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DA2E" w14:textId="655514CF" w:rsidR="00C3207A" w:rsidRDefault="00C3207A" w:rsidP="00C3207A">
      <w:pPr>
        <w:spacing w:line="240" w:lineRule="exact"/>
        <w:rPr>
          <w:sz w:val="19"/>
          <w:szCs w:val="19"/>
        </w:rPr>
      </w:pPr>
    </w:p>
    <w:p w14:paraId="2D3ACE3C" w14:textId="77777777" w:rsidR="00C3207A" w:rsidRDefault="00C3207A" w:rsidP="00C3207A">
      <w:pPr>
        <w:spacing w:line="240" w:lineRule="exact"/>
        <w:rPr>
          <w:sz w:val="19"/>
          <w:szCs w:val="19"/>
        </w:rPr>
      </w:pPr>
    </w:p>
    <w:p w14:paraId="44069E20" w14:textId="77777777" w:rsidR="00C3207A" w:rsidRDefault="00C3207A" w:rsidP="00C3207A">
      <w:pPr>
        <w:spacing w:line="240" w:lineRule="exact"/>
        <w:rPr>
          <w:sz w:val="19"/>
          <w:szCs w:val="19"/>
        </w:rPr>
      </w:pPr>
    </w:p>
    <w:p w14:paraId="4CED12A8" w14:textId="77777777" w:rsidR="00C3207A" w:rsidRDefault="00C3207A" w:rsidP="00C3207A">
      <w:pPr>
        <w:spacing w:line="240" w:lineRule="exact"/>
        <w:rPr>
          <w:sz w:val="19"/>
          <w:szCs w:val="19"/>
        </w:rPr>
      </w:pPr>
    </w:p>
    <w:p w14:paraId="3DF1997D" w14:textId="77777777" w:rsidR="00C3207A" w:rsidRDefault="00C3207A" w:rsidP="00C3207A">
      <w:pPr>
        <w:spacing w:line="240" w:lineRule="exact"/>
        <w:rPr>
          <w:sz w:val="19"/>
          <w:szCs w:val="19"/>
        </w:rPr>
      </w:pPr>
    </w:p>
    <w:p w14:paraId="789A1DCF" w14:textId="77777777" w:rsidR="00C3207A" w:rsidRDefault="00C3207A" w:rsidP="00C3207A">
      <w:pPr>
        <w:spacing w:line="240" w:lineRule="exact"/>
        <w:rPr>
          <w:sz w:val="19"/>
          <w:szCs w:val="19"/>
        </w:rPr>
      </w:pPr>
    </w:p>
    <w:p w14:paraId="4B768064" w14:textId="77777777" w:rsidR="00C3207A" w:rsidRDefault="00C3207A" w:rsidP="00C3207A">
      <w:pPr>
        <w:spacing w:line="240" w:lineRule="exact"/>
        <w:rPr>
          <w:sz w:val="19"/>
          <w:szCs w:val="19"/>
        </w:rPr>
      </w:pPr>
    </w:p>
    <w:p w14:paraId="1C284F47" w14:textId="77777777" w:rsidR="00C3207A" w:rsidRDefault="00C3207A" w:rsidP="00C3207A">
      <w:pPr>
        <w:spacing w:line="240" w:lineRule="exact"/>
        <w:rPr>
          <w:sz w:val="19"/>
          <w:szCs w:val="19"/>
        </w:rPr>
      </w:pPr>
    </w:p>
    <w:p w14:paraId="38E4E5B2" w14:textId="77777777" w:rsidR="00C3207A" w:rsidRDefault="00C3207A" w:rsidP="00C3207A">
      <w:pPr>
        <w:spacing w:line="276" w:lineRule="auto"/>
        <w:jc w:val="both"/>
        <w:outlineLvl w:val="0"/>
        <w:rPr>
          <w:rFonts w:ascii="Times New Roman" w:hAnsi="Times New Roman" w:cs="Times New Roman"/>
          <w:b/>
          <w:i/>
          <w:color w:val="1F3864" w:themeColor="accent1" w:themeShade="80"/>
        </w:rPr>
      </w:pPr>
    </w:p>
    <w:p w14:paraId="543994D6"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3345EA85"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47A025BB"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1E5F1FC4"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0E621097"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58B0E5F8"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6E850529" w14:textId="77777777" w:rsidR="003F1F5F" w:rsidRDefault="003F1F5F" w:rsidP="00C3207A">
      <w:pPr>
        <w:spacing w:line="276" w:lineRule="auto"/>
        <w:jc w:val="both"/>
        <w:outlineLvl w:val="0"/>
        <w:rPr>
          <w:rFonts w:ascii="Times New Roman" w:hAnsi="Times New Roman" w:cs="Times New Roman"/>
          <w:b/>
          <w:i/>
          <w:color w:val="1F3864" w:themeColor="accent1" w:themeShade="80"/>
        </w:rPr>
      </w:pPr>
    </w:p>
    <w:p w14:paraId="7D8E1B72" w14:textId="77777777" w:rsidR="003F1F5F" w:rsidRPr="00F66B0D" w:rsidRDefault="003F1F5F" w:rsidP="00C3207A">
      <w:pPr>
        <w:spacing w:line="276" w:lineRule="auto"/>
        <w:jc w:val="both"/>
        <w:outlineLvl w:val="0"/>
        <w:rPr>
          <w:rFonts w:ascii="Times New Roman" w:hAnsi="Times New Roman" w:cs="Times New Roman"/>
          <w:b/>
          <w:i/>
          <w:color w:val="1F3864" w:themeColor="accent1" w:themeShade="80"/>
        </w:rPr>
      </w:pPr>
    </w:p>
    <w:p w14:paraId="404CAFC9" w14:textId="77777777" w:rsidR="00C3207A" w:rsidRPr="00F66B0D" w:rsidRDefault="00C3207A" w:rsidP="00C3207A">
      <w:pPr>
        <w:spacing w:line="276" w:lineRule="auto"/>
        <w:jc w:val="center"/>
        <w:outlineLvl w:val="0"/>
        <w:rPr>
          <w:rFonts w:ascii="Times New Roman" w:hAnsi="Times New Roman" w:cs="Times New Roman"/>
          <w:b/>
          <w:color w:val="1F3864" w:themeColor="accent1" w:themeShade="80"/>
        </w:rPr>
      </w:pPr>
    </w:p>
    <w:p w14:paraId="59008EDB" w14:textId="77777777" w:rsidR="00C3207A" w:rsidRPr="00C3207A" w:rsidRDefault="00C3207A" w:rsidP="00C3207A">
      <w:pPr>
        <w:spacing w:line="276" w:lineRule="auto"/>
        <w:jc w:val="center"/>
        <w:outlineLvl w:val="0"/>
        <w:rPr>
          <w:rFonts w:ascii="Times New Roman" w:hAnsi="Times New Roman" w:cs="Times New Roman"/>
          <w:b/>
          <w:color w:val="0070C0"/>
          <w:sz w:val="28"/>
        </w:rPr>
      </w:pPr>
      <w:r w:rsidRPr="00C3207A">
        <w:rPr>
          <w:rFonts w:ascii="Times New Roman" w:hAnsi="Times New Roman" w:cs="Times New Roman"/>
          <w:b/>
          <w:color w:val="0070C0"/>
          <w:sz w:val="28"/>
        </w:rPr>
        <w:t>ФАКТОРИНГИЙН ТУХАЙ АНХДАГЧ ХУУЛИЙН ТӨСЛИЙГ БОЛОВСРУУЛАХ ХЭРЭГЦЭЭ, ШААРДЛАГЫГ УРЬДЧИЛАН ТАНДАН СУДАЛСАН СУДАЛГАА</w:t>
      </w:r>
    </w:p>
    <w:p w14:paraId="0575436D" w14:textId="77777777" w:rsidR="00C3207A" w:rsidRPr="00F66B0D" w:rsidRDefault="00C3207A" w:rsidP="00C3207A">
      <w:pPr>
        <w:spacing w:after="160" w:line="276" w:lineRule="auto"/>
        <w:jc w:val="center"/>
        <w:outlineLvl w:val="0"/>
        <w:rPr>
          <w:rFonts w:ascii="Times New Roman" w:hAnsi="Times New Roman" w:cs="Times New Roman"/>
          <w:b/>
          <w:color w:val="1F3864" w:themeColor="accent1" w:themeShade="80"/>
          <w:highlight w:val="yellow"/>
        </w:rPr>
      </w:pPr>
    </w:p>
    <w:p w14:paraId="7EA8543B" w14:textId="77777777" w:rsidR="00C3207A" w:rsidRPr="00F66B0D" w:rsidRDefault="00C3207A" w:rsidP="00C3207A">
      <w:pPr>
        <w:spacing w:after="160" w:line="276" w:lineRule="auto"/>
        <w:jc w:val="center"/>
        <w:outlineLvl w:val="0"/>
        <w:rPr>
          <w:rFonts w:ascii="Times New Roman" w:hAnsi="Times New Roman" w:cs="Times New Roman"/>
          <w:b/>
          <w:color w:val="1F3864" w:themeColor="accent1" w:themeShade="80"/>
          <w:highlight w:val="yellow"/>
        </w:rPr>
      </w:pPr>
    </w:p>
    <w:p w14:paraId="1AB45F03" w14:textId="77777777" w:rsidR="00C3207A" w:rsidRPr="00F66B0D" w:rsidRDefault="00C3207A" w:rsidP="00C3207A">
      <w:pPr>
        <w:spacing w:after="160" w:line="276" w:lineRule="auto"/>
        <w:jc w:val="center"/>
        <w:outlineLvl w:val="0"/>
        <w:rPr>
          <w:rFonts w:ascii="Times New Roman" w:hAnsi="Times New Roman" w:cs="Times New Roman"/>
          <w:b/>
          <w:color w:val="1F3864" w:themeColor="accent1" w:themeShade="80"/>
          <w:highlight w:val="yellow"/>
        </w:rPr>
      </w:pPr>
    </w:p>
    <w:p w14:paraId="14ADA812" w14:textId="77777777" w:rsidR="00C3207A" w:rsidRPr="00F66B0D" w:rsidRDefault="00C3207A" w:rsidP="00C3207A">
      <w:pPr>
        <w:spacing w:line="240" w:lineRule="exact"/>
        <w:rPr>
          <w:sz w:val="19"/>
          <w:szCs w:val="19"/>
          <w:highlight w:val="yellow"/>
        </w:rPr>
      </w:pPr>
    </w:p>
    <w:p w14:paraId="651573EF" w14:textId="77777777" w:rsidR="00C3207A" w:rsidRPr="00F66B0D" w:rsidRDefault="00C3207A" w:rsidP="00C3207A">
      <w:pPr>
        <w:spacing w:line="240" w:lineRule="exact"/>
        <w:rPr>
          <w:sz w:val="19"/>
          <w:szCs w:val="19"/>
          <w:highlight w:val="yellow"/>
        </w:rPr>
      </w:pPr>
    </w:p>
    <w:p w14:paraId="030D76EA" w14:textId="77777777" w:rsidR="00C3207A" w:rsidRPr="00F66B0D" w:rsidRDefault="00C3207A" w:rsidP="00C3207A">
      <w:pPr>
        <w:spacing w:line="240" w:lineRule="exact"/>
        <w:rPr>
          <w:sz w:val="19"/>
          <w:szCs w:val="19"/>
          <w:highlight w:val="yellow"/>
        </w:rPr>
      </w:pPr>
    </w:p>
    <w:p w14:paraId="36978F61" w14:textId="77777777" w:rsidR="00C3207A" w:rsidRPr="00F66B0D" w:rsidRDefault="00C3207A" w:rsidP="00C3207A">
      <w:pPr>
        <w:spacing w:line="240" w:lineRule="exact"/>
        <w:rPr>
          <w:sz w:val="19"/>
          <w:szCs w:val="19"/>
          <w:highlight w:val="yellow"/>
        </w:rPr>
      </w:pPr>
    </w:p>
    <w:p w14:paraId="6F6441B2" w14:textId="77777777" w:rsidR="00C3207A" w:rsidRPr="00F66B0D" w:rsidRDefault="00C3207A" w:rsidP="00C3207A">
      <w:pPr>
        <w:spacing w:line="240" w:lineRule="exact"/>
        <w:rPr>
          <w:sz w:val="19"/>
          <w:szCs w:val="19"/>
          <w:highlight w:val="yellow"/>
        </w:rPr>
      </w:pPr>
    </w:p>
    <w:p w14:paraId="7439491D" w14:textId="77777777" w:rsidR="00C3207A" w:rsidRPr="00F66B0D" w:rsidRDefault="00C3207A" w:rsidP="00C3207A">
      <w:pPr>
        <w:spacing w:before="23" w:after="23" w:line="240" w:lineRule="exact"/>
        <w:rPr>
          <w:sz w:val="19"/>
          <w:szCs w:val="19"/>
          <w:highlight w:val="yellow"/>
        </w:rPr>
      </w:pPr>
    </w:p>
    <w:p w14:paraId="54B6DCB0" w14:textId="77777777" w:rsidR="00C3207A" w:rsidRPr="00F66B0D" w:rsidRDefault="00C3207A" w:rsidP="00C3207A">
      <w:pPr>
        <w:rPr>
          <w:sz w:val="2"/>
          <w:szCs w:val="2"/>
          <w:highlight w:val="yellow"/>
        </w:rPr>
        <w:sectPr w:rsidR="00C3207A" w:rsidRPr="00F66B0D" w:rsidSect="004B3378">
          <w:pgSz w:w="11907" w:h="16839" w:code="9"/>
          <w:pgMar w:top="1134" w:right="567" w:bottom="1134" w:left="1701" w:header="0" w:footer="3" w:gutter="0"/>
          <w:cols w:space="720"/>
          <w:noEndnote/>
          <w:docGrid w:linePitch="360"/>
        </w:sectPr>
      </w:pPr>
    </w:p>
    <w:p w14:paraId="063D2F39"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744944AB"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39DC3F58"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5176EA1C"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5A001787"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50936A56"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42634C58" w14:textId="77777777" w:rsidR="00C3207A" w:rsidRPr="00F66B0D" w:rsidRDefault="00C3207A" w:rsidP="00C3207A">
      <w:pPr>
        <w:pStyle w:val="Bodytext60"/>
        <w:shd w:val="clear" w:color="auto" w:fill="auto"/>
        <w:spacing w:before="0"/>
        <w:ind w:left="380"/>
        <w:rPr>
          <w:rFonts w:ascii="Times New Roman" w:hAnsi="Times New Roman" w:cs="Times New Roman"/>
          <w:sz w:val="28"/>
          <w:szCs w:val="28"/>
          <w:highlight w:val="yellow"/>
          <w:lang w:val="mn-MN"/>
        </w:rPr>
      </w:pPr>
    </w:p>
    <w:p w14:paraId="640720B6" w14:textId="77777777" w:rsidR="00DA3B7A" w:rsidRDefault="00C3207A" w:rsidP="00C3207A">
      <w:pPr>
        <w:pStyle w:val="Bodytext60"/>
        <w:shd w:val="clear" w:color="auto" w:fill="auto"/>
        <w:spacing w:before="0"/>
        <w:rPr>
          <w:rFonts w:ascii="Times New Roman" w:hAnsi="Times New Roman" w:cs="Times New Roman"/>
          <w:b w:val="0"/>
          <w:color w:val="0070C0"/>
          <w:sz w:val="28"/>
          <w:szCs w:val="28"/>
          <w:lang w:val="mn-MN"/>
        </w:rPr>
      </w:pPr>
      <w:r w:rsidRPr="00C3207A">
        <w:rPr>
          <w:rFonts w:ascii="Times New Roman" w:hAnsi="Times New Roman" w:cs="Times New Roman"/>
          <w:b w:val="0"/>
          <w:color w:val="0070C0"/>
          <w:sz w:val="28"/>
          <w:szCs w:val="28"/>
          <w:lang w:val="mn-MN"/>
        </w:rPr>
        <w:t xml:space="preserve">Улаанбаатар хот </w:t>
      </w:r>
    </w:p>
    <w:p w14:paraId="7674A368" w14:textId="724F373D" w:rsidR="00C3207A" w:rsidRDefault="00C3207A" w:rsidP="00C3207A">
      <w:pPr>
        <w:pStyle w:val="Bodytext60"/>
        <w:shd w:val="clear" w:color="auto" w:fill="auto"/>
        <w:spacing w:before="0"/>
        <w:rPr>
          <w:rFonts w:ascii="Times New Roman" w:hAnsi="Times New Roman" w:cs="Times New Roman"/>
          <w:b w:val="0"/>
          <w:color w:val="0070C0"/>
          <w:sz w:val="28"/>
          <w:szCs w:val="28"/>
          <w:lang w:val="mn-MN"/>
        </w:rPr>
      </w:pPr>
      <w:r w:rsidRPr="00C3207A">
        <w:rPr>
          <w:rFonts w:ascii="Times New Roman" w:hAnsi="Times New Roman" w:cs="Times New Roman"/>
          <w:b w:val="0"/>
          <w:color w:val="0070C0"/>
          <w:sz w:val="28"/>
          <w:szCs w:val="28"/>
          <w:lang w:val="mn-MN"/>
        </w:rPr>
        <w:t>202</w:t>
      </w:r>
      <w:r w:rsidR="00256183">
        <w:rPr>
          <w:rFonts w:ascii="Times New Roman" w:hAnsi="Times New Roman" w:cs="Times New Roman"/>
          <w:b w:val="0"/>
          <w:color w:val="0070C0"/>
          <w:sz w:val="28"/>
          <w:szCs w:val="28"/>
          <w:lang w:val="mn-MN"/>
        </w:rPr>
        <w:t>6</w:t>
      </w:r>
      <w:r w:rsidRPr="00C3207A">
        <w:rPr>
          <w:rFonts w:ascii="Times New Roman" w:hAnsi="Times New Roman" w:cs="Times New Roman"/>
          <w:b w:val="0"/>
          <w:color w:val="0070C0"/>
          <w:sz w:val="28"/>
          <w:szCs w:val="28"/>
          <w:lang w:val="mn-MN"/>
        </w:rPr>
        <w:t xml:space="preserve"> он</w:t>
      </w:r>
    </w:p>
    <w:p w14:paraId="3C16E9F9" w14:textId="77777777" w:rsidR="00C3207A" w:rsidRPr="00C3207A" w:rsidRDefault="00C3207A" w:rsidP="00C3207A">
      <w:pPr>
        <w:jc w:val="center"/>
        <w:outlineLvl w:val="0"/>
        <w:rPr>
          <w:rFonts w:ascii="Times New Roman" w:hAnsi="Times New Roman" w:cs="Times New Roman"/>
          <w:b/>
          <w:color w:val="000099"/>
          <w:highlight w:val="yellow"/>
        </w:rPr>
      </w:pPr>
      <w:r w:rsidRPr="00C3207A">
        <w:rPr>
          <w:rFonts w:ascii="Times New Roman" w:hAnsi="Times New Roman" w:cs="Times New Roman"/>
          <w:b/>
          <w:color w:val="0070C0"/>
        </w:rPr>
        <w:lastRenderedPageBreak/>
        <w:t>ФАКТОРИНГИЙН ТУХАЙ АНХДАГЧ ХУУЛИЙН ТӨСЛИЙГ БОЛОВСРУУЛАХ ХЭРЭГЦЭЭ, ШААРДЛАГЫГ УРЬДЧИЛАН ТАНДАН СУДАЛСАН СУДАЛГАА</w:t>
      </w:r>
    </w:p>
    <w:p w14:paraId="561ABD9D" w14:textId="77777777" w:rsidR="00C3207A" w:rsidRPr="00273B01" w:rsidRDefault="00C3207A" w:rsidP="00C3207A">
      <w:pPr>
        <w:pStyle w:val="BodyText30"/>
        <w:shd w:val="clear" w:color="auto" w:fill="auto"/>
        <w:spacing w:line="240" w:lineRule="auto"/>
        <w:ind w:firstLine="0"/>
        <w:jc w:val="center"/>
        <w:rPr>
          <w:rFonts w:ascii="Times New Roman" w:hAnsi="Times New Roman" w:cs="Times New Roman"/>
          <w:b/>
          <w:color w:val="000099"/>
          <w:sz w:val="24"/>
          <w:szCs w:val="24"/>
          <w:highlight w:val="yellow"/>
          <w:lang w:val="mn-MN"/>
        </w:rPr>
      </w:pPr>
    </w:p>
    <w:p w14:paraId="5AE906CD" w14:textId="77777777" w:rsidR="00C3207A" w:rsidRPr="00273B01" w:rsidRDefault="00C3207A" w:rsidP="00C3207A">
      <w:pPr>
        <w:pStyle w:val="BodyText30"/>
        <w:shd w:val="clear" w:color="auto" w:fill="auto"/>
        <w:spacing w:line="240" w:lineRule="auto"/>
        <w:ind w:firstLine="0"/>
        <w:jc w:val="center"/>
        <w:rPr>
          <w:rFonts w:ascii="Times New Roman" w:hAnsi="Times New Roman" w:cs="Times New Roman"/>
          <w:b/>
          <w:color w:val="000099"/>
          <w:sz w:val="24"/>
          <w:szCs w:val="24"/>
          <w:highlight w:val="yellow"/>
          <w:lang w:val="mn-MN"/>
        </w:rPr>
      </w:pPr>
    </w:p>
    <w:p w14:paraId="38B6CD5A" w14:textId="77777777" w:rsidR="00C3207A" w:rsidRPr="00C3207A" w:rsidRDefault="00C3207A" w:rsidP="00C3207A">
      <w:pPr>
        <w:jc w:val="both"/>
        <w:outlineLvl w:val="0"/>
        <w:rPr>
          <w:rFonts w:ascii="Times New Roman" w:hAnsi="Times New Roman" w:cs="Times New Roman"/>
          <w:b/>
          <w:color w:val="0070C0"/>
        </w:rPr>
      </w:pPr>
      <w:r w:rsidRPr="00C3207A">
        <w:rPr>
          <w:rFonts w:ascii="Times New Roman" w:hAnsi="Times New Roman" w:cs="Times New Roman"/>
          <w:b/>
          <w:color w:val="0070C0"/>
        </w:rPr>
        <w:t>НЭГ</w:t>
      </w:r>
      <w:r w:rsidRPr="00C3207A">
        <w:rPr>
          <w:rFonts w:ascii="Times New Roman" w:hAnsi="Times New Roman" w:cs="Times New Roman"/>
          <w:color w:val="0070C0"/>
        </w:rPr>
        <w:t>.  Асуудалд хийсэн дүн шинжилгээ</w:t>
      </w:r>
    </w:p>
    <w:p w14:paraId="57F0B83B" w14:textId="77777777" w:rsidR="00C3207A" w:rsidRPr="00C3207A" w:rsidRDefault="00C3207A" w:rsidP="00C3207A">
      <w:pPr>
        <w:jc w:val="both"/>
        <w:outlineLvl w:val="0"/>
        <w:rPr>
          <w:rFonts w:ascii="Times New Roman" w:hAnsi="Times New Roman" w:cs="Times New Roman"/>
          <w:color w:val="0070C0"/>
        </w:rPr>
      </w:pPr>
    </w:p>
    <w:p w14:paraId="48D894A9" w14:textId="77777777" w:rsidR="00C3207A" w:rsidRPr="00C3207A" w:rsidRDefault="00C3207A" w:rsidP="00C3207A">
      <w:pPr>
        <w:jc w:val="both"/>
        <w:outlineLvl w:val="0"/>
        <w:rPr>
          <w:rFonts w:ascii="Times New Roman" w:hAnsi="Times New Roman" w:cs="Times New Roman"/>
          <w:b/>
          <w:color w:val="0070C0"/>
        </w:rPr>
      </w:pPr>
      <w:r w:rsidRPr="00C3207A">
        <w:rPr>
          <w:rFonts w:ascii="Times New Roman" w:hAnsi="Times New Roman" w:cs="Times New Roman"/>
          <w:b/>
          <w:color w:val="0070C0"/>
        </w:rPr>
        <w:t>ХОЁР</w:t>
      </w:r>
      <w:r w:rsidRPr="00C3207A">
        <w:rPr>
          <w:rFonts w:ascii="Times New Roman" w:hAnsi="Times New Roman" w:cs="Times New Roman"/>
          <w:color w:val="0070C0"/>
        </w:rPr>
        <w:t>. Асуудлыг шийдвэрлэх зорилгыг тодорхойлох</w:t>
      </w:r>
    </w:p>
    <w:p w14:paraId="37CC0072" w14:textId="77777777" w:rsidR="00C3207A" w:rsidRPr="00C3207A" w:rsidRDefault="00C3207A" w:rsidP="00C3207A">
      <w:pPr>
        <w:jc w:val="both"/>
        <w:outlineLvl w:val="0"/>
        <w:rPr>
          <w:rFonts w:ascii="Times New Roman" w:hAnsi="Times New Roman" w:cs="Times New Roman"/>
          <w:color w:val="0070C0"/>
        </w:rPr>
      </w:pPr>
    </w:p>
    <w:p w14:paraId="2839E238" w14:textId="77777777" w:rsidR="00C3207A" w:rsidRPr="00C3207A" w:rsidRDefault="00C3207A" w:rsidP="00C3207A">
      <w:pPr>
        <w:jc w:val="both"/>
        <w:outlineLvl w:val="0"/>
        <w:rPr>
          <w:rFonts w:ascii="Times New Roman" w:hAnsi="Times New Roman" w:cs="Times New Roman"/>
          <w:color w:val="0070C0"/>
        </w:rPr>
      </w:pPr>
      <w:r w:rsidRPr="00C3207A">
        <w:rPr>
          <w:rFonts w:ascii="Times New Roman" w:hAnsi="Times New Roman" w:cs="Times New Roman"/>
          <w:b/>
          <w:color w:val="0070C0"/>
        </w:rPr>
        <w:t>ГУРАВ</w:t>
      </w:r>
      <w:r w:rsidRPr="00C3207A">
        <w:rPr>
          <w:rFonts w:ascii="Times New Roman" w:hAnsi="Times New Roman" w:cs="Times New Roman"/>
          <w:color w:val="0070C0"/>
        </w:rPr>
        <w:t>. Асуудлыг зохицуулах хувилбарууд, тэдгээрийг харьцуулсан байдал</w:t>
      </w:r>
    </w:p>
    <w:p w14:paraId="4FA838CA" w14:textId="77777777" w:rsidR="00C3207A" w:rsidRPr="00C3207A" w:rsidRDefault="00C3207A" w:rsidP="00C3207A">
      <w:pPr>
        <w:jc w:val="both"/>
        <w:outlineLvl w:val="0"/>
        <w:rPr>
          <w:rFonts w:ascii="Times New Roman" w:hAnsi="Times New Roman" w:cs="Times New Roman"/>
          <w:color w:val="0070C0"/>
        </w:rPr>
      </w:pPr>
    </w:p>
    <w:p w14:paraId="03976AF0" w14:textId="77777777" w:rsidR="00C3207A" w:rsidRPr="00C3207A" w:rsidRDefault="00C3207A" w:rsidP="00C3207A">
      <w:pPr>
        <w:jc w:val="both"/>
        <w:outlineLvl w:val="0"/>
        <w:rPr>
          <w:rFonts w:ascii="Times New Roman" w:hAnsi="Times New Roman" w:cs="Times New Roman"/>
          <w:b/>
          <w:color w:val="0070C0"/>
        </w:rPr>
      </w:pPr>
      <w:r w:rsidRPr="00C3207A">
        <w:rPr>
          <w:rFonts w:ascii="Times New Roman" w:hAnsi="Times New Roman" w:cs="Times New Roman"/>
          <w:b/>
          <w:color w:val="0070C0"/>
        </w:rPr>
        <w:t>ДӨРӨВ</w:t>
      </w:r>
      <w:r w:rsidRPr="00C3207A">
        <w:rPr>
          <w:rFonts w:ascii="Times New Roman" w:hAnsi="Times New Roman" w:cs="Times New Roman"/>
          <w:color w:val="0070C0"/>
        </w:rPr>
        <w:t>. Зохицуулалтын хувилбаруудын үр нөлөөг тандан судалсан байдал</w:t>
      </w:r>
    </w:p>
    <w:p w14:paraId="62EE2C96" w14:textId="77777777" w:rsidR="00C3207A" w:rsidRPr="00C3207A" w:rsidRDefault="00C3207A" w:rsidP="00C3207A">
      <w:pPr>
        <w:jc w:val="both"/>
        <w:outlineLvl w:val="0"/>
        <w:rPr>
          <w:rFonts w:ascii="Times New Roman" w:hAnsi="Times New Roman" w:cs="Times New Roman"/>
          <w:color w:val="0070C0"/>
        </w:rPr>
      </w:pPr>
    </w:p>
    <w:p w14:paraId="6631678F" w14:textId="77777777" w:rsidR="00C3207A" w:rsidRPr="00C3207A" w:rsidRDefault="00C3207A" w:rsidP="00C3207A">
      <w:pPr>
        <w:jc w:val="both"/>
        <w:outlineLvl w:val="0"/>
        <w:rPr>
          <w:rFonts w:ascii="Times New Roman" w:hAnsi="Times New Roman" w:cs="Times New Roman"/>
          <w:color w:val="0070C0"/>
        </w:rPr>
      </w:pPr>
      <w:r w:rsidRPr="00C3207A">
        <w:rPr>
          <w:rFonts w:ascii="Times New Roman" w:hAnsi="Times New Roman" w:cs="Times New Roman"/>
          <w:b/>
          <w:color w:val="0070C0"/>
        </w:rPr>
        <w:t>ТАВ</w:t>
      </w:r>
      <w:r w:rsidRPr="00C3207A">
        <w:rPr>
          <w:rFonts w:ascii="Times New Roman" w:hAnsi="Times New Roman" w:cs="Times New Roman"/>
          <w:color w:val="0070C0"/>
        </w:rPr>
        <w:t>. Зохицуулалтын хувилбаруудыг харьцуулсан дүгнэлт</w:t>
      </w:r>
    </w:p>
    <w:p w14:paraId="105EB677" w14:textId="77777777" w:rsidR="00C3207A" w:rsidRPr="00C3207A" w:rsidRDefault="00C3207A" w:rsidP="00C3207A">
      <w:pPr>
        <w:jc w:val="both"/>
        <w:outlineLvl w:val="0"/>
        <w:rPr>
          <w:rFonts w:ascii="Times New Roman" w:hAnsi="Times New Roman" w:cs="Times New Roman"/>
          <w:color w:val="0070C0"/>
        </w:rPr>
      </w:pPr>
    </w:p>
    <w:p w14:paraId="1C8A9AB8" w14:textId="77777777" w:rsidR="00C3207A" w:rsidRPr="00C3207A" w:rsidRDefault="00C3207A" w:rsidP="00C3207A">
      <w:pPr>
        <w:jc w:val="both"/>
        <w:outlineLvl w:val="0"/>
        <w:rPr>
          <w:rFonts w:ascii="Times New Roman" w:hAnsi="Times New Roman" w:cs="Times New Roman"/>
          <w:color w:val="0070C0"/>
        </w:rPr>
      </w:pPr>
      <w:r w:rsidRPr="00C3207A">
        <w:rPr>
          <w:rFonts w:ascii="Times New Roman" w:hAnsi="Times New Roman" w:cs="Times New Roman"/>
          <w:b/>
          <w:color w:val="0070C0"/>
        </w:rPr>
        <w:t>ЗУРГАА</w:t>
      </w:r>
      <w:r w:rsidRPr="00C3207A">
        <w:rPr>
          <w:rFonts w:ascii="Times New Roman" w:hAnsi="Times New Roman" w:cs="Times New Roman"/>
          <w:color w:val="0070C0"/>
        </w:rPr>
        <w:t xml:space="preserve">. </w:t>
      </w:r>
      <w:r w:rsidR="00256183">
        <w:rPr>
          <w:rFonts w:ascii="Times New Roman" w:hAnsi="Times New Roman" w:cs="Times New Roman"/>
          <w:color w:val="0070C0"/>
        </w:rPr>
        <w:t xml:space="preserve">Факторингийн </w:t>
      </w:r>
      <w:r w:rsidRPr="00C3207A">
        <w:rPr>
          <w:rFonts w:ascii="Times New Roman" w:hAnsi="Times New Roman" w:cs="Times New Roman"/>
          <w:color w:val="0070C0"/>
        </w:rPr>
        <w:t>зохицуулалтын талаарх олон улсын болон бусад улсын эрх зүйн зохицуулалтын харьцуулсан судалгаа</w:t>
      </w:r>
    </w:p>
    <w:p w14:paraId="0C5E541F" w14:textId="77777777" w:rsidR="00C3207A" w:rsidRPr="00C3207A" w:rsidRDefault="00C3207A" w:rsidP="00C3207A">
      <w:pPr>
        <w:jc w:val="both"/>
        <w:outlineLvl w:val="0"/>
        <w:rPr>
          <w:rFonts w:ascii="Times New Roman" w:hAnsi="Times New Roman" w:cs="Times New Roman"/>
          <w:color w:val="0070C0"/>
        </w:rPr>
      </w:pPr>
    </w:p>
    <w:p w14:paraId="19CDE37C" w14:textId="77777777" w:rsidR="00C3207A" w:rsidRPr="00C3207A" w:rsidRDefault="00C3207A" w:rsidP="00C3207A">
      <w:pPr>
        <w:jc w:val="both"/>
        <w:outlineLvl w:val="0"/>
        <w:rPr>
          <w:rFonts w:ascii="Times New Roman" w:hAnsi="Times New Roman" w:cs="Times New Roman"/>
          <w:color w:val="0070C0"/>
          <w:sz w:val="28"/>
          <w:szCs w:val="28"/>
        </w:rPr>
      </w:pPr>
      <w:r w:rsidRPr="00C3207A">
        <w:rPr>
          <w:rFonts w:ascii="Times New Roman" w:hAnsi="Times New Roman" w:cs="Times New Roman"/>
          <w:b/>
          <w:color w:val="0070C0"/>
        </w:rPr>
        <w:t>ДОЛОО</w:t>
      </w:r>
      <w:r w:rsidRPr="00C3207A">
        <w:rPr>
          <w:rFonts w:ascii="Times New Roman" w:hAnsi="Times New Roman" w:cs="Times New Roman"/>
          <w:color w:val="0070C0"/>
        </w:rPr>
        <w:t>. Зөвлөмж</w:t>
      </w:r>
      <w:r w:rsidRPr="00C3207A">
        <w:rPr>
          <w:rFonts w:ascii="Times New Roman" w:hAnsi="Times New Roman" w:cs="Times New Roman"/>
          <w:color w:val="0070C0"/>
          <w:sz w:val="28"/>
          <w:szCs w:val="28"/>
        </w:rPr>
        <w:t xml:space="preserve"> </w:t>
      </w:r>
    </w:p>
    <w:p w14:paraId="0A9CC4B2" w14:textId="77777777" w:rsidR="00C3207A" w:rsidRPr="00273B01" w:rsidRDefault="00C3207A" w:rsidP="00C3207A">
      <w:pPr>
        <w:pStyle w:val="BodyText30"/>
        <w:shd w:val="clear" w:color="auto" w:fill="auto"/>
        <w:spacing w:line="240" w:lineRule="auto"/>
        <w:ind w:left="20" w:right="20" w:firstLine="680"/>
        <w:jc w:val="both"/>
        <w:rPr>
          <w:rFonts w:ascii="Times New Roman" w:hAnsi="Times New Roman" w:cs="Times New Roman"/>
          <w:color w:val="000099"/>
          <w:sz w:val="24"/>
          <w:szCs w:val="24"/>
          <w:highlight w:val="yellow"/>
          <w:lang w:val="mn-MN"/>
        </w:rPr>
      </w:pPr>
    </w:p>
    <w:p w14:paraId="3B32A06E"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2041658B"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7E14736"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875A18E"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3C3B49C"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5F466FE"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C1FD918"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3CD837C0"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4DDF85E9"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13210839"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75453E9B"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7C7FC095"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4C0C1322"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646D4B3"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65A863B"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39DC6FE8"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58BDF564"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A7BDC91"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4CC954FB"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2CE04C3"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1499960B"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31DD85F"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B028D15"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7BEB0690" w14:textId="77777777" w:rsidR="00C3207A"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267BB67" w14:textId="77777777" w:rsidR="00C3207A"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08CFFE9" w14:textId="77777777" w:rsidR="00C3207A"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012F9613" w14:textId="77777777" w:rsidR="003F1F5F" w:rsidRDefault="003F1F5F"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3AA0C605" w14:textId="77777777" w:rsidR="003F1F5F" w:rsidRDefault="003F1F5F"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9C9E77E" w14:textId="77777777" w:rsidR="003F1F5F" w:rsidRDefault="003F1F5F"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281EF16D" w14:textId="77777777" w:rsidR="003F1F5F" w:rsidRDefault="003F1F5F"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F5D4F35" w14:textId="77777777" w:rsidR="003F1F5F" w:rsidRDefault="003F1F5F"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1C426EE8" w14:textId="77777777" w:rsidR="00C3207A" w:rsidRPr="00F66B0D" w:rsidRDefault="00C3207A" w:rsidP="00C3207A">
      <w:pPr>
        <w:pStyle w:val="BodyText30"/>
        <w:shd w:val="clear" w:color="auto" w:fill="auto"/>
        <w:spacing w:line="240" w:lineRule="auto"/>
        <w:ind w:left="20" w:right="20" w:firstLine="680"/>
        <w:jc w:val="both"/>
        <w:rPr>
          <w:rFonts w:ascii="Times New Roman" w:hAnsi="Times New Roman" w:cs="Times New Roman"/>
          <w:sz w:val="24"/>
          <w:szCs w:val="24"/>
          <w:highlight w:val="yellow"/>
          <w:lang w:val="mn-MN"/>
        </w:rPr>
      </w:pPr>
    </w:p>
    <w:p w14:paraId="61786EEC" w14:textId="77777777" w:rsidR="00983E2C" w:rsidRPr="00983E2C" w:rsidRDefault="00983E2C" w:rsidP="00983E2C">
      <w:pPr>
        <w:jc w:val="center"/>
        <w:outlineLvl w:val="0"/>
        <w:rPr>
          <w:rFonts w:ascii="Times New Roman" w:hAnsi="Times New Roman" w:cs="Times New Roman"/>
          <w:b/>
          <w:color w:val="0070C0"/>
        </w:rPr>
      </w:pPr>
    </w:p>
    <w:p w14:paraId="64443D62" w14:textId="77777777" w:rsidR="004B3378" w:rsidRDefault="004B3378" w:rsidP="004B3378">
      <w:pPr>
        <w:jc w:val="right"/>
        <w:outlineLvl w:val="0"/>
        <w:rPr>
          <w:rFonts w:ascii="Times New Roman" w:hAnsi="Times New Roman" w:cs="Times New Roman"/>
          <w:i/>
        </w:rPr>
      </w:pPr>
      <w:r>
        <w:rPr>
          <w:rFonts w:ascii="Times New Roman" w:hAnsi="Times New Roman" w:cs="Times New Roman"/>
          <w:i/>
        </w:rPr>
        <w:lastRenderedPageBreak/>
        <w:t>Факторингийн</w:t>
      </w:r>
      <w:r w:rsidR="00C3207A" w:rsidRPr="00F66B0D">
        <w:rPr>
          <w:rFonts w:ascii="Times New Roman" w:hAnsi="Times New Roman" w:cs="Times New Roman"/>
          <w:i/>
        </w:rPr>
        <w:t xml:space="preserve"> тухай</w:t>
      </w:r>
      <w:r w:rsidR="00702DD0">
        <w:rPr>
          <w:rFonts w:ascii="Times New Roman" w:hAnsi="Times New Roman" w:cs="Times New Roman"/>
          <w:i/>
        </w:rPr>
        <w:t xml:space="preserve"> анхдагч</w:t>
      </w:r>
      <w:r w:rsidR="00C3207A" w:rsidRPr="00F66B0D">
        <w:rPr>
          <w:rFonts w:ascii="Times New Roman" w:hAnsi="Times New Roman" w:cs="Times New Roman"/>
          <w:i/>
        </w:rPr>
        <w:t xml:space="preserve"> хуулийн</w:t>
      </w:r>
      <w:r>
        <w:rPr>
          <w:rFonts w:ascii="Times New Roman" w:hAnsi="Times New Roman" w:cs="Times New Roman"/>
          <w:i/>
        </w:rPr>
        <w:t xml:space="preserve"> </w:t>
      </w:r>
    </w:p>
    <w:p w14:paraId="28F3B6CA" w14:textId="77777777" w:rsidR="00C3207A" w:rsidRPr="00F66B0D" w:rsidRDefault="004B3378" w:rsidP="004B3378">
      <w:pPr>
        <w:jc w:val="right"/>
        <w:outlineLvl w:val="0"/>
        <w:rPr>
          <w:rFonts w:ascii="Times New Roman" w:hAnsi="Times New Roman" w:cs="Times New Roman"/>
          <w:i/>
        </w:rPr>
      </w:pPr>
      <w:r>
        <w:rPr>
          <w:rFonts w:ascii="Times New Roman" w:hAnsi="Times New Roman" w:cs="Times New Roman"/>
          <w:i/>
        </w:rPr>
        <w:t xml:space="preserve">төслийг боловсруулах хэрэгцээ шаардлагын </w:t>
      </w:r>
      <w:r w:rsidR="00C3207A" w:rsidRPr="00F66B0D">
        <w:rPr>
          <w:rFonts w:ascii="Times New Roman" w:hAnsi="Times New Roman" w:cs="Times New Roman"/>
          <w:i/>
        </w:rPr>
        <w:t>тухай</w:t>
      </w:r>
    </w:p>
    <w:p w14:paraId="28B82339" w14:textId="77777777" w:rsidR="00C3207A" w:rsidRPr="004B3378" w:rsidRDefault="00C3207A" w:rsidP="00C3207A">
      <w:pPr>
        <w:pStyle w:val="Heading1"/>
        <w:ind w:firstLine="567"/>
        <w:rPr>
          <w:color w:val="0070C0"/>
          <w:sz w:val="24"/>
          <w:szCs w:val="24"/>
          <w:lang w:val="mn-MN"/>
        </w:rPr>
      </w:pPr>
      <w:r w:rsidRPr="004B3378">
        <w:rPr>
          <w:color w:val="0070C0"/>
          <w:sz w:val="24"/>
          <w:szCs w:val="24"/>
          <w:lang w:val="mn-MN"/>
        </w:rPr>
        <w:t>Ерөнхий мэдээлэл:</w:t>
      </w:r>
    </w:p>
    <w:p w14:paraId="3B2C1241" w14:textId="77777777" w:rsidR="00C3207A" w:rsidRDefault="00C3207A" w:rsidP="00C3207A">
      <w:pPr>
        <w:ind w:firstLine="567"/>
        <w:jc w:val="both"/>
        <w:rPr>
          <w:rFonts w:ascii="Times New Roman" w:hAnsi="Times New Roman" w:cs="Times New Roman"/>
        </w:rPr>
      </w:pPr>
      <w:r w:rsidRPr="00F821D6">
        <w:rPr>
          <w:rFonts w:ascii="Times New Roman" w:hAnsi="Times New Roman" w:cs="Times New Roman"/>
        </w:rPr>
        <w:t>Монгол Улсын Их Хурлын 2020 оны 52 дугаар тогтоолоор баталсан “Алсын хараа -2050” Монгол Улсын урт хугацааны хөгжлийн бодлогын баримт бичигт</w:t>
      </w:r>
      <w:r w:rsidR="004B3378" w:rsidRPr="00F821D6">
        <w:rPr>
          <w:rFonts w:ascii="Times New Roman" w:hAnsi="Times New Roman" w:cs="Times New Roman"/>
        </w:rPr>
        <w:t xml:space="preserve"> ухаалаг санхүүгийн зах зээлийг хөгжүүлэх зорилгын хүрээнд “Олон улсын санхүүгийн зах зээлтэй холбогдсон, олон тулгуурт, хүртээмжтэй санхүүгийн системийг хөгжүүлэх”</w:t>
      </w:r>
      <w:r w:rsidR="00F821D6" w:rsidRPr="00F821D6">
        <w:rPr>
          <w:rFonts w:ascii="Times New Roman" w:hAnsi="Times New Roman" w:cs="Times New Roman"/>
        </w:rPr>
        <w:t xml:space="preserve"> зорилтыг дэвшүүлж, энэ хүрээнд “</w:t>
      </w:r>
      <w:r w:rsidR="004B3378" w:rsidRPr="00F821D6">
        <w:rPr>
          <w:rFonts w:ascii="Times New Roman" w:hAnsi="Times New Roman" w:cs="Times New Roman"/>
        </w:rPr>
        <w:t>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w:t>
      </w:r>
      <w:r w:rsidR="00F821D6" w:rsidRPr="00F821D6">
        <w:rPr>
          <w:rFonts w:ascii="Times New Roman" w:hAnsi="Times New Roman" w:cs="Times New Roman"/>
        </w:rPr>
        <w:t>эх”</w:t>
      </w:r>
      <w:r w:rsidR="00461458">
        <w:rPr>
          <w:rFonts w:ascii="Times New Roman" w:hAnsi="Times New Roman" w:cs="Times New Roman"/>
        </w:rPr>
        <w:t xml:space="preserve"> зорилтыг дэвшүүлсэн</w:t>
      </w:r>
      <w:r w:rsidRPr="00F821D6">
        <w:rPr>
          <w:rFonts w:ascii="Times New Roman" w:hAnsi="Times New Roman" w:cs="Times New Roman"/>
        </w:rPr>
        <w:t xml:space="preserve">. </w:t>
      </w:r>
    </w:p>
    <w:p w14:paraId="24C52B92" w14:textId="77777777" w:rsidR="00214F84" w:rsidRDefault="00214F84" w:rsidP="00C3207A">
      <w:pPr>
        <w:ind w:firstLine="567"/>
        <w:jc w:val="both"/>
        <w:rPr>
          <w:rFonts w:ascii="Times New Roman" w:hAnsi="Times New Roman" w:cs="Times New Roman"/>
        </w:rPr>
      </w:pPr>
    </w:p>
    <w:p w14:paraId="3B253F5B" w14:textId="77777777" w:rsidR="00214F84" w:rsidRDefault="00214F84" w:rsidP="00C3207A">
      <w:pPr>
        <w:ind w:firstLine="567"/>
        <w:jc w:val="both"/>
        <w:rPr>
          <w:rFonts w:ascii="Times New Roman" w:hAnsi="Times New Roman" w:cs="Times New Roman"/>
        </w:rPr>
      </w:pPr>
      <w:r w:rsidRPr="00214F84">
        <w:rPr>
          <w:rFonts w:ascii="Times New Roman" w:hAnsi="Times New Roman" w:cs="Times New Roman"/>
        </w:rPr>
        <w:t>Монгол Улсын Засгийн газрын 2024-2028 оны үйл ажиллагааны хөтөлбөрийн 3.1.3-т “Банк, санхүү, даатгалын салбарын шинэчлэл”-ийн хүрээнд “Санхүү, даатгал, хөрөнгийн зах зээлийн хууль, эрх зүйн орчныг олон улсын жишигт нийцүүлэн шинэчилэх”, “Бичил, жижиг, дунд бизнес эрхлэгчдэд таатай нөхцөлөөр санал болгох санхүүгийн бүтээгдэхүүнийг дэмжих”-ээр тус тус тусгагдсан.</w:t>
      </w:r>
    </w:p>
    <w:p w14:paraId="1EFC4C32" w14:textId="77777777" w:rsidR="00F755BF" w:rsidRDefault="00F755BF" w:rsidP="00C3207A">
      <w:pPr>
        <w:ind w:firstLine="567"/>
        <w:jc w:val="both"/>
        <w:rPr>
          <w:rFonts w:ascii="Times New Roman" w:hAnsi="Times New Roman" w:cs="Times New Roman"/>
        </w:rPr>
      </w:pPr>
    </w:p>
    <w:p w14:paraId="5003CE3D" w14:textId="77777777" w:rsidR="00F755BF" w:rsidRDefault="00F755BF" w:rsidP="00F755BF">
      <w:pPr>
        <w:ind w:firstLine="567"/>
        <w:jc w:val="both"/>
        <w:rPr>
          <w:rFonts w:ascii="Times New Roman" w:eastAsia="Times New Roman" w:hAnsi="Times New Roman" w:cs="Times New Roman"/>
          <w:bCs/>
          <w:noProof/>
        </w:rPr>
      </w:pPr>
      <w:r w:rsidRPr="00D0215F">
        <w:rPr>
          <w:rFonts w:ascii="Times New Roman" w:eastAsia="Times New Roman" w:hAnsi="Times New Roman" w:cs="Times New Roman"/>
          <w:bCs/>
          <w:noProof/>
        </w:rPr>
        <w:t xml:space="preserve">Факторинг нь хамгийн энгийн утгаараа шаардах эрхийг худалдах худалдан авах тухай санхүүгийн гэрээний нэг төрөл бөгөөд тусгайлсан санхүүгийн үйлчилгээний нэгэн хэлбэр хэмээн тодорхойлогддог. </w:t>
      </w:r>
    </w:p>
    <w:p w14:paraId="3D0BDD37" w14:textId="77777777" w:rsidR="00F755BF" w:rsidRDefault="00F755BF" w:rsidP="00C3207A">
      <w:pPr>
        <w:ind w:firstLine="567"/>
        <w:jc w:val="both"/>
        <w:rPr>
          <w:rFonts w:ascii="Times New Roman" w:hAnsi="Times New Roman" w:cs="Times New Roman"/>
        </w:rPr>
      </w:pPr>
    </w:p>
    <w:p w14:paraId="0B3265C5" w14:textId="77777777" w:rsidR="00C3207A" w:rsidRPr="00F66B0D" w:rsidRDefault="00F821D6" w:rsidP="00C3207A">
      <w:pPr>
        <w:ind w:firstLine="567"/>
        <w:jc w:val="both"/>
      </w:pPr>
      <w:r>
        <w:rPr>
          <w:rFonts w:ascii="Times New Roman" w:hAnsi="Times New Roman" w:cs="Times New Roman"/>
        </w:rPr>
        <w:t>Факторингийн</w:t>
      </w:r>
      <w:r w:rsidR="00C3207A" w:rsidRPr="00F66B0D">
        <w:rPr>
          <w:rFonts w:ascii="Times New Roman" w:hAnsi="Times New Roman" w:cs="Times New Roman"/>
        </w:rPr>
        <w:t xml:space="preserve"> үйл ажиллагааны тухай </w:t>
      </w:r>
      <w:r>
        <w:rPr>
          <w:rFonts w:ascii="Times New Roman" w:hAnsi="Times New Roman" w:cs="Times New Roman"/>
        </w:rPr>
        <w:t xml:space="preserve">анхдагч </w:t>
      </w:r>
      <w:r w:rsidR="00C3207A" w:rsidRPr="00F66B0D">
        <w:rPr>
          <w:rFonts w:ascii="Times New Roman" w:hAnsi="Times New Roman" w:cs="Times New Roman"/>
        </w:rPr>
        <w:t>хуулийн төслийг боловсруулах хэрэгцээ, шаардлагыг “Хууль тогтоомжийн хэрэгцээ, шаардлагыг урьдчилан тандан судлах аргачлал”</w:t>
      </w:r>
      <w:r w:rsidR="00C3207A" w:rsidRPr="00F66B0D">
        <w:rPr>
          <w:rFonts w:ascii="Times New Roman" w:hAnsi="Times New Roman" w:cs="Times New Roman"/>
          <w:vertAlign w:val="superscript"/>
        </w:rPr>
        <w:footnoteReference w:id="1"/>
      </w:r>
      <w:r w:rsidR="00C3207A" w:rsidRPr="00F66B0D">
        <w:rPr>
          <w:rFonts w:ascii="Times New Roman" w:hAnsi="Times New Roman" w:cs="Times New Roman"/>
        </w:rPr>
        <w:t>-ын дагуу хийж гүйцэтгэ</w:t>
      </w:r>
      <w:r>
        <w:rPr>
          <w:rFonts w:ascii="Times New Roman" w:hAnsi="Times New Roman" w:cs="Times New Roman"/>
        </w:rPr>
        <w:t>в</w:t>
      </w:r>
      <w:r w:rsidR="00C3207A" w:rsidRPr="00F66B0D">
        <w:rPr>
          <w:rFonts w:ascii="Times New Roman" w:hAnsi="Times New Roman" w:cs="Times New Roman"/>
        </w:rPr>
        <w:t>.</w:t>
      </w:r>
      <w:r w:rsidR="00C3207A" w:rsidRPr="00F66B0D">
        <w:t xml:space="preserve"> </w:t>
      </w:r>
    </w:p>
    <w:p w14:paraId="2776E16D" w14:textId="77777777" w:rsidR="00C3207A" w:rsidRPr="00F66B0D" w:rsidRDefault="00C3207A" w:rsidP="00C3207A">
      <w:pPr>
        <w:rPr>
          <w:highlight w:val="yellow"/>
        </w:rPr>
      </w:pPr>
    </w:p>
    <w:p w14:paraId="16B2E88B" w14:textId="77777777" w:rsidR="00C3207A" w:rsidRPr="00461458" w:rsidRDefault="00C3207A" w:rsidP="00C3207A">
      <w:pPr>
        <w:spacing w:line="360" w:lineRule="auto"/>
        <w:jc w:val="center"/>
        <w:outlineLvl w:val="0"/>
        <w:rPr>
          <w:rFonts w:ascii="Times New Roman" w:hAnsi="Times New Roman" w:cs="Times New Roman"/>
          <w:b/>
          <w:color w:val="0070C0"/>
        </w:rPr>
      </w:pPr>
      <w:r w:rsidRPr="00461458">
        <w:rPr>
          <w:rFonts w:ascii="Times New Roman" w:hAnsi="Times New Roman" w:cs="Times New Roman"/>
          <w:b/>
          <w:color w:val="0070C0"/>
        </w:rPr>
        <w:t>НЭГ.АСУУДАЛД ДҮН ШИНЖИЛГЭЭ ХИЙСЭН БАЙДАЛ</w:t>
      </w:r>
    </w:p>
    <w:p w14:paraId="688FDD15" w14:textId="77777777" w:rsidR="00461458" w:rsidRDefault="00461458" w:rsidP="00461458">
      <w:pPr>
        <w:pStyle w:val="NormalWeb"/>
        <w:shd w:val="clear" w:color="auto" w:fill="FFFFFF"/>
        <w:spacing w:before="0" w:beforeAutospacing="0" w:after="0" w:afterAutospacing="0"/>
        <w:ind w:firstLine="567"/>
        <w:jc w:val="both"/>
        <w:rPr>
          <w:noProof/>
          <w:color w:val="333333"/>
          <w:shd w:val="clear" w:color="auto" w:fill="FFFFFF"/>
          <w:lang w:val="mn-MN"/>
        </w:rPr>
      </w:pPr>
      <w:r w:rsidRPr="00D0215F">
        <w:rPr>
          <w:noProof/>
          <w:lang w:val="mn-MN"/>
        </w:rPr>
        <w:t xml:space="preserve">Монгол Улсын Үндсэн хуулийн </w:t>
      </w:r>
      <w:r w:rsidR="00FB4D8D">
        <w:rPr>
          <w:noProof/>
          <w:lang w:val="mn-MN"/>
        </w:rPr>
        <w:t>т</w:t>
      </w:r>
      <w:r w:rsidRPr="00D0215F">
        <w:rPr>
          <w:noProof/>
          <w:lang w:val="mn-MN"/>
        </w:rPr>
        <w:t xml:space="preserve">авдугаар зүйлийн </w:t>
      </w:r>
      <w:r w:rsidRPr="00D0215F">
        <w:rPr>
          <w:noProof/>
          <w:color w:val="333333"/>
          <w:lang w:val="mn-MN"/>
        </w:rPr>
        <w:t xml:space="preserve">1 дэх хэсэгт “Монгол Улс дэлхийн эдийн засгийн хөгжлийн түгээмэл хандлага, өөрийн орны өвөрмөц онцлогт нийцсэн олон хэвшил бүхий эдийн засагтай байна”, 2 дахь хэсэгт “Төр нь нийтийн болон хувийн өмчийн аливаа хэлбэрийг хүлээн зөвшөөрч, өмчлөгчийн эрхийг хуулиар хамгаална”, </w:t>
      </w:r>
      <w:r w:rsidRPr="00D0215F">
        <w:rPr>
          <w:noProof/>
          <w:color w:val="333333"/>
          <w:shd w:val="clear" w:color="auto" w:fill="FFFFFF"/>
          <w:lang w:val="mn-MN"/>
        </w:rPr>
        <w:t>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үндсэн хуулиар бататган бэхжүүлсэн.</w:t>
      </w:r>
    </w:p>
    <w:p w14:paraId="72215E7E" w14:textId="77777777" w:rsidR="00F755BF" w:rsidRDefault="00F755BF" w:rsidP="00461458">
      <w:pPr>
        <w:pStyle w:val="NormalWeb"/>
        <w:shd w:val="clear" w:color="auto" w:fill="FFFFFF"/>
        <w:spacing w:before="0" w:beforeAutospacing="0" w:after="0" w:afterAutospacing="0"/>
        <w:ind w:firstLine="567"/>
        <w:jc w:val="both"/>
        <w:rPr>
          <w:noProof/>
          <w:color w:val="333333"/>
          <w:lang w:val="mn-MN"/>
        </w:rPr>
      </w:pPr>
    </w:p>
    <w:p w14:paraId="05330F3F" w14:textId="77777777" w:rsidR="00F755BF" w:rsidRDefault="00461458" w:rsidP="00461458">
      <w:pPr>
        <w:ind w:firstLine="567"/>
        <w:jc w:val="both"/>
        <w:rPr>
          <w:rFonts w:ascii="Times New Roman" w:eastAsia="Times New Roman" w:hAnsi="Times New Roman" w:cs="Times New Roman"/>
          <w:bCs/>
          <w:noProof/>
        </w:rPr>
      </w:pPr>
      <w:r w:rsidRPr="00D0215F">
        <w:rPr>
          <w:rFonts w:ascii="Times New Roman" w:hAnsi="Times New Roman" w:cs="Times New Roman"/>
          <w:noProof/>
        </w:rPr>
        <w:t xml:space="preserve">Төрөөс жижиг, дунд бизнес эрхлэгчдийг бодлогоор дэмжих, нийгэм эдийн засагт гүйцэтгэх үүрэг оролцоог нэмэгдүүлэх олон талт арга хэмжээний </w:t>
      </w:r>
      <w:r w:rsidR="00F755BF">
        <w:rPr>
          <w:rFonts w:ascii="Times New Roman" w:hAnsi="Times New Roman" w:cs="Times New Roman"/>
          <w:noProof/>
        </w:rPr>
        <w:t xml:space="preserve">хүрээнд </w:t>
      </w:r>
      <w:r w:rsidRPr="00D0215F">
        <w:rPr>
          <w:rFonts w:ascii="Times New Roman" w:eastAsia="Times New Roman" w:hAnsi="Times New Roman" w:cs="Times New Roman"/>
          <w:bCs/>
          <w:noProof/>
        </w:rPr>
        <w:t>Олон улсын санхүүгийн корпорац(ОУСК)-тай хамтран Монгол Улсад нийлүүлэлтийн сүлжээний санхүүжилтийн зах зээлийг хөгжүүлэх төслийг хамтран хэрэгжүүлэх “Харилцан ойлголцлын санамж бичиг”-ийг 2020</w:t>
      </w:r>
      <w:r w:rsidR="001200A2">
        <w:rPr>
          <w:rFonts w:ascii="Times New Roman" w:eastAsia="Times New Roman" w:hAnsi="Times New Roman" w:cs="Times New Roman"/>
          <w:bCs/>
          <w:noProof/>
        </w:rPr>
        <w:t xml:space="preserve"> оны </w:t>
      </w:r>
      <w:r w:rsidRPr="00D0215F">
        <w:rPr>
          <w:rFonts w:ascii="Times New Roman" w:eastAsia="Times New Roman" w:hAnsi="Times New Roman" w:cs="Times New Roman"/>
          <w:bCs/>
          <w:noProof/>
        </w:rPr>
        <w:t>5</w:t>
      </w:r>
      <w:r w:rsidR="001200A2">
        <w:rPr>
          <w:rFonts w:ascii="Times New Roman" w:eastAsia="Times New Roman" w:hAnsi="Times New Roman" w:cs="Times New Roman"/>
          <w:bCs/>
          <w:noProof/>
        </w:rPr>
        <w:t xml:space="preserve"> дугаар сарын </w:t>
      </w:r>
      <w:r w:rsidRPr="00D0215F">
        <w:rPr>
          <w:rFonts w:ascii="Times New Roman" w:eastAsia="Times New Roman" w:hAnsi="Times New Roman" w:cs="Times New Roman"/>
          <w:bCs/>
          <w:noProof/>
        </w:rPr>
        <w:t>15-ны өдөр үзэглэ</w:t>
      </w:r>
      <w:r w:rsidR="00F755BF">
        <w:rPr>
          <w:rFonts w:ascii="Times New Roman" w:eastAsia="Times New Roman" w:hAnsi="Times New Roman" w:cs="Times New Roman"/>
          <w:bCs/>
          <w:noProof/>
        </w:rPr>
        <w:t>сэн.</w:t>
      </w:r>
    </w:p>
    <w:p w14:paraId="12DCA6F3" w14:textId="77777777" w:rsidR="00F755BF" w:rsidRDefault="00F755BF" w:rsidP="00461458">
      <w:pPr>
        <w:ind w:firstLine="567"/>
        <w:jc w:val="both"/>
        <w:rPr>
          <w:rFonts w:ascii="Times New Roman" w:eastAsia="Times New Roman" w:hAnsi="Times New Roman" w:cs="Times New Roman"/>
          <w:bCs/>
          <w:noProof/>
        </w:rPr>
      </w:pPr>
    </w:p>
    <w:p w14:paraId="35FD818F" w14:textId="77777777" w:rsidR="00461458" w:rsidRPr="00D0215F" w:rsidRDefault="00F755BF" w:rsidP="00461458">
      <w:pPr>
        <w:ind w:firstLine="567"/>
        <w:jc w:val="both"/>
        <w:rPr>
          <w:rFonts w:ascii="Times New Roman" w:eastAsia="Times New Roman" w:hAnsi="Times New Roman" w:cs="Times New Roman"/>
          <w:bCs/>
          <w:noProof/>
        </w:rPr>
      </w:pPr>
      <w:r>
        <w:rPr>
          <w:rFonts w:ascii="Times New Roman" w:eastAsia="Times New Roman" w:hAnsi="Times New Roman" w:cs="Times New Roman"/>
          <w:bCs/>
          <w:noProof/>
        </w:rPr>
        <w:t xml:space="preserve">Энэхүү </w:t>
      </w:r>
      <w:r w:rsidR="00461458" w:rsidRPr="00D0215F">
        <w:rPr>
          <w:rFonts w:ascii="Times New Roman" w:eastAsia="Times New Roman" w:hAnsi="Times New Roman" w:cs="Times New Roman"/>
          <w:bCs/>
          <w:noProof/>
        </w:rPr>
        <w:t>санамж бич</w:t>
      </w:r>
      <w:r>
        <w:rPr>
          <w:rFonts w:ascii="Times New Roman" w:eastAsia="Times New Roman" w:hAnsi="Times New Roman" w:cs="Times New Roman"/>
          <w:bCs/>
          <w:noProof/>
        </w:rPr>
        <w:t xml:space="preserve">игт тусгагдсаны дагуу </w:t>
      </w:r>
      <w:r w:rsidRPr="00D0215F">
        <w:rPr>
          <w:rFonts w:ascii="Times New Roman" w:eastAsia="Times New Roman" w:hAnsi="Times New Roman" w:cs="Times New Roman"/>
          <w:bCs/>
          <w:noProof/>
        </w:rPr>
        <w:t xml:space="preserve">Монгол Улсын </w:t>
      </w:r>
      <w:r w:rsidR="00461458" w:rsidRPr="00D0215F">
        <w:rPr>
          <w:rFonts w:ascii="Times New Roman" w:eastAsia="Times New Roman" w:hAnsi="Times New Roman" w:cs="Times New Roman"/>
          <w:bCs/>
          <w:noProof/>
        </w:rPr>
        <w:t>факторингийн үйл ажиллагаа</w:t>
      </w:r>
      <w:r>
        <w:rPr>
          <w:rFonts w:ascii="Times New Roman" w:eastAsia="Times New Roman" w:hAnsi="Times New Roman" w:cs="Times New Roman"/>
          <w:bCs/>
          <w:noProof/>
        </w:rPr>
        <w:t>ны</w:t>
      </w:r>
      <w:r w:rsidR="00461458" w:rsidRPr="00D0215F">
        <w:rPr>
          <w:rFonts w:ascii="Times New Roman" w:eastAsia="Times New Roman" w:hAnsi="Times New Roman" w:cs="Times New Roman"/>
          <w:bCs/>
          <w:noProof/>
        </w:rPr>
        <w:t xml:space="preserve"> хууль эрх зүйн зохицуулалт, нийцэл, нийлүүлэлтийн сүлжээний санхүүжилтийн зах зээлийг хөгжүүлэхэд шаардагдах хүчин зүйлсийг судлан тогтоосон байдаг.</w:t>
      </w:r>
    </w:p>
    <w:p w14:paraId="59601726" w14:textId="77777777" w:rsidR="00C3207A" w:rsidRPr="00F66B0D" w:rsidRDefault="00C3207A" w:rsidP="00C3207A">
      <w:pPr>
        <w:jc w:val="both"/>
        <w:rPr>
          <w:rFonts w:ascii="Times New Roman" w:hAnsi="Times New Roman" w:cs="Times New Roman"/>
          <w:highlight w:val="yellow"/>
        </w:rPr>
      </w:pPr>
    </w:p>
    <w:p w14:paraId="56650297" w14:textId="77777777" w:rsidR="00461458" w:rsidRDefault="00461458" w:rsidP="00461458">
      <w:pPr>
        <w:ind w:firstLine="567"/>
        <w:jc w:val="both"/>
        <w:rPr>
          <w:rFonts w:ascii="Times New Roman" w:eastAsia="Times New Roman" w:hAnsi="Times New Roman" w:cs="Times New Roman"/>
          <w:bCs/>
          <w:noProof/>
        </w:rPr>
      </w:pPr>
      <w:r w:rsidRPr="00D0215F">
        <w:rPr>
          <w:rFonts w:ascii="Times New Roman" w:eastAsia="Times New Roman" w:hAnsi="Times New Roman" w:cs="Times New Roman"/>
          <w:bCs/>
          <w:noProof/>
        </w:rPr>
        <w:t xml:space="preserve">Манай улсын хувьд Иргэний хууль тогтоомжид шаардах эрхийг шилжүүлэх, худалдах гэрээний нэг төрөл болохын хувьд пандектийн систем бүхий иргэнлэг эрх зүйн тогтолцооны зарчимтай холбоотойгоор Иргэний хуулийн гэрээний эрх зүйн хэм хэмжээгээр зохицуулагдах боломжтой гэж үзэн анх хуульчдагдаж, улмаар 2002 онд батлагдсан Банк бус санхүүгийн үйл </w:t>
      </w:r>
      <w:r w:rsidRPr="00D0215F">
        <w:rPr>
          <w:rFonts w:ascii="Times New Roman" w:eastAsia="Times New Roman" w:hAnsi="Times New Roman" w:cs="Times New Roman"/>
          <w:bCs/>
          <w:noProof/>
        </w:rPr>
        <w:lastRenderedPageBreak/>
        <w:t xml:space="preserve">ажиллагааны тухай хуульд санхүүгийн үйлчилгээний нэг төрөл хэмээн үзсэн. </w:t>
      </w:r>
    </w:p>
    <w:p w14:paraId="7C21495F" w14:textId="77777777" w:rsidR="00461458" w:rsidRPr="00D0215F" w:rsidRDefault="00461458" w:rsidP="00461458">
      <w:pPr>
        <w:ind w:firstLine="567"/>
        <w:jc w:val="both"/>
        <w:rPr>
          <w:rFonts w:ascii="Times New Roman" w:eastAsia="Times New Roman" w:hAnsi="Times New Roman" w:cs="Times New Roman"/>
          <w:bCs/>
          <w:noProof/>
        </w:rPr>
      </w:pPr>
    </w:p>
    <w:p w14:paraId="2408BEA5" w14:textId="77777777" w:rsidR="00461458" w:rsidRDefault="00461458" w:rsidP="00461458">
      <w:pPr>
        <w:ind w:firstLine="567"/>
        <w:jc w:val="both"/>
        <w:rPr>
          <w:rFonts w:ascii="Times New Roman" w:eastAsia="Times New Roman" w:hAnsi="Times New Roman" w:cs="Times New Roman"/>
          <w:bCs/>
          <w:noProof/>
        </w:rPr>
      </w:pPr>
      <w:r w:rsidRPr="00D0215F">
        <w:rPr>
          <w:rFonts w:ascii="Times New Roman" w:eastAsia="Times New Roman" w:hAnsi="Times New Roman" w:cs="Times New Roman"/>
          <w:bCs/>
          <w:noProof/>
        </w:rPr>
        <w:t>Гэвч Банк бус санхүүгийн үйл ажиллагааны тухай хуулийн 4.1.2-т “факторингийн үйлчилгээ” гэж зээлдүүлэгч буюу үүрэг гүйцэтгүүлэгчээс мөнгөн төлбөрийн үүргийг шаардах эрхээ гуравдагч этгээдэд бүхэлд нь худалдах /шилжүүлэх/, энэхүү эрхийг хүлээн авагч нь эрхээ хэрэгжүүлэх болон үүсэн гарах үр дагаврыг бүрэн хариуцах үйл ажиллагааг хэлэхээр тодорхойлсон нь талуудын хооронд үүсэх харилцааг хууль зүйн хувьд оновчтой тодорхойлж чадаагүй байдаг.</w:t>
      </w:r>
    </w:p>
    <w:p w14:paraId="7E86809A" w14:textId="77777777" w:rsidR="00F755BF" w:rsidRDefault="00F755BF" w:rsidP="00461458">
      <w:pPr>
        <w:ind w:firstLine="567"/>
        <w:jc w:val="both"/>
        <w:rPr>
          <w:rFonts w:ascii="Times New Roman" w:eastAsia="Times New Roman" w:hAnsi="Times New Roman" w:cs="Times New Roman"/>
          <w:bCs/>
          <w:noProof/>
        </w:rPr>
      </w:pPr>
    </w:p>
    <w:p w14:paraId="09008AC9" w14:textId="77777777" w:rsidR="00461458" w:rsidRDefault="00461458" w:rsidP="00461458">
      <w:pPr>
        <w:ind w:firstLine="567"/>
        <w:jc w:val="both"/>
        <w:rPr>
          <w:rFonts w:ascii="Times New Roman" w:eastAsia="Times New Roman" w:hAnsi="Times New Roman" w:cs="Times New Roman"/>
          <w:bCs/>
          <w:noProof/>
        </w:rPr>
      </w:pPr>
      <w:r w:rsidRPr="00461458">
        <w:rPr>
          <w:rFonts w:ascii="Times New Roman" w:eastAsia="Times New Roman" w:hAnsi="Times New Roman" w:cs="Times New Roman"/>
          <w:bCs/>
          <w:noProof/>
        </w:rPr>
        <w:t>Дэлхийн факторингийн зах зээл</w:t>
      </w:r>
      <w:r>
        <w:rPr>
          <w:rFonts w:ascii="Times New Roman" w:eastAsia="Times New Roman" w:hAnsi="Times New Roman" w:cs="Times New Roman"/>
          <w:bCs/>
          <w:noProof/>
        </w:rPr>
        <w:t xml:space="preserve"> 3.6 </w:t>
      </w:r>
      <w:r w:rsidRPr="00461458">
        <w:rPr>
          <w:rFonts w:ascii="Times New Roman" w:eastAsia="Times New Roman" w:hAnsi="Times New Roman" w:cs="Times New Roman"/>
          <w:bCs/>
          <w:noProof/>
        </w:rPr>
        <w:t>их наяд ам.доллар</w:t>
      </w:r>
      <w:r>
        <w:rPr>
          <w:rFonts w:ascii="Times New Roman" w:eastAsia="Times New Roman" w:hAnsi="Times New Roman" w:cs="Times New Roman"/>
          <w:bCs/>
          <w:noProof/>
        </w:rPr>
        <w:t xml:space="preserve">аар хэмжигдэж </w:t>
      </w:r>
      <w:r w:rsidR="00767C62">
        <w:rPr>
          <w:rFonts w:ascii="Times New Roman" w:eastAsia="Times New Roman" w:hAnsi="Times New Roman" w:cs="Times New Roman"/>
          <w:bCs/>
          <w:noProof/>
        </w:rPr>
        <w:t>байгаа өнөө</w:t>
      </w:r>
      <w:r w:rsidR="00245601">
        <w:rPr>
          <w:rFonts w:ascii="Times New Roman" w:eastAsia="Times New Roman" w:hAnsi="Times New Roman" w:cs="Times New Roman"/>
          <w:bCs/>
          <w:noProof/>
        </w:rPr>
        <w:t xml:space="preserve"> цаг үед</w:t>
      </w:r>
      <w:r>
        <w:rPr>
          <w:rFonts w:ascii="Times New Roman" w:eastAsia="Times New Roman" w:hAnsi="Times New Roman" w:cs="Times New Roman"/>
          <w:bCs/>
          <w:noProof/>
        </w:rPr>
        <w:t xml:space="preserve"> европын зах зээл 60-65%, Азийн зах зээл</w:t>
      </w:r>
      <w:r w:rsidRPr="00461458">
        <w:rPr>
          <w:rFonts w:ascii="Times New Roman" w:eastAsia="Times New Roman" w:hAnsi="Times New Roman" w:cs="Times New Roman"/>
          <w:bCs/>
          <w:noProof/>
        </w:rPr>
        <w:t xml:space="preserve"> 25-30</w:t>
      </w:r>
      <w:r w:rsidR="00F755BF">
        <w:rPr>
          <w:rFonts w:ascii="Times New Roman" w:eastAsia="Times New Roman" w:hAnsi="Times New Roman" w:cs="Times New Roman"/>
          <w:bCs/>
          <w:noProof/>
        </w:rPr>
        <w:t>%</w:t>
      </w:r>
      <w:r>
        <w:rPr>
          <w:rFonts w:ascii="Times New Roman" w:eastAsia="Times New Roman" w:hAnsi="Times New Roman" w:cs="Times New Roman"/>
          <w:bCs/>
          <w:noProof/>
        </w:rPr>
        <w:t xml:space="preserve">, </w:t>
      </w:r>
      <w:r w:rsidRPr="00461458">
        <w:rPr>
          <w:rFonts w:ascii="Times New Roman" w:eastAsia="Times New Roman" w:hAnsi="Times New Roman" w:cs="Times New Roman"/>
          <w:bCs/>
          <w:noProof/>
        </w:rPr>
        <w:t>Хойд Америк</w:t>
      </w:r>
      <w:r w:rsidR="00F755BF">
        <w:rPr>
          <w:rFonts w:ascii="Times New Roman" w:eastAsia="Times New Roman" w:hAnsi="Times New Roman" w:cs="Times New Roman"/>
          <w:bCs/>
          <w:noProof/>
        </w:rPr>
        <w:t>ийн зах зээл</w:t>
      </w:r>
      <w:r w:rsidRPr="00461458">
        <w:rPr>
          <w:rFonts w:ascii="Times New Roman" w:eastAsia="Times New Roman" w:hAnsi="Times New Roman" w:cs="Times New Roman"/>
          <w:bCs/>
          <w:noProof/>
        </w:rPr>
        <w:t xml:space="preserve"> 5-7</w:t>
      </w:r>
      <w:r w:rsidR="00F755BF">
        <w:rPr>
          <w:rFonts w:ascii="Times New Roman" w:eastAsia="Times New Roman" w:hAnsi="Times New Roman" w:cs="Times New Roman"/>
          <w:bCs/>
          <w:noProof/>
        </w:rPr>
        <w:t>%</w:t>
      </w:r>
      <w:r>
        <w:rPr>
          <w:rFonts w:ascii="Times New Roman" w:eastAsia="Times New Roman" w:hAnsi="Times New Roman" w:cs="Times New Roman"/>
          <w:bCs/>
          <w:noProof/>
        </w:rPr>
        <w:t xml:space="preserve">, </w:t>
      </w:r>
      <w:r w:rsidRPr="00461458">
        <w:rPr>
          <w:rFonts w:ascii="Times New Roman" w:eastAsia="Times New Roman" w:hAnsi="Times New Roman" w:cs="Times New Roman"/>
          <w:bCs/>
          <w:noProof/>
        </w:rPr>
        <w:t xml:space="preserve"> Ойрхи </w:t>
      </w:r>
      <w:r>
        <w:rPr>
          <w:rFonts w:ascii="Times New Roman" w:eastAsia="Times New Roman" w:hAnsi="Times New Roman" w:cs="Times New Roman"/>
          <w:bCs/>
          <w:noProof/>
        </w:rPr>
        <w:t>д</w:t>
      </w:r>
      <w:r w:rsidRPr="00461458">
        <w:rPr>
          <w:rFonts w:ascii="Times New Roman" w:eastAsia="Times New Roman" w:hAnsi="Times New Roman" w:cs="Times New Roman"/>
          <w:bCs/>
          <w:noProof/>
        </w:rPr>
        <w:t>орнод</w:t>
      </w:r>
      <w:r>
        <w:rPr>
          <w:rFonts w:ascii="Times New Roman" w:eastAsia="Times New Roman" w:hAnsi="Times New Roman" w:cs="Times New Roman"/>
          <w:bCs/>
          <w:noProof/>
        </w:rPr>
        <w:t xml:space="preserve">ын орнууд </w:t>
      </w:r>
      <w:r w:rsidRPr="00461458">
        <w:rPr>
          <w:rFonts w:ascii="Times New Roman" w:eastAsia="Times New Roman" w:hAnsi="Times New Roman" w:cs="Times New Roman"/>
          <w:bCs/>
          <w:noProof/>
        </w:rPr>
        <w:t>3-5</w:t>
      </w:r>
      <w:r w:rsidR="00F755BF">
        <w:rPr>
          <w:rFonts w:ascii="Times New Roman" w:eastAsia="Times New Roman" w:hAnsi="Times New Roman" w:cs="Times New Roman"/>
          <w:bCs/>
          <w:noProof/>
        </w:rPr>
        <w:t xml:space="preserve"> орчим </w:t>
      </w:r>
      <w:r>
        <w:rPr>
          <w:rFonts w:ascii="Times New Roman" w:eastAsia="Times New Roman" w:hAnsi="Times New Roman" w:cs="Times New Roman"/>
          <w:bCs/>
          <w:noProof/>
        </w:rPr>
        <w:t xml:space="preserve">хувийг </w:t>
      </w:r>
      <w:r w:rsidR="00F755BF">
        <w:rPr>
          <w:rFonts w:ascii="Times New Roman" w:eastAsia="Times New Roman" w:hAnsi="Times New Roman" w:cs="Times New Roman"/>
          <w:bCs/>
          <w:noProof/>
        </w:rPr>
        <w:t xml:space="preserve">тус тус </w:t>
      </w:r>
      <w:r>
        <w:rPr>
          <w:rFonts w:ascii="Times New Roman" w:eastAsia="Times New Roman" w:hAnsi="Times New Roman" w:cs="Times New Roman"/>
          <w:bCs/>
          <w:noProof/>
        </w:rPr>
        <w:t>эзэлж байна.</w:t>
      </w:r>
    </w:p>
    <w:p w14:paraId="74D8F7CA" w14:textId="77777777" w:rsidR="00461458" w:rsidRDefault="00461458" w:rsidP="00461458">
      <w:pPr>
        <w:ind w:firstLine="567"/>
        <w:jc w:val="both"/>
        <w:rPr>
          <w:rFonts w:ascii="Times New Roman" w:eastAsia="Times New Roman" w:hAnsi="Times New Roman" w:cs="Times New Roman"/>
          <w:bCs/>
          <w:noProof/>
        </w:rPr>
      </w:pPr>
    </w:p>
    <w:p w14:paraId="42A6F81E" w14:textId="77777777" w:rsidR="00C3742C" w:rsidRDefault="00461458" w:rsidP="00C3742C">
      <w:pPr>
        <w:ind w:firstLine="720"/>
        <w:jc w:val="both"/>
        <w:rPr>
          <w:rFonts w:ascii="Times New Roman" w:eastAsia="Times New Roman" w:hAnsi="Times New Roman" w:cs="Times New Roman"/>
          <w:bCs/>
          <w:noProof/>
        </w:rPr>
      </w:pPr>
      <w:r>
        <w:rPr>
          <w:rFonts w:ascii="Times New Roman" w:hAnsi="Times New Roman" w:cs="Times New Roman"/>
        </w:rPr>
        <w:t xml:space="preserve">Банк бус санхүүгийн үйл ажиллагааны тухай хуулиар факторингийн анхдагч зохицуулалтыг тусгаж, гагцхүү банк, банк бус санхүүгийн байгууллага тухайн үйл ажиллагааг эрхэлж болохоор хуульчилсан </w:t>
      </w:r>
      <w:r w:rsidR="00C3742C">
        <w:rPr>
          <w:rFonts w:ascii="Times New Roman" w:hAnsi="Times New Roman" w:cs="Times New Roman"/>
        </w:rPr>
        <w:t xml:space="preserve">хэдий ч </w:t>
      </w:r>
      <w:r w:rsidR="00C3742C" w:rsidRPr="00D0215F">
        <w:rPr>
          <w:rFonts w:ascii="Times New Roman" w:eastAsia="Times New Roman" w:hAnsi="Times New Roman" w:cs="Times New Roman"/>
          <w:bCs/>
          <w:noProof/>
        </w:rPr>
        <w:t>шаардах эрхийг шилжүүлэхтэй холбоотой эдийн засгийн харилцаа төдийлөн зах зээлд үүргээ гүйцэтгэхгүй, хэрэглээ багатай байс</w:t>
      </w:r>
      <w:r w:rsidR="00FB4D8D">
        <w:rPr>
          <w:rFonts w:ascii="Times New Roman" w:eastAsia="Times New Roman" w:hAnsi="Times New Roman" w:cs="Times New Roman"/>
          <w:bCs/>
          <w:noProof/>
        </w:rPr>
        <w:t xml:space="preserve">ны улмаас </w:t>
      </w:r>
      <w:r w:rsidR="00C3742C" w:rsidRPr="00D0215F">
        <w:rPr>
          <w:rFonts w:ascii="Times New Roman" w:eastAsia="Times New Roman" w:hAnsi="Times New Roman" w:cs="Times New Roman"/>
          <w:bCs/>
          <w:noProof/>
        </w:rPr>
        <w:t>хууль батлагдсанаас хойших 14 жилийн хугацаанд буюу 2016 онд 22 ББСБ-ын факторингийн тооцооноос үүссэн авлага 37.8 сая төгрөг байсан бол 202</w:t>
      </w:r>
      <w:r w:rsidR="00256183">
        <w:rPr>
          <w:rFonts w:ascii="Times New Roman" w:eastAsia="Times New Roman" w:hAnsi="Times New Roman" w:cs="Times New Roman"/>
          <w:bCs/>
          <w:noProof/>
        </w:rPr>
        <w:t>5</w:t>
      </w:r>
      <w:r w:rsidR="00C3742C" w:rsidRPr="00D0215F">
        <w:rPr>
          <w:rFonts w:ascii="Times New Roman" w:eastAsia="Times New Roman" w:hAnsi="Times New Roman" w:cs="Times New Roman"/>
          <w:bCs/>
          <w:noProof/>
        </w:rPr>
        <w:t xml:space="preserve"> оны жилийн эцэст үйлчилгээ эрхлэгчдийн тоо </w:t>
      </w:r>
      <w:r w:rsidR="00256183">
        <w:rPr>
          <w:rFonts w:ascii="Times New Roman" w:eastAsia="Times New Roman" w:hAnsi="Times New Roman" w:cs="Times New Roman"/>
          <w:bCs/>
          <w:noProof/>
        </w:rPr>
        <w:t>64</w:t>
      </w:r>
      <w:r w:rsidR="00C3742C" w:rsidRPr="00D0215F">
        <w:rPr>
          <w:rFonts w:ascii="Times New Roman" w:eastAsia="Times New Roman" w:hAnsi="Times New Roman" w:cs="Times New Roman"/>
          <w:bCs/>
          <w:noProof/>
        </w:rPr>
        <w:t>-д хүрч, 2016 оны мөн үеэс 1.</w:t>
      </w:r>
      <w:r w:rsidR="00256183">
        <w:rPr>
          <w:rFonts w:ascii="Times New Roman" w:eastAsia="Times New Roman" w:hAnsi="Times New Roman" w:cs="Times New Roman"/>
          <w:bCs/>
          <w:noProof/>
        </w:rPr>
        <w:t>8</w:t>
      </w:r>
      <w:r w:rsidR="00C3742C" w:rsidRPr="00D0215F">
        <w:rPr>
          <w:rFonts w:ascii="Times New Roman" w:eastAsia="Times New Roman" w:hAnsi="Times New Roman" w:cs="Times New Roman"/>
          <w:bCs/>
          <w:noProof/>
        </w:rPr>
        <w:t xml:space="preserve"> дахин өссөн хэдий ч </w:t>
      </w:r>
      <w:r w:rsidR="00256183">
        <w:rPr>
          <w:rFonts w:ascii="Times New Roman" w:eastAsia="Times New Roman" w:hAnsi="Times New Roman" w:cs="Times New Roman"/>
          <w:bCs/>
          <w:noProof/>
        </w:rPr>
        <w:t>27</w:t>
      </w:r>
      <w:r w:rsidR="00C3742C" w:rsidRPr="00D0215F">
        <w:rPr>
          <w:rFonts w:ascii="Times New Roman" w:eastAsia="Times New Roman" w:hAnsi="Times New Roman" w:cs="Times New Roman"/>
          <w:bCs/>
          <w:noProof/>
        </w:rPr>
        <w:t xml:space="preserve"> ББСБ үйл ажиллагаа эрхлээгүй байна. Харин </w:t>
      </w:r>
      <w:r w:rsidR="003D7025">
        <w:rPr>
          <w:rFonts w:ascii="Times New Roman" w:eastAsia="Times New Roman" w:hAnsi="Times New Roman" w:cs="Times New Roman"/>
          <w:bCs/>
          <w:noProof/>
        </w:rPr>
        <w:t>33</w:t>
      </w:r>
      <w:r w:rsidR="00432C6C">
        <w:rPr>
          <w:rFonts w:ascii="Times New Roman" w:eastAsia="Times New Roman" w:hAnsi="Times New Roman" w:cs="Times New Roman"/>
          <w:bCs/>
          <w:noProof/>
        </w:rPr>
        <w:t xml:space="preserve"> ББСБ-ын </w:t>
      </w:r>
      <w:r w:rsidR="00C3742C" w:rsidRPr="00D0215F">
        <w:rPr>
          <w:rFonts w:ascii="Times New Roman" w:eastAsia="Times New Roman" w:hAnsi="Times New Roman" w:cs="Times New Roman"/>
          <w:bCs/>
          <w:noProof/>
        </w:rPr>
        <w:t xml:space="preserve">факторингийн тооцооноос үүссэн авлага </w:t>
      </w:r>
      <w:r w:rsidR="00256183">
        <w:rPr>
          <w:rFonts w:ascii="Times New Roman" w:eastAsia="Times New Roman" w:hAnsi="Times New Roman" w:cs="Times New Roman"/>
          <w:bCs/>
          <w:noProof/>
        </w:rPr>
        <w:t>107.4</w:t>
      </w:r>
      <w:r w:rsidR="00C3742C" w:rsidRPr="00D0215F">
        <w:rPr>
          <w:rFonts w:ascii="Times New Roman" w:eastAsia="Times New Roman" w:hAnsi="Times New Roman" w:cs="Times New Roman"/>
          <w:bCs/>
          <w:noProof/>
        </w:rPr>
        <w:t xml:space="preserve"> тэрбум төгрөгт хүрч өссөн үзүүлэлттэй байна.</w:t>
      </w:r>
    </w:p>
    <w:p w14:paraId="1A897AEE" w14:textId="77777777" w:rsidR="00C3742C" w:rsidRPr="00D0215F" w:rsidRDefault="00C3742C" w:rsidP="00C3742C">
      <w:pPr>
        <w:ind w:firstLine="720"/>
        <w:jc w:val="both"/>
        <w:rPr>
          <w:rFonts w:ascii="Times New Roman" w:eastAsia="Times New Roman" w:hAnsi="Times New Roman" w:cs="Times New Roman"/>
          <w:bCs/>
          <w:noProof/>
        </w:rPr>
      </w:pPr>
    </w:p>
    <w:p w14:paraId="273DC2BF" w14:textId="77777777" w:rsidR="00C3742C" w:rsidRDefault="00C3742C" w:rsidP="00C3742C">
      <w:pPr>
        <w:ind w:firstLine="567"/>
        <w:jc w:val="both"/>
        <w:rPr>
          <w:rFonts w:ascii="Times New Roman" w:hAnsi="Times New Roman" w:cs="Times New Roman"/>
          <w:noProof/>
        </w:rPr>
      </w:pPr>
      <w:r w:rsidRPr="00D0215F">
        <w:rPr>
          <w:rFonts w:ascii="Times New Roman" w:hAnsi="Times New Roman" w:cs="Times New Roman"/>
          <w:noProof/>
        </w:rPr>
        <w:t xml:space="preserve">Үүний зэрэгцээ </w:t>
      </w:r>
      <w:r w:rsidRPr="00D0215F">
        <w:rPr>
          <w:rFonts w:ascii="Times New Roman" w:eastAsia="Times New Roman" w:hAnsi="Times New Roman" w:cs="Times New Roman"/>
          <w:noProof/>
          <w:color w:val="000000" w:themeColor="text1"/>
        </w:rPr>
        <w:t xml:space="preserve">системийн нөлөө бүхий арилжааны 4 банканд факторингийн үйлчилгээний тусгай зөвшөөрөл олгосноор үйлдвэрлэгч, бэлтгэн нийлүүлэгчийн авлага санхүүжүүлэх  үйл ажиллагаа  эрчимжиж, банкны салбарт </w:t>
      </w:r>
      <w:r w:rsidRPr="00D0215F">
        <w:rPr>
          <w:rFonts w:ascii="Times New Roman" w:hAnsi="Times New Roman" w:cs="Times New Roman"/>
          <w:noProof/>
        </w:rPr>
        <w:t>факторингийн үйл ажиллагаа эрхлэх тусгай зөвшөөрөлтэй этгээд, бэлтгэн нийлүүлэгч, худалдан авагч, санхүүгийн байгууллага буюу гурван талыг холбосон эргэлтийн хөрөнгийн санхүүжилтийг хангах технологид суурилсан цогц шийдэл бүхий “Cashme” цахим дундын платформыг нэвтрүүлж байна.</w:t>
      </w:r>
    </w:p>
    <w:p w14:paraId="0764DB67" w14:textId="77777777" w:rsidR="00C3742C" w:rsidRPr="00D0215F" w:rsidRDefault="00C3742C" w:rsidP="00C3742C">
      <w:pPr>
        <w:ind w:firstLine="567"/>
        <w:jc w:val="both"/>
        <w:rPr>
          <w:rFonts w:ascii="Times New Roman" w:hAnsi="Times New Roman" w:cs="Times New Roman"/>
          <w:noProof/>
        </w:rPr>
      </w:pPr>
    </w:p>
    <w:p w14:paraId="4341B2DE" w14:textId="77777777" w:rsidR="00C3742C" w:rsidRPr="00D0215F" w:rsidRDefault="00C3742C" w:rsidP="00C3742C">
      <w:pPr>
        <w:ind w:firstLine="567"/>
        <w:jc w:val="both"/>
        <w:rPr>
          <w:rFonts w:ascii="Times New Roman" w:hAnsi="Times New Roman" w:cs="Times New Roman"/>
          <w:noProof/>
        </w:rPr>
      </w:pPr>
      <w:r w:rsidRPr="00D0215F">
        <w:rPr>
          <w:rFonts w:ascii="Times New Roman" w:hAnsi="Times New Roman" w:cs="Times New Roman"/>
          <w:noProof/>
        </w:rPr>
        <w:t>Сүүлийн жилүүдэд санхүүгийн бүтээгдэхүүн үйлчилгээ гүнзгийрч, факторингийн үйлчилгээний ач холбогдол нэмэгдэхийн хэрээр олон улсын жишигт нийцсэн бодлого, зохицуулалтын арга хэмжээг оновчтой авч хэрэгжүүлэх хэрэгцээ шаардлага тулгарч байна.</w:t>
      </w:r>
    </w:p>
    <w:p w14:paraId="4A77CE2F" w14:textId="77777777" w:rsidR="00BD1161" w:rsidRDefault="00C3742C" w:rsidP="00F755BF">
      <w:pPr>
        <w:spacing w:before="120" w:after="120" w:line="23" w:lineRule="atLeast"/>
        <w:ind w:firstLine="567"/>
        <w:jc w:val="both"/>
        <w:rPr>
          <w:rFonts w:ascii="Times New Roman" w:hAnsi="Times New Roman" w:cs="Times New Roman"/>
          <w:noProof/>
        </w:rPr>
      </w:pPr>
      <w:r w:rsidRPr="00D0215F">
        <w:rPr>
          <w:rFonts w:ascii="Times New Roman" w:hAnsi="Times New Roman" w:cs="Times New Roman"/>
          <w:noProof/>
        </w:rPr>
        <w:t>Улмаар технологийн дэвшил нь факторингийн үйлчилгээнд хувьсгал хийж, цахим платформуудыг ашигла</w:t>
      </w:r>
      <w:r w:rsidR="00F755BF">
        <w:rPr>
          <w:rFonts w:ascii="Times New Roman" w:hAnsi="Times New Roman" w:cs="Times New Roman"/>
          <w:noProof/>
        </w:rPr>
        <w:t>н</w:t>
      </w:r>
      <w:r w:rsidRPr="00D0215F">
        <w:rPr>
          <w:rFonts w:ascii="Times New Roman" w:hAnsi="Times New Roman" w:cs="Times New Roman"/>
          <w:noProof/>
        </w:rPr>
        <w:t xml:space="preserve"> оновчтой, үр ашигтай, шуурхай  гүйлгээ хийх боломжийг олго</w:t>
      </w:r>
      <w:r w:rsidR="00F755BF">
        <w:rPr>
          <w:rFonts w:ascii="Times New Roman" w:hAnsi="Times New Roman" w:cs="Times New Roman"/>
          <w:noProof/>
        </w:rPr>
        <w:t xml:space="preserve">ж байгаа энэ цаг үед </w:t>
      </w:r>
      <w:r w:rsidR="00BD1161" w:rsidRPr="00D0215F">
        <w:rPr>
          <w:rFonts w:ascii="Times New Roman" w:hAnsi="Times New Roman" w:cs="Times New Roman"/>
          <w:noProof/>
        </w:rPr>
        <w:t>манай орны түүхэн уламжлалт онцлог болох хөдөө аж ахуйн салбар тэр дундаа мах, махан бүтээгдэхүүн, сүү, ноолууран бүтээгдэхүүний үйлдвэрлэлтэй уялдан хөгжи</w:t>
      </w:r>
      <w:r w:rsidR="00BD1161">
        <w:rPr>
          <w:rFonts w:ascii="Times New Roman" w:hAnsi="Times New Roman" w:cs="Times New Roman"/>
          <w:noProof/>
        </w:rPr>
        <w:t>х, жижиг дунд үйлдвэрлэлийг дэмжих санхүүжилтийн гол суваг болох боломжтой</w:t>
      </w:r>
      <w:r w:rsidR="00BD1161" w:rsidRPr="00D0215F">
        <w:rPr>
          <w:rFonts w:ascii="Times New Roman" w:hAnsi="Times New Roman" w:cs="Times New Roman"/>
          <w:noProof/>
        </w:rPr>
        <w:t xml:space="preserve"> байна.</w:t>
      </w:r>
    </w:p>
    <w:p w14:paraId="712DAB40" w14:textId="77777777" w:rsidR="00C3742C" w:rsidRDefault="00BD1161" w:rsidP="00F755BF">
      <w:pPr>
        <w:spacing w:before="120" w:after="120" w:line="23" w:lineRule="atLeast"/>
        <w:ind w:firstLine="567"/>
        <w:jc w:val="both"/>
        <w:rPr>
          <w:rFonts w:ascii="Times New Roman" w:hAnsi="Times New Roman" w:cs="Times New Roman"/>
          <w:noProof/>
        </w:rPr>
      </w:pPr>
      <w:r>
        <w:rPr>
          <w:rFonts w:ascii="Times New Roman" w:hAnsi="Times New Roman" w:cs="Times New Roman"/>
          <w:noProof/>
        </w:rPr>
        <w:t>Ф</w:t>
      </w:r>
      <w:r w:rsidR="00FB4D8D">
        <w:rPr>
          <w:rFonts w:ascii="Times New Roman" w:hAnsi="Times New Roman" w:cs="Times New Roman"/>
          <w:noProof/>
        </w:rPr>
        <w:t xml:space="preserve">акторингийн </w:t>
      </w:r>
      <w:r w:rsidR="002E5640">
        <w:rPr>
          <w:rFonts w:ascii="Times New Roman" w:hAnsi="Times New Roman" w:cs="Times New Roman"/>
          <w:noProof/>
        </w:rPr>
        <w:t>үйлчилгээ</w:t>
      </w:r>
      <w:r w:rsidR="00FB4D8D">
        <w:rPr>
          <w:rFonts w:ascii="Times New Roman" w:hAnsi="Times New Roman" w:cs="Times New Roman"/>
          <w:noProof/>
        </w:rPr>
        <w:t xml:space="preserve"> </w:t>
      </w:r>
      <w:r w:rsidR="00C3742C" w:rsidRPr="00D0215F">
        <w:rPr>
          <w:rFonts w:ascii="Times New Roman" w:hAnsi="Times New Roman" w:cs="Times New Roman"/>
          <w:noProof/>
        </w:rPr>
        <w:t>нь аж ахуйн нэгжүүдийн эргэлтийн хөрөнгийг санхүүжүүлэх, зардлыг бууруулах,  үйл ажиллагааны тасралтгүй байдлыг хангах хийгээд дотоодын болон олон улсын хэмжээнд эцсийн хэрэглэгчдэд бараа бүтээгдэхүүнийг хүргэх худалдаа, санхүү, эрсдэлийн менежмент, санхүүжилтийг тэтгэх өргөн хүрээний ач холбогдолтой.</w:t>
      </w:r>
    </w:p>
    <w:p w14:paraId="000FAFB7" w14:textId="77777777" w:rsidR="00C3742C" w:rsidRDefault="00C3742C" w:rsidP="00C3742C">
      <w:pPr>
        <w:ind w:firstLine="567"/>
        <w:jc w:val="both"/>
        <w:rPr>
          <w:rFonts w:ascii="Times New Roman" w:eastAsia="Times New Roman" w:hAnsi="Times New Roman" w:cs="Times New Roman"/>
          <w:noProof/>
        </w:rPr>
      </w:pPr>
      <w:r w:rsidRPr="00D0215F">
        <w:rPr>
          <w:rFonts w:ascii="Times New Roman" w:eastAsia="Times New Roman" w:hAnsi="Times New Roman" w:cs="Times New Roman"/>
          <w:noProof/>
        </w:rPr>
        <w:t>Санхүүгийн зохицуулах хорооноос факторингийн үйлчилгээний эрх зүйн орчныг боловсронгуй болгох, санхүүжилтийн төрөлжсөн институтыг бэхжүүлэх зорилгоор Факторингийн үйл ажиллагааны тухай хуулийн анхдагч хуулийн төслийг боловсруулс</w:t>
      </w:r>
      <w:r w:rsidR="001200A2">
        <w:rPr>
          <w:rFonts w:ascii="Times New Roman" w:eastAsia="Times New Roman" w:hAnsi="Times New Roman" w:cs="Times New Roman"/>
          <w:noProof/>
        </w:rPr>
        <w:t xml:space="preserve">наар </w:t>
      </w:r>
      <w:r w:rsidRPr="00D0215F">
        <w:rPr>
          <w:rFonts w:ascii="Times New Roman" w:eastAsia="Times New Roman" w:hAnsi="Times New Roman" w:cs="Times New Roman"/>
          <w:noProof/>
        </w:rPr>
        <w:t>факторингийн компанийн  хөгжлийг шинэ шатанд гар</w:t>
      </w:r>
      <w:r w:rsidR="001200A2">
        <w:rPr>
          <w:rFonts w:ascii="Times New Roman" w:eastAsia="Times New Roman" w:hAnsi="Times New Roman" w:cs="Times New Roman"/>
          <w:noProof/>
        </w:rPr>
        <w:t xml:space="preserve">ах, төрөөс чөлөөт эдийн засгийг дэмжих эрх зүйн орчныг сайжруулах боломжийг бүрдүүлэх </w:t>
      </w:r>
      <w:r w:rsidR="00951330">
        <w:rPr>
          <w:rFonts w:ascii="Times New Roman" w:eastAsia="Times New Roman" w:hAnsi="Times New Roman" w:cs="Times New Roman"/>
          <w:noProof/>
        </w:rPr>
        <w:t>боломжтой юм</w:t>
      </w:r>
      <w:r w:rsidRPr="00D0215F">
        <w:rPr>
          <w:rFonts w:ascii="Times New Roman" w:eastAsia="Times New Roman" w:hAnsi="Times New Roman" w:cs="Times New Roman"/>
          <w:noProof/>
        </w:rPr>
        <w:t>.</w:t>
      </w:r>
    </w:p>
    <w:p w14:paraId="74D49D86" w14:textId="77777777" w:rsidR="00F755BF" w:rsidRDefault="00F755BF" w:rsidP="00C3742C">
      <w:pPr>
        <w:ind w:firstLine="567"/>
        <w:jc w:val="both"/>
        <w:rPr>
          <w:rFonts w:ascii="Times New Roman" w:eastAsia="Times New Roman" w:hAnsi="Times New Roman" w:cs="Times New Roman"/>
          <w:noProof/>
        </w:rPr>
      </w:pPr>
    </w:p>
    <w:p w14:paraId="1BAC17AB" w14:textId="77777777" w:rsidR="00C3207A" w:rsidRPr="00C3742C" w:rsidRDefault="001200A2" w:rsidP="00C3207A">
      <w:pPr>
        <w:ind w:firstLine="567"/>
        <w:jc w:val="both"/>
        <w:rPr>
          <w:rFonts w:ascii="Times New Roman" w:hAnsi="Times New Roman" w:cs="Times New Roman"/>
        </w:rPr>
      </w:pPr>
      <w:r>
        <w:rPr>
          <w:rFonts w:ascii="Times New Roman" w:hAnsi="Times New Roman" w:cs="Times New Roman"/>
        </w:rPr>
        <w:t>Иймд б</w:t>
      </w:r>
      <w:r w:rsidR="00C3207A" w:rsidRPr="00C3742C">
        <w:rPr>
          <w:rFonts w:ascii="Times New Roman" w:hAnsi="Times New Roman" w:cs="Times New Roman"/>
        </w:rPr>
        <w:t>изнесийн таатай орчинг бүрдүүлэх, санхүүгийн зах зээл</w:t>
      </w:r>
      <w:r w:rsidR="00C3742C" w:rsidRPr="00C3742C">
        <w:rPr>
          <w:rFonts w:ascii="Times New Roman" w:hAnsi="Times New Roman" w:cs="Times New Roman"/>
        </w:rPr>
        <w:t xml:space="preserve">ийг гүнзгийрүүлэн </w:t>
      </w:r>
      <w:r w:rsidR="00C3742C" w:rsidRPr="00C3742C">
        <w:rPr>
          <w:rFonts w:ascii="Times New Roman" w:hAnsi="Times New Roman" w:cs="Times New Roman"/>
        </w:rPr>
        <w:lastRenderedPageBreak/>
        <w:t>хөгжүүлэх тэдгээрийг</w:t>
      </w:r>
      <w:r w:rsidR="00C3207A" w:rsidRPr="00C3742C">
        <w:rPr>
          <w:rFonts w:ascii="Times New Roman" w:hAnsi="Times New Roman" w:cs="Times New Roman"/>
        </w:rPr>
        <w:t xml:space="preserve"> оновчтой зохицуулалтын арга хэрэгслээр хангах зэргээр үндэсний болон олон улсын жишигт нийцсэн эрх зүйн реформыг хийх хэрэгцээ шаардлаг</w:t>
      </w:r>
      <w:r w:rsidR="00C3742C" w:rsidRPr="00C3742C">
        <w:rPr>
          <w:rFonts w:ascii="Times New Roman" w:hAnsi="Times New Roman" w:cs="Times New Roman"/>
        </w:rPr>
        <w:t xml:space="preserve">ыг үндэслэн </w:t>
      </w:r>
      <w:r w:rsidR="00C3207A" w:rsidRPr="00C3742C">
        <w:rPr>
          <w:rFonts w:ascii="Times New Roman" w:hAnsi="Times New Roman" w:cs="Times New Roman"/>
        </w:rPr>
        <w:t>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шинжилсэн болно.</w:t>
      </w:r>
    </w:p>
    <w:p w14:paraId="3414B14C" w14:textId="77777777" w:rsidR="00C3207A" w:rsidRPr="00FB4D8D" w:rsidRDefault="00C3207A" w:rsidP="00C3207A">
      <w:pPr>
        <w:pStyle w:val="Heading1"/>
        <w:ind w:firstLine="567"/>
        <w:rPr>
          <w:rFonts w:eastAsia="Calibri"/>
          <w:color w:val="0070C0"/>
          <w:sz w:val="24"/>
          <w:szCs w:val="24"/>
          <w:lang w:val="mn-MN"/>
        </w:rPr>
      </w:pPr>
      <w:r w:rsidRPr="00FB4D8D">
        <w:rPr>
          <w:rFonts w:eastAsia="Calibri"/>
          <w:color w:val="0070C0"/>
          <w:sz w:val="24"/>
          <w:szCs w:val="24"/>
          <w:lang w:val="mn-MN"/>
        </w:rPr>
        <w:t>1.1. Асуудлын мөн чанар, цар хүрээг тодорхойлсон байдал</w:t>
      </w:r>
    </w:p>
    <w:p w14:paraId="18E2709A" w14:textId="77777777" w:rsidR="00AC472D" w:rsidRPr="00D27FFC" w:rsidRDefault="00FB4D8D" w:rsidP="00D27FFC">
      <w:pPr>
        <w:ind w:firstLine="720"/>
        <w:jc w:val="both"/>
        <w:rPr>
          <w:rFonts w:ascii="Times New Roman" w:hAnsi="Times New Roman" w:cs="Times New Roman"/>
          <w:noProof/>
        </w:rPr>
      </w:pPr>
      <w:r w:rsidRPr="00D27FFC">
        <w:rPr>
          <w:rFonts w:ascii="Times New Roman" w:hAnsi="Times New Roman" w:cs="Times New Roman"/>
          <w:noProof/>
        </w:rPr>
        <w:t xml:space="preserve">Факторингийн </w:t>
      </w:r>
      <w:r w:rsidR="002E5640">
        <w:rPr>
          <w:rFonts w:ascii="Times New Roman" w:hAnsi="Times New Roman" w:cs="Times New Roman"/>
          <w:noProof/>
        </w:rPr>
        <w:t>үйлчилгээг</w:t>
      </w:r>
      <w:r w:rsidRPr="00D27FFC">
        <w:rPr>
          <w:rFonts w:ascii="Times New Roman" w:hAnsi="Times New Roman" w:cs="Times New Roman"/>
          <w:noProof/>
        </w:rPr>
        <w:t xml:space="preserve"> УИХ-аас 2002 онд батлагдсан </w:t>
      </w:r>
      <w:r w:rsidR="00C3207A" w:rsidRPr="00D27FFC">
        <w:rPr>
          <w:rFonts w:ascii="Times New Roman" w:hAnsi="Times New Roman" w:cs="Times New Roman"/>
          <w:noProof/>
        </w:rPr>
        <w:t>Банк бус санхүүгийн үйл ажиллагааны тухай хуул</w:t>
      </w:r>
      <w:r w:rsidRPr="00D27FFC">
        <w:rPr>
          <w:rFonts w:ascii="Times New Roman" w:hAnsi="Times New Roman" w:cs="Times New Roman"/>
          <w:noProof/>
        </w:rPr>
        <w:t xml:space="preserve">иар зохицуулахдаа нэр томъёог тодорхойлсноос бусад эрх зүйн зохицуулалтыг орхигдуулсан бөгөөд энэ ч утгаараа </w:t>
      </w:r>
      <w:r w:rsidR="00AC472D" w:rsidRPr="00D27FFC">
        <w:rPr>
          <w:rFonts w:ascii="Times New Roman" w:hAnsi="Times New Roman" w:cs="Times New Roman"/>
          <w:noProof/>
        </w:rPr>
        <w:t xml:space="preserve">оролцогч талуудыг оновчтой тодорхойлогоогүйн улмаас </w:t>
      </w:r>
      <w:r w:rsidR="00256183">
        <w:rPr>
          <w:rFonts w:ascii="Times New Roman" w:hAnsi="Times New Roman" w:cs="Times New Roman"/>
          <w:noProof/>
        </w:rPr>
        <w:t>с</w:t>
      </w:r>
      <w:r w:rsidR="00D27FFC" w:rsidRPr="00D27FFC">
        <w:rPr>
          <w:rFonts w:ascii="Times New Roman" w:hAnsi="Times New Roman" w:cs="Times New Roman"/>
          <w:noProof/>
        </w:rPr>
        <w:t>анхүүгийн салбарыг тэнцвэртэй хөгжүүлэх эрх зүйн орчин боловсронгуй болгох, шинэ тутам нэмэгдэж буй санхүүгийн үйлчилгээ, үйл ажиллагааг төр</w:t>
      </w:r>
      <w:r w:rsidR="00D27FFC">
        <w:rPr>
          <w:rFonts w:ascii="Times New Roman" w:hAnsi="Times New Roman" w:cs="Times New Roman"/>
          <w:noProof/>
        </w:rPr>
        <w:t xml:space="preserve">өөс эрх зүйн </w:t>
      </w:r>
      <w:r w:rsidR="00D27FFC" w:rsidRPr="00D27FFC">
        <w:rPr>
          <w:rFonts w:ascii="Times New Roman" w:hAnsi="Times New Roman" w:cs="Times New Roman"/>
          <w:noProof/>
        </w:rPr>
        <w:t xml:space="preserve">нэгдсэн </w:t>
      </w:r>
      <w:r w:rsidR="00D27FFC">
        <w:rPr>
          <w:rFonts w:ascii="Times New Roman" w:hAnsi="Times New Roman" w:cs="Times New Roman"/>
          <w:noProof/>
        </w:rPr>
        <w:t xml:space="preserve">байдлаар </w:t>
      </w:r>
      <w:r w:rsidR="00D27FFC" w:rsidRPr="00D27FFC">
        <w:rPr>
          <w:rFonts w:ascii="Times New Roman" w:hAnsi="Times New Roman" w:cs="Times New Roman"/>
          <w:noProof/>
        </w:rPr>
        <w:t>зохицуулал</w:t>
      </w:r>
      <w:r w:rsidR="00D27FFC">
        <w:rPr>
          <w:rFonts w:ascii="Times New Roman" w:hAnsi="Times New Roman" w:cs="Times New Roman"/>
          <w:noProof/>
        </w:rPr>
        <w:t xml:space="preserve">ах хэрэгцээ </w:t>
      </w:r>
      <w:r w:rsidR="00D27FFC" w:rsidRPr="00D27FFC">
        <w:rPr>
          <w:rFonts w:ascii="Times New Roman" w:hAnsi="Times New Roman" w:cs="Times New Roman"/>
          <w:noProof/>
        </w:rPr>
        <w:t>шаардлага тулгарч байна.</w:t>
      </w:r>
      <w:r w:rsidR="00D27FFC">
        <w:rPr>
          <w:rFonts w:ascii="Times New Roman" w:hAnsi="Times New Roman" w:cs="Times New Roman"/>
          <w:noProof/>
        </w:rPr>
        <w:t xml:space="preserve"> </w:t>
      </w:r>
      <w:r w:rsidR="00AC472D" w:rsidRPr="00D27FFC">
        <w:rPr>
          <w:rFonts w:ascii="Times New Roman" w:hAnsi="Times New Roman" w:cs="Times New Roman"/>
          <w:noProof/>
        </w:rPr>
        <w:t>Иймд Факторингийн үйл ажиллагааны тухай анхдагч хуулийн төслийг</w:t>
      </w:r>
      <w:r w:rsidR="00AD28A0">
        <w:rPr>
          <w:rFonts w:ascii="Times New Roman" w:hAnsi="Times New Roman" w:cs="Times New Roman"/>
          <w:noProof/>
        </w:rPr>
        <w:t xml:space="preserve"> боловсруулах хэрэгцээ шаардлагыг</w:t>
      </w:r>
      <w:r w:rsidR="00AC472D" w:rsidRPr="00D27FFC">
        <w:rPr>
          <w:rFonts w:ascii="Times New Roman" w:hAnsi="Times New Roman" w:cs="Times New Roman"/>
          <w:noProof/>
        </w:rPr>
        <w:t xml:space="preserve"> дараах байдлаар тодорхойлж байна:</w:t>
      </w:r>
    </w:p>
    <w:p w14:paraId="42067C11" w14:textId="77777777" w:rsidR="00256183" w:rsidRPr="00256183" w:rsidRDefault="00256183" w:rsidP="00256183">
      <w:pPr>
        <w:pStyle w:val="NormalWeb"/>
        <w:numPr>
          <w:ilvl w:val="0"/>
          <w:numId w:val="20"/>
        </w:numPr>
        <w:jc w:val="both"/>
        <w:rPr>
          <w:noProof/>
          <w:lang w:val="mn-MN"/>
        </w:rPr>
      </w:pPr>
      <w:r w:rsidRPr="00256183">
        <w:rPr>
          <w:noProof/>
          <w:lang w:val="mn-MN"/>
        </w:rPr>
        <w:t>Жижиг, дунд үйлдвэрлэл, бизнес эрхлэгчид барьцаа хөрөнгө шаардлагагүйгээр санхүүжилт авах боломж</w:t>
      </w:r>
      <w:r>
        <w:rPr>
          <w:noProof/>
          <w:lang w:val="mn-MN"/>
        </w:rPr>
        <w:t>ийг бүрдүүлэх</w:t>
      </w:r>
      <w:r>
        <w:rPr>
          <w:noProof/>
        </w:rPr>
        <w:t>;</w:t>
      </w:r>
    </w:p>
    <w:p w14:paraId="0DD273E4" w14:textId="77777777" w:rsidR="00256183" w:rsidRPr="00256183" w:rsidRDefault="00256183" w:rsidP="00256183">
      <w:pPr>
        <w:pStyle w:val="NormalWeb"/>
        <w:numPr>
          <w:ilvl w:val="0"/>
          <w:numId w:val="20"/>
        </w:numPr>
        <w:jc w:val="both"/>
        <w:rPr>
          <w:noProof/>
          <w:lang w:val="mn-MN"/>
        </w:rPr>
      </w:pPr>
      <w:r w:rsidRPr="00256183">
        <w:rPr>
          <w:noProof/>
          <w:lang w:val="mn-MN"/>
        </w:rPr>
        <w:t>Жижиг, дунд үйлдвэрлэл эрхлэгчдийн эргэлтийг хөрөнгийг зээлээр бус факторингийн үйлчилгээгээр санхүүжүүлэх эрх зүйн орчин</w:t>
      </w:r>
      <w:r>
        <w:rPr>
          <w:noProof/>
          <w:lang w:val="mn-MN"/>
        </w:rPr>
        <w:t>г бий болгох</w:t>
      </w:r>
      <w:r>
        <w:rPr>
          <w:noProof/>
        </w:rPr>
        <w:t>;</w:t>
      </w:r>
    </w:p>
    <w:p w14:paraId="5DB4B1E4" w14:textId="77777777" w:rsidR="00256183" w:rsidRPr="00256183" w:rsidRDefault="00256183" w:rsidP="00256183">
      <w:pPr>
        <w:pStyle w:val="NormalWeb"/>
        <w:numPr>
          <w:ilvl w:val="0"/>
          <w:numId w:val="20"/>
        </w:numPr>
        <w:jc w:val="both"/>
        <w:rPr>
          <w:noProof/>
          <w:lang w:val="mn-MN"/>
        </w:rPr>
      </w:pPr>
      <w:r w:rsidRPr="00256183">
        <w:rPr>
          <w:noProof/>
          <w:lang w:val="mn-MN"/>
        </w:rPr>
        <w:t>Худалдааны эргэлтийг сайжруулснаар бизнесийн таатай орчинг бүрдүүлэн  санхүүгийн зах зээлийг гүнзгийрүүлэн хөгжүүлж, эдийн засгийг тэл</w:t>
      </w:r>
      <w:r>
        <w:rPr>
          <w:noProof/>
          <w:lang w:val="mn-MN"/>
        </w:rPr>
        <w:t>эх</w:t>
      </w:r>
      <w:r>
        <w:rPr>
          <w:noProof/>
        </w:rPr>
        <w:t>;</w:t>
      </w:r>
    </w:p>
    <w:p w14:paraId="78195D47" w14:textId="77777777" w:rsidR="00C3207A" w:rsidRPr="00D27FFC" w:rsidRDefault="00256183" w:rsidP="00256183">
      <w:pPr>
        <w:pStyle w:val="NormalWeb"/>
        <w:numPr>
          <w:ilvl w:val="0"/>
          <w:numId w:val="20"/>
        </w:numPr>
        <w:jc w:val="both"/>
        <w:rPr>
          <w:noProof/>
          <w:lang w:val="mn-MN"/>
        </w:rPr>
      </w:pPr>
      <w:r w:rsidRPr="00256183">
        <w:rPr>
          <w:noProof/>
          <w:lang w:val="mn-MN"/>
        </w:rPr>
        <w:t>Санхүүгийн үйлчилгээний шуурхай, үл тасалдах байдлыг хангах оновчтой тогтолцоог бүрдүүл</w:t>
      </w:r>
      <w:r>
        <w:rPr>
          <w:noProof/>
          <w:lang w:val="mn-MN"/>
        </w:rPr>
        <w:t>эх.</w:t>
      </w:r>
    </w:p>
    <w:p w14:paraId="001C6AC0" w14:textId="77777777" w:rsidR="00C3207A" w:rsidRPr="00AD28A0" w:rsidRDefault="00C3207A" w:rsidP="00C3207A">
      <w:pPr>
        <w:pStyle w:val="Heading1"/>
        <w:ind w:firstLine="567"/>
        <w:jc w:val="both"/>
        <w:rPr>
          <w:rFonts w:eastAsia="Calibri"/>
          <w:color w:val="0070C0"/>
          <w:sz w:val="24"/>
          <w:szCs w:val="24"/>
          <w:lang w:val="mn-MN"/>
        </w:rPr>
      </w:pPr>
      <w:r w:rsidRPr="00AD28A0">
        <w:rPr>
          <w:rFonts w:eastAsia="Calibri"/>
          <w:color w:val="0070C0"/>
          <w:sz w:val="24"/>
          <w:szCs w:val="24"/>
          <w:lang w:val="mn-MN"/>
        </w:rPr>
        <w:t xml:space="preserve">1.2. Хуулийн зохицуулалтын цар хүрээ: </w:t>
      </w:r>
    </w:p>
    <w:p w14:paraId="5D380843" w14:textId="77777777" w:rsidR="00C3207A" w:rsidRPr="00D27FFC" w:rsidRDefault="00C3207A" w:rsidP="00C3207A">
      <w:pPr>
        <w:pStyle w:val="NoSpacing"/>
        <w:ind w:firstLine="567"/>
        <w:jc w:val="both"/>
        <w:rPr>
          <w:rFonts w:ascii="Times New Roman" w:hAnsi="Times New Roman" w:cs="Times New Roman"/>
        </w:rPr>
      </w:pPr>
      <w:r w:rsidRPr="00D27FFC">
        <w:rPr>
          <w:rFonts w:ascii="Times New Roman" w:hAnsi="Times New Roman" w:cs="Times New Roman"/>
        </w:rPr>
        <w:t>“</w:t>
      </w:r>
      <w:r w:rsidR="00D27FFC" w:rsidRPr="00D27FFC">
        <w:rPr>
          <w:rFonts w:ascii="Times New Roman" w:hAnsi="Times New Roman" w:cs="Times New Roman"/>
        </w:rPr>
        <w:t>Факторингийн</w:t>
      </w:r>
      <w:r w:rsidRPr="00D27FFC">
        <w:rPr>
          <w:rFonts w:ascii="Times New Roman" w:hAnsi="Times New Roman" w:cs="Times New Roman"/>
        </w:rPr>
        <w:t xml:space="preserve"> тухай” </w:t>
      </w:r>
      <w:r w:rsidR="00D27FFC" w:rsidRPr="00D27FFC">
        <w:rPr>
          <w:rFonts w:ascii="Times New Roman" w:hAnsi="Times New Roman" w:cs="Times New Roman"/>
        </w:rPr>
        <w:t xml:space="preserve">анхдагч </w:t>
      </w:r>
      <w:r w:rsidRPr="00D27FFC">
        <w:rPr>
          <w:rFonts w:ascii="Times New Roman" w:hAnsi="Times New Roman" w:cs="Times New Roman"/>
        </w:rPr>
        <w:t>хуул</w:t>
      </w:r>
      <w:r w:rsidR="00D27FFC" w:rsidRPr="00D27FFC">
        <w:rPr>
          <w:rFonts w:ascii="Times New Roman" w:hAnsi="Times New Roman" w:cs="Times New Roman"/>
        </w:rPr>
        <w:t>ийн төсөл</w:t>
      </w:r>
      <w:r w:rsidRPr="00D27FFC">
        <w:rPr>
          <w:rFonts w:ascii="Times New Roman" w:hAnsi="Times New Roman" w:cs="Times New Roman"/>
        </w:rPr>
        <w:t xml:space="preserve"> батлагдсан</w:t>
      </w:r>
      <w:r w:rsidR="00D27FFC" w:rsidRPr="00D27FFC">
        <w:rPr>
          <w:rFonts w:ascii="Times New Roman" w:hAnsi="Times New Roman" w:cs="Times New Roman"/>
        </w:rPr>
        <w:t xml:space="preserve">аар </w:t>
      </w:r>
      <w:bookmarkStart w:id="0" w:name="_Hlk202257697"/>
      <w:r w:rsidR="00D27FFC" w:rsidRPr="00D27FFC">
        <w:rPr>
          <w:rFonts w:ascii="Times New Roman" w:hAnsi="Times New Roman" w:cs="Times New Roman"/>
        </w:rPr>
        <w:t xml:space="preserve">санхүүгийн үйлчилгээгээр дамжуулан жижиг дунд үйлдвэр эрхлэлтийг дэмжих, санхүүгийн мөнгөн урсгал, </w:t>
      </w:r>
      <w:r w:rsidRPr="00D27FFC">
        <w:rPr>
          <w:rFonts w:ascii="Times New Roman" w:hAnsi="Times New Roman" w:cs="Times New Roman"/>
        </w:rPr>
        <w:t xml:space="preserve">эрсдэл даах чадварыг сайжруулах, </w:t>
      </w:r>
      <w:r w:rsidR="00D27FFC" w:rsidRPr="00D27FFC">
        <w:rPr>
          <w:rFonts w:ascii="Times New Roman" w:hAnsi="Times New Roman" w:cs="Times New Roman"/>
        </w:rPr>
        <w:t xml:space="preserve">төрөөс олгох </w:t>
      </w:r>
      <w:r w:rsidRPr="00D27FFC">
        <w:rPr>
          <w:rFonts w:ascii="Times New Roman" w:hAnsi="Times New Roman" w:cs="Times New Roman"/>
        </w:rPr>
        <w:t xml:space="preserve">тусгай зөвшөөрлийн тоог бууруулах, олон тулгуурт санхүүгийн бүтээгдэхүүн үйлчилгээг дэмжих </w:t>
      </w:r>
      <w:bookmarkEnd w:id="0"/>
      <w:r w:rsidRPr="00D27FFC">
        <w:rPr>
          <w:rFonts w:ascii="Times New Roman" w:hAnsi="Times New Roman" w:cs="Times New Roman"/>
        </w:rPr>
        <w:t>зорилгоор хуулийн зохицуулалтын цар хүрээг дараах байдлаар томьёолж байна:</w:t>
      </w:r>
    </w:p>
    <w:p w14:paraId="49A1DB3E" w14:textId="77777777" w:rsidR="002E5640" w:rsidRPr="002E5640" w:rsidRDefault="002E5640" w:rsidP="002E5640">
      <w:pPr>
        <w:pStyle w:val="Heading1"/>
        <w:rPr>
          <w:b w:val="0"/>
          <w:noProof/>
          <w:kern w:val="0"/>
          <w:sz w:val="24"/>
          <w:szCs w:val="24"/>
          <w:lang w:val="mn-MN"/>
        </w:rPr>
      </w:pPr>
      <w:r w:rsidRPr="002E5640">
        <w:rPr>
          <w:b w:val="0"/>
          <w:noProof/>
          <w:kern w:val="0"/>
          <w:sz w:val="24"/>
          <w:szCs w:val="24"/>
          <w:lang w:val="mn-MN"/>
        </w:rPr>
        <w:t>Хуулийн төслийн нэгдүгээр бүлэг буюу нийтлэг үндэслэлд хуулийн төслийн зорилт, үйлчлэх хүрээ, хуульд хэрэглэсэн нэр томьёог тодорхойлно.</w:t>
      </w:r>
    </w:p>
    <w:p w14:paraId="6164A6C6" w14:textId="77777777" w:rsidR="002E5640" w:rsidRPr="002E5640" w:rsidRDefault="002E5640" w:rsidP="002E5640">
      <w:pPr>
        <w:pStyle w:val="Heading1"/>
        <w:rPr>
          <w:b w:val="0"/>
          <w:noProof/>
          <w:kern w:val="0"/>
          <w:sz w:val="24"/>
          <w:szCs w:val="24"/>
          <w:lang w:val="mn-MN"/>
        </w:rPr>
      </w:pPr>
      <w:r w:rsidRPr="002E5640">
        <w:rPr>
          <w:b w:val="0"/>
          <w:noProof/>
          <w:kern w:val="0"/>
          <w:sz w:val="24"/>
          <w:szCs w:val="24"/>
          <w:lang w:val="mn-MN"/>
        </w:rPr>
        <w:t>Хуулийн төслийн хоёрдугаар бүлэгт факторингийн төрөл, гэрээний агуулга, авлага шилжүүлсэн талаар мэдэгдэх, төлбөр барагдуулах, факторингийн үйлчилгээний нөхцө</w:t>
      </w:r>
      <w:r w:rsidR="009D40CA">
        <w:rPr>
          <w:b w:val="0"/>
          <w:noProof/>
          <w:kern w:val="0"/>
          <w:sz w:val="24"/>
          <w:szCs w:val="24"/>
          <w:lang w:val="mn-MN"/>
        </w:rPr>
        <w:t>ли</w:t>
      </w:r>
      <w:r w:rsidRPr="002E5640">
        <w:rPr>
          <w:b w:val="0"/>
          <w:noProof/>
          <w:kern w:val="0"/>
          <w:sz w:val="24"/>
          <w:szCs w:val="24"/>
          <w:lang w:val="mn-MN"/>
        </w:rPr>
        <w:t>й</w:t>
      </w:r>
      <w:r w:rsidR="009D40CA">
        <w:rPr>
          <w:b w:val="0"/>
          <w:noProof/>
          <w:kern w:val="0"/>
          <w:sz w:val="24"/>
          <w:szCs w:val="24"/>
          <w:lang w:val="mn-MN"/>
        </w:rPr>
        <w:t>г</w:t>
      </w:r>
      <w:r w:rsidRPr="002E5640">
        <w:rPr>
          <w:b w:val="0"/>
          <w:noProof/>
          <w:kern w:val="0"/>
          <w:sz w:val="24"/>
          <w:szCs w:val="24"/>
          <w:lang w:val="mn-MN"/>
        </w:rPr>
        <w:t xml:space="preserve"> олон улсын жишигт тулгуурлан тодорхойлно.</w:t>
      </w:r>
    </w:p>
    <w:p w14:paraId="6D5EDE2E" w14:textId="77777777" w:rsidR="002E5640" w:rsidRPr="002E5640" w:rsidRDefault="002E5640" w:rsidP="002E5640">
      <w:pPr>
        <w:pStyle w:val="Heading1"/>
        <w:rPr>
          <w:b w:val="0"/>
          <w:noProof/>
          <w:kern w:val="0"/>
          <w:sz w:val="24"/>
          <w:szCs w:val="24"/>
          <w:lang w:val="mn-MN"/>
        </w:rPr>
      </w:pPr>
      <w:r w:rsidRPr="002E5640">
        <w:rPr>
          <w:b w:val="0"/>
          <w:noProof/>
          <w:kern w:val="0"/>
          <w:sz w:val="24"/>
          <w:szCs w:val="24"/>
          <w:lang w:val="mn-MN"/>
        </w:rPr>
        <w:t>Хуулийн төслийн гуравдугаар бүлэгт факторингийн үйл ажиллагаа эрхлэх этгээд, түүний оноосон нэр, зөвшөөрөл хүсэгчид тавигдах шаардлага, бүрдүүлэх баримт бичиг, зөвшөөрөл олгох, түдгэлзүүлэх, хүчингүй болгох, зөвшөөрөл эзэмшигчийн мэдээлэлд өөрчлөлт оруулах, үйл ажиллагаа эрхлэгчид хориглох хэм хэмжээний зохицуулалтыг тусгана.</w:t>
      </w:r>
    </w:p>
    <w:p w14:paraId="6B7E8C42" w14:textId="77777777" w:rsidR="002E5640" w:rsidRPr="002E5640" w:rsidRDefault="002E5640" w:rsidP="002E5640">
      <w:pPr>
        <w:pStyle w:val="Heading1"/>
        <w:rPr>
          <w:b w:val="0"/>
          <w:noProof/>
          <w:kern w:val="0"/>
          <w:sz w:val="24"/>
          <w:szCs w:val="24"/>
          <w:lang w:val="mn-MN"/>
        </w:rPr>
      </w:pPr>
      <w:r w:rsidRPr="002E5640">
        <w:rPr>
          <w:b w:val="0"/>
          <w:noProof/>
          <w:kern w:val="0"/>
          <w:sz w:val="24"/>
          <w:szCs w:val="24"/>
          <w:lang w:val="mn-MN"/>
        </w:rPr>
        <w:t xml:space="preserve">Хуулийн төслийн дөрөвдүгээр бүлэгт факторингийн үйлчилгээнд тавих хязгаарлалт, хяналт тавих эрх бүхий этгээдийг тодорхойлж, </w:t>
      </w:r>
      <w:r w:rsidR="002A1F2E">
        <w:rPr>
          <w:b w:val="0"/>
          <w:noProof/>
          <w:kern w:val="0"/>
          <w:sz w:val="24"/>
          <w:szCs w:val="24"/>
          <w:lang w:val="mn-MN"/>
        </w:rPr>
        <w:t xml:space="preserve">үйлчлүүлэгчийн эрх ашгийг хамгаалах, </w:t>
      </w:r>
      <w:r w:rsidRPr="002E5640">
        <w:rPr>
          <w:b w:val="0"/>
          <w:noProof/>
          <w:kern w:val="0"/>
          <w:sz w:val="24"/>
          <w:szCs w:val="24"/>
          <w:lang w:val="mn-MN"/>
        </w:rPr>
        <w:t>санхүүгийн тайлагнал, ил тод байдалтай холбоотой харилцааг зохицуулна.</w:t>
      </w:r>
    </w:p>
    <w:p w14:paraId="70D7C26D" w14:textId="77777777" w:rsidR="002E5640" w:rsidRDefault="002E5640" w:rsidP="002E5640">
      <w:pPr>
        <w:pStyle w:val="Heading1"/>
        <w:rPr>
          <w:b w:val="0"/>
          <w:noProof/>
          <w:kern w:val="0"/>
          <w:sz w:val="24"/>
          <w:szCs w:val="24"/>
          <w:lang w:val="mn-MN"/>
        </w:rPr>
      </w:pPr>
      <w:r w:rsidRPr="002E5640">
        <w:rPr>
          <w:b w:val="0"/>
          <w:noProof/>
          <w:kern w:val="0"/>
          <w:sz w:val="24"/>
          <w:szCs w:val="24"/>
          <w:lang w:val="mn-MN"/>
        </w:rPr>
        <w:lastRenderedPageBreak/>
        <w:t>Хуулийн төслийн тавдугаар бүлэгт хууль зөрчигчид хүлээлгэх хариуцлага, хуулийн хүчин төгөлдөр болох хугацааг тусгана.</w:t>
      </w:r>
    </w:p>
    <w:p w14:paraId="204AB295" w14:textId="77777777" w:rsidR="00C3207A" w:rsidRPr="00AD28A0" w:rsidRDefault="00C3207A" w:rsidP="002E5640">
      <w:pPr>
        <w:pStyle w:val="Heading1"/>
        <w:ind w:firstLine="567"/>
        <w:rPr>
          <w:rFonts w:eastAsia="Calibri"/>
          <w:color w:val="0070C0"/>
          <w:sz w:val="24"/>
          <w:szCs w:val="24"/>
          <w:lang w:val="mn-MN"/>
        </w:rPr>
      </w:pPr>
      <w:r w:rsidRPr="00AD28A0">
        <w:rPr>
          <w:rFonts w:eastAsia="Calibri"/>
          <w:color w:val="0070C0"/>
          <w:sz w:val="24"/>
          <w:szCs w:val="24"/>
          <w:lang w:val="mn-MN"/>
        </w:rPr>
        <w:t>1.3. Тухайн асуудлаар эрх, хууль ёсны ашиг сонирхол нь хөндөгдөж байгаа нийгмийн бүлэг, иргэд, аж ахуйн нэгж, байгууллага, бусад этгээдийг тодорхойлох</w:t>
      </w:r>
      <w:r w:rsidRPr="00AD28A0">
        <w:rPr>
          <w:color w:val="0070C0"/>
          <w:sz w:val="24"/>
          <w:szCs w:val="24"/>
          <w:lang w:val="mn-MN"/>
        </w:rPr>
        <w:t>:</w:t>
      </w:r>
    </w:p>
    <w:p w14:paraId="6CB1AFA7" w14:textId="77777777" w:rsidR="00C3207A" w:rsidRPr="00D27FFC" w:rsidRDefault="00C3207A" w:rsidP="00C3207A">
      <w:pPr>
        <w:pStyle w:val="NoSpacing"/>
        <w:ind w:firstLine="567"/>
        <w:jc w:val="both"/>
        <w:rPr>
          <w:rFonts w:ascii="Times New Roman" w:hAnsi="Times New Roman" w:cs="Times New Roman"/>
        </w:rPr>
      </w:pPr>
      <w:r w:rsidRPr="00D27FFC">
        <w:rPr>
          <w:rFonts w:ascii="Times New Roman" w:hAnsi="Times New Roman" w:cs="Times New Roman"/>
        </w:rPr>
        <w:t xml:space="preserve">Тухайн асуудлын хүрээнд </w:t>
      </w:r>
      <w:r w:rsidR="00D27FFC" w:rsidRPr="00D27FFC">
        <w:rPr>
          <w:rFonts w:ascii="Times New Roman" w:hAnsi="Times New Roman" w:cs="Times New Roman"/>
        </w:rPr>
        <w:t>факторингийн</w:t>
      </w:r>
      <w:r w:rsidRPr="00D27FFC">
        <w:rPr>
          <w:rFonts w:ascii="Times New Roman" w:hAnsi="Times New Roman" w:cs="Times New Roman"/>
        </w:rPr>
        <w:t xml:space="preserve"> үйл ажиллагаа эрх</w:t>
      </w:r>
      <w:r w:rsidR="00D27FFC" w:rsidRPr="00D27FFC">
        <w:rPr>
          <w:rFonts w:ascii="Times New Roman" w:hAnsi="Times New Roman" w:cs="Times New Roman"/>
        </w:rPr>
        <w:t>лэх этгээд, жижиг дунд, үйлдвэрлэл эрхлэгч</w:t>
      </w:r>
      <w:r w:rsidRPr="00D27FFC">
        <w:rPr>
          <w:rFonts w:ascii="Times New Roman" w:hAnsi="Times New Roman" w:cs="Times New Roman"/>
        </w:rPr>
        <w:t xml:space="preserve">, </w:t>
      </w:r>
      <w:r w:rsidR="00D27FFC" w:rsidRPr="00D27FFC">
        <w:rPr>
          <w:rFonts w:ascii="Times New Roman" w:hAnsi="Times New Roman" w:cs="Times New Roman"/>
        </w:rPr>
        <w:t>факторингийн тусгай зөвшөөрөлтэй этгээд,</w:t>
      </w:r>
      <w:r w:rsidRPr="00D27FFC">
        <w:rPr>
          <w:rFonts w:ascii="Times New Roman" w:hAnsi="Times New Roman" w:cs="Times New Roman"/>
        </w:rPr>
        <w:t xml:space="preserve"> тэдгээртэй хамтран ажиллаж буй төрийн болон төрийн бус байгууллагын хууль ёсны эрх, ашиг сонирхол хөндөгдөнө. </w:t>
      </w:r>
    </w:p>
    <w:p w14:paraId="77AC9C57" w14:textId="77777777" w:rsidR="00C3207A" w:rsidRPr="00AD28A0" w:rsidRDefault="00C3207A" w:rsidP="00C3207A">
      <w:pPr>
        <w:pStyle w:val="Heading1"/>
        <w:ind w:firstLine="567"/>
        <w:rPr>
          <w:rFonts w:eastAsia="Calibri"/>
          <w:color w:val="0070C0"/>
          <w:sz w:val="24"/>
          <w:szCs w:val="24"/>
          <w:lang w:val="mn-MN"/>
        </w:rPr>
      </w:pPr>
      <w:r w:rsidRPr="00AD28A0">
        <w:rPr>
          <w:rFonts w:eastAsia="Calibri"/>
          <w:color w:val="0070C0"/>
          <w:sz w:val="24"/>
          <w:szCs w:val="24"/>
          <w:lang w:val="mn-MN"/>
        </w:rPr>
        <w:t>1.4. Тухайн асуудал үүссэн шалтгаан, нөхцөлийг тодорхойлох:</w:t>
      </w:r>
    </w:p>
    <w:p w14:paraId="33F6AD6B" w14:textId="77777777" w:rsidR="00AD28A0" w:rsidRPr="00892229" w:rsidRDefault="00C3207A" w:rsidP="00C3207A">
      <w:pPr>
        <w:ind w:firstLine="567"/>
        <w:jc w:val="both"/>
        <w:rPr>
          <w:rFonts w:ascii="Times New Roman" w:hAnsi="Times New Roman" w:cs="Times New Roman"/>
        </w:rPr>
      </w:pPr>
      <w:r w:rsidRPr="00892229">
        <w:rPr>
          <w:rFonts w:ascii="Times New Roman" w:hAnsi="Times New Roman" w:cs="Times New Roman"/>
        </w:rPr>
        <w:t>Банк бус санхүүгийн үйл ажиллагааны тухай хуул</w:t>
      </w:r>
      <w:r w:rsidR="00AD28A0" w:rsidRPr="00892229">
        <w:rPr>
          <w:rFonts w:ascii="Times New Roman" w:hAnsi="Times New Roman" w:cs="Times New Roman"/>
        </w:rPr>
        <w:t>ь болон Банкны тухай хуулиар факторингийн үйл ажиллагаа эрхлэх этгээд нь гагцхүү банк, банк бус санхүүгийн байгууллага байхаар тодорхойлсноос бусад сонирхогч талуудын зах зээлд нэвтрэх хууль зүйн боломжийг хязгаарлаж, улмаар факторингийн хөгжлийг боомилох үндсэн шалтгаан болж байна.</w:t>
      </w:r>
    </w:p>
    <w:p w14:paraId="1967A66F" w14:textId="77777777" w:rsidR="00AD28A0" w:rsidRPr="00892229" w:rsidRDefault="00AD28A0" w:rsidP="00C3207A">
      <w:pPr>
        <w:ind w:firstLine="567"/>
        <w:jc w:val="both"/>
        <w:rPr>
          <w:rFonts w:ascii="Times New Roman" w:hAnsi="Times New Roman" w:cs="Times New Roman"/>
        </w:rPr>
      </w:pPr>
    </w:p>
    <w:p w14:paraId="3868AB85" w14:textId="77777777" w:rsidR="00AD28A0" w:rsidRPr="00892229" w:rsidRDefault="00AD28A0" w:rsidP="00C3207A">
      <w:pPr>
        <w:ind w:firstLine="567"/>
        <w:jc w:val="both"/>
        <w:rPr>
          <w:rFonts w:ascii="Times New Roman" w:hAnsi="Times New Roman" w:cs="Times New Roman"/>
        </w:rPr>
      </w:pPr>
      <w:r w:rsidRPr="00892229">
        <w:rPr>
          <w:rFonts w:ascii="Times New Roman" w:hAnsi="Times New Roman" w:cs="Times New Roman"/>
        </w:rPr>
        <w:t>Нөгөөтэйгүүр, факторингийн үйл ажиллагааг зээлийн үйл ажиллагаа мэтээр олон нийтэд ойлгуулж байгаа нь энэ төрлийн санхүүгийн үйлчилгээний онцлог, ялгамжтай байдлыг бүдэгрүүлж, эрх зүйн хийдэл үүсгэж байна.</w:t>
      </w:r>
    </w:p>
    <w:p w14:paraId="2288D3D3" w14:textId="77777777" w:rsidR="00AD28A0" w:rsidRPr="00892229" w:rsidRDefault="00AD28A0" w:rsidP="00C3207A">
      <w:pPr>
        <w:ind w:firstLine="567"/>
        <w:jc w:val="both"/>
        <w:rPr>
          <w:rFonts w:ascii="Times New Roman" w:hAnsi="Times New Roman" w:cs="Times New Roman"/>
        </w:rPr>
      </w:pPr>
    </w:p>
    <w:p w14:paraId="76331C91" w14:textId="77777777" w:rsidR="00C3207A" w:rsidRPr="00892229" w:rsidRDefault="00AD28A0" w:rsidP="00892229">
      <w:pPr>
        <w:ind w:firstLine="567"/>
        <w:jc w:val="both"/>
        <w:rPr>
          <w:rFonts w:ascii="Times New Roman" w:hAnsi="Times New Roman" w:cs="Times New Roman"/>
        </w:rPr>
      </w:pPr>
      <w:r w:rsidRPr="00892229">
        <w:rPr>
          <w:rFonts w:ascii="Times New Roman" w:hAnsi="Times New Roman" w:cs="Times New Roman"/>
        </w:rPr>
        <w:t>Иймд санхүүгийн үйлчилгээний эрх зүйн орчин дутмаг байдлыг төрөөс зохицуул</w:t>
      </w:r>
      <w:r w:rsidR="00892229" w:rsidRPr="00892229">
        <w:rPr>
          <w:rFonts w:ascii="Times New Roman" w:hAnsi="Times New Roman" w:cs="Times New Roman"/>
        </w:rPr>
        <w:t xml:space="preserve">ах, шалтгаан үр дагаврыг арилгах зорилгоор </w:t>
      </w:r>
      <w:r w:rsidR="00C3207A" w:rsidRPr="00892229">
        <w:rPr>
          <w:rFonts w:ascii="Times New Roman" w:hAnsi="Times New Roman" w:cs="Times New Roman"/>
        </w:rPr>
        <w:t xml:space="preserve">аргачлалын 3-т заасны дагуу дүн шинжилгээ </w:t>
      </w:r>
      <w:r w:rsidR="00E16769">
        <w:rPr>
          <w:rFonts w:ascii="Times New Roman" w:hAnsi="Times New Roman" w:cs="Times New Roman"/>
        </w:rPr>
        <w:t>хийж гүйцэтгэлээ</w:t>
      </w:r>
      <w:r w:rsidR="00C3207A" w:rsidRPr="00892229">
        <w:rPr>
          <w:rFonts w:ascii="Times New Roman" w:hAnsi="Times New Roman" w:cs="Times New Roman"/>
        </w:rPr>
        <w:t>.</w:t>
      </w:r>
    </w:p>
    <w:p w14:paraId="21DBDB7E" w14:textId="77777777" w:rsidR="00C3207A" w:rsidRPr="00E415FE" w:rsidRDefault="00C3207A" w:rsidP="00C3207A">
      <w:pPr>
        <w:pStyle w:val="Heading1"/>
        <w:jc w:val="center"/>
        <w:rPr>
          <w:color w:val="0070C0"/>
          <w:sz w:val="24"/>
          <w:szCs w:val="24"/>
          <w:lang w:val="mn-MN"/>
        </w:rPr>
      </w:pPr>
      <w:r w:rsidRPr="00E415FE">
        <w:rPr>
          <w:color w:val="0070C0"/>
          <w:sz w:val="24"/>
          <w:szCs w:val="24"/>
          <w:lang w:val="mn-MN"/>
        </w:rPr>
        <w:t>ХОЁР. АСУУДЛЫГ ШИЙДВЭРЛЭХ ЗОРИЛГЫГ ТОДОРХОЙЛСОН БАЙДАЛ</w:t>
      </w:r>
    </w:p>
    <w:p w14:paraId="0A802B25" w14:textId="77777777" w:rsidR="00C3207A" w:rsidRPr="00892229" w:rsidRDefault="00C3207A" w:rsidP="00C3207A">
      <w:pPr>
        <w:ind w:firstLine="567"/>
        <w:jc w:val="both"/>
        <w:rPr>
          <w:rFonts w:ascii="Times New Roman" w:hAnsi="Times New Roman" w:cs="Times New Roman"/>
        </w:rPr>
      </w:pPr>
      <w:r w:rsidRPr="00892229">
        <w:rPr>
          <w:rFonts w:ascii="Times New Roman" w:hAnsi="Times New Roman" w:cs="Times New Roman"/>
        </w:rPr>
        <w:t xml:space="preserve">Хуулийн төслийг боловсруулах зорилго нь </w:t>
      </w:r>
      <w:r w:rsidR="003D7025" w:rsidRPr="003D7025">
        <w:rPr>
          <w:rFonts w:ascii="Times New Roman" w:hAnsi="Times New Roman" w:cs="Times New Roman"/>
        </w:rPr>
        <w:t xml:space="preserve">факторингийн </w:t>
      </w:r>
      <w:r w:rsidR="002E5640">
        <w:rPr>
          <w:rFonts w:ascii="Times New Roman" w:hAnsi="Times New Roman" w:cs="Times New Roman"/>
        </w:rPr>
        <w:t>үйлчилгээний</w:t>
      </w:r>
      <w:r w:rsidR="003D7025" w:rsidRPr="003D7025">
        <w:rPr>
          <w:rFonts w:ascii="Times New Roman" w:hAnsi="Times New Roman" w:cs="Times New Roman"/>
        </w:rPr>
        <w:t xml:space="preserve"> эрх зүйн үндсийг тогтоох, факторингийн төрөл, факторингийн үйл ажиллагаанд оролцогчийн эрх, үүргийг тодорхойлох, тэдгээрийн эрх ашгийг хамгаалахтай холбогдох харилцааг зохицуулахад оршино.</w:t>
      </w:r>
    </w:p>
    <w:p w14:paraId="7203F105" w14:textId="77777777" w:rsidR="00C3207A" w:rsidRPr="00461458" w:rsidRDefault="00C3207A" w:rsidP="00C3207A">
      <w:pPr>
        <w:ind w:firstLine="567"/>
        <w:jc w:val="both"/>
        <w:rPr>
          <w:rFonts w:ascii="Times New Roman" w:hAnsi="Times New Roman" w:cs="Times New Roman"/>
          <w:highlight w:val="yellow"/>
        </w:rPr>
      </w:pPr>
    </w:p>
    <w:p w14:paraId="1C425111" w14:textId="77777777" w:rsidR="00C3207A" w:rsidRDefault="00892229" w:rsidP="00C3207A">
      <w:pPr>
        <w:ind w:firstLine="720"/>
        <w:jc w:val="both"/>
        <w:rPr>
          <w:rFonts w:ascii="Times New Roman" w:hAnsi="Times New Roman" w:cs="Times New Roman"/>
        </w:rPr>
      </w:pPr>
      <w:r w:rsidRPr="00892229">
        <w:rPr>
          <w:rFonts w:ascii="Times New Roman" w:hAnsi="Times New Roman" w:cs="Times New Roman"/>
        </w:rPr>
        <w:t xml:space="preserve">Факторингийн </w:t>
      </w:r>
      <w:r w:rsidR="00C3207A" w:rsidRPr="00892229">
        <w:rPr>
          <w:rFonts w:ascii="Times New Roman" w:hAnsi="Times New Roman" w:cs="Times New Roman"/>
        </w:rPr>
        <w:t xml:space="preserve">тухай </w:t>
      </w:r>
      <w:r w:rsidRPr="00892229">
        <w:rPr>
          <w:rFonts w:ascii="Times New Roman" w:hAnsi="Times New Roman" w:cs="Times New Roman"/>
        </w:rPr>
        <w:t xml:space="preserve">анхдагч хуулийн төслийг боловсруулах </w:t>
      </w:r>
      <w:r w:rsidR="00C3207A" w:rsidRPr="00892229">
        <w:rPr>
          <w:rFonts w:ascii="Times New Roman" w:hAnsi="Times New Roman" w:cs="Times New Roman"/>
        </w:rPr>
        <w:t>практик шаардлагаас үүдэн дүн шинжилгээ хийсний үндсэн дээр шалтгаан, нөхцөлийг шийдвэрлэхэд чиглэсэн дараах зорилгыг тодорхойлов. Үүнд:</w:t>
      </w:r>
    </w:p>
    <w:p w14:paraId="372CC395" w14:textId="77777777" w:rsidR="003D7025" w:rsidRPr="00892229" w:rsidRDefault="003D7025" w:rsidP="00C3207A">
      <w:pPr>
        <w:ind w:firstLine="720"/>
        <w:jc w:val="both"/>
        <w:rPr>
          <w:rFonts w:ascii="Times New Roman" w:hAnsi="Times New Roman" w:cs="Times New Roman"/>
        </w:rPr>
      </w:pPr>
    </w:p>
    <w:p w14:paraId="4B57ECC4" w14:textId="77777777" w:rsidR="003D7025" w:rsidRDefault="003D7025" w:rsidP="003D7025">
      <w:pPr>
        <w:pStyle w:val="ListParagraph"/>
        <w:numPr>
          <w:ilvl w:val="0"/>
          <w:numId w:val="22"/>
        </w:numPr>
        <w:rPr>
          <w:rFonts w:ascii="Times New Roman" w:hAnsi="Times New Roman" w:cs="Times New Roman"/>
        </w:rPr>
      </w:pPr>
      <w:r w:rsidRPr="003D7025">
        <w:rPr>
          <w:rFonts w:ascii="Times New Roman" w:hAnsi="Times New Roman" w:cs="Times New Roman"/>
        </w:rPr>
        <w:t>Жижиг, дунд үйлдвэрлэл, бизнес эрхлэгчид барьцаа хөрөнгө шаардлагагүйгээр санхүүжилт авах боломжийг бүрдүүлэх;</w:t>
      </w:r>
    </w:p>
    <w:p w14:paraId="0722F98B" w14:textId="77777777" w:rsidR="009B03DF" w:rsidRPr="009B03DF" w:rsidRDefault="009B03DF" w:rsidP="009B03DF">
      <w:pPr>
        <w:ind w:left="360"/>
        <w:rPr>
          <w:rFonts w:ascii="Times New Roman" w:hAnsi="Times New Roman" w:cs="Times New Roman"/>
        </w:rPr>
      </w:pPr>
    </w:p>
    <w:p w14:paraId="63CBF0E8" w14:textId="77777777" w:rsidR="003D7025" w:rsidRDefault="003D7025" w:rsidP="003D7025">
      <w:pPr>
        <w:pStyle w:val="ListParagraph"/>
        <w:numPr>
          <w:ilvl w:val="0"/>
          <w:numId w:val="22"/>
        </w:numPr>
        <w:rPr>
          <w:rFonts w:ascii="Times New Roman" w:hAnsi="Times New Roman" w:cs="Times New Roman"/>
        </w:rPr>
      </w:pPr>
      <w:r w:rsidRPr="003D7025">
        <w:rPr>
          <w:rFonts w:ascii="Times New Roman" w:hAnsi="Times New Roman" w:cs="Times New Roman"/>
        </w:rPr>
        <w:t>Жижиг, дунд үйлдвэрлэл эрхлэгчдийн эргэлтийг хөрөнгийг зээлээр бус факторингийн үйлчилгээгээр санхүүжүүлэх эрх зүйн орчинг бий болгох;</w:t>
      </w:r>
    </w:p>
    <w:p w14:paraId="21E5E2F4" w14:textId="77777777" w:rsidR="009B03DF" w:rsidRPr="009B03DF" w:rsidRDefault="009B03DF" w:rsidP="009B03DF">
      <w:pPr>
        <w:rPr>
          <w:rFonts w:ascii="Times New Roman" w:hAnsi="Times New Roman" w:cs="Times New Roman"/>
        </w:rPr>
      </w:pPr>
    </w:p>
    <w:p w14:paraId="0B4068FC" w14:textId="77777777" w:rsidR="003D7025" w:rsidRDefault="003D7025" w:rsidP="003D7025">
      <w:pPr>
        <w:pStyle w:val="ListParagraph"/>
        <w:numPr>
          <w:ilvl w:val="0"/>
          <w:numId w:val="22"/>
        </w:numPr>
        <w:rPr>
          <w:rFonts w:ascii="Times New Roman" w:hAnsi="Times New Roman" w:cs="Times New Roman"/>
        </w:rPr>
      </w:pPr>
      <w:r w:rsidRPr="003D7025">
        <w:rPr>
          <w:rFonts w:ascii="Times New Roman" w:hAnsi="Times New Roman" w:cs="Times New Roman"/>
        </w:rPr>
        <w:t>Худалдааны эргэлтийг сайжруулснаар бизнесийн таатай орчинг бүрдүүлэн  санхүүгийн зах зээлийг гүнзгийрүүлэн хөгжүүлж, эдийн засгийг тэлэх;</w:t>
      </w:r>
    </w:p>
    <w:p w14:paraId="410843D1" w14:textId="77777777" w:rsidR="009B03DF" w:rsidRPr="009B03DF" w:rsidRDefault="009B03DF" w:rsidP="009B03DF">
      <w:pPr>
        <w:rPr>
          <w:rFonts w:ascii="Times New Roman" w:hAnsi="Times New Roman" w:cs="Times New Roman"/>
        </w:rPr>
      </w:pPr>
    </w:p>
    <w:p w14:paraId="751E9292" w14:textId="77777777" w:rsidR="003D7025" w:rsidRPr="003D7025" w:rsidRDefault="003D7025" w:rsidP="003D7025">
      <w:pPr>
        <w:pStyle w:val="ListParagraph"/>
        <w:numPr>
          <w:ilvl w:val="0"/>
          <w:numId w:val="22"/>
        </w:numPr>
        <w:rPr>
          <w:rFonts w:ascii="Times New Roman" w:hAnsi="Times New Roman" w:cs="Times New Roman"/>
        </w:rPr>
      </w:pPr>
      <w:r w:rsidRPr="003D7025">
        <w:rPr>
          <w:rFonts w:ascii="Times New Roman" w:hAnsi="Times New Roman" w:cs="Times New Roman"/>
        </w:rPr>
        <w:t>Санхүүгийн үйлчилгээний шуурхай, үл тасалдах байдлыг хангах оновчтой тогтолцоог бүрдүүлэх.</w:t>
      </w:r>
    </w:p>
    <w:p w14:paraId="30E9EF97" w14:textId="77777777" w:rsidR="00C3207A" w:rsidRPr="00461458" w:rsidRDefault="00C3207A" w:rsidP="00C3207A">
      <w:pPr>
        <w:rPr>
          <w:highlight w:val="yellow"/>
        </w:rPr>
      </w:pPr>
    </w:p>
    <w:p w14:paraId="199933C6" w14:textId="77777777" w:rsidR="00C3207A" w:rsidRPr="00E415FE" w:rsidRDefault="00C3207A" w:rsidP="00C3207A">
      <w:pPr>
        <w:jc w:val="center"/>
        <w:outlineLvl w:val="0"/>
        <w:rPr>
          <w:rFonts w:ascii="Times New Roman" w:hAnsi="Times New Roman" w:cs="Times New Roman"/>
          <w:b/>
          <w:color w:val="0070C0"/>
        </w:rPr>
      </w:pPr>
      <w:r w:rsidRPr="00E415FE">
        <w:rPr>
          <w:rFonts w:ascii="Times New Roman" w:hAnsi="Times New Roman" w:cs="Times New Roman"/>
          <w:b/>
          <w:color w:val="0070C0"/>
        </w:rPr>
        <w:t>ГУРАВ. АСУУДЛЫГ ЗОХИЦУУЛАХ ХУВИЛБАРУУД, ТЭДГЭЭРИЙН ЭЕРЭГ СӨРӨГ ТАЛЫГ ХАРЬЦУУЛСАН ХАРЬЦУУЛАЛТ</w:t>
      </w:r>
    </w:p>
    <w:p w14:paraId="2563E416" w14:textId="77777777" w:rsidR="00C3207A" w:rsidRPr="00892229" w:rsidRDefault="00C3207A" w:rsidP="00C3207A">
      <w:pPr>
        <w:jc w:val="both"/>
        <w:rPr>
          <w:rFonts w:ascii="Times New Roman" w:hAnsi="Times New Roman" w:cs="Times New Roman"/>
        </w:rPr>
      </w:pPr>
    </w:p>
    <w:p w14:paraId="0431D977" w14:textId="77777777" w:rsidR="00C3207A" w:rsidRPr="00892229" w:rsidRDefault="00C3207A" w:rsidP="00C3207A">
      <w:pPr>
        <w:ind w:firstLine="567"/>
        <w:jc w:val="both"/>
        <w:rPr>
          <w:rFonts w:ascii="Times New Roman" w:hAnsi="Times New Roman" w:cs="Times New Roman"/>
        </w:rPr>
      </w:pPr>
      <w:r w:rsidRPr="00892229">
        <w:rPr>
          <w:rFonts w:ascii="Times New Roman" w:hAnsi="Times New Roman" w:cs="Times New Roman"/>
        </w:rPr>
        <w:t xml:space="preserve">Хууль тогтоомжийн тухай хууль, Засгийн газрын 59 дүгээр тогтоолоор баталсан “Хууль </w:t>
      </w:r>
      <w:r w:rsidRPr="00892229">
        <w:rPr>
          <w:rFonts w:ascii="Times New Roman" w:hAnsi="Times New Roman" w:cs="Times New Roman"/>
        </w:rPr>
        <w:lastRenderedPageBreak/>
        <w:t>тогтоомжийн хэрэгцээ шаардлагыг урьдчилан тандан судлах аргачлал”-ын дагуу асуудлыг шийдвэрлэх боломжтой хувилбаруудыг тогтоож, аргачлалын 5-д заасны тодорхойлов.</w:t>
      </w:r>
    </w:p>
    <w:p w14:paraId="077069EC" w14:textId="77777777" w:rsidR="00C3207A" w:rsidRPr="00461458" w:rsidRDefault="00C3207A" w:rsidP="00C3207A">
      <w:pPr>
        <w:jc w:val="both"/>
        <w:rPr>
          <w:rFonts w:ascii="Times New Roman" w:hAnsi="Times New Roman" w:cs="Times New Roman"/>
          <w:highlight w:val="yellow"/>
        </w:rPr>
      </w:pPr>
    </w:p>
    <w:p w14:paraId="7E9C4558" w14:textId="77777777" w:rsidR="00C3207A" w:rsidRPr="00E415FE" w:rsidRDefault="00C3207A" w:rsidP="00C3207A">
      <w:pPr>
        <w:ind w:firstLine="567"/>
        <w:jc w:val="both"/>
        <w:rPr>
          <w:rFonts w:ascii="Times New Roman" w:hAnsi="Times New Roman" w:cs="Times New Roman"/>
          <w:b/>
          <w:color w:val="0070C0"/>
        </w:rPr>
      </w:pPr>
      <w:r w:rsidRPr="00E415FE">
        <w:rPr>
          <w:rFonts w:ascii="Times New Roman" w:hAnsi="Times New Roman" w:cs="Times New Roman"/>
          <w:b/>
          <w:color w:val="0070C0"/>
        </w:rPr>
        <w:t>3.1. Тэг хувилбар буюу шинээр зохицуулалт хийхээс татгалзах:</w:t>
      </w:r>
    </w:p>
    <w:p w14:paraId="4C1D2D2A" w14:textId="77777777" w:rsidR="00C3207A" w:rsidRPr="00E415FE" w:rsidRDefault="00C3207A" w:rsidP="00C3207A">
      <w:pPr>
        <w:jc w:val="both"/>
        <w:rPr>
          <w:rFonts w:ascii="Times New Roman" w:hAnsi="Times New Roman" w:cs="Times New Roman"/>
        </w:rPr>
      </w:pPr>
    </w:p>
    <w:p w14:paraId="165A8930" w14:textId="77777777" w:rsidR="00C3207A" w:rsidRPr="00E415FE" w:rsidRDefault="00C3207A" w:rsidP="00C3207A">
      <w:pPr>
        <w:ind w:firstLine="567"/>
        <w:jc w:val="both"/>
        <w:rPr>
          <w:rFonts w:ascii="Times New Roman" w:hAnsi="Times New Roman" w:cs="Times New Roman"/>
        </w:rPr>
      </w:pPr>
      <w:r w:rsidRPr="00E415FE">
        <w:rPr>
          <w:rFonts w:ascii="Times New Roman" w:hAnsi="Times New Roman" w:cs="Times New Roman"/>
        </w:rPr>
        <w:t>Энэ хувилбарын дагуу Банк бус санхүүгийн үйл ажиллагааны тухай</w:t>
      </w:r>
      <w:r w:rsidR="00892229" w:rsidRPr="00E415FE">
        <w:rPr>
          <w:rFonts w:ascii="Times New Roman" w:hAnsi="Times New Roman" w:cs="Times New Roman"/>
        </w:rPr>
        <w:t xml:space="preserve"> хуулиар факторингийн үйл ажиллагааг зохицуулснаар санхүүгийн үйлчилгээнд тэгш оролцох </w:t>
      </w:r>
      <w:r w:rsidRPr="00E415FE">
        <w:rPr>
          <w:rFonts w:ascii="Times New Roman" w:hAnsi="Times New Roman" w:cs="Times New Roman"/>
        </w:rPr>
        <w:t>үйлчилгээний цар хүрээ, санхүүгийн хүртээмж, зохицуулалт доройтох, олон улсын жишигт хүрэх боломжгүй байдалд хүрэх нөхцөл үүсэх бөгөөд</w:t>
      </w:r>
      <w:r w:rsidR="00F12F0B" w:rsidRPr="00E415FE">
        <w:rPr>
          <w:rFonts w:ascii="Times New Roman" w:hAnsi="Times New Roman" w:cs="Times New Roman"/>
        </w:rPr>
        <w:t xml:space="preserve"> хуулийн эрх зүйн чадамжгүй байдал үргэлж</w:t>
      </w:r>
      <w:r w:rsidR="00E415FE" w:rsidRPr="00E415FE">
        <w:rPr>
          <w:rFonts w:ascii="Times New Roman" w:hAnsi="Times New Roman" w:cs="Times New Roman"/>
        </w:rPr>
        <w:t xml:space="preserve">лэх тул </w:t>
      </w:r>
      <w:r w:rsidRPr="00E415FE">
        <w:rPr>
          <w:rFonts w:ascii="Times New Roman" w:hAnsi="Times New Roman" w:cs="Times New Roman"/>
        </w:rPr>
        <w:t>асуудлыг шийдвэрлэхэд үр нөлөө үзүүлэх</w:t>
      </w:r>
      <w:r w:rsidR="00E415FE" w:rsidRPr="00E415FE">
        <w:rPr>
          <w:rFonts w:ascii="Times New Roman" w:hAnsi="Times New Roman" w:cs="Times New Roman"/>
        </w:rPr>
        <w:t>ээргүй байна</w:t>
      </w:r>
      <w:r w:rsidRPr="00E415FE">
        <w:rPr>
          <w:rFonts w:ascii="Times New Roman" w:hAnsi="Times New Roman" w:cs="Times New Roman"/>
        </w:rPr>
        <w:t xml:space="preserve">. </w:t>
      </w:r>
    </w:p>
    <w:p w14:paraId="2A4DC39E" w14:textId="77777777" w:rsidR="00C3207A" w:rsidRPr="00461458" w:rsidRDefault="00C3207A" w:rsidP="00C3207A">
      <w:pPr>
        <w:jc w:val="both"/>
        <w:rPr>
          <w:rFonts w:ascii="Times New Roman" w:hAnsi="Times New Roman" w:cs="Times New Roman"/>
          <w:highlight w:val="yellow"/>
        </w:rPr>
      </w:pPr>
    </w:p>
    <w:p w14:paraId="04563B53" w14:textId="77777777" w:rsidR="00C3207A" w:rsidRPr="00E415FE" w:rsidRDefault="00C3207A" w:rsidP="00C3207A">
      <w:pPr>
        <w:ind w:firstLine="567"/>
        <w:jc w:val="both"/>
        <w:rPr>
          <w:rFonts w:ascii="Times New Roman" w:hAnsi="Times New Roman" w:cs="Times New Roman"/>
          <w:b/>
          <w:color w:val="0070C0"/>
        </w:rPr>
      </w:pPr>
      <w:r w:rsidRPr="00E415FE">
        <w:rPr>
          <w:rFonts w:ascii="Times New Roman" w:hAnsi="Times New Roman" w:cs="Times New Roman"/>
          <w:b/>
          <w:color w:val="0070C0"/>
        </w:rPr>
        <w:t>3.2. Хэвлэл мэдээлэл болон бусад хэрэгслийг ашиглан олон нийтэд хандсан ухуулга, сурталчилгааны ажил өрнүүлэх хувилбар</w:t>
      </w:r>
    </w:p>
    <w:p w14:paraId="7B2E9818" w14:textId="77777777" w:rsidR="00C3207A" w:rsidRPr="00461458" w:rsidRDefault="00C3207A" w:rsidP="00C3207A">
      <w:pPr>
        <w:spacing w:line="276" w:lineRule="auto"/>
        <w:jc w:val="both"/>
        <w:rPr>
          <w:rFonts w:ascii="Times New Roman" w:hAnsi="Times New Roman" w:cs="Times New Roman"/>
          <w:b/>
          <w:highlight w:val="yellow"/>
        </w:rPr>
      </w:pPr>
    </w:p>
    <w:p w14:paraId="458DD2B8" w14:textId="77777777" w:rsidR="00C3207A" w:rsidRPr="00DC7DDE" w:rsidRDefault="00C3207A" w:rsidP="00C3207A">
      <w:pPr>
        <w:ind w:firstLine="567"/>
        <w:jc w:val="both"/>
        <w:rPr>
          <w:rFonts w:ascii="Times New Roman" w:hAnsi="Times New Roman" w:cs="Times New Roman"/>
        </w:rPr>
      </w:pPr>
      <w:r w:rsidRPr="00DC7DDE">
        <w:rPr>
          <w:rFonts w:ascii="Times New Roman" w:hAnsi="Times New Roman" w:cs="Times New Roman"/>
        </w:rPr>
        <w:t>Асуудлыг шийдвэрлэхийн тулд одоогийн хүчин төгөлдөр мөрдөж байгаа хуулийг олон нийтэд сурталчлан таниулах ажил өрнүүлэх нь зорилгыг хангах арга зам биш бөгөөд эрх зүйн зохицуулалтын хувьд дутагдалтай хуулийг олон нийтэд хэвлэл мэдээлэл болон бусад хэрэгслээр дамжуулан ухуулах  нь  үйл ажиллагааг бүрэн зохицуулах, хяналт, хариуцлагыг тодорхой болгох боломжийг хязгаарлах</w:t>
      </w:r>
      <w:r w:rsidR="00E415FE" w:rsidRPr="00DC7DDE">
        <w:rPr>
          <w:rFonts w:ascii="Times New Roman" w:hAnsi="Times New Roman" w:cs="Times New Roman"/>
        </w:rPr>
        <w:t xml:space="preserve"> бөгөөд </w:t>
      </w:r>
      <w:r w:rsidRPr="00DC7DDE">
        <w:rPr>
          <w:rFonts w:ascii="Times New Roman" w:hAnsi="Times New Roman" w:cs="Times New Roman"/>
        </w:rPr>
        <w:t>тодорхой хэмжээний зардал, хөрөнгийг шаардах</w:t>
      </w:r>
      <w:r w:rsidR="00E415FE" w:rsidRPr="00DC7DDE">
        <w:rPr>
          <w:rFonts w:ascii="Times New Roman" w:hAnsi="Times New Roman" w:cs="Times New Roman"/>
        </w:rPr>
        <w:t>ын зэрэгцээ</w:t>
      </w:r>
      <w:r w:rsidRPr="00DC7DDE">
        <w:rPr>
          <w:rFonts w:ascii="Times New Roman" w:hAnsi="Times New Roman" w:cs="Times New Roman"/>
        </w:rPr>
        <w:t xml:space="preserve"> үүсээд буй нөхцөл</w:t>
      </w:r>
      <w:r w:rsidR="00E415FE" w:rsidRPr="00DC7DDE">
        <w:rPr>
          <w:rFonts w:ascii="Times New Roman" w:hAnsi="Times New Roman" w:cs="Times New Roman"/>
        </w:rPr>
        <w:t>,</w:t>
      </w:r>
      <w:r w:rsidRPr="00DC7DDE">
        <w:rPr>
          <w:rFonts w:ascii="Times New Roman" w:hAnsi="Times New Roman" w:cs="Times New Roman"/>
        </w:rPr>
        <w:t xml:space="preserve"> шалтгааныг арилгаж, үр дагаврыг бууруулахгүй тул </w:t>
      </w:r>
      <w:r w:rsidR="00E415FE" w:rsidRPr="00DC7DDE">
        <w:rPr>
          <w:rFonts w:ascii="Times New Roman" w:hAnsi="Times New Roman" w:cs="Times New Roman"/>
        </w:rPr>
        <w:t>факторингийн</w:t>
      </w:r>
      <w:r w:rsidRPr="00DC7DDE">
        <w:rPr>
          <w:rFonts w:ascii="Times New Roman" w:hAnsi="Times New Roman" w:cs="Times New Roman"/>
        </w:rPr>
        <w:t xml:space="preserve"> үйл ажиллагааны нэгдсэн зохицуулалтыг бий болгоход үр дүн өгөхгүй юм.</w:t>
      </w:r>
    </w:p>
    <w:p w14:paraId="6CD9BC60" w14:textId="77777777" w:rsidR="00C3207A" w:rsidRPr="00461458" w:rsidRDefault="00C3207A" w:rsidP="00C3207A">
      <w:pPr>
        <w:jc w:val="both"/>
        <w:rPr>
          <w:rFonts w:ascii="Times New Roman" w:hAnsi="Times New Roman" w:cs="Times New Roman"/>
          <w:highlight w:val="yellow"/>
        </w:rPr>
      </w:pPr>
    </w:p>
    <w:p w14:paraId="781C9F6A" w14:textId="77777777" w:rsidR="00C3207A" w:rsidRPr="00DC7DDE" w:rsidRDefault="00C3207A" w:rsidP="00C3207A">
      <w:pPr>
        <w:ind w:firstLine="567"/>
        <w:jc w:val="both"/>
        <w:rPr>
          <w:rFonts w:ascii="Times New Roman" w:hAnsi="Times New Roman" w:cs="Times New Roman"/>
          <w:color w:val="0070C0"/>
        </w:rPr>
      </w:pPr>
      <w:r w:rsidRPr="00DC7DDE">
        <w:rPr>
          <w:rFonts w:ascii="Times New Roman" w:hAnsi="Times New Roman" w:cs="Times New Roman"/>
          <w:b/>
          <w:color w:val="0070C0"/>
        </w:rPr>
        <w:t>3.3. Зах зээлийн эдийн засгийн хэрэгслийг ашиглан төрөөс зохицуулах хувилбар</w:t>
      </w:r>
      <w:r w:rsidRPr="00DC7DDE">
        <w:rPr>
          <w:rFonts w:ascii="Times New Roman" w:hAnsi="Times New Roman" w:cs="Times New Roman"/>
          <w:color w:val="0070C0"/>
        </w:rPr>
        <w:t xml:space="preserve"> </w:t>
      </w:r>
    </w:p>
    <w:p w14:paraId="7D1C9F1D" w14:textId="77777777" w:rsidR="00C3207A" w:rsidRPr="00DC7DDE" w:rsidRDefault="00C3207A" w:rsidP="00C3207A">
      <w:pPr>
        <w:jc w:val="both"/>
        <w:rPr>
          <w:rFonts w:ascii="Times New Roman" w:hAnsi="Times New Roman" w:cs="Times New Roman"/>
        </w:rPr>
      </w:pPr>
    </w:p>
    <w:p w14:paraId="4E11143E" w14:textId="77777777" w:rsidR="00C3207A" w:rsidRPr="00DC7DDE" w:rsidRDefault="00C3207A" w:rsidP="00C3207A">
      <w:pPr>
        <w:ind w:firstLine="567"/>
        <w:jc w:val="both"/>
        <w:rPr>
          <w:rFonts w:ascii="Times New Roman" w:hAnsi="Times New Roman" w:cs="Times New Roman"/>
        </w:rPr>
      </w:pPr>
      <w:r w:rsidRPr="00DC7DDE">
        <w:rPr>
          <w:rFonts w:ascii="Times New Roman" w:hAnsi="Times New Roman" w:cs="Times New Roman"/>
        </w:rPr>
        <w:t xml:space="preserve">Санхүүгийн зохицуулах хороо төрийн зохицуулагч байгууллагын хувьд банк бус санхүүгийн байгууллагын салбарын үйл ажиллагаанд хяналт, зохицуулалтыг хийж, салбарын тогтвортой байдлыг ханган ажиллаж байгаа хэдий ч цаашид хэрэгжүүлэх зохицуулалтын шинэ тогтолцоо, зах зээлийн хөгжлийг дэмжсэн өргөн цар хүрээтэй бодлогыг хэрэгжүүлэхэд эрх зүйн орчин нь хангалтгүй байна. Иймд тухайн </w:t>
      </w:r>
      <w:r w:rsidR="00DC7DDE" w:rsidRPr="00DC7DDE">
        <w:rPr>
          <w:rFonts w:ascii="Times New Roman" w:hAnsi="Times New Roman" w:cs="Times New Roman"/>
        </w:rPr>
        <w:t>үйл ажиллагааны</w:t>
      </w:r>
      <w:r w:rsidRPr="00DC7DDE">
        <w:rPr>
          <w:rFonts w:ascii="Times New Roman" w:hAnsi="Times New Roman" w:cs="Times New Roman"/>
        </w:rPr>
        <w:t xml:space="preserve"> эрх зүйн зохицуулалтгүйгээр зах зээлийн эдийн засгийн хэрэгслийг ашиглан дан ганц төрөөс зохицуулах хувилбар нь үр нөлөөгүй бөгөөд зардал, хөрөнгийг хэмнэх боломжтой ч тулгамдаж буй асуудлыг шийдвэрлэж чадахгүй буюу тулгарч байгаа бэрхшээлийг арилгах, сөрөг үр дагаврыг бууруулж чадахааргүй байна. </w:t>
      </w:r>
    </w:p>
    <w:p w14:paraId="00428058" w14:textId="77777777" w:rsidR="00C3207A" w:rsidRPr="00461458" w:rsidRDefault="00C3207A" w:rsidP="00C3207A">
      <w:pPr>
        <w:jc w:val="both"/>
        <w:rPr>
          <w:rFonts w:ascii="Times New Roman" w:hAnsi="Times New Roman" w:cs="Times New Roman"/>
          <w:highlight w:val="yellow"/>
        </w:rPr>
      </w:pPr>
    </w:p>
    <w:p w14:paraId="12426013" w14:textId="77777777" w:rsidR="00C3207A" w:rsidRPr="00DC7DDE" w:rsidRDefault="00C3207A" w:rsidP="00C3207A">
      <w:pPr>
        <w:spacing w:line="276" w:lineRule="auto"/>
        <w:ind w:firstLine="567"/>
        <w:jc w:val="both"/>
        <w:rPr>
          <w:rFonts w:ascii="Times New Roman" w:hAnsi="Times New Roman" w:cs="Times New Roman"/>
          <w:b/>
          <w:color w:val="0070C0"/>
        </w:rPr>
      </w:pPr>
      <w:r w:rsidRPr="00DC7DDE">
        <w:rPr>
          <w:rFonts w:ascii="Times New Roman" w:hAnsi="Times New Roman" w:cs="Times New Roman"/>
          <w:b/>
          <w:color w:val="0070C0"/>
        </w:rPr>
        <w:t>3.4. Төрөөс санхүүгийн интервенц хийх хувилбар:</w:t>
      </w:r>
    </w:p>
    <w:p w14:paraId="176C83E9" w14:textId="77777777" w:rsidR="00C3207A" w:rsidRPr="00DC7DDE" w:rsidRDefault="00C3207A" w:rsidP="00C3207A">
      <w:pPr>
        <w:jc w:val="both"/>
        <w:rPr>
          <w:rFonts w:ascii="Times New Roman" w:hAnsi="Times New Roman" w:cs="Times New Roman"/>
        </w:rPr>
      </w:pPr>
    </w:p>
    <w:p w14:paraId="390D3CAC" w14:textId="77777777" w:rsidR="00C3207A" w:rsidRPr="00DC7DDE" w:rsidRDefault="00C3207A" w:rsidP="00C3207A">
      <w:pPr>
        <w:ind w:firstLine="567"/>
        <w:jc w:val="both"/>
        <w:rPr>
          <w:rFonts w:ascii="Times New Roman" w:hAnsi="Times New Roman" w:cs="Times New Roman"/>
        </w:rPr>
      </w:pPr>
      <w:r w:rsidRPr="00DC7DDE">
        <w:rPr>
          <w:rFonts w:ascii="Times New Roman" w:hAnsi="Times New Roman" w:cs="Times New Roman"/>
        </w:rPr>
        <w:t xml:space="preserve">Энэхүү хувилбарыг ашиглан төрөөс интервенц хийх нь зардал хөрөнгө зарцуулах сөрөг талтайгаас гадна хуулийн зохицуулалттай холбоотой бүтцийн шинжтэй асуудал учир асуудлын шалтгааныг арилган зорьж буй үр дүнд хүргэхгүй бөгөөд сөрөг үр дагаврыг бууруулахааргүй байна. </w:t>
      </w:r>
    </w:p>
    <w:p w14:paraId="4BDD52E7" w14:textId="77777777" w:rsidR="00C3207A" w:rsidRPr="00461458" w:rsidRDefault="00C3207A" w:rsidP="00C3207A">
      <w:pPr>
        <w:jc w:val="both"/>
        <w:rPr>
          <w:rFonts w:ascii="Times New Roman" w:hAnsi="Times New Roman" w:cs="Times New Roman"/>
          <w:highlight w:val="yellow"/>
        </w:rPr>
      </w:pPr>
    </w:p>
    <w:p w14:paraId="04C251B8" w14:textId="77777777" w:rsidR="00C3207A" w:rsidRPr="00DC7DDE" w:rsidRDefault="00C3207A" w:rsidP="00C3207A">
      <w:pPr>
        <w:spacing w:line="276" w:lineRule="auto"/>
        <w:ind w:firstLine="567"/>
        <w:jc w:val="both"/>
        <w:rPr>
          <w:rFonts w:ascii="Times New Roman" w:hAnsi="Times New Roman" w:cs="Times New Roman"/>
          <w:b/>
          <w:color w:val="0070C0"/>
        </w:rPr>
      </w:pPr>
      <w:r w:rsidRPr="00DC7DDE">
        <w:rPr>
          <w:rFonts w:ascii="Times New Roman" w:hAnsi="Times New Roman" w:cs="Times New Roman"/>
          <w:b/>
          <w:color w:val="0070C0"/>
        </w:rPr>
        <w:t>3.5. Төрийн бус байгууллага, хувийн хэвшлээр тодорхой чиг үүрэг гүйцэтгүүлэх хувилбар:</w:t>
      </w:r>
    </w:p>
    <w:p w14:paraId="2DC5C59A" w14:textId="77777777" w:rsidR="00C3207A" w:rsidRPr="00DC7DDE" w:rsidRDefault="00C3207A" w:rsidP="00C3207A">
      <w:pPr>
        <w:jc w:val="both"/>
        <w:rPr>
          <w:rFonts w:ascii="Times New Roman" w:hAnsi="Times New Roman" w:cs="Times New Roman"/>
        </w:rPr>
      </w:pPr>
    </w:p>
    <w:p w14:paraId="173A82E9" w14:textId="77777777" w:rsidR="00C3207A" w:rsidRPr="00DC7DDE" w:rsidRDefault="00C3207A" w:rsidP="00DC7DDE">
      <w:pPr>
        <w:ind w:firstLine="567"/>
        <w:jc w:val="both"/>
        <w:rPr>
          <w:rFonts w:ascii="Times New Roman" w:hAnsi="Times New Roman" w:cs="Times New Roman"/>
        </w:rPr>
      </w:pPr>
      <w:r w:rsidRPr="00DC7DDE">
        <w:rPr>
          <w:rFonts w:ascii="Times New Roman" w:hAnsi="Times New Roman" w:cs="Times New Roman"/>
        </w:rPr>
        <w:t>Одоогийн дагаж мөрдөж буй Банк бус санхүүгийн үйл ажиллагааны тухай хуулиар тодорхойлсон чиг үүрэг нь зөвхөн төрийн байгууллагын чиг үүрэгт тусгайлан харьяалуулсан зохицуулалт, хяналтын тогтолцоонд багтдаг бөгөөд өнөөгийн санхүүгийн зах зээлийн орчны байдлаас хамааран төрийн бус байгууллаг</w:t>
      </w:r>
      <w:r w:rsidR="00DC7DDE">
        <w:rPr>
          <w:rFonts w:ascii="Times New Roman" w:hAnsi="Times New Roman" w:cs="Times New Roman"/>
        </w:rPr>
        <w:t>ын</w:t>
      </w:r>
      <w:r w:rsidRPr="00DC7DDE">
        <w:rPr>
          <w:rFonts w:ascii="Times New Roman" w:hAnsi="Times New Roman" w:cs="Times New Roman"/>
        </w:rPr>
        <w:t xml:space="preserve"> үйл ажиллагаагаар дамжуулан асуудлыг шийдвэрлэх боломжгүй</w:t>
      </w:r>
      <w:r w:rsidR="00DC7DDE">
        <w:rPr>
          <w:rFonts w:ascii="Times New Roman" w:hAnsi="Times New Roman" w:cs="Times New Roman"/>
        </w:rPr>
        <w:t xml:space="preserve"> байна</w:t>
      </w:r>
      <w:r w:rsidRPr="00DC7DDE">
        <w:rPr>
          <w:rFonts w:ascii="Times New Roman" w:hAnsi="Times New Roman" w:cs="Times New Roman"/>
        </w:rPr>
        <w:t xml:space="preserve">. </w:t>
      </w:r>
    </w:p>
    <w:p w14:paraId="3ABCCF94" w14:textId="77777777" w:rsidR="00C3207A" w:rsidRPr="00461458" w:rsidRDefault="00C3207A" w:rsidP="00C3207A">
      <w:pPr>
        <w:jc w:val="both"/>
        <w:rPr>
          <w:rFonts w:ascii="Times New Roman" w:hAnsi="Times New Roman" w:cs="Times New Roman"/>
          <w:highlight w:val="yellow"/>
        </w:rPr>
      </w:pPr>
    </w:p>
    <w:p w14:paraId="78743DAC" w14:textId="77777777" w:rsidR="00C3207A" w:rsidRPr="00DC7DDE" w:rsidRDefault="00C3207A" w:rsidP="00C3207A">
      <w:pPr>
        <w:spacing w:line="276" w:lineRule="auto"/>
        <w:ind w:firstLine="567"/>
        <w:jc w:val="both"/>
        <w:rPr>
          <w:rFonts w:ascii="Times New Roman" w:hAnsi="Times New Roman" w:cs="Times New Roman"/>
          <w:b/>
          <w:color w:val="0070C0"/>
        </w:rPr>
      </w:pPr>
      <w:r w:rsidRPr="00DC7DDE">
        <w:rPr>
          <w:rFonts w:ascii="Times New Roman" w:hAnsi="Times New Roman" w:cs="Times New Roman"/>
          <w:b/>
          <w:color w:val="0070C0"/>
        </w:rPr>
        <w:t>3.6. Захиргааны шийдвэр гаргах хувилбар:</w:t>
      </w:r>
    </w:p>
    <w:p w14:paraId="1E6EF8AE" w14:textId="77777777" w:rsidR="00C3207A" w:rsidRPr="00DC7DDE" w:rsidRDefault="00C3207A" w:rsidP="00C3207A">
      <w:pPr>
        <w:spacing w:line="276" w:lineRule="auto"/>
        <w:jc w:val="both"/>
        <w:rPr>
          <w:rFonts w:ascii="Times New Roman" w:hAnsi="Times New Roman" w:cs="Times New Roman"/>
          <w:b/>
        </w:rPr>
      </w:pPr>
    </w:p>
    <w:p w14:paraId="2246F52B" w14:textId="77777777" w:rsidR="00C3207A" w:rsidRPr="00DC7DDE" w:rsidRDefault="00DC7DDE" w:rsidP="00C3207A">
      <w:pPr>
        <w:ind w:firstLine="567"/>
        <w:jc w:val="both"/>
        <w:rPr>
          <w:rFonts w:ascii="Times New Roman" w:hAnsi="Times New Roman" w:cs="Times New Roman"/>
        </w:rPr>
      </w:pPr>
      <w:r w:rsidRPr="00DC7DDE">
        <w:rPr>
          <w:rFonts w:ascii="Times New Roman" w:hAnsi="Times New Roman" w:cs="Times New Roman"/>
        </w:rPr>
        <w:lastRenderedPageBreak/>
        <w:t>Факторингийн</w:t>
      </w:r>
      <w:r w:rsidR="00C3207A" w:rsidRPr="00DC7DDE">
        <w:rPr>
          <w:rFonts w:ascii="Times New Roman" w:hAnsi="Times New Roman" w:cs="Times New Roman"/>
        </w:rPr>
        <w:t xml:space="preserve"> үйл ажиллагааны тухай </w:t>
      </w:r>
      <w:r w:rsidRPr="00DC7DDE">
        <w:rPr>
          <w:rFonts w:ascii="Times New Roman" w:hAnsi="Times New Roman" w:cs="Times New Roman"/>
        </w:rPr>
        <w:t xml:space="preserve">анхдагч </w:t>
      </w:r>
      <w:r w:rsidR="00C3207A" w:rsidRPr="00DC7DDE">
        <w:rPr>
          <w:rFonts w:ascii="Times New Roman" w:hAnsi="Times New Roman" w:cs="Times New Roman"/>
        </w:rPr>
        <w:t xml:space="preserve">хуулийн төслийг </w:t>
      </w:r>
      <w:r w:rsidRPr="00DC7DDE">
        <w:rPr>
          <w:rFonts w:ascii="Times New Roman" w:hAnsi="Times New Roman" w:cs="Times New Roman"/>
        </w:rPr>
        <w:t xml:space="preserve">боловсруулахгүйгээр </w:t>
      </w:r>
      <w:r w:rsidR="00C3207A" w:rsidRPr="00DC7DDE">
        <w:rPr>
          <w:rFonts w:ascii="Times New Roman" w:hAnsi="Times New Roman" w:cs="Times New Roman"/>
        </w:rPr>
        <w:t>Захиргааны ерөнхий хуулийн 11 дүгээр зүйлд заасны дагуу захиргааны шийдвэр гаргах ажиллагаа хийх замаар асуудлыг шийдвэрлэх боломжгүй юм. Учир нь банк бус санхүүгийн үйл ажиллагааг зохицуулах, хяналт тавихад төрийн байгууллагын хувьд зөвхөн хуулиар тусгайлан эрх олгосон тохиолдолд зөвшөөрөгддөг тул энэ нь хууль дээдлэх зарчимд тулгуурласан байх шаардлагад нийцэх учиртай тул захиргааны шийдвэр гаргах замаар зохицуулах боломжгүй.</w:t>
      </w:r>
    </w:p>
    <w:p w14:paraId="173830D0" w14:textId="77777777" w:rsidR="00C3207A" w:rsidRPr="00461458" w:rsidRDefault="00C3207A" w:rsidP="00C3207A">
      <w:pPr>
        <w:jc w:val="both"/>
        <w:rPr>
          <w:rFonts w:ascii="Times New Roman" w:hAnsi="Times New Roman" w:cs="Times New Roman"/>
          <w:highlight w:val="yellow"/>
        </w:rPr>
      </w:pPr>
    </w:p>
    <w:p w14:paraId="61B56C42" w14:textId="77777777" w:rsidR="00C3207A" w:rsidRPr="00DC7DDE" w:rsidRDefault="00C3207A" w:rsidP="00C3207A">
      <w:pPr>
        <w:ind w:firstLine="567"/>
        <w:jc w:val="both"/>
        <w:rPr>
          <w:rFonts w:ascii="Times New Roman" w:hAnsi="Times New Roman" w:cs="Times New Roman"/>
          <w:color w:val="0070C0"/>
        </w:rPr>
      </w:pPr>
      <w:r w:rsidRPr="00DC7DDE">
        <w:rPr>
          <w:rFonts w:ascii="Times New Roman" w:hAnsi="Times New Roman" w:cs="Times New Roman"/>
          <w:b/>
          <w:color w:val="0070C0"/>
        </w:rPr>
        <w:t>3.7. Хууль тогтоомжийн төсөл боловсруулах хувилбар:</w:t>
      </w:r>
      <w:r w:rsidRPr="00DC7DDE">
        <w:rPr>
          <w:rFonts w:ascii="Times New Roman" w:hAnsi="Times New Roman" w:cs="Times New Roman"/>
          <w:color w:val="0070C0"/>
        </w:rPr>
        <w:t xml:space="preserve"> </w:t>
      </w:r>
    </w:p>
    <w:p w14:paraId="080711DF" w14:textId="77777777" w:rsidR="00C3207A" w:rsidRPr="00DC7DDE" w:rsidRDefault="00C3207A" w:rsidP="00C3207A">
      <w:pPr>
        <w:jc w:val="both"/>
        <w:rPr>
          <w:rFonts w:ascii="Times New Roman" w:hAnsi="Times New Roman" w:cs="Times New Roman"/>
          <w:color w:val="0070C0"/>
          <w:highlight w:val="yellow"/>
        </w:rPr>
      </w:pPr>
    </w:p>
    <w:p w14:paraId="12454F16" w14:textId="77777777" w:rsidR="00C3207A" w:rsidRPr="00DC7DDE" w:rsidRDefault="00C3207A" w:rsidP="00C3207A">
      <w:pPr>
        <w:ind w:firstLine="567"/>
        <w:jc w:val="both"/>
        <w:rPr>
          <w:rFonts w:ascii="Times New Roman" w:hAnsi="Times New Roman" w:cs="Times New Roman"/>
        </w:rPr>
      </w:pPr>
      <w:r w:rsidRPr="00DC7DDE">
        <w:rPr>
          <w:rFonts w:ascii="Times New Roman" w:hAnsi="Times New Roman" w:cs="Times New Roman"/>
        </w:rPr>
        <w:t xml:space="preserve">Өнөөдөр хүчин төгөлдөр мөрдөгдөж буй хууль тогтоомжийн хүрээнд асуудалд хийсэн дүн шинжилгээний үр дүнд тогтоосон асуудлыг шийдвэрлэх зорилгыг хангах боломжгүй гэх судалгааны үр дүн тогтоогдож байгаа тул тухайн зорилтуудыг хангахад зөвхөн хууль тогтоомжид нэмэлт, өөрчлөлт оруулах замаар шийдвэрлэх боломжтой тул хууль тогтоомжийн төсөл боловсруулах хувилбарыг хамгийн оновчтой, үр дүнтэй хувилбар гэж дүгнэж байна. </w:t>
      </w:r>
    </w:p>
    <w:p w14:paraId="07F7C5E1" w14:textId="77777777" w:rsidR="00C3207A" w:rsidRPr="00461458" w:rsidRDefault="00C3207A" w:rsidP="00C3207A">
      <w:pPr>
        <w:jc w:val="both"/>
        <w:rPr>
          <w:rFonts w:ascii="Times New Roman" w:hAnsi="Times New Roman" w:cs="Times New Roman"/>
          <w:highlight w:val="yellow"/>
        </w:rPr>
      </w:pPr>
    </w:p>
    <w:p w14:paraId="476EF5C5" w14:textId="77777777" w:rsidR="00C3207A" w:rsidRPr="00DC7DDE" w:rsidRDefault="00C3207A" w:rsidP="00C3207A">
      <w:pPr>
        <w:ind w:firstLine="720"/>
        <w:jc w:val="both"/>
        <w:rPr>
          <w:rFonts w:ascii="Times New Roman" w:hAnsi="Times New Roman" w:cs="Times New Roman"/>
        </w:rPr>
      </w:pPr>
      <w:r w:rsidRPr="00DC7DDE">
        <w:rPr>
          <w:rFonts w:ascii="Times New Roman" w:hAnsi="Times New Roman" w:cs="Times New Roman"/>
        </w:rPr>
        <w:t>Монгол Улсын Үндсэн хуулийн Тавдугаар зүйлийн 2-т “Төр нь нийтийн болон хувийн өмчийн аливаа хэлбэрийг хүлээн зөвшөөрч, өмчлөгчийн эрхийг хуулиар хамгаална”, 3-т “Өмчлөгчийн эрхийг гагцхүү хуульд заасан үндэслэлээр хязгаарлаж болно” 4-т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зохицуулалтаас үзвэл зөвхөн хуулиар эрх олгосны хүрээнд Хороо нь зохицуулалт хийж, хяналт тавих боломжтой байна. Иймээс хуулийн зорилтыг бүрэн гүйцэд ханган хэрэгжүүлэхийн тулд эдгээр хамаарах субьектуудын эрх, үүргийг зөвхөн хууль тогтоомжоор бий болгох нь оновчтой хувилбар юм.</w:t>
      </w:r>
    </w:p>
    <w:p w14:paraId="06D766C7" w14:textId="77777777" w:rsidR="00C3207A" w:rsidRPr="00461458" w:rsidRDefault="00C3207A" w:rsidP="00C3207A">
      <w:pPr>
        <w:spacing w:line="276" w:lineRule="auto"/>
        <w:ind w:firstLine="720"/>
        <w:jc w:val="both"/>
        <w:rPr>
          <w:rFonts w:ascii="Times New Roman" w:hAnsi="Times New Roman" w:cs="Times New Roman"/>
          <w:highlight w:val="yellow"/>
        </w:rPr>
      </w:pPr>
    </w:p>
    <w:p w14:paraId="108E9C77" w14:textId="77777777" w:rsidR="00C3207A" w:rsidRPr="00DC7DDE" w:rsidRDefault="00C3207A" w:rsidP="00C3207A">
      <w:pPr>
        <w:spacing w:line="276" w:lineRule="auto"/>
        <w:ind w:firstLine="567"/>
        <w:jc w:val="both"/>
        <w:rPr>
          <w:rFonts w:ascii="Times New Roman" w:hAnsi="Times New Roman" w:cs="Times New Roman"/>
          <w:b/>
          <w:color w:val="0070C0"/>
          <w:highlight w:val="yellow"/>
        </w:rPr>
      </w:pPr>
      <w:r w:rsidRPr="00DC7DDE">
        <w:rPr>
          <w:rFonts w:ascii="Times New Roman" w:hAnsi="Times New Roman" w:cs="Times New Roman"/>
          <w:b/>
          <w:color w:val="0070C0"/>
        </w:rPr>
        <w:t>3.8. Асуудлыг шийдвэрлэх хувилбаруудын харьцуулалт</w:t>
      </w:r>
    </w:p>
    <w:p w14:paraId="4A152F3C" w14:textId="77777777" w:rsidR="00C3207A" w:rsidRPr="00461458" w:rsidRDefault="00C3207A" w:rsidP="00C3207A">
      <w:pPr>
        <w:jc w:val="both"/>
        <w:rPr>
          <w:rFonts w:ascii="Times New Roman" w:hAnsi="Times New Roman" w:cs="Times New Roman"/>
          <w:highlight w:val="yellow"/>
        </w:rPr>
      </w:pPr>
    </w:p>
    <w:p w14:paraId="29C1FEDE" w14:textId="77777777" w:rsidR="00C3207A" w:rsidRPr="00DC7DDE" w:rsidRDefault="00DC7DDE" w:rsidP="00C3207A">
      <w:pPr>
        <w:ind w:firstLine="567"/>
        <w:jc w:val="both"/>
        <w:rPr>
          <w:rFonts w:ascii="Times New Roman" w:hAnsi="Times New Roman" w:cs="Times New Roman"/>
        </w:rPr>
      </w:pPr>
      <w:r w:rsidRPr="00DC7DDE">
        <w:rPr>
          <w:rFonts w:ascii="Times New Roman" w:hAnsi="Times New Roman" w:cs="Times New Roman"/>
        </w:rPr>
        <w:t xml:space="preserve">Факторингийн </w:t>
      </w:r>
      <w:r w:rsidR="002E5640">
        <w:rPr>
          <w:rFonts w:ascii="Times New Roman" w:hAnsi="Times New Roman" w:cs="Times New Roman"/>
        </w:rPr>
        <w:t>тухай</w:t>
      </w:r>
      <w:r w:rsidRPr="00DC7DDE">
        <w:rPr>
          <w:rFonts w:ascii="Times New Roman" w:hAnsi="Times New Roman" w:cs="Times New Roman"/>
        </w:rPr>
        <w:t xml:space="preserve"> анхдагч хуулийн</w:t>
      </w:r>
      <w:r w:rsidR="00C3207A" w:rsidRPr="00DC7DDE">
        <w:rPr>
          <w:rFonts w:ascii="Times New Roman" w:hAnsi="Times New Roman" w:cs="Times New Roman"/>
        </w:rPr>
        <w:t xml:space="preserve"> төсөл боловсруулснаар одоогийн мөрдөж байгаа хуулийн зөрчил, хийдлийг арилгах, Монгол Улсын эдийн засаг, санхүүгийн салбарт </w:t>
      </w:r>
      <w:r w:rsidRPr="00DC7DDE">
        <w:rPr>
          <w:rFonts w:ascii="Times New Roman" w:hAnsi="Times New Roman" w:cs="Times New Roman"/>
        </w:rPr>
        <w:t>факторингийн компанийн</w:t>
      </w:r>
      <w:r w:rsidR="00C3207A" w:rsidRPr="00DC7DDE">
        <w:rPr>
          <w:rFonts w:ascii="Times New Roman" w:hAnsi="Times New Roman" w:cs="Times New Roman"/>
        </w:rPr>
        <w:t xml:space="preserve"> гүйцэтгэх үүргийг нэмэгдүүлэх, салбарын зах зээлийн хөгжлийг дэмжсэн, үйлчилгээний цар хүрээ, хүртээмжийг нэмэгдүүлсэн, хяналт, зохицуулалтыг боловсронгуй болгох тогтолцоог бэхжүүл</w:t>
      </w:r>
      <w:r w:rsidRPr="00DC7DDE">
        <w:rPr>
          <w:rFonts w:ascii="Times New Roman" w:hAnsi="Times New Roman" w:cs="Times New Roman"/>
        </w:rPr>
        <w:t>эх боломжтой юм</w:t>
      </w:r>
      <w:r w:rsidR="00C3207A" w:rsidRPr="00DC7DDE">
        <w:rPr>
          <w:rFonts w:ascii="Times New Roman" w:hAnsi="Times New Roman" w:cs="Times New Roman"/>
        </w:rPr>
        <w:t xml:space="preserve">. </w:t>
      </w:r>
    </w:p>
    <w:p w14:paraId="125B5DF9" w14:textId="77777777" w:rsidR="00C3207A" w:rsidRPr="00DC7DDE" w:rsidRDefault="00C3207A" w:rsidP="00C3207A">
      <w:pPr>
        <w:ind w:firstLine="567"/>
        <w:jc w:val="both"/>
        <w:rPr>
          <w:rFonts w:ascii="Times New Roman" w:hAnsi="Times New Roman" w:cs="Times New Roman"/>
        </w:rPr>
      </w:pPr>
    </w:p>
    <w:p w14:paraId="5630CC55" w14:textId="77777777" w:rsidR="00C3207A" w:rsidRPr="00DC7DDE" w:rsidRDefault="00C3207A" w:rsidP="00C3207A">
      <w:pPr>
        <w:ind w:firstLine="567"/>
        <w:jc w:val="both"/>
        <w:rPr>
          <w:rFonts w:ascii="Times New Roman" w:hAnsi="Times New Roman" w:cs="Times New Roman"/>
        </w:rPr>
      </w:pPr>
      <w:r w:rsidRPr="00DC7DDE">
        <w:rPr>
          <w:rFonts w:ascii="Times New Roman" w:hAnsi="Times New Roman" w:cs="Times New Roman"/>
        </w:rPr>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зохицуулах хувилбаруудыг тогтоож, эерэг болон сөрөг талуудыг харьцуулан судалж, санхүүгийн үйлчилгээний хүртээмжийг нэмэгдүүлэх, үр ашигтай эрсдэлгүй байдлаар хяналт зохицуулалт, эрх зүйн орчныг боловсронгуй болгох зорилгыг хангах хүрээнд гарах зардал, үр өгөөжийн харьцаа, хувилбарыг харьцуулан судалж дараах дүгнэлтийг гаргалаа.</w:t>
      </w:r>
    </w:p>
    <w:p w14:paraId="291BBF88" w14:textId="77777777" w:rsidR="00C3207A" w:rsidRPr="00DC7DDE" w:rsidRDefault="00C3207A" w:rsidP="00C3207A">
      <w:pPr>
        <w:jc w:val="both"/>
        <w:rPr>
          <w:rFonts w:ascii="Times New Roman" w:hAnsi="Times New Roman" w:cs="Times New Roman"/>
        </w:rPr>
      </w:pPr>
    </w:p>
    <w:p w14:paraId="288F9867" w14:textId="77777777" w:rsidR="00C3207A" w:rsidRPr="00DC7DDE" w:rsidRDefault="00C3207A" w:rsidP="00C3207A">
      <w:pPr>
        <w:jc w:val="right"/>
        <w:rPr>
          <w:rFonts w:ascii="Times New Roman" w:hAnsi="Times New Roman" w:cs="Times New Roman"/>
        </w:rPr>
      </w:pPr>
      <w:r w:rsidRPr="00DC7DDE">
        <w:rPr>
          <w:rFonts w:ascii="Times New Roman" w:hAnsi="Times New Roman" w:cs="Times New Roman"/>
        </w:rPr>
        <w:t>Асуудлыг шийдвэрлэх хувилбарыг харьцуулан, тоймлосныг Хүснэгт 1-т үзүүлэв.</w:t>
      </w: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16"/>
        <w:gridCol w:w="2977"/>
        <w:gridCol w:w="2571"/>
        <w:gridCol w:w="1513"/>
      </w:tblGrid>
      <w:tr w:rsidR="00C3207A" w:rsidRPr="00461458" w14:paraId="613156A0" w14:textId="77777777" w:rsidTr="004B3378">
        <w:tc>
          <w:tcPr>
            <w:tcW w:w="2552" w:type="dxa"/>
            <w:gridSpan w:val="2"/>
            <w:shd w:val="clear" w:color="auto" w:fill="B4C6E7" w:themeFill="accent1" w:themeFillTint="66"/>
            <w:vAlign w:val="center"/>
          </w:tcPr>
          <w:p w14:paraId="27D672A6" w14:textId="77777777" w:rsidR="00C3207A" w:rsidRPr="00DC7DDE" w:rsidRDefault="00C3207A" w:rsidP="004B3378">
            <w:pPr>
              <w:jc w:val="center"/>
              <w:rPr>
                <w:rFonts w:ascii="Times New Roman" w:hAnsi="Times New Roman" w:cs="Times New Roman"/>
              </w:rPr>
            </w:pPr>
            <w:r w:rsidRPr="00DC7DDE">
              <w:rPr>
                <w:rFonts w:ascii="Times New Roman" w:hAnsi="Times New Roman" w:cs="Times New Roman"/>
              </w:rPr>
              <w:t>Хувилбар</w:t>
            </w:r>
          </w:p>
        </w:tc>
        <w:tc>
          <w:tcPr>
            <w:tcW w:w="2977" w:type="dxa"/>
            <w:shd w:val="clear" w:color="auto" w:fill="B4C6E7" w:themeFill="accent1" w:themeFillTint="66"/>
            <w:vAlign w:val="center"/>
          </w:tcPr>
          <w:p w14:paraId="68F90BDD" w14:textId="77777777" w:rsidR="00C3207A" w:rsidRPr="00DC7DDE" w:rsidRDefault="00C3207A" w:rsidP="004B3378">
            <w:pPr>
              <w:jc w:val="center"/>
              <w:rPr>
                <w:rFonts w:ascii="Times New Roman" w:hAnsi="Times New Roman" w:cs="Times New Roman"/>
              </w:rPr>
            </w:pPr>
            <w:r w:rsidRPr="00DC7DDE">
              <w:rPr>
                <w:rFonts w:ascii="Times New Roman" w:hAnsi="Times New Roman" w:cs="Times New Roman"/>
              </w:rPr>
              <w:t>Зорилгод хүрэх байдал</w:t>
            </w:r>
          </w:p>
        </w:tc>
        <w:tc>
          <w:tcPr>
            <w:tcW w:w="2571" w:type="dxa"/>
            <w:shd w:val="clear" w:color="auto" w:fill="B4C6E7" w:themeFill="accent1" w:themeFillTint="66"/>
            <w:vAlign w:val="center"/>
          </w:tcPr>
          <w:p w14:paraId="35491B04" w14:textId="77777777" w:rsidR="00C3207A" w:rsidRPr="00DC7DDE" w:rsidRDefault="00C3207A" w:rsidP="004B3378">
            <w:pPr>
              <w:jc w:val="center"/>
              <w:rPr>
                <w:rFonts w:ascii="Times New Roman" w:hAnsi="Times New Roman" w:cs="Times New Roman"/>
              </w:rPr>
            </w:pPr>
            <w:r w:rsidRPr="00DC7DDE">
              <w:rPr>
                <w:rFonts w:ascii="Times New Roman" w:hAnsi="Times New Roman" w:cs="Times New Roman"/>
              </w:rPr>
              <w:t>Зардал, үр өгөөжийн харьцаа</w:t>
            </w:r>
          </w:p>
        </w:tc>
        <w:tc>
          <w:tcPr>
            <w:tcW w:w="1513" w:type="dxa"/>
            <w:shd w:val="clear" w:color="auto" w:fill="B4C6E7" w:themeFill="accent1" w:themeFillTint="66"/>
            <w:vAlign w:val="center"/>
          </w:tcPr>
          <w:p w14:paraId="509E3A59" w14:textId="77777777" w:rsidR="00C3207A" w:rsidRPr="00DC7DDE" w:rsidRDefault="00C3207A" w:rsidP="004B3378">
            <w:pPr>
              <w:jc w:val="center"/>
              <w:rPr>
                <w:rFonts w:ascii="Times New Roman" w:hAnsi="Times New Roman" w:cs="Times New Roman"/>
              </w:rPr>
            </w:pPr>
            <w:r w:rsidRPr="00DC7DDE">
              <w:rPr>
                <w:rFonts w:ascii="Times New Roman" w:hAnsi="Times New Roman" w:cs="Times New Roman"/>
              </w:rPr>
              <w:t>Үр дүн</w:t>
            </w:r>
          </w:p>
        </w:tc>
      </w:tr>
      <w:tr w:rsidR="00C3207A" w:rsidRPr="00461458" w14:paraId="341D9706" w14:textId="77777777" w:rsidTr="004B3378">
        <w:tc>
          <w:tcPr>
            <w:tcW w:w="336" w:type="dxa"/>
            <w:vAlign w:val="center"/>
          </w:tcPr>
          <w:p w14:paraId="3CD5205A"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1</w:t>
            </w:r>
          </w:p>
        </w:tc>
        <w:tc>
          <w:tcPr>
            <w:tcW w:w="2216" w:type="dxa"/>
            <w:vAlign w:val="center"/>
          </w:tcPr>
          <w:p w14:paraId="5746E992"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Тэг хувилбар </w:t>
            </w:r>
          </w:p>
        </w:tc>
        <w:tc>
          <w:tcPr>
            <w:tcW w:w="2977" w:type="dxa"/>
            <w:vAlign w:val="center"/>
          </w:tcPr>
          <w:p w14:paraId="567B6DD0"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Зохицуулалт хийхийг шаардаж буй асуудлуудыг шийдвэрлэхгүй тул зорилгод хүрэх боломжгүй. </w:t>
            </w:r>
          </w:p>
        </w:tc>
        <w:tc>
          <w:tcPr>
            <w:tcW w:w="2571" w:type="dxa"/>
            <w:vAlign w:val="center"/>
          </w:tcPr>
          <w:p w14:paraId="5830B45B"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Нэмэлт зардал гарахгүй ч, сөрөг үр дагавар улам бүр нэмэгдэнэ. </w:t>
            </w:r>
          </w:p>
        </w:tc>
        <w:tc>
          <w:tcPr>
            <w:tcW w:w="1513" w:type="dxa"/>
            <w:vAlign w:val="center"/>
          </w:tcPr>
          <w:p w14:paraId="5F83E132" w14:textId="77777777" w:rsidR="00C3207A" w:rsidRPr="00DC7DDE" w:rsidRDefault="00C3207A" w:rsidP="004B3378">
            <w:pPr>
              <w:jc w:val="both"/>
              <w:rPr>
                <w:rFonts w:ascii="Times New Roman" w:hAnsi="Times New Roman" w:cs="Times New Roman"/>
              </w:rPr>
            </w:pPr>
          </w:p>
          <w:p w14:paraId="616328B5"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Үр дүн сөрөг</w:t>
            </w:r>
          </w:p>
        </w:tc>
      </w:tr>
      <w:tr w:rsidR="00C3207A" w:rsidRPr="00461458" w14:paraId="417DBE40" w14:textId="77777777" w:rsidTr="004B3378">
        <w:tc>
          <w:tcPr>
            <w:tcW w:w="336" w:type="dxa"/>
            <w:vAlign w:val="center"/>
          </w:tcPr>
          <w:p w14:paraId="6E3790E7"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2</w:t>
            </w:r>
          </w:p>
        </w:tc>
        <w:tc>
          <w:tcPr>
            <w:tcW w:w="2216" w:type="dxa"/>
            <w:vAlign w:val="center"/>
          </w:tcPr>
          <w:p w14:paraId="64BED1F2"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Хэвлэл мэдээллийн хэрэгслээр ухуулга, сурталчилгаа хийх </w:t>
            </w:r>
          </w:p>
        </w:tc>
        <w:tc>
          <w:tcPr>
            <w:tcW w:w="2977" w:type="dxa"/>
            <w:vAlign w:val="center"/>
          </w:tcPr>
          <w:p w14:paraId="07891DA4"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Асуудлыг шийдвэрлэх боломж бүрдэхгүй тул зорилгод хүрэх боломжгүй.</w:t>
            </w:r>
          </w:p>
        </w:tc>
        <w:tc>
          <w:tcPr>
            <w:tcW w:w="2571" w:type="dxa"/>
            <w:vAlign w:val="center"/>
          </w:tcPr>
          <w:p w14:paraId="3242BF32"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Зардал тодорхой хэмжээнд гарах ч асуудлыг үүсгэж байгаа гол шалтгааныг </w:t>
            </w:r>
            <w:r w:rsidRPr="00DC7DDE">
              <w:rPr>
                <w:rFonts w:ascii="Times New Roman" w:hAnsi="Times New Roman" w:cs="Times New Roman"/>
              </w:rPr>
              <w:lastRenderedPageBreak/>
              <w:t>арилгахад нөлөөлж,  сөрөг үр дагаврыг бууруулж чадахгүй .</w:t>
            </w:r>
          </w:p>
        </w:tc>
        <w:tc>
          <w:tcPr>
            <w:tcW w:w="1513" w:type="dxa"/>
            <w:vAlign w:val="center"/>
          </w:tcPr>
          <w:p w14:paraId="45ADB7DB" w14:textId="77777777" w:rsidR="00C3207A" w:rsidRPr="00DC7DDE" w:rsidRDefault="00C3207A" w:rsidP="004B3378">
            <w:pPr>
              <w:jc w:val="both"/>
              <w:rPr>
                <w:rFonts w:ascii="Times New Roman" w:hAnsi="Times New Roman" w:cs="Times New Roman"/>
              </w:rPr>
            </w:pPr>
          </w:p>
          <w:p w14:paraId="34732C78"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Үр дүн сөрөг</w:t>
            </w:r>
          </w:p>
        </w:tc>
      </w:tr>
      <w:tr w:rsidR="00C3207A" w:rsidRPr="00461458" w14:paraId="69FD1A16" w14:textId="77777777" w:rsidTr="004B3378">
        <w:tc>
          <w:tcPr>
            <w:tcW w:w="336" w:type="dxa"/>
            <w:vAlign w:val="center"/>
          </w:tcPr>
          <w:p w14:paraId="0FF8821B"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3</w:t>
            </w:r>
          </w:p>
        </w:tc>
        <w:tc>
          <w:tcPr>
            <w:tcW w:w="2216" w:type="dxa"/>
            <w:vAlign w:val="center"/>
          </w:tcPr>
          <w:p w14:paraId="4BA40C04"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Зах зээлийн эдийн засгийн хэрэгслүүдийг ашиглан төрөөс зохицуулалт хийх </w:t>
            </w:r>
          </w:p>
        </w:tc>
        <w:tc>
          <w:tcPr>
            <w:tcW w:w="2977" w:type="dxa"/>
            <w:vAlign w:val="center"/>
          </w:tcPr>
          <w:p w14:paraId="6F6DD6DB"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Хорооноос банк бус санхүүгийн  үйл ажиллагаа</w:t>
            </w:r>
            <w:r w:rsidR="00DC7DDE" w:rsidRPr="00DC7DDE">
              <w:rPr>
                <w:rFonts w:ascii="Times New Roman" w:hAnsi="Times New Roman" w:cs="Times New Roman"/>
              </w:rPr>
              <w:t>ны тухай хуулийн хүрээнд гагцхүү банк, банк бус санхүүгийн байгууллагад тухайн төрлийн үйл ажиллагаа</w:t>
            </w:r>
            <w:r w:rsidRPr="00DC7DDE">
              <w:rPr>
                <w:rFonts w:ascii="Times New Roman" w:hAnsi="Times New Roman" w:cs="Times New Roman"/>
              </w:rPr>
              <w:t xml:space="preserve"> эрхлэх тусгай зөвшөөрөл олгох,    зохицуулалт, хяналт тавих чиг үүр</w:t>
            </w:r>
            <w:r w:rsidR="00DC7DDE" w:rsidRPr="00DC7DDE">
              <w:rPr>
                <w:rFonts w:ascii="Times New Roman" w:hAnsi="Times New Roman" w:cs="Times New Roman"/>
              </w:rPr>
              <w:t>гийг олгосон нь бусад сонирхогч талуудын хууль ёсны эрх ашгийг хөндөх тул</w:t>
            </w:r>
            <w:r w:rsidRPr="00DC7DDE">
              <w:rPr>
                <w:rFonts w:ascii="Times New Roman" w:hAnsi="Times New Roman" w:cs="Times New Roman"/>
              </w:rPr>
              <w:t xml:space="preserve"> зорилгыг бүрэн биелүүлэхэд хангалтгүй.</w:t>
            </w:r>
          </w:p>
        </w:tc>
        <w:tc>
          <w:tcPr>
            <w:tcW w:w="2571" w:type="dxa"/>
            <w:vAlign w:val="center"/>
          </w:tcPr>
          <w:p w14:paraId="63D894DB"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Тодорхой хэмжээний зардал гарна. Гэвч асуудлыг үүсгэж байгаа гол шалтгааныг арилгахад нөлөөлж,  сөрөг үр дагаврыг бууруулж чадахгүй .</w:t>
            </w:r>
          </w:p>
        </w:tc>
        <w:tc>
          <w:tcPr>
            <w:tcW w:w="1513" w:type="dxa"/>
            <w:vAlign w:val="center"/>
          </w:tcPr>
          <w:p w14:paraId="06D374CC" w14:textId="77777777" w:rsidR="00C3207A" w:rsidRPr="00DC7DDE" w:rsidRDefault="00C3207A" w:rsidP="004B3378">
            <w:pPr>
              <w:jc w:val="both"/>
              <w:rPr>
                <w:rFonts w:ascii="Times New Roman" w:hAnsi="Times New Roman" w:cs="Times New Roman"/>
              </w:rPr>
            </w:pPr>
          </w:p>
          <w:p w14:paraId="79346469"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Дангаараа үр дүнд хүрэхгүй</w:t>
            </w:r>
          </w:p>
        </w:tc>
      </w:tr>
      <w:tr w:rsidR="00C3207A" w:rsidRPr="00461458" w14:paraId="2A488BDE" w14:textId="77777777" w:rsidTr="004B3378">
        <w:tc>
          <w:tcPr>
            <w:tcW w:w="336" w:type="dxa"/>
            <w:vAlign w:val="center"/>
          </w:tcPr>
          <w:p w14:paraId="2DDEA745"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4</w:t>
            </w:r>
          </w:p>
        </w:tc>
        <w:tc>
          <w:tcPr>
            <w:tcW w:w="2216" w:type="dxa"/>
            <w:vAlign w:val="center"/>
          </w:tcPr>
          <w:p w14:paraId="51C3BD69"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 xml:space="preserve">Төрөөс санхүүгийн интервенци хийх </w:t>
            </w:r>
          </w:p>
        </w:tc>
        <w:tc>
          <w:tcPr>
            <w:tcW w:w="2977" w:type="dxa"/>
            <w:vAlign w:val="center"/>
          </w:tcPr>
          <w:p w14:paraId="5D463996"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Асуудлыг шийдвэрлэх боломж бүрдэхгүй тул зорилгод хүрэх боломжгүй.</w:t>
            </w:r>
          </w:p>
        </w:tc>
        <w:tc>
          <w:tcPr>
            <w:tcW w:w="2571" w:type="dxa"/>
            <w:vAlign w:val="center"/>
          </w:tcPr>
          <w:p w14:paraId="6A1C2487" w14:textId="77777777" w:rsidR="00C3207A" w:rsidRPr="00DC7DDE" w:rsidRDefault="00DC7DDE" w:rsidP="004B3378">
            <w:pPr>
              <w:jc w:val="both"/>
              <w:rPr>
                <w:rFonts w:ascii="Times New Roman" w:hAnsi="Times New Roman" w:cs="Times New Roman"/>
              </w:rPr>
            </w:pPr>
            <w:r w:rsidRPr="00DC7DDE">
              <w:rPr>
                <w:rFonts w:ascii="Times New Roman" w:hAnsi="Times New Roman" w:cs="Times New Roman"/>
              </w:rPr>
              <w:t xml:space="preserve">Асуудлын </w:t>
            </w:r>
            <w:r w:rsidR="00C3207A" w:rsidRPr="00DC7DDE">
              <w:rPr>
                <w:rFonts w:ascii="Times New Roman" w:hAnsi="Times New Roman" w:cs="Times New Roman"/>
              </w:rPr>
              <w:t>гол шалтгааныг арилгахад нөлөөл</w:t>
            </w:r>
            <w:r w:rsidRPr="00DC7DDE">
              <w:rPr>
                <w:rFonts w:ascii="Times New Roman" w:hAnsi="Times New Roman" w:cs="Times New Roman"/>
              </w:rPr>
              <w:t>өхгүй буюу</w:t>
            </w:r>
            <w:r w:rsidR="00C3207A" w:rsidRPr="00DC7DDE">
              <w:rPr>
                <w:rFonts w:ascii="Times New Roman" w:hAnsi="Times New Roman" w:cs="Times New Roman"/>
              </w:rPr>
              <w:t xml:space="preserve"> сөрөг үр дагаврыг бууруулж чадахгүй.</w:t>
            </w:r>
          </w:p>
        </w:tc>
        <w:tc>
          <w:tcPr>
            <w:tcW w:w="1513" w:type="dxa"/>
            <w:vAlign w:val="center"/>
          </w:tcPr>
          <w:p w14:paraId="54B2449B" w14:textId="77777777" w:rsidR="00C3207A" w:rsidRPr="00DC7DDE" w:rsidRDefault="00C3207A" w:rsidP="004B3378">
            <w:pPr>
              <w:jc w:val="both"/>
              <w:rPr>
                <w:rFonts w:ascii="Times New Roman" w:hAnsi="Times New Roman" w:cs="Times New Roman"/>
              </w:rPr>
            </w:pPr>
          </w:p>
          <w:p w14:paraId="55FEC7EC"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Үр дүнд хүрэхгүй</w:t>
            </w:r>
            <w:r w:rsidR="00DC7DDE" w:rsidRPr="00DC7DDE">
              <w:rPr>
                <w:rFonts w:ascii="Times New Roman" w:hAnsi="Times New Roman" w:cs="Times New Roman"/>
              </w:rPr>
              <w:t>.</w:t>
            </w:r>
          </w:p>
        </w:tc>
      </w:tr>
      <w:tr w:rsidR="00C3207A" w:rsidRPr="00461458" w14:paraId="4F6E2BB3" w14:textId="77777777" w:rsidTr="004B3378">
        <w:tc>
          <w:tcPr>
            <w:tcW w:w="336" w:type="dxa"/>
            <w:vAlign w:val="center"/>
          </w:tcPr>
          <w:p w14:paraId="3C2A830A"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5</w:t>
            </w:r>
          </w:p>
        </w:tc>
        <w:tc>
          <w:tcPr>
            <w:tcW w:w="2216" w:type="dxa"/>
            <w:vAlign w:val="center"/>
          </w:tcPr>
          <w:p w14:paraId="45F1E3BC"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Төрийн бус байгууллага, хувийн хэвшлээр тодорхой чиг үүрэг гүйцэтгүүлэх</w:t>
            </w:r>
          </w:p>
        </w:tc>
        <w:tc>
          <w:tcPr>
            <w:tcW w:w="2977" w:type="dxa"/>
            <w:vAlign w:val="center"/>
          </w:tcPr>
          <w:p w14:paraId="6BBA799D"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Асуудлыг шийдвэрлэх оновчтой арга биш төдийгүй зорилгод хүрэх боломжгүй.</w:t>
            </w:r>
          </w:p>
        </w:tc>
        <w:tc>
          <w:tcPr>
            <w:tcW w:w="2571" w:type="dxa"/>
            <w:vAlign w:val="center"/>
          </w:tcPr>
          <w:p w14:paraId="6BD85F76"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Зардал хөрөнгө зарцуулах төдийгүй асуудлын шалтгааныг арилгахгүй бөгөөд сөрөг үр дагаврыг буруулахгүй.</w:t>
            </w:r>
          </w:p>
        </w:tc>
        <w:tc>
          <w:tcPr>
            <w:tcW w:w="1513" w:type="dxa"/>
            <w:vAlign w:val="center"/>
          </w:tcPr>
          <w:p w14:paraId="66D33391"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Үр дүнд хүрэхгүй.</w:t>
            </w:r>
          </w:p>
        </w:tc>
      </w:tr>
      <w:tr w:rsidR="00C3207A" w:rsidRPr="00461458" w14:paraId="13B5D25E" w14:textId="77777777" w:rsidTr="004B3378">
        <w:tc>
          <w:tcPr>
            <w:tcW w:w="336" w:type="dxa"/>
            <w:vAlign w:val="center"/>
          </w:tcPr>
          <w:p w14:paraId="508F4CB1"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5</w:t>
            </w:r>
          </w:p>
        </w:tc>
        <w:tc>
          <w:tcPr>
            <w:tcW w:w="2216" w:type="dxa"/>
            <w:vAlign w:val="center"/>
          </w:tcPr>
          <w:p w14:paraId="247DF3E6" w14:textId="77777777" w:rsidR="00C3207A" w:rsidRPr="00DC7DDE" w:rsidRDefault="00C3207A" w:rsidP="004B3378">
            <w:pPr>
              <w:ind w:left="-18" w:right="-112"/>
              <w:jc w:val="both"/>
              <w:rPr>
                <w:rFonts w:ascii="Times New Roman" w:hAnsi="Times New Roman" w:cs="Times New Roman"/>
              </w:rPr>
            </w:pPr>
            <w:r w:rsidRPr="00DC7DDE">
              <w:rPr>
                <w:rFonts w:ascii="Times New Roman" w:hAnsi="Times New Roman" w:cs="Times New Roman"/>
              </w:rPr>
              <w:t xml:space="preserve">Захиргааны шийдвэр гаргах </w:t>
            </w:r>
          </w:p>
        </w:tc>
        <w:tc>
          <w:tcPr>
            <w:tcW w:w="2977" w:type="dxa"/>
            <w:vAlign w:val="center"/>
          </w:tcPr>
          <w:p w14:paraId="0F0290FB"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Холбогдох хуулиар зохицуулж байгаа харилцааг захиргааны шийдвэрээр зөвхөн зохицуул</w:t>
            </w:r>
            <w:r w:rsidR="00DC7DDE" w:rsidRPr="00DC7DDE">
              <w:rPr>
                <w:rFonts w:ascii="Times New Roman" w:hAnsi="Times New Roman" w:cs="Times New Roman"/>
              </w:rPr>
              <w:t xml:space="preserve">ах боломжгүй </w:t>
            </w:r>
            <w:r w:rsidRPr="00DC7DDE">
              <w:rPr>
                <w:rFonts w:ascii="Times New Roman" w:hAnsi="Times New Roman" w:cs="Times New Roman"/>
              </w:rPr>
              <w:t>ба үр дүнд ахиц гарга</w:t>
            </w:r>
            <w:r w:rsidR="00DC7DDE" w:rsidRPr="00DC7DDE">
              <w:rPr>
                <w:rFonts w:ascii="Times New Roman" w:hAnsi="Times New Roman" w:cs="Times New Roman"/>
              </w:rPr>
              <w:t>хгүй</w:t>
            </w:r>
            <w:r w:rsidRPr="00DC7DDE">
              <w:rPr>
                <w:rFonts w:ascii="Times New Roman" w:hAnsi="Times New Roman" w:cs="Times New Roman"/>
              </w:rPr>
              <w:t xml:space="preserve">. </w:t>
            </w:r>
          </w:p>
        </w:tc>
        <w:tc>
          <w:tcPr>
            <w:tcW w:w="2571" w:type="dxa"/>
            <w:vAlign w:val="center"/>
          </w:tcPr>
          <w:p w14:paraId="7080992A"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Асуудлыг үүсгэж байгаа шалтгааныг арилгахад цогцоор нөлөөлж,  сөрөг үр дагаврыг бүрэн бууруулж чадахгүй .</w:t>
            </w:r>
          </w:p>
        </w:tc>
        <w:tc>
          <w:tcPr>
            <w:tcW w:w="1513" w:type="dxa"/>
            <w:vAlign w:val="center"/>
          </w:tcPr>
          <w:p w14:paraId="1080D201" w14:textId="77777777" w:rsidR="00C3207A" w:rsidRPr="00DC7DDE" w:rsidRDefault="00C3207A" w:rsidP="004B3378">
            <w:pPr>
              <w:jc w:val="both"/>
              <w:rPr>
                <w:rFonts w:ascii="Times New Roman" w:hAnsi="Times New Roman" w:cs="Times New Roman"/>
              </w:rPr>
            </w:pPr>
          </w:p>
          <w:p w14:paraId="390519A6" w14:textId="77777777" w:rsidR="00C3207A" w:rsidRPr="00DC7DDE" w:rsidRDefault="00C3207A" w:rsidP="004B3378">
            <w:pPr>
              <w:jc w:val="both"/>
              <w:rPr>
                <w:rFonts w:ascii="Times New Roman" w:hAnsi="Times New Roman" w:cs="Times New Roman"/>
              </w:rPr>
            </w:pPr>
            <w:r w:rsidRPr="00DC7DDE">
              <w:rPr>
                <w:rFonts w:ascii="Times New Roman" w:hAnsi="Times New Roman" w:cs="Times New Roman"/>
              </w:rPr>
              <w:t>Үр дүнд хүрэхгүй.</w:t>
            </w:r>
          </w:p>
        </w:tc>
      </w:tr>
      <w:tr w:rsidR="00C3207A" w:rsidRPr="00461458" w14:paraId="50A0DC00" w14:textId="77777777" w:rsidTr="004B3378">
        <w:tc>
          <w:tcPr>
            <w:tcW w:w="336" w:type="dxa"/>
            <w:vAlign w:val="center"/>
          </w:tcPr>
          <w:p w14:paraId="41542A8D"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6</w:t>
            </w:r>
          </w:p>
        </w:tc>
        <w:tc>
          <w:tcPr>
            <w:tcW w:w="2216" w:type="dxa"/>
            <w:vAlign w:val="center"/>
          </w:tcPr>
          <w:p w14:paraId="54F14B39"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 xml:space="preserve">Хууль тогтоомжийн төсөл боловсруулах </w:t>
            </w:r>
          </w:p>
        </w:tc>
        <w:tc>
          <w:tcPr>
            <w:tcW w:w="2977" w:type="dxa"/>
            <w:vAlign w:val="center"/>
          </w:tcPr>
          <w:p w14:paraId="47DFA80B"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 xml:space="preserve">Асуудлыг шийдвэрлэх зохицуулалтыг бий болгож, зорилгод хүрэх боломжийг бүрдүүлнэ. </w:t>
            </w:r>
          </w:p>
        </w:tc>
        <w:tc>
          <w:tcPr>
            <w:tcW w:w="2571" w:type="dxa"/>
            <w:vAlign w:val="center"/>
          </w:tcPr>
          <w:p w14:paraId="6A3E7BC5"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Зардал гарах боловч энэхүү хувилбар нь асуудлыг үүсгэж байгаа гол шалтгааныг арилгахад чухал нөлөө үзүүлэх  боломжтой.</w:t>
            </w:r>
          </w:p>
        </w:tc>
        <w:tc>
          <w:tcPr>
            <w:tcW w:w="1513" w:type="dxa"/>
            <w:vAlign w:val="center"/>
          </w:tcPr>
          <w:p w14:paraId="7A1F233B" w14:textId="77777777" w:rsidR="00C3207A" w:rsidRPr="008B041E" w:rsidRDefault="00C3207A" w:rsidP="004B3378">
            <w:pPr>
              <w:jc w:val="both"/>
              <w:rPr>
                <w:rFonts w:ascii="Times New Roman" w:hAnsi="Times New Roman" w:cs="Times New Roman"/>
              </w:rPr>
            </w:pPr>
          </w:p>
          <w:p w14:paraId="17979981"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 xml:space="preserve">Үр дүнтэй </w:t>
            </w:r>
          </w:p>
          <w:p w14:paraId="2DE8A223" w14:textId="77777777" w:rsidR="00C3207A" w:rsidRPr="008B041E" w:rsidRDefault="00C3207A" w:rsidP="004B3378">
            <w:pPr>
              <w:jc w:val="both"/>
              <w:rPr>
                <w:rFonts w:ascii="Times New Roman" w:hAnsi="Times New Roman" w:cs="Times New Roman"/>
              </w:rPr>
            </w:pPr>
          </w:p>
        </w:tc>
      </w:tr>
    </w:tbl>
    <w:p w14:paraId="4624CA2F" w14:textId="77777777" w:rsidR="00C3207A" w:rsidRPr="00461458" w:rsidRDefault="00C3207A" w:rsidP="00C3207A">
      <w:pPr>
        <w:jc w:val="both"/>
        <w:rPr>
          <w:rFonts w:ascii="Times New Roman" w:hAnsi="Times New Roman" w:cs="Times New Roman"/>
          <w:highlight w:val="yellow"/>
        </w:rPr>
      </w:pPr>
    </w:p>
    <w:p w14:paraId="0C6D5348" w14:textId="77777777" w:rsidR="00C3207A" w:rsidRPr="008B041E" w:rsidRDefault="008B041E" w:rsidP="00C3207A">
      <w:pPr>
        <w:ind w:firstLine="567"/>
        <w:jc w:val="both"/>
        <w:rPr>
          <w:rFonts w:ascii="Times New Roman" w:hAnsi="Times New Roman" w:cs="Times New Roman"/>
        </w:rPr>
      </w:pPr>
      <w:r w:rsidRPr="008B041E">
        <w:rPr>
          <w:rFonts w:ascii="Times New Roman" w:hAnsi="Times New Roman" w:cs="Times New Roman"/>
        </w:rPr>
        <w:t xml:space="preserve">Факторингийн </w:t>
      </w:r>
      <w:r w:rsidR="002E5640">
        <w:rPr>
          <w:rFonts w:ascii="Times New Roman" w:hAnsi="Times New Roman" w:cs="Times New Roman"/>
        </w:rPr>
        <w:t>тухай</w:t>
      </w:r>
      <w:r w:rsidRPr="008B041E">
        <w:rPr>
          <w:rFonts w:ascii="Times New Roman" w:hAnsi="Times New Roman" w:cs="Times New Roman"/>
        </w:rPr>
        <w:t xml:space="preserve"> анхдагч хуулийн</w:t>
      </w:r>
      <w:r w:rsidR="00C3207A" w:rsidRPr="008B041E">
        <w:rPr>
          <w:rFonts w:ascii="Times New Roman" w:hAnsi="Times New Roman" w:cs="Times New Roman"/>
        </w:rPr>
        <w:t xml:space="preserve"> төсөл бэлтгэх хэрэгцээ, шаардлага байна гэж үзсэн зохицуулагч байгууллага,  үйл ажиллагаа эрхэлж байгаа хуулийн этгээд (банк бус санхүүгийн байгууллагын төлөөлөл, мэргэжлийн холбоо) болон судалгаанд оролцсон хувь хүн, мэргэжилтнүүдийн дүгнэлтэд тулгуурлан тандан судлах ажиллагаа үргэлжлүүлэн гүйцэтгэлээ. </w:t>
      </w:r>
    </w:p>
    <w:p w14:paraId="59209B57" w14:textId="77777777" w:rsidR="008B041E" w:rsidRPr="008B041E" w:rsidRDefault="008B041E" w:rsidP="00C3207A">
      <w:pPr>
        <w:ind w:firstLine="567"/>
        <w:jc w:val="both"/>
        <w:rPr>
          <w:rFonts w:ascii="Times New Roman" w:hAnsi="Times New Roman" w:cs="Times New Roman"/>
        </w:rPr>
      </w:pPr>
    </w:p>
    <w:p w14:paraId="52F43C8F" w14:textId="77777777" w:rsidR="00C3207A" w:rsidRPr="008B041E" w:rsidRDefault="00C3207A" w:rsidP="00C3207A">
      <w:pPr>
        <w:ind w:firstLine="567"/>
        <w:jc w:val="both"/>
      </w:pPr>
      <w:r w:rsidRPr="008B041E">
        <w:rPr>
          <w:rFonts w:ascii="Times New Roman" w:hAnsi="Times New Roman" w:cs="Times New Roman"/>
        </w:rPr>
        <w:t>Асуудлын шалтгаан</w:t>
      </w:r>
      <w:r w:rsidR="008B041E" w:rsidRPr="008B041E">
        <w:rPr>
          <w:rFonts w:ascii="Times New Roman" w:hAnsi="Times New Roman" w:cs="Times New Roman"/>
        </w:rPr>
        <w:t>, үр дагаврыг арилгахын тул факторингийн үйл ажиллагааг</w:t>
      </w:r>
      <w:r w:rsidRPr="008B041E">
        <w:rPr>
          <w:rFonts w:ascii="Times New Roman" w:hAnsi="Times New Roman" w:cs="Times New Roman"/>
        </w:rPr>
        <w:t xml:space="preserve"> “Банк бус санхүүгийн үйл ажиллагааны тухай” хуул</w:t>
      </w:r>
      <w:r w:rsidR="008B041E" w:rsidRPr="008B041E">
        <w:rPr>
          <w:rFonts w:ascii="Times New Roman" w:hAnsi="Times New Roman" w:cs="Times New Roman"/>
        </w:rPr>
        <w:t>иар бус тусгайлсан хууль боловсруулах замаар</w:t>
      </w:r>
      <w:r w:rsidRPr="008B041E">
        <w:rPr>
          <w:rFonts w:ascii="Times New Roman" w:hAnsi="Times New Roman" w:cs="Times New Roman"/>
        </w:rPr>
        <w:t xml:space="preserve"> замаар </w:t>
      </w:r>
      <w:r w:rsidR="008B041E" w:rsidRPr="008B041E">
        <w:rPr>
          <w:rFonts w:ascii="Times New Roman" w:hAnsi="Times New Roman" w:cs="Times New Roman"/>
        </w:rPr>
        <w:t>шийдвэрлэх нь зүйтэй байна</w:t>
      </w:r>
      <w:r w:rsidRPr="008B041E">
        <w:rPr>
          <w:rFonts w:ascii="Times New Roman" w:hAnsi="Times New Roman" w:cs="Times New Roman"/>
        </w:rPr>
        <w:t xml:space="preserve">. </w:t>
      </w:r>
    </w:p>
    <w:p w14:paraId="7EC41FA0" w14:textId="77777777" w:rsidR="00C3207A" w:rsidRPr="008B041E" w:rsidRDefault="00C3207A" w:rsidP="00C3207A">
      <w:pPr>
        <w:ind w:firstLine="709"/>
        <w:jc w:val="both"/>
        <w:rPr>
          <w:rFonts w:ascii="Times New Roman" w:hAnsi="Times New Roman" w:cs="Times New Roman"/>
        </w:rPr>
      </w:pPr>
    </w:p>
    <w:p w14:paraId="44FE299F" w14:textId="77777777" w:rsidR="00C3207A" w:rsidRPr="008B041E" w:rsidRDefault="00C3207A" w:rsidP="00C3207A">
      <w:pPr>
        <w:ind w:firstLine="709"/>
        <w:jc w:val="both"/>
        <w:rPr>
          <w:rFonts w:ascii="Times New Roman" w:hAnsi="Times New Roman" w:cs="Times New Roman"/>
        </w:rPr>
      </w:pPr>
      <w:r w:rsidRPr="008B041E">
        <w:rPr>
          <w:rFonts w:ascii="Times New Roman" w:hAnsi="Times New Roman" w:cs="Times New Roman"/>
        </w:rPr>
        <w:t xml:space="preserve">Зорилгод хүрэх байдал, эерэг болон сөрөг талын зардал, үр өгөөжийг хувилбар тус </w:t>
      </w:r>
      <w:r w:rsidRPr="008B041E">
        <w:rPr>
          <w:rFonts w:ascii="Times New Roman" w:hAnsi="Times New Roman" w:cs="Times New Roman"/>
        </w:rPr>
        <w:lastRenderedPageBreak/>
        <w:t xml:space="preserve">бүрээр харьцуулан үзэж, “хууль тогтоомжийн төсөл боловсруулах” хувилбар нь асуудлыг бүрэн шийдвэрлэх үр дүнтэй гарц гэж дүгнэлээ. </w:t>
      </w:r>
    </w:p>
    <w:p w14:paraId="658F9333" w14:textId="77777777" w:rsidR="00C3207A" w:rsidRPr="00461458" w:rsidRDefault="00C3207A" w:rsidP="00C3207A">
      <w:pPr>
        <w:widowControl/>
        <w:ind w:firstLine="720"/>
        <w:jc w:val="both"/>
        <w:outlineLvl w:val="0"/>
        <w:rPr>
          <w:rFonts w:ascii="Times New Roman" w:eastAsia="Calibri" w:hAnsi="Times New Roman" w:cs="Times New Roman"/>
          <w:color w:val="auto"/>
          <w:highlight w:val="yellow"/>
        </w:rPr>
      </w:pPr>
    </w:p>
    <w:p w14:paraId="500EEE95" w14:textId="77777777" w:rsidR="00C3207A" w:rsidRPr="008B041E" w:rsidRDefault="00C3207A" w:rsidP="00C3207A">
      <w:pPr>
        <w:spacing w:line="276" w:lineRule="auto"/>
        <w:jc w:val="center"/>
        <w:outlineLvl w:val="0"/>
        <w:rPr>
          <w:rFonts w:ascii="Times New Roman" w:hAnsi="Times New Roman" w:cs="Times New Roman"/>
          <w:b/>
          <w:color w:val="0070C0"/>
        </w:rPr>
      </w:pPr>
      <w:r w:rsidRPr="008B041E">
        <w:rPr>
          <w:rFonts w:ascii="Times New Roman" w:hAnsi="Times New Roman" w:cs="Times New Roman"/>
          <w:b/>
          <w:color w:val="0070C0"/>
        </w:rPr>
        <w:t>ДӨРӨВ. ЗОХИЦУУЛАЛТЫН ХУВИЛБАРУУДЫН ҮР НӨЛӨӨГ ТАНДАН СУДАЛСАН БАЙДАЛ</w:t>
      </w:r>
    </w:p>
    <w:p w14:paraId="67E3A8E9" w14:textId="77777777" w:rsidR="00C3207A" w:rsidRPr="00461458" w:rsidRDefault="00C3207A" w:rsidP="00C3207A">
      <w:pPr>
        <w:ind w:firstLine="567"/>
        <w:jc w:val="both"/>
        <w:rPr>
          <w:rFonts w:ascii="Times New Roman" w:hAnsi="Times New Roman" w:cs="Times New Roman"/>
          <w:highlight w:val="yellow"/>
        </w:rPr>
      </w:pPr>
    </w:p>
    <w:p w14:paraId="23D3EA3B" w14:textId="77777777" w:rsidR="00C3207A" w:rsidRPr="008B041E" w:rsidRDefault="00C3207A" w:rsidP="00C3207A">
      <w:pPr>
        <w:ind w:firstLine="567"/>
        <w:jc w:val="both"/>
        <w:rPr>
          <w:rFonts w:ascii="Times New Roman" w:hAnsi="Times New Roman" w:cs="Times New Roman"/>
        </w:rPr>
      </w:pPr>
      <w:r w:rsidRPr="008B041E">
        <w:rPr>
          <w:rFonts w:ascii="Times New Roman" w:hAnsi="Times New Roman" w:cs="Times New Roman"/>
        </w:rPr>
        <w:t>Хууль, тогтоомж боловсруулах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Жич: Хүний эрх, эдийн засаг, нийгэм, байгаль орчинд үзүүлэх үр нөлөөг шалгуур асуултын дагуу тандсан байдлыг хүснэгт 1, 2, 3, 4-өөс үзнэ үү.</w:t>
      </w:r>
    </w:p>
    <w:p w14:paraId="13CDAF61" w14:textId="77777777" w:rsidR="00C3207A" w:rsidRPr="008B041E" w:rsidRDefault="00C3207A" w:rsidP="00C3207A">
      <w:pPr>
        <w:rPr>
          <w:rFonts w:ascii="Times New Roman" w:hAnsi="Times New Roman" w:cs="Times New Roman"/>
        </w:rPr>
      </w:pPr>
    </w:p>
    <w:p w14:paraId="54CDDCD3" w14:textId="77777777" w:rsidR="00C3207A" w:rsidRPr="008B041E" w:rsidRDefault="00C3207A" w:rsidP="00C3207A">
      <w:pPr>
        <w:spacing w:line="276" w:lineRule="auto"/>
        <w:ind w:right="4" w:firstLine="567"/>
        <w:jc w:val="both"/>
        <w:rPr>
          <w:rFonts w:ascii="Times New Roman" w:eastAsia="Times New Roman" w:hAnsi="Times New Roman" w:cs="Times New Roman"/>
          <w:b/>
          <w:color w:val="0070C0"/>
        </w:rPr>
      </w:pPr>
      <w:r w:rsidRPr="008B041E">
        <w:rPr>
          <w:rFonts w:ascii="Times New Roman" w:eastAsia="Times New Roman" w:hAnsi="Times New Roman" w:cs="Times New Roman"/>
          <w:b/>
          <w:color w:val="0070C0"/>
        </w:rPr>
        <w:t>4.1.Хүний эрхэд үзүүлэх үр нөлөө:</w:t>
      </w:r>
    </w:p>
    <w:p w14:paraId="789D7A84" w14:textId="77777777" w:rsidR="00C3207A" w:rsidRPr="00461458" w:rsidRDefault="00C3207A" w:rsidP="00C3207A">
      <w:pPr>
        <w:spacing w:line="276" w:lineRule="auto"/>
        <w:ind w:right="4"/>
        <w:jc w:val="both"/>
        <w:rPr>
          <w:rFonts w:ascii="Times New Roman" w:eastAsia="Times New Roman" w:hAnsi="Times New Roman" w:cs="Times New Roman"/>
          <w:b/>
          <w:highlight w:val="yellow"/>
        </w:rPr>
      </w:pPr>
    </w:p>
    <w:p w14:paraId="4C72216C" w14:textId="77777777" w:rsidR="00C3207A" w:rsidRPr="008B041E" w:rsidRDefault="00C3207A" w:rsidP="00C3207A">
      <w:pPr>
        <w:ind w:firstLine="567"/>
        <w:jc w:val="both"/>
        <w:rPr>
          <w:rFonts w:ascii="Times New Roman" w:hAnsi="Times New Roman" w:cs="Times New Roman"/>
        </w:rPr>
      </w:pPr>
      <w:r w:rsidRPr="008B041E">
        <w:rPr>
          <w:rFonts w:ascii="Times New Roman" w:hAnsi="Times New Roman" w:cs="Times New Roman"/>
        </w:rPr>
        <w:t xml:space="preserve">Сонгосон хувилбарын хүрээнд </w:t>
      </w:r>
      <w:r w:rsidR="008B041E" w:rsidRPr="008B041E">
        <w:rPr>
          <w:rFonts w:ascii="Times New Roman" w:hAnsi="Times New Roman" w:cs="Times New Roman"/>
        </w:rPr>
        <w:t>факторингийн</w:t>
      </w:r>
      <w:r w:rsidRPr="008B041E">
        <w:rPr>
          <w:rFonts w:ascii="Times New Roman" w:hAnsi="Times New Roman" w:cs="Times New Roman"/>
        </w:rPr>
        <w:t xml:space="preserve"> үйл ажиллагааны харилцааг оновчтой зохицуулж өгснөөр зах зээлд оролцогчдын болон үйлчлүүлэгчдийн  үйл ажиллагааг дэмжих, үйлчилгээг зохистой сувгаар хүргэх, санхүүгийн хүртээмжийг нэмэгдүүлэх,  үр ашигт байдал, эдийн засаг дахь оролцоо сайжрах боломжийг бүрдүүлэх </w:t>
      </w:r>
      <w:r w:rsidR="008B041E" w:rsidRPr="008B041E">
        <w:rPr>
          <w:rFonts w:ascii="Times New Roman" w:hAnsi="Times New Roman" w:cs="Times New Roman"/>
        </w:rPr>
        <w:t>бөгөөд</w:t>
      </w:r>
      <w:r w:rsidRPr="008B041E">
        <w:rPr>
          <w:rFonts w:ascii="Times New Roman" w:hAnsi="Times New Roman" w:cs="Times New Roman"/>
        </w:rPr>
        <w:t xml:space="preserve"> хүний эрхэд аливаа сөрөг нөлөө үзүүлэхгүй. </w:t>
      </w:r>
    </w:p>
    <w:p w14:paraId="517915A8" w14:textId="77777777" w:rsidR="00C3207A" w:rsidRPr="008B041E" w:rsidRDefault="00C3207A" w:rsidP="00C3207A">
      <w:pPr>
        <w:ind w:firstLine="567"/>
        <w:jc w:val="both"/>
        <w:rPr>
          <w:rFonts w:ascii="Times New Roman" w:hAnsi="Times New Roman" w:cs="Times New Roman"/>
        </w:rPr>
      </w:pPr>
    </w:p>
    <w:p w14:paraId="2D40BDAD" w14:textId="77777777" w:rsidR="00C3207A" w:rsidRPr="008B041E" w:rsidRDefault="00C3207A" w:rsidP="00C3207A">
      <w:pPr>
        <w:ind w:right="4" w:firstLine="720"/>
        <w:jc w:val="both"/>
        <w:rPr>
          <w:rFonts w:ascii="Times New Roman" w:eastAsia="Times New Roman" w:hAnsi="Times New Roman" w:cs="Times New Roman"/>
        </w:rPr>
      </w:pPr>
      <w:r w:rsidRPr="008B041E">
        <w:rPr>
          <w:rFonts w:ascii="Times New Roman" w:eastAsia="Times New Roman" w:hAnsi="Times New Roman" w:cs="Times New Roman"/>
        </w:rPr>
        <w:t xml:space="preserve">Монгол улсын Үндсэн хуулийн </w:t>
      </w:r>
      <w:r w:rsidR="00715622">
        <w:rPr>
          <w:rFonts w:ascii="Times New Roman" w:eastAsia="Times New Roman" w:hAnsi="Times New Roman" w:cs="Times New Roman"/>
        </w:rPr>
        <w:t>т</w:t>
      </w:r>
      <w:r w:rsidRPr="008B041E">
        <w:rPr>
          <w:rFonts w:ascii="Times New Roman" w:eastAsia="Times New Roman" w:hAnsi="Times New Roman" w:cs="Times New Roman"/>
        </w:rPr>
        <w:t xml:space="preserve">ав 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байдаг бөгөөд төрөөс эдийн засгийг зохицуулах үүргийг хүлээдэг. Улс орны нийт эдийн засаг сайн байгааг илтгэх нэг тодорхойлогч хүчин зүйл нь банк бус санхүүгийн салбарын тогтвортой байдал юм. Төрөөс санхүүгийн салбарын зах зээлийн тогтвортой байдлыг хангах, санхүүгийн үйлчилгээг зохицуулах, хяналт тавих, хөрөнгө оруулагч үйлчлүүлэгчдийн эрх ашиг сонирхлыг хамгаалах чиг үүргээ сайн биелүүлж чадсанаар улс орны эдийн засгийн өсөлтөд дэмжлэг үзүүлж, үүний үр дүнд нийт иргэдээс эдийн засгийн эрхээ хэрэгжүүлэх суурийг бэхжүүлж байдаг ба иргэд энэ зохицуулалтын нийгэмд үзүүлэх үр өгөөжийг адил тэгш хүртэж байдаг. </w:t>
      </w:r>
    </w:p>
    <w:p w14:paraId="27B9620D" w14:textId="77777777" w:rsidR="00C3207A" w:rsidRPr="00461458" w:rsidRDefault="00C3207A" w:rsidP="00C3207A">
      <w:pPr>
        <w:ind w:right="4" w:firstLine="720"/>
        <w:jc w:val="both"/>
        <w:rPr>
          <w:rFonts w:ascii="Times New Roman" w:eastAsia="Times New Roman" w:hAnsi="Times New Roman" w:cs="Times New Roman"/>
          <w:highlight w:val="yellow"/>
        </w:rPr>
      </w:pPr>
    </w:p>
    <w:p w14:paraId="0DF35C26" w14:textId="77777777" w:rsidR="00C3207A" w:rsidRPr="008B041E" w:rsidRDefault="008B041E" w:rsidP="00C3207A">
      <w:pPr>
        <w:ind w:right="4" w:firstLine="720"/>
        <w:jc w:val="both"/>
        <w:rPr>
          <w:rFonts w:ascii="Times New Roman" w:eastAsia="Times New Roman" w:hAnsi="Times New Roman" w:cs="Times New Roman"/>
        </w:rPr>
      </w:pPr>
      <w:r>
        <w:rPr>
          <w:rFonts w:ascii="Times New Roman" w:eastAsia="Times New Roman" w:hAnsi="Times New Roman" w:cs="Times New Roman"/>
        </w:rPr>
        <w:t>Факторингийн</w:t>
      </w:r>
      <w:r w:rsidR="00C3207A" w:rsidRPr="008B041E">
        <w:rPr>
          <w:rFonts w:ascii="Times New Roman" w:eastAsia="Times New Roman" w:hAnsi="Times New Roman" w:cs="Times New Roman"/>
        </w:rPr>
        <w:t xml:space="preserve"> </w:t>
      </w:r>
      <w:r w:rsidR="002E5640">
        <w:rPr>
          <w:rFonts w:ascii="Times New Roman" w:eastAsia="Times New Roman" w:hAnsi="Times New Roman" w:cs="Times New Roman"/>
        </w:rPr>
        <w:t>үйлчилгээ</w:t>
      </w:r>
      <w:r w:rsidR="00C3207A" w:rsidRPr="008B041E">
        <w:rPr>
          <w:rFonts w:ascii="Times New Roman" w:eastAsia="Times New Roman" w:hAnsi="Times New Roman" w:cs="Times New Roman"/>
        </w:rPr>
        <w:t xml:space="preserve"> эрхлэгч хуулийн этгээд, хөрөнгө оруулагч, үйлчлүүлэгч нь санхүүгийн салбарын эрх зүйн харилцаанд сайн дурын үндсэн дээр оролц</w:t>
      </w:r>
      <w:r>
        <w:rPr>
          <w:rFonts w:ascii="Times New Roman" w:eastAsia="Times New Roman" w:hAnsi="Times New Roman" w:cs="Times New Roman"/>
        </w:rPr>
        <w:t>ох ба т</w:t>
      </w:r>
      <w:r w:rsidR="00C3207A" w:rsidRPr="008B041E">
        <w:rPr>
          <w:rFonts w:ascii="Times New Roman" w:eastAsia="Times New Roman" w:hAnsi="Times New Roman" w:cs="Times New Roman"/>
        </w:rPr>
        <w:t xml:space="preserve">өрөөс эдийн засгийг зохицуулахдаа эрх зүйн харилцаан дахь иргэн, хуулийн этгээдийн эдийн засгийн эрхийг хязгаарлаагүй, тэдгээрээс заавал энэ харилцаанд үргэлжлүүлэн оролцохыг шаардлага болгосон агуулгатай зүйл эрх зүйн зохицуулалтад тусгаагүй тул эдийн засгийн болоод эрх зүйн </w:t>
      </w:r>
      <w:r>
        <w:rPr>
          <w:rFonts w:ascii="Times New Roman" w:eastAsia="Times New Roman" w:hAnsi="Times New Roman" w:cs="Times New Roman"/>
        </w:rPr>
        <w:t>харилцаанд</w:t>
      </w:r>
      <w:r w:rsidR="00C3207A" w:rsidRPr="008B041E">
        <w:rPr>
          <w:rFonts w:ascii="Times New Roman" w:eastAsia="Times New Roman" w:hAnsi="Times New Roman" w:cs="Times New Roman"/>
        </w:rPr>
        <w:t xml:space="preserve"> оролцох эрхийг хөндөөгүй</w:t>
      </w:r>
      <w:r>
        <w:rPr>
          <w:rFonts w:ascii="Times New Roman" w:eastAsia="Times New Roman" w:hAnsi="Times New Roman" w:cs="Times New Roman"/>
        </w:rPr>
        <w:t xml:space="preserve"> </w:t>
      </w:r>
      <w:r w:rsidR="00C3207A" w:rsidRPr="008B041E">
        <w:rPr>
          <w:rFonts w:ascii="Times New Roman" w:eastAsia="Times New Roman" w:hAnsi="Times New Roman" w:cs="Times New Roman"/>
        </w:rPr>
        <w:t xml:space="preserve">байна. </w:t>
      </w:r>
    </w:p>
    <w:p w14:paraId="4C22E5F6" w14:textId="77777777" w:rsidR="008B041E" w:rsidRDefault="008B041E" w:rsidP="00C3207A">
      <w:pPr>
        <w:ind w:firstLine="567"/>
        <w:jc w:val="both"/>
        <w:rPr>
          <w:rFonts w:ascii="Times New Roman" w:hAnsi="Times New Roman" w:cs="Times New Roman"/>
          <w:highlight w:val="yellow"/>
        </w:rPr>
      </w:pPr>
    </w:p>
    <w:p w14:paraId="71DCE522" w14:textId="77777777" w:rsidR="00C3207A" w:rsidRPr="008B041E" w:rsidRDefault="008B041E" w:rsidP="008B041E">
      <w:pPr>
        <w:ind w:firstLine="567"/>
        <w:jc w:val="both"/>
        <w:rPr>
          <w:rFonts w:ascii="Times New Roman" w:hAnsi="Times New Roman" w:cs="Times New Roman"/>
        </w:rPr>
      </w:pPr>
      <w:r w:rsidRPr="008B041E">
        <w:rPr>
          <w:rFonts w:ascii="Times New Roman" w:hAnsi="Times New Roman" w:cs="Times New Roman"/>
        </w:rPr>
        <w:t>Нөгөөтэйгүүр, т</w:t>
      </w:r>
      <w:r w:rsidR="00C3207A" w:rsidRPr="008B041E">
        <w:rPr>
          <w:rFonts w:ascii="Times New Roman" w:hAnsi="Times New Roman" w:cs="Times New Roman"/>
        </w:rPr>
        <w:t xml:space="preserve">ус харилцаанд оролцогч талуудын эрх зүйн байдал тодорхойлогдож, үйл ажиллагааны эрх зүйн орчин сайжирч, тухайн </w:t>
      </w:r>
      <w:r w:rsidRPr="008B041E">
        <w:rPr>
          <w:rFonts w:ascii="Times New Roman" w:hAnsi="Times New Roman" w:cs="Times New Roman"/>
        </w:rPr>
        <w:t>харилцаанд</w:t>
      </w:r>
      <w:r w:rsidR="00C3207A" w:rsidRPr="008B041E">
        <w:rPr>
          <w:rFonts w:ascii="Times New Roman" w:hAnsi="Times New Roman" w:cs="Times New Roman"/>
        </w:rPr>
        <w:t xml:space="preserve"> оролцогчдын санхүүгийн хариуцлага дээшилж, хууль дээдлэх </w:t>
      </w:r>
      <w:r w:rsidRPr="008B041E">
        <w:rPr>
          <w:rFonts w:ascii="Times New Roman" w:hAnsi="Times New Roman" w:cs="Times New Roman"/>
        </w:rPr>
        <w:t>зарчим</w:t>
      </w:r>
      <w:r w:rsidR="00C3207A" w:rsidRPr="008B041E">
        <w:rPr>
          <w:rFonts w:ascii="Times New Roman" w:hAnsi="Times New Roman" w:cs="Times New Roman"/>
        </w:rPr>
        <w:t>д ахиц дэвшил гар</w:t>
      </w:r>
      <w:r w:rsidRPr="008B041E">
        <w:rPr>
          <w:rFonts w:ascii="Times New Roman" w:hAnsi="Times New Roman" w:cs="Times New Roman"/>
        </w:rPr>
        <w:t>на</w:t>
      </w:r>
      <w:r w:rsidR="00C3207A" w:rsidRPr="008B041E">
        <w:rPr>
          <w:rFonts w:ascii="Times New Roman" w:hAnsi="Times New Roman" w:cs="Times New Roman"/>
        </w:rPr>
        <w:t xml:space="preserve">. </w:t>
      </w:r>
      <w:r w:rsidRPr="008B041E">
        <w:rPr>
          <w:rFonts w:ascii="Times New Roman" w:hAnsi="Times New Roman" w:cs="Times New Roman"/>
        </w:rPr>
        <w:t xml:space="preserve"> </w:t>
      </w:r>
      <w:r w:rsidR="00C3207A" w:rsidRPr="008B041E">
        <w:rPr>
          <w:rFonts w:ascii="Times New Roman" w:hAnsi="Times New Roman" w:cs="Times New Roman"/>
        </w:rPr>
        <w:t xml:space="preserve">Иймд эдгээр асуудлыг цогцоор нь шийдвэрлэхийн тулд хуулиар зохицуулах </w:t>
      </w:r>
      <w:r w:rsidR="00C3207A" w:rsidRPr="008B041E">
        <w:rPr>
          <w:rFonts w:ascii="Times New Roman" w:eastAsia="Times New Roman" w:hAnsi="Times New Roman" w:cs="Times New Roman"/>
        </w:rPr>
        <w:t>хувилбарыг сонгох нь илүү эерэг нөлөөтэй байна.</w:t>
      </w:r>
    </w:p>
    <w:p w14:paraId="424F303A" w14:textId="77777777" w:rsidR="00C3207A" w:rsidRPr="008B041E" w:rsidRDefault="00C3207A" w:rsidP="00C3207A">
      <w:pPr>
        <w:ind w:firstLine="567"/>
        <w:jc w:val="right"/>
        <w:rPr>
          <w:rFonts w:ascii="Times New Roman" w:eastAsia="Times New Roman" w:hAnsi="Times New Roman" w:cs="Times New Roman"/>
        </w:rPr>
      </w:pP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r>
      <w:r w:rsidRPr="008B041E">
        <w:rPr>
          <w:rFonts w:ascii="Times New Roman" w:eastAsia="Times New Roman" w:hAnsi="Times New Roman" w:cs="Times New Roman"/>
        </w:rPr>
        <w:tab/>
        <w:t xml:space="preserve">   Хүснэгт 1</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698"/>
        <w:gridCol w:w="914"/>
        <w:gridCol w:w="853"/>
        <w:gridCol w:w="135"/>
        <w:gridCol w:w="3306"/>
      </w:tblGrid>
      <w:tr w:rsidR="00C3207A" w:rsidRPr="00461458" w14:paraId="76EAB666" w14:textId="77777777" w:rsidTr="004B3378">
        <w:tc>
          <w:tcPr>
            <w:tcW w:w="2058" w:type="dxa"/>
            <w:vAlign w:val="center"/>
          </w:tcPr>
          <w:p w14:paraId="72FA0A0B" w14:textId="77777777" w:rsidR="00C3207A" w:rsidRPr="008B041E" w:rsidRDefault="00C3207A" w:rsidP="004B3378">
            <w:pPr>
              <w:jc w:val="center"/>
              <w:rPr>
                <w:rFonts w:ascii="Times New Roman" w:hAnsi="Times New Roman" w:cs="Times New Roman"/>
              </w:rPr>
            </w:pPr>
            <w:r w:rsidRPr="008B041E">
              <w:rPr>
                <w:rFonts w:ascii="Times New Roman" w:hAnsi="Times New Roman" w:cs="Times New Roman"/>
              </w:rPr>
              <w:t>Үзүүлэх үр нөлөө:</w:t>
            </w:r>
          </w:p>
        </w:tc>
        <w:tc>
          <w:tcPr>
            <w:tcW w:w="2698" w:type="dxa"/>
            <w:vAlign w:val="center"/>
          </w:tcPr>
          <w:p w14:paraId="7D603430" w14:textId="77777777" w:rsidR="00C3207A" w:rsidRPr="008B041E" w:rsidRDefault="00C3207A" w:rsidP="004B3378">
            <w:pPr>
              <w:jc w:val="center"/>
              <w:rPr>
                <w:rFonts w:ascii="Times New Roman" w:hAnsi="Times New Roman" w:cs="Times New Roman"/>
              </w:rPr>
            </w:pPr>
            <w:r w:rsidRPr="008B041E">
              <w:rPr>
                <w:rFonts w:ascii="Times New Roman" w:hAnsi="Times New Roman" w:cs="Times New Roman"/>
              </w:rPr>
              <w:t>Холбогдох асуултууд</w:t>
            </w:r>
          </w:p>
        </w:tc>
        <w:tc>
          <w:tcPr>
            <w:tcW w:w="1767" w:type="dxa"/>
            <w:gridSpan w:val="2"/>
            <w:vAlign w:val="center"/>
          </w:tcPr>
          <w:p w14:paraId="6EBF20BA" w14:textId="77777777" w:rsidR="00C3207A" w:rsidRPr="008B041E" w:rsidRDefault="00C3207A" w:rsidP="004B3378">
            <w:pPr>
              <w:jc w:val="center"/>
              <w:rPr>
                <w:rFonts w:ascii="Times New Roman" w:hAnsi="Times New Roman" w:cs="Times New Roman"/>
              </w:rPr>
            </w:pPr>
            <w:r w:rsidRPr="008B041E">
              <w:rPr>
                <w:rFonts w:ascii="Times New Roman" w:hAnsi="Times New Roman" w:cs="Times New Roman"/>
              </w:rPr>
              <w:t>Хариулт</w:t>
            </w:r>
          </w:p>
        </w:tc>
        <w:tc>
          <w:tcPr>
            <w:tcW w:w="3441" w:type="dxa"/>
            <w:gridSpan w:val="2"/>
            <w:vAlign w:val="center"/>
          </w:tcPr>
          <w:p w14:paraId="35577330" w14:textId="77777777" w:rsidR="00C3207A" w:rsidRPr="008B041E" w:rsidRDefault="00C3207A" w:rsidP="004B3378">
            <w:pPr>
              <w:jc w:val="center"/>
              <w:rPr>
                <w:rFonts w:ascii="Times New Roman" w:hAnsi="Times New Roman" w:cs="Times New Roman"/>
              </w:rPr>
            </w:pPr>
            <w:r w:rsidRPr="008B041E">
              <w:rPr>
                <w:rFonts w:ascii="Times New Roman" w:hAnsi="Times New Roman" w:cs="Times New Roman"/>
              </w:rPr>
              <w:t>Тайлбар</w:t>
            </w:r>
          </w:p>
        </w:tc>
      </w:tr>
      <w:tr w:rsidR="00C3207A" w:rsidRPr="00461458" w14:paraId="7FD86A2D" w14:textId="77777777" w:rsidTr="004B3378">
        <w:tc>
          <w:tcPr>
            <w:tcW w:w="2058" w:type="dxa"/>
            <w:vMerge w:val="restart"/>
            <w:vAlign w:val="center"/>
          </w:tcPr>
          <w:p w14:paraId="25646F93"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Хүний эрхийн суурь зарчмуудад нийцэж буй эсэх</w:t>
            </w:r>
          </w:p>
          <w:p w14:paraId="19193272" w14:textId="77777777" w:rsidR="00C3207A" w:rsidRPr="008B041E" w:rsidRDefault="00C3207A" w:rsidP="004B3378">
            <w:pPr>
              <w:jc w:val="both"/>
              <w:rPr>
                <w:rFonts w:ascii="Times New Roman" w:hAnsi="Times New Roman" w:cs="Times New Roman"/>
              </w:rPr>
            </w:pPr>
          </w:p>
        </w:tc>
        <w:tc>
          <w:tcPr>
            <w:tcW w:w="7906" w:type="dxa"/>
            <w:gridSpan w:val="5"/>
            <w:shd w:val="clear" w:color="auto" w:fill="B4C6E7" w:themeFill="accent1" w:themeFillTint="66"/>
            <w:vAlign w:val="center"/>
          </w:tcPr>
          <w:p w14:paraId="76B1034C" w14:textId="77777777" w:rsidR="00C3207A" w:rsidRPr="008B041E" w:rsidRDefault="00C3207A" w:rsidP="004B3378">
            <w:pPr>
              <w:jc w:val="center"/>
              <w:rPr>
                <w:rFonts w:ascii="Times New Roman" w:hAnsi="Times New Roman" w:cs="Times New Roman"/>
              </w:rPr>
            </w:pPr>
            <w:r w:rsidRPr="008B041E">
              <w:rPr>
                <w:rFonts w:ascii="Times New Roman" w:hAnsi="Times New Roman" w:cs="Times New Roman"/>
                <w:color w:val="2E74B5" w:themeColor="accent5" w:themeShade="BF"/>
              </w:rPr>
              <w:t>1.1. Ялгаварлан гадуурхахгүй ба тэгш байх</w:t>
            </w:r>
          </w:p>
        </w:tc>
      </w:tr>
      <w:tr w:rsidR="00C3207A" w:rsidRPr="00461458" w14:paraId="2CD88A0C" w14:textId="77777777" w:rsidTr="004B3378">
        <w:tc>
          <w:tcPr>
            <w:tcW w:w="2058" w:type="dxa"/>
            <w:vMerge/>
            <w:vAlign w:val="center"/>
          </w:tcPr>
          <w:p w14:paraId="2C6E2C05" w14:textId="77777777" w:rsidR="00C3207A" w:rsidRPr="008B041E" w:rsidRDefault="00C3207A" w:rsidP="004B3378">
            <w:pPr>
              <w:jc w:val="both"/>
              <w:rPr>
                <w:rFonts w:ascii="Times New Roman" w:hAnsi="Times New Roman" w:cs="Times New Roman"/>
              </w:rPr>
            </w:pPr>
          </w:p>
        </w:tc>
        <w:tc>
          <w:tcPr>
            <w:tcW w:w="2698" w:type="dxa"/>
            <w:vAlign w:val="center"/>
          </w:tcPr>
          <w:p w14:paraId="199B9668"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1.1.1.Ялгаварлан гадуурхахыг хориглох эсэх</w:t>
            </w:r>
          </w:p>
        </w:tc>
        <w:tc>
          <w:tcPr>
            <w:tcW w:w="914" w:type="dxa"/>
            <w:vAlign w:val="center"/>
          </w:tcPr>
          <w:p w14:paraId="00E5DE6A" w14:textId="77777777" w:rsidR="00C3207A" w:rsidRPr="008B041E" w:rsidRDefault="008B041E" w:rsidP="004B3378">
            <w:pPr>
              <w:jc w:val="both"/>
              <w:rPr>
                <w:rFonts w:ascii="Times New Roman" w:hAnsi="Times New Roman" w:cs="Times New Roman"/>
              </w:rPr>
            </w:pPr>
            <w:r w:rsidRPr="008B041E">
              <w:rPr>
                <w:rFonts w:ascii="Times New Roman" w:hAnsi="Times New Roman" w:cs="Times New Roman"/>
              </w:rPr>
              <w:t>Тийм</w:t>
            </w:r>
          </w:p>
        </w:tc>
        <w:tc>
          <w:tcPr>
            <w:tcW w:w="853" w:type="dxa"/>
            <w:vAlign w:val="center"/>
          </w:tcPr>
          <w:p w14:paraId="0D9238B1" w14:textId="77777777" w:rsidR="00C3207A" w:rsidRPr="008B041E" w:rsidRDefault="00C3207A" w:rsidP="004B3378">
            <w:pPr>
              <w:jc w:val="both"/>
              <w:rPr>
                <w:rFonts w:ascii="Times New Roman" w:hAnsi="Times New Roman" w:cs="Times New Roman"/>
              </w:rPr>
            </w:pPr>
          </w:p>
        </w:tc>
        <w:tc>
          <w:tcPr>
            <w:tcW w:w="3441" w:type="dxa"/>
            <w:gridSpan w:val="2"/>
            <w:vAlign w:val="center"/>
          </w:tcPr>
          <w:p w14:paraId="3D9589E9"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Хөндсөн зохицуулалт тусгагдаагүй</w:t>
            </w:r>
          </w:p>
        </w:tc>
      </w:tr>
      <w:tr w:rsidR="00C3207A" w:rsidRPr="00461458" w14:paraId="7967F7F7" w14:textId="77777777" w:rsidTr="004B3378">
        <w:tc>
          <w:tcPr>
            <w:tcW w:w="2058" w:type="dxa"/>
            <w:vMerge/>
            <w:vAlign w:val="center"/>
          </w:tcPr>
          <w:p w14:paraId="0A34BACA" w14:textId="77777777" w:rsidR="00C3207A" w:rsidRPr="008B041E" w:rsidRDefault="00C3207A" w:rsidP="004B3378">
            <w:pPr>
              <w:jc w:val="both"/>
              <w:rPr>
                <w:rFonts w:ascii="Times New Roman" w:hAnsi="Times New Roman" w:cs="Times New Roman"/>
              </w:rPr>
            </w:pPr>
          </w:p>
        </w:tc>
        <w:tc>
          <w:tcPr>
            <w:tcW w:w="2698" w:type="dxa"/>
            <w:vAlign w:val="center"/>
          </w:tcPr>
          <w:p w14:paraId="23EE955A"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 xml:space="preserve">1.1.2.Ялгаварлан гадуурхсан буюу аль </w:t>
            </w:r>
            <w:r w:rsidRPr="008B041E">
              <w:rPr>
                <w:rFonts w:ascii="Times New Roman" w:hAnsi="Times New Roman" w:cs="Times New Roman"/>
              </w:rPr>
              <w:lastRenderedPageBreak/>
              <w:t>нэг бүлэгт давуу байдал үүсгэх эсэх</w:t>
            </w:r>
          </w:p>
        </w:tc>
        <w:tc>
          <w:tcPr>
            <w:tcW w:w="914" w:type="dxa"/>
            <w:vAlign w:val="center"/>
          </w:tcPr>
          <w:p w14:paraId="12E4597E" w14:textId="77777777" w:rsidR="00C3207A" w:rsidRPr="008B041E" w:rsidRDefault="00C3207A" w:rsidP="004B3378">
            <w:pPr>
              <w:jc w:val="both"/>
              <w:rPr>
                <w:rFonts w:ascii="Times New Roman" w:hAnsi="Times New Roman" w:cs="Times New Roman"/>
              </w:rPr>
            </w:pPr>
          </w:p>
        </w:tc>
        <w:tc>
          <w:tcPr>
            <w:tcW w:w="853" w:type="dxa"/>
            <w:vAlign w:val="center"/>
          </w:tcPr>
          <w:p w14:paraId="5D49E84D"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Үгүй</w:t>
            </w:r>
          </w:p>
        </w:tc>
        <w:tc>
          <w:tcPr>
            <w:tcW w:w="3441" w:type="dxa"/>
            <w:gridSpan w:val="2"/>
            <w:vAlign w:val="center"/>
          </w:tcPr>
          <w:p w14:paraId="7761AE48"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Хөндсөн зохицуулалт тусгагдаагүй</w:t>
            </w:r>
          </w:p>
        </w:tc>
      </w:tr>
      <w:tr w:rsidR="00C3207A" w:rsidRPr="00461458" w14:paraId="7D04DA34" w14:textId="77777777" w:rsidTr="004B3378">
        <w:trPr>
          <w:trHeight w:val="440"/>
        </w:trPr>
        <w:tc>
          <w:tcPr>
            <w:tcW w:w="2058" w:type="dxa"/>
            <w:vMerge/>
            <w:vAlign w:val="center"/>
          </w:tcPr>
          <w:p w14:paraId="24A0A9A8" w14:textId="77777777" w:rsidR="00C3207A" w:rsidRPr="008B041E" w:rsidRDefault="00C3207A" w:rsidP="004B3378">
            <w:pPr>
              <w:jc w:val="both"/>
              <w:rPr>
                <w:rFonts w:ascii="Times New Roman" w:hAnsi="Times New Roman" w:cs="Times New Roman"/>
              </w:rPr>
            </w:pPr>
          </w:p>
        </w:tc>
        <w:tc>
          <w:tcPr>
            <w:tcW w:w="2698" w:type="dxa"/>
            <w:vAlign w:val="center"/>
          </w:tcPr>
          <w:p w14:paraId="42994D4D"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14" w:type="dxa"/>
            <w:vAlign w:val="center"/>
          </w:tcPr>
          <w:p w14:paraId="0E375074" w14:textId="77777777" w:rsidR="00C3207A" w:rsidRPr="008B041E" w:rsidRDefault="00C3207A" w:rsidP="004B3378">
            <w:pPr>
              <w:jc w:val="both"/>
              <w:rPr>
                <w:rFonts w:ascii="Times New Roman" w:hAnsi="Times New Roman" w:cs="Times New Roman"/>
              </w:rPr>
            </w:pPr>
            <w:r w:rsidRPr="008B041E">
              <w:rPr>
                <w:rFonts w:ascii="Times New Roman" w:hAnsi="Times New Roman" w:cs="Times New Roman"/>
              </w:rPr>
              <w:t>Тийм</w:t>
            </w:r>
          </w:p>
        </w:tc>
        <w:tc>
          <w:tcPr>
            <w:tcW w:w="853" w:type="dxa"/>
            <w:vAlign w:val="center"/>
          </w:tcPr>
          <w:p w14:paraId="7B161E92" w14:textId="77777777" w:rsidR="00C3207A" w:rsidRPr="008B041E" w:rsidRDefault="00C3207A" w:rsidP="004B3378">
            <w:pPr>
              <w:jc w:val="both"/>
              <w:rPr>
                <w:rFonts w:ascii="Times New Roman" w:hAnsi="Times New Roman" w:cs="Times New Roman"/>
              </w:rPr>
            </w:pPr>
          </w:p>
        </w:tc>
        <w:tc>
          <w:tcPr>
            <w:tcW w:w="3441" w:type="dxa"/>
            <w:gridSpan w:val="2"/>
            <w:vAlign w:val="center"/>
          </w:tcPr>
          <w:p w14:paraId="1A9FBC3B" w14:textId="77777777" w:rsidR="00C3207A" w:rsidRPr="008B041E" w:rsidRDefault="008B041E" w:rsidP="004B3378">
            <w:pPr>
              <w:jc w:val="both"/>
              <w:rPr>
                <w:rFonts w:ascii="Times New Roman" w:hAnsi="Times New Roman" w:cs="Times New Roman"/>
              </w:rPr>
            </w:pPr>
            <w:r w:rsidRPr="008B041E">
              <w:rPr>
                <w:rFonts w:ascii="Times New Roman" w:hAnsi="Times New Roman" w:cs="Times New Roman"/>
              </w:rPr>
              <w:t>Хөндсөн зохицуулалт тусгагдаагүй</w:t>
            </w:r>
          </w:p>
        </w:tc>
      </w:tr>
      <w:tr w:rsidR="00C3207A" w:rsidRPr="00461458" w14:paraId="2E59FED1" w14:textId="77777777" w:rsidTr="004B3378">
        <w:tc>
          <w:tcPr>
            <w:tcW w:w="2058" w:type="dxa"/>
            <w:vMerge/>
            <w:vAlign w:val="center"/>
          </w:tcPr>
          <w:p w14:paraId="3E33F4A0" w14:textId="77777777" w:rsidR="00C3207A" w:rsidRPr="00461458" w:rsidRDefault="00C3207A" w:rsidP="004B3378">
            <w:pPr>
              <w:jc w:val="both"/>
              <w:rPr>
                <w:rFonts w:ascii="Times New Roman" w:hAnsi="Times New Roman" w:cs="Times New Roman"/>
                <w:highlight w:val="yellow"/>
              </w:rPr>
            </w:pPr>
          </w:p>
        </w:tc>
        <w:tc>
          <w:tcPr>
            <w:tcW w:w="7906" w:type="dxa"/>
            <w:gridSpan w:val="5"/>
            <w:shd w:val="clear" w:color="auto" w:fill="B4C6E7" w:themeFill="accent1" w:themeFillTint="66"/>
            <w:vAlign w:val="center"/>
          </w:tcPr>
          <w:p w14:paraId="6A3C8227" w14:textId="77777777" w:rsidR="00C3207A" w:rsidRPr="00461458" w:rsidRDefault="00C3207A" w:rsidP="004B3378">
            <w:pPr>
              <w:jc w:val="center"/>
              <w:rPr>
                <w:rFonts w:ascii="Times New Roman" w:hAnsi="Times New Roman" w:cs="Times New Roman"/>
                <w:highlight w:val="yellow"/>
              </w:rPr>
            </w:pPr>
            <w:r w:rsidRPr="005B4020">
              <w:rPr>
                <w:rFonts w:ascii="Times New Roman" w:hAnsi="Times New Roman" w:cs="Times New Roman"/>
                <w:color w:val="2E74B5" w:themeColor="accent5" w:themeShade="BF"/>
              </w:rPr>
              <w:t>1.2. Оролцоог хангах</w:t>
            </w:r>
          </w:p>
        </w:tc>
      </w:tr>
      <w:tr w:rsidR="00C3207A" w:rsidRPr="00461458" w14:paraId="24BF1B36" w14:textId="77777777" w:rsidTr="004B3378">
        <w:tc>
          <w:tcPr>
            <w:tcW w:w="2058" w:type="dxa"/>
            <w:vMerge/>
            <w:vAlign w:val="center"/>
          </w:tcPr>
          <w:p w14:paraId="4D9159F0"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5C34270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1.2.1.Зохицуулалтын хувилбарыг сонгохдоо оролцоог хангасан эсэх, ялангуяа эмзэг бүлэг, цөөнхийн оролцох боломжийг бүрдүүлсэн эсэх</w:t>
            </w:r>
          </w:p>
        </w:tc>
        <w:tc>
          <w:tcPr>
            <w:tcW w:w="914" w:type="dxa"/>
            <w:vAlign w:val="center"/>
          </w:tcPr>
          <w:p w14:paraId="57C90A88"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853" w:type="dxa"/>
            <w:vAlign w:val="center"/>
          </w:tcPr>
          <w:p w14:paraId="56A5F3F3" w14:textId="77777777" w:rsidR="00C3207A" w:rsidRPr="005B4020" w:rsidRDefault="00C3207A" w:rsidP="004B3378">
            <w:pPr>
              <w:jc w:val="both"/>
              <w:rPr>
                <w:rFonts w:ascii="Times New Roman" w:hAnsi="Times New Roman" w:cs="Times New Roman"/>
              </w:rPr>
            </w:pPr>
          </w:p>
        </w:tc>
        <w:tc>
          <w:tcPr>
            <w:tcW w:w="3441" w:type="dxa"/>
            <w:gridSpan w:val="2"/>
            <w:vAlign w:val="center"/>
          </w:tcPr>
          <w:p w14:paraId="378C846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тусгагдаагүй</w:t>
            </w:r>
          </w:p>
        </w:tc>
      </w:tr>
      <w:tr w:rsidR="00C3207A" w:rsidRPr="00461458" w14:paraId="40E30DCA" w14:textId="77777777" w:rsidTr="004B3378">
        <w:trPr>
          <w:trHeight w:val="525"/>
        </w:trPr>
        <w:tc>
          <w:tcPr>
            <w:tcW w:w="2058" w:type="dxa"/>
            <w:vMerge/>
            <w:vAlign w:val="center"/>
          </w:tcPr>
          <w:p w14:paraId="5283B345"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218130F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1.2.2.Зохицуулалтыг бий болгосноор эрх, хууль ёсны ашиг сонирхол нь хөндөгдөж буй, эсхүл хөндөгдөж болзошгүй иргэдийг тодорхойлсон эсэх </w:t>
            </w:r>
          </w:p>
        </w:tc>
        <w:tc>
          <w:tcPr>
            <w:tcW w:w="914" w:type="dxa"/>
            <w:vAlign w:val="center"/>
          </w:tcPr>
          <w:p w14:paraId="743F3CFA"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853" w:type="dxa"/>
            <w:vAlign w:val="center"/>
          </w:tcPr>
          <w:p w14:paraId="39134233" w14:textId="77777777" w:rsidR="00C3207A" w:rsidRPr="005B4020" w:rsidRDefault="00C3207A" w:rsidP="004B3378">
            <w:pPr>
              <w:jc w:val="both"/>
              <w:rPr>
                <w:rFonts w:ascii="Times New Roman" w:hAnsi="Times New Roman" w:cs="Times New Roman"/>
              </w:rPr>
            </w:pPr>
          </w:p>
        </w:tc>
        <w:tc>
          <w:tcPr>
            <w:tcW w:w="3441" w:type="dxa"/>
            <w:gridSpan w:val="2"/>
            <w:vAlign w:val="center"/>
          </w:tcPr>
          <w:p w14:paraId="32DF7046"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тусгагдаагүй</w:t>
            </w:r>
          </w:p>
        </w:tc>
      </w:tr>
      <w:tr w:rsidR="00C3207A" w:rsidRPr="00461458" w14:paraId="51188996" w14:textId="77777777" w:rsidTr="004B3378">
        <w:tc>
          <w:tcPr>
            <w:tcW w:w="2058" w:type="dxa"/>
            <w:vMerge/>
            <w:vAlign w:val="center"/>
          </w:tcPr>
          <w:p w14:paraId="6194C87C" w14:textId="77777777" w:rsidR="00C3207A" w:rsidRPr="00461458" w:rsidRDefault="00C3207A" w:rsidP="004B3378">
            <w:pPr>
              <w:jc w:val="both"/>
              <w:rPr>
                <w:rFonts w:ascii="Times New Roman" w:hAnsi="Times New Roman" w:cs="Times New Roman"/>
                <w:highlight w:val="yellow"/>
              </w:rPr>
            </w:pPr>
          </w:p>
        </w:tc>
        <w:tc>
          <w:tcPr>
            <w:tcW w:w="7906" w:type="dxa"/>
            <w:gridSpan w:val="5"/>
            <w:shd w:val="clear" w:color="auto" w:fill="B4C6E7" w:themeFill="accent1" w:themeFillTint="66"/>
            <w:vAlign w:val="center"/>
          </w:tcPr>
          <w:p w14:paraId="23DC2F8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color w:val="2E74B5" w:themeColor="accent5" w:themeShade="BF"/>
              </w:rPr>
              <w:t>1.3. Хууль дээдлэх зарчим ба сайн засаглал хариуцлага</w:t>
            </w:r>
          </w:p>
        </w:tc>
      </w:tr>
      <w:tr w:rsidR="00C3207A" w:rsidRPr="00461458" w14:paraId="7018C47C" w14:textId="77777777" w:rsidTr="004B3378">
        <w:tc>
          <w:tcPr>
            <w:tcW w:w="2058" w:type="dxa"/>
            <w:vMerge/>
            <w:vAlign w:val="center"/>
          </w:tcPr>
          <w:p w14:paraId="35633222"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398718BF"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1.3.1.Зохицуулалтыг бий болгосноор хүний эрхийг хөхүүлэн дэмжих, хангах, хамгаалах явцад ахиц дэвшил гарах эсэх</w:t>
            </w:r>
          </w:p>
        </w:tc>
        <w:tc>
          <w:tcPr>
            <w:tcW w:w="914" w:type="dxa"/>
            <w:vAlign w:val="center"/>
          </w:tcPr>
          <w:p w14:paraId="0ECD1B6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6DA1D560" w14:textId="77777777" w:rsidR="00C3207A" w:rsidRPr="005B4020" w:rsidRDefault="00C3207A" w:rsidP="004B3378">
            <w:pPr>
              <w:jc w:val="both"/>
              <w:rPr>
                <w:rFonts w:ascii="Times New Roman" w:hAnsi="Times New Roman" w:cs="Times New Roman"/>
              </w:rPr>
            </w:pPr>
          </w:p>
        </w:tc>
        <w:tc>
          <w:tcPr>
            <w:tcW w:w="3306" w:type="dxa"/>
            <w:vAlign w:val="center"/>
          </w:tcPr>
          <w:p w14:paraId="7483A73A"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Харшлах зохицуулалт байхгүй</w:t>
            </w:r>
          </w:p>
          <w:p w14:paraId="79B356E0" w14:textId="77777777" w:rsidR="00C3207A" w:rsidRPr="005B4020" w:rsidRDefault="00C3207A" w:rsidP="004B3378">
            <w:pPr>
              <w:jc w:val="both"/>
              <w:rPr>
                <w:rFonts w:ascii="Times New Roman" w:hAnsi="Times New Roman" w:cs="Times New Roman"/>
              </w:rPr>
            </w:pPr>
          </w:p>
        </w:tc>
      </w:tr>
      <w:tr w:rsidR="00C3207A" w:rsidRPr="00461458" w14:paraId="701EA0F2" w14:textId="77777777" w:rsidTr="004B3378">
        <w:tc>
          <w:tcPr>
            <w:tcW w:w="2058" w:type="dxa"/>
            <w:vMerge/>
            <w:vAlign w:val="center"/>
          </w:tcPr>
          <w:p w14:paraId="0136C5A8"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2D49743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14" w:type="dxa"/>
            <w:vAlign w:val="center"/>
          </w:tcPr>
          <w:p w14:paraId="75FBD53E"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59309582" w14:textId="77777777" w:rsidR="00C3207A" w:rsidRPr="005B4020" w:rsidRDefault="00C3207A" w:rsidP="004B3378">
            <w:pPr>
              <w:jc w:val="both"/>
              <w:rPr>
                <w:rFonts w:ascii="Times New Roman" w:hAnsi="Times New Roman" w:cs="Times New Roman"/>
              </w:rPr>
            </w:pPr>
          </w:p>
        </w:tc>
        <w:tc>
          <w:tcPr>
            <w:tcW w:w="3306" w:type="dxa"/>
            <w:vAlign w:val="center"/>
          </w:tcPr>
          <w:p w14:paraId="37E486B3"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Харшлах зохицуулалт байхгүй</w:t>
            </w:r>
          </w:p>
          <w:p w14:paraId="55105F23" w14:textId="77777777" w:rsidR="00C3207A" w:rsidRPr="005B4020" w:rsidRDefault="00C3207A" w:rsidP="004B3378">
            <w:pPr>
              <w:jc w:val="both"/>
              <w:rPr>
                <w:rFonts w:ascii="Times New Roman" w:hAnsi="Times New Roman" w:cs="Times New Roman"/>
              </w:rPr>
            </w:pPr>
          </w:p>
        </w:tc>
      </w:tr>
      <w:tr w:rsidR="00C3207A" w:rsidRPr="00461458" w14:paraId="211152F9" w14:textId="77777777" w:rsidTr="004B3378">
        <w:tc>
          <w:tcPr>
            <w:tcW w:w="2058" w:type="dxa"/>
            <w:vMerge/>
            <w:vAlign w:val="center"/>
          </w:tcPr>
          <w:p w14:paraId="62115EF2"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4F744DA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1.3.3.Хүний эрхийг зөрчигчдөд хүлээлгэх хариуцлагыг тусгах эсэх</w:t>
            </w:r>
          </w:p>
        </w:tc>
        <w:tc>
          <w:tcPr>
            <w:tcW w:w="914" w:type="dxa"/>
            <w:vAlign w:val="center"/>
          </w:tcPr>
          <w:p w14:paraId="3BD383B7"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3C70D5FA" w14:textId="77777777" w:rsidR="00C3207A" w:rsidRPr="005B4020" w:rsidRDefault="00C3207A" w:rsidP="004B3378">
            <w:pPr>
              <w:jc w:val="both"/>
              <w:rPr>
                <w:rFonts w:ascii="Times New Roman" w:hAnsi="Times New Roman" w:cs="Times New Roman"/>
              </w:rPr>
            </w:pPr>
          </w:p>
        </w:tc>
        <w:tc>
          <w:tcPr>
            <w:tcW w:w="3306" w:type="dxa"/>
            <w:vAlign w:val="center"/>
          </w:tcPr>
          <w:p w14:paraId="4FCDB12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Хууль зөрчсөн этгээдэд хүлээлгэх хариуцлагыг зохицуулна. </w:t>
            </w:r>
          </w:p>
        </w:tc>
      </w:tr>
      <w:tr w:rsidR="00C3207A" w:rsidRPr="00461458" w14:paraId="2A97A8A7" w14:textId="77777777" w:rsidTr="004B3378">
        <w:trPr>
          <w:trHeight w:val="381"/>
        </w:trPr>
        <w:tc>
          <w:tcPr>
            <w:tcW w:w="2058" w:type="dxa"/>
            <w:vMerge w:val="restart"/>
            <w:vAlign w:val="center"/>
          </w:tcPr>
          <w:p w14:paraId="30A8EA5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Хүний эрхийг </w:t>
            </w:r>
          </w:p>
          <w:p w14:paraId="5B328A7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хязгаарласан зохицуулалт агуулсан эсэх</w:t>
            </w:r>
          </w:p>
        </w:tc>
        <w:tc>
          <w:tcPr>
            <w:tcW w:w="2698" w:type="dxa"/>
            <w:vAlign w:val="center"/>
          </w:tcPr>
          <w:p w14:paraId="3CF77517"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2.1. Зохицуулалт нь хүний эрхийг хязгаарлах бол энэ нь хууль ёсны зорилгод нийцсэн эсэх </w:t>
            </w:r>
          </w:p>
        </w:tc>
        <w:tc>
          <w:tcPr>
            <w:tcW w:w="914" w:type="dxa"/>
            <w:vAlign w:val="center"/>
          </w:tcPr>
          <w:p w14:paraId="7C53B61D" w14:textId="77777777" w:rsidR="00C3207A" w:rsidRPr="005B4020" w:rsidRDefault="00C3207A" w:rsidP="004B3378">
            <w:pPr>
              <w:jc w:val="both"/>
              <w:rPr>
                <w:rFonts w:ascii="Times New Roman" w:hAnsi="Times New Roman" w:cs="Times New Roman"/>
              </w:rPr>
            </w:pPr>
          </w:p>
        </w:tc>
        <w:tc>
          <w:tcPr>
            <w:tcW w:w="988" w:type="dxa"/>
            <w:gridSpan w:val="2"/>
            <w:vAlign w:val="center"/>
          </w:tcPr>
          <w:p w14:paraId="327E70A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Үгүй</w:t>
            </w:r>
          </w:p>
        </w:tc>
        <w:tc>
          <w:tcPr>
            <w:tcW w:w="3306" w:type="dxa"/>
            <w:vAlign w:val="center"/>
          </w:tcPr>
          <w:p w14:paraId="37B52CF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байхгүй</w:t>
            </w:r>
          </w:p>
          <w:p w14:paraId="3C8A8EDE" w14:textId="77777777" w:rsidR="00C3207A" w:rsidRPr="005B4020" w:rsidRDefault="00C3207A" w:rsidP="004B3378">
            <w:pPr>
              <w:jc w:val="both"/>
              <w:rPr>
                <w:rFonts w:ascii="Times New Roman" w:hAnsi="Times New Roman" w:cs="Times New Roman"/>
              </w:rPr>
            </w:pPr>
          </w:p>
        </w:tc>
      </w:tr>
      <w:tr w:rsidR="00C3207A" w:rsidRPr="00461458" w14:paraId="016BA00D" w14:textId="77777777" w:rsidTr="004B3378">
        <w:trPr>
          <w:trHeight w:val="244"/>
        </w:trPr>
        <w:tc>
          <w:tcPr>
            <w:tcW w:w="2058" w:type="dxa"/>
            <w:vMerge/>
            <w:vAlign w:val="center"/>
          </w:tcPr>
          <w:p w14:paraId="172DC585" w14:textId="77777777" w:rsidR="00C3207A" w:rsidRPr="005B4020" w:rsidRDefault="00C3207A" w:rsidP="004B3378">
            <w:pPr>
              <w:jc w:val="both"/>
              <w:rPr>
                <w:rFonts w:ascii="Times New Roman" w:hAnsi="Times New Roman" w:cs="Times New Roman"/>
              </w:rPr>
            </w:pPr>
          </w:p>
        </w:tc>
        <w:tc>
          <w:tcPr>
            <w:tcW w:w="2698" w:type="dxa"/>
            <w:vAlign w:val="center"/>
          </w:tcPr>
          <w:p w14:paraId="51FF314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2.2. Хязгаарлалт </w:t>
            </w:r>
            <w:r w:rsidRPr="005B4020">
              <w:rPr>
                <w:rFonts w:ascii="Times New Roman" w:hAnsi="Times New Roman" w:cs="Times New Roman"/>
              </w:rPr>
              <w:lastRenderedPageBreak/>
              <w:t xml:space="preserve">тогтоох нь зайлшгүй эсэх </w:t>
            </w:r>
          </w:p>
        </w:tc>
        <w:tc>
          <w:tcPr>
            <w:tcW w:w="914" w:type="dxa"/>
            <w:vAlign w:val="center"/>
          </w:tcPr>
          <w:p w14:paraId="4612EA01" w14:textId="77777777" w:rsidR="00C3207A" w:rsidRPr="005B4020" w:rsidRDefault="00C3207A" w:rsidP="004B3378">
            <w:pPr>
              <w:jc w:val="both"/>
              <w:rPr>
                <w:rFonts w:ascii="Times New Roman" w:hAnsi="Times New Roman" w:cs="Times New Roman"/>
              </w:rPr>
            </w:pPr>
          </w:p>
        </w:tc>
        <w:tc>
          <w:tcPr>
            <w:tcW w:w="988" w:type="dxa"/>
            <w:gridSpan w:val="2"/>
            <w:vAlign w:val="center"/>
          </w:tcPr>
          <w:p w14:paraId="5EA8077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Үгүй</w:t>
            </w:r>
          </w:p>
        </w:tc>
        <w:tc>
          <w:tcPr>
            <w:tcW w:w="3306" w:type="dxa"/>
            <w:vAlign w:val="center"/>
          </w:tcPr>
          <w:p w14:paraId="6F328D8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Хөндсөн зохицуулалт </w:t>
            </w:r>
            <w:r w:rsidRPr="005B4020">
              <w:rPr>
                <w:rFonts w:ascii="Times New Roman" w:hAnsi="Times New Roman" w:cs="Times New Roman"/>
              </w:rPr>
              <w:lastRenderedPageBreak/>
              <w:t>байхгүй</w:t>
            </w:r>
          </w:p>
        </w:tc>
      </w:tr>
      <w:tr w:rsidR="00C3207A" w:rsidRPr="00461458" w14:paraId="062EDFB3" w14:textId="77777777" w:rsidTr="004B3378">
        <w:tc>
          <w:tcPr>
            <w:tcW w:w="2058" w:type="dxa"/>
            <w:vMerge w:val="restart"/>
            <w:vAlign w:val="center"/>
          </w:tcPr>
          <w:p w14:paraId="18E7D4E3"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lastRenderedPageBreak/>
              <w:t>Эрх агуулагч</w:t>
            </w:r>
          </w:p>
        </w:tc>
        <w:tc>
          <w:tcPr>
            <w:tcW w:w="2698" w:type="dxa"/>
            <w:vAlign w:val="center"/>
          </w:tcPr>
          <w:p w14:paraId="10DECAD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3.1. Зохицуулалтын хувилбарт хамаарах бүлгүүд буюу эрх агуулагчдыг тодорхойлсон эсэх</w:t>
            </w:r>
          </w:p>
        </w:tc>
        <w:tc>
          <w:tcPr>
            <w:tcW w:w="914" w:type="dxa"/>
            <w:vAlign w:val="center"/>
          </w:tcPr>
          <w:p w14:paraId="4E18EFF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2DBB967D" w14:textId="77777777" w:rsidR="00C3207A" w:rsidRPr="005B4020" w:rsidRDefault="00C3207A" w:rsidP="004B3378">
            <w:pPr>
              <w:jc w:val="both"/>
              <w:rPr>
                <w:rFonts w:ascii="Times New Roman" w:hAnsi="Times New Roman" w:cs="Times New Roman"/>
              </w:rPr>
            </w:pPr>
          </w:p>
        </w:tc>
        <w:tc>
          <w:tcPr>
            <w:tcW w:w="3306" w:type="dxa"/>
            <w:vAlign w:val="center"/>
          </w:tcPr>
          <w:p w14:paraId="108905D7" w14:textId="77777777" w:rsidR="00C3207A" w:rsidRPr="005B4020" w:rsidRDefault="005B4020" w:rsidP="004B3378">
            <w:pPr>
              <w:jc w:val="both"/>
              <w:rPr>
                <w:rFonts w:ascii="Times New Roman" w:hAnsi="Times New Roman" w:cs="Times New Roman"/>
              </w:rPr>
            </w:pPr>
            <w:r w:rsidRPr="005B4020">
              <w:rPr>
                <w:rFonts w:ascii="Times New Roman" w:hAnsi="Times New Roman" w:cs="Times New Roman"/>
              </w:rPr>
              <w:t>Факторингийн үйл ажиллагаа эрхлэх хуулийн этгээд, бичил, жижиг дунд бизнес эрхлэгч иргэн, хуулийн этгээд</w:t>
            </w:r>
          </w:p>
          <w:p w14:paraId="73B1C711" w14:textId="77777777" w:rsidR="00C3207A" w:rsidRPr="005B4020" w:rsidRDefault="00C3207A" w:rsidP="004B3378">
            <w:pPr>
              <w:jc w:val="both"/>
              <w:rPr>
                <w:rFonts w:ascii="Times New Roman" w:hAnsi="Times New Roman" w:cs="Times New Roman"/>
              </w:rPr>
            </w:pPr>
          </w:p>
        </w:tc>
      </w:tr>
      <w:tr w:rsidR="00C3207A" w:rsidRPr="00461458" w14:paraId="7595B7AC" w14:textId="77777777" w:rsidTr="004B3378">
        <w:tc>
          <w:tcPr>
            <w:tcW w:w="2058" w:type="dxa"/>
            <w:vMerge/>
            <w:vAlign w:val="center"/>
          </w:tcPr>
          <w:p w14:paraId="4F4887B4" w14:textId="77777777" w:rsidR="00C3207A" w:rsidRPr="005B4020" w:rsidRDefault="00C3207A" w:rsidP="004B3378">
            <w:pPr>
              <w:jc w:val="both"/>
              <w:rPr>
                <w:rFonts w:ascii="Times New Roman" w:hAnsi="Times New Roman" w:cs="Times New Roman"/>
              </w:rPr>
            </w:pPr>
          </w:p>
        </w:tc>
        <w:tc>
          <w:tcPr>
            <w:tcW w:w="2698" w:type="dxa"/>
            <w:vAlign w:val="center"/>
          </w:tcPr>
          <w:p w14:paraId="2C8AEEA4"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3.2. Эрх агуулагчдыг эмзэг байдлаар нь ялгаж тодорхойлсон эсэх</w:t>
            </w:r>
          </w:p>
        </w:tc>
        <w:tc>
          <w:tcPr>
            <w:tcW w:w="914" w:type="dxa"/>
            <w:vAlign w:val="center"/>
          </w:tcPr>
          <w:p w14:paraId="68F1D2C8" w14:textId="77777777" w:rsidR="00C3207A" w:rsidRPr="005B4020" w:rsidRDefault="00C3207A" w:rsidP="004B3378">
            <w:pPr>
              <w:jc w:val="both"/>
              <w:rPr>
                <w:rFonts w:ascii="Times New Roman" w:hAnsi="Times New Roman" w:cs="Times New Roman"/>
              </w:rPr>
            </w:pPr>
          </w:p>
        </w:tc>
        <w:tc>
          <w:tcPr>
            <w:tcW w:w="988" w:type="dxa"/>
            <w:gridSpan w:val="2"/>
            <w:vAlign w:val="center"/>
          </w:tcPr>
          <w:p w14:paraId="20302E41"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Үгүй</w:t>
            </w:r>
          </w:p>
        </w:tc>
        <w:tc>
          <w:tcPr>
            <w:tcW w:w="3306" w:type="dxa"/>
            <w:vAlign w:val="center"/>
          </w:tcPr>
          <w:p w14:paraId="736B4728"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байхгүй</w:t>
            </w:r>
          </w:p>
        </w:tc>
      </w:tr>
      <w:tr w:rsidR="00C3207A" w:rsidRPr="00461458" w14:paraId="32EFD36F" w14:textId="77777777" w:rsidTr="004B3378">
        <w:tc>
          <w:tcPr>
            <w:tcW w:w="2058" w:type="dxa"/>
            <w:vMerge/>
            <w:vAlign w:val="center"/>
          </w:tcPr>
          <w:p w14:paraId="0BB4424A" w14:textId="77777777" w:rsidR="00C3207A" w:rsidRPr="005B4020" w:rsidRDefault="00C3207A" w:rsidP="004B3378">
            <w:pPr>
              <w:jc w:val="both"/>
              <w:rPr>
                <w:rFonts w:ascii="Times New Roman" w:hAnsi="Times New Roman" w:cs="Times New Roman"/>
              </w:rPr>
            </w:pPr>
          </w:p>
        </w:tc>
        <w:tc>
          <w:tcPr>
            <w:tcW w:w="2698" w:type="dxa"/>
            <w:vAlign w:val="center"/>
          </w:tcPr>
          <w:p w14:paraId="1D5FCDA7"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3.3. Зохицуулалтын хувилбар нь энэхүү эмзэг бүлгийн нөхцөл байдлыг харгалзан үзэж, тэдний эмзэг байдлыг дээрдүүлэхэд чиглэсэн эсэх</w:t>
            </w:r>
          </w:p>
        </w:tc>
        <w:tc>
          <w:tcPr>
            <w:tcW w:w="914" w:type="dxa"/>
            <w:vAlign w:val="center"/>
          </w:tcPr>
          <w:p w14:paraId="7F613F0E" w14:textId="77777777" w:rsidR="00C3207A" w:rsidRPr="005B4020" w:rsidRDefault="00C3207A" w:rsidP="004B3378">
            <w:pPr>
              <w:jc w:val="both"/>
              <w:rPr>
                <w:rFonts w:ascii="Times New Roman" w:hAnsi="Times New Roman" w:cs="Times New Roman"/>
              </w:rPr>
            </w:pPr>
          </w:p>
        </w:tc>
        <w:tc>
          <w:tcPr>
            <w:tcW w:w="988" w:type="dxa"/>
            <w:gridSpan w:val="2"/>
            <w:vAlign w:val="center"/>
          </w:tcPr>
          <w:p w14:paraId="50BCEF8D" w14:textId="77777777" w:rsidR="00C3207A" w:rsidRPr="005B4020" w:rsidRDefault="00C3207A" w:rsidP="004B3378">
            <w:pPr>
              <w:jc w:val="both"/>
              <w:rPr>
                <w:rFonts w:ascii="Times New Roman" w:hAnsi="Times New Roman" w:cs="Times New Roman"/>
              </w:rPr>
            </w:pPr>
          </w:p>
        </w:tc>
        <w:tc>
          <w:tcPr>
            <w:tcW w:w="3306" w:type="dxa"/>
            <w:vAlign w:val="center"/>
          </w:tcPr>
          <w:p w14:paraId="7B3ECA9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байхгүй</w:t>
            </w:r>
          </w:p>
        </w:tc>
      </w:tr>
      <w:tr w:rsidR="00C3207A" w:rsidRPr="00461458" w14:paraId="72DCF241" w14:textId="77777777" w:rsidTr="004B3378">
        <w:tc>
          <w:tcPr>
            <w:tcW w:w="2058" w:type="dxa"/>
            <w:vMerge/>
            <w:vAlign w:val="center"/>
          </w:tcPr>
          <w:p w14:paraId="358F2077" w14:textId="77777777" w:rsidR="00C3207A" w:rsidRPr="00461458" w:rsidRDefault="00C3207A" w:rsidP="004B3378">
            <w:pPr>
              <w:jc w:val="both"/>
              <w:rPr>
                <w:rFonts w:ascii="Times New Roman" w:hAnsi="Times New Roman" w:cs="Times New Roman"/>
                <w:highlight w:val="yellow"/>
              </w:rPr>
            </w:pPr>
          </w:p>
        </w:tc>
        <w:tc>
          <w:tcPr>
            <w:tcW w:w="2698" w:type="dxa"/>
            <w:vAlign w:val="center"/>
          </w:tcPr>
          <w:p w14:paraId="4EDD5896"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14" w:type="dxa"/>
            <w:vAlign w:val="center"/>
          </w:tcPr>
          <w:p w14:paraId="1C9C46CA" w14:textId="77777777" w:rsidR="00C3207A" w:rsidRPr="005B4020" w:rsidRDefault="00C3207A" w:rsidP="004B3378">
            <w:pPr>
              <w:jc w:val="both"/>
              <w:rPr>
                <w:rFonts w:ascii="Times New Roman" w:hAnsi="Times New Roman" w:cs="Times New Roman"/>
              </w:rPr>
            </w:pPr>
          </w:p>
        </w:tc>
        <w:tc>
          <w:tcPr>
            <w:tcW w:w="988" w:type="dxa"/>
            <w:gridSpan w:val="2"/>
            <w:vAlign w:val="center"/>
          </w:tcPr>
          <w:p w14:paraId="3254741F"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Үгүй</w:t>
            </w:r>
          </w:p>
        </w:tc>
        <w:tc>
          <w:tcPr>
            <w:tcW w:w="3306" w:type="dxa"/>
            <w:vAlign w:val="center"/>
          </w:tcPr>
          <w:p w14:paraId="6CF7A0B3"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Хөндсөн зохицуулалт байхгүй</w:t>
            </w:r>
          </w:p>
        </w:tc>
      </w:tr>
      <w:tr w:rsidR="00C3207A" w:rsidRPr="00461458" w14:paraId="220D542F" w14:textId="77777777" w:rsidTr="004B3378">
        <w:tc>
          <w:tcPr>
            <w:tcW w:w="2058" w:type="dxa"/>
            <w:vAlign w:val="center"/>
          </w:tcPr>
          <w:p w14:paraId="214691F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Үүрэг хүлээгч</w:t>
            </w:r>
          </w:p>
        </w:tc>
        <w:tc>
          <w:tcPr>
            <w:tcW w:w="2698" w:type="dxa"/>
            <w:vAlign w:val="center"/>
          </w:tcPr>
          <w:p w14:paraId="2B59747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4.1. Үүрэг хүлээгчдийг тодорхойлсон эсэх</w:t>
            </w:r>
          </w:p>
        </w:tc>
        <w:tc>
          <w:tcPr>
            <w:tcW w:w="914" w:type="dxa"/>
            <w:vAlign w:val="center"/>
          </w:tcPr>
          <w:p w14:paraId="21D4B4C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7827B95D" w14:textId="77777777" w:rsidR="00C3207A" w:rsidRPr="005B4020" w:rsidRDefault="00C3207A" w:rsidP="004B3378">
            <w:pPr>
              <w:jc w:val="both"/>
              <w:rPr>
                <w:rFonts w:ascii="Times New Roman" w:hAnsi="Times New Roman" w:cs="Times New Roman"/>
              </w:rPr>
            </w:pPr>
          </w:p>
        </w:tc>
        <w:tc>
          <w:tcPr>
            <w:tcW w:w="3306" w:type="dxa"/>
            <w:vAlign w:val="center"/>
          </w:tcPr>
          <w:p w14:paraId="26FF0FC9"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Үүрэг хүлээгч хулийн этгээдэд Хороо зөвшөөрөл олгоно </w:t>
            </w:r>
          </w:p>
        </w:tc>
      </w:tr>
      <w:tr w:rsidR="00C3207A" w:rsidRPr="00461458" w14:paraId="529A4E45" w14:textId="77777777" w:rsidTr="004B3378">
        <w:trPr>
          <w:trHeight w:val="363"/>
        </w:trPr>
        <w:tc>
          <w:tcPr>
            <w:tcW w:w="2058" w:type="dxa"/>
            <w:vMerge w:val="restart"/>
            <w:vAlign w:val="center"/>
          </w:tcPr>
          <w:p w14:paraId="7463517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Жендэрийн </w:t>
            </w:r>
          </w:p>
          <w:p w14:paraId="2138F329"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эрх тэгш байдлыг хангах тухай хуульд нийцүүлсэн эсэх </w:t>
            </w:r>
          </w:p>
        </w:tc>
        <w:tc>
          <w:tcPr>
            <w:tcW w:w="2698" w:type="dxa"/>
            <w:vAlign w:val="center"/>
          </w:tcPr>
          <w:p w14:paraId="20D536E6"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5.1. Жендэрийн үзэл баримтлалыг тусгасан эсэх</w:t>
            </w:r>
          </w:p>
        </w:tc>
        <w:tc>
          <w:tcPr>
            <w:tcW w:w="914" w:type="dxa"/>
            <w:vAlign w:val="center"/>
          </w:tcPr>
          <w:p w14:paraId="2EA7E894"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7A923321" w14:textId="77777777" w:rsidR="00C3207A" w:rsidRPr="005B4020" w:rsidRDefault="00C3207A" w:rsidP="004B3378">
            <w:pPr>
              <w:jc w:val="both"/>
              <w:rPr>
                <w:rFonts w:ascii="Times New Roman" w:hAnsi="Times New Roman" w:cs="Times New Roman"/>
              </w:rPr>
            </w:pPr>
          </w:p>
        </w:tc>
        <w:tc>
          <w:tcPr>
            <w:tcW w:w="3306" w:type="dxa"/>
            <w:vAlign w:val="center"/>
          </w:tcPr>
          <w:p w14:paraId="55C0702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Хүйсээр ялгаварлах асуудал тусгагдаагүй</w:t>
            </w:r>
          </w:p>
        </w:tc>
      </w:tr>
      <w:tr w:rsidR="00C3207A" w:rsidRPr="00461458" w14:paraId="3561020A" w14:textId="77777777" w:rsidTr="004B3378">
        <w:trPr>
          <w:trHeight w:val="1007"/>
        </w:trPr>
        <w:tc>
          <w:tcPr>
            <w:tcW w:w="2058" w:type="dxa"/>
            <w:vMerge/>
          </w:tcPr>
          <w:p w14:paraId="04B99452" w14:textId="77777777" w:rsidR="00C3207A" w:rsidRPr="005B4020" w:rsidRDefault="00C3207A" w:rsidP="004B3378">
            <w:pPr>
              <w:rPr>
                <w:rFonts w:ascii="Times New Roman" w:hAnsi="Times New Roman" w:cs="Times New Roman"/>
              </w:rPr>
            </w:pPr>
          </w:p>
        </w:tc>
        <w:tc>
          <w:tcPr>
            <w:tcW w:w="2698" w:type="dxa"/>
            <w:vAlign w:val="center"/>
          </w:tcPr>
          <w:p w14:paraId="5E7BCCC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5.2.Эрэгтэй, эмэгтэй хүний тэгш эрх, тэгш боломж, тэгш хандлагын баталгааг бүрдүүлэх эсэх</w:t>
            </w:r>
          </w:p>
        </w:tc>
        <w:tc>
          <w:tcPr>
            <w:tcW w:w="914" w:type="dxa"/>
            <w:vAlign w:val="center"/>
          </w:tcPr>
          <w:p w14:paraId="4E6CCB7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Тийм</w:t>
            </w:r>
          </w:p>
        </w:tc>
        <w:tc>
          <w:tcPr>
            <w:tcW w:w="988" w:type="dxa"/>
            <w:gridSpan w:val="2"/>
            <w:vAlign w:val="center"/>
          </w:tcPr>
          <w:p w14:paraId="3EC6326D" w14:textId="77777777" w:rsidR="00C3207A" w:rsidRPr="005B4020" w:rsidRDefault="00C3207A" w:rsidP="004B3378">
            <w:pPr>
              <w:jc w:val="both"/>
              <w:rPr>
                <w:rFonts w:ascii="Times New Roman" w:hAnsi="Times New Roman" w:cs="Times New Roman"/>
              </w:rPr>
            </w:pPr>
          </w:p>
        </w:tc>
        <w:tc>
          <w:tcPr>
            <w:tcW w:w="3306" w:type="dxa"/>
            <w:vAlign w:val="center"/>
          </w:tcPr>
          <w:p w14:paraId="54896127" w14:textId="77777777" w:rsidR="00C3207A" w:rsidRPr="005B4020" w:rsidRDefault="005B4020" w:rsidP="004B3378">
            <w:pPr>
              <w:jc w:val="both"/>
              <w:rPr>
                <w:rFonts w:ascii="Times New Roman" w:hAnsi="Times New Roman" w:cs="Times New Roman"/>
              </w:rPr>
            </w:pPr>
            <w:r w:rsidRPr="005B4020">
              <w:rPr>
                <w:rFonts w:ascii="Times New Roman" w:hAnsi="Times New Roman" w:cs="Times New Roman"/>
              </w:rPr>
              <w:t>Х</w:t>
            </w:r>
            <w:r w:rsidR="00C3207A" w:rsidRPr="005B4020">
              <w:rPr>
                <w:rFonts w:ascii="Times New Roman" w:hAnsi="Times New Roman" w:cs="Times New Roman"/>
              </w:rPr>
              <w:t>үйсээр хязгаарлах зохицуулалт тусгагдаагүй</w:t>
            </w:r>
          </w:p>
        </w:tc>
      </w:tr>
    </w:tbl>
    <w:p w14:paraId="6598108C" w14:textId="77777777" w:rsidR="00C3207A" w:rsidRPr="00461458" w:rsidRDefault="00C3207A" w:rsidP="00C3207A">
      <w:pPr>
        <w:ind w:firstLine="567"/>
        <w:jc w:val="both"/>
        <w:rPr>
          <w:rFonts w:ascii="Times New Roman" w:hAnsi="Times New Roman" w:cs="Times New Roman"/>
          <w:highlight w:val="yellow"/>
        </w:rPr>
      </w:pPr>
    </w:p>
    <w:p w14:paraId="15BFBFAD" w14:textId="77777777" w:rsidR="00C3207A" w:rsidRPr="005B4020" w:rsidRDefault="00C3207A" w:rsidP="00C3207A">
      <w:pPr>
        <w:rPr>
          <w:rFonts w:ascii="Times New Roman" w:eastAsia="Times New Roman" w:hAnsi="Times New Roman" w:cs="Times New Roman"/>
          <w:b/>
        </w:rPr>
      </w:pPr>
      <w:r w:rsidRPr="005B4020">
        <w:rPr>
          <w:rFonts w:ascii="Times New Roman" w:hAnsi="Times New Roman" w:cs="Times New Roman"/>
        </w:rPr>
        <w:t xml:space="preserve">           </w:t>
      </w:r>
      <w:r w:rsidRPr="005B4020">
        <w:rPr>
          <w:rFonts w:ascii="Times New Roman" w:eastAsia="Times New Roman" w:hAnsi="Times New Roman" w:cs="Times New Roman"/>
          <w:b/>
        </w:rPr>
        <w:t xml:space="preserve">4.2.Эдийн засагт үзүүлэх үр нөлөө: </w:t>
      </w:r>
    </w:p>
    <w:p w14:paraId="78290A24" w14:textId="77777777" w:rsidR="00C3207A" w:rsidRPr="005B4020" w:rsidRDefault="00C3207A" w:rsidP="00C3207A">
      <w:pPr>
        <w:ind w:firstLine="567"/>
        <w:jc w:val="both"/>
        <w:rPr>
          <w:rFonts w:ascii="Times New Roman" w:hAnsi="Times New Roman" w:cs="Times New Roman"/>
        </w:rPr>
      </w:pPr>
    </w:p>
    <w:p w14:paraId="5976ED0E" w14:textId="77777777" w:rsidR="00C3207A" w:rsidRPr="005B4020" w:rsidRDefault="00C3207A" w:rsidP="00C3207A">
      <w:pPr>
        <w:ind w:firstLine="567"/>
        <w:jc w:val="both"/>
        <w:rPr>
          <w:rFonts w:ascii="Times New Roman" w:hAnsi="Times New Roman" w:cs="Times New Roman"/>
        </w:rPr>
      </w:pPr>
      <w:r w:rsidRPr="005B4020">
        <w:rPr>
          <w:rFonts w:ascii="Times New Roman" w:hAnsi="Times New Roman" w:cs="Times New Roman"/>
        </w:rPr>
        <w:t xml:space="preserve">Зохицуулалтыг </w:t>
      </w:r>
      <w:r w:rsidRPr="005B4020">
        <w:rPr>
          <w:rFonts w:ascii="Times New Roman" w:eastAsia="Times New Roman" w:hAnsi="Times New Roman" w:cs="Times New Roman"/>
        </w:rPr>
        <w:t>олон улсын практик туршлага, стандартад нийцүүлэн боловсронгуй болгох замаар т</w:t>
      </w:r>
      <w:r w:rsidRPr="005B4020">
        <w:rPr>
          <w:rFonts w:ascii="Times New Roman" w:hAnsi="Times New Roman" w:cs="Times New Roman"/>
        </w:rPr>
        <w:t xml:space="preserve">ухайн сонгосон хувилбарыг хэрэгжүүлснээр </w:t>
      </w:r>
      <w:r w:rsidR="005B4020" w:rsidRPr="005B4020">
        <w:rPr>
          <w:rFonts w:ascii="Times New Roman" w:hAnsi="Times New Roman" w:cs="Times New Roman"/>
        </w:rPr>
        <w:t xml:space="preserve">санхүүгийн </w:t>
      </w:r>
      <w:r w:rsidRPr="005B4020">
        <w:rPr>
          <w:rFonts w:ascii="Times New Roman" w:hAnsi="Times New Roman" w:cs="Times New Roman"/>
        </w:rPr>
        <w:t xml:space="preserve">тогтвортой байдлыг дэмжиж, үйлчилгээний нэр төрлийг нэмэгдүүлэх, </w:t>
      </w:r>
      <w:r w:rsidRPr="005B4020">
        <w:rPr>
          <w:rFonts w:ascii="Times New Roman" w:eastAsia="Times New Roman" w:hAnsi="Times New Roman" w:cs="Times New Roman"/>
        </w:rPr>
        <w:t xml:space="preserve">салбарын эрсдэл, </w:t>
      </w:r>
      <w:r w:rsidRPr="005B4020">
        <w:rPr>
          <w:rFonts w:ascii="Times New Roman" w:hAnsi="Times New Roman" w:cs="Times New Roman"/>
        </w:rPr>
        <w:t>үйлчилгээний өртгийг бууруулах замаар эдийн засгийн өсөлтийг дэмжих</w:t>
      </w:r>
      <w:r w:rsidRPr="005B4020">
        <w:rPr>
          <w:rFonts w:ascii="Times New Roman" w:eastAsia="Times New Roman" w:hAnsi="Times New Roman" w:cs="Times New Roman"/>
        </w:rPr>
        <w:t xml:space="preserve"> </w:t>
      </w:r>
      <w:r w:rsidRPr="005B4020">
        <w:rPr>
          <w:rFonts w:ascii="Times New Roman" w:hAnsi="Times New Roman" w:cs="Times New Roman"/>
        </w:rPr>
        <w:t>эерэг нөлөөтэй байна.</w:t>
      </w:r>
    </w:p>
    <w:p w14:paraId="4271142B" w14:textId="77777777" w:rsidR="00C3207A" w:rsidRPr="005B4020" w:rsidRDefault="00C3207A" w:rsidP="00C3207A">
      <w:pPr>
        <w:ind w:firstLine="567"/>
        <w:jc w:val="right"/>
        <w:rPr>
          <w:rFonts w:ascii="Times New Roman" w:hAnsi="Times New Roman" w:cs="Times New Roman"/>
        </w:rPr>
      </w:pPr>
      <w:r w:rsidRPr="005B4020">
        <w:rPr>
          <w:rFonts w:ascii="Times New Roman" w:eastAsia="Times New Roman" w:hAnsi="Times New Roman" w:cs="Times New Roman"/>
        </w:rPr>
        <w:t>Хүснэгт 2</w:t>
      </w: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1052"/>
        <w:gridCol w:w="850"/>
        <w:gridCol w:w="3006"/>
      </w:tblGrid>
      <w:tr w:rsidR="00C3207A" w:rsidRPr="00461458" w14:paraId="48CCCB20" w14:textId="77777777" w:rsidTr="004B3378">
        <w:tc>
          <w:tcPr>
            <w:tcW w:w="2061" w:type="dxa"/>
            <w:shd w:val="clear" w:color="auto" w:fill="B4C6E7" w:themeFill="accent1" w:themeFillTint="66"/>
            <w:vAlign w:val="center"/>
          </w:tcPr>
          <w:p w14:paraId="071F868C" w14:textId="77777777" w:rsidR="00C3207A" w:rsidRPr="005B4020" w:rsidRDefault="00C3207A" w:rsidP="004B3378">
            <w:pPr>
              <w:jc w:val="center"/>
              <w:rPr>
                <w:rFonts w:ascii="Times New Roman" w:hAnsi="Times New Roman" w:cs="Times New Roman"/>
                <w:color w:val="2E74B5" w:themeColor="accent5" w:themeShade="BF"/>
              </w:rPr>
            </w:pPr>
            <w:r w:rsidRPr="005B4020">
              <w:rPr>
                <w:rFonts w:ascii="Times New Roman" w:hAnsi="Times New Roman" w:cs="Times New Roman"/>
                <w:color w:val="2E74B5" w:themeColor="accent5" w:themeShade="BF"/>
              </w:rPr>
              <w:t>Үзүүлэх үр нөлөө:</w:t>
            </w:r>
          </w:p>
        </w:tc>
        <w:tc>
          <w:tcPr>
            <w:tcW w:w="2700" w:type="dxa"/>
            <w:shd w:val="clear" w:color="auto" w:fill="B4C6E7" w:themeFill="accent1" w:themeFillTint="66"/>
            <w:vAlign w:val="center"/>
          </w:tcPr>
          <w:p w14:paraId="5F7962ED" w14:textId="77777777" w:rsidR="00C3207A" w:rsidRPr="005B4020" w:rsidRDefault="00C3207A" w:rsidP="004B3378">
            <w:pPr>
              <w:jc w:val="center"/>
              <w:rPr>
                <w:rFonts w:ascii="Times New Roman" w:hAnsi="Times New Roman" w:cs="Times New Roman"/>
                <w:color w:val="2E74B5" w:themeColor="accent5" w:themeShade="BF"/>
              </w:rPr>
            </w:pPr>
            <w:r w:rsidRPr="005B4020">
              <w:rPr>
                <w:rFonts w:ascii="Times New Roman" w:hAnsi="Times New Roman" w:cs="Times New Roman"/>
                <w:color w:val="2E74B5" w:themeColor="accent5" w:themeShade="BF"/>
              </w:rPr>
              <w:t>Холбогдох асуултууд</w:t>
            </w:r>
          </w:p>
        </w:tc>
        <w:tc>
          <w:tcPr>
            <w:tcW w:w="1902" w:type="dxa"/>
            <w:gridSpan w:val="2"/>
            <w:shd w:val="clear" w:color="auto" w:fill="B4C6E7" w:themeFill="accent1" w:themeFillTint="66"/>
            <w:vAlign w:val="center"/>
          </w:tcPr>
          <w:p w14:paraId="4ED51588" w14:textId="77777777" w:rsidR="00C3207A" w:rsidRPr="005B4020" w:rsidRDefault="00C3207A" w:rsidP="004B3378">
            <w:pPr>
              <w:jc w:val="center"/>
              <w:rPr>
                <w:rFonts w:ascii="Times New Roman" w:hAnsi="Times New Roman" w:cs="Times New Roman"/>
                <w:color w:val="2E74B5" w:themeColor="accent5" w:themeShade="BF"/>
              </w:rPr>
            </w:pPr>
            <w:r w:rsidRPr="005B4020">
              <w:rPr>
                <w:rFonts w:ascii="Times New Roman" w:hAnsi="Times New Roman" w:cs="Times New Roman"/>
                <w:color w:val="2E74B5" w:themeColor="accent5" w:themeShade="BF"/>
              </w:rPr>
              <w:t>Хариулт</w:t>
            </w:r>
          </w:p>
        </w:tc>
        <w:tc>
          <w:tcPr>
            <w:tcW w:w="3006" w:type="dxa"/>
            <w:shd w:val="clear" w:color="auto" w:fill="B4C6E7" w:themeFill="accent1" w:themeFillTint="66"/>
            <w:vAlign w:val="center"/>
          </w:tcPr>
          <w:p w14:paraId="5FA7F0C6" w14:textId="77777777" w:rsidR="00C3207A" w:rsidRPr="005B4020" w:rsidRDefault="00C3207A" w:rsidP="004B3378">
            <w:pPr>
              <w:jc w:val="center"/>
              <w:rPr>
                <w:rFonts w:ascii="Times New Roman" w:hAnsi="Times New Roman" w:cs="Times New Roman"/>
                <w:color w:val="2E74B5" w:themeColor="accent5" w:themeShade="BF"/>
              </w:rPr>
            </w:pPr>
            <w:r w:rsidRPr="005B4020">
              <w:rPr>
                <w:rFonts w:ascii="Times New Roman" w:hAnsi="Times New Roman" w:cs="Times New Roman"/>
                <w:color w:val="2E74B5" w:themeColor="accent5" w:themeShade="BF"/>
              </w:rPr>
              <w:t>Тайлбар</w:t>
            </w:r>
          </w:p>
        </w:tc>
      </w:tr>
      <w:tr w:rsidR="00C3207A" w:rsidRPr="00461458" w14:paraId="2CDCA784" w14:textId="77777777" w:rsidTr="004B3378">
        <w:tc>
          <w:tcPr>
            <w:tcW w:w="2061" w:type="dxa"/>
            <w:vMerge w:val="restart"/>
            <w:vAlign w:val="center"/>
          </w:tcPr>
          <w:p w14:paraId="73995361"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1.Дэлхийн зах зээл дээр өрсөлдөх чадвар</w:t>
            </w:r>
          </w:p>
          <w:p w14:paraId="5C209863"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lastRenderedPageBreak/>
              <w:t> </w:t>
            </w:r>
          </w:p>
          <w:p w14:paraId="6982FA62" w14:textId="77777777" w:rsidR="00C3207A" w:rsidRPr="005B4020" w:rsidRDefault="00C3207A" w:rsidP="004B3378">
            <w:pPr>
              <w:jc w:val="both"/>
              <w:rPr>
                <w:rFonts w:ascii="Times New Roman" w:hAnsi="Times New Roman" w:cs="Times New Roman"/>
              </w:rPr>
            </w:pPr>
          </w:p>
        </w:tc>
        <w:tc>
          <w:tcPr>
            <w:tcW w:w="2700" w:type="dxa"/>
            <w:vAlign w:val="center"/>
          </w:tcPr>
          <w:p w14:paraId="60CC7B6F"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lastRenderedPageBreak/>
              <w:t xml:space="preserve">1.1.Дотоодын аж ахуйн нэгж болон гадаадын хөрөнгө оруулалттай аж </w:t>
            </w:r>
            <w:r w:rsidRPr="005B4020">
              <w:rPr>
                <w:rFonts w:ascii="Times New Roman" w:hAnsi="Times New Roman" w:cs="Times New Roman"/>
              </w:rPr>
              <w:lastRenderedPageBreak/>
              <w:t>ахуйн нэгж хоорондын өрсөлдөөнд нөлөө үзүүлэх эсэх</w:t>
            </w:r>
          </w:p>
        </w:tc>
        <w:tc>
          <w:tcPr>
            <w:tcW w:w="1052" w:type="dxa"/>
            <w:vAlign w:val="center"/>
          </w:tcPr>
          <w:p w14:paraId="1FA83881" w14:textId="77777777" w:rsidR="00C3207A" w:rsidRPr="005B4020" w:rsidRDefault="00C3207A" w:rsidP="004B3378">
            <w:pPr>
              <w:jc w:val="center"/>
              <w:rPr>
                <w:rFonts w:ascii="Times New Roman" w:hAnsi="Times New Roman" w:cs="Times New Roman"/>
              </w:rPr>
            </w:pPr>
          </w:p>
        </w:tc>
        <w:tc>
          <w:tcPr>
            <w:tcW w:w="850" w:type="dxa"/>
            <w:vAlign w:val="center"/>
          </w:tcPr>
          <w:p w14:paraId="138C64EA" w14:textId="77777777" w:rsidR="00C3207A" w:rsidRPr="005B4020" w:rsidRDefault="00C3207A" w:rsidP="005B4020">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0C081364"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Ямар нэгэн сөрөг нөлөө байхгүй</w:t>
            </w:r>
          </w:p>
        </w:tc>
      </w:tr>
      <w:tr w:rsidR="00C3207A" w:rsidRPr="00461458" w14:paraId="7FFE84CE" w14:textId="77777777" w:rsidTr="004B3378">
        <w:tc>
          <w:tcPr>
            <w:tcW w:w="2061" w:type="dxa"/>
            <w:vMerge/>
            <w:vAlign w:val="center"/>
          </w:tcPr>
          <w:p w14:paraId="281331AB"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0365483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1.2.Хил дамнасан хөрөнгө оруулалтын шилжилт хөдөлгөөнд нөлөө үзүүлэх эсэх (эдийн засгийн байршил өөрчлөгдөхийг оролцуулан)</w:t>
            </w:r>
          </w:p>
        </w:tc>
        <w:tc>
          <w:tcPr>
            <w:tcW w:w="1052" w:type="dxa"/>
            <w:vAlign w:val="center"/>
          </w:tcPr>
          <w:p w14:paraId="5F90FAD7"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5C563DD1" wp14:editId="738E6E76">
                      <wp:extent cx="241300" cy="120650"/>
                      <wp:effectExtent l="0" t="0" r="0" b="0"/>
                      <wp:docPr id="163" name="Rectangl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8CD4D0" id="Rectangle 1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ig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R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Tkyig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5B4020">
              <w:rPr>
                <w:rFonts w:ascii="Times New Roman" w:hAnsi="Times New Roman" w:cs="Times New Roman"/>
              </w:rPr>
              <w:t>Тийм</w:t>
            </w:r>
          </w:p>
        </w:tc>
        <w:tc>
          <w:tcPr>
            <w:tcW w:w="850" w:type="dxa"/>
            <w:vAlign w:val="center"/>
          </w:tcPr>
          <w:p w14:paraId="57F3EA2A" w14:textId="77777777" w:rsidR="00C3207A" w:rsidRPr="005B4020" w:rsidRDefault="00C3207A" w:rsidP="004B3378">
            <w:pPr>
              <w:jc w:val="center"/>
              <w:rPr>
                <w:rFonts w:ascii="Times New Roman" w:hAnsi="Times New Roman" w:cs="Times New Roman"/>
              </w:rPr>
            </w:pPr>
          </w:p>
        </w:tc>
        <w:tc>
          <w:tcPr>
            <w:tcW w:w="3006" w:type="dxa"/>
            <w:vAlign w:val="center"/>
          </w:tcPr>
          <w:p w14:paraId="436B21DA" w14:textId="77777777" w:rsidR="00C3207A" w:rsidRPr="005B4020" w:rsidRDefault="005B4020" w:rsidP="004B3378">
            <w:pPr>
              <w:jc w:val="both"/>
              <w:rPr>
                <w:rFonts w:ascii="Times New Roman" w:hAnsi="Times New Roman" w:cs="Times New Roman"/>
              </w:rPr>
            </w:pPr>
            <w:r w:rsidRPr="005B4020">
              <w:rPr>
                <w:rFonts w:ascii="Times New Roman" w:hAnsi="Times New Roman" w:cs="Times New Roman"/>
              </w:rPr>
              <w:t>Тухайн харилцааг тусгайлсан хуулиар зохицуулснаар</w:t>
            </w:r>
            <w:r w:rsidR="00C3207A" w:rsidRPr="005B4020">
              <w:rPr>
                <w:rFonts w:ascii="Times New Roman" w:hAnsi="Times New Roman" w:cs="Times New Roman"/>
              </w:rPr>
              <w:t xml:space="preserve"> </w:t>
            </w:r>
            <w:r w:rsidRPr="005B4020">
              <w:rPr>
                <w:rFonts w:ascii="Times New Roman" w:hAnsi="Times New Roman" w:cs="Times New Roman"/>
              </w:rPr>
              <w:t xml:space="preserve">бизнесийн орчныг дэмжиж, </w:t>
            </w:r>
            <w:r w:rsidR="00C3207A" w:rsidRPr="005B4020">
              <w:rPr>
                <w:rFonts w:ascii="Times New Roman" w:hAnsi="Times New Roman" w:cs="Times New Roman"/>
              </w:rPr>
              <w:t>хөрөнг</w:t>
            </w:r>
            <w:r w:rsidRPr="005B4020">
              <w:rPr>
                <w:rFonts w:ascii="Times New Roman" w:hAnsi="Times New Roman" w:cs="Times New Roman"/>
              </w:rPr>
              <w:t>ийн урсгал сайжир</w:t>
            </w:r>
            <w:r>
              <w:rPr>
                <w:rFonts w:ascii="Times New Roman" w:hAnsi="Times New Roman" w:cs="Times New Roman"/>
              </w:rPr>
              <w:t>ч, үндэстэн дамнасан компаниуд үүсэх боломж бүрдэнэ.</w:t>
            </w:r>
          </w:p>
        </w:tc>
      </w:tr>
      <w:tr w:rsidR="00C3207A" w:rsidRPr="00461458" w14:paraId="00A2A836" w14:textId="77777777" w:rsidTr="004B3378">
        <w:trPr>
          <w:trHeight w:val="440"/>
        </w:trPr>
        <w:tc>
          <w:tcPr>
            <w:tcW w:w="2061" w:type="dxa"/>
            <w:vMerge/>
            <w:vAlign w:val="center"/>
          </w:tcPr>
          <w:p w14:paraId="6239C028"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5C8D98F8"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1.3.Дэлхийн зах зээл дээрх таагүй нөлөөллийг монголын зах зээлд орж ирэхээс хамгаалахад нөлөөлж чадах эсэх</w:t>
            </w:r>
          </w:p>
        </w:tc>
        <w:tc>
          <w:tcPr>
            <w:tcW w:w="1052" w:type="dxa"/>
            <w:vAlign w:val="center"/>
          </w:tcPr>
          <w:p w14:paraId="3F324526"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3A30A884" wp14:editId="77BDAF55">
                      <wp:extent cx="241300" cy="120650"/>
                      <wp:effectExtent l="0" t="0" r="0" b="0"/>
                      <wp:docPr id="162" name="Rectangl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A767C" id="Rectangle 1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K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L8be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5B4020">
              <w:rPr>
                <w:rFonts w:ascii="Times New Roman" w:hAnsi="Times New Roman" w:cs="Times New Roman"/>
              </w:rPr>
              <w:t>Тийм</w:t>
            </w:r>
          </w:p>
        </w:tc>
        <w:tc>
          <w:tcPr>
            <w:tcW w:w="850" w:type="dxa"/>
            <w:vAlign w:val="center"/>
          </w:tcPr>
          <w:p w14:paraId="0693A198"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42FC58D9" wp14:editId="65E9582B">
                      <wp:extent cx="241300" cy="120650"/>
                      <wp:effectExtent l="0" t="0" r="0" b="0"/>
                      <wp:docPr id="161" name="Rectangl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E95AF" id="Rectangle 1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Iu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K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FNoi4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68AAEF13"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Хөрөнгийн урсгалыг хянах зохицуулалтын орчин сайжирна.</w:t>
            </w:r>
          </w:p>
        </w:tc>
      </w:tr>
      <w:tr w:rsidR="00C3207A" w:rsidRPr="00461458" w14:paraId="42643704" w14:textId="77777777" w:rsidTr="004B3378">
        <w:trPr>
          <w:trHeight w:val="525"/>
        </w:trPr>
        <w:tc>
          <w:tcPr>
            <w:tcW w:w="2061" w:type="dxa"/>
            <w:vMerge w:val="restart"/>
            <w:vAlign w:val="center"/>
          </w:tcPr>
          <w:p w14:paraId="7B1BE034"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2.Дотоодын зах зээлийн өрсөлдөх чадвар болон тогтвортой байдал</w:t>
            </w:r>
          </w:p>
          <w:p w14:paraId="77751AC2" w14:textId="77777777" w:rsidR="00C3207A" w:rsidRPr="005B4020" w:rsidRDefault="00C3207A" w:rsidP="004B3378">
            <w:pPr>
              <w:jc w:val="both"/>
              <w:rPr>
                <w:rFonts w:ascii="Times New Roman" w:hAnsi="Times New Roman" w:cs="Times New Roman"/>
              </w:rPr>
            </w:pPr>
          </w:p>
        </w:tc>
        <w:tc>
          <w:tcPr>
            <w:tcW w:w="2700" w:type="dxa"/>
            <w:vAlign w:val="center"/>
          </w:tcPr>
          <w:p w14:paraId="6290713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2.1.Хэрэглэгчдийн шийдвэр гаргах боломжийг бууруулах эсэх</w:t>
            </w:r>
          </w:p>
        </w:tc>
        <w:tc>
          <w:tcPr>
            <w:tcW w:w="1052" w:type="dxa"/>
            <w:vAlign w:val="center"/>
          </w:tcPr>
          <w:p w14:paraId="5A537A95"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43E85392" wp14:editId="42DADBBC">
                      <wp:extent cx="241300" cy="120650"/>
                      <wp:effectExtent l="0" t="0" r="0" b="0"/>
                      <wp:docPr id="160" name="Rectangl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19907" id="Rectangle 1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dp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&#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Ai52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4F9283C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612C9103" wp14:editId="05C41881">
                      <wp:extent cx="241300" cy="120650"/>
                      <wp:effectExtent l="0" t="0" r="0" b="0"/>
                      <wp:docPr id="159" name="Rectangl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4751C" id="Rectangle 1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57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Fhvns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5B4020">
              <w:rPr>
                <w:rFonts w:ascii="Times New Roman" w:hAnsi="Times New Roman" w:cs="Times New Roman"/>
              </w:rPr>
              <w:t>Үгүй</w:t>
            </w:r>
          </w:p>
        </w:tc>
        <w:tc>
          <w:tcPr>
            <w:tcW w:w="3006" w:type="dxa"/>
            <w:vAlign w:val="center"/>
          </w:tcPr>
          <w:p w14:paraId="42D6B82C"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Ямар нэгэн сөрөг нөлөө байхгүй</w:t>
            </w:r>
          </w:p>
        </w:tc>
      </w:tr>
      <w:tr w:rsidR="00C3207A" w:rsidRPr="00461458" w14:paraId="74E04714" w14:textId="77777777" w:rsidTr="004B3378">
        <w:trPr>
          <w:trHeight w:val="525"/>
        </w:trPr>
        <w:tc>
          <w:tcPr>
            <w:tcW w:w="2061" w:type="dxa"/>
            <w:vMerge/>
            <w:vAlign w:val="center"/>
          </w:tcPr>
          <w:p w14:paraId="199F75CA" w14:textId="77777777" w:rsidR="00C3207A" w:rsidRPr="005B4020" w:rsidRDefault="00C3207A" w:rsidP="004B3378">
            <w:pPr>
              <w:jc w:val="both"/>
              <w:rPr>
                <w:rFonts w:ascii="Times New Roman" w:hAnsi="Times New Roman" w:cs="Times New Roman"/>
              </w:rPr>
            </w:pPr>
          </w:p>
        </w:tc>
        <w:tc>
          <w:tcPr>
            <w:tcW w:w="2700" w:type="dxa"/>
            <w:vAlign w:val="center"/>
          </w:tcPr>
          <w:p w14:paraId="157677F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2.2.Хязгаарлагдмал өрсөлдөөний улмаас үнийн хөөрөгдлийг бий болгох эсэх</w:t>
            </w:r>
          </w:p>
        </w:tc>
        <w:tc>
          <w:tcPr>
            <w:tcW w:w="1052" w:type="dxa"/>
            <w:vAlign w:val="center"/>
          </w:tcPr>
          <w:p w14:paraId="7CE5E1D3"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4EECBC5E" wp14:editId="6B034221">
                      <wp:extent cx="241300" cy="120650"/>
                      <wp:effectExtent l="0" t="0" r="0" b="0"/>
                      <wp:docPr id="158" name="Rectangl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7B750" id="Rectangle 1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s8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E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AO+z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A154F58"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3E91A7D4"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Ямар нэгэн сөрөг нөлөө байхгүй</w:t>
            </w:r>
          </w:p>
        </w:tc>
      </w:tr>
      <w:tr w:rsidR="00C3207A" w:rsidRPr="00461458" w14:paraId="7124575D" w14:textId="77777777" w:rsidTr="004B3378">
        <w:trPr>
          <w:trHeight w:val="525"/>
        </w:trPr>
        <w:tc>
          <w:tcPr>
            <w:tcW w:w="2061" w:type="dxa"/>
            <w:vMerge/>
            <w:vAlign w:val="center"/>
          </w:tcPr>
          <w:p w14:paraId="5B13CD04" w14:textId="77777777" w:rsidR="00C3207A" w:rsidRPr="005B4020" w:rsidRDefault="00C3207A" w:rsidP="004B3378">
            <w:pPr>
              <w:jc w:val="both"/>
              <w:rPr>
                <w:rFonts w:ascii="Times New Roman" w:hAnsi="Times New Roman" w:cs="Times New Roman"/>
              </w:rPr>
            </w:pPr>
          </w:p>
        </w:tc>
        <w:tc>
          <w:tcPr>
            <w:tcW w:w="2700" w:type="dxa"/>
            <w:vAlign w:val="center"/>
          </w:tcPr>
          <w:p w14:paraId="21ACEAF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2.3.Зах зээлд шинээр орж ирж байгаа аж ахуйн нэгжид бэрхшээл, хүндрэл бий болгох эсэх</w:t>
            </w:r>
          </w:p>
        </w:tc>
        <w:tc>
          <w:tcPr>
            <w:tcW w:w="1052" w:type="dxa"/>
            <w:vAlign w:val="center"/>
          </w:tcPr>
          <w:p w14:paraId="01BE0D40"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5013C03E" wp14:editId="20C2EF61">
                      <wp:extent cx="241300" cy="120650"/>
                      <wp:effectExtent l="0" t="0" r="0" b="0"/>
                      <wp:docPr id="156" name="Rectangl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592A7" id="Rectangle 1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0j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c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sG60j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730F00B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219BCD6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Ямар нэгэн сөрөг нөлөө</w:t>
            </w:r>
            <w:r w:rsidR="005B4020">
              <w:rPr>
                <w:rFonts w:ascii="Times New Roman" w:hAnsi="Times New Roman" w:cs="Times New Roman"/>
              </w:rPr>
              <w:t>гүй.</w:t>
            </w:r>
          </w:p>
        </w:tc>
      </w:tr>
      <w:tr w:rsidR="00C3207A" w:rsidRPr="00461458" w14:paraId="1130CC5D" w14:textId="77777777" w:rsidTr="004B3378">
        <w:trPr>
          <w:trHeight w:val="525"/>
        </w:trPr>
        <w:tc>
          <w:tcPr>
            <w:tcW w:w="2061" w:type="dxa"/>
            <w:vMerge/>
            <w:vAlign w:val="center"/>
          </w:tcPr>
          <w:p w14:paraId="1A386E4B" w14:textId="77777777" w:rsidR="00C3207A" w:rsidRPr="005B4020" w:rsidRDefault="00C3207A" w:rsidP="004B3378">
            <w:pPr>
              <w:jc w:val="both"/>
              <w:rPr>
                <w:rFonts w:ascii="Times New Roman" w:hAnsi="Times New Roman" w:cs="Times New Roman"/>
              </w:rPr>
            </w:pPr>
          </w:p>
        </w:tc>
        <w:tc>
          <w:tcPr>
            <w:tcW w:w="2700" w:type="dxa"/>
            <w:vAlign w:val="center"/>
          </w:tcPr>
          <w:p w14:paraId="01EBEF1E"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2.4.Зах зээлд шинээр монополийг бий болгох эсэх</w:t>
            </w:r>
          </w:p>
        </w:tc>
        <w:tc>
          <w:tcPr>
            <w:tcW w:w="1052" w:type="dxa"/>
            <w:vAlign w:val="center"/>
          </w:tcPr>
          <w:p w14:paraId="53410A65"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35DD6739" wp14:editId="09CDD4F2">
                      <wp:extent cx="241300" cy="120650"/>
                      <wp:effectExtent l="0" t="0" r="0" b="0"/>
                      <wp:docPr id="154" name="Rectangl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C0623" id="Rectangle 1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et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M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7FJ60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01389CE3"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73E772EC"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w:t>
            </w:r>
            <w:r w:rsidR="005B4020" w:rsidRPr="005B4020">
              <w:rPr>
                <w:rFonts w:ascii="Times New Roman" w:hAnsi="Times New Roman" w:cs="Times New Roman"/>
              </w:rPr>
              <w:t>Ямар нэгэн сөрөг нөлөө</w:t>
            </w:r>
            <w:r w:rsidR="005B4020">
              <w:rPr>
                <w:rFonts w:ascii="Times New Roman" w:hAnsi="Times New Roman" w:cs="Times New Roman"/>
              </w:rPr>
              <w:t>гүй.</w:t>
            </w:r>
          </w:p>
        </w:tc>
      </w:tr>
      <w:tr w:rsidR="00C3207A" w:rsidRPr="00461458" w14:paraId="07061764" w14:textId="77777777" w:rsidTr="004B3378">
        <w:trPr>
          <w:trHeight w:val="525"/>
        </w:trPr>
        <w:tc>
          <w:tcPr>
            <w:tcW w:w="2061" w:type="dxa"/>
            <w:vMerge w:val="restart"/>
            <w:vAlign w:val="center"/>
          </w:tcPr>
          <w:p w14:paraId="181CB7C5"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3.Аж ахуйн нэгжийн үйлдвэрлэлийн болон захиргааны зардал</w:t>
            </w:r>
          </w:p>
        </w:tc>
        <w:tc>
          <w:tcPr>
            <w:tcW w:w="2700" w:type="dxa"/>
            <w:vAlign w:val="center"/>
          </w:tcPr>
          <w:p w14:paraId="20C2CBF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3.1.Зохицуулалтын хувилбарыг хэрэгжүүлснээр аж ахуйн нэгжид шинээр зардал үүсэх эсэх</w:t>
            </w:r>
          </w:p>
        </w:tc>
        <w:tc>
          <w:tcPr>
            <w:tcW w:w="1052" w:type="dxa"/>
            <w:vAlign w:val="center"/>
          </w:tcPr>
          <w:p w14:paraId="6C16D269"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386EF638" wp14:editId="13E8A5ED">
                      <wp:extent cx="241300" cy="120650"/>
                      <wp:effectExtent l="0" t="0" r="0" b="0"/>
                      <wp:docPr id="152" name="Rectangl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7C8F9" id="Rectangle 1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nl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mgyeU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4292FBA2"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1BCC488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w:t>
            </w:r>
            <w:r w:rsidR="005B4020" w:rsidRPr="005B4020">
              <w:rPr>
                <w:rFonts w:ascii="Times New Roman" w:hAnsi="Times New Roman" w:cs="Times New Roman"/>
              </w:rPr>
              <w:t>Ямар нэгэн сөрөг нөлөө</w:t>
            </w:r>
            <w:r w:rsidR="005B4020">
              <w:rPr>
                <w:rFonts w:ascii="Times New Roman" w:hAnsi="Times New Roman" w:cs="Times New Roman"/>
              </w:rPr>
              <w:t>гүй.</w:t>
            </w:r>
          </w:p>
        </w:tc>
      </w:tr>
      <w:tr w:rsidR="00C3207A" w:rsidRPr="00461458" w14:paraId="39EF3D0D" w14:textId="77777777" w:rsidTr="004B3378">
        <w:trPr>
          <w:trHeight w:val="274"/>
        </w:trPr>
        <w:tc>
          <w:tcPr>
            <w:tcW w:w="2061" w:type="dxa"/>
            <w:vMerge/>
            <w:vAlign w:val="center"/>
          </w:tcPr>
          <w:p w14:paraId="0FBC1659" w14:textId="77777777" w:rsidR="00C3207A" w:rsidRPr="005B4020" w:rsidRDefault="00C3207A" w:rsidP="004B3378">
            <w:pPr>
              <w:jc w:val="both"/>
              <w:rPr>
                <w:rFonts w:ascii="Times New Roman" w:hAnsi="Times New Roman" w:cs="Times New Roman"/>
              </w:rPr>
            </w:pPr>
          </w:p>
        </w:tc>
        <w:tc>
          <w:tcPr>
            <w:tcW w:w="2700" w:type="dxa"/>
            <w:vAlign w:val="center"/>
          </w:tcPr>
          <w:p w14:paraId="3DB1FE98"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3.2.Санхүүжилтийн эх үүсвэр олж авахад нөлөө үзүүлэх эсэх</w:t>
            </w:r>
          </w:p>
        </w:tc>
        <w:tc>
          <w:tcPr>
            <w:tcW w:w="1052" w:type="dxa"/>
            <w:vAlign w:val="center"/>
          </w:tcPr>
          <w:p w14:paraId="7080D1C7"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5F3237EF" wp14:editId="2498A690">
                      <wp:extent cx="241300" cy="120650"/>
                      <wp:effectExtent l="0" t="0" r="0" b="0"/>
                      <wp:docPr id="150" name="Rectangl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DA9F8" id="Rectangle 1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&#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BrfkNrBAMAADEGAAAOAAAAAAAAAAAAAAAAAC4CAABkcnMvZTJvRG9jLnhtbFBLAQIt&#10;ABQABgAIAAAAIQCSFcs22gAAAAMBAAAPAAAAAAAAAAAAAAAAAF4FAABkcnMvZG93bnJldi54bWxQ&#10;SwUGAAAAAAQABADzAAAAZQYAAAAA&#10;" filled="f" stroked="f">
                      <o:lock v:ext="edit" aspectratio="t"/>
                      <w10:anchorlock/>
                    </v:rect>
                  </w:pict>
                </mc:Fallback>
              </mc:AlternateContent>
            </w:r>
          </w:p>
        </w:tc>
        <w:tc>
          <w:tcPr>
            <w:tcW w:w="850" w:type="dxa"/>
            <w:vAlign w:val="center"/>
          </w:tcPr>
          <w:p w14:paraId="18FCA0D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2EB391DB"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w:t>
            </w:r>
            <w:r w:rsidR="005B4020" w:rsidRPr="005B4020">
              <w:rPr>
                <w:rFonts w:ascii="Times New Roman" w:hAnsi="Times New Roman" w:cs="Times New Roman"/>
              </w:rPr>
              <w:t>Ямар нэгэн сөрөг нөлөө</w:t>
            </w:r>
            <w:r w:rsidR="005B4020">
              <w:rPr>
                <w:rFonts w:ascii="Times New Roman" w:hAnsi="Times New Roman" w:cs="Times New Roman"/>
              </w:rPr>
              <w:t>гүй.</w:t>
            </w:r>
          </w:p>
        </w:tc>
      </w:tr>
      <w:tr w:rsidR="00C3207A" w:rsidRPr="00461458" w14:paraId="046D91D5" w14:textId="77777777" w:rsidTr="004B3378">
        <w:trPr>
          <w:trHeight w:val="525"/>
        </w:trPr>
        <w:tc>
          <w:tcPr>
            <w:tcW w:w="2061" w:type="dxa"/>
            <w:vMerge/>
            <w:vAlign w:val="center"/>
          </w:tcPr>
          <w:p w14:paraId="2A05E1EF" w14:textId="77777777" w:rsidR="00C3207A" w:rsidRPr="005B4020" w:rsidRDefault="00C3207A" w:rsidP="004B3378">
            <w:pPr>
              <w:jc w:val="both"/>
              <w:rPr>
                <w:rFonts w:ascii="Times New Roman" w:hAnsi="Times New Roman" w:cs="Times New Roman"/>
              </w:rPr>
            </w:pPr>
          </w:p>
        </w:tc>
        <w:tc>
          <w:tcPr>
            <w:tcW w:w="2700" w:type="dxa"/>
            <w:vAlign w:val="center"/>
          </w:tcPr>
          <w:p w14:paraId="3EB948DE"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3.3.Зах зээлээс тодорхой бараа бүтээгдэхүүнийг худалдан авахад хүргэх эсэх</w:t>
            </w:r>
          </w:p>
        </w:tc>
        <w:tc>
          <w:tcPr>
            <w:tcW w:w="1052" w:type="dxa"/>
            <w:vAlign w:val="center"/>
          </w:tcPr>
          <w:p w14:paraId="652D4B95"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0F3ABAE2" wp14:editId="5B201809">
                      <wp:extent cx="241300" cy="120650"/>
                      <wp:effectExtent l="0" t="0" r="0" b="0"/>
                      <wp:docPr id="148" name="Rectangl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A561A" id="Rectangle 1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c9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C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k6Zz0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5B9724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06624E96"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w:t>
            </w:r>
            <w:r w:rsidR="005B4020" w:rsidRPr="005B4020">
              <w:rPr>
                <w:rFonts w:ascii="Times New Roman" w:hAnsi="Times New Roman" w:cs="Times New Roman"/>
              </w:rPr>
              <w:t>Ямар нэгэн сөрөг нөлөө</w:t>
            </w:r>
            <w:r w:rsidR="005B4020">
              <w:rPr>
                <w:rFonts w:ascii="Times New Roman" w:hAnsi="Times New Roman" w:cs="Times New Roman"/>
              </w:rPr>
              <w:t>гүй.</w:t>
            </w:r>
          </w:p>
        </w:tc>
      </w:tr>
      <w:tr w:rsidR="00C3207A" w:rsidRPr="00461458" w14:paraId="3E2DE872" w14:textId="77777777" w:rsidTr="004B3378">
        <w:trPr>
          <w:trHeight w:val="525"/>
        </w:trPr>
        <w:tc>
          <w:tcPr>
            <w:tcW w:w="2061" w:type="dxa"/>
            <w:vMerge/>
            <w:vAlign w:val="center"/>
          </w:tcPr>
          <w:p w14:paraId="7A805AD6" w14:textId="77777777" w:rsidR="00C3207A" w:rsidRPr="005B4020" w:rsidRDefault="00C3207A" w:rsidP="004B3378">
            <w:pPr>
              <w:jc w:val="both"/>
              <w:rPr>
                <w:rFonts w:ascii="Times New Roman" w:hAnsi="Times New Roman" w:cs="Times New Roman"/>
              </w:rPr>
            </w:pPr>
          </w:p>
        </w:tc>
        <w:tc>
          <w:tcPr>
            <w:tcW w:w="2700" w:type="dxa"/>
            <w:vAlign w:val="center"/>
          </w:tcPr>
          <w:p w14:paraId="2929C85E"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3.4.Бараа бүтээгдэхүүний борлуулалтад ямар нэг хязгаарлалт, эсхүл хориг тавих эсэх</w:t>
            </w:r>
          </w:p>
        </w:tc>
        <w:tc>
          <w:tcPr>
            <w:tcW w:w="1052" w:type="dxa"/>
            <w:vAlign w:val="center"/>
          </w:tcPr>
          <w:p w14:paraId="42F8851B"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79470A5A" wp14:editId="35650CEA">
                      <wp:extent cx="241300" cy="120650"/>
                      <wp:effectExtent l="0" t="0" r="0" b="0"/>
                      <wp:docPr id="146" name="Rectangl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4972B" id="Rectangle 1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Ei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O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UvMSI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5317372C"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3CAC6F12"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w:t>
            </w:r>
            <w:r w:rsidR="005B4020" w:rsidRPr="005B4020">
              <w:rPr>
                <w:rFonts w:ascii="Times New Roman" w:hAnsi="Times New Roman" w:cs="Times New Roman"/>
              </w:rPr>
              <w:t>Ямар нэгэн сөрөг нөлөө</w:t>
            </w:r>
            <w:r w:rsidR="005B4020">
              <w:rPr>
                <w:rFonts w:ascii="Times New Roman" w:hAnsi="Times New Roman" w:cs="Times New Roman"/>
              </w:rPr>
              <w:t>гүй.</w:t>
            </w:r>
          </w:p>
        </w:tc>
      </w:tr>
      <w:tr w:rsidR="00C3207A" w:rsidRPr="00461458" w14:paraId="487177D7" w14:textId="77777777" w:rsidTr="004B3378">
        <w:trPr>
          <w:trHeight w:val="525"/>
        </w:trPr>
        <w:tc>
          <w:tcPr>
            <w:tcW w:w="2061" w:type="dxa"/>
            <w:vMerge/>
            <w:vAlign w:val="center"/>
          </w:tcPr>
          <w:p w14:paraId="023B2E44"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336A99CE"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 xml:space="preserve">3.5.Аж ахуйн нэгжийг үйл ажиллагаагаа </w:t>
            </w:r>
            <w:r w:rsidRPr="005B4020">
              <w:rPr>
                <w:rFonts w:ascii="Times New Roman" w:hAnsi="Times New Roman" w:cs="Times New Roman"/>
              </w:rPr>
              <w:lastRenderedPageBreak/>
              <w:t>зогсооход хүргэх эсэх</w:t>
            </w:r>
          </w:p>
        </w:tc>
        <w:tc>
          <w:tcPr>
            <w:tcW w:w="1052" w:type="dxa"/>
            <w:vAlign w:val="center"/>
          </w:tcPr>
          <w:p w14:paraId="1B9B4909"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lastRenderedPageBreak/>
              <w:t>Тийм</w:t>
            </w:r>
          </w:p>
        </w:tc>
        <w:tc>
          <w:tcPr>
            <w:tcW w:w="850" w:type="dxa"/>
            <w:vAlign w:val="center"/>
          </w:tcPr>
          <w:p w14:paraId="2F4D968B" w14:textId="77777777" w:rsidR="00C3207A" w:rsidRPr="005B4020" w:rsidRDefault="00C3207A" w:rsidP="004B3378">
            <w:pPr>
              <w:jc w:val="center"/>
              <w:rPr>
                <w:rFonts w:ascii="Times New Roman" w:hAnsi="Times New Roman" w:cs="Times New Roman"/>
              </w:rPr>
            </w:pPr>
          </w:p>
        </w:tc>
        <w:tc>
          <w:tcPr>
            <w:tcW w:w="3006" w:type="dxa"/>
            <w:vAlign w:val="center"/>
          </w:tcPr>
          <w:p w14:paraId="4E9515C8" w14:textId="77777777" w:rsidR="00C3207A" w:rsidRPr="005B4020" w:rsidRDefault="005B4020" w:rsidP="004B3378">
            <w:pPr>
              <w:jc w:val="both"/>
              <w:rPr>
                <w:rFonts w:ascii="Times New Roman" w:hAnsi="Times New Roman" w:cs="Times New Roman"/>
              </w:rPr>
            </w:pPr>
            <w:r w:rsidRPr="005B4020">
              <w:rPr>
                <w:rFonts w:ascii="Times New Roman" w:hAnsi="Times New Roman" w:cs="Times New Roman"/>
              </w:rPr>
              <w:t>Ямар нэгэн сөрөг нөлөөгүй.</w:t>
            </w:r>
          </w:p>
        </w:tc>
      </w:tr>
      <w:tr w:rsidR="00C3207A" w:rsidRPr="00461458" w14:paraId="046D089D" w14:textId="77777777" w:rsidTr="004B3378">
        <w:trPr>
          <w:trHeight w:val="525"/>
        </w:trPr>
        <w:tc>
          <w:tcPr>
            <w:tcW w:w="2061" w:type="dxa"/>
            <w:vAlign w:val="center"/>
          </w:tcPr>
          <w:p w14:paraId="440F594F"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4.Мэдээлэх үүргийн улмаас үүсч байгаа захиргааны зардлын ачаалал</w:t>
            </w:r>
          </w:p>
        </w:tc>
        <w:tc>
          <w:tcPr>
            <w:tcW w:w="2700" w:type="dxa"/>
            <w:vAlign w:val="center"/>
          </w:tcPr>
          <w:p w14:paraId="1BE1FC40"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4.1.Хуулийн этгээдэд захиргааны шинж чанартай нэмэлт зардал (Тухайлбал, мэдээлэх, тайлан гаргах г.м) бий болгох эсэх</w:t>
            </w:r>
          </w:p>
        </w:tc>
        <w:tc>
          <w:tcPr>
            <w:tcW w:w="1052" w:type="dxa"/>
            <w:vAlign w:val="center"/>
          </w:tcPr>
          <w:p w14:paraId="4796E0D7"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noProof/>
              </w:rPr>
              <mc:AlternateContent>
                <mc:Choice Requires="wps">
                  <w:drawing>
                    <wp:inline distT="0" distB="0" distL="0" distR="0" wp14:anchorId="00AD4E58" wp14:editId="13A33793">
                      <wp:extent cx="241300" cy="120650"/>
                      <wp:effectExtent l="0" t="0" r="0" b="0"/>
                      <wp:docPr id="142" name="Rectangl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618E4" id="Rectangle 1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Xk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m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CUVeQ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023C7DCA" w14:textId="77777777" w:rsidR="00C3207A" w:rsidRPr="005B4020" w:rsidRDefault="00C3207A" w:rsidP="004B3378">
            <w:pPr>
              <w:jc w:val="center"/>
              <w:rPr>
                <w:rFonts w:ascii="Times New Roman" w:hAnsi="Times New Roman" w:cs="Times New Roman"/>
              </w:rPr>
            </w:pPr>
            <w:r w:rsidRPr="005B4020">
              <w:rPr>
                <w:rFonts w:ascii="Times New Roman" w:hAnsi="Times New Roman" w:cs="Times New Roman"/>
              </w:rPr>
              <w:t>Үгүй</w:t>
            </w:r>
          </w:p>
        </w:tc>
        <w:tc>
          <w:tcPr>
            <w:tcW w:w="3006" w:type="dxa"/>
            <w:vAlign w:val="center"/>
          </w:tcPr>
          <w:p w14:paraId="65B24E27"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Ямар нэгэн сөрөг нөлөө байхгүй</w:t>
            </w:r>
          </w:p>
        </w:tc>
      </w:tr>
      <w:tr w:rsidR="00C3207A" w:rsidRPr="00461458" w14:paraId="1D4CAE08" w14:textId="77777777" w:rsidTr="004B3378">
        <w:trPr>
          <w:trHeight w:val="525"/>
        </w:trPr>
        <w:tc>
          <w:tcPr>
            <w:tcW w:w="2061" w:type="dxa"/>
            <w:vMerge w:val="restart"/>
            <w:vAlign w:val="center"/>
          </w:tcPr>
          <w:p w14:paraId="65F01C5D" w14:textId="77777777" w:rsidR="00C3207A" w:rsidRPr="005B4020" w:rsidRDefault="00C3207A" w:rsidP="004B3378">
            <w:pPr>
              <w:jc w:val="both"/>
              <w:rPr>
                <w:rFonts w:ascii="Times New Roman" w:hAnsi="Times New Roman" w:cs="Times New Roman"/>
              </w:rPr>
            </w:pPr>
            <w:r w:rsidRPr="005B4020">
              <w:rPr>
                <w:rFonts w:ascii="Times New Roman" w:hAnsi="Times New Roman" w:cs="Times New Roman"/>
              </w:rPr>
              <w:t>5.Өмчлөх эрх</w:t>
            </w:r>
          </w:p>
        </w:tc>
        <w:tc>
          <w:tcPr>
            <w:tcW w:w="2700" w:type="dxa"/>
            <w:vAlign w:val="center"/>
          </w:tcPr>
          <w:p w14:paraId="477D17DE"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5.1.Өмчлөх эрхийг (үл хөдлөх, хөдлөх эд хөрөнгө, эдийн бус баялаг зэргийг) хөндсөн зохицуулалт бий болох эсэх</w:t>
            </w:r>
          </w:p>
        </w:tc>
        <w:tc>
          <w:tcPr>
            <w:tcW w:w="1052" w:type="dxa"/>
            <w:vAlign w:val="center"/>
          </w:tcPr>
          <w:p w14:paraId="250971B2"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rPr>
              <w:t>Тийм</w:t>
            </w:r>
          </w:p>
        </w:tc>
        <w:tc>
          <w:tcPr>
            <w:tcW w:w="850" w:type="dxa"/>
            <w:vAlign w:val="center"/>
          </w:tcPr>
          <w:p w14:paraId="765B8F87" w14:textId="77777777" w:rsidR="00C3207A" w:rsidRPr="00A827F7" w:rsidRDefault="00C3207A" w:rsidP="004B3378">
            <w:pPr>
              <w:jc w:val="center"/>
              <w:rPr>
                <w:rFonts w:ascii="Times New Roman" w:hAnsi="Times New Roman" w:cs="Times New Roman"/>
              </w:rPr>
            </w:pPr>
          </w:p>
        </w:tc>
        <w:tc>
          <w:tcPr>
            <w:tcW w:w="3006" w:type="dxa"/>
            <w:vAlign w:val="center"/>
          </w:tcPr>
          <w:p w14:paraId="319E3464"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xml:space="preserve">Иргэний хуулийн </w:t>
            </w:r>
            <w:r w:rsidR="00A827F7" w:rsidRPr="00A827F7">
              <w:rPr>
                <w:rFonts w:ascii="Times New Roman" w:hAnsi="Times New Roman" w:cs="Times New Roman"/>
              </w:rPr>
              <w:t>123, 243</w:t>
            </w:r>
            <w:r w:rsidRPr="00A827F7">
              <w:rPr>
                <w:rFonts w:ascii="Times New Roman" w:hAnsi="Times New Roman" w:cs="Times New Roman"/>
              </w:rPr>
              <w:t xml:space="preserve"> дугаар зүйлд заасны дагуу </w:t>
            </w:r>
            <w:r w:rsidR="00A827F7" w:rsidRPr="00A827F7">
              <w:rPr>
                <w:rFonts w:ascii="Times New Roman" w:hAnsi="Times New Roman" w:cs="Times New Roman"/>
              </w:rPr>
              <w:t xml:space="preserve">шаардах эрхийг шилжүүлэх тул </w:t>
            </w:r>
            <w:r w:rsidRPr="00A827F7">
              <w:rPr>
                <w:rFonts w:ascii="Times New Roman" w:hAnsi="Times New Roman" w:cs="Times New Roman"/>
              </w:rPr>
              <w:t>үүргийн гүйцэтгэлийг хангуулахаар эд хөрөнгө өмчлөлд шилжүүлэх зохицуулалт</w:t>
            </w:r>
            <w:r w:rsidR="00A827F7" w:rsidRPr="00A827F7">
              <w:rPr>
                <w:rFonts w:ascii="Times New Roman" w:hAnsi="Times New Roman" w:cs="Times New Roman"/>
              </w:rPr>
              <w:t xml:space="preserve"> тусгагдана</w:t>
            </w:r>
            <w:r w:rsidRPr="00A827F7">
              <w:rPr>
                <w:rFonts w:ascii="Times New Roman" w:hAnsi="Times New Roman" w:cs="Times New Roman"/>
              </w:rPr>
              <w:t>.</w:t>
            </w:r>
          </w:p>
        </w:tc>
      </w:tr>
      <w:tr w:rsidR="00C3207A" w:rsidRPr="00461458" w14:paraId="55566134" w14:textId="77777777" w:rsidTr="004B3378">
        <w:trPr>
          <w:trHeight w:val="525"/>
        </w:trPr>
        <w:tc>
          <w:tcPr>
            <w:tcW w:w="2061" w:type="dxa"/>
            <w:vMerge/>
            <w:vAlign w:val="center"/>
          </w:tcPr>
          <w:p w14:paraId="21BD2A3F"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710A7558"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5.2.Өмчлөх эрх олж авах, шилжүүлэх болон хэрэгжүүлэхэд хязгаарлалт бий болгох эсэх</w:t>
            </w:r>
          </w:p>
        </w:tc>
        <w:tc>
          <w:tcPr>
            <w:tcW w:w="1052" w:type="dxa"/>
            <w:vAlign w:val="center"/>
          </w:tcPr>
          <w:p w14:paraId="3944B598"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7797BF51" wp14:editId="1393859F">
                      <wp:extent cx="241300" cy="120650"/>
                      <wp:effectExtent l="0" t="0" r="0" b="0"/>
                      <wp:docPr id="138" name="Rectangl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ECD8C" id="Rectangle 1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M5Bg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a3szk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1BF74F2E" w14:textId="77777777" w:rsidR="00C3207A" w:rsidRPr="00A827F7" w:rsidRDefault="00C3207A" w:rsidP="004B3378">
            <w:pPr>
              <w:jc w:val="center"/>
              <w:rPr>
                <w:rFonts w:ascii="Times New Roman" w:hAnsi="Times New Roman" w:cs="Times New Roman"/>
              </w:rPr>
            </w:pPr>
          </w:p>
        </w:tc>
        <w:tc>
          <w:tcPr>
            <w:tcW w:w="3006" w:type="dxa"/>
            <w:vAlign w:val="center"/>
          </w:tcPr>
          <w:p w14:paraId="79A54BB5" w14:textId="77777777" w:rsidR="00C3207A" w:rsidRPr="00A827F7" w:rsidRDefault="00A827F7" w:rsidP="004B3378">
            <w:pPr>
              <w:jc w:val="both"/>
              <w:rPr>
                <w:rFonts w:ascii="Times New Roman" w:hAnsi="Times New Roman" w:cs="Times New Roman"/>
              </w:rPr>
            </w:pPr>
            <w:r w:rsidRPr="00A827F7">
              <w:rPr>
                <w:rFonts w:ascii="Times New Roman" w:hAnsi="Times New Roman" w:cs="Times New Roman"/>
              </w:rPr>
              <w:t>Иргэний хуулийн 123, 243 дугаар зүйлд заасны дагуу шаардах эрхийг шилжүүлэх тул үүргийн гүйцэтгэлийг хангуулахаар эд хөрөнгө өмчлөлд шилжүүлэх зохицуулалт тусгагдана.</w:t>
            </w:r>
          </w:p>
        </w:tc>
      </w:tr>
      <w:tr w:rsidR="00C3207A" w:rsidRPr="00461458" w14:paraId="748725B5" w14:textId="77777777" w:rsidTr="004B3378">
        <w:trPr>
          <w:trHeight w:val="525"/>
        </w:trPr>
        <w:tc>
          <w:tcPr>
            <w:tcW w:w="2061" w:type="dxa"/>
            <w:vMerge/>
            <w:vAlign w:val="center"/>
          </w:tcPr>
          <w:p w14:paraId="6DDBEADE"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28CE44D4"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5.3.Оюуны өмчийн (патент, барааны тэмдэг, зохиогчийн эрх зэрэг) эрхийг хөндсөн зохицуулалт бий болгох эсэх</w:t>
            </w:r>
          </w:p>
        </w:tc>
        <w:tc>
          <w:tcPr>
            <w:tcW w:w="1052" w:type="dxa"/>
            <w:vAlign w:val="center"/>
          </w:tcPr>
          <w:p w14:paraId="0C334E5D"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1D79D1F2" wp14:editId="6577F8B2">
                      <wp:extent cx="241300" cy="120650"/>
                      <wp:effectExtent l="0" t="0" r="0" b="0"/>
                      <wp:docPr id="136" name="Rectangl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A8246" id="Rectangle 1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Um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BC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aouU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2751F4FE"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68C9EF4" wp14:editId="1BBACBC3">
                      <wp:extent cx="241300" cy="120650"/>
                      <wp:effectExtent l="0" t="0" r="0" b="0"/>
                      <wp:docPr id="135" name="Rectangl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48EED" id="Rectangle 1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rv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BE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ZEyrv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A827F7">
              <w:rPr>
                <w:rFonts w:ascii="Times New Roman" w:hAnsi="Times New Roman" w:cs="Times New Roman"/>
              </w:rPr>
              <w:t>Үгүй</w:t>
            </w:r>
          </w:p>
        </w:tc>
        <w:tc>
          <w:tcPr>
            <w:tcW w:w="3006" w:type="dxa"/>
            <w:vAlign w:val="center"/>
          </w:tcPr>
          <w:p w14:paraId="0E307863"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Ямар нэгэн сөрөг нөлөөлөлгүй.</w:t>
            </w:r>
          </w:p>
        </w:tc>
      </w:tr>
      <w:tr w:rsidR="00C3207A" w:rsidRPr="00461458" w14:paraId="35720CA8" w14:textId="77777777" w:rsidTr="004B3378">
        <w:trPr>
          <w:trHeight w:val="525"/>
        </w:trPr>
        <w:tc>
          <w:tcPr>
            <w:tcW w:w="2061" w:type="dxa"/>
            <w:vMerge w:val="restart"/>
            <w:vAlign w:val="center"/>
          </w:tcPr>
          <w:p w14:paraId="7FBE9659" w14:textId="77777777" w:rsidR="00C3207A" w:rsidRPr="00461458" w:rsidRDefault="00C3207A" w:rsidP="004B3378">
            <w:pPr>
              <w:jc w:val="both"/>
              <w:rPr>
                <w:rFonts w:ascii="Times New Roman" w:hAnsi="Times New Roman" w:cs="Times New Roman"/>
                <w:highlight w:val="yellow"/>
              </w:rPr>
            </w:pPr>
            <w:r w:rsidRPr="00A827F7">
              <w:rPr>
                <w:rFonts w:ascii="Times New Roman" w:hAnsi="Times New Roman" w:cs="Times New Roman"/>
              </w:rPr>
              <w:t>6.Инноваци болон судалгаа шинжилгээ</w:t>
            </w:r>
          </w:p>
        </w:tc>
        <w:tc>
          <w:tcPr>
            <w:tcW w:w="2700" w:type="dxa"/>
            <w:vAlign w:val="center"/>
          </w:tcPr>
          <w:p w14:paraId="4D9ACF70"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6.1.Судалгаа шинжилгээ, нээлт хийх, шинэ бүтээл гаргах асуудлыг дэмжих эсэх</w:t>
            </w:r>
          </w:p>
        </w:tc>
        <w:tc>
          <w:tcPr>
            <w:tcW w:w="1052" w:type="dxa"/>
            <w:vAlign w:val="center"/>
          </w:tcPr>
          <w:p w14:paraId="4714E64F"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6827B880" wp14:editId="56DDFD56">
                      <wp:extent cx="241300" cy="120650"/>
                      <wp:effectExtent l="0" t="0" r="0" b="0"/>
                      <wp:docPr id="134" name="Rectangl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32F54" id="Rectangle 1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o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i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YfG+o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07D450C0"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1D4CA93B" wp14:editId="2104FFDF">
                      <wp:extent cx="241300" cy="120650"/>
                      <wp:effectExtent l="0" t="0" r="0" b="0"/>
                      <wp:docPr id="133" name="Rectangl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FFE3F" id="Rectangle 1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edsSn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A827F7">
              <w:rPr>
                <w:rFonts w:ascii="Times New Roman" w:hAnsi="Times New Roman" w:cs="Times New Roman"/>
              </w:rPr>
              <w:t>Үгүй</w:t>
            </w:r>
          </w:p>
        </w:tc>
        <w:tc>
          <w:tcPr>
            <w:tcW w:w="3006" w:type="dxa"/>
            <w:vAlign w:val="center"/>
          </w:tcPr>
          <w:p w14:paraId="772A8660" w14:textId="77777777" w:rsidR="00C3207A" w:rsidRPr="00A827F7" w:rsidRDefault="00A827F7" w:rsidP="004B3378">
            <w:pPr>
              <w:jc w:val="both"/>
              <w:rPr>
                <w:rFonts w:ascii="Times New Roman" w:hAnsi="Times New Roman" w:cs="Times New Roman"/>
              </w:rPr>
            </w:pPr>
            <w:r w:rsidRPr="00A827F7">
              <w:rPr>
                <w:rFonts w:ascii="Times New Roman" w:hAnsi="Times New Roman" w:cs="Times New Roman"/>
              </w:rPr>
              <w:t> Ямар нэгэн сөрөг нөлөөлөлгүй.</w:t>
            </w:r>
          </w:p>
        </w:tc>
      </w:tr>
      <w:tr w:rsidR="00C3207A" w:rsidRPr="00461458" w14:paraId="0A0B4A7F" w14:textId="77777777" w:rsidTr="004B3378">
        <w:trPr>
          <w:trHeight w:val="525"/>
        </w:trPr>
        <w:tc>
          <w:tcPr>
            <w:tcW w:w="2061" w:type="dxa"/>
            <w:vMerge/>
            <w:vAlign w:val="center"/>
          </w:tcPr>
          <w:p w14:paraId="735C6591"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3AB1520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6.2.Үйлдвэрлэлийн шинэ технологи болон шинэ бүтээгдэхүүн нэвтрүүлэх, дэлгэрүүлэхийг илүү хялбар болгох эсэх</w:t>
            </w:r>
          </w:p>
        </w:tc>
        <w:tc>
          <w:tcPr>
            <w:tcW w:w="1052" w:type="dxa"/>
            <w:vAlign w:val="center"/>
          </w:tcPr>
          <w:p w14:paraId="3FA4B52E"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rPr>
              <w:t>Тийм</w:t>
            </w:r>
            <w:r w:rsidRPr="00A827F7">
              <w:rPr>
                <w:rFonts w:ascii="Times New Roman" w:hAnsi="Times New Roman" w:cs="Times New Roman"/>
                <w:noProof/>
              </w:rPr>
              <mc:AlternateContent>
                <mc:Choice Requires="wps">
                  <w:drawing>
                    <wp:inline distT="0" distB="0" distL="0" distR="0" wp14:anchorId="57D8D3C5" wp14:editId="34410A87">
                      <wp:extent cx="241300" cy="120650"/>
                      <wp:effectExtent l="0" t="0" r="0" b="0"/>
                      <wp:docPr id="132" name="Rectangl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3CF16" id="Rectangle 1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Hg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g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fGYHg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2CC768FF"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3E3DAE57" wp14:editId="5F561C84">
                      <wp:extent cx="241300" cy="120650"/>
                      <wp:effectExtent l="0" t="0" r="0" b="0"/>
                      <wp:docPr id="131" name="Rectangl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D3697" id="Rectangle 1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4p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j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qE4p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vAlign w:val="center"/>
          </w:tcPr>
          <w:p w14:paraId="7913DCD2"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Зохицуулалтыг шинээр хийнэ.</w:t>
            </w:r>
          </w:p>
        </w:tc>
      </w:tr>
      <w:tr w:rsidR="00C3207A" w:rsidRPr="00461458" w14:paraId="3784635C" w14:textId="77777777" w:rsidTr="004B3378">
        <w:trPr>
          <w:trHeight w:val="525"/>
        </w:trPr>
        <w:tc>
          <w:tcPr>
            <w:tcW w:w="2061" w:type="dxa"/>
            <w:vMerge w:val="restart"/>
            <w:vAlign w:val="center"/>
          </w:tcPr>
          <w:p w14:paraId="6E359452"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7.Хэрэглэгч болон гэр бүлийн төсөв</w:t>
            </w:r>
          </w:p>
        </w:tc>
        <w:tc>
          <w:tcPr>
            <w:tcW w:w="2700" w:type="dxa"/>
            <w:vAlign w:val="center"/>
          </w:tcPr>
          <w:p w14:paraId="1887F1BF"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7.1.Хэрэглээний үнийн түвшинд нөлөө үзүүлэх эсэх</w:t>
            </w:r>
          </w:p>
        </w:tc>
        <w:tc>
          <w:tcPr>
            <w:tcW w:w="1052" w:type="dxa"/>
            <w:vAlign w:val="center"/>
          </w:tcPr>
          <w:p w14:paraId="3251EBDA"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0590D6CA" wp14:editId="208CA6E7">
                      <wp:extent cx="241300" cy="120650"/>
                      <wp:effectExtent l="0" t="0" r="0" b="0"/>
                      <wp:docPr id="130" name="Rectangl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5446E" id="Rectangle 1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u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&#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3HC24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0BD1DE45"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EEBA324" wp14:editId="40DE70E6">
                      <wp:extent cx="241300" cy="120650"/>
                      <wp:effectExtent l="0" t="0" r="0" b="0"/>
                      <wp:docPr id="129" name="Rectangl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D0A15" id="Rectangle 1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7san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0D48A8E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Эерэг нөлөө үзүүлнэ.</w:t>
            </w:r>
          </w:p>
        </w:tc>
      </w:tr>
      <w:tr w:rsidR="00C3207A" w:rsidRPr="00461458" w14:paraId="064107E1" w14:textId="77777777" w:rsidTr="004B3378">
        <w:trPr>
          <w:trHeight w:val="525"/>
        </w:trPr>
        <w:tc>
          <w:tcPr>
            <w:tcW w:w="2061" w:type="dxa"/>
            <w:vMerge/>
            <w:vAlign w:val="center"/>
          </w:tcPr>
          <w:p w14:paraId="6CE49829" w14:textId="77777777" w:rsidR="00C3207A" w:rsidRPr="00A827F7" w:rsidRDefault="00C3207A" w:rsidP="004B3378">
            <w:pPr>
              <w:jc w:val="both"/>
              <w:rPr>
                <w:rFonts w:ascii="Times New Roman" w:hAnsi="Times New Roman" w:cs="Times New Roman"/>
              </w:rPr>
            </w:pPr>
          </w:p>
        </w:tc>
        <w:tc>
          <w:tcPr>
            <w:tcW w:w="2700" w:type="dxa"/>
            <w:vAlign w:val="center"/>
          </w:tcPr>
          <w:p w14:paraId="18AE51A3"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7.2.Хэрэглэгчдийн хувьд дотоодын зах зээлийг ашиглах боломж олгох эсэх</w:t>
            </w:r>
          </w:p>
        </w:tc>
        <w:tc>
          <w:tcPr>
            <w:tcW w:w="1052" w:type="dxa"/>
            <w:vAlign w:val="center"/>
          </w:tcPr>
          <w:p w14:paraId="727E8DB0"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309DF2B6" wp14:editId="3674EAB6">
                      <wp:extent cx="241300" cy="120650"/>
                      <wp:effectExtent l="0" t="0" r="0" b="0"/>
                      <wp:docPr id="128" name="Rectangl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B6256" id="Rectangle 1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A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DLzg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7C0E90F8"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3E5D239B" wp14:editId="162BC2D5">
                      <wp:extent cx="241300" cy="120650"/>
                      <wp:effectExtent l="0" t="0" r="0" b="0"/>
                      <wp:docPr id="127" name="Rectangl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078AB" id="Rectangle 1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g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M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L5PG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55DC79FF"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xml:space="preserve"> Үйлчилгээний чанар, үнэ буурах нөлөө үзүүлнэ.  </w:t>
            </w:r>
          </w:p>
        </w:tc>
      </w:tr>
      <w:tr w:rsidR="00C3207A" w:rsidRPr="00461458" w14:paraId="11518252" w14:textId="77777777" w:rsidTr="004B3378">
        <w:trPr>
          <w:trHeight w:val="525"/>
        </w:trPr>
        <w:tc>
          <w:tcPr>
            <w:tcW w:w="2061" w:type="dxa"/>
            <w:vMerge/>
            <w:vAlign w:val="center"/>
          </w:tcPr>
          <w:p w14:paraId="07D7E6DC"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00C0282B"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7.3.Хэрэглэгчдийн эрх ашигт нөлөөлөх эсэх</w:t>
            </w:r>
          </w:p>
        </w:tc>
        <w:tc>
          <w:tcPr>
            <w:tcW w:w="1052" w:type="dxa"/>
            <w:vAlign w:val="center"/>
          </w:tcPr>
          <w:p w14:paraId="66D1AD78"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27DE30D5" wp14:editId="120431D9">
                      <wp:extent cx="241300" cy="120650"/>
                      <wp:effectExtent l="0" t="0" r="0" b="0"/>
                      <wp:docPr id="126" name="Rectangl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937FD" id="Rectangle 1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k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OWeS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14F8C91D"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5F91CD6" wp14:editId="00D410C4">
                      <wp:extent cx="241300" cy="120650"/>
                      <wp:effectExtent l="0" t="0" r="0" b="0"/>
                      <wp:docPr id="125" name="Rectangl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07DC8" id="Rectangle 1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wJ7bu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vAlign w:val="center"/>
          </w:tcPr>
          <w:p w14:paraId="2748076C"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Хуулийн зохицуулалт сайжирснаар хэрэглэгчийн эрх ашигт эерэг нөлөөллийг үүсгэж, эрсдэлийг бууруулна.</w:t>
            </w:r>
          </w:p>
        </w:tc>
      </w:tr>
      <w:tr w:rsidR="00C3207A" w:rsidRPr="00461458" w14:paraId="33097363" w14:textId="77777777" w:rsidTr="004B3378">
        <w:trPr>
          <w:trHeight w:val="525"/>
        </w:trPr>
        <w:tc>
          <w:tcPr>
            <w:tcW w:w="2061" w:type="dxa"/>
            <w:vMerge/>
            <w:vAlign w:val="center"/>
          </w:tcPr>
          <w:p w14:paraId="7F012D39"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6B30CEB4"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7.4.Хувь хүний/гэр бүлийн санхүүгийн байдалд (шууд буюу урт хугацааны туршид) нөлөө үзүүлэх эсэх</w:t>
            </w:r>
          </w:p>
        </w:tc>
        <w:tc>
          <w:tcPr>
            <w:tcW w:w="1052" w:type="dxa"/>
            <w:vAlign w:val="center"/>
          </w:tcPr>
          <w:p w14:paraId="4A76B7EA"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6293EC91" wp14:editId="5FE76DD0">
                      <wp:extent cx="241300" cy="120650"/>
                      <wp:effectExtent l="0" t="0" r="0" b="0"/>
                      <wp:docPr id="124" name="Rectangl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A0D17" id="Rectangle 1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O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AloFl0kWTAfTcZBOk+HQTaOJkEUZxfZ&#10;KEqztJwfpnTJBP33lFBf4GyYDH2X9kC/yC3y3+vcSN4xC9OLs67Ak50RyR0DZ6L2rbWE8c15rxQO&#10;/nMpoN3bRnu+Oopu2L+Q9SPQVUugEzAP5iwcWql/YNTDzCqw+b4immLEPwigfBanqRtyXkiH4wQE&#10;va9Z7GuIqMBVgS1Gm+PUbgbjSmm2bCFS7Asj5Dk8k4Z5CrsntEH19LhgLvlMnmaoe/L7srd6nvS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FI86k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477A74D5"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C6CA286" wp14:editId="7EA3BFF9">
                      <wp:extent cx="241300" cy="120650"/>
                      <wp:effectExtent l="0" t="0" r="0" b="0"/>
                      <wp:docPr id="123" name="Rectangl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CA436" id="Rectangle 1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im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k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3Qli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vAlign w:val="center"/>
          </w:tcPr>
          <w:p w14:paraId="3FE0EDA4" w14:textId="77777777" w:rsidR="00C3207A" w:rsidRPr="00A827F7" w:rsidRDefault="00A827F7" w:rsidP="004B3378">
            <w:pPr>
              <w:jc w:val="both"/>
              <w:rPr>
                <w:rFonts w:ascii="Times New Roman" w:hAnsi="Times New Roman" w:cs="Times New Roman"/>
              </w:rPr>
            </w:pPr>
            <w:r w:rsidRPr="00A827F7">
              <w:rPr>
                <w:rFonts w:ascii="Times New Roman" w:hAnsi="Times New Roman" w:cs="Times New Roman"/>
              </w:rPr>
              <w:t>Үйлдвэрлэл үйлчилгээ эрхлэгчдийн санхүүжилтийн мөнгөн урсгал сайжруулахад</w:t>
            </w:r>
            <w:r w:rsidR="00C3207A" w:rsidRPr="00A827F7">
              <w:rPr>
                <w:rFonts w:ascii="Times New Roman" w:hAnsi="Times New Roman" w:cs="Times New Roman"/>
              </w:rPr>
              <w:t xml:space="preserve"> эерэг нөлөө үзүүлнэ</w:t>
            </w:r>
            <w:r w:rsidRPr="00A827F7">
              <w:rPr>
                <w:rFonts w:ascii="Times New Roman" w:hAnsi="Times New Roman" w:cs="Times New Roman"/>
              </w:rPr>
              <w:t>.</w:t>
            </w:r>
          </w:p>
        </w:tc>
      </w:tr>
      <w:tr w:rsidR="00C3207A" w:rsidRPr="00461458" w14:paraId="5FF87176" w14:textId="77777777" w:rsidTr="004B3378">
        <w:trPr>
          <w:trHeight w:val="525"/>
        </w:trPr>
        <w:tc>
          <w:tcPr>
            <w:tcW w:w="2061" w:type="dxa"/>
            <w:vMerge w:val="restart"/>
            <w:vAlign w:val="center"/>
          </w:tcPr>
          <w:p w14:paraId="0C9C6965" w14:textId="77777777" w:rsidR="00C3207A" w:rsidRPr="00461458" w:rsidRDefault="00C3207A" w:rsidP="004B3378">
            <w:pPr>
              <w:jc w:val="both"/>
              <w:rPr>
                <w:rFonts w:ascii="Times New Roman" w:hAnsi="Times New Roman" w:cs="Times New Roman"/>
                <w:highlight w:val="yellow"/>
              </w:rPr>
            </w:pPr>
            <w:r w:rsidRPr="00A827F7">
              <w:rPr>
                <w:rFonts w:ascii="Times New Roman" w:hAnsi="Times New Roman" w:cs="Times New Roman"/>
              </w:rPr>
              <w:t>8.Тодорхой бүс нутаг, салбарууд</w:t>
            </w:r>
          </w:p>
        </w:tc>
        <w:tc>
          <w:tcPr>
            <w:tcW w:w="2700" w:type="dxa"/>
            <w:vAlign w:val="center"/>
          </w:tcPr>
          <w:p w14:paraId="678405A8"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8.1.Тодорхой бүс нутагт буюу тодорхой нэг чиглэлд ажлын байрыг шинээр бий болгох эсэх</w:t>
            </w:r>
          </w:p>
        </w:tc>
        <w:tc>
          <w:tcPr>
            <w:tcW w:w="1052" w:type="dxa"/>
            <w:vAlign w:val="center"/>
          </w:tcPr>
          <w:p w14:paraId="4ED9E030"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6B08B6BB" wp14:editId="485706C4">
                      <wp:extent cx="241300" cy="120650"/>
                      <wp:effectExtent l="0" t="0" r="0" b="0"/>
                      <wp:docPr id="122" name="Rectangl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F6229" id="Rectangle 1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3h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YtHeE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177A6955"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DAB5728" wp14:editId="413B7E16">
                      <wp:extent cx="241300" cy="120650"/>
                      <wp:effectExtent l="0" t="0" r="0" b="0"/>
                      <wp:docPr id="121" name="Rectangl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3EBFE" id="Rectangle 1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Io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fE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Wc0ig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4E2797D4"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w:t>
            </w:r>
            <w:r w:rsidR="00A827F7" w:rsidRPr="00A827F7">
              <w:rPr>
                <w:rFonts w:ascii="Times New Roman" w:hAnsi="Times New Roman" w:cs="Times New Roman"/>
              </w:rPr>
              <w:t>Х</w:t>
            </w:r>
            <w:r w:rsidRPr="00A827F7">
              <w:rPr>
                <w:rFonts w:ascii="Times New Roman" w:hAnsi="Times New Roman" w:cs="Times New Roman"/>
              </w:rPr>
              <w:t>уулийн этгээд шинээр бий болно</w:t>
            </w:r>
            <w:r w:rsidR="00A827F7" w:rsidRPr="00A827F7">
              <w:rPr>
                <w:rFonts w:ascii="Times New Roman" w:hAnsi="Times New Roman" w:cs="Times New Roman"/>
              </w:rPr>
              <w:t>.</w:t>
            </w:r>
          </w:p>
        </w:tc>
      </w:tr>
      <w:tr w:rsidR="00C3207A" w:rsidRPr="00461458" w14:paraId="67CBCD55" w14:textId="77777777" w:rsidTr="004B3378">
        <w:trPr>
          <w:trHeight w:val="525"/>
        </w:trPr>
        <w:tc>
          <w:tcPr>
            <w:tcW w:w="2061" w:type="dxa"/>
            <w:vMerge/>
            <w:vAlign w:val="center"/>
          </w:tcPr>
          <w:p w14:paraId="5925A6B7"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14799512"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8.2.Тодорхой бүс нутагт буюу тодорхой нэг чиглэлд ажлын байр багасгах чиглэлээр нөлөө үзүүлэх эсэх</w:t>
            </w:r>
          </w:p>
        </w:tc>
        <w:tc>
          <w:tcPr>
            <w:tcW w:w="1052" w:type="dxa"/>
            <w:vAlign w:val="center"/>
          </w:tcPr>
          <w:p w14:paraId="17589E2C"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2260E2B1" wp14:editId="79E56BD3">
                      <wp:extent cx="241300" cy="120650"/>
                      <wp:effectExtent l="0" t="0" r="0" b="0"/>
                      <wp:docPr id="120" name="Rectangl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8EA68" id="Rectangle 1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&#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dPOXbwUDAAAxBgAADgAAAAAAAAAAAAAAAAAuAgAAZHJzL2Uyb0RvYy54bWxQSwEC&#10;LQAUAAYACAAAACEAkhXLNtoAAAADAQAADwAAAAAAAAAAAAAAAABfBQAAZHJzL2Rvd25yZXYueG1s&#10;UEsFBgAAAAAEAAQA8wAAAGYGAAAAAA==&#10;" filled="f" stroked="f">
                      <o:lock v:ext="edit" aspectratio="t"/>
                      <w10:anchorlock/>
                    </v:rect>
                  </w:pict>
                </mc:Fallback>
              </mc:AlternateContent>
            </w:r>
          </w:p>
        </w:tc>
        <w:tc>
          <w:tcPr>
            <w:tcW w:w="850" w:type="dxa"/>
            <w:vAlign w:val="center"/>
          </w:tcPr>
          <w:p w14:paraId="3DB8AE2A"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71668173" wp14:editId="0481061A">
                      <wp:extent cx="241300" cy="120650"/>
                      <wp:effectExtent l="0" t="0" r="0" b="0"/>
                      <wp:docPr id="119" name="Rectangl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3C1C2" id="Rectangle 1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59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dn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Wwzn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Үгүй</w:t>
            </w:r>
          </w:p>
        </w:tc>
        <w:tc>
          <w:tcPr>
            <w:tcW w:w="3006" w:type="dxa"/>
            <w:vAlign w:val="center"/>
          </w:tcPr>
          <w:p w14:paraId="70FE533A"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Ямар нэгэн сөрөг нөлөө байхгүй</w:t>
            </w:r>
            <w:r w:rsidR="00A827F7" w:rsidRPr="00A827F7">
              <w:rPr>
                <w:rFonts w:ascii="Times New Roman" w:hAnsi="Times New Roman" w:cs="Times New Roman"/>
              </w:rPr>
              <w:t>.</w:t>
            </w:r>
          </w:p>
        </w:tc>
      </w:tr>
      <w:tr w:rsidR="00C3207A" w:rsidRPr="00461458" w14:paraId="2962B370" w14:textId="77777777" w:rsidTr="004B3378">
        <w:trPr>
          <w:trHeight w:val="525"/>
        </w:trPr>
        <w:tc>
          <w:tcPr>
            <w:tcW w:w="2061" w:type="dxa"/>
            <w:vMerge/>
            <w:vAlign w:val="center"/>
          </w:tcPr>
          <w:p w14:paraId="10911A10"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29A185AC"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8.3.Жижиг, дунд үйлдвэр, эсхүл аль нэг салбарт нөлөө үзүүлэх эсэх</w:t>
            </w:r>
          </w:p>
        </w:tc>
        <w:tc>
          <w:tcPr>
            <w:tcW w:w="1052" w:type="dxa"/>
            <w:vAlign w:val="center"/>
          </w:tcPr>
          <w:p w14:paraId="3491D141"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64D3C785" wp14:editId="2B9A1C60">
                      <wp:extent cx="241300" cy="120650"/>
                      <wp:effectExtent l="0" t="0" r="0" b="0"/>
                      <wp:docPr id="118" name="Rectangl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D1D75" id="Rectangle 1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s6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dD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Tfizo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827F7">
              <w:rPr>
                <w:rFonts w:ascii="Times New Roman" w:hAnsi="Times New Roman" w:cs="Times New Roman"/>
              </w:rPr>
              <w:t>Тийм</w:t>
            </w:r>
          </w:p>
        </w:tc>
        <w:tc>
          <w:tcPr>
            <w:tcW w:w="850" w:type="dxa"/>
            <w:vAlign w:val="center"/>
          </w:tcPr>
          <w:p w14:paraId="5915862D"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523F474C" wp14:editId="609EFFD4">
                      <wp:extent cx="241300" cy="120650"/>
                      <wp:effectExtent l="0" t="0" r="0" b="0"/>
                      <wp:docPr id="117" name="Rectangl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AA46B" id="Rectangle 1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hi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eP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mlmGI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29C944D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Санхүүгийн үйлчилгээ авах, бизнесийн орчинд таатай байдал бий болох эерэг нөлөө үзүүлнэ.</w:t>
            </w:r>
          </w:p>
        </w:tc>
      </w:tr>
      <w:tr w:rsidR="00C3207A" w:rsidRPr="00461458" w14:paraId="650196BA" w14:textId="77777777" w:rsidTr="004B3378">
        <w:trPr>
          <w:trHeight w:val="525"/>
        </w:trPr>
        <w:tc>
          <w:tcPr>
            <w:tcW w:w="2061" w:type="dxa"/>
            <w:vMerge w:val="restart"/>
            <w:vAlign w:val="center"/>
          </w:tcPr>
          <w:p w14:paraId="4A8AA68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9.Төрийн захиргааны байгууллага</w:t>
            </w:r>
          </w:p>
        </w:tc>
        <w:tc>
          <w:tcPr>
            <w:tcW w:w="2700" w:type="dxa"/>
            <w:vAlign w:val="center"/>
          </w:tcPr>
          <w:p w14:paraId="442376E3"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9.1.Улсын төсөвт нөлөө үзүүлэх эсэх</w:t>
            </w:r>
          </w:p>
        </w:tc>
        <w:tc>
          <w:tcPr>
            <w:tcW w:w="1052" w:type="dxa"/>
            <w:vAlign w:val="center"/>
          </w:tcPr>
          <w:p w14:paraId="1F94C73F"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rPr>
              <w:t>Тийм</w:t>
            </w:r>
          </w:p>
        </w:tc>
        <w:tc>
          <w:tcPr>
            <w:tcW w:w="850" w:type="dxa"/>
            <w:vAlign w:val="center"/>
          </w:tcPr>
          <w:p w14:paraId="29AC7B21"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4EC96452" wp14:editId="1F1A84BE">
                      <wp:extent cx="241300" cy="120650"/>
                      <wp:effectExtent l="0" t="0" r="0" b="0"/>
                      <wp:docPr id="115" name="Rectangl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CF053" id="Rectangle 1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Ls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cP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t7Eu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58FC602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Шинээр байгуулагдах хуулийн этгээд Улсад татвар төлнө</w:t>
            </w:r>
          </w:p>
        </w:tc>
      </w:tr>
      <w:tr w:rsidR="00C3207A" w:rsidRPr="00461458" w14:paraId="0CC1342D" w14:textId="77777777" w:rsidTr="004B3378">
        <w:trPr>
          <w:trHeight w:val="525"/>
        </w:trPr>
        <w:tc>
          <w:tcPr>
            <w:tcW w:w="2061" w:type="dxa"/>
            <w:vMerge/>
            <w:vAlign w:val="center"/>
          </w:tcPr>
          <w:p w14:paraId="09004041" w14:textId="77777777" w:rsidR="00C3207A" w:rsidRPr="00A827F7" w:rsidRDefault="00C3207A" w:rsidP="004B3378">
            <w:pPr>
              <w:jc w:val="both"/>
              <w:rPr>
                <w:rFonts w:ascii="Times New Roman" w:hAnsi="Times New Roman" w:cs="Times New Roman"/>
              </w:rPr>
            </w:pPr>
          </w:p>
        </w:tc>
        <w:tc>
          <w:tcPr>
            <w:tcW w:w="2700" w:type="dxa"/>
            <w:vAlign w:val="center"/>
          </w:tcPr>
          <w:p w14:paraId="69ADB98E"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9.2.Шинээр төрийн байгууллага байгуулах, эсхүл төрийн байгууллагад бүтцийн өөрчлөлт хийх шаардлага тавигдах эсэх</w:t>
            </w:r>
          </w:p>
        </w:tc>
        <w:tc>
          <w:tcPr>
            <w:tcW w:w="1052" w:type="dxa"/>
            <w:vAlign w:val="center"/>
          </w:tcPr>
          <w:p w14:paraId="48B4626A"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57633687" wp14:editId="142FBA27">
                      <wp:extent cx="241300" cy="120650"/>
                      <wp:effectExtent l="0" t="0" r="0" b="0"/>
                      <wp:docPr id="114" name="Rectangl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9A4F0" id="Rectangle 1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er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en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oUV6s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4B305094"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noProof/>
              </w:rPr>
              <mc:AlternateContent>
                <mc:Choice Requires="wps">
                  <w:drawing>
                    <wp:inline distT="0" distB="0" distL="0" distR="0" wp14:anchorId="06052D3C" wp14:editId="0FA4F9B7">
                      <wp:extent cx="241300" cy="120650"/>
                      <wp:effectExtent l="0" t="0" r="0" b="0"/>
                      <wp:docPr id="113" name="Rectangl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A8859" id="Rectangle 1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yk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4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MHvyk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A827F7">
              <w:rPr>
                <w:rFonts w:ascii="Times New Roman" w:hAnsi="Times New Roman" w:cs="Times New Roman"/>
              </w:rPr>
              <w:t>Үгүй</w:t>
            </w:r>
          </w:p>
        </w:tc>
        <w:tc>
          <w:tcPr>
            <w:tcW w:w="3006" w:type="dxa"/>
            <w:vAlign w:val="center"/>
          </w:tcPr>
          <w:p w14:paraId="17900FF7"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 Шинээр төрийн байгууллага байгуулагдахгүй</w:t>
            </w:r>
          </w:p>
        </w:tc>
      </w:tr>
      <w:tr w:rsidR="00C3207A" w:rsidRPr="00461458" w14:paraId="7EEA6C1C" w14:textId="77777777" w:rsidTr="004B3378">
        <w:trPr>
          <w:trHeight w:val="47"/>
        </w:trPr>
        <w:tc>
          <w:tcPr>
            <w:tcW w:w="2061" w:type="dxa"/>
            <w:vMerge/>
            <w:vAlign w:val="center"/>
          </w:tcPr>
          <w:p w14:paraId="6AFB53B9"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46C7D4F2"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9.3.Төрийн байгууллагад захиргааны шинэ чиг үүрэг бий болгох эсэх</w:t>
            </w:r>
          </w:p>
        </w:tc>
        <w:tc>
          <w:tcPr>
            <w:tcW w:w="1052" w:type="dxa"/>
            <w:vAlign w:val="center"/>
          </w:tcPr>
          <w:p w14:paraId="7B4121C0" w14:textId="77777777" w:rsidR="00C3207A" w:rsidRPr="00A827F7" w:rsidRDefault="00C3207A" w:rsidP="004B3378">
            <w:pPr>
              <w:jc w:val="center"/>
              <w:rPr>
                <w:rFonts w:ascii="Times New Roman" w:hAnsi="Times New Roman" w:cs="Times New Roman"/>
              </w:rPr>
            </w:pPr>
          </w:p>
        </w:tc>
        <w:tc>
          <w:tcPr>
            <w:tcW w:w="850" w:type="dxa"/>
            <w:vAlign w:val="center"/>
          </w:tcPr>
          <w:p w14:paraId="0CB8BACA" w14:textId="77777777" w:rsidR="00C3207A" w:rsidRPr="00A827F7" w:rsidRDefault="00C3207A" w:rsidP="004B3378">
            <w:pPr>
              <w:jc w:val="center"/>
              <w:rPr>
                <w:rFonts w:ascii="Times New Roman" w:hAnsi="Times New Roman" w:cs="Times New Roman"/>
              </w:rPr>
            </w:pPr>
            <w:r w:rsidRPr="00A827F7">
              <w:rPr>
                <w:rFonts w:ascii="Times New Roman" w:hAnsi="Times New Roman" w:cs="Times New Roman"/>
              </w:rPr>
              <w:t>Үгүй</w:t>
            </w:r>
          </w:p>
        </w:tc>
        <w:tc>
          <w:tcPr>
            <w:tcW w:w="3006" w:type="dxa"/>
            <w:vAlign w:val="center"/>
          </w:tcPr>
          <w:p w14:paraId="25E28A90" w14:textId="77777777" w:rsidR="00C3207A" w:rsidRPr="00A827F7" w:rsidRDefault="00C3207A" w:rsidP="004B3378">
            <w:pPr>
              <w:jc w:val="both"/>
              <w:rPr>
                <w:rFonts w:ascii="Times New Roman" w:hAnsi="Times New Roman" w:cs="Times New Roman"/>
              </w:rPr>
            </w:pPr>
            <w:r w:rsidRPr="00A827F7">
              <w:rPr>
                <w:rFonts w:ascii="Times New Roman" w:hAnsi="Times New Roman" w:cs="Times New Roman"/>
              </w:rPr>
              <w:t>Шинээр чиг үүрэг бий болохгүй.</w:t>
            </w:r>
          </w:p>
        </w:tc>
      </w:tr>
      <w:tr w:rsidR="00C3207A" w:rsidRPr="00461458" w14:paraId="2132AC91" w14:textId="77777777" w:rsidTr="004B3378">
        <w:trPr>
          <w:trHeight w:val="525"/>
        </w:trPr>
        <w:tc>
          <w:tcPr>
            <w:tcW w:w="2061" w:type="dxa"/>
            <w:vMerge w:val="restart"/>
            <w:vAlign w:val="center"/>
          </w:tcPr>
          <w:p w14:paraId="0242580D"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10.Макро эдийн засгийн хүрээнд</w:t>
            </w:r>
          </w:p>
        </w:tc>
        <w:tc>
          <w:tcPr>
            <w:tcW w:w="2700" w:type="dxa"/>
            <w:vAlign w:val="center"/>
          </w:tcPr>
          <w:p w14:paraId="46389129"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10.1.Эдийн засгийн өсөлт болон ажил эрхлэлтийн байдалд нөлөө үзүүлэх эсэх</w:t>
            </w:r>
          </w:p>
        </w:tc>
        <w:tc>
          <w:tcPr>
            <w:tcW w:w="1052" w:type="dxa"/>
            <w:vAlign w:val="center"/>
          </w:tcPr>
          <w:p w14:paraId="0325B2B5"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470CADAF" wp14:editId="4C6FE1FF">
                      <wp:extent cx="241300" cy="120650"/>
                      <wp:effectExtent l="0" t="0" r="0" b="0"/>
                      <wp:docPr id="110" name="Rectangl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679EEE" id="Rectangle 1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Nt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vM2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156229">
              <w:rPr>
                <w:rFonts w:ascii="Times New Roman" w:hAnsi="Times New Roman" w:cs="Times New Roman"/>
              </w:rPr>
              <w:t>Тийм</w:t>
            </w:r>
          </w:p>
        </w:tc>
        <w:tc>
          <w:tcPr>
            <w:tcW w:w="850" w:type="dxa"/>
            <w:vAlign w:val="center"/>
          </w:tcPr>
          <w:p w14:paraId="584587F1"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7B3DE227" wp14:editId="1019EF4D">
                      <wp:extent cx="241300" cy="120650"/>
                      <wp:effectExtent l="0" t="0" r="0" b="0"/>
                      <wp:docPr id="109" name="Rectangl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46DA8" id="Rectangle 1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J8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&#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yEUn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7E7D1F9C"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 Эерэг нөлөө үзүүлнэ.</w:t>
            </w:r>
          </w:p>
        </w:tc>
      </w:tr>
      <w:tr w:rsidR="00C3207A" w:rsidRPr="00461458" w14:paraId="40185DF2" w14:textId="77777777" w:rsidTr="004B3378">
        <w:trPr>
          <w:trHeight w:val="525"/>
        </w:trPr>
        <w:tc>
          <w:tcPr>
            <w:tcW w:w="2061" w:type="dxa"/>
            <w:vMerge/>
            <w:vAlign w:val="center"/>
          </w:tcPr>
          <w:p w14:paraId="30130B1F" w14:textId="77777777" w:rsidR="00C3207A" w:rsidRPr="00156229" w:rsidRDefault="00C3207A" w:rsidP="004B3378">
            <w:pPr>
              <w:jc w:val="both"/>
              <w:rPr>
                <w:rFonts w:ascii="Times New Roman" w:hAnsi="Times New Roman" w:cs="Times New Roman"/>
              </w:rPr>
            </w:pPr>
          </w:p>
        </w:tc>
        <w:tc>
          <w:tcPr>
            <w:tcW w:w="2700" w:type="dxa"/>
            <w:vAlign w:val="center"/>
          </w:tcPr>
          <w:p w14:paraId="659E72EF"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10.2.Хөрөнгө оруулалтын нөхцөлийг сайжруулах, зах зээлийн тогтвортой хөгжлийг дэмжих эсэх</w:t>
            </w:r>
          </w:p>
        </w:tc>
        <w:tc>
          <w:tcPr>
            <w:tcW w:w="1052" w:type="dxa"/>
            <w:vAlign w:val="center"/>
          </w:tcPr>
          <w:p w14:paraId="0AAC3064"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4DFE1DA3" wp14:editId="28C3C6B1">
                      <wp:extent cx="241300" cy="120650"/>
                      <wp:effectExtent l="0" t="0" r="0" b="0"/>
                      <wp:docPr id="108" name="Rectangl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44108" id="Rectangle 1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c7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&#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3rFzs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156229">
              <w:rPr>
                <w:rFonts w:ascii="Times New Roman" w:hAnsi="Times New Roman" w:cs="Times New Roman"/>
              </w:rPr>
              <w:t>Тийм</w:t>
            </w:r>
          </w:p>
        </w:tc>
        <w:tc>
          <w:tcPr>
            <w:tcW w:w="850" w:type="dxa"/>
            <w:vAlign w:val="center"/>
          </w:tcPr>
          <w:p w14:paraId="0AC91F95"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79AA2AEC" wp14:editId="103D8989">
                      <wp:extent cx="241300" cy="120650"/>
                      <wp:effectExtent l="0" t="0" r="0" b="0"/>
                      <wp:docPr id="107" name="Rectangl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0B9AC" id="Rectangle 1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Rj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CRBGM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60CD53E5"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 Эерэг нөлөө үзүүлнэ.</w:t>
            </w:r>
          </w:p>
        </w:tc>
      </w:tr>
      <w:tr w:rsidR="00C3207A" w:rsidRPr="00461458" w14:paraId="5F55E004" w14:textId="77777777" w:rsidTr="004B3378">
        <w:trPr>
          <w:trHeight w:val="525"/>
        </w:trPr>
        <w:tc>
          <w:tcPr>
            <w:tcW w:w="2061" w:type="dxa"/>
            <w:vMerge/>
            <w:vAlign w:val="center"/>
          </w:tcPr>
          <w:p w14:paraId="01D8DA05" w14:textId="77777777" w:rsidR="00C3207A" w:rsidRPr="00156229" w:rsidRDefault="00C3207A" w:rsidP="004B3378">
            <w:pPr>
              <w:jc w:val="both"/>
              <w:rPr>
                <w:rFonts w:ascii="Times New Roman" w:hAnsi="Times New Roman" w:cs="Times New Roman"/>
              </w:rPr>
            </w:pPr>
          </w:p>
        </w:tc>
        <w:tc>
          <w:tcPr>
            <w:tcW w:w="2700" w:type="dxa"/>
            <w:vAlign w:val="center"/>
          </w:tcPr>
          <w:p w14:paraId="7730A1C4"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10.3.Инфляци нэмэгдэх эсэх</w:t>
            </w:r>
          </w:p>
        </w:tc>
        <w:tc>
          <w:tcPr>
            <w:tcW w:w="1052" w:type="dxa"/>
            <w:vAlign w:val="center"/>
          </w:tcPr>
          <w:p w14:paraId="1FBAE600"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23D21288" wp14:editId="4D1DA301">
                      <wp:extent cx="241300" cy="120650"/>
                      <wp:effectExtent l="0" t="0" r="0" b="0"/>
                      <wp:docPr id="106" name="Rectangl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FA1A2" id="Rectangle 1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k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H+QSQ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601659E7"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rPr>
              <w:t>Үгүй</w:t>
            </w:r>
          </w:p>
        </w:tc>
        <w:tc>
          <w:tcPr>
            <w:tcW w:w="3006" w:type="dxa"/>
            <w:vAlign w:val="center"/>
          </w:tcPr>
          <w:p w14:paraId="5483CCD5"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 Ямар нэгэн сөрөг нөлөө байхгүй</w:t>
            </w:r>
          </w:p>
        </w:tc>
      </w:tr>
      <w:tr w:rsidR="00C3207A" w:rsidRPr="00461458" w14:paraId="364BD472" w14:textId="77777777" w:rsidTr="004B3378">
        <w:trPr>
          <w:trHeight w:val="525"/>
        </w:trPr>
        <w:tc>
          <w:tcPr>
            <w:tcW w:w="2061" w:type="dxa"/>
            <w:vAlign w:val="center"/>
          </w:tcPr>
          <w:p w14:paraId="7C7FF515"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11.Олон улсын харилцаа</w:t>
            </w:r>
          </w:p>
        </w:tc>
        <w:tc>
          <w:tcPr>
            <w:tcW w:w="2700" w:type="dxa"/>
            <w:vAlign w:val="center"/>
          </w:tcPr>
          <w:p w14:paraId="53EA1B97"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11.1.Монгол Улсын олон улсын гэрээтэй нийцэж байгаа эсэх</w:t>
            </w:r>
          </w:p>
        </w:tc>
        <w:tc>
          <w:tcPr>
            <w:tcW w:w="1052" w:type="dxa"/>
            <w:vAlign w:val="center"/>
          </w:tcPr>
          <w:p w14:paraId="57315E86"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rPr>
              <w:t>Тийм</w:t>
            </w:r>
          </w:p>
        </w:tc>
        <w:tc>
          <w:tcPr>
            <w:tcW w:w="850" w:type="dxa"/>
            <w:vAlign w:val="center"/>
          </w:tcPr>
          <w:p w14:paraId="1C041F63" w14:textId="77777777" w:rsidR="00C3207A" w:rsidRPr="00156229" w:rsidRDefault="00C3207A" w:rsidP="004B3378">
            <w:pPr>
              <w:jc w:val="center"/>
              <w:rPr>
                <w:rFonts w:ascii="Times New Roman" w:hAnsi="Times New Roman" w:cs="Times New Roman"/>
              </w:rPr>
            </w:pPr>
            <w:r w:rsidRPr="00156229">
              <w:rPr>
                <w:rFonts w:ascii="Times New Roman" w:hAnsi="Times New Roman" w:cs="Times New Roman"/>
                <w:noProof/>
              </w:rPr>
              <mc:AlternateContent>
                <mc:Choice Requires="wps">
                  <w:drawing>
                    <wp:inline distT="0" distB="0" distL="0" distR="0" wp14:anchorId="3D8D212B" wp14:editId="6A3E3880">
                      <wp:extent cx="241300" cy="120650"/>
                      <wp:effectExtent l="0" t="0" r="0" b="0"/>
                      <wp:docPr id="103" name="Rectangl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37CCA" id="Rectangle 1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Cl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UqYKU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vAlign w:val="center"/>
          </w:tcPr>
          <w:p w14:paraId="6534D13C" w14:textId="77777777" w:rsidR="00C3207A" w:rsidRPr="00156229" w:rsidRDefault="00C3207A" w:rsidP="004B3378">
            <w:pPr>
              <w:jc w:val="both"/>
              <w:rPr>
                <w:rFonts w:ascii="Times New Roman" w:hAnsi="Times New Roman" w:cs="Times New Roman"/>
              </w:rPr>
            </w:pPr>
            <w:r w:rsidRPr="00156229">
              <w:rPr>
                <w:rFonts w:ascii="Times New Roman" w:hAnsi="Times New Roman" w:cs="Times New Roman"/>
              </w:rPr>
              <w:t xml:space="preserve"> Зөрчилдөөн үүсэхгүй. </w:t>
            </w:r>
          </w:p>
        </w:tc>
      </w:tr>
    </w:tbl>
    <w:p w14:paraId="1621F79A" w14:textId="77777777" w:rsidR="00C3207A" w:rsidRPr="00461458" w:rsidRDefault="00C3207A" w:rsidP="00C3207A">
      <w:pPr>
        <w:ind w:firstLine="567"/>
        <w:jc w:val="both"/>
        <w:rPr>
          <w:rFonts w:ascii="Times New Roman" w:hAnsi="Times New Roman" w:cs="Times New Roman"/>
          <w:highlight w:val="yellow"/>
        </w:rPr>
      </w:pPr>
    </w:p>
    <w:p w14:paraId="30248EC9" w14:textId="77777777" w:rsidR="00C3207A" w:rsidRPr="00D62D97" w:rsidRDefault="00C3207A" w:rsidP="00C3207A">
      <w:pPr>
        <w:spacing w:line="276" w:lineRule="auto"/>
        <w:ind w:right="4" w:firstLine="567"/>
        <w:jc w:val="both"/>
        <w:rPr>
          <w:rFonts w:ascii="Times New Roman" w:eastAsia="Times New Roman" w:hAnsi="Times New Roman" w:cs="Times New Roman"/>
          <w:b/>
          <w:color w:val="0070C0"/>
        </w:rPr>
      </w:pPr>
      <w:r w:rsidRPr="00D62D97">
        <w:rPr>
          <w:rFonts w:ascii="Times New Roman" w:eastAsia="Times New Roman" w:hAnsi="Times New Roman" w:cs="Times New Roman"/>
          <w:b/>
          <w:color w:val="0070C0"/>
        </w:rPr>
        <w:t>4.3.Нийгэмд үзүүлэх үр нөлөө:</w:t>
      </w:r>
    </w:p>
    <w:p w14:paraId="05868592" w14:textId="77777777" w:rsidR="00156229" w:rsidRPr="00D62D97" w:rsidRDefault="00C3207A" w:rsidP="003D7025">
      <w:pPr>
        <w:spacing w:before="120"/>
        <w:ind w:right="6" w:firstLine="720"/>
        <w:jc w:val="both"/>
        <w:rPr>
          <w:rFonts w:ascii="Times New Roman" w:hAnsi="Times New Roman" w:cs="Times New Roman"/>
        </w:rPr>
      </w:pPr>
      <w:r w:rsidRPr="00D62D97">
        <w:rPr>
          <w:rFonts w:ascii="Times New Roman" w:hAnsi="Times New Roman" w:cs="Times New Roman"/>
        </w:rPr>
        <w:t>Аливаа нийгмийн хөгжлийг биежүүлэн хангагч гол хөшүүргийн нэг нь санхүүгийн хэрэгсэл буюу санхүүгийн баталгаа</w:t>
      </w:r>
      <w:r w:rsidR="00156229" w:rsidRPr="00D62D97">
        <w:rPr>
          <w:rFonts w:ascii="Times New Roman" w:hAnsi="Times New Roman" w:cs="Times New Roman"/>
        </w:rPr>
        <w:t>т</w:t>
      </w:r>
      <w:r w:rsidRPr="00D62D97">
        <w:rPr>
          <w:rFonts w:ascii="Times New Roman" w:hAnsi="Times New Roman" w:cs="Times New Roman"/>
        </w:rPr>
        <w:t xml:space="preserve"> эх үүсвэр байдаг. Харин энэхүү санхүүгийн эх үүсвэрийн багагүй хэсгийг </w:t>
      </w:r>
      <w:r w:rsidR="00156229" w:rsidRPr="00D62D97">
        <w:rPr>
          <w:rFonts w:ascii="Times New Roman" w:hAnsi="Times New Roman" w:cs="Times New Roman"/>
        </w:rPr>
        <w:t>факторингийн</w:t>
      </w:r>
      <w:r w:rsidRPr="00D62D97">
        <w:rPr>
          <w:rFonts w:ascii="Times New Roman" w:hAnsi="Times New Roman" w:cs="Times New Roman"/>
        </w:rPr>
        <w:t xml:space="preserve"> </w:t>
      </w:r>
      <w:r w:rsidR="002E5640">
        <w:rPr>
          <w:rFonts w:ascii="Times New Roman" w:hAnsi="Times New Roman" w:cs="Times New Roman"/>
        </w:rPr>
        <w:t>үйлчилгээний</w:t>
      </w:r>
      <w:r w:rsidR="00156229" w:rsidRPr="00D62D97">
        <w:rPr>
          <w:rFonts w:ascii="Times New Roman" w:hAnsi="Times New Roman" w:cs="Times New Roman"/>
        </w:rPr>
        <w:t xml:space="preserve"> эрх зүйн зохицуулалтаар </w:t>
      </w:r>
      <w:r w:rsidRPr="00D62D97">
        <w:rPr>
          <w:rFonts w:ascii="Times New Roman" w:hAnsi="Times New Roman" w:cs="Times New Roman"/>
        </w:rPr>
        <w:t xml:space="preserve">бүрдүүлэх боломжтой </w:t>
      </w:r>
      <w:r w:rsidR="00156229" w:rsidRPr="00D62D97">
        <w:rPr>
          <w:rFonts w:ascii="Times New Roman" w:hAnsi="Times New Roman" w:cs="Times New Roman"/>
        </w:rPr>
        <w:lastRenderedPageBreak/>
        <w:t>бөгөөд</w:t>
      </w:r>
      <w:r w:rsidRPr="00D62D97">
        <w:rPr>
          <w:rFonts w:ascii="Times New Roman" w:hAnsi="Times New Roman" w:cs="Times New Roman"/>
        </w:rPr>
        <w:t xml:space="preserve"> </w:t>
      </w:r>
      <w:r w:rsidR="00156229" w:rsidRPr="00D62D97">
        <w:rPr>
          <w:rFonts w:ascii="Times New Roman" w:hAnsi="Times New Roman" w:cs="Times New Roman"/>
        </w:rPr>
        <w:t>нийлүүлэлтийн сүлжээнд тулгуурласан санхүүжилтийн урсгалын тогтолцоог бүрдүүлснээр үйлдвэрлэл, үйлчилгээ эрхлэгчдийг дэмжих замаар нийгмийн хөгжлийг хангах</w:t>
      </w:r>
      <w:r w:rsidR="00D62D97" w:rsidRPr="00D62D97">
        <w:rPr>
          <w:rFonts w:ascii="Times New Roman" w:hAnsi="Times New Roman" w:cs="Times New Roman"/>
        </w:rPr>
        <w:t xml:space="preserve">, </w:t>
      </w:r>
      <w:r w:rsidRPr="00D62D97">
        <w:rPr>
          <w:rFonts w:ascii="Times New Roman" w:hAnsi="Times New Roman" w:cs="Times New Roman"/>
        </w:rPr>
        <w:t>төр</w:t>
      </w:r>
      <w:r w:rsidR="00156229" w:rsidRPr="00D62D97">
        <w:rPr>
          <w:rFonts w:ascii="Times New Roman" w:hAnsi="Times New Roman" w:cs="Times New Roman"/>
        </w:rPr>
        <w:t xml:space="preserve"> эдийн засгийг зохицуулах чиг үүргээ хууль шинээр батла</w:t>
      </w:r>
      <w:r w:rsidR="00D62D97" w:rsidRPr="00D62D97">
        <w:rPr>
          <w:rFonts w:ascii="Times New Roman" w:hAnsi="Times New Roman" w:cs="Times New Roman"/>
        </w:rPr>
        <w:t xml:space="preserve">н </w:t>
      </w:r>
      <w:r w:rsidR="00156229" w:rsidRPr="00D62D97">
        <w:rPr>
          <w:rFonts w:ascii="Times New Roman" w:hAnsi="Times New Roman" w:cs="Times New Roman"/>
        </w:rPr>
        <w:t>хэрэгжүүлэх боломж бүрдэнэ.</w:t>
      </w:r>
    </w:p>
    <w:p w14:paraId="14BEEFA2" w14:textId="77777777" w:rsidR="00156229" w:rsidRPr="00D62D97" w:rsidRDefault="00156229" w:rsidP="00156229">
      <w:pPr>
        <w:ind w:right="4" w:firstLine="720"/>
        <w:jc w:val="both"/>
        <w:rPr>
          <w:rFonts w:ascii="Times New Roman" w:hAnsi="Times New Roman" w:cs="Times New Roman"/>
        </w:rPr>
      </w:pPr>
    </w:p>
    <w:p w14:paraId="7BFBD92A" w14:textId="77777777" w:rsidR="00C3207A" w:rsidRPr="00D62D97" w:rsidRDefault="00156229" w:rsidP="00156229">
      <w:pPr>
        <w:ind w:right="4" w:firstLine="720"/>
        <w:jc w:val="both"/>
        <w:rPr>
          <w:rFonts w:ascii="Times New Roman" w:hAnsi="Times New Roman" w:cs="Times New Roman"/>
        </w:rPr>
      </w:pPr>
      <w:r w:rsidRPr="00D62D97">
        <w:rPr>
          <w:rFonts w:ascii="Times New Roman" w:hAnsi="Times New Roman" w:cs="Times New Roman"/>
        </w:rPr>
        <w:t>Э</w:t>
      </w:r>
      <w:r w:rsidR="00C3207A" w:rsidRPr="00D62D97">
        <w:rPr>
          <w:rFonts w:ascii="Times New Roman" w:hAnsi="Times New Roman" w:cs="Times New Roman"/>
        </w:rPr>
        <w:t xml:space="preserve">нэ ч агуулгаар </w:t>
      </w:r>
      <w:r w:rsidRPr="00D62D97">
        <w:rPr>
          <w:rFonts w:ascii="Times New Roman" w:hAnsi="Times New Roman" w:cs="Times New Roman"/>
        </w:rPr>
        <w:t xml:space="preserve">анхдагч </w:t>
      </w:r>
      <w:r w:rsidR="00C3207A" w:rsidRPr="00D62D97">
        <w:rPr>
          <w:rFonts w:ascii="Times New Roman" w:hAnsi="Times New Roman" w:cs="Times New Roman"/>
        </w:rPr>
        <w:t>хуулийн төс</w:t>
      </w:r>
      <w:r w:rsidR="00D62D97" w:rsidRPr="00D62D97">
        <w:rPr>
          <w:rFonts w:ascii="Times New Roman" w:hAnsi="Times New Roman" w:cs="Times New Roman"/>
        </w:rPr>
        <w:t xml:space="preserve">өлд </w:t>
      </w:r>
      <w:r w:rsidR="00C3207A" w:rsidRPr="00D62D97">
        <w:rPr>
          <w:rFonts w:ascii="Times New Roman" w:hAnsi="Times New Roman" w:cs="Times New Roman"/>
        </w:rPr>
        <w:t xml:space="preserve">олон улсад хүлээн зөвшөөрөгдсөн </w:t>
      </w:r>
      <w:r w:rsidRPr="00D62D97">
        <w:rPr>
          <w:rFonts w:ascii="Times New Roman" w:hAnsi="Times New Roman" w:cs="Times New Roman"/>
        </w:rPr>
        <w:t>сайн туршлагыг нэвтрүүл</w:t>
      </w:r>
      <w:r w:rsidR="00D62D97" w:rsidRPr="00D62D97">
        <w:rPr>
          <w:rFonts w:ascii="Times New Roman" w:hAnsi="Times New Roman" w:cs="Times New Roman"/>
        </w:rPr>
        <w:t xml:space="preserve">эн хэрэгжүүлж, </w:t>
      </w:r>
      <w:r w:rsidR="00C3207A" w:rsidRPr="00D62D97">
        <w:rPr>
          <w:rFonts w:ascii="Times New Roman" w:hAnsi="Times New Roman" w:cs="Times New Roman"/>
        </w:rPr>
        <w:t xml:space="preserve">иргэн, аж ахуйн санхүүгийн хэрэгцээг хангах </w:t>
      </w:r>
      <w:r w:rsidR="00D62D97" w:rsidRPr="00D62D97">
        <w:rPr>
          <w:rFonts w:ascii="Times New Roman" w:hAnsi="Times New Roman" w:cs="Times New Roman"/>
        </w:rPr>
        <w:t>хууль зүйн боломж бүрдэх</w:t>
      </w:r>
      <w:r w:rsidRPr="00D62D97">
        <w:rPr>
          <w:rFonts w:ascii="Times New Roman" w:hAnsi="Times New Roman" w:cs="Times New Roman"/>
        </w:rPr>
        <w:t xml:space="preserve"> юм</w:t>
      </w:r>
      <w:r w:rsidR="00C3207A" w:rsidRPr="00D62D97">
        <w:rPr>
          <w:rFonts w:ascii="Times New Roman" w:hAnsi="Times New Roman" w:cs="Times New Roman"/>
        </w:rPr>
        <w:t>.</w:t>
      </w:r>
    </w:p>
    <w:p w14:paraId="07C70CC2" w14:textId="77777777" w:rsidR="00C3207A" w:rsidRPr="00D62D97" w:rsidRDefault="00C3207A" w:rsidP="00C3207A">
      <w:pPr>
        <w:spacing w:line="276" w:lineRule="auto"/>
        <w:ind w:right="4" w:firstLine="720"/>
        <w:jc w:val="right"/>
        <w:rPr>
          <w:rFonts w:ascii="Times New Roman" w:hAnsi="Times New Roman" w:cs="Times New Roman"/>
        </w:rPr>
      </w:pPr>
      <w:r w:rsidRPr="00D62D97">
        <w:rPr>
          <w:rFonts w:ascii="Times New Roman" w:eastAsia="Times New Roman" w:hAnsi="Times New Roman" w:cs="Times New Roman"/>
        </w:rPr>
        <w:t>Хүснэгт 3</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1052"/>
        <w:gridCol w:w="850"/>
        <w:gridCol w:w="3113"/>
      </w:tblGrid>
      <w:tr w:rsidR="00C3207A" w:rsidRPr="00D62D97" w14:paraId="4E3DC1C9" w14:textId="77777777" w:rsidTr="004B3378">
        <w:trPr>
          <w:trHeight w:val="70"/>
        </w:trPr>
        <w:tc>
          <w:tcPr>
            <w:tcW w:w="2061" w:type="dxa"/>
            <w:shd w:val="clear" w:color="auto" w:fill="B4C6E7" w:themeFill="accent1" w:themeFillTint="66"/>
            <w:vAlign w:val="center"/>
          </w:tcPr>
          <w:p w14:paraId="7A41228C" w14:textId="77777777" w:rsidR="00C3207A" w:rsidRPr="00D62D97" w:rsidRDefault="00C3207A" w:rsidP="004B3378">
            <w:pPr>
              <w:jc w:val="center"/>
              <w:rPr>
                <w:rFonts w:ascii="Times New Roman" w:hAnsi="Times New Roman" w:cs="Times New Roman"/>
                <w:color w:val="2E74B5" w:themeColor="accent5" w:themeShade="BF"/>
              </w:rPr>
            </w:pPr>
            <w:r w:rsidRPr="00D62D97">
              <w:rPr>
                <w:rFonts w:ascii="Times New Roman" w:hAnsi="Times New Roman" w:cs="Times New Roman"/>
                <w:color w:val="2E74B5" w:themeColor="accent5" w:themeShade="BF"/>
              </w:rPr>
              <w:t>Үзүүлэх үр нөлөө:</w:t>
            </w:r>
          </w:p>
        </w:tc>
        <w:tc>
          <w:tcPr>
            <w:tcW w:w="2700" w:type="dxa"/>
            <w:shd w:val="clear" w:color="auto" w:fill="B4C6E7" w:themeFill="accent1" w:themeFillTint="66"/>
            <w:vAlign w:val="center"/>
          </w:tcPr>
          <w:p w14:paraId="2FD75E47" w14:textId="77777777" w:rsidR="00C3207A" w:rsidRPr="00D62D97" w:rsidRDefault="00C3207A" w:rsidP="004B3378">
            <w:pPr>
              <w:jc w:val="center"/>
              <w:rPr>
                <w:rFonts w:ascii="Times New Roman" w:hAnsi="Times New Roman" w:cs="Times New Roman"/>
                <w:color w:val="2E74B5" w:themeColor="accent5" w:themeShade="BF"/>
              </w:rPr>
            </w:pPr>
            <w:r w:rsidRPr="00D62D97">
              <w:rPr>
                <w:rFonts w:ascii="Times New Roman" w:hAnsi="Times New Roman" w:cs="Times New Roman"/>
                <w:color w:val="2E74B5" w:themeColor="accent5" w:themeShade="BF"/>
              </w:rPr>
              <w:t>Холбогдох асуултууд</w:t>
            </w:r>
          </w:p>
        </w:tc>
        <w:tc>
          <w:tcPr>
            <w:tcW w:w="1902" w:type="dxa"/>
            <w:gridSpan w:val="2"/>
            <w:shd w:val="clear" w:color="auto" w:fill="B4C6E7" w:themeFill="accent1" w:themeFillTint="66"/>
            <w:vAlign w:val="center"/>
          </w:tcPr>
          <w:p w14:paraId="7448A8B9" w14:textId="77777777" w:rsidR="00C3207A" w:rsidRPr="00D62D97" w:rsidRDefault="00C3207A" w:rsidP="004B3378">
            <w:pPr>
              <w:jc w:val="center"/>
              <w:rPr>
                <w:rFonts w:ascii="Times New Roman" w:hAnsi="Times New Roman" w:cs="Times New Roman"/>
                <w:color w:val="2E74B5" w:themeColor="accent5" w:themeShade="BF"/>
              </w:rPr>
            </w:pPr>
            <w:r w:rsidRPr="00D62D97">
              <w:rPr>
                <w:rFonts w:ascii="Times New Roman" w:hAnsi="Times New Roman" w:cs="Times New Roman"/>
                <w:color w:val="2E74B5" w:themeColor="accent5" w:themeShade="BF"/>
              </w:rPr>
              <w:t>Хариулт</w:t>
            </w:r>
          </w:p>
        </w:tc>
        <w:tc>
          <w:tcPr>
            <w:tcW w:w="3113" w:type="dxa"/>
            <w:shd w:val="clear" w:color="auto" w:fill="B4C6E7" w:themeFill="accent1" w:themeFillTint="66"/>
            <w:vAlign w:val="center"/>
          </w:tcPr>
          <w:p w14:paraId="227DC6BB" w14:textId="77777777" w:rsidR="00C3207A" w:rsidRPr="00D62D97" w:rsidRDefault="00C3207A" w:rsidP="004B3378">
            <w:pPr>
              <w:jc w:val="center"/>
              <w:rPr>
                <w:rFonts w:ascii="Times New Roman" w:hAnsi="Times New Roman" w:cs="Times New Roman"/>
                <w:color w:val="2E74B5" w:themeColor="accent5" w:themeShade="BF"/>
              </w:rPr>
            </w:pPr>
            <w:r w:rsidRPr="00D62D97">
              <w:rPr>
                <w:rFonts w:ascii="Times New Roman" w:hAnsi="Times New Roman" w:cs="Times New Roman"/>
                <w:color w:val="2E74B5" w:themeColor="accent5" w:themeShade="BF"/>
              </w:rPr>
              <w:t>Тайлбар</w:t>
            </w:r>
          </w:p>
        </w:tc>
      </w:tr>
      <w:tr w:rsidR="00C3207A" w:rsidRPr="00461458" w14:paraId="49F5C7BD" w14:textId="77777777" w:rsidTr="004B3378">
        <w:trPr>
          <w:trHeight w:val="440"/>
        </w:trPr>
        <w:tc>
          <w:tcPr>
            <w:tcW w:w="2061" w:type="dxa"/>
            <w:vMerge w:val="restart"/>
            <w:vAlign w:val="center"/>
          </w:tcPr>
          <w:p w14:paraId="32400B4B"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1.Ажил эрхлэлтийн байдал, хөдөлмөрийн зах зээл</w:t>
            </w:r>
          </w:p>
        </w:tc>
        <w:tc>
          <w:tcPr>
            <w:tcW w:w="2700" w:type="dxa"/>
            <w:vAlign w:val="center"/>
          </w:tcPr>
          <w:p w14:paraId="5DFE1CD4"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1.1.Шинээр ажлын байр бий болох эсэх</w:t>
            </w:r>
          </w:p>
        </w:tc>
        <w:tc>
          <w:tcPr>
            <w:tcW w:w="1052" w:type="dxa"/>
            <w:vAlign w:val="center"/>
          </w:tcPr>
          <w:p w14:paraId="78A4D006"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Тийм</w:t>
            </w:r>
          </w:p>
        </w:tc>
        <w:tc>
          <w:tcPr>
            <w:tcW w:w="850" w:type="dxa"/>
            <w:vAlign w:val="center"/>
          </w:tcPr>
          <w:p w14:paraId="65CD5C4E" w14:textId="77777777" w:rsidR="00C3207A" w:rsidRPr="00D62D97" w:rsidRDefault="00C3207A" w:rsidP="004B3378">
            <w:pPr>
              <w:jc w:val="center"/>
              <w:rPr>
                <w:rFonts w:ascii="Times New Roman" w:hAnsi="Times New Roman" w:cs="Times New Roman"/>
              </w:rPr>
            </w:pPr>
          </w:p>
        </w:tc>
        <w:tc>
          <w:tcPr>
            <w:tcW w:w="3113" w:type="dxa"/>
            <w:vAlign w:val="center"/>
          </w:tcPr>
          <w:p w14:paraId="125B0C5B"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Шинээр ажлын байр нэмэгдэнэ.</w:t>
            </w:r>
          </w:p>
        </w:tc>
      </w:tr>
      <w:tr w:rsidR="00C3207A" w:rsidRPr="00461458" w14:paraId="0303F315" w14:textId="77777777" w:rsidTr="004B3378">
        <w:trPr>
          <w:trHeight w:val="440"/>
        </w:trPr>
        <w:tc>
          <w:tcPr>
            <w:tcW w:w="2061" w:type="dxa"/>
            <w:vMerge/>
            <w:vAlign w:val="center"/>
          </w:tcPr>
          <w:p w14:paraId="74FC7ED7" w14:textId="77777777" w:rsidR="00C3207A" w:rsidRPr="00D62D97" w:rsidRDefault="00C3207A" w:rsidP="004B3378">
            <w:pPr>
              <w:jc w:val="both"/>
              <w:rPr>
                <w:rFonts w:ascii="Times New Roman" w:hAnsi="Times New Roman" w:cs="Times New Roman"/>
              </w:rPr>
            </w:pPr>
          </w:p>
        </w:tc>
        <w:tc>
          <w:tcPr>
            <w:tcW w:w="2700" w:type="dxa"/>
            <w:vAlign w:val="center"/>
          </w:tcPr>
          <w:p w14:paraId="159AEE80"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1.2.Шууд болон шууд бусаар ажлын байрны цомхотгол бий болгох эсэх</w:t>
            </w:r>
          </w:p>
        </w:tc>
        <w:tc>
          <w:tcPr>
            <w:tcW w:w="1052" w:type="dxa"/>
            <w:vAlign w:val="center"/>
          </w:tcPr>
          <w:p w14:paraId="73BC69A8"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700A6415" wp14:editId="59AE74CF">
                      <wp:extent cx="241300" cy="120650"/>
                      <wp:effectExtent l="0" t="0" r="0" b="0"/>
                      <wp:docPr id="100" name="Rectangl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8EDF8" id="Rectangle 1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9s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abr2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E2E44F9"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7018D082"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 байхгүй</w:t>
            </w:r>
          </w:p>
        </w:tc>
      </w:tr>
      <w:tr w:rsidR="00C3207A" w:rsidRPr="00461458" w14:paraId="1CA047DB" w14:textId="77777777" w:rsidTr="004B3378">
        <w:trPr>
          <w:trHeight w:val="440"/>
        </w:trPr>
        <w:tc>
          <w:tcPr>
            <w:tcW w:w="2061" w:type="dxa"/>
            <w:vMerge/>
            <w:vAlign w:val="center"/>
          </w:tcPr>
          <w:p w14:paraId="499116D0" w14:textId="77777777" w:rsidR="00C3207A" w:rsidRPr="00D62D97" w:rsidRDefault="00C3207A" w:rsidP="004B3378">
            <w:pPr>
              <w:jc w:val="both"/>
              <w:rPr>
                <w:rFonts w:ascii="Times New Roman" w:hAnsi="Times New Roman" w:cs="Times New Roman"/>
              </w:rPr>
            </w:pPr>
          </w:p>
        </w:tc>
        <w:tc>
          <w:tcPr>
            <w:tcW w:w="2700" w:type="dxa"/>
            <w:vAlign w:val="center"/>
          </w:tcPr>
          <w:p w14:paraId="5E250D85"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1.3.Тодорхой ажил мэргэжлийн хүмүүс болон хувиараа хөдөлмөр эрхлэгчдэд нөлөө үзүүлэх эсэх</w:t>
            </w:r>
          </w:p>
        </w:tc>
        <w:tc>
          <w:tcPr>
            <w:tcW w:w="1052" w:type="dxa"/>
            <w:vAlign w:val="center"/>
          </w:tcPr>
          <w:p w14:paraId="4E847DA2"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14C41AB8" wp14:editId="4241BF70">
                      <wp:extent cx="241300" cy="120650"/>
                      <wp:effectExtent l="0" t="0" r="0" b="0"/>
                      <wp:docPr id="98" name="Rectangl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6971A" id="Rectangle 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4V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&#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EvHhU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4BD49348"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35230C6B"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 байхгүй</w:t>
            </w:r>
          </w:p>
        </w:tc>
      </w:tr>
      <w:tr w:rsidR="00C3207A" w:rsidRPr="00461458" w14:paraId="72511328" w14:textId="77777777" w:rsidTr="004B3378">
        <w:trPr>
          <w:trHeight w:val="440"/>
        </w:trPr>
        <w:tc>
          <w:tcPr>
            <w:tcW w:w="2061" w:type="dxa"/>
            <w:vMerge/>
            <w:vAlign w:val="center"/>
          </w:tcPr>
          <w:p w14:paraId="4BF14E03" w14:textId="77777777" w:rsidR="00C3207A" w:rsidRPr="00D62D97" w:rsidRDefault="00C3207A" w:rsidP="004B3378">
            <w:pPr>
              <w:jc w:val="both"/>
              <w:rPr>
                <w:rFonts w:ascii="Times New Roman" w:hAnsi="Times New Roman" w:cs="Times New Roman"/>
              </w:rPr>
            </w:pPr>
          </w:p>
        </w:tc>
        <w:tc>
          <w:tcPr>
            <w:tcW w:w="2700" w:type="dxa"/>
            <w:vAlign w:val="center"/>
          </w:tcPr>
          <w:p w14:paraId="034A9E70"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1.4.Тодорхой насны хүмүүсийн ажил эрхлэлтийн байдалд нөлөөлөх эсэх</w:t>
            </w:r>
          </w:p>
        </w:tc>
        <w:tc>
          <w:tcPr>
            <w:tcW w:w="1052" w:type="dxa"/>
            <w:vAlign w:val="center"/>
          </w:tcPr>
          <w:p w14:paraId="60ACDDE4"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6F5A072C" wp14:editId="6BD21ADE">
                      <wp:extent cx="241300" cy="120650"/>
                      <wp:effectExtent l="0" t="0" r="0" b="0"/>
                      <wp:docPr id="96" name="Rectangl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D0F82" id="Rectangle 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Gh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NkI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I9kH6YDH2X9kC/yC3y3+vcSN4xC7OLs67Ak50RyR0DZ6L2rbWE8c15rxQO&#10;/nMpoN3bRnu+Oopu2L+Q9SPQVUugEzAPpiwcWql/YNTDxCqw+b4immLEPwigfBanqRtxXkiH4wQE&#10;va9Z7GuIqMBVgS1Gm+PUbsbiSmm2bCFS7Asj5Dk8k4Z5CrsntEH19LhgKvlMniaoe/L7srd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oUIaE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62C95E4D"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6233A515"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 байхгүй</w:t>
            </w:r>
          </w:p>
        </w:tc>
      </w:tr>
      <w:tr w:rsidR="00C3207A" w:rsidRPr="00461458" w14:paraId="489C62FF" w14:textId="77777777" w:rsidTr="004B3378">
        <w:trPr>
          <w:trHeight w:val="440"/>
        </w:trPr>
        <w:tc>
          <w:tcPr>
            <w:tcW w:w="2061" w:type="dxa"/>
            <w:vMerge w:val="restart"/>
            <w:vAlign w:val="center"/>
          </w:tcPr>
          <w:p w14:paraId="2B58E164"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2.Ажлын стандарт, хөдөлмөрлөх эрх</w:t>
            </w:r>
          </w:p>
        </w:tc>
        <w:tc>
          <w:tcPr>
            <w:tcW w:w="2700" w:type="dxa"/>
            <w:vAlign w:val="center"/>
          </w:tcPr>
          <w:p w14:paraId="0BCB768C"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2.1.Ажлын чанар, стандартад нөлөөлөх эсэх</w:t>
            </w:r>
          </w:p>
        </w:tc>
        <w:tc>
          <w:tcPr>
            <w:tcW w:w="1052" w:type="dxa"/>
            <w:vAlign w:val="center"/>
          </w:tcPr>
          <w:p w14:paraId="178F9BB3"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765DA876" wp14:editId="0214B3C7">
                      <wp:extent cx="241300" cy="120650"/>
                      <wp:effectExtent l="0" t="0" r="0" b="0"/>
                      <wp:docPr id="94" name="Rectangl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EF830" id="Rectangle 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d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K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8cKJ0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7B54D666"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00B205FD"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нөлөөлөлгүй</w:t>
            </w:r>
          </w:p>
        </w:tc>
      </w:tr>
      <w:tr w:rsidR="00C3207A" w:rsidRPr="00461458" w14:paraId="7C07DFE4" w14:textId="77777777" w:rsidTr="004B3378">
        <w:trPr>
          <w:trHeight w:val="440"/>
        </w:trPr>
        <w:tc>
          <w:tcPr>
            <w:tcW w:w="2061" w:type="dxa"/>
            <w:vMerge/>
            <w:vAlign w:val="center"/>
          </w:tcPr>
          <w:p w14:paraId="328EB14C" w14:textId="77777777" w:rsidR="00C3207A" w:rsidRPr="00D62D97" w:rsidRDefault="00C3207A" w:rsidP="004B3378">
            <w:pPr>
              <w:jc w:val="both"/>
              <w:rPr>
                <w:rFonts w:ascii="Times New Roman" w:hAnsi="Times New Roman" w:cs="Times New Roman"/>
              </w:rPr>
            </w:pPr>
          </w:p>
        </w:tc>
        <w:tc>
          <w:tcPr>
            <w:tcW w:w="2700" w:type="dxa"/>
            <w:vAlign w:val="center"/>
          </w:tcPr>
          <w:p w14:paraId="27347BB0"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2.2.Ажилчдын эрүүл мэнд, хөдөлмөрийн аюулгүй байдалд нөлөөлөх эсэх</w:t>
            </w:r>
          </w:p>
        </w:tc>
        <w:tc>
          <w:tcPr>
            <w:tcW w:w="1052" w:type="dxa"/>
            <w:vAlign w:val="center"/>
          </w:tcPr>
          <w:p w14:paraId="2379E8EE"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6F4184F9" wp14:editId="3F9740B1">
                      <wp:extent cx="241300" cy="120650"/>
                      <wp:effectExtent l="0" t="0" r="0" b="0"/>
                      <wp:docPr id="92" name="Rectangl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81847" id="Rectangle 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Z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C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AFM9k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6E9ABB6"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1D6D0FE7"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нөлөөлөлгүй</w:t>
            </w:r>
          </w:p>
        </w:tc>
      </w:tr>
      <w:tr w:rsidR="00C3207A" w:rsidRPr="00461458" w14:paraId="1600962B" w14:textId="77777777" w:rsidTr="004B3378">
        <w:trPr>
          <w:trHeight w:val="440"/>
        </w:trPr>
        <w:tc>
          <w:tcPr>
            <w:tcW w:w="2061" w:type="dxa"/>
            <w:vMerge/>
            <w:vAlign w:val="center"/>
          </w:tcPr>
          <w:p w14:paraId="552518E6" w14:textId="77777777" w:rsidR="00C3207A" w:rsidRPr="00D62D97" w:rsidRDefault="00C3207A" w:rsidP="004B3378">
            <w:pPr>
              <w:jc w:val="both"/>
              <w:rPr>
                <w:rFonts w:ascii="Times New Roman" w:hAnsi="Times New Roman" w:cs="Times New Roman"/>
              </w:rPr>
            </w:pPr>
          </w:p>
        </w:tc>
        <w:tc>
          <w:tcPr>
            <w:tcW w:w="2700" w:type="dxa"/>
            <w:vAlign w:val="center"/>
          </w:tcPr>
          <w:p w14:paraId="0B391F20"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2.3.Ажилчдын эрх, үүрэгт шууд болон шууд бусаар нөлөөлөх эсэх</w:t>
            </w:r>
          </w:p>
        </w:tc>
        <w:tc>
          <w:tcPr>
            <w:tcW w:w="1052" w:type="dxa"/>
            <w:vAlign w:val="center"/>
          </w:tcPr>
          <w:p w14:paraId="296BD3DC"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28999700" wp14:editId="2742A688">
                      <wp:extent cx="241300" cy="120650"/>
                      <wp:effectExtent l="0" t="0" r="0" b="0"/>
                      <wp:docPr id="90" name="Rectangl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1138A" id="Rectangle 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rl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UNOuU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28AB7278"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54532D60"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нөлөөлөлгүй</w:t>
            </w:r>
          </w:p>
        </w:tc>
      </w:tr>
      <w:tr w:rsidR="00C3207A" w:rsidRPr="00461458" w14:paraId="4A15D80B" w14:textId="77777777" w:rsidTr="004B3378">
        <w:trPr>
          <w:trHeight w:val="440"/>
        </w:trPr>
        <w:tc>
          <w:tcPr>
            <w:tcW w:w="2061" w:type="dxa"/>
            <w:vMerge/>
            <w:vAlign w:val="center"/>
          </w:tcPr>
          <w:p w14:paraId="2F8D9E61" w14:textId="77777777" w:rsidR="00C3207A" w:rsidRPr="00D62D97" w:rsidRDefault="00C3207A" w:rsidP="004B3378">
            <w:pPr>
              <w:jc w:val="both"/>
              <w:rPr>
                <w:rFonts w:ascii="Times New Roman" w:hAnsi="Times New Roman" w:cs="Times New Roman"/>
              </w:rPr>
            </w:pPr>
          </w:p>
        </w:tc>
        <w:tc>
          <w:tcPr>
            <w:tcW w:w="2700" w:type="dxa"/>
            <w:vAlign w:val="center"/>
          </w:tcPr>
          <w:p w14:paraId="6701AFE6"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2.4.Шинээр ажлын стандарт гаргах эсэх</w:t>
            </w:r>
          </w:p>
        </w:tc>
        <w:tc>
          <w:tcPr>
            <w:tcW w:w="1052" w:type="dxa"/>
            <w:vAlign w:val="center"/>
          </w:tcPr>
          <w:p w14:paraId="46C60164"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42FB667B" wp14:editId="41974391">
                      <wp:extent cx="241300" cy="120650"/>
                      <wp:effectExtent l="0" t="0" r="0" b="0"/>
                      <wp:docPr id="88" name="Rectangl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B647C" id="Rectangle 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r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aD5qs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35303651"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15A084DD"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Шинэ стандарт гаргахгүй</w:t>
            </w:r>
          </w:p>
        </w:tc>
      </w:tr>
      <w:tr w:rsidR="00C3207A" w:rsidRPr="00461458" w14:paraId="0AB7EDFB" w14:textId="77777777" w:rsidTr="004B3378">
        <w:trPr>
          <w:trHeight w:val="440"/>
        </w:trPr>
        <w:tc>
          <w:tcPr>
            <w:tcW w:w="2061" w:type="dxa"/>
            <w:vMerge/>
            <w:vAlign w:val="center"/>
          </w:tcPr>
          <w:p w14:paraId="430DFBF5" w14:textId="77777777" w:rsidR="00C3207A" w:rsidRPr="00D62D97" w:rsidRDefault="00C3207A" w:rsidP="004B3378">
            <w:pPr>
              <w:jc w:val="both"/>
              <w:rPr>
                <w:rFonts w:ascii="Times New Roman" w:hAnsi="Times New Roman" w:cs="Times New Roman"/>
              </w:rPr>
            </w:pPr>
          </w:p>
        </w:tc>
        <w:tc>
          <w:tcPr>
            <w:tcW w:w="2700" w:type="dxa"/>
            <w:vAlign w:val="center"/>
          </w:tcPr>
          <w:p w14:paraId="0A87B74E"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2.5.Ажлын байранд технологийн шинэчлэлийг хэрэгжүүлэхтэй холбогдсон өөрчлөлт бий болгох эсэх</w:t>
            </w:r>
          </w:p>
        </w:tc>
        <w:tc>
          <w:tcPr>
            <w:tcW w:w="1052" w:type="dxa"/>
            <w:vAlign w:val="center"/>
          </w:tcPr>
          <w:p w14:paraId="138FE1E3"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6307E512" wp14:editId="40EBC3BF">
                      <wp:extent cx="241300" cy="120650"/>
                      <wp:effectExtent l="0" t="0" r="0" b="0"/>
                      <wp:docPr id="86" name="Rectangl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D555A" id="Rectangle 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kf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242R8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1D97DEF"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5FC103B4"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Ямар нэгэн сөрөг нөлөөлөлгүй</w:t>
            </w:r>
          </w:p>
        </w:tc>
      </w:tr>
      <w:tr w:rsidR="00C3207A" w:rsidRPr="00461458" w14:paraId="415A3383" w14:textId="77777777" w:rsidTr="004B3378">
        <w:trPr>
          <w:trHeight w:val="440"/>
        </w:trPr>
        <w:tc>
          <w:tcPr>
            <w:tcW w:w="2061" w:type="dxa"/>
            <w:vMerge w:val="restart"/>
            <w:vAlign w:val="center"/>
          </w:tcPr>
          <w:p w14:paraId="4D3164A3"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3.Нийгмийн тодорхой бүлгийг хамгаалах асуудал</w:t>
            </w:r>
          </w:p>
        </w:tc>
        <w:tc>
          <w:tcPr>
            <w:tcW w:w="2700" w:type="dxa"/>
            <w:vAlign w:val="center"/>
          </w:tcPr>
          <w:p w14:paraId="7AEEB2BA"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3.1.Шууд болон шууд бусаар тэгш бус байдал үүсгэх эсэх</w:t>
            </w:r>
          </w:p>
        </w:tc>
        <w:tc>
          <w:tcPr>
            <w:tcW w:w="1052" w:type="dxa"/>
            <w:vAlign w:val="center"/>
          </w:tcPr>
          <w:p w14:paraId="324B90E4"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noProof/>
              </w:rPr>
              <mc:AlternateContent>
                <mc:Choice Requires="wps">
                  <w:drawing>
                    <wp:inline distT="0" distB="0" distL="0" distR="0" wp14:anchorId="2FC158EB" wp14:editId="277D03BE">
                      <wp:extent cx="241300" cy="120650"/>
                      <wp:effectExtent l="0" t="0" r="0" b="0"/>
                      <wp:docPr id="84" name="Rectangl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8FB3F" id="Rectangle 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j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U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iw0CM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8025678" w14:textId="77777777" w:rsidR="00C3207A" w:rsidRPr="00D62D97" w:rsidRDefault="00C3207A" w:rsidP="004B3378">
            <w:pPr>
              <w:jc w:val="center"/>
              <w:rPr>
                <w:rFonts w:ascii="Times New Roman" w:hAnsi="Times New Roman" w:cs="Times New Roman"/>
              </w:rPr>
            </w:pPr>
            <w:r w:rsidRPr="00D62D97">
              <w:rPr>
                <w:rFonts w:ascii="Times New Roman" w:hAnsi="Times New Roman" w:cs="Times New Roman"/>
              </w:rPr>
              <w:t>Үгүй</w:t>
            </w:r>
          </w:p>
        </w:tc>
        <w:tc>
          <w:tcPr>
            <w:tcW w:w="3113" w:type="dxa"/>
            <w:vAlign w:val="center"/>
          </w:tcPr>
          <w:p w14:paraId="2CBBF2B1" w14:textId="77777777" w:rsidR="00C3207A" w:rsidRPr="00D62D97" w:rsidRDefault="00C3207A" w:rsidP="004B3378">
            <w:pPr>
              <w:jc w:val="both"/>
              <w:rPr>
                <w:rFonts w:ascii="Times New Roman" w:hAnsi="Times New Roman" w:cs="Times New Roman"/>
              </w:rPr>
            </w:pPr>
            <w:r w:rsidRPr="00D62D97">
              <w:rPr>
                <w:rFonts w:ascii="Times New Roman" w:hAnsi="Times New Roman" w:cs="Times New Roman"/>
              </w:rPr>
              <w:t>Нийгмийн аливаа бүлэгт сөрөг нөлөөлөлгүй</w:t>
            </w:r>
          </w:p>
        </w:tc>
      </w:tr>
      <w:tr w:rsidR="00C3207A" w:rsidRPr="00461458" w14:paraId="6C1AD71D" w14:textId="77777777" w:rsidTr="004B3378">
        <w:trPr>
          <w:trHeight w:val="440"/>
        </w:trPr>
        <w:tc>
          <w:tcPr>
            <w:tcW w:w="2061" w:type="dxa"/>
            <w:vMerge/>
            <w:vAlign w:val="center"/>
          </w:tcPr>
          <w:p w14:paraId="3C76FFCF"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3C406C2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 xml:space="preserve">3.2.Тодорхой бүлэг болон хүмүүст сөрөг нөлөө үзүүлэх эсэх. Тухайлбал, эмзэг бүлэг, хөгжлийн бэршээлтэй </w:t>
            </w:r>
            <w:r w:rsidRPr="00A57B0E">
              <w:rPr>
                <w:rFonts w:ascii="Times New Roman" w:hAnsi="Times New Roman" w:cs="Times New Roman"/>
              </w:rPr>
              <w:lastRenderedPageBreak/>
              <w:t>иргэд, ажилгүй иргэд, үндэстний цөөнхөд гэх мэт</w:t>
            </w:r>
          </w:p>
        </w:tc>
        <w:tc>
          <w:tcPr>
            <w:tcW w:w="1052" w:type="dxa"/>
            <w:vAlign w:val="center"/>
          </w:tcPr>
          <w:p w14:paraId="0E823112"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w:lastRenderedPageBreak/>
              <mc:AlternateContent>
                <mc:Choice Requires="wps">
                  <w:drawing>
                    <wp:inline distT="0" distB="0" distL="0" distR="0" wp14:anchorId="020557BC" wp14:editId="22037442">
                      <wp:extent cx="241300" cy="120650"/>
                      <wp:effectExtent l="0" t="0" r="0" b="0"/>
                      <wp:docPr id="82" name="Rectangl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0806D" id="Rectangle 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tn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E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epy2c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33A140A7"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4C3A1A9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012847E3" w14:textId="77777777" w:rsidTr="004B3378">
        <w:trPr>
          <w:trHeight w:val="440"/>
        </w:trPr>
        <w:tc>
          <w:tcPr>
            <w:tcW w:w="2061" w:type="dxa"/>
            <w:vMerge/>
            <w:vAlign w:val="center"/>
          </w:tcPr>
          <w:p w14:paraId="5CBB5F95" w14:textId="77777777" w:rsidR="00C3207A" w:rsidRPr="00461458" w:rsidRDefault="00C3207A" w:rsidP="004B3378">
            <w:pPr>
              <w:jc w:val="both"/>
              <w:rPr>
                <w:rFonts w:ascii="Times New Roman" w:hAnsi="Times New Roman" w:cs="Times New Roman"/>
                <w:highlight w:val="yellow"/>
              </w:rPr>
            </w:pPr>
          </w:p>
        </w:tc>
        <w:tc>
          <w:tcPr>
            <w:tcW w:w="2700" w:type="dxa"/>
            <w:vAlign w:val="center"/>
          </w:tcPr>
          <w:p w14:paraId="1B4EAE4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3.3.Гадаадын иргэдэд илэрхий нөлөөлөх эсэх</w:t>
            </w:r>
          </w:p>
        </w:tc>
        <w:tc>
          <w:tcPr>
            <w:tcW w:w="1052" w:type="dxa"/>
            <w:vAlign w:val="center"/>
          </w:tcPr>
          <w:p w14:paraId="3480706C"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98FBADA" wp14:editId="1A003ADA">
                      <wp:extent cx="241300" cy="120650"/>
                      <wp:effectExtent l="0" t="0" r="0" b="0"/>
                      <wp:docPr id="80" name="Rectangl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48365" id="Rectangle 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iocJbBwMAAC8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3E65B387"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5EA5292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2386AC41" w14:textId="77777777" w:rsidTr="004B3378">
        <w:trPr>
          <w:trHeight w:val="440"/>
        </w:trPr>
        <w:tc>
          <w:tcPr>
            <w:tcW w:w="2061" w:type="dxa"/>
            <w:vMerge w:val="restart"/>
            <w:vAlign w:val="center"/>
          </w:tcPr>
          <w:p w14:paraId="015A81F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4.Төрийн удирдлага, сайн засаглал, шүүх эрх мэдэл, хэвлэл мэдээлэл, ёс суртахуун</w:t>
            </w:r>
          </w:p>
        </w:tc>
        <w:tc>
          <w:tcPr>
            <w:tcW w:w="2700" w:type="dxa"/>
            <w:vAlign w:val="center"/>
          </w:tcPr>
          <w:p w14:paraId="0838CAE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4.1.Засаглалын харилцаанд оролцогчдод нөлөөлөх эсэх</w:t>
            </w:r>
          </w:p>
        </w:tc>
        <w:tc>
          <w:tcPr>
            <w:tcW w:w="1052" w:type="dxa"/>
            <w:vAlign w:val="center"/>
          </w:tcPr>
          <w:p w14:paraId="05CCF405"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15DE8834" wp14:editId="151BDF8D">
                      <wp:extent cx="241300" cy="120650"/>
                      <wp:effectExtent l="0" t="0" r="0" b="0"/>
                      <wp:docPr id="139" name="Rectangl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71A20" id="Rectangle 1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Z+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h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X2PZ+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22BA24D4"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5A239E8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7285926B" w14:textId="77777777" w:rsidTr="004B3378">
        <w:trPr>
          <w:trHeight w:val="440"/>
        </w:trPr>
        <w:tc>
          <w:tcPr>
            <w:tcW w:w="2061" w:type="dxa"/>
            <w:vMerge/>
            <w:vAlign w:val="center"/>
          </w:tcPr>
          <w:p w14:paraId="008B02BF" w14:textId="77777777" w:rsidR="00C3207A" w:rsidRPr="00A57B0E" w:rsidRDefault="00C3207A" w:rsidP="004B3378">
            <w:pPr>
              <w:jc w:val="both"/>
              <w:rPr>
                <w:rFonts w:ascii="Times New Roman" w:hAnsi="Times New Roman" w:cs="Times New Roman"/>
              </w:rPr>
            </w:pPr>
          </w:p>
        </w:tc>
        <w:tc>
          <w:tcPr>
            <w:tcW w:w="2700" w:type="dxa"/>
            <w:vAlign w:val="center"/>
          </w:tcPr>
          <w:p w14:paraId="6FF517A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4.2.Төрийн байгууллагуудын үүрэг, үйл ажиллагаанд нөлөөлөх эсэх</w:t>
            </w:r>
          </w:p>
        </w:tc>
        <w:tc>
          <w:tcPr>
            <w:tcW w:w="1052" w:type="dxa"/>
            <w:vAlign w:val="center"/>
          </w:tcPr>
          <w:p w14:paraId="28993956" w14:textId="77777777" w:rsidR="00C3207A" w:rsidRPr="00A57B0E" w:rsidRDefault="00C3207A" w:rsidP="004B3378">
            <w:pPr>
              <w:jc w:val="center"/>
              <w:rPr>
                <w:rFonts w:ascii="Times New Roman" w:hAnsi="Times New Roman" w:cs="Times New Roman"/>
              </w:rPr>
            </w:pPr>
          </w:p>
        </w:tc>
        <w:tc>
          <w:tcPr>
            <w:tcW w:w="850" w:type="dxa"/>
            <w:vAlign w:val="center"/>
          </w:tcPr>
          <w:p w14:paraId="19396B31" w14:textId="77777777" w:rsidR="00C3207A" w:rsidRPr="00A57B0E" w:rsidRDefault="00A57B0E"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4AD1ED33" w14:textId="77777777" w:rsidR="00C3207A" w:rsidRPr="00A57B0E" w:rsidRDefault="00A57B0E"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3657A63B" w14:textId="77777777" w:rsidTr="004B3378">
        <w:trPr>
          <w:trHeight w:val="440"/>
        </w:trPr>
        <w:tc>
          <w:tcPr>
            <w:tcW w:w="2061" w:type="dxa"/>
            <w:vMerge/>
            <w:vAlign w:val="center"/>
          </w:tcPr>
          <w:p w14:paraId="094F0B5C" w14:textId="77777777" w:rsidR="00C3207A" w:rsidRPr="00A57B0E" w:rsidRDefault="00C3207A" w:rsidP="004B3378">
            <w:pPr>
              <w:jc w:val="both"/>
              <w:rPr>
                <w:rFonts w:ascii="Times New Roman" w:hAnsi="Times New Roman" w:cs="Times New Roman"/>
              </w:rPr>
            </w:pPr>
          </w:p>
        </w:tc>
        <w:tc>
          <w:tcPr>
            <w:tcW w:w="2700" w:type="dxa"/>
            <w:vAlign w:val="center"/>
          </w:tcPr>
          <w:p w14:paraId="38737EE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4.3.Төрийн захиргааны албан хаагчдын эрх, үүрэг, харилцаанд нөлөөлөх эсэх</w:t>
            </w:r>
          </w:p>
        </w:tc>
        <w:tc>
          <w:tcPr>
            <w:tcW w:w="1052" w:type="dxa"/>
            <w:vAlign w:val="center"/>
          </w:tcPr>
          <w:p w14:paraId="41D7F30E" w14:textId="77777777" w:rsidR="00C3207A" w:rsidRPr="00A57B0E" w:rsidRDefault="00C3207A" w:rsidP="004B3378">
            <w:pPr>
              <w:jc w:val="center"/>
              <w:rPr>
                <w:rFonts w:ascii="Times New Roman" w:hAnsi="Times New Roman" w:cs="Times New Roman"/>
              </w:rPr>
            </w:pPr>
          </w:p>
        </w:tc>
        <w:tc>
          <w:tcPr>
            <w:tcW w:w="850" w:type="dxa"/>
            <w:vAlign w:val="center"/>
          </w:tcPr>
          <w:p w14:paraId="14942E17"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13B8DF3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Зохицуулалт, хяналттай холбоотой чиг үүрэг нэмэгдэхгүй</w:t>
            </w:r>
          </w:p>
        </w:tc>
      </w:tr>
      <w:tr w:rsidR="00C3207A" w:rsidRPr="00461458" w14:paraId="3D32566B" w14:textId="77777777" w:rsidTr="004B3378">
        <w:trPr>
          <w:trHeight w:val="440"/>
        </w:trPr>
        <w:tc>
          <w:tcPr>
            <w:tcW w:w="2061" w:type="dxa"/>
            <w:vMerge/>
            <w:vAlign w:val="center"/>
          </w:tcPr>
          <w:p w14:paraId="5B910531" w14:textId="77777777" w:rsidR="00C3207A" w:rsidRPr="00A57B0E" w:rsidRDefault="00C3207A" w:rsidP="004B3378">
            <w:pPr>
              <w:jc w:val="both"/>
              <w:rPr>
                <w:rFonts w:ascii="Times New Roman" w:hAnsi="Times New Roman" w:cs="Times New Roman"/>
              </w:rPr>
            </w:pPr>
          </w:p>
        </w:tc>
        <w:tc>
          <w:tcPr>
            <w:tcW w:w="2700" w:type="dxa"/>
            <w:vAlign w:val="center"/>
          </w:tcPr>
          <w:p w14:paraId="658107E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4.4.Иргэдийн шүүхэд хандах, асуудлаа шийдвэрлүүлэх эрхэд нөлөөлөх эсэх</w:t>
            </w:r>
          </w:p>
        </w:tc>
        <w:tc>
          <w:tcPr>
            <w:tcW w:w="1052" w:type="dxa"/>
            <w:vAlign w:val="center"/>
          </w:tcPr>
          <w:p w14:paraId="22185633"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95BE196" wp14:editId="04EA2EA2">
                      <wp:extent cx="241300" cy="120650"/>
                      <wp:effectExtent l="0" t="0" r="0" b="0"/>
                      <wp:docPr id="171" name="Rectangle 1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2FC82D" id="Rectangle 1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4v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O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h5Pi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AAFA7FD"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5FCC56F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 Ямар нэгэн сөрөг нөлөөлөлгүй</w:t>
            </w:r>
          </w:p>
        </w:tc>
      </w:tr>
      <w:tr w:rsidR="00C3207A" w:rsidRPr="00461458" w14:paraId="79796287" w14:textId="77777777" w:rsidTr="004B3378">
        <w:trPr>
          <w:trHeight w:val="130"/>
        </w:trPr>
        <w:tc>
          <w:tcPr>
            <w:tcW w:w="2061" w:type="dxa"/>
            <w:vMerge/>
            <w:vAlign w:val="center"/>
          </w:tcPr>
          <w:p w14:paraId="4F2A2248" w14:textId="77777777" w:rsidR="00C3207A" w:rsidRPr="00A57B0E" w:rsidRDefault="00C3207A" w:rsidP="004B3378">
            <w:pPr>
              <w:jc w:val="both"/>
              <w:rPr>
                <w:rFonts w:ascii="Times New Roman" w:hAnsi="Times New Roman" w:cs="Times New Roman"/>
              </w:rPr>
            </w:pPr>
          </w:p>
        </w:tc>
        <w:tc>
          <w:tcPr>
            <w:tcW w:w="2700" w:type="dxa"/>
            <w:vAlign w:val="center"/>
          </w:tcPr>
          <w:p w14:paraId="1E72151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4.5.Улс төрийн нам, төрийн бус байгууллагын үйл ажиллагаанд нөлөөлөх эсэх</w:t>
            </w:r>
          </w:p>
        </w:tc>
        <w:tc>
          <w:tcPr>
            <w:tcW w:w="1052" w:type="dxa"/>
            <w:vAlign w:val="center"/>
          </w:tcPr>
          <w:p w14:paraId="199F497B"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270BA8FC" wp14:editId="055EA4DE">
                      <wp:extent cx="241300" cy="120650"/>
                      <wp:effectExtent l="0" t="0" r="0" b="0"/>
                      <wp:docPr id="173" name="Rectangle 1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8CDF6" id="Rectangle 1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7Sh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x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6p7Sh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0ED2A36B"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41D3E80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6060C25A" w14:textId="77777777" w:rsidTr="004B3378">
        <w:trPr>
          <w:trHeight w:val="440"/>
        </w:trPr>
        <w:tc>
          <w:tcPr>
            <w:tcW w:w="2061" w:type="dxa"/>
            <w:vMerge w:val="restart"/>
            <w:vAlign w:val="center"/>
          </w:tcPr>
          <w:p w14:paraId="40C5DD4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5.Нийтийн эрүүл мэнд, аюулгүй байдал</w:t>
            </w:r>
          </w:p>
        </w:tc>
        <w:tc>
          <w:tcPr>
            <w:tcW w:w="2700" w:type="dxa"/>
            <w:vAlign w:val="center"/>
          </w:tcPr>
          <w:p w14:paraId="01C635E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5.1.Хувь хүн/нийт хүн амын дундаж наслалт, өвчлөлт, нас баралтын байдалд нөлөөлөх эсэх</w:t>
            </w:r>
          </w:p>
        </w:tc>
        <w:tc>
          <w:tcPr>
            <w:tcW w:w="1052" w:type="dxa"/>
            <w:vAlign w:val="center"/>
          </w:tcPr>
          <w:p w14:paraId="2C0D8062"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1AE7798B" wp14:editId="3D2E995F">
                      <wp:extent cx="241300" cy="120650"/>
                      <wp:effectExtent l="0" t="0" r="0" b="0"/>
                      <wp:docPr id="175" name="Rectangle 1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32679" id="Rectangle 1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r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eYi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3CWu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D02F750"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15D67C0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302F30CF" w14:textId="77777777" w:rsidTr="004B3378">
        <w:trPr>
          <w:trHeight w:val="440"/>
        </w:trPr>
        <w:tc>
          <w:tcPr>
            <w:tcW w:w="2061" w:type="dxa"/>
            <w:vMerge/>
            <w:vAlign w:val="center"/>
          </w:tcPr>
          <w:p w14:paraId="7B0CDE2B" w14:textId="77777777" w:rsidR="00C3207A" w:rsidRPr="00A57B0E" w:rsidRDefault="00C3207A" w:rsidP="004B3378">
            <w:pPr>
              <w:jc w:val="both"/>
              <w:rPr>
                <w:rFonts w:ascii="Times New Roman" w:hAnsi="Times New Roman" w:cs="Times New Roman"/>
              </w:rPr>
            </w:pPr>
          </w:p>
        </w:tc>
        <w:tc>
          <w:tcPr>
            <w:tcW w:w="2700" w:type="dxa"/>
            <w:vAlign w:val="center"/>
          </w:tcPr>
          <w:p w14:paraId="37B411E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5.2.Зохицуулалтын хувилбарын улмаас үүсэх дуу чимээ, агаар, хөрсний чанарын өөрчлөлт хүн амын эрүүл мэндэд сөрөг нөлөө үзүүлэх эсэх</w:t>
            </w:r>
          </w:p>
        </w:tc>
        <w:tc>
          <w:tcPr>
            <w:tcW w:w="1052" w:type="dxa"/>
            <w:vAlign w:val="center"/>
          </w:tcPr>
          <w:p w14:paraId="121FB58B"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3FBE9D1D" wp14:editId="0E9E45F1">
                      <wp:extent cx="241300" cy="120650"/>
                      <wp:effectExtent l="0" t="0" r="0" b="0"/>
                      <wp:docPr id="176" name="Rectangle 1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25EA4" id="Rectangle 1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g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e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5Ug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65845B2D"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21AACAB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77D44BC8" w14:textId="77777777" w:rsidTr="004B3378">
        <w:trPr>
          <w:trHeight w:val="440"/>
        </w:trPr>
        <w:tc>
          <w:tcPr>
            <w:tcW w:w="2061" w:type="dxa"/>
            <w:vMerge/>
            <w:vAlign w:val="center"/>
          </w:tcPr>
          <w:p w14:paraId="1D7051BD" w14:textId="77777777" w:rsidR="00C3207A" w:rsidRPr="00A57B0E" w:rsidRDefault="00C3207A" w:rsidP="004B3378">
            <w:pPr>
              <w:jc w:val="both"/>
              <w:rPr>
                <w:rFonts w:ascii="Times New Roman" w:hAnsi="Times New Roman" w:cs="Times New Roman"/>
              </w:rPr>
            </w:pPr>
          </w:p>
        </w:tc>
        <w:tc>
          <w:tcPr>
            <w:tcW w:w="2700" w:type="dxa"/>
            <w:vAlign w:val="center"/>
          </w:tcPr>
          <w:p w14:paraId="78FC7FA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5.3.Хүмүүсийн амьдралын хэв маяг (хооллолт, хөдөлгөөн, архи, тамхины хэрэглээ)-т нөлөөлөх эсэх</w:t>
            </w:r>
          </w:p>
        </w:tc>
        <w:tc>
          <w:tcPr>
            <w:tcW w:w="1052" w:type="dxa"/>
            <w:vAlign w:val="center"/>
          </w:tcPr>
          <w:p w14:paraId="09B9E1CB"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8EDF14F" wp14:editId="0B4F5DD6">
                      <wp:extent cx="241300" cy="120650"/>
                      <wp:effectExtent l="0" t="0" r="0" b="0"/>
                      <wp:docPr id="178" name="Rectangle 1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060EC" id="Rectangle 1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G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Jmwz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3B17DE2C"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ECF9110" wp14:editId="7BFD0719">
                      <wp:extent cx="241300" cy="120650"/>
                      <wp:effectExtent l="0" t="0" r="0" b="0"/>
                      <wp:docPr id="179" name="Rectangle 1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F0460" id="Rectangle 1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Z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O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MJhng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57B0E">
              <w:rPr>
                <w:rFonts w:ascii="Times New Roman" w:hAnsi="Times New Roman" w:cs="Times New Roman"/>
              </w:rPr>
              <w:t>Үгүй</w:t>
            </w:r>
          </w:p>
        </w:tc>
        <w:tc>
          <w:tcPr>
            <w:tcW w:w="3113" w:type="dxa"/>
            <w:vAlign w:val="center"/>
          </w:tcPr>
          <w:p w14:paraId="1DB3050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3AD8FEC2" w14:textId="77777777" w:rsidTr="004B3378">
        <w:trPr>
          <w:trHeight w:val="440"/>
        </w:trPr>
        <w:tc>
          <w:tcPr>
            <w:tcW w:w="2061" w:type="dxa"/>
            <w:vMerge w:val="restart"/>
            <w:vAlign w:val="center"/>
          </w:tcPr>
          <w:p w14:paraId="266C35F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6.Нийгмийн хамгаалал, эрүүл мэнд, боловсролын систем</w:t>
            </w:r>
          </w:p>
        </w:tc>
        <w:tc>
          <w:tcPr>
            <w:tcW w:w="2700" w:type="dxa"/>
            <w:vAlign w:val="center"/>
          </w:tcPr>
          <w:p w14:paraId="205FE7F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6.1.Нийгмийн үйлчилгээний чанар, хүртээмжид нөлөөлөх эсэх</w:t>
            </w:r>
          </w:p>
        </w:tc>
        <w:tc>
          <w:tcPr>
            <w:tcW w:w="1052" w:type="dxa"/>
            <w:vAlign w:val="center"/>
          </w:tcPr>
          <w:p w14:paraId="1A533D16"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350646B0" wp14:editId="4CD2AA79">
                      <wp:extent cx="241300" cy="120650"/>
                      <wp:effectExtent l="0" t="0" r="0" b="0"/>
                      <wp:docPr id="180" name="Rectangle 1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8DBC1" id="Rectangle 1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5g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&#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44Tm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065B319D"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738B057C" w14:textId="77777777" w:rsidR="00C3207A" w:rsidRPr="00A57B0E" w:rsidRDefault="00C3207A" w:rsidP="004B3378">
            <w:pPr>
              <w:jc w:val="both"/>
              <w:rPr>
                <w:rFonts w:ascii="Times New Roman" w:hAnsi="Times New Roman" w:cs="Times New Roman"/>
              </w:rPr>
            </w:pPr>
          </w:p>
          <w:p w14:paraId="375E61C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49A4896C" w14:textId="77777777" w:rsidTr="004B3378">
        <w:trPr>
          <w:trHeight w:val="440"/>
        </w:trPr>
        <w:tc>
          <w:tcPr>
            <w:tcW w:w="2061" w:type="dxa"/>
            <w:vMerge/>
            <w:vAlign w:val="center"/>
          </w:tcPr>
          <w:p w14:paraId="31B2238E" w14:textId="77777777" w:rsidR="00C3207A" w:rsidRPr="00A57B0E" w:rsidRDefault="00C3207A" w:rsidP="004B3378">
            <w:pPr>
              <w:jc w:val="both"/>
              <w:rPr>
                <w:rFonts w:ascii="Times New Roman" w:hAnsi="Times New Roman" w:cs="Times New Roman"/>
              </w:rPr>
            </w:pPr>
          </w:p>
        </w:tc>
        <w:tc>
          <w:tcPr>
            <w:tcW w:w="2700" w:type="dxa"/>
            <w:vAlign w:val="center"/>
          </w:tcPr>
          <w:p w14:paraId="1A0AD89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6.2.Ажилчдын боловсрол, шилжилт хөдөлгөөнд нөлөөлөх эсэх</w:t>
            </w:r>
          </w:p>
        </w:tc>
        <w:tc>
          <w:tcPr>
            <w:tcW w:w="1052" w:type="dxa"/>
            <w:vAlign w:val="center"/>
          </w:tcPr>
          <w:p w14:paraId="2D235F03"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48E2CA4F" wp14:editId="3F78172F">
                      <wp:extent cx="241300" cy="120650"/>
                      <wp:effectExtent l="0" t="0" r="0" b="0"/>
                      <wp:docPr id="181" name="Rectangle 1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128D0" id="Rectangle 1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s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J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9XCyc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4100C73D"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55E83E2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10A4388F" w14:textId="77777777" w:rsidTr="004B3378">
        <w:trPr>
          <w:trHeight w:val="440"/>
        </w:trPr>
        <w:tc>
          <w:tcPr>
            <w:tcW w:w="2061" w:type="dxa"/>
            <w:vMerge/>
            <w:vAlign w:val="center"/>
          </w:tcPr>
          <w:p w14:paraId="4838E3BA" w14:textId="77777777" w:rsidR="00C3207A" w:rsidRPr="00A57B0E" w:rsidRDefault="00C3207A" w:rsidP="004B3378">
            <w:pPr>
              <w:jc w:val="both"/>
              <w:rPr>
                <w:rFonts w:ascii="Times New Roman" w:hAnsi="Times New Roman" w:cs="Times New Roman"/>
              </w:rPr>
            </w:pPr>
          </w:p>
        </w:tc>
        <w:tc>
          <w:tcPr>
            <w:tcW w:w="2700" w:type="dxa"/>
            <w:vAlign w:val="center"/>
          </w:tcPr>
          <w:p w14:paraId="49853B3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052" w:type="dxa"/>
            <w:vAlign w:val="center"/>
          </w:tcPr>
          <w:p w14:paraId="173CEB32"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D1E41C8" wp14:editId="0CCEA273">
                      <wp:extent cx="241300" cy="120650"/>
                      <wp:effectExtent l="0" t="0" r="0" b="0"/>
                      <wp:docPr id="183" name="Rectangle 1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42EDC" id="Rectangle 1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Gp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J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tiYGp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1717A493"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011152D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44E474DD" w14:textId="77777777" w:rsidTr="004B3378">
        <w:trPr>
          <w:trHeight w:val="440"/>
        </w:trPr>
        <w:tc>
          <w:tcPr>
            <w:tcW w:w="2061" w:type="dxa"/>
            <w:vMerge/>
            <w:vAlign w:val="center"/>
          </w:tcPr>
          <w:p w14:paraId="071A84BE" w14:textId="77777777" w:rsidR="00C3207A" w:rsidRPr="00A57B0E" w:rsidRDefault="00C3207A" w:rsidP="004B3378">
            <w:pPr>
              <w:jc w:val="both"/>
              <w:rPr>
                <w:rFonts w:ascii="Times New Roman" w:hAnsi="Times New Roman" w:cs="Times New Roman"/>
              </w:rPr>
            </w:pPr>
          </w:p>
        </w:tc>
        <w:tc>
          <w:tcPr>
            <w:tcW w:w="2700" w:type="dxa"/>
            <w:vAlign w:val="center"/>
          </w:tcPr>
          <w:p w14:paraId="1F63343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6.4.Нийгмийн болон эрүүл мэндийн үйлчилгээ авахад сөрөг нөлөө үзүүлэх эсэх</w:t>
            </w:r>
          </w:p>
        </w:tc>
        <w:tc>
          <w:tcPr>
            <w:tcW w:w="1052" w:type="dxa"/>
            <w:vAlign w:val="center"/>
          </w:tcPr>
          <w:p w14:paraId="3BD80E18"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E3AD4F0" wp14:editId="6208001C">
                      <wp:extent cx="241300" cy="120650"/>
                      <wp:effectExtent l="0" t="0" r="0" b="0"/>
                      <wp:docPr id="185" name="Rectangle 1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1AA2F" id="Rectangle 1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h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ZYi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q7G/h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6AA18F90"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530D6B9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5F0712EA" w14:textId="77777777" w:rsidTr="004B3378">
        <w:trPr>
          <w:trHeight w:val="440"/>
        </w:trPr>
        <w:tc>
          <w:tcPr>
            <w:tcW w:w="2061" w:type="dxa"/>
            <w:vMerge/>
            <w:vAlign w:val="center"/>
          </w:tcPr>
          <w:p w14:paraId="0B641E4D" w14:textId="77777777" w:rsidR="00C3207A" w:rsidRPr="00A57B0E" w:rsidRDefault="00C3207A" w:rsidP="004B3378">
            <w:pPr>
              <w:jc w:val="both"/>
              <w:rPr>
                <w:rFonts w:ascii="Times New Roman" w:hAnsi="Times New Roman" w:cs="Times New Roman"/>
              </w:rPr>
            </w:pPr>
          </w:p>
        </w:tc>
        <w:tc>
          <w:tcPr>
            <w:tcW w:w="2700" w:type="dxa"/>
            <w:vAlign w:val="center"/>
          </w:tcPr>
          <w:p w14:paraId="1AEB258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6.5.Их, дээд сургуулиудын үйл ажиллагаа, өөрийн удирдлагад нөлөөлөх эсэх</w:t>
            </w:r>
          </w:p>
        </w:tc>
        <w:tc>
          <w:tcPr>
            <w:tcW w:w="1052" w:type="dxa"/>
            <w:vAlign w:val="center"/>
          </w:tcPr>
          <w:p w14:paraId="4A0C40D4"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7F91500" wp14:editId="59A7913E">
                      <wp:extent cx="241300" cy="120650"/>
                      <wp:effectExtent l="0" t="0" r="0" b="0"/>
                      <wp:docPr id="187" name="Rectangle 1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9ABA0" id="Rectangle 1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Vv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ZYy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oMuVv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531FDE1B"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08988A8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24A39A0D" w14:textId="77777777" w:rsidTr="004B3378">
        <w:trPr>
          <w:trHeight w:val="440"/>
        </w:trPr>
        <w:tc>
          <w:tcPr>
            <w:tcW w:w="2061" w:type="dxa"/>
            <w:vMerge w:val="restart"/>
            <w:vAlign w:val="center"/>
          </w:tcPr>
          <w:p w14:paraId="2D6D8BD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7.Гэмт хэрэг, нийгмийн аюулгүй байдал</w:t>
            </w:r>
          </w:p>
        </w:tc>
        <w:tc>
          <w:tcPr>
            <w:tcW w:w="2700" w:type="dxa"/>
            <w:vAlign w:val="center"/>
          </w:tcPr>
          <w:p w14:paraId="5E9AF2C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7.1.Нийгмийн аюулгүй байдал, гэмт хэргийн нөхцөл байдалд нөлөөлөх эсэх</w:t>
            </w:r>
          </w:p>
        </w:tc>
        <w:tc>
          <w:tcPr>
            <w:tcW w:w="1052" w:type="dxa"/>
            <w:vAlign w:val="center"/>
          </w:tcPr>
          <w:p w14:paraId="79617CAF"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C7BD51D" wp14:editId="05AB67FF">
                      <wp:extent cx="241300" cy="120650"/>
                      <wp:effectExtent l="0" t="0" r="0" b="0"/>
                      <wp:docPr id="189" name="Rectangle 1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D4003" id="Rectangle 1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Nw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J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Qns3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2BF93A17"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1336493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3657F2C8" w14:textId="77777777" w:rsidTr="004B3378">
        <w:trPr>
          <w:trHeight w:val="440"/>
        </w:trPr>
        <w:tc>
          <w:tcPr>
            <w:tcW w:w="2061" w:type="dxa"/>
            <w:vMerge/>
            <w:vAlign w:val="center"/>
          </w:tcPr>
          <w:p w14:paraId="33599ABF" w14:textId="77777777" w:rsidR="00C3207A" w:rsidRPr="00A57B0E" w:rsidRDefault="00C3207A" w:rsidP="004B3378">
            <w:pPr>
              <w:jc w:val="both"/>
              <w:rPr>
                <w:rFonts w:ascii="Times New Roman" w:hAnsi="Times New Roman" w:cs="Times New Roman"/>
              </w:rPr>
            </w:pPr>
          </w:p>
        </w:tc>
        <w:tc>
          <w:tcPr>
            <w:tcW w:w="2700" w:type="dxa"/>
            <w:vAlign w:val="center"/>
          </w:tcPr>
          <w:p w14:paraId="0F9269C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7.2.Хуулийг албадан хэрэгжүүлэхэд нөлөөлөх эсэх</w:t>
            </w:r>
          </w:p>
        </w:tc>
        <w:tc>
          <w:tcPr>
            <w:tcW w:w="1052" w:type="dxa"/>
            <w:vAlign w:val="center"/>
          </w:tcPr>
          <w:p w14:paraId="7EF1C432"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1BC1466E" wp14:editId="60B7A48E">
                      <wp:extent cx="241300" cy="120650"/>
                      <wp:effectExtent l="0" t="0" r="0" b="0"/>
                      <wp:docPr id="191" name="Rectangle 1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3D4B2" id="Rectangle 1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fF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Zjly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1C00B37E"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61F2B00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777F7C3E" w14:textId="77777777" w:rsidTr="004B3378">
        <w:trPr>
          <w:trHeight w:val="440"/>
        </w:trPr>
        <w:tc>
          <w:tcPr>
            <w:tcW w:w="2061" w:type="dxa"/>
            <w:vMerge/>
            <w:vAlign w:val="center"/>
          </w:tcPr>
          <w:p w14:paraId="6709AE42" w14:textId="77777777" w:rsidR="00C3207A" w:rsidRPr="00A57B0E" w:rsidRDefault="00C3207A" w:rsidP="004B3378">
            <w:pPr>
              <w:jc w:val="both"/>
              <w:rPr>
                <w:rFonts w:ascii="Times New Roman" w:hAnsi="Times New Roman" w:cs="Times New Roman"/>
              </w:rPr>
            </w:pPr>
          </w:p>
        </w:tc>
        <w:tc>
          <w:tcPr>
            <w:tcW w:w="2700" w:type="dxa"/>
            <w:vAlign w:val="center"/>
          </w:tcPr>
          <w:p w14:paraId="796EFE6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7.3.Гэмт хэргийн илрүүлэлтэд нөлөө үзүүлэх эсэх</w:t>
            </w:r>
          </w:p>
        </w:tc>
        <w:tc>
          <w:tcPr>
            <w:tcW w:w="1052" w:type="dxa"/>
            <w:vAlign w:val="center"/>
          </w:tcPr>
          <w:p w14:paraId="3221B85D"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030B714" wp14:editId="67EC256C">
                      <wp:extent cx="241300" cy="120650"/>
                      <wp:effectExtent l="0" t="0" r="0" b="0"/>
                      <wp:docPr id="193" name="Rectangle 1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B1B44A" id="Rectangle 1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2o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s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EvR2o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vAlign w:val="center"/>
          </w:tcPr>
          <w:p w14:paraId="52AA9BA1"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964920D" wp14:editId="5243E193">
                      <wp:extent cx="241300" cy="120650"/>
                      <wp:effectExtent l="0" t="0" r="0" b="0"/>
                      <wp:docPr id="194" name="Rectangle 1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948B5" id="Rectangle 1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a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l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K3tq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A57B0E">
              <w:rPr>
                <w:rFonts w:ascii="Times New Roman" w:hAnsi="Times New Roman" w:cs="Times New Roman"/>
              </w:rPr>
              <w:t>Үгүй</w:t>
            </w:r>
          </w:p>
        </w:tc>
        <w:tc>
          <w:tcPr>
            <w:tcW w:w="3113" w:type="dxa"/>
            <w:vAlign w:val="center"/>
          </w:tcPr>
          <w:p w14:paraId="7621532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29A504B4" w14:textId="77777777" w:rsidTr="004B3378">
        <w:trPr>
          <w:trHeight w:val="440"/>
        </w:trPr>
        <w:tc>
          <w:tcPr>
            <w:tcW w:w="2061" w:type="dxa"/>
            <w:vMerge/>
            <w:vAlign w:val="center"/>
          </w:tcPr>
          <w:p w14:paraId="70CE5393" w14:textId="77777777" w:rsidR="00C3207A" w:rsidRPr="00A57B0E" w:rsidRDefault="00C3207A" w:rsidP="004B3378">
            <w:pPr>
              <w:jc w:val="both"/>
              <w:rPr>
                <w:rFonts w:ascii="Times New Roman" w:hAnsi="Times New Roman" w:cs="Times New Roman"/>
              </w:rPr>
            </w:pPr>
          </w:p>
        </w:tc>
        <w:tc>
          <w:tcPr>
            <w:tcW w:w="2700" w:type="dxa"/>
            <w:vAlign w:val="center"/>
          </w:tcPr>
          <w:p w14:paraId="366934C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7.4.Гэмт хэргийн хохирогчид, гэрчийн эрхэд сөрөг нөлөө үзүүлэх эсэх</w:t>
            </w:r>
          </w:p>
        </w:tc>
        <w:tc>
          <w:tcPr>
            <w:tcW w:w="1052" w:type="dxa"/>
            <w:vAlign w:val="center"/>
          </w:tcPr>
          <w:p w14:paraId="7D197772"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1131B0FA" wp14:editId="3A5F21DD">
                      <wp:extent cx="241300" cy="120650"/>
                      <wp:effectExtent l="0" t="0" r="0" b="0"/>
                      <wp:docPr id="46" name="Rectangl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FEE0F" id="Rectangle 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p+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OkI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J9gbNhMvRd2gP9IrfIf69zI3nHLMwuzroCT3ZGJHcMnInat9YSxjfnvVI4&#10;+M+lgHZvG+356ii6Yf9C1o9AVy2BTsA8mLJwaKX+gVEPE6vA5vuKaIoR/yCA8lmcpm7EeSEdjhMQ&#10;9L5msa8hogJXBbYYbY5TuxmLK6XZsoVIsS+MkOfwTBrmKeye0AbV0+OCqeQzeZqg7snvy97qec6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1xOn4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55085E7A"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3D1D572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30609835" w14:textId="77777777" w:rsidTr="004B3378">
        <w:trPr>
          <w:trHeight w:val="440"/>
        </w:trPr>
        <w:tc>
          <w:tcPr>
            <w:tcW w:w="2061" w:type="dxa"/>
            <w:vMerge w:val="restart"/>
            <w:vAlign w:val="center"/>
          </w:tcPr>
          <w:p w14:paraId="3AB2343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8.Соёл</w:t>
            </w:r>
          </w:p>
        </w:tc>
        <w:tc>
          <w:tcPr>
            <w:tcW w:w="2700" w:type="dxa"/>
            <w:vAlign w:val="center"/>
          </w:tcPr>
          <w:p w14:paraId="618954F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8.1.Соёлын өвийг хамгаалахад нөлөө үзүүлэх эсэх</w:t>
            </w:r>
          </w:p>
        </w:tc>
        <w:tc>
          <w:tcPr>
            <w:tcW w:w="1052" w:type="dxa"/>
            <w:vAlign w:val="center"/>
          </w:tcPr>
          <w:p w14:paraId="6C8CF8F8"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EA2FA37" wp14:editId="7D661580">
                      <wp:extent cx="241300" cy="120650"/>
                      <wp:effectExtent l="0" t="0" r="0" b="0"/>
                      <wp:docPr id="196" name="Rectangle 1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6B526" id="Rectangle 1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w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N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BpPC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7738243F"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3FD3834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Соёлын өвийг хөндсөн зохицуулалт тусгагдаагүй бөгөөд ямар нэгэн сөрөг нөлөө байхгүй</w:t>
            </w:r>
          </w:p>
        </w:tc>
      </w:tr>
      <w:tr w:rsidR="00C3207A" w:rsidRPr="00461458" w14:paraId="0878BB4C" w14:textId="77777777" w:rsidTr="004B3378">
        <w:trPr>
          <w:trHeight w:val="440"/>
        </w:trPr>
        <w:tc>
          <w:tcPr>
            <w:tcW w:w="2061" w:type="dxa"/>
            <w:vMerge/>
            <w:vAlign w:val="center"/>
          </w:tcPr>
          <w:p w14:paraId="04BBF96E" w14:textId="77777777" w:rsidR="00C3207A" w:rsidRPr="00A57B0E" w:rsidRDefault="00C3207A" w:rsidP="004B3378">
            <w:pPr>
              <w:jc w:val="both"/>
              <w:rPr>
                <w:rFonts w:ascii="Times New Roman" w:hAnsi="Times New Roman" w:cs="Times New Roman"/>
              </w:rPr>
            </w:pPr>
          </w:p>
        </w:tc>
        <w:tc>
          <w:tcPr>
            <w:tcW w:w="2700" w:type="dxa"/>
            <w:vAlign w:val="center"/>
          </w:tcPr>
          <w:p w14:paraId="3A5CB21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8.2.Хэл, соёлын ялгаатай байдал бий болгох эсэх, эсхүл уг ялгаатай байдалд нөлөөлөх эсэх</w:t>
            </w:r>
          </w:p>
        </w:tc>
        <w:tc>
          <w:tcPr>
            <w:tcW w:w="1052" w:type="dxa"/>
            <w:vAlign w:val="center"/>
          </w:tcPr>
          <w:p w14:paraId="112856D3"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5053C3B7" wp14:editId="388812D5">
                      <wp:extent cx="241300" cy="120650"/>
                      <wp:effectExtent l="0" t="0" r="0" b="0"/>
                      <wp:docPr id="198" name="Rectangle 1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F8EB0" id="Rectangle 1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o2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B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x8aj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5397A0E9"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7B04F6B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r w:rsidR="00C3207A" w:rsidRPr="00461458" w14:paraId="162096CD" w14:textId="77777777" w:rsidTr="004B3378">
        <w:trPr>
          <w:trHeight w:val="440"/>
        </w:trPr>
        <w:tc>
          <w:tcPr>
            <w:tcW w:w="2061" w:type="dxa"/>
            <w:vMerge/>
            <w:vAlign w:val="center"/>
          </w:tcPr>
          <w:p w14:paraId="1AB601BE" w14:textId="77777777" w:rsidR="00C3207A" w:rsidRPr="00A57B0E" w:rsidRDefault="00C3207A" w:rsidP="004B3378">
            <w:pPr>
              <w:jc w:val="both"/>
              <w:rPr>
                <w:rFonts w:ascii="Times New Roman" w:hAnsi="Times New Roman" w:cs="Times New Roman"/>
              </w:rPr>
            </w:pPr>
          </w:p>
        </w:tc>
        <w:tc>
          <w:tcPr>
            <w:tcW w:w="2700" w:type="dxa"/>
            <w:vAlign w:val="center"/>
          </w:tcPr>
          <w:p w14:paraId="536D932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8.3.Иргэдийн түүх, соёлоо хамгаалах оролцоонд нөлөөлөх эсэх</w:t>
            </w:r>
          </w:p>
        </w:tc>
        <w:tc>
          <w:tcPr>
            <w:tcW w:w="1052" w:type="dxa"/>
            <w:vAlign w:val="center"/>
          </w:tcPr>
          <w:p w14:paraId="2DB3947E"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57473691" wp14:editId="62053390">
                      <wp:extent cx="241300" cy="120650"/>
                      <wp:effectExtent l="0" t="0" r="0" b="0"/>
                      <wp:docPr id="200" name="Rectangle 2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29E33" id="Rectangle 2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w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5VHj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vAlign w:val="center"/>
          </w:tcPr>
          <w:p w14:paraId="5D545E45" w14:textId="77777777" w:rsidR="00C3207A" w:rsidRPr="00A57B0E" w:rsidRDefault="00C3207A" w:rsidP="004B3378">
            <w:pPr>
              <w:jc w:val="center"/>
              <w:rPr>
                <w:rFonts w:ascii="Times New Roman" w:hAnsi="Times New Roman" w:cs="Times New Roman"/>
              </w:rPr>
            </w:pPr>
            <w:r w:rsidRPr="00A57B0E">
              <w:rPr>
                <w:rFonts w:ascii="Times New Roman" w:hAnsi="Times New Roman" w:cs="Times New Roman"/>
              </w:rPr>
              <w:t>Үгүй</w:t>
            </w:r>
          </w:p>
        </w:tc>
        <w:tc>
          <w:tcPr>
            <w:tcW w:w="3113" w:type="dxa"/>
            <w:vAlign w:val="center"/>
          </w:tcPr>
          <w:p w14:paraId="08B1554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Ямар нэгэн сөрөг нөлөөлөлгүй</w:t>
            </w:r>
          </w:p>
        </w:tc>
      </w:tr>
    </w:tbl>
    <w:p w14:paraId="7B45F76F" w14:textId="77777777" w:rsidR="00C3207A" w:rsidRPr="00461458" w:rsidRDefault="00C3207A" w:rsidP="00C3207A">
      <w:pPr>
        <w:spacing w:line="276" w:lineRule="auto"/>
        <w:ind w:right="4" w:firstLine="720"/>
        <w:jc w:val="both"/>
        <w:rPr>
          <w:rFonts w:ascii="Times New Roman" w:hAnsi="Times New Roman" w:cs="Times New Roman"/>
          <w:highlight w:val="yellow"/>
        </w:rPr>
      </w:pPr>
    </w:p>
    <w:p w14:paraId="463249AC" w14:textId="77777777" w:rsidR="00C3207A" w:rsidRPr="00A57B0E" w:rsidRDefault="00C3207A" w:rsidP="00C3207A">
      <w:pPr>
        <w:spacing w:line="276" w:lineRule="auto"/>
        <w:ind w:right="4" w:firstLine="567"/>
        <w:jc w:val="both"/>
        <w:rPr>
          <w:rFonts w:ascii="Times New Roman" w:eastAsia="Times New Roman" w:hAnsi="Times New Roman" w:cs="Times New Roman"/>
          <w:b/>
          <w:color w:val="0070C0"/>
        </w:rPr>
      </w:pPr>
      <w:r w:rsidRPr="00A57B0E">
        <w:rPr>
          <w:rFonts w:ascii="Times New Roman" w:eastAsia="Times New Roman" w:hAnsi="Times New Roman" w:cs="Times New Roman"/>
          <w:b/>
          <w:color w:val="0070C0"/>
        </w:rPr>
        <w:t>4.4.Байгаль орчинд үзүүлэх үр нөлөө:</w:t>
      </w:r>
    </w:p>
    <w:p w14:paraId="12411824" w14:textId="77777777" w:rsidR="00C3207A" w:rsidRPr="00A57B0E" w:rsidRDefault="00C3207A" w:rsidP="00C3207A">
      <w:pPr>
        <w:spacing w:line="276" w:lineRule="auto"/>
        <w:ind w:right="4"/>
        <w:jc w:val="both"/>
        <w:rPr>
          <w:rFonts w:ascii="Times New Roman" w:eastAsia="Times New Roman" w:hAnsi="Times New Roman" w:cs="Times New Roman"/>
        </w:rPr>
      </w:pPr>
    </w:p>
    <w:p w14:paraId="6647C995" w14:textId="77777777" w:rsidR="00C3207A" w:rsidRPr="00A57B0E" w:rsidRDefault="00C3207A" w:rsidP="00C3207A">
      <w:pPr>
        <w:spacing w:line="276" w:lineRule="auto"/>
        <w:ind w:right="4"/>
        <w:jc w:val="both"/>
        <w:rPr>
          <w:rFonts w:ascii="Times New Roman" w:eastAsia="Times New Roman" w:hAnsi="Times New Roman" w:cs="Times New Roman"/>
        </w:rPr>
      </w:pPr>
      <w:r w:rsidRPr="00A57B0E">
        <w:rPr>
          <w:rFonts w:ascii="Times New Roman" w:eastAsia="Times New Roman" w:hAnsi="Times New Roman" w:cs="Times New Roman"/>
        </w:rPr>
        <w:t xml:space="preserve">Байгаль орчинд ямар нэгэн шууд болон шууд бус сөрөг нөлөө үзүүлэхгүй. </w:t>
      </w:r>
    </w:p>
    <w:p w14:paraId="6B0D5548" w14:textId="77777777" w:rsidR="00C3207A" w:rsidRPr="00A57B0E" w:rsidRDefault="00C3207A" w:rsidP="00C3207A">
      <w:pPr>
        <w:spacing w:line="276" w:lineRule="auto"/>
        <w:ind w:right="4" w:firstLine="720"/>
        <w:jc w:val="right"/>
        <w:rPr>
          <w:rFonts w:ascii="Times New Roman" w:hAnsi="Times New Roman" w:cs="Times New Roman"/>
        </w:rPr>
      </w:pPr>
      <w:r w:rsidRPr="00A57B0E">
        <w:rPr>
          <w:rFonts w:ascii="Times New Roman" w:eastAsia="Times New Roman" w:hAnsi="Times New Roman" w:cs="Times New Roman"/>
        </w:rPr>
        <w:t>Хүснэгт 4</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8"/>
        <w:gridCol w:w="2551"/>
        <w:gridCol w:w="1134"/>
        <w:gridCol w:w="851"/>
        <w:gridCol w:w="3130"/>
      </w:tblGrid>
      <w:tr w:rsidR="00C3207A" w:rsidRPr="00A57B0E" w14:paraId="3BCC61A4" w14:textId="77777777" w:rsidTr="004B3378">
        <w:tc>
          <w:tcPr>
            <w:tcW w:w="2298" w:type="dxa"/>
            <w:shd w:val="clear" w:color="auto" w:fill="B4C6E7" w:themeFill="accent1" w:themeFillTint="66"/>
            <w:vAlign w:val="center"/>
          </w:tcPr>
          <w:p w14:paraId="798DAA88" w14:textId="77777777" w:rsidR="00C3207A" w:rsidRPr="00A57B0E" w:rsidRDefault="00C3207A" w:rsidP="004B3378">
            <w:pPr>
              <w:jc w:val="center"/>
              <w:rPr>
                <w:rFonts w:ascii="Times New Roman" w:hAnsi="Times New Roman" w:cs="Times New Roman"/>
                <w:color w:val="2E74B5" w:themeColor="accent5" w:themeShade="BF"/>
              </w:rPr>
            </w:pPr>
            <w:r w:rsidRPr="00A57B0E">
              <w:rPr>
                <w:rFonts w:ascii="Times New Roman" w:hAnsi="Times New Roman" w:cs="Times New Roman"/>
                <w:color w:val="2E74B5" w:themeColor="accent5" w:themeShade="BF"/>
              </w:rPr>
              <w:t>Үзүүлэх үр нөлөө:</w:t>
            </w:r>
          </w:p>
        </w:tc>
        <w:tc>
          <w:tcPr>
            <w:tcW w:w="2551" w:type="dxa"/>
            <w:shd w:val="clear" w:color="auto" w:fill="B4C6E7" w:themeFill="accent1" w:themeFillTint="66"/>
            <w:vAlign w:val="center"/>
          </w:tcPr>
          <w:p w14:paraId="4AD41B84" w14:textId="77777777" w:rsidR="00C3207A" w:rsidRPr="00A57B0E" w:rsidRDefault="00C3207A" w:rsidP="004B3378">
            <w:pPr>
              <w:jc w:val="center"/>
              <w:rPr>
                <w:rFonts w:ascii="Times New Roman" w:hAnsi="Times New Roman" w:cs="Times New Roman"/>
                <w:color w:val="2E74B5" w:themeColor="accent5" w:themeShade="BF"/>
              </w:rPr>
            </w:pPr>
            <w:r w:rsidRPr="00A57B0E">
              <w:rPr>
                <w:rFonts w:ascii="Times New Roman" w:hAnsi="Times New Roman" w:cs="Times New Roman"/>
                <w:color w:val="2E74B5" w:themeColor="accent5" w:themeShade="BF"/>
              </w:rPr>
              <w:t>Холбогдох асуултууд</w:t>
            </w:r>
          </w:p>
        </w:tc>
        <w:tc>
          <w:tcPr>
            <w:tcW w:w="1985" w:type="dxa"/>
            <w:gridSpan w:val="2"/>
            <w:shd w:val="clear" w:color="auto" w:fill="B4C6E7" w:themeFill="accent1" w:themeFillTint="66"/>
            <w:vAlign w:val="center"/>
          </w:tcPr>
          <w:p w14:paraId="46307763" w14:textId="77777777" w:rsidR="00C3207A" w:rsidRPr="00A57B0E" w:rsidRDefault="00C3207A" w:rsidP="004B3378">
            <w:pPr>
              <w:jc w:val="center"/>
              <w:rPr>
                <w:rFonts w:ascii="Times New Roman" w:hAnsi="Times New Roman" w:cs="Times New Roman"/>
                <w:color w:val="2E74B5" w:themeColor="accent5" w:themeShade="BF"/>
              </w:rPr>
            </w:pPr>
            <w:r w:rsidRPr="00A57B0E">
              <w:rPr>
                <w:rFonts w:ascii="Times New Roman" w:hAnsi="Times New Roman" w:cs="Times New Roman"/>
                <w:color w:val="2E74B5" w:themeColor="accent5" w:themeShade="BF"/>
              </w:rPr>
              <w:t>Хариулт</w:t>
            </w:r>
          </w:p>
        </w:tc>
        <w:tc>
          <w:tcPr>
            <w:tcW w:w="3130" w:type="dxa"/>
            <w:shd w:val="clear" w:color="auto" w:fill="B4C6E7" w:themeFill="accent1" w:themeFillTint="66"/>
            <w:vAlign w:val="center"/>
          </w:tcPr>
          <w:p w14:paraId="4C60E209" w14:textId="77777777" w:rsidR="00C3207A" w:rsidRPr="00A57B0E" w:rsidRDefault="00C3207A" w:rsidP="004B3378">
            <w:pPr>
              <w:jc w:val="center"/>
              <w:rPr>
                <w:rFonts w:ascii="Times New Roman" w:hAnsi="Times New Roman" w:cs="Times New Roman"/>
                <w:color w:val="2E74B5" w:themeColor="accent5" w:themeShade="BF"/>
              </w:rPr>
            </w:pPr>
            <w:r w:rsidRPr="00A57B0E">
              <w:rPr>
                <w:rFonts w:ascii="Times New Roman" w:hAnsi="Times New Roman" w:cs="Times New Roman"/>
                <w:color w:val="2E74B5" w:themeColor="accent5" w:themeShade="BF"/>
              </w:rPr>
              <w:t>Тайлбар</w:t>
            </w:r>
          </w:p>
        </w:tc>
      </w:tr>
      <w:tr w:rsidR="00C3207A" w:rsidRPr="00A57B0E" w14:paraId="1D2F114E" w14:textId="77777777" w:rsidTr="004B3378">
        <w:trPr>
          <w:trHeight w:val="440"/>
        </w:trPr>
        <w:tc>
          <w:tcPr>
            <w:tcW w:w="2298" w:type="dxa"/>
            <w:vAlign w:val="center"/>
          </w:tcPr>
          <w:p w14:paraId="2ACA996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lastRenderedPageBreak/>
              <w:t>1.Агаар</w:t>
            </w:r>
          </w:p>
        </w:tc>
        <w:tc>
          <w:tcPr>
            <w:tcW w:w="2551" w:type="dxa"/>
            <w:vAlign w:val="center"/>
          </w:tcPr>
          <w:p w14:paraId="396C19E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1.1.Зохицуулалтын хувилбарын үр дүнд агаарын бохирдлыг нэмэгдүүлэх эсэх</w:t>
            </w:r>
          </w:p>
        </w:tc>
        <w:tc>
          <w:tcPr>
            <w:tcW w:w="1134" w:type="dxa"/>
            <w:vAlign w:val="center"/>
          </w:tcPr>
          <w:p w14:paraId="032A74B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C9801D0" wp14:editId="6E8A74FB">
                      <wp:extent cx="241300" cy="120650"/>
                      <wp:effectExtent l="0" t="0" r="0" b="0"/>
                      <wp:docPr id="202" name="Rectangle 2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7CF37" id="Rectangle 2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S+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yLlL4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vAlign w:val="center"/>
          </w:tcPr>
          <w:p w14:paraId="0ECC09A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449B844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5EDBB41A" w14:textId="77777777" w:rsidTr="004B3378">
        <w:trPr>
          <w:trHeight w:val="440"/>
        </w:trPr>
        <w:tc>
          <w:tcPr>
            <w:tcW w:w="2298" w:type="dxa"/>
            <w:vMerge w:val="restart"/>
            <w:vAlign w:val="center"/>
          </w:tcPr>
          <w:p w14:paraId="31B7B1E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2.Зам тээвэр, түлш, эрчим хүч</w:t>
            </w:r>
          </w:p>
        </w:tc>
        <w:tc>
          <w:tcPr>
            <w:tcW w:w="2551" w:type="dxa"/>
            <w:vAlign w:val="center"/>
          </w:tcPr>
          <w:p w14:paraId="6F31D41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2.1.Тээврийн хэрэгслийн түлшний хэрэглээг нэмэгдүүлэх/бууруулах эсэх</w:t>
            </w:r>
          </w:p>
        </w:tc>
        <w:tc>
          <w:tcPr>
            <w:tcW w:w="1134" w:type="dxa"/>
            <w:vAlign w:val="center"/>
          </w:tcPr>
          <w:p w14:paraId="65A1A3D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50B6BB17" wp14:editId="0D344F94">
                      <wp:extent cx="241300" cy="120650"/>
                      <wp:effectExtent l="0" t="0" r="0" b="0"/>
                      <wp:docPr id="204" name="Rectangle 2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3E738" id="Rectangle 2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r2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vuev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vAlign w:val="center"/>
          </w:tcPr>
          <w:p w14:paraId="0518095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062BF17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31CEB12C" w14:textId="77777777" w:rsidTr="004B3378">
        <w:trPr>
          <w:trHeight w:val="440"/>
        </w:trPr>
        <w:tc>
          <w:tcPr>
            <w:tcW w:w="2298" w:type="dxa"/>
            <w:vMerge/>
            <w:vAlign w:val="center"/>
          </w:tcPr>
          <w:p w14:paraId="2D994108" w14:textId="77777777" w:rsidR="00C3207A" w:rsidRPr="00A57B0E" w:rsidRDefault="00C3207A" w:rsidP="004B3378">
            <w:pPr>
              <w:jc w:val="both"/>
              <w:rPr>
                <w:rFonts w:ascii="Times New Roman" w:hAnsi="Times New Roman" w:cs="Times New Roman"/>
              </w:rPr>
            </w:pPr>
          </w:p>
        </w:tc>
        <w:tc>
          <w:tcPr>
            <w:tcW w:w="2551" w:type="dxa"/>
            <w:vAlign w:val="center"/>
          </w:tcPr>
          <w:p w14:paraId="6B60A5D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2.2.Эрчим хүчний хэрэглээг нэмэгдүүлэх эсэх</w:t>
            </w:r>
          </w:p>
        </w:tc>
        <w:tc>
          <w:tcPr>
            <w:tcW w:w="1134" w:type="dxa"/>
            <w:vAlign w:val="center"/>
          </w:tcPr>
          <w:p w14:paraId="75C75CC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2ADD9BA9" wp14:editId="12A97365">
                      <wp:extent cx="241300" cy="120650"/>
                      <wp:effectExtent l="0" t="0" r="0" b="0"/>
                      <wp:docPr id="206" name="Rectangle 2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2C121" id="Rectangle 2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B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0wkiQDpr0BcpGxJJT5C9raiooWek2pix0OkcN4xT6FE7zo+H03gABYL+6v/70/uPReBaDcK6U&#10;qwKcLmVFOOx3tFOwdUa2tuMVZ8rZRW5xwlfWkSWNouOBEkvXmF6ZHPDdqhvtSmsUOPpmkJDTFtDR&#10;c6MAJ5AOYG+vtJZ9S0kNFYqdi/DAhxMMeEOL/krWkChZWenb9tDozsWAhqAHz47HHTvog0UVXCZp&#10;fBwBhypQxVCY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kw8Hg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vAlign w:val="center"/>
          </w:tcPr>
          <w:p w14:paraId="7C3F54A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24A0399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7B415BAD" w14:textId="77777777" w:rsidTr="004B3378">
        <w:trPr>
          <w:trHeight w:val="440"/>
        </w:trPr>
        <w:tc>
          <w:tcPr>
            <w:tcW w:w="2298" w:type="dxa"/>
            <w:vMerge/>
            <w:vAlign w:val="center"/>
          </w:tcPr>
          <w:p w14:paraId="616FB1DC" w14:textId="77777777" w:rsidR="00C3207A" w:rsidRPr="00A57B0E" w:rsidRDefault="00C3207A" w:rsidP="004B3378">
            <w:pPr>
              <w:jc w:val="both"/>
              <w:rPr>
                <w:rFonts w:ascii="Times New Roman" w:hAnsi="Times New Roman" w:cs="Times New Roman"/>
              </w:rPr>
            </w:pPr>
          </w:p>
        </w:tc>
        <w:tc>
          <w:tcPr>
            <w:tcW w:w="2551" w:type="dxa"/>
            <w:vAlign w:val="center"/>
          </w:tcPr>
          <w:p w14:paraId="15072CB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2.3.Эрчим хүчний үйлдвэрлэлд нөлөө үзүүлэх эсэх</w:t>
            </w:r>
          </w:p>
        </w:tc>
        <w:tc>
          <w:tcPr>
            <w:tcW w:w="1134" w:type="dxa"/>
            <w:vAlign w:val="center"/>
          </w:tcPr>
          <w:p w14:paraId="4F4A987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9BCAABC" wp14:editId="25EE94E3">
                      <wp:extent cx="241300" cy="120650"/>
                      <wp:effectExtent l="0" t="0" r="0" b="0"/>
                      <wp:docPr id="208" name="Rectangle 2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7F1A0" id="Rectangle 2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Zn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Ulpmc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vAlign w:val="center"/>
          </w:tcPr>
          <w:p w14:paraId="7BC79AA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3384732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6646BBE0" w14:textId="77777777" w:rsidTr="004B3378">
        <w:trPr>
          <w:trHeight w:val="440"/>
        </w:trPr>
        <w:tc>
          <w:tcPr>
            <w:tcW w:w="2298" w:type="dxa"/>
            <w:vMerge/>
            <w:vAlign w:val="center"/>
          </w:tcPr>
          <w:p w14:paraId="1566FFE0" w14:textId="77777777" w:rsidR="00C3207A" w:rsidRPr="00A57B0E" w:rsidRDefault="00C3207A" w:rsidP="004B3378">
            <w:pPr>
              <w:jc w:val="both"/>
              <w:rPr>
                <w:rFonts w:ascii="Times New Roman" w:hAnsi="Times New Roman" w:cs="Times New Roman"/>
              </w:rPr>
            </w:pPr>
          </w:p>
        </w:tc>
        <w:tc>
          <w:tcPr>
            <w:tcW w:w="2551" w:type="dxa"/>
            <w:vAlign w:val="center"/>
          </w:tcPr>
          <w:p w14:paraId="2B72E9F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2.4.Тээврийн хэрэгслийн агаарын бохирдлыг нэмэгдүүлэх эсэх</w:t>
            </w:r>
          </w:p>
        </w:tc>
        <w:tc>
          <w:tcPr>
            <w:tcW w:w="1134" w:type="dxa"/>
            <w:vAlign w:val="center"/>
          </w:tcPr>
          <w:p w14:paraId="7285E43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4CD290D8" wp14:editId="450B9A24">
                      <wp:extent cx="241300" cy="120650"/>
                      <wp:effectExtent l="0" t="0" r="0" b="0"/>
                      <wp:docPr id="210" name="Rectangle 2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E6E45" id="Rectangle 2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IxBw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XYYIx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15921DF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2194D89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433F041B" w14:textId="77777777" w:rsidTr="004B3378">
        <w:trPr>
          <w:trHeight w:val="440"/>
        </w:trPr>
        <w:tc>
          <w:tcPr>
            <w:tcW w:w="2298" w:type="dxa"/>
            <w:vMerge w:val="restart"/>
            <w:vAlign w:val="center"/>
          </w:tcPr>
          <w:p w14:paraId="42A26D1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3.Ан амьтан, ургамлыг хамгаалах</w:t>
            </w:r>
          </w:p>
        </w:tc>
        <w:tc>
          <w:tcPr>
            <w:tcW w:w="2551" w:type="dxa"/>
            <w:vAlign w:val="center"/>
          </w:tcPr>
          <w:p w14:paraId="6C40210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3.1.Ан амьтны тоо хэмжээг бууруулах эсэх</w:t>
            </w:r>
          </w:p>
        </w:tc>
        <w:tc>
          <w:tcPr>
            <w:tcW w:w="1134" w:type="dxa"/>
            <w:vAlign w:val="center"/>
          </w:tcPr>
          <w:p w14:paraId="7341398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69253197" wp14:editId="52EC57E1">
                      <wp:extent cx="241300" cy="120650"/>
                      <wp:effectExtent l="0" t="0" r="0" b="0"/>
                      <wp:docPr id="212" name="Rectangle 2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D0AC4" id="Rectangle 2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i/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cYC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Vvwi/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2847E9D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69E2F78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79C6210B" w14:textId="77777777" w:rsidTr="004B3378">
        <w:trPr>
          <w:trHeight w:val="440"/>
        </w:trPr>
        <w:tc>
          <w:tcPr>
            <w:tcW w:w="2298" w:type="dxa"/>
            <w:vMerge/>
            <w:vAlign w:val="center"/>
          </w:tcPr>
          <w:p w14:paraId="638D68A2" w14:textId="77777777" w:rsidR="00C3207A" w:rsidRPr="00A57B0E" w:rsidRDefault="00C3207A" w:rsidP="004B3378">
            <w:pPr>
              <w:jc w:val="both"/>
              <w:rPr>
                <w:rFonts w:ascii="Times New Roman" w:hAnsi="Times New Roman" w:cs="Times New Roman"/>
              </w:rPr>
            </w:pPr>
          </w:p>
        </w:tc>
        <w:tc>
          <w:tcPr>
            <w:tcW w:w="2551" w:type="dxa"/>
            <w:vAlign w:val="center"/>
          </w:tcPr>
          <w:p w14:paraId="42F3ED1D"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3.2.Ховордсон болон нэн ховор амьтан, ургамалд сөргөөр нөлөөлөх эсэх</w:t>
            </w:r>
          </w:p>
        </w:tc>
        <w:tc>
          <w:tcPr>
            <w:tcW w:w="1134" w:type="dxa"/>
            <w:vAlign w:val="center"/>
          </w:tcPr>
          <w:p w14:paraId="22DC385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4FF42D67" wp14:editId="657E9A03">
                      <wp:extent cx="241300" cy="120650"/>
                      <wp:effectExtent l="0" t="0" r="0" b="0"/>
                      <wp:docPr id="214" name="Rectangle 2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64123" id="Rectangle 2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b3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cYi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S2ub3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756A546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0B348B0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19D1B0B1" w14:textId="77777777" w:rsidTr="004B3378">
        <w:trPr>
          <w:trHeight w:val="440"/>
        </w:trPr>
        <w:tc>
          <w:tcPr>
            <w:tcW w:w="2298" w:type="dxa"/>
            <w:vMerge/>
            <w:vAlign w:val="center"/>
          </w:tcPr>
          <w:p w14:paraId="40EEA838" w14:textId="77777777" w:rsidR="00C3207A" w:rsidRPr="00A57B0E" w:rsidRDefault="00C3207A" w:rsidP="004B3378">
            <w:pPr>
              <w:jc w:val="both"/>
              <w:rPr>
                <w:rFonts w:ascii="Times New Roman" w:hAnsi="Times New Roman" w:cs="Times New Roman"/>
              </w:rPr>
            </w:pPr>
          </w:p>
        </w:tc>
        <w:tc>
          <w:tcPr>
            <w:tcW w:w="2551" w:type="dxa"/>
            <w:vAlign w:val="center"/>
          </w:tcPr>
          <w:p w14:paraId="1EB844B0"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3.3.Ан амьтдын нүүдэл, суурьшилд сөргөөр нөлөөлөх эсэх</w:t>
            </w:r>
          </w:p>
        </w:tc>
        <w:tc>
          <w:tcPr>
            <w:tcW w:w="1134" w:type="dxa"/>
            <w:vAlign w:val="center"/>
          </w:tcPr>
          <w:p w14:paraId="1E2FCD5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44E75DE0" wp14:editId="7B092CB8">
                      <wp:extent cx="241300" cy="120650"/>
                      <wp:effectExtent l="0" t="0" r="0" b="0"/>
                      <wp:docPr id="216" name="Rectangle 2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03587" id="Rectangle 2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x5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8w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QBGx5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2AE514F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31620E7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15BE9CF1" w14:textId="77777777" w:rsidTr="004B3378">
        <w:trPr>
          <w:trHeight w:val="440"/>
        </w:trPr>
        <w:tc>
          <w:tcPr>
            <w:tcW w:w="2298" w:type="dxa"/>
            <w:vMerge/>
            <w:vAlign w:val="center"/>
          </w:tcPr>
          <w:p w14:paraId="1C743864" w14:textId="77777777" w:rsidR="00C3207A" w:rsidRPr="00A57B0E" w:rsidRDefault="00C3207A" w:rsidP="004B3378">
            <w:pPr>
              <w:jc w:val="both"/>
              <w:rPr>
                <w:rFonts w:ascii="Times New Roman" w:hAnsi="Times New Roman" w:cs="Times New Roman"/>
              </w:rPr>
            </w:pPr>
          </w:p>
        </w:tc>
        <w:tc>
          <w:tcPr>
            <w:tcW w:w="2551" w:type="dxa"/>
            <w:vAlign w:val="center"/>
          </w:tcPr>
          <w:p w14:paraId="31A40FB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3.4.Тусгай хамгаалалттай газар нутагт сөргөөр нөлөөлөх эсэх</w:t>
            </w:r>
          </w:p>
        </w:tc>
        <w:tc>
          <w:tcPr>
            <w:tcW w:w="1134" w:type="dxa"/>
            <w:vAlign w:val="center"/>
          </w:tcPr>
          <w:p w14:paraId="7DFCEDC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2A058096" wp14:editId="3022CA24">
                      <wp:extent cx="241300" cy="120650"/>
                      <wp:effectExtent l="0" t="0" r="0" b="0"/>
                      <wp:docPr id="218" name="Rectangle 2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2E3C7" id="Rectangle 2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pm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ETp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6B3B9C0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68DD883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520A500E" w14:textId="77777777" w:rsidTr="004B3378">
        <w:trPr>
          <w:trHeight w:val="440"/>
        </w:trPr>
        <w:tc>
          <w:tcPr>
            <w:tcW w:w="2298" w:type="dxa"/>
            <w:vMerge w:val="restart"/>
            <w:vAlign w:val="center"/>
          </w:tcPr>
          <w:p w14:paraId="4C97748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4.Усны нөөц</w:t>
            </w:r>
          </w:p>
        </w:tc>
        <w:tc>
          <w:tcPr>
            <w:tcW w:w="2551" w:type="dxa"/>
            <w:vAlign w:val="center"/>
          </w:tcPr>
          <w:p w14:paraId="695F75D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4.1.Газрын дээрх ус болон гүний ус, цэвэр усны нөөцөд сөргөөр нөлөөлөх эсэх</w:t>
            </w:r>
          </w:p>
        </w:tc>
        <w:tc>
          <w:tcPr>
            <w:tcW w:w="1134" w:type="dxa"/>
            <w:vAlign w:val="center"/>
          </w:tcPr>
          <w:p w14:paraId="0E3824B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41B1A424" wp14:editId="56F2C37B">
                      <wp:extent cx="241300" cy="120650"/>
                      <wp:effectExtent l="0" t="0" r="0" b="0"/>
                      <wp:docPr id="220" name="Rectangle 2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F4F53" id="Rectangle 2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&#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D0mMwUDAAAxBgAADgAAAAAAAAAAAAAAAAAuAgAAZHJzL2Uyb0RvYy54bWxQSwEC&#10;LQAUAAYACAAAACEAkhXLNtoAAAADAQAADwAAAAAAAAAAAAAAAABfBQAAZHJzL2Rvd25yZXYueG1s&#10;UEsFBgAAAAAEAAQA8wAAAGYGAAAAAA==&#10;" filled="f" stroked="f">
                      <o:lock v:ext="edit" aspectratio="t"/>
                      <w10:anchorlock/>
                    </v:rect>
                  </w:pict>
                </mc:Fallback>
              </mc:AlternateContent>
            </w:r>
          </w:p>
        </w:tc>
        <w:tc>
          <w:tcPr>
            <w:tcW w:w="851" w:type="dxa"/>
            <w:vAlign w:val="center"/>
          </w:tcPr>
          <w:p w14:paraId="1AE5BDD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7AB021B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5B4E186B" w14:textId="77777777" w:rsidTr="004B3378">
        <w:trPr>
          <w:trHeight w:val="440"/>
        </w:trPr>
        <w:tc>
          <w:tcPr>
            <w:tcW w:w="2298" w:type="dxa"/>
            <w:vMerge/>
            <w:vAlign w:val="center"/>
          </w:tcPr>
          <w:p w14:paraId="70AE1C8C" w14:textId="77777777" w:rsidR="00C3207A" w:rsidRPr="00A57B0E" w:rsidRDefault="00C3207A" w:rsidP="004B3378">
            <w:pPr>
              <w:jc w:val="both"/>
              <w:rPr>
                <w:rFonts w:ascii="Times New Roman" w:hAnsi="Times New Roman" w:cs="Times New Roman"/>
              </w:rPr>
            </w:pPr>
          </w:p>
        </w:tc>
        <w:tc>
          <w:tcPr>
            <w:tcW w:w="2551" w:type="dxa"/>
            <w:vAlign w:val="center"/>
          </w:tcPr>
          <w:p w14:paraId="628A238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4.2.Усны бохирдлыг нэмэгдүүлэх эсэх</w:t>
            </w:r>
          </w:p>
        </w:tc>
        <w:tc>
          <w:tcPr>
            <w:tcW w:w="1134" w:type="dxa"/>
            <w:vAlign w:val="center"/>
          </w:tcPr>
          <w:p w14:paraId="6882488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3A422DAF" wp14:editId="17DF70E9">
                      <wp:extent cx="241300" cy="120650"/>
                      <wp:effectExtent l="0" t="0" r="0" b="0"/>
                      <wp:docPr id="222" name="Rectangle 2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10972" id="Rectangle 2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y9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SYC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u46y9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6926979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0891C563"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47BA9300" w14:textId="77777777" w:rsidTr="004B3378">
        <w:trPr>
          <w:trHeight w:val="440"/>
        </w:trPr>
        <w:tc>
          <w:tcPr>
            <w:tcW w:w="2298" w:type="dxa"/>
            <w:vMerge/>
            <w:vAlign w:val="center"/>
          </w:tcPr>
          <w:p w14:paraId="5E0B9637" w14:textId="77777777" w:rsidR="00C3207A" w:rsidRPr="00A57B0E" w:rsidRDefault="00C3207A" w:rsidP="004B3378">
            <w:pPr>
              <w:jc w:val="both"/>
              <w:rPr>
                <w:rFonts w:ascii="Times New Roman" w:hAnsi="Times New Roman" w:cs="Times New Roman"/>
              </w:rPr>
            </w:pPr>
          </w:p>
        </w:tc>
        <w:tc>
          <w:tcPr>
            <w:tcW w:w="2551" w:type="dxa"/>
            <w:vAlign w:val="center"/>
          </w:tcPr>
          <w:p w14:paraId="7D8E918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4.3.Ундны усны чанарт нөлөөлөх эсэх</w:t>
            </w:r>
          </w:p>
        </w:tc>
        <w:tc>
          <w:tcPr>
            <w:tcW w:w="1134" w:type="dxa"/>
            <w:vAlign w:val="center"/>
          </w:tcPr>
          <w:p w14:paraId="6172925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1FB686B" wp14:editId="54E1BF8A">
                      <wp:extent cx="241300" cy="120650"/>
                      <wp:effectExtent l="0" t="0" r="0" b="0"/>
                      <wp:docPr id="224" name="Rectangle 2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C2A50" id="Rectangle 2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1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SYi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phkL1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0364A51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471D3D0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24F3286B" w14:textId="77777777" w:rsidTr="004B3378">
        <w:trPr>
          <w:trHeight w:val="440"/>
        </w:trPr>
        <w:tc>
          <w:tcPr>
            <w:tcW w:w="2298" w:type="dxa"/>
            <w:vMerge w:val="restart"/>
            <w:vAlign w:val="center"/>
          </w:tcPr>
          <w:p w14:paraId="5BA64AF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5.Хөрсний бохирдол</w:t>
            </w:r>
          </w:p>
        </w:tc>
        <w:tc>
          <w:tcPr>
            <w:tcW w:w="2551" w:type="dxa"/>
            <w:vAlign w:val="center"/>
          </w:tcPr>
          <w:p w14:paraId="1596585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5.1.Хөрсний бохирдолтод нөлөө үзүүлэх эсэх</w:t>
            </w:r>
          </w:p>
        </w:tc>
        <w:tc>
          <w:tcPr>
            <w:tcW w:w="1134" w:type="dxa"/>
            <w:vAlign w:val="center"/>
          </w:tcPr>
          <w:p w14:paraId="43C707E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37DF5E9" wp14:editId="424FD13F">
                      <wp:extent cx="241300" cy="120650"/>
                      <wp:effectExtent l="0" t="0" r="0" b="0"/>
                      <wp:docPr id="226" name="Rectangle 2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846ED" id="Rectangle 2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h7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yw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rWMh7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4587C32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0457520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699A5941" w14:textId="77777777" w:rsidTr="004B3378">
        <w:trPr>
          <w:trHeight w:val="440"/>
        </w:trPr>
        <w:tc>
          <w:tcPr>
            <w:tcW w:w="2298" w:type="dxa"/>
            <w:vMerge/>
            <w:vAlign w:val="center"/>
          </w:tcPr>
          <w:p w14:paraId="1F626218" w14:textId="77777777" w:rsidR="00C3207A" w:rsidRPr="00A57B0E" w:rsidRDefault="00C3207A" w:rsidP="004B3378">
            <w:pPr>
              <w:jc w:val="both"/>
              <w:rPr>
                <w:rFonts w:ascii="Times New Roman" w:hAnsi="Times New Roman" w:cs="Times New Roman"/>
              </w:rPr>
            </w:pPr>
          </w:p>
        </w:tc>
        <w:tc>
          <w:tcPr>
            <w:tcW w:w="2551" w:type="dxa"/>
            <w:vAlign w:val="center"/>
          </w:tcPr>
          <w:p w14:paraId="1C5A08A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5.2.Хөрсийг эвдэх, ашиглагдсан талбайн хэмжээг нэмэгдүүлэх эсэх</w:t>
            </w:r>
          </w:p>
        </w:tc>
        <w:tc>
          <w:tcPr>
            <w:tcW w:w="1134" w:type="dxa"/>
            <w:vAlign w:val="center"/>
          </w:tcPr>
          <w:p w14:paraId="450B225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B1B436B" wp14:editId="2FF61812">
                      <wp:extent cx="241300" cy="120650"/>
                      <wp:effectExtent l="0" t="0" r="0" b="0"/>
                      <wp:docPr id="228" name="Rectangle 2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AB3DF" id="Rectangle 2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5k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nTZ5k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573179D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201BE7D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Сөрөг нөлөөлөлгүй</w:t>
            </w:r>
          </w:p>
        </w:tc>
      </w:tr>
      <w:tr w:rsidR="00C3207A" w:rsidRPr="00A57B0E" w14:paraId="2EF81A52" w14:textId="77777777" w:rsidTr="004B3378">
        <w:trPr>
          <w:trHeight w:val="440"/>
        </w:trPr>
        <w:tc>
          <w:tcPr>
            <w:tcW w:w="2298" w:type="dxa"/>
            <w:vMerge w:val="restart"/>
            <w:vAlign w:val="center"/>
          </w:tcPr>
          <w:p w14:paraId="615F024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6.Газрын ашиглалт</w:t>
            </w:r>
          </w:p>
        </w:tc>
        <w:tc>
          <w:tcPr>
            <w:tcW w:w="2551" w:type="dxa"/>
            <w:vAlign w:val="center"/>
          </w:tcPr>
          <w:p w14:paraId="14E66A2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6.1.Ашиглагдаагүй байсан газрыг ашиглах эсэх</w:t>
            </w:r>
          </w:p>
        </w:tc>
        <w:tc>
          <w:tcPr>
            <w:tcW w:w="1134" w:type="dxa"/>
            <w:vAlign w:val="center"/>
          </w:tcPr>
          <w:p w14:paraId="6684362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F0626DC" wp14:editId="7A0D81DC">
                      <wp:extent cx="241300" cy="120650"/>
                      <wp:effectExtent l="0" t="0" r="0" b="0"/>
                      <wp:docPr id="230" name="Rectangle 2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F79DF" id="Rectangle 2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FCboy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791DA4D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014AD5C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1409A733" w14:textId="77777777" w:rsidTr="004B3378">
        <w:trPr>
          <w:trHeight w:val="440"/>
        </w:trPr>
        <w:tc>
          <w:tcPr>
            <w:tcW w:w="2298" w:type="dxa"/>
            <w:vMerge/>
            <w:vAlign w:val="center"/>
          </w:tcPr>
          <w:p w14:paraId="7F168C42" w14:textId="77777777" w:rsidR="00C3207A" w:rsidRPr="00A57B0E" w:rsidRDefault="00C3207A" w:rsidP="004B3378">
            <w:pPr>
              <w:jc w:val="both"/>
              <w:rPr>
                <w:rFonts w:ascii="Times New Roman" w:hAnsi="Times New Roman" w:cs="Times New Roman"/>
              </w:rPr>
            </w:pPr>
          </w:p>
        </w:tc>
        <w:tc>
          <w:tcPr>
            <w:tcW w:w="2551" w:type="dxa"/>
            <w:vAlign w:val="center"/>
          </w:tcPr>
          <w:p w14:paraId="1F0FCED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6.2.Газрын зориулалтыг өөрчлөх эсэх</w:t>
            </w:r>
          </w:p>
        </w:tc>
        <w:tc>
          <w:tcPr>
            <w:tcW w:w="1134" w:type="dxa"/>
            <w:vAlign w:val="center"/>
          </w:tcPr>
          <w:p w14:paraId="3C7E6D3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33BE11C" wp14:editId="5B37E9AE">
                      <wp:extent cx="241300" cy="120650"/>
                      <wp:effectExtent l="0" t="0" r="0" b="0"/>
                      <wp:docPr id="232" name="Rectangle 2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3EFA5" id="Rectangle 2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C8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C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H1zC8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5930946C"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37BACAFA"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5E9B7416" w14:textId="77777777" w:rsidTr="004B3378">
        <w:trPr>
          <w:trHeight w:val="440"/>
        </w:trPr>
        <w:tc>
          <w:tcPr>
            <w:tcW w:w="2298" w:type="dxa"/>
            <w:vMerge/>
            <w:vAlign w:val="center"/>
          </w:tcPr>
          <w:p w14:paraId="516002DA" w14:textId="77777777" w:rsidR="00C3207A" w:rsidRPr="00A57B0E" w:rsidRDefault="00C3207A" w:rsidP="004B3378">
            <w:pPr>
              <w:jc w:val="both"/>
              <w:rPr>
                <w:rFonts w:ascii="Times New Roman" w:hAnsi="Times New Roman" w:cs="Times New Roman"/>
              </w:rPr>
            </w:pPr>
          </w:p>
        </w:tc>
        <w:tc>
          <w:tcPr>
            <w:tcW w:w="2551" w:type="dxa"/>
            <w:vAlign w:val="center"/>
          </w:tcPr>
          <w:p w14:paraId="6B5A4F4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6.3.Экологийн зориулалтаар хамгаалагдсан газрын зориулалтыг өөрчлөх эсэх</w:t>
            </w:r>
          </w:p>
        </w:tc>
        <w:tc>
          <w:tcPr>
            <w:tcW w:w="1134" w:type="dxa"/>
            <w:vAlign w:val="center"/>
          </w:tcPr>
          <w:p w14:paraId="02A0D1E2"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0B0C9174" wp14:editId="7C34CF6D">
                      <wp:extent cx="241300" cy="120650"/>
                      <wp:effectExtent l="0" t="0" r="0" b="0"/>
                      <wp:docPr id="234" name="Rectangle 2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5A7B1" id="Rectangle 2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70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K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Ast70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6EA07249"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1C4D5AA7"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2F3C0C04" w14:textId="77777777" w:rsidTr="004B3378">
        <w:trPr>
          <w:trHeight w:val="440"/>
        </w:trPr>
        <w:tc>
          <w:tcPr>
            <w:tcW w:w="2298" w:type="dxa"/>
            <w:vMerge w:val="restart"/>
            <w:vAlign w:val="center"/>
          </w:tcPr>
          <w:p w14:paraId="0CC14B68"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7.Нөхөн сэргээгдэх/нөхөн сэргээгдэхгүй байгалийн баялаг</w:t>
            </w:r>
          </w:p>
        </w:tc>
        <w:tc>
          <w:tcPr>
            <w:tcW w:w="2551" w:type="dxa"/>
            <w:vAlign w:val="center"/>
          </w:tcPr>
          <w:p w14:paraId="6E769F55"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7.1.Нөхөн сэргээгдэх байгалийн баялгийг өөрөө нөхөн сэргээгдэх чадавхийг нь алдагдуулахгүйгээр зохистой ашиглах эсэх</w:t>
            </w:r>
          </w:p>
        </w:tc>
        <w:tc>
          <w:tcPr>
            <w:tcW w:w="1134" w:type="dxa"/>
            <w:vAlign w:val="center"/>
          </w:tcPr>
          <w:p w14:paraId="57CB75D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110682F5" wp14:editId="41DABC4F">
                      <wp:extent cx="241300" cy="120650"/>
                      <wp:effectExtent l="0" t="0" r="0" b="0"/>
                      <wp:docPr id="236" name="Rectangle 2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6A58E" id="Rectangle 2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R6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CbFR6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3373A92B"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772DB314"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r w:rsidR="00C3207A" w:rsidRPr="00A57B0E" w14:paraId="66B4B80A" w14:textId="77777777" w:rsidTr="004B3378">
        <w:trPr>
          <w:trHeight w:val="440"/>
        </w:trPr>
        <w:tc>
          <w:tcPr>
            <w:tcW w:w="2298" w:type="dxa"/>
            <w:vMerge/>
            <w:vAlign w:val="center"/>
          </w:tcPr>
          <w:p w14:paraId="2DA5B1C6" w14:textId="77777777" w:rsidR="00C3207A" w:rsidRPr="00A57B0E" w:rsidRDefault="00C3207A" w:rsidP="004B3378">
            <w:pPr>
              <w:jc w:val="both"/>
              <w:rPr>
                <w:rFonts w:ascii="Times New Roman" w:hAnsi="Times New Roman" w:cs="Times New Roman"/>
              </w:rPr>
            </w:pPr>
          </w:p>
        </w:tc>
        <w:tc>
          <w:tcPr>
            <w:tcW w:w="2551" w:type="dxa"/>
            <w:vAlign w:val="center"/>
          </w:tcPr>
          <w:p w14:paraId="48A1B4DF"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7.2.Нөхөн сэргээгдэхгүй байгалийн баялгийн ашиглалт нэмэгдэх эсэх</w:t>
            </w:r>
          </w:p>
        </w:tc>
        <w:tc>
          <w:tcPr>
            <w:tcW w:w="1134" w:type="dxa"/>
            <w:vAlign w:val="center"/>
          </w:tcPr>
          <w:p w14:paraId="7EA4B4D6"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noProof/>
              </w:rPr>
              <mc:AlternateContent>
                <mc:Choice Requires="wps">
                  <w:drawing>
                    <wp:inline distT="0" distB="0" distL="0" distR="0" wp14:anchorId="7F76EB3A" wp14:editId="102B09AF">
                      <wp:extent cx="241300" cy="120650"/>
                      <wp:effectExtent l="0" t="0" r="0" b="0"/>
                      <wp:docPr id="238" name="Rectangle 2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4F66E" id="Rectangle 2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Jl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OeQJl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vAlign w:val="center"/>
          </w:tcPr>
          <w:p w14:paraId="0FBA702E"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Үгүй</w:t>
            </w:r>
          </w:p>
        </w:tc>
        <w:tc>
          <w:tcPr>
            <w:tcW w:w="3130" w:type="dxa"/>
            <w:vAlign w:val="center"/>
          </w:tcPr>
          <w:p w14:paraId="7E6E40B1" w14:textId="77777777" w:rsidR="00C3207A" w:rsidRPr="00A57B0E" w:rsidRDefault="00C3207A" w:rsidP="004B3378">
            <w:pPr>
              <w:jc w:val="both"/>
              <w:rPr>
                <w:rFonts w:ascii="Times New Roman" w:hAnsi="Times New Roman" w:cs="Times New Roman"/>
              </w:rPr>
            </w:pPr>
            <w:r w:rsidRPr="00A57B0E">
              <w:rPr>
                <w:rFonts w:ascii="Times New Roman" w:hAnsi="Times New Roman" w:cs="Times New Roman"/>
              </w:rPr>
              <w:t>Нөлөөлөлгүй</w:t>
            </w:r>
          </w:p>
        </w:tc>
      </w:tr>
    </w:tbl>
    <w:p w14:paraId="3E054DA5" w14:textId="77777777" w:rsidR="00C3207A" w:rsidRPr="00461458" w:rsidRDefault="00C3207A" w:rsidP="00C3207A">
      <w:pPr>
        <w:spacing w:line="276" w:lineRule="auto"/>
        <w:ind w:right="4"/>
        <w:jc w:val="both"/>
        <w:rPr>
          <w:rFonts w:ascii="Times New Roman" w:eastAsia="Times New Roman" w:hAnsi="Times New Roman" w:cs="Times New Roman"/>
          <w:highlight w:val="yellow"/>
        </w:rPr>
      </w:pPr>
    </w:p>
    <w:p w14:paraId="6C809000" w14:textId="77777777" w:rsidR="00C3207A" w:rsidRPr="00A57B0E" w:rsidRDefault="00C3207A" w:rsidP="00C3207A">
      <w:pPr>
        <w:pStyle w:val="NoSpacing"/>
        <w:spacing w:after="120" w:line="276" w:lineRule="auto"/>
        <w:ind w:right="4" w:firstLine="567"/>
        <w:jc w:val="both"/>
        <w:rPr>
          <w:rFonts w:ascii="Times New Roman" w:hAnsi="Times New Roman" w:cs="Times New Roman"/>
          <w:b/>
          <w:color w:val="0070C0"/>
        </w:rPr>
      </w:pPr>
      <w:r w:rsidRPr="00A57B0E">
        <w:rPr>
          <w:rFonts w:ascii="Times New Roman" w:hAnsi="Times New Roman" w:cs="Times New Roman"/>
          <w:b/>
          <w:color w:val="0070C0"/>
        </w:rPr>
        <w:t>4.5.Монгол Улсын Үндсэн хууль, Монгол Улсын олон улсын гэрээ, бусад хуультай нийцэж байгаа эсэх:</w:t>
      </w:r>
    </w:p>
    <w:p w14:paraId="1B2140C5" w14:textId="77777777" w:rsidR="00C3207A" w:rsidRPr="00A57B0E" w:rsidRDefault="00C3207A" w:rsidP="00C3207A">
      <w:pPr>
        <w:ind w:firstLine="720"/>
        <w:jc w:val="both"/>
        <w:rPr>
          <w:rFonts w:ascii="Times New Roman" w:eastAsia="Arial Unicode MS" w:hAnsi="Times New Roman" w:cs="Times New Roman"/>
        </w:rPr>
      </w:pPr>
      <w:r w:rsidRPr="00A57B0E">
        <w:rPr>
          <w:rFonts w:ascii="Times New Roman" w:eastAsia="Arial Unicode MS" w:hAnsi="Times New Roman" w:cs="Times New Roman"/>
        </w:rPr>
        <w:t xml:space="preserve">Монгол Улсын Үндсэн хуулийн Тавдугаар зүйлийн 5.1-т “Монгол Улс дэлхийн эдийн засгийн хөгжлийн түгээмэл хандлага, өөрийн орны өвөрмөц онцлогт нийцсэн олон хэвшил бүхий эдийн засагтай байна.”, 5.4-т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тус тус төрийн чиг үүргийг тодорхойлсон. </w:t>
      </w:r>
    </w:p>
    <w:p w14:paraId="65BE8747" w14:textId="77777777" w:rsidR="00C3207A" w:rsidRPr="00A57B0E" w:rsidRDefault="00C3207A" w:rsidP="00C3207A">
      <w:pPr>
        <w:spacing w:line="276" w:lineRule="auto"/>
        <w:ind w:firstLine="720"/>
        <w:jc w:val="both"/>
        <w:rPr>
          <w:rFonts w:ascii="Times New Roman" w:eastAsia="Arial Unicode MS" w:hAnsi="Times New Roman" w:cs="Times New Roman"/>
        </w:rPr>
      </w:pPr>
    </w:p>
    <w:p w14:paraId="59589418" w14:textId="77777777" w:rsidR="00C3207A" w:rsidRPr="00A57B0E" w:rsidRDefault="00A57B0E" w:rsidP="00C3207A">
      <w:pPr>
        <w:ind w:firstLine="567"/>
        <w:jc w:val="both"/>
        <w:rPr>
          <w:rFonts w:ascii="Times New Roman" w:eastAsia="Arial Unicode MS" w:hAnsi="Times New Roman" w:cs="Times New Roman"/>
        </w:rPr>
      </w:pPr>
      <w:r w:rsidRPr="00A57B0E">
        <w:rPr>
          <w:rFonts w:ascii="Times New Roman" w:eastAsia="Arial Unicode MS" w:hAnsi="Times New Roman" w:cs="Times New Roman"/>
        </w:rPr>
        <w:t>Анхдагч хуулийн</w:t>
      </w:r>
      <w:r w:rsidR="00C3207A" w:rsidRPr="00A57B0E">
        <w:rPr>
          <w:rFonts w:ascii="Times New Roman" w:eastAsia="Arial Unicode MS" w:hAnsi="Times New Roman" w:cs="Times New Roman"/>
        </w:rPr>
        <w:t xml:space="preserve"> төсөл боловсруулах хувилбар нь</w:t>
      </w:r>
      <w:r w:rsidR="00C3207A" w:rsidRPr="00A57B0E">
        <w:rPr>
          <w:rFonts w:ascii="Times New Roman" w:hAnsi="Times New Roman" w:cs="Times New Roman"/>
        </w:rPr>
        <w:t xml:space="preserve"> </w:t>
      </w:r>
      <w:r w:rsidR="00C3207A" w:rsidRPr="00A57B0E">
        <w:rPr>
          <w:rFonts w:ascii="Times New Roman" w:eastAsia="Arial Unicode MS" w:hAnsi="Times New Roman" w:cs="Times New Roman"/>
        </w:rPr>
        <w:t xml:space="preserve">Монгол Улсын Үндсэн хууль болон хүний эрхийн Монгол Улсын олон улсын гэрээнд нийцэх бөгөөд өнөөдөр үйлчилж байгаа бусад хууль тогтоомжийг аливаа хэлбэрээр зөрчөөгүй тул Үндсэн хууль болон бусад хуулийн зүйл, заалт, зорилттой нийцнэ. </w:t>
      </w:r>
    </w:p>
    <w:p w14:paraId="36364CBD" w14:textId="77777777" w:rsidR="00C3207A" w:rsidRPr="00A57B0E" w:rsidRDefault="00C3207A" w:rsidP="00C3207A">
      <w:pPr>
        <w:pStyle w:val="Heading2"/>
        <w:spacing w:line="276" w:lineRule="auto"/>
        <w:jc w:val="center"/>
        <w:rPr>
          <w:rFonts w:ascii="Times New Roman" w:hAnsi="Times New Roman" w:cs="Times New Roman"/>
          <w:b w:val="0"/>
          <w:i w:val="0"/>
          <w:color w:val="0070C0"/>
          <w:sz w:val="24"/>
          <w:szCs w:val="24"/>
          <w:highlight w:val="yellow"/>
          <w:lang w:val="mn-MN"/>
        </w:rPr>
      </w:pPr>
      <w:bookmarkStart w:id="1" w:name="_Toc481763877"/>
      <w:r w:rsidRPr="00A57B0E">
        <w:rPr>
          <w:rFonts w:ascii="Times New Roman" w:hAnsi="Times New Roman" w:cs="Times New Roman"/>
          <w:i w:val="0"/>
          <w:color w:val="0070C0"/>
          <w:sz w:val="24"/>
          <w:szCs w:val="24"/>
          <w:lang w:val="mn-MN"/>
        </w:rPr>
        <w:t>ТАВ. ЗОХИЦУУЛАЛТЫН ХУВИЛБАРУУДЫГ ХАРЬЦУУЛСАН ДҮГНЭЛТ</w:t>
      </w:r>
      <w:bookmarkEnd w:id="1"/>
    </w:p>
    <w:p w14:paraId="5C2AB757" w14:textId="77777777" w:rsidR="00C3207A" w:rsidRPr="00A57B0E" w:rsidRDefault="00C3207A" w:rsidP="00C3207A">
      <w:pPr>
        <w:pStyle w:val="NormalWeb"/>
        <w:ind w:firstLine="720"/>
        <w:jc w:val="both"/>
        <w:rPr>
          <w:lang w:val="mn-MN"/>
        </w:rPr>
      </w:pPr>
      <w:r w:rsidRPr="00A57B0E">
        <w:rPr>
          <w:lang w:val="mn-MN"/>
        </w:rPr>
        <w:t xml:space="preserve">Аргачлалын Тав дахь хэсэгт заасан үе шатанд хуулийн төсөл боловсруулах хувилбарын үр нөлөөг тандан судлахад: </w:t>
      </w:r>
    </w:p>
    <w:p w14:paraId="6DC865C9" w14:textId="77777777" w:rsidR="00C3207A" w:rsidRPr="00A57B0E" w:rsidRDefault="00C3207A" w:rsidP="00C3207A">
      <w:pPr>
        <w:pStyle w:val="NormalWeb"/>
        <w:numPr>
          <w:ilvl w:val="0"/>
          <w:numId w:val="16"/>
        </w:numPr>
        <w:jc w:val="both"/>
        <w:rPr>
          <w:rFonts w:eastAsia="Arial Unicode MS"/>
          <w:lang w:val="mn-MN"/>
        </w:rPr>
      </w:pPr>
      <w:r w:rsidRPr="00A57B0E">
        <w:rPr>
          <w:lang w:val="mn-MN"/>
        </w:rPr>
        <w:t>байгаль орчинд ямар нэгэн шууд болон шууд бус сөрөг нөлөө үзүүлэхгүй;</w:t>
      </w:r>
    </w:p>
    <w:p w14:paraId="3BF5C06A" w14:textId="77777777" w:rsidR="00C3207A" w:rsidRPr="00A57B0E" w:rsidRDefault="00C3207A" w:rsidP="00C3207A">
      <w:pPr>
        <w:pStyle w:val="NormalWeb"/>
        <w:numPr>
          <w:ilvl w:val="0"/>
          <w:numId w:val="16"/>
        </w:numPr>
        <w:jc w:val="both"/>
        <w:rPr>
          <w:rFonts w:eastAsia="Arial Unicode MS"/>
          <w:lang w:val="mn-MN"/>
        </w:rPr>
      </w:pPr>
      <w:r w:rsidRPr="00A57B0E">
        <w:rPr>
          <w:lang w:val="mn-MN"/>
        </w:rPr>
        <w:t>хүний эрхэд сөргөөр хөндөх асуудал байхгүй, хүний эрхийг ханган баталгааг бэхжүүлэх зорилттой буюу эерэг нөлөөтэй;</w:t>
      </w:r>
    </w:p>
    <w:p w14:paraId="5DE367AA" w14:textId="77777777" w:rsidR="00C3207A" w:rsidRPr="00A57B0E" w:rsidRDefault="00A57B0E" w:rsidP="00C3207A">
      <w:pPr>
        <w:pStyle w:val="NormalWeb"/>
        <w:numPr>
          <w:ilvl w:val="0"/>
          <w:numId w:val="16"/>
        </w:numPr>
        <w:jc w:val="both"/>
        <w:rPr>
          <w:rFonts w:eastAsia="Arial Unicode MS"/>
          <w:lang w:val="mn-MN"/>
        </w:rPr>
      </w:pPr>
      <w:r w:rsidRPr="00A57B0E">
        <w:rPr>
          <w:rFonts w:eastAsia="Arial Unicode MS"/>
          <w:lang w:val="mn-MN"/>
        </w:rPr>
        <w:t xml:space="preserve">санхүүгийн үйлчилгээгээр дамжуулан жижиг дунд үйлдвэр эрхлэлтийг дэмжих, санхүүгийн мөнгөн урсгал, эрсдэл даах чадварыг сайжруулах, төрөөс олгох тусгай зөвшөөрлийн тоог бууруулах, олон тулгуурт санхүүгийн бүтээгдэхүүн үйлчилгээг дэмжих, </w:t>
      </w:r>
      <w:r w:rsidR="00C3207A" w:rsidRPr="00A57B0E">
        <w:rPr>
          <w:lang w:val="mn-MN"/>
        </w:rPr>
        <w:t>ингэснээр улс орны нийт эдийн засгийн хөгжилд дэмжлэг үзүүлэх эерэг нөлөөтэй;</w:t>
      </w:r>
    </w:p>
    <w:p w14:paraId="780CD7B2" w14:textId="77777777" w:rsidR="00C3207A" w:rsidRPr="00A57B0E" w:rsidRDefault="00C3207A" w:rsidP="00C3207A">
      <w:pPr>
        <w:pStyle w:val="NormalWeb"/>
        <w:numPr>
          <w:ilvl w:val="0"/>
          <w:numId w:val="16"/>
        </w:numPr>
        <w:jc w:val="both"/>
        <w:rPr>
          <w:rFonts w:eastAsia="Arial Unicode MS"/>
          <w:noProof/>
          <w:lang w:val="mn-MN"/>
        </w:rPr>
      </w:pPr>
      <w:r w:rsidRPr="00A57B0E">
        <w:rPr>
          <w:rFonts w:eastAsia="Arial Unicode MS"/>
          <w:lang w:val="mn-MN"/>
        </w:rPr>
        <w:t xml:space="preserve">Монгол Улсын Үндсэн хууль болон хүний эрхийн Монгол Улсын олон улсын гэрээнд нийцэх бөгөөд хүчин төгөлдөр үйлчилж буй бусад хууль тогтоомжийг аливаа хэлбэрээр зөрчөөгүй бөгөөд Үндсэн хууль болон бусад хуулийн зүйл, заалт, зорилттой нийцэхээр байна. </w:t>
      </w:r>
      <w:r w:rsidRPr="00A57B0E">
        <w:rPr>
          <w:rFonts w:eastAsia="Calibri"/>
          <w:noProof/>
          <w:lang w:val="mn-MN"/>
        </w:rPr>
        <w:t xml:space="preserve">Энэхүү хувилбарын дүгнэлтийг хүснэгтээр оруулав. </w:t>
      </w:r>
    </w:p>
    <w:p w14:paraId="1FBBB9EF" w14:textId="77777777" w:rsidR="00C3207A" w:rsidRPr="00A57B0E" w:rsidRDefault="00C3207A" w:rsidP="00C3207A">
      <w:pPr>
        <w:pStyle w:val="NormalWeb"/>
        <w:spacing w:before="0" w:beforeAutospacing="0" w:after="0" w:afterAutospacing="0"/>
        <w:ind w:left="720"/>
        <w:jc w:val="right"/>
        <w:rPr>
          <w:rFonts w:eastAsia="Calibri"/>
        </w:rPr>
      </w:pPr>
      <w:r w:rsidRPr="00A57B0E">
        <w:rPr>
          <w:rFonts w:eastAsia="Calibri"/>
          <w:lang w:val="mn-MN"/>
        </w:rPr>
        <w:lastRenderedPageBreak/>
        <w:t>Хүснэгт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0"/>
      </w:tblGrid>
      <w:tr w:rsidR="00C3207A" w:rsidRPr="00A57B0E" w14:paraId="55CBB71C" w14:textId="77777777" w:rsidTr="004B3378">
        <w:tc>
          <w:tcPr>
            <w:tcW w:w="4106" w:type="dxa"/>
            <w:vAlign w:val="center"/>
          </w:tcPr>
          <w:p w14:paraId="7FD8B972"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 xml:space="preserve">Зохицуулалтын хувилбар: </w:t>
            </w:r>
          </w:p>
        </w:tc>
        <w:tc>
          <w:tcPr>
            <w:tcW w:w="5470" w:type="dxa"/>
            <w:vAlign w:val="center"/>
          </w:tcPr>
          <w:p w14:paraId="384F5063" w14:textId="77777777" w:rsidR="00C3207A" w:rsidRPr="00A57B0E" w:rsidRDefault="00A57B0E"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Calibri" w:hAnsi="Times New Roman" w:cs="Times New Roman"/>
                <w:noProof/>
                <w:color w:val="auto"/>
                <w:kern w:val="2"/>
                <w:lang w:eastAsia="ko-KR"/>
              </w:rPr>
              <w:t>Факторингийн</w:t>
            </w:r>
            <w:r w:rsidR="00C3207A" w:rsidRPr="00A57B0E">
              <w:rPr>
                <w:rFonts w:ascii="Times New Roman" w:eastAsia="Times New Roman" w:hAnsi="Times New Roman" w:cs="Times New Roman"/>
                <w:noProof/>
                <w:kern w:val="2"/>
                <w:lang w:eastAsia="ko-KR"/>
              </w:rPr>
              <w:t xml:space="preserve"> үйл ажиллагааны </w:t>
            </w:r>
            <w:r w:rsidR="00C3207A" w:rsidRPr="00A57B0E">
              <w:rPr>
                <w:rFonts w:ascii="Times New Roman" w:eastAsia="Times New Roman" w:hAnsi="Times New Roman" w:cs="Times New Roman"/>
                <w:noProof/>
                <w:color w:val="auto"/>
                <w:kern w:val="2"/>
                <w:lang w:eastAsia="ko-KR"/>
              </w:rPr>
              <w:t xml:space="preserve">тухай хуулийн шинэчилсэн найруулгын төсөл боловсруулснаар одоогийн мөрдөж байгаа хуулийн зохицуулалтыг боловсронгуй болгох, </w:t>
            </w:r>
            <w:r w:rsidRPr="00A57B0E">
              <w:rPr>
                <w:rFonts w:ascii="Times New Roman" w:eastAsia="Calibri" w:hAnsi="Times New Roman" w:cs="Times New Roman"/>
                <w:noProof/>
                <w:color w:val="auto"/>
                <w:kern w:val="2"/>
                <w:lang w:eastAsia="ko-KR"/>
              </w:rPr>
              <w:t>нийлүүлэлтийн сүлжээний санхүүжилтийг</w:t>
            </w:r>
            <w:r w:rsidR="00C3207A" w:rsidRPr="00A57B0E">
              <w:rPr>
                <w:rFonts w:ascii="Times New Roman" w:eastAsia="Calibri" w:hAnsi="Times New Roman" w:cs="Times New Roman"/>
                <w:noProof/>
                <w:color w:val="auto"/>
                <w:kern w:val="2"/>
                <w:lang w:eastAsia="ko-KR"/>
              </w:rPr>
              <w:t xml:space="preserve"> </w:t>
            </w:r>
            <w:r w:rsidRPr="00A57B0E">
              <w:rPr>
                <w:rFonts w:ascii="Times New Roman" w:eastAsia="Calibri" w:hAnsi="Times New Roman" w:cs="Times New Roman"/>
                <w:noProof/>
                <w:color w:val="auto"/>
                <w:kern w:val="2"/>
                <w:lang w:eastAsia="ko-KR"/>
              </w:rPr>
              <w:t>хөгжүүлэх</w:t>
            </w:r>
            <w:r w:rsidR="00C3207A" w:rsidRPr="00A57B0E">
              <w:rPr>
                <w:rFonts w:ascii="Times New Roman" w:eastAsia="Calibri" w:hAnsi="Times New Roman" w:cs="Times New Roman"/>
                <w:noProof/>
                <w:color w:val="auto"/>
                <w:kern w:val="2"/>
                <w:lang w:eastAsia="ko-KR"/>
              </w:rPr>
              <w:t>, үйлчилгээний цар хүрээ, хүртээмжийг нэмэгдүүлэх</w:t>
            </w:r>
            <w:r w:rsidRPr="00A57B0E">
              <w:rPr>
                <w:rFonts w:ascii="Times New Roman" w:eastAsia="Calibri" w:hAnsi="Times New Roman" w:cs="Times New Roman"/>
                <w:noProof/>
                <w:color w:val="auto"/>
                <w:kern w:val="2"/>
                <w:lang w:eastAsia="ko-KR"/>
              </w:rPr>
              <w:t xml:space="preserve"> </w:t>
            </w:r>
            <w:r w:rsidR="00C3207A" w:rsidRPr="00A57B0E">
              <w:rPr>
                <w:rFonts w:ascii="Times New Roman" w:eastAsia="Calibri" w:hAnsi="Times New Roman" w:cs="Times New Roman"/>
                <w:noProof/>
                <w:color w:val="auto"/>
                <w:kern w:val="2"/>
                <w:lang w:eastAsia="ko-KR"/>
              </w:rPr>
              <w:t>зохицуулалты</w:t>
            </w:r>
            <w:r w:rsidRPr="00A57B0E">
              <w:rPr>
                <w:rFonts w:ascii="Times New Roman" w:eastAsia="Calibri" w:hAnsi="Times New Roman" w:cs="Times New Roman"/>
                <w:noProof/>
                <w:color w:val="auto"/>
                <w:kern w:val="2"/>
                <w:lang w:eastAsia="ko-KR"/>
              </w:rPr>
              <w:t>н</w:t>
            </w:r>
            <w:r w:rsidR="00C3207A" w:rsidRPr="00A57B0E">
              <w:rPr>
                <w:rFonts w:ascii="Times New Roman" w:eastAsia="Calibri" w:hAnsi="Times New Roman" w:cs="Times New Roman"/>
                <w:noProof/>
                <w:color w:val="auto"/>
                <w:kern w:val="2"/>
                <w:lang w:eastAsia="ko-KR"/>
              </w:rPr>
              <w:t xml:space="preserve"> тогтолцоог </w:t>
            </w:r>
            <w:r w:rsidRPr="00A57B0E">
              <w:rPr>
                <w:rFonts w:ascii="Times New Roman" w:eastAsia="Calibri" w:hAnsi="Times New Roman" w:cs="Times New Roman"/>
                <w:noProof/>
                <w:color w:val="auto"/>
                <w:kern w:val="2"/>
                <w:lang w:eastAsia="ko-KR"/>
              </w:rPr>
              <w:t>боловсронгуй болгоно</w:t>
            </w:r>
            <w:r w:rsidR="00C3207A" w:rsidRPr="00A57B0E">
              <w:rPr>
                <w:rFonts w:ascii="Times New Roman" w:eastAsia="Times New Roman" w:hAnsi="Times New Roman" w:cs="Times New Roman"/>
                <w:noProof/>
                <w:color w:val="auto"/>
                <w:kern w:val="2"/>
                <w:lang w:eastAsia="ko-KR"/>
              </w:rPr>
              <w:t>.</w:t>
            </w:r>
          </w:p>
        </w:tc>
      </w:tr>
      <w:tr w:rsidR="00C3207A" w:rsidRPr="00A57B0E" w14:paraId="55B64813" w14:textId="77777777" w:rsidTr="004B3378">
        <w:tc>
          <w:tcPr>
            <w:tcW w:w="4106" w:type="dxa"/>
            <w:vAlign w:val="center"/>
          </w:tcPr>
          <w:p w14:paraId="033CA283"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Зорилгод хүрэх байдал</w:t>
            </w:r>
          </w:p>
          <w:p w14:paraId="4833404D"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p>
        </w:tc>
        <w:tc>
          <w:tcPr>
            <w:tcW w:w="5470" w:type="dxa"/>
            <w:vAlign w:val="center"/>
          </w:tcPr>
          <w:p w14:paraId="7136931A" w14:textId="77777777" w:rsidR="00C3207A" w:rsidRPr="00A57B0E" w:rsidRDefault="00A57B0E"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Факторингийн</w:t>
            </w:r>
            <w:r w:rsidR="00C3207A" w:rsidRPr="00A57B0E">
              <w:rPr>
                <w:rFonts w:ascii="Times New Roman" w:eastAsia="Times New Roman" w:hAnsi="Times New Roman" w:cs="Times New Roman"/>
                <w:noProof/>
                <w:color w:val="auto"/>
                <w:kern w:val="2"/>
                <w:lang w:eastAsia="ko-KR"/>
              </w:rPr>
              <w:t xml:space="preserve"> үйл ажиллагааны нарийвчилсан зохицуулалт хуульчлагдаж</w:t>
            </w:r>
            <w:r w:rsidRPr="00A57B0E">
              <w:rPr>
                <w:rFonts w:ascii="Times New Roman" w:eastAsia="Times New Roman" w:hAnsi="Times New Roman" w:cs="Times New Roman"/>
                <w:noProof/>
                <w:color w:val="auto"/>
                <w:kern w:val="2"/>
                <w:lang w:eastAsia="ko-KR"/>
              </w:rPr>
              <w:t>, чөлөөт эдийн засгийг дэмжих, санхүүгийн</w:t>
            </w:r>
            <w:r w:rsidR="00C3207A" w:rsidRPr="00A57B0E">
              <w:rPr>
                <w:rFonts w:ascii="Times New Roman" w:eastAsia="Times New Roman" w:hAnsi="Times New Roman" w:cs="Times New Roman"/>
                <w:noProof/>
                <w:color w:val="auto"/>
                <w:kern w:val="2"/>
                <w:lang w:eastAsia="ko-KR"/>
              </w:rPr>
              <w:t xml:space="preserve"> салбарын тогтвортой байдалыг ханга</w:t>
            </w:r>
            <w:r w:rsidRPr="00A57B0E">
              <w:rPr>
                <w:rFonts w:ascii="Times New Roman" w:eastAsia="Times New Roman" w:hAnsi="Times New Roman" w:cs="Times New Roman"/>
                <w:noProof/>
                <w:color w:val="auto"/>
                <w:kern w:val="2"/>
                <w:lang w:eastAsia="ko-KR"/>
              </w:rPr>
              <w:t>хад эерэг нөлөөтэй</w:t>
            </w:r>
            <w:r w:rsidR="00C3207A" w:rsidRPr="00A57B0E">
              <w:rPr>
                <w:rFonts w:ascii="Times New Roman" w:eastAsia="Times New Roman" w:hAnsi="Times New Roman" w:cs="Times New Roman"/>
                <w:noProof/>
                <w:color w:val="auto"/>
                <w:kern w:val="2"/>
                <w:lang w:eastAsia="ko-KR"/>
              </w:rPr>
              <w:t>.</w:t>
            </w:r>
          </w:p>
        </w:tc>
      </w:tr>
      <w:tr w:rsidR="00C3207A" w:rsidRPr="00A57B0E" w14:paraId="76CE2240" w14:textId="77777777" w:rsidTr="004B3378">
        <w:tc>
          <w:tcPr>
            <w:tcW w:w="4106" w:type="dxa"/>
            <w:vAlign w:val="center"/>
          </w:tcPr>
          <w:p w14:paraId="4CF7F604"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Хүний эрх, эдийн засаг байгаль орчинд үзүүлэх үр нөлөө</w:t>
            </w:r>
          </w:p>
        </w:tc>
        <w:tc>
          <w:tcPr>
            <w:tcW w:w="5470" w:type="dxa"/>
            <w:vAlign w:val="center"/>
          </w:tcPr>
          <w:p w14:paraId="5FA5CD9E"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Эерэгээр нөлөөлнө.</w:t>
            </w:r>
          </w:p>
        </w:tc>
      </w:tr>
      <w:tr w:rsidR="00C3207A" w:rsidRPr="00A57B0E" w14:paraId="000020DA" w14:textId="77777777" w:rsidTr="004B3378">
        <w:tc>
          <w:tcPr>
            <w:tcW w:w="4106" w:type="dxa"/>
            <w:vAlign w:val="center"/>
          </w:tcPr>
          <w:p w14:paraId="5D04FB1E"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Зардал үр өгөөжийн харьцаа</w:t>
            </w:r>
          </w:p>
        </w:tc>
        <w:tc>
          <w:tcPr>
            <w:tcW w:w="5470" w:type="dxa"/>
            <w:vAlign w:val="center"/>
          </w:tcPr>
          <w:p w14:paraId="23229022"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 xml:space="preserve">Хуулийг хэрэгжүүлснээр улсын төсвөөс тусгайлан зардал гарахгүй. </w:t>
            </w:r>
          </w:p>
        </w:tc>
      </w:tr>
      <w:tr w:rsidR="00C3207A" w:rsidRPr="00A57B0E" w14:paraId="28A0721D" w14:textId="77777777" w:rsidTr="004B3378">
        <w:tc>
          <w:tcPr>
            <w:tcW w:w="4106" w:type="dxa"/>
            <w:vAlign w:val="center"/>
          </w:tcPr>
          <w:p w14:paraId="1FF8FD06"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Гарч болох сөрөг үр дагаврыг илрүүлэх</w:t>
            </w:r>
          </w:p>
        </w:tc>
        <w:tc>
          <w:tcPr>
            <w:tcW w:w="5470" w:type="dxa"/>
            <w:vAlign w:val="center"/>
          </w:tcPr>
          <w:p w14:paraId="2E0FA101"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Байхгүй.</w:t>
            </w:r>
          </w:p>
        </w:tc>
      </w:tr>
      <w:tr w:rsidR="00C3207A" w:rsidRPr="00A57B0E" w14:paraId="3CDDEF9B" w14:textId="77777777" w:rsidTr="004B3378">
        <w:tc>
          <w:tcPr>
            <w:tcW w:w="4106" w:type="dxa"/>
            <w:vAlign w:val="center"/>
          </w:tcPr>
          <w:p w14:paraId="2E4698B4"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Хууль тогтоомжтой нийцтэй эсэх</w:t>
            </w:r>
          </w:p>
        </w:tc>
        <w:tc>
          <w:tcPr>
            <w:tcW w:w="5470" w:type="dxa"/>
            <w:vAlign w:val="center"/>
          </w:tcPr>
          <w:p w14:paraId="655D06E2" w14:textId="77777777" w:rsidR="00C3207A" w:rsidRPr="00A57B0E" w:rsidRDefault="00C3207A" w:rsidP="004B3378">
            <w:pPr>
              <w:widowControl/>
              <w:jc w:val="both"/>
              <w:rPr>
                <w:rFonts w:ascii="Times New Roman" w:eastAsia="Times New Roman" w:hAnsi="Times New Roman" w:cs="Times New Roman"/>
                <w:noProof/>
                <w:color w:val="auto"/>
                <w:kern w:val="2"/>
                <w:lang w:eastAsia="ko-KR"/>
              </w:rPr>
            </w:pPr>
            <w:r w:rsidRPr="00A57B0E">
              <w:rPr>
                <w:rFonts w:ascii="Times New Roman" w:eastAsia="Times New Roman" w:hAnsi="Times New Roman" w:cs="Times New Roman"/>
                <w:noProof/>
                <w:color w:val="auto"/>
                <w:kern w:val="2"/>
                <w:lang w:eastAsia="ko-KR"/>
              </w:rPr>
              <w:t>Бүрэн нийцнэ.</w:t>
            </w:r>
          </w:p>
        </w:tc>
      </w:tr>
      <w:tr w:rsidR="00C3207A" w:rsidRPr="00A57B0E" w14:paraId="5D3E6B76" w14:textId="77777777" w:rsidTr="004B3378">
        <w:tc>
          <w:tcPr>
            <w:tcW w:w="4106" w:type="dxa"/>
            <w:vAlign w:val="center"/>
          </w:tcPr>
          <w:p w14:paraId="293DEF8B" w14:textId="77777777" w:rsidR="00C3207A" w:rsidRPr="00A57B0E" w:rsidRDefault="00C3207A" w:rsidP="004B3378">
            <w:pPr>
              <w:widowControl/>
              <w:jc w:val="both"/>
              <w:rPr>
                <w:rFonts w:ascii="Times New Roman" w:eastAsia="Times New Roman" w:hAnsi="Times New Roman" w:cs="Times New Roman"/>
                <w:noProof/>
                <w:color w:val="auto"/>
                <w:kern w:val="2"/>
                <w:highlight w:val="yellow"/>
                <w:lang w:eastAsia="ko-KR"/>
              </w:rPr>
            </w:pPr>
            <w:r w:rsidRPr="00A57B0E">
              <w:rPr>
                <w:rFonts w:ascii="Times New Roman" w:eastAsia="Times New Roman" w:hAnsi="Times New Roman" w:cs="Times New Roman"/>
                <w:noProof/>
                <w:color w:val="auto"/>
                <w:kern w:val="2"/>
                <w:lang w:eastAsia="ko-KR"/>
              </w:rPr>
              <w:t>Тухайн зохицуулалтаар хууль ёсны ашиг сонирхол нь хөндөгдөх этгээдийг тогтоох</w:t>
            </w:r>
          </w:p>
        </w:tc>
        <w:tc>
          <w:tcPr>
            <w:tcW w:w="5470" w:type="dxa"/>
            <w:vAlign w:val="center"/>
          </w:tcPr>
          <w:p w14:paraId="481B5FFE" w14:textId="77777777" w:rsidR="00C3207A" w:rsidRPr="00A57B0E" w:rsidRDefault="00A57B0E" w:rsidP="004B3378">
            <w:pPr>
              <w:widowControl/>
              <w:jc w:val="both"/>
              <w:rPr>
                <w:rFonts w:ascii="Times New Roman" w:eastAsia="Times New Roman" w:hAnsi="Times New Roman" w:cs="Times New Roman"/>
                <w:noProof/>
                <w:color w:val="auto"/>
                <w:kern w:val="2"/>
                <w:highlight w:val="yellow"/>
                <w:lang w:eastAsia="ko-KR"/>
              </w:rPr>
            </w:pPr>
            <w:r w:rsidRPr="00A57B0E">
              <w:rPr>
                <w:rFonts w:ascii="Times New Roman" w:eastAsia="Times New Roman" w:hAnsi="Times New Roman" w:cs="Times New Roman"/>
                <w:noProof/>
                <w:color w:val="auto"/>
                <w:kern w:val="2"/>
                <w:lang w:eastAsia="ko-KR"/>
              </w:rPr>
              <w:t>Үйлдвэрлэл үйлчилгээ эрхлэгчдийн санхүүжилтийн мөнгөн урсгал сайжруулахад эерэг нөлөө үзүүлнэ.</w:t>
            </w:r>
          </w:p>
        </w:tc>
      </w:tr>
    </w:tbl>
    <w:p w14:paraId="3EAD860D" w14:textId="77777777" w:rsidR="00432AA2" w:rsidRPr="00432AA2" w:rsidRDefault="00C3207A" w:rsidP="00432AA2">
      <w:pPr>
        <w:spacing w:before="120" w:after="120" w:line="23" w:lineRule="atLeast"/>
        <w:ind w:firstLine="567"/>
        <w:jc w:val="both"/>
        <w:rPr>
          <w:rFonts w:ascii="Times New Roman" w:hAnsi="Times New Roman" w:cs="Times New Roman"/>
          <w:noProof/>
        </w:rPr>
      </w:pPr>
      <w:r w:rsidRPr="00432AA2">
        <w:rPr>
          <w:rFonts w:ascii="Times New Roman" w:eastAsia="Calibri" w:hAnsi="Times New Roman" w:cs="Times New Roman"/>
          <w:color w:val="auto"/>
        </w:rPr>
        <w:t xml:space="preserve">Хууль батлан хэрэгжүүлснээр  </w:t>
      </w:r>
      <w:r w:rsidR="00432AA2" w:rsidRPr="00432AA2">
        <w:rPr>
          <w:rFonts w:ascii="Times New Roman" w:hAnsi="Times New Roman" w:cs="Times New Roman"/>
          <w:noProof/>
        </w:rPr>
        <w:t>аж ахуйн нэгжүүдийн эргэлтийн хөрөнгийг санхүүжүүлэх, зардлыг бууруулах,  үйл ажиллагааны тасралтгүй байдлыг хангах хийгээд дотоодын болон олон улсын хэмжээнд эцсийн хэрэглэгчдэд бараа бүтээгдэхүүнийг хүргэх худалдаа, санхүү, эрсдэлийн менежмент, санхүүжилтийг тэтгэх өргөн хүрээний ач холбогдолтой.</w:t>
      </w:r>
    </w:p>
    <w:p w14:paraId="21FC880D" w14:textId="77777777" w:rsidR="00C3207A" w:rsidRPr="00432AA2" w:rsidRDefault="00C3207A" w:rsidP="00C3207A">
      <w:pPr>
        <w:spacing w:before="120" w:after="120"/>
        <w:ind w:firstLine="720"/>
        <w:jc w:val="both"/>
        <w:rPr>
          <w:rFonts w:ascii="Times New Roman" w:hAnsi="Times New Roman" w:cs="Times New Roman"/>
          <w:bCs/>
        </w:rPr>
      </w:pPr>
      <w:r w:rsidRPr="00432AA2">
        <w:rPr>
          <w:rFonts w:ascii="Times New Roman" w:eastAsia="Arial Unicode MS" w:hAnsi="Times New Roman" w:cs="Times New Roman"/>
        </w:rPr>
        <w:t xml:space="preserve">Иймээс </w:t>
      </w:r>
      <w:r w:rsidR="00432AA2" w:rsidRPr="00432AA2">
        <w:rPr>
          <w:rFonts w:ascii="Times New Roman" w:eastAsia="Arial Unicode MS" w:hAnsi="Times New Roman" w:cs="Times New Roman"/>
        </w:rPr>
        <w:t>Факторингийн</w:t>
      </w:r>
      <w:r w:rsidRPr="00432AA2">
        <w:rPr>
          <w:rFonts w:ascii="Times New Roman" w:eastAsia="Arial Unicode MS" w:hAnsi="Times New Roman" w:cs="Times New Roman"/>
        </w:rPr>
        <w:t xml:space="preserve"> үйл ажиллагааны тухай хуулийн шинэчилсэн найруулгын  төслийг боловсруулах хувилбарыг сонгосноор аливаа байдлаар сөрөг үр дагавар үүсэхээргүй байгаа тул хуулийн төслийн хувилбарын зохицуулалтын талаар олон улсын болон бусад улсын эрх зүйн зохицуулалтын харьцуулсан судалгааг хийх нь зүйтэй гэж үзлээ.</w:t>
      </w:r>
    </w:p>
    <w:p w14:paraId="6FFC20B4" w14:textId="77777777" w:rsidR="00C3207A" w:rsidRPr="008D653F" w:rsidRDefault="00C3207A" w:rsidP="00C3207A">
      <w:pPr>
        <w:pStyle w:val="Heading1"/>
        <w:jc w:val="center"/>
        <w:rPr>
          <w:color w:val="0070C0"/>
          <w:sz w:val="24"/>
          <w:szCs w:val="24"/>
          <w:lang w:val="mn-MN"/>
        </w:rPr>
      </w:pPr>
      <w:r w:rsidRPr="008D653F">
        <w:rPr>
          <w:color w:val="0070C0"/>
          <w:sz w:val="24"/>
          <w:szCs w:val="24"/>
          <w:lang w:val="mn-MN"/>
        </w:rPr>
        <w:t>ЗУРГАА. ТУХАЙН ЗОХИЦУУЛАЛТЫН ТАЛААРХ ОЛОН УЛСЫН БОЛОН БУСАД УЛСЫН ЭРХ ЗҮЙН ЗОХИЦУУЛАЛТЫН ХАРЬЦУУЛСАН СУДАЛГАА</w:t>
      </w:r>
    </w:p>
    <w:p w14:paraId="367F8C42" w14:textId="77777777" w:rsidR="003D7025" w:rsidRDefault="003D7025" w:rsidP="003D7025">
      <w:pPr>
        <w:spacing w:before="120" w:after="120"/>
        <w:jc w:val="both"/>
        <w:rPr>
          <w:rFonts w:ascii="Times New Roman" w:hAnsi="Times New Roman" w:cs="Times New Roman"/>
          <w:noProof/>
        </w:rPr>
      </w:pPr>
      <w:r w:rsidRPr="002C6296">
        <w:rPr>
          <w:rFonts w:ascii="Times New Roman" w:hAnsi="Times New Roman" w:cs="Times New Roman"/>
          <w:noProof/>
        </w:rPr>
        <w:t xml:space="preserve">Факторингийн </w:t>
      </w:r>
      <w:r>
        <w:rPr>
          <w:rFonts w:ascii="Times New Roman" w:hAnsi="Times New Roman" w:cs="Times New Roman"/>
          <w:noProof/>
        </w:rPr>
        <w:t xml:space="preserve">зохицуулалт улс орнуудын хувьд өөр, өөр хэлбэрээр хэрэгжиж байна. Зарим улс орнуудын хувьд факторингийн үйл ажиллагааг санхүүгийн тусгай зөвшөөрөл шаардлагагүй үйл ажиллагаа гэж үзэн гэрээний хүрээнд зохицуулж байхад зарим улс орнууд банк бус санхүүгийн үйл ажиллагаанд хамруулах эсхүл бүр банкны үйл ажиллагаанд хамруулан зохицуулалтын өндөр шаардлагуудыг тавьж байна. Тухайлбал Беларус, Тажикстан зэрэг улсуудад факторингийн үйл ажиллагааг банкны тусгай зөвшөөрөлтэй этгээд эрхлэх шаардлагыг тавьж ирсэн. </w:t>
      </w:r>
    </w:p>
    <w:p w14:paraId="563484FC" w14:textId="77777777" w:rsidR="003D7025" w:rsidRDefault="003D7025" w:rsidP="003D7025">
      <w:pPr>
        <w:spacing w:before="120" w:after="120"/>
        <w:jc w:val="both"/>
        <w:rPr>
          <w:rFonts w:ascii="Times New Roman" w:hAnsi="Times New Roman" w:cs="Times New Roman"/>
          <w:noProof/>
        </w:rPr>
      </w:pPr>
      <w:r>
        <w:rPr>
          <w:rFonts w:ascii="Times New Roman" w:hAnsi="Times New Roman" w:cs="Times New Roman"/>
          <w:noProof/>
        </w:rPr>
        <w:t xml:space="preserve">Гэхдээ сүүлийн жилүүдэд дэлхий даяар тархаж буй чиг хандлагаас харахад факторинг нь зохицуулалттай санхүүгийн үйл ажиллагаанд хамаарах шаардлагатай бөгөөд факторингийн үйл ажиллагааг тусгайлсан хууль тогтоомжоор зохицуулах чиг хандлага нэмэгдэж байна (IFC, 2023). Беларус улс тусгайлсан хуулийн төсөл боловсруулахаар ажиллаж байна. Тусгайлсан хуулийг даган зөвхөн факторингийн үйл ажиллагаа эрхэлдэг банк бус санхүүгийн үйл ажиллагааны зөвшөөрөл шинээр үүснэ. 2023 онд Украйн Улсын үндэсний банк факторингийн тусгайлсан зохицуулалтын тогтолцоог бүрдүүлэх хуулийн төслийг боловсруулсан. Өмнө нь тус улсад факторингийн үйл ажиллагааг банк бус санхүүгийн байгууллага нь үндсэн үйл ажиллагааны хажуугаар эрхэлдэг байсан боловч ихэвчлэн чанаргүй зээлийг худалдан авахад </w:t>
      </w:r>
      <w:r>
        <w:rPr>
          <w:rFonts w:ascii="Times New Roman" w:hAnsi="Times New Roman" w:cs="Times New Roman"/>
          <w:noProof/>
        </w:rPr>
        <w:lastRenderedPageBreak/>
        <w:t xml:space="preserve">төвлөрөн эдийн засаг, ЖДҮ-ийг дэмжихэд чиглэж чадахгүй байсан учраас тус төслийг эхлүүлсэн. Хуулийн төсөл 2025 оны 6 сар батлагдсан бөгөөд 2026 оны 7 дугаар сараас эхлэн хүчин төгөлдөр мөрдөгдөж эхэлнэ. Иордан, Казахстан, Арабын Нэгдсэн Эмират зэрэг улсуудад факторингийн үйл ажиллагаанд зориулсан тусгайлсан хуулийн төслүүдийг боловсруулж эхлээд байна. </w:t>
      </w:r>
    </w:p>
    <w:p w14:paraId="37DE9C8D" w14:textId="77777777" w:rsidR="003D7025" w:rsidRPr="003D7025" w:rsidRDefault="003D7025" w:rsidP="003D7025">
      <w:pPr>
        <w:pStyle w:val="Caption"/>
        <w:keepNext/>
        <w:spacing w:after="0"/>
        <w:rPr>
          <w:rFonts w:ascii="Times New Roman" w:hAnsi="Times New Roman" w:cs="Times New Roman"/>
          <w:iCs w:val="0"/>
          <w:noProof/>
          <w:color w:val="000000" w:themeColor="text1"/>
          <w:sz w:val="22"/>
          <w:szCs w:val="22"/>
          <w:lang w:val="mn-MN"/>
        </w:rPr>
      </w:pPr>
      <w:r w:rsidRPr="003D7025">
        <w:rPr>
          <w:rFonts w:ascii="Times New Roman" w:hAnsi="Times New Roman" w:cs="Times New Roman"/>
          <w:iCs w:val="0"/>
          <w:noProof/>
          <w:color w:val="000000" w:themeColor="text1"/>
          <w:sz w:val="22"/>
          <w:szCs w:val="22"/>
          <w:lang w:val="mn-MN"/>
        </w:rPr>
        <w:t>Тусгайлсан хуультай улсууд</w:t>
      </w:r>
    </w:p>
    <w:tbl>
      <w:tblPr>
        <w:tblStyle w:val="TableGrid"/>
        <w:tblW w:w="0" w:type="auto"/>
        <w:tblLook w:val="04A0" w:firstRow="1" w:lastRow="0" w:firstColumn="1" w:lastColumn="0" w:noHBand="0" w:noVBand="1"/>
      </w:tblPr>
      <w:tblGrid>
        <w:gridCol w:w="456"/>
        <w:gridCol w:w="2923"/>
        <w:gridCol w:w="3667"/>
        <w:gridCol w:w="2583"/>
      </w:tblGrid>
      <w:tr w:rsidR="003D7025" w14:paraId="7D89067F" w14:textId="77777777" w:rsidTr="00B53062">
        <w:tc>
          <w:tcPr>
            <w:tcW w:w="456" w:type="dxa"/>
            <w:shd w:val="clear" w:color="auto" w:fill="002060"/>
            <w:vAlign w:val="center"/>
          </w:tcPr>
          <w:p w14:paraId="7228A15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941" w:type="dxa"/>
            <w:shd w:val="clear" w:color="auto" w:fill="002060"/>
            <w:vAlign w:val="center"/>
          </w:tcPr>
          <w:p w14:paraId="1BC36C51"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Улс</w:t>
            </w:r>
          </w:p>
        </w:tc>
        <w:tc>
          <w:tcPr>
            <w:tcW w:w="3688" w:type="dxa"/>
            <w:shd w:val="clear" w:color="auto" w:fill="002060"/>
            <w:vAlign w:val="center"/>
          </w:tcPr>
          <w:p w14:paraId="331F18E6" w14:textId="77777777" w:rsidR="003D7025" w:rsidRPr="00905336" w:rsidRDefault="003D7025" w:rsidP="00B53062">
            <w:pPr>
              <w:jc w:val="center"/>
              <w:rPr>
                <w:rFonts w:ascii="Times New Roman" w:hAnsi="Times New Roman" w:cs="Times New Roman"/>
                <w:noProof/>
              </w:rPr>
            </w:pPr>
            <w:r>
              <w:rPr>
                <w:rFonts w:ascii="Times New Roman" w:hAnsi="Times New Roman" w:cs="Times New Roman"/>
                <w:noProof/>
              </w:rPr>
              <w:t>Шинэчлэгдсэн барьцааны зохицуулалттай (Reformed STL*)</w:t>
            </w:r>
          </w:p>
        </w:tc>
        <w:tc>
          <w:tcPr>
            <w:tcW w:w="2593" w:type="dxa"/>
            <w:shd w:val="clear" w:color="auto" w:fill="002060"/>
            <w:vAlign w:val="center"/>
          </w:tcPr>
          <w:p w14:paraId="4B0AEF3E"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Факторингийн тусгайлсан хуультай</w:t>
            </w:r>
          </w:p>
        </w:tc>
      </w:tr>
      <w:tr w:rsidR="003D7025" w14:paraId="67F0FBCE" w14:textId="77777777" w:rsidTr="00B53062">
        <w:tc>
          <w:tcPr>
            <w:tcW w:w="9678" w:type="dxa"/>
            <w:gridSpan w:val="4"/>
            <w:shd w:val="clear" w:color="auto" w:fill="DEEAF6" w:themeFill="accent5" w:themeFillTint="33"/>
            <w:vAlign w:val="center"/>
          </w:tcPr>
          <w:p w14:paraId="0CCB2256"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Ази, Номхон далай</w:t>
            </w:r>
          </w:p>
        </w:tc>
      </w:tr>
      <w:tr w:rsidR="003D7025" w14:paraId="38609D81" w14:textId="77777777" w:rsidTr="00B53062">
        <w:tc>
          <w:tcPr>
            <w:tcW w:w="456" w:type="dxa"/>
          </w:tcPr>
          <w:p w14:paraId="22F90161" w14:textId="77777777" w:rsidR="003D7025" w:rsidRDefault="003D7025" w:rsidP="00B53062">
            <w:pPr>
              <w:rPr>
                <w:rFonts w:ascii="Times New Roman" w:hAnsi="Times New Roman" w:cs="Times New Roman"/>
                <w:noProof/>
              </w:rPr>
            </w:pPr>
            <w:r>
              <w:rPr>
                <w:rFonts w:ascii="Times New Roman" w:hAnsi="Times New Roman" w:cs="Times New Roman"/>
                <w:noProof/>
              </w:rPr>
              <w:t>1</w:t>
            </w:r>
          </w:p>
        </w:tc>
        <w:tc>
          <w:tcPr>
            <w:tcW w:w="2941" w:type="dxa"/>
          </w:tcPr>
          <w:p w14:paraId="45B69D29" w14:textId="77777777" w:rsidR="003D7025" w:rsidRDefault="003D7025" w:rsidP="00B53062">
            <w:pPr>
              <w:rPr>
                <w:rFonts w:ascii="Times New Roman" w:hAnsi="Times New Roman" w:cs="Times New Roman"/>
                <w:noProof/>
              </w:rPr>
            </w:pPr>
            <w:r>
              <w:rPr>
                <w:rFonts w:ascii="Times New Roman" w:hAnsi="Times New Roman" w:cs="Times New Roman"/>
                <w:noProof/>
              </w:rPr>
              <w:t>Хятад</w:t>
            </w:r>
          </w:p>
        </w:tc>
        <w:tc>
          <w:tcPr>
            <w:tcW w:w="3688" w:type="dxa"/>
          </w:tcPr>
          <w:p w14:paraId="09B80D35"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4DF5F86"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3BB5859B" w14:textId="77777777" w:rsidTr="00B53062">
        <w:tc>
          <w:tcPr>
            <w:tcW w:w="456" w:type="dxa"/>
          </w:tcPr>
          <w:p w14:paraId="6D872139" w14:textId="77777777" w:rsidR="003D7025" w:rsidRDefault="003D7025" w:rsidP="00B53062">
            <w:pPr>
              <w:rPr>
                <w:rFonts w:ascii="Times New Roman" w:hAnsi="Times New Roman" w:cs="Times New Roman"/>
                <w:noProof/>
              </w:rPr>
            </w:pPr>
            <w:r>
              <w:rPr>
                <w:rFonts w:ascii="Times New Roman" w:hAnsi="Times New Roman" w:cs="Times New Roman"/>
                <w:noProof/>
              </w:rPr>
              <w:t>2</w:t>
            </w:r>
          </w:p>
        </w:tc>
        <w:tc>
          <w:tcPr>
            <w:tcW w:w="2941" w:type="dxa"/>
          </w:tcPr>
          <w:p w14:paraId="74126CDB" w14:textId="77777777" w:rsidR="003D7025" w:rsidRDefault="003D7025" w:rsidP="00B53062">
            <w:pPr>
              <w:rPr>
                <w:rFonts w:ascii="Times New Roman" w:hAnsi="Times New Roman" w:cs="Times New Roman"/>
                <w:noProof/>
              </w:rPr>
            </w:pPr>
            <w:r>
              <w:rPr>
                <w:rFonts w:ascii="Times New Roman" w:hAnsi="Times New Roman" w:cs="Times New Roman"/>
                <w:noProof/>
              </w:rPr>
              <w:t>Энэтхэг</w:t>
            </w:r>
          </w:p>
        </w:tc>
        <w:tc>
          <w:tcPr>
            <w:tcW w:w="3688" w:type="dxa"/>
          </w:tcPr>
          <w:p w14:paraId="01E71628"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1949B51B"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737D01B9" w14:textId="77777777" w:rsidTr="00B53062">
        <w:tc>
          <w:tcPr>
            <w:tcW w:w="9678" w:type="dxa"/>
            <w:gridSpan w:val="4"/>
            <w:shd w:val="clear" w:color="auto" w:fill="DEEAF6" w:themeFill="accent5" w:themeFillTint="33"/>
            <w:vAlign w:val="center"/>
          </w:tcPr>
          <w:p w14:paraId="3DD37003"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Төв Ази, Зүүн Европ</w:t>
            </w:r>
          </w:p>
        </w:tc>
      </w:tr>
      <w:tr w:rsidR="003D7025" w14:paraId="09BE3FC3" w14:textId="77777777" w:rsidTr="00B53062">
        <w:tc>
          <w:tcPr>
            <w:tcW w:w="456" w:type="dxa"/>
          </w:tcPr>
          <w:p w14:paraId="1DB7FFDC" w14:textId="77777777" w:rsidR="003D7025" w:rsidRDefault="003D7025" w:rsidP="00B53062">
            <w:pPr>
              <w:rPr>
                <w:rFonts w:ascii="Times New Roman" w:hAnsi="Times New Roman" w:cs="Times New Roman"/>
                <w:noProof/>
              </w:rPr>
            </w:pPr>
            <w:r>
              <w:rPr>
                <w:rFonts w:ascii="Times New Roman" w:hAnsi="Times New Roman" w:cs="Times New Roman"/>
                <w:noProof/>
              </w:rPr>
              <w:t>3</w:t>
            </w:r>
          </w:p>
        </w:tc>
        <w:tc>
          <w:tcPr>
            <w:tcW w:w="2941" w:type="dxa"/>
          </w:tcPr>
          <w:p w14:paraId="36DF52E5" w14:textId="77777777" w:rsidR="003D7025" w:rsidRDefault="003D7025" w:rsidP="00B53062">
            <w:pPr>
              <w:rPr>
                <w:rFonts w:ascii="Times New Roman" w:hAnsi="Times New Roman" w:cs="Times New Roman"/>
                <w:noProof/>
              </w:rPr>
            </w:pPr>
            <w:r>
              <w:rPr>
                <w:rFonts w:ascii="Times New Roman" w:hAnsi="Times New Roman" w:cs="Times New Roman"/>
                <w:noProof/>
              </w:rPr>
              <w:t>Армени</w:t>
            </w:r>
          </w:p>
        </w:tc>
        <w:tc>
          <w:tcPr>
            <w:tcW w:w="3688" w:type="dxa"/>
          </w:tcPr>
          <w:p w14:paraId="307BE8F8"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1CA53A67"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2BDCFE72" w14:textId="77777777" w:rsidTr="00B53062">
        <w:tc>
          <w:tcPr>
            <w:tcW w:w="456" w:type="dxa"/>
          </w:tcPr>
          <w:p w14:paraId="62A0D41C" w14:textId="77777777" w:rsidR="003D7025" w:rsidRDefault="003D7025" w:rsidP="00B53062">
            <w:pPr>
              <w:rPr>
                <w:rFonts w:ascii="Times New Roman" w:hAnsi="Times New Roman" w:cs="Times New Roman"/>
                <w:noProof/>
              </w:rPr>
            </w:pPr>
            <w:r>
              <w:rPr>
                <w:rFonts w:ascii="Times New Roman" w:hAnsi="Times New Roman" w:cs="Times New Roman"/>
                <w:noProof/>
              </w:rPr>
              <w:t>4</w:t>
            </w:r>
          </w:p>
        </w:tc>
        <w:tc>
          <w:tcPr>
            <w:tcW w:w="2941" w:type="dxa"/>
          </w:tcPr>
          <w:p w14:paraId="4EF61FD2" w14:textId="77777777" w:rsidR="003D7025" w:rsidRDefault="003D7025" w:rsidP="00B53062">
            <w:pPr>
              <w:rPr>
                <w:rFonts w:ascii="Times New Roman" w:hAnsi="Times New Roman" w:cs="Times New Roman"/>
                <w:noProof/>
              </w:rPr>
            </w:pPr>
            <w:r>
              <w:rPr>
                <w:rFonts w:ascii="Times New Roman" w:hAnsi="Times New Roman" w:cs="Times New Roman"/>
                <w:noProof/>
              </w:rPr>
              <w:t>Гүрж</w:t>
            </w:r>
          </w:p>
        </w:tc>
        <w:tc>
          <w:tcPr>
            <w:tcW w:w="3688" w:type="dxa"/>
          </w:tcPr>
          <w:p w14:paraId="532F9979"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641F9D28"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Боловсруулж байгаа</w:t>
            </w:r>
          </w:p>
        </w:tc>
      </w:tr>
      <w:tr w:rsidR="003D7025" w14:paraId="36E9C5BB" w14:textId="77777777" w:rsidTr="00B53062">
        <w:tc>
          <w:tcPr>
            <w:tcW w:w="456" w:type="dxa"/>
          </w:tcPr>
          <w:p w14:paraId="581A1901" w14:textId="77777777" w:rsidR="003D7025" w:rsidRDefault="003D7025" w:rsidP="00B53062">
            <w:pPr>
              <w:rPr>
                <w:rFonts w:ascii="Times New Roman" w:hAnsi="Times New Roman" w:cs="Times New Roman"/>
                <w:noProof/>
              </w:rPr>
            </w:pPr>
            <w:r>
              <w:rPr>
                <w:rFonts w:ascii="Times New Roman" w:hAnsi="Times New Roman" w:cs="Times New Roman"/>
                <w:noProof/>
              </w:rPr>
              <w:t>5</w:t>
            </w:r>
          </w:p>
        </w:tc>
        <w:tc>
          <w:tcPr>
            <w:tcW w:w="2941" w:type="dxa"/>
          </w:tcPr>
          <w:p w14:paraId="7C3E210A" w14:textId="77777777" w:rsidR="003D7025" w:rsidRDefault="003D7025" w:rsidP="00B53062">
            <w:pPr>
              <w:rPr>
                <w:rFonts w:ascii="Times New Roman" w:hAnsi="Times New Roman" w:cs="Times New Roman"/>
                <w:noProof/>
              </w:rPr>
            </w:pPr>
            <w:r>
              <w:rPr>
                <w:rFonts w:ascii="Times New Roman" w:hAnsi="Times New Roman" w:cs="Times New Roman"/>
                <w:noProof/>
              </w:rPr>
              <w:t>Казахстан</w:t>
            </w:r>
          </w:p>
        </w:tc>
        <w:tc>
          <w:tcPr>
            <w:tcW w:w="3688" w:type="dxa"/>
          </w:tcPr>
          <w:p w14:paraId="76866920"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1D7BF16E"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Боловсруулж байга</w:t>
            </w:r>
          </w:p>
        </w:tc>
      </w:tr>
      <w:tr w:rsidR="003D7025" w14:paraId="6FCA1117" w14:textId="77777777" w:rsidTr="00B53062">
        <w:tc>
          <w:tcPr>
            <w:tcW w:w="456" w:type="dxa"/>
          </w:tcPr>
          <w:p w14:paraId="41535653" w14:textId="77777777" w:rsidR="003D7025" w:rsidRDefault="003D7025" w:rsidP="00B53062">
            <w:pPr>
              <w:rPr>
                <w:rFonts w:ascii="Times New Roman" w:hAnsi="Times New Roman" w:cs="Times New Roman"/>
                <w:noProof/>
              </w:rPr>
            </w:pPr>
            <w:r>
              <w:rPr>
                <w:rFonts w:ascii="Times New Roman" w:hAnsi="Times New Roman" w:cs="Times New Roman"/>
                <w:noProof/>
              </w:rPr>
              <w:t>6</w:t>
            </w:r>
          </w:p>
        </w:tc>
        <w:tc>
          <w:tcPr>
            <w:tcW w:w="2941" w:type="dxa"/>
          </w:tcPr>
          <w:p w14:paraId="35237B41" w14:textId="77777777" w:rsidR="003D7025" w:rsidRDefault="003D7025" w:rsidP="00B53062">
            <w:pPr>
              <w:rPr>
                <w:rFonts w:ascii="Times New Roman" w:hAnsi="Times New Roman" w:cs="Times New Roman"/>
                <w:noProof/>
              </w:rPr>
            </w:pPr>
            <w:r>
              <w:rPr>
                <w:rFonts w:ascii="Times New Roman" w:hAnsi="Times New Roman" w:cs="Times New Roman"/>
                <w:noProof/>
              </w:rPr>
              <w:t>Тажикстан</w:t>
            </w:r>
          </w:p>
        </w:tc>
        <w:tc>
          <w:tcPr>
            <w:tcW w:w="3688" w:type="dxa"/>
          </w:tcPr>
          <w:p w14:paraId="2D3C42EF"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BE087E3"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4052C038" w14:textId="77777777" w:rsidTr="00B53062">
        <w:tc>
          <w:tcPr>
            <w:tcW w:w="456" w:type="dxa"/>
          </w:tcPr>
          <w:p w14:paraId="35FE827D" w14:textId="77777777" w:rsidR="003D7025" w:rsidRDefault="003D7025" w:rsidP="00B53062">
            <w:pPr>
              <w:rPr>
                <w:rFonts w:ascii="Times New Roman" w:hAnsi="Times New Roman" w:cs="Times New Roman"/>
                <w:noProof/>
              </w:rPr>
            </w:pPr>
            <w:r>
              <w:rPr>
                <w:rFonts w:ascii="Times New Roman" w:hAnsi="Times New Roman" w:cs="Times New Roman"/>
                <w:noProof/>
              </w:rPr>
              <w:t>7</w:t>
            </w:r>
          </w:p>
        </w:tc>
        <w:tc>
          <w:tcPr>
            <w:tcW w:w="2941" w:type="dxa"/>
          </w:tcPr>
          <w:p w14:paraId="7FE0B4DF" w14:textId="77777777" w:rsidR="003D7025" w:rsidRDefault="003D7025" w:rsidP="00B53062">
            <w:pPr>
              <w:rPr>
                <w:rFonts w:ascii="Times New Roman" w:hAnsi="Times New Roman" w:cs="Times New Roman"/>
                <w:noProof/>
              </w:rPr>
            </w:pPr>
            <w:r>
              <w:rPr>
                <w:rFonts w:ascii="Times New Roman" w:hAnsi="Times New Roman" w:cs="Times New Roman"/>
                <w:noProof/>
              </w:rPr>
              <w:t>Беларус</w:t>
            </w:r>
          </w:p>
        </w:tc>
        <w:tc>
          <w:tcPr>
            <w:tcW w:w="3688" w:type="dxa"/>
          </w:tcPr>
          <w:p w14:paraId="6A87C971"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647ECC2"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Боловсруулж байгаа</w:t>
            </w:r>
          </w:p>
        </w:tc>
      </w:tr>
      <w:tr w:rsidR="003D7025" w14:paraId="5A3D31C1" w14:textId="77777777" w:rsidTr="00B53062">
        <w:tc>
          <w:tcPr>
            <w:tcW w:w="456" w:type="dxa"/>
          </w:tcPr>
          <w:p w14:paraId="41A4F3FE" w14:textId="77777777" w:rsidR="003D7025" w:rsidRDefault="003D7025" w:rsidP="00B53062">
            <w:pPr>
              <w:rPr>
                <w:rFonts w:ascii="Times New Roman" w:hAnsi="Times New Roman" w:cs="Times New Roman"/>
                <w:noProof/>
              </w:rPr>
            </w:pPr>
            <w:r>
              <w:rPr>
                <w:rFonts w:ascii="Times New Roman" w:hAnsi="Times New Roman" w:cs="Times New Roman"/>
                <w:noProof/>
              </w:rPr>
              <w:t>8</w:t>
            </w:r>
          </w:p>
        </w:tc>
        <w:tc>
          <w:tcPr>
            <w:tcW w:w="2941" w:type="dxa"/>
          </w:tcPr>
          <w:p w14:paraId="70313455" w14:textId="77777777" w:rsidR="003D7025" w:rsidRDefault="003D7025" w:rsidP="00B53062">
            <w:pPr>
              <w:rPr>
                <w:rFonts w:ascii="Times New Roman" w:hAnsi="Times New Roman" w:cs="Times New Roman"/>
                <w:noProof/>
              </w:rPr>
            </w:pPr>
            <w:r>
              <w:rPr>
                <w:rFonts w:ascii="Times New Roman" w:hAnsi="Times New Roman" w:cs="Times New Roman"/>
                <w:noProof/>
              </w:rPr>
              <w:t>Болгар</w:t>
            </w:r>
          </w:p>
        </w:tc>
        <w:tc>
          <w:tcPr>
            <w:tcW w:w="3688" w:type="dxa"/>
          </w:tcPr>
          <w:p w14:paraId="2AB191A6"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92D4F03"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03BC4D0F" w14:textId="77777777" w:rsidTr="00B53062">
        <w:tc>
          <w:tcPr>
            <w:tcW w:w="456" w:type="dxa"/>
          </w:tcPr>
          <w:p w14:paraId="78AAA921" w14:textId="77777777" w:rsidR="003D7025" w:rsidRDefault="003D7025" w:rsidP="00B53062">
            <w:pPr>
              <w:rPr>
                <w:rFonts w:ascii="Times New Roman" w:hAnsi="Times New Roman" w:cs="Times New Roman"/>
                <w:noProof/>
              </w:rPr>
            </w:pPr>
            <w:r>
              <w:rPr>
                <w:rFonts w:ascii="Times New Roman" w:hAnsi="Times New Roman" w:cs="Times New Roman"/>
                <w:noProof/>
              </w:rPr>
              <w:t>9</w:t>
            </w:r>
          </w:p>
        </w:tc>
        <w:tc>
          <w:tcPr>
            <w:tcW w:w="2941" w:type="dxa"/>
          </w:tcPr>
          <w:p w14:paraId="46274608" w14:textId="77777777" w:rsidR="003D7025" w:rsidRDefault="003D7025" w:rsidP="00B53062">
            <w:pPr>
              <w:rPr>
                <w:rFonts w:ascii="Times New Roman" w:hAnsi="Times New Roman" w:cs="Times New Roman"/>
                <w:noProof/>
              </w:rPr>
            </w:pPr>
            <w:r>
              <w:rPr>
                <w:rFonts w:ascii="Times New Roman" w:hAnsi="Times New Roman" w:cs="Times New Roman"/>
                <w:noProof/>
              </w:rPr>
              <w:t>Украйн</w:t>
            </w:r>
          </w:p>
        </w:tc>
        <w:tc>
          <w:tcPr>
            <w:tcW w:w="3688" w:type="dxa"/>
          </w:tcPr>
          <w:p w14:paraId="6BB6823C"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53AF3620"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59354232" w14:textId="77777777" w:rsidTr="00B53062">
        <w:tc>
          <w:tcPr>
            <w:tcW w:w="456" w:type="dxa"/>
          </w:tcPr>
          <w:p w14:paraId="69E4ED59" w14:textId="77777777" w:rsidR="003D7025" w:rsidRDefault="003D7025" w:rsidP="00B53062">
            <w:pPr>
              <w:rPr>
                <w:rFonts w:ascii="Times New Roman" w:hAnsi="Times New Roman" w:cs="Times New Roman"/>
                <w:noProof/>
              </w:rPr>
            </w:pPr>
            <w:r>
              <w:rPr>
                <w:rFonts w:ascii="Times New Roman" w:hAnsi="Times New Roman" w:cs="Times New Roman"/>
                <w:noProof/>
              </w:rPr>
              <w:t>10</w:t>
            </w:r>
          </w:p>
        </w:tc>
        <w:tc>
          <w:tcPr>
            <w:tcW w:w="2941" w:type="dxa"/>
          </w:tcPr>
          <w:p w14:paraId="0E725251" w14:textId="77777777" w:rsidR="003D7025" w:rsidRDefault="003D7025" w:rsidP="00B53062">
            <w:pPr>
              <w:rPr>
                <w:rFonts w:ascii="Times New Roman" w:hAnsi="Times New Roman" w:cs="Times New Roman"/>
                <w:noProof/>
              </w:rPr>
            </w:pPr>
            <w:r>
              <w:rPr>
                <w:rFonts w:ascii="Times New Roman" w:hAnsi="Times New Roman" w:cs="Times New Roman"/>
                <w:noProof/>
              </w:rPr>
              <w:t>Узбекистан</w:t>
            </w:r>
          </w:p>
        </w:tc>
        <w:tc>
          <w:tcPr>
            <w:tcW w:w="3688" w:type="dxa"/>
          </w:tcPr>
          <w:p w14:paraId="52CC9EE1"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0EF7F316"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1389E554" w14:textId="77777777" w:rsidTr="00B53062">
        <w:tc>
          <w:tcPr>
            <w:tcW w:w="9678" w:type="dxa"/>
            <w:gridSpan w:val="4"/>
            <w:shd w:val="clear" w:color="auto" w:fill="DEEAF6" w:themeFill="accent5" w:themeFillTint="33"/>
            <w:vAlign w:val="center"/>
          </w:tcPr>
          <w:p w14:paraId="6B3962A3"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Латин Америк, Карибын орнууд</w:t>
            </w:r>
          </w:p>
        </w:tc>
      </w:tr>
      <w:tr w:rsidR="003D7025" w14:paraId="59907CA2" w14:textId="77777777" w:rsidTr="00B53062">
        <w:tc>
          <w:tcPr>
            <w:tcW w:w="456" w:type="dxa"/>
          </w:tcPr>
          <w:p w14:paraId="2C2F8063" w14:textId="77777777" w:rsidR="003D7025" w:rsidRDefault="003D7025" w:rsidP="00B53062">
            <w:pPr>
              <w:rPr>
                <w:rFonts w:ascii="Times New Roman" w:hAnsi="Times New Roman" w:cs="Times New Roman"/>
                <w:noProof/>
              </w:rPr>
            </w:pPr>
            <w:r>
              <w:rPr>
                <w:rFonts w:ascii="Times New Roman" w:hAnsi="Times New Roman" w:cs="Times New Roman"/>
                <w:noProof/>
              </w:rPr>
              <w:t>11</w:t>
            </w:r>
          </w:p>
        </w:tc>
        <w:tc>
          <w:tcPr>
            <w:tcW w:w="2941" w:type="dxa"/>
          </w:tcPr>
          <w:p w14:paraId="355D2AA3" w14:textId="77777777" w:rsidR="003D7025" w:rsidRDefault="003D7025" w:rsidP="00B53062">
            <w:pPr>
              <w:rPr>
                <w:rFonts w:ascii="Times New Roman" w:hAnsi="Times New Roman" w:cs="Times New Roman"/>
                <w:noProof/>
              </w:rPr>
            </w:pPr>
            <w:r>
              <w:rPr>
                <w:rFonts w:ascii="Times New Roman" w:hAnsi="Times New Roman" w:cs="Times New Roman"/>
                <w:noProof/>
              </w:rPr>
              <w:t>Бразил</w:t>
            </w:r>
          </w:p>
        </w:tc>
        <w:tc>
          <w:tcPr>
            <w:tcW w:w="3688" w:type="dxa"/>
          </w:tcPr>
          <w:p w14:paraId="52396C6E"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0001A12A"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7FB88A62" w14:textId="77777777" w:rsidTr="00B53062">
        <w:tc>
          <w:tcPr>
            <w:tcW w:w="456" w:type="dxa"/>
          </w:tcPr>
          <w:p w14:paraId="170A2B6C" w14:textId="77777777" w:rsidR="003D7025" w:rsidRDefault="003D7025" w:rsidP="00B53062">
            <w:pPr>
              <w:rPr>
                <w:rFonts w:ascii="Times New Roman" w:hAnsi="Times New Roman" w:cs="Times New Roman"/>
                <w:noProof/>
              </w:rPr>
            </w:pPr>
            <w:r>
              <w:rPr>
                <w:rFonts w:ascii="Times New Roman" w:hAnsi="Times New Roman" w:cs="Times New Roman"/>
                <w:noProof/>
              </w:rPr>
              <w:t>12</w:t>
            </w:r>
          </w:p>
        </w:tc>
        <w:tc>
          <w:tcPr>
            <w:tcW w:w="2941" w:type="dxa"/>
          </w:tcPr>
          <w:p w14:paraId="7C308408" w14:textId="77777777" w:rsidR="003D7025" w:rsidRDefault="003D7025" w:rsidP="00B53062">
            <w:pPr>
              <w:rPr>
                <w:rFonts w:ascii="Times New Roman" w:hAnsi="Times New Roman" w:cs="Times New Roman"/>
                <w:noProof/>
              </w:rPr>
            </w:pPr>
            <w:r>
              <w:rPr>
                <w:rFonts w:ascii="Times New Roman" w:hAnsi="Times New Roman" w:cs="Times New Roman"/>
                <w:noProof/>
              </w:rPr>
              <w:t>Чили</w:t>
            </w:r>
          </w:p>
        </w:tc>
        <w:tc>
          <w:tcPr>
            <w:tcW w:w="3688" w:type="dxa"/>
          </w:tcPr>
          <w:p w14:paraId="6C4610C7"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56FE9575"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4EFEBEAE" w14:textId="77777777" w:rsidTr="00B53062">
        <w:tc>
          <w:tcPr>
            <w:tcW w:w="456" w:type="dxa"/>
          </w:tcPr>
          <w:p w14:paraId="65A1CC7B" w14:textId="77777777" w:rsidR="003D7025" w:rsidRDefault="003D7025" w:rsidP="00B53062">
            <w:pPr>
              <w:rPr>
                <w:rFonts w:ascii="Times New Roman" w:hAnsi="Times New Roman" w:cs="Times New Roman"/>
                <w:noProof/>
              </w:rPr>
            </w:pPr>
            <w:r>
              <w:rPr>
                <w:rFonts w:ascii="Times New Roman" w:hAnsi="Times New Roman" w:cs="Times New Roman"/>
                <w:noProof/>
              </w:rPr>
              <w:t>13</w:t>
            </w:r>
          </w:p>
        </w:tc>
        <w:tc>
          <w:tcPr>
            <w:tcW w:w="2941" w:type="dxa"/>
          </w:tcPr>
          <w:p w14:paraId="0B2E86B2" w14:textId="77777777" w:rsidR="003D7025" w:rsidRDefault="003D7025" w:rsidP="00B53062">
            <w:pPr>
              <w:rPr>
                <w:rFonts w:ascii="Times New Roman" w:hAnsi="Times New Roman" w:cs="Times New Roman"/>
                <w:noProof/>
              </w:rPr>
            </w:pPr>
            <w:r>
              <w:rPr>
                <w:rFonts w:ascii="Times New Roman" w:hAnsi="Times New Roman" w:cs="Times New Roman"/>
                <w:noProof/>
              </w:rPr>
              <w:t>Колумб</w:t>
            </w:r>
          </w:p>
        </w:tc>
        <w:tc>
          <w:tcPr>
            <w:tcW w:w="3688" w:type="dxa"/>
          </w:tcPr>
          <w:p w14:paraId="12F1FF62"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68DF063A"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2D186082" w14:textId="77777777" w:rsidTr="00B53062">
        <w:tc>
          <w:tcPr>
            <w:tcW w:w="456" w:type="dxa"/>
          </w:tcPr>
          <w:p w14:paraId="1DE5EA5C" w14:textId="77777777" w:rsidR="003D7025" w:rsidRDefault="003D7025" w:rsidP="00B53062">
            <w:pPr>
              <w:rPr>
                <w:rFonts w:ascii="Times New Roman" w:hAnsi="Times New Roman" w:cs="Times New Roman"/>
                <w:noProof/>
              </w:rPr>
            </w:pPr>
            <w:r>
              <w:rPr>
                <w:rFonts w:ascii="Times New Roman" w:hAnsi="Times New Roman" w:cs="Times New Roman"/>
                <w:noProof/>
              </w:rPr>
              <w:t>14</w:t>
            </w:r>
          </w:p>
        </w:tc>
        <w:tc>
          <w:tcPr>
            <w:tcW w:w="2941" w:type="dxa"/>
          </w:tcPr>
          <w:p w14:paraId="185C9A66" w14:textId="77777777" w:rsidR="003D7025" w:rsidRDefault="003D7025" w:rsidP="00B53062">
            <w:pPr>
              <w:rPr>
                <w:rFonts w:ascii="Times New Roman" w:hAnsi="Times New Roman" w:cs="Times New Roman"/>
                <w:noProof/>
              </w:rPr>
            </w:pPr>
            <w:r>
              <w:rPr>
                <w:rFonts w:ascii="Times New Roman" w:hAnsi="Times New Roman" w:cs="Times New Roman"/>
                <w:noProof/>
              </w:rPr>
              <w:t>Мексик</w:t>
            </w:r>
          </w:p>
        </w:tc>
        <w:tc>
          <w:tcPr>
            <w:tcW w:w="3688" w:type="dxa"/>
          </w:tcPr>
          <w:p w14:paraId="339BFFC4"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02AFCB56"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24F04121" w14:textId="77777777" w:rsidTr="00B53062">
        <w:tc>
          <w:tcPr>
            <w:tcW w:w="456" w:type="dxa"/>
          </w:tcPr>
          <w:p w14:paraId="1B3B32E6" w14:textId="77777777" w:rsidR="003D7025" w:rsidRDefault="003D7025" w:rsidP="00B53062">
            <w:pPr>
              <w:rPr>
                <w:rFonts w:ascii="Times New Roman" w:hAnsi="Times New Roman" w:cs="Times New Roman"/>
                <w:noProof/>
              </w:rPr>
            </w:pPr>
            <w:r>
              <w:rPr>
                <w:rFonts w:ascii="Times New Roman" w:hAnsi="Times New Roman" w:cs="Times New Roman"/>
                <w:noProof/>
              </w:rPr>
              <w:t>15</w:t>
            </w:r>
          </w:p>
        </w:tc>
        <w:tc>
          <w:tcPr>
            <w:tcW w:w="2941" w:type="dxa"/>
          </w:tcPr>
          <w:p w14:paraId="491C599A" w14:textId="77777777" w:rsidR="003D7025" w:rsidRDefault="003D7025" w:rsidP="00B53062">
            <w:pPr>
              <w:rPr>
                <w:rFonts w:ascii="Times New Roman" w:hAnsi="Times New Roman" w:cs="Times New Roman"/>
                <w:noProof/>
              </w:rPr>
            </w:pPr>
            <w:r>
              <w:rPr>
                <w:rFonts w:ascii="Times New Roman" w:hAnsi="Times New Roman" w:cs="Times New Roman"/>
                <w:noProof/>
              </w:rPr>
              <w:t>Перу</w:t>
            </w:r>
          </w:p>
        </w:tc>
        <w:tc>
          <w:tcPr>
            <w:tcW w:w="3688" w:type="dxa"/>
          </w:tcPr>
          <w:p w14:paraId="5FA63DB0"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0799737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6ED67EB4" w14:textId="77777777" w:rsidTr="00B53062">
        <w:tc>
          <w:tcPr>
            <w:tcW w:w="9678" w:type="dxa"/>
            <w:gridSpan w:val="4"/>
            <w:shd w:val="clear" w:color="auto" w:fill="DEEAF6" w:themeFill="accent5" w:themeFillTint="33"/>
          </w:tcPr>
          <w:p w14:paraId="2FFF43B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Ойрхи Дорнод, Хойд Африк</w:t>
            </w:r>
          </w:p>
        </w:tc>
      </w:tr>
      <w:tr w:rsidR="003D7025" w14:paraId="508D98E6" w14:textId="77777777" w:rsidTr="00B53062">
        <w:tc>
          <w:tcPr>
            <w:tcW w:w="456" w:type="dxa"/>
          </w:tcPr>
          <w:p w14:paraId="35C79F73" w14:textId="77777777" w:rsidR="003D7025" w:rsidRDefault="003D7025" w:rsidP="00B53062">
            <w:pPr>
              <w:rPr>
                <w:rFonts w:ascii="Times New Roman" w:hAnsi="Times New Roman" w:cs="Times New Roman"/>
                <w:noProof/>
              </w:rPr>
            </w:pPr>
            <w:r>
              <w:rPr>
                <w:rFonts w:ascii="Times New Roman" w:hAnsi="Times New Roman" w:cs="Times New Roman"/>
                <w:noProof/>
              </w:rPr>
              <w:t>16</w:t>
            </w:r>
          </w:p>
        </w:tc>
        <w:tc>
          <w:tcPr>
            <w:tcW w:w="2941" w:type="dxa"/>
          </w:tcPr>
          <w:p w14:paraId="463CD385" w14:textId="77777777" w:rsidR="003D7025" w:rsidRDefault="003D7025" w:rsidP="00B53062">
            <w:pPr>
              <w:rPr>
                <w:rFonts w:ascii="Times New Roman" w:hAnsi="Times New Roman" w:cs="Times New Roman"/>
                <w:noProof/>
              </w:rPr>
            </w:pPr>
            <w:r>
              <w:rPr>
                <w:rFonts w:ascii="Times New Roman" w:hAnsi="Times New Roman" w:cs="Times New Roman"/>
                <w:noProof/>
              </w:rPr>
              <w:t>Эгипет</w:t>
            </w:r>
          </w:p>
        </w:tc>
        <w:tc>
          <w:tcPr>
            <w:tcW w:w="3688" w:type="dxa"/>
          </w:tcPr>
          <w:p w14:paraId="268B7FDE"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50B5265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69554589" w14:textId="77777777" w:rsidTr="00B53062">
        <w:tc>
          <w:tcPr>
            <w:tcW w:w="456" w:type="dxa"/>
          </w:tcPr>
          <w:p w14:paraId="632F8499" w14:textId="77777777" w:rsidR="003D7025" w:rsidRDefault="003D7025" w:rsidP="00B53062">
            <w:pPr>
              <w:rPr>
                <w:rFonts w:ascii="Times New Roman" w:hAnsi="Times New Roman" w:cs="Times New Roman"/>
                <w:noProof/>
              </w:rPr>
            </w:pPr>
            <w:r>
              <w:rPr>
                <w:rFonts w:ascii="Times New Roman" w:hAnsi="Times New Roman" w:cs="Times New Roman"/>
                <w:noProof/>
              </w:rPr>
              <w:t>17</w:t>
            </w:r>
          </w:p>
        </w:tc>
        <w:tc>
          <w:tcPr>
            <w:tcW w:w="2941" w:type="dxa"/>
          </w:tcPr>
          <w:p w14:paraId="30FEC1A4" w14:textId="77777777" w:rsidR="003D7025" w:rsidRDefault="003D7025" w:rsidP="00B53062">
            <w:pPr>
              <w:rPr>
                <w:rFonts w:ascii="Times New Roman" w:hAnsi="Times New Roman" w:cs="Times New Roman"/>
                <w:noProof/>
              </w:rPr>
            </w:pPr>
            <w:r>
              <w:rPr>
                <w:rFonts w:ascii="Times New Roman" w:hAnsi="Times New Roman" w:cs="Times New Roman"/>
                <w:noProof/>
              </w:rPr>
              <w:t>Грек</w:t>
            </w:r>
          </w:p>
        </w:tc>
        <w:tc>
          <w:tcPr>
            <w:tcW w:w="3688" w:type="dxa"/>
          </w:tcPr>
          <w:p w14:paraId="3857852C"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109CC599"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4F0C4491" w14:textId="77777777" w:rsidTr="00B53062">
        <w:tc>
          <w:tcPr>
            <w:tcW w:w="456" w:type="dxa"/>
          </w:tcPr>
          <w:p w14:paraId="07599980" w14:textId="77777777" w:rsidR="003D7025" w:rsidRDefault="003D7025" w:rsidP="00B53062">
            <w:pPr>
              <w:rPr>
                <w:rFonts w:ascii="Times New Roman" w:hAnsi="Times New Roman" w:cs="Times New Roman"/>
                <w:noProof/>
              </w:rPr>
            </w:pPr>
            <w:r>
              <w:rPr>
                <w:rFonts w:ascii="Times New Roman" w:hAnsi="Times New Roman" w:cs="Times New Roman"/>
                <w:noProof/>
              </w:rPr>
              <w:t>18</w:t>
            </w:r>
          </w:p>
        </w:tc>
        <w:tc>
          <w:tcPr>
            <w:tcW w:w="2941" w:type="dxa"/>
          </w:tcPr>
          <w:p w14:paraId="1362793A" w14:textId="77777777" w:rsidR="003D7025" w:rsidRDefault="003D7025" w:rsidP="00B53062">
            <w:pPr>
              <w:rPr>
                <w:rFonts w:ascii="Times New Roman" w:hAnsi="Times New Roman" w:cs="Times New Roman"/>
                <w:noProof/>
              </w:rPr>
            </w:pPr>
            <w:r>
              <w:rPr>
                <w:rFonts w:ascii="Times New Roman" w:hAnsi="Times New Roman" w:cs="Times New Roman"/>
                <w:noProof/>
              </w:rPr>
              <w:t>Иордан</w:t>
            </w:r>
          </w:p>
        </w:tc>
        <w:tc>
          <w:tcPr>
            <w:tcW w:w="3688" w:type="dxa"/>
          </w:tcPr>
          <w:p w14:paraId="43D1629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52C0F1E2"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Боловсруулж байгаа</w:t>
            </w:r>
          </w:p>
        </w:tc>
      </w:tr>
      <w:tr w:rsidR="003D7025" w14:paraId="312A5575" w14:textId="77777777" w:rsidTr="00B53062">
        <w:tc>
          <w:tcPr>
            <w:tcW w:w="456" w:type="dxa"/>
          </w:tcPr>
          <w:p w14:paraId="24AF43DF" w14:textId="77777777" w:rsidR="003D7025" w:rsidRDefault="003D7025" w:rsidP="00B53062">
            <w:pPr>
              <w:rPr>
                <w:rFonts w:ascii="Times New Roman" w:hAnsi="Times New Roman" w:cs="Times New Roman"/>
                <w:noProof/>
              </w:rPr>
            </w:pPr>
            <w:r>
              <w:rPr>
                <w:rFonts w:ascii="Times New Roman" w:hAnsi="Times New Roman" w:cs="Times New Roman"/>
                <w:noProof/>
              </w:rPr>
              <w:t>19</w:t>
            </w:r>
          </w:p>
        </w:tc>
        <w:tc>
          <w:tcPr>
            <w:tcW w:w="2941" w:type="dxa"/>
          </w:tcPr>
          <w:p w14:paraId="72CB89A4" w14:textId="77777777" w:rsidR="003D7025" w:rsidRDefault="003D7025" w:rsidP="00B53062">
            <w:pPr>
              <w:rPr>
                <w:rFonts w:ascii="Times New Roman" w:hAnsi="Times New Roman" w:cs="Times New Roman"/>
                <w:noProof/>
              </w:rPr>
            </w:pPr>
            <w:r>
              <w:rPr>
                <w:rFonts w:ascii="Times New Roman" w:hAnsi="Times New Roman" w:cs="Times New Roman"/>
                <w:noProof/>
              </w:rPr>
              <w:t>Саудын Араб</w:t>
            </w:r>
          </w:p>
        </w:tc>
        <w:tc>
          <w:tcPr>
            <w:tcW w:w="3688" w:type="dxa"/>
          </w:tcPr>
          <w:p w14:paraId="056C4B4C"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269159AF"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5B4857CE" w14:textId="77777777" w:rsidTr="00B53062">
        <w:tc>
          <w:tcPr>
            <w:tcW w:w="456" w:type="dxa"/>
          </w:tcPr>
          <w:p w14:paraId="401D3CE6" w14:textId="77777777" w:rsidR="003D7025" w:rsidRDefault="003D7025" w:rsidP="00B53062">
            <w:pPr>
              <w:rPr>
                <w:rFonts w:ascii="Times New Roman" w:hAnsi="Times New Roman" w:cs="Times New Roman"/>
                <w:noProof/>
              </w:rPr>
            </w:pPr>
            <w:r>
              <w:rPr>
                <w:rFonts w:ascii="Times New Roman" w:hAnsi="Times New Roman" w:cs="Times New Roman"/>
                <w:noProof/>
              </w:rPr>
              <w:t>20</w:t>
            </w:r>
          </w:p>
        </w:tc>
        <w:tc>
          <w:tcPr>
            <w:tcW w:w="2941" w:type="dxa"/>
          </w:tcPr>
          <w:p w14:paraId="3CB623C3" w14:textId="77777777" w:rsidR="003D7025" w:rsidRDefault="003D7025" w:rsidP="00B53062">
            <w:pPr>
              <w:rPr>
                <w:rFonts w:ascii="Times New Roman" w:hAnsi="Times New Roman" w:cs="Times New Roman"/>
                <w:noProof/>
              </w:rPr>
            </w:pPr>
            <w:r>
              <w:rPr>
                <w:rFonts w:ascii="Times New Roman" w:hAnsi="Times New Roman" w:cs="Times New Roman"/>
                <w:noProof/>
              </w:rPr>
              <w:t>Турк</w:t>
            </w:r>
          </w:p>
        </w:tc>
        <w:tc>
          <w:tcPr>
            <w:tcW w:w="3688" w:type="dxa"/>
          </w:tcPr>
          <w:p w14:paraId="3286D25F"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9415AE1"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57B42915" w14:textId="77777777" w:rsidTr="00B53062">
        <w:tc>
          <w:tcPr>
            <w:tcW w:w="456" w:type="dxa"/>
          </w:tcPr>
          <w:p w14:paraId="015D7399" w14:textId="77777777" w:rsidR="003D7025" w:rsidRDefault="003D7025" w:rsidP="00B53062">
            <w:pPr>
              <w:rPr>
                <w:rFonts w:ascii="Times New Roman" w:hAnsi="Times New Roman" w:cs="Times New Roman"/>
                <w:noProof/>
              </w:rPr>
            </w:pPr>
            <w:r>
              <w:rPr>
                <w:rFonts w:ascii="Times New Roman" w:hAnsi="Times New Roman" w:cs="Times New Roman"/>
                <w:noProof/>
              </w:rPr>
              <w:t>21</w:t>
            </w:r>
          </w:p>
        </w:tc>
        <w:tc>
          <w:tcPr>
            <w:tcW w:w="2941" w:type="dxa"/>
          </w:tcPr>
          <w:p w14:paraId="79286E6C" w14:textId="77777777" w:rsidR="003D7025" w:rsidRDefault="003D7025" w:rsidP="00B53062">
            <w:pPr>
              <w:rPr>
                <w:rFonts w:ascii="Times New Roman" w:hAnsi="Times New Roman" w:cs="Times New Roman"/>
                <w:noProof/>
              </w:rPr>
            </w:pPr>
            <w:r>
              <w:rPr>
                <w:rFonts w:ascii="Times New Roman" w:hAnsi="Times New Roman" w:cs="Times New Roman"/>
                <w:noProof/>
              </w:rPr>
              <w:t>АНЭУ</w:t>
            </w:r>
          </w:p>
        </w:tc>
        <w:tc>
          <w:tcPr>
            <w:tcW w:w="3688" w:type="dxa"/>
          </w:tcPr>
          <w:p w14:paraId="1F212E22"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56F387F8"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468A155E" w14:textId="77777777" w:rsidTr="00B53062">
        <w:tc>
          <w:tcPr>
            <w:tcW w:w="9678" w:type="dxa"/>
            <w:gridSpan w:val="4"/>
            <w:shd w:val="clear" w:color="auto" w:fill="DEEAF6" w:themeFill="accent5" w:themeFillTint="33"/>
          </w:tcPr>
          <w:p w14:paraId="3598EB5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Саб-Сахарын Африк</w:t>
            </w:r>
          </w:p>
        </w:tc>
      </w:tr>
      <w:tr w:rsidR="003D7025" w14:paraId="2F32C60C" w14:textId="77777777" w:rsidTr="00B53062">
        <w:tc>
          <w:tcPr>
            <w:tcW w:w="456" w:type="dxa"/>
          </w:tcPr>
          <w:p w14:paraId="3A629509" w14:textId="77777777" w:rsidR="003D7025" w:rsidRDefault="003D7025" w:rsidP="00B53062">
            <w:pPr>
              <w:rPr>
                <w:rFonts w:ascii="Times New Roman" w:hAnsi="Times New Roman" w:cs="Times New Roman"/>
                <w:noProof/>
              </w:rPr>
            </w:pPr>
            <w:r>
              <w:rPr>
                <w:rFonts w:ascii="Times New Roman" w:hAnsi="Times New Roman" w:cs="Times New Roman"/>
                <w:noProof/>
              </w:rPr>
              <w:t>22</w:t>
            </w:r>
          </w:p>
        </w:tc>
        <w:tc>
          <w:tcPr>
            <w:tcW w:w="2941" w:type="dxa"/>
          </w:tcPr>
          <w:p w14:paraId="72FC4498" w14:textId="77777777" w:rsidR="003D7025" w:rsidRDefault="003D7025" w:rsidP="00B53062">
            <w:pPr>
              <w:rPr>
                <w:rFonts w:ascii="Times New Roman" w:hAnsi="Times New Roman" w:cs="Times New Roman"/>
                <w:noProof/>
              </w:rPr>
            </w:pPr>
            <w:r>
              <w:rPr>
                <w:rFonts w:ascii="Times New Roman" w:hAnsi="Times New Roman" w:cs="Times New Roman"/>
                <w:noProof/>
              </w:rPr>
              <w:t>Малави</w:t>
            </w:r>
          </w:p>
        </w:tc>
        <w:tc>
          <w:tcPr>
            <w:tcW w:w="3688" w:type="dxa"/>
          </w:tcPr>
          <w:p w14:paraId="52E0829D"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09FFA392"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0F663A31" w14:textId="77777777" w:rsidTr="00B53062">
        <w:tc>
          <w:tcPr>
            <w:tcW w:w="456" w:type="dxa"/>
          </w:tcPr>
          <w:p w14:paraId="49E48211" w14:textId="77777777" w:rsidR="003D7025" w:rsidRDefault="003D7025" w:rsidP="00B53062">
            <w:pPr>
              <w:rPr>
                <w:rFonts w:ascii="Times New Roman" w:hAnsi="Times New Roman" w:cs="Times New Roman"/>
                <w:noProof/>
              </w:rPr>
            </w:pPr>
            <w:r>
              <w:rPr>
                <w:rFonts w:ascii="Times New Roman" w:hAnsi="Times New Roman" w:cs="Times New Roman"/>
                <w:noProof/>
              </w:rPr>
              <w:t>23</w:t>
            </w:r>
          </w:p>
        </w:tc>
        <w:tc>
          <w:tcPr>
            <w:tcW w:w="2941" w:type="dxa"/>
          </w:tcPr>
          <w:p w14:paraId="5E5E997F" w14:textId="77777777" w:rsidR="003D7025" w:rsidRDefault="003D7025" w:rsidP="00B53062">
            <w:pPr>
              <w:rPr>
                <w:rFonts w:ascii="Times New Roman" w:hAnsi="Times New Roman" w:cs="Times New Roman"/>
                <w:noProof/>
              </w:rPr>
            </w:pPr>
            <w:r>
              <w:rPr>
                <w:rFonts w:ascii="Times New Roman" w:hAnsi="Times New Roman" w:cs="Times New Roman"/>
                <w:noProof/>
              </w:rPr>
              <w:t>Нигери</w:t>
            </w:r>
          </w:p>
        </w:tc>
        <w:tc>
          <w:tcPr>
            <w:tcW w:w="3688" w:type="dxa"/>
          </w:tcPr>
          <w:p w14:paraId="6E337660"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47512787"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Боловсруулж байгаа</w:t>
            </w:r>
          </w:p>
        </w:tc>
      </w:tr>
      <w:tr w:rsidR="003D7025" w14:paraId="052F3458" w14:textId="77777777" w:rsidTr="00B53062">
        <w:tc>
          <w:tcPr>
            <w:tcW w:w="456" w:type="dxa"/>
          </w:tcPr>
          <w:p w14:paraId="5FD31C9A" w14:textId="77777777" w:rsidR="003D7025" w:rsidRDefault="003D7025" w:rsidP="00B53062">
            <w:pPr>
              <w:rPr>
                <w:rFonts w:ascii="Times New Roman" w:hAnsi="Times New Roman" w:cs="Times New Roman"/>
                <w:noProof/>
              </w:rPr>
            </w:pPr>
            <w:r>
              <w:rPr>
                <w:rFonts w:ascii="Times New Roman" w:hAnsi="Times New Roman" w:cs="Times New Roman"/>
                <w:noProof/>
              </w:rPr>
              <w:t>24</w:t>
            </w:r>
          </w:p>
        </w:tc>
        <w:tc>
          <w:tcPr>
            <w:tcW w:w="2941" w:type="dxa"/>
          </w:tcPr>
          <w:p w14:paraId="40FD1FA1" w14:textId="77777777" w:rsidR="003D7025" w:rsidRDefault="003D7025" w:rsidP="00B53062">
            <w:pPr>
              <w:rPr>
                <w:rFonts w:ascii="Times New Roman" w:hAnsi="Times New Roman" w:cs="Times New Roman"/>
                <w:noProof/>
              </w:rPr>
            </w:pPr>
            <w:r>
              <w:rPr>
                <w:rFonts w:ascii="Times New Roman" w:hAnsi="Times New Roman" w:cs="Times New Roman"/>
                <w:noProof/>
              </w:rPr>
              <w:t>Уганда</w:t>
            </w:r>
          </w:p>
        </w:tc>
        <w:tc>
          <w:tcPr>
            <w:tcW w:w="3688" w:type="dxa"/>
          </w:tcPr>
          <w:p w14:paraId="49B33B9B"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7C027429"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r w:rsidR="003D7025" w14:paraId="7EF71A95" w14:textId="77777777" w:rsidTr="00B53062">
        <w:tc>
          <w:tcPr>
            <w:tcW w:w="456" w:type="dxa"/>
          </w:tcPr>
          <w:p w14:paraId="7EF7D9B9" w14:textId="77777777" w:rsidR="003D7025" w:rsidRDefault="003D7025" w:rsidP="00B53062">
            <w:pPr>
              <w:rPr>
                <w:rFonts w:ascii="Times New Roman" w:hAnsi="Times New Roman" w:cs="Times New Roman"/>
                <w:noProof/>
              </w:rPr>
            </w:pPr>
            <w:r>
              <w:rPr>
                <w:rFonts w:ascii="Times New Roman" w:hAnsi="Times New Roman" w:cs="Times New Roman"/>
                <w:noProof/>
              </w:rPr>
              <w:t>25</w:t>
            </w:r>
          </w:p>
        </w:tc>
        <w:tc>
          <w:tcPr>
            <w:tcW w:w="2941" w:type="dxa"/>
          </w:tcPr>
          <w:p w14:paraId="05689289" w14:textId="77777777" w:rsidR="003D7025" w:rsidRDefault="003D7025" w:rsidP="00B53062">
            <w:pPr>
              <w:rPr>
                <w:rFonts w:ascii="Times New Roman" w:hAnsi="Times New Roman" w:cs="Times New Roman"/>
                <w:noProof/>
              </w:rPr>
            </w:pPr>
            <w:r>
              <w:rPr>
                <w:rFonts w:ascii="Times New Roman" w:hAnsi="Times New Roman" w:cs="Times New Roman"/>
                <w:noProof/>
              </w:rPr>
              <w:t>Зимбабве</w:t>
            </w:r>
          </w:p>
        </w:tc>
        <w:tc>
          <w:tcPr>
            <w:tcW w:w="3688" w:type="dxa"/>
          </w:tcPr>
          <w:p w14:paraId="17CA3CDB"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c>
          <w:tcPr>
            <w:tcW w:w="2593" w:type="dxa"/>
          </w:tcPr>
          <w:p w14:paraId="448D620B" w14:textId="77777777" w:rsidR="003D7025" w:rsidRDefault="003D7025" w:rsidP="00B53062">
            <w:pPr>
              <w:jc w:val="center"/>
              <w:rPr>
                <w:rFonts w:ascii="Times New Roman" w:hAnsi="Times New Roman" w:cs="Times New Roman"/>
                <w:noProof/>
              </w:rPr>
            </w:pPr>
            <w:r>
              <w:rPr>
                <w:rFonts w:ascii="Times New Roman" w:hAnsi="Times New Roman" w:cs="Times New Roman"/>
                <w:noProof/>
              </w:rPr>
              <w:t>-</w:t>
            </w:r>
          </w:p>
        </w:tc>
      </w:tr>
    </w:tbl>
    <w:p w14:paraId="68C3B71E" w14:textId="77777777" w:rsidR="003D7025" w:rsidRDefault="003D7025" w:rsidP="003D7025">
      <w:pPr>
        <w:jc w:val="both"/>
        <w:rPr>
          <w:rFonts w:ascii="Times New Roman" w:hAnsi="Times New Roman" w:cs="Times New Roman"/>
          <w:i/>
          <w:iCs/>
          <w:noProof/>
          <w:sz w:val="20"/>
          <w:szCs w:val="20"/>
        </w:rPr>
      </w:pPr>
      <w:r w:rsidRPr="00905336">
        <w:rPr>
          <w:rFonts w:ascii="Times New Roman" w:hAnsi="Times New Roman" w:cs="Times New Roman"/>
          <w:i/>
          <w:iCs/>
          <w:noProof/>
          <w:sz w:val="20"/>
          <w:szCs w:val="20"/>
        </w:rPr>
        <w:t>*Хөдлөх хөрөнгө, авлага, бараа материал, ирээдүйн орлого зэрэг хөрөнгийг барьцаа болгон ашиглаж зээл, санхүүжилт авах боломжийг орчин үеийн, нэгдсэн, ойлгомжтой байдлаар зохицуулсан хууль эрх зүйн тогтолцоо</w:t>
      </w:r>
    </w:p>
    <w:p w14:paraId="3754F6CE" w14:textId="77777777" w:rsidR="003D7025" w:rsidRPr="00905336" w:rsidRDefault="003D7025" w:rsidP="003D7025">
      <w:pPr>
        <w:jc w:val="right"/>
        <w:rPr>
          <w:rFonts w:ascii="Times New Roman" w:hAnsi="Times New Roman" w:cs="Times New Roman"/>
          <w:i/>
          <w:iCs/>
          <w:noProof/>
          <w:sz w:val="20"/>
          <w:szCs w:val="20"/>
        </w:rPr>
      </w:pPr>
      <w:r>
        <w:rPr>
          <w:rFonts w:ascii="Times New Roman" w:hAnsi="Times New Roman" w:cs="Times New Roman"/>
          <w:i/>
          <w:iCs/>
          <w:noProof/>
          <w:sz w:val="20"/>
          <w:szCs w:val="20"/>
        </w:rPr>
        <w:t>Эх сурвалж: Олон Улсын Санхүүгийн Корпорац</w:t>
      </w:r>
    </w:p>
    <w:p w14:paraId="518D0ECF" w14:textId="77777777" w:rsidR="003D7025" w:rsidRPr="003D7025" w:rsidRDefault="003D7025" w:rsidP="003D7025">
      <w:pPr>
        <w:widowControl/>
        <w:spacing w:after="160" w:line="278" w:lineRule="auto"/>
        <w:ind w:firstLine="567"/>
        <w:jc w:val="both"/>
        <w:rPr>
          <w:rFonts w:ascii="Times New Roman" w:eastAsia="Calibri" w:hAnsi="Times New Roman" w:cs="Times New Roman"/>
          <w:noProof/>
          <w:color w:val="auto"/>
          <w:kern w:val="2"/>
          <w14:ligatures w14:val="standardContextual"/>
        </w:rPr>
      </w:pPr>
      <w:r w:rsidRPr="003D7025">
        <w:rPr>
          <w:rFonts w:ascii="Times New Roman" w:eastAsia="Calibri" w:hAnsi="Times New Roman" w:cs="Times New Roman"/>
          <w:noProof/>
          <w:color w:val="auto"/>
          <w:kern w:val="2"/>
          <w14:ligatures w14:val="standardContextual"/>
        </w:rPr>
        <w:t xml:space="preserve">Нэгдсэн үндэсний байгууллагын олон улсын худалдааны хуулийн хороо </w:t>
      </w:r>
      <w:r w:rsidRPr="003D7025">
        <w:rPr>
          <w:rFonts w:ascii="Times New Roman" w:eastAsia="Calibri" w:hAnsi="Times New Roman" w:cs="Times New Roman"/>
          <w:noProof/>
          <w:color w:val="auto"/>
          <w:kern w:val="2"/>
          <w:lang w:val="en-US"/>
          <w14:ligatures w14:val="standardContextual"/>
        </w:rPr>
        <w:t>(</w:t>
      </w:r>
      <w:r w:rsidRPr="003D7025">
        <w:rPr>
          <w:rFonts w:ascii="Times New Roman" w:eastAsia="Calibri" w:hAnsi="Times New Roman" w:cs="Times New Roman"/>
          <w:noProof/>
          <w:color w:val="auto"/>
          <w:kern w:val="2"/>
          <w14:ligatures w14:val="standardContextual"/>
        </w:rPr>
        <w:t xml:space="preserve">UNCITRAL) болон Хувийн хэвшлийн хуулийн зохицуулалтыг нэгтгэх олон улсын институт </w:t>
      </w:r>
      <w:r w:rsidRPr="003D7025">
        <w:rPr>
          <w:rFonts w:ascii="Times New Roman" w:eastAsia="Calibri" w:hAnsi="Times New Roman" w:cs="Times New Roman"/>
          <w:noProof/>
          <w:color w:val="auto"/>
          <w:kern w:val="2"/>
          <w:lang w:val="en-US"/>
          <w14:ligatures w14:val="standardContextual"/>
        </w:rPr>
        <w:t>(</w:t>
      </w:r>
      <w:r w:rsidRPr="003D7025">
        <w:rPr>
          <w:rFonts w:ascii="Times New Roman" w:eastAsia="Calibri" w:hAnsi="Times New Roman" w:cs="Times New Roman"/>
          <w:noProof/>
          <w:color w:val="auto"/>
          <w:kern w:val="2"/>
          <w14:ligatures w14:val="standardContextual"/>
        </w:rPr>
        <w:t xml:space="preserve">UNIDROIT) нь олон улсын эрх зүйн стандарт тодорхойлох замаар зээлийн хүртээмжийг нэмэгдүүлэх чиглэлд ажилладаг байгууллагууд юм. Эдгээр байгууллагуудаас Факторингийн тухай загвар хууль </w:t>
      </w:r>
      <w:r w:rsidRPr="003D7025">
        <w:rPr>
          <w:rFonts w:ascii="Times New Roman" w:eastAsia="Calibri" w:hAnsi="Times New Roman" w:cs="Times New Roman"/>
          <w:noProof/>
          <w:color w:val="auto"/>
          <w:kern w:val="2"/>
          <w:lang w:val="en-US"/>
          <w14:ligatures w14:val="standardContextual"/>
        </w:rPr>
        <w:t>(</w:t>
      </w:r>
      <w:r w:rsidRPr="003D7025">
        <w:rPr>
          <w:rFonts w:ascii="Times New Roman" w:eastAsia="Calibri" w:hAnsi="Times New Roman" w:cs="Times New Roman"/>
          <w:noProof/>
          <w:color w:val="auto"/>
          <w:kern w:val="2"/>
          <w14:ligatures w14:val="standardContextual"/>
        </w:rPr>
        <w:t xml:space="preserve">2023), Факторингийн тухай Конвенц (1988), Авлагын тухай Конвенц (2001) зэрэг баримт бичгүүдийг баталсан. </w:t>
      </w:r>
    </w:p>
    <w:p w14:paraId="2B7DEA1A" w14:textId="77777777" w:rsidR="003D7025" w:rsidRPr="003D7025" w:rsidRDefault="003D7025" w:rsidP="003D7025">
      <w:pPr>
        <w:widowControl/>
        <w:spacing w:after="160" w:line="278" w:lineRule="auto"/>
        <w:ind w:firstLine="567"/>
        <w:jc w:val="both"/>
        <w:rPr>
          <w:rFonts w:ascii="Times New Roman" w:eastAsia="Calibri" w:hAnsi="Times New Roman" w:cs="Times New Roman"/>
          <w:noProof/>
          <w:color w:val="auto"/>
          <w:kern w:val="2"/>
          <w14:ligatures w14:val="standardContextual"/>
        </w:rPr>
      </w:pPr>
      <w:r w:rsidRPr="003D7025">
        <w:rPr>
          <w:rFonts w:ascii="Times New Roman" w:eastAsia="Calibri" w:hAnsi="Times New Roman" w:cs="Times New Roman"/>
          <w:noProof/>
          <w:color w:val="auto"/>
          <w:kern w:val="2"/>
          <w14:ligatures w14:val="standardContextual"/>
        </w:rPr>
        <w:t xml:space="preserve">Факторингийн тухай загвар хууль нь хувийн эрх зүйн баримт бичиг бөгөөд факторингийн гүйлгээтэй холбоотой эрх, үүрэг, эрсдэл, давуу эрхийг тодорхой, урьдчилан таамаглах </w:t>
      </w:r>
      <w:r w:rsidRPr="003D7025">
        <w:rPr>
          <w:rFonts w:ascii="Times New Roman" w:eastAsia="Calibri" w:hAnsi="Times New Roman" w:cs="Times New Roman"/>
          <w:noProof/>
          <w:color w:val="auto"/>
          <w:kern w:val="2"/>
          <w14:ligatures w14:val="standardContextual"/>
        </w:rPr>
        <w:lastRenderedPageBreak/>
        <w:t>боломжтой болгох зорилготой. Энэхүү загвар хууль нь UNCITRAL-ийн Барьцаат хэлцлийн Загвар хууль (MLST) болон Авлагын тухай Конвенц зэрэг өмнөх олон улсын баримт бичгүүдтэй уялдсан боловч факторингт онцгойлон чиглэсэн, бие даасан эрх зүйн тогтолцоо санал болгож байгаагаараа ялгаатай.</w:t>
      </w:r>
    </w:p>
    <w:p w14:paraId="188AA530" w14:textId="77777777" w:rsidR="003D7025" w:rsidRPr="003D7025" w:rsidRDefault="003D7025" w:rsidP="003D7025">
      <w:pPr>
        <w:widowControl/>
        <w:spacing w:after="160" w:line="278" w:lineRule="auto"/>
        <w:ind w:firstLine="567"/>
        <w:jc w:val="both"/>
        <w:rPr>
          <w:rFonts w:ascii="Times New Roman" w:eastAsia="Calibri" w:hAnsi="Times New Roman" w:cs="Times New Roman"/>
          <w:noProof/>
          <w:color w:val="auto"/>
          <w:kern w:val="2"/>
          <w14:ligatures w14:val="standardContextual"/>
        </w:rPr>
      </w:pPr>
      <w:r w:rsidRPr="003D7025">
        <w:rPr>
          <w:rFonts w:ascii="Times New Roman" w:eastAsia="Calibri" w:hAnsi="Times New Roman" w:cs="Times New Roman"/>
          <w:noProof/>
          <w:color w:val="auto"/>
          <w:kern w:val="2"/>
          <w14:ligatures w14:val="standardContextual"/>
        </w:rPr>
        <w:t>Хуулийн суурь зохицуулалт нь факторингийн авлагыг бүрэн шилжүүлэн худалдах, эсхүл барьцааны зорилгоор шилжүүлэх аль аль хэлбэрийг хамруулдаг. “Авлага” гэсэн ойлголтыг зөвхөн уламжлалт худалдааны авлагаар хязгаарлахгүйгээр, бараа үйлчилгээ нийлүүлэх, оюуны өмчийн эрхийг шилжүүлэх буюу лиценз олгох, өгөгдөл боловсруулах, ашиглах, мөн кредит картын гүйлгээтэй холбоотой гэрээний дагуу үүсэх мөнгөн төлбөрийн эрх гэж тодорхойлсон нь орчин үеийн эдийн засаг, дижитал худалдааны бодит байдалтай нийцсэн онцлогтой.</w:t>
      </w:r>
    </w:p>
    <w:p w14:paraId="19EFEFB1" w14:textId="77777777" w:rsidR="003D7025" w:rsidRPr="003D7025" w:rsidRDefault="003D7025" w:rsidP="003D7025">
      <w:pPr>
        <w:widowControl/>
        <w:spacing w:after="160" w:line="278" w:lineRule="auto"/>
        <w:ind w:firstLine="567"/>
        <w:jc w:val="both"/>
        <w:rPr>
          <w:rFonts w:ascii="Times New Roman" w:eastAsia="Calibri" w:hAnsi="Times New Roman" w:cs="Times New Roman"/>
          <w:noProof/>
          <w:color w:val="auto"/>
          <w:kern w:val="2"/>
          <w14:ligatures w14:val="standardContextual"/>
        </w:rPr>
      </w:pPr>
      <w:r w:rsidRPr="003D7025">
        <w:rPr>
          <w:rFonts w:ascii="Times New Roman" w:eastAsia="Calibri" w:hAnsi="Times New Roman" w:cs="Times New Roman"/>
          <w:noProof/>
          <w:color w:val="auto"/>
          <w:kern w:val="2"/>
          <w14:ligatures w14:val="standardContextual"/>
        </w:rPr>
        <w:t>Загвар хуулийн гол зорилго нь факторингийн гүйлгээ, авлагыг шилжүүлж буйг хуульчилж, фактор нь тухайн авлагын хууль ёсны эзэмшигч болж, авлага нь нийлүүлэгчийн бусад хөрөнгөөс тусгаарлагдах нөхцөлийг бүрдүүлэхэд чиглэнэ. Энэ зохицуулалт нь нийлүүлэгч дампуурсан тохиолдолд ч факторын эрхийг хадгалах нөхцөлийг бүрдүүлж, факторингийг уламжлалт зээлээс эрсдэл багатай санхүүжилтийн хэлбэр болгож байна.</w:t>
      </w:r>
    </w:p>
    <w:p w14:paraId="24CB1732" w14:textId="77777777" w:rsidR="003D7025" w:rsidRDefault="003D7025" w:rsidP="003D7025">
      <w:pPr>
        <w:pStyle w:val="Heading1"/>
        <w:spacing w:before="120" w:beforeAutospacing="0" w:after="120" w:afterAutospacing="0"/>
        <w:ind w:firstLine="567"/>
        <w:jc w:val="both"/>
        <w:rPr>
          <w:rFonts w:eastAsia="Calibri"/>
          <w:noProof/>
          <w:color w:val="002060"/>
          <w:kern w:val="2"/>
          <w:sz w:val="24"/>
          <w:szCs w:val="24"/>
          <w:lang w:val="mn-MN"/>
          <w14:ligatures w14:val="standardContextual"/>
        </w:rPr>
      </w:pPr>
      <w:r w:rsidRPr="003D7025">
        <w:rPr>
          <w:rFonts w:eastAsia="Calibri"/>
          <w:b w:val="0"/>
          <w:bCs w:val="0"/>
          <w:noProof/>
          <w:kern w:val="2"/>
          <w:sz w:val="24"/>
          <w:szCs w:val="24"/>
          <w:lang w:val="mn-MN"/>
          <w14:ligatures w14:val="standardContextual"/>
        </w:rPr>
        <w:t>Тус хууль нь авлага шилжүүлэхэд тавигдах хэлбэрийн шаардлагыг хялбарчилсан байдлаар зохицуулдаг. Авлага шилжүүлэхэд заавал нотариат, тусгай бүртгэл, эсхүл нарийн хэлбэрийн гэрээ шаардахгүй бөгөөд гэрээний ерөнхий шаардлагыг хангасан байхад хангалттай гэж үздэг. Түүнчлэн ирээдүйд үүсэх авлагыг урьдчилан шилжүүлэх, олон авлагыг багцаар шилжүүлэх боломжийг бий болгон нийлүүлэлтийн сүлжээний санхүүжилт, платформд суурилсан факторинг зэрэг орчин үеийн бүтээгдэхүүнүүдийг дэмжих эрх зүйн үндэс болж байна.</w:t>
      </w:r>
      <w:r>
        <w:rPr>
          <w:rFonts w:eastAsia="Calibri"/>
          <w:b w:val="0"/>
          <w:bCs w:val="0"/>
          <w:noProof/>
          <w:kern w:val="2"/>
          <w:sz w:val="24"/>
          <w:szCs w:val="24"/>
          <w:lang w:val="mn-MN"/>
          <w14:ligatures w14:val="standardContextual"/>
        </w:rPr>
        <w:br/>
      </w:r>
    </w:p>
    <w:p w14:paraId="1E458DFE" w14:textId="77777777" w:rsidR="003D7025" w:rsidRPr="003D7025" w:rsidRDefault="003D7025" w:rsidP="003D7025">
      <w:pPr>
        <w:pStyle w:val="Heading1"/>
        <w:spacing w:before="120" w:beforeAutospacing="0" w:after="120" w:afterAutospacing="0"/>
        <w:ind w:firstLine="567"/>
        <w:jc w:val="both"/>
        <w:rPr>
          <w:rFonts w:eastAsia="Calibri"/>
          <w:b w:val="0"/>
          <w:bCs w:val="0"/>
          <w:noProof/>
          <w:kern w:val="2"/>
          <w:sz w:val="24"/>
          <w:szCs w:val="24"/>
          <w:lang w:val="mn-MN"/>
          <w14:ligatures w14:val="standardContextual"/>
        </w:rPr>
      </w:pPr>
      <w:r>
        <w:rPr>
          <w:rFonts w:eastAsia="Calibri"/>
          <w:noProof/>
          <w:color w:val="002060"/>
          <w:kern w:val="2"/>
          <w:sz w:val="24"/>
          <w:szCs w:val="24"/>
          <w:lang w:val="mn-MN"/>
          <w14:ligatures w14:val="standardContextual"/>
        </w:rPr>
        <w:t>6</w:t>
      </w:r>
      <w:r w:rsidRPr="003D7025">
        <w:rPr>
          <w:rFonts w:eastAsia="Calibri"/>
          <w:noProof/>
          <w:color w:val="002060"/>
          <w:kern w:val="2"/>
          <w:sz w:val="24"/>
          <w:szCs w:val="24"/>
          <w14:ligatures w14:val="standardContextual"/>
        </w:rPr>
        <w:t>.1.ГРЕК УЛС</w:t>
      </w:r>
    </w:p>
    <w:p w14:paraId="6D64FEEB"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1.Хууль, эрх зүйн зохицуулалт</w:t>
      </w:r>
    </w:p>
    <w:p w14:paraId="56947FAC"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Грек Улсад факторингийн үйл ажиллагааг 1990 оны Факторингийн тухай 1905 дугаар хууль-аар тусгайлан зохицуулдаг бөгөөд уг хууль нь факторингийг бие даасан санхүүгийн үйлчилгээ гэж үзэн, эрхлэх этгээд, гэрээний хэлбэр, авлага шилжүүлэх журам болон татварын онцлогийг тодорхойлсон байдаг. Факторингийн харилцаанд мөн Иргэний хууль болон холбогдох татварын хууль тогтоомж хамааралтайгаар үйлчилдэг. Грек Улс нь олон улсын хэмжээнд факторингийн эрх зүйн нэгдмэл зохицуулалтыг бүрдүүлэх зорилготой UNIDROIT-ийн Олон улсын факторингийн конвенц болон Нэгдсэн Үндэстний Байгууллагын Олон улсын худалдаанд авлага шилжүүлэх тухай конвенцод нэгдээгүй бөгөөд факторингийн зохицуулалт нь үндэсний хууль тогтоомжид тулгуурласан хэвээр байна.</w:t>
      </w:r>
    </w:p>
    <w:p w14:paraId="19F2BE88"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2.Тусгай зөвшөөрөл, хяналт зохицуулалт</w:t>
      </w:r>
    </w:p>
    <w:p w14:paraId="1084211B"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 xml:space="preserve">Грек Улсад факторингийн үйлчилгээг зээлийн байгууллагууд, түүнчлэн зөвхөн факторингийн үйлчилгээ үзүүлэх зорилготойгоор байгуулагдсан хуулийн этгээд эрхлэх боломжтой бөгөөд эдгээрийг нийтэд нь банк бус санхүүгийн байгууллагын ангилалд хамруулан ойлгодог. Факторингийн салбарын зохицуулалт, хяналтыг Грекийн Үндэсний банк хэрэгжүүлдэг бөгөөд факторингийн компани шинээр байгуулагдах, эсхүл одоо байгаа компани үйл ажиллагааны чиглэлээ өөрчилж факторингийн компани болох тохиолдолд тус банкнаас тусгай зөвшөөрөл (лиценз) олгодог. Ийнхүү факторингийн үйл ажиллагаа нь төв банкны шууд хяналт дор </w:t>
      </w:r>
      <w:r w:rsidRPr="003D7025">
        <w:rPr>
          <w:rFonts w:ascii="Times New Roman" w:eastAsia="Calibri" w:hAnsi="Times New Roman" w:cs="Times New Roman"/>
          <w:noProof/>
          <w:color w:val="auto"/>
          <w:kern w:val="2"/>
          <w:lang w:val="en-US"/>
          <w14:ligatures w14:val="standardContextual"/>
        </w:rPr>
        <w:lastRenderedPageBreak/>
        <w:t>хэрэгждэг нь уг салбарыг банкны салбартай ойр, харьцангуй өндөр зохицуулалттай санхүүгийн үйлчилгээний ангилалд багтааж байгааг илтгэнэ.</w:t>
      </w:r>
    </w:p>
    <w:p w14:paraId="37F6B70A"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3.Факторингийн тодорхойлолт ба хамрах хүрээ</w:t>
      </w:r>
    </w:p>
    <w:p w14:paraId="0ED8D73F"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Грекийн Факторингийн тухай хуульд факторингийн төрлүүдийг нэрлэн заагаагүй боловч эрх зүйн онол, бизнесийн практик, шүүхийн шийдвэрүүдэд тулгуурлан факторингийг хэд хэдэн үндсэн хэлбэрт ангилдаг. Үүнд буцаах эрхтэй болон буцаах эрхгүй факторинг, дотоодын болон олон улсын факторинг, ил тод болон далд факторинг, түүнчлэн урьдчилгаа олголттой болон төлбөрийн хугацаанд суурилсан факторинг зэрэг багтдаг. Эдгээр ангиллыг Грекийн шүүхийн практикт өргөнөөр хүлээн зөвшөөрч, хэрэгжүүлдэг бөгөөд факторингийн хамрах хүрээг уян хатан байдлаар тодорхойлох боломжийг бүрдүүлдэг онцлогтой.</w:t>
      </w:r>
    </w:p>
    <w:p w14:paraId="2FC652D8"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4.Авлага шилжүүлэх, гэрээний хязгаарлалтууд</w:t>
      </w:r>
    </w:p>
    <w:p w14:paraId="666502D5"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Грек Улсад факторингийн гэрээ нь заавал бичгээр байгуулагдсан байх шаардлагатай бөгөөд уламжлалт гарын үсэгтэй баримт бичиг төдийгүй цахим гарын үсэгтэй гэрээ нь хууль зүйн хүчинтэйд тооцогдоно. Ялангуяа баталгаат, өөрөөр хэлбэл мэргэшсэн цахим гарын үсгээр үйлдсэн цахим баримт бичиг нь бичгээр үйлдсэн гэрээтэй адил эрх зүйн хүчинтэйд тооцогддог. Авлага шилжүүлэлтийг тусгай бүртгэлд бүртгүүлэх шаардлага тавигддаггүй боловч авлага шилжүүлэлт нь өр төлөгч болон гуравдагч этгээдийн хувьд хүчин төгөлдөр хэрэгжихийн тулд өр төлөгчид заавал мэдэгдэх шаардлагатай. Гэсэн хэдий ч хуульд зааснаар, хэрэв өр төлөгч албан ёсны мэдэгдэл хүлээн авахаас өмнө факторингийн компанид төлбөр хийсэн бол уг төлбөрийг хүчинтэйд тооцож, өр төлөгч үүргээ биелүүлсэнд тооцдог нь өр төлөгчийг хамгаалсан зохицуулалт гэж үздэг.</w:t>
      </w:r>
    </w:p>
    <w:p w14:paraId="4C2A8177" w14:textId="77777777" w:rsidR="003D7025" w:rsidRPr="003D7025" w:rsidRDefault="003D7025" w:rsidP="003D7025">
      <w:pPr>
        <w:widowControl/>
        <w:spacing w:after="160" w:line="278" w:lineRule="auto"/>
        <w:ind w:firstLine="567"/>
        <w:jc w:val="both"/>
        <w:rPr>
          <w:rFonts w:ascii="Times New Roman" w:eastAsia="Calibri" w:hAnsi="Times New Roman" w:cs="Times New Roman"/>
          <w:b/>
          <w:noProof/>
          <w:color w:val="002060"/>
          <w:kern w:val="2"/>
          <w14:ligatures w14:val="standardContextual"/>
        </w:rPr>
      </w:pPr>
      <w:r w:rsidRPr="003D7025">
        <w:rPr>
          <w:rFonts w:ascii="Times New Roman" w:eastAsia="Calibri" w:hAnsi="Times New Roman" w:cs="Times New Roman"/>
          <w:b/>
          <w:noProof/>
          <w:color w:val="002060"/>
          <w:kern w:val="2"/>
          <w14:ligatures w14:val="standardContextual"/>
        </w:rPr>
        <w:t>6.2.ТУРК УЛС</w:t>
      </w:r>
    </w:p>
    <w:p w14:paraId="15B59524"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1.Хууль, эрх зүйн зохицуулалт</w:t>
      </w:r>
    </w:p>
    <w:p w14:paraId="7227308F"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Турк Улсад факторингийн үйл ажиллагааг бие даасан Факторингийн тухай хуулиар зохицуулдаг бөгөөд уг хууль нь факторингийн үйлчилгээний эрх зүйн үндэс, оролцогч талуудын эрх, үүрэг, хяналт зохицуулалтын тогтолцоог нарийвчлан тогтоосон байдаг. Хуулийн хэрэгжилтийг хангах, салбарын тогтвортой байдлыг хамгаалах чиг үүргийг Банкны зохицуулалт, хяналтын агентлаг хэрэгжүүлдэг. Тус агентлаг нь факторингийн зах зээлийг бүхэлд нь хянах, шалгах, мөрдөн шалгах, шаардлагатай тохиолдолд үйл ажиллагаанд хязгаарлалт тогтоох бүрэн эрхтэй бөгөөд факторингийн үйл ажиллагааг банкны бус санхүүгийн үйлчилгээний тусгай төрөл гэж үзэн, өндөр түвшний зохицуулалтад хамруулдаг онцлогтой.</w:t>
      </w:r>
    </w:p>
    <w:p w14:paraId="647EDDC6"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2.Тусгай зөвшөөрөл, хяналт зохицуулалт</w:t>
      </w:r>
    </w:p>
    <w:p w14:paraId="720EF0A2"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 xml:space="preserve">Турк Улсад банкууд нь өөрсдийн хүчин төгөлдөр банкны лицензийн хүрээнд факторингийн үйлчилгээ үзүүлэх эрхтэй байдаг бол банк бус санхүүгийн байгууллагууд нь факторингийн үйл ажиллагааг хэрэгжүүлэхийн тулд заавал тусдаа, лицензтэй факторингийн компани байгуулж, Банкны зохицуулалт, хяналтын агентлагаас хоёр үе шаттайгаар зөвшөөрөл авдаг. Үүнд, нэгдүгээрт факторингийн компани байгуулах зөвшөөрөл, хоёрдугаарт факторингийн үйл ажиллагаа эрхлэх лиценз олгогддог. Компанийн дүрмийн сан нь бүрэн төлөгдсөн, тодорхой доод хэмжээнээс багагүй байх, хувьцаа эзэмшлийн бүтэц ил тод, хяналт тавих боломжтой байх зэрэг хатуу шаардлагыг хангах ёстой. Мөн үүсгэн байгуулагчид болон төлөөлөн удирдах </w:t>
      </w:r>
      <w:r w:rsidRPr="003D7025">
        <w:rPr>
          <w:rFonts w:ascii="Times New Roman" w:eastAsia="Calibri" w:hAnsi="Times New Roman" w:cs="Times New Roman"/>
          <w:noProof/>
          <w:color w:val="auto"/>
          <w:kern w:val="2"/>
          <w:lang w:val="en-US"/>
          <w14:ligatures w14:val="standardContextual"/>
        </w:rPr>
        <w:lastRenderedPageBreak/>
        <w:t xml:space="preserve">зөвлөлийн гишүүд нь мэргэжлийн туршлага, ёс зүйн шаардлага хангасан байхыг хуульчилсан. Факторингийн компаниуд нь заавал мэргэжлийн холбооны гишүүн байх үүрэгтэй бөгөөд өөрийн хөрөнгө, нийт активын зохистой харьцааг хадгалах зохицуулалтын шаардлагууд үйлчилдэг. </w:t>
      </w:r>
    </w:p>
    <w:p w14:paraId="423272C8"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3.Факторингийн тодорхойлолт ба хамрах хүрээ</w:t>
      </w:r>
    </w:p>
    <w:p w14:paraId="246A4D48"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Факторингийн тухай хуулийн дагуу факторинг нь бараа борлуулалт, үйлчилгээ үзүүлэлтээс үүссэн авлагыг худалдан авах, авлага цуглуулах, санхүүжилт олгох, төлбөрийн эрсдэлийг удирдах зэрэг цогц үйл ажиллагааг хамарсан санхүүгийн үйлчилгээ гэж тодорхойлогддог. Факторингт хамруулах авлагын төлбөрийн хугацаанд хуульд тодорхой хязгаар тогтоогоогүй бөгөөд факторингийн компани авлагыг худалдан авсны дараа төлбөрийн нөхцөлийг сунгах, дахин тохиролцох боломжтой байдаг. Турк Улсад дотоодын болон олон улсын факторинг, буцаах эрхтэй болон буцаах эрхгүй факторинг, авлага цуглуулах үйлчилгээ, нийлүүлэлтийн сүлжээний санхүүжилт зэрэг хэлбэрүүд өргөн хэрэглэгддэг.</w:t>
      </w:r>
    </w:p>
    <w:p w14:paraId="1D2388D8"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4.Авлага шилжүүлэх, гэрээний хязгаарлалтууд</w:t>
      </w:r>
    </w:p>
    <w:p w14:paraId="77457718"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Факторингийн үйл ажиллагаанд авлага шилжүүлэх нь үндсэн элемент бөгөөд шилжүүлэгдсэн авлагыг Төв нэхэмжлэлийн бүртгэлд заавал бүртгүүлэх шаардлагатай. Энэхүү бүртгэлийг мэргэжлийн холбоо болон зээлийн мэдээллийн байгууллага хамтран удирддаг бөгөөд энэ нь давхар шилжүүлэлт, эрсдэлийг бууруулах зорилготой. Авлагыг дахин шилжүүлэхэд хууль зүйн хориг тавигдаагүй бөгөөд факторингийн компани нь авлагын төлбөрийн нөхцөлийг дахин бүтэцжүүлэх талаар талуудтай хэлэлцэн тохиролцох эрхтэй. Турк Улс нь олон улсын факторинг болон авлага шилжүүлэх тухай олон улсын конвенцуудад нэгдээгүй боловч дотоодын хууль тогтоомж нь практикт хангалттай нарийвчилсан зохицуулалтыг бүрдүүлсэн гэж үздэг.</w:t>
      </w:r>
    </w:p>
    <w:p w14:paraId="3EF6CF80" w14:textId="77777777" w:rsidR="003D7025" w:rsidRPr="003D7025" w:rsidRDefault="003D7025" w:rsidP="003D7025">
      <w:pPr>
        <w:widowControl/>
        <w:spacing w:after="160" w:line="278" w:lineRule="auto"/>
        <w:ind w:left="284"/>
        <w:jc w:val="both"/>
        <w:rPr>
          <w:rFonts w:ascii="Times New Roman" w:eastAsia="Calibri" w:hAnsi="Times New Roman" w:cs="Times New Roman"/>
          <w:noProof/>
          <w:color w:val="2E74B5" w:themeColor="accent5" w:themeShade="BF"/>
          <w:kern w:val="2"/>
          <w:lang w:val="en-US"/>
          <w14:ligatures w14:val="standardContextual"/>
        </w:rPr>
      </w:pPr>
      <w:r w:rsidRPr="003D7025">
        <w:rPr>
          <w:rFonts w:ascii="Times New Roman" w:eastAsia="Calibri" w:hAnsi="Times New Roman" w:cs="Times New Roman"/>
          <w:noProof/>
          <w:color w:val="2E74B5" w:themeColor="accent5" w:themeShade="BF"/>
          <w:kern w:val="2"/>
          <w:lang w:val="en-US"/>
          <w14:ligatures w14:val="standardContextual"/>
        </w:rPr>
        <w:t>5.Татварын зохицуулалт</w:t>
      </w:r>
    </w:p>
    <w:p w14:paraId="1D833E0A" w14:textId="77777777" w:rsidR="003D7025" w:rsidRPr="003D7025" w:rsidRDefault="003D7025" w:rsidP="003D7025">
      <w:pPr>
        <w:widowControl/>
        <w:spacing w:after="160" w:line="278" w:lineRule="auto"/>
        <w:jc w:val="both"/>
        <w:rPr>
          <w:rFonts w:ascii="Times New Roman" w:eastAsia="Calibri" w:hAnsi="Times New Roman" w:cs="Times New Roman"/>
          <w:noProof/>
          <w:color w:val="auto"/>
          <w:kern w:val="2"/>
          <w:lang w:val="en-US"/>
          <w14:ligatures w14:val="standardContextual"/>
        </w:rPr>
      </w:pPr>
      <w:r w:rsidRPr="003D7025">
        <w:rPr>
          <w:rFonts w:ascii="Times New Roman" w:eastAsia="Calibri" w:hAnsi="Times New Roman" w:cs="Times New Roman"/>
          <w:noProof/>
          <w:color w:val="auto"/>
          <w:kern w:val="2"/>
          <w:lang w:val="en-US"/>
          <w14:ligatures w14:val="standardContextual"/>
        </w:rPr>
        <w:t>Татварын хувьд факторингийн гүйлгээнээс олсон үндсэн орлого нь нэмэгдсэн өртгийн албан татвараас чөлөөлөгддөг бөгөөд үүнд факторингийн хүүгийн орлого хамаарна. Харин факторингийн үйл ажиллагаатай шууд хамааралгүй, зөвлөх үйлчилгээ зэрэг нэмэлт үйлчилгээ нь татвар ногдох үйл ажиллагаанд тооцогддог. Банк болон банк бус факторингийн үйлчилгээ үзүүлэгчдийн хувьд нэмэгдсэн өртгийн албан татварын зохицуулалт ижил үйлчилдэг. Гадаад валютын зохицуулалтын хувьд ерөнхийдөө авлагын төлбөрийг дотоодын мөнгөн нэгжээр гүйцэтгэх зарчим баримталдаг боловч тодорхой нөхцөлд, ялангуяа буцаах эрхтэй факторингийн гүйлгээнд гадаад валютаар төлбөр хийхийг зөвшөөрдөг тусгай зохицуулалт үйлчилдэг.</w:t>
      </w:r>
    </w:p>
    <w:p w14:paraId="4EEFC59F" w14:textId="77777777" w:rsidR="003D7025" w:rsidRPr="003D7025" w:rsidRDefault="003D7025" w:rsidP="003D7025">
      <w:pPr>
        <w:widowControl/>
        <w:spacing w:after="160" w:line="278" w:lineRule="auto"/>
        <w:ind w:firstLine="567"/>
        <w:jc w:val="both"/>
        <w:rPr>
          <w:rFonts w:ascii="Times New Roman" w:eastAsia="Calibri" w:hAnsi="Times New Roman" w:cs="Times New Roman"/>
          <w:b/>
          <w:noProof/>
          <w:color w:val="002060"/>
          <w:kern w:val="2"/>
          <w:lang w:val="en-US"/>
          <w14:ligatures w14:val="standardContextual"/>
        </w:rPr>
      </w:pPr>
      <w:r w:rsidRPr="003D7025">
        <w:rPr>
          <w:rFonts w:ascii="Times New Roman" w:eastAsia="Calibri" w:hAnsi="Times New Roman" w:cs="Times New Roman"/>
          <w:b/>
          <w:noProof/>
          <w:color w:val="002060"/>
          <w:kern w:val="2"/>
          <w14:ligatures w14:val="standardContextual"/>
        </w:rPr>
        <w:t>6</w:t>
      </w:r>
      <w:r w:rsidRPr="003D7025">
        <w:rPr>
          <w:rFonts w:ascii="Times New Roman" w:eastAsia="Calibri" w:hAnsi="Times New Roman" w:cs="Times New Roman"/>
          <w:b/>
          <w:noProof/>
          <w:color w:val="002060"/>
          <w:kern w:val="2"/>
          <w:lang w:val="en-US"/>
          <w14:ligatures w14:val="standardContextual"/>
        </w:rPr>
        <w:t>.3.ЭНЭТХЭГ УЛС</w:t>
      </w:r>
    </w:p>
    <w:p w14:paraId="5F7D433F" w14:textId="77777777" w:rsidR="003D7025" w:rsidRPr="003D7025" w:rsidRDefault="003D7025" w:rsidP="003D7025">
      <w:pPr>
        <w:widowControl/>
        <w:spacing w:after="160" w:line="278" w:lineRule="auto"/>
        <w:ind w:left="284"/>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1.Хууль, эрх зүйн зохицуулалт</w:t>
      </w:r>
    </w:p>
    <w:p w14:paraId="6389A399"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Энэтхэг Улс нь факторингийн үйл ажиллагааг зохицуулах зорилгоор бие даасан, тусгай хууль баталсан орнуудын нэг юм. Факторингийн харилцааг зохицуулах үндсэн эрх зүйн баримт бичиг нь 2011 оны “Факторингийн зохицуулалтын тухай хууль” бөгөөд уг хуульд 2021 онд нэмэлт, өөрчлөлт оруулсан. Энэхүү хуулийг батлах гол зорилго нь авлагыг шилжүүлэхтэй холбоотой эрх зүйн тодорхой бус байдлыг арилгах, ялангуяа жижиг, дунд аж ахуйн нэгжүүдийн санхүүжилтийн хүртээмжийг нэмэгдүүлэх, факторингийн зах зээлийг албан ёсоор зохицуулах байсан.</w:t>
      </w:r>
    </w:p>
    <w:p w14:paraId="32560B03"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lastRenderedPageBreak/>
        <w:t>Зарим улс оронд факторингийг иргэний хууль, гэрээний ерөнхий зохицуулалтын хүрээнд шууд бус байдлаар зохицуулдаг бол Энэтхэгийн хувьд факторингийг бие даасан санхүүгийн үйл ажиллагаа гэж тодорхойлж, түүнд тусгай зохицуулалтын дэглэм тогтоосон нь онцлог юм. Энэ утгаараа факторингийн зохицуулалт нь үйл ажиллагаанд суурилсан (activity-based) хандлагыг илэрхийлдэг. Факторингийн зохицуулалтын тухай хууль нь гэрээний болон эд хөрөнгийн эрхийн ерөнхий хуулиудтай хамт үйлчлэх боловч зөрчилдөх тохиолдолд тусгай хууль (lex specialis)-ийн хувьд давуу үйлчлэх зохицуулалттай.</w:t>
      </w:r>
    </w:p>
    <w:p w14:paraId="29F1312E" w14:textId="77777777" w:rsidR="003D7025" w:rsidRPr="003D7025" w:rsidRDefault="003D7025" w:rsidP="003D7025">
      <w:pPr>
        <w:widowControl/>
        <w:spacing w:after="160" w:line="278" w:lineRule="auto"/>
        <w:ind w:left="284"/>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2.Тусгай зөвшөөрөл, хяналт зохицуулалт</w:t>
      </w:r>
    </w:p>
    <w:p w14:paraId="24F8894E"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Энэтхэг улсын хувьд факторингийн үйл ажиллагаа нь тусгай зөвшөөрөлтэй эрхлэх үйл ажиллагаанд тооцогддог бөгөөд тус тусгай зөвшөөрлийг Энэтхэгийн нөөцийн банк </w:t>
      </w:r>
      <w:r w:rsidRPr="003D7025">
        <w:rPr>
          <w:rFonts w:ascii="Times New Roman" w:eastAsia="Calibri" w:hAnsi="Times New Roman" w:cs="Times New Roman"/>
          <w:color w:val="auto"/>
          <w:kern w:val="2"/>
          <w:lang w:val="en-US"/>
          <w14:ligatures w14:val="standardContextual"/>
        </w:rPr>
        <w:t>(Reserve Bank of India)</w:t>
      </w:r>
      <w:r w:rsidRPr="003D7025">
        <w:rPr>
          <w:rFonts w:ascii="Times New Roman" w:eastAsia="Calibri" w:hAnsi="Times New Roman" w:cs="Times New Roman"/>
          <w:color w:val="auto"/>
          <w:kern w:val="2"/>
          <w14:ligatures w14:val="standardContextual"/>
        </w:rPr>
        <w:t xml:space="preserve">-аас олгож, хянадаг. </w:t>
      </w:r>
    </w:p>
    <w:p w14:paraId="6DB835C6"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Тус улсын хувьд факторингийн үйл ажиллагаа эрхлэх этгээд нь банк, банк бус санхүүгийн байгууллага болон төрийн өмчит компаниуд байдаг. Банкны хувьд тусгай зөвшөөрөл авах шаардлагагүйгээр өөрийн үйл ажиллагааны хүрээнд эрхлэх боломжтой байдаг бол банк бус санхүүгийн байгууллагууд нь өмнө дурдсанчлан Энэтхэгийн нөөцийн банкнаас холбогдох шаардлагыг хангасны үндсэн дээр тусгай зөвшөөрлийг авч, үйл ажиллагаа эрхэлдэг. Тусгай зөвшөөрөл авсан факторингийн компаниуд (банк бус санхүүгийн байгууллага-фактор) нь Энэтхэгийн нөөцийн банкны хяналт, зохицуулалтад хамрагдана. Төв банк нь хяналт шалгалт хийх, мэдээлэл шаардах, заавар чиглэл гаргах, зөрчил илэрвэл хариуцлага тооцох бүрэн эрхтэй байна. Харин Парламентийн хууль, Засгийн газрын хуулийн хүрээнд байгуулагдсан корпорациуд </w:t>
      </w:r>
      <w:r w:rsidRPr="003D7025">
        <w:rPr>
          <w:rFonts w:ascii="Times New Roman" w:eastAsia="Calibri" w:hAnsi="Times New Roman" w:cs="Times New Roman"/>
          <w:color w:val="auto"/>
          <w:kern w:val="2"/>
          <w:lang w:val="en-US"/>
          <w14:ligatures w14:val="standardContextual"/>
        </w:rPr>
        <w:t>(</w:t>
      </w:r>
      <w:r w:rsidRPr="003D7025">
        <w:rPr>
          <w:rFonts w:ascii="Times New Roman" w:eastAsia="Calibri" w:hAnsi="Times New Roman" w:cs="Times New Roman"/>
          <w:color w:val="auto"/>
          <w:kern w:val="2"/>
          <w14:ligatures w14:val="standardContextual"/>
        </w:rPr>
        <w:t>төрийн өмчит компаниуд</w:t>
      </w:r>
      <w:r w:rsidRPr="003D7025">
        <w:rPr>
          <w:rFonts w:ascii="Times New Roman" w:eastAsia="Calibri" w:hAnsi="Times New Roman" w:cs="Times New Roman"/>
          <w:color w:val="auto"/>
          <w:kern w:val="2"/>
          <w:lang w:val="en-US"/>
          <w14:ligatures w14:val="standardContextual"/>
        </w:rPr>
        <w:t>) нь</w:t>
      </w:r>
      <w:r w:rsidRPr="003D7025">
        <w:rPr>
          <w:rFonts w:ascii="Times New Roman" w:eastAsia="Calibri" w:hAnsi="Times New Roman" w:cs="Times New Roman"/>
          <w:color w:val="auto"/>
          <w:kern w:val="2"/>
          <w14:ligatures w14:val="standardContextual"/>
        </w:rPr>
        <w:t xml:space="preserve"> бодлогын зорилгоор буюу олон нийтийн ашиг сонирхлын дагуу байгуулагдсан, засгийн газрын хяналтад ажилладаг корпорациуд байдаг тул эдгээр компанид факторингийн үйл ажиллагаа эрхлэх эрх олгогдсон байдаг. </w:t>
      </w:r>
    </w:p>
    <w:p w14:paraId="4EF3CEDC"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Энэтхэг улсад факторингийн үйл ажиллагаа эрхлэхэд тавигдах шаардлага нь Факторингийн тухай хууль, Энэтхэгийн төв банкны тухай хууль, Төв банкнаас баталсан журмын хүрээнд зохицуулагддаг. Факторингийн тусгай зөвшөөрөл авахад хэд хэдэн шаардлага тавигддаг:</w:t>
      </w:r>
    </w:p>
    <w:p w14:paraId="7A53B758" w14:textId="77777777" w:rsidR="003D7025" w:rsidRPr="003D7025" w:rsidRDefault="003D7025" w:rsidP="003D7025">
      <w:pPr>
        <w:widowControl/>
        <w:numPr>
          <w:ilvl w:val="0"/>
          <w:numId w:val="24"/>
        </w:numPr>
        <w:spacing w:after="160" w:line="278" w:lineRule="auto"/>
        <w:contextualSpacing/>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Факторинг нь тухайн байгууллагын үндсэн (principal,</w:t>
      </w:r>
      <w:r w:rsidRPr="003D7025">
        <w:rPr>
          <w:rFonts w:ascii="Times New Roman" w:eastAsia="Calibri" w:hAnsi="Times New Roman" w:cs="Times New Roman"/>
          <w:color w:val="auto"/>
          <w:kern w:val="2"/>
          <w:lang w:val="en-US"/>
          <w14:ligatures w14:val="standardContextual"/>
        </w:rPr>
        <w:t>core</w:t>
      </w:r>
      <w:r w:rsidRPr="003D7025">
        <w:rPr>
          <w:rFonts w:ascii="Times New Roman" w:eastAsia="Calibri" w:hAnsi="Times New Roman" w:cs="Times New Roman"/>
          <w:color w:val="auto"/>
          <w:kern w:val="2"/>
          <w14:ligatures w14:val="standardContextual"/>
        </w:rPr>
        <w:t>) үйл ажиллагаа байх ёстой бөгөөд энэхүү шаардлагын хүрээнд компани нь нийт активын дор хаяж 50 хувийг, нийт орлогын дор хаяж 50 хувийг факторингийн үйл ажиллагаанаас бүрдүүлэх шаардлагатай.</w:t>
      </w:r>
      <w:r w:rsidRPr="003D7025">
        <w:rPr>
          <w:rFonts w:ascii="Times New Roman" w:eastAsia="Calibri" w:hAnsi="Times New Roman" w:cs="Times New Roman"/>
          <w:color w:val="auto"/>
          <w:kern w:val="2"/>
          <w:vertAlign w:val="superscript"/>
          <w14:ligatures w14:val="standardContextual"/>
        </w:rPr>
        <w:footnoteReference w:id="2"/>
      </w:r>
    </w:p>
    <w:p w14:paraId="78AD9A9C" w14:textId="77777777" w:rsidR="003D7025" w:rsidRPr="003D7025" w:rsidRDefault="003D7025" w:rsidP="003D7025">
      <w:pPr>
        <w:widowControl/>
        <w:numPr>
          <w:ilvl w:val="0"/>
          <w:numId w:val="24"/>
        </w:numPr>
        <w:spacing w:after="160" w:line="278" w:lineRule="auto"/>
        <w:contextualSpacing/>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Энэтхэг улсад NBFC-Factor буюу банк бус санхүүгийн байгууллагаар факторингийн үйлчилгээ эрхлэх хүсэлтэй компани бүр нь Төв банкнаас тогтоосон шаардлагын дагуу дор хаяж 50 сая рупи (ойролцоогоор 2.3 тэрбум төгрөг) хэмжээний цэвэр өмч хөрөнгө (Net Owned Fund, NOF)-тэй байх ёстой. Энэ нь компанийн өөрийн хөрөнгө, санхүүгийн чадавхийг илтгэх бөгөөд факторингийн үйл ажиллагаа явуулахад шаардлагатай эрсдэл, санхүүгийн тогтвортой байдлыг хангах үндэс болдог.</w:t>
      </w:r>
    </w:p>
    <w:p w14:paraId="37114563" w14:textId="77777777" w:rsidR="003D7025" w:rsidRPr="003D7025" w:rsidRDefault="003D7025" w:rsidP="003D7025">
      <w:pPr>
        <w:widowControl/>
        <w:numPr>
          <w:ilvl w:val="0"/>
          <w:numId w:val="24"/>
        </w:numPr>
        <w:spacing w:after="160" w:line="278" w:lineRule="auto"/>
        <w:contextualSpacing/>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14:ligatures w14:val="standardContextual"/>
        </w:rPr>
        <w:t>Авлага шилжүүлэх гэрээг бичгээр байгуулах ба факторингийн үйлчилгээ үзүүлэгчид нь худалдан авсан авлагыг CERSAI</w:t>
      </w:r>
      <w:r w:rsidRPr="003D7025">
        <w:rPr>
          <w:rFonts w:ascii="Times New Roman" w:eastAsia="Calibri" w:hAnsi="Times New Roman" w:cs="Times New Roman"/>
          <w:color w:val="auto"/>
          <w:kern w:val="2"/>
          <w:vertAlign w:val="superscript"/>
          <w14:ligatures w14:val="standardContextual"/>
        </w:rPr>
        <w:footnoteReference w:id="3"/>
      </w:r>
      <w:r w:rsidRPr="003D7025">
        <w:rPr>
          <w:rFonts w:ascii="Times New Roman" w:eastAsia="Calibri" w:hAnsi="Times New Roman" w:cs="Times New Roman"/>
          <w:color w:val="auto"/>
          <w:kern w:val="2"/>
          <w14:ligatures w14:val="standardContextual"/>
        </w:rPr>
        <w:t xml:space="preserve"> системд бүртгүүлэх шаардлагатай бөгөөд энэ нь авлагыг давхар төлбөрөөс хамгаалж, хууль ёсны хүчин төгөлдөр байдлыг бий болгодог. </w:t>
      </w:r>
    </w:p>
    <w:p w14:paraId="2C9FC467" w14:textId="77777777" w:rsidR="003D7025" w:rsidRPr="003D7025" w:rsidRDefault="003D7025" w:rsidP="003D7025">
      <w:pPr>
        <w:widowControl/>
        <w:spacing w:after="160" w:line="278" w:lineRule="auto"/>
        <w:ind w:left="720"/>
        <w:contextualSpacing/>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lang w:val="en-US"/>
          <w14:ligatures w14:val="standardContextual"/>
        </w:rPr>
        <w:lastRenderedPageBreak/>
        <w:t>CERSAI</w:t>
      </w:r>
      <w:r w:rsidRPr="003D7025">
        <w:rPr>
          <w:rFonts w:ascii="Times New Roman" w:eastAsia="Calibri" w:hAnsi="Times New Roman" w:cs="Times New Roman"/>
          <w:color w:val="auto"/>
          <w:kern w:val="2"/>
          <w:lang w:val="en-US"/>
          <w14:ligatures w14:val="standardContextual"/>
        </w:rPr>
        <w:noBreakHyphen/>
      </w:r>
      <w:r w:rsidRPr="003D7025">
        <w:rPr>
          <w:rFonts w:ascii="Times New Roman" w:eastAsia="Calibri" w:hAnsi="Times New Roman" w:cs="Times New Roman"/>
          <w:color w:val="auto"/>
          <w:kern w:val="2"/>
          <w14:ligatures w14:val="standardContextual"/>
        </w:rPr>
        <w:t>д дараах мэдээллийг бүртгэдэг:</w:t>
      </w:r>
    </w:p>
    <w:p w14:paraId="083E6A4E" w14:textId="77777777" w:rsidR="003D7025" w:rsidRPr="003D7025" w:rsidRDefault="003D7025" w:rsidP="003D7025">
      <w:pPr>
        <w:widowControl/>
        <w:numPr>
          <w:ilvl w:val="0"/>
          <w:numId w:val="25"/>
        </w:numPr>
        <w:spacing w:after="160" w:line="278" w:lineRule="auto"/>
        <w:contextualSpacing/>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14:ligatures w14:val="standardContextual"/>
        </w:rPr>
        <w:t>авлага шилжүүлсэн этгээдүүдийн мэдээлэл;</w:t>
      </w:r>
    </w:p>
    <w:p w14:paraId="5D80DF5E" w14:textId="77777777" w:rsidR="003D7025" w:rsidRPr="003D7025" w:rsidRDefault="003D7025" w:rsidP="003D7025">
      <w:pPr>
        <w:widowControl/>
        <w:numPr>
          <w:ilvl w:val="0"/>
          <w:numId w:val="25"/>
        </w:numPr>
        <w:spacing w:after="160" w:line="278" w:lineRule="auto"/>
        <w:contextualSpacing/>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14:ligatures w14:val="standardContextual"/>
        </w:rPr>
        <w:t xml:space="preserve">авлагын тодорхойлолт; </w:t>
      </w:r>
    </w:p>
    <w:p w14:paraId="3405F95B" w14:textId="77777777" w:rsidR="003D7025" w:rsidRPr="003D7025" w:rsidRDefault="003D7025" w:rsidP="003D7025">
      <w:pPr>
        <w:widowControl/>
        <w:numPr>
          <w:ilvl w:val="0"/>
          <w:numId w:val="25"/>
        </w:numPr>
        <w:spacing w:after="160" w:line="278" w:lineRule="auto"/>
        <w:contextualSpacing/>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14:ligatures w14:val="standardContextual"/>
        </w:rPr>
        <w:t>өрийн хэмжээг тодорхойлох мэдээлэл хэзээ шилжүүлсэн, ямар нөхцлөөр шилжүүлсэн гэсэн мэдээллүүд ордог.</w:t>
      </w:r>
    </w:p>
    <w:p w14:paraId="643BFA96" w14:textId="77777777" w:rsidR="003D7025" w:rsidRPr="003D7025" w:rsidRDefault="003D7025" w:rsidP="003D7025">
      <w:pPr>
        <w:widowControl/>
        <w:numPr>
          <w:ilvl w:val="0"/>
          <w:numId w:val="24"/>
        </w:numPr>
        <w:spacing w:after="160" w:line="278" w:lineRule="auto"/>
        <w:contextualSpacing/>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Мөн авлагыг шилжүүлж байгаа талаар худалдан авагч талд мэдээлэх ёстой.</w:t>
      </w:r>
    </w:p>
    <w:p w14:paraId="6C094739" w14:textId="77777777" w:rsidR="003D7025" w:rsidRPr="003D7025" w:rsidRDefault="003D7025" w:rsidP="003D7025">
      <w:pPr>
        <w:widowControl/>
        <w:numPr>
          <w:ilvl w:val="0"/>
          <w:numId w:val="24"/>
        </w:numPr>
        <w:spacing w:after="160" w:line="278" w:lineRule="auto"/>
        <w:contextualSpacing/>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Факторингийн үйлчилгээ үзүүлж буй компанийн удирдлагын гишүүд болон хувьцаа эзэмшигчид нь санхүүгийн үйл ажиллагаанд мэргэжлийн туршлагатай байх ёстой гэсэн шаардлага тавьдаг.</w:t>
      </w:r>
    </w:p>
    <w:p w14:paraId="3AFE43C7"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Тус улсын хувьд энэ төрлийн үйлчилгээ үзүүлж буй 8 банк бус санхүүгийн байгууллага бүртгэлтэй байгаа бөгөөд дотоод болон олон улсын факторингийн үйлчилгээ эрхэлдэг. Үүнээс дотоодын факторингийн үйлчилгээ нь 94 хувийг бүрдүүлдэг байна. </w:t>
      </w:r>
    </w:p>
    <w:p w14:paraId="477AFCB0" w14:textId="77777777" w:rsidR="003D7025" w:rsidRPr="003D7025" w:rsidRDefault="003D7025" w:rsidP="003D7025">
      <w:pPr>
        <w:widowControl/>
        <w:spacing w:after="160" w:line="278" w:lineRule="auto"/>
        <w:ind w:left="284"/>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3.Факторингийн тодорхойлолт ба хамрах хүрээ</w:t>
      </w:r>
    </w:p>
    <w:p w14:paraId="543CCC25"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Энэтхэгийн хууль тогтоомжид факторингийн гол ойлголтуудыг хуульчилсан тодорхойлолтоор нарийвчлан тогтоосон. Факторингийн бизнес гэдэгт авлагыг худалдан авч, санхүүжилт олгох, эсхүл төлбөр цуглуулах зорилгоор шилжүүлэн авах үйл ажиллагааг ойлгоно.</w:t>
      </w:r>
    </w:p>
    <w:p w14:paraId="3B7089F9"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“Авлага” гэдэг ойлголт нь бараа борлуулалт болон үйлчилгээ үзүүлсний үр дүнд үүссэн төлбөрийн шаардлагыг хамрахаас гадна ирээдүйд үүсэх, нөхцөлт, болзолт авлагыг багтаадаг. Энэ нь эргэлтийн хөрөнгийн санхүүжилт, нийлүүлэлтийн сүлжээний санхүүжилтийн загваруудыг эрх зүйн хувьд дэмжих чухал ач холбогдолтой.</w:t>
      </w:r>
    </w:p>
    <w:p w14:paraId="6769E9D3"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Хуульд факторингийн төрлүүдийг (эрсдэлтэй, эрсдэлгүй, дотоод, гадаад гэх мэт) тусгайлан ангилаагүй боловч гэрээний зохицуулалтаар эдгээр хэлбэрийг хэрэгжүүлэх бүрэн боломжтой уян хатан бүтэцтэй.</w:t>
      </w:r>
    </w:p>
    <w:p w14:paraId="653C31B8" w14:textId="77777777" w:rsidR="003D7025" w:rsidRPr="003D7025" w:rsidRDefault="003D7025" w:rsidP="003D7025">
      <w:pPr>
        <w:widowControl/>
        <w:spacing w:after="160" w:line="278" w:lineRule="auto"/>
        <w:ind w:left="284"/>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4.Авлага шилжүүлэх, гэрээний хязгаарлалтууд</w:t>
      </w:r>
    </w:p>
    <w:p w14:paraId="514C5987"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lang w:val="en-US"/>
          <w14:ligatures w14:val="standardContextual"/>
        </w:rPr>
      </w:pPr>
      <w:r w:rsidRPr="003D7025">
        <w:rPr>
          <w:rFonts w:ascii="Times New Roman" w:eastAsia="Calibri" w:hAnsi="Times New Roman" w:cs="Times New Roman"/>
          <w:color w:val="auto"/>
          <w:kern w:val="2"/>
          <w14:ligatures w14:val="standardContextual"/>
        </w:rPr>
        <w:t>Энэтхэгийн факторингийн хуулийн гол зорилгуудын нэг нь авлагыг үр дүнтэй, найдвартай шилжүүлэх эрх зүйн нөхцөлийг бүрдүүлэх явдал юм. Хуульд зааснаар авлагыг шилжүүлсэн тухай мэдэгдлийг өр төлбөртэй этгээдэд хүргэсний дараа фактор нь төлбөрийг шууд шаардах эрхтэй болдог. Ирээдүйн авлагыг шилжүүлэхийг хуулиар зөвшөөрсөн байдаг бөгөөд энэ нь урт хугацааны гэрээнд суурилсан факторингийн загварыг дэмждэг.</w:t>
      </w:r>
    </w:p>
    <w:p w14:paraId="79136948"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Авлага шилжүүлэхийг хориглосон гэрээний заалтуудын хувьд хуульд бүхэлд нь хүчингүйд тооцсон зохицуулалт байхгүй боловч шилжүүлгийн тухай мэдэгдэл өгсний дараа факторын эрхийг дордуулах аливаа гэрээний өөрчлөлт нь хүчин төгөлдөр бусад тооцогдоно. Ингэснээр факторын эрх ашгийг бодитой хамгаалсан зохицуулалт бүрдэнэ гэж үзсэн.</w:t>
      </w:r>
    </w:p>
    <w:p w14:paraId="78BAD5CE"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Түүнчлэн гэрээг цахим хэлбэрээр байгуулах, цахим гарын үсэг ашиглах, шилжүүлгийн мэдээллийг цахимаар бүртгүүлэхийг хууль болон зохицуулалтын түвшинд зөвшөөрсөн. Үүнийг дэмжих зорилгоор худалдааны авлага хөнгөлөх цахим системүүд (TReDS) нэвтэрч, нэхэмжлэл, шилжүүлэг, санхүүжилтийг нэг дор цахимаар хэрэгжүүлэх боломж бүрдсэн байна.</w:t>
      </w:r>
    </w:p>
    <w:p w14:paraId="32A93A58" w14:textId="77777777" w:rsidR="003D7025" w:rsidRPr="003D7025" w:rsidRDefault="003D7025" w:rsidP="003D7025">
      <w:pPr>
        <w:widowControl/>
        <w:spacing w:after="160" w:line="278" w:lineRule="auto"/>
        <w:ind w:firstLine="567"/>
        <w:jc w:val="both"/>
        <w:rPr>
          <w:rFonts w:ascii="Times New Roman" w:eastAsia="Calibri" w:hAnsi="Times New Roman" w:cs="Times New Roman"/>
          <w:noProof/>
          <w:color w:val="002060"/>
          <w:kern w:val="2"/>
          <w:lang w:val="en-US"/>
          <w14:ligatures w14:val="standardContextual"/>
        </w:rPr>
      </w:pPr>
      <w:r>
        <w:rPr>
          <w:rFonts w:ascii="Times New Roman" w:eastAsia="Calibri" w:hAnsi="Times New Roman" w:cs="Times New Roman"/>
          <w:noProof/>
          <w:color w:val="002060"/>
          <w:kern w:val="2"/>
          <w14:ligatures w14:val="standardContextual"/>
        </w:rPr>
        <w:t>6</w:t>
      </w:r>
      <w:r w:rsidRPr="003D7025">
        <w:rPr>
          <w:rFonts w:ascii="Times New Roman" w:eastAsia="Calibri" w:hAnsi="Times New Roman" w:cs="Times New Roman"/>
          <w:noProof/>
          <w:color w:val="002060"/>
          <w:kern w:val="2"/>
          <w:lang w:val="en-US"/>
          <w14:ligatures w14:val="standardContextual"/>
        </w:rPr>
        <w:t>.4.ХОРВАТ УЛС</w:t>
      </w:r>
    </w:p>
    <w:p w14:paraId="21301B36" w14:textId="77777777" w:rsidR="003D7025" w:rsidRPr="003D7025" w:rsidRDefault="003D7025" w:rsidP="003D7025">
      <w:pPr>
        <w:widowControl/>
        <w:spacing w:after="160" w:line="278" w:lineRule="auto"/>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1.Хууль, эрх зүйн зохицуулалт</w:t>
      </w:r>
    </w:p>
    <w:p w14:paraId="4D90A6E8"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lastRenderedPageBreak/>
        <w:t>Хорват улсад факторингийн үйл ажиллагааг тусгайлан “Факторингийн тухай хууль”-аар зохицуулдаг бөгөөд уг хууль нь факторингийг санхүүгийн зохицуулалттай үйлчилгээний нэг төрөл гэж тодорхойлж, үйл ажиллагааны хамрах хүрээ, эрх бүхий этгээд, хяналт шалгалтын тогтолцоо, гэрээний үндсэн нөхцөл, татварын онцлог зэргийг хуульчилсан байдаг. Үүнээс гадна факторингийн гэрээтэй холбоотой харилцаанд Иргэний эрх зүйн үүргийн тухай хууль (Law on Obligations), харин факторингийн компани байгуулах, удирдлага, өмчлөлийн асуудалд Компанийн тухай хууль (Companies Law) тус тус хамааралтайгаар үйлчилдэг. Ийнхүү Хорват улсын факторингийн эрх зүйн зохицуулалт нь тусгай хуульд суурилсан, харьцангуй бүрэн, бие даасан зохицуулалтын загварт хамаардаг.</w:t>
      </w:r>
    </w:p>
    <w:p w14:paraId="415FE647" w14:textId="77777777" w:rsidR="003D7025" w:rsidRPr="003D7025" w:rsidRDefault="003D7025" w:rsidP="003D7025">
      <w:pPr>
        <w:widowControl/>
        <w:spacing w:after="160" w:line="278" w:lineRule="auto"/>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2.</w:t>
      </w:r>
      <w:r w:rsidRPr="003D7025">
        <w:rPr>
          <w:rFonts w:ascii="Times New Roman" w:eastAsia="Times New Roman" w:hAnsi="Times New Roman" w:cs="Times New Roman"/>
          <w:b/>
          <w:bCs/>
          <w:color w:val="2E74B5" w:themeColor="accent5" w:themeShade="BF"/>
          <w:sz w:val="27"/>
          <w:szCs w:val="27"/>
          <w:lang w:val="en-US"/>
        </w:rPr>
        <w:t xml:space="preserve"> </w:t>
      </w:r>
      <w:r w:rsidRPr="003D7025">
        <w:rPr>
          <w:rFonts w:ascii="Times New Roman" w:eastAsia="Calibri" w:hAnsi="Times New Roman" w:cs="Times New Roman"/>
          <w:color w:val="2E74B5" w:themeColor="accent5" w:themeShade="BF"/>
          <w:kern w:val="2"/>
          <w14:ligatures w14:val="standardContextual"/>
        </w:rPr>
        <w:t>Тусгай зөвшөөрөл, хяналт зохицуулалт</w:t>
      </w:r>
    </w:p>
    <w:p w14:paraId="1711FD06"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Факторингийн үйл ажиллагааг Хорват улсад зөвхөн тусгай зөвшөөрөлтэй этгээд эрхлэх боломжтой бөгөөд уг зөвшөөрлийг Хорватын Санхүүгийн үйлчилгээний хяналтын агентлаг олгодог. Энэхүү байгууллага нь факторингийн компаниудад зөвшөөрөл олгох, тэдгээрийн үйл ажиллагаанд хяналт тавих, хууль зөрчсөн тохиолдолд арга хэмжээ авах бүрэн эрхтэй зохицуулагч байгууллага юм. Тусгай зөвшөөрөл авахын тулд компани нь тодорхой доод хэмжээний дүрмийн сантай байх, удирдлага нь мэргэжлийн туршлага, ёс зүйн шаардлагыг хангах, эрсдэлийн удирдлага болон дотоод хяналтын тогтолцоог бүрдүүлсэн байх шаардлагатай. Мөн факторингийн компанийн өмчлөлд өөрчлөлт оруулах, ялангуяа компанийн саналын эрх эсхүл дүрмийн сангийн тодорхой хувийг эзэмшихтэй холбоотойгоор зохицуулагч байгууллагын урьдчилсан зөвшөөрөл шаардагддаг. Энэ нь факторингийн салбарт тогтвортой байдал, ил тод байдлыг хангах зорилготой хяналтын зохицуулалт юм.</w:t>
      </w:r>
    </w:p>
    <w:p w14:paraId="282490BE" w14:textId="77777777" w:rsidR="003D7025" w:rsidRPr="003D7025" w:rsidRDefault="003D7025" w:rsidP="003D7025">
      <w:pPr>
        <w:widowControl/>
        <w:spacing w:after="160" w:line="278" w:lineRule="auto"/>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3.</w:t>
      </w:r>
      <w:r w:rsidRPr="003D7025">
        <w:rPr>
          <w:rFonts w:ascii="Times New Roman" w:eastAsia="Times New Roman" w:hAnsi="Times New Roman" w:cs="Times New Roman"/>
          <w:b/>
          <w:bCs/>
          <w:color w:val="2E74B5" w:themeColor="accent5" w:themeShade="BF"/>
          <w:sz w:val="27"/>
          <w:szCs w:val="27"/>
          <w:lang w:val="en-US"/>
        </w:rPr>
        <w:t xml:space="preserve"> </w:t>
      </w:r>
      <w:r w:rsidRPr="003D7025">
        <w:rPr>
          <w:rFonts w:ascii="Times New Roman" w:eastAsia="Calibri" w:hAnsi="Times New Roman" w:cs="Times New Roman"/>
          <w:color w:val="2E74B5" w:themeColor="accent5" w:themeShade="BF"/>
          <w:kern w:val="2"/>
          <w14:ligatures w14:val="standardContextual"/>
        </w:rPr>
        <w:t>Факторингийн тодорхойлолт ба хамрах хүрээ</w:t>
      </w:r>
    </w:p>
    <w:p w14:paraId="1DD1A064"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Хорватын Факторингийн тухай хуулиар факторингийг бараа борлуулалт, үйлчилгээ үзүүлэлтээс үүссэн, төлбөр нь хараахан төлөгдөөгүй эсхүл ирээдүйд үүсэх авлагыг худалдан авах санхүүгийн үйлчилгээ гэж тодорхойлдог. Факторинг нь буцаан шаардах эрхтэй болон буцаан шаардах эрхгүй хэлбэртэй байж болох бөгөөд дотоод болон олон улсын шинжтэйгээр хэрэгжих боломжтой. Уг хууль нь факторингийн үйл ажиллагааг цэвэр санхүүгийн шинжтэй, авлага худалдах-худалдан авах эрх зүйн харилцаа гэж үздэг бөгөөд муу зээлийг худалдан авах, эсхүл эрсдэлийг хийсвэр байдлаар шилжүүлэх хэлбэрийн үйл ажиллагааг факторингт хамааруулахыг хориглодог. Ерөнхий зарчмаар факторингийн компанийн худалдан авч болох авлагын төлбөрийн хугацаа нэг жилээс хэтрэхгүй байх ёстой бөгөөд энэ нь факторингийг богино хугацааны эргэлтийн санхүүжилтийн хэрэгсэл болохыг илэрхийлдэг.</w:t>
      </w:r>
    </w:p>
    <w:p w14:paraId="0E02EE3A" w14:textId="77777777" w:rsidR="003D7025" w:rsidRPr="003D7025" w:rsidRDefault="003D7025" w:rsidP="003D7025">
      <w:pPr>
        <w:widowControl/>
        <w:spacing w:after="160" w:line="278" w:lineRule="auto"/>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4.</w:t>
      </w:r>
      <w:r w:rsidRPr="003D7025">
        <w:rPr>
          <w:rFonts w:ascii="Times New Roman" w:eastAsia="Times New Roman" w:hAnsi="Times New Roman" w:cs="Times New Roman"/>
          <w:color w:val="2E74B5" w:themeColor="accent5" w:themeShade="BF"/>
          <w:sz w:val="27"/>
          <w:szCs w:val="27"/>
        </w:rPr>
        <w:t xml:space="preserve"> </w:t>
      </w:r>
      <w:r w:rsidRPr="003D7025">
        <w:rPr>
          <w:rFonts w:ascii="Times New Roman" w:eastAsia="Calibri" w:hAnsi="Times New Roman" w:cs="Times New Roman"/>
          <w:color w:val="2E74B5" w:themeColor="accent5" w:themeShade="BF"/>
          <w:kern w:val="2"/>
          <w14:ligatures w14:val="standardContextual"/>
        </w:rPr>
        <w:t>Авлага шилжүүлэх, гэрээний хязгаарлалтууд</w:t>
      </w:r>
    </w:p>
    <w:p w14:paraId="2179EF01"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Факторингийн гэрээ нь заавал бичгээр байгуулагдсан байх шаардлагатай бөгөөд энэ нь гэрээ хүчин төгөлдөр болох үндсэн нөхцөлд тооцогддог. Харин уг гэрээний үндсэн дээр тус тусын авлагыг шилжүүлэх ажиллагаа нь заавал бичгээр байх албагүй бөгөөд цахим хэлбэрээр ч хэрэгжих боломжтой. Авлага шилжүүлсэн тухайд төлбөр төлөгчид мэдэгдэх нь гэрээний хүчин төгөлдөр байдалд зайлшгүй шаардлагатай биш боловч нэг авлагыг хэд хэдэн этгээдэд давхар шилжүүлсэн тохиолдолд анхлан мэдэгдэл хүргүүлсэн фактор давуу эрх эдэлдэг. Мөн анхны гэрээнд авлага шилжүүлэхийг хориглосон заалт орсон бол уг хориг нь хүчин төгөлдөрт тооцогдож, факторингийн компанид ч хамааралтай үйлчилнэ. Энэ нь Хорватын эрх зүйд </w:t>
      </w:r>
      <w:r w:rsidRPr="003D7025">
        <w:rPr>
          <w:rFonts w:ascii="Times New Roman" w:eastAsia="Calibri" w:hAnsi="Times New Roman" w:cs="Times New Roman"/>
          <w:color w:val="auto"/>
          <w:kern w:val="2"/>
          <w14:ligatures w14:val="standardContextual"/>
        </w:rPr>
        <w:lastRenderedPageBreak/>
        <w:t>гэрээний эрх чөлөө, талуудын тохиролцоог өндөр түвшинд хүндэтгэдэг зарчмыг харуулж байна.</w:t>
      </w:r>
    </w:p>
    <w:tbl>
      <w:tblPr>
        <w:tblStyle w:val="TableGrid1"/>
        <w:tblW w:w="0" w:type="auto"/>
        <w:tblLook w:val="04A0" w:firstRow="1" w:lastRow="0" w:firstColumn="1" w:lastColumn="0" w:noHBand="0" w:noVBand="1"/>
      </w:tblPr>
      <w:tblGrid>
        <w:gridCol w:w="9629"/>
      </w:tblGrid>
      <w:tr w:rsidR="003D7025" w:rsidRPr="003D7025" w14:paraId="3C713CA6" w14:textId="77777777" w:rsidTr="003D7025">
        <w:tc>
          <w:tcPr>
            <w:tcW w:w="9629" w:type="dxa"/>
          </w:tcPr>
          <w:p w14:paraId="5DD2BB39" w14:textId="77777777" w:rsidR="003D7025" w:rsidRPr="003D7025" w:rsidRDefault="003D7025" w:rsidP="003D7025">
            <w:pPr>
              <w:widowControl/>
              <w:jc w:val="center"/>
              <w:rPr>
                <w:rFonts w:ascii="Times New Roman" w:eastAsia="Calibri" w:hAnsi="Times New Roman" w:cs="Times New Roman"/>
                <w:i/>
                <w:iCs/>
                <w:noProof/>
                <w:color w:val="002060"/>
              </w:rPr>
            </w:pPr>
            <w:r w:rsidRPr="003D7025">
              <w:rPr>
                <w:rFonts w:ascii="Times New Roman" w:eastAsia="Calibri" w:hAnsi="Times New Roman" w:cs="Times New Roman"/>
                <w:i/>
                <w:iCs/>
                <w:noProof/>
                <w:color w:val="002060"/>
              </w:rPr>
              <w:t>Шигтгээ. Факторингийн үйл ажиллагаан дахь технологийн дэвшил</w:t>
            </w:r>
          </w:p>
          <w:p w14:paraId="78656CF2"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i/>
                <w:iCs/>
                <w:noProof/>
                <w:color w:val="auto"/>
                <w:lang w:val="en-US"/>
              </w:rPr>
              <w:t>Шинэ технологийн шийдлүүд нь шинэ төрлийн факторингийн бүтээгдэхүүн, бизнес загварууд үүсэхэд чухал үүрэг гүйцэтгэж байна. Тухайлбал, блокчейн технологи (DLT) нь криптограф ашиглан нэхэмжлэх давхардуулах эрсдэлийг бууруулах, нэхэмжлэхийг тулгах (invoice matching) шийдлүүдийг хэрэгжүүлэх боломжийг олгож байна.</w:t>
            </w:r>
          </w:p>
          <w:p w14:paraId="661167B0"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i/>
                <w:iCs/>
                <w:noProof/>
                <w:color w:val="auto"/>
                <w:lang w:val="en-US"/>
              </w:rPr>
              <w:t>Уламжлалт факторинг нь санхүүгийн байгууллага болон авлага худалдагчийн хоорондын харилцаанд суурилдаг бол технологи</w:t>
            </w:r>
            <w:r w:rsidRPr="003D7025">
              <w:rPr>
                <w:rFonts w:ascii="Times New Roman" w:eastAsia="Calibri" w:hAnsi="Times New Roman" w:cs="Times New Roman"/>
                <w:i/>
                <w:iCs/>
                <w:noProof/>
                <w:color w:val="auto"/>
              </w:rPr>
              <w:t>йн хөгжил</w:t>
            </w:r>
            <w:r w:rsidRPr="003D7025">
              <w:rPr>
                <w:rFonts w:ascii="Times New Roman" w:eastAsia="Calibri" w:hAnsi="Times New Roman" w:cs="Times New Roman"/>
                <w:i/>
                <w:iCs/>
                <w:noProof/>
                <w:color w:val="auto"/>
                <w:lang w:val="en-US"/>
              </w:rPr>
              <w:t xml:space="preserve"> нь ЖДҮ-үүдэд авлагаа шууд олон хөрөнгө оруулагчдад борлуулах боломж олгодог дундын платформуудыг бий болгосон. Эдгээр платформууд нь технологид суурилан авлагыг үнэлж, оролцогч талуудын дундын зуучлагчийн үүрэг гүйцэтгэдэг.</w:t>
            </w:r>
          </w:p>
          <w:p w14:paraId="44C3BACE"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b/>
                <w:bCs/>
                <w:i/>
                <w:iCs/>
                <w:noProof/>
                <w:color w:val="auto"/>
                <w:lang w:val="en-US"/>
              </w:rPr>
              <w:t xml:space="preserve">Энэтхэг: </w:t>
            </w:r>
            <w:r w:rsidRPr="003D7025">
              <w:rPr>
                <w:rFonts w:ascii="Times New Roman" w:eastAsia="Calibri" w:hAnsi="Times New Roman" w:cs="Times New Roman"/>
                <w:i/>
                <w:iCs/>
                <w:noProof/>
                <w:color w:val="auto"/>
                <w:lang w:val="en-US"/>
              </w:rPr>
              <w:t>Энэтхэгийн Авлагын Бирж (Receivables Exchange of India Ltd.) нь Төв банкнаас баталсан журмын дагуу “Trade Receivables Discounting System (TReDS)” хэмээх платформыг ажиллуулдаг. TReDS нь уламжлалт болон урвуу факторингийн аль алиныг гүйцэтгэдэг бөгөөд жижиг бизнесүүдэд буцаан дуудах нөхцөлгүй факторингийн санхүүжилт олгодог. Тус систем нь 2015 онд Жижиг Үйлдвэрлэлийг Хөгжүүлэх Банк болон Үндэсний Хөрөнгийн Биржийн хамтарсан санаачилгаар байгуулагдсан.</w:t>
            </w:r>
          </w:p>
          <w:p w14:paraId="23E251F2"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b/>
                <w:bCs/>
                <w:i/>
                <w:iCs/>
                <w:noProof/>
                <w:color w:val="auto"/>
                <w:lang w:val="en-US"/>
              </w:rPr>
              <w:t>Арабын Нэгдсэн Эмират Улс (АНЭУ):</w:t>
            </w:r>
            <w:r w:rsidRPr="003D7025">
              <w:rPr>
                <w:rFonts w:ascii="Times New Roman" w:eastAsia="Calibri" w:hAnsi="Times New Roman" w:cs="Times New Roman"/>
                <w:i/>
                <w:iCs/>
                <w:noProof/>
                <w:color w:val="auto"/>
                <w:lang w:val="en-US"/>
              </w:rPr>
              <w:t xml:space="preserve"> 2020 онд Emirates Development Bank нь баталгаажсан нэхэмжлэхэд тулгуурласан, худалдан авагч төвтэй Үндэсний нийлүүлэлтийн сүлжээний санхүүжилтийн платформ нэвтрүүлсэн. Нийлүүлэгч бараагаа хүргэж, нэхэмжлэхийг худалдан авагч баталгаажуулан платформд байршуулсны дараа банк нийлүүлэгчид урьдчилгаа төлбөр олгож, төлбөрийн хугацаанд худалдан авагчаас мөнгөө авдаг. Уг платформ нь өөр өөр зохицуулалтын болон эдийн засгийн орчинд дасан зохицох боломжтой гэж үздэг.</w:t>
            </w:r>
          </w:p>
          <w:p w14:paraId="3C6E73FA"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i/>
                <w:iCs/>
                <w:noProof/>
                <w:color w:val="auto"/>
                <w:lang w:val="en-US"/>
              </w:rPr>
              <w:t>Латин Америкийн олон улс оронд төрөөс цахим нэхэмжлэхийн систем нэвтрүүлсэн нь татвар хураамжийг хөнгөвчлөхөөс гадна авлага арилжаалах платформ, зах зээлийг хөгжүүлэх суурь нөхцөл болсон. Чилийн жишээнд, цахим нэхэмжлэх заавал хэрэглэх болсон нь цаасан нэхэмжлэхтэй харьцуулахад илүү аюулгүй, хурдан гүйлгээ хийх боломж бүрдүүлж, факторингийн хөгжлийг эрчимжүүлсэн.</w:t>
            </w:r>
          </w:p>
          <w:p w14:paraId="74640719" w14:textId="77777777" w:rsidR="003D7025" w:rsidRPr="003D7025" w:rsidRDefault="003D7025" w:rsidP="003D7025">
            <w:pPr>
              <w:widowControl/>
              <w:spacing w:before="120" w:after="120"/>
              <w:jc w:val="both"/>
              <w:rPr>
                <w:rFonts w:ascii="Times New Roman" w:eastAsia="Calibri" w:hAnsi="Times New Roman" w:cs="Times New Roman"/>
                <w:i/>
                <w:iCs/>
                <w:noProof/>
                <w:color w:val="auto"/>
                <w:lang w:val="en-US"/>
              </w:rPr>
            </w:pPr>
            <w:r w:rsidRPr="003D7025">
              <w:rPr>
                <w:rFonts w:ascii="Times New Roman" w:eastAsia="Calibri" w:hAnsi="Times New Roman" w:cs="Times New Roman"/>
                <w:b/>
                <w:bCs/>
                <w:i/>
                <w:iCs/>
                <w:noProof/>
                <w:color w:val="auto"/>
                <w:lang w:val="en-US"/>
              </w:rPr>
              <w:t>Чили</w:t>
            </w:r>
            <w:r w:rsidRPr="003D7025">
              <w:rPr>
                <w:rFonts w:ascii="Times New Roman" w:eastAsia="Calibri" w:hAnsi="Times New Roman" w:cs="Times New Roman"/>
                <w:i/>
                <w:iCs/>
                <w:noProof/>
                <w:color w:val="auto"/>
                <w:lang w:val="en-US"/>
              </w:rPr>
              <w:t xml:space="preserve">:Чилийн Түүхий Эд Барааны Бирж нь томоохон худалдан авагчдын төлөх авлагыг олон нийтэд нээлттэй дуудлага худалдаагаар арилжих платформ ажиллуулдаг. Ингэснээр жижиг бизнесүүд авлагаа барьцаалан урьдчилгаа санхүүжилт авах боломжтой. Факторингийн компаниуд ч энэхүү платформоор дамжуулан авлагын багцаа борлуулах болсон. Эдгээр нь бүгд буцаан дуудах эрхгүй буюу баталгаагүй нөхцөлтэй. Платформын эрх зүйн үндэс нь 2007 онд нэмэлт өөрчлөлт орсон Түүхий эдийн биржийн тухай хууль бөгөөд энэ нь нэхэмжлэх худалдан авсан хөрөнгө оруулагчдыг аливаа барьцаа, ачааллаас хамгаалахад чиглэсэн. </w:t>
            </w:r>
          </w:p>
        </w:tc>
      </w:tr>
    </w:tbl>
    <w:p w14:paraId="5F307BCD" w14:textId="77777777" w:rsidR="003D7025" w:rsidRPr="003D7025" w:rsidRDefault="003D7025" w:rsidP="003D7025">
      <w:pPr>
        <w:widowControl/>
        <w:spacing w:before="240" w:after="160" w:line="278" w:lineRule="auto"/>
        <w:ind w:firstLine="567"/>
        <w:jc w:val="both"/>
        <w:rPr>
          <w:rFonts w:ascii="Times New Roman" w:eastAsia="Calibri" w:hAnsi="Times New Roman" w:cs="Times New Roman"/>
          <w:b/>
          <w:noProof/>
          <w:color w:val="002060"/>
          <w:kern w:val="2"/>
          <w:lang w:val="en-US"/>
          <w14:ligatures w14:val="standardContextual"/>
        </w:rPr>
      </w:pPr>
      <w:r w:rsidRPr="003D7025">
        <w:rPr>
          <w:rFonts w:ascii="Times New Roman" w:eastAsia="Calibri" w:hAnsi="Times New Roman" w:cs="Times New Roman"/>
          <w:b/>
          <w:noProof/>
          <w:color w:val="002060"/>
          <w:kern w:val="2"/>
          <w14:ligatures w14:val="standardContextual"/>
        </w:rPr>
        <w:t>6</w:t>
      </w:r>
      <w:r w:rsidRPr="003D7025">
        <w:rPr>
          <w:rFonts w:ascii="Times New Roman" w:eastAsia="Calibri" w:hAnsi="Times New Roman" w:cs="Times New Roman"/>
          <w:b/>
          <w:noProof/>
          <w:color w:val="002060"/>
          <w:kern w:val="2"/>
          <w:lang w:val="en-US"/>
          <w14:ligatures w14:val="standardContextual"/>
        </w:rPr>
        <w:t xml:space="preserve">.5.УКРАЙН УЛС </w:t>
      </w:r>
    </w:p>
    <w:p w14:paraId="620A5CF5" w14:textId="77777777" w:rsidR="003D7025" w:rsidRPr="003D7025" w:rsidRDefault="003D7025" w:rsidP="003D7025">
      <w:pPr>
        <w:widowControl/>
        <w:spacing w:after="160" w:line="278" w:lineRule="auto"/>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1.Хууль, эрх зүйн зохицуулалт</w:t>
      </w:r>
    </w:p>
    <w:p w14:paraId="429D1C03"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Украйн улс 2025 онд факторингийн харилцааг тусгайлсан бие даасан хуулиар зохицуулах замаар энэхүү санхүүгийн хэрэгслийн эрх зүйн орчныг суурь түвшинд шинэчилсэн. 2025 оны 6 дугаар сарын 3-ны өдөр батлагдсан “Факторингийн тухай” хууль (No. 4466-IX) нь өмнө нь Иргэний хуулийн хүрээнд ерөнхий “эрхийн шилжилт” (assignment of claim) гэсэн зохицуулалтаар хязгаарлагдаж байсан практикийг илүү нарийвчилсан, институцчилсэн </w:t>
      </w:r>
      <w:r w:rsidRPr="003D7025">
        <w:rPr>
          <w:rFonts w:ascii="Times New Roman" w:eastAsia="Calibri" w:hAnsi="Times New Roman" w:cs="Times New Roman"/>
          <w:color w:val="auto"/>
          <w:kern w:val="2"/>
          <w14:ligatures w14:val="standardContextual"/>
        </w:rPr>
        <w:lastRenderedPageBreak/>
        <w:t>хэлбэрт шилжүүлсэн онцлогтой. Хууль 2026 оны 7 дугаар сарын 30-наас хүчин төгөлдөр хэрэгжихээр төлөвлөгдсөн бөгөөд үүний өмнө Иргэний хуульд холбогдох нэмэлт өөрчлөлтүүдийг оруулахаар заасан нь факторингийг тусгаарласан боловч иргэний эрх зүйн системтэй уялдуулсан зохицуулалтын загвар хэрэгжүүлж буйг харуулж байна.</w:t>
      </w:r>
    </w:p>
    <w:p w14:paraId="20488658"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Шинэ хуулийн гол зорилго нь факторингийн үйл ажиллагааг олон улсын стандарттай нийцүүлэх, эрх зүйн тодорхойгүй байдлыг арилгах, авлага шилжилтийн ил тод байдлыг нэмэгдүүлэх, давхар шилжилт болон эрэмбийн маргааны эрсдэлийг бууруулахад оршиж байна. Тухайлбал, Kinstellar-ийн 2025 оны 8 дугаар сарын “Legal Alert” тайланд дурдсанаар энэхүү хууль нь факторингийн харилцаанд оролцогч талуудын эрх, үүргийг тодорхой зааглаж, авлага шилжүүлэх ажиллагааг бүртгэлийн системээр баталгаажуулж, гэрээний хязгаарлалтыг тодорхой нөхцөлд хүчингүйд тооцох замаар зах зээлийн ажиллагааг бодитоор дэмжих чиглэлд боловсруулагдсан байна.</w:t>
      </w:r>
    </w:p>
    <w:p w14:paraId="19569CFC" w14:textId="77777777" w:rsidR="003D7025" w:rsidRDefault="003D7025" w:rsidP="003D7025">
      <w:pPr>
        <w:widowControl/>
        <w:spacing w:after="160" w:line="278" w:lineRule="auto"/>
        <w:contextualSpacing/>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2. Тусгай зөвшөөрөл, хяналт зохицуулалт</w:t>
      </w:r>
    </w:p>
    <w:p w14:paraId="2AD1402C" w14:textId="77777777" w:rsidR="003D7025" w:rsidRPr="003D7025" w:rsidRDefault="003D7025" w:rsidP="003D7025">
      <w:pPr>
        <w:widowControl/>
        <w:spacing w:after="160" w:line="278" w:lineRule="auto"/>
        <w:contextualSpacing/>
        <w:jc w:val="both"/>
        <w:rPr>
          <w:rFonts w:ascii="Times New Roman" w:eastAsia="Calibri" w:hAnsi="Times New Roman" w:cs="Times New Roman"/>
          <w:color w:val="2E74B5" w:themeColor="accent5" w:themeShade="BF"/>
          <w:kern w:val="2"/>
          <w14:ligatures w14:val="standardContextual"/>
        </w:rPr>
      </w:pPr>
    </w:p>
    <w:p w14:paraId="38979C8B"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Факторинг нь Украйнд санхүүгийн үйлчилгээний төрөлд хамаарах бөгөөд зөвхөн банк болон санхүүгийн үйлчилгээ эрхлэх тусгай зөвшөөрөлтэй байгууллага факторын үйлчилгээг үзүүлэх эрхтэй. Өөрөөр хэлбэл факторингийн үйл ажиллагаа нь ердийн иргэний гэрээний түвшинд бус, санхүүгийн зах зээлийн хяналт, зохицуулалтад хамаарна. Тусгай зөвшөөрөл олгох, хяналт тавих, эрсдэлийн үнэлгээ хийх, мөнгө угаах болон терроризмыг санхүүжүүлэхтэй тэмцэх шаардлагыг хэрэгжүүлэх чиг үүргийг Украйны Төв банк хэрэгжүүлдэг. </w:t>
      </w:r>
    </w:p>
    <w:p w14:paraId="2B5D620E" w14:textId="77777777" w:rsidR="003D7025" w:rsidRPr="003D7025" w:rsidRDefault="003D7025" w:rsidP="003D7025">
      <w:pPr>
        <w:widowControl/>
        <w:spacing w:after="160" w:line="278" w:lineRule="auto"/>
        <w:contextualSpacing/>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3. Факторингийн тодорхойлолт ба хамрах хүрээ</w:t>
      </w:r>
    </w:p>
    <w:p w14:paraId="38877998" w14:textId="77777777" w:rsidR="003D7025" w:rsidRPr="003D7025" w:rsidRDefault="003D7025" w:rsidP="003D7025">
      <w:pPr>
        <w:widowControl/>
        <w:spacing w:after="160" w:line="278" w:lineRule="auto"/>
        <w:contextualSpacing/>
        <w:jc w:val="both"/>
        <w:rPr>
          <w:rFonts w:ascii="Times New Roman" w:eastAsia="Calibri" w:hAnsi="Times New Roman" w:cs="Times New Roman"/>
          <w:color w:val="auto"/>
          <w:kern w:val="2"/>
          <w14:ligatures w14:val="standardContextual"/>
        </w:rPr>
      </w:pPr>
    </w:p>
    <w:p w14:paraId="40509323"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Факторингийн тодорхойлолтын хувьд хуульд харилцагч нь өөрийн одоо байгаа эсхүл ирээдүйд үүсэх мөнгөн авлагын эрхийг факторт шилжүүлэх, харин фактор нь тухайн авлагын эсрэг санхүүжилт олгох санхүүгийн үйлчилгээ гэж тодорхойлсон. Онцлог нь зөвхөн мөнгөн авлагад хамаарах бөгөөд хугацаа хэтэрсэн (overdue) авлагыг факторингийн хүрээнд хамруулахгүй байх зохицуулалттай. Өөрөөр хэлбэл, факторинг нь төлбөрийн эргэлтийг хурдасгах хэрэгсэл болохоос, муу активийг шилжүүлэх механизм биш гэдгийг хуульчилсан байна. Мөн одоо байгаа болон ирээдүйн авлагыг шилжүүлэх боломжтойг тусгайлан зөвшөөрсөн нь нийлүүлэлтийн сүлжээний санхүүжилтийн хөгжилд дэмжлэг үзүүлэх ач холбогдолтой. </w:t>
      </w:r>
    </w:p>
    <w:p w14:paraId="6E29742A"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Факторингийн авлагад бараа, бүтээгдэхүүний худалдан авалт, түрээс, оюуны өмчийн шилжүүлэг, ажил, үйлчилгээ гүйцэтгэх гэрээ (санхүүгийн гэрээг хамруулахгүй)-нээс үүссэн мөнгөн төлбөр төлөх үүргийг хамруулдаг.</w:t>
      </w:r>
    </w:p>
    <w:p w14:paraId="475A4FEA" w14:textId="77777777" w:rsidR="003D7025" w:rsidRPr="003D7025" w:rsidRDefault="003D7025" w:rsidP="003D7025">
      <w:pPr>
        <w:widowControl/>
        <w:spacing w:after="160" w:line="278" w:lineRule="auto"/>
        <w:contextualSpacing/>
        <w:jc w:val="both"/>
        <w:rPr>
          <w:rFonts w:ascii="Times New Roman" w:eastAsia="Calibri" w:hAnsi="Times New Roman" w:cs="Times New Roman"/>
          <w:color w:val="2E74B5" w:themeColor="accent5" w:themeShade="BF"/>
          <w:kern w:val="2"/>
          <w14:ligatures w14:val="standardContextual"/>
        </w:rPr>
      </w:pPr>
      <w:r w:rsidRPr="003D7025">
        <w:rPr>
          <w:rFonts w:ascii="Times New Roman" w:eastAsia="Calibri" w:hAnsi="Times New Roman" w:cs="Times New Roman"/>
          <w:color w:val="2E74B5" w:themeColor="accent5" w:themeShade="BF"/>
          <w:kern w:val="2"/>
          <w14:ligatures w14:val="standardContextual"/>
        </w:rPr>
        <w:t>4. Авлага шилжүүлэх, гэрээний хязгаарлалтууд</w:t>
      </w:r>
    </w:p>
    <w:p w14:paraId="6EB8AA22" w14:textId="77777777" w:rsidR="003D7025" w:rsidRPr="003D7025" w:rsidRDefault="003D7025" w:rsidP="003D7025">
      <w:pPr>
        <w:widowControl/>
        <w:spacing w:after="160" w:line="278" w:lineRule="auto"/>
        <w:contextualSpacing/>
        <w:jc w:val="both"/>
        <w:rPr>
          <w:rFonts w:ascii="Times New Roman" w:eastAsia="Calibri" w:hAnsi="Times New Roman" w:cs="Times New Roman"/>
          <w:color w:val="auto"/>
          <w:kern w:val="2"/>
          <w14:ligatures w14:val="standardContextual"/>
        </w:rPr>
      </w:pPr>
    </w:p>
    <w:p w14:paraId="3D63CA4C"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Шинэ хуулийн хамгийн онцлох институцийн шинэчлэл бол Факторингийн бүртгэл байгуулах зохицуулалт юм. Факторингийн гэрээний дагуу авлага шилжүүлсэн тохиолдолд уг шилжилтийг цахим бүртгэлд бүртгэх үүрэгтэй бөгөөд бүртгэл нь эрэмбэ тогтоох үндсэн шалгуур болно. Түрүүлж бүртгүүлсэн факторингийн гэрээ нь давуу эрхтэй байх зарчим хэрэгжинэ. Энэ нь практикт гарч байсан давхар шилжилт, барьцааны давхцал, төлбөрийн эрхийн маргаан зэрэг асуудлыг системтэйгээр бууруулах механизм болж өгч байна. Нууц факторингийн тохиолдолд бүртгэлийн онцгой журам үйлчлэхээр тусгасан нь гэрээний уян хатан байдлыг тодорхой хэмжээнд хадгалсан.</w:t>
      </w:r>
    </w:p>
    <w:p w14:paraId="38548779" w14:textId="77777777" w:rsidR="003D7025" w:rsidRPr="003D7025" w:rsidRDefault="003D7025" w:rsidP="003D7025">
      <w:pPr>
        <w:widowControl/>
        <w:spacing w:after="160" w:line="278" w:lineRule="auto"/>
        <w:jc w:val="center"/>
        <w:rPr>
          <w:rFonts w:ascii="Times New Roman" w:eastAsia="Calibri" w:hAnsi="Times New Roman" w:cs="Times New Roman"/>
          <w:b/>
          <w:bCs/>
          <w:color w:val="002060"/>
          <w:kern w:val="2"/>
          <w14:ligatures w14:val="standardContextual"/>
        </w:rPr>
      </w:pPr>
      <w:r w:rsidRPr="003D7025">
        <w:rPr>
          <w:rFonts w:ascii="Times New Roman" w:eastAsia="Calibri" w:hAnsi="Times New Roman" w:cs="Times New Roman"/>
          <w:b/>
          <w:bCs/>
          <w:color w:val="002060"/>
          <w:kern w:val="2"/>
          <w14:ligatures w14:val="standardContextual"/>
        </w:rPr>
        <w:lastRenderedPageBreak/>
        <w:t>Дүгнэлт</w:t>
      </w:r>
    </w:p>
    <w:p w14:paraId="1DDDF9D6"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Энэхүү судалгаагаар судлагдсан 5 улсын хувьд факторингийн үйлчилгээг “Факторингийн тухай хууль” буюу бие даасан эрх зүйн зохицуулалтаар зохицуулж байна. Тус факторингийн үйлчилгээг ихэвчлэн банк, банк бус санхүүгийн байгууллагууд гүйцэтгэдэг бөгөөд ийнхүү үйл ажиллагаа эрхлэхдээ холбогдох тусгай зөвшөөрлийг тухайн улсын Төв банкнаас авах шаардлагатай байна. </w:t>
      </w:r>
    </w:p>
    <w:p w14:paraId="67C64827"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Эдгээр улсуудын хувьд факторингийн олон төрлийн үйлчилгээ байх хэдий ч хуулиар зөвхөн сонгодог буюу үндсэн факторингийн харилцааг зохицуулсан байна. Факторингийн үйлчилгээ нь сонгодог, эрсдэлээс хамаарч буцаан төлөх нөхцөлтэй, нөхцөлгүй факторинг, ил болон далд, урвуу зэрэг нийтлэг төрлүүдтэй байна. Нийт факторингийн гүйлгээний дийлэнх хувийг үндсэн буюу сонгодог факторингийн үйлчилгээ эзэлж байна. </w:t>
      </w:r>
    </w:p>
    <w:p w14:paraId="3CCAEFF6" w14:textId="77777777" w:rsidR="003D7025" w:rsidRPr="003D7025" w:rsidRDefault="003D7025" w:rsidP="003D7025">
      <w:pPr>
        <w:widowControl/>
        <w:spacing w:after="160" w:line="278" w:lineRule="auto"/>
        <w:jc w:val="both"/>
        <w:rPr>
          <w:rFonts w:ascii="Times New Roman" w:eastAsia="Calibri" w:hAnsi="Times New Roman" w:cs="Times New Roman"/>
          <w:color w:val="auto"/>
          <w:kern w:val="2"/>
          <w14:ligatures w14:val="standardContextual"/>
        </w:rPr>
      </w:pPr>
      <w:r w:rsidRPr="003D7025">
        <w:rPr>
          <w:rFonts w:ascii="Times New Roman" w:eastAsia="Calibri" w:hAnsi="Times New Roman" w:cs="Times New Roman"/>
          <w:color w:val="auto"/>
          <w:kern w:val="2"/>
          <w14:ligatures w14:val="standardContextual"/>
        </w:rPr>
        <w:t xml:space="preserve">Факторингийн үйлчилгээ эрхлэх шаардлагуудын хувьд хуулиар тодорхойлсон эрх бүхий этгээд тусгай зөвшөөрлийн үндсэн дээр эрхлэх, хувь нийлүүлсэн хөрөнгийн доод хэмжээг хангах, факторингийн гэрээг заавал бичгээр байгуулах, тухайн компанийн үйл ажиллагааны нийт орлогын дор хаяж 50-аас дээш хувийг факторингийн үйлчилгээ бүрдүүлэх зэрэг нийтлэг шаардлагуудыг тавьсан байна. </w:t>
      </w:r>
    </w:p>
    <w:p w14:paraId="50648A81" w14:textId="77777777" w:rsidR="00C3207A" w:rsidRPr="00432AA2" w:rsidRDefault="00C3207A" w:rsidP="00C3207A">
      <w:pPr>
        <w:pStyle w:val="NormalWeb"/>
        <w:spacing w:before="0" w:beforeAutospacing="0" w:after="0" w:afterAutospacing="0"/>
        <w:jc w:val="center"/>
        <w:rPr>
          <w:rFonts w:eastAsia="Arial Unicode MS"/>
          <w:b/>
          <w:caps/>
          <w:color w:val="0070C0"/>
          <w:lang w:val="mn-MN"/>
        </w:rPr>
      </w:pPr>
      <w:r w:rsidRPr="00432AA2">
        <w:rPr>
          <w:rFonts w:eastAsia="Arial Unicode MS"/>
          <w:b/>
          <w:caps/>
          <w:color w:val="0070C0"/>
          <w:lang w:val="mn-MN"/>
        </w:rPr>
        <w:t xml:space="preserve">ДОЛОО. Зөвлөмж </w:t>
      </w:r>
    </w:p>
    <w:p w14:paraId="3C226469" w14:textId="77777777" w:rsidR="00C3207A" w:rsidRPr="00432AA2" w:rsidRDefault="00C3207A" w:rsidP="00C3207A">
      <w:pPr>
        <w:pStyle w:val="NormalWeb"/>
        <w:spacing w:before="0" w:beforeAutospacing="0" w:after="0" w:afterAutospacing="0"/>
        <w:jc w:val="center"/>
        <w:rPr>
          <w:rFonts w:eastAsia="Arial Unicode MS"/>
          <w:b/>
          <w:caps/>
          <w:color w:val="1F3864" w:themeColor="accent1" w:themeShade="80"/>
          <w:lang w:val="mn-MN"/>
        </w:rPr>
      </w:pPr>
    </w:p>
    <w:p w14:paraId="0E72D90E" w14:textId="77777777" w:rsidR="00432AA2" w:rsidRPr="00432AA2" w:rsidRDefault="00432AA2" w:rsidP="00C3207A">
      <w:pPr>
        <w:pStyle w:val="NormalWeb"/>
        <w:spacing w:before="0" w:beforeAutospacing="0" w:after="0" w:afterAutospacing="0" w:line="276" w:lineRule="auto"/>
        <w:ind w:firstLine="720"/>
        <w:jc w:val="both"/>
        <w:rPr>
          <w:rFonts w:eastAsia="Arial Unicode MS"/>
          <w:lang w:val="mn-MN"/>
        </w:rPr>
      </w:pPr>
      <w:r w:rsidRPr="00432AA2">
        <w:rPr>
          <w:lang w:val="mn-MN"/>
        </w:rPr>
        <w:t xml:space="preserve">Факторингийн </w:t>
      </w:r>
      <w:r w:rsidR="002E5640">
        <w:rPr>
          <w:lang w:val="mn-MN"/>
        </w:rPr>
        <w:t>үйлчилгээг</w:t>
      </w:r>
      <w:r w:rsidRPr="00432AA2">
        <w:rPr>
          <w:lang w:val="mn-MN"/>
        </w:rPr>
        <w:t xml:space="preserve"> Б</w:t>
      </w:r>
      <w:r w:rsidR="00C3207A" w:rsidRPr="00432AA2">
        <w:rPr>
          <w:lang w:val="mn-MN"/>
        </w:rPr>
        <w:t xml:space="preserve">анк бус санхүүгийн үйл ажиллагааны тухай хуулиар </w:t>
      </w:r>
      <w:r w:rsidRPr="00432AA2">
        <w:rPr>
          <w:lang w:val="mn-MN"/>
        </w:rPr>
        <w:t xml:space="preserve">бус тусгайлан хууль батлан хэрэгжүүлснээр зохицуулах нь оновчтой болох нь </w:t>
      </w:r>
      <w:r w:rsidR="00C3207A" w:rsidRPr="00432AA2">
        <w:rPr>
          <w:lang w:val="mn-MN"/>
        </w:rPr>
        <w:t>судалгааны үр дүнгүүдээр тогтоогдож байна.</w:t>
      </w:r>
      <w:r w:rsidR="00C3207A" w:rsidRPr="00432AA2">
        <w:rPr>
          <w:rFonts w:eastAsia="Arial Unicode MS"/>
          <w:lang w:val="mn-MN"/>
        </w:rPr>
        <w:t xml:space="preserve"> </w:t>
      </w:r>
    </w:p>
    <w:p w14:paraId="66FD9772" w14:textId="77777777" w:rsidR="00432AA2" w:rsidRPr="00432AA2" w:rsidRDefault="00432AA2" w:rsidP="00C3207A">
      <w:pPr>
        <w:pStyle w:val="NormalWeb"/>
        <w:spacing w:before="0" w:beforeAutospacing="0" w:after="0" w:afterAutospacing="0" w:line="276" w:lineRule="auto"/>
        <w:ind w:firstLine="720"/>
        <w:jc w:val="both"/>
        <w:rPr>
          <w:rFonts w:eastAsia="Arial Unicode MS"/>
          <w:lang w:val="mn-MN"/>
        </w:rPr>
      </w:pPr>
    </w:p>
    <w:p w14:paraId="29A7D472" w14:textId="77777777" w:rsidR="00C3207A" w:rsidRPr="00432AA2" w:rsidRDefault="00432AA2" w:rsidP="00C3207A">
      <w:pPr>
        <w:pStyle w:val="NormalWeb"/>
        <w:spacing w:before="0" w:beforeAutospacing="0" w:after="0" w:afterAutospacing="0" w:line="276" w:lineRule="auto"/>
        <w:ind w:firstLine="720"/>
        <w:jc w:val="both"/>
        <w:rPr>
          <w:rFonts w:eastAsia="Arial Unicode MS"/>
          <w:lang w:val="mn-MN"/>
        </w:rPr>
      </w:pPr>
      <w:r w:rsidRPr="00432AA2">
        <w:rPr>
          <w:rFonts w:eastAsia="Arial Unicode MS"/>
          <w:lang w:val="mn-MN"/>
        </w:rPr>
        <w:t>Анхдагч х</w:t>
      </w:r>
      <w:r w:rsidR="00C3207A" w:rsidRPr="00432AA2">
        <w:rPr>
          <w:rFonts w:eastAsia="Arial Unicode MS"/>
          <w:lang w:val="mn-MN"/>
        </w:rPr>
        <w:t>уулийн төс</w:t>
      </w:r>
      <w:r w:rsidRPr="00432AA2">
        <w:rPr>
          <w:rFonts w:eastAsia="Arial Unicode MS"/>
          <w:lang w:val="mn-MN"/>
        </w:rPr>
        <w:t>ө</w:t>
      </w:r>
      <w:r w:rsidR="00C3207A" w:rsidRPr="00432AA2">
        <w:rPr>
          <w:rFonts w:eastAsia="Arial Unicode MS"/>
          <w:lang w:val="mn-MN"/>
        </w:rPr>
        <w:t>л</w:t>
      </w:r>
      <w:r w:rsidRPr="00432AA2">
        <w:rPr>
          <w:rFonts w:eastAsia="Arial Unicode MS"/>
          <w:lang w:val="mn-MN"/>
        </w:rPr>
        <w:t xml:space="preserve"> боловсруулах </w:t>
      </w:r>
      <w:r w:rsidR="00C3207A" w:rsidRPr="00432AA2">
        <w:rPr>
          <w:rFonts w:eastAsia="Arial Unicode MS"/>
          <w:lang w:val="mn-MN"/>
        </w:rPr>
        <w:t xml:space="preserve">хувилбарыг сонгосноор аливаа байдлаар сөрөг үр дагавар үүсэхээргүй байгаа тул хуулийн төслийн хувилбарын зохицуулалтын талаар бусад улсын эрх зүйн зохицуулалтын харьцуулсан судалгаа, хууль зүйн болон практик хэрэгцээ шаардлагад нийцүүлэн </w:t>
      </w:r>
      <w:r w:rsidRPr="00432AA2">
        <w:rPr>
          <w:rFonts w:eastAsia="Arial Unicode MS"/>
          <w:lang w:val="mn-MN"/>
        </w:rPr>
        <w:t xml:space="preserve">боловсруулах нь зүйтэй гэж </w:t>
      </w:r>
      <w:r w:rsidR="00C3207A" w:rsidRPr="00432AA2">
        <w:rPr>
          <w:rFonts w:eastAsia="Arial Unicode MS"/>
          <w:lang w:val="mn-MN"/>
        </w:rPr>
        <w:t>дүгнэлээ.</w:t>
      </w:r>
    </w:p>
    <w:p w14:paraId="268DDFB3" w14:textId="77777777" w:rsidR="00432AA2" w:rsidRPr="00432AA2" w:rsidRDefault="00432AA2" w:rsidP="00C3207A">
      <w:pPr>
        <w:pStyle w:val="NormalWeb"/>
        <w:spacing w:before="0" w:beforeAutospacing="0" w:after="0" w:afterAutospacing="0" w:line="276" w:lineRule="auto"/>
        <w:ind w:firstLine="720"/>
        <w:jc w:val="both"/>
        <w:rPr>
          <w:rFonts w:eastAsia="Arial Unicode MS"/>
          <w:lang w:val="mn-MN"/>
        </w:rPr>
      </w:pPr>
    </w:p>
    <w:p w14:paraId="2BCB980A" w14:textId="77777777" w:rsidR="00C3207A" w:rsidRDefault="00C3207A" w:rsidP="00C3207A">
      <w:pPr>
        <w:widowControl/>
        <w:ind w:firstLine="720"/>
        <w:jc w:val="both"/>
        <w:outlineLvl w:val="0"/>
        <w:rPr>
          <w:rFonts w:ascii="Times New Roman" w:eastAsia="Calibri" w:hAnsi="Times New Roman" w:cs="Times New Roman"/>
          <w:color w:val="auto"/>
        </w:rPr>
      </w:pPr>
      <w:r w:rsidRPr="00432AA2">
        <w:rPr>
          <w:rFonts w:ascii="Times New Roman" w:eastAsia="Calibri" w:hAnsi="Times New Roman" w:cs="Times New Roman"/>
          <w:color w:val="auto"/>
        </w:rPr>
        <w:t>Монгол улстай адил төстэй эрх зүйн соёл, эх сурвалжийн ангилал бүхий улс орнуудын хууль тогтоомжийн харьцуулсан судалгаа, зөвлөмж</w:t>
      </w:r>
      <w:r w:rsidR="00432AA2" w:rsidRPr="00432AA2">
        <w:rPr>
          <w:rFonts w:ascii="Times New Roman" w:eastAsia="Calibri" w:hAnsi="Times New Roman" w:cs="Times New Roman"/>
          <w:color w:val="auto"/>
        </w:rPr>
        <w:t>ид</w:t>
      </w:r>
      <w:r w:rsidRPr="00432AA2">
        <w:rPr>
          <w:rFonts w:ascii="Times New Roman" w:eastAsia="Calibri" w:hAnsi="Times New Roman" w:cs="Times New Roman"/>
          <w:color w:val="auto"/>
        </w:rPr>
        <w:t xml:space="preserve"> үндэслэн </w:t>
      </w:r>
      <w:r w:rsidR="00432AA2" w:rsidRPr="00432AA2">
        <w:rPr>
          <w:rFonts w:ascii="Times New Roman" w:eastAsia="Calibri" w:hAnsi="Times New Roman" w:cs="Times New Roman"/>
          <w:color w:val="auto"/>
        </w:rPr>
        <w:t xml:space="preserve">хуулийн төслийг болосвруулснаар дараах </w:t>
      </w:r>
      <w:r w:rsidRPr="00432AA2">
        <w:rPr>
          <w:rFonts w:ascii="Times New Roman" w:eastAsia="Calibri" w:hAnsi="Times New Roman" w:cs="Times New Roman"/>
          <w:color w:val="auto"/>
        </w:rPr>
        <w:t>үр дүнд хүрнэ:</w:t>
      </w:r>
    </w:p>
    <w:p w14:paraId="3C949272" w14:textId="77777777" w:rsidR="00432AA2" w:rsidRPr="001576CD" w:rsidRDefault="00432AA2" w:rsidP="003D7025">
      <w:pPr>
        <w:widowControl/>
        <w:spacing w:before="120" w:after="120"/>
        <w:ind w:firstLine="720"/>
        <w:jc w:val="both"/>
        <w:outlineLvl w:val="0"/>
        <w:rPr>
          <w:rFonts w:ascii="Times New Roman" w:hAnsi="Times New Roman" w:cs="Times New Roman"/>
        </w:rPr>
      </w:pPr>
      <w:r w:rsidRPr="001576CD">
        <w:rPr>
          <w:rFonts w:ascii="Times New Roman" w:eastAsia="Calibri" w:hAnsi="Times New Roman" w:cs="Times New Roman"/>
          <w:color w:val="auto"/>
        </w:rPr>
        <w:t xml:space="preserve">1. </w:t>
      </w:r>
      <w:r w:rsidRPr="001576CD">
        <w:rPr>
          <w:rFonts w:ascii="Times New Roman" w:hAnsi="Times New Roman" w:cs="Times New Roman"/>
        </w:rPr>
        <w:t>Ж</w:t>
      </w:r>
      <w:r w:rsidR="00C3207A" w:rsidRPr="001576CD">
        <w:rPr>
          <w:rFonts w:ascii="Times New Roman" w:hAnsi="Times New Roman" w:cs="Times New Roman"/>
        </w:rPr>
        <w:t xml:space="preserve">ижиг, дунд үйлдвэрлэл, бизнес эрхлэгчид, бага орлоготой иргэдийн санхүүгийн </w:t>
      </w:r>
      <w:r w:rsidRPr="001576CD">
        <w:rPr>
          <w:rFonts w:ascii="Times New Roman" w:hAnsi="Times New Roman" w:cs="Times New Roman"/>
        </w:rPr>
        <w:t xml:space="preserve">мөнгөн урсгалыг хангах, </w:t>
      </w:r>
      <w:r w:rsidR="00C3207A" w:rsidRPr="001576CD">
        <w:rPr>
          <w:rFonts w:ascii="Times New Roman" w:hAnsi="Times New Roman" w:cs="Times New Roman"/>
        </w:rPr>
        <w:t xml:space="preserve">үйлчилгээний нэр төрөл, чанар </w:t>
      </w:r>
      <w:r w:rsidRPr="001576CD">
        <w:rPr>
          <w:rFonts w:ascii="Times New Roman" w:hAnsi="Times New Roman" w:cs="Times New Roman"/>
        </w:rPr>
        <w:t>дээш</w:t>
      </w:r>
      <w:r w:rsidR="001576CD" w:rsidRPr="001576CD">
        <w:rPr>
          <w:rFonts w:ascii="Times New Roman" w:hAnsi="Times New Roman" w:cs="Times New Roman"/>
        </w:rPr>
        <w:t>илнэ.</w:t>
      </w:r>
    </w:p>
    <w:p w14:paraId="2AC2FEF3" w14:textId="77777777" w:rsidR="00432AA2" w:rsidRPr="001576CD" w:rsidRDefault="00432AA2" w:rsidP="003D7025">
      <w:pPr>
        <w:widowControl/>
        <w:spacing w:before="120" w:after="120"/>
        <w:ind w:firstLine="720"/>
        <w:jc w:val="both"/>
        <w:outlineLvl w:val="0"/>
        <w:rPr>
          <w:rFonts w:ascii="Times New Roman" w:hAnsi="Times New Roman" w:cs="Times New Roman"/>
        </w:rPr>
      </w:pPr>
      <w:r w:rsidRPr="001576CD">
        <w:rPr>
          <w:rFonts w:ascii="Times New Roman" w:hAnsi="Times New Roman" w:cs="Times New Roman"/>
        </w:rPr>
        <w:t>2. Аж</w:t>
      </w:r>
      <w:r w:rsidR="00C3207A" w:rsidRPr="001576CD">
        <w:rPr>
          <w:rFonts w:ascii="Times New Roman" w:hAnsi="Times New Roman" w:cs="Times New Roman"/>
        </w:rPr>
        <w:t>илгүйдэл, ядуурлы</w:t>
      </w:r>
      <w:r w:rsidRPr="001576CD">
        <w:rPr>
          <w:rFonts w:ascii="Times New Roman" w:hAnsi="Times New Roman" w:cs="Times New Roman"/>
        </w:rPr>
        <w:t>н түвшинг бууруул</w:t>
      </w:r>
      <w:r w:rsidR="001576CD" w:rsidRPr="001576CD">
        <w:rPr>
          <w:rFonts w:ascii="Times New Roman" w:hAnsi="Times New Roman" w:cs="Times New Roman"/>
        </w:rPr>
        <w:t>на.</w:t>
      </w:r>
    </w:p>
    <w:p w14:paraId="15BB7A76" w14:textId="77777777" w:rsidR="00C3207A" w:rsidRPr="001576CD" w:rsidRDefault="00432AA2" w:rsidP="003D7025">
      <w:pPr>
        <w:widowControl/>
        <w:spacing w:before="120" w:after="120"/>
        <w:ind w:firstLine="720"/>
        <w:jc w:val="both"/>
        <w:outlineLvl w:val="0"/>
        <w:rPr>
          <w:rFonts w:ascii="Times New Roman" w:hAnsi="Times New Roman" w:cs="Times New Roman"/>
        </w:rPr>
      </w:pPr>
      <w:r w:rsidRPr="001576CD">
        <w:rPr>
          <w:rFonts w:ascii="Times New Roman" w:hAnsi="Times New Roman" w:cs="Times New Roman"/>
        </w:rPr>
        <w:t>3.</w:t>
      </w:r>
      <w:r w:rsidR="001576CD" w:rsidRPr="001576CD">
        <w:rPr>
          <w:rFonts w:ascii="Times New Roman" w:hAnsi="Times New Roman" w:cs="Times New Roman"/>
        </w:rPr>
        <w:t xml:space="preserve"> </w:t>
      </w:r>
      <w:r w:rsidRPr="001576CD">
        <w:rPr>
          <w:rFonts w:ascii="Times New Roman" w:hAnsi="Times New Roman" w:cs="Times New Roman"/>
        </w:rPr>
        <w:t>Бизнесийн таатай орчинг бүрдүүлэн  санхүүгийн зах зээлийг гүнзгийрүүлэн хөгжүүл</w:t>
      </w:r>
      <w:r w:rsidR="001576CD" w:rsidRPr="001576CD">
        <w:rPr>
          <w:rFonts w:ascii="Times New Roman" w:hAnsi="Times New Roman" w:cs="Times New Roman"/>
        </w:rPr>
        <w:t>ж,</w:t>
      </w:r>
      <w:r w:rsidRPr="001576CD">
        <w:rPr>
          <w:rFonts w:ascii="Times New Roman" w:hAnsi="Times New Roman" w:cs="Times New Roman"/>
        </w:rPr>
        <w:t xml:space="preserve"> тэдгээрийг оновчтой зохицуулалтын арга хэрэгслээр ханга</w:t>
      </w:r>
      <w:r w:rsidR="001576CD" w:rsidRPr="001576CD">
        <w:rPr>
          <w:rFonts w:ascii="Times New Roman" w:hAnsi="Times New Roman" w:cs="Times New Roman"/>
        </w:rPr>
        <w:t>х замаар үндэстэн дамнасан санхүүгийн корпорациудыг хөгжүүлэхэд дэмжлэг үзүүлнэ.</w:t>
      </w:r>
    </w:p>
    <w:p w14:paraId="5455AD99" w14:textId="77777777" w:rsidR="001576CD" w:rsidRPr="001576CD" w:rsidRDefault="001576CD" w:rsidP="003D7025">
      <w:pPr>
        <w:widowControl/>
        <w:spacing w:before="120" w:after="120"/>
        <w:ind w:firstLine="720"/>
        <w:jc w:val="both"/>
        <w:outlineLvl w:val="0"/>
        <w:rPr>
          <w:rFonts w:ascii="Times New Roman" w:hAnsi="Times New Roman" w:cs="Times New Roman"/>
        </w:rPr>
      </w:pPr>
      <w:r w:rsidRPr="001576CD">
        <w:rPr>
          <w:rFonts w:ascii="Times New Roman" w:hAnsi="Times New Roman" w:cs="Times New Roman"/>
        </w:rPr>
        <w:t>4. Зах зээлд нэвтрэх боломжийг хэн бүхэнд эрх тэгш олгоно.</w:t>
      </w:r>
    </w:p>
    <w:p w14:paraId="75F1B147" w14:textId="77777777" w:rsidR="001576CD" w:rsidRPr="001576CD" w:rsidRDefault="001576CD" w:rsidP="003D7025">
      <w:pPr>
        <w:widowControl/>
        <w:spacing w:before="120" w:after="120"/>
        <w:ind w:firstLine="720"/>
        <w:jc w:val="both"/>
        <w:outlineLvl w:val="0"/>
        <w:rPr>
          <w:rFonts w:ascii="Times New Roman" w:hAnsi="Times New Roman" w:cs="Times New Roman"/>
        </w:rPr>
      </w:pPr>
      <w:r w:rsidRPr="001576CD">
        <w:rPr>
          <w:rFonts w:ascii="Times New Roman" w:hAnsi="Times New Roman" w:cs="Times New Roman"/>
        </w:rPr>
        <w:t>5.Санхүүгийн үйлчилгээний шуурхай, үл тасалдах байдлыг хангах оновчтой тогтолцоог бүрдүүлнэ.</w:t>
      </w:r>
    </w:p>
    <w:p w14:paraId="542AE3CF" w14:textId="77777777" w:rsidR="00C3207A" w:rsidRPr="00461458" w:rsidRDefault="00C3207A" w:rsidP="00C3207A">
      <w:pPr>
        <w:widowControl/>
        <w:ind w:firstLine="720"/>
        <w:jc w:val="both"/>
        <w:outlineLvl w:val="0"/>
        <w:rPr>
          <w:rFonts w:ascii="Times New Roman" w:eastAsia="Calibri" w:hAnsi="Times New Roman" w:cs="Times New Roman"/>
          <w:color w:val="auto"/>
          <w:highlight w:val="yellow"/>
        </w:rPr>
      </w:pPr>
    </w:p>
    <w:p w14:paraId="0C724F26" w14:textId="5DBEB9F6" w:rsidR="00C3207A" w:rsidRPr="00F51C66" w:rsidRDefault="003D7025" w:rsidP="003D7025">
      <w:pPr>
        <w:jc w:val="center"/>
        <w:rPr>
          <w:rFonts w:ascii="Times New Roman" w:hAnsi="Times New Roman" w:cs="Times New Roman"/>
        </w:rPr>
      </w:pPr>
      <w:r>
        <w:rPr>
          <w:rFonts w:ascii="Times New Roman" w:eastAsia="Calibri" w:hAnsi="Times New Roman" w:cs="Times New Roman"/>
          <w:color w:val="auto"/>
        </w:rPr>
        <w:t>---</w:t>
      </w:r>
      <w:r w:rsidR="00C3207A" w:rsidRPr="008D653F">
        <w:rPr>
          <w:rFonts w:ascii="Times New Roman" w:eastAsia="Calibri" w:hAnsi="Times New Roman" w:cs="Times New Roman"/>
          <w:color w:val="auto"/>
          <w:lang w:val="en-US"/>
        </w:rPr>
        <w:t>o0o</w:t>
      </w:r>
      <w:r>
        <w:rPr>
          <w:rFonts w:ascii="Times New Roman" w:eastAsia="Calibri" w:hAnsi="Times New Roman" w:cs="Times New Roman"/>
          <w:color w:val="auto"/>
        </w:rPr>
        <w:t xml:space="preserve"> ---</w:t>
      </w:r>
    </w:p>
    <w:p w14:paraId="18531B35" w14:textId="77777777" w:rsidR="00E46DA8" w:rsidRDefault="00E46DA8"/>
    <w:sectPr w:rsidR="00E46DA8" w:rsidSect="004B3378">
      <w:footerReference w:type="even" r:id="rId8"/>
      <w:footerReference w:type="default" r:id="rId9"/>
      <w:headerReference w:type="first" r:id="rId10"/>
      <w:footerReference w:type="first" r:id="rId11"/>
      <w:type w:val="continuous"/>
      <w:pgSz w:w="11907" w:h="16839"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C5DD" w14:textId="77777777" w:rsidR="0065661A" w:rsidRDefault="0065661A" w:rsidP="00C3207A">
      <w:r>
        <w:separator/>
      </w:r>
    </w:p>
  </w:endnote>
  <w:endnote w:type="continuationSeparator" w:id="0">
    <w:p w14:paraId="1F61B0EE" w14:textId="77777777" w:rsidR="0065661A" w:rsidRDefault="0065661A" w:rsidP="00C3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20500000000000000"/>
    <w:charset w:val="00"/>
    <w:family w:val="roman"/>
    <w:pitch w:val="variable"/>
    <w:sig w:usb0="00000001"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279C" w14:textId="77777777" w:rsidR="004B3378" w:rsidRDefault="004B3378">
    <w:pPr>
      <w:rPr>
        <w:sz w:val="2"/>
        <w:szCs w:val="2"/>
      </w:rPr>
    </w:pPr>
    <w:r>
      <w:rPr>
        <w:noProof/>
        <w:lang w:val="en-US"/>
      </w:rPr>
      <mc:AlternateContent>
        <mc:Choice Requires="wps">
          <w:drawing>
            <wp:anchor distT="0" distB="0" distL="63500" distR="63500" simplePos="0" relativeHeight="251659264" behindDoc="1" locked="0" layoutInCell="1" allowOverlap="1" wp14:anchorId="3A5ECCA4" wp14:editId="61DD709D">
              <wp:simplePos x="0" y="0"/>
              <wp:positionH relativeFrom="page">
                <wp:posOffset>3892550</wp:posOffset>
              </wp:positionH>
              <wp:positionV relativeFrom="page">
                <wp:posOffset>9388475</wp:posOffset>
              </wp:positionV>
              <wp:extent cx="127635" cy="131445"/>
              <wp:effectExtent l="0" t="0" r="444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AE3C9" w14:textId="77777777" w:rsidR="004B3378" w:rsidRDefault="004B3378">
                          <w:r>
                            <w:fldChar w:fldCharType="begin"/>
                          </w:r>
                          <w:r>
                            <w:instrText xml:space="preserve"> PAGE \* MERGEFORMAT </w:instrText>
                          </w:r>
                          <w:r>
                            <w:fldChar w:fldCharType="separate"/>
                          </w:r>
                          <w:r w:rsidRPr="0081428C">
                            <w:rPr>
                              <w:rStyle w:val="Footnote10pt"/>
                              <w:noProof/>
                            </w:rPr>
                            <w:t>26</w:t>
                          </w:r>
                          <w:r>
                            <w:rPr>
                              <w:rStyle w:val="Footnote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ECCA4" id="_x0000_t202" coordsize="21600,21600" o:spt="202" path="m,l,21600r21600,l21600,xe">
              <v:stroke joinstyle="miter"/>
              <v:path gradientshapeok="t" o:connecttype="rect"/>
            </v:shapetype>
            <v:shape id="Text Box 5" o:spid="_x0000_s1026" type="#_x0000_t202" style="position:absolute;margin-left:306.5pt;margin-top:739.25pt;width:10.0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" filled="f" stroked="f">
              <v:textbox style="mso-fit-shape-to-text:t" inset="0,0,0,0">
                <w:txbxContent>
                  <w:p w14:paraId="11BAE3C9" w14:textId="77777777" w:rsidR="004B3378" w:rsidRDefault="004B3378">
                    <w:r>
                      <w:fldChar w:fldCharType="begin"/>
                    </w:r>
                    <w:r>
                      <w:instrText xml:space="preserve"> PAGE \* MERGEFORMAT </w:instrText>
                    </w:r>
                    <w:r>
                      <w:fldChar w:fldCharType="separate"/>
                    </w:r>
                    <w:r w:rsidRPr="0081428C">
                      <w:rPr>
                        <w:rStyle w:val="Footnote10pt"/>
                        <w:noProof/>
                      </w:rPr>
                      <w:t>26</w:t>
                    </w:r>
                    <w:r>
                      <w:rPr>
                        <w:rStyle w:val="Footnote10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4771" w14:textId="77777777" w:rsidR="004B3378" w:rsidRDefault="004B3378">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0CCF" w14:textId="77777777" w:rsidR="004B3378" w:rsidRDefault="004B3378">
    <w:pPr>
      <w:rPr>
        <w:sz w:val="2"/>
        <w:szCs w:val="2"/>
      </w:rPr>
    </w:pPr>
    <w:r>
      <w:rPr>
        <w:noProof/>
        <w:lang w:val="en-US"/>
      </w:rPr>
      <mc:AlternateContent>
        <mc:Choice Requires="wps">
          <w:drawing>
            <wp:anchor distT="0" distB="0" distL="63500" distR="63500" simplePos="0" relativeHeight="251663360" behindDoc="1" locked="0" layoutInCell="1" allowOverlap="1" wp14:anchorId="09BFEE24" wp14:editId="231F95D3">
              <wp:simplePos x="0" y="0"/>
              <wp:positionH relativeFrom="page">
                <wp:posOffset>3767455</wp:posOffset>
              </wp:positionH>
              <wp:positionV relativeFrom="page">
                <wp:posOffset>9129395</wp:posOffset>
              </wp:positionV>
              <wp:extent cx="127635" cy="131445"/>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D97" w14:textId="77777777" w:rsidR="004B3378" w:rsidRDefault="004B3378">
                          <w:r>
                            <w:fldChar w:fldCharType="begin"/>
                          </w:r>
                          <w:r>
                            <w:instrText xml:space="preserve"> PAGE \* MERGEFORMAT </w:instrText>
                          </w:r>
                          <w:r>
                            <w:fldChar w:fldCharType="separate"/>
                          </w:r>
                          <w:r w:rsidRPr="00476B41">
                            <w:rPr>
                              <w:rStyle w:val="Footnote10pt"/>
                              <w:noProof/>
                            </w:rPr>
                            <w:t>49</w:t>
                          </w:r>
                          <w:r>
                            <w:rPr>
                              <w:rStyle w:val="Footnote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FEE24" id="_x0000_t202" coordsize="21600,21600" o:spt="202" path="m,l,21600r21600,l21600,xe">
              <v:stroke joinstyle="miter"/>
              <v:path gradientshapeok="t" o:connecttype="rect"/>
            </v:shapetype>
            <v:shape id="Text Box 1" o:spid="_x0000_s1029" type="#_x0000_t202" style="position:absolute;margin-left:296.65pt;margin-top:718.85pt;width:10.0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" filled="f" stroked="f">
              <v:textbox style="mso-fit-shape-to-text:t" inset="0,0,0,0">
                <w:txbxContent>
                  <w:p w14:paraId="6428FD97" w14:textId="77777777" w:rsidR="004B3378" w:rsidRDefault="004B3378">
                    <w:r>
                      <w:fldChar w:fldCharType="begin"/>
                    </w:r>
                    <w:r>
                      <w:instrText xml:space="preserve"> PAGE \* MERGEFORMAT </w:instrText>
                    </w:r>
                    <w:r>
                      <w:fldChar w:fldCharType="separate"/>
                    </w:r>
                    <w:r w:rsidRPr="00476B41">
                      <w:rPr>
                        <w:rStyle w:val="Footnote10pt"/>
                        <w:noProof/>
                      </w:rPr>
                      <w:t>49</w:t>
                    </w:r>
                    <w:r>
                      <w:rPr>
                        <w:rStyle w:val="Footnote10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DB76" w14:textId="77777777" w:rsidR="0065661A" w:rsidRDefault="0065661A" w:rsidP="00C3207A">
      <w:r>
        <w:separator/>
      </w:r>
    </w:p>
  </w:footnote>
  <w:footnote w:type="continuationSeparator" w:id="0">
    <w:p w14:paraId="1C7DD95C" w14:textId="77777777" w:rsidR="0065661A" w:rsidRDefault="0065661A" w:rsidP="00C3207A">
      <w:r>
        <w:continuationSeparator/>
      </w:r>
    </w:p>
  </w:footnote>
  <w:footnote w:id="1">
    <w:p w14:paraId="070B4B02" w14:textId="77777777" w:rsidR="004B3378" w:rsidRPr="00955AA5" w:rsidRDefault="004B3378" w:rsidP="00C3207A">
      <w:pPr>
        <w:pStyle w:val="FootnoteText"/>
        <w:rPr>
          <w:rFonts w:ascii="Times New Roman" w:hAnsi="Times New Roman" w:cs="Times New Roman"/>
          <w:sz w:val="22"/>
          <w:szCs w:val="22"/>
          <w:lang w:val="mn-MN"/>
        </w:rPr>
      </w:pPr>
      <w:r w:rsidRPr="00955AA5">
        <w:rPr>
          <w:rStyle w:val="FootnoteReference"/>
          <w:rFonts w:ascii="Times New Roman" w:hAnsi="Times New Roman" w:cs="Times New Roman"/>
          <w:sz w:val="22"/>
          <w:szCs w:val="22"/>
        </w:rPr>
        <w:footnoteRef/>
      </w:r>
      <w:r w:rsidRPr="00955AA5">
        <w:rPr>
          <w:rFonts w:ascii="Times New Roman" w:hAnsi="Times New Roman" w:cs="Times New Roman"/>
          <w:sz w:val="22"/>
          <w:szCs w:val="22"/>
        </w:rPr>
        <w:t xml:space="preserve"> </w:t>
      </w:r>
      <w:r w:rsidRPr="00955AA5">
        <w:rPr>
          <w:rFonts w:ascii="Times New Roman" w:hAnsi="Times New Roman" w:cs="Times New Roman"/>
          <w:sz w:val="22"/>
          <w:szCs w:val="22"/>
          <w:lang w:val="mn-MN"/>
        </w:rPr>
        <w:t>Засгийн газрын 2016 оны 59 дүгээр тогтоолын 1 дүгээр хавсралт.</w:t>
      </w:r>
    </w:p>
  </w:footnote>
  <w:footnote w:id="2">
    <w:p w14:paraId="574943B2" w14:textId="77777777" w:rsidR="003D7025" w:rsidRPr="00D02131" w:rsidRDefault="003D7025" w:rsidP="003D7025">
      <w:pPr>
        <w:pStyle w:val="FootnoteText"/>
        <w:jc w:val="both"/>
        <w:rPr>
          <w:lang w:val="mn-MN"/>
        </w:rPr>
      </w:pPr>
      <w:r>
        <w:rPr>
          <w:rStyle w:val="FootnoteReference"/>
        </w:rPr>
        <w:footnoteRef/>
      </w:r>
      <w:r>
        <w:t xml:space="preserve"> </w:t>
      </w:r>
      <w:r w:rsidRPr="00D02131">
        <w:rPr>
          <w:rFonts w:ascii="Times New Roman" w:hAnsi="Times New Roman" w:cs="Times New Roman"/>
          <w:sz w:val="18"/>
          <w:szCs w:val="18"/>
          <w:lang w:val="mn-MN"/>
        </w:rPr>
        <w:t xml:space="preserve">Энэ 50 хувийг хангах зохицуулалт нь 2022 оны журмын өөрчлөлтөөр бий болсон бөгөөд үүнээс өмнө 75 хувь байх </w:t>
      </w:r>
      <w:r>
        <w:rPr>
          <w:rFonts w:ascii="Times New Roman" w:hAnsi="Times New Roman" w:cs="Times New Roman"/>
          <w:sz w:val="18"/>
          <w:szCs w:val="18"/>
          <w:lang w:val="mn-MN"/>
        </w:rPr>
        <w:t xml:space="preserve">гэж </w:t>
      </w:r>
      <w:r w:rsidRPr="00D02131">
        <w:rPr>
          <w:rFonts w:ascii="Times New Roman" w:hAnsi="Times New Roman" w:cs="Times New Roman"/>
          <w:sz w:val="18"/>
          <w:szCs w:val="18"/>
          <w:lang w:val="mn-MN"/>
        </w:rPr>
        <w:t>хатуу шаардлага тав</w:t>
      </w:r>
      <w:r>
        <w:rPr>
          <w:rFonts w:ascii="Times New Roman" w:hAnsi="Times New Roman" w:cs="Times New Roman"/>
          <w:sz w:val="18"/>
          <w:szCs w:val="18"/>
          <w:lang w:val="mn-MN"/>
        </w:rPr>
        <w:t>ьд</w:t>
      </w:r>
      <w:r w:rsidRPr="00D02131">
        <w:rPr>
          <w:rFonts w:ascii="Times New Roman" w:hAnsi="Times New Roman" w:cs="Times New Roman"/>
          <w:sz w:val="18"/>
          <w:szCs w:val="18"/>
          <w:lang w:val="mn-MN"/>
        </w:rPr>
        <w:t>аг бай</w:t>
      </w:r>
      <w:r>
        <w:rPr>
          <w:rFonts w:ascii="Times New Roman" w:hAnsi="Times New Roman" w:cs="Times New Roman"/>
          <w:sz w:val="18"/>
          <w:szCs w:val="18"/>
          <w:lang w:val="mn-MN"/>
        </w:rPr>
        <w:t>в</w:t>
      </w:r>
      <w:r w:rsidRPr="00D02131">
        <w:rPr>
          <w:rFonts w:ascii="Times New Roman" w:hAnsi="Times New Roman" w:cs="Times New Roman"/>
          <w:sz w:val="18"/>
          <w:szCs w:val="18"/>
          <w:lang w:val="mn-MN"/>
        </w:rPr>
        <w:t>.</w:t>
      </w:r>
      <w:r w:rsidRPr="00D02131">
        <w:rPr>
          <w:sz w:val="18"/>
          <w:szCs w:val="18"/>
          <w:lang w:val="mn-MN"/>
        </w:rPr>
        <w:t xml:space="preserve"> </w:t>
      </w:r>
    </w:p>
  </w:footnote>
  <w:footnote w:id="3">
    <w:p w14:paraId="30B6F7CE" w14:textId="77777777" w:rsidR="003D7025" w:rsidRPr="00685743" w:rsidRDefault="003D7025" w:rsidP="003D7025">
      <w:pPr>
        <w:pStyle w:val="FootnoteText"/>
        <w:jc w:val="both"/>
        <w:rPr>
          <w:rFonts w:ascii="Times New Roman" w:hAnsi="Times New Roman" w:cs="Times New Roman"/>
          <w:lang w:val="mn-MN"/>
        </w:rPr>
      </w:pPr>
      <w:r w:rsidRPr="00685743">
        <w:rPr>
          <w:rStyle w:val="FootnoteReference"/>
          <w:rFonts w:ascii="Times New Roman" w:hAnsi="Times New Roman" w:cs="Times New Roman"/>
          <w:sz w:val="18"/>
          <w:szCs w:val="18"/>
        </w:rPr>
        <w:footnoteRef/>
      </w:r>
      <w:r w:rsidRPr="00685743">
        <w:rPr>
          <w:rFonts w:ascii="Times New Roman" w:hAnsi="Times New Roman" w:cs="Times New Roman"/>
          <w:sz w:val="18"/>
          <w:szCs w:val="18"/>
          <w:lang w:val="mn-MN"/>
        </w:rPr>
        <w:t xml:space="preserve"> CERSAI (Central Registry of Securitisation Asset Reconstruction and Security Interest) нь Санхүүгийн зохицуулах байгууллага (Ministry of Finance, India)-ийн харьяанд ажилладаг тусгай бүртгэлийн байгууллага юм.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5801" w14:textId="77777777" w:rsidR="004B3378" w:rsidRDefault="004B3378">
    <w:pPr>
      <w:rPr>
        <w:sz w:val="2"/>
        <w:szCs w:val="2"/>
      </w:rPr>
    </w:pPr>
    <w:r>
      <w:rPr>
        <w:noProof/>
        <w:lang w:val="en-US"/>
      </w:rPr>
      <mc:AlternateContent>
        <mc:Choice Requires="wps">
          <w:drawing>
            <wp:anchor distT="0" distB="0" distL="63500" distR="63500" simplePos="0" relativeHeight="251661312" behindDoc="1" locked="0" layoutInCell="1" allowOverlap="1" wp14:anchorId="5661CF93" wp14:editId="016514EB">
              <wp:simplePos x="0" y="0"/>
              <wp:positionH relativeFrom="page">
                <wp:posOffset>2651760</wp:posOffset>
              </wp:positionH>
              <wp:positionV relativeFrom="page">
                <wp:posOffset>835660</wp:posOffset>
              </wp:positionV>
              <wp:extent cx="2868295" cy="167640"/>
              <wp:effectExtent l="0" t="0"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5689" w14:textId="77777777" w:rsidR="004B3378" w:rsidRDefault="004B3378">
                          <w:r>
                            <w:rPr>
                              <w:rStyle w:val="Headerorfooter0"/>
                              <w:b w:val="0"/>
                              <w:bCs w:val="0"/>
                            </w:rPr>
                            <w:t>БАЙГАЛЬ ОРЧИНД ҮЗҮҮЛЭХ ҮР НӨЛӨӨ</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1CF93" id="_x0000_t202" coordsize="21600,21600" o:spt="202" path="m,l,21600r21600,l21600,xe">
              <v:stroke joinstyle="miter"/>
              <v:path gradientshapeok="t" o:connecttype="rect"/>
            </v:shapetype>
            <v:shape id="Text Box 3" o:spid="_x0000_s1027" type="#_x0000_t202" style="position:absolute;margin-left:208.8pt;margin-top:65.8pt;width:225.85pt;height:13.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" filled="f" stroked="f">
              <v:textbox style="mso-fit-shape-to-text:t" inset="0,0,0,0">
                <w:txbxContent>
                  <w:p w14:paraId="17E55689" w14:textId="77777777" w:rsidR="004B3378" w:rsidRDefault="004B3378">
                    <w:r>
                      <w:rPr>
                        <w:rStyle w:val="Headerorfooter0"/>
                        <w:b w:val="0"/>
                        <w:bCs w:val="0"/>
                      </w:rPr>
                      <w:t>БАЙГАЛЬ ОРЧИНД ҮЗҮҮЛЭХ ҮР НӨЛӨӨ</w:t>
                    </w:r>
                  </w:p>
                </w:txbxContent>
              </v:textbox>
              <w10:wrap anchorx="page" anchory="page"/>
            </v:shape>
          </w:pict>
        </mc:Fallback>
      </mc:AlternateContent>
    </w:r>
    <w:r>
      <w:rPr>
        <w:noProof/>
        <w:lang w:val="en-US"/>
      </w:rPr>
      <mc:AlternateContent>
        <mc:Choice Requires="wps">
          <w:drawing>
            <wp:anchor distT="0" distB="0" distL="63500" distR="63500" simplePos="0" relativeHeight="251662336" behindDoc="1" locked="0" layoutInCell="1" allowOverlap="1" wp14:anchorId="1DE03F09" wp14:editId="3EDEF092">
              <wp:simplePos x="0" y="0"/>
              <wp:positionH relativeFrom="page">
                <wp:posOffset>5897880</wp:posOffset>
              </wp:positionH>
              <wp:positionV relativeFrom="page">
                <wp:posOffset>1146175</wp:posOffset>
              </wp:positionV>
              <wp:extent cx="647065" cy="131445"/>
              <wp:effectExtent l="0" t="0" r="825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F00F" w14:textId="77777777" w:rsidR="004B3378" w:rsidRDefault="004B3378">
                          <w:r>
                            <w:rPr>
                              <w:rStyle w:val="Footnote10pt"/>
                            </w:rPr>
                            <w:t>Хүснэгт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03F09" id="Text Box 2" o:spid="_x0000_s1028" type="#_x0000_t202" style="position:absolute;margin-left:464.4pt;margin-top:90.25pt;width:50.9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" filled="f" stroked="f">
              <v:textbox style="mso-fit-shape-to-text:t" inset="0,0,0,0">
                <w:txbxContent>
                  <w:p w14:paraId="231FF00F" w14:textId="77777777" w:rsidR="004B3378" w:rsidRDefault="004B3378">
                    <w:r>
                      <w:rPr>
                        <w:rStyle w:val="Footnote10pt"/>
                      </w:rPr>
                      <w:t>Хүснэгт 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84"/>
    <w:multiLevelType w:val="multilevel"/>
    <w:tmpl w:val="64383C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E6433"/>
    <w:multiLevelType w:val="hybridMultilevel"/>
    <w:tmpl w:val="3D60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149DF"/>
    <w:multiLevelType w:val="hybridMultilevel"/>
    <w:tmpl w:val="55E23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81D91"/>
    <w:multiLevelType w:val="multilevel"/>
    <w:tmpl w:val="E22A1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367A6"/>
    <w:multiLevelType w:val="hybridMultilevel"/>
    <w:tmpl w:val="1A6AA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23C1F"/>
    <w:multiLevelType w:val="hybridMultilevel"/>
    <w:tmpl w:val="7E32AD72"/>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2308106A"/>
    <w:multiLevelType w:val="hybridMultilevel"/>
    <w:tmpl w:val="D22C6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29B9"/>
    <w:multiLevelType w:val="hybridMultilevel"/>
    <w:tmpl w:val="B39E6C12"/>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8364B"/>
    <w:multiLevelType w:val="hybridMultilevel"/>
    <w:tmpl w:val="69A2C94A"/>
    <w:lvl w:ilvl="0" w:tplc="C40C9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B4556"/>
    <w:multiLevelType w:val="hybridMultilevel"/>
    <w:tmpl w:val="547EF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311F6"/>
    <w:multiLevelType w:val="hybridMultilevel"/>
    <w:tmpl w:val="6AB4D4EA"/>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31BB0A58"/>
    <w:multiLevelType w:val="hybridMultilevel"/>
    <w:tmpl w:val="5532B278"/>
    <w:lvl w:ilvl="0" w:tplc="5A02580C">
      <w:start w:val="1"/>
      <w:numFmt w:val="bullet"/>
      <w:lvlText w:val="-"/>
      <w:lvlJc w:val="left"/>
      <w:pPr>
        <w:ind w:left="1440" w:hanging="360"/>
      </w:pPr>
      <w:rPr>
        <w:rFonts w:ascii="Times New Roman" w:eastAsia="Courier New"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330E9"/>
    <w:multiLevelType w:val="hybridMultilevel"/>
    <w:tmpl w:val="0B9E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6270C"/>
    <w:multiLevelType w:val="hybridMultilevel"/>
    <w:tmpl w:val="25384DBC"/>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D75BC"/>
    <w:multiLevelType w:val="hybridMultilevel"/>
    <w:tmpl w:val="FDDA3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FD1F3B"/>
    <w:multiLevelType w:val="hybridMultilevel"/>
    <w:tmpl w:val="B20ACF4C"/>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8482B"/>
    <w:multiLevelType w:val="hybridMultilevel"/>
    <w:tmpl w:val="CAE449B4"/>
    <w:lvl w:ilvl="0" w:tplc="FBB84D82">
      <w:start w:val="1"/>
      <w:numFmt w:val="bullet"/>
      <w:lvlText w:val="•"/>
      <w:lvlJc w:val="left"/>
      <w:pPr>
        <w:tabs>
          <w:tab w:val="num" w:pos="720"/>
        </w:tabs>
        <w:ind w:left="720" w:hanging="360"/>
      </w:pPr>
      <w:rPr>
        <w:rFonts w:ascii="Arial" w:hAnsi="Arial" w:hint="default"/>
      </w:rPr>
    </w:lvl>
    <w:lvl w:ilvl="1" w:tplc="DD3E3280" w:tentative="1">
      <w:start w:val="1"/>
      <w:numFmt w:val="bullet"/>
      <w:lvlText w:val="•"/>
      <w:lvlJc w:val="left"/>
      <w:pPr>
        <w:tabs>
          <w:tab w:val="num" w:pos="1440"/>
        </w:tabs>
        <w:ind w:left="1440" w:hanging="360"/>
      </w:pPr>
      <w:rPr>
        <w:rFonts w:ascii="Arial" w:hAnsi="Arial" w:hint="default"/>
      </w:rPr>
    </w:lvl>
    <w:lvl w:ilvl="2" w:tplc="B0844B36" w:tentative="1">
      <w:start w:val="1"/>
      <w:numFmt w:val="bullet"/>
      <w:lvlText w:val="•"/>
      <w:lvlJc w:val="left"/>
      <w:pPr>
        <w:tabs>
          <w:tab w:val="num" w:pos="2160"/>
        </w:tabs>
        <w:ind w:left="2160" w:hanging="360"/>
      </w:pPr>
      <w:rPr>
        <w:rFonts w:ascii="Arial" w:hAnsi="Arial" w:hint="default"/>
      </w:rPr>
    </w:lvl>
    <w:lvl w:ilvl="3" w:tplc="D73E2530" w:tentative="1">
      <w:start w:val="1"/>
      <w:numFmt w:val="bullet"/>
      <w:lvlText w:val="•"/>
      <w:lvlJc w:val="left"/>
      <w:pPr>
        <w:tabs>
          <w:tab w:val="num" w:pos="2880"/>
        </w:tabs>
        <w:ind w:left="2880" w:hanging="360"/>
      </w:pPr>
      <w:rPr>
        <w:rFonts w:ascii="Arial" w:hAnsi="Arial" w:hint="default"/>
      </w:rPr>
    </w:lvl>
    <w:lvl w:ilvl="4" w:tplc="252C8712" w:tentative="1">
      <w:start w:val="1"/>
      <w:numFmt w:val="bullet"/>
      <w:lvlText w:val="•"/>
      <w:lvlJc w:val="left"/>
      <w:pPr>
        <w:tabs>
          <w:tab w:val="num" w:pos="3600"/>
        </w:tabs>
        <w:ind w:left="3600" w:hanging="360"/>
      </w:pPr>
      <w:rPr>
        <w:rFonts w:ascii="Arial" w:hAnsi="Arial" w:hint="default"/>
      </w:rPr>
    </w:lvl>
    <w:lvl w:ilvl="5" w:tplc="501EDED2" w:tentative="1">
      <w:start w:val="1"/>
      <w:numFmt w:val="bullet"/>
      <w:lvlText w:val="•"/>
      <w:lvlJc w:val="left"/>
      <w:pPr>
        <w:tabs>
          <w:tab w:val="num" w:pos="4320"/>
        </w:tabs>
        <w:ind w:left="4320" w:hanging="360"/>
      </w:pPr>
      <w:rPr>
        <w:rFonts w:ascii="Arial" w:hAnsi="Arial" w:hint="default"/>
      </w:rPr>
    </w:lvl>
    <w:lvl w:ilvl="6" w:tplc="D4EAA5CA" w:tentative="1">
      <w:start w:val="1"/>
      <w:numFmt w:val="bullet"/>
      <w:lvlText w:val="•"/>
      <w:lvlJc w:val="left"/>
      <w:pPr>
        <w:tabs>
          <w:tab w:val="num" w:pos="5040"/>
        </w:tabs>
        <w:ind w:left="5040" w:hanging="360"/>
      </w:pPr>
      <w:rPr>
        <w:rFonts w:ascii="Arial" w:hAnsi="Arial" w:hint="default"/>
      </w:rPr>
    </w:lvl>
    <w:lvl w:ilvl="7" w:tplc="CA664A72" w:tentative="1">
      <w:start w:val="1"/>
      <w:numFmt w:val="bullet"/>
      <w:lvlText w:val="•"/>
      <w:lvlJc w:val="left"/>
      <w:pPr>
        <w:tabs>
          <w:tab w:val="num" w:pos="5760"/>
        </w:tabs>
        <w:ind w:left="5760" w:hanging="360"/>
      </w:pPr>
      <w:rPr>
        <w:rFonts w:ascii="Arial" w:hAnsi="Arial" w:hint="default"/>
      </w:rPr>
    </w:lvl>
    <w:lvl w:ilvl="8" w:tplc="880217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EC6BBD"/>
    <w:multiLevelType w:val="hybridMultilevel"/>
    <w:tmpl w:val="F4ECA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25F15"/>
    <w:multiLevelType w:val="hybridMultilevel"/>
    <w:tmpl w:val="C08436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964669"/>
    <w:multiLevelType w:val="hybridMultilevel"/>
    <w:tmpl w:val="32C8A6FE"/>
    <w:lvl w:ilvl="0" w:tplc="D1A8B174">
      <w:start w:val="2020"/>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1115A7C"/>
    <w:multiLevelType w:val="hybridMultilevel"/>
    <w:tmpl w:val="006687A6"/>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4" w15:restartNumberingAfterBreak="0">
    <w:nsid w:val="791F7B14"/>
    <w:multiLevelType w:val="hybridMultilevel"/>
    <w:tmpl w:val="F3EA0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742944">
    <w:abstractNumId w:val="6"/>
  </w:num>
  <w:num w:numId="2" w16cid:durableId="1838836546">
    <w:abstractNumId w:val="20"/>
  </w:num>
  <w:num w:numId="3" w16cid:durableId="897742121">
    <w:abstractNumId w:val="16"/>
  </w:num>
  <w:num w:numId="4" w16cid:durableId="1958683511">
    <w:abstractNumId w:val="15"/>
  </w:num>
  <w:num w:numId="5" w16cid:durableId="1638950326">
    <w:abstractNumId w:val="7"/>
  </w:num>
  <w:num w:numId="6" w16cid:durableId="685210851">
    <w:abstractNumId w:val="11"/>
  </w:num>
  <w:num w:numId="7" w16cid:durableId="564798302">
    <w:abstractNumId w:val="5"/>
  </w:num>
  <w:num w:numId="8" w16cid:durableId="941183686">
    <w:abstractNumId w:val="19"/>
  </w:num>
  <w:num w:numId="9" w16cid:durableId="1542858872">
    <w:abstractNumId w:val="2"/>
  </w:num>
  <w:num w:numId="10" w16cid:durableId="1184781693">
    <w:abstractNumId w:val="21"/>
  </w:num>
  <w:num w:numId="11" w16cid:durableId="1790272823">
    <w:abstractNumId w:val="22"/>
  </w:num>
  <w:num w:numId="12" w16cid:durableId="1948390830">
    <w:abstractNumId w:val="14"/>
  </w:num>
  <w:num w:numId="13" w16cid:durableId="1386833586">
    <w:abstractNumId w:val="12"/>
  </w:num>
  <w:num w:numId="14" w16cid:durableId="1245411546">
    <w:abstractNumId w:val="17"/>
  </w:num>
  <w:num w:numId="15" w16cid:durableId="1386100970">
    <w:abstractNumId w:val="13"/>
  </w:num>
  <w:num w:numId="16" w16cid:durableId="410929180">
    <w:abstractNumId w:val="8"/>
  </w:num>
  <w:num w:numId="17" w16cid:durableId="1355614127">
    <w:abstractNumId w:val="18"/>
  </w:num>
  <w:num w:numId="18" w16cid:durableId="307169836">
    <w:abstractNumId w:val="0"/>
  </w:num>
  <w:num w:numId="19" w16cid:durableId="1678771468">
    <w:abstractNumId w:val="9"/>
  </w:num>
  <w:num w:numId="20" w16cid:durableId="1304508387">
    <w:abstractNumId w:val="23"/>
  </w:num>
  <w:num w:numId="21" w16cid:durableId="1096907474">
    <w:abstractNumId w:val="4"/>
  </w:num>
  <w:num w:numId="22" w16cid:durableId="35158669">
    <w:abstractNumId w:val="10"/>
  </w:num>
  <w:num w:numId="23" w16cid:durableId="1756628862">
    <w:abstractNumId w:val="3"/>
  </w:num>
  <w:num w:numId="24" w16cid:durableId="2140219634">
    <w:abstractNumId w:val="1"/>
  </w:num>
  <w:num w:numId="25" w16cid:durableId="933637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7A"/>
    <w:rsid w:val="001200A2"/>
    <w:rsid w:val="001374FE"/>
    <w:rsid w:val="00153CFD"/>
    <w:rsid w:val="00156229"/>
    <w:rsid w:val="001576CD"/>
    <w:rsid w:val="001777DD"/>
    <w:rsid w:val="001B0D3B"/>
    <w:rsid w:val="001E0AFA"/>
    <w:rsid w:val="001F49A8"/>
    <w:rsid w:val="001F590F"/>
    <w:rsid w:val="002064A3"/>
    <w:rsid w:val="00214F84"/>
    <w:rsid w:val="00245601"/>
    <w:rsid w:val="00256183"/>
    <w:rsid w:val="002A1F2E"/>
    <w:rsid w:val="002E5640"/>
    <w:rsid w:val="003167A4"/>
    <w:rsid w:val="00323294"/>
    <w:rsid w:val="003374A3"/>
    <w:rsid w:val="00352FD7"/>
    <w:rsid w:val="00382B4D"/>
    <w:rsid w:val="003B6BC7"/>
    <w:rsid w:val="003D7025"/>
    <w:rsid w:val="003F1F5F"/>
    <w:rsid w:val="00432AA2"/>
    <w:rsid w:val="00432C6C"/>
    <w:rsid w:val="004603A1"/>
    <w:rsid w:val="00461458"/>
    <w:rsid w:val="004B3378"/>
    <w:rsid w:val="005B4020"/>
    <w:rsid w:val="0065661A"/>
    <w:rsid w:val="006A3B92"/>
    <w:rsid w:val="006A7EB2"/>
    <w:rsid w:val="00702DD0"/>
    <w:rsid w:val="00715622"/>
    <w:rsid w:val="00767C62"/>
    <w:rsid w:val="00874728"/>
    <w:rsid w:val="0087627E"/>
    <w:rsid w:val="00892229"/>
    <w:rsid w:val="008B041E"/>
    <w:rsid w:val="008D653F"/>
    <w:rsid w:val="00951330"/>
    <w:rsid w:val="00953D49"/>
    <w:rsid w:val="00976865"/>
    <w:rsid w:val="00983E2C"/>
    <w:rsid w:val="009B03DF"/>
    <w:rsid w:val="009D40CA"/>
    <w:rsid w:val="00A57B0E"/>
    <w:rsid w:val="00A729FF"/>
    <w:rsid w:val="00A827F7"/>
    <w:rsid w:val="00AC472D"/>
    <w:rsid w:val="00AC6EA7"/>
    <w:rsid w:val="00AD28A0"/>
    <w:rsid w:val="00AE146D"/>
    <w:rsid w:val="00AE5BDD"/>
    <w:rsid w:val="00B1501E"/>
    <w:rsid w:val="00BD1161"/>
    <w:rsid w:val="00C3207A"/>
    <w:rsid w:val="00C3742C"/>
    <w:rsid w:val="00C4084D"/>
    <w:rsid w:val="00C57B74"/>
    <w:rsid w:val="00C85B3E"/>
    <w:rsid w:val="00CC5E37"/>
    <w:rsid w:val="00CF7571"/>
    <w:rsid w:val="00CF7788"/>
    <w:rsid w:val="00D27FFC"/>
    <w:rsid w:val="00D471FE"/>
    <w:rsid w:val="00D62D97"/>
    <w:rsid w:val="00D95633"/>
    <w:rsid w:val="00DA3B7A"/>
    <w:rsid w:val="00DC7DDE"/>
    <w:rsid w:val="00DF1778"/>
    <w:rsid w:val="00E16769"/>
    <w:rsid w:val="00E415FE"/>
    <w:rsid w:val="00E46DA8"/>
    <w:rsid w:val="00EC5A0E"/>
    <w:rsid w:val="00F04AAD"/>
    <w:rsid w:val="00F12F0B"/>
    <w:rsid w:val="00F755BF"/>
    <w:rsid w:val="00F821D6"/>
    <w:rsid w:val="00F82480"/>
    <w:rsid w:val="00FB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E1C"/>
  <w15:chartTrackingRefBased/>
  <w15:docId w15:val="{01320DB2-25EA-4DF1-A8C5-B983DA9E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207A"/>
    <w:pPr>
      <w:widowControl w:val="0"/>
      <w:spacing w:after="0" w:line="240" w:lineRule="auto"/>
    </w:pPr>
    <w:rPr>
      <w:rFonts w:ascii="Courier New" w:eastAsia="Courier New" w:hAnsi="Courier New" w:cs="Courier New"/>
      <w:color w:val="000000"/>
      <w:sz w:val="24"/>
      <w:szCs w:val="24"/>
      <w:lang w:val="mn-MN"/>
    </w:rPr>
  </w:style>
  <w:style w:type="paragraph" w:styleId="Heading1">
    <w:name w:val="heading 1"/>
    <w:basedOn w:val="Normal"/>
    <w:link w:val="Heading1Char"/>
    <w:uiPriority w:val="9"/>
    <w:qFormat/>
    <w:rsid w:val="00C3207A"/>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rPr>
  </w:style>
  <w:style w:type="paragraph" w:styleId="Heading2">
    <w:name w:val="heading 2"/>
    <w:basedOn w:val="Normal"/>
    <w:next w:val="Normal"/>
    <w:link w:val="Heading2Char"/>
    <w:qFormat/>
    <w:rsid w:val="00C3207A"/>
    <w:pPr>
      <w:keepNext/>
      <w:widowControl/>
      <w:spacing w:before="240" w:after="60"/>
      <w:outlineLvl w:val="1"/>
    </w:pPr>
    <w:rPr>
      <w:rFonts w:ascii="Arial" w:eastAsia="Batang" w:hAnsi="Arial" w:cs="Arial"/>
      <w:b/>
      <w:bCs/>
      <w:i/>
      <w:iCs/>
      <w:color w:val="auto"/>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0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C3207A"/>
    <w:rPr>
      <w:rFonts w:ascii="Arial" w:eastAsia="Batang" w:hAnsi="Arial" w:cs="Arial"/>
      <w:b/>
      <w:bCs/>
      <w:i/>
      <w:iCs/>
      <w:sz w:val="28"/>
      <w:szCs w:val="28"/>
      <w:lang w:eastAsia="ko-KR"/>
    </w:rPr>
  </w:style>
  <w:style w:type="character" w:styleId="Hyperlink">
    <w:name w:val="Hyperlink"/>
    <w:rsid w:val="00C3207A"/>
    <w:rPr>
      <w:color w:val="0066CC"/>
      <w:u w:val="single"/>
    </w:rPr>
  </w:style>
  <w:style w:type="character" w:customStyle="1" w:styleId="Footnote">
    <w:name w:val="Footnote_"/>
    <w:rsid w:val="00C3207A"/>
    <w:rPr>
      <w:rFonts w:ascii="Arial" w:eastAsia="Arial" w:hAnsi="Arial" w:cs="Arial"/>
      <w:b/>
      <w:bCs/>
      <w:i w:val="0"/>
      <w:iCs w:val="0"/>
      <w:smallCaps w:val="0"/>
      <w:strike w:val="0"/>
      <w:sz w:val="19"/>
      <w:szCs w:val="19"/>
      <w:u w:val="none"/>
    </w:rPr>
  </w:style>
  <w:style w:type="character" w:customStyle="1" w:styleId="Footnote0">
    <w:name w:val="Footnote"/>
    <w:rsid w:val="00C3207A"/>
    <w:rPr>
      <w:rFonts w:ascii="Arial" w:eastAsia="Arial" w:hAnsi="Arial" w:cs="Arial"/>
      <w:b/>
      <w:bCs/>
      <w:i w:val="0"/>
      <w:iCs w:val="0"/>
      <w:smallCaps w:val="0"/>
      <w:strike w:val="0"/>
      <w:color w:val="000000"/>
      <w:spacing w:val="0"/>
      <w:w w:val="100"/>
      <w:position w:val="0"/>
      <w:sz w:val="19"/>
      <w:szCs w:val="19"/>
      <w:u w:val="single"/>
      <w:lang w:val="mn-MN"/>
    </w:rPr>
  </w:style>
  <w:style w:type="character" w:customStyle="1" w:styleId="Footnote10pt">
    <w:name w:val="Footnote + 10 pt"/>
    <w:aliases w:val="Not Bold,Spacing 0 pt,Footnote + Arial Unicode MS,Italic,Footnote (3) + Arial Unicode MS,Header or footer + 9 pt,Body text (13) + 10.5 pt,Body text (14) + Segoe UI,9.5 pt,Body text (14) + 9.5 pt,Body text (9) + Arial Unicode MS,8.5 pt"/>
    <w:rsid w:val="00C3207A"/>
    <w:rPr>
      <w:rFonts w:ascii="Arial" w:eastAsia="Arial" w:hAnsi="Arial" w:cs="Arial"/>
      <w:b/>
      <w:bCs/>
      <w:i w:val="0"/>
      <w:iCs w:val="0"/>
      <w:smallCaps w:val="0"/>
      <w:strike w:val="0"/>
      <w:color w:val="000000"/>
      <w:spacing w:val="-10"/>
      <w:w w:val="100"/>
      <w:position w:val="0"/>
      <w:sz w:val="20"/>
      <w:szCs w:val="20"/>
      <w:u w:val="single"/>
      <w:lang w:val="mn-MN"/>
    </w:rPr>
  </w:style>
  <w:style w:type="character" w:customStyle="1" w:styleId="Footnote2">
    <w:name w:val="Footnote (2)_"/>
    <w:link w:val="Footnote20"/>
    <w:rsid w:val="00C3207A"/>
    <w:rPr>
      <w:rFonts w:ascii="Arial Unicode MS" w:eastAsia="Arial Unicode MS" w:hAnsi="Arial Unicode MS" w:cs="Arial Unicode MS"/>
      <w:sz w:val="17"/>
      <w:szCs w:val="17"/>
      <w:shd w:val="clear" w:color="auto" w:fill="FFFFFF"/>
    </w:rPr>
  </w:style>
  <w:style w:type="character" w:customStyle="1" w:styleId="Footnote3">
    <w:name w:val="Footnote (3)_"/>
    <w:rsid w:val="00C3207A"/>
    <w:rPr>
      <w:rFonts w:ascii="Arial" w:eastAsia="Arial" w:hAnsi="Arial" w:cs="Arial"/>
      <w:b/>
      <w:bCs/>
      <w:i/>
      <w:iCs/>
      <w:smallCaps w:val="0"/>
      <w:strike w:val="0"/>
      <w:sz w:val="16"/>
      <w:szCs w:val="16"/>
      <w:u w:val="none"/>
    </w:rPr>
  </w:style>
  <w:style w:type="character" w:customStyle="1" w:styleId="Footnote30">
    <w:name w:val="Footnote (3)"/>
    <w:rsid w:val="00C3207A"/>
    <w:rPr>
      <w:rFonts w:ascii="Arial" w:eastAsia="Arial" w:hAnsi="Arial" w:cs="Arial"/>
      <w:b/>
      <w:bCs/>
      <w:i/>
      <w:iCs/>
      <w:smallCaps w:val="0"/>
      <w:strike w:val="0"/>
      <w:color w:val="000000"/>
      <w:spacing w:val="0"/>
      <w:w w:val="100"/>
      <w:position w:val="0"/>
      <w:sz w:val="16"/>
      <w:szCs w:val="16"/>
      <w:u w:val="single"/>
      <w:lang w:val="mn-MN"/>
    </w:rPr>
  </w:style>
  <w:style w:type="character" w:customStyle="1" w:styleId="Footnote7pt">
    <w:name w:val="Footnote + 7 pt"/>
    <w:rsid w:val="00C3207A"/>
    <w:rPr>
      <w:rFonts w:ascii="Arial" w:eastAsia="Arial" w:hAnsi="Arial" w:cs="Arial"/>
      <w:b/>
      <w:bCs/>
      <w:i w:val="0"/>
      <w:iCs w:val="0"/>
      <w:smallCaps w:val="0"/>
      <w:strike w:val="0"/>
      <w:color w:val="000000"/>
      <w:spacing w:val="0"/>
      <w:w w:val="100"/>
      <w:position w:val="0"/>
      <w:sz w:val="14"/>
      <w:szCs w:val="14"/>
      <w:u w:val="none"/>
      <w:lang w:val="mn-MN"/>
    </w:rPr>
  </w:style>
  <w:style w:type="character" w:customStyle="1" w:styleId="BodytextExact">
    <w:name w:val="Body text Exact"/>
    <w:rsid w:val="00C3207A"/>
    <w:rPr>
      <w:rFonts w:ascii="Arial" w:eastAsia="Arial" w:hAnsi="Arial" w:cs="Arial"/>
      <w:b w:val="0"/>
      <w:bCs w:val="0"/>
      <w:i w:val="0"/>
      <w:iCs w:val="0"/>
      <w:smallCaps w:val="0"/>
      <w:strike w:val="0"/>
      <w:spacing w:val="-2"/>
      <w:sz w:val="20"/>
      <w:szCs w:val="20"/>
      <w:u w:val="none"/>
    </w:rPr>
  </w:style>
  <w:style w:type="character" w:customStyle="1" w:styleId="Bodytext3Exact">
    <w:name w:val="Body text (3) Exact"/>
    <w:link w:val="Bodytext3"/>
    <w:rsid w:val="00C3207A"/>
    <w:rPr>
      <w:rFonts w:ascii="Arial" w:eastAsia="Arial" w:hAnsi="Arial" w:cs="Arial"/>
      <w:spacing w:val="37"/>
      <w:sz w:val="35"/>
      <w:szCs w:val="35"/>
      <w:shd w:val="clear" w:color="auto" w:fill="FFFFFF"/>
    </w:rPr>
  </w:style>
  <w:style w:type="character" w:customStyle="1" w:styleId="Bodytext4Exact">
    <w:name w:val="Body text (4) Exact"/>
    <w:link w:val="Bodytext4"/>
    <w:rsid w:val="00C3207A"/>
    <w:rPr>
      <w:rFonts w:ascii="Arial" w:eastAsia="Arial" w:hAnsi="Arial" w:cs="Arial"/>
      <w:b/>
      <w:bCs/>
      <w:spacing w:val="4"/>
      <w:sz w:val="14"/>
      <w:szCs w:val="14"/>
      <w:shd w:val="clear" w:color="auto" w:fill="FFFFFF"/>
    </w:rPr>
  </w:style>
  <w:style w:type="character" w:customStyle="1" w:styleId="Bodytext2">
    <w:name w:val="Body text (2)_"/>
    <w:link w:val="Bodytext20"/>
    <w:rsid w:val="00C3207A"/>
    <w:rPr>
      <w:rFonts w:ascii="Palatino Linotype" w:eastAsia="Palatino Linotype" w:hAnsi="Palatino Linotype" w:cs="Palatino Linotype"/>
      <w:b/>
      <w:bCs/>
      <w:sz w:val="20"/>
      <w:szCs w:val="20"/>
      <w:shd w:val="clear" w:color="auto" w:fill="FFFFFF"/>
    </w:rPr>
  </w:style>
  <w:style w:type="character" w:customStyle="1" w:styleId="Bodytext5">
    <w:name w:val="Body text (5)_"/>
    <w:link w:val="Bodytext50"/>
    <w:rsid w:val="00C3207A"/>
    <w:rPr>
      <w:rFonts w:ascii="Arial" w:eastAsia="Arial" w:hAnsi="Arial" w:cs="Arial"/>
      <w:b/>
      <w:bCs/>
      <w:sz w:val="38"/>
      <w:szCs w:val="38"/>
      <w:shd w:val="clear" w:color="auto" w:fill="FFFFFF"/>
    </w:rPr>
  </w:style>
  <w:style w:type="character" w:customStyle="1" w:styleId="Bodytext6">
    <w:name w:val="Body text (6)_"/>
    <w:link w:val="Bodytext60"/>
    <w:rsid w:val="00C3207A"/>
    <w:rPr>
      <w:rFonts w:ascii="Arial" w:eastAsia="Arial" w:hAnsi="Arial" w:cs="Arial"/>
      <w:b/>
      <w:bCs/>
      <w:sz w:val="26"/>
      <w:szCs w:val="26"/>
      <w:shd w:val="clear" w:color="auto" w:fill="FFFFFF"/>
    </w:rPr>
  </w:style>
  <w:style w:type="character" w:customStyle="1" w:styleId="Bodytext">
    <w:name w:val="Body text_"/>
    <w:link w:val="BodyText30"/>
    <w:rsid w:val="00C3207A"/>
    <w:rPr>
      <w:rFonts w:ascii="Arial" w:eastAsia="Arial" w:hAnsi="Arial" w:cs="Arial"/>
      <w:sz w:val="21"/>
      <w:szCs w:val="21"/>
      <w:shd w:val="clear" w:color="auto" w:fill="FFFFFF"/>
    </w:rPr>
  </w:style>
  <w:style w:type="character" w:customStyle="1" w:styleId="Bodytext15pt">
    <w:name w:val="Body text + 15 pt"/>
    <w:rsid w:val="00C3207A"/>
    <w:rPr>
      <w:rFonts w:ascii="Arial" w:eastAsia="Arial" w:hAnsi="Arial" w:cs="Arial"/>
      <w:b w:val="0"/>
      <w:bCs w:val="0"/>
      <w:i w:val="0"/>
      <w:iCs w:val="0"/>
      <w:smallCaps w:val="0"/>
      <w:strike w:val="0"/>
      <w:color w:val="000000"/>
      <w:spacing w:val="0"/>
      <w:w w:val="100"/>
      <w:position w:val="0"/>
      <w:sz w:val="30"/>
      <w:szCs w:val="30"/>
      <w:u w:val="none"/>
      <w:lang w:val="mn-MN"/>
    </w:rPr>
  </w:style>
  <w:style w:type="character" w:customStyle="1" w:styleId="Headerorfooter">
    <w:name w:val="Header or footer_"/>
    <w:rsid w:val="00C3207A"/>
    <w:rPr>
      <w:rFonts w:ascii="Arial" w:eastAsia="Arial" w:hAnsi="Arial" w:cs="Arial"/>
      <w:b/>
      <w:bCs/>
      <w:i w:val="0"/>
      <w:iCs w:val="0"/>
      <w:smallCaps w:val="0"/>
      <w:strike w:val="0"/>
      <w:sz w:val="23"/>
      <w:szCs w:val="23"/>
      <w:u w:val="none"/>
    </w:rPr>
  </w:style>
  <w:style w:type="character" w:customStyle="1" w:styleId="Heading3">
    <w:name w:val="Heading #3_"/>
    <w:link w:val="Heading30"/>
    <w:rsid w:val="00C3207A"/>
    <w:rPr>
      <w:rFonts w:ascii="Arial" w:eastAsia="Arial" w:hAnsi="Arial" w:cs="Arial"/>
      <w:b/>
      <w:bCs/>
      <w:sz w:val="26"/>
      <w:szCs w:val="26"/>
      <w:shd w:val="clear" w:color="auto" w:fill="FFFFFF"/>
    </w:rPr>
  </w:style>
  <w:style w:type="character" w:customStyle="1" w:styleId="Headerorfooter0">
    <w:name w:val="Header or footer"/>
    <w:rsid w:val="00C3207A"/>
    <w:rPr>
      <w:rFonts w:ascii="Arial" w:eastAsia="Arial" w:hAnsi="Arial" w:cs="Arial"/>
      <w:b/>
      <w:bCs/>
      <w:i w:val="0"/>
      <w:iCs w:val="0"/>
      <w:smallCaps w:val="0"/>
      <w:strike w:val="0"/>
      <w:color w:val="000000"/>
      <w:spacing w:val="0"/>
      <w:w w:val="100"/>
      <w:position w:val="0"/>
      <w:sz w:val="23"/>
      <w:szCs w:val="23"/>
      <w:u w:val="none"/>
      <w:lang w:val="mn-MN"/>
    </w:rPr>
  </w:style>
  <w:style w:type="character" w:customStyle="1" w:styleId="BodyText1">
    <w:name w:val="Body Text1"/>
    <w:rsid w:val="00C3207A"/>
    <w:rPr>
      <w:rFonts w:ascii="Arial" w:eastAsia="Arial" w:hAnsi="Arial" w:cs="Arial"/>
      <w:b w:val="0"/>
      <w:bCs w:val="0"/>
      <w:i w:val="0"/>
      <w:iCs w:val="0"/>
      <w:smallCaps w:val="0"/>
      <w:strike w:val="0"/>
      <w:color w:val="000000"/>
      <w:spacing w:val="0"/>
      <w:w w:val="100"/>
      <w:position w:val="0"/>
      <w:sz w:val="21"/>
      <w:szCs w:val="21"/>
      <w:u w:val="single"/>
      <w:lang w:val="mn-MN"/>
    </w:rPr>
  </w:style>
  <w:style w:type="character" w:customStyle="1" w:styleId="BodytextSmallCaps">
    <w:name w:val="Body text + Small Caps"/>
    <w:rsid w:val="00C3207A"/>
    <w:rPr>
      <w:rFonts w:ascii="Arial" w:eastAsia="Arial" w:hAnsi="Arial" w:cs="Arial"/>
      <w:b w:val="0"/>
      <w:bCs w:val="0"/>
      <w:i w:val="0"/>
      <w:iCs w:val="0"/>
      <w:smallCaps/>
      <w:strike w:val="0"/>
      <w:color w:val="000000"/>
      <w:spacing w:val="0"/>
      <w:w w:val="100"/>
      <w:position w:val="0"/>
      <w:sz w:val="21"/>
      <w:szCs w:val="21"/>
      <w:u w:val="single"/>
      <w:lang w:val="mn-MN"/>
    </w:rPr>
  </w:style>
  <w:style w:type="character" w:customStyle="1" w:styleId="Tablecaption2">
    <w:name w:val="Table caption (2)_"/>
    <w:rsid w:val="00C3207A"/>
    <w:rPr>
      <w:rFonts w:ascii="Arial" w:eastAsia="Arial" w:hAnsi="Arial" w:cs="Arial"/>
      <w:b w:val="0"/>
      <w:bCs w:val="0"/>
      <w:i/>
      <w:iCs/>
      <w:smallCaps w:val="0"/>
      <w:strike w:val="0"/>
      <w:sz w:val="21"/>
      <w:szCs w:val="21"/>
      <w:u w:val="none"/>
    </w:rPr>
  </w:style>
  <w:style w:type="character" w:customStyle="1" w:styleId="BodyText21">
    <w:name w:val="Body Text2"/>
    <w:rsid w:val="00C3207A"/>
    <w:rPr>
      <w:rFonts w:ascii="Arial" w:eastAsia="Arial" w:hAnsi="Arial" w:cs="Arial"/>
      <w:b w:val="0"/>
      <w:bCs w:val="0"/>
      <w:i w:val="0"/>
      <w:iCs w:val="0"/>
      <w:smallCaps w:val="0"/>
      <w:strike w:val="0"/>
      <w:color w:val="000000"/>
      <w:spacing w:val="0"/>
      <w:w w:val="100"/>
      <w:position w:val="0"/>
      <w:sz w:val="21"/>
      <w:szCs w:val="21"/>
      <w:u w:val="none"/>
      <w:lang w:val="mn-MN"/>
    </w:rPr>
  </w:style>
  <w:style w:type="character" w:customStyle="1" w:styleId="BodytextArialUnicodeMS">
    <w:name w:val="Body text + Arial Unicode MS"/>
    <w:aliases w:val="17.5 pt,Scale 150%,4 pt"/>
    <w:rsid w:val="00C3207A"/>
    <w:rPr>
      <w:rFonts w:ascii="Arial Unicode MS" w:eastAsia="Arial Unicode MS" w:hAnsi="Arial Unicode MS" w:cs="Arial Unicode MS"/>
      <w:b w:val="0"/>
      <w:bCs w:val="0"/>
      <w:i w:val="0"/>
      <w:iCs w:val="0"/>
      <w:smallCaps w:val="0"/>
      <w:strike w:val="0"/>
      <w:color w:val="000000"/>
      <w:spacing w:val="0"/>
      <w:w w:val="150"/>
      <w:position w:val="0"/>
      <w:sz w:val="35"/>
      <w:szCs w:val="35"/>
      <w:u w:val="none"/>
    </w:rPr>
  </w:style>
  <w:style w:type="character" w:customStyle="1" w:styleId="Bodytext7">
    <w:name w:val="Body text (7)_"/>
    <w:rsid w:val="00C3207A"/>
    <w:rPr>
      <w:rFonts w:ascii="Arial" w:eastAsia="Arial" w:hAnsi="Arial" w:cs="Arial"/>
      <w:b w:val="0"/>
      <w:bCs w:val="0"/>
      <w:i/>
      <w:iCs/>
      <w:smallCaps w:val="0"/>
      <w:strike w:val="0"/>
      <w:sz w:val="21"/>
      <w:szCs w:val="21"/>
      <w:u w:val="none"/>
    </w:rPr>
  </w:style>
  <w:style w:type="character" w:customStyle="1" w:styleId="Bodytext70">
    <w:name w:val="Body text (7)"/>
    <w:rsid w:val="00C3207A"/>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7NotItalic">
    <w:name w:val="Body text (7) + Not Italic"/>
    <w:rsid w:val="00C3207A"/>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3">
    <w:name w:val="Table caption (3)_"/>
    <w:link w:val="Tablecaption30"/>
    <w:rsid w:val="00C3207A"/>
    <w:rPr>
      <w:rFonts w:ascii="Arial" w:eastAsia="Arial" w:hAnsi="Arial" w:cs="Arial"/>
      <w:b/>
      <w:bCs/>
      <w:i/>
      <w:iCs/>
      <w:sz w:val="15"/>
      <w:szCs w:val="15"/>
      <w:shd w:val="clear" w:color="auto" w:fill="FFFFFF"/>
    </w:rPr>
  </w:style>
  <w:style w:type="character" w:customStyle="1" w:styleId="Tablecaption">
    <w:name w:val="Table caption_"/>
    <w:link w:val="Tablecaption0"/>
    <w:rsid w:val="00C3207A"/>
    <w:rPr>
      <w:rFonts w:ascii="Arial" w:eastAsia="Arial" w:hAnsi="Arial" w:cs="Arial"/>
      <w:b/>
      <w:bCs/>
      <w:sz w:val="19"/>
      <w:szCs w:val="19"/>
      <w:shd w:val="clear" w:color="auto" w:fill="FFFFFF"/>
    </w:rPr>
  </w:style>
  <w:style w:type="character" w:customStyle="1" w:styleId="BodytextItalic">
    <w:name w:val="Body text + Italic"/>
    <w:rsid w:val="00C3207A"/>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4">
    <w:name w:val="Table caption (4)_"/>
    <w:link w:val="Tablecaption40"/>
    <w:rsid w:val="00C3207A"/>
    <w:rPr>
      <w:rFonts w:ascii="Arial" w:eastAsia="Arial" w:hAnsi="Arial" w:cs="Arial"/>
      <w:i/>
      <w:iCs/>
      <w:sz w:val="17"/>
      <w:szCs w:val="17"/>
      <w:shd w:val="clear" w:color="auto" w:fill="FFFFFF"/>
    </w:rPr>
  </w:style>
  <w:style w:type="character" w:customStyle="1" w:styleId="Bodytext8Exact">
    <w:name w:val="Body text (8) Exact"/>
    <w:link w:val="Bodytext8"/>
    <w:rsid w:val="00C3207A"/>
    <w:rPr>
      <w:rFonts w:ascii="Arial Unicode MS" w:eastAsia="Arial Unicode MS" w:hAnsi="Arial Unicode MS" w:cs="Arial Unicode MS"/>
      <w:spacing w:val="-12"/>
      <w:sz w:val="11"/>
      <w:szCs w:val="11"/>
      <w:shd w:val="clear" w:color="auto" w:fill="FFFFFF"/>
    </w:rPr>
  </w:style>
  <w:style w:type="character" w:customStyle="1" w:styleId="Bodytext8Arial">
    <w:name w:val="Body text (8) + Arial"/>
    <w:aliases w:val="10 pt,Spacing 0 pt Exact,Body text (11) + Italic"/>
    <w:rsid w:val="00C3207A"/>
    <w:rPr>
      <w:rFonts w:ascii="Arial" w:eastAsia="Arial" w:hAnsi="Arial" w:cs="Arial"/>
      <w:b w:val="0"/>
      <w:bCs w:val="0"/>
      <w:i w:val="0"/>
      <w:iCs w:val="0"/>
      <w:smallCaps w:val="0"/>
      <w:strike w:val="0"/>
      <w:color w:val="000000"/>
      <w:spacing w:val="-2"/>
      <w:w w:val="100"/>
      <w:position w:val="0"/>
      <w:sz w:val="20"/>
      <w:szCs w:val="20"/>
      <w:u w:val="none"/>
      <w:lang w:val="mn-MN"/>
    </w:rPr>
  </w:style>
  <w:style w:type="character" w:customStyle="1" w:styleId="Bodytext10Exact">
    <w:name w:val="Body text (10) Exact"/>
    <w:link w:val="Bodytext10"/>
    <w:rsid w:val="00C3207A"/>
    <w:rPr>
      <w:rFonts w:ascii="Arial" w:eastAsia="Arial" w:hAnsi="Arial" w:cs="Arial"/>
      <w:spacing w:val="-7"/>
      <w:sz w:val="17"/>
      <w:szCs w:val="17"/>
      <w:shd w:val="clear" w:color="auto" w:fill="FFFFFF"/>
    </w:rPr>
  </w:style>
  <w:style w:type="character" w:customStyle="1" w:styleId="Bodytext11Exact">
    <w:name w:val="Body text (11) Exact"/>
    <w:link w:val="Bodytext11"/>
    <w:rsid w:val="00C3207A"/>
    <w:rPr>
      <w:rFonts w:ascii="Arial Unicode MS" w:eastAsia="Arial Unicode MS" w:hAnsi="Arial Unicode MS" w:cs="Arial Unicode MS"/>
      <w:spacing w:val="-1"/>
      <w:sz w:val="16"/>
      <w:szCs w:val="16"/>
      <w:shd w:val="clear" w:color="auto" w:fill="FFFFFF"/>
    </w:rPr>
  </w:style>
  <w:style w:type="character" w:customStyle="1" w:styleId="Bodytext175pt">
    <w:name w:val="Body text + 17.5 pt"/>
    <w:aliases w:val="Spacing 1 pt Exact"/>
    <w:rsid w:val="00C3207A"/>
    <w:rPr>
      <w:rFonts w:ascii="Arial" w:eastAsia="Arial" w:hAnsi="Arial" w:cs="Arial"/>
      <w:b w:val="0"/>
      <w:bCs w:val="0"/>
      <w:i w:val="0"/>
      <w:iCs w:val="0"/>
      <w:smallCaps w:val="0"/>
      <w:strike w:val="0"/>
      <w:color w:val="000000"/>
      <w:spacing w:val="37"/>
      <w:w w:val="100"/>
      <w:position w:val="0"/>
      <w:sz w:val="35"/>
      <w:szCs w:val="35"/>
      <w:u w:val="none"/>
      <w:lang w:val="mn-MN"/>
    </w:rPr>
  </w:style>
  <w:style w:type="character" w:customStyle="1" w:styleId="TableofcontentsExact">
    <w:name w:val="Table of contents Exact"/>
    <w:link w:val="Tableofcontents"/>
    <w:rsid w:val="00C3207A"/>
    <w:rPr>
      <w:rFonts w:ascii="Arial" w:eastAsia="Arial" w:hAnsi="Arial" w:cs="Arial"/>
      <w:spacing w:val="-2"/>
      <w:sz w:val="20"/>
      <w:szCs w:val="20"/>
      <w:shd w:val="clear" w:color="auto" w:fill="FFFFFF"/>
    </w:rPr>
  </w:style>
  <w:style w:type="character" w:customStyle="1" w:styleId="Bodytext9">
    <w:name w:val="Body text (9)_"/>
    <w:link w:val="Bodytext90"/>
    <w:rsid w:val="00C3207A"/>
    <w:rPr>
      <w:rFonts w:ascii="Arial" w:eastAsia="Arial" w:hAnsi="Arial" w:cs="Arial"/>
      <w:b/>
      <w:bCs/>
      <w:sz w:val="19"/>
      <w:szCs w:val="19"/>
      <w:shd w:val="clear" w:color="auto" w:fill="FFFFFF"/>
    </w:rPr>
  </w:style>
  <w:style w:type="character" w:customStyle="1" w:styleId="Bodytext7ArialUnicodeMS">
    <w:name w:val="Body text (7) + Arial Unicode MS"/>
    <w:aliases w:val="5.5 pt"/>
    <w:rsid w:val="00C3207A"/>
    <w:rPr>
      <w:rFonts w:ascii="Arial Unicode MS" w:eastAsia="Arial Unicode MS" w:hAnsi="Arial Unicode MS" w:cs="Arial Unicode MS"/>
      <w:b w:val="0"/>
      <w:bCs w:val="0"/>
      <w:i/>
      <w:iCs/>
      <w:smallCaps w:val="0"/>
      <w:strike w:val="0"/>
      <w:color w:val="000000"/>
      <w:spacing w:val="0"/>
      <w:w w:val="100"/>
      <w:position w:val="0"/>
      <w:sz w:val="11"/>
      <w:szCs w:val="11"/>
      <w:u w:val="none"/>
    </w:rPr>
  </w:style>
  <w:style w:type="character" w:customStyle="1" w:styleId="Heading10">
    <w:name w:val="Heading #1_"/>
    <w:link w:val="Heading11"/>
    <w:rsid w:val="00C3207A"/>
    <w:rPr>
      <w:rFonts w:ascii="Arial" w:eastAsia="Arial" w:hAnsi="Arial" w:cs="Arial"/>
      <w:sz w:val="21"/>
      <w:szCs w:val="21"/>
      <w:shd w:val="clear" w:color="auto" w:fill="FFFFFF"/>
    </w:rPr>
  </w:style>
  <w:style w:type="character" w:customStyle="1" w:styleId="Bodytext12Exact">
    <w:name w:val="Body text (12) Exact"/>
    <w:link w:val="Bodytext12"/>
    <w:rsid w:val="00C3207A"/>
    <w:rPr>
      <w:rFonts w:ascii="Palatino Linotype" w:eastAsia="Palatino Linotype" w:hAnsi="Palatino Linotype" w:cs="Palatino Linotype"/>
      <w:shd w:val="clear" w:color="auto" w:fill="FFFFFF"/>
    </w:rPr>
  </w:style>
  <w:style w:type="character" w:customStyle="1" w:styleId="Bodytext85pt">
    <w:name w:val="Body text + 8.5 pt"/>
    <w:aliases w:val="Bold,Small Caps,Body text + 15.5 pt,Body text + 9.5 pt"/>
    <w:rsid w:val="00C3207A"/>
    <w:rPr>
      <w:rFonts w:ascii="Arial" w:eastAsia="Arial" w:hAnsi="Arial" w:cs="Arial"/>
      <w:b/>
      <w:bCs/>
      <w:i w:val="0"/>
      <w:iCs w:val="0"/>
      <w:smallCaps w:val="0"/>
      <w:strike w:val="0"/>
      <w:color w:val="000000"/>
      <w:spacing w:val="0"/>
      <w:w w:val="100"/>
      <w:position w:val="0"/>
      <w:sz w:val="17"/>
      <w:szCs w:val="17"/>
      <w:u w:val="none"/>
      <w:lang w:val="mn-MN"/>
    </w:rPr>
  </w:style>
  <w:style w:type="character" w:customStyle="1" w:styleId="Heading4">
    <w:name w:val="Heading #4_"/>
    <w:link w:val="Heading40"/>
    <w:rsid w:val="00C3207A"/>
    <w:rPr>
      <w:rFonts w:ascii="Arial" w:eastAsia="Arial" w:hAnsi="Arial" w:cs="Arial"/>
      <w:sz w:val="21"/>
      <w:szCs w:val="21"/>
      <w:shd w:val="clear" w:color="auto" w:fill="FFFFFF"/>
    </w:rPr>
  </w:style>
  <w:style w:type="character" w:customStyle="1" w:styleId="Headerorfooter11pt">
    <w:name w:val="Header or footer + 11 pt"/>
    <w:rsid w:val="00C3207A"/>
    <w:rPr>
      <w:rFonts w:ascii="Arial" w:eastAsia="Arial" w:hAnsi="Arial" w:cs="Arial"/>
      <w:b/>
      <w:bCs/>
      <w:i w:val="0"/>
      <w:iCs w:val="0"/>
      <w:smallCaps w:val="0"/>
      <w:strike w:val="0"/>
      <w:color w:val="000000"/>
      <w:spacing w:val="0"/>
      <w:w w:val="100"/>
      <w:position w:val="0"/>
      <w:sz w:val="22"/>
      <w:szCs w:val="22"/>
      <w:u w:val="single"/>
      <w:lang w:val="mn-MN"/>
    </w:rPr>
  </w:style>
  <w:style w:type="character" w:customStyle="1" w:styleId="Bodytext13">
    <w:name w:val="Body text (13)_"/>
    <w:link w:val="Bodytext130"/>
    <w:rsid w:val="00C3207A"/>
    <w:rPr>
      <w:rFonts w:ascii="Arial" w:eastAsia="Arial" w:hAnsi="Arial" w:cs="Arial"/>
      <w:b/>
      <w:bCs/>
      <w:sz w:val="17"/>
      <w:szCs w:val="17"/>
      <w:shd w:val="clear" w:color="auto" w:fill="FFFFFF"/>
    </w:rPr>
  </w:style>
  <w:style w:type="character" w:customStyle="1" w:styleId="Bodytext13SmallCaps">
    <w:name w:val="Body text (13) + Small Caps"/>
    <w:rsid w:val="00C3207A"/>
    <w:rPr>
      <w:rFonts w:ascii="Arial" w:eastAsia="Arial" w:hAnsi="Arial" w:cs="Arial"/>
      <w:b/>
      <w:bCs/>
      <w:i w:val="0"/>
      <w:iCs w:val="0"/>
      <w:smallCaps/>
      <w:strike w:val="0"/>
      <w:color w:val="000000"/>
      <w:spacing w:val="0"/>
      <w:w w:val="100"/>
      <w:position w:val="0"/>
      <w:sz w:val="17"/>
      <w:szCs w:val="17"/>
      <w:u w:val="single"/>
      <w:lang w:val="mn-MN"/>
    </w:rPr>
  </w:style>
  <w:style w:type="character" w:customStyle="1" w:styleId="Tablecaption5">
    <w:name w:val="Table caption (5)_"/>
    <w:link w:val="Tablecaption50"/>
    <w:rsid w:val="00C3207A"/>
    <w:rPr>
      <w:rFonts w:ascii="Arial" w:eastAsia="Arial" w:hAnsi="Arial" w:cs="Arial"/>
      <w:b/>
      <w:bCs/>
      <w:sz w:val="23"/>
      <w:szCs w:val="23"/>
      <w:shd w:val="clear" w:color="auto" w:fill="FFFFFF"/>
    </w:rPr>
  </w:style>
  <w:style w:type="character" w:customStyle="1" w:styleId="Tablecaption20">
    <w:name w:val="Table caption (2)"/>
    <w:rsid w:val="00C3207A"/>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14">
    <w:name w:val="Body text (14)_"/>
    <w:rsid w:val="00C3207A"/>
    <w:rPr>
      <w:rFonts w:ascii="Arial" w:eastAsia="Arial" w:hAnsi="Arial" w:cs="Arial"/>
      <w:b/>
      <w:bCs/>
      <w:i w:val="0"/>
      <w:iCs w:val="0"/>
      <w:smallCaps w:val="0"/>
      <w:strike w:val="0"/>
      <w:sz w:val="23"/>
      <w:szCs w:val="23"/>
      <w:u w:val="none"/>
    </w:rPr>
  </w:style>
  <w:style w:type="character" w:customStyle="1" w:styleId="Bodytext140">
    <w:name w:val="Body text (14)"/>
    <w:rsid w:val="00C3207A"/>
    <w:rPr>
      <w:rFonts w:ascii="Arial" w:eastAsia="Arial" w:hAnsi="Arial" w:cs="Arial"/>
      <w:b/>
      <w:bCs/>
      <w:i w:val="0"/>
      <w:iCs w:val="0"/>
      <w:smallCaps w:val="0"/>
      <w:strike w:val="0"/>
      <w:color w:val="000000"/>
      <w:spacing w:val="0"/>
      <w:w w:val="100"/>
      <w:position w:val="0"/>
      <w:sz w:val="23"/>
      <w:szCs w:val="23"/>
      <w:u w:val="single"/>
      <w:lang w:val="mn-MN"/>
    </w:rPr>
  </w:style>
  <w:style w:type="character" w:customStyle="1" w:styleId="Bodytext15">
    <w:name w:val="Body text (15)_"/>
    <w:link w:val="Bodytext150"/>
    <w:rsid w:val="00C3207A"/>
    <w:rPr>
      <w:rFonts w:ascii="Arial" w:eastAsia="Arial" w:hAnsi="Arial" w:cs="Arial"/>
      <w:i/>
      <w:iCs/>
      <w:sz w:val="17"/>
      <w:szCs w:val="17"/>
      <w:shd w:val="clear" w:color="auto" w:fill="FFFFFF"/>
    </w:rPr>
  </w:style>
  <w:style w:type="character" w:customStyle="1" w:styleId="Bodytext9Exact">
    <w:name w:val="Body text (9) Exact"/>
    <w:rsid w:val="00C3207A"/>
    <w:rPr>
      <w:rFonts w:ascii="Arial" w:eastAsia="Arial" w:hAnsi="Arial" w:cs="Arial"/>
      <w:b/>
      <w:bCs/>
      <w:i w:val="0"/>
      <w:iCs w:val="0"/>
      <w:smallCaps w:val="0"/>
      <w:strike w:val="0"/>
      <w:sz w:val="17"/>
      <w:szCs w:val="17"/>
      <w:u w:val="none"/>
    </w:rPr>
  </w:style>
  <w:style w:type="character" w:customStyle="1" w:styleId="Bodytext16Exact">
    <w:name w:val="Body text (16) Exact"/>
    <w:link w:val="Bodytext16"/>
    <w:rsid w:val="00C3207A"/>
    <w:rPr>
      <w:rFonts w:ascii="Arial" w:eastAsia="Arial" w:hAnsi="Arial" w:cs="Arial"/>
      <w:spacing w:val="-6"/>
      <w:sz w:val="19"/>
      <w:szCs w:val="19"/>
      <w:shd w:val="clear" w:color="auto" w:fill="FFFFFF"/>
    </w:rPr>
  </w:style>
  <w:style w:type="character" w:customStyle="1" w:styleId="Bodytext17Exact">
    <w:name w:val="Body text (17) Exact"/>
    <w:link w:val="Bodytext17"/>
    <w:rsid w:val="00C3207A"/>
    <w:rPr>
      <w:rFonts w:ascii="Arial" w:eastAsia="Arial" w:hAnsi="Arial" w:cs="Arial"/>
      <w:sz w:val="18"/>
      <w:szCs w:val="18"/>
      <w:shd w:val="clear" w:color="auto" w:fill="FFFFFF"/>
    </w:rPr>
  </w:style>
  <w:style w:type="character" w:customStyle="1" w:styleId="PicturecaptionExact">
    <w:name w:val="Picture caption Exact"/>
    <w:link w:val="Picturecaption"/>
    <w:rsid w:val="00C3207A"/>
    <w:rPr>
      <w:rFonts w:ascii="Arial" w:eastAsia="Arial" w:hAnsi="Arial" w:cs="Arial"/>
      <w:b/>
      <w:bCs/>
      <w:sz w:val="17"/>
      <w:szCs w:val="17"/>
      <w:shd w:val="clear" w:color="auto" w:fill="FFFFFF"/>
    </w:rPr>
  </w:style>
  <w:style w:type="character" w:customStyle="1" w:styleId="Bodytext18">
    <w:name w:val="Body text (18)_"/>
    <w:link w:val="Bodytext180"/>
    <w:rsid w:val="00C3207A"/>
    <w:rPr>
      <w:rFonts w:ascii="Arial" w:eastAsia="Arial" w:hAnsi="Arial" w:cs="Arial"/>
      <w:b/>
      <w:bCs/>
      <w:i/>
      <w:iCs/>
      <w:sz w:val="15"/>
      <w:szCs w:val="15"/>
      <w:shd w:val="clear" w:color="auto" w:fill="FFFFFF"/>
    </w:rPr>
  </w:style>
  <w:style w:type="character" w:customStyle="1" w:styleId="Bodytext19">
    <w:name w:val="Body text (19)_"/>
    <w:link w:val="Bodytext190"/>
    <w:rsid w:val="00C3207A"/>
    <w:rPr>
      <w:rFonts w:ascii="Arial" w:eastAsia="Arial" w:hAnsi="Arial" w:cs="Arial"/>
      <w:i/>
      <w:iCs/>
      <w:sz w:val="16"/>
      <w:szCs w:val="16"/>
      <w:shd w:val="clear" w:color="auto" w:fill="FFFFFF"/>
    </w:rPr>
  </w:style>
  <w:style w:type="character" w:customStyle="1" w:styleId="Bodytext20Exact">
    <w:name w:val="Body text (20) Exact"/>
    <w:link w:val="Bodytext200"/>
    <w:rsid w:val="00C3207A"/>
    <w:rPr>
      <w:rFonts w:ascii="Sylfaen" w:eastAsia="Sylfaen" w:hAnsi="Sylfaen" w:cs="Sylfaen"/>
      <w:spacing w:val="16"/>
      <w:sz w:val="17"/>
      <w:szCs w:val="17"/>
      <w:shd w:val="clear" w:color="auto" w:fill="FFFFFF"/>
    </w:rPr>
  </w:style>
  <w:style w:type="character" w:customStyle="1" w:styleId="Bodytext21Exact">
    <w:name w:val="Body text (21) Exact"/>
    <w:link w:val="Bodytext210"/>
    <w:rsid w:val="00C3207A"/>
    <w:rPr>
      <w:rFonts w:ascii="Arial" w:eastAsia="Arial" w:hAnsi="Arial" w:cs="Arial"/>
      <w:spacing w:val="11"/>
      <w:sz w:val="16"/>
      <w:szCs w:val="16"/>
      <w:shd w:val="clear" w:color="auto" w:fill="FFFFFF"/>
    </w:rPr>
  </w:style>
  <w:style w:type="character" w:customStyle="1" w:styleId="Bodytext5Exact">
    <w:name w:val="Body text (5) Exact"/>
    <w:rsid w:val="00C3207A"/>
    <w:rPr>
      <w:rFonts w:ascii="Arial" w:eastAsia="Arial" w:hAnsi="Arial" w:cs="Arial"/>
      <w:b/>
      <w:bCs/>
      <w:i w:val="0"/>
      <w:iCs w:val="0"/>
      <w:smallCaps w:val="0"/>
      <w:strike w:val="0"/>
      <w:spacing w:val="-1"/>
      <w:sz w:val="35"/>
      <w:szCs w:val="35"/>
      <w:u w:val="none"/>
    </w:rPr>
  </w:style>
  <w:style w:type="character" w:customStyle="1" w:styleId="TablecaptionExact">
    <w:name w:val="Table caption Exact"/>
    <w:rsid w:val="00C3207A"/>
    <w:rPr>
      <w:rFonts w:ascii="Arial" w:eastAsia="Arial" w:hAnsi="Arial" w:cs="Arial"/>
      <w:b/>
      <w:bCs/>
      <w:i w:val="0"/>
      <w:iCs w:val="0"/>
      <w:smallCaps w:val="0"/>
      <w:strike w:val="0"/>
      <w:sz w:val="17"/>
      <w:szCs w:val="17"/>
      <w:u w:val="none"/>
    </w:rPr>
  </w:style>
  <w:style w:type="character" w:customStyle="1" w:styleId="Tablecaption6Exact">
    <w:name w:val="Table caption (6) Exact"/>
    <w:link w:val="Tablecaption6"/>
    <w:rsid w:val="00C3207A"/>
    <w:rPr>
      <w:rFonts w:ascii="Segoe UI" w:eastAsia="Segoe UI" w:hAnsi="Segoe UI" w:cs="Segoe UI"/>
      <w:spacing w:val="-8"/>
      <w:sz w:val="19"/>
      <w:szCs w:val="19"/>
      <w:shd w:val="clear" w:color="auto" w:fill="FFFFFF"/>
    </w:rPr>
  </w:style>
  <w:style w:type="character" w:customStyle="1" w:styleId="Tablecaption7Exact">
    <w:name w:val="Table caption (7) Exact"/>
    <w:link w:val="Tablecaption7"/>
    <w:rsid w:val="00C3207A"/>
    <w:rPr>
      <w:rFonts w:ascii="Arial" w:eastAsia="Arial" w:hAnsi="Arial" w:cs="Arial"/>
      <w:spacing w:val="6"/>
      <w:sz w:val="17"/>
      <w:szCs w:val="17"/>
      <w:shd w:val="clear" w:color="auto" w:fill="FFFFFF"/>
    </w:rPr>
  </w:style>
  <w:style w:type="character" w:customStyle="1" w:styleId="Tablecaption8Exact">
    <w:name w:val="Table caption (8) Exact"/>
    <w:link w:val="Tablecaption8"/>
    <w:rsid w:val="00C3207A"/>
    <w:rPr>
      <w:rFonts w:ascii="Arial" w:eastAsia="Arial" w:hAnsi="Arial" w:cs="Arial"/>
      <w:spacing w:val="-2"/>
      <w:sz w:val="20"/>
      <w:szCs w:val="20"/>
      <w:shd w:val="clear" w:color="auto" w:fill="FFFFFF"/>
    </w:rPr>
  </w:style>
  <w:style w:type="character" w:customStyle="1" w:styleId="Bodytext22">
    <w:name w:val="Body text (22)_"/>
    <w:link w:val="Bodytext220"/>
    <w:rsid w:val="00C3207A"/>
    <w:rPr>
      <w:rFonts w:ascii="Arial Unicode MS" w:eastAsia="Arial Unicode MS" w:hAnsi="Arial Unicode MS" w:cs="Arial Unicode MS"/>
      <w:sz w:val="20"/>
      <w:szCs w:val="20"/>
      <w:shd w:val="clear" w:color="auto" w:fill="FFFFFF"/>
    </w:rPr>
  </w:style>
  <w:style w:type="character" w:customStyle="1" w:styleId="Bodytext22Arial">
    <w:name w:val="Body text (22) + Arial"/>
    <w:aliases w:val="10.5 pt"/>
    <w:rsid w:val="00C3207A"/>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Heading20">
    <w:name w:val="Heading #2_"/>
    <w:link w:val="Heading21"/>
    <w:rsid w:val="00C3207A"/>
    <w:rPr>
      <w:rFonts w:ascii="Arial Unicode MS" w:eastAsia="Arial Unicode MS" w:hAnsi="Arial Unicode MS" w:cs="Arial Unicode MS"/>
      <w:sz w:val="29"/>
      <w:szCs w:val="29"/>
      <w:shd w:val="clear" w:color="auto" w:fill="FFFFFF"/>
    </w:rPr>
  </w:style>
  <w:style w:type="character" w:customStyle="1" w:styleId="Bodytext10pt">
    <w:name w:val="Body text + 10 pt"/>
    <w:rsid w:val="00C3207A"/>
    <w:rPr>
      <w:rFonts w:ascii="Arial" w:eastAsia="Arial" w:hAnsi="Arial" w:cs="Arial"/>
      <w:b w:val="0"/>
      <w:bCs w:val="0"/>
      <w:i w:val="0"/>
      <w:iCs w:val="0"/>
      <w:smallCaps w:val="0"/>
      <w:strike w:val="0"/>
      <w:color w:val="000000"/>
      <w:spacing w:val="0"/>
      <w:w w:val="100"/>
      <w:position w:val="0"/>
      <w:sz w:val="20"/>
      <w:szCs w:val="20"/>
      <w:u w:val="none"/>
      <w:lang w:val="mn-MN"/>
    </w:rPr>
  </w:style>
  <w:style w:type="paragraph" w:customStyle="1" w:styleId="Footnote20">
    <w:name w:val="Footnote (2)"/>
    <w:basedOn w:val="Normal"/>
    <w:link w:val="Footnote2"/>
    <w:rsid w:val="00C3207A"/>
    <w:pPr>
      <w:shd w:val="clear" w:color="auto" w:fill="FFFFFF"/>
      <w:spacing w:line="220" w:lineRule="exact"/>
    </w:pPr>
    <w:rPr>
      <w:rFonts w:ascii="Arial Unicode MS" w:eastAsia="Arial Unicode MS" w:hAnsi="Arial Unicode MS" w:cs="Arial Unicode MS"/>
      <w:color w:val="auto"/>
      <w:sz w:val="17"/>
      <w:szCs w:val="17"/>
      <w:lang w:val="en-US"/>
    </w:rPr>
  </w:style>
  <w:style w:type="paragraph" w:customStyle="1" w:styleId="BodyText30">
    <w:name w:val="Body Text3"/>
    <w:basedOn w:val="Normal"/>
    <w:link w:val="Bodytext"/>
    <w:rsid w:val="00C3207A"/>
    <w:pPr>
      <w:shd w:val="clear" w:color="auto" w:fill="FFFFFF"/>
      <w:spacing w:line="0" w:lineRule="atLeast"/>
      <w:ind w:hanging="720"/>
    </w:pPr>
    <w:rPr>
      <w:rFonts w:ascii="Arial" w:eastAsia="Arial" w:hAnsi="Arial" w:cs="Arial"/>
      <w:color w:val="auto"/>
      <w:sz w:val="21"/>
      <w:szCs w:val="21"/>
      <w:lang w:val="en-US"/>
    </w:rPr>
  </w:style>
  <w:style w:type="paragraph" w:customStyle="1" w:styleId="Bodytext3">
    <w:name w:val="Body text (3)"/>
    <w:basedOn w:val="Normal"/>
    <w:link w:val="Bodytext3Exact"/>
    <w:rsid w:val="00C3207A"/>
    <w:pPr>
      <w:shd w:val="clear" w:color="auto" w:fill="FFFFFF"/>
      <w:spacing w:after="60" w:line="0" w:lineRule="atLeast"/>
    </w:pPr>
    <w:rPr>
      <w:rFonts w:ascii="Arial" w:eastAsia="Arial" w:hAnsi="Arial" w:cs="Arial"/>
      <w:color w:val="auto"/>
      <w:spacing w:val="37"/>
      <w:sz w:val="35"/>
      <w:szCs w:val="35"/>
      <w:lang w:val="en-US"/>
    </w:rPr>
  </w:style>
  <w:style w:type="paragraph" w:customStyle="1" w:styleId="Bodytext4">
    <w:name w:val="Body text (4)"/>
    <w:basedOn w:val="Normal"/>
    <w:link w:val="Bodytext4Exact"/>
    <w:rsid w:val="00C3207A"/>
    <w:pPr>
      <w:shd w:val="clear" w:color="auto" w:fill="FFFFFF"/>
      <w:spacing w:before="60" w:line="158" w:lineRule="exact"/>
      <w:jc w:val="both"/>
    </w:pPr>
    <w:rPr>
      <w:rFonts w:ascii="Arial" w:eastAsia="Arial" w:hAnsi="Arial" w:cs="Arial"/>
      <w:b/>
      <w:bCs/>
      <w:color w:val="auto"/>
      <w:spacing w:val="4"/>
      <w:sz w:val="14"/>
      <w:szCs w:val="14"/>
      <w:lang w:val="en-US"/>
    </w:rPr>
  </w:style>
  <w:style w:type="paragraph" w:customStyle="1" w:styleId="Bodytext20">
    <w:name w:val="Body text (2)"/>
    <w:basedOn w:val="Normal"/>
    <w:link w:val="Bodytext2"/>
    <w:rsid w:val="00C3207A"/>
    <w:pPr>
      <w:shd w:val="clear" w:color="auto" w:fill="FFFFFF"/>
      <w:spacing w:line="264" w:lineRule="exact"/>
      <w:jc w:val="both"/>
    </w:pPr>
    <w:rPr>
      <w:rFonts w:ascii="Palatino Linotype" w:eastAsia="Palatino Linotype" w:hAnsi="Palatino Linotype" w:cs="Palatino Linotype"/>
      <w:b/>
      <w:bCs/>
      <w:color w:val="auto"/>
      <w:sz w:val="20"/>
      <w:szCs w:val="20"/>
      <w:lang w:val="en-US"/>
    </w:rPr>
  </w:style>
  <w:style w:type="paragraph" w:customStyle="1" w:styleId="Bodytext50">
    <w:name w:val="Body text (5)"/>
    <w:basedOn w:val="Normal"/>
    <w:link w:val="Bodytext5"/>
    <w:rsid w:val="00C3207A"/>
    <w:pPr>
      <w:shd w:val="clear" w:color="auto" w:fill="FFFFFF"/>
      <w:spacing w:after="4500" w:line="494" w:lineRule="exact"/>
      <w:jc w:val="center"/>
    </w:pPr>
    <w:rPr>
      <w:rFonts w:ascii="Arial" w:eastAsia="Arial" w:hAnsi="Arial" w:cs="Arial"/>
      <w:b/>
      <w:bCs/>
      <w:color w:val="auto"/>
      <w:sz w:val="38"/>
      <w:szCs w:val="38"/>
      <w:lang w:val="en-US"/>
    </w:rPr>
  </w:style>
  <w:style w:type="paragraph" w:customStyle="1" w:styleId="Bodytext60">
    <w:name w:val="Body text (6)"/>
    <w:basedOn w:val="Normal"/>
    <w:link w:val="Bodytext6"/>
    <w:rsid w:val="00C3207A"/>
    <w:pPr>
      <w:shd w:val="clear" w:color="auto" w:fill="FFFFFF"/>
      <w:spacing w:before="4500" w:line="586" w:lineRule="exact"/>
      <w:jc w:val="center"/>
    </w:pPr>
    <w:rPr>
      <w:rFonts w:ascii="Arial" w:eastAsia="Arial" w:hAnsi="Arial" w:cs="Arial"/>
      <w:b/>
      <w:bCs/>
      <w:color w:val="auto"/>
      <w:sz w:val="26"/>
      <w:szCs w:val="26"/>
      <w:lang w:val="en-US"/>
    </w:rPr>
  </w:style>
  <w:style w:type="paragraph" w:customStyle="1" w:styleId="Heading30">
    <w:name w:val="Heading #3"/>
    <w:basedOn w:val="Normal"/>
    <w:link w:val="Heading3"/>
    <w:rsid w:val="00C3207A"/>
    <w:pPr>
      <w:shd w:val="clear" w:color="auto" w:fill="FFFFFF"/>
      <w:spacing w:before="420" w:after="420" w:line="0" w:lineRule="atLeast"/>
      <w:outlineLvl w:val="2"/>
    </w:pPr>
    <w:rPr>
      <w:rFonts w:ascii="Arial" w:eastAsia="Arial" w:hAnsi="Arial" w:cs="Arial"/>
      <w:b/>
      <w:bCs/>
      <w:color w:val="auto"/>
      <w:sz w:val="26"/>
      <w:szCs w:val="26"/>
      <w:lang w:val="en-US"/>
    </w:rPr>
  </w:style>
  <w:style w:type="paragraph" w:customStyle="1" w:styleId="Tablecaption30">
    <w:name w:val="Table caption (3)"/>
    <w:basedOn w:val="Normal"/>
    <w:link w:val="Tablecaption3"/>
    <w:rsid w:val="00C3207A"/>
    <w:pPr>
      <w:shd w:val="clear" w:color="auto" w:fill="FFFFFF"/>
      <w:spacing w:line="0" w:lineRule="atLeast"/>
    </w:pPr>
    <w:rPr>
      <w:rFonts w:ascii="Arial" w:eastAsia="Arial" w:hAnsi="Arial" w:cs="Arial"/>
      <w:b/>
      <w:bCs/>
      <w:i/>
      <w:iCs/>
      <w:color w:val="auto"/>
      <w:sz w:val="15"/>
      <w:szCs w:val="15"/>
      <w:lang w:val="en-US"/>
    </w:rPr>
  </w:style>
  <w:style w:type="paragraph" w:customStyle="1" w:styleId="Tablecaption0">
    <w:name w:val="Table caption"/>
    <w:basedOn w:val="Normal"/>
    <w:link w:val="Tablecaption"/>
    <w:rsid w:val="00C3207A"/>
    <w:pPr>
      <w:shd w:val="clear" w:color="auto" w:fill="FFFFFF"/>
      <w:spacing w:line="235" w:lineRule="exact"/>
      <w:jc w:val="both"/>
    </w:pPr>
    <w:rPr>
      <w:rFonts w:ascii="Arial" w:eastAsia="Arial" w:hAnsi="Arial" w:cs="Arial"/>
      <w:b/>
      <w:bCs/>
      <w:color w:val="auto"/>
      <w:sz w:val="19"/>
      <w:szCs w:val="19"/>
      <w:lang w:val="en-US"/>
    </w:rPr>
  </w:style>
  <w:style w:type="paragraph" w:customStyle="1" w:styleId="Tablecaption40">
    <w:name w:val="Table caption (4)"/>
    <w:basedOn w:val="Normal"/>
    <w:link w:val="Tablecaption4"/>
    <w:rsid w:val="00C3207A"/>
    <w:pPr>
      <w:shd w:val="clear" w:color="auto" w:fill="FFFFFF"/>
      <w:spacing w:line="0" w:lineRule="atLeast"/>
    </w:pPr>
    <w:rPr>
      <w:rFonts w:ascii="Arial" w:eastAsia="Arial" w:hAnsi="Arial" w:cs="Arial"/>
      <w:i/>
      <w:iCs/>
      <w:color w:val="auto"/>
      <w:sz w:val="17"/>
      <w:szCs w:val="17"/>
      <w:lang w:val="en-US"/>
    </w:rPr>
  </w:style>
  <w:style w:type="paragraph" w:customStyle="1" w:styleId="Bodytext8">
    <w:name w:val="Body text (8)"/>
    <w:basedOn w:val="Normal"/>
    <w:link w:val="Bodytext8Exact"/>
    <w:rsid w:val="00C3207A"/>
    <w:pPr>
      <w:shd w:val="clear" w:color="auto" w:fill="FFFFFF"/>
      <w:spacing w:line="443" w:lineRule="exact"/>
      <w:jc w:val="both"/>
    </w:pPr>
    <w:rPr>
      <w:rFonts w:ascii="Arial Unicode MS" w:eastAsia="Arial Unicode MS" w:hAnsi="Arial Unicode MS" w:cs="Arial Unicode MS"/>
      <w:color w:val="auto"/>
      <w:spacing w:val="-12"/>
      <w:sz w:val="11"/>
      <w:szCs w:val="11"/>
      <w:lang w:val="en-US"/>
    </w:rPr>
  </w:style>
  <w:style w:type="paragraph" w:customStyle="1" w:styleId="Bodytext10">
    <w:name w:val="Body text (10)"/>
    <w:basedOn w:val="Normal"/>
    <w:link w:val="Bodytext10Exact"/>
    <w:rsid w:val="00C3207A"/>
    <w:pPr>
      <w:shd w:val="clear" w:color="auto" w:fill="FFFFFF"/>
      <w:spacing w:line="0" w:lineRule="atLeast"/>
    </w:pPr>
    <w:rPr>
      <w:rFonts w:ascii="Arial" w:eastAsia="Arial" w:hAnsi="Arial" w:cs="Arial"/>
      <w:color w:val="auto"/>
      <w:spacing w:val="-7"/>
      <w:sz w:val="17"/>
      <w:szCs w:val="17"/>
      <w:lang w:val="en-US"/>
    </w:rPr>
  </w:style>
  <w:style w:type="paragraph" w:customStyle="1" w:styleId="Bodytext11">
    <w:name w:val="Body text (11)"/>
    <w:basedOn w:val="Normal"/>
    <w:link w:val="Bodytext11Exact"/>
    <w:rsid w:val="00C3207A"/>
    <w:pPr>
      <w:shd w:val="clear" w:color="auto" w:fill="FFFFFF"/>
      <w:spacing w:line="0" w:lineRule="atLeast"/>
    </w:pPr>
    <w:rPr>
      <w:rFonts w:ascii="Arial Unicode MS" w:eastAsia="Arial Unicode MS" w:hAnsi="Arial Unicode MS" w:cs="Arial Unicode MS"/>
      <w:color w:val="auto"/>
      <w:spacing w:val="-1"/>
      <w:sz w:val="16"/>
      <w:szCs w:val="16"/>
      <w:lang w:val="en-US"/>
    </w:rPr>
  </w:style>
  <w:style w:type="paragraph" w:customStyle="1" w:styleId="Tableofcontents">
    <w:name w:val="Table of contents"/>
    <w:basedOn w:val="Normal"/>
    <w:link w:val="TableofcontentsExact"/>
    <w:rsid w:val="00C3207A"/>
    <w:pPr>
      <w:shd w:val="clear" w:color="auto" w:fill="FFFFFF"/>
      <w:spacing w:line="0" w:lineRule="atLeast"/>
    </w:pPr>
    <w:rPr>
      <w:rFonts w:ascii="Arial" w:eastAsia="Arial" w:hAnsi="Arial" w:cs="Arial"/>
      <w:color w:val="auto"/>
      <w:spacing w:val="-2"/>
      <w:sz w:val="20"/>
      <w:szCs w:val="20"/>
      <w:lang w:val="en-US"/>
    </w:rPr>
  </w:style>
  <w:style w:type="paragraph" w:customStyle="1" w:styleId="Bodytext90">
    <w:name w:val="Body text (9)"/>
    <w:basedOn w:val="Normal"/>
    <w:link w:val="Bodytext9"/>
    <w:rsid w:val="00C3207A"/>
    <w:pPr>
      <w:shd w:val="clear" w:color="auto" w:fill="FFFFFF"/>
      <w:spacing w:before="120" w:line="230" w:lineRule="exact"/>
    </w:pPr>
    <w:rPr>
      <w:rFonts w:ascii="Arial" w:eastAsia="Arial" w:hAnsi="Arial" w:cs="Arial"/>
      <w:b/>
      <w:bCs/>
      <w:color w:val="auto"/>
      <w:sz w:val="19"/>
      <w:szCs w:val="19"/>
      <w:lang w:val="en-US"/>
    </w:rPr>
  </w:style>
  <w:style w:type="paragraph" w:customStyle="1" w:styleId="Heading11">
    <w:name w:val="Heading #1"/>
    <w:basedOn w:val="Normal"/>
    <w:link w:val="Heading10"/>
    <w:rsid w:val="00C3207A"/>
    <w:pPr>
      <w:shd w:val="clear" w:color="auto" w:fill="FFFFFF"/>
      <w:spacing w:line="0" w:lineRule="atLeast"/>
      <w:outlineLvl w:val="0"/>
    </w:pPr>
    <w:rPr>
      <w:rFonts w:ascii="Arial" w:eastAsia="Arial" w:hAnsi="Arial" w:cs="Arial"/>
      <w:color w:val="auto"/>
      <w:sz w:val="21"/>
      <w:szCs w:val="21"/>
      <w:lang w:val="en-US"/>
    </w:rPr>
  </w:style>
  <w:style w:type="paragraph" w:customStyle="1" w:styleId="Bodytext12">
    <w:name w:val="Body text (12)"/>
    <w:basedOn w:val="Normal"/>
    <w:link w:val="Bodytext12Exact"/>
    <w:rsid w:val="00C3207A"/>
    <w:pPr>
      <w:shd w:val="clear" w:color="auto" w:fill="FFFFFF"/>
      <w:spacing w:line="0" w:lineRule="atLeast"/>
    </w:pPr>
    <w:rPr>
      <w:rFonts w:ascii="Palatino Linotype" w:eastAsia="Palatino Linotype" w:hAnsi="Palatino Linotype" w:cs="Palatino Linotype"/>
      <w:color w:val="auto"/>
      <w:sz w:val="22"/>
      <w:szCs w:val="22"/>
      <w:lang w:val="en-US"/>
    </w:rPr>
  </w:style>
  <w:style w:type="paragraph" w:customStyle="1" w:styleId="Heading40">
    <w:name w:val="Heading #4"/>
    <w:basedOn w:val="Normal"/>
    <w:link w:val="Heading4"/>
    <w:rsid w:val="00C3207A"/>
    <w:pPr>
      <w:shd w:val="clear" w:color="auto" w:fill="FFFFFF"/>
      <w:spacing w:before="420" w:line="450" w:lineRule="exact"/>
      <w:outlineLvl w:val="3"/>
    </w:pPr>
    <w:rPr>
      <w:rFonts w:ascii="Arial" w:eastAsia="Arial" w:hAnsi="Arial" w:cs="Arial"/>
      <w:color w:val="auto"/>
      <w:sz w:val="21"/>
      <w:szCs w:val="21"/>
      <w:lang w:val="en-US"/>
    </w:rPr>
  </w:style>
  <w:style w:type="paragraph" w:customStyle="1" w:styleId="Bodytext130">
    <w:name w:val="Body text (13)"/>
    <w:basedOn w:val="Normal"/>
    <w:link w:val="Bodytext13"/>
    <w:rsid w:val="00C3207A"/>
    <w:pPr>
      <w:shd w:val="clear" w:color="auto" w:fill="FFFFFF"/>
      <w:spacing w:before="240" w:after="240" w:line="295" w:lineRule="exact"/>
    </w:pPr>
    <w:rPr>
      <w:rFonts w:ascii="Arial" w:eastAsia="Arial" w:hAnsi="Arial" w:cs="Arial"/>
      <w:b/>
      <w:bCs/>
      <w:color w:val="auto"/>
      <w:sz w:val="17"/>
      <w:szCs w:val="17"/>
      <w:lang w:val="en-US"/>
    </w:rPr>
  </w:style>
  <w:style w:type="paragraph" w:customStyle="1" w:styleId="Tablecaption50">
    <w:name w:val="Table caption (5)"/>
    <w:basedOn w:val="Normal"/>
    <w:link w:val="Tablecaption5"/>
    <w:rsid w:val="00C3207A"/>
    <w:pPr>
      <w:shd w:val="clear" w:color="auto" w:fill="FFFFFF"/>
      <w:spacing w:line="0" w:lineRule="atLeast"/>
    </w:pPr>
    <w:rPr>
      <w:rFonts w:ascii="Arial" w:eastAsia="Arial" w:hAnsi="Arial" w:cs="Arial"/>
      <w:b/>
      <w:bCs/>
      <w:color w:val="auto"/>
      <w:sz w:val="23"/>
      <w:szCs w:val="23"/>
      <w:lang w:val="en-US"/>
    </w:rPr>
  </w:style>
  <w:style w:type="paragraph" w:customStyle="1" w:styleId="Bodytext150">
    <w:name w:val="Body text (15)"/>
    <w:basedOn w:val="Normal"/>
    <w:link w:val="Bodytext15"/>
    <w:rsid w:val="00C3207A"/>
    <w:pPr>
      <w:shd w:val="clear" w:color="auto" w:fill="FFFFFF"/>
      <w:spacing w:before="60" w:after="300" w:line="0" w:lineRule="atLeast"/>
    </w:pPr>
    <w:rPr>
      <w:rFonts w:ascii="Arial" w:eastAsia="Arial" w:hAnsi="Arial" w:cs="Arial"/>
      <w:i/>
      <w:iCs/>
      <w:color w:val="auto"/>
      <w:sz w:val="17"/>
      <w:szCs w:val="17"/>
      <w:lang w:val="en-US"/>
    </w:rPr>
  </w:style>
  <w:style w:type="paragraph" w:customStyle="1" w:styleId="Bodytext16">
    <w:name w:val="Body text (16)"/>
    <w:basedOn w:val="Normal"/>
    <w:link w:val="Bodytext16Exact"/>
    <w:rsid w:val="00C3207A"/>
    <w:pPr>
      <w:shd w:val="clear" w:color="auto" w:fill="FFFFFF"/>
      <w:spacing w:line="238" w:lineRule="exact"/>
    </w:pPr>
    <w:rPr>
      <w:rFonts w:ascii="Arial" w:eastAsia="Arial" w:hAnsi="Arial" w:cs="Arial"/>
      <w:color w:val="auto"/>
      <w:spacing w:val="-6"/>
      <w:sz w:val="19"/>
      <w:szCs w:val="19"/>
      <w:lang w:val="en-US"/>
    </w:rPr>
  </w:style>
  <w:style w:type="paragraph" w:customStyle="1" w:styleId="Bodytext17">
    <w:name w:val="Body text (17)"/>
    <w:basedOn w:val="Normal"/>
    <w:link w:val="Bodytext17Exact"/>
    <w:rsid w:val="00C3207A"/>
    <w:pPr>
      <w:shd w:val="clear" w:color="auto" w:fill="FFFFFF"/>
      <w:spacing w:line="238" w:lineRule="exact"/>
    </w:pPr>
    <w:rPr>
      <w:rFonts w:ascii="Arial" w:eastAsia="Arial" w:hAnsi="Arial" w:cs="Arial"/>
      <w:color w:val="auto"/>
      <w:sz w:val="18"/>
      <w:szCs w:val="18"/>
      <w:lang w:val="en-US"/>
    </w:rPr>
  </w:style>
  <w:style w:type="paragraph" w:customStyle="1" w:styleId="Picturecaption">
    <w:name w:val="Picture caption"/>
    <w:basedOn w:val="Normal"/>
    <w:link w:val="PicturecaptionExact"/>
    <w:rsid w:val="00C3207A"/>
    <w:pPr>
      <w:shd w:val="clear" w:color="auto" w:fill="FFFFFF"/>
      <w:spacing w:line="240" w:lineRule="exact"/>
    </w:pPr>
    <w:rPr>
      <w:rFonts w:ascii="Arial" w:eastAsia="Arial" w:hAnsi="Arial" w:cs="Arial"/>
      <w:b/>
      <w:bCs/>
      <w:color w:val="auto"/>
      <w:sz w:val="17"/>
      <w:szCs w:val="17"/>
      <w:lang w:val="en-US"/>
    </w:rPr>
  </w:style>
  <w:style w:type="paragraph" w:customStyle="1" w:styleId="Bodytext180">
    <w:name w:val="Body text (18)"/>
    <w:basedOn w:val="Normal"/>
    <w:link w:val="Bodytext18"/>
    <w:rsid w:val="00C3207A"/>
    <w:pPr>
      <w:shd w:val="clear" w:color="auto" w:fill="FFFFFF"/>
      <w:spacing w:before="60" w:after="240" w:line="0" w:lineRule="atLeast"/>
    </w:pPr>
    <w:rPr>
      <w:rFonts w:ascii="Arial" w:eastAsia="Arial" w:hAnsi="Arial" w:cs="Arial"/>
      <w:b/>
      <w:bCs/>
      <w:i/>
      <w:iCs/>
      <w:color w:val="auto"/>
      <w:sz w:val="15"/>
      <w:szCs w:val="15"/>
      <w:lang w:val="en-US"/>
    </w:rPr>
  </w:style>
  <w:style w:type="paragraph" w:customStyle="1" w:styleId="Bodytext190">
    <w:name w:val="Body text (19)"/>
    <w:basedOn w:val="Normal"/>
    <w:link w:val="Bodytext19"/>
    <w:rsid w:val="00C3207A"/>
    <w:pPr>
      <w:shd w:val="clear" w:color="auto" w:fill="FFFFFF"/>
      <w:spacing w:before="60" w:line="0" w:lineRule="atLeast"/>
    </w:pPr>
    <w:rPr>
      <w:rFonts w:ascii="Arial" w:eastAsia="Arial" w:hAnsi="Arial" w:cs="Arial"/>
      <w:i/>
      <w:iCs/>
      <w:color w:val="auto"/>
      <w:sz w:val="16"/>
      <w:szCs w:val="16"/>
      <w:lang w:val="en-US"/>
    </w:rPr>
  </w:style>
  <w:style w:type="paragraph" w:customStyle="1" w:styleId="Bodytext200">
    <w:name w:val="Body text (20)"/>
    <w:basedOn w:val="Normal"/>
    <w:link w:val="Bodytext20Exact"/>
    <w:rsid w:val="00C3207A"/>
    <w:pPr>
      <w:shd w:val="clear" w:color="auto" w:fill="FFFFFF"/>
      <w:spacing w:line="0" w:lineRule="atLeast"/>
    </w:pPr>
    <w:rPr>
      <w:rFonts w:ascii="Sylfaen" w:eastAsia="Sylfaen" w:hAnsi="Sylfaen" w:cs="Sylfaen"/>
      <w:color w:val="auto"/>
      <w:spacing w:val="16"/>
      <w:sz w:val="17"/>
      <w:szCs w:val="17"/>
      <w:lang w:val="en-US"/>
    </w:rPr>
  </w:style>
  <w:style w:type="paragraph" w:customStyle="1" w:styleId="Bodytext210">
    <w:name w:val="Body text (21)"/>
    <w:basedOn w:val="Normal"/>
    <w:link w:val="Bodytext21Exact"/>
    <w:rsid w:val="00C3207A"/>
    <w:pPr>
      <w:shd w:val="clear" w:color="auto" w:fill="FFFFFF"/>
      <w:spacing w:after="60" w:line="0" w:lineRule="atLeast"/>
      <w:jc w:val="center"/>
    </w:pPr>
    <w:rPr>
      <w:rFonts w:ascii="Arial" w:eastAsia="Arial" w:hAnsi="Arial" w:cs="Arial"/>
      <w:color w:val="auto"/>
      <w:spacing w:val="11"/>
      <w:sz w:val="16"/>
      <w:szCs w:val="16"/>
      <w:lang w:val="en-US"/>
    </w:rPr>
  </w:style>
  <w:style w:type="paragraph" w:customStyle="1" w:styleId="Tablecaption6">
    <w:name w:val="Table caption (6)"/>
    <w:basedOn w:val="Normal"/>
    <w:link w:val="Tablecaption6Exact"/>
    <w:rsid w:val="00C3207A"/>
    <w:pPr>
      <w:shd w:val="clear" w:color="auto" w:fill="FFFFFF"/>
      <w:spacing w:line="212" w:lineRule="exact"/>
    </w:pPr>
    <w:rPr>
      <w:rFonts w:ascii="Segoe UI" w:eastAsia="Segoe UI" w:hAnsi="Segoe UI" w:cs="Segoe UI"/>
      <w:color w:val="auto"/>
      <w:spacing w:val="-8"/>
      <w:sz w:val="19"/>
      <w:szCs w:val="19"/>
      <w:lang w:val="en-US"/>
    </w:rPr>
  </w:style>
  <w:style w:type="paragraph" w:customStyle="1" w:styleId="Tablecaption7">
    <w:name w:val="Table caption (7)"/>
    <w:basedOn w:val="Normal"/>
    <w:link w:val="Tablecaption7Exact"/>
    <w:rsid w:val="00C3207A"/>
    <w:pPr>
      <w:shd w:val="clear" w:color="auto" w:fill="FFFFFF"/>
      <w:spacing w:line="212" w:lineRule="exact"/>
    </w:pPr>
    <w:rPr>
      <w:rFonts w:ascii="Arial" w:eastAsia="Arial" w:hAnsi="Arial" w:cs="Arial"/>
      <w:color w:val="auto"/>
      <w:spacing w:val="6"/>
      <w:sz w:val="17"/>
      <w:szCs w:val="17"/>
      <w:lang w:val="en-US"/>
    </w:rPr>
  </w:style>
  <w:style w:type="paragraph" w:customStyle="1" w:styleId="Tablecaption8">
    <w:name w:val="Table caption (8)"/>
    <w:basedOn w:val="Normal"/>
    <w:link w:val="Tablecaption8Exact"/>
    <w:rsid w:val="00C3207A"/>
    <w:pPr>
      <w:shd w:val="clear" w:color="auto" w:fill="FFFFFF"/>
      <w:spacing w:line="212" w:lineRule="exact"/>
    </w:pPr>
    <w:rPr>
      <w:rFonts w:ascii="Arial" w:eastAsia="Arial" w:hAnsi="Arial" w:cs="Arial"/>
      <w:color w:val="auto"/>
      <w:spacing w:val="-2"/>
      <w:sz w:val="20"/>
      <w:szCs w:val="20"/>
      <w:lang w:val="en-US"/>
    </w:rPr>
  </w:style>
  <w:style w:type="paragraph" w:customStyle="1" w:styleId="Bodytext220">
    <w:name w:val="Body text (22)"/>
    <w:basedOn w:val="Normal"/>
    <w:link w:val="Bodytext22"/>
    <w:rsid w:val="00C3207A"/>
    <w:pPr>
      <w:shd w:val="clear" w:color="auto" w:fill="FFFFFF"/>
      <w:spacing w:line="326" w:lineRule="exact"/>
    </w:pPr>
    <w:rPr>
      <w:rFonts w:ascii="Arial Unicode MS" w:eastAsia="Arial Unicode MS" w:hAnsi="Arial Unicode MS" w:cs="Arial Unicode MS"/>
      <w:color w:val="auto"/>
      <w:sz w:val="20"/>
      <w:szCs w:val="20"/>
      <w:lang w:val="en-US"/>
    </w:rPr>
  </w:style>
  <w:style w:type="paragraph" w:customStyle="1" w:styleId="Heading21">
    <w:name w:val="Heading #2"/>
    <w:basedOn w:val="Normal"/>
    <w:link w:val="Heading20"/>
    <w:rsid w:val="00C3207A"/>
    <w:pPr>
      <w:shd w:val="clear" w:color="auto" w:fill="FFFFFF"/>
      <w:spacing w:before="600" w:after="300" w:line="0" w:lineRule="atLeast"/>
      <w:jc w:val="center"/>
      <w:outlineLvl w:val="1"/>
    </w:pPr>
    <w:rPr>
      <w:rFonts w:ascii="Arial Unicode MS" w:eastAsia="Arial Unicode MS" w:hAnsi="Arial Unicode MS" w:cs="Arial Unicode MS"/>
      <w:color w:val="auto"/>
      <w:sz w:val="29"/>
      <w:szCs w:val="29"/>
      <w:lang w:val="en-US"/>
    </w:rPr>
  </w:style>
  <w:style w:type="paragraph" w:styleId="NormalWeb">
    <w:name w:val="Normal (Web)"/>
    <w:basedOn w:val="Normal"/>
    <w:uiPriority w:val="99"/>
    <w:unhideWhenUsed/>
    <w:rsid w:val="00C3207A"/>
    <w:pPr>
      <w:widowControl/>
      <w:spacing w:before="100" w:beforeAutospacing="1" w:after="100" w:afterAutospacing="1"/>
    </w:pPr>
    <w:rPr>
      <w:rFonts w:ascii="Times New Roman" w:eastAsia="Times New Roman" w:hAnsi="Times New Roman" w:cs="Times New Roman"/>
      <w:color w:val="auto"/>
      <w:lang w:val="en-US"/>
    </w:rPr>
  </w:style>
  <w:style w:type="paragraph" w:styleId="ListParagraph">
    <w:name w:val="List Paragraph"/>
    <w:aliases w:val="NUMBERED PARAGRAPH,List Paragraph 1,References,ReferencesCxSpLast,lp1,List Paragraph (numbered (a)),Use Case List Paragraph,Bullets"/>
    <w:basedOn w:val="Normal"/>
    <w:link w:val="ListParagraphChar"/>
    <w:uiPriority w:val="34"/>
    <w:qFormat/>
    <w:rsid w:val="00C3207A"/>
    <w:pPr>
      <w:ind w:left="720"/>
      <w:contextualSpacing/>
    </w:pPr>
  </w:style>
  <w:style w:type="paragraph" w:styleId="Header">
    <w:name w:val="header"/>
    <w:basedOn w:val="Normal"/>
    <w:link w:val="HeaderChar"/>
    <w:uiPriority w:val="99"/>
    <w:unhideWhenUsed/>
    <w:rsid w:val="00C3207A"/>
    <w:pPr>
      <w:tabs>
        <w:tab w:val="center" w:pos="4680"/>
        <w:tab w:val="right" w:pos="9360"/>
      </w:tabs>
    </w:pPr>
  </w:style>
  <w:style w:type="character" w:customStyle="1" w:styleId="HeaderChar">
    <w:name w:val="Header Char"/>
    <w:basedOn w:val="DefaultParagraphFont"/>
    <w:link w:val="Header"/>
    <w:uiPriority w:val="99"/>
    <w:rsid w:val="00C3207A"/>
    <w:rPr>
      <w:rFonts w:ascii="Courier New" w:eastAsia="Courier New" w:hAnsi="Courier New" w:cs="Courier New"/>
      <w:color w:val="000000"/>
      <w:sz w:val="24"/>
      <w:szCs w:val="24"/>
      <w:lang w:val="mn-MN"/>
    </w:rPr>
  </w:style>
  <w:style w:type="paragraph" w:styleId="Footer">
    <w:name w:val="footer"/>
    <w:basedOn w:val="Normal"/>
    <w:link w:val="FooterChar"/>
    <w:uiPriority w:val="99"/>
    <w:unhideWhenUsed/>
    <w:rsid w:val="00C3207A"/>
    <w:pPr>
      <w:tabs>
        <w:tab w:val="center" w:pos="4680"/>
        <w:tab w:val="right" w:pos="9360"/>
      </w:tabs>
    </w:pPr>
  </w:style>
  <w:style w:type="character" w:customStyle="1" w:styleId="FooterChar">
    <w:name w:val="Footer Char"/>
    <w:basedOn w:val="DefaultParagraphFont"/>
    <w:link w:val="Footer"/>
    <w:uiPriority w:val="99"/>
    <w:rsid w:val="00C3207A"/>
    <w:rPr>
      <w:rFonts w:ascii="Courier New" w:eastAsia="Courier New" w:hAnsi="Courier New" w:cs="Courier New"/>
      <w:color w:val="000000"/>
      <w:sz w:val="24"/>
      <w:szCs w:val="24"/>
      <w:lang w:val="mn-MN"/>
    </w:rPr>
  </w:style>
  <w:style w:type="paragraph" w:styleId="NoSpacing">
    <w:name w:val="No Spacing"/>
    <w:uiPriority w:val="1"/>
    <w:qFormat/>
    <w:rsid w:val="00C3207A"/>
    <w:pPr>
      <w:widowControl w:val="0"/>
      <w:spacing w:after="0" w:line="240" w:lineRule="auto"/>
    </w:pPr>
    <w:rPr>
      <w:rFonts w:ascii="Courier New" w:eastAsia="Courier New" w:hAnsi="Courier New" w:cs="Courier New"/>
      <w:color w:val="000000"/>
      <w:sz w:val="24"/>
      <w:szCs w:val="24"/>
      <w:lang w:val="mn-MN"/>
    </w:rPr>
  </w:style>
  <w:style w:type="numbering" w:customStyle="1" w:styleId="NoList1">
    <w:name w:val="No List1"/>
    <w:next w:val="NoList"/>
    <w:uiPriority w:val="99"/>
    <w:semiHidden/>
    <w:unhideWhenUsed/>
    <w:rsid w:val="00C3207A"/>
  </w:style>
  <w:style w:type="table" w:styleId="TableGrid">
    <w:name w:val="Table Grid"/>
    <w:basedOn w:val="TableNormal"/>
    <w:uiPriority w:val="39"/>
    <w:rsid w:val="00C3207A"/>
    <w:pPr>
      <w:spacing w:after="0" w:line="240" w:lineRule="auto"/>
      <w:jc w:val="both"/>
    </w:pPr>
    <w:rPr>
      <w:rFonts w:ascii="Calibri" w:eastAsia="Times New Roman" w:hAnsi="Calibri" w:cs="Times New Roman"/>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07A"/>
    <w:pPr>
      <w:widowControl/>
    </w:pPr>
    <w:rPr>
      <w:rFonts w:ascii="Tahoma" w:eastAsia="Calibri" w:hAnsi="Tahoma" w:cs="Tahoma"/>
      <w:color w:val="auto"/>
      <w:sz w:val="16"/>
      <w:szCs w:val="16"/>
      <w:lang w:val="en-US"/>
    </w:rPr>
  </w:style>
  <w:style w:type="character" w:customStyle="1" w:styleId="BalloonTextChar">
    <w:name w:val="Balloon Text Char"/>
    <w:basedOn w:val="DefaultParagraphFont"/>
    <w:link w:val="BalloonText"/>
    <w:uiPriority w:val="99"/>
    <w:semiHidden/>
    <w:rsid w:val="00C3207A"/>
    <w:rPr>
      <w:rFonts w:ascii="Tahoma" w:eastAsia="Calibri" w:hAnsi="Tahoma" w:cs="Tahoma"/>
      <w:sz w:val="16"/>
      <w:szCs w:val="16"/>
    </w:rPr>
  </w:style>
  <w:style w:type="character" w:styleId="CommentReference">
    <w:name w:val="annotation reference"/>
    <w:uiPriority w:val="99"/>
    <w:semiHidden/>
    <w:unhideWhenUsed/>
    <w:rsid w:val="00C3207A"/>
    <w:rPr>
      <w:sz w:val="16"/>
      <w:szCs w:val="16"/>
    </w:rPr>
  </w:style>
  <w:style w:type="paragraph" w:styleId="CommentText">
    <w:name w:val="annotation text"/>
    <w:basedOn w:val="Normal"/>
    <w:link w:val="CommentTextChar"/>
    <w:uiPriority w:val="99"/>
    <w:unhideWhenUsed/>
    <w:rsid w:val="00C3207A"/>
    <w:rPr>
      <w:sz w:val="20"/>
      <w:szCs w:val="20"/>
    </w:rPr>
  </w:style>
  <w:style w:type="character" w:customStyle="1" w:styleId="CommentTextChar">
    <w:name w:val="Comment Text Char"/>
    <w:basedOn w:val="DefaultParagraphFont"/>
    <w:link w:val="CommentText"/>
    <w:uiPriority w:val="99"/>
    <w:rsid w:val="00C3207A"/>
    <w:rPr>
      <w:rFonts w:ascii="Courier New" w:eastAsia="Courier New" w:hAnsi="Courier New" w:cs="Courier New"/>
      <w:color w:val="000000"/>
      <w:sz w:val="20"/>
      <w:szCs w:val="20"/>
      <w:lang w:val="mn-MN"/>
    </w:rPr>
  </w:style>
  <w:style w:type="paragraph" w:styleId="CommentSubject">
    <w:name w:val="annotation subject"/>
    <w:basedOn w:val="CommentText"/>
    <w:next w:val="CommentText"/>
    <w:link w:val="CommentSubjectChar"/>
    <w:uiPriority w:val="99"/>
    <w:semiHidden/>
    <w:unhideWhenUsed/>
    <w:rsid w:val="00C3207A"/>
    <w:rPr>
      <w:b/>
      <w:bCs/>
    </w:rPr>
  </w:style>
  <w:style w:type="character" w:customStyle="1" w:styleId="CommentSubjectChar">
    <w:name w:val="Comment Subject Char"/>
    <w:basedOn w:val="CommentTextChar"/>
    <w:link w:val="CommentSubject"/>
    <w:uiPriority w:val="99"/>
    <w:semiHidden/>
    <w:rsid w:val="00C3207A"/>
    <w:rPr>
      <w:rFonts w:ascii="Courier New" w:eastAsia="Courier New" w:hAnsi="Courier New" w:cs="Courier New"/>
      <w:b/>
      <w:bCs/>
      <w:color w:val="000000"/>
      <w:sz w:val="20"/>
      <w:szCs w:val="20"/>
      <w:lang w:val="mn-MN"/>
    </w:rPr>
  </w:style>
  <w:style w:type="paragraph" w:styleId="BodyText0">
    <w:name w:val="Body Text"/>
    <w:basedOn w:val="Normal"/>
    <w:link w:val="BodyTextChar"/>
    <w:rsid w:val="00C3207A"/>
    <w:pPr>
      <w:widowControl/>
      <w:spacing w:after="120"/>
    </w:pPr>
    <w:rPr>
      <w:rFonts w:ascii="Times New Roman Mon" w:eastAsia="Times New Roman" w:hAnsi="Times New Roman Mon" w:cs="Times New Roman"/>
      <w:color w:val="auto"/>
      <w:lang w:val="en-US"/>
    </w:rPr>
  </w:style>
  <w:style w:type="character" w:customStyle="1" w:styleId="BodyTextChar">
    <w:name w:val="Body Text Char"/>
    <w:basedOn w:val="DefaultParagraphFont"/>
    <w:link w:val="BodyText0"/>
    <w:rsid w:val="00C3207A"/>
    <w:rPr>
      <w:rFonts w:ascii="Times New Roman Mon" w:eastAsia="Times New Roman" w:hAnsi="Times New Roman Mon" w:cs="Times New Roman"/>
      <w:sz w:val="24"/>
      <w:szCs w:val="24"/>
    </w:rPr>
  </w:style>
  <w:style w:type="paragraph" w:styleId="FootnoteText">
    <w:name w:val="footnote text"/>
    <w:basedOn w:val="Normal"/>
    <w:link w:val="FootnoteTextChar"/>
    <w:uiPriority w:val="99"/>
    <w:unhideWhenUsed/>
    <w:rsid w:val="00C3207A"/>
    <w:pPr>
      <w:widowControl/>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rsid w:val="00C3207A"/>
    <w:rPr>
      <w:sz w:val="20"/>
      <w:szCs w:val="20"/>
    </w:rPr>
  </w:style>
  <w:style w:type="character" w:styleId="FootnoteReference">
    <w:name w:val="footnote reference"/>
    <w:basedOn w:val="DefaultParagraphFont"/>
    <w:uiPriority w:val="99"/>
    <w:unhideWhenUsed/>
    <w:rsid w:val="00C3207A"/>
    <w:rPr>
      <w:vertAlign w:val="superscript"/>
    </w:rPr>
  </w:style>
  <w:style w:type="character" w:customStyle="1" w:styleId="ListParagraphChar">
    <w:name w:val="List Paragraph Char"/>
    <w:aliases w:val="NUMBERED PARAGRAPH Char,List Paragraph 1 Char,References Char,ReferencesCxSpLast Char,lp1 Char,List Paragraph (numbered (a)) Char,Use Case List Paragraph Char,Bullets Char"/>
    <w:basedOn w:val="DefaultParagraphFont"/>
    <w:link w:val="ListParagraph"/>
    <w:uiPriority w:val="34"/>
    <w:locked/>
    <w:rsid w:val="00C3207A"/>
    <w:rPr>
      <w:rFonts w:ascii="Courier New" w:eastAsia="Courier New" w:hAnsi="Courier New" w:cs="Courier New"/>
      <w:color w:val="000000"/>
      <w:sz w:val="24"/>
      <w:szCs w:val="24"/>
      <w:lang w:val="mn-MN"/>
    </w:rPr>
  </w:style>
  <w:style w:type="table" w:styleId="GridTable1Light-Accent1">
    <w:name w:val="Grid Table 1 Light Accent 1"/>
    <w:basedOn w:val="TableNormal"/>
    <w:uiPriority w:val="46"/>
    <w:rsid w:val="008D65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3D7025"/>
    <w:pPr>
      <w:widowControl/>
      <w:spacing w:after="200"/>
    </w:pPr>
    <w:rPr>
      <w:rFonts w:asciiTheme="minorHAnsi" w:eastAsiaTheme="minorHAnsi" w:hAnsiTheme="minorHAnsi" w:cstheme="minorBidi"/>
      <w:i/>
      <w:iCs/>
      <w:color w:val="44546A" w:themeColor="text2"/>
      <w:kern w:val="2"/>
      <w:sz w:val="18"/>
      <w:szCs w:val="18"/>
      <w:lang w:val="en-US"/>
      <w14:ligatures w14:val="standardContextual"/>
    </w:rPr>
  </w:style>
  <w:style w:type="table" w:customStyle="1" w:styleId="TableGrid1">
    <w:name w:val="Table Grid1"/>
    <w:basedOn w:val="TableNormal"/>
    <w:next w:val="TableGrid"/>
    <w:uiPriority w:val="39"/>
    <w:rsid w:val="003D70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7AEF-22E5-4841-9CF8-DA4BA302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31</Pages>
  <Words>9014</Words>
  <Characters>62562</Characters>
  <Application>Microsoft Office Word</Application>
  <DocSecurity>0</DocSecurity>
  <Lines>2317</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Delger Delgerbat</cp:lastModifiedBy>
  <cp:revision>21</cp:revision>
  <cp:lastPrinted>2026-05-28T04:34:00Z</cp:lastPrinted>
  <dcterms:created xsi:type="dcterms:W3CDTF">2026-02-23T01:32:00Z</dcterms:created>
  <dcterms:modified xsi:type="dcterms:W3CDTF">2026-06-08T10:57:00Z</dcterms:modified>
</cp:coreProperties>
</file>