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72C9" w14:textId="33696835" w:rsidR="005B077B" w:rsidRPr="000E1FD2" w:rsidRDefault="004F657A" w:rsidP="000E1FD2">
      <w:pPr>
        <w:pStyle w:val="Title"/>
        <w:ind w:right="-360"/>
        <w:jc w:val="right"/>
        <w:rPr>
          <w:rFonts w:ascii="Times New Roman" w:hAnsi="Times New Roman"/>
          <w:b w:val="0"/>
          <w:bCs w:val="0"/>
          <w:color w:val="auto"/>
          <w:sz w:val="24"/>
        </w:rPr>
      </w:pPr>
      <w:r w:rsidRPr="000E1FD2">
        <w:rPr>
          <w:rFonts w:ascii="Times New Roman" w:hAnsi="Times New Roman"/>
          <w:b w:val="0"/>
          <w:bCs w:val="0"/>
          <w:color w:val="auto"/>
          <w:sz w:val="24"/>
        </w:rPr>
        <w:t>Төсөл</w:t>
      </w:r>
    </w:p>
    <w:p w14:paraId="7AB05B4A" w14:textId="77777777" w:rsidR="005B077B" w:rsidRPr="000E1FD2" w:rsidRDefault="005B077B" w:rsidP="005B077B">
      <w:pPr>
        <w:pStyle w:val="Title"/>
        <w:ind w:right="-360"/>
        <w:rPr>
          <w:rFonts w:ascii="Times New Roman" w:hAnsi="Times New Roman"/>
          <w:color w:val="auto"/>
          <w:sz w:val="24"/>
        </w:rPr>
      </w:pPr>
      <w:r w:rsidRPr="000E1FD2">
        <w:rPr>
          <w:rFonts w:ascii="Times New Roman" w:hAnsi="Times New Roman"/>
          <w:color w:val="auto"/>
          <w:sz w:val="24"/>
        </w:rPr>
        <w:t>МОНГОЛ УЛСЫН ХУУЛЬ</w:t>
      </w:r>
    </w:p>
    <w:p w14:paraId="5AAB10A8" w14:textId="77777777" w:rsidR="005B077B" w:rsidRPr="000E1FD2" w:rsidRDefault="005B077B" w:rsidP="005B077B">
      <w:pPr>
        <w:rPr>
          <w:lang w:val="ms-MY"/>
        </w:rPr>
      </w:pPr>
    </w:p>
    <w:p w14:paraId="6FAAD0B9" w14:textId="6E4C9830" w:rsidR="005B077B" w:rsidRPr="000E1FD2" w:rsidRDefault="005B077B" w:rsidP="005B077B">
      <w:pPr>
        <w:rPr>
          <w:lang w:val="ms-MY"/>
        </w:rPr>
      </w:pPr>
      <w:r w:rsidRPr="009E4778">
        <w:rPr>
          <w:lang w:val="ms-MY"/>
        </w:rPr>
        <w:t>202</w:t>
      </w:r>
      <w:r w:rsidR="004F657A" w:rsidRPr="009E4778">
        <w:rPr>
          <w:lang w:val="ms-MY"/>
        </w:rPr>
        <w:t>..</w:t>
      </w:r>
      <w:r w:rsidRPr="009E4778">
        <w:rPr>
          <w:lang w:val="ms-MY"/>
        </w:rPr>
        <w:t xml:space="preserve"> </w:t>
      </w:r>
      <w:r w:rsidRPr="009E4778">
        <w:rPr>
          <w:lang w:val="mn-MN"/>
        </w:rPr>
        <w:t>о</w:t>
      </w:r>
      <w:r w:rsidRPr="009E4778">
        <w:rPr>
          <w:lang w:val="ms-MY"/>
        </w:rPr>
        <w:t xml:space="preserve">ны </w:t>
      </w:r>
      <w:r w:rsidR="004F657A" w:rsidRPr="009E4778">
        <w:rPr>
          <w:lang w:val="ms-MY"/>
        </w:rPr>
        <w:t>....</w:t>
      </w:r>
      <w:r w:rsidRPr="009E4778">
        <w:rPr>
          <w:lang w:val="ms-MY"/>
        </w:rPr>
        <w:t xml:space="preserve"> сарын</w:t>
      </w:r>
      <w:r w:rsidRPr="009E4778">
        <w:rPr>
          <w:lang w:val="mn-MN"/>
        </w:rPr>
        <w:t xml:space="preserve"> </w:t>
      </w:r>
      <w:r w:rsidR="004F657A" w:rsidRPr="009E4778">
        <w:t>…</w:t>
      </w:r>
      <w:r w:rsidRPr="009E4778">
        <w:rPr>
          <w:lang w:val="mn-MN"/>
        </w:rPr>
        <w:t xml:space="preserve"> </w:t>
      </w:r>
      <w:r w:rsidRPr="009E4778">
        <w:rPr>
          <w:lang w:val="ms-MY"/>
        </w:rPr>
        <w:t>өдөр</w:t>
      </w:r>
      <w:r w:rsidRPr="000E1FD2">
        <w:rPr>
          <w:lang w:val="ms-MY"/>
        </w:rPr>
        <w:t xml:space="preserve">            </w:t>
      </w:r>
      <w:r w:rsidRPr="000E1FD2">
        <w:rPr>
          <w:lang w:val="mn-MN"/>
        </w:rPr>
        <w:t xml:space="preserve">                                           </w:t>
      </w:r>
      <w:r w:rsidRPr="000E1FD2">
        <w:rPr>
          <w:lang w:val="ms-MY"/>
        </w:rPr>
        <w:t>Төрийн ордон</w:t>
      </w:r>
      <w:r w:rsidR="000E1FD2">
        <w:rPr>
          <w:lang w:val="ms-MY"/>
        </w:rPr>
        <w:t xml:space="preserve"> </w:t>
      </w:r>
      <w:r w:rsidRPr="000E1FD2">
        <w:rPr>
          <w:lang w:val="ms-MY"/>
        </w:rPr>
        <w:t>Улаанбаатар хот</w:t>
      </w:r>
    </w:p>
    <w:p w14:paraId="03B15E7E" w14:textId="77777777" w:rsidR="00EA1A59" w:rsidRPr="000E1FD2" w:rsidRDefault="00EA1A59" w:rsidP="000E1FD2">
      <w:pPr>
        <w:pStyle w:val="BodyText2"/>
        <w:shd w:val="clear" w:color="auto" w:fill="auto"/>
        <w:spacing w:line="240" w:lineRule="auto"/>
        <w:rPr>
          <w:rFonts w:ascii="Times New Roman" w:hAnsi="Times New Roman" w:cs="Times New Roman"/>
          <w:b/>
          <w:bCs/>
          <w:sz w:val="24"/>
          <w:szCs w:val="24"/>
          <w:lang w:val="mn-MN"/>
        </w:rPr>
      </w:pPr>
    </w:p>
    <w:p w14:paraId="16978E24" w14:textId="77777777" w:rsidR="00965FAA" w:rsidRPr="000E1FD2" w:rsidRDefault="00965FAA" w:rsidP="00965FAA">
      <w:pPr>
        <w:jc w:val="center"/>
        <w:rPr>
          <w:b/>
          <w:lang w:val="mn-MN"/>
        </w:rPr>
      </w:pPr>
      <w:r w:rsidRPr="000E1FD2">
        <w:rPr>
          <w:b/>
          <w:lang w:val="mn-MN"/>
        </w:rPr>
        <w:t xml:space="preserve">     ЗӨРЧЛИЙН ТУХАЙ ХУУЛЬД НЭМЭЛТ</w:t>
      </w:r>
    </w:p>
    <w:p w14:paraId="4F34B718" w14:textId="77777777" w:rsidR="00965FAA" w:rsidRPr="000E1FD2" w:rsidRDefault="00965FAA" w:rsidP="00965FAA">
      <w:pPr>
        <w:jc w:val="center"/>
        <w:rPr>
          <w:b/>
          <w:lang w:val="mn-MN"/>
        </w:rPr>
      </w:pPr>
      <w:r w:rsidRPr="000E1FD2">
        <w:rPr>
          <w:b/>
          <w:lang w:val="mn-MN"/>
        </w:rPr>
        <w:t xml:space="preserve">        ОРУУЛАХ ТУХАЙ</w:t>
      </w:r>
    </w:p>
    <w:p w14:paraId="34610084" w14:textId="77777777" w:rsidR="00965FAA" w:rsidRPr="0087059C" w:rsidRDefault="00965FAA" w:rsidP="00965FAA">
      <w:pPr>
        <w:spacing w:line="360" w:lineRule="auto"/>
        <w:ind w:firstLine="720"/>
        <w:jc w:val="both"/>
        <w:rPr>
          <w:lang w:val="mn-MN"/>
        </w:rPr>
      </w:pPr>
    </w:p>
    <w:p w14:paraId="085D97E8" w14:textId="19DE566C" w:rsidR="00965FAA" w:rsidRPr="0087059C" w:rsidRDefault="00965FAA" w:rsidP="00965FAA">
      <w:pPr>
        <w:ind w:firstLine="720"/>
        <w:jc w:val="both"/>
        <w:rPr>
          <w:lang w:val="mn-MN"/>
        </w:rPr>
      </w:pPr>
      <w:r w:rsidRPr="0087059C">
        <w:rPr>
          <w:b/>
          <w:lang w:val="mn-MN"/>
        </w:rPr>
        <w:t>1 дүгээр зүйл.</w:t>
      </w:r>
      <w:r w:rsidRPr="0087059C">
        <w:rPr>
          <w:lang w:val="mn-MN"/>
        </w:rPr>
        <w:t>Зөрчлийн тухай хуульд доор дурдсан агуулгатай 11.3</w:t>
      </w:r>
      <w:r w:rsidR="004F657A" w:rsidRPr="0087059C">
        <w:rPr>
          <w:lang w:val="mn-MN"/>
        </w:rPr>
        <w:t>6</w:t>
      </w:r>
      <w:r w:rsidRPr="0087059C">
        <w:rPr>
          <w:lang w:val="mn-MN"/>
        </w:rPr>
        <w:t xml:space="preserve"> д</w:t>
      </w:r>
      <w:r w:rsidR="004F657A" w:rsidRPr="0087059C">
        <w:rPr>
          <w:lang w:val="mn-MN"/>
        </w:rPr>
        <w:t>угаа</w:t>
      </w:r>
      <w:r w:rsidRPr="0087059C">
        <w:rPr>
          <w:lang w:val="mn-MN"/>
        </w:rPr>
        <w:t>р зүйл нэмсүгэй:</w:t>
      </w:r>
    </w:p>
    <w:p w14:paraId="09994B7E" w14:textId="77777777" w:rsidR="00965FAA" w:rsidRPr="0087059C" w:rsidRDefault="00965FAA" w:rsidP="00965FAA">
      <w:pPr>
        <w:ind w:firstLine="720"/>
        <w:jc w:val="both"/>
        <w:rPr>
          <w:lang w:val="mn-MN"/>
        </w:rPr>
      </w:pPr>
    </w:p>
    <w:p w14:paraId="5E6A1341" w14:textId="060B70F2" w:rsidR="0087059C" w:rsidRPr="0087059C" w:rsidRDefault="00965FAA" w:rsidP="0087059C">
      <w:pPr>
        <w:spacing w:after="120"/>
        <w:ind w:left="720"/>
        <w:jc w:val="both"/>
        <w:rPr>
          <w:b/>
          <w:noProof/>
          <w:lang w:val="mn-MN"/>
        </w:rPr>
      </w:pPr>
      <w:r w:rsidRPr="0087059C">
        <w:rPr>
          <w:noProof/>
          <w:lang w:val="mn-MN"/>
        </w:rPr>
        <w:t>“</w:t>
      </w:r>
      <w:r w:rsidRPr="0087059C">
        <w:rPr>
          <w:b/>
          <w:noProof/>
          <w:lang w:val="mn-MN"/>
        </w:rPr>
        <w:t>11.3</w:t>
      </w:r>
      <w:r w:rsidR="004F657A" w:rsidRPr="0087059C">
        <w:rPr>
          <w:b/>
          <w:noProof/>
          <w:lang w:val="mn-MN"/>
        </w:rPr>
        <w:t>6</w:t>
      </w:r>
      <w:r w:rsidRPr="0087059C">
        <w:rPr>
          <w:b/>
          <w:noProof/>
          <w:lang w:val="mn-MN"/>
        </w:rPr>
        <w:t>.</w:t>
      </w:r>
      <w:r w:rsidR="004F657A" w:rsidRPr="0087059C">
        <w:rPr>
          <w:b/>
          <w:noProof/>
          <w:lang w:val="mn-MN"/>
        </w:rPr>
        <w:t xml:space="preserve">Факторингийн </w:t>
      </w:r>
      <w:r w:rsidRPr="0087059C">
        <w:rPr>
          <w:b/>
          <w:noProof/>
          <w:lang w:val="mn-MN"/>
        </w:rPr>
        <w:t>тухай хууль зөрчих</w:t>
      </w:r>
    </w:p>
    <w:p w14:paraId="6EF54CCE" w14:textId="464D5E0E" w:rsidR="0087059C" w:rsidRPr="0087059C" w:rsidRDefault="0087059C" w:rsidP="0087059C">
      <w:pPr>
        <w:ind w:firstLine="851"/>
        <w:jc w:val="both"/>
        <w:rPr>
          <w:bCs/>
          <w:noProof/>
          <w:lang w:val="mn-MN"/>
        </w:rPr>
      </w:pPr>
      <w:r w:rsidRPr="0087059C">
        <w:rPr>
          <w:bCs/>
          <w:noProof/>
          <w:lang w:val="mn-MN"/>
        </w:rPr>
        <w:t>1.Факторингийн үйл ажиллагаа эрхлэх зөвшөөрөлгүйгээр бусад этгээд факторигийн үйл ажиллагаа эрхэлсэн бол хууль бусаар олсон хөрөнгө, орлогыг хурааж хүнийг хоёр мянган нэгжтэй тэнцэх хэмжээний төгрөгөөр, хуулийн этгээдийг хорин мянган нэгжтэй тэнцэх хэмжээний төгрөгөөр торгоно.</w:t>
      </w:r>
    </w:p>
    <w:p w14:paraId="18AC84EC" w14:textId="0F2F4C0C" w:rsidR="0087059C" w:rsidRPr="0087059C" w:rsidRDefault="0087059C" w:rsidP="0087059C">
      <w:pPr>
        <w:ind w:firstLine="851"/>
        <w:jc w:val="both"/>
        <w:rPr>
          <w:bCs/>
          <w:noProof/>
          <w:lang w:val="mn-MN"/>
        </w:rPr>
      </w:pPr>
      <w:r w:rsidRPr="0087059C">
        <w:rPr>
          <w:bCs/>
          <w:noProof/>
          <w:lang w:val="mn-MN"/>
        </w:rPr>
        <w:t>2.Факторингийн тухай хууль тогтоомж, тэдгээрийг хэрэгжүүлэх талаар Санхүүгийн зохицуулах хорооноос гаргасан шийдвэрийг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14:paraId="241BF4CD" w14:textId="3464DDA4" w:rsidR="0087059C" w:rsidRPr="0087059C" w:rsidRDefault="0087059C" w:rsidP="0087059C">
      <w:pPr>
        <w:ind w:firstLine="851"/>
        <w:jc w:val="both"/>
        <w:rPr>
          <w:bCs/>
          <w:noProof/>
          <w:lang w:val="mn-MN"/>
        </w:rPr>
      </w:pPr>
      <w:r w:rsidRPr="0087059C">
        <w:rPr>
          <w:bCs/>
          <w:noProof/>
          <w:lang w:val="mn-MN"/>
        </w:rPr>
        <w:t>3.Факторингийн үйл ажиллагаа эрхлэгч хуурамч, худал, ташаа мэдээлэл бүхий зар сурталчилгааг тараасан бол хүнийг нэг мянган нэгжтэй тэнцэх хэмжээний төгрөгөөр, хуулийн этгээдийг арван мянган нэгжтэй тэнцэх хэмжээний төгрөгөөр торгоно.</w:t>
      </w:r>
    </w:p>
    <w:p w14:paraId="0A8E37EF" w14:textId="1AF07C20" w:rsidR="0087059C" w:rsidRPr="0087059C" w:rsidRDefault="0087059C" w:rsidP="0087059C">
      <w:pPr>
        <w:ind w:firstLine="851"/>
        <w:jc w:val="both"/>
        <w:rPr>
          <w:bCs/>
          <w:noProof/>
          <w:lang w:val="mn-MN"/>
        </w:rPr>
      </w:pPr>
      <w:r w:rsidRPr="0087059C">
        <w:rPr>
          <w:bCs/>
          <w:noProof/>
          <w:lang w:val="mn-MN"/>
        </w:rPr>
        <w:t>4.Хуулиар хориглосон, эсхүл тусгай зөвшөөрөлд зааснаас өөр үйл ажиллагаа эрхэлсэн бол олсон орлогыг хурааж хүнийг нэг мянган нэгжтэй тэнцэх хэмжээний төгрөгөөр, хуулийн этгээдийг арван мянган нэгжтэй тэнцэх хэмжээний төгрөгөөр торгоно.</w:t>
      </w:r>
    </w:p>
    <w:p w14:paraId="21745C6D" w14:textId="3E93AE07" w:rsidR="0087059C" w:rsidRPr="0087059C" w:rsidRDefault="0087059C" w:rsidP="0087059C">
      <w:pPr>
        <w:ind w:firstLine="851"/>
        <w:jc w:val="both"/>
        <w:rPr>
          <w:bCs/>
          <w:noProof/>
          <w:lang w:val="mn-MN"/>
        </w:rPr>
      </w:pPr>
      <w:r w:rsidRPr="0087059C">
        <w:rPr>
          <w:bCs/>
          <w:noProof/>
          <w:lang w:val="mn-MN"/>
        </w:rPr>
        <w:t>5.Факторингийн үйл ажиллагаа эрхлэгч:</w:t>
      </w:r>
    </w:p>
    <w:p w14:paraId="080A8C4E" w14:textId="710391A5" w:rsidR="0087059C" w:rsidRPr="0087059C" w:rsidRDefault="0087059C" w:rsidP="0087059C">
      <w:pPr>
        <w:ind w:firstLine="1440"/>
        <w:jc w:val="both"/>
        <w:rPr>
          <w:bCs/>
          <w:noProof/>
          <w:lang w:val="mn-MN"/>
        </w:rPr>
      </w:pPr>
      <w:r w:rsidRPr="0087059C">
        <w:rPr>
          <w:bCs/>
          <w:noProof/>
          <w:lang w:val="mn-MN"/>
        </w:rPr>
        <w:t>5.1.төлбөр тооцооны баримтыг нуун дарагдуулсан, эсхүл гүйлгээг саатуулсан;</w:t>
      </w:r>
    </w:p>
    <w:p w14:paraId="6C30B0AE" w14:textId="462D8871" w:rsidR="00965FAA" w:rsidRPr="0087059C" w:rsidRDefault="0087059C" w:rsidP="0087059C">
      <w:pPr>
        <w:ind w:firstLine="1440"/>
        <w:jc w:val="both"/>
        <w:rPr>
          <w:bCs/>
          <w:noProof/>
          <w:lang w:val="mn-MN"/>
        </w:rPr>
      </w:pPr>
      <w:r w:rsidRPr="0087059C">
        <w:rPr>
          <w:bCs/>
          <w:noProof/>
          <w:lang w:val="mn-MN"/>
        </w:rPr>
        <w:t>5.2.тайлан, тэнцэл, мэдээ баримтыг Санхүүгийн зохицуулах хороонд зохих журмын дагуу гаргаж өгөөгүй, эсхүл энэ хуульд заасны дагуу нийтэд мэдээлэх санхүүгийн тайланг хүндэтгэн үзэх шалтгаангүйгээр нийтэд мэдээлээгүй, эсхүл нийтлүүлсэн тайлан мэдээлэлд хуурамч, худал, ташаа мэдээлэл агуулагдсан бол хүнийг нэг мянган нэгжтэй тэнцэх хэмжээний төгрөгөөр, хуулийн этгээдийг арван мянган нэгжтэй тэнцэх хэмжээний төгрөгөөр торгоно.</w:t>
      </w:r>
    </w:p>
    <w:p w14:paraId="1799CA45" w14:textId="77777777" w:rsidR="0087059C" w:rsidRDefault="0087059C" w:rsidP="0087059C">
      <w:pPr>
        <w:ind w:firstLine="851"/>
        <w:jc w:val="both"/>
        <w:rPr>
          <w:bCs/>
          <w:lang w:val="mn-MN"/>
        </w:rPr>
      </w:pPr>
      <w:r>
        <w:rPr>
          <w:bCs/>
          <w:lang w:val="mn-MN"/>
        </w:rPr>
        <w:t>6</w:t>
      </w:r>
      <w:r w:rsidR="00965FAA" w:rsidRPr="0087059C">
        <w:rPr>
          <w:bCs/>
          <w:lang w:val="mn-MN"/>
        </w:rPr>
        <w:t>.</w:t>
      </w:r>
      <w:r>
        <w:rPr>
          <w:bCs/>
          <w:noProof/>
          <w:lang w:val="mn-MN"/>
        </w:rPr>
        <w:t>Т</w:t>
      </w:r>
      <w:r w:rsidR="00965FAA" w:rsidRPr="0087059C">
        <w:rPr>
          <w:bCs/>
          <w:noProof/>
          <w:lang w:val="mn-MN"/>
        </w:rPr>
        <w:t>айлан тэнцэлд тусгаагүй мөнгөн хөрөнгийн эх үүсвэрийг өөрийн үйл ажиллагаанд ашигласан</w:t>
      </w:r>
      <w:r>
        <w:rPr>
          <w:bCs/>
          <w:noProof/>
          <w:lang w:val="mn-MN"/>
        </w:rPr>
        <w:t xml:space="preserve"> бол хүнийг таван зуун нэгжтэй тэмцэх хэмжээний төгрөгөөр, хуулийн этгээдийг таван мянган нэгжтэй тэнцэх хэмжээний төгрөгөөр торгоно.</w:t>
      </w:r>
      <w:r w:rsidR="00965FAA" w:rsidRPr="0087059C">
        <w:rPr>
          <w:bCs/>
          <w:noProof/>
          <w:lang w:val="mn-MN"/>
        </w:rPr>
        <w:t xml:space="preserve"> </w:t>
      </w:r>
    </w:p>
    <w:p w14:paraId="063E1ABB" w14:textId="4A87568D" w:rsidR="00965FAA" w:rsidRDefault="0087059C" w:rsidP="0087059C">
      <w:pPr>
        <w:ind w:firstLine="851"/>
        <w:jc w:val="both"/>
        <w:rPr>
          <w:bCs/>
          <w:lang w:val="mn-MN"/>
        </w:rPr>
      </w:pPr>
      <w:r>
        <w:rPr>
          <w:lang w:val="mn-MN"/>
        </w:rPr>
        <w:t>7</w:t>
      </w:r>
      <w:r w:rsidR="00965FAA" w:rsidRPr="0087059C">
        <w:rPr>
          <w:lang w:val="mn-MN"/>
        </w:rPr>
        <w:t>.</w:t>
      </w:r>
      <w:r>
        <w:rPr>
          <w:lang w:val="mn-MN"/>
        </w:rPr>
        <w:t>Факторингийн үйл ажиллагаанд з</w:t>
      </w:r>
      <w:r w:rsidR="00965FAA" w:rsidRPr="0087059C">
        <w:rPr>
          <w:lang w:val="mn-MN"/>
        </w:rPr>
        <w:t>ориулсан банкны данснаас өөр данс</w:t>
      </w:r>
      <w:r>
        <w:rPr>
          <w:lang w:val="mn-MN"/>
        </w:rPr>
        <w:t xml:space="preserve"> үйл ажиллагаандаа ашигласан бол </w:t>
      </w:r>
      <w:r w:rsidRPr="0087059C">
        <w:rPr>
          <w:bCs/>
          <w:lang w:val="mn-MN"/>
        </w:rPr>
        <w:t>таван зуун нэгжтэй тэмцэх хэмжээний төгрөгөөр, хуулийн этгээдийг таван мянган нэгжтэй тэнцэх хэмжээний төгрөгөөр торгоно.</w:t>
      </w:r>
    </w:p>
    <w:p w14:paraId="17942E69" w14:textId="607FF183" w:rsidR="00965FAA" w:rsidRPr="0087059C" w:rsidRDefault="0087059C" w:rsidP="0087059C">
      <w:pPr>
        <w:ind w:firstLine="851"/>
        <w:jc w:val="both"/>
        <w:rPr>
          <w:bCs/>
          <w:lang w:val="mn-MN"/>
        </w:rPr>
      </w:pPr>
      <w:r>
        <w:rPr>
          <w:bCs/>
          <w:lang w:val="mn-MN"/>
        </w:rPr>
        <w:t xml:space="preserve">8.Факторингийн үйл ажиллагаа эрхлэх зөвшөөрөлгүй этгээд </w:t>
      </w:r>
      <w:r w:rsidR="00965FAA" w:rsidRPr="0087059C">
        <w:rPr>
          <w:lang w:val="mn-MN"/>
        </w:rPr>
        <w:t>нэрэндээ “</w:t>
      </w:r>
      <w:r>
        <w:rPr>
          <w:lang w:val="mn-MN"/>
        </w:rPr>
        <w:t>факторинг</w:t>
      </w:r>
      <w:r w:rsidR="00965FAA" w:rsidRPr="0087059C">
        <w:rPr>
          <w:lang w:val="mn-MN"/>
        </w:rPr>
        <w:t>”</w:t>
      </w:r>
      <w:r>
        <w:rPr>
          <w:lang w:val="mn-MN"/>
        </w:rPr>
        <w:t xml:space="preserve"> </w:t>
      </w:r>
      <w:r w:rsidR="00965FAA" w:rsidRPr="0087059C">
        <w:rPr>
          <w:lang w:val="mn-MN"/>
        </w:rPr>
        <w:t xml:space="preserve">гэсэн тэмдэглэгээ, эсхүл түүнтэй төсөөтэй тэмдэглэгээ хэрэглэсэн бол </w:t>
      </w:r>
      <w:r w:rsidR="00965FAA" w:rsidRPr="0087059C">
        <w:rPr>
          <w:shd w:val="clear" w:color="auto" w:fill="FFFFFF"/>
          <w:lang w:val="mn-MN"/>
        </w:rPr>
        <w:t>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4573A4C3" w14:textId="77777777" w:rsidR="00965FAA" w:rsidRPr="0087059C" w:rsidRDefault="00965FAA" w:rsidP="00965FAA">
      <w:pPr>
        <w:jc w:val="both"/>
        <w:rPr>
          <w:lang w:val="mn-MN"/>
        </w:rPr>
      </w:pPr>
    </w:p>
    <w:p w14:paraId="7BC1B577" w14:textId="757320D1" w:rsidR="00965FAA" w:rsidRPr="0087059C" w:rsidRDefault="00965FAA" w:rsidP="000E1FD2">
      <w:pPr>
        <w:ind w:firstLine="720"/>
        <w:jc w:val="both"/>
        <w:rPr>
          <w:lang w:val="mn-MN"/>
        </w:rPr>
      </w:pPr>
      <w:r w:rsidRPr="0087059C">
        <w:rPr>
          <w:b/>
          <w:lang w:val="mn-MN"/>
        </w:rPr>
        <w:t>2 дугаар зүйл.</w:t>
      </w:r>
      <w:r w:rsidRPr="0087059C">
        <w:rPr>
          <w:lang w:val="mn-MN"/>
        </w:rPr>
        <w:t xml:space="preserve">Энэ хуулийг </w:t>
      </w:r>
      <w:r w:rsidR="004F657A" w:rsidRPr="0087059C">
        <w:rPr>
          <w:lang w:val="mn-MN"/>
        </w:rPr>
        <w:t>Факторингийн</w:t>
      </w:r>
      <w:r w:rsidRPr="0087059C">
        <w:rPr>
          <w:lang w:val="mn-MN"/>
        </w:rPr>
        <w:t xml:space="preserve"> тухай хууль хүчин төгөлдөр болсон өдрөөс эхлэн дагаж мөрдөнө. </w:t>
      </w:r>
    </w:p>
    <w:p w14:paraId="515B9BAE" w14:textId="77777777" w:rsidR="00965FAA" w:rsidRPr="0087059C" w:rsidRDefault="00965FAA" w:rsidP="00965FAA">
      <w:pPr>
        <w:ind w:firstLine="720"/>
        <w:jc w:val="both"/>
        <w:rPr>
          <w:lang w:val="mn-MN"/>
        </w:rPr>
      </w:pPr>
    </w:p>
    <w:p w14:paraId="398A2171" w14:textId="3099EBF5" w:rsidR="0045686D" w:rsidRDefault="004F657A" w:rsidP="004F657A">
      <w:pPr>
        <w:jc w:val="both"/>
        <w:rPr>
          <w:lang w:val="mn-MN"/>
        </w:rPr>
      </w:pPr>
      <w:r w:rsidRPr="0087059C">
        <w:rPr>
          <w:lang w:val="mn-MN"/>
        </w:rPr>
        <w:tab/>
      </w:r>
      <w:r w:rsidRPr="0087059C">
        <w:rPr>
          <w:lang w:val="mn-MN"/>
        </w:rPr>
        <w:tab/>
        <w:t>ГАРЫН ҮСЭГ</w:t>
      </w:r>
    </w:p>
    <w:p w14:paraId="2A3F2C60" w14:textId="77777777" w:rsidR="00F34C7F" w:rsidRDefault="00F34C7F" w:rsidP="004F657A">
      <w:pPr>
        <w:jc w:val="both"/>
        <w:rPr>
          <w:lang w:val="mn-MN"/>
        </w:rPr>
      </w:pPr>
    </w:p>
    <w:p w14:paraId="3CF24A92" w14:textId="77777777" w:rsidR="00F34C7F" w:rsidRPr="00F34C7F" w:rsidRDefault="00F34C7F" w:rsidP="00F34C7F">
      <w:pPr>
        <w:pStyle w:val="Title"/>
        <w:ind w:right="-360"/>
        <w:jc w:val="right"/>
        <w:rPr>
          <w:rFonts w:ascii="Times New Roman" w:hAnsi="Times New Roman"/>
          <w:b w:val="0"/>
          <w:bCs w:val="0"/>
          <w:color w:val="auto"/>
          <w:sz w:val="24"/>
        </w:rPr>
      </w:pPr>
      <w:r w:rsidRPr="00F34C7F">
        <w:rPr>
          <w:rFonts w:ascii="Times New Roman" w:hAnsi="Times New Roman"/>
          <w:color w:val="auto"/>
          <w:sz w:val="24"/>
        </w:rPr>
        <w:lastRenderedPageBreak/>
        <w:t>Төсөл</w:t>
      </w:r>
    </w:p>
    <w:p w14:paraId="362390AA" w14:textId="77777777" w:rsidR="00F34C7F" w:rsidRPr="00F34C7F" w:rsidRDefault="00F34C7F" w:rsidP="00F34C7F">
      <w:pPr>
        <w:pStyle w:val="Title"/>
        <w:ind w:right="-360"/>
        <w:rPr>
          <w:rFonts w:ascii="Times New Roman" w:hAnsi="Times New Roman"/>
          <w:b w:val="0"/>
          <w:bCs w:val="0"/>
          <w:color w:val="auto"/>
          <w:sz w:val="24"/>
        </w:rPr>
      </w:pPr>
      <w:r w:rsidRPr="00F34C7F">
        <w:rPr>
          <w:rFonts w:ascii="Times New Roman" w:hAnsi="Times New Roman"/>
          <w:color w:val="auto"/>
          <w:sz w:val="24"/>
        </w:rPr>
        <w:t>МОНГОЛ УЛСЫН ХУУЛЬ</w:t>
      </w:r>
    </w:p>
    <w:p w14:paraId="0D71AA7E" w14:textId="77777777" w:rsidR="00F34C7F" w:rsidRPr="000E1FD2" w:rsidRDefault="00F34C7F" w:rsidP="00F34C7F">
      <w:pPr>
        <w:rPr>
          <w:lang w:val="ms-MY"/>
        </w:rPr>
      </w:pPr>
    </w:p>
    <w:p w14:paraId="5CA66A5B" w14:textId="77777777" w:rsidR="00F34C7F" w:rsidRPr="000E1FD2" w:rsidRDefault="00F34C7F" w:rsidP="00F34C7F">
      <w:pPr>
        <w:rPr>
          <w:lang w:val="ms-MY"/>
        </w:rPr>
      </w:pPr>
      <w:r w:rsidRPr="009E4778">
        <w:rPr>
          <w:lang w:val="ms-MY"/>
        </w:rPr>
        <w:t xml:space="preserve">202.. </w:t>
      </w:r>
      <w:r w:rsidRPr="009E4778">
        <w:rPr>
          <w:lang w:val="mn-MN"/>
        </w:rPr>
        <w:t>о</w:t>
      </w:r>
      <w:r w:rsidRPr="009E4778">
        <w:rPr>
          <w:lang w:val="ms-MY"/>
        </w:rPr>
        <w:t>ны .... сарын</w:t>
      </w:r>
      <w:r w:rsidRPr="009E4778">
        <w:rPr>
          <w:lang w:val="mn-MN"/>
        </w:rPr>
        <w:t xml:space="preserve"> </w:t>
      </w:r>
      <w:r w:rsidRPr="009E4778">
        <w:t>…</w:t>
      </w:r>
      <w:r w:rsidRPr="009E4778">
        <w:rPr>
          <w:lang w:val="mn-MN"/>
        </w:rPr>
        <w:t xml:space="preserve"> </w:t>
      </w:r>
      <w:r w:rsidRPr="009E4778">
        <w:rPr>
          <w:lang w:val="ms-MY"/>
        </w:rPr>
        <w:t xml:space="preserve">өдөр  </w:t>
      </w:r>
      <w:r w:rsidRPr="000E1FD2">
        <w:rPr>
          <w:lang w:val="ms-MY"/>
        </w:rPr>
        <w:t xml:space="preserve">          </w:t>
      </w:r>
      <w:r w:rsidRPr="000E1FD2">
        <w:rPr>
          <w:lang w:val="mn-MN"/>
        </w:rPr>
        <w:t xml:space="preserve">                                           </w:t>
      </w:r>
      <w:r w:rsidRPr="000E1FD2">
        <w:rPr>
          <w:lang w:val="ms-MY"/>
        </w:rPr>
        <w:t>Төрийн ордон</w:t>
      </w:r>
      <w:r>
        <w:rPr>
          <w:lang w:val="ms-MY"/>
        </w:rPr>
        <w:t xml:space="preserve"> </w:t>
      </w:r>
      <w:r w:rsidRPr="000E1FD2">
        <w:rPr>
          <w:lang w:val="ms-MY"/>
        </w:rPr>
        <w:t>Улаанбаатар хот</w:t>
      </w:r>
    </w:p>
    <w:p w14:paraId="774B02F1" w14:textId="77777777" w:rsidR="00F34C7F" w:rsidRPr="000E1FD2" w:rsidRDefault="00F34C7F" w:rsidP="00F34C7F">
      <w:pPr>
        <w:pStyle w:val="BodyText2"/>
        <w:shd w:val="clear" w:color="auto" w:fill="auto"/>
        <w:spacing w:line="240" w:lineRule="auto"/>
        <w:rPr>
          <w:rFonts w:ascii="Times New Roman" w:hAnsi="Times New Roman" w:cs="Times New Roman"/>
          <w:b/>
          <w:bCs/>
          <w:sz w:val="24"/>
          <w:szCs w:val="24"/>
          <w:lang w:val="mn-MN"/>
        </w:rPr>
      </w:pPr>
    </w:p>
    <w:p w14:paraId="13BCC83F" w14:textId="77777777" w:rsidR="00F34C7F" w:rsidRPr="000E1FD2" w:rsidRDefault="00F34C7F" w:rsidP="00F34C7F">
      <w:pPr>
        <w:spacing w:before="360"/>
        <w:jc w:val="center"/>
        <w:rPr>
          <w:b/>
          <w:lang w:val="mn-MN"/>
        </w:rPr>
      </w:pPr>
      <w:r w:rsidRPr="000E1FD2">
        <w:rPr>
          <w:b/>
          <w:lang w:val="mn-MN"/>
        </w:rPr>
        <w:t xml:space="preserve">     ЗӨРЧ</w:t>
      </w:r>
      <w:r>
        <w:rPr>
          <w:b/>
          <w:lang w:val="mn-MN"/>
        </w:rPr>
        <w:t>ИЛ ШАЛГАН ШИЙДВЭРЛЭХ</w:t>
      </w:r>
      <w:r w:rsidRPr="000E1FD2">
        <w:rPr>
          <w:b/>
          <w:lang w:val="mn-MN"/>
        </w:rPr>
        <w:t xml:space="preserve"> ТУХАЙ ХУУЛЬД НЭМЭЛТ</w:t>
      </w:r>
    </w:p>
    <w:p w14:paraId="4C5AD38E" w14:textId="77777777" w:rsidR="00F34C7F" w:rsidRPr="000E1FD2" w:rsidRDefault="00F34C7F" w:rsidP="00F34C7F">
      <w:pPr>
        <w:jc w:val="center"/>
        <w:rPr>
          <w:b/>
          <w:lang w:val="mn-MN"/>
        </w:rPr>
      </w:pPr>
      <w:r w:rsidRPr="000E1FD2">
        <w:rPr>
          <w:b/>
          <w:lang w:val="mn-MN"/>
        </w:rPr>
        <w:t xml:space="preserve">        ОРУУЛАХ ТУХАЙ</w:t>
      </w:r>
    </w:p>
    <w:p w14:paraId="5372D10A" w14:textId="77777777" w:rsidR="00F34C7F" w:rsidRPr="00B9449B" w:rsidRDefault="00F34C7F" w:rsidP="00F34C7F">
      <w:pPr>
        <w:spacing w:line="360" w:lineRule="auto"/>
        <w:ind w:firstLine="720"/>
        <w:jc w:val="both"/>
        <w:rPr>
          <w:noProof/>
          <w:lang w:val="mn-MN"/>
        </w:rPr>
      </w:pPr>
    </w:p>
    <w:p w14:paraId="76CA6065" w14:textId="77777777" w:rsidR="00F34C7F" w:rsidRPr="00B9449B" w:rsidRDefault="00F34C7F" w:rsidP="00F34C7F">
      <w:pPr>
        <w:ind w:firstLine="720"/>
        <w:jc w:val="both"/>
        <w:rPr>
          <w:noProof/>
          <w:lang w:val="mn-MN"/>
        </w:rPr>
      </w:pPr>
      <w:r w:rsidRPr="00B9449B">
        <w:rPr>
          <w:b/>
          <w:noProof/>
          <w:lang w:val="mn-MN"/>
        </w:rPr>
        <w:t>1 дүгээр зүйл.</w:t>
      </w:r>
      <w:r w:rsidRPr="00B9449B">
        <w:rPr>
          <w:noProof/>
          <w:lang w:val="mn-MN"/>
        </w:rPr>
        <w:t>Зөрчил шалган шийдвэрлэх тухай хуулийн 1.8 дугаар зүйлийн 6.18 дахь заалтын "11.35," гэсний дараа "11.36," гэж нэмсүгэй.</w:t>
      </w:r>
    </w:p>
    <w:p w14:paraId="4CE0F4E2" w14:textId="77777777" w:rsidR="00F34C7F" w:rsidRPr="00B9449B" w:rsidRDefault="00F34C7F" w:rsidP="00F34C7F">
      <w:pPr>
        <w:jc w:val="both"/>
        <w:rPr>
          <w:noProof/>
          <w:lang w:val="mn-MN"/>
        </w:rPr>
      </w:pPr>
    </w:p>
    <w:p w14:paraId="6D1F550B" w14:textId="77777777" w:rsidR="00F34C7F" w:rsidRPr="00B9449B" w:rsidRDefault="00F34C7F" w:rsidP="00F34C7F">
      <w:pPr>
        <w:ind w:firstLine="720"/>
        <w:jc w:val="both"/>
        <w:rPr>
          <w:b/>
          <w:noProof/>
          <w:lang w:val="mn-MN"/>
        </w:rPr>
      </w:pPr>
      <w:r w:rsidRPr="00B9449B">
        <w:rPr>
          <w:b/>
          <w:noProof/>
          <w:lang w:val="mn-MN"/>
        </w:rPr>
        <w:t>2 дугаар зүйл.</w:t>
      </w:r>
      <w:r w:rsidRPr="00B9449B">
        <w:rPr>
          <w:bCs/>
          <w:noProof/>
          <w:lang w:val="mn-MN"/>
        </w:rPr>
        <w:t>Энэ хуулийг Факторингийн тухай хууль хүчин төгөлдөр болсон өдрөөс эхлэн дагаж мөрдөнө.</w:t>
      </w:r>
      <w:r w:rsidRPr="00B9449B">
        <w:rPr>
          <w:b/>
          <w:noProof/>
          <w:lang w:val="mn-MN"/>
        </w:rPr>
        <w:t xml:space="preserve"> </w:t>
      </w:r>
    </w:p>
    <w:p w14:paraId="660E8A1E" w14:textId="77777777" w:rsidR="00F34C7F" w:rsidRPr="0087059C" w:rsidRDefault="00F34C7F" w:rsidP="00F34C7F">
      <w:pPr>
        <w:ind w:firstLine="720"/>
        <w:jc w:val="both"/>
        <w:rPr>
          <w:lang w:val="mn-MN"/>
        </w:rPr>
      </w:pPr>
    </w:p>
    <w:p w14:paraId="56D59C4E" w14:textId="77777777" w:rsidR="00F34C7F" w:rsidRDefault="00F34C7F" w:rsidP="00F34C7F">
      <w:pPr>
        <w:jc w:val="both"/>
        <w:rPr>
          <w:lang w:val="mn-MN"/>
        </w:rPr>
      </w:pPr>
      <w:r w:rsidRPr="0087059C">
        <w:rPr>
          <w:lang w:val="mn-MN"/>
        </w:rPr>
        <w:tab/>
      </w:r>
      <w:r w:rsidRPr="0087059C">
        <w:rPr>
          <w:lang w:val="mn-MN"/>
        </w:rPr>
        <w:tab/>
      </w:r>
    </w:p>
    <w:p w14:paraId="5BDA3C65" w14:textId="77777777" w:rsidR="00F34C7F" w:rsidRDefault="00F34C7F" w:rsidP="00F34C7F">
      <w:pPr>
        <w:jc w:val="both"/>
        <w:rPr>
          <w:lang w:val="mn-MN"/>
        </w:rPr>
      </w:pPr>
    </w:p>
    <w:p w14:paraId="5E4BC349" w14:textId="77777777" w:rsidR="00F34C7F" w:rsidRDefault="00F34C7F" w:rsidP="00F34C7F">
      <w:pPr>
        <w:jc w:val="both"/>
        <w:rPr>
          <w:lang w:val="mn-MN"/>
        </w:rPr>
      </w:pPr>
    </w:p>
    <w:p w14:paraId="1B8FA422" w14:textId="77777777" w:rsidR="00F34C7F" w:rsidRPr="00B9449B" w:rsidRDefault="00F34C7F" w:rsidP="00F34C7F">
      <w:pPr>
        <w:jc w:val="center"/>
        <w:rPr>
          <w:rFonts w:eastAsia="Arial"/>
          <w:lang w:val="mn-MN"/>
        </w:rPr>
      </w:pPr>
      <w:r w:rsidRPr="0087059C">
        <w:rPr>
          <w:lang w:val="mn-MN"/>
        </w:rPr>
        <w:t>ГАРЫН ҮСЭГ</w:t>
      </w:r>
    </w:p>
    <w:p w14:paraId="1DF7251A" w14:textId="77777777" w:rsidR="00F34C7F" w:rsidRDefault="00F34C7F" w:rsidP="004F657A">
      <w:pPr>
        <w:jc w:val="both"/>
        <w:rPr>
          <w:rFonts w:eastAsia="Arial"/>
          <w:lang w:val="mn-MN"/>
        </w:rPr>
      </w:pPr>
    </w:p>
    <w:p w14:paraId="22C3B96D" w14:textId="77777777" w:rsidR="00F34C7F" w:rsidRDefault="00F34C7F" w:rsidP="004F657A">
      <w:pPr>
        <w:jc w:val="both"/>
        <w:rPr>
          <w:rFonts w:eastAsia="Arial"/>
          <w:lang w:val="mn-MN"/>
        </w:rPr>
      </w:pPr>
    </w:p>
    <w:p w14:paraId="1AA85D3C" w14:textId="77777777" w:rsidR="00F34C7F" w:rsidRDefault="00F34C7F" w:rsidP="004F657A">
      <w:pPr>
        <w:jc w:val="both"/>
        <w:rPr>
          <w:rFonts w:eastAsia="Arial"/>
          <w:lang w:val="mn-MN"/>
        </w:rPr>
      </w:pPr>
    </w:p>
    <w:p w14:paraId="4A0FAA78" w14:textId="77777777" w:rsidR="00F34C7F" w:rsidRDefault="00F34C7F" w:rsidP="004F657A">
      <w:pPr>
        <w:jc w:val="both"/>
        <w:rPr>
          <w:rFonts w:eastAsia="Arial"/>
          <w:lang w:val="mn-MN"/>
        </w:rPr>
      </w:pPr>
    </w:p>
    <w:p w14:paraId="16D42274" w14:textId="77777777" w:rsidR="00F34C7F" w:rsidRDefault="00F34C7F" w:rsidP="004F657A">
      <w:pPr>
        <w:jc w:val="both"/>
        <w:rPr>
          <w:rFonts w:eastAsia="Arial"/>
          <w:lang w:val="mn-MN"/>
        </w:rPr>
      </w:pPr>
    </w:p>
    <w:p w14:paraId="571D4C6F" w14:textId="77777777" w:rsidR="00F34C7F" w:rsidRDefault="00F34C7F" w:rsidP="004F657A">
      <w:pPr>
        <w:jc w:val="both"/>
        <w:rPr>
          <w:rFonts w:eastAsia="Arial"/>
          <w:lang w:val="mn-MN"/>
        </w:rPr>
      </w:pPr>
    </w:p>
    <w:p w14:paraId="147E04B2" w14:textId="77777777" w:rsidR="00F34C7F" w:rsidRDefault="00F34C7F" w:rsidP="004F657A">
      <w:pPr>
        <w:jc w:val="both"/>
        <w:rPr>
          <w:rFonts w:eastAsia="Arial"/>
          <w:lang w:val="mn-MN"/>
        </w:rPr>
      </w:pPr>
    </w:p>
    <w:p w14:paraId="6C0F600D" w14:textId="77777777" w:rsidR="00F34C7F" w:rsidRDefault="00F34C7F" w:rsidP="004F657A">
      <w:pPr>
        <w:jc w:val="both"/>
        <w:rPr>
          <w:rFonts w:eastAsia="Arial"/>
          <w:lang w:val="mn-MN"/>
        </w:rPr>
      </w:pPr>
    </w:p>
    <w:p w14:paraId="75FEA7FD" w14:textId="77777777" w:rsidR="00F34C7F" w:rsidRDefault="00F34C7F" w:rsidP="004F657A">
      <w:pPr>
        <w:jc w:val="both"/>
        <w:rPr>
          <w:rFonts w:eastAsia="Arial"/>
          <w:lang w:val="mn-MN"/>
        </w:rPr>
      </w:pPr>
    </w:p>
    <w:p w14:paraId="47101352" w14:textId="77777777" w:rsidR="00F34C7F" w:rsidRDefault="00F34C7F" w:rsidP="004F657A">
      <w:pPr>
        <w:jc w:val="both"/>
        <w:rPr>
          <w:rFonts w:eastAsia="Arial"/>
          <w:lang w:val="mn-MN"/>
        </w:rPr>
      </w:pPr>
    </w:p>
    <w:p w14:paraId="0280D24C" w14:textId="77777777" w:rsidR="00F34C7F" w:rsidRDefault="00F34C7F" w:rsidP="004F657A">
      <w:pPr>
        <w:jc w:val="both"/>
        <w:rPr>
          <w:rFonts w:eastAsia="Arial"/>
          <w:lang w:val="mn-MN"/>
        </w:rPr>
      </w:pPr>
    </w:p>
    <w:p w14:paraId="46833981" w14:textId="77777777" w:rsidR="00F34C7F" w:rsidRDefault="00F34C7F" w:rsidP="004F657A">
      <w:pPr>
        <w:jc w:val="both"/>
        <w:rPr>
          <w:rFonts w:eastAsia="Arial"/>
          <w:lang w:val="mn-MN"/>
        </w:rPr>
      </w:pPr>
    </w:p>
    <w:p w14:paraId="7F9B9B26" w14:textId="77777777" w:rsidR="00F34C7F" w:rsidRDefault="00F34C7F" w:rsidP="004F657A">
      <w:pPr>
        <w:jc w:val="both"/>
        <w:rPr>
          <w:rFonts w:eastAsia="Arial"/>
          <w:lang w:val="mn-MN"/>
        </w:rPr>
      </w:pPr>
    </w:p>
    <w:p w14:paraId="6DE286DA" w14:textId="77777777" w:rsidR="00F34C7F" w:rsidRDefault="00F34C7F" w:rsidP="004F657A">
      <w:pPr>
        <w:jc w:val="both"/>
        <w:rPr>
          <w:rFonts w:eastAsia="Arial"/>
          <w:lang w:val="mn-MN"/>
        </w:rPr>
      </w:pPr>
    </w:p>
    <w:p w14:paraId="3DB3A8D6" w14:textId="77777777" w:rsidR="00F34C7F" w:rsidRDefault="00F34C7F" w:rsidP="004F657A">
      <w:pPr>
        <w:jc w:val="both"/>
        <w:rPr>
          <w:rFonts w:eastAsia="Arial"/>
          <w:lang w:val="mn-MN"/>
        </w:rPr>
      </w:pPr>
    </w:p>
    <w:p w14:paraId="12E9073E" w14:textId="77777777" w:rsidR="00F34C7F" w:rsidRDefault="00F34C7F" w:rsidP="004F657A">
      <w:pPr>
        <w:jc w:val="both"/>
        <w:rPr>
          <w:rFonts w:eastAsia="Arial"/>
          <w:lang w:val="mn-MN"/>
        </w:rPr>
      </w:pPr>
    </w:p>
    <w:p w14:paraId="53FEDE3A" w14:textId="77777777" w:rsidR="00F34C7F" w:rsidRDefault="00F34C7F" w:rsidP="004F657A">
      <w:pPr>
        <w:jc w:val="both"/>
        <w:rPr>
          <w:rFonts w:eastAsia="Arial"/>
          <w:lang w:val="mn-MN"/>
        </w:rPr>
      </w:pPr>
    </w:p>
    <w:p w14:paraId="67721EEC" w14:textId="77777777" w:rsidR="00F34C7F" w:rsidRDefault="00F34C7F" w:rsidP="004F657A">
      <w:pPr>
        <w:jc w:val="both"/>
        <w:rPr>
          <w:rFonts w:eastAsia="Arial"/>
          <w:lang w:val="mn-MN"/>
        </w:rPr>
      </w:pPr>
    </w:p>
    <w:p w14:paraId="00340F32" w14:textId="77777777" w:rsidR="00F34C7F" w:rsidRDefault="00F34C7F" w:rsidP="004F657A">
      <w:pPr>
        <w:jc w:val="both"/>
        <w:rPr>
          <w:rFonts w:eastAsia="Arial"/>
          <w:lang w:val="mn-MN"/>
        </w:rPr>
      </w:pPr>
    </w:p>
    <w:p w14:paraId="3B746514" w14:textId="77777777" w:rsidR="00F34C7F" w:rsidRDefault="00F34C7F" w:rsidP="004F657A">
      <w:pPr>
        <w:jc w:val="both"/>
        <w:rPr>
          <w:rFonts w:eastAsia="Arial"/>
          <w:lang w:val="mn-MN"/>
        </w:rPr>
      </w:pPr>
    </w:p>
    <w:p w14:paraId="3FB8599B" w14:textId="77777777" w:rsidR="00F34C7F" w:rsidRDefault="00F34C7F" w:rsidP="004F657A">
      <w:pPr>
        <w:jc w:val="both"/>
        <w:rPr>
          <w:rFonts w:eastAsia="Arial"/>
          <w:lang w:val="mn-MN"/>
        </w:rPr>
      </w:pPr>
    </w:p>
    <w:p w14:paraId="58CCBD2B" w14:textId="77777777" w:rsidR="00F34C7F" w:rsidRDefault="00F34C7F" w:rsidP="004F657A">
      <w:pPr>
        <w:jc w:val="both"/>
        <w:rPr>
          <w:rFonts w:eastAsia="Arial"/>
          <w:lang w:val="mn-MN"/>
        </w:rPr>
      </w:pPr>
    </w:p>
    <w:p w14:paraId="328ED8E7" w14:textId="77777777" w:rsidR="00F34C7F" w:rsidRDefault="00F34C7F" w:rsidP="004F657A">
      <w:pPr>
        <w:jc w:val="both"/>
        <w:rPr>
          <w:rFonts w:eastAsia="Arial"/>
          <w:lang w:val="mn-MN"/>
        </w:rPr>
      </w:pPr>
    </w:p>
    <w:p w14:paraId="52C96427" w14:textId="77777777" w:rsidR="00F34C7F" w:rsidRDefault="00F34C7F" w:rsidP="004F657A">
      <w:pPr>
        <w:jc w:val="both"/>
        <w:rPr>
          <w:rFonts w:eastAsia="Arial"/>
          <w:lang w:val="mn-MN"/>
        </w:rPr>
      </w:pPr>
    </w:p>
    <w:p w14:paraId="045973D5" w14:textId="77777777" w:rsidR="00F34C7F" w:rsidRDefault="00F34C7F" w:rsidP="004F657A">
      <w:pPr>
        <w:jc w:val="both"/>
        <w:rPr>
          <w:rFonts w:eastAsia="Arial"/>
          <w:lang w:val="mn-MN"/>
        </w:rPr>
      </w:pPr>
    </w:p>
    <w:p w14:paraId="588C702A" w14:textId="77777777" w:rsidR="00F34C7F" w:rsidRDefault="00F34C7F" w:rsidP="004F657A">
      <w:pPr>
        <w:jc w:val="both"/>
        <w:rPr>
          <w:rFonts w:eastAsia="Arial"/>
          <w:lang w:val="mn-MN"/>
        </w:rPr>
      </w:pPr>
    </w:p>
    <w:p w14:paraId="0E9664D3" w14:textId="77777777" w:rsidR="00F34C7F" w:rsidRDefault="00F34C7F" w:rsidP="004F657A">
      <w:pPr>
        <w:jc w:val="both"/>
        <w:rPr>
          <w:rFonts w:eastAsia="Arial"/>
          <w:lang w:val="mn-MN"/>
        </w:rPr>
      </w:pPr>
    </w:p>
    <w:p w14:paraId="27AA415E" w14:textId="77777777" w:rsidR="00F34C7F" w:rsidRDefault="00F34C7F" w:rsidP="004F657A">
      <w:pPr>
        <w:jc w:val="both"/>
        <w:rPr>
          <w:rFonts w:eastAsia="Arial"/>
          <w:lang w:val="mn-MN"/>
        </w:rPr>
      </w:pPr>
    </w:p>
    <w:p w14:paraId="45FABBCB" w14:textId="77777777" w:rsidR="00F34C7F" w:rsidRDefault="00F34C7F" w:rsidP="004F657A">
      <w:pPr>
        <w:jc w:val="both"/>
        <w:rPr>
          <w:rFonts w:eastAsia="Arial"/>
          <w:lang w:val="mn-MN"/>
        </w:rPr>
      </w:pPr>
    </w:p>
    <w:p w14:paraId="7966EBC4" w14:textId="77777777" w:rsidR="00F34C7F" w:rsidRDefault="00F34C7F" w:rsidP="004F657A">
      <w:pPr>
        <w:jc w:val="both"/>
        <w:rPr>
          <w:rFonts w:eastAsia="Arial"/>
          <w:lang w:val="mn-MN"/>
        </w:rPr>
      </w:pPr>
    </w:p>
    <w:p w14:paraId="6217197F" w14:textId="77777777" w:rsidR="00F34C7F" w:rsidRDefault="00F34C7F" w:rsidP="004F657A">
      <w:pPr>
        <w:jc w:val="both"/>
        <w:rPr>
          <w:rFonts w:eastAsia="Arial"/>
          <w:lang w:val="mn-MN"/>
        </w:rPr>
      </w:pPr>
    </w:p>
    <w:p w14:paraId="6DC3F873" w14:textId="77777777" w:rsidR="00F34C7F" w:rsidRDefault="00F34C7F" w:rsidP="004F657A">
      <w:pPr>
        <w:jc w:val="both"/>
        <w:rPr>
          <w:rFonts w:eastAsia="Arial"/>
          <w:lang w:val="mn-MN"/>
        </w:rPr>
      </w:pPr>
    </w:p>
    <w:p w14:paraId="4285D1F9" w14:textId="77777777" w:rsidR="00F34C7F" w:rsidRPr="00B010A1" w:rsidRDefault="00F34C7F" w:rsidP="00F34C7F">
      <w:pPr>
        <w:pStyle w:val="Title"/>
        <w:ind w:right="-357"/>
        <w:rPr>
          <w:rFonts w:ascii="Times New Roman" w:hAnsi="Times New Roman"/>
          <w:color w:val="auto"/>
          <w:sz w:val="24"/>
        </w:rPr>
      </w:pPr>
      <w:r w:rsidRPr="00B010A1">
        <w:rPr>
          <w:rFonts w:ascii="Times New Roman" w:hAnsi="Times New Roman"/>
          <w:color w:val="auto"/>
          <w:sz w:val="24"/>
        </w:rPr>
        <w:lastRenderedPageBreak/>
        <w:t xml:space="preserve">        </w:t>
      </w:r>
    </w:p>
    <w:p w14:paraId="22D5283B" w14:textId="77777777" w:rsidR="00F34C7F" w:rsidRPr="00B010A1" w:rsidRDefault="00F34C7F" w:rsidP="00F34C7F">
      <w:pPr>
        <w:pStyle w:val="Title"/>
        <w:ind w:right="-357"/>
        <w:rPr>
          <w:rFonts w:ascii="Times New Roman" w:hAnsi="Times New Roman"/>
          <w:color w:val="auto"/>
          <w:sz w:val="24"/>
        </w:rPr>
      </w:pPr>
      <w:r w:rsidRPr="00B010A1">
        <w:rPr>
          <w:rFonts w:ascii="Times New Roman" w:hAnsi="Times New Roman"/>
          <w:color w:val="auto"/>
          <w:sz w:val="24"/>
        </w:rPr>
        <w:t xml:space="preserve">        </w:t>
      </w:r>
    </w:p>
    <w:p w14:paraId="6675330D" w14:textId="77777777" w:rsidR="00F34C7F" w:rsidRPr="00B010A1" w:rsidRDefault="00F34C7F" w:rsidP="00F34C7F">
      <w:pPr>
        <w:pStyle w:val="Title"/>
        <w:ind w:right="-360"/>
        <w:rPr>
          <w:rFonts w:ascii="Times New Roman" w:hAnsi="Times New Roman"/>
          <w:b w:val="0"/>
          <w:bCs w:val="0"/>
          <w:color w:val="auto"/>
          <w:sz w:val="24"/>
        </w:rPr>
      </w:pPr>
      <w:r w:rsidRPr="00B010A1">
        <w:rPr>
          <w:rFonts w:ascii="Times New Roman" w:hAnsi="Times New Roman"/>
          <w:color w:val="auto"/>
          <w:sz w:val="24"/>
        </w:rPr>
        <w:t>МОНГОЛ УЛСЫН ХУУЛЬ</w:t>
      </w:r>
    </w:p>
    <w:p w14:paraId="39346ED6" w14:textId="77777777" w:rsidR="00F34C7F" w:rsidRPr="00B010A1" w:rsidRDefault="00F34C7F" w:rsidP="00F34C7F">
      <w:pPr>
        <w:jc w:val="both"/>
        <w:rPr>
          <w:lang w:val="ms-MY"/>
        </w:rPr>
      </w:pPr>
    </w:p>
    <w:p w14:paraId="2B8CDDE9" w14:textId="2233D71F" w:rsidR="00F34C7F" w:rsidRPr="00B010A1" w:rsidRDefault="00F34C7F" w:rsidP="00F34C7F">
      <w:pPr>
        <w:jc w:val="both"/>
        <w:rPr>
          <w:lang w:val="ms-MY"/>
        </w:rPr>
      </w:pPr>
      <w:r w:rsidRPr="009E4778">
        <w:rPr>
          <w:lang w:val="ms-MY"/>
        </w:rPr>
        <w:t>202</w:t>
      </w:r>
      <w:r w:rsidR="009E4778">
        <w:rPr>
          <w:lang w:val="mn-MN"/>
        </w:rPr>
        <w:t>..</w:t>
      </w:r>
      <w:r w:rsidRPr="009E4778">
        <w:rPr>
          <w:lang w:val="ms-MY"/>
        </w:rPr>
        <w:t xml:space="preserve"> </w:t>
      </w:r>
      <w:r w:rsidRPr="009E4778">
        <w:rPr>
          <w:lang w:val="mn-MN"/>
        </w:rPr>
        <w:t>о</w:t>
      </w:r>
      <w:r w:rsidRPr="009E4778">
        <w:rPr>
          <w:lang w:val="ms-MY"/>
        </w:rPr>
        <w:t xml:space="preserve">ны _ </w:t>
      </w:r>
      <w:r w:rsidRPr="009E4778">
        <w:rPr>
          <w:lang w:val="mn-MN"/>
        </w:rPr>
        <w:t>са</w:t>
      </w:r>
      <w:r w:rsidRPr="009E4778">
        <w:rPr>
          <w:lang w:val="ms-MY"/>
        </w:rPr>
        <w:t>рын</w:t>
      </w:r>
      <w:r w:rsidRPr="009E4778">
        <w:rPr>
          <w:lang w:val="mn-MN"/>
        </w:rPr>
        <w:t xml:space="preserve"> </w:t>
      </w:r>
      <w:r w:rsidRPr="009E4778">
        <w:t>_</w:t>
      </w:r>
      <w:r w:rsidRPr="009E4778">
        <w:rPr>
          <w:lang w:val="mn-MN"/>
        </w:rPr>
        <w:t xml:space="preserve"> </w:t>
      </w:r>
      <w:r w:rsidRPr="009E4778">
        <w:rPr>
          <w:lang w:val="ms-MY"/>
        </w:rPr>
        <w:t xml:space="preserve">өдөр </w:t>
      </w:r>
      <w:r w:rsidRPr="00B010A1">
        <w:rPr>
          <w:lang w:val="ms-MY"/>
        </w:rPr>
        <w:t xml:space="preserve">           </w:t>
      </w:r>
      <w:r w:rsidRPr="00B010A1">
        <w:rPr>
          <w:lang w:val="mn-MN"/>
        </w:rPr>
        <w:t xml:space="preserve">                                                </w:t>
      </w:r>
      <w:r w:rsidRPr="00B010A1">
        <w:rPr>
          <w:lang w:val="ms-MY"/>
        </w:rPr>
        <w:t>Төрийн ордон, Улаанбаатар хот</w:t>
      </w:r>
    </w:p>
    <w:p w14:paraId="562A0923" w14:textId="77777777" w:rsidR="00F34C7F" w:rsidRPr="00B010A1" w:rsidRDefault="00F34C7F" w:rsidP="00F34C7F">
      <w:pPr>
        <w:jc w:val="both"/>
        <w:rPr>
          <w:lang w:val="ms-MY"/>
        </w:rPr>
      </w:pPr>
    </w:p>
    <w:p w14:paraId="25AD6739" w14:textId="77777777" w:rsidR="00F34C7F" w:rsidRPr="00B010A1" w:rsidRDefault="00F34C7F" w:rsidP="00F34C7F">
      <w:pPr>
        <w:rPr>
          <w:lang w:val="ms-MY"/>
        </w:rPr>
      </w:pPr>
    </w:p>
    <w:p w14:paraId="085DB194" w14:textId="77777777" w:rsidR="00F34C7F" w:rsidRPr="00B010A1" w:rsidRDefault="00F34C7F" w:rsidP="00F34C7F">
      <w:pPr>
        <w:jc w:val="center"/>
        <w:rPr>
          <w:b/>
          <w:caps/>
        </w:rPr>
      </w:pPr>
      <w:r w:rsidRPr="00B010A1">
        <w:rPr>
          <w:b/>
          <w:caps/>
          <w:lang w:val="mn-MN"/>
        </w:rPr>
        <w:t xml:space="preserve">  </w:t>
      </w:r>
      <w:r w:rsidRPr="00B010A1">
        <w:rPr>
          <w:b/>
          <w:caps/>
        </w:rPr>
        <w:t xml:space="preserve">  </w:t>
      </w:r>
      <w:r w:rsidRPr="00B010A1">
        <w:rPr>
          <w:b/>
          <w:caps/>
          <w:lang w:val="mn-MN"/>
        </w:rPr>
        <w:t xml:space="preserve"> ЗЭЭЛИЙН МЭДЭЭЛЛИЙН ТУХАЙ</w:t>
      </w:r>
      <w:r w:rsidRPr="00B010A1">
        <w:rPr>
          <w:b/>
          <w:caps/>
        </w:rPr>
        <w:t xml:space="preserve"> </w:t>
      </w:r>
      <w:r w:rsidRPr="00B010A1">
        <w:rPr>
          <w:b/>
          <w:caps/>
          <w:lang w:val="mn-MN"/>
        </w:rPr>
        <w:t xml:space="preserve">ХУУЛЬД  </w:t>
      </w:r>
    </w:p>
    <w:p w14:paraId="0D723344" w14:textId="77777777" w:rsidR="00F34C7F" w:rsidRPr="00B010A1" w:rsidRDefault="00F34C7F" w:rsidP="00F34C7F">
      <w:pPr>
        <w:jc w:val="center"/>
        <w:rPr>
          <w:b/>
          <w:caps/>
          <w:lang w:val="mn-MN"/>
        </w:rPr>
      </w:pPr>
      <w:r w:rsidRPr="00B010A1">
        <w:rPr>
          <w:b/>
          <w:caps/>
        </w:rPr>
        <w:t xml:space="preserve">  </w:t>
      </w:r>
      <w:r w:rsidRPr="00B010A1">
        <w:rPr>
          <w:b/>
          <w:caps/>
          <w:lang w:val="mn-MN"/>
        </w:rPr>
        <w:t xml:space="preserve"> НЭМЭЛТ</w:t>
      </w:r>
      <w:r>
        <w:rPr>
          <w:b/>
          <w:caps/>
          <w:lang w:val="mn-MN"/>
        </w:rPr>
        <w:t>, өөрчлөлт</w:t>
      </w:r>
      <w:r w:rsidRPr="00B010A1">
        <w:rPr>
          <w:b/>
          <w:caps/>
          <w:lang w:val="mn-MN"/>
        </w:rPr>
        <w:t xml:space="preserve"> оРУУЛАХ ТУХАЙ</w:t>
      </w:r>
    </w:p>
    <w:p w14:paraId="71256987" w14:textId="77777777" w:rsidR="00F34C7F" w:rsidRPr="00B010A1" w:rsidRDefault="00F34C7F" w:rsidP="00F34C7F">
      <w:pPr>
        <w:spacing w:line="360" w:lineRule="auto"/>
        <w:jc w:val="center"/>
        <w:rPr>
          <w:b/>
          <w:caps/>
          <w:lang w:val="mn-MN"/>
        </w:rPr>
      </w:pPr>
    </w:p>
    <w:p w14:paraId="434E583A" w14:textId="77777777" w:rsidR="00F34C7F" w:rsidRDefault="00F34C7F" w:rsidP="00F34C7F">
      <w:pPr>
        <w:ind w:firstLine="720"/>
        <w:jc w:val="both"/>
        <w:rPr>
          <w:bCs/>
          <w:lang w:val="mn-MN"/>
        </w:rPr>
      </w:pPr>
      <w:r w:rsidRPr="00B010A1">
        <w:rPr>
          <w:b/>
          <w:lang w:val="mn-MN"/>
        </w:rPr>
        <w:t>1 дүгээр зүйл.</w:t>
      </w:r>
      <w:r w:rsidRPr="00B010A1">
        <w:rPr>
          <w:bCs/>
          <w:lang w:val="mn-MN"/>
        </w:rPr>
        <w:t>Зээлийн мэдээллийн тухай хуулийн 3 дугаар зүйлийн 3.</w:t>
      </w:r>
      <w:r>
        <w:rPr>
          <w:bCs/>
          <w:lang w:val="mn-MN"/>
        </w:rPr>
        <w:t>1 дэх хэсг</w:t>
      </w:r>
      <w:r w:rsidRPr="00B010A1">
        <w:rPr>
          <w:bCs/>
          <w:lang w:val="mn-MN"/>
        </w:rPr>
        <w:t>ийн “</w:t>
      </w:r>
      <w:r>
        <w:rPr>
          <w:bCs/>
          <w:lang w:val="mn-MN"/>
        </w:rPr>
        <w:t>хоршоо</w:t>
      </w:r>
      <w:r w:rsidRPr="00B010A1">
        <w:rPr>
          <w:bCs/>
          <w:lang w:val="mn-MN"/>
        </w:rPr>
        <w:t>” гэсний дараа “</w:t>
      </w:r>
      <w:r>
        <w:rPr>
          <w:bCs/>
          <w:lang w:val="mn-MN"/>
        </w:rPr>
        <w:t>, факторингийн үйлчилгээ эрхлэгч</w:t>
      </w:r>
      <w:r w:rsidRPr="00B010A1">
        <w:rPr>
          <w:bCs/>
          <w:lang w:val="mn-MN"/>
        </w:rPr>
        <w:t>” гэж</w:t>
      </w:r>
      <w:r>
        <w:rPr>
          <w:bCs/>
          <w:lang w:val="mn-MN"/>
        </w:rPr>
        <w:t>, 4 дүгээр зүйлийн 4.1.7 дахь заалтын “хоршоо,” гэсний дараа “факторингийн үйлчилгээ эрхлэгч,” гэж, 9 дүгээр зүйлийн 9.1.7 дахь заалтын “хоршоо” гэсний дараа “, факторингийн үйлчилгээ эрхлэгч” гэж, 28 дугаар зүйлийн 28.2 дахь хэсгийн “компани,” гэсний дараа “факторингийн үйлчилгээ эрхлэгч,” гэж тус тус</w:t>
      </w:r>
      <w:r w:rsidRPr="00B010A1">
        <w:rPr>
          <w:bCs/>
          <w:lang w:val="mn-MN"/>
        </w:rPr>
        <w:t xml:space="preserve"> нэмсүгэй.</w:t>
      </w:r>
    </w:p>
    <w:p w14:paraId="2F9B9066" w14:textId="77777777" w:rsidR="00F34C7F" w:rsidRDefault="00F34C7F" w:rsidP="00F34C7F">
      <w:pPr>
        <w:ind w:firstLine="720"/>
        <w:jc w:val="both"/>
        <w:rPr>
          <w:bCs/>
          <w:lang w:val="mn-MN"/>
        </w:rPr>
      </w:pPr>
    </w:p>
    <w:p w14:paraId="7DFF5F09" w14:textId="77777777" w:rsidR="00F34C7F" w:rsidRPr="00C74139" w:rsidRDefault="00F34C7F" w:rsidP="00F34C7F">
      <w:pPr>
        <w:ind w:firstLine="720"/>
        <w:jc w:val="both"/>
        <w:rPr>
          <w:b/>
          <w:bCs/>
          <w:noProof/>
          <w:color w:val="000000" w:themeColor="text1"/>
          <w:lang w:val="mn-MN"/>
        </w:rPr>
      </w:pPr>
      <w:r w:rsidRPr="00C74139">
        <w:rPr>
          <w:b/>
          <w:bCs/>
          <w:noProof/>
          <w:color w:val="000000" w:themeColor="text1"/>
          <w:lang w:val="mn-MN"/>
        </w:rPr>
        <w:t>2 дугаар зүйл.</w:t>
      </w:r>
      <w:r w:rsidRPr="00C74139">
        <w:rPr>
          <w:noProof/>
          <w:color w:val="000000" w:themeColor="text1"/>
          <w:lang w:val="mn-MN"/>
        </w:rPr>
        <w:t>Энэ хуулийг Факторингийн тухай хууль хүчин төгөлдөр болсон өдрөөс эхлэн дагаж мөрдөнө.</w:t>
      </w:r>
    </w:p>
    <w:p w14:paraId="48EDCF22" w14:textId="77777777" w:rsidR="00F34C7F" w:rsidRPr="00B010A1" w:rsidRDefault="00F34C7F" w:rsidP="00F34C7F">
      <w:pPr>
        <w:ind w:firstLine="720"/>
        <w:jc w:val="both"/>
        <w:rPr>
          <w:bCs/>
        </w:rPr>
      </w:pPr>
    </w:p>
    <w:p w14:paraId="663036B9" w14:textId="77777777" w:rsidR="00F34C7F" w:rsidRPr="00B010A1" w:rsidRDefault="00F34C7F" w:rsidP="00F34C7F">
      <w:pPr>
        <w:jc w:val="both"/>
        <w:rPr>
          <w:bCs/>
        </w:rPr>
      </w:pPr>
    </w:p>
    <w:p w14:paraId="62B03C35" w14:textId="77777777" w:rsidR="00F34C7F" w:rsidRPr="00B010A1" w:rsidRDefault="00F34C7F" w:rsidP="00F34C7F">
      <w:pPr>
        <w:ind w:firstLine="720"/>
        <w:jc w:val="both"/>
        <w:rPr>
          <w:bCs/>
        </w:rPr>
      </w:pPr>
    </w:p>
    <w:p w14:paraId="1E02B7C4" w14:textId="77777777" w:rsidR="00F34C7F" w:rsidRPr="00FB7E9F" w:rsidRDefault="00F34C7F" w:rsidP="00F34C7F">
      <w:pPr>
        <w:ind w:left="720" w:firstLine="720"/>
        <w:jc w:val="both"/>
        <w:rPr>
          <w:b/>
          <w:bCs/>
          <w:lang w:val="mn-MN"/>
        </w:rPr>
      </w:pPr>
      <w:r w:rsidRPr="00FB7E9F">
        <w:rPr>
          <w:b/>
          <w:bCs/>
          <w:lang w:val="mn-MN"/>
        </w:rPr>
        <w:t>ГАРЫН ҮСЭГ</w:t>
      </w:r>
    </w:p>
    <w:p w14:paraId="69508D01" w14:textId="77777777" w:rsidR="00F34C7F" w:rsidRPr="00B010A1" w:rsidRDefault="00F34C7F" w:rsidP="00F34C7F">
      <w:pPr>
        <w:jc w:val="center"/>
      </w:pPr>
    </w:p>
    <w:p w14:paraId="523E3F0C" w14:textId="77777777" w:rsidR="00F34C7F" w:rsidRPr="00B010A1" w:rsidRDefault="00F34C7F" w:rsidP="00F34C7F">
      <w:pPr>
        <w:jc w:val="center"/>
        <w:rPr>
          <w:lang w:val="mn-MN"/>
        </w:rPr>
      </w:pPr>
    </w:p>
    <w:p w14:paraId="3905877A" w14:textId="77777777" w:rsidR="00F34C7F" w:rsidRPr="00740AD0" w:rsidRDefault="00F34C7F" w:rsidP="00F34C7F">
      <w:pPr>
        <w:jc w:val="center"/>
        <w:rPr>
          <w:rFonts w:ascii="Arial" w:hAnsi="Arial" w:cs="Arial"/>
          <w:b/>
        </w:rPr>
      </w:pPr>
    </w:p>
    <w:p w14:paraId="556FE6BE" w14:textId="77777777" w:rsidR="00F34C7F" w:rsidRDefault="00F34C7F" w:rsidP="004F657A">
      <w:pPr>
        <w:jc w:val="both"/>
        <w:rPr>
          <w:rFonts w:eastAsia="Arial"/>
          <w:lang w:val="mn-MN"/>
        </w:rPr>
      </w:pPr>
    </w:p>
    <w:p w14:paraId="75126132" w14:textId="77777777" w:rsidR="00F34C7F" w:rsidRDefault="00F34C7F" w:rsidP="004F657A">
      <w:pPr>
        <w:jc w:val="both"/>
        <w:rPr>
          <w:rFonts w:eastAsia="Arial"/>
          <w:lang w:val="mn-MN"/>
        </w:rPr>
      </w:pPr>
    </w:p>
    <w:p w14:paraId="56FE65E5" w14:textId="77777777" w:rsidR="00F34C7F" w:rsidRDefault="00F34C7F" w:rsidP="004F657A">
      <w:pPr>
        <w:jc w:val="both"/>
        <w:rPr>
          <w:rFonts w:eastAsia="Arial"/>
          <w:lang w:val="mn-MN"/>
        </w:rPr>
      </w:pPr>
    </w:p>
    <w:p w14:paraId="788166CD" w14:textId="77777777" w:rsidR="00F34C7F" w:rsidRDefault="00F34C7F" w:rsidP="004F657A">
      <w:pPr>
        <w:jc w:val="both"/>
        <w:rPr>
          <w:rFonts w:eastAsia="Arial"/>
          <w:lang w:val="mn-MN"/>
        </w:rPr>
      </w:pPr>
    </w:p>
    <w:p w14:paraId="38EED932" w14:textId="77777777" w:rsidR="00F34C7F" w:rsidRDefault="00F34C7F" w:rsidP="004F657A">
      <w:pPr>
        <w:jc w:val="both"/>
        <w:rPr>
          <w:rFonts w:eastAsia="Arial"/>
          <w:lang w:val="mn-MN"/>
        </w:rPr>
      </w:pPr>
    </w:p>
    <w:p w14:paraId="6791AD48" w14:textId="77777777" w:rsidR="00F34C7F" w:rsidRDefault="00F34C7F" w:rsidP="004F657A">
      <w:pPr>
        <w:jc w:val="both"/>
        <w:rPr>
          <w:rFonts w:eastAsia="Arial"/>
          <w:lang w:val="mn-MN"/>
        </w:rPr>
      </w:pPr>
    </w:p>
    <w:p w14:paraId="6B19FA7F" w14:textId="77777777" w:rsidR="00F34C7F" w:rsidRDefault="00F34C7F" w:rsidP="004F657A">
      <w:pPr>
        <w:jc w:val="both"/>
        <w:rPr>
          <w:rFonts w:eastAsia="Arial"/>
          <w:lang w:val="mn-MN"/>
        </w:rPr>
      </w:pPr>
    </w:p>
    <w:p w14:paraId="01B8EF39" w14:textId="77777777" w:rsidR="00F34C7F" w:rsidRDefault="00F34C7F" w:rsidP="004F657A">
      <w:pPr>
        <w:jc w:val="both"/>
        <w:rPr>
          <w:rFonts w:eastAsia="Arial"/>
          <w:lang w:val="mn-MN"/>
        </w:rPr>
      </w:pPr>
    </w:p>
    <w:p w14:paraId="4A58C443" w14:textId="77777777" w:rsidR="00F34C7F" w:rsidRDefault="00F34C7F" w:rsidP="004F657A">
      <w:pPr>
        <w:jc w:val="both"/>
        <w:rPr>
          <w:rFonts w:eastAsia="Arial"/>
          <w:lang w:val="mn-MN"/>
        </w:rPr>
      </w:pPr>
    </w:p>
    <w:p w14:paraId="7A63883F" w14:textId="77777777" w:rsidR="00F34C7F" w:rsidRDefault="00F34C7F" w:rsidP="004F657A">
      <w:pPr>
        <w:jc w:val="both"/>
        <w:rPr>
          <w:rFonts w:eastAsia="Arial"/>
          <w:lang w:val="mn-MN"/>
        </w:rPr>
      </w:pPr>
    </w:p>
    <w:p w14:paraId="4F82FC05" w14:textId="77777777" w:rsidR="00F34C7F" w:rsidRDefault="00F34C7F" w:rsidP="004F657A">
      <w:pPr>
        <w:jc w:val="both"/>
        <w:rPr>
          <w:rFonts w:eastAsia="Arial"/>
          <w:lang w:val="mn-MN"/>
        </w:rPr>
      </w:pPr>
    </w:p>
    <w:p w14:paraId="1AB04432" w14:textId="77777777" w:rsidR="00F34C7F" w:rsidRDefault="00F34C7F" w:rsidP="004F657A">
      <w:pPr>
        <w:jc w:val="both"/>
        <w:rPr>
          <w:rFonts w:eastAsia="Arial"/>
          <w:lang w:val="mn-MN"/>
        </w:rPr>
      </w:pPr>
    </w:p>
    <w:p w14:paraId="45D2F9CC" w14:textId="77777777" w:rsidR="00F34C7F" w:rsidRDefault="00F34C7F" w:rsidP="004F657A">
      <w:pPr>
        <w:jc w:val="both"/>
        <w:rPr>
          <w:rFonts w:eastAsia="Arial"/>
          <w:lang w:val="mn-MN"/>
        </w:rPr>
      </w:pPr>
    </w:p>
    <w:p w14:paraId="49648427" w14:textId="77777777" w:rsidR="00F34C7F" w:rsidRDefault="00F34C7F" w:rsidP="004F657A">
      <w:pPr>
        <w:jc w:val="both"/>
        <w:rPr>
          <w:rFonts w:eastAsia="Arial"/>
          <w:lang w:val="mn-MN"/>
        </w:rPr>
      </w:pPr>
    </w:p>
    <w:p w14:paraId="09EB1DA9" w14:textId="77777777" w:rsidR="00F34C7F" w:rsidRDefault="00F34C7F" w:rsidP="004F657A">
      <w:pPr>
        <w:jc w:val="both"/>
        <w:rPr>
          <w:rFonts w:eastAsia="Arial"/>
          <w:lang w:val="mn-MN"/>
        </w:rPr>
      </w:pPr>
    </w:p>
    <w:p w14:paraId="1C69C0C2" w14:textId="77777777" w:rsidR="00F34C7F" w:rsidRDefault="00F34C7F" w:rsidP="004F657A">
      <w:pPr>
        <w:jc w:val="both"/>
        <w:rPr>
          <w:rFonts w:eastAsia="Arial"/>
          <w:lang w:val="mn-MN"/>
        </w:rPr>
      </w:pPr>
    </w:p>
    <w:p w14:paraId="4F5AE831" w14:textId="77777777" w:rsidR="00F34C7F" w:rsidRDefault="00F34C7F" w:rsidP="004F657A">
      <w:pPr>
        <w:jc w:val="both"/>
        <w:rPr>
          <w:rFonts w:eastAsia="Arial"/>
          <w:lang w:val="mn-MN"/>
        </w:rPr>
      </w:pPr>
    </w:p>
    <w:p w14:paraId="72F96ACD" w14:textId="77777777" w:rsidR="00F34C7F" w:rsidRDefault="00F34C7F" w:rsidP="004F657A">
      <w:pPr>
        <w:jc w:val="both"/>
        <w:rPr>
          <w:rFonts w:eastAsia="Arial"/>
          <w:lang w:val="mn-MN"/>
        </w:rPr>
      </w:pPr>
    </w:p>
    <w:p w14:paraId="74F361AA" w14:textId="77777777" w:rsidR="00F34C7F" w:rsidRDefault="00F34C7F" w:rsidP="004F657A">
      <w:pPr>
        <w:jc w:val="both"/>
        <w:rPr>
          <w:rFonts w:eastAsia="Arial"/>
          <w:lang w:val="mn-MN"/>
        </w:rPr>
      </w:pPr>
    </w:p>
    <w:p w14:paraId="0B189842" w14:textId="77777777" w:rsidR="00F34C7F" w:rsidRDefault="00F34C7F" w:rsidP="004F657A">
      <w:pPr>
        <w:jc w:val="both"/>
        <w:rPr>
          <w:rFonts w:eastAsia="Arial"/>
          <w:lang w:val="mn-MN"/>
        </w:rPr>
      </w:pPr>
    </w:p>
    <w:p w14:paraId="1F0A24A3" w14:textId="77777777" w:rsidR="00F34C7F" w:rsidRDefault="00F34C7F" w:rsidP="004F657A">
      <w:pPr>
        <w:jc w:val="both"/>
        <w:rPr>
          <w:rFonts w:eastAsia="Arial"/>
          <w:lang w:val="mn-MN"/>
        </w:rPr>
      </w:pPr>
    </w:p>
    <w:p w14:paraId="33C5A6C4" w14:textId="77777777" w:rsidR="00F34C7F" w:rsidRDefault="00F34C7F" w:rsidP="004F657A">
      <w:pPr>
        <w:jc w:val="both"/>
        <w:rPr>
          <w:rFonts w:eastAsia="Arial"/>
          <w:lang w:val="mn-MN"/>
        </w:rPr>
      </w:pPr>
    </w:p>
    <w:p w14:paraId="25FAEC50" w14:textId="77777777" w:rsidR="00F34C7F" w:rsidRDefault="00F34C7F" w:rsidP="004F657A">
      <w:pPr>
        <w:jc w:val="both"/>
        <w:rPr>
          <w:rFonts w:eastAsia="Arial"/>
          <w:lang w:val="mn-MN"/>
        </w:rPr>
      </w:pPr>
    </w:p>
    <w:p w14:paraId="46CB9586" w14:textId="77777777" w:rsidR="00F34C7F" w:rsidRDefault="00F34C7F" w:rsidP="004F657A">
      <w:pPr>
        <w:jc w:val="both"/>
        <w:rPr>
          <w:rFonts w:eastAsia="Arial"/>
          <w:lang w:val="mn-MN"/>
        </w:rPr>
      </w:pPr>
    </w:p>
    <w:p w14:paraId="685DE650" w14:textId="77777777" w:rsidR="00F34C7F" w:rsidRDefault="00F34C7F" w:rsidP="004F657A">
      <w:pPr>
        <w:jc w:val="both"/>
        <w:rPr>
          <w:rFonts w:eastAsia="Arial"/>
          <w:lang w:val="mn-MN"/>
        </w:rPr>
      </w:pPr>
    </w:p>
    <w:p w14:paraId="04272513" w14:textId="77777777" w:rsidR="00F34C7F" w:rsidRDefault="00F34C7F" w:rsidP="004F657A">
      <w:pPr>
        <w:jc w:val="both"/>
        <w:rPr>
          <w:rFonts w:eastAsia="Arial"/>
          <w:lang w:val="mn-MN"/>
        </w:rPr>
      </w:pPr>
    </w:p>
    <w:p w14:paraId="6B253B46" w14:textId="77777777" w:rsidR="00F34C7F" w:rsidRPr="0032684C" w:rsidRDefault="00F34C7F" w:rsidP="00F34C7F">
      <w:pPr>
        <w:jc w:val="right"/>
        <w:rPr>
          <w:b/>
          <w:color w:val="000000" w:themeColor="text1"/>
          <w:lang w:val="mn-MN"/>
        </w:rPr>
      </w:pPr>
      <w:r w:rsidRPr="0032684C">
        <w:rPr>
          <w:color w:val="000000" w:themeColor="text1"/>
          <w:lang w:val="mn-MN"/>
        </w:rPr>
        <w:lastRenderedPageBreak/>
        <w:t>Төсөл</w:t>
      </w:r>
    </w:p>
    <w:p w14:paraId="0E5FD795" w14:textId="77777777" w:rsidR="00F34C7F" w:rsidRPr="0032684C" w:rsidRDefault="00F34C7F" w:rsidP="00F34C7F">
      <w:pPr>
        <w:contextualSpacing/>
        <w:jc w:val="center"/>
        <w:rPr>
          <w:b/>
          <w:color w:val="000000" w:themeColor="text1"/>
          <w:lang w:val="mn-MN"/>
        </w:rPr>
      </w:pPr>
      <w:r w:rsidRPr="0032684C">
        <w:rPr>
          <w:b/>
          <w:color w:val="000000" w:themeColor="text1"/>
          <w:lang w:val="mn-MN"/>
        </w:rPr>
        <w:t>МОНГОЛ УЛСЫН ХУУЛЬ</w:t>
      </w:r>
    </w:p>
    <w:p w14:paraId="0DDE1904" w14:textId="77777777" w:rsidR="00F34C7F" w:rsidRPr="0032684C" w:rsidRDefault="00F34C7F" w:rsidP="00F34C7F">
      <w:pPr>
        <w:contextualSpacing/>
        <w:jc w:val="center"/>
        <w:rPr>
          <w:b/>
          <w:color w:val="000000" w:themeColor="text1"/>
          <w:lang w:val="mn-MN"/>
        </w:rPr>
      </w:pPr>
    </w:p>
    <w:p w14:paraId="1C727689" w14:textId="15103FB7" w:rsidR="00F34C7F" w:rsidRPr="0032684C" w:rsidRDefault="00F34C7F" w:rsidP="00F34C7F">
      <w:pPr>
        <w:contextualSpacing/>
        <w:rPr>
          <w:color w:val="000000" w:themeColor="text1"/>
          <w:lang w:val="mn-MN"/>
        </w:rPr>
      </w:pPr>
      <w:r w:rsidRPr="0032684C">
        <w:rPr>
          <w:color w:val="000000" w:themeColor="text1"/>
          <w:lang w:val="mn-MN"/>
        </w:rPr>
        <w:t>202</w:t>
      </w:r>
      <w:r w:rsidR="009E4778">
        <w:rPr>
          <w:color w:val="000000" w:themeColor="text1"/>
          <w:lang w:val="mn-MN"/>
        </w:rPr>
        <w:t>..</w:t>
      </w:r>
      <w:r w:rsidRPr="0032684C">
        <w:rPr>
          <w:color w:val="000000" w:themeColor="text1"/>
          <w:lang w:val="mn-MN"/>
        </w:rPr>
        <w:t xml:space="preserve"> оны ... дугаар </w:t>
      </w:r>
      <w:r w:rsidRPr="0032684C">
        <w:rPr>
          <w:color w:val="000000" w:themeColor="text1"/>
        </w:rPr>
        <w:tab/>
      </w:r>
      <w:r w:rsidRPr="0032684C">
        <w:rPr>
          <w:color w:val="000000" w:themeColor="text1"/>
        </w:rPr>
        <w:tab/>
      </w:r>
      <w:r w:rsidRPr="0032684C">
        <w:rPr>
          <w:color w:val="000000" w:themeColor="text1"/>
        </w:rPr>
        <w:tab/>
      </w:r>
      <w:r w:rsidRPr="0032684C">
        <w:rPr>
          <w:color w:val="000000" w:themeColor="text1"/>
        </w:rPr>
        <w:tab/>
      </w:r>
      <w:r w:rsidRPr="0032684C">
        <w:rPr>
          <w:color w:val="000000" w:themeColor="text1"/>
          <w:lang w:val="mn-MN"/>
        </w:rPr>
        <w:t xml:space="preserve">    </w:t>
      </w:r>
      <w:r w:rsidRPr="0032684C">
        <w:rPr>
          <w:color w:val="000000" w:themeColor="text1"/>
        </w:rPr>
        <w:tab/>
        <w:t xml:space="preserve">            </w:t>
      </w:r>
      <w:r w:rsidRPr="0032684C">
        <w:rPr>
          <w:color w:val="000000" w:themeColor="text1"/>
          <w:lang w:val="mn-MN"/>
        </w:rPr>
        <w:t xml:space="preserve">     </w:t>
      </w:r>
      <w:r>
        <w:rPr>
          <w:color w:val="000000" w:themeColor="text1"/>
          <w:lang w:val="mn-MN"/>
        </w:rPr>
        <w:t xml:space="preserve"> Төрийн ордон,</w:t>
      </w:r>
      <w:r w:rsidRPr="0032684C">
        <w:rPr>
          <w:color w:val="000000" w:themeColor="text1"/>
          <w:lang w:val="mn-MN"/>
        </w:rPr>
        <w:t>Улаанбаатар хот</w:t>
      </w:r>
    </w:p>
    <w:p w14:paraId="6E3A3591" w14:textId="77777777" w:rsidR="00F34C7F" w:rsidRPr="0032684C" w:rsidRDefault="00F34C7F" w:rsidP="00F34C7F">
      <w:pPr>
        <w:contextualSpacing/>
        <w:rPr>
          <w:color w:val="000000" w:themeColor="text1"/>
          <w:lang w:val="mn-MN"/>
        </w:rPr>
      </w:pPr>
      <w:r w:rsidRPr="0032684C">
        <w:rPr>
          <w:color w:val="000000" w:themeColor="text1"/>
          <w:lang w:val="mn-MN"/>
        </w:rPr>
        <w:t xml:space="preserve">сарын ...-ны өдөр   </w:t>
      </w:r>
    </w:p>
    <w:p w14:paraId="4A25E6AC" w14:textId="77777777" w:rsidR="00F34C7F" w:rsidRPr="0032684C" w:rsidRDefault="00F34C7F" w:rsidP="00F34C7F">
      <w:pPr>
        <w:contextualSpacing/>
        <w:rPr>
          <w:color w:val="000000" w:themeColor="text1"/>
          <w:lang w:val="mn-MN"/>
        </w:rPr>
      </w:pPr>
      <w:r w:rsidRPr="0032684C">
        <w:rPr>
          <w:color w:val="000000" w:themeColor="text1"/>
          <w:lang w:val="mn-MN"/>
        </w:rPr>
        <w:t xml:space="preserve">                                          </w:t>
      </w:r>
      <w:r w:rsidRPr="0032684C">
        <w:rPr>
          <w:color w:val="000000" w:themeColor="text1"/>
        </w:rPr>
        <w:tab/>
      </w:r>
      <w:r w:rsidRPr="0032684C">
        <w:rPr>
          <w:color w:val="000000" w:themeColor="text1"/>
        </w:rPr>
        <w:tab/>
      </w:r>
      <w:r w:rsidRPr="0032684C">
        <w:rPr>
          <w:color w:val="000000" w:themeColor="text1"/>
        </w:rPr>
        <w:tab/>
      </w:r>
      <w:r w:rsidRPr="0032684C">
        <w:rPr>
          <w:color w:val="000000" w:themeColor="text1"/>
        </w:rPr>
        <w:tab/>
        <w:t xml:space="preserve">                </w:t>
      </w:r>
      <w:r w:rsidRPr="0032684C">
        <w:rPr>
          <w:color w:val="000000" w:themeColor="text1"/>
          <w:lang w:val="mn-MN"/>
        </w:rPr>
        <w:t xml:space="preserve">    </w:t>
      </w:r>
      <w:r w:rsidRPr="0032684C">
        <w:rPr>
          <w:color w:val="000000" w:themeColor="text1"/>
        </w:rPr>
        <w:t xml:space="preserve"> </w:t>
      </w:r>
    </w:p>
    <w:p w14:paraId="2B0F3D03" w14:textId="77777777" w:rsidR="00F34C7F" w:rsidRDefault="00F34C7F" w:rsidP="00F34C7F">
      <w:pPr>
        <w:jc w:val="center"/>
        <w:rPr>
          <w:b/>
          <w:bCs/>
          <w:color w:val="000000" w:themeColor="text1"/>
          <w:lang w:val="mn-MN"/>
        </w:rPr>
      </w:pPr>
    </w:p>
    <w:p w14:paraId="02A45E7B" w14:textId="77777777" w:rsidR="00F34C7F" w:rsidRDefault="00F34C7F" w:rsidP="00F34C7F">
      <w:pPr>
        <w:jc w:val="center"/>
        <w:rPr>
          <w:b/>
          <w:bCs/>
          <w:color w:val="000000" w:themeColor="text1"/>
          <w:lang w:val="mn-MN"/>
        </w:rPr>
      </w:pPr>
      <w:r>
        <w:rPr>
          <w:b/>
          <w:bCs/>
          <w:color w:val="000000" w:themeColor="text1"/>
          <w:lang w:val="mn-MN"/>
        </w:rPr>
        <w:t>ЗӨВШӨӨРЛИЙН ТУХАЙ ХУУЛЬД</w:t>
      </w:r>
      <w:r w:rsidRPr="0032684C">
        <w:rPr>
          <w:b/>
          <w:bCs/>
          <w:color w:val="000000" w:themeColor="text1"/>
          <w:lang w:val="mn-MN"/>
        </w:rPr>
        <w:t xml:space="preserve"> </w:t>
      </w:r>
    </w:p>
    <w:p w14:paraId="76C9459C" w14:textId="77777777" w:rsidR="00F34C7F" w:rsidRDefault="00F34C7F" w:rsidP="00F34C7F">
      <w:pPr>
        <w:spacing w:after="360"/>
        <w:jc w:val="center"/>
        <w:rPr>
          <w:b/>
          <w:bCs/>
          <w:color w:val="000000" w:themeColor="text1"/>
          <w:lang w:val="mn-MN"/>
        </w:rPr>
      </w:pPr>
      <w:r w:rsidRPr="0032684C">
        <w:rPr>
          <w:b/>
          <w:bCs/>
          <w:color w:val="000000" w:themeColor="text1"/>
          <w:lang w:val="mn-MN"/>
        </w:rPr>
        <w:t>ӨӨРЧЛӨЛТ ОРУУЛАХ ТУХАЙ</w:t>
      </w:r>
    </w:p>
    <w:p w14:paraId="228062F8" w14:textId="77777777" w:rsidR="00F34C7F" w:rsidRPr="00C74139" w:rsidRDefault="00F34C7F" w:rsidP="00F34C7F">
      <w:pPr>
        <w:ind w:firstLine="720"/>
        <w:jc w:val="both"/>
        <w:rPr>
          <w:b/>
          <w:bCs/>
          <w:noProof/>
          <w:color w:val="000000" w:themeColor="text1"/>
          <w:lang w:val="mn-MN"/>
        </w:rPr>
      </w:pPr>
      <w:r w:rsidRPr="00C74139">
        <w:rPr>
          <w:b/>
          <w:bCs/>
          <w:noProof/>
          <w:color w:val="000000" w:themeColor="text1"/>
          <w:lang w:val="mn-MN"/>
        </w:rPr>
        <w:t>1 дүгээр зүйл.</w:t>
      </w:r>
      <w:r w:rsidRPr="00C74139">
        <w:rPr>
          <w:noProof/>
          <w:color w:val="000000" w:themeColor="text1"/>
          <w:lang w:val="mn-MN"/>
        </w:rPr>
        <w:t>Зөвшөөрлийн тухай хуулийн 8.1 дүгээр зүйлийн 2.11 дэх заалтын "банк бус санхүүгийн" гэснийг хассугай.</w:t>
      </w:r>
    </w:p>
    <w:p w14:paraId="326180DD" w14:textId="77777777" w:rsidR="00F34C7F" w:rsidRPr="00C74139" w:rsidRDefault="00F34C7F" w:rsidP="00F34C7F">
      <w:pPr>
        <w:ind w:firstLine="720"/>
        <w:jc w:val="both"/>
        <w:rPr>
          <w:b/>
          <w:bCs/>
          <w:noProof/>
          <w:color w:val="000000" w:themeColor="text1"/>
          <w:lang w:val="mn-MN"/>
        </w:rPr>
      </w:pPr>
      <w:r w:rsidRPr="00C74139">
        <w:rPr>
          <w:b/>
          <w:bCs/>
          <w:noProof/>
          <w:color w:val="000000" w:themeColor="text1"/>
          <w:lang w:val="mn-MN"/>
        </w:rPr>
        <w:t>2 дугаар зүйл.</w:t>
      </w:r>
      <w:r w:rsidRPr="00C74139">
        <w:rPr>
          <w:noProof/>
          <w:color w:val="000000" w:themeColor="text1"/>
          <w:lang w:val="mn-MN"/>
        </w:rPr>
        <w:t>Энэ хуулийг Факторингийн тухай хууль хүчин төгөлдөр болсон өдрөөс эхлэн дагаж мөрдөнө.</w:t>
      </w:r>
    </w:p>
    <w:p w14:paraId="61995DAC" w14:textId="77777777" w:rsidR="00F34C7F" w:rsidRDefault="00F34C7F" w:rsidP="00F34C7F">
      <w:pPr>
        <w:rPr>
          <w:b/>
          <w:bCs/>
          <w:color w:val="000000" w:themeColor="text1"/>
        </w:rPr>
      </w:pPr>
    </w:p>
    <w:p w14:paraId="53AB82F3" w14:textId="77777777" w:rsidR="00F34C7F" w:rsidRPr="0032684C" w:rsidRDefault="00F34C7F" w:rsidP="00F34C7F">
      <w:pPr>
        <w:jc w:val="center"/>
        <w:rPr>
          <w:b/>
          <w:bCs/>
          <w:color w:val="000000" w:themeColor="text1"/>
          <w:lang w:val="mn-MN"/>
        </w:rPr>
      </w:pPr>
      <w:r>
        <w:rPr>
          <w:b/>
          <w:bCs/>
          <w:color w:val="000000" w:themeColor="text1"/>
        </w:rPr>
        <w:t>ГАРЫН ҮСЭГ</w:t>
      </w:r>
    </w:p>
    <w:p w14:paraId="75CB7A97" w14:textId="77777777" w:rsidR="00F34C7F" w:rsidRDefault="00F34C7F" w:rsidP="00F34C7F"/>
    <w:p w14:paraId="26949722" w14:textId="77777777" w:rsidR="00F34C7F" w:rsidRDefault="00F34C7F" w:rsidP="00F34C7F">
      <w:pPr>
        <w:jc w:val="both"/>
        <w:rPr>
          <w:rFonts w:eastAsia="Arial"/>
        </w:rPr>
      </w:pPr>
    </w:p>
    <w:p w14:paraId="40D5EC0B" w14:textId="77777777" w:rsidR="00F34C7F" w:rsidRDefault="00F34C7F" w:rsidP="00F34C7F">
      <w:pPr>
        <w:jc w:val="both"/>
        <w:rPr>
          <w:rFonts w:eastAsia="Arial"/>
        </w:rPr>
      </w:pPr>
    </w:p>
    <w:p w14:paraId="0121568E" w14:textId="77777777" w:rsidR="00F34C7F" w:rsidRDefault="00F34C7F" w:rsidP="00F34C7F">
      <w:pPr>
        <w:jc w:val="both"/>
        <w:rPr>
          <w:rFonts w:eastAsia="Arial"/>
        </w:rPr>
      </w:pPr>
    </w:p>
    <w:p w14:paraId="2DC6904B" w14:textId="77777777" w:rsidR="00F34C7F" w:rsidRDefault="00F34C7F" w:rsidP="00F34C7F">
      <w:pPr>
        <w:jc w:val="both"/>
        <w:rPr>
          <w:rFonts w:eastAsia="Arial"/>
        </w:rPr>
      </w:pPr>
    </w:p>
    <w:p w14:paraId="7EB3D132" w14:textId="77777777" w:rsidR="00F34C7F" w:rsidRDefault="00F34C7F" w:rsidP="00F34C7F">
      <w:pPr>
        <w:jc w:val="both"/>
        <w:rPr>
          <w:rFonts w:eastAsia="Arial"/>
        </w:rPr>
      </w:pPr>
    </w:p>
    <w:p w14:paraId="282FC1B9" w14:textId="77777777" w:rsidR="00F34C7F" w:rsidRDefault="00F34C7F" w:rsidP="00F34C7F">
      <w:pPr>
        <w:jc w:val="both"/>
        <w:rPr>
          <w:rFonts w:eastAsia="Arial"/>
        </w:rPr>
      </w:pPr>
    </w:p>
    <w:p w14:paraId="4BDEB670" w14:textId="77777777" w:rsidR="00F34C7F" w:rsidRDefault="00F34C7F" w:rsidP="00F34C7F">
      <w:pPr>
        <w:jc w:val="both"/>
        <w:rPr>
          <w:rFonts w:eastAsia="Arial"/>
        </w:rPr>
      </w:pPr>
    </w:p>
    <w:p w14:paraId="2300AEA8" w14:textId="77777777" w:rsidR="00F34C7F" w:rsidRDefault="00F34C7F" w:rsidP="00F34C7F">
      <w:pPr>
        <w:jc w:val="both"/>
        <w:rPr>
          <w:rFonts w:eastAsia="Arial"/>
        </w:rPr>
      </w:pPr>
    </w:p>
    <w:p w14:paraId="6893C331" w14:textId="77777777" w:rsidR="00F34C7F" w:rsidRDefault="00F34C7F" w:rsidP="00F34C7F">
      <w:pPr>
        <w:jc w:val="both"/>
        <w:rPr>
          <w:rFonts w:eastAsia="Arial"/>
        </w:rPr>
      </w:pPr>
    </w:p>
    <w:p w14:paraId="268D4A43" w14:textId="77777777" w:rsidR="00F34C7F" w:rsidRDefault="00F34C7F" w:rsidP="00F34C7F">
      <w:pPr>
        <w:jc w:val="both"/>
        <w:rPr>
          <w:rFonts w:eastAsia="Arial"/>
        </w:rPr>
      </w:pPr>
    </w:p>
    <w:p w14:paraId="1F07CFD7" w14:textId="77777777" w:rsidR="00F34C7F" w:rsidRDefault="00F34C7F" w:rsidP="00F34C7F">
      <w:pPr>
        <w:jc w:val="both"/>
        <w:rPr>
          <w:rFonts w:eastAsia="Arial"/>
        </w:rPr>
      </w:pPr>
    </w:p>
    <w:p w14:paraId="37C3C65F" w14:textId="77777777" w:rsidR="00F34C7F" w:rsidRDefault="00F34C7F" w:rsidP="00F34C7F">
      <w:pPr>
        <w:jc w:val="both"/>
        <w:rPr>
          <w:rFonts w:eastAsia="Arial"/>
        </w:rPr>
      </w:pPr>
    </w:p>
    <w:p w14:paraId="02176508" w14:textId="77777777" w:rsidR="00F34C7F" w:rsidRDefault="00F34C7F" w:rsidP="00F34C7F">
      <w:pPr>
        <w:jc w:val="both"/>
        <w:rPr>
          <w:rFonts w:eastAsia="Arial"/>
        </w:rPr>
      </w:pPr>
    </w:p>
    <w:p w14:paraId="42F96AC3" w14:textId="77777777" w:rsidR="00F34C7F" w:rsidRDefault="00F34C7F" w:rsidP="00F34C7F">
      <w:pPr>
        <w:jc w:val="both"/>
        <w:rPr>
          <w:rFonts w:eastAsia="Arial"/>
        </w:rPr>
      </w:pPr>
    </w:p>
    <w:p w14:paraId="4D26767D" w14:textId="77777777" w:rsidR="00F34C7F" w:rsidRDefault="00F34C7F" w:rsidP="00F34C7F">
      <w:pPr>
        <w:jc w:val="both"/>
        <w:rPr>
          <w:rFonts w:eastAsia="Arial"/>
        </w:rPr>
      </w:pPr>
    </w:p>
    <w:p w14:paraId="2B5C8920" w14:textId="77777777" w:rsidR="00F34C7F" w:rsidRDefault="00F34C7F" w:rsidP="00F34C7F">
      <w:pPr>
        <w:jc w:val="both"/>
        <w:rPr>
          <w:rFonts w:eastAsia="Arial"/>
        </w:rPr>
      </w:pPr>
    </w:p>
    <w:p w14:paraId="217378AF" w14:textId="77777777" w:rsidR="00F34C7F" w:rsidRDefault="00F34C7F" w:rsidP="00F34C7F">
      <w:pPr>
        <w:jc w:val="both"/>
        <w:rPr>
          <w:rFonts w:eastAsia="Arial"/>
        </w:rPr>
      </w:pPr>
    </w:p>
    <w:p w14:paraId="4B2C0F30" w14:textId="77777777" w:rsidR="00F34C7F" w:rsidRDefault="00F34C7F" w:rsidP="00F34C7F">
      <w:pPr>
        <w:jc w:val="both"/>
        <w:rPr>
          <w:rFonts w:eastAsia="Arial"/>
        </w:rPr>
      </w:pPr>
    </w:p>
    <w:p w14:paraId="27B50697" w14:textId="77777777" w:rsidR="00F34C7F" w:rsidRDefault="00F34C7F" w:rsidP="00F34C7F">
      <w:pPr>
        <w:jc w:val="both"/>
        <w:rPr>
          <w:rFonts w:eastAsia="Arial"/>
        </w:rPr>
      </w:pPr>
    </w:p>
    <w:p w14:paraId="0344398E" w14:textId="77777777" w:rsidR="00F34C7F" w:rsidRDefault="00F34C7F" w:rsidP="00F34C7F">
      <w:pPr>
        <w:jc w:val="both"/>
        <w:rPr>
          <w:rFonts w:eastAsia="Arial"/>
        </w:rPr>
      </w:pPr>
    </w:p>
    <w:p w14:paraId="749786C8" w14:textId="77777777" w:rsidR="00F34C7F" w:rsidRDefault="00F34C7F" w:rsidP="00F34C7F">
      <w:pPr>
        <w:jc w:val="both"/>
        <w:rPr>
          <w:rFonts w:eastAsia="Arial"/>
        </w:rPr>
      </w:pPr>
    </w:p>
    <w:p w14:paraId="3B1EB316" w14:textId="77777777" w:rsidR="00F34C7F" w:rsidRDefault="00F34C7F" w:rsidP="00F34C7F">
      <w:pPr>
        <w:jc w:val="both"/>
        <w:rPr>
          <w:rFonts w:eastAsia="Arial"/>
        </w:rPr>
      </w:pPr>
    </w:p>
    <w:p w14:paraId="77793CAB" w14:textId="77777777" w:rsidR="00F34C7F" w:rsidRDefault="00F34C7F" w:rsidP="00F34C7F">
      <w:pPr>
        <w:jc w:val="both"/>
        <w:rPr>
          <w:rFonts w:eastAsia="Arial"/>
        </w:rPr>
      </w:pPr>
    </w:p>
    <w:p w14:paraId="4757BE28" w14:textId="77777777" w:rsidR="00F34C7F" w:rsidRDefault="00F34C7F" w:rsidP="00F34C7F">
      <w:pPr>
        <w:jc w:val="both"/>
        <w:rPr>
          <w:rFonts w:eastAsia="Arial"/>
        </w:rPr>
      </w:pPr>
    </w:p>
    <w:p w14:paraId="4C64062C" w14:textId="77777777" w:rsidR="00F34C7F" w:rsidRDefault="00F34C7F" w:rsidP="00F34C7F">
      <w:pPr>
        <w:jc w:val="both"/>
        <w:rPr>
          <w:rFonts w:eastAsia="Arial"/>
        </w:rPr>
      </w:pPr>
    </w:p>
    <w:p w14:paraId="1EC5CCAD" w14:textId="77777777" w:rsidR="00F34C7F" w:rsidRDefault="00F34C7F" w:rsidP="00F34C7F">
      <w:pPr>
        <w:jc w:val="both"/>
        <w:rPr>
          <w:rFonts w:eastAsia="Arial"/>
        </w:rPr>
      </w:pPr>
    </w:p>
    <w:p w14:paraId="1909CAFB" w14:textId="77777777" w:rsidR="00F34C7F" w:rsidRDefault="00F34C7F" w:rsidP="00F34C7F">
      <w:pPr>
        <w:jc w:val="both"/>
        <w:rPr>
          <w:rFonts w:eastAsia="Arial"/>
        </w:rPr>
      </w:pPr>
    </w:p>
    <w:p w14:paraId="10B6A5AF" w14:textId="77777777" w:rsidR="00F34C7F" w:rsidRDefault="00F34C7F" w:rsidP="00F34C7F">
      <w:pPr>
        <w:jc w:val="both"/>
        <w:rPr>
          <w:rFonts w:eastAsia="Arial"/>
        </w:rPr>
      </w:pPr>
    </w:p>
    <w:p w14:paraId="552001C9" w14:textId="77777777" w:rsidR="00F34C7F" w:rsidRDefault="00F34C7F" w:rsidP="00F34C7F">
      <w:pPr>
        <w:jc w:val="both"/>
        <w:rPr>
          <w:rFonts w:eastAsia="Arial"/>
        </w:rPr>
      </w:pPr>
    </w:p>
    <w:p w14:paraId="11F31987" w14:textId="77777777" w:rsidR="00F34C7F" w:rsidRDefault="00F34C7F" w:rsidP="00F34C7F">
      <w:pPr>
        <w:jc w:val="both"/>
        <w:rPr>
          <w:rFonts w:eastAsia="Arial"/>
        </w:rPr>
      </w:pPr>
    </w:p>
    <w:p w14:paraId="0EAA754E" w14:textId="77777777" w:rsidR="00D94347" w:rsidRDefault="00D94347" w:rsidP="00F34C7F">
      <w:pPr>
        <w:jc w:val="both"/>
        <w:rPr>
          <w:rFonts w:eastAsia="Arial"/>
        </w:rPr>
      </w:pPr>
    </w:p>
    <w:p w14:paraId="3724E5ED" w14:textId="77777777" w:rsidR="00D94347" w:rsidRDefault="00D94347" w:rsidP="00F34C7F">
      <w:pPr>
        <w:jc w:val="both"/>
        <w:rPr>
          <w:rFonts w:eastAsia="Arial"/>
        </w:rPr>
      </w:pPr>
    </w:p>
    <w:p w14:paraId="0E9C1339" w14:textId="77777777" w:rsidR="00D94347" w:rsidRDefault="00D94347" w:rsidP="00F34C7F">
      <w:pPr>
        <w:jc w:val="both"/>
        <w:rPr>
          <w:rFonts w:eastAsia="Arial"/>
        </w:rPr>
      </w:pPr>
    </w:p>
    <w:p w14:paraId="10A523AA" w14:textId="77777777" w:rsidR="00F34C7F" w:rsidRDefault="00F34C7F" w:rsidP="00F34C7F">
      <w:pPr>
        <w:jc w:val="both"/>
        <w:rPr>
          <w:rFonts w:eastAsia="Arial"/>
        </w:rPr>
      </w:pPr>
    </w:p>
    <w:p w14:paraId="28B94FDB" w14:textId="77777777" w:rsidR="00F34C7F" w:rsidRDefault="00F34C7F" w:rsidP="00F34C7F">
      <w:pPr>
        <w:jc w:val="both"/>
        <w:rPr>
          <w:rFonts w:eastAsia="Arial"/>
        </w:rPr>
      </w:pPr>
    </w:p>
    <w:p w14:paraId="27D9306C" w14:textId="77777777" w:rsidR="00F34C7F" w:rsidRPr="00F34C7F" w:rsidRDefault="00F34C7F" w:rsidP="00F34C7F">
      <w:pPr>
        <w:pStyle w:val="Title"/>
        <w:ind w:right="-360"/>
        <w:jc w:val="right"/>
        <w:rPr>
          <w:rFonts w:ascii="Times New Roman" w:hAnsi="Times New Roman"/>
          <w:b w:val="0"/>
          <w:bCs w:val="0"/>
          <w:color w:val="auto"/>
          <w:sz w:val="24"/>
        </w:rPr>
      </w:pPr>
      <w:r w:rsidRPr="00F34C7F">
        <w:rPr>
          <w:rFonts w:ascii="Times New Roman" w:hAnsi="Times New Roman"/>
          <w:color w:val="auto"/>
          <w:sz w:val="24"/>
        </w:rPr>
        <w:lastRenderedPageBreak/>
        <w:t>Төсөл</w:t>
      </w:r>
    </w:p>
    <w:p w14:paraId="52235E40" w14:textId="77777777" w:rsidR="00F34C7F" w:rsidRPr="00F34C7F" w:rsidRDefault="00F34C7F" w:rsidP="00F34C7F">
      <w:pPr>
        <w:pStyle w:val="Title"/>
        <w:ind w:right="-360"/>
        <w:rPr>
          <w:rFonts w:ascii="Times New Roman" w:hAnsi="Times New Roman"/>
          <w:b w:val="0"/>
          <w:bCs w:val="0"/>
          <w:color w:val="auto"/>
          <w:sz w:val="24"/>
        </w:rPr>
      </w:pPr>
      <w:r w:rsidRPr="00F34C7F">
        <w:rPr>
          <w:rFonts w:ascii="Times New Roman" w:hAnsi="Times New Roman"/>
          <w:color w:val="auto"/>
          <w:sz w:val="24"/>
        </w:rPr>
        <w:t>МОНГОЛ УЛСЫН ХУУЛЬ</w:t>
      </w:r>
    </w:p>
    <w:p w14:paraId="31E38DE0" w14:textId="77777777" w:rsidR="00F34C7F" w:rsidRPr="00F34C7F" w:rsidRDefault="00F34C7F" w:rsidP="00F34C7F">
      <w:pPr>
        <w:rPr>
          <w:lang w:val="ms-MY"/>
        </w:rPr>
      </w:pPr>
    </w:p>
    <w:p w14:paraId="01C68EF0" w14:textId="77777777" w:rsidR="00F34C7F" w:rsidRPr="000E1FD2" w:rsidRDefault="00F34C7F" w:rsidP="00F34C7F">
      <w:pPr>
        <w:rPr>
          <w:lang w:val="ms-MY"/>
        </w:rPr>
      </w:pPr>
      <w:r w:rsidRPr="009E4778">
        <w:rPr>
          <w:lang w:val="ms-MY"/>
        </w:rPr>
        <w:t xml:space="preserve">202.. </w:t>
      </w:r>
      <w:r w:rsidRPr="009E4778">
        <w:rPr>
          <w:lang w:val="mn-MN"/>
        </w:rPr>
        <w:t>о</w:t>
      </w:r>
      <w:r w:rsidRPr="009E4778">
        <w:rPr>
          <w:lang w:val="ms-MY"/>
        </w:rPr>
        <w:t>ны .... сарын</w:t>
      </w:r>
      <w:r w:rsidRPr="009E4778">
        <w:rPr>
          <w:lang w:val="mn-MN"/>
        </w:rPr>
        <w:t xml:space="preserve"> </w:t>
      </w:r>
      <w:r w:rsidRPr="009E4778">
        <w:t>…</w:t>
      </w:r>
      <w:r w:rsidRPr="009E4778">
        <w:rPr>
          <w:lang w:val="mn-MN"/>
        </w:rPr>
        <w:t xml:space="preserve"> </w:t>
      </w:r>
      <w:r w:rsidRPr="009E4778">
        <w:rPr>
          <w:lang w:val="ms-MY"/>
        </w:rPr>
        <w:t xml:space="preserve">өдөр  </w:t>
      </w:r>
      <w:r w:rsidRPr="000E1FD2">
        <w:rPr>
          <w:lang w:val="ms-MY"/>
        </w:rPr>
        <w:t xml:space="preserve">          </w:t>
      </w:r>
      <w:r w:rsidRPr="000E1FD2">
        <w:rPr>
          <w:lang w:val="mn-MN"/>
        </w:rPr>
        <w:t xml:space="preserve">                                           </w:t>
      </w:r>
      <w:r w:rsidRPr="000E1FD2">
        <w:rPr>
          <w:lang w:val="ms-MY"/>
        </w:rPr>
        <w:t>Төрийн ордон</w:t>
      </w:r>
      <w:r>
        <w:rPr>
          <w:lang w:val="ms-MY"/>
        </w:rPr>
        <w:t xml:space="preserve"> </w:t>
      </w:r>
      <w:r w:rsidRPr="000E1FD2">
        <w:rPr>
          <w:lang w:val="ms-MY"/>
        </w:rPr>
        <w:t>Улаанбаатар хот</w:t>
      </w:r>
    </w:p>
    <w:p w14:paraId="39664862" w14:textId="77777777" w:rsidR="00F34C7F" w:rsidRPr="000E1FD2" w:rsidRDefault="00F34C7F" w:rsidP="00F34C7F">
      <w:pPr>
        <w:pStyle w:val="BodyText2"/>
        <w:shd w:val="clear" w:color="auto" w:fill="auto"/>
        <w:spacing w:line="240" w:lineRule="auto"/>
        <w:rPr>
          <w:rFonts w:ascii="Times New Roman" w:hAnsi="Times New Roman" w:cs="Times New Roman"/>
          <w:b/>
          <w:bCs/>
          <w:sz w:val="24"/>
          <w:szCs w:val="24"/>
          <w:lang w:val="mn-MN"/>
        </w:rPr>
      </w:pPr>
    </w:p>
    <w:p w14:paraId="23F39E1D" w14:textId="77777777" w:rsidR="00F34C7F" w:rsidRPr="000E1FD2" w:rsidRDefault="00F34C7F" w:rsidP="00F34C7F">
      <w:pPr>
        <w:jc w:val="center"/>
        <w:rPr>
          <w:b/>
          <w:lang w:val="mn-MN"/>
        </w:rPr>
      </w:pPr>
      <w:r w:rsidRPr="000E1FD2">
        <w:rPr>
          <w:b/>
          <w:lang w:val="mn-MN"/>
        </w:rPr>
        <w:t xml:space="preserve">     </w:t>
      </w:r>
      <w:r>
        <w:rPr>
          <w:b/>
          <w:lang w:val="mn-MN"/>
        </w:rPr>
        <w:t xml:space="preserve">САНХҮҮГИЙН ЗОХИЦУУЛАХ ХОРООНЫ ЭРХ ЗҮЙН БАЙДЛЫН ТУХАЙ </w:t>
      </w:r>
      <w:r w:rsidRPr="000E1FD2">
        <w:rPr>
          <w:b/>
          <w:lang w:val="mn-MN"/>
        </w:rPr>
        <w:t>ХУУЛЬД НЭМЭЛТ</w:t>
      </w:r>
      <w:r>
        <w:rPr>
          <w:b/>
          <w:lang w:val="mn-MN"/>
        </w:rPr>
        <w:t xml:space="preserve">, ӨӨРЧЛӨЛТ </w:t>
      </w:r>
      <w:r w:rsidRPr="000E1FD2">
        <w:rPr>
          <w:b/>
          <w:lang w:val="mn-MN"/>
        </w:rPr>
        <w:t>ОРУУЛАХ ТУХАЙ</w:t>
      </w:r>
    </w:p>
    <w:p w14:paraId="54058617" w14:textId="77777777" w:rsidR="00F34C7F" w:rsidRPr="00302746" w:rsidRDefault="00F34C7F" w:rsidP="00F34C7F">
      <w:pPr>
        <w:spacing w:line="360" w:lineRule="auto"/>
        <w:ind w:firstLine="720"/>
        <w:jc w:val="both"/>
        <w:rPr>
          <w:noProof/>
          <w:lang w:val="mn-MN"/>
        </w:rPr>
      </w:pPr>
    </w:p>
    <w:p w14:paraId="72F60C19" w14:textId="77777777" w:rsidR="00F34C7F" w:rsidRPr="00302746" w:rsidRDefault="00F34C7F" w:rsidP="00F34C7F">
      <w:pPr>
        <w:ind w:firstLine="720"/>
        <w:jc w:val="both"/>
        <w:rPr>
          <w:b/>
          <w:bCs/>
          <w:noProof/>
          <w:lang w:val="mn-MN"/>
        </w:rPr>
      </w:pPr>
      <w:r w:rsidRPr="00302746">
        <w:rPr>
          <w:b/>
          <w:noProof/>
          <w:lang w:val="mn-MN"/>
        </w:rPr>
        <w:t>1 дүгээр зүйл.</w:t>
      </w:r>
      <w:r w:rsidRPr="00302746">
        <w:rPr>
          <w:rFonts w:ascii="Arial" w:hAnsi="Arial" w:cs="Arial"/>
          <w:b/>
          <w:bCs/>
          <w:noProof/>
          <w:color w:val="293E9C"/>
          <w:sz w:val="20"/>
          <w:szCs w:val="20"/>
          <w:shd w:val="clear" w:color="auto" w:fill="FFFFFF"/>
          <w:lang w:val="mn-MN"/>
        </w:rPr>
        <w:t xml:space="preserve"> </w:t>
      </w:r>
      <w:r w:rsidRPr="00302746">
        <w:rPr>
          <w:b/>
          <w:bCs/>
          <w:noProof/>
          <w:lang w:val="mn-MN"/>
        </w:rPr>
        <w:t>Санхүүгийн зохицуулах хорооны эрх зүйн байдлын тухай хуульд доор дурдсан агуулгатай дараах заалт нэмсүгэй:</w:t>
      </w:r>
    </w:p>
    <w:p w14:paraId="643B22ED" w14:textId="77777777" w:rsidR="00F34C7F" w:rsidRPr="00302746" w:rsidRDefault="00F34C7F" w:rsidP="00F34C7F">
      <w:pPr>
        <w:jc w:val="both"/>
        <w:rPr>
          <w:noProof/>
          <w:lang w:val="mn-MN"/>
        </w:rPr>
      </w:pPr>
    </w:p>
    <w:p w14:paraId="4BB7C413" w14:textId="77777777" w:rsidR="00F34C7F" w:rsidRPr="00302746" w:rsidRDefault="00F34C7F" w:rsidP="00F34C7F">
      <w:pPr>
        <w:ind w:left="720" w:firstLine="720"/>
        <w:jc w:val="both"/>
        <w:rPr>
          <w:noProof/>
          <w:lang w:val="mn-MN"/>
        </w:rPr>
      </w:pPr>
      <w:r w:rsidRPr="00302746">
        <w:rPr>
          <w:noProof/>
          <w:lang w:val="mn-MN"/>
        </w:rPr>
        <w:t>1/ 3 дугаар зүйлийн 3.1.13 дахь заалт:</w:t>
      </w:r>
    </w:p>
    <w:p w14:paraId="63E9EEE8" w14:textId="77777777" w:rsidR="00F34C7F" w:rsidRDefault="00F34C7F" w:rsidP="00F34C7F">
      <w:pPr>
        <w:spacing w:after="120"/>
        <w:jc w:val="both"/>
        <w:rPr>
          <w:noProof/>
          <w:lang w:val="mn-MN"/>
        </w:rPr>
      </w:pPr>
      <w:r w:rsidRPr="00302746">
        <w:rPr>
          <w:noProof/>
          <w:lang w:val="mn-MN"/>
        </w:rPr>
        <w:t>"3.1.13.Факторингийн тухай хуульд заасан үйл ажиллагаа;"</w:t>
      </w:r>
    </w:p>
    <w:p w14:paraId="207F2A9A" w14:textId="77777777" w:rsidR="00F34C7F" w:rsidRDefault="00F34C7F" w:rsidP="00F34C7F">
      <w:pPr>
        <w:ind w:left="720" w:firstLine="720"/>
        <w:jc w:val="both"/>
        <w:rPr>
          <w:noProof/>
          <w:lang w:val="mn-MN"/>
        </w:rPr>
      </w:pPr>
      <w:r>
        <w:rPr>
          <w:noProof/>
          <w:lang w:val="mn-MN"/>
        </w:rPr>
        <w:t>2/ 6 дугаар зүйлийн 6.2.11 дэх заалт:</w:t>
      </w:r>
    </w:p>
    <w:p w14:paraId="49921423" w14:textId="77777777" w:rsidR="00F34C7F" w:rsidRPr="00302746" w:rsidRDefault="00F34C7F" w:rsidP="00F34C7F">
      <w:pPr>
        <w:jc w:val="both"/>
        <w:rPr>
          <w:noProof/>
          <w:lang w:val="mn-MN"/>
        </w:rPr>
      </w:pPr>
      <w:r>
        <w:rPr>
          <w:noProof/>
          <w:lang w:val="mn-MN"/>
        </w:rPr>
        <w:t>“Факторингийн үйл ажиллагааны чиглэлээр Факторингийн тухай хуульд заасан.”</w:t>
      </w:r>
    </w:p>
    <w:p w14:paraId="041B536B" w14:textId="77777777" w:rsidR="00F34C7F" w:rsidRPr="00302746" w:rsidRDefault="00F34C7F" w:rsidP="00F34C7F">
      <w:pPr>
        <w:jc w:val="both"/>
        <w:rPr>
          <w:noProof/>
          <w:lang w:val="mn-MN"/>
        </w:rPr>
      </w:pPr>
    </w:p>
    <w:p w14:paraId="275BD50A" w14:textId="77777777" w:rsidR="00F34C7F" w:rsidRPr="00302746" w:rsidRDefault="00F34C7F" w:rsidP="00F34C7F">
      <w:pPr>
        <w:ind w:firstLine="720"/>
        <w:jc w:val="both"/>
        <w:rPr>
          <w:noProof/>
          <w:lang w:val="mn-MN"/>
        </w:rPr>
      </w:pPr>
      <w:r w:rsidRPr="00302746">
        <w:rPr>
          <w:b/>
          <w:noProof/>
          <w:lang w:val="mn-MN"/>
        </w:rPr>
        <w:t>2 дугаар зүйл.</w:t>
      </w:r>
      <w:r w:rsidRPr="00302746">
        <w:rPr>
          <w:noProof/>
          <w:lang w:val="mn-MN"/>
        </w:rPr>
        <w:t>Санхүүгийн зохицуулах хорооны эрх зүйн байдлын тухай хуулийн 3 дугаар зүйлийн 3.1.13 дахь заалтын дугаарыг "3.1.14" гэж, 3.1.14 дэх заалтын дугаарыг “3.1.15” гэж тус тус өөрчилсүгэй.</w:t>
      </w:r>
    </w:p>
    <w:p w14:paraId="090897B5" w14:textId="77777777" w:rsidR="00F34C7F" w:rsidRPr="00302746" w:rsidRDefault="00F34C7F" w:rsidP="00F34C7F">
      <w:pPr>
        <w:jc w:val="both"/>
        <w:rPr>
          <w:noProof/>
          <w:lang w:val="mn-MN"/>
        </w:rPr>
      </w:pPr>
    </w:p>
    <w:p w14:paraId="29B0C1A3" w14:textId="77777777" w:rsidR="00F34C7F" w:rsidRPr="00302746" w:rsidRDefault="00F34C7F" w:rsidP="00F34C7F">
      <w:pPr>
        <w:ind w:firstLine="720"/>
        <w:jc w:val="both"/>
        <w:rPr>
          <w:noProof/>
          <w:lang w:val="mn-MN"/>
        </w:rPr>
      </w:pPr>
      <w:r w:rsidRPr="00302746">
        <w:rPr>
          <w:b/>
          <w:noProof/>
          <w:lang w:val="mn-MN"/>
        </w:rPr>
        <w:t>3 дугаар зүйл.</w:t>
      </w:r>
      <w:r w:rsidRPr="00302746">
        <w:rPr>
          <w:noProof/>
          <w:lang w:val="mn-MN"/>
        </w:rPr>
        <w:t xml:space="preserve">Энэ хуулийг Факторингийн тухай хууль хүчин төгөлдөр болсон өдрөөс эхлэн дагаж мөрдөнө. </w:t>
      </w:r>
    </w:p>
    <w:p w14:paraId="7D015D9B" w14:textId="77777777" w:rsidR="00F34C7F" w:rsidRPr="0087059C" w:rsidRDefault="00F34C7F" w:rsidP="00F34C7F">
      <w:pPr>
        <w:ind w:firstLine="720"/>
        <w:jc w:val="both"/>
        <w:rPr>
          <w:lang w:val="mn-MN"/>
        </w:rPr>
      </w:pPr>
    </w:p>
    <w:p w14:paraId="387109E1" w14:textId="77777777" w:rsidR="00F34C7F" w:rsidRDefault="00F34C7F" w:rsidP="00F34C7F">
      <w:pPr>
        <w:jc w:val="both"/>
        <w:rPr>
          <w:lang w:val="mn-MN"/>
        </w:rPr>
      </w:pPr>
      <w:r w:rsidRPr="0087059C">
        <w:rPr>
          <w:lang w:val="mn-MN"/>
        </w:rPr>
        <w:tab/>
      </w:r>
      <w:r w:rsidRPr="0087059C">
        <w:rPr>
          <w:lang w:val="mn-MN"/>
        </w:rPr>
        <w:tab/>
      </w:r>
    </w:p>
    <w:p w14:paraId="6394DF44" w14:textId="77777777" w:rsidR="00F34C7F" w:rsidRDefault="00F34C7F" w:rsidP="00F34C7F">
      <w:pPr>
        <w:jc w:val="both"/>
        <w:rPr>
          <w:lang w:val="mn-MN"/>
        </w:rPr>
      </w:pPr>
    </w:p>
    <w:p w14:paraId="61462E6F" w14:textId="77777777" w:rsidR="00F34C7F" w:rsidRDefault="00F34C7F" w:rsidP="00F34C7F">
      <w:pPr>
        <w:jc w:val="both"/>
        <w:rPr>
          <w:lang w:val="mn-MN"/>
        </w:rPr>
      </w:pPr>
    </w:p>
    <w:p w14:paraId="5C704664" w14:textId="77777777" w:rsidR="00F34C7F" w:rsidRDefault="00F34C7F" w:rsidP="00F34C7F">
      <w:pPr>
        <w:jc w:val="center"/>
        <w:rPr>
          <w:lang w:val="mn-MN"/>
        </w:rPr>
      </w:pPr>
      <w:r w:rsidRPr="0087059C">
        <w:rPr>
          <w:lang w:val="mn-MN"/>
        </w:rPr>
        <w:t>ГАРЫН ҮСЭГ</w:t>
      </w:r>
    </w:p>
    <w:p w14:paraId="7A68B889" w14:textId="77777777" w:rsidR="00D94347" w:rsidRDefault="00D94347" w:rsidP="00F34C7F">
      <w:pPr>
        <w:jc w:val="center"/>
        <w:rPr>
          <w:lang w:val="mn-MN"/>
        </w:rPr>
      </w:pPr>
    </w:p>
    <w:p w14:paraId="20DD0ED9" w14:textId="77777777" w:rsidR="00D94347" w:rsidRDefault="00D94347" w:rsidP="00F34C7F">
      <w:pPr>
        <w:jc w:val="center"/>
        <w:rPr>
          <w:lang w:val="mn-MN"/>
        </w:rPr>
      </w:pPr>
    </w:p>
    <w:p w14:paraId="281A2C11" w14:textId="77777777" w:rsidR="00D94347" w:rsidRDefault="00D94347" w:rsidP="00F34C7F">
      <w:pPr>
        <w:jc w:val="center"/>
        <w:rPr>
          <w:lang w:val="mn-MN"/>
        </w:rPr>
      </w:pPr>
    </w:p>
    <w:p w14:paraId="573A5A05" w14:textId="77777777" w:rsidR="00D94347" w:rsidRDefault="00D94347" w:rsidP="00F34C7F">
      <w:pPr>
        <w:jc w:val="center"/>
        <w:rPr>
          <w:lang w:val="mn-MN"/>
        </w:rPr>
      </w:pPr>
    </w:p>
    <w:p w14:paraId="2A9F22C0" w14:textId="77777777" w:rsidR="00D94347" w:rsidRDefault="00D94347" w:rsidP="00F34C7F">
      <w:pPr>
        <w:jc w:val="center"/>
        <w:rPr>
          <w:lang w:val="mn-MN"/>
        </w:rPr>
      </w:pPr>
    </w:p>
    <w:p w14:paraId="73309DD7" w14:textId="77777777" w:rsidR="00D94347" w:rsidRDefault="00D94347" w:rsidP="00F34C7F">
      <w:pPr>
        <w:jc w:val="center"/>
        <w:rPr>
          <w:lang w:val="mn-MN"/>
        </w:rPr>
      </w:pPr>
    </w:p>
    <w:p w14:paraId="29857E77" w14:textId="77777777" w:rsidR="00D94347" w:rsidRDefault="00D94347" w:rsidP="00F34C7F">
      <w:pPr>
        <w:jc w:val="center"/>
        <w:rPr>
          <w:lang w:val="mn-MN"/>
        </w:rPr>
      </w:pPr>
    </w:p>
    <w:p w14:paraId="29648EFC" w14:textId="77777777" w:rsidR="00D94347" w:rsidRDefault="00D94347" w:rsidP="00F34C7F">
      <w:pPr>
        <w:jc w:val="center"/>
        <w:rPr>
          <w:lang w:val="mn-MN"/>
        </w:rPr>
      </w:pPr>
    </w:p>
    <w:p w14:paraId="2CC76EF6" w14:textId="77777777" w:rsidR="00D94347" w:rsidRDefault="00D94347" w:rsidP="00F34C7F">
      <w:pPr>
        <w:jc w:val="center"/>
        <w:rPr>
          <w:lang w:val="mn-MN"/>
        </w:rPr>
      </w:pPr>
    </w:p>
    <w:p w14:paraId="522CA21B" w14:textId="77777777" w:rsidR="00D94347" w:rsidRDefault="00D94347" w:rsidP="00F34C7F">
      <w:pPr>
        <w:jc w:val="center"/>
        <w:rPr>
          <w:lang w:val="mn-MN"/>
        </w:rPr>
      </w:pPr>
    </w:p>
    <w:p w14:paraId="486D9AAB" w14:textId="77777777" w:rsidR="00D94347" w:rsidRDefault="00D94347" w:rsidP="00F34C7F">
      <w:pPr>
        <w:jc w:val="center"/>
        <w:rPr>
          <w:lang w:val="mn-MN"/>
        </w:rPr>
      </w:pPr>
    </w:p>
    <w:p w14:paraId="5B3DE0EB" w14:textId="77777777" w:rsidR="00D94347" w:rsidRDefault="00D94347" w:rsidP="00F34C7F">
      <w:pPr>
        <w:jc w:val="center"/>
        <w:rPr>
          <w:lang w:val="mn-MN"/>
        </w:rPr>
      </w:pPr>
    </w:p>
    <w:p w14:paraId="13E2C9CE" w14:textId="77777777" w:rsidR="00D94347" w:rsidRDefault="00D94347" w:rsidP="00F34C7F">
      <w:pPr>
        <w:jc w:val="center"/>
        <w:rPr>
          <w:lang w:val="mn-MN"/>
        </w:rPr>
      </w:pPr>
    </w:p>
    <w:p w14:paraId="74472725" w14:textId="77777777" w:rsidR="00D94347" w:rsidRDefault="00D94347" w:rsidP="00F34C7F">
      <w:pPr>
        <w:jc w:val="center"/>
        <w:rPr>
          <w:lang w:val="mn-MN"/>
        </w:rPr>
      </w:pPr>
    </w:p>
    <w:p w14:paraId="1D46B409" w14:textId="77777777" w:rsidR="00D94347" w:rsidRDefault="00D94347" w:rsidP="00F34C7F">
      <w:pPr>
        <w:jc w:val="center"/>
        <w:rPr>
          <w:lang w:val="mn-MN"/>
        </w:rPr>
      </w:pPr>
    </w:p>
    <w:p w14:paraId="04D70E7F" w14:textId="77777777" w:rsidR="00D94347" w:rsidRDefault="00D94347" w:rsidP="00F34C7F">
      <w:pPr>
        <w:jc w:val="center"/>
        <w:rPr>
          <w:lang w:val="mn-MN"/>
        </w:rPr>
      </w:pPr>
    </w:p>
    <w:p w14:paraId="2F89269D" w14:textId="77777777" w:rsidR="00D94347" w:rsidRDefault="00D94347" w:rsidP="00F34C7F">
      <w:pPr>
        <w:jc w:val="center"/>
        <w:rPr>
          <w:lang w:val="mn-MN"/>
        </w:rPr>
      </w:pPr>
    </w:p>
    <w:p w14:paraId="49E3CA3F" w14:textId="77777777" w:rsidR="00D94347" w:rsidRDefault="00D94347" w:rsidP="00F34C7F">
      <w:pPr>
        <w:jc w:val="center"/>
        <w:rPr>
          <w:lang w:val="mn-MN"/>
        </w:rPr>
      </w:pPr>
    </w:p>
    <w:p w14:paraId="28CE7B02" w14:textId="77777777" w:rsidR="00D94347" w:rsidRDefault="00D94347" w:rsidP="00F34C7F">
      <w:pPr>
        <w:jc w:val="center"/>
        <w:rPr>
          <w:lang w:val="mn-MN"/>
        </w:rPr>
      </w:pPr>
    </w:p>
    <w:p w14:paraId="219217D3" w14:textId="77777777" w:rsidR="00D94347" w:rsidRDefault="00D94347" w:rsidP="00F34C7F">
      <w:pPr>
        <w:jc w:val="center"/>
        <w:rPr>
          <w:lang w:val="mn-MN"/>
        </w:rPr>
      </w:pPr>
    </w:p>
    <w:p w14:paraId="71FD4F01" w14:textId="77777777" w:rsidR="00D94347" w:rsidRDefault="00D94347" w:rsidP="00F34C7F">
      <w:pPr>
        <w:jc w:val="center"/>
        <w:rPr>
          <w:lang w:val="mn-MN"/>
        </w:rPr>
      </w:pPr>
    </w:p>
    <w:p w14:paraId="572ADCC4" w14:textId="77777777" w:rsidR="00D94347" w:rsidRDefault="00D94347" w:rsidP="00F34C7F">
      <w:pPr>
        <w:jc w:val="center"/>
        <w:rPr>
          <w:lang w:val="mn-MN"/>
        </w:rPr>
      </w:pPr>
    </w:p>
    <w:p w14:paraId="78AB749F" w14:textId="77777777" w:rsidR="00D94347" w:rsidRPr="0087059C" w:rsidRDefault="00D94347" w:rsidP="00F34C7F">
      <w:pPr>
        <w:jc w:val="center"/>
        <w:rPr>
          <w:rFonts w:eastAsia="Arial"/>
          <w:lang w:val="mn-MN"/>
        </w:rPr>
      </w:pPr>
    </w:p>
    <w:p w14:paraId="5A496403" w14:textId="77777777" w:rsidR="00F34C7F" w:rsidRDefault="00F34C7F" w:rsidP="00F34C7F"/>
    <w:p w14:paraId="7694BE06" w14:textId="77777777" w:rsidR="00F34C7F" w:rsidRPr="00D94347" w:rsidRDefault="00F34C7F" w:rsidP="00F34C7F">
      <w:pPr>
        <w:jc w:val="both"/>
        <w:rPr>
          <w:rFonts w:eastAsia="Arial"/>
        </w:rPr>
      </w:pPr>
    </w:p>
    <w:p w14:paraId="64A5DE90" w14:textId="77777777" w:rsidR="00D94347" w:rsidRPr="00D94347" w:rsidRDefault="00D94347" w:rsidP="00D94347">
      <w:pPr>
        <w:jc w:val="right"/>
        <w:rPr>
          <w:lang w:val="mn-MN"/>
        </w:rPr>
      </w:pPr>
    </w:p>
    <w:p w14:paraId="4A581C3E" w14:textId="77777777" w:rsidR="00D94347" w:rsidRPr="00D94347" w:rsidRDefault="00D94347" w:rsidP="00D94347">
      <w:pPr>
        <w:jc w:val="right"/>
      </w:pPr>
      <w:r w:rsidRPr="00D94347">
        <w:rPr>
          <w:lang w:val="mn-MN"/>
        </w:rPr>
        <w:t>Төсөл</w:t>
      </w:r>
    </w:p>
    <w:p w14:paraId="31405FE0" w14:textId="77777777" w:rsidR="00D94347" w:rsidRPr="00D94347" w:rsidRDefault="00D94347" w:rsidP="00D94347">
      <w:pPr>
        <w:jc w:val="center"/>
        <w:rPr>
          <w:b/>
          <w:bCs/>
          <w:lang w:val="mn-MN"/>
        </w:rPr>
      </w:pPr>
      <w:r w:rsidRPr="00D94347">
        <w:rPr>
          <w:b/>
          <w:bCs/>
          <w:lang w:val="mn-MN"/>
        </w:rPr>
        <w:t>МОНГОЛ УЛСЫН ХУУЛЬ</w:t>
      </w:r>
    </w:p>
    <w:p w14:paraId="0DAAD6B1" w14:textId="77777777" w:rsidR="00D94347" w:rsidRPr="00D94347" w:rsidRDefault="00D94347" w:rsidP="00D94347">
      <w:pPr>
        <w:jc w:val="center"/>
        <w:rPr>
          <w:b/>
          <w:bCs/>
          <w:lang w:val="mn-MN"/>
        </w:rPr>
      </w:pPr>
    </w:p>
    <w:p w14:paraId="6DFAEE42" w14:textId="31544F61" w:rsidR="00D94347" w:rsidRPr="00D94347" w:rsidRDefault="00D94347" w:rsidP="00D94347">
      <w:pPr>
        <w:rPr>
          <w:lang w:val="mn-MN"/>
        </w:rPr>
      </w:pPr>
      <w:r w:rsidRPr="00D94347">
        <w:t>202</w:t>
      </w:r>
      <w:r w:rsidR="009E4778">
        <w:t>..</w:t>
      </w:r>
      <w:r w:rsidRPr="00D94347">
        <w:t xml:space="preserve"> </w:t>
      </w:r>
      <w:r w:rsidRPr="00D94347">
        <w:rPr>
          <w:lang w:val="mn-MN"/>
        </w:rPr>
        <w:t>оны .... дугаар</w:t>
      </w:r>
      <w:r w:rsidRPr="00D94347">
        <w:rPr>
          <w:lang w:val="mn-MN"/>
        </w:rPr>
        <w:tab/>
      </w:r>
      <w:r w:rsidRPr="00D94347">
        <w:rPr>
          <w:lang w:val="mn-MN"/>
        </w:rPr>
        <w:tab/>
      </w:r>
      <w:r w:rsidRPr="00D94347">
        <w:rPr>
          <w:lang w:val="mn-MN"/>
        </w:rPr>
        <w:tab/>
      </w:r>
      <w:r w:rsidRPr="00D94347">
        <w:rPr>
          <w:lang w:val="mn-MN"/>
        </w:rPr>
        <w:tab/>
      </w:r>
      <w:r w:rsidRPr="00D94347">
        <w:rPr>
          <w:lang w:val="mn-MN"/>
        </w:rPr>
        <w:tab/>
      </w:r>
      <w:r w:rsidRPr="00D94347">
        <w:rPr>
          <w:lang w:val="mn-MN"/>
        </w:rPr>
        <w:tab/>
        <w:t xml:space="preserve">    </w:t>
      </w:r>
      <w:r w:rsidRPr="00D94347">
        <w:rPr>
          <w:lang w:val="mn-MN"/>
        </w:rPr>
        <w:tab/>
        <w:t xml:space="preserve">   </w:t>
      </w:r>
      <w:r w:rsidRPr="00D94347">
        <w:t xml:space="preserve">       </w:t>
      </w:r>
      <w:r w:rsidRPr="00D94347">
        <w:rPr>
          <w:lang w:val="mn-MN"/>
        </w:rPr>
        <w:t xml:space="preserve">Улаанбаатар </w:t>
      </w:r>
    </w:p>
    <w:p w14:paraId="4E934F63" w14:textId="3A12FE75" w:rsidR="00D94347" w:rsidRPr="00D94347" w:rsidRDefault="00D94347" w:rsidP="00D94347">
      <w:pPr>
        <w:rPr>
          <w:lang w:val="mn-MN"/>
        </w:rPr>
      </w:pPr>
      <w:r w:rsidRPr="00D94347">
        <w:rPr>
          <w:lang w:val="mn-MN"/>
        </w:rPr>
        <w:t>сарын .....-ны өдөр</w:t>
      </w:r>
      <w:r w:rsidRPr="00D94347">
        <w:rPr>
          <w:lang w:val="mn-MN"/>
        </w:rPr>
        <w:tab/>
      </w:r>
      <w:r w:rsidRPr="00D94347">
        <w:rPr>
          <w:lang w:val="mn-MN"/>
        </w:rPr>
        <w:tab/>
      </w:r>
      <w:r w:rsidRPr="00D94347">
        <w:rPr>
          <w:lang w:val="mn-MN"/>
        </w:rPr>
        <w:tab/>
      </w:r>
      <w:r w:rsidRPr="00D94347">
        <w:rPr>
          <w:lang w:val="mn-MN"/>
        </w:rPr>
        <w:tab/>
      </w:r>
      <w:r w:rsidRPr="00D94347">
        <w:rPr>
          <w:lang w:val="mn-MN"/>
        </w:rPr>
        <w:tab/>
      </w:r>
      <w:r w:rsidRPr="00D94347">
        <w:rPr>
          <w:lang w:val="mn-MN"/>
        </w:rPr>
        <w:tab/>
      </w:r>
      <w:r w:rsidRPr="00D94347">
        <w:t xml:space="preserve">                                     </w:t>
      </w:r>
      <w:r w:rsidRPr="00D94347">
        <w:rPr>
          <w:lang w:val="mn-MN"/>
        </w:rPr>
        <w:t>хот</w:t>
      </w:r>
    </w:p>
    <w:p w14:paraId="04597B16" w14:textId="77777777" w:rsidR="00D94347" w:rsidRPr="00D94347" w:rsidRDefault="00D94347" w:rsidP="00D94347">
      <w:pPr>
        <w:rPr>
          <w:lang w:val="mn-MN"/>
        </w:rPr>
      </w:pPr>
    </w:p>
    <w:p w14:paraId="77D3A09A" w14:textId="77777777" w:rsidR="00D94347" w:rsidRPr="00D94347" w:rsidRDefault="00D94347" w:rsidP="00D94347">
      <w:pPr>
        <w:rPr>
          <w:lang w:val="mn-MN"/>
        </w:rPr>
      </w:pPr>
    </w:p>
    <w:p w14:paraId="0CC53B32" w14:textId="77777777" w:rsidR="00D94347" w:rsidRPr="00D94347" w:rsidRDefault="00D94347" w:rsidP="00D94347">
      <w:pPr>
        <w:jc w:val="center"/>
        <w:rPr>
          <w:b/>
          <w:bCs/>
          <w:lang w:val="mn-MN"/>
        </w:rPr>
      </w:pPr>
      <w:r w:rsidRPr="00D94347">
        <w:rPr>
          <w:b/>
          <w:bCs/>
          <w:lang w:val="mn-MN"/>
        </w:rPr>
        <w:t xml:space="preserve">НЭМЭГДСЭН ӨРТГИЙН АЛБАН ТАТВАРЫН ТУХАЙ </w:t>
      </w:r>
    </w:p>
    <w:p w14:paraId="057C9B66" w14:textId="77777777" w:rsidR="00D94347" w:rsidRPr="00D94347" w:rsidRDefault="00D94347" w:rsidP="00D94347">
      <w:pPr>
        <w:jc w:val="center"/>
        <w:rPr>
          <w:b/>
          <w:bCs/>
          <w:lang w:val="mn-MN"/>
        </w:rPr>
      </w:pPr>
      <w:r w:rsidRPr="00D94347">
        <w:rPr>
          <w:b/>
          <w:bCs/>
          <w:lang w:val="mn-MN"/>
        </w:rPr>
        <w:t>ХУУЛЬД НЭМЭЛТ, ӨӨРЧЛӨЛТ ОРУУЛАХ ТУХАЙ</w:t>
      </w:r>
    </w:p>
    <w:p w14:paraId="18624E4E" w14:textId="77777777" w:rsidR="00D94347" w:rsidRPr="00D94347" w:rsidRDefault="00D94347" w:rsidP="00D94347">
      <w:pPr>
        <w:rPr>
          <w:b/>
          <w:bCs/>
          <w:noProof/>
          <w:lang w:val="mn-MN"/>
        </w:rPr>
      </w:pPr>
    </w:p>
    <w:p w14:paraId="0E62CD4C" w14:textId="77777777" w:rsidR="00D94347" w:rsidRPr="00D94347" w:rsidRDefault="00D94347" w:rsidP="00D94347">
      <w:pPr>
        <w:ind w:firstLine="720"/>
        <w:jc w:val="both"/>
        <w:rPr>
          <w:noProof/>
          <w:lang w:val="mn-MN"/>
        </w:rPr>
      </w:pPr>
      <w:r w:rsidRPr="00D94347">
        <w:rPr>
          <w:b/>
          <w:bCs/>
          <w:noProof/>
          <w:lang w:val="mn-MN"/>
        </w:rPr>
        <w:t>1 дүгээр зүйл.</w:t>
      </w:r>
      <w:r w:rsidRPr="00D94347">
        <w:rPr>
          <w:noProof/>
          <w:lang w:val="mn-MN"/>
        </w:rPr>
        <w:t xml:space="preserve">Нэмэгдсэн өртгийн албан татварын тухай </w:t>
      </w:r>
      <w:r w:rsidRPr="00D94347">
        <w:rPr>
          <w:bCs/>
          <w:noProof/>
          <w:lang w:val="mn-MN"/>
        </w:rPr>
        <w:t>хуулийн 13 дугаар зүйлд</w:t>
      </w:r>
      <w:r w:rsidRPr="00D94347">
        <w:rPr>
          <w:noProof/>
          <w:lang w:val="mn-MN"/>
        </w:rPr>
        <w:t xml:space="preserve"> доор дурдсан агуулгатай 13.5.21 дэх заалт нэмсүгэй</w:t>
      </w:r>
      <w:r w:rsidRPr="00D94347">
        <w:rPr>
          <w:b/>
          <w:noProof/>
          <w:lang w:val="mn-MN"/>
        </w:rPr>
        <w:t>:</w:t>
      </w:r>
    </w:p>
    <w:p w14:paraId="7F6A909B" w14:textId="77777777" w:rsidR="00D94347" w:rsidRPr="00D94347" w:rsidRDefault="00D94347" w:rsidP="00D94347">
      <w:pPr>
        <w:ind w:firstLine="720"/>
        <w:jc w:val="both"/>
        <w:rPr>
          <w:noProof/>
          <w:lang w:val="mn-MN"/>
        </w:rPr>
      </w:pPr>
    </w:p>
    <w:p w14:paraId="363A8CC2" w14:textId="77777777" w:rsidR="00D94347" w:rsidRPr="00D94347" w:rsidRDefault="00D94347" w:rsidP="00D94347">
      <w:pPr>
        <w:ind w:firstLine="720"/>
        <w:jc w:val="both"/>
        <w:rPr>
          <w:noProof/>
          <w:lang w:val="mn-MN"/>
        </w:rPr>
      </w:pPr>
      <w:r w:rsidRPr="00D94347">
        <w:rPr>
          <w:noProof/>
          <w:lang w:val="mn-MN"/>
        </w:rPr>
        <w:tab/>
        <w:t>“13.5.21.факторингийн үйлчилгээ.”</w:t>
      </w:r>
    </w:p>
    <w:p w14:paraId="7F36D174" w14:textId="77777777" w:rsidR="00D94347" w:rsidRPr="00D94347" w:rsidRDefault="00D94347" w:rsidP="00D94347">
      <w:pPr>
        <w:ind w:firstLine="720"/>
        <w:jc w:val="both"/>
        <w:rPr>
          <w:noProof/>
          <w:lang w:val="mn-MN"/>
        </w:rPr>
      </w:pPr>
    </w:p>
    <w:p w14:paraId="750E4D51" w14:textId="77777777" w:rsidR="00D94347" w:rsidRPr="00D94347" w:rsidRDefault="00D94347" w:rsidP="00D94347">
      <w:pPr>
        <w:ind w:firstLine="720"/>
        <w:jc w:val="both"/>
        <w:rPr>
          <w:noProof/>
          <w:lang w:val="mn-MN"/>
        </w:rPr>
      </w:pPr>
      <w:r w:rsidRPr="00D94347">
        <w:rPr>
          <w:b/>
          <w:bCs/>
          <w:noProof/>
          <w:lang w:val="mn-MN"/>
        </w:rPr>
        <w:t>2 дугаар зүйл.</w:t>
      </w:r>
      <w:r w:rsidRPr="00D94347">
        <w:rPr>
          <w:noProof/>
          <w:lang w:val="mn-MN"/>
        </w:rPr>
        <w:t>Нэмэгдсэн өртгийн албан татварын тухай хуулийн 13 дугаар зүйлийн 13.1.14 дэх заалтын “гэрээнээс” гэснийг “гэрээ, факторингийн гэрээнээс” гэж өөрчилсүгэй.</w:t>
      </w:r>
    </w:p>
    <w:p w14:paraId="40B91822" w14:textId="77777777" w:rsidR="00D94347" w:rsidRPr="00D94347" w:rsidRDefault="00D94347" w:rsidP="00D94347">
      <w:pPr>
        <w:jc w:val="both"/>
        <w:rPr>
          <w:noProof/>
          <w:lang w:val="mn-MN"/>
        </w:rPr>
      </w:pPr>
    </w:p>
    <w:p w14:paraId="17DFA5FF" w14:textId="77777777" w:rsidR="00D94347" w:rsidRPr="00D94347" w:rsidRDefault="00D94347" w:rsidP="00D94347">
      <w:pPr>
        <w:ind w:firstLine="720"/>
        <w:jc w:val="both"/>
        <w:rPr>
          <w:noProof/>
          <w:lang w:val="mn-MN"/>
        </w:rPr>
      </w:pPr>
      <w:r w:rsidRPr="00D94347">
        <w:rPr>
          <w:b/>
          <w:bCs/>
          <w:noProof/>
          <w:lang w:val="mn-MN"/>
        </w:rPr>
        <w:t>3 дугаар зүйл.</w:t>
      </w:r>
      <w:r w:rsidRPr="00D94347">
        <w:rPr>
          <w:noProof/>
          <w:lang w:val="mn-MN"/>
        </w:rPr>
        <w:t>Энэ хуулийг Факторингийн тухай хууль /Анхдагч хууль/ хүчин төгөлдөр болсон өдрөөс эхлэн дагаж мөрдөнө.</w:t>
      </w:r>
    </w:p>
    <w:p w14:paraId="79EFF2B6" w14:textId="77777777" w:rsidR="00D94347" w:rsidRPr="00D94347" w:rsidRDefault="00D94347" w:rsidP="00D94347"/>
    <w:p w14:paraId="053F3079" w14:textId="77777777" w:rsidR="00D94347" w:rsidRPr="00D94347" w:rsidRDefault="00D94347" w:rsidP="00D94347"/>
    <w:p w14:paraId="64334B46" w14:textId="77777777" w:rsidR="00D94347" w:rsidRPr="00D94347" w:rsidRDefault="00D94347" w:rsidP="00D94347"/>
    <w:p w14:paraId="1EDBBAE9" w14:textId="77777777" w:rsidR="00D94347" w:rsidRPr="00D94347" w:rsidRDefault="00D94347" w:rsidP="00D94347">
      <w:pPr>
        <w:jc w:val="center"/>
        <w:rPr>
          <w:lang w:val="mn-MN"/>
        </w:rPr>
      </w:pPr>
      <w:r w:rsidRPr="00D94347">
        <w:rPr>
          <w:lang w:val="mn-MN"/>
        </w:rPr>
        <w:t>Гарын үсэг</w:t>
      </w:r>
    </w:p>
    <w:p w14:paraId="6E9E477F" w14:textId="77777777" w:rsidR="00D94347" w:rsidRPr="001F3BBF" w:rsidRDefault="00D94347" w:rsidP="00D94347">
      <w:pPr>
        <w:ind w:firstLine="720"/>
        <w:rPr>
          <w:rFonts w:ascii="Arial" w:hAnsi="Arial" w:cs="Arial"/>
          <w:b/>
          <w:bCs/>
        </w:rPr>
      </w:pPr>
    </w:p>
    <w:p w14:paraId="4929BE95" w14:textId="77777777" w:rsidR="00D94347" w:rsidRPr="001F3BBF" w:rsidRDefault="00D94347" w:rsidP="00D94347">
      <w:pPr>
        <w:ind w:firstLine="720"/>
        <w:rPr>
          <w:rFonts w:ascii="Arial" w:hAnsi="Arial" w:cs="Arial"/>
          <w:b/>
          <w:bCs/>
        </w:rPr>
      </w:pPr>
    </w:p>
    <w:p w14:paraId="00855BB6" w14:textId="77777777" w:rsidR="00F34C7F" w:rsidRPr="0087059C" w:rsidRDefault="00F34C7F" w:rsidP="004F657A">
      <w:pPr>
        <w:jc w:val="both"/>
        <w:rPr>
          <w:rFonts w:eastAsia="Arial"/>
          <w:lang w:val="mn-MN"/>
        </w:rPr>
      </w:pPr>
    </w:p>
    <w:sectPr w:rsidR="00F34C7F" w:rsidRPr="0087059C" w:rsidSect="00EA4773">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20500000000000000"/>
    <w:charset w:val="00"/>
    <w:family w:val="roman"/>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Mon">
    <w:panose1 w:val="020B0500000000000000"/>
    <w:charset w:val="00"/>
    <w:family w:val="auto"/>
    <w:pitch w:val="variable"/>
    <w:sig w:usb0="00000000"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E3601"/>
    <w:multiLevelType w:val="multilevel"/>
    <w:tmpl w:val="20387078"/>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899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1"/>
    <w:rsid w:val="000E1FD2"/>
    <w:rsid w:val="00130EDC"/>
    <w:rsid w:val="0014008B"/>
    <w:rsid w:val="00191612"/>
    <w:rsid w:val="001F5D5E"/>
    <w:rsid w:val="002C52EF"/>
    <w:rsid w:val="00326B2F"/>
    <w:rsid w:val="003F4169"/>
    <w:rsid w:val="003F562D"/>
    <w:rsid w:val="00405E9F"/>
    <w:rsid w:val="00442953"/>
    <w:rsid w:val="0045686D"/>
    <w:rsid w:val="00464E2D"/>
    <w:rsid w:val="004C2E18"/>
    <w:rsid w:val="004F657A"/>
    <w:rsid w:val="00587CDE"/>
    <w:rsid w:val="005B077B"/>
    <w:rsid w:val="0060448C"/>
    <w:rsid w:val="00631371"/>
    <w:rsid w:val="0073729B"/>
    <w:rsid w:val="00796D5E"/>
    <w:rsid w:val="007C4AF2"/>
    <w:rsid w:val="007D2DB2"/>
    <w:rsid w:val="007F5E76"/>
    <w:rsid w:val="0087059C"/>
    <w:rsid w:val="008D3276"/>
    <w:rsid w:val="00965FAA"/>
    <w:rsid w:val="009E4778"/>
    <w:rsid w:val="00BB7C55"/>
    <w:rsid w:val="00C50DC6"/>
    <w:rsid w:val="00D41988"/>
    <w:rsid w:val="00D4438E"/>
    <w:rsid w:val="00D67411"/>
    <w:rsid w:val="00D94347"/>
    <w:rsid w:val="00D97264"/>
    <w:rsid w:val="00E544B3"/>
    <w:rsid w:val="00EA1A59"/>
    <w:rsid w:val="00EA4773"/>
    <w:rsid w:val="00EE03C8"/>
    <w:rsid w:val="00EF489A"/>
    <w:rsid w:val="00F25DB9"/>
    <w:rsid w:val="00F34C7F"/>
    <w:rsid w:val="00F86ACD"/>
    <w:rsid w:val="00FB0952"/>
    <w:rsid w:val="00FF6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FF7C"/>
  <w14:defaultImageDpi w14:val="32767"/>
  <w15:docId w15:val="{A91C46D7-9CF5-6049-AC0E-E476CE5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11"/>
    <w:rPr>
      <w:rFonts w:ascii="Times New Roman" w:eastAsia="Times New Roman" w:hAnsi="Times New Roman" w:cs="Times New Roman"/>
    </w:rPr>
  </w:style>
  <w:style w:type="paragraph" w:styleId="Heading1">
    <w:name w:val="heading 1"/>
    <w:basedOn w:val="Normal"/>
    <w:next w:val="Normal"/>
    <w:link w:val="Heading1Char"/>
    <w:uiPriority w:val="9"/>
    <w:qFormat/>
    <w:rsid w:val="00F34C7F"/>
    <w:pPr>
      <w:keepNext/>
      <w:jc w:val="center"/>
      <w:outlineLvl w:val="0"/>
    </w:pPr>
    <w:rPr>
      <w:rFonts w:eastAsia="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D67411"/>
    <w:rPr>
      <w:rFonts w:eastAsia="Arial" w:cs="Arial"/>
      <w:sz w:val="23"/>
      <w:szCs w:val="23"/>
      <w:shd w:val="clear" w:color="auto" w:fill="FFFFFF"/>
    </w:rPr>
  </w:style>
  <w:style w:type="paragraph" w:customStyle="1" w:styleId="BodyText2">
    <w:name w:val="Body Text2"/>
    <w:basedOn w:val="Normal"/>
    <w:link w:val="Bodytext"/>
    <w:rsid w:val="00D67411"/>
    <w:pPr>
      <w:widowControl w:val="0"/>
      <w:shd w:val="clear" w:color="auto" w:fill="FFFFFF"/>
      <w:spacing w:line="0" w:lineRule="atLeast"/>
    </w:pPr>
    <w:rPr>
      <w:rFonts w:ascii="Arial" w:eastAsia="Arial" w:hAnsi="Arial" w:cs="Arial"/>
      <w:sz w:val="23"/>
      <w:szCs w:val="23"/>
    </w:rPr>
  </w:style>
  <w:style w:type="paragraph" w:styleId="NoSpacing">
    <w:name w:val="No Spacing"/>
    <w:link w:val="NoSpacingChar"/>
    <w:uiPriority w:val="1"/>
    <w:qFormat/>
    <w:rsid w:val="00D67411"/>
    <w:rPr>
      <w:rFonts w:asciiTheme="minorHAnsi" w:hAnsiTheme="minorHAnsi"/>
      <w:sz w:val="22"/>
      <w:szCs w:val="22"/>
      <w:lang w:val="mn-MN"/>
    </w:rPr>
  </w:style>
  <w:style w:type="character" w:customStyle="1" w:styleId="NoSpacingChar">
    <w:name w:val="No Spacing Char"/>
    <w:link w:val="NoSpacing"/>
    <w:uiPriority w:val="1"/>
    <w:rsid w:val="00D67411"/>
    <w:rPr>
      <w:rFonts w:asciiTheme="minorHAnsi" w:hAnsiTheme="minorHAnsi"/>
      <w:sz w:val="22"/>
      <w:szCs w:val="22"/>
      <w:lang w:val="mn-MN"/>
    </w:rPr>
  </w:style>
  <w:style w:type="character" w:customStyle="1" w:styleId="normaltextrun">
    <w:name w:val="normaltextrun"/>
    <w:basedOn w:val="DefaultParagraphFont"/>
    <w:rsid w:val="00D67411"/>
  </w:style>
  <w:style w:type="character" w:styleId="Strong">
    <w:name w:val="Strong"/>
    <w:basedOn w:val="DefaultParagraphFont"/>
    <w:uiPriority w:val="22"/>
    <w:qFormat/>
    <w:rsid w:val="00D67411"/>
    <w:rPr>
      <w:b/>
      <w:bCs/>
    </w:rPr>
  </w:style>
  <w:style w:type="paragraph" w:styleId="Title">
    <w:name w:val="Title"/>
    <w:basedOn w:val="Normal"/>
    <w:link w:val="TitleChar"/>
    <w:qFormat/>
    <w:rsid w:val="005B077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B077B"/>
    <w:rPr>
      <w:rFonts w:ascii="Times New Roman Mon" w:eastAsia="Times New Roman" w:hAnsi="Times New Roman Mon" w:cs="Times New Roman"/>
      <w:b/>
      <w:bCs/>
      <w:color w:val="3366FF"/>
      <w:sz w:val="44"/>
      <w:lang w:val="ms-MY"/>
    </w:rPr>
  </w:style>
  <w:style w:type="paragraph" w:styleId="NormalWeb">
    <w:name w:val="Normal (Web)"/>
    <w:basedOn w:val="Normal"/>
    <w:link w:val="NormalWebChar"/>
    <w:uiPriority w:val="99"/>
    <w:unhideWhenUsed/>
    <w:qFormat/>
    <w:rsid w:val="00F86ACD"/>
    <w:pPr>
      <w:spacing w:after="150"/>
    </w:pPr>
    <w:rPr>
      <w:rFonts w:eastAsiaTheme="minorEastAsia"/>
    </w:rPr>
  </w:style>
  <w:style w:type="character" w:customStyle="1" w:styleId="NormalWebChar">
    <w:name w:val="Normal (Web) Char"/>
    <w:link w:val="NormalWeb"/>
    <w:uiPriority w:val="99"/>
    <w:locked/>
    <w:rsid w:val="00F86ACD"/>
    <w:rPr>
      <w:rFonts w:ascii="Times New Roman" w:eastAsiaTheme="minorEastAsia" w:hAnsi="Times New Roman" w:cs="Times New Roman"/>
    </w:rPr>
  </w:style>
  <w:style w:type="paragraph" w:customStyle="1" w:styleId="paragraph">
    <w:name w:val="paragraph"/>
    <w:basedOn w:val="Normal"/>
    <w:rsid w:val="002C52EF"/>
    <w:pPr>
      <w:spacing w:before="100" w:beforeAutospacing="1" w:after="100" w:afterAutospacing="1"/>
    </w:pPr>
  </w:style>
  <w:style w:type="character" w:customStyle="1" w:styleId="eop">
    <w:name w:val="eop"/>
    <w:basedOn w:val="DefaultParagraphFont"/>
    <w:rsid w:val="002C52EF"/>
  </w:style>
  <w:style w:type="paragraph" w:styleId="BodyText20">
    <w:name w:val="Body Text 2"/>
    <w:basedOn w:val="Normal"/>
    <w:link w:val="BodyText2Char"/>
    <w:rsid w:val="0014008B"/>
    <w:rPr>
      <w:rFonts w:ascii="Arial Mon" w:hAnsi="Arial Mon"/>
      <w:szCs w:val="20"/>
    </w:rPr>
  </w:style>
  <w:style w:type="character" w:customStyle="1" w:styleId="BodyText2Char">
    <w:name w:val="Body Text 2 Char"/>
    <w:basedOn w:val="DefaultParagraphFont"/>
    <w:link w:val="BodyText20"/>
    <w:rsid w:val="0014008B"/>
    <w:rPr>
      <w:rFonts w:ascii="Arial Mon" w:eastAsia="Times New Roman" w:hAnsi="Arial Mon" w:cs="Times New Roman"/>
      <w:szCs w:val="20"/>
    </w:rPr>
  </w:style>
  <w:style w:type="character" w:customStyle="1" w:styleId="Heading1Char">
    <w:name w:val="Heading 1 Char"/>
    <w:basedOn w:val="DefaultParagraphFont"/>
    <w:link w:val="Heading1"/>
    <w:uiPriority w:val="9"/>
    <w:rsid w:val="00F34C7F"/>
    <w:rPr>
      <w:rFonts w:ascii="Times New Roman" w:eastAsia="Arial" w:hAnsi="Times New Roman" w:cs="Times New Roman"/>
      <w:b/>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820</Words>
  <Characters>5377</Characters>
  <Application>Microsoft Office Word</Application>
  <DocSecurity>0</DocSecurity>
  <Lines>316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Delger Delgerbat</cp:lastModifiedBy>
  <cp:revision>4</cp:revision>
  <cp:lastPrinted>2022-08-29T15:04:00Z</cp:lastPrinted>
  <dcterms:created xsi:type="dcterms:W3CDTF">2026-05-29T06:14:00Z</dcterms:created>
  <dcterms:modified xsi:type="dcterms:W3CDTF">2026-06-08T10:51:00Z</dcterms:modified>
</cp:coreProperties>
</file>