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557EB" w14:textId="77777777" w:rsidR="00122BE4" w:rsidRPr="008B220D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  <w:r w:rsidRPr="008B220D">
        <w:rPr>
          <w:rFonts w:ascii="Arial" w:hAnsi="Arial" w:cs="Arial"/>
          <w:sz w:val="22"/>
          <w:szCs w:val="22"/>
          <w:lang w:val="mn-MN"/>
        </w:rPr>
        <w:t>Төсөл</w:t>
      </w:r>
    </w:p>
    <w:p w14:paraId="48EA93B5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6A316F9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05925F08" w14:textId="77777777" w:rsidR="00122BE4" w:rsidRPr="00553F95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МОНГОЛ УЛСЫН ХУУЛЬ</w:t>
      </w:r>
    </w:p>
    <w:p w14:paraId="5B545659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2026 оны ... дугаар 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 xml:space="preserve">Улаанбаатар </w:t>
      </w:r>
    </w:p>
    <w:p w14:paraId="4D81871F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сарын ... -ны өдөр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>хот</w:t>
      </w:r>
    </w:p>
    <w:p w14:paraId="7D299496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3F364703" w14:textId="77777777" w:rsidR="00122BE4" w:rsidRPr="00553F95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ГАЗРЫН ТУХАЙ ХУУЛЬД НЭМЭЛТ ОРУУЛАХ ТУХАЙ</w:t>
      </w:r>
    </w:p>
    <w:p w14:paraId="204F15FC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  <w:lang w:val="mn-MN"/>
        </w:rPr>
      </w:pPr>
    </w:p>
    <w:p w14:paraId="150B1A80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709"/>
        <w:jc w:val="both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>
        <w:rPr>
          <w:rFonts w:ascii="Arial" w:hAnsi="Arial" w:cs="Arial"/>
          <w:sz w:val="22"/>
          <w:szCs w:val="22"/>
          <w:lang w:val="mn-MN"/>
        </w:rPr>
        <w:t>Газрын тухай хуульд доор дурдсан агуулгатай заалт нэмсүгэй:</w:t>
      </w:r>
    </w:p>
    <w:p w14:paraId="66044B95" w14:textId="77777777" w:rsidR="00122BE4" w:rsidRPr="00553F95" w:rsidRDefault="00122BE4" w:rsidP="00122BE4">
      <w:pPr>
        <w:pStyle w:val="Body"/>
        <w:spacing w:before="120"/>
        <w:ind w:firstLine="709"/>
        <w:rPr>
          <w:rFonts w:ascii="Arial" w:hAnsi="Arial" w:cs="Arial"/>
          <w:b/>
          <w:bCs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ab/>
      </w:r>
      <w:r w:rsidRPr="00553F95">
        <w:rPr>
          <w:rFonts w:ascii="Arial" w:hAnsi="Arial" w:cs="Arial"/>
          <w:b/>
          <w:bCs/>
          <w:sz w:val="22"/>
          <w:szCs w:val="22"/>
          <w:lang w:val="mn-MN"/>
        </w:rPr>
        <w:t xml:space="preserve">1/16 дугаар зүйлийн </w:t>
      </w:r>
      <w:r>
        <w:rPr>
          <w:rFonts w:ascii="Arial" w:hAnsi="Arial" w:cs="Arial"/>
          <w:b/>
          <w:bCs/>
          <w:sz w:val="22"/>
          <w:szCs w:val="22"/>
          <w:lang w:val="mn-MN"/>
        </w:rPr>
        <w:t>17.</w:t>
      </w:r>
      <w:r w:rsidRPr="00553F95">
        <w:rPr>
          <w:rFonts w:ascii="Arial" w:hAnsi="Arial" w:cs="Arial"/>
          <w:b/>
          <w:bCs/>
          <w:sz w:val="22"/>
          <w:szCs w:val="22"/>
          <w:lang w:val="mn-MN"/>
        </w:rPr>
        <w:t>1.20 дахь заалт:</w:t>
      </w:r>
    </w:p>
    <w:p w14:paraId="4DD47DFA" w14:textId="77777777" w:rsidR="00122BE4" w:rsidRDefault="00122BE4" w:rsidP="00122BE4">
      <w:pPr>
        <w:pStyle w:val="Body"/>
        <w:spacing w:before="120"/>
        <w:ind w:firstLine="1134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“17.</w:t>
      </w:r>
      <w:r w:rsidRPr="001930A5">
        <w:rPr>
          <w:rFonts w:ascii="Arial" w:hAnsi="Arial" w:cs="Arial"/>
          <w:sz w:val="22"/>
          <w:szCs w:val="22"/>
          <w:lang w:val="mn-MN"/>
        </w:rPr>
        <w:t>1.</w:t>
      </w:r>
      <w:r>
        <w:rPr>
          <w:rFonts w:ascii="Arial" w:hAnsi="Arial" w:cs="Arial"/>
          <w:sz w:val="22"/>
          <w:szCs w:val="22"/>
          <w:lang w:val="mn-MN"/>
        </w:rPr>
        <w:t>20</w:t>
      </w:r>
      <w:r w:rsidRPr="001930A5">
        <w:rPr>
          <w:rFonts w:ascii="Arial" w:hAnsi="Arial" w:cs="Arial"/>
          <w:sz w:val="22"/>
          <w:szCs w:val="22"/>
          <w:lang w:val="mn-MN"/>
        </w:rPr>
        <w:t>.</w:t>
      </w:r>
      <w:r>
        <w:rPr>
          <w:rFonts w:ascii="Arial" w:hAnsi="Arial" w:cs="Arial"/>
          <w:sz w:val="22"/>
          <w:szCs w:val="22"/>
          <w:lang w:val="mn-MN"/>
        </w:rPr>
        <w:t>Хотын ногоон хамгаалалтын бүс</w:t>
      </w:r>
      <w:r w:rsidRPr="001930A5">
        <w:rPr>
          <w:rFonts w:ascii="Arial" w:hAnsi="Arial" w:cs="Arial"/>
          <w:sz w:val="22"/>
          <w:szCs w:val="22"/>
          <w:lang w:val="mn-MN"/>
        </w:rPr>
        <w:t>.</w:t>
      </w:r>
      <w:r>
        <w:rPr>
          <w:rFonts w:ascii="Arial" w:hAnsi="Arial" w:cs="Arial"/>
          <w:sz w:val="22"/>
          <w:szCs w:val="22"/>
          <w:lang w:val="mn-MN"/>
        </w:rPr>
        <w:t>”</w:t>
      </w:r>
    </w:p>
    <w:p w14:paraId="6BF1BA68" w14:textId="77777777" w:rsidR="00122BE4" w:rsidRPr="00553F95" w:rsidRDefault="00122BE4" w:rsidP="00122BE4">
      <w:pPr>
        <w:pStyle w:val="Body"/>
        <w:spacing w:before="120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ab/>
      </w:r>
      <w:r w:rsidRPr="00553F95">
        <w:rPr>
          <w:rFonts w:ascii="Arial" w:hAnsi="Arial" w:cs="Arial"/>
          <w:b/>
          <w:bCs/>
          <w:sz w:val="22"/>
          <w:szCs w:val="22"/>
          <w:lang w:val="mn-MN"/>
        </w:rPr>
        <w:t>2 дугаар зүйл.</w:t>
      </w:r>
      <w:r w:rsidRPr="00553F95">
        <w:rPr>
          <w:rFonts w:ascii="Arial" w:hAnsi="Arial" w:cs="Arial"/>
          <w:sz w:val="22"/>
          <w:szCs w:val="22"/>
          <w:lang w:val="mn-MN"/>
        </w:rPr>
        <w:t>Энэ хуулийг Хот, суурин</w:t>
      </w:r>
      <w:r>
        <w:rPr>
          <w:rFonts w:ascii="Arial" w:hAnsi="Arial" w:cs="Arial"/>
          <w:sz w:val="22"/>
          <w:szCs w:val="22"/>
          <w:lang w:val="mn-MN"/>
        </w:rPr>
        <w:t xml:space="preserve"> газрын </w:t>
      </w:r>
      <w:r w:rsidRPr="00553F95">
        <w:rPr>
          <w:rFonts w:ascii="Arial" w:hAnsi="Arial" w:cs="Arial"/>
          <w:sz w:val="22"/>
          <w:szCs w:val="22"/>
          <w:lang w:val="mn-MN"/>
        </w:rPr>
        <w:t>ногоон байгууламжийн тухай хууль хүчин төгөлдөр болсон өдрөөс эхлэн дагаж мөрдөнө.</w:t>
      </w:r>
    </w:p>
    <w:p w14:paraId="338918C6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br/>
      </w:r>
    </w:p>
    <w:p w14:paraId="2D883A79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E3805ED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Гарын үсэг</w:t>
      </w:r>
    </w:p>
    <w:p w14:paraId="26484A5D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E598F87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CE3FB4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12C508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C1919B0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9FB50F3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95D5637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7CC150F2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F4B535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7CA15F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EB87B65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662980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F6FF3B5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4E51716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3B3608B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38B54CB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6340AE3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369205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30B978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EC20185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3C12A79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4875806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7489F8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81C73C7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sz w:val="22"/>
          <w:szCs w:val="22"/>
          <w:lang w:val="mn-MN"/>
        </w:rPr>
        <w:t>Төсөл</w:t>
      </w:r>
    </w:p>
    <w:p w14:paraId="0692778E" w14:textId="77777777" w:rsidR="00122BE4" w:rsidRPr="00553F95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3C014965" w14:textId="77777777" w:rsidR="00122BE4" w:rsidRPr="00553F95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МОНГОЛ УЛСЫН ХУУЛЬ</w:t>
      </w:r>
    </w:p>
    <w:p w14:paraId="1869741F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2026 оны ... дугаар 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 xml:space="preserve">Улаанбаатар </w:t>
      </w:r>
    </w:p>
    <w:p w14:paraId="2098873B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сарын ... -ны өдөр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>хот</w:t>
      </w:r>
    </w:p>
    <w:p w14:paraId="16889E3B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122AEEF7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827487">
        <w:rPr>
          <w:rFonts w:ascii="Arial" w:hAnsi="Arial" w:cs="Arial"/>
          <w:b/>
          <w:bCs/>
          <w:sz w:val="22"/>
          <w:szCs w:val="22"/>
          <w:lang w:val="mn-MN"/>
        </w:rPr>
        <w:t xml:space="preserve">БАРИЛГЫН ТУХАЙ ХУУЛЬД </w:t>
      </w:r>
      <w:r>
        <w:rPr>
          <w:rFonts w:ascii="Arial" w:hAnsi="Arial" w:cs="Arial"/>
          <w:b/>
          <w:bCs/>
          <w:sz w:val="22"/>
          <w:szCs w:val="22"/>
          <w:lang w:val="mn-MN"/>
        </w:rPr>
        <w:t xml:space="preserve">НЭМЭЛТ, </w:t>
      </w:r>
    </w:p>
    <w:p w14:paraId="141E2FA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827487">
        <w:rPr>
          <w:rFonts w:ascii="Arial" w:hAnsi="Arial" w:cs="Arial"/>
          <w:b/>
          <w:bCs/>
          <w:sz w:val="22"/>
          <w:szCs w:val="22"/>
          <w:lang w:val="mn-MN"/>
        </w:rPr>
        <w:t>ӨӨРЧЛӨЛТ ОРУУЛАХ ТУХАЙ</w:t>
      </w:r>
    </w:p>
    <w:p w14:paraId="6517F7A8" w14:textId="77777777" w:rsidR="00122BE4" w:rsidRPr="00827487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6384D2E1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>
        <w:rPr>
          <w:rFonts w:ascii="Arial" w:hAnsi="Arial" w:cs="Arial"/>
          <w:sz w:val="22"/>
          <w:szCs w:val="22"/>
          <w:lang w:val="mn-MN"/>
        </w:rPr>
        <w:t>Барилгын тухай хуульд доор дурдсан агуулгатай хэсэг нэмсүгэй:</w:t>
      </w:r>
    </w:p>
    <w:p w14:paraId="799ADC53" w14:textId="77777777" w:rsidR="00122BE4" w:rsidRPr="0099307D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  <w:lang w:val="mn-MN"/>
        </w:rPr>
      </w:pPr>
      <w:r w:rsidRPr="0099307D">
        <w:rPr>
          <w:rFonts w:ascii="Arial" w:hAnsi="Arial" w:cs="Arial"/>
          <w:b/>
          <w:bCs/>
          <w:sz w:val="22"/>
          <w:szCs w:val="22"/>
          <w:lang w:val="mn-MN"/>
        </w:rPr>
        <w:t>1/14 дүгээр зүйлийн 14.13 дахь хэсэг:</w:t>
      </w:r>
    </w:p>
    <w:p w14:paraId="45034D25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ab/>
      </w:r>
      <w:r>
        <w:rPr>
          <w:rFonts w:ascii="Arial" w:hAnsi="Arial" w:cs="Arial"/>
          <w:b/>
          <w:bCs/>
          <w:sz w:val="22"/>
          <w:szCs w:val="22"/>
          <w:lang w:val="mn-MN"/>
        </w:rPr>
        <w:tab/>
      </w:r>
      <w:r w:rsidRPr="0099307D">
        <w:rPr>
          <w:rFonts w:ascii="Arial" w:hAnsi="Arial" w:cs="Arial"/>
          <w:sz w:val="22"/>
          <w:szCs w:val="22"/>
          <w:lang w:val="mn-MN"/>
        </w:rPr>
        <w:t>“14.13.</w:t>
      </w:r>
      <w:r>
        <w:rPr>
          <w:rFonts w:ascii="Arial" w:hAnsi="Arial" w:cs="Arial"/>
          <w:sz w:val="22"/>
          <w:szCs w:val="22"/>
          <w:lang w:val="mn-MN"/>
        </w:rPr>
        <w:t xml:space="preserve">Энэ хуулийн 124.2-т заасан ногоон байгууламжийн хэмжээ нь Ногоон байгууламжийн тухай хуульд заасан хэмжээтэй ижил байна.” </w:t>
      </w:r>
    </w:p>
    <w:p w14:paraId="2AB35AFC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>2 дугаар зүйл.</w:t>
      </w:r>
      <w:r>
        <w:rPr>
          <w:rFonts w:ascii="Arial" w:hAnsi="Arial" w:cs="Arial"/>
          <w:sz w:val="22"/>
          <w:szCs w:val="22"/>
          <w:lang w:val="mn-MN"/>
        </w:rPr>
        <w:t>Барилгын тухай хуулийн 2 дугаар зүйлийн 2.1 дэх хэсгийн “Газрын тухай хууль” гэсний дараа “Хот, суурин газрын ногоон байгууламжийн тухай хууль” гэж нэмсүгэй.</w:t>
      </w:r>
    </w:p>
    <w:p w14:paraId="3DB64785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n-MN"/>
        </w:rPr>
        <w:t xml:space="preserve">3 </w:t>
      </w: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дугаар зүйл.</w:t>
      </w:r>
      <w:r w:rsidRPr="00553F95">
        <w:rPr>
          <w:rFonts w:ascii="Arial" w:hAnsi="Arial" w:cs="Arial"/>
          <w:sz w:val="22"/>
          <w:szCs w:val="22"/>
          <w:lang w:val="mn-MN"/>
        </w:rPr>
        <w:t>Энэ хуулийг Хот, суурин</w:t>
      </w:r>
      <w:r>
        <w:rPr>
          <w:rFonts w:ascii="Arial" w:hAnsi="Arial" w:cs="Arial"/>
          <w:sz w:val="22"/>
          <w:szCs w:val="22"/>
          <w:lang w:val="mn-MN"/>
        </w:rPr>
        <w:t xml:space="preserve"> газрын </w:t>
      </w:r>
      <w:r w:rsidRPr="00553F95">
        <w:rPr>
          <w:rFonts w:ascii="Arial" w:hAnsi="Arial" w:cs="Arial"/>
          <w:sz w:val="22"/>
          <w:szCs w:val="22"/>
          <w:lang w:val="mn-MN"/>
        </w:rPr>
        <w:t>ногоон байгууламжийн тухай хууль хүчин төгөлдөр болсон өдрөөс эхлэн дагаж мөрдөнө.</w:t>
      </w:r>
    </w:p>
    <w:p w14:paraId="14E28838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51908A15" w14:textId="77777777" w:rsidR="00122BE4" w:rsidRPr="00DD3FBB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310E3B3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br/>
      </w:r>
    </w:p>
    <w:p w14:paraId="0A039DC8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Гарын үсэг</w:t>
      </w:r>
    </w:p>
    <w:p w14:paraId="47C8B67B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7A0D68B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6F765099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8FEF8F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8A2E20B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7BC69B8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D4A957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153D776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87D815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1D6C3C9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721E6AD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A9B4541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21BC9041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59F6C595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6B06D944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00C9F460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5EB0C54A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3E8D8D7D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sz w:val="22"/>
          <w:szCs w:val="22"/>
          <w:lang w:val="mn-MN"/>
        </w:rPr>
        <w:t>Төсөл</w:t>
      </w:r>
    </w:p>
    <w:p w14:paraId="5779BF0A" w14:textId="77777777" w:rsidR="00122BE4" w:rsidRPr="00553F95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74A2B92C" w14:textId="77777777" w:rsidR="00122BE4" w:rsidRPr="00553F95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МОНГОЛ УЛСЫН ХУУЛЬ</w:t>
      </w:r>
    </w:p>
    <w:p w14:paraId="21A6C552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2026 оны ... дугаар 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 xml:space="preserve">Улаанбаатар </w:t>
      </w:r>
    </w:p>
    <w:p w14:paraId="15ECA9B1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сарын ... -ны өдөр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>хот</w:t>
      </w:r>
    </w:p>
    <w:p w14:paraId="3336A90B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52FFD83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C17CD2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>ХОТ БАЙГУУЛАЛТЫН</w:t>
      </w:r>
      <w:r w:rsidRPr="00827487">
        <w:rPr>
          <w:rFonts w:ascii="Arial" w:hAnsi="Arial" w:cs="Arial"/>
          <w:b/>
          <w:bCs/>
          <w:sz w:val="22"/>
          <w:szCs w:val="22"/>
          <w:lang w:val="mn-MN"/>
        </w:rPr>
        <w:t xml:space="preserve"> ТУХАЙ ХУУЛЬД </w:t>
      </w:r>
    </w:p>
    <w:p w14:paraId="7825B943" w14:textId="77777777" w:rsidR="00122BE4" w:rsidRPr="00827487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827487">
        <w:rPr>
          <w:rFonts w:ascii="Arial" w:hAnsi="Arial" w:cs="Arial"/>
          <w:b/>
          <w:bCs/>
          <w:sz w:val="22"/>
          <w:szCs w:val="22"/>
          <w:lang w:val="mn-MN"/>
        </w:rPr>
        <w:t>ӨӨРЧЛӨЛТ ОРУУЛАХ ТУХАЙ</w:t>
      </w:r>
    </w:p>
    <w:p w14:paraId="5A4141B7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1482E56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7CA80ED6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>
        <w:rPr>
          <w:rFonts w:ascii="Arial" w:hAnsi="Arial" w:cs="Arial"/>
          <w:sz w:val="22"/>
          <w:szCs w:val="22"/>
          <w:lang w:val="mn-MN"/>
        </w:rPr>
        <w:t>Хот байгуулалтын тухай хуулийн 12 дугаар зүйлийн 12.8 дахь хэсгийн “</w:t>
      </w:r>
      <w:r w:rsidRPr="00827487">
        <w:rPr>
          <w:rFonts w:ascii="Arial" w:hAnsi="Arial" w:cs="Arial"/>
          <w:lang w:val="mn-MN"/>
        </w:rPr>
        <w:t>тухайн газрын 60 хувиас илүүгүй</w:t>
      </w:r>
      <w:r>
        <w:rPr>
          <w:rFonts w:ascii="Arial" w:hAnsi="Arial" w:cs="Arial"/>
          <w:lang w:val="mn-MN"/>
        </w:rPr>
        <w:t xml:space="preserve">” гэснийг </w:t>
      </w:r>
      <w:r w:rsidRPr="00827487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“тухайн газрын 50-иас илүүгүй” гэж, “</w:t>
      </w:r>
      <w:r w:rsidRPr="00827487">
        <w:rPr>
          <w:rFonts w:ascii="Arial" w:hAnsi="Arial" w:cs="Arial"/>
          <w:lang w:val="mn-MN"/>
        </w:rPr>
        <w:t>нийт талбайн 20-иос доошгүй хувь нь цэцэрлэг, ногоон байгууламж</w:t>
      </w:r>
      <w:r>
        <w:rPr>
          <w:rFonts w:ascii="Arial" w:hAnsi="Arial" w:cs="Arial"/>
          <w:lang w:val="mn-MN"/>
        </w:rPr>
        <w:t>” гэснийг “3</w:t>
      </w:r>
      <w:r w:rsidRPr="00827487">
        <w:rPr>
          <w:rFonts w:ascii="Arial" w:hAnsi="Arial" w:cs="Arial"/>
          <w:lang w:val="mn-MN"/>
        </w:rPr>
        <w:t>0-иос доошгүй хувь нь цэцэрлэг, ногоон байгууламж</w:t>
      </w:r>
      <w:r>
        <w:rPr>
          <w:rFonts w:ascii="Arial" w:hAnsi="Arial" w:cs="Arial"/>
          <w:lang w:val="mn-MN"/>
        </w:rPr>
        <w:t>” гэж өөрчилсүгэй.</w:t>
      </w:r>
    </w:p>
    <w:p w14:paraId="564E2732" w14:textId="77777777" w:rsidR="00122BE4" w:rsidRPr="00DD3FBB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 xml:space="preserve">2 </w:t>
      </w: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дугаар зүйл.</w:t>
      </w:r>
      <w:r w:rsidRPr="00553F95">
        <w:rPr>
          <w:rFonts w:ascii="Arial" w:hAnsi="Arial" w:cs="Arial"/>
          <w:sz w:val="22"/>
          <w:szCs w:val="22"/>
          <w:lang w:val="mn-MN"/>
        </w:rPr>
        <w:t>Энэ хуулийг Хот, суурин</w:t>
      </w:r>
      <w:r>
        <w:rPr>
          <w:rFonts w:ascii="Arial" w:hAnsi="Arial" w:cs="Arial"/>
          <w:sz w:val="22"/>
          <w:szCs w:val="22"/>
          <w:lang w:val="mn-MN"/>
        </w:rPr>
        <w:t xml:space="preserve"> газрын </w:t>
      </w:r>
      <w:r w:rsidRPr="00553F95">
        <w:rPr>
          <w:rFonts w:ascii="Arial" w:hAnsi="Arial" w:cs="Arial"/>
          <w:sz w:val="22"/>
          <w:szCs w:val="22"/>
          <w:lang w:val="mn-MN"/>
        </w:rPr>
        <w:t>ногоон байгууламжийн тухай хууль хүчин төгөлдөр болсон өдрөөс эхлэн дагаж мөрдөнө.</w:t>
      </w:r>
    </w:p>
    <w:p w14:paraId="0F4281F5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br/>
      </w:r>
    </w:p>
    <w:p w14:paraId="058050D9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6AA5B3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70792FC7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Гарын үсэг</w:t>
      </w:r>
    </w:p>
    <w:p w14:paraId="742AE258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C3A505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4280120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DC0105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6C3F28FA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E13DD1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6B15356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7AFD61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FB5FAD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365D27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44710F2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561C9D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389F4B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E7E94C8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91E973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59D168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66759C7E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901861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A82AF12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628329A4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5CE16C31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sz w:val="22"/>
          <w:szCs w:val="22"/>
          <w:lang w:val="mn-MN"/>
        </w:rPr>
        <w:t>Төсөл</w:t>
      </w:r>
    </w:p>
    <w:p w14:paraId="4F00780E" w14:textId="77777777" w:rsidR="00122BE4" w:rsidRPr="00553F95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600A8C46" w14:textId="77777777" w:rsidR="00122BE4" w:rsidRPr="00553F95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МОНГОЛ УЛСЫН ХУУЛЬ</w:t>
      </w:r>
    </w:p>
    <w:p w14:paraId="0FB43572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2026 оны ... дугаар 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 xml:space="preserve">Улаанбаатар </w:t>
      </w:r>
    </w:p>
    <w:p w14:paraId="0F730BFE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сарын ... -ны өдөр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>хот</w:t>
      </w:r>
    </w:p>
    <w:p w14:paraId="4B9FBDE1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4A4439D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66B52BB" w14:textId="77777777" w:rsidR="00122BE4" w:rsidRPr="007063D2" w:rsidRDefault="00122BE4" w:rsidP="00122BE4">
      <w:pPr>
        <w:spacing w:after="160" w:line="278" w:lineRule="auto"/>
        <w:jc w:val="center"/>
        <w:rPr>
          <w:b/>
          <w:bCs/>
          <w:lang w:val="mn-MN"/>
        </w:rPr>
      </w:pPr>
      <w:r w:rsidRPr="007063D2">
        <w:rPr>
          <w:b/>
          <w:bCs/>
          <w:lang w:val="mn-MN"/>
        </w:rPr>
        <w:t>БАЙГАЛЬ ОРЧНЫГ ХАМГААЛАХ ТУХАЙ</w:t>
      </w:r>
    </w:p>
    <w:p w14:paraId="4E51AC2B" w14:textId="77777777" w:rsidR="00122BE4" w:rsidRPr="00827487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 xml:space="preserve"> НЭМЭЛТ </w:t>
      </w:r>
      <w:r w:rsidRPr="00827487">
        <w:rPr>
          <w:rFonts w:ascii="Arial" w:hAnsi="Arial" w:cs="Arial"/>
          <w:b/>
          <w:bCs/>
          <w:sz w:val="22"/>
          <w:szCs w:val="22"/>
          <w:lang w:val="mn-MN"/>
        </w:rPr>
        <w:t>ОРУУЛАХ ТУХАЙ</w:t>
      </w:r>
    </w:p>
    <w:p w14:paraId="2E46DE77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6FD143D5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>
        <w:rPr>
          <w:rFonts w:ascii="Arial" w:hAnsi="Arial" w:cs="Arial"/>
          <w:sz w:val="22"/>
          <w:szCs w:val="22"/>
          <w:lang w:val="mn-MN"/>
        </w:rPr>
        <w:t>Байгаль орчныг хамгаалах тухай хуулийн 49 дүгээр зүйлд доор дурдсан агуулгатай заалт нэмсүгэй:</w:t>
      </w:r>
    </w:p>
    <w:p w14:paraId="4A2442F5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  <w:lang w:val="mn-MN"/>
        </w:rPr>
      </w:pPr>
      <w:r w:rsidRPr="00346EDF">
        <w:rPr>
          <w:rFonts w:ascii="Arial" w:hAnsi="Arial" w:cs="Arial"/>
          <w:b/>
          <w:bCs/>
          <w:sz w:val="22"/>
          <w:szCs w:val="22"/>
          <w:lang w:val="mn-MN"/>
        </w:rPr>
        <w:t>1</w:t>
      </w:r>
      <w:r>
        <w:rPr>
          <w:rFonts w:ascii="Arial" w:hAnsi="Arial" w:cs="Arial"/>
          <w:b/>
          <w:bCs/>
          <w:sz w:val="22"/>
          <w:szCs w:val="22"/>
          <w:lang w:val="mn-MN"/>
        </w:rPr>
        <w:t xml:space="preserve">/ </w:t>
      </w:r>
      <w:r w:rsidRPr="00346EDF">
        <w:rPr>
          <w:rFonts w:ascii="Arial" w:hAnsi="Arial" w:cs="Arial"/>
          <w:b/>
          <w:bCs/>
          <w:sz w:val="22"/>
          <w:szCs w:val="22"/>
          <w:lang w:val="mn-MN"/>
        </w:rPr>
        <w:t>2 дахь хэсгийн 8 дахь заалт</w:t>
      </w:r>
      <w:r>
        <w:rPr>
          <w:rFonts w:ascii="Arial" w:hAnsi="Arial" w:cs="Arial"/>
          <w:b/>
          <w:bCs/>
          <w:sz w:val="22"/>
          <w:szCs w:val="22"/>
          <w:lang w:val="mn-MN"/>
        </w:rPr>
        <w:t>:</w:t>
      </w:r>
    </w:p>
    <w:p w14:paraId="6C297F27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0EFFE652" w14:textId="77777777" w:rsidR="00122BE4" w:rsidRDefault="00122BE4" w:rsidP="00122BE4">
      <w:pPr>
        <w:spacing w:after="160" w:line="278" w:lineRule="auto"/>
        <w:ind w:firstLine="1134"/>
        <w:rPr>
          <w:rFonts w:ascii="Arial" w:hAnsi="Arial" w:cs="Arial"/>
          <w:lang w:val="mn-MN"/>
        </w:rPr>
      </w:pPr>
      <w:r w:rsidRPr="00346EDF">
        <w:rPr>
          <w:rFonts w:ascii="Arial" w:hAnsi="Arial" w:cs="Arial"/>
          <w:lang w:val="mn-MN"/>
        </w:rPr>
        <w:t>“8/ногоон байгууламжид учруулсан хохирол.”</w:t>
      </w:r>
    </w:p>
    <w:p w14:paraId="0A338187" w14:textId="77777777" w:rsidR="00122BE4" w:rsidRPr="00347A47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47A47">
        <w:rPr>
          <w:rFonts w:ascii="Arial" w:hAnsi="Arial" w:cs="Arial"/>
          <w:b/>
          <w:bCs/>
          <w:sz w:val="24"/>
          <w:szCs w:val="24"/>
          <w:lang w:val="mn-MN"/>
        </w:rPr>
        <w:t>2/ 4 дэх хэсгийн 6 дахь заалт:</w:t>
      </w:r>
    </w:p>
    <w:p w14:paraId="74FCD22F" w14:textId="77777777" w:rsidR="00122BE4" w:rsidRDefault="00122BE4" w:rsidP="00122BE4">
      <w:pPr>
        <w:spacing w:after="160" w:line="278" w:lineRule="auto"/>
        <w:ind w:firstLine="567"/>
        <w:rPr>
          <w:rFonts w:ascii="Arial" w:hAnsi="Arial" w:cs="Arial"/>
          <w:lang w:val="mn-MN"/>
        </w:rPr>
      </w:pPr>
    </w:p>
    <w:p w14:paraId="2218537B" w14:textId="77777777" w:rsidR="00122BE4" w:rsidRPr="007063D2" w:rsidRDefault="00122BE4" w:rsidP="00122BE4">
      <w:pPr>
        <w:spacing w:after="160" w:line="278" w:lineRule="auto"/>
        <w:ind w:firstLine="567"/>
        <w:rPr>
          <w:rFonts w:ascii="Arial" w:hAnsi="Arial" w:cs="Arial"/>
          <w:lang w:val="mn-MN"/>
        </w:rPr>
      </w:pPr>
      <w:r w:rsidRPr="00347A47">
        <w:rPr>
          <w:rFonts w:ascii="Arial" w:hAnsi="Arial" w:cs="Arial"/>
          <w:lang w:val="mn-MN"/>
        </w:rPr>
        <w:t xml:space="preserve">“6/ногоон байгууламжид учирсан хохирлыг ногоон байгууламжийн </w:t>
      </w:r>
      <w:r w:rsidRPr="007063D2">
        <w:rPr>
          <w:rFonts w:ascii="Arial" w:hAnsi="Arial" w:cs="Arial"/>
          <w:lang w:val="mn-MN"/>
        </w:rPr>
        <w:t>экологи–эдийн засгийн үнэлгээг гурав дахин нэмэгдүүлсэнтэй тэнцэх хэмжээгээр</w:t>
      </w:r>
      <w:r w:rsidRPr="00347A47">
        <w:rPr>
          <w:rFonts w:ascii="Arial" w:hAnsi="Arial" w:cs="Arial"/>
          <w:lang w:val="mn-MN"/>
        </w:rPr>
        <w:t>”</w:t>
      </w:r>
    </w:p>
    <w:p w14:paraId="1A4759A5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 xml:space="preserve">2 </w:t>
      </w: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дугаар зүйл.</w:t>
      </w:r>
      <w:r w:rsidRPr="00347A47">
        <w:rPr>
          <w:rFonts w:ascii="Arial" w:hAnsi="Arial" w:cs="Arial"/>
          <w:sz w:val="22"/>
          <w:szCs w:val="22"/>
          <w:lang w:val="mn-MN"/>
        </w:rPr>
        <w:t xml:space="preserve"> </w:t>
      </w:r>
      <w:r>
        <w:rPr>
          <w:rFonts w:ascii="Arial" w:hAnsi="Arial" w:cs="Arial"/>
          <w:sz w:val="22"/>
          <w:szCs w:val="22"/>
          <w:lang w:val="mn-MN"/>
        </w:rPr>
        <w:t xml:space="preserve">Байгаль орчныг хамгаалах тухай хуулийн 49 дүгээр </w:t>
      </w:r>
      <w:r w:rsidRPr="00347A47">
        <w:rPr>
          <w:rFonts w:ascii="Arial" w:hAnsi="Arial" w:cs="Arial"/>
          <w:sz w:val="22"/>
          <w:szCs w:val="22"/>
          <w:lang w:val="mn-MN"/>
        </w:rPr>
        <w:t xml:space="preserve">зүйлийн </w:t>
      </w:r>
      <w:r>
        <w:rPr>
          <w:rFonts w:ascii="Arial" w:hAnsi="Arial" w:cs="Arial"/>
          <w:sz w:val="22"/>
          <w:szCs w:val="22"/>
          <w:lang w:val="mn-MN"/>
        </w:rPr>
        <w:t xml:space="preserve">4 дэх </w:t>
      </w:r>
      <w:r w:rsidRPr="00347A47">
        <w:rPr>
          <w:rFonts w:ascii="Arial" w:hAnsi="Arial" w:cs="Arial"/>
          <w:sz w:val="22"/>
          <w:szCs w:val="22"/>
          <w:lang w:val="mn-MN"/>
        </w:rPr>
        <w:t xml:space="preserve"> хэсгийн </w:t>
      </w:r>
      <w:r>
        <w:rPr>
          <w:rFonts w:ascii="Arial" w:hAnsi="Arial" w:cs="Arial"/>
          <w:sz w:val="22"/>
          <w:szCs w:val="22"/>
          <w:lang w:val="mn-MN"/>
        </w:rPr>
        <w:t>“1-5</w:t>
      </w:r>
      <w:r w:rsidRPr="00347A47">
        <w:rPr>
          <w:rFonts w:ascii="Arial" w:hAnsi="Arial" w:cs="Arial"/>
          <w:sz w:val="22"/>
          <w:szCs w:val="22"/>
          <w:lang w:val="mn-MN"/>
        </w:rPr>
        <w:t xml:space="preserve"> дахь</w:t>
      </w:r>
      <w:r>
        <w:rPr>
          <w:rFonts w:ascii="Arial" w:hAnsi="Arial" w:cs="Arial"/>
          <w:sz w:val="22"/>
          <w:szCs w:val="22"/>
          <w:lang w:val="mn-MN"/>
        </w:rPr>
        <w:t>”</w:t>
      </w:r>
      <w:r>
        <w:rPr>
          <w:lang w:val="mn-MN"/>
        </w:rPr>
        <w:t xml:space="preserve"> гэснийг “</w:t>
      </w:r>
      <w:r>
        <w:rPr>
          <w:rFonts w:ascii="Arial" w:hAnsi="Arial" w:cs="Arial"/>
          <w:sz w:val="22"/>
          <w:szCs w:val="22"/>
          <w:lang w:val="mn-MN"/>
        </w:rPr>
        <w:t>1-5, 8</w:t>
      </w:r>
      <w:r w:rsidRPr="00347A47">
        <w:rPr>
          <w:rFonts w:ascii="Arial" w:hAnsi="Arial" w:cs="Arial"/>
          <w:sz w:val="22"/>
          <w:szCs w:val="22"/>
          <w:lang w:val="mn-MN"/>
        </w:rPr>
        <w:t xml:space="preserve"> дахь</w:t>
      </w:r>
      <w:r>
        <w:rPr>
          <w:rFonts w:ascii="Arial" w:hAnsi="Arial" w:cs="Arial"/>
          <w:sz w:val="22"/>
          <w:szCs w:val="22"/>
          <w:lang w:val="mn-MN"/>
        </w:rPr>
        <w:t>” гэж өөрчилсүгэй.</w:t>
      </w:r>
    </w:p>
    <w:p w14:paraId="3E46DF1D" w14:textId="77777777" w:rsidR="00122BE4" w:rsidRPr="00DD3FBB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>3 дугаар зүйл.</w:t>
      </w:r>
      <w:r w:rsidRPr="00553F95">
        <w:rPr>
          <w:rFonts w:ascii="Arial" w:hAnsi="Arial" w:cs="Arial"/>
          <w:sz w:val="22"/>
          <w:szCs w:val="22"/>
          <w:lang w:val="mn-MN"/>
        </w:rPr>
        <w:t>Энэ хуулийг Хот, суурин</w:t>
      </w:r>
      <w:r>
        <w:rPr>
          <w:rFonts w:ascii="Arial" w:hAnsi="Arial" w:cs="Arial"/>
          <w:sz w:val="22"/>
          <w:szCs w:val="22"/>
          <w:lang w:val="mn-MN"/>
        </w:rPr>
        <w:t xml:space="preserve"> газрын </w:t>
      </w:r>
      <w:r w:rsidRPr="00553F95">
        <w:rPr>
          <w:rFonts w:ascii="Arial" w:hAnsi="Arial" w:cs="Arial"/>
          <w:sz w:val="22"/>
          <w:szCs w:val="22"/>
          <w:lang w:val="mn-MN"/>
        </w:rPr>
        <w:t>ногоон байгууламжийн тухай хууль хүчин төгөлдөр болсон өдрөөс эхлэн дагаж мөрдөнө.</w:t>
      </w:r>
    </w:p>
    <w:p w14:paraId="3FEA4303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br/>
      </w:r>
    </w:p>
    <w:p w14:paraId="19199E03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6CF9D5A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65D44B60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Гарын үсэг</w:t>
      </w:r>
    </w:p>
    <w:p w14:paraId="1C5C9F3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8556FDB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70B0DABB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BC41E49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3DCAB50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48EC314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3DE9655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D39F9F8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43776B0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ED0FE61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22BB8AC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0FC8EA30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sz w:val="22"/>
          <w:szCs w:val="22"/>
          <w:lang w:val="mn-MN"/>
        </w:rPr>
        <w:t>Төсөл</w:t>
      </w:r>
    </w:p>
    <w:p w14:paraId="29CCF5C0" w14:textId="77777777" w:rsidR="00122BE4" w:rsidRPr="00553F95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36FC9713" w14:textId="77777777" w:rsidR="00122BE4" w:rsidRPr="00553F95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МОНГОЛ УЛСЫН ХУУЛЬ</w:t>
      </w:r>
    </w:p>
    <w:p w14:paraId="133C82F4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2026 оны ... дугаар 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 xml:space="preserve">Улаанбаатар </w:t>
      </w:r>
    </w:p>
    <w:p w14:paraId="13789652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сарын ... -ны өдөр</w:t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sz w:val="22"/>
          <w:szCs w:val="22"/>
          <w:lang w:val="mn-MN"/>
        </w:rPr>
        <w:tab/>
        <w:t>хот</w:t>
      </w:r>
    </w:p>
    <w:p w14:paraId="142B8CCD" w14:textId="77777777" w:rsidR="00122BE4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65C5531C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5E1253AE" w14:textId="77777777" w:rsidR="00122BE4" w:rsidRPr="00CF6E5D" w:rsidRDefault="00122BE4" w:rsidP="00122BE4">
      <w:pPr>
        <w:pStyle w:val="Body"/>
        <w:spacing w:before="120"/>
        <w:ind w:left="2160" w:firstLine="720"/>
        <w:rPr>
          <w:rFonts w:ascii="Arial" w:hAnsi="Arial" w:cs="Arial"/>
          <w:b/>
          <w:bCs/>
          <w:sz w:val="22"/>
          <w:szCs w:val="22"/>
          <w:lang w:val="mn-MN"/>
        </w:rPr>
      </w:pPr>
      <w:r w:rsidRPr="00CF6E5D">
        <w:rPr>
          <w:rFonts w:ascii="Arial" w:hAnsi="Arial" w:cs="Arial"/>
          <w:b/>
          <w:bCs/>
          <w:sz w:val="22"/>
          <w:szCs w:val="22"/>
          <w:lang w:val="mn-MN"/>
        </w:rPr>
        <w:t xml:space="preserve">ЗӨРЧЛИЙН ТУХАЙ ХУУЛЬД НЭМЭЛТ, ӨӨРЧЛӨЛТ </w:t>
      </w:r>
    </w:p>
    <w:p w14:paraId="00211361" w14:textId="77777777" w:rsidR="00122BE4" w:rsidRPr="00CF6E5D" w:rsidRDefault="00122BE4" w:rsidP="00122BE4">
      <w:pPr>
        <w:pStyle w:val="Body"/>
        <w:spacing w:before="120"/>
        <w:ind w:left="2160" w:firstLine="720"/>
        <w:rPr>
          <w:rFonts w:ascii="Arial" w:hAnsi="Arial" w:cs="Arial"/>
          <w:b/>
          <w:bCs/>
          <w:sz w:val="22"/>
          <w:szCs w:val="22"/>
          <w:lang w:val="mn-MN"/>
        </w:rPr>
      </w:pPr>
      <w:r w:rsidRPr="00CF6E5D">
        <w:rPr>
          <w:rFonts w:ascii="Arial" w:hAnsi="Arial" w:cs="Arial"/>
          <w:b/>
          <w:bCs/>
          <w:sz w:val="22"/>
          <w:szCs w:val="22"/>
          <w:lang w:val="mn-MN"/>
        </w:rPr>
        <w:t xml:space="preserve"> ОРУУЛАХ ТУХАЙ НЭМЭЛТ ОРУУЛАХ ТУХАЙ</w:t>
      </w:r>
    </w:p>
    <w:p w14:paraId="0FF12990" w14:textId="77777777" w:rsidR="00122BE4" w:rsidRDefault="00122BE4" w:rsidP="00122BE4">
      <w:pPr>
        <w:pStyle w:val="Body"/>
        <w:spacing w:before="120"/>
        <w:ind w:firstLine="567"/>
        <w:jc w:val="right"/>
        <w:rPr>
          <w:rFonts w:ascii="Arial" w:hAnsi="Arial" w:cs="Arial"/>
          <w:sz w:val="22"/>
          <w:szCs w:val="22"/>
          <w:lang w:val="mn-MN"/>
        </w:rPr>
      </w:pPr>
    </w:p>
    <w:p w14:paraId="31D42B11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 w:rsidRPr="00553F95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>
        <w:rPr>
          <w:rFonts w:ascii="Arial" w:hAnsi="Arial" w:cs="Arial"/>
          <w:sz w:val="22"/>
          <w:szCs w:val="22"/>
          <w:lang w:val="mn-MN"/>
        </w:rPr>
        <w:t>Зөрчлийн тухай хуулийн “Байгаль орчин, амьтан, ургамлыг хамгаалах “гэсэн Долдугаар  бүлэгт доор дурдсан агуулгатай зүйл нэмсүгэй:</w:t>
      </w:r>
    </w:p>
    <w:p w14:paraId="33850466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11068537" w14:textId="77777777" w:rsidR="00122BE4" w:rsidRDefault="00122BE4" w:rsidP="00122BE4">
      <w:pPr>
        <w:pStyle w:val="Body"/>
        <w:spacing w:before="120"/>
        <w:ind w:firstLine="567"/>
        <w:rPr>
          <w:rFonts w:ascii="Arial" w:hAnsi="Arial" w:cs="Arial"/>
          <w:b/>
          <w:bCs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>1/</w:t>
      </w:r>
      <w:r w:rsidRPr="003B1A0D">
        <w:rPr>
          <w:rFonts w:ascii="Arial" w:hAnsi="Arial" w:cs="Arial"/>
          <w:b/>
          <w:bCs/>
          <w:sz w:val="22"/>
          <w:szCs w:val="22"/>
          <w:lang w:val="mn-MN"/>
        </w:rPr>
        <w:t>7.</w:t>
      </w:r>
      <w:r>
        <w:rPr>
          <w:rFonts w:ascii="Arial" w:hAnsi="Arial" w:cs="Arial"/>
          <w:b/>
          <w:bCs/>
          <w:sz w:val="22"/>
          <w:szCs w:val="22"/>
          <w:lang w:val="mn-MN"/>
        </w:rPr>
        <w:t xml:space="preserve">20 дугаар </w:t>
      </w:r>
      <w:r w:rsidRPr="003B1A0D">
        <w:rPr>
          <w:rFonts w:ascii="Arial" w:hAnsi="Arial" w:cs="Arial"/>
          <w:b/>
          <w:bCs/>
          <w:sz w:val="22"/>
          <w:szCs w:val="22"/>
          <w:lang w:val="mn-MN"/>
        </w:rPr>
        <w:t>зүйл</w:t>
      </w:r>
      <w:r>
        <w:rPr>
          <w:rFonts w:ascii="Arial" w:hAnsi="Arial" w:cs="Arial"/>
          <w:b/>
          <w:bCs/>
          <w:sz w:val="22"/>
          <w:szCs w:val="22"/>
          <w:lang w:val="mn-MN"/>
        </w:rPr>
        <w:t>:</w:t>
      </w:r>
    </w:p>
    <w:p w14:paraId="42313F62" w14:textId="77777777" w:rsidR="00122BE4" w:rsidRDefault="00122BE4" w:rsidP="00122BE4">
      <w:pPr>
        <w:pStyle w:val="Body"/>
        <w:spacing w:before="120"/>
        <w:ind w:firstLine="567"/>
        <w:rPr>
          <w:rFonts w:ascii="Arial" w:hAnsi="Arial" w:cs="Arial"/>
          <w:b/>
          <w:bCs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>“</w:t>
      </w:r>
      <w:r w:rsidRPr="003B1A0D">
        <w:rPr>
          <w:rFonts w:ascii="Arial" w:hAnsi="Arial" w:cs="Arial"/>
          <w:b/>
          <w:bCs/>
          <w:sz w:val="22"/>
          <w:szCs w:val="22"/>
          <w:lang w:val="mn-MN"/>
        </w:rPr>
        <w:t>7.</w:t>
      </w:r>
      <w:r>
        <w:rPr>
          <w:rFonts w:ascii="Arial" w:hAnsi="Arial" w:cs="Arial"/>
          <w:b/>
          <w:bCs/>
          <w:sz w:val="22"/>
          <w:szCs w:val="22"/>
          <w:lang w:val="mn-MN"/>
        </w:rPr>
        <w:t xml:space="preserve">20 дугаар </w:t>
      </w:r>
      <w:r w:rsidRPr="003B1A0D">
        <w:rPr>
          <w:rFonts w:ascii="Arial" w:hAnsi="Arial" w:cs="Arial"/>
          <w:b/>
          <w:bCs/>
          <w:sz w:val="22"/>
          <w:szCs w:val="22"/>
          <w:lang w:val="mn-MN"/>
        </w:rPr>
        <w:t>зүйл.</w:t>
      </w:r>
      <w:r>
        <w:rPr>
          <w:rFonts w:ascii="Arial" w:hAnsi="Arial" w:cs="Arial"/>
          <w:b/>
          <w:bCs/>
          <w:sz w:val="22"/>
          <w:szCs w:val="22"/>
          <w:lang w:val="mn-MN"/>
        </w:rPr>
        <w:t>Ногоон байгууламжийн</w:t>
      </w:r>
      <w:r w:rsidRPr="003B1A0D">
        <w:rPr>
          <w:rFonts w:ascii="Arial" w:hAnsi="Arial" w:cs="Arial"/>
          <w:b/>
          <w:bCs/>
          <w:sz w:val="22"/>
          <w:szCs w:val="22"/>
          <w:lang w:val="mn-MN"/>
        </w:rPr>
        <w:t xml:space="preserve"> тухай хууль зөрчих</w:t>
      </w:r>
    </w:p>
    <w:p w14:paraId="7659797A" w14:textId="77777777" w:rsidR="00122BE4" w:rsidRPr="00DA6008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 w:rsidRPr="00DA6008">
        <w:rPr>
          <w:rFonts w:ascii="Arial" w:hAnsi="Arial" w:cs="Arial"/>
          <w:sz w:val="22"/>
          <w:szCs w:val="22"/>
          <w:lang w:val="mn-MN"/>
        </w:rPr>
        <w:t>1.</w:t>
      </w:r>
      <w:r w:rsidRPr="003B1A0D">
        <w:rPr>
          <w:rFonts w:ascii="Arial" w:hAnsi="Arial" w:cs="Arial"/>
          <w:sz w:val="22"/>
          <w:szCs w:val="22"/>
          <w:lang w:val="mn-MN"/>
        </w:rPr>
        <w:t xml:space="preserve">Хотын ногоон хамгаалалтын бүсэд </w:t>
      </w:r>
      <w:r>
        <w:rPr>
          <w:rFonts w:ascii="Arial" w:hAnsi="Arial" w:cs="Arial"/>
          <w:sz w:val="22"/>
          <w:szCs w:val="22"/>
          <w:lang w:val="mn-MN"/>
        </w:rPr>
        <w:t>хориглосон</w:t>
      </w:r>
      <w:r w:rsidRPr="003B1A0D">
        <w:rPr>
          <w:rFonts w:ascii="Arial" w:hAnsi="Arial" w:cs="Arial"/>
          <w:sz w:val="22"/>
          <w:szCs w:val="22"/>
          <w:lang w:val="mn-MN"/>
        </w:rPr>
        <w:t xml:space="preserve"> үйл ажиллагаа явуул</w:t>
      </w:r>
      <w:r>
        <w:rPr>
          <w:rFonts w:ascii="Arial" w:hAnsi="Arial" w:cs="Arial"/>
          <w:sz w:val="22"/>
          <w:szCs w:val="22"/>
          <w:lang w:val="mn-MN"/>
        </w:rPr>
        <w:t>сан бол, б</w:t>
      </w:r>
      <w:r w:rsidRPr="003B1A0D">
        <w:rPr>
          <w:rFonts w:ascii="Arial" w:hAnsi="Arial" w:cs="Arial"/>
          <w:sz w:val="22"/>
          <w:szCs w:val="22"/>
          <w:lang w:val="mn-MN"/>
        </w:rPr>
        <w:t xml:space="preserve">атлагдсан ногоон байгууламжийн </w:t>
      </w:r>
      <w:r>
        <w:rPr>
          <w:rFonts w:ascii="Arial" w:hAnsi="Arial" w:cs="Arial"/>
          <w:sz w:val="22"/>
          <w:szCs w:val="22"/>
          <w:lang w:val="mn-MN"/>
        </w:rPr>
        <w:t xml:space="preserve">хилийн зааг, байршил, </w:t>
      </w:r>
      <w:r w:rsidRPr="003B1A0D">
        <w:rPr>
          <w:rFonts w:ascii="Arial" w:hAnsi="Arial" w:cs="Arial"/>
          <w:sz w:val="22"/>
          <w:szCs w:val="22"/>
          <w:lang w:val="mn-MN"/>
        </w:rPr>
        <w:t xml:space="preserve">хэмжээ, </w:t>
      </w:r>
      <w:r>
        <w:rPr>
          <w:rFonts w:ascii="Arial" w:hAnsi="Arial" w:cs="Arial"/>
          <w:sz w:val="22"/>
          <w:szCs w:val="22"/>
          <w:lang w:val="mn-MN"/>
        </w:rPr>
        <w:t xml:space="preserve">зориулалтыг </w:t>
      </w:r>
      <w:r w:rsidRPr="003B1A0D">
        <w:rPr>
          <w:rFonts w:ascii="Arial" w:hAnsi="Arial" w:cs="Arial"/>
          <w:sz w:val="22"/>
          <w:szCs w:val="22"/>
          <w:lang w:val="mn-MN"/>
        </w:rPr>
        <w:t>хуульд зааснаас бусад үндэслэлээр бууруул</w:t>
      </w:r>
      <w:r>
        <w:rPr>
          <w:rFonts w:ascii="Arial" w:hAnsi="Arial" w:cs="Arial"/>
          <w:sz w:val="22"/>
          <w:szCs w:val="22"/>
          <w:lang w:val="mn-MN"/>
        </w:rPr>
        <w:t xml:space="preserve">сан, </w:t>
      </w:r>
      <w:r w:rsidRPr="003B1A0D">
        <w:rPr>
          <w:rFonts w:ascii="Arial" w:hAnsi="Arial" w:cs="Arial"/>
          <w:sz w:val="22"/>
          <w:szCs w:val="22"/>
          <w:lang w:val="mn-MN"/>
        </w:rPr>
        <w:t xml:space="preserve">ногоон байгууламжид </w:t>
      </w:r>
      <w:r>
        <w:rPr>
          <w:rFonts w:ascii="Arial" w:hAnsi="Arial" w:cs="Arial"/>
          <w:sz w:val="22"/>
          <w:szCs w:val="22"/>
          <w:lang w:val="mn-MN"/>
        </w:rPr>
        <w:t xml:space="preserve"> хориглосон үйлдлийг хийсэн бол учруулсан хохирлыг нөхөн төлүүлж, </w:t>
      </w:r>
      <w:r w:rsidRPr="00DA6008">
        <w:rPr>
          <w:rFonts w:ascii="Arial" w:hAnsi="Arial" w:cs="Arial"/>
          <w:sz w:val="22"/>
          <w:szCs w:val="22"/>
          <w:lang w:val="mn-MN"/>
        </w:rPr>
        <w:t xml:space="preserve">хүнийг </w:t>
      </w:r>
      <w:r>
        <w:rPr>
          <w:rFonts w:ascii="Arial" w:hAnsi="Arial" w:cs="Arial"/>
          <w:sz w:val="22"/>
          <w:szCs w:val="22"/>
          <w:lang w:val="mn-MN"/>
        </w:rPr>
        <w:t xml:space="preserve">зуун мянган </w:t>
      </w:r>
      <w:r w:rsidRPr="00DA6008">
        <w:rPr>
          <w:rFonts w:ascii="Arial" w:hAnsi="Arial" w:cs="Arial"/>
          <w:sz w:val="22"/>
          <w:szCs w:val="22"/>
          <w:lang w:val="mn-MN"/>
        </w:rPr>
        <w:t xml:space="preserve">зуун нэгжтэй тэнцэх хэмжээний төгрөгөөр, хуулийн этгээдийг </w:t>
      </w:r>
      <w:r>
        <w:rPr>
          <w:rFonts w:ascii="Arial" w:hAnsi="Arial" w:cs="Arial"/>
          <w:sz w:val="22"/>
          <w:szCs w:val="22"/>
          <w:lang w:val="mn-MN"/>
        </w:rPr>
        <w:t xml:space="preserve">таван зуун </w:t>
      </w:r>
      <w:r w:rsidRPr="00DA6008">
        <w:rPr>
          <w:rFonts w:ascii="Arial" w:hAnsi="Arial" w:cs="Arial"/>
          <w:sz w:val="22"/>
          <w:szCs w:val="22"/>
          <w:lang w:val="mn-MN"/>
        </w:rPr>
        <w:t>мянган нэгжтэй тэнцэх хэмжээний төгрөгөөр торгоно.</w:t>
      </w:r>
    </w:p>
    <w:p w14:paraId="61962638" w14:textId="77777777" w:rsidR="00122BE4" w:rsidRPr="00DA6008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2.Энэ хуульд заасан шаардлагыг зөрчсөн бол үйл ажиллагааг зөрчил арилтал түр зогсоож, учруулсан хохирлыг нөхөн төлүүлж, </w:t>
      </w:r>
      <w:r w:rsidRPr="00DA6008">
        <w:rPr>
          <w:rFonts w:ascii="Arial" w:hAnsi="Arial" w:cs="Arial"/>
          <w:sz w:val="22"/>
          <w:szCs w:val="22"/>
          <w:lang w:val="mn-MN"/>
        </w:rPr>
        <w:t xml:space="preserve">хүнийг </w:t>
      </w:r>
      <w:r>
        <w:rPr>
          <w:rFonts w:ascii="Arial" w:hAnsi="Arial" w:cs="Arial"/>
          <w:sz w:val="22"/>
          <w:szCs w:val="22"/>
          <w:lang w:val="mn-MN"/>
        </w:rPr>
        <w:t xml:space="preserve">тавин мянган </w:t>
      </w:r>
      <w:r w:rsidRPr="00DA6008">
        <w:rPr>
          <w:rFonts w:ascii="Arial" w:hAnsi="Arial" w:cs="Arial"/>
          <w:sz w:val="22"/>
          <w:szCs w:val="22"/>
          <w:lang w:val="mn-MN"/>
        </w:rPr>
        <w:t xml:space="preserve">зуун нэгжтэй тэнцэх хэмжээний төгрөгөөр, хуулийн этгээдийг </w:t>
      </w:r>
      <w:r>
        <w:rPr>
          <w:rFonts w:ascii="Arial" w:hAnsi="Arial" w:cs="Arial"/>
          <w:sz w:val="22"/>
          <w:szCs w:val="22"/>
          <w:lang w:val="mn-MN"/>
        </w:rPr>
        <w:t xml:space="preserve">хоёр зуун </w:t>
      </w:r>
      <w:r w:rsidRPr="00DA6008">
        <w:rPr>
          <w:rFonts w:ascii="Arial" w:hAnsi="Arial" w:cs="Arial"/>
          <w:sz w:val="22"/>
          <w:szCs w:val="22"/>
          <w:lang w:val="mn-MN"/>
        </w:rPr>
        <w:t>мянган нэгжтэй тэнцэх хэмжээний төгрөгөөр торгоно.</w:t>
      </w:r>
    </w:p>
    <w:p w14:paraId="58451792" w14:textId="77777777" w:rsidR="00122BE4" w:rsidRPr="00DA6008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3.Г</w:t>
      </w:r>
      <w:r w:rsidRPr="003B1A0D">
        <w:rPr>
          <w:rFonts w:ascii="Arial" w:hAnsi="Arial" w:cs="Arial"/>
          <w:sz w:val="22"/>
          <w:szCs w:val="22"/>
          <w:lang w:val="mn-MN"/>
        </w:rPr>
        <w:t>арал үүсэл нь тодорхойгүй, стандартын шаардлага хангаагүй тарьц, суулгацыг ашигла</w:t>
      </w:r>
      <w:r>
        <w:rPr>
          <w:rFonts w:ascii="Arial" w:hAnsi="Arial" w:cs="Arial"/>
          <w:sz w:val="22"/>
          <w:szCs w:val="22"/>
          <w:lang w:val="mn-MN"/>
        </w:rPr>
        <w:t xml:space="preserve">сан, худалдсан бол учруулсан хохирлыг төлүүлж,  </w:t>
      </w:r>
      <w:r w:rsidRPr="00DA6008">
        <w:rPr>
          <w:rFonts w:ascii="Arial" w:hAnsi="Arial" w:cs="Arial"/>
          <w:sz w:val="22"/>
          <w:szCs w:val="22"/>
          <w:lang w:val="mn-MN"/>
        </w:rPr>
        <w:t xml:space="preserve">хүнийг </w:t>
      </w:r>
      <w:r>
        <w:rPr>
          <w:rFonts w:ascii="Arial" w:hAnsi="Arial" w:cs="Arial"/>
          <w:sz w:val="22"/>
          <w:szCs w:val="22"/>
          <w:lang w:val="mn-MN"/>
        </w:rPr>
        <w:t xml:space="preserve">тавин мянган </w:t>
      </w:r>
      <w:r w:rsidRPr="00DA6008">
        <w:rPr>
          <w:rFonts w:ascii="Arial" w:hAnsi="Arial" w:cs="Arial"/>
          <w:sz w:val="22"/>
          <w:szCs w:val="22"/>
          <w:lang w:val="mn-MN"/>
        </w:rPr>
        <w:t xml:space="preserve">зуун нэгжтэй тэнцэх хэмжээний төгрөгөөр, хуулийн этгээдийг </w:t>
      </w:r>
      <w:r>
        <w:rPr>
          <w:rFonts w:ascii="Arial" w:hAnsi="Arial" w:cs="Arial"/>
          <w:sz w:val="22"/>
          <w:szCs w:val="22"/>
          <w:lang w:val="mn-MN"/>
        </w:rPr>
        <w:t xml:space="preserve">гурван зуун </w:t>
      </w:r>
      <w:r w:rsidRPr="00DA6008">
        <w:rPr>
          <w:rFonts w:ascii="Arial" w:hAnsi="Arial" w:cs="Arial"/>
          <w:sz w:val="22"/>
          <w:szCs w:val="22"/>
          <w:lang w:val="mn-MN"/>
        </w:rPr>
        <w:t>мянган нэгжтэй тэнцэх хэмжээний төгрөгөөр торгоно.</w:t>
      </w:r>
      <w:r>
        <w:rPr>
          <w:rFonts w:ascii="Arial" w:hAnsi="Arial" w:cs="Arial"/>
          <w:sz w:val="22"/>
          <w:szCs w:val="22"/>
          <w:lang w:val="mn-MN"/>
        </w:rPr>
        <w:t>”</w:t>
      </w:r>
    </w:p>
    <w:p w14:paraId="6DA62516" w14:textId="77777777" w:rsidR="00122BE4" w:rsidRPr="00895C93" w:rsidRDefault="00122BE4" w:rsidP="00122BE4">
      <w:pPr>
        <w:pStyle w:val="Body"/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 w:rsidRPr="00895C93">
        <w:rPr>
          <w:rFonts w:ascii="Arial" w:hAnsi="Arial" w:cs="Arial"/>
          <w:b/>
          <w:bCs/>
          <w:sz w:val="22"/>
          <w:szCs w:val="22"/>
          <w:lang w:val="mn-MN"/>
        </w:rPr>
        <w:t>2 дугаар зүйл</w:t>
      </w:r>
      <w:r>
        <w:rPr>
          <w:rFonts w:ascii="Arial" w:hAnsi="Arial" w:cs="Arial"/>
          <w:sz w:val="22"/>
          <w:szCs w:val="22"/>
          <w:lang w:val="mn-MN"/>
        </w:rPr>
        <w:t>.Зөрчлийн тухай хуулийн 12.5 дугаар зүйлийн 1 дэх хэсгийн 1.2 дахь заалтын “</w:t>
      </w:r>
      <w:r w:rsidRPr="00152C2C">
        <w:rPr>
          <w:rFonts w:ascii="Arial" w:hAnsi="Arial" w:cs="Arial"/>
          <w:sz w:val="22"/>
          <w:szCs w:val="22"/>
          <w:lang w:val="mn-MN"/>
        </w:rPr>
        <w:t>талбайн 20-иос доошгүй хувь нь цэцэрлэг, ногоон байгууламж</w:t>
      </w:r>
      <w:r>
        <w:rPr>
          <w:rFonts w:ascii="Arial" w:hAnsi="Arial" w:cs="Arial"/>
          <w:sz w:val="22"/>
          <w:szCs w:val="22"/>
          <w:lang w:val="mn-MN"/>
        </w:rPr>
        <w:t>,” гэснийг “</w:t>
      </w:r>
      <w:r w:rsidRPr="00152C2C">
        <w:rPr>
          <w:rFonts w:ascii="Arial" w:hAnsi="Arial" w:cs="Arial"/>
          <w:sz w:val="22"/>
          <w:szCs w:val="22"/>
          <w:lang w:val="mn-MN"/>
        </w:rPr>
        <w:t>талбайн 20-иос доошгүй хувь нь цэцэрлэг, ногоон байгууламж</w:t>
      </w:r>
      <w:r>
        <w:rPr>
          <w:rFonts w:ascii="Arial" w:hAnsi="Arial" w:cs="Arial"/>
          <w:sz w:val="22"/>
          <w:szCs w:val="22"/>
          <w:lang w:val="mn-MN"/>
        </w:rPr>
        <w:t xml:space="preserve">,” </w:t>
      </w:r>
      <w:r w:rsidRPr="00037566">
        <w:rPr>
          <w:rFonts w:ascii="Arial" w:hAnsi="Arial" w:cs="Arial"/>
          <w:sz w:val="22"/>
          <w:szCs w:val="22"/>
          <w:lang w:val="mn-MN"/>
        </w:rPr>
        <w:t>1.4</w:t>
      </w:r>
      <w:r>
        <w:rPr>
          <w:rFonts w:ascii="Arial" w:hAnsi="Arial" w:cs="Arial"/>
          <w:sz w:val="22"/>
          <w:szCs w:val="22"/>
          <w:lang w:val="mn-MN"/>
        </w:rPr>
        <w:t xml:space="preserve"> дэх заалтын “</w:t>
      </w:r>
      <w:r w:rsidRPr="00037566">
        <w:rPr>
          <w:rFonts w:ascii="Arial" w:hAnsi="Arial" w:cs="Arial"/>
          <w:sz w:val="22"/>
          <w:szCs w:val="22"/>
          <w:lang w:val="mn-MN"/>
        </w:rPr>
        <w:t>барилгажих талбай нь тухайн газрын 60 хувиас илүүгүй байх</w:t>
      </w:r>
      <w:r>
        <w:rPr>
          <w:rFonts w:ascii="Arial" w:hAnsi="Arial" w:cs="Arial"/>
          <w:sz w:val="22"/>
          <w:szCs w:val="22"/>
          <w:lang w:val="mn-MN"/>
        </w:rPr>
        <w:t>” гэснийг “</w:t>
      </w:r>
      <w:r w:rsidRPr="00037566">
        <w:rPr>
          <w:rFonts w:ascii="Arial" w:hAnsi="Arial" w:cs="Arial"/>
          <w:sz w:val="22"/>
          <w:szCs w:val="22"/>
          <w:lang w:val="mn-MN"/>
        </w:rPr>
        <w:t xml:space="preserve">барилгажих талбай нь тухайн газрын </w:t>
      </w:r>
      <w:r>
        <w:rPr>
          <w:rFonts w:ascii="Arial" w:hAnsi="Arial" w:cs="Arial"/>
          <w:sz w:val="22"/>
          <w:szCs w:val="22"/>
          <w:lang w:val="mn-MN"/>
        </w:rPr>
        <w:t>5</w:t>
      </w:r>
      <w:r w:rsidRPr="00037566">
        <w:rPr>
          <w:rFonts w:ascii="Arial" w:hAnsi="Arial" w:cs="Arial"/>
          <w:sz w:val="22"/>
          <w:szCs w:val="22"/>
          <w:lang w:val="mn-MN"/>
        </w:rPr>
        <w:t>0 хувиас илүүгүй байх</w:t>
      </w:r>
      <w:r>
        <w:rPr>
          <w:rFonts w:ascii="Arial" w:hAnsi="Arial" w:cs="Arial"/>
          <w:sz w:val="22"/>
          <w:szCs w:val="22"/>
          <w:lang w:val="mn-MN"/>
        </w:rPr>
        <w:t>”</w:t>
      </w:r>
      <w:r w:rsidRPr="00037566">
        <w:rPr>
          <w:rFonts w:ascii="Arial" w:hAnsi="Arial" w:cs="Arial"/>
          <w:sz w:val="22"/>
          <w:szCs w:val="22"/>
          <w:lang w:val="mn-MN"/>
        </w:rPr>
        <w:t> </w:t>
      </w:r>
      <w:r>
        <w:rPr>
          <w:rFonts w:ascii="Arial" w:hAnsi="Arial" w:cs="Arial"/>
          <w:sz w:val="22"/>
          <w:szCs w:val="22"/>
          <w:lang w:val="mn-MN"/>
        </w:rPr>
        <w:t>гэж өөрчилсүгэй.</w:t>
      </w:r>
    </w:p>
    <w:p w14:paraId="19E9B029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b/>
          <w:bCs/>
          <w:sz w:val="22"/>
          <w:szCs w:val="22"/>
          <w:lang w:val="mn-MN"/>
        </w:rPr>
        <w:t>3 дугаар зүйл.</w:t>
      </w:r>
      <w:r w:rsidRPr="00553F95">
        <w:rPr>
          <w:rFonts w:ascii="Arial" w:hAnsi="Arial" w:cs="Arial"/>
          <w:sz w:val="22"/>
          <w:szCs w:val="22"/>
          <w:lang w:val="mn-MN"/>
        </w:rPr>
        <w:t>Энэ хуулийг Хот, суурин</w:t>
      </w:r>
      <w:r>
        <w:rPr>
          <w:rFonts w:ascii="Arial" w:hAnsi="Arial" w:cs="Arial"/>
          <w:sz w:val="22"/>
          <w:szCs w:val="22"/>
          <w:lang w:val="mn-MN"/>
        </w:rPr>
        <w:t xml:space="preserve"> газрын </w:t>
      </w:r>
      <w:r w:rsidRPr="00553F95">
        <w:rPr>
          <w:rFonts w:ascii="Arial" w:hAnsi="Arial" w:cs="Arial"/>
          <w:sz w:val="22"/>
          <w:szCs w:val="22"/>
          <w:lang w:val="mn-MN"/>
        </w:rPr>
        <w:t>ногоон байгууламжийн тухай хууль хүчин төгөлдөр болсон өдрөөс эхлэн дагаж мөрдөнө.</w:t>
      </w:r>
    </w:p>
    <w:p w14:paraId="3517CF6A" w14:textId="77777777" w:rsidR="00122BE4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6D7CEA06" w14:textId="77777777" w:rsidR="00122BE4" w:rsidRPr="00DD3FBB" w:rsidRDefault="00122BE4" w:rsidP="00122BE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567"/>
        <w:jc w:val="both"/>
        <w:rPr>
          <w:rFonts w:ascii="Arial" w:hAnsi="Arial" w:cs="Arial"/>
          <w:sz w:val="22"/>
          <w:szCs w:val="22"/>
          <w:lang w:val="mn-MN"/>
        </w:rPr>
      </w:pPr>
    </w:p>
    <w:p w14:paraId="6C2AE42F" w14:textId="77777777" w:rsidR="00122BE4" w:rsidRDefault="00122BE4" w:rsidP="00122BE4">
      <w:pPr>
        <w:pStyle w:val="Body"/>
        <w:spacing w:before="120"/>
        <w:ind w:firstLine="567"/>
        <w:jc w:val="center"/>
        <w:rPr>
          <w:rFonts w:ascii="Arial" w:hAnsi="Arial" w:cs="Arial"/>
          <w:sz w:val="22"/>
          <w:szCs w:val="22"/>
          <w:lang w:val="mn-MN"/>
        </w:rPr>
      </w:pPr>
    </w:p>
    <w:p w14:paraId="4480D097" w14:textId="77777777" w:rsidR="00122BE4" w:rsidRDefault="00122BE4" w:rsidP="00122BE4">
      <w:pPr>
        <w:pStyle w:val="Body"/>
        <w:spacing w:before="120"/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Гарын үсэг</w:t>
      </w:r>
    </w:p>
    <w:p w14:paraId="59CE751F" w14:textId="77777777" w:rsidR="00B435B3" w:rsidRPr="00122BE4" w:rsidRDefault="00B435B3">
      <w:pPr>
        <w:rPr>
          <w:lang w:val="mn-MN"/>
        </w:rPr>
      </w:pPr>
    </w:p>
    <w:sectPr w:rsidR="00B435B3" w:rsidRPr="00122BE4" w:rsidSect="00122BE4">
      <w:pgSz w:w="11906" w:h="16838"/>
      <w:pgMar w:top="1134" w:right="1134" w:bottom="1134" w:left="1134" w:header="709" w:footer="6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E4"/>
    <w:rsid w:val="00122BE4"/>
    <w:rsid w:val="003E6615"/>
    <w:rsid w:val="00782283"/>
    <w:rsid w:val="00950B97"/>
    <w:rsid w:val="00B435B3"/>
    <w:rsid w:val="00CC2BCD"/>
    <w:rsid w:val="00D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E36BE"/>
  <w15:chartTrackingRefBased/>
  <w15:docId w15:val="{6CDB3B69-9AB7-3347-88F5-401B4E87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B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B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BE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B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B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BE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BE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22B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Энхжин Ундрах</dc:creator>
  <cp:keywords/>
  <dc:description/>
  <cp:lastModifiedBy>Энхжин Ундрах</cp:lastModifiedBy>
  <cp:revision>1</cp:revision>
  <dcterms:created xsi:type="dcterms:W3CDTF">2026-06-11T06:34:00Z</dcterms:created>
  <dcterms:modified xsi:type="dcterms:W3CDTF">2026-06-11T06:35:00Z</dcterms:modified>
</cp:coreProperties>
</file>