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CF87" w14:textId="77777777" w:rsidR="007D4FF1" w:rsidRPr="004E3362" w:rsidRDefault="007D4FF1" w:rsidP="007D4FF1">
      <w:pPr>
        <w:pStyle w:val="BodyText"/>
        <w:ind w:right="167"/>
        <w:jc w:val="both"/>
        <w:rPr>
          <w:rFonts w:ascii="Arial" w:hAnsi="Arial" w:cs="Arial"/>
          <w:lang w:val="mn-MN"/>
        </w:rPr>
      </w:pPr>
    </w:p>
    <w:p w14:paraId="79A64748" w14:textId="77777777" w:rsidR="007D4FF1" w:rsidRPr="00BA23D9" w:rsidRDefault="007D4FF1" w:rsidP="007D4FF1">
      <w:pPr>
        <w:spacing w:line="240" w:lineRule="auto"/>
        <w:jc w:val="center"/>
        <w:rPr>
          <w:b/>
          <w:sz w:val="24"/>
          <w:szCs w:val="24"/>
          <w:lang w:val="mn-MN"/>
        </w:rPr>
      </w:pPr>
      <w:r w:rsidRPr="00BA23D9">
        <w:rPr>
          <w:b/>
          <w:sz w:val="24"/>
          <w:szCs w:val="24"/>
          <w:lang w:val="mn-MN"/>
        </w:rPr>
        <w:t xml:space="preserve">СУРГУУЛИЙН ӨМНӨХ БОЛОН ЕРӨНХИЙ БОЛОВСРОЛЫН ТУХАЙ </w:t>
      </w:r>
    </w:p>
    <w:p w14:paraId="7B097BCE" w14:textId="77777777" w:rsidR="007D4FF1" w:rsidRPr="00BA23D9" w:rsidRDefault="007D4FF1" w:rsidP="007D4FF1">
      <w:pPr>
        <w:spacing w:line="240" w:lineRule="auto"/>
        <w:jc w:val="center"/>
        <w:rPr>
          <w:b/>
          <w:sz w:val="24"/>
          <w:szCs w:val="24"/>
          <w:lang w:val="mn-MN"/>
        </w:rPr>
      </w:pPr>
      <w:r w:rsidRPr="00BA23D9">
        <w:rPr>
          <w:b/>
          <w:sz w:val="24"/>
          <w:szCs w:val="24"/>
          <w:lang w:val="mn-MN"/>
        </w:rPr>
        <w:t xml:space="preserve">ХУУЛЬД НЭМЭЛТ, ӨӨРЧЛӨЛТ ОРУУЛАХ ТУХАЙ ХУУЛИЙН ТӨСЛИЙН ҮР </w:t>
      </w:r>
    </w:p>
    <w:p w14:paraId="35DF8832" w14:textId="77777777" w:rsidR="007D4FF1" w:rsidRPr="00BA23D9" w:rsidRDefault="007D4FF1" w:rsidP="007D4FF1">
      <w:pPr>
        <w:spacing w:line="240" w:lineRule="auto"/>
        <w:jc w:val="center"/>
        <w:rPr>
          <w:b/>
          <w:sz w:val="24"/>
          <w:szCs w:val="24"/>
          <w:lang w:val="mn-MN"/>
        </w:rPr>
      </w:pPr>
      <w:r w:rsidRPr="00BA23D9">
        <w:rPr>
          <w:b/>
          <w:sz w:val="24"/>
          <w:szCs w:val="24"/>
          <w:lang w:val="mn-MN"/>
        </w:rPr>
        <w:t>НӨЛӨӨГ ҮНЭЛСЭН ТАЙЛАН</w:t>
      </w:r>
    </w:p>
    <w:p w14:paraId="5B78B177" w14:textId="77777777" w:rsidR="007D4FF1" w:rsidRPr="00B2203B" w:rsidRDefault="007D4FF1" w:rsidP="007D4FF1">
      <w:pPr>
        <w:spacing w:line="240" w:lineRule="auto"/>
        <w:jc w:val="center"/>
        <w:rPr>
          <w:b/>
          <w:sz w:val="24"/>
          <w:szCs w:val="24"/>
          <w:lang w:val="mn-MN"/>
        </w:rPr>
      </w:pPr>
    </w:p>
    <w:p w14:paraId="403D1120" w14:textId="77777777" w:rsidR="007D4FF1" w:rsidRPr="00B2203B" w:rsidRDefault="007D4FF1" w:rsidP="007D4FF1">
      <w:pPr>
        <w:spacing w:after="120" w:line="240" w:lineRule="auto"/>
        <w:jc w:val="center"/>
        <w:rPr>
          <w:b/>
          <w:sz w:val="24"/>
          <w:szCs w:val="24"/>
          <w:lang w:val="mn-MN"/>
        </w:rPr>
      </w:pPr>
      <w:r w:rsidRPr="00B2203B">
        <w:rPr>
          <w:b/>
          <w:sz w:val="24"/>
          <w:szCs w:val="24"/>
          <w:lang w:val="mn-MN"/>
        </w:rPr>
        <w:t>НЭГ.ЕРӨНХИЙ ЗҮЙЛ</w:t>
      </w:r>
    </w:p>
    <w:p w14:paraId="01C6CBE0" w14:textId="77777777" w:rsidR="007D4FF1" w:rsidRPr="00B2203B" w:rsidRDefault="007D4FF1" w:rsidP="007D4FF1">
      <w:pPr>
        <w:spacing w:after="120" w:line="240" w:lineRule="auto"/>
        <w:ind w:firstLine="720"/>
        <w:jc w:val="both"/>
        <w:rPr>
          <w:bCs/>
          <w:sz w:val="24"/>
          <w:szCs w:val="24"/>
          <w:lang w:val="mn-MN"/>
        </w:rPr>
      </w:pPr>
      <w:r w:rsidRPr="00B2203B">
        <w:rPr>
          <w:bCs/>
          <w:sz w:val="24"/>
          <w:szCs w:val="24"/>
          <w:lang w:val="mn-MN"/>
        </w:rPr>
        <w:t xml:space="preserve">Энэхүү үнэлгээг Монгол Улсын Их Хурлын гишүүн </w:t>
      </w:r>
      <w:r>
        <w:rPr>
          <w:bCs/>
          <w:sz w:val="24"/>
          <w:szCs w:val="24"/>
          <w:lang w:val="mn-MN"/>
        </w:rPr>
        <w:t xml:space="preserve">... ээс </w:t>
      </w:r>
      <w:r w:rsidRPr="00B2203B">
        <w:rPr>
          <w:bCs/>
          <w:sz w:val="24"/>
          <w:szCs w:val="24"/>
          <w:lang w:val="mn-MN"/>
        </w:rPr>
        <w:t xml:space="preserve">боловсруулсан </w:t>
      </w:r>
      <w:r w:rsidRPr="00451857">
        <w:rPr>
          <w:sz w:val="24"/>
          <w:szCs w:val="24"/>
          <w:lang w:val="mn-MN"/>
        </w:rPr>
        <w:t>Сургуулийн өмнөх болон ерөнхий боловсролын  тухай</w:t>
      </w:r>
      <w:r w:rsidRPr="00451857">
        <w:rPr>
          <w:lang w:val="mn-MN"/>
        </w:rPr>
        <w:t xml:space="preserve">  </w:t>
      </w:r>
      <w:r w:rsidRPr="00B2203B">
        <w:rPr>
          <w:bCs/>
          <w:sz w:val="24"/>
          <w:szCs w:val="24"/>
          <w:lang w:val="mn-MN"/>
        </w:rPr>
        <w:t>хуулийн төслийн зүйл, заалтад Хууль тогтоомжийн тухай хуулийн</w:t>
      </w:r>
      <w:r w:rsidRPr="00B2203B">
        <w:rPr>
          <w:rStyle w:val="FootnoteReference"/>
          <w:bCs/>
          <w:sz w:val="24"/>
          <w:szCs w:val="24"/>
          <w:lang w:val="mn-MN"/>
        </w:rPr>
        <w:footnoteReference w:id="1"/>
      </w:r>
      <w:r w:rsidRPr="00B2203B">
        <w:rPr>
          <w:bCs/>
          <w:sz w:val="24"/>
          <w:szCs w:val="24"/>
          <w:lang w:val="mn-MN"/>
        </w:rPr>
        <w:t xml:space="preserve">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 улмаар төслийн чанарыг сайжруулахад энэхүү тайлангийн ажлын гол зорилго оршино.</w:t>
      </w:r>
    </w:p>
    <w:p w14:paraId="4287FC48" w14:textId="77777777" w:rsidR="007D4FF1" w:rsidRPr="00B2203B" w:rsidRDefault="007D4FF1" w:rsidP="007D4FF1">
      <w:pPr>
        <w:spacing w:after="120" w:line="240" w:lineRule="auto"/>
        <w:ind w:firstLine="720"/>
        <w:jc w:val="both"/>
        <w:rPr>
          <w:bCs/>
          <w:sz w:val="24"/>
          <w:szCs w:val="24"/>
          <w:lang w:val="mn-MN"/>
        </w:rPr>
      </w:pPr>
      <w:r w:rsidRPr="00B2203B">
        <w:rPr>
          <w:bCs/>
          <w:sz w:val="24"/>
          <w:szCs w:val="24"/>
          <w:lang w:val="mn-MN"/>
        </w:rPr>
        <w:t>Үнэлгээ хийхээр сонгож авсан хуулийн төсөл нь хуульд нэмэлт, өөрчлөлт оруулах хуулийн төсөл</w:t>
      </w:r>
      <w:r w:rsidRPr="00B2203B">
        <w:rPr>
          <w:rStyle w:val="FootnoteReference"/>
          <w:bCs/>
          <w:sz w:val="24"/>
          <w:szCs w:val="24"/>
          <w:lang w:val="mn-MN"/>
        </w:rPr>
        <w:footnoteReference w:id="2"/>
      </w:r>
      <w:r w:rsidRPr="00B2203B">
        <w:rPr>
          <w:bCs/>
          <w:sz w:val="24"/>
          <w:szCs w:val="24"/>
          <w:lang w:val="mn-MN"/>
        </w:rPr>
        <w:t xml:space="preserve"> хэлбэрээр боловсруулагдсан байна.</w:t>
      </w:r>
    </w:p>
    <w:p w14:paraId="75E640EE" w14:textId="77777777" w:rsidR="007D4FF1" w:rsidRPr="00B2203B" w:rsidRDefault="007D4FF1" w:rsidP="007D4FF1">
      <w:pPr>
        <w:spacing w:after="120" w:line="240" w:lineRule="auto"/>
        <w:ind w:firstLine="720"/>
        <w:jc w:val="both"/>
        <w:rPr>
          <w:bCs/>
          <w:sz w:val="24"/>
          <w:szCs w:val="24"/>
          <w:lang w:val="mn-MN"/>
        </w:rPr>
      </w:pPr>
      <w:r w:rsidRPr="00451857">
        <w:rPr>
          <w:sz w:val="24"/>
          <w:szCs w:val="24"/>
          <w:lang w:val="mn-MN"/>
        </w:rPr>
        <w:t xml:space="preserve">Сургуулийн өмнөх болон ерөнхий боловсролын  тухай хуульд нэмэлт, өөрчлөлт оруулах тухай хуулийн  </w:t>
      </w:r>
      <w:r w:rsidRPr="00BA23D9">
        <w:rPr>
          <w:bCs/>
          <w:sz w:val="24"/>
          <w:szCs w:val="24"/>
          <w:lang w:val="mn-MN"/>
        </w:rPr>
        <w:t>төслийн</w:t>
      </w:r>
      <w:r w:rsidRPr="00B2203B">
        <w:rPr>
          <w:bCs/>
          <w:sz w:val="24"/>
          <w:szCs w:val="24"/>
          <w:lang w:val="mn-MN"/>
        </w:rPr>
        <w:t xml:space="preserve"> /цаашид “хуулийн төсөл” гэх/ үр нөлөөг үнэлэх ажиллагааг Засгийн газрын 2016 оны 05 дугаар тогтоолын 3 дугаар хавсралтаар баталсан “Хуулийн төслийн үр нөлөөг тооцох аргачлал”-д</w:t>
      </w:r>
      <w:r w:rsidRPr="00B2203B">
        <w:rPr>
          <w:rStyle w:val="FootnoteReference"/>
          <w:bCs/>
          <w:sz w:val="24"/>
          <w:szCs w:val="24"/>
          <w:lang w:val="mn-MN"/>
        </w:rPr>
        <w:footnoteReference w:id="3"/>
      </w:r>
      <w:r w:rsidRPr="00B2203B">
        <w:rPr>
          <w:bCs/>
          <w:sz w:val="24"/>
          <w:szCs w:val="24"/>
          <w:lang w:val="mn-MN"/>
        </w:rPr>
        <w:t xml:space="preserve"> /цаашид “Аргачлал” гэх/ заасны дагуу дараах үе шаттайгаар хийлээ.</w:t>
      </w:r>
    </w:p>
    <w:p w14:paraId="1D55D516" w14:textId="77777777" w:rsidR="007D4FF1" w:rsidRPr="00B2203B" w:rsidRDefault="007D4FF1" w:rsidP="007D4FF1">
      <w:pPr>
        <w:spacing w:after="120" w:line="240" w:lineRule="auto"/>
        <w:ind w:firstLine="720"/>
        <w:jc w:val="both"/>
        <w:rPr>
          <w:bCs/>
          <w:sz w:val="24"/>
          <w:szCs w:val="24"/>
          <w:lang w:val="mn-MN"/>
        </w:rPr>
      </w:pPr>
      <w:r w:rsidRPr="00B2203B">
        <w:rPr>
          <w:bCs/>
          <w:sz w:val="24"/>
          <w:szCs w:val="24"/>
          <w:lang w:val="mn-MN"/>
        </w:rPr>
        <w:t xml:space="preserve">1.Шалгуур үзүүлэлтийг сонгох, хуулийн төслөөс үр нөлөө тооцох хэсгээ тогтоох; </w:t>
      </w:r>
    </w:p>
    <w:p w14:paraId="00DC72C1" w14:textId="77777777" w:rsidR="007D4FF1" w:rsidRPr="00B2203B" w:rsidRDefault="007D4FF1" w:rsidP="007D4FF1">
      <w:pPr>
        <w:spacing w:after="120" w:line="240" w:lineRule="auto"/>
        <w:ind w:firstLine="720"/>
        <w:jc w:val="both"/>
        <w:rPr>
          <w:bCs/>
          <w:sz w:val="24"/>
          <w:szCs w:val="24"/>
          <w:lang w:val="mn-MN"/>
        </w:rPr>
      </w:pPr>
      <w:r w:rsidRPr="00B2203B">
        <w:rPr>
          <w:bCs/>
          <w:sz w:val="24"/>
          <w:szCs w:val="24"/>
          <w:lang w:val="mn-MN"/>
        </w:rPr>
        <w:t xml:space="preserve">2.Урьдчилан сонгосон шалгуур үзүүлэлтэд тохирох шалгах хэрэгслийн дагуу үр нөлөөг тооцох; </w:t>
      </w:r>
    </w:p>
    <w:p w14:paraId="242B0DB6" w14:textId="77777777" w:rsidR="007D4FF1" w:rsidRPr="00B2203B" w:rsidRDefault="007D4FF1" w:rsidP="007D4FF1">
      <w:pPr>
        <w:spacing w:after="120" w:line="240" w:lineRule="auto"/>
        <w:ind w:firstLine="720"/>
        <w:jc w:val="both"/>
        <w:rPr>
          <w:bCs/>
          <w:sz w:val="24"/>
          <w:szCs w:val="24"/>
          <w:lang w:val="mn-MN"/>
        </w:rPr>
      </w:pPr>
      <w:r w:rsidRPr="00B2203B">
        <w:rPr>
          <w:bCs/>
          <w:sz w:val="24"/>
          <w:szCs w:val="24"/>
          <w:lang w:val="mn-MN"/>
        </w:rPr>
        <w:t>3.Үр дүнг үнэлэх, зөвлөмж өгөх.</w:t>
      </w:r>
    </w:p>
    <w:p w14:paraId="22B9D06B" w14:textId="77777777" w:rsidR="007D4FF1" w:rsidRPr="00B2203B" w:rsidRDefault="007D4FF1" w:rsidP="007D4FF1">
      <w:pPr>
        <w:spacing w:after="120" w:line="240" w:lineRule="auto"/>
        <w:jc w:val="center"/>
        <w:rPr>
          <w:b/>
          <w:sz w:val="24"/>
          <w:szCs w:val="24"/>
          <w:lang w:val="mn-MN"/>
        </w:rPr>
      </w:pPr>
      <w:r w:rsidRPr="00B2203B">
        <w:rPr>
          <w:b/>
          <w:sz w:val="24"/>
          <w:szCs w:val="24"/>
          <w:lang w:val="mn-MN"/>
        </w:rPr>
        <w:t>ХОЁР.ХУУЛИЙН ТӨСЛИЙН ҮР НӨЛӨӨГ ҮНЭЛЭХ ШАЛГУУР ҮЗҮҮЛЭЛТИЙГ СОНГОСОН БАЙДАЛ, ҮНДЭСЛЭЛ</w:t>
      </w:r>
    </w:p>
    <w:p w14:paraId="4D7D5AEB" w14:textId="77777777" w:rsidR="007D4FF1" w:rsidRPr="00B2203B" w:rsidRDefault="007D4FF1" w:rsidP="007D4FF1">
      <w:pPr>
        <w:spacing w:after="120" w:line="240" w:lineRule="auto"/>
        <w:ind w:firstLine="720"/>
        <w:jc w:val="both"/>
        <w:rPr>
          <w:bCs/>
          <w:sz w:val="24"/>
          <w:szCs w:val="24"/>
          <w:lang w:val="mn-MN"/>
        </w:rPr>
      </w:pPr>
      <w:r w:rsidRPr="00B2203B">
        <w:rPr>
          <w:bCs/>
          <w:sz w:val="24"/>
          <w:szCs w:val="24"/>
          <w:lang w:val="mn-MN"/>
        </w:rPr>
        <w:t>Энэхүү үнэлгээний ажлыг хийж гүйцэтгэхдээ хуулийн төслийн зорилго, хамрах хүрээ, зохицуулах асуудалтай уялдуулан Аргачлалын 2.9-д</w:t>
      </w:r>
      <w:r w:rsidRPr="00B2203B">
        <w:rPr>
          <w:rStyle w:val="FootnoteReference"/>
          <w:bCs/>
          <w:sz w:val="24"/>
          <w:szCs w:val="24"/>
          <w:lang w:val="mn-MN"/>
        </w:rPr>
        <w:footnoteReference w:id="4"/>
      </w:r>
      <w:r w:rsidRPr="00B2203B">
        <w:rPr>
          <w:bCs/>
          <w:sz w:val="24"/>
          <w:szCs w:val="24"/>
          <w:lang w:val="mn-MN"/>
        </w:rPr>
        <w:t xml:space="preserve"> заасныг үндэслэн 6 шалгуур үзүүлэлтээс дараах 4 шалгуур үзүүлэлтийг сонголоо. Үүнд:</w:t>
      </w:r>
    </w:p>
    <w:p w14:paraId="5D15DAD9" w14:textId="77777777" w:rsidR="007D4FF1" w:rsidRPr="00B2203B" w:rsidRDefault="007D4FF1" w:rsidP="007D4FF1">
      <w:pPr>
        <w:pStyle w:val="ListParagraph"/>
        <w:spacing w:after="120" w:line="240" w:lineRule="auto"/>
        <w:ind w:firstLine="720"/>
        <w:jc w:val="both"/>
        <w:rPr>
          <w:bCs/>
          <w:sz w:val="24"/>
          <w:szCs w:val="24"/>
          <w:lang w:val="mn-MN"/>
        </w:rPr>
      </w:pPr>
      <w:r w:rsidRPr="00B2203B">
        <w:rPr>
          <w:bCs/>
          <w:sz w:val="24"/>
          <w:szCs w:val="24"/>
          <w:lang w:val="mn-MN"/>
        </w:rPr>
        <w:t xml:space="preserve">1.Зорилгод хүрэх байдал </w:t>
      </w:r>
      <w:r w:rsidRPr="00B2203B">
        <w:rPr>
          <w:bCs/>
          <w:sz w:val="24"/>
          <w:szCs w:val="24"/>
          <w:lang w:val="mn-MN"/>
        </w:rPr>
        <w:tab/>
      </w:r>
      <w:r w:rsidRPr="00B2203B">
        <w:rPr>
          <w:bCs/>
          <w:sz w:val="24"/>
          <w:szCs w:val="24"/>
          <w:lang w:val="mn-MN"/>
        </w:rPr>
        <w:tab/>
      </w:r>
      <w:r w:rsidRPr="00B2203B">
        <w:rPr>
          <w:bCs/>
          <w:sz w:val="24"/>
          <w:szCs w:val="24"/>
          <w:lang w:val="mn-MN"/>
        </w:rPr>
        <w:tab/>
      </w:r>
    </w:p>
    <w:p w14:paraId="2A79A787" w14:textId="77777777" w:rsidR="007D4FF1" w:rsidRPr="00B2203B" w:rsidRDefault="007D4FF1" w:rsidP="007D4FF1">
      <w:pPr>
        <w:pStyle w:val="ListParagraph"/>
        <w:spacing w:after="120" w:line="240" w:lineRule="auto"/>
        <w:ind w:firstLine="720"/>
        <w:jc w:val="both"/>
        <w:rPr>
          <w:bCs/>
          <w:sz w:val="24"/>
          <w:szCs w:val="24"/>
          <w:lang w:val="mn-MN"/>
        </w:rPr>
      </w:pPr>
      <w:r w:rsidRPr="00B2203B">
        <w:rPr>
          <w:bCs/>
          <w:sz w:val="24"/>
          <w:szCs w:val="24"/>
          <w:lang w:val="mn-MN"/>
        </w:rPr>
        <w:t xml:space="preserve">2.Практикт  хэрэгжих боломж </w:t>
      </w:r>
      <w:r w:rsidRPr="00B2203B">
        <w:rPr>
          <w:bCs/>
          <w:sz w:val="24"/>
          <w:szCs w:val="24"/>
          <w:lang w:val="mn-MN"/>
        </w:rPr>
        <w:tab/>
      </w:r>
      <w:r w:rsidRPr="00B2203B">
        <w:rPr>
          <w:bCs/>
          <w:sz w:val="24"/>
          <w:szCs w:val="24"/>
          <w:lang w:val="mn-MN"/>
        </w:rPr>
        <w:tab/>
      </w:r>
      <w:r w:rsidRPr="00B2203B">
        <w:rPr>
          <w:bCs/>
          <w:sz w:val="24"/>
          <w:szCs w:val="24"/>
          <w:lang w:val="mn-MN"/>
        </w:rPr>
        <w:tab/>
      </w:r>
    </w:p>
    <w:p w14:paraId="181CA0B7" w14:textId="77777777" w:rsidR="007D4FF1" w:rsidRPr="00B2203B" w:rsidRDefault="007D4FF1" w:rsidP="007D4FF1">
      <w:pPr>
        <w:pStyle w:val="ListParagraph"/>
        <w:spacing w:after="120" w:line="240" w:lineRule="auto"/>
        <w:ind w:firstLine="720"/>
        <w:jc w:val="both"/>
        <w:rPr>
          <w:bCs/>
          <w:sz w:val="24"/>
          <w:szCs w:val="24"/>
          <w:lang w:val="mn-MN"/>
        </w:rPr>
      </w:pPr>
      <w:r w:rsidRPr="00B2203B">
        <w:rPr>
          <w:bCs/>
          <w:sz w:val="24"/>
          <w:szCs w:val="24"/>
          <w:lang w:val="mn-MN"/>
        </w:rPr>
        <w:t xml:space="preserve">3.Ойлгомжтой  байдал; </w:t>
      </w:r>
      <w:r w:rsidRPr="00B2203B">
        <w:rPr>
          <w:bCs/>
          <w:sz w:val="24"/>
          <w:szCs w:val="24"/>
          <w:lang w:val="mn-MN"/>
        </w:rPr>
        <w:tab/>
      </w:r>
      <w:r w:rsidRPr="00B2203B">
        <w:rPr>
          <w:bCs/>
          <w:sz w:val="24"/>
          <w:szCs w:val="24"/>
          <w:lang w:val="mn-MN"/>
        </w:rPr>
        <w:tab/>
      </w:r>
      <w:r w:rsidRPr="00B2203B">
        <w:rPr>
          <w:bCs/>
          <w:sz w:val="24"/>
          <w:szCs w:val="24"/>
          <w:lang w:val="mn-MN"/>
        </w:rPr>
        <w:tab/>
      </w:r>
    </w:p>
    <w:p w14:paraId="1D4E4893" w14:textId="77777777" w:rsidR="007D4FF1" w:rsidRPr="00B2203B" w:rsidRDefault="007D4FF1" w:rsidP="007D4FF1">
      <w:pPr>
        <w:pStyle w:val="ListParagraph"/>
        <w:spacing w:after="120" w:line="240" w:lineRule="auto"/>
        <w:ind w:firstLine="720"/>
        <w:jc w:val="both"/>
        <w:rPr>
          <w:bCs/>
          <w:sz w:val="24"/>
          <w:szCs w:val="24"/>
          <w:lang w:val="mn-MN"/>
        </w:rPr>
      </w:pPr>
      <w:r w:rsidRPr="00B2203B">
        <w:rPr>
          <w:bCs/>
          <w:sz w:val="24"/>
          <w:szCs w:val="24"/>
          <w:lang w:val="mn-MN"/>
        </w:rPr>
        <w:t>4.Харилцан  уялдаа зэрэг болно.</w:t>
      </w:r>
      <w:r w:rsidRPr="00B2203B">
        <w:rPr>
          <w:bCs/>
          <w:sz w:val="24"/>
          <w:szCs w:val="24"/>
          <w:lang w:val="mn-MN"/>
        </w:rPr>
        <w:tab/>
      </w:r>
    </w:p>
    <w:p w14:paraId="5F42FCCD" w14:textId="77777777" w:rsidR="007D4FF1" w:rsidRPr="00B2203B" w:rsidRDefault="007D4FF1" w:rsidP="007D4FF1">
      <w:pPr>
        <w:spacing w:after="120" w:line="240" w:lineRule="auto"/>
        <w:jc w:val="both"/>
        <w:rPr>
          <w:bCs/>
          <w:sz w:val="24"/>
          <w:szCs w:val="24"/>
          <w:lang w:val="mn-MN"/>
        </w:rPr>
      </w:pPr>
      <w:r w:rsidRPr="00B2203B">
        <w:rPr>
          <w:bCs/>
          <w:sz w:val="24"/>
          <w:szCs w:val="24"/>
          <w:lang w:val="mn-MN"/>
        </w:rPr>
        <w:t>Шалгуур үзүүлэлтийг сонгосон үндэслэл:</w:t>
      </w:r>
    </w:p>
    <w:p w14:paraId="27E936AA" w14:textId="77777777" w:rsidR="007D4FF1" w:rsidRPr="00B2203B" w:rsidRDefault="007D4FF1" w:rsidP="007D4FF1">
      <w:pPr>
        <w:pStyle w:val="ListParagraph"/>
        <w:numPr>
          <w:ilvl w:val="0"/>
          <w:numId w:val="1"/>
        </w:numPr>
        <w:spacing w:after="120" w:line="240" w:lineRule="auto"/>
        <w:jc w:val="both"/>
        <w:rPr>
          <w:b/>
          <w:bCs/>
          <w:i/>
          <w:sz w:val="24"/>
          <w:szCs w:val="24"/>
          <w:lang w:val="mn-MN"/>
        </w:rPr>
      </w:pPr>
      <w:r w:rsidRPr="00B2203B">
        <w:rPr>
          <w:b/>
          <w:bCs/>
          <w:i/>
          <w:sz w:val="24"/>
          <w:szCs w:val="24"/>
          <w:lang w:val="mn-MN"/>
        </w:rPr>
        <w:t>Зорилгод хүрэх байдал</w:t>
      </w:r>
    </w:p>
    <w:p w14:paraId="38E2EAB4" w14:textId="77777777" w:rsidR="007D4FF1" w:rsidRPr="00B2203B" w:rsidRDefault="007D4FF1" w:rsidP="007D4FF1">
      <w:pPr>
        <w:spacing w:after="120" w:line="240" w:lineRule="auto"/>
        <w:ind w:firstLine="720"/>
        <w:jc w:val="both"/>
        <w:rPr>
          <w:bCs/>
          <w:sz w:val="24"/>
          <w:szCs w:val="24"/>
          <w:lang w:val="mn-MN"/>
        </w:rPr>
      </w:pPr>
      <w:r w:rsidRPr="00B2203B">
        <w:rPr>
          <w:bCs/>
          <w:sz w:val="24"/>
          <w:szCs w:val="24"/>
          <w:lang w:val="mn-MN"/>
        </w:rPr>
        <w:lastRenderedPageBreak/>
        <w:t>Энэхүү үнэлгээний үндсэн зорилго нь тухайн хуулийн төслийн зохицуулалт анх дэвшүүлсэн зорилго буюу тулгамдсан асуудлыг шийдвэрлэж чадах эсэхийг тогтоох явдал юм. Иймд хуулийн төслийн зохицуулалт нь хуулийн төслийн үзэл баримтлал буюу хуулийн төслийг боловсруулах болсон үндэслэл, шаардлагад нийцсэн байдал, мөн түүнийг тодорхой илэрхийлсэн зохицуулалтын хувилбарыг агуулсан байдлыг тогтооход энэ</w:t>
      </w:r>
      <w:r>
        <w:rPr>
          <w:bCs/>
          <w:sz w:val="24"/>
          <w:szCs w:val="24"/>
          <w:lang w:val="mn-MN"/>
        </w:rPr>
        <w:t>хүү</w:t>
      </w:r>
      <w:r w:rsidRPr="00B2203B">
        <w:rPr>
          <w:bCs/>
          <w:sz w:val="24"/>
          <w:szCs w:val="24"/>
          <w:lang w:val="mn-MN"/>
        </w:rPr>
        <w:t xml:space="preserve"> шалгуур үзүүлэлт чиглэнэ.</w:t>
      </w:r>
    </w:p>
    <w:p w14:paraId="7452D826" w14:textId="77777777" w:rsidR="007D4FF1" w:rsidRPr="00B2203B" w:rsidRDefault="007D4FF1" w:rsidP="007D4FF1">
      <w:pPr>
        <w:pStyle w:val="ListParagraph"/>
        <w:numPr>
          <w:ilvl w:val="0"/>
          <w:numId w:val="1"/>
        </w:numPr>
        <w:spacing w:after="120" w:line="240" w:lineRule="auto"/>
        <w:jc w:val="both"/>
        <w:rPr>
          <w:b/>
          <w:bCs/>
          <w:i/>
          <w:sz w:val="24"/>
          <w:szCs w:val="24"/>
          <w:lang w:val="mn-MN"/>
        </w:rPr>
      </w:pPr>
      <w:r w:rsidRPr="00B2203B">
        <w:rPr>
          <w:b/>
          <w:bCs/>
          <w:i/>
          <w:sz w:val="24"/>
          <w:szCs w:val="24"/>
          <w:lang w:val="mn-MN"/>
        </w:rPr>
        <w:t>Практикт хэрэгжих боломж</w:t>
      </w:r>
    </w:p>
    <w:p w14:paraId="293B2510" w14:textId="77777777" w:rsidR="007D4FF1" w:rsidRPr="00B2203B" w:rsidRDefault="007D4FF1" w:rsidP="007D4FF1">
      <w:pPr>
        <w:spacing w:after="120" w:line="240" w:lineRule="auto"/>
        <w:ind w:firstLine="720"/>
        <w:jc w:val="both"/>
        <w:rPr>
          <w:bCs/>
          <w:sz w:val="24"/>
          <w:szCs w:val="24"/>
          <w:lang w:val="mn-MN"/>
        </w:rPr>
      </w:pPr>
      <w:r w:rsidRPr="00B2203B">
        <w:rPr>
          <w:bCs/>
          <w:sz w:val="24"/>
          <w:szCs w:val="24"/>
          <w:lang w:val="mn-MN"/>
        </w:rPr>
        <w:t>Хуулийн төслийн үзэл баримтлалд тусгагдсан төслийг хэрэгжүүлэх боломж, хуулийн төслийг хэрэгжүүлэх суб</w:t>
      </w:r>
      <w:r>
        <w:rPr>
          <w:bCs/>
          <w:sz w:val="24"/>
          <w:szCs w:val="24"/>
          <w:lang w:val="mn-MN"/>
        </w:rPr>
        <w:t>ь</w:t>
      </w:r>
      <w:r w:rsidRPr="00B2203B">
        <w:rPr>
          <w:bCs/>
          <w:sz w:val="24"/>
          <w:szCs w:val="24"/>
          <w:lang w:val="mn-MN"/>
        </w:rPr>
        <w:t xml:space="preserve">ектийн чадавх, хуулийн зохицуулалтыг хэрэгжүүлэх бодит боломж,  </w:t>
      </w:r>
      <w:r>
        <w:rPr>
          <w:bCs/>
          <w:sz w:val="24"/>
          <w:szCs w:val="24"/>
          <w:lang w:val="mn-MN"/>
        </w:rPr>
        <w:t xml:space="preserve">үндэсний хурдан морин уралдааны </w:t>
      </w:r>
      <w:r w:rsidRPr="00B2203B">
        <w:rPr>
          <w:bCs/>
          <w:sz w:val="24"/>
          <w:szCs w:val="24"/>
          <w:lang w:val="mn-MN"/>
        </w:rPr>
        <w:t xml:space="preserve"> өмнө тулгарч буй өнөөгийн хүндрэл</w:t>
      </w:r>
      <w:r>
        <w:rPr>
          <w:bCs/>
          <w:sz w:val="24"/>
          <w:szCs w:val="24"/>
          <w:lang w:val="mn-MN"/>
        </w:rPr>
        <w:t xml:space="preserve"> бэрхшээл</w:t>
      </w:r>
      <w:r w:rsidRPr="00B2203B">
        <w:rPr>
          <w:bCs/>
          <w:sz w:val="24"/>
          <w:szCs w:val="24"/>
          <w:lang w:val="mn-MN"/>
        </w:rPr>
        <w:t>ийг танин мэдэж, түүнийг оновчтой хэлбэрээр хэрэгжүүлэх хувилбарыг тодорхойлохыг зорилоо.</w:t>
      </w:r>
    </w:p>
    <w:p w14:paraId="5D09A902" w14:textId="77777777" w:rsidR="007D4FF1" w:rsidRPr="00B2203B" w:rsidRDefault="007D4FF1" w:rsidP="007D4FF1">
      <w:pPr>
        <w:pStyle w:val="ListParagraph"/>
        <w:numPr>
          <w:ilvl w:val="0"/>
          <w:numId w:val="1"/>
        </w:numPr>
        <w:spacing w:after="120" w:line="240" w:lineRule="auto"/>
        <w:jc w:val="both"/>
        <w:rPr>
          <w:b/>
          <w:bCs/>
          <w:i/>
          <w:sz w:val="24"/>
          <w:szCs w:val="24"/>
          <w:lang w:val="mn-MN"/>
        </w:rPr>
      </w:pPr>
      <w:r w:rsidRPr="00B2203B">
        <w:rPr>
          <w:b/>
          <w:bCs/>
          <w:i/>
          <w:sz w:val="24"/>
          <w:szCs w:val="24"/>
          <w:lang w:val="mn-MN"/>
        </w:rPr>
        <w:t>Ойлгомжтой байдал</w:t>
      </w:r>
    </w:p>
    <w:p w14:paraId="56A59588" w14:textId="77777777" w:rsidR="007D4FF1" w:rsidRPr="00B2203B" w:rsidRDefault="007D4FF1" w:rsidP="007D4FF1">
      <w:pPr>
        <w:spacing w:after="120" w:line="240" w:lineRule="auto"/>
        <w:ind w:firstLine="720"/>
        <w:jc w:val="both"/>
        <w:rPr>
          <w:bCs/>
          <w:sz w:val="24"/>
          <w:szCs w:val="24"/>
          <w:lang w:val="mn-MN"/>
        </w:rPr>
      </w:pPr>
      <w:r w:rsidRPr="00B2203B">
        <w:rPr>
          <w:bCs/>
          <w:sz w:val="24"/>
          <w:szCs w:val="24"/>
          <w:lang w:val="mn-MN"/>
        </w:rPr>
        <w:t>Хуулийн зохицуулалт нь түүнийг хэрэглэх, хэрэгжүүлэх суб</w:t>
      </w:r>
      <w:r>
        <w:rPr>
          <w:bCs/>
          <w:sz w:val="24"/>
          <w:szCs w:val="24"/>
          <w:lang w:val="mn-MN"/>
        </w:rPr>
        <w:t>ь</w:t>
      </w:r>
      <w:r w:rsidRPr="00B2203B">
        <w:rPr>
          <w:bCs/>
          <w:sz w:val="24"/>
          <w:szCs w:val="24"/>
          <w:lang w:val="mn-MN"/>
        </w:rPr>
        <w:t>ектийн хувьд ойлгомжтой байх нь хэрэгжилтийн үр дүнд шууд нөлөөлдөг. Хууль тогтоомжийн тухай хуульд зааснаар хуулийн төслийн бүтэц, хэлбэрийн хувьд логик дараалалтай, хэл зүй, найруулгын хувьд тодорхой, ойлгоход энгийн байхаар томьёологдсон байх шаардлага тавигддаг. Энэхүү хуулийн төсөл нь Хууль тогтоомжийн тухай хууль, Аргачлалд заасан шаардлагыг хангасан эсэхийг тогтоох зорилгоор уг шалгуур үзүүлэлтийг сонгосон болно.</w:t>
      </w:r>
    </w:p>
    <w:p w14:paraId="29665A26" w14:textId="77777777" w:rsidR="007D4FF1" w:rsidRPr="00B2203B" w:rsidRDefault="007D4FF1" w:rsidP="007D4FF1">
      <w:pPr>
        <w:pStyle w:val="ListParagraph"/>
        <w:numPr>
          <w:ilvl w:val="0"/>
          <w:numId w:val="1"/>
        </w:numPr>
        <w:spacing w:after="120" w:line="240" w:lineRule="auto"/>
        <w:jc w:val="both"/>
        <w:rPr>
          <w:b/>
          <w:bCs/>
          <w:i/>
          <w:sz w:val="24"/>
          <w:szCs w:val="24"/>
          <w:lang w:val="mn-MN"/>
        </w:rPr>
      </w:pPr>
      <w:r w:rsidRPr="00B2203B">
        <w:rPr>
          <w:b/>
          <w:bCs/>
          <w:i/>
          <w:sz w:val="24"/>
          <w:szCs w:val="24"/>
          <w:lang w:val="mn-MN"/>
        </w:rPr>
        <w:t>Харилцан уялдаа</w:t>
      </w:r>
    </w:p>
    <w:p w14:paraId="569D322E" w14:textId="77777777" w:rsidR="007D4FF1" w:rsidRPr="00B2203B" w:rsidRDefault="007D4FF1" w:rsidP="007D4FF1">
      <w:pPr>
        <w:spacing w:after="120" w:line="240" w:lineRule="auto"/>
        <w:ind w:firstLine="720"/>
        <w:jc w:val="both"/>
        <w:rPr>
          <w:bCs/>
          <w:sz w:val="24"/>
          <w:szCs w:val="24"/>
          <w:lang w:val="mn-MN"/>
        </w:rPr>
      </w:pPr>
      <w:r w:rsidRPr="00B2203B">
        <w:rPr>
          <w:bCs/>
          <w:sz w:val="24"/>
          <w:szCs w:val="24"/>
          <w:lang w:val="mn-MN"/>
        </w:rPr>
        <w:t>Хуулийн төслийн зүйл заалт нь бусад одоо хүчин төгөлдөр мөрдөгдөж байгаа бусад хууль тогтоомж болон төсөлд тусгагдсан зохицуулалт нь өөр хоорондоо хэрхэн нийцэж байгаа байдал, хуулийн төслөөр үүрэг хүлээсэн суб</w:t>
      </w:r>
      <w:r>
        <w:rPr>
          <w:bCs/>
          <w:sz w:val="24"/>
          <w:szCs w:val="24"/>
          <w:lang w:val="mn-MN"/>
        </w:rPr>
        <w:t>ь</w:t>
      </w:r>
      <w:r w:rsidRPr="00B2203B">
        <w:rPr>
          <w:bCs/>
          <w:sz w:val="24"/>
          <w:szCs w:val="24"/>
          <w:lang w:val="mn-MN"/>
        </w:rPr>
        <w:t>ектүүдийн чиг үүргийн давхардал, зөрчилдөөнгүй байх шаардлагатай. Иймд Хууль тогтоомжийн тухай хуулийн 29 дүгээр зүйлд заасан агуулгын шаардлагыг   хангасан эсэхийг шалгах зорилгоор тус шалгуур үзүүлэлтийг сонгож байна.</w:t>
      </w:r>
    </w:p>
    <w:p w14:paraId="679AE866" w14:textId="77777777" w:rsidR="007D4FF1" w:rsidRPr="00B2203B" w:rsidRDefault="007D4FF1" w:rsidP="007D4FF1">
      <w:pPr>
        <w:spacing w:after="120" w:line="240" w:lineRule="auto"/>
        <w:ind w:firstLine="720"/>
        <w:jc w:val="both"/>
        <w:rPr>
          <w:bCs/>
          <w:sz w:val="24"/>
          <w:szCs w:val="24"/>
          <w:lang w:val="mn-MN"/>
        </w:rPr>
      </w:pPr>
      <w:r w:rsidRPr="00B2203B">
        <w:rPr>
          <w:bCs/>
          <w:sz w:val="24"/>
          <w:szCs w:val="24"/>
          <w:lang w:val="mn-MN"/>
        </w:rPr>
        <w:t xml:space="preserve">Монгол Улсын Засгийн газрын 2016 оны 59 дүгээр тогтоолын </w:t>
      </w:r>
      <w:r>
        <w:rPr>
          <w:bCs/>
          <w:sz w:val="24"/>
          <w:szCs w:val="24"/>
          <w:lang w:val="mn-MN"/>
        </w:rPr>
        <w:t>4 дүгээр</w:t>
      </w:r>
      <w:r w:rsidRPr="00B2203B">
        <w:rPr>
          <w:bCs/>
          <w:sz w:val="24"/>
          <w:szCs w:val="24"/>
          <w:lang w:val="mn-MN"/>
        </w:rPr>
        <w:t xml:space="preserve"> хавсралтаар баталсан “Хууль тогтоомжийг хэрэгжүүлэхтэй холбогдон гарах зардлын тооцоог хийх аргачлал”-ын дагуу хуулийн төслийг хэрэгжүүлэхтэй холбоотой гарах зардлын тооцоог тусгайлан хийсэн тайланг гаргасан тул “зардал тооцох” шалгуур үзүүлэлтийг энэхүү тайланд сонгогдоогүй болно.</w:t>
      </w:r>
    </w:p>
    <w:p w14:paraId="3CD27B27" w14:textId="77777777" w:rsidR="007D4FF1" w:rsidRPr="00B2203B" w:rsidRDefault="007D4FF1" w:rsidP="007D4FF1">
      <w:pPr>
        <w:spacing w:line="240" w:lineRule="auto"/>
        <w:jc w:val="center"/>
        <w:rPr>
          <w:b/>
          <w:sz w:val="24"/>
          <w:szCs w:val="24"/>
          <w:lang w:val="mn-MN"/>
        </w:rPr>
      </w:pPr>
      <w:r w:rsidRPr="00B2203B">
        <w:rPr>
          <w:b/>
          <w:sz w:val="24"/>
          <w:szCs w:val="24"/>
          <w:lang w:val="mn-MN"/>
        </w:rPr>
        <w:t>ГУРАВ.ХУУЛИЙН ТӨСЛӨӨС ҮР НӨЛӨӨГ ҮНЭЛЭХ ХЭСГИЙГ</w:t>
      </w:r>
    </w:p>
    <w:p w14:paraId="71CB68CC" w14:textId="77777777" w:rsidR="007D4FF1" w:rsidRPr="00B2203B" w:rsidRDefault="007D4FF1" w:rsidP="007D4FF1">
      <w:pPr>
        <w:spacing w:line="240" w:lineRule="auto"/>
        <w:jc w:val="center"/>
        <w:rPr>
          <w:b/>
          <w:sz w:val="24"/>
          <w:szCs w:val="24"/>
          <w:lang w:val="mn-MN"/>
        </w:rPr>
      </w:pPr>
      <w:r w:rsidRPr="00B2203B">
        <w:rPr>
          <w:b/>
          <w:sz w:val="24"/>
          <w:szCs w:val="24"/>
          <w:lang w:val="mn-MN"/>
        </w:rPr>
        <w:t xml:space="preserve"> ТОГТООСОН БАЙДАЛ</w:t>
      </w:r>
    </w:p>
    <w:p w14:paraId="23804DF3" w14:textId="77777777" w:rsidR="007D4FF1" w:rsidRPr="00B2203B" w:rsidRDefault="007D4FF1" w:rsidP="007D4FF1">
      <w:pPr>
        <w:spacing w:after="120" w:line="240" w:lineRule="auto"/>
        <w:jc w:val="both"/>
        <w:rPr>
          <w:sz w:val="24"/>
          <w:szCs w:val="24"/>
          <w:lang w:val="mn-MN"/>
        </w:rPr>
      </w:pPr>
      <w:r w:rsidRPr="00B2203B">
        <w:rPr>
          <w:sz w:val="24"/>
          <w:szCs w:val="24"/>
          <w:lang w:val="mn-MN"/>
        </w:rPr>
        <w:tab/>
        <w:t xml:space="preserve"> Сонгосон 4 шалгуур үзүүлэлтийн дагуу үр нөлөөг үнэлэхэд хамруулах хэсэг, түүнийг шалгах хэрэгслийг дараах байдлаар тогтоолоо.</w:t>
      </w:r>
    </w:p>
    <w:p w14:paraId="0C3B3614" w14:textId="77777777" w:rsidR="007D4FF1" w:rsidRPr="00B2203B" w:rsidRDefault="007D4FF1" w:rsidP="007D4FF1">
      <w:pPr>
        <w:spacing w:after="120" w:line="240" w:lineRule="auto"/>
        <w:jc w:val="right"/>
        <w:rPr>
          <w:sz w:val="24"/>
          <w:szCs w:val="24"/>
          <w:lang w:val="mn-MN"/>
        </w:rPr>
      </w:pPr>
      <w:r w:rsidRPr="00B2203B">
        <w:rPr>
          <w:sz w:val="24"/>
          <w:szCs w:val="24"/>
          <w:lang w:val="mn-MN"/>
        </w:rPr>
        <w:t xml:space="preserve"> Хүснэгт 1</w:t>
      </w:r>
    </w:p>
    <w:tbl>
      <w:tblPr>
        <w:tblStyle w:val="TableGrid"/>
        <w:tblW w:w="9498" w:type="dxa"/>
        <w:tblInd w:w="108" w:type="dxa"/>
        <w:tblLayout w:type="fixed"/>
        <w:tblLook w:val="04A0" w:firstRow="1" w:lastRow="0" w:firstColumn="1" w:lastColumn="0" w:noHBand="0" w:noVBand="1"/>
      </w:tblPr>
      <w:tblGrid>
        <w:gridCol w:w="426"/>
        <w:gridCol w:w="2043"/>
        <w:gridCol w:w="2393"/>
        <w:gridCol w:w="4636"/>
      </w:tblGrid>
      <w:tr w:rsidR="007D4FF1" w:rsidRPr="00B2203B" w14:paraId="43ED00A6" w14:textId="77777777" w:rsidTr="00C71DF1">
        <w:tc>
          <w:tcPr>
            <w:tcW w:w="426" w:type="dxa"/>
            <w:tcBorders>
              <w:top w:val="single" w:sz="4" w:space="0" w:color="auto"/>
              <w:left w:val="single" w:sz="4" w:space="0" w:color="auto"/>
              <w:bottom w:val="single" w:sz="4" w:space="0" w:color="auto"/>
              <w:right w:val="single" w:sz="4" w:space="0" w:color="auto"/>
            </w:tcBorders>
            <w:hideMark/>
          </w:tcPr>
          <w:p w14:paraId="569645BA" w14:textId="77777777" w:rsidR="007D4FF1" w:rsidRPr="00B2203B" w:rsidRDefault="007D4FF1" w:rsidP="00C71DF1">
            <w:pPr>
              <w:pStyle w:val="NoSpacing"/>
              <w:spacing w:after="120"/>
              <w:jc w:val="center"/>
              <w:rPr>
                <w:rFonts w:cs="Arial"/>
                <w:b/>
                <w:sz w:val="24"/>
                <w:szCs w:val="24"/>
                <w:lang w:val="mn-MN"/>
              </w:rPr>
            </w:pPr>
            <w:r w:rsidRPr="00B2203B">
              <w:rPr>
                <w:rFonts w:cs="Arial"/>
                <w:b/>
                <w:sz w:val="24"/>
                <w:szCs w:val="24"/>
                <w:lang w:val="mn-MN"/>
              </w:rPr>
              <w:t>№</w:t>
            </w:r>
          </w:p>
        </w:tc>
        <w:tc>
          <w:tcPr>
            <w:tcW w:w="2043" w:type="dxa"/>
            <w:tcBorders>
              <w:top w:val="single" w:sz="4" w:space="0" w:color="auto"/>
              <w:left w:val="single" w:sz="4" w:space="0" w:color="auto"/>
              <w:bottom w:val="single" w:sz="4" w:space="0" w:color="auto"/>
              <w:right w:val="single" w:sz="4" w:space="0" w:color="auto"/>
            </w:tcBorders>
            <w:hideMark/>
          </w:tcPr>
          <w:p w14:paraId="5DFDCDB4" w14:textId="77777777" w:rsidR="007D4FF1" w:rsidRPr="00B2203B" w:rsidRDefault="007D4FF1" w:rsidP="00C71DF1">
            <w:pPr>
              <w:pStyle w:val="NoSpacing"/>
              <w:spacing w:after="120"/>
              <w:jc w:val="center"/>
              <w:rPr>
                <w:rFonts w:cs="Arial"/>
                <w:b/>
                <w:sz w:val="24"/>
                <w:szCs w:val="24"/>
                <w:lang w:val="mn-MN"/>
              </w:rPr>
            </w:pPr>
            <w:r w:rsidRPr="00B2203B">
              <w:rPr>
                <w:rFonts w:cs="Arial"/>
                <w:b/>
                <w:sz w:val="24"/>
                <w:szCs w:val="24"/>
                <w:lang w:val="mn-MN"/>
              </w:rPr>
              <w:t>Шалгуур үзүүлэлт</w:t>
            </w:r>
          </w:p>
        </w:tc>
        <w:tc>
          <w:tcPr>
            <w:tcW w:w="2393" w:type="dxa"/>
            <w:tcBorders>
              <w:top w:val="single" w:sz="4" w:space="0" w:color="auto"/>
              <w:left w:val="single" w:sz="4" w:space="0" w:color="auto"/>
              <w:bottom w:val="single" w:sz="4" w:space="0" w:color="auto"/>
              <w:right w:val="single" w:sz="4" w:space="0" w:color="auto"/>
            </w:tcBorders>
            <w:hideMark/>
          </w:tcPr>
          <w:p w14:paraId="6CC96A20" w14:textId="77777777" w:rsidR="007D4FF1" w:rsidRPr="00B2203B" w:rsidRDefault="007D4FF1" w:rsidP="00C71DF1">
            <w:pPr>
              <w:pStyle w:val="NoSpacing"/>
              <w:spacing w:after="120"/>
              <w:jc w:val="center"/>
              <w:rPr>
                <w:rFonts w:cs="Arial"/>
                <w:b/>
                <w:sz w:val="24"/>
                <w:szCs w:val="24"/>
                <w:lang w:val="mn-MN"/>
              </w:rPr>
            </w:pPr>
            <w:r w:rsidRPr="00B2203B">
              <w:rPr>
                <w:rFonts w:cs="Arial"/>
                <w:b/>
                <w:sz w:val="24"/>
                <w:szCs w:val="24"/>
                <w:lang w:val="mn-MN"/>
              </w:rPr>
              <w:t>Үр нөлөөг үнэлэх хэсэг</w:t>
            </w:r>
          </w:p>
        </w:tc>
        <w:tc>
          <w:tcPr>
            <w:tcW w:w="4636" w:type="dxa"/>
            <w:tcBorders>
              <w:top w:val="single" w:sz="4" w:space="0" w:color="auto"/>
              <w:left w:val="single" w:sz="4" w:space="0" w:color="auto"/>
              <w:bottom w:val="single" w:sz="4" w:space="0" w:color="auto"/>
              <w:right w:val="single" w:sz="4" w:space="0" w:color="auto"/>
            </w:tcBorders>
            <w:hideMark/>
          </w:tcPr>
          <w:p w14:paraId="05F93182" w14:textId="77777777" w:rsidR="007D4FF1" w:rsidRPr="00B2203B" w:rsidRDefault="007D4FF1" w:rsidP="00C71DF1">
            <w:pPr>
              <w:pStyle w:val="NoSpacing"/>
              <w:spacing w:after="120"/>
              <w:jc w:val="center"/>
              <w:rPr>
                <w:rFonts w:cs="Arial"/>
                <w:b/>
                <w:sz w:val="24"/>
                <w:szCs w:val="24"/>
                <w:lang w:val="mn-MN"/>
              </w:rPr>
            </w:pPr>
            <w:r w:rsidRPr="00B2203B">
              <w:rPr>
                <w:rFonts w:cs="Arial"/>
                <w:b/>
                <w:sz w:val="24"/>
                <w:szCs w:val="24"/>
                <w:lang w:val="mn-MN"/>
              </w:rPr>
              <w:t>Шалгах хэрэгсэл</w:t>
            </w:r>
          </w:p>
        </w:tc>
      </w:tr>
      <w:tr w:rsidR="007D4FF1" w:rsidRPr="000D65E4" w14:paraId="2994D45D" w14:textId="77777777" w:rsidTr="00C71DF1">
        <w:tc>
          <w:tcPr>
            <w:tcW w:w="426" w:type="dxa"/>
            <w:tcBorders>
              <w:top w:val="single" w:sz="4" w:space="0" w:color="auto"/>
              <w:left w:val="single" w:sz="4" w:space="0" w:color="auto"/>
              <w:bottom w:val="single" w:sz="4" w:space="0" w:color="auto"/>
              <w:right w:val="single" w:sz="4" w:space="0" w:color="auto"/>
            </w:tcBorders>
            <w:hideMark/>
          </w:tcPr>
          <w:p w14:paraId="763EB186"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lastRenderedPageBreak/>
              <w:t>1</w:t>
            </w:r>
          </w:p>
        </w:tc>
        <w:tc>
          <w:tcPr>
            <w:tcW w:w="2043" w:type="dxa"/>
            <w:tcBorders>
              <w:top w:val="single" w:sz="4" w:space="0" w:color="auto"/>
              <w:left w:val="single" w:sz="4" w:space="0" w:color="auto"/>
              <w:bottom w:val="single" w:sz="4" w:space="0" w:color="auto"/>
              <w:right w:val="single" w:sz="4" w:space="0" w:color="auto"/>
            </w:tcBorders>
            <w:hideMark/>
          </w:tcPr>
          <w:p w14:paraId="5E2D5DFC"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 xml:space="preserve">Зорилгод хүрэх байдал </w:t>
            </w:r>
          </w:p>
        </w:tc>
        <w:tc>
          <w:tcPr>
            <w:tcW w:w="2393" w:type="dxa"/>
            <w:tcBorders>
              <w:top w:val="single" w:sz="4" w:space="0" w:color="auto"/>
              <w:left w:val="single" w:sz="4" w:space="0" w:color="auto"/>
              <w:bottom w:val="single" w:sz="4" w:space="0" w:color="auto"/>
              <w:right w:val="single" w:sz="4" w:space="0" w:color="auto"/>
            </w:tcBorders>
            <w:hideMark/>
          </w:tcPr>
          <w:p w14:paraId="0D7B7394"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 xml:space="preserve">Хуулийн төслийн зохицуулалт </w:t>
            </w:r>
          </w:p>
        </w:tc>
        <w:tc>
          <w:tcPr>
            <w:tcW w:w="4636" w:type="dxa"/>
            <w:tcBorders>
              <w:top w:val="single" w:sz="4" w:space="0" w:color="auto"/>
              <w:left w:val="single" w:sz="4" w:space="0" w:color="auto"/>
              <w:bottom w:val="single" w:sz="4" w:space="0" w:color="auto"/>
              <w:right w:val="single" w:sz="4" w:space="0" w:color="auto"/>
            </w:tcBorders>
            <w:hideMark/>
          </w:tcPr>
          <w:p w14:paraId="540D9EE0"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Хуулийн төслийн үзэл баримтлалд дэвшүүлсэн зорилтыг хангах эсэхэд дүн шинжилгээ хийх </w:t>
            </w:r>
          </w:p>
        </w:tc>
      </w:tr>
      <w:tr w:rsidR="007D4FF1" w:rsidRPr="000D65E4" w14:paraId="30EF0312" w14:textId="77777777" w:rsidTr="00C71DF1">
        <w:tc>
          <w:tcPr>
            <w:tcW w:w="426" w:type="dxa"/>
            <w:tcBorders>
              <w:top w:val="single" w:sz="4" w:space="0" w:color="auto"/>
              <w:left w:val="single" w:sz="4" w:space="0" w:color="auto"/>
              <w:bottom w:val="single" w:sz="4" w:space="0" w:color="auto"/>
              <w:right w:val="single" w:sz="4" w:space="0" w:color="auto"/>
            </w:tcBorders>
            <w:hideMark/>
          </w:tcPr>
          <w:p w14:paraId="4DA3B738"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2</w:t>
            </w:r>
          </w:p>
        </w:tc>
        <w:tc>
          <w:tcPr>
            <w:tcW w:w="2043" w:type="dxa"/>
            <w:tcBorders>
              <w:top w:val="single" w:sz="4" w:space="0" w:color="auto"/>
              <w:left w:val="single" w:sz="4" w:space="0" w:color="auto"/>
              <w:bottom w:val="single" w:sz="4" w:space="0" w:color="auto"/>
              <w:right w:val="single" w:sz="4" w:space="0" w:color="auto"/>
            </w:tcBorders>
            <w:hideMark/>
          </w:tcPr>
          <w:p w14:paraId="1CB8CB78"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Практикт хэрэгжих боломж</w:t>
            </w:r>
            <w:r w:rsidRPr="00B2203B">
              <w:rPr>
                <w:rFonts w:cs="Arial"/>
                <w:sz w:val="24"/>
                <w:szCs w:val="24"/>
                <w:lang w:val="mn-MN"/>
              </w:rPr>
              <w:tab/>
              <w:t xml:space="preserve"> </w:t>
            </w:r>
          </w:p>
        </w:tc>
        <w:tc>
          <w:tcPr>
            <w:tcW w:w="2393" w:type="dxa"/>
            <w:tcBorders>
              <w:top w:val="single" w:sz="4" w:space="0" w:color="auto"/>
              <w:left w:val="single" w:sz="4" w:space="0" w:color="auto"/>
              <w:bottom w:val="single" w:sz="4" w:space="0" w:color="auto"/>
              <w:right w:val="single" w:sz="4" w:space="0" w:color="auto"/>
            </w:tcBorders>
            <w:hideMark/>
          </w:tcPr>
          <w:p w14:paraId="78627230"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 xml:space="preserve">Хуулийн төслийн </w:t>
            </w:r>
            <w:r>
              <w:rPr>
                <w:rFonts w:cs="Arial"/>
                <w:sz w:val="24"/>
                <w:szCs w:val="24"/>
                <w:lang w:val="mn-MN"/>
              </w:rPr>
              <w:t>1</w:t>
            </w:r>
            <w:r w:rsidRPr="00B2203B">
              <w:rPr>
                <w:rFonts w:cs="Arial"/>
                <w:sz w:val="24"/>
                <w:szCs w:val="24"/>
                <w:lang w:val="mn-MN"/>
              </w:rPr>
              <w:t xml:space="preserve"> дуга</w:t>
            </w:r>
            <w:r>
              <w:rPr>
                <w:rFonts w:cs="Arial"/>
                <w:sz w:val="24"/>
                <w:szCs w:val="24"/>
                <w:lang w:val="mn-MN"/>
              </w:rPr>
              <w:t xml:space="preserve">ар зүйл </w:t>
            </w:r>
          </w:p>
        </w:tc>
        <w:tc>
          <w:tcPr>
            <w:tcW w:w="4636" w:type="dxa"/>
            <w:tcBorders>
              <w:top w:val="single" w:sz="4" w:space="0" w:color="auto"/>
              <w:left w:val="single" w:sz="4" w:space="0" w:color="auto"/>
              <w:bottom w:val="single" w:sz="4" w:space="0" w:color="auto"/>
              <w:right w:val="single" w:sz="4" w:space="0" w:color="auto"/>
            </w:tcBorders>
            <w:hideMark/>
          </w:tcPr>
          <w:p w14:paraId="73C39318"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Хуулийн төслийн зохицуулалтад хамрагдах эрх бүхий этгээд болон төлөөлөлтэй ярилцлага зохион байгуулах, холбогдох байгууллагуудын статистик мэдээ, хуулийн төсөлд ирүүлсэн саналуудад дүн шинжилгээ хийх</w:t>
            </w:r>
          </w:p>
        </w:tc>
      </w:tr>
      <w:tr w:rsidR="007D4FF1" w:rsidRPr="000D65E4" w14:paraId="746003ED" w14:textId="77777777" w:rsidTr="00C71DF1">
        <w:tc>
          <w:tcPr>
            <w:tcW w:w="426" w:type="dxa"/>
            <w:tcBorders>
              <w:top w:val="single" w:sz="4" w:space="0" w:color="auto"/>
              <w:left w:val="single" w:sz="4" w:space="0" w:color="auto"/>
              <w:bottom w:val="single" w:sz="4" w:space="0" w:color="auto"/>
              <w:right w:val="single" w:sz="4" w:space="0" w:color="auto"/>
            </w:tcBorders>
            <w:hideMark/>
          </w:tcPr>
          <w:p w14:paraId="5C558D0C"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3</w:t>
            </w:r>
          </w:p>
        </w:tc>
        <w:tc>
          <w:tcPr>
            <w:tcW w:w="2043" w:type="dxa"/>
            <w:tcBorders>
              <w:top w:val="single" w:sz="4" w:space="0" w:color="auto"/>
              <w:left w:val="single" w:sz="4" w:space="0" w:color="auto"/>
              <w:bottom w:val="single" w:sz="4" w:space="0" w:color="auto"/>
              <w:right w:val="single" w:sz="4" w:space="0" w:color="auto"/>
            </w:tcBorders>
            <w:hideMark/>
          </w:tcPr>
          <w:p w14:paraId="5910F873"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 xml:space="preserve">Ойлгомжтой байдал </w:t>
            </w:r>
            <w:r w:rsidRPr="00B2203B">
              <w:rPr>
                <w:rFonts w:cs="Arial"/>
                <w:sz w:val="24"/>
                <w:szCs w:val="24"/>
                <w:lang w:val="mn-MN"/>
              </w:rPr>
              <w:tab/>
            </w:r>
            <w:r w:rsidRPr="00B2203B">
              <w:rPr>
                <w:rFonts w:cs="Arial"/>
                <w:sz w:val="24"/>
                <w:szCs w:val="24"/>
                <w:lang w:val="mn-MN"/>
              </w:rPr>
              <w:tab/>
            </w:r>
            <w:r w:rsidRPr="00B2203B">
              <w:rPr>
                <w:rFonts w:cs="Arial"/>
                <w:sz w:val="24"/>
                <w:szCs w:val="24"/>
                <w:lang w:val="mn-MN"/>
              </w:rPr>
              <w:tab/>
            </w:r>
            <w:r w:rsidRPr="00B2203B">
              <w:rPr>
                <w:rFonts w:cs="Arial"/>
                <w:sz w:val="24"/>
                <w:szCs w:val="24"/>
                <w:lang w:val="mn-MN"/>
              </w:rPr>
              <w:tab/>
            </w:r>
          </w:p>
        </w:tc>
        <w:tc>
          <w:tcPr>
            <w:tcW w:w="2393" w:type="dxa"/>
            <w:tcBorders>
              <w:top w:val="single" w:sz="4" w:space="0" w:color="auto"/>
              <w:left w:val="single" w:sz="4" w:space="0" w:color="auto"/>
              <w:bottom w:val="single" w:sz="4" w:space="0" w:color="auto"/>
              <w:right w:val="single" w:sz="4" w:space="0" w:color="auto"/>
            </w:tcBorders>
            <w:hideMark/>
          </w:tcPr>
          <w:p w14:paraId="7B182D9D"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 xml:space="preserve">Хуулийн төслийг зохицуулалтыг бүхэлд нь хамруулах </w:t>
            </w:r>
          </w:p>
        </w:tc>
        <w:tc>
          <w:tcPr>
            <w:tcW w:w="4636" w:type="dxa"/>
            <w:tcBorders>
              <w:top w:val="single" w:sz="4" w:space="0" w:color="auto"/>
              <w:left w:val="single" w:sz="4" w:space="0" w:color="auto"/>
              <w:bottom w:val="single" w:sz="4" w:space="0" w:color="auto"/>
              <w:right w:val="single" w:sz="4" w:space="0" w:color="auto"/>
            </w:tcBorders>
            <w:hideMark/>
          </w:tcPr>
          <w:p w14:paraId="699AD811"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7D4FF1" w:rsidRPr="000D65E4" w14:paraId="05FFAD5F" w14:textId="77777777" w:rsidTr="00C71DF1">
        <w:tc>
          <w:tcPr>
            <w:tcW w:w="426" w:type="dxa"/>
            <w:tcBorders>
              <w:top w:val="single" w:sz="4" w:space="0" w:color="auto"/>
              <w:left w:val="single" w:sz="4" w:space="0" w:color="auto"/>
              <w:bottom w:val="single" w:sz="4" w:space="0" w:color="auto"/>
              <w:right w:val="single" w:sz="4" w:space="0" w:color="auto"/>
            </w:tcBorders>
          </w:tcPr>
          <w:p w14:paraId="22838FB0"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4</w:t>
            </w:r>
          </w:p>
        </w:tc>
        <w:tc>
          <w:tcPr>
            <w:tcW w:w="2043" w:type="dxa"/>
            <w:tcBorders>
              <w:top w:val="single" w:sz="4" w:space="0" w:color="auto"/>
              <w:left w:val="single" w:sz="4" w:space="0" w:color="auto"/>
              <w:bottom w:val="single" w:sz="4" w:space="0" w:color="auto"/>
              <w:right w:val="single" w:sz="4" w:space="0" w:color="auto"/>
            </w:tcBorders>
          </w:tcPr>
          <w:p w14:paraId="2C2C1EB1"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 xml:space="preserve">Харилцан уялдаа </w:t>
            </w:r>
          </w:p>
        </w:tc>
        <w:tc>
          <w:tcPr>
            <w:tcW w:w="2393" w:type="dxa"/>
            <w:tcBorders>
              <w:top w:val="single" w:sz="4" w:space="0" w:color="auto"/>
              <w:left w:val="single" w:sz="4" w:space="0" w:color="auto"/>
              <w:bottom w:val="single" w:sz="4" w:space="0" w:color="auto"/>
              <w:right w:val="single" w:sz="4" w:space="0" w:color="auto"/>
            </w:tcBorders>
          </w:tcPr>
          <w:p w14:paraId="33A23847"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Хуулийн төслийг зохицуулалтыг бүхэлд нь хамруулах</w:t>
            </w:r>
          </w:p>
        </w:tc>
        <w:tc>
          <w:tcPr>
            <w:tcW w:w="4636" w:type="dxa"/>
            <w:tcBorders>
              <w:top w:val="single" w:sz="4" w:space="0" w:color="auto"/>
              <w:left w:val="single" w:sz="4" w:space="0" w:color="auto"/>
              <w:bottom w:val="single" w:sz="4" w:space="0" w:color="auto"/>
              <w:right w:val="single" w:sz="4" w:space="0" w:color="auto"/>
            </w:tcBorders>
          </w:tcPr>
          <w:p w14:paraId="7155DCAC"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Хууль тогтоомжийн тухай хуулийн 29 дүгээр зүйлийн 29.1.1, 29.1.5, 29.1.7, 29.1.10-т болон Аргачлалын 4.10-т заасан шаардлага, шалгуурыг хангасан шалгах </w:t>
            </w:r>
          </w:p>
        </w:tc>
      </w:tr>
    </w:tbl>
    <w:p w14:paraId="3CAAC4CB" w14:textId="77777777" w:rsidR="007D4FF1" w:rsidRPr="00B2203B" w:rsidRDefault="007D4FF1" w:rsidP="007D4FF1">
      <w:pPr>
        <w:spacing w:after="120" w:line="240" w:lineRule="auto"/>
        <w:jc w:val="both"/>
        <w:rPr>
          <w:b/>
          <w:sz w:val="24"/>
          <w:szCs w:val="24"/>
          <w:lang w:val="mn-MN"/>
        </w:rPr>
      </w:pPr>
    </w:p>
    <w:p w14:paraId="7E4C6AD2" w14:textId="77777777" w:rsidR="007D4FF1" w:rsidRPr="00B2203B" w:rsidRDefault="007D4FF1" w:rsidP="007D4FF1">
      <w:pPr>
        <w:pStyle w:val="ListParagraph"/>
        <w:spacing w:after="120" w:line="240" w:lineRule="auto"/>
        <w:rPr>
          <w:b/>
          <w:sz w:val="24"/>
          <w:szCs w:val="24"/>
          <w:lang w:val="mn-MN"/>
        </w:rPr>
      </w:pPr>
      <w:r w:rsidRPr="00B2203B">
        <w:rPr>
          <w:b/>
          <w:sz w:val="24"/>
          <w:szCs w:val="24"/>
          <w:lang w:val="mn-MN"/>
        </w:rPr>
        <w:t>1.Шалгуур үзүүлэлт: Зорилгод хүрэх байдал</w:t>
      </w:r>
    </w:p>
    <w:p w14:paraId="54AAFAA4" w14:textId="77777777" w:rsidR="007D4FF1" w:rsidRPr="00B2203B" w:rsidRDefault="007D4FF1" w:rsidP="007D4FF1">
      <w:pPr>
        <w:spacing w:after="120" w:line="240" w:lineRule="auto"/>
        <w:ind w:firstLine="567"/>
        <w:jc w:val="both"/>
        <w:rPr>
          <w:sz w:val="24"/>
          <w:szCs w:val="24"/>
          <w:lang w:val="mn-MN"/>
        </w:rPr>
      </w:pPr>
      <w:r w:rsidRPr="00451857">
        <w:rPr>
          <w:sz w:val="24"/>
          <w:szCs w:val="24"/>
          <w:lang w:val="mn-MN"/>
        </w:rPr>
        <w:t>Сургуулийн өмнөх болон ерөнхий боловсролын  тухай хуульд нэмэлт, өөрчлөлт оруулах тухай хуулийн</w:t>
      </w:r>
      <w:r w:rsidRPr="00451857">
        <w:rPr>
          <w:lang w:val="mn-MN"/>
        </w:rPr>
        <w:t xml:space="preserve">  </w:t>
      </w:r>
      <w:r w:rsidRPr="00B2203B">
        <w:rPr>
          <w:sz w:val="24"/>
          <w:szCs w:val="24"/>
          <w:lang w:val="mn-MN"/>
        </w:rPr>
        <w:t>төслийн үзэл баримтлал</w:t>
      </w:r>
      <w:r w:rsidRPr="00B2203B">
        <w:rPr>
          <w:rStyle w:val="FootnoteReference"/>
          <w:sz w:val="24"/>
          <w:szCs w:val="24"/>
          <w:lang w:val="mn-MN"/>
        </w:rPr>
        <w:footnoteReference w:id="5"/>
      </w:r>
      <w:r w:rsidRPr="00B2203B">
        <w:rPr>
          <w:sz w:val="24"/>
          <w:szCs w:val="24"/>
          <w:lang w:val="mn-MN"/>
        </w:rPr>
        <w:t>-д тусгагдсан хуулийн төсөл боловсруулах болсон үндэслэл, хэрэгцээ шаардлагад тухайн хуулийн төслийн зорилго, зохицуулалт нь нийцэж байгаа эсэхэд дүн шинжилгээ хийхийг зорьсон. Үүний дагуу хуулийн төслийн үзэл баримтлалтай танилцан судалж, үзэл баримтлал болон хуулийн төслийн зорилго, түүнийг хангахад чиглэсэн зохицуулалтуудыг харьцуулан дүн шинжилгээ хийлээ.</w:t>
      </w:r>
    </w:p>
    <w:p w14:paraId="3E5E4543" w14:textId="77777777" w:rsidR="007D4FF1" w:rsidRPr="00B2203B" w:rsidRDefault="007D4FF1" w:rsidP="007D4FF1">
      <w:pPr>
        <w:spacing w:after="120" w:line="240" w:lineRule="auto"/>
        <w:ind w:firstLine="567"/>
        <w:jc w:val="both"/>
        <w:rPr>
          <w:sz w:val="24"/>
          <w:szCs w:val="24"/>
          <w:lang w:val="mn-MN"/>
        </w:rPr>
      </w:pPr>
      <w:r w:rsidRPr="00B2203B">
        <w:rPr>
          <w:sz w:val="24"/>
          <w:szCs w:val="24"/>
          <w:lang w:val="mn-MN"/>
        </w:rPr>
        <w:t xml:space="preserve">Хуулийн төслийн үзэл баримтлал, хуулийн төслийн бүтэц, зохицуулах зүйл, агуулгад дүн шинжилгээ хийхэд </w:t>
      </w:r>
      <w:r w:rsidRPr="00451857">
        <w:rPr>
          <w:sz w:val="24"/>
          <w:szCs w:val="24"/>
          <w:lang w:val="mn-MN"/>
        </w:rPr>
        <w:t>Сургуулийн өмнөх болон ерөнхий боловсролын  тухай хуулийн</w:t>
      </w:r>
      <w:r w:rsidRPr="00BA23D9">
        <w:rPr>
          <w:bCs/>
          <w:sz w:val="24"/>
          <w:szCs w:val="24"/>
          <w:lang w:val="mn-MN"/>
        </w:rPr>
        <w:t xml:space="preserve"> </w:t>
      </w:r>
      <w:r w:rsidRPr="00BA23D9">
        <w:rPr>
          <w:sz w:val="24"/>
          <w:szCs w:val="24"/>
          <w:lang w:val="mn-MN"/>
        </w:rPr>
        <w:t>зохицуулалтыг</w:t>
      </w:r>
      <w:r w:rsidRPr="00B2203B">
        <w:rPr>
          <w:sz w:val="24"/>
          <w:szCs w:val="24"/>
          <w:lang w:val="mn-MN"/>
        </w:rPr>
        <w:t xml:space="preserve"> боловсронгуй болгож, дараах асуудлуудыг шинэчлэхээр зорьсон байна.</w:t>
      </w:r>
    </w:p>
    <w:p w14:paraId="4193F375" w14:textId="77777777" w:rsidR="007D4FF1" w:rsidRPr="00123244" w:rsidRDefault="007D4FF1" w:rsidP="007D4FF1">
      <w:pPr>
        <w:spacing w:line="240" w:lineRule="auto"/>
        <w:ind w:right="-138" w:firstLine="720"/>
        <w:jc w:val="both"/>
        <w:rPr>
          <w:sz w:val="24"/>
          <w:szCs w:val="24"/>
          <w:lang w:val="mn-MN"/>
        </w:rPr>
      </w:pPr>
      <w:r w:rsidRPr="00123244">
        <w:rPr>
          <w:sz w:val="24"/>
          <w:szCs w:val="24"/>
          <w:lang w:val="mn-MN"/>
        </w:rPr>
        <w:t>1.Малчин эцэг, эх, асран хамгаалагч, харгалзан дэмжигчийн хүсэлтийн дагуу тухайн онд найман нас хүрэх хүүхдийг ерөнхий боловсролын сургуульд элсүүлэн сур</w:t>
      </w:r>
      <w:r>
        <w:rPr>
          <w:sz w:val="24"/>
          <w:szCs w:val="24"/>
          <w:lang w:val="mn-MN"/>
        </w:rPr>
        <w:t>гаж болох</w:t>
      </w:r>
      <w:r w:rsidRPr="00123244">
        <w:rPr>
          <w:sz w:val="24"/>
          <w:szCs w:val="24"/>
          <w:lang w:val="mn-MN"/>
        </w:rPr>
        <w:t>.</w:t>
      </w:r>
    </w:p>
    <w:p w14:paraId="63EF9A5B" w14:textId="77777777" w:rsidR="007D4FF1" w:rsidRPr="00123244" w:rsidRDefault="007D4FF1" w:rsidP="007D4FF1">
      <w:pPr>
        <w:spacing w:line="240" w:lineRule="auto"/>
        <w:ind w:right="-138" w:firstLine="567"/>
        <w:jc w:val="both"/>
        <w:rPr>
          <w:sz w:val="24"/>
          <w:szCs w:val="24"/>
          <w:lang w:val="mn-MN"/>
        </w:rPr>
      </w:pPr>
    </w:p>
    <w:p w14:paraId="7A018081" w14:textId="77777777" w:rsidR="007D4FF1" w:rsidRPr="00451857" w:rsidRDefault="007D4FF1" w:rsidP="007D4FF1">
      <w:pPr>
        <w:spacing w:line="240" w:lineRule="auto"/>
        <w:ind w:right="-138" w:firstLine="720"/>
        <w:contextualSpacing/>
        <w:jc w:val="both"/>
        <w:rPr>
          <w:sz w:val="24"/>
          <w:szCs w:val="24"/>
          <w:lang w:val="mn-MN"/>
        </w:rPr>
      </w:pPr>
    </w:p>
    <w:p w14:paraId="26ABC0D6" w14:textId="77777777" w:rsidR="007D4FF1" w:rsidRDefault="007D4FF1" w:rsidP="007D4FF1">
      <w:pPr>
        <w:spacing w:after="120" w:line="240" w:lineRule="auto"/>
        <w:ind w:right="-138" w:firstLine="567"/>
        <w:jc w:val="both"/>
        <w:rPr>
          <w:sz w:val="24"/>
          <w:szCs w:val="24"/>
          <w:lang w:val="mn-MN"/>
        </w:rPr>
      </w:pPr>
      <w:r w:rsidRPr="00B2203B">
        <w:rPr>
          <w:sz w:val="24"/>
          <w:szCs w:val="24"/>
          <w:lang w:val="mn-MN"/>
        </w:rPr>
        <w:t>Дээр дурдсан зорилтыг ханга</w:t>
      </w:r>
      <w:r>
        <w:rPr>
          <w:sz w:val="24"/>
          <w:szCs w:val="24"/>
          <w:lang w:val="mn-MN"/>
        </w:rPr>
        <w:t>н хэрэгжүүлэх</w:t>
      </w:r>
      <w:r w:rsidRPr="00B2203B">
        <w:rPr>
          <w:sz w:val="24"/>
          <w:szCs w:val="24"/>
          <w:lang w:val="mn-MN"/>
        </w:rPr>
        <w:t xml:space="preserve"> чиглэлээр тодорхой </w:t>
      </w:r>
      <w:r>
        <w:rPr>
          <w:sz w:val="24"/>
          <w:szCs w:val="24"/>
          <w:lang w:val="mn-MN"/>
        </w:rPr>
        <w:t xml:space="preserve">шаардлага тавих, оролцогч субьектүүдийн гүйцэтгэх үүрэг, уг үүргийг  заавал хийх агуулга бүхий  </w:t>
      </w:r>
      <w:r w:rsidRPr="00B2203B">
        <w:rPr>
          <w:sz w:val="24"/>
          <w:szCs w:val="24"/>
          <w:lang w:val="mn-MN"/>
        </w:rPr>
        <w:t>зорилтуудыг хуулийн төсөлд тусгагдсан байдлыг судалж үзвэл:</w:t>
      </w:r>
    </w:p>
    <w:p w14:paraId="2611A1D8" w14:textId="77777777" w:rsidR="007D4FF1" w:rsidRDefault="007D4FF1" w:rsidP="007D4FF1">
      <w:pPr>
        <w:spacing w:line="240" w:lineRule="auto"/>
        <w:ind w:right="-64" w:firstLine="720"/>
        <w:jc w:val="both"/>
        <w:rPr>
          <w:bCs/>
          <w:sz w:val="24"/>
          <w:szCs w:val="24"/>
          <w:lang w:val="mn-MN"/>
        </w:rPr>
      </w:pPr>
      <w:r w:rsidRPr="00EB1F9D">
        <w:rPr>
          <w:sz w:val="24"/>
          <w:szCs w:val="24"/>
          <w:lang w:val="mn-MN"/>
        </w:rPr>
        <w:lastRenderedPageBreak/>
        <w:t xml:space="preserve">Хуулийн төслийг боловсруулах зорилго нь </w:t>
      </w:r>
      <w:r>
        <w:rPr>
          <w:sz w:val="24"/>
          <w:szCs w:val="24"/>
          <w:lang w:val="mn-MN"/>
        </w:rPr>
        <w:t>м</w:t>
      </w:r>
      <w:r w:rsidRPr="00F765B6">
        <w:rPr>
          <w:sz w:val="24"/>
          <w:szCs w:val="24"/>
          <w:lang w:val="mn-MN"/>
        </w:rPr>
        <w:t xml:space="preserve">алчин эцэг, эх, асран хамгаалагч, харгалзан дэмжигчийн хүсэлтийн дагуу тухайн онд найман нас хүрэх хүүхдийг ерөнхий боловсролын сургуульд элсүүлэн суралцуулж </w:t>
      </w:r>
      <w:r>
        <w:rPr>
          <w:sz w:val="24"/>
          <w:szCs w:val="24"/>
          <w:lang w:val="mn-MN"/>
        </w:rPr>
        <w:t>байх зохицуулалтыг</w:t>
      </w:r>
      <w:r w:rsidRPr="00EB1F9D">
        <w:rPr>
          <w:rFonts w:eastAsia="Times New Roman"/>
          <w:bCs/>
          <w:sz w:val="24"/>
          <w:szCs w:val="24"/>
          <w:lang w:val="mn-MN"/>
        </w:rPr>
        <w:t xml:space="preserve"> </w:t>
      </w:r>
      <w:r>
        <w:rPr>
          <w:rFonts w:eastAsia="Times New Roman"/>
          <w:bCs/>
          <w:sz w:val="24"/>
          <w:szCs w:val="24"/>
          <w:lang w:val="mn-MN"/>
        </w:rPr>
        <w:t xml:space="preserve">бий болгох, ингэхдээ </w:t>
      </w:r>
      <w:r w:rsidRPr="00533F47">
        <w:rPr>
          <w:sz w:val="24"/>
          <w:szCs w:val="24"/>
          <w:lang w:val="mn-MN"/>
        </w:rPr>
        <w:t xml:space="preserve">малчин өрхийн хүүхдийн 1, 2 дугаар ангийн сургалтыг </w:t>
      </w:r>
      <w:r w:rsidRPr="00533F47">
        <w:rPr>
          <w:color w:val="000000" w:themeColor="text1"/>
          <w:sz w:val="24"/>
          <w:szCs w:val="24"/>
          <w:lang w:val="mn-MN" w:eastAsia="ja-JP"/>
        </w:rPr>
        <w:t xml:space="preserve">эцэг, эх, асран хамгаалагч, харгалзан дэмжигчийн хүсэлтээр </w:t>
      </w:r>
      <w:r w:rsidRPr="00533F47">
        <w:rPr>
          <w:bCs/>
          <w:sz w:val="24"/>
          <w:szCs w:val="24"/>
          <w:lang w:val="mn-MN"/>
        </w:rPr>
        <w:t>Боловсролын ерөнхий хуулийн 26.1.11-д заасан журмыг баримтлан зайн болон цахим сургалтад хамруул</w:t>
      </w:r>
      <w:r>
        <w:rPr>
          <w:bCs/>
          <w:sz w:val="24"/>
          <w:szCs w:val="24"/>
          <w:lang w:val="mn-MN"/>
        </w:rPr>
        <w:t xml:space="preserve">ах, </w:t>
      </w:r>
      <w:r w:rsidRPr="00533F47">
        <w:rPr>
          <w:sz w:val="24"/>
          <w:szCs w:val="24"/>
          <w:lang w:val="mn-MN"/>
        </w:rPr>
        <w:t>зайн болон цахим сургалтад хамрагдсан малчин өрхийн хүүхдийг 3 дугаар ангиас эхлэн танхимын сургалтад үргэлжлүүлэн сурга</w:t>
      </w:r>
      <w:r>
        <w:rPr>
          <w:sz w:val="24"/>
          <w:szCs w:val="24"/>
          <w:lang w:val="mn-MN"/>
        </w:rPr>
        <w:t xml:space="preserve">х, </w:t>
      </w:r>
      <w:r w:rsidRPr="00533F47">
        <w:rPr>
          <w:sz w:val="24"/>
          <w:szCs w:val="24"/>
          <w:lang w:val="mn-MN"/>
        </w:rPr>
        <w:t>малчин өрхийн хүүхдийг ерөнхий боловсролын сургуульд элсүүлэн сургах, сургалтыг энэ хэлбэрээр зохион байгуулах  журмыг боловсролын асуудал эрхэлсэн Засгийн газрын гишүүн бат</w:t>
      </w:r>
      <w:r>
        <w:rPr>
          <w:sz w:val="24"/>
          <w:szCs w:val="24"/>
          <w:lang w:val="mn-MN"/>
        </w:rPr>
        <w:t>лах зэрэг шинэ зохицуулалтууд болно.</w:t>
      </w:r>
    </w:p>
    <w:p w14:paraId="0D7A959E" w14:textId="77777777" w:rsidR="007D4FF1" w:rsidRPr="00123244" w:rsidRDefault="007D4FF1" w:rsidP="007D4FF1">
      <w:pPr>
        <w:spacing w:line="240" w:lineRule="auto"/>
        <w:ind w:right="-64" w:firstLine="720"/>
        <w:jc w:val="both"/>
        <w:rPr>
          <w:bCs/>
          <w:sz w:val="24"/>
          <w:szCs w:val="24"/>
          <w:lang w:val="mn-MN"/>
        </w:rPr>
      </w:pPr>
    </w:p>
    <w:p w14:paraId="32CA8014" w14:textId="77777777" w:rsidR="007D4FF1" w:rsidRPr="00067D3F" w:rsidRDefault="007D4FF1" w:rsidP="007D4FF1">
      <w:pPr>
        <w:spacing w:after="120" w:line="240" w:lineRule="auto"/>
        <w:ind w:firstLine="720"/>
        <w:jc w:val="both"/>
        <w:rPr>
          <w:i/>
          <w:iCs/>
          <w:sz w:val="24"/>
          <w:szCs w:val="24"/>
          <w:lang w:val="mn-MN"/>
        </w:rPr>
      </w:pPr>
      <w:r w:rsidRPr="007122D0">
        <w:rPr>
          <w:i/>
          <w:iCs/>
          <w:sz w:val="24"/>
          <w:szCs w:val="24"/>
          <w:lang w:val="mn-MN"/>
        </w:rPr>
        <w:t>Дээрх зохицуулалтыг авч үзвэл эдгээр нь хуулийн төсөл нь төслийн үзэл баримтлалаар хангахаар зорьсон зорилтоо биелүүлэх үндэслэл болно гэж үзэж байна.</w:t>
      </w:r>
    </w:p>
    <w:p w14:paraId="1DA04327" w14:textId="77777777" w:rsidR="007D4FF1" w:rsidRPr="00B2203B" w:rsidRDefault="007D4FF1" w:rsidP="007D4FF1">
      <w:pPr>
        <w:spacing w:after="120" w:line="240" w:lineRule="auto"/>
        <w:ind w:firstLine="720"/>
        <w:jc w:val="both"/>
        <w:rPr>
          <w:sz w:val="24"/>
          <w:szCs w:val="24"/>
          <w:lang w:val="mn-MN"/>
        </w:rPr>
      </w:pPr>
      <w:r w:rsidRPr="00B2203B">
        <w:rPr>
          <w:b/>
          <w:sz w:val="24"/>
          <w:szCs w:val="24"/>
          <w:lang w:val="mn-MN"/>
        </w:rPr>
        <w:t>2.Шалгуур үзүүлэлт: Практикт хэрэгжих боломж</w:t>
      </w:r>
    </w:p>
    <w:p w14:paraId="283CF860" w14:textId="77777777" w:rsidR="007D4FF1" w:rsidRPr="00B2203B" w:rsidRDefault="007D4FF1" w:rsidP="007D4FF1">
      <w:pPr>
        <w:spacing w:after="120" w:line="240" w:lineRule="auto"/>
        <w:ind w:firstLine="720"/>
        <w:jc w:val="both"/>
        <w:rPr>
          <w:sz w:val="24"/>
          <w:szCs w:val="24"/>
          <w:lang w:val="mn-MN"/>
        </w:rPr>
      </w:pPr>
      <w:r w:rsidRPr="00B2203B">
        <w:rPr>
          <w:sz w:val="24"/>
          <w:szCs w:val="24"/>
          <w:lang w:val="mn-MN"/>
        </w:rPr>
        <w:t>Хуулийн төслийг практикт турших гэсэн шалгах хэрэгсэл нь ихээхэн цаг хугацаа, хүн хүч, зардал шаарддаг тул энэ тохиолдолд хуулийн төслийн зохицуулалтыг “Практикт хэрэгжих боломж” шалгуур үзүүлэлтээр шалган, бодит байдалд хэрэгжих боломжтой эсэх, хэрэгжүүлэгч суб</w:t>
      </w:r>
      <w:r>
        <w:rPr>
          <w:sz w:val="24"/>
          <w:szCs w:val="24"/>
          <w:lang w:val="mn-MN"/>
        </w:rPr>
        <w:t>ь</w:t>
      </w:r>
      <w:r w:rsidRPr="00B2203B">
        <w:rPr>
          <w:sz w:val="24"/>
          <w:szCs w:val="24"/>
          <w:lang w:val="mn-MN"/>
        </w:rPr>
        <w:t xml:space="preserve">ектүүдэд ачаалал, бэрхшээл учруулах эсэх, учирч болох эрсдэлийг бууруулах арга зам байгаа эсэхийг тодруулахыг зорилоо. </w:t>
      </w:r>
    </w:p>
    <w:p w14:paraId="4611401C" w14:textId="77777777" w:rsidR="007D4FF1" w:rsidRPr="00B2203B" w:rsidRDefault="007D4FF1" w:rsidP="007D4FF1">
      <w:pPr>
        <w:spacing w:after="120" w:line="240" w:lineRule="auto"/>
        <w:ind w:firstLine="720"/>
        <w:jc w:val="both"/>
        <w:rPr>
          <w:sz w:val="24"/>
          <w:szCs w:val="24"/>
          <w:lang w:val="mn-MN"/>
        </w:rPr>
      </w:pPr>
      <w:r w:rsidRPr="00B2203B">
        <w:rPr>
          <w:sz w:val="24"/>
          <w:szCs w:val="24"/>
          <w:lang w:val="mn-MN"/>
        </w:rPr>
        <w:t xml:space="preserve">Энэхүү шалгуур үзүүлэлтийн хүрээнд </w:t>
      </w:r>
      <w:r>
        <w:rPr>
          <w:sz w:val="24"/>
          <w:szCs w:val="24"/>
          <w:lang w:val="mn-MN"/>
        </w:rPr>
        <w:t xml:space="preserve">энэ чиглэлээр </w:t>
      </w:r>
      <w:r w:rsidRPr="00B2203B">
        <w:rPr>
          <w:sz w:val="24"/>
          <w:szCs w:val="24"/>
          <w:lang w:val="mn-MN"/>
        </w:rPr>
        <w:t>үйл ажиллагаа явуулдаг төрийн бус байгууллага, иргэний нийгмийн төлөөлөлтэй санал солилцсон болно. Түүнчлэн холбогдох байгууллагын статистик мэдээ, хуулийн төсөлд ирүүлсэн саналуудад дүн шинжилгээ хий</w:t>
      </w:r>
      <w:r>
        <w:rPr>
          <w:sz w:val="24"/>
          <w:szCs w:val="24"/>
          <w:lang w:val="mn-MN"/>
        </w:rPr>
        <w:t>ж</w:t>
      </w:r>
      <w:r w:rsidRPr="00B2203B">
        <w:rPr>
          <w:sz w:val="24"/>
          <w:szCs w:val="24"/>
          <w:lang w:val="mn-MN"/>
        </w:rPr>
        <w:t xml:space="preserve"> шалгасан.</w:t>
      </w:r>
      <w:r>
        <w:rPr>
          <w:sz w:val="24"/>
          <w:szCs w:val="24"/>
          <w:lang w:val="mn-MN"/>
        </w:rPr>
        <w:t xml:space="preserve"> </w:t>
      </w:r>
    </w:p>
    <w:p w14:paraId="1ED545B8" w14:textId="77777777" w:rsidR="007D4FF1" w:rsidRPr="00B2203B" w:rsidRDefault="007D4FF1" w:rsidP="007D4FF1">
      <w:pPr>
        <w:spacing w:after="120" w:line="240" w:lineRule="auto"/>
        <w:ind w:firstLine="720"/>
        <w:jc w:val="both"/>
        <w:rPr>
          <w:sz w:val="24"/>
          <w:szCs w:val="24"/>
          <w:lang w:val="mn-MN"/>
        </w:rPr>
      </w:pPr>
      <w:r w:rsidRPr="00B2203B">
        <w:rPr>
          <w:sz w:val="24"/>
          <w:szCs w:val="24"/>
          <w:lang w:val="mn-MN"/>
        </w:rPr>
        <w:t xml:space="preserve">Иймд уг </w:t>
      </w:r>
      <w:r>
        <w:rPr>
          <w:sz w:val="24"/>
          <w:szCs w:val="24"/>
          <w:lang w:val="mn-MN"/>
        </w:rPr>
        <w:t xml:space="preserve">хуулийн төсөлд тусгасан </w:t>
      </w:r>
      <w:r w:rsidRPr="00B2203B">
        <w:rPr>
          <w:sz w:val="24"/>
          <w:szCs w:val="24"/>
          <w:lang w:val="mn-MN"/>
        </w:rPr>
        <w:t>зүйл</w:t>
      </w:r>
      <w:r>
        <w:rPr>
          <w:sz w:val="24"/>
          <w:szCs w:val="24"/>
          <w:lang w:val="mn-MN"/>
        </w:rPr>
        <w:t xml:space="preserve"> заалт бүрийн агуулгыг</w:t>
      </w:r>
      <w:r w:rsidRPr="00B2203B">
        <w:rPr>
          <w:sz w:val="24"/>
          <w:szCs w:val="24"/>
          <w:lang w:val="mn-MN"/>
        </w:rPr>
        <w:t xml:space="preserve"> нягтлан, томьёоллыг тодруулах нь зүйтэй </w:t>
      </w:r>
      <w:r>
        <w:rPr>
          <w:sz w:val="24"/>
          <w:szCs w:val="24"/>
          <w:lang w:val="mn-MN"/>
        </w:rPr>
        <w:t xml:space="preserve">гэж үзэж </w:t>
      </w:r>
      <w:r w:rsidRPr="00B2203B">
        <w:rPr>
          <w:sz w:val="24"/>
          <w:szCs w:val="24"/>
          <w:lang w:val="mn-MN"/>
        </w:rPr>
        <w:t>байна.</w:t>
      </w:r>
    </w:p>
    <w:p w14:paraId="76E06B9F" w14:textId="77777777" w:rsidR="007D4FF1" w:rsidRPr="00B2203B" w:rsidRDefault="007D4FF1" w:rsidP="007D4FF1">
      <w:pPr>
        <w:spacing w:after="120" w:line="240" w:lineRule="auto"/>
        <w:ind w:firstLine="720"/>
        <w:jc w:val="both"/>
        <w:rPr>
          <w:b/>
          <w:bCs/>
          <w:sz w:val="24"/>
          <w:szCs w:val="24"/>
          <w:lang w:val="mn-MN"/>
        </w:rPr>
      </w:pPr>
      <w:r w:rsidRPr="00B2203B">
        <w:rPr>
          <w:b/>
          <w:bCs/>
          <w:sz w:val="24"/>
          <w:szCs w:val="24"/>
          <w:lang w:val="mn-MN"/>
        </w:rPr>
        <w:t>3.Шалгуур үзүүлэлт: Ойлгомжтой эсэх</w:t>
      </w:r>
    </w:p>
    <w:p w14:paraId="1A8DB36B" w14:textId="77777777" w:rsidR="007D4FF1" w:rsidRPr="00B2203B" w:rsidRDefault="007D4FF1" w:rsidP="007D4FF1">
      <w:pPr>
        <w:spacing w:after="120" w:line="240" w:lineRule="auto"/>
        <w:ind w:firstLine="720"/>
        <w:jc w:val="both"/>
        <w:rPr>
          <w:sz w:val="24"/>
          <w:szCs w:val="24"/>
          <w:lang w:val="mn-MN"/>
        </w:rPr>
      </w:pPr>
      <w:r w:rsidRPr="00B2203B">
        <w:rPr>
          <w:sz w:val="24"/>
          <w:szCs w:val="24"/>
          <w:lang w:val="mn-MN"/>
        </w:rPr>
        <w:t xml:space="preserve">  “Ойлгомжтой байдал” гэсэн шалгуур үзүүлэлтийн хүрээнд</w:t>
      </w:r>
      <w:r>
        <w:rPr>
          <w:sz w:val="24"/>
          <w:szCs w:val="24"/>
          <w:lang w:val="mn-MN"/>
        </w:rPr>
        <w:t xml:space="preserve"> </w:t>
      </w:r>
      <w:r w:rsidRPr="00451857">
        <w:rPr>
          <w:sz w:val="24"/>
          <w:szCs w:val="24"/>
          <w:lang w:val="mn-MN"/>
        </w:rPr>
        <w:t>Сургуулийн өмнөх болон ерөнхий боловсролын  тухай хуульд нэмэлт, өөрчлөлт оруулах тухай хуулийн</w:t>
      </w:r>
      <w:r w:rsidRPr="00451857">
        <w:rPr>
          <w:lang w:val="mn-MN"/>
        </w:rPr>
        <w:t xml:space="preserve">  </w:t>
      </w:r>
      <w:r w:rsidRPr="00B2203B">
        <w:rPr>
          <w:sz w:val="24"/>
          <w:szCs w:val="24"/>
          <w:lang w:val="mn-MN"/>
        </w:rPr>
        <w:t>төсөл боловсруулахдаа Хууль тогтоомжийн тухай хуулийн 23, 28, 29, 30 дугаар зүйл, Хууль тогтоомжийн төсөл боловсруулах аргачлалд заасан шаардлагыг хангасан эсэхэд үзлэг хийх, хянах байдлаар энэхүү үнэлгээг гүйцэтгэлээ. Мөн хуулийн төсөлд холбогдох байгууллагуудаас ойлгомжтой болгох чиглэлээр ирүүлсэн санал байгаа эсэхийг нягтлан,  анализ хийлээ.</w:t>
      </w:r>
    </w:p>
    <w:p w14:paraId="4928BEB3" w14:textId="77777777" w:rsidR="007D4FF1" w:rsidRPr="00B2203B" w:rsidRDefault="007D4FF1" w:rsidP="007D4FF1">
      <w:pPr>
        <w:spacing w:after="120" w:line="240" w:lineRule="auto"/>
        <w:ind w:firstLine="720"/>
        <w:jc w:val="both"/>
        <w:rPr>
          <w:sz w:val="24"/>
          <w:szCs w:val="24"/>
          <w:lang w:val="mn-MN"/>
        </w:rPr>
      </w:pPr>
      <w:r w:rsidRPr="00451857">
        <w:rPr>
          <w:sz w:val="24"/>
          <w:szCs w:val="24"/>
          <w:lang w:val="mn-MN"/>
        </w:rPr>
        <w:t>Сургуулийн өмнөх болон ерөнхий боловсролын  тухай хуульд нэмэлт, өөрчлөлт оруулах тухай хуулийн</w:t>
      </w:r>
      <w:r w:rsidRPr="00451857">
        <w:rPr>
          <w:lang w:val="mn-MN"/>
        </w:rPr>
        <w:t xml:space="preserve">  </w:t>
      </w:r>
      <w:r w:rsidRPr="00B2203B">
        <w:rPr>
          <w:sz w:val="24"/>
          <w:szCs w:val="24"/>
          <w:lang w:val="mn-MN"/>
        </w:rPr>
        <w:t>төс</w:t>
      </w:r>
      <w:r>
        <w:rPr>
          <w:sz w:val="24"/>
          <w:szCs w:val="24"/>
          <w:lang w:val="mn-MN"/>
        </w:rPr>
        <w:t xml:space="preserve">өл </w:t>
      </w:r>
      <w:r w:rsidRPr="00B2203B">
        <w:rPr>
          <w:sz w:val="24"/>
          <w:szCs w:val="24"/>
          <w:lang w:val="mn-MN"/>
        </w:rPr>
        <w:t>нь бүтэц төрлийн хувьд хуульд нэмэлт, өөрчлөлт оруулах төслийн хэлбэрээр бичигдсэн.</w:t>
      </w:r>
    </w:p>
    <w:p w14:paraId="3B28C706" w14:textId="77777777" w:rsidR="007D4FF1" w:rsidRDefault="007D4FF1" w:rsidP="007D4FF1">
      <w:pPr>
        <w:spacing w:after="120" w:line="240" w:lineRule="auto"/>
        <w:ind w:firstLine="720"/>
        <w:jc w:val="both"/>
        <w:rPr>
          <w:sz w:val="24"/>
          <w:szCs w:val="24"/>
          <w:lang w:val="mn-MN"/>
        </w:rPr>
      </w:pPr>
      <w:r w:rsidRPr="00B2203B">
        <w:rPr>
          <w:sz w:val="24"/>
          <w:szCs w:val="24"/>
          <w:lang w:val="mn-MN"/>
        </w:rPr>
        <w:t xml:space="preserve">Хуулийн төслийн бүтцийн дугаарлалт нь  хуульд заасан шаардлагыг хангасан байна. Бие даасан санаа бүрийг тусгай зүйлд тусгаж, заалт нь нэг өгүүлбэрээр илэрхийлэгдсэн, төслийн бүтэц нь Хууль тогтоомжийн тухай хуулийн 28 дугаар зүйлийн 28.3-т заасанд нийцсэн байна.  </w:t>
      </w:r>
    </w:p>
    <w:p w14:paraId="2667FD89" w14:textId="77777777" w:rsidR="007D4FF1" w:rsidRPr="00B2203B" w:rsidRDefault="007D4FF1" w:rsidP="007D4FF1">
      <w:pPr>
        <w:spacing w:after="120" w:line="240" w:lineRule="auto"/>
        <w:ind w:firstLine="720"/>
        <w:jc w:val="both"/>
        <w:rPr>
          <w:sz w:val="24"/>
          <w:szCs w:val="24"/>
          <w:lang w:val="mn-MN"/>
        </w:rPr>
      </w:pPr>
      <w:r w:rsidRPr="00B2203B">
        <w:rPr>
          <w:sz w:val="24"/>
          <w:szCs w:val="24"/>
          <w:lang w:val="mn-MN"/>
        </w:rPr>
        <w:lastRenderedPageBreak/>
        <w:t xml:space="preserve">Мөн </w:t>
      </w:r>
      <w:r w:rsidRPr="00451857">
        <w:rPr>
          <w:sz w:val="24"/>
          <w:szCs w:val="24"/>
          <w:lang w:val="mn-MN"/>
        </w:rPr>
        <w:t>Сургуулийн өмнөх болон ерөнхий боловсролын  тухай хуульд нэмэлт, өөрчлөлт оруулах тухай хуулийн</w:t>
      </w:r>
      <w:r w:rsidRPr="00451857">
        <w:rPr>
          <w:lang w:val="mn-MN"/>
        </w:rPr>
        <w:t xml:space="preserve">  </w:t>
      </w:r>
      <w:r w:rsidRPr="00B2203B">
        <w:rPr>
          <w:sz w:val="24"/>
          <w:szCs w:val="24"/>
          <w:lang w:val="mn-MN"/>
        </w:rPr>
        <w:t>төсөл нь Хууль тогтоомжийн тухай хуулийн 29 дүгээр зүйлд заасан тухайн хуулиар зохицуулах нийгмийн харилцаанд хамаарах асуудлыг бүрэн тусгасан байх, үүнд  хүрээнээс хальсан асуудлыг тусгахгүй байх шаардлага, 30 дугаар зүйлд заасан хэл зүй, найруулгын нийтлэг шаардлагад нийцсэн байна.</w:t>
      </w:r>
    </w:p>
    <w:p w14:paraId="7E7627C3" w14:textId="77777777" w:rsidR="007D4FF1" w:rsidRPr="00B2203B" w:rsidRDefault="007D4FF1" w:rsidP="007D4FF1">
      <w:pPr>
        <w:spacing w:after="120" w:line="240" w:lineRule="auto"/>
        <w:ind w:firstLine="720"/>
        <w:jc w:val="both"/>
        <w:rPr>
          <w:sz w:val="24"/>
          <w:szCs w:val="24"/>
          <w:lang w:val="mn-MN"/>
        </w:rPr>
      </w:pPr>
      <w:r w:rsidRPr="00B2203B">
        <w:rPr>
          <w:sz w:val="24"/>
          <w:szCs w:val="24"/>
          <w:lang w:val="mn-MN"/>
        </w:rPr>
        <w:t xml:space="preserve">Түүнчлэн хуулийн төслийн зарим нэр томьёог жигдлэх, найруулгыг ойлгомжтой томьёолох нь зүйтэй. </w:t>
      </w:r>
    </w:p>
    <w:p w14:paraId="15E0707C" w14:textId="77777777" w:rsidR="007D4FF1" w:rsidRPr="00B2203B" w:rsidRDefault="007D4FF1" w:rsidP="007D4FF1">
      <w:pPr>
        <w:pStyle w:val="ListParagraph"/>
        <w:spacing w:after="120" w:line="240" w:lineRule="auto"/>
        <w:jc w:val="both"/>
        <w:rPr>
          <w:b/>
          <w:bCs/>
          <w:sz w:val="24"/>
          <w:szCs w:val="24"/>
          <w:lang w:val="mn-MN"/>
        </w:rPr>
      </w:pPr>
      <w:r w:rsidRPr="00B2203B">
        <w:rPr>
          <w:b/>
          <w:bCs/>
          <w:sz w:val="24"/>
          <w:szCs w:val="24"/>
          <w:lang w:val="mn-MN"/>
        </w:rPr>
        <w:t>4.Шалгуур үзүүлэлт: Харилцан уялдаатай байдлыг хангасан эсэх</w:t>
      </w:r>
    </w:p>
    <w:p w14:paraId="5E47F646" w14:textId="77777777" w:rsidR="007D4FF1" w:rsidRPr="00B2203B" w:rsidRDefault="007D4FF1" w:rsidP="007D4FF1">
      <w:pPr>
        <w:spacing w:after="120" w:line="240" w:lineRule="auto"/>
        <w:ind w:firstLine="540"/>
        <w:jc w:val="both"/>
        <w:rPr>
          <w:sz w:val="24"/>
          <w:szCs w:val="24"/>
          <w:lang w:val="mn-MN"/>
        </w:rPr>
      </w:pPr>
      <w:r w:rsidRPr="00B2203B">
        <w:rPr>
          <w:sz w:val="24"/>
          <w:szCs w:val="24"/>
          <w:lang w:val="mn-MN"/>
        </w:rPr>
        <w:t xml:space="preserve">“Харилцан уялдаа” гэсэн шалгуур үзүүлэлтийн хүрээнд хуулийн төслийн үр нөлөөг шалгахдаа </w:t>
      </w:r>
      <w:r w:rsidRPr="00451857">
        <w:rPr>
          <w:sz w:val="24"/>
          <w:szCs w:val="24"/>
          <w:lang w:val="mn-MN"/>
        </w:rPr>
        <w:t>Сургуулийн өмнөх болон ерөнхий боловсролын  тухай хуульд нэмэлт, өөрчлөлт оруулах тухай хуулийн</w:t>
      </w:r>
      <w:r w:rsidRPr="00451857">
        <w:rPr>
          <w:lang w:val="mn-MN"/>
        </w:rPr>
        <w:t xml:space="preserve"> </w:t>
      </w:r>
      <w:r w:rsidRPr="00B2203B">
        <w:rPr>
          <w:sz w:val="24"/>
          <w:szCs w:val="24"/>
          <w:lang w:val="mn-MN"/>
        </w:rPr>
        <w:t>төслийн тодорхой зүйл заалтыг бус хуулийн төслийг бүхэлд нь шалгахыг зорилоо.</w:t>
      </w:r>
    </w:p>
    <w:p w14:paraId="09BFC23C" w14:textId="77777777" w:rsidR="007D4FF1" w:rsidRPr="00B2203B" w:rsidRDefault="007D4FF1" w:rsidP="007D4FF1">
      <w:pPr>
        <w:spacing w:after="120" w:line="240" w:lineRule="auto"/>
        <w:ind w:firstLine="540"/>
        <w:jc w:val="both"/>
        <w:rPr>
          <w:sz w:val="24"/>
          <w:szCs w:val="24"/>
          <w:lang w:val="mn-MN"/>
        </w:rPr>
      </w:pPr>
      <w:r w:rsidRPr="00B2203B">
        <w:rPr>
          <w:sz w:val="24"/>
          <w:szCs w:val="24"/>
          <w:lang w:val="mn-MN"/>
        </w:rPr>
        <w:t>Хууль тогтоомжийн тухай хуулийн 29 дүгээр зүйлийн 29.1.1, 29.1.5, 29.1.7–д болон “Хуулийн төслийн үр нөлөө тооцох аргачлал”-ын 4.10-т заасан шаардлага, шалгуурын дагуу үнэлсэн болно. Үүнд:</w:t>
      </w:r>
    </w:p>
    <w:p w14:paraId="1C8B335E" w14:textId="77777777" w:rsidR="007D4FF1" w:rsidRPr="00B2203B" w:rsidRDefault="007D4FF1" w:rsidP="007D4FF1">
      <w:pPr>
        <w:pStyle w:val="ListParagraph"/>
        <w:numPr>
          <w:ilvl w:val="0"/>
          <w:numId w:val="1"/>
        </w:numPr>
        <w:spacing w:after="120" w:line="240" w:lineRule="auto"/>
        <w:ind w:left="0" w:firstLine="360"/>
        <w:jc w:val="both"/>
        <w:rPr>
          <w:sz w:val="24"/>
          <w:szCs w:val="24"/>
          <w:lang w:val="mn-MN"/>
        </w:rPr>
      </w:pPr>
      <w:r w:rsidRPr="00B2203B">
        <w:rPr>
          <w:sz w:val="24"/>
          <w:szCs w:val="24"/>
          <w:lang w:val="mn-MN"/>
        </w:rPr>
        <w:t>Монгол Улсын Хууль тогтоомжийн тухай хуулийн 29 дүгээр зүйлд заасан шаардлагыг хангасан эсэх:</w:t>
      </w:r>
    </w:p>
    <w:p w14:paraId="233E6023" w14:textId="77777777" w:rsidR="007D4FF1" w:rsidRPr="00B2203B" w:rsidRDefault="007D4FF1" w:rsidP="007D4FF1">
      <w:pPr>
        <w:pStyle w:val="NoSpacing"/>
        <w:spacing w:after="120"/>
        <w:jc w:val="right"/>
        <w:rPr>
          <w:rFonts w:ascii="Arial" w:hAnsi="Arial" w:cs="Arial"/>
          <w:sz w:val="24"/>
          <w:szCs w:val="24"/>
          <w:lang w:val="mn-MN"/>
        </w:rPr>
      </w:pPr>
      <w:r w:rsidRPr="00B2203B">
        <w:rPr>
          <w:rFonts w:ascii="Arial" w:hAnsi="Arial" w:cs="Arial"/>
          <w:sz w:val="24"/>
          <w:szCs w:val="24"/>
          <w:lang w:val="mn-MN"/>
        </w:rPr>
        <w:t>Хүснэгт 2</w:t>
      </w:r>
    </w:p>
    <w:tbl>
      <w:tblPr>
        <w:tblStyle w:val="TableGrid"/>
        <w:tblW w:w="9237" w:type="dxa"/>
        <w:jc w:val="center"/>
        <w:tblLayout w:type="fixed"/>
        <w:tblLook w:val="04A0" w:firstRow="1" w:lastRow="0" w:firstColumn="1" w:lastColumn="0" w:noHBand="0" w:noVBand="1"/>
      </w:tblPr>
      <w:tblGrid>
        <w:gridCol w:w="536"/>
        <w:gridCol w:w="4150"/>
        <w:gridCol w:w="4551"/>
      </w:tblGrid>
      <w:tr w:rsidR="007D4FF1" w:rsidRPr="00B2203B" w14:paraId="38B2A6C8" w14:textId="77777777" w:rsidTr="00C71DF1">
        <w:trPr>
          <w:trHeight w:val="60"/>
          <w:jc w:val="center"/>
        </w:trPr>
        <w:tc>
          <w:tcPr>
            <w:tcW w:w="536" w:type="dxa"/>
          </w:tcPr>
          <w:p w14:paraId="2AFAE107" w14:textId="77777777" w:rsidR="007D4FF1" w:rsidRPr="00B2203B" w:rsidRDefault="007D4FF1" w:rsidP="00C71DF1">
            <w:pPr>
              <w:pStyle w:val="NoSpacing"/>
              <w:spacing w:after="120"/>
              <w:ind w:left="-108" w:right="-107"/>
              <w:jc w:val="center"/>
              <w:rPr>
                <w:rFonts w:cs="Arial"/>
                <w:sz w:val="24"/>
                <w:szCs w:val="24"/>
                <w:lang w:val="mn-MN"/>
              </w:rPr>
            </w:pPr>
            <w:r w:rsidRPr="00B2203B">
              <w:rPr>
                <w:rFonts w:cs="Arial"/>
                <w:sz w:val="24"/>
                <w:szCs w:val="24"/>
                <w:lang w:val="mn-MN"/>
              </w:rPr>
              <w:t>д/д</w:t>
            </w:r>
          </w:p>
        </w:tc>
        <w:tc>
          <w:tcPr>
            <w:tcW w:w="4150" w:type="dxa"/>
          </w:tcPr>
          <w:p w14:paraId="759799DD" w14:textId="77777777" w:rsidR="007D4FF1" w:rsidRPr="00B2203B" w:rsidRDefault="007D4FF1" w:rsidP="00C71DF1">
            <w:pPr>
              <w:pStyle w:val="NoSpacing"/>
              <w:spacing w:after="120"/>
              <w:jc w:val="center"/>
              <w:rPr>
                <w:rFonts w:cs="Arial"/>
                <w:b/>
                <w:sz w:val="24"/>
                <w:szCs w:val="24"/>
                <w:lang w:val="mn-MN"/>
              </w:rPr>
            </w:pPr>
            <w:r w:rsidRPr="00B2203B">
              <w:rPr>
                <w:rFonts w:cs="Arial"/>
                <w:b/>
                <w:sz w:val="24"/>
                <w:szCs w:val="24"/>
                <w:lang w:val="mn-MN"/>
              </w:rPr>
              <w:t>Шалгах асуулт</w:t>
            </w:r>
          </w:p>
        </w:tc>
        <w:tc>
          <w:tcPr>
            <w:tcW w:w="4551" w:type="dxa"/>
          </w:tcPr>
          <w:p w14:paraId="53F6A8B2" w14:textId="77777777" w:rsidR="007D4FF1" w:rsidRPr="00B2203B" w:rsidRDefault="007D4FF1" w:rsidP="00C71DF1">
            <w:pPr>
              <w:pStyle w:val="NoSpacing"/>
              <w:spacing w:after="120"/>
              <w:jc w:val="center"/>
              <w:rPr>
                <w:rFonts w:cs="Arial"/>
                <w:b/>
                <w:sz w:val="24"/>
                <w:szCs w:val="24"/>
                <w:lang w:val="mn-MN"/>
              </w:rPr>
            </w:pPr>
            <w:r w:rsidRPr="00B2203B">
              <w:rPr>
                <w:rFonts w:cs="Arial"/>
                <w:b/>
                <w:sz w:val="24"/>
                <w:szCs w:val="24"/>
                <w:lang w:val="mn-MN"/>
              </w:rPr>
              <w:t>Шаардлагыг хангасан эсэх</w:t>
            </w:r>
          </w:p>
        </w:tc>
      </w:tr>
      <w:tr w:rsidR="007D4FF1" w:rsidRPr="000D65E4" w14:paraId="396B4C1E" w14:textId="77777777" w:rsidTr="00C71DF1">
        <w:trPr>
          <w:trHeight w:val="1293"/>
          <w:jc w:val="center"/>
        </w:trPr>
        <w:tc>
          <w:tcPr>
            <w:tcW w:w="536" w:type="dxa"/>
          </w:tcPr>
          <w:p w14:paraId="38B512A2"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1</w:t>
            </w:r>
          </w:p>
        </w:tc>
        <w:tc>
          <w:tcPr>
            <w:tcW w:w="4150" w:type="dxa"/>
          </w:tcPr>
          <w:p w14:paraId="1598B1BD" w14:textId="77777777" w:rsidR="007D4FF1" w:rsidRPr="00B2203B" w:rsidRDefault="007D4FF1" w:rsidP="00C71DF1">
            <w:pPr>
              <w:pStyle w:val="NoSpacing"/>
              <w:spacing w:after="120"/>
              <w:jc w:val="both"/>
              <w:rPr>
                <w:rFonts w:eastAsia="Times New Roman" w:cs="Arial"/>
                <w:sz w:val="24"/>
                <w:szCs w:val="24"/>
                <w:lang w:val="mn-MN"/>
              </w:rPr>
            </w:pPr>
            <w:r w:rsidRPr="00B2203B">
              <w:rPr>
                <w:rFonts w:eastAsia="Times New Roman" w:cs="Arial"/>
                <w:sz w:val="24"/>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551" w:type="dxa"/>
          </w:tcPr>
          <w:p w14:paraId="1DE74DD2"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Үндсэн хуульд заасан зарчмыг хангахад чиглэсэн бөгөөд ямар нэгэн байдлаар зөрчилдөөгүй байна. </w:t>
            </w:r>
          </w:p>
          <w:p w14:paraId="4DA12091" w14:textId="77777777" w:rsidR="007D4FF1" w:rsidRPr="00B2203B" w:rsidRDefault="007D4FF1" w:rsidP="00C71DF1">
            <w:pPr>
              <w:pStyle w:val="NoSpacing"/>
              <w:spacing w:after="120"/>
              <w:jc w:val="both"/>
              <w:rPr>
                <w:rFonts w:cs="Arial"/>
                <w:sz w:val="24"/>
                <w:szCs w:val="24"/>
                <w:lang w:val="mn-MN"/>
              </w:rPr>
            </w:pPr>
          </w:p>
        </w:tc>
      </w:tr>
      <w:tr w:rsidR="007D4FF1" w:rsidRPr="000D65E4" w14:paraId="7D644BB2" w14:textId="77777777" w:rsidTr="00C71DF1">
        <w:trPr>
          <w:trHeight w:val="507"/>
          <w:jc w:val="center"/>
        </w:trPr>
        <w:tc>
          <w:tcPr>
            <w:tcW w:w="536" w:type="dxa"/>
          </w:tcPr>
          <w:p w14:paraId="6453F4E3"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2</w:t>
            </w:r>
          </w:p>
        </w:tc>
        <w:tc>
          <w:tcPr>
            <w:tcW w:w="4150" w:type="dxa"/>
          </w:tcPr>
          <w:p w14:paraId="03E68814" w14:textId="77777777" w:rsidR="007D4FF1" w:rsidRPr="00B2203B" w:rsidRDefault="007D4FF1" w:rsidP="00C71DF1">
            <w:pPr>
              <w:pStyle w:val="NoSpacing"/>
              <w:spacing w:after="120"/>
              <w:jc w:val="both"/>
              <w:rPr>
                <w:rFonts w:eastAsia="Times New Roman" w:cs="Arial"/>
                <w:sz w:val="24"/>
                <w:szCs w:val="24"/>
                <w:lang w:val="mn-MN"/>
              </w:rPr>
            </w:pPr>
            <w:r w:rsidRPr="00B2203B">
              <w:rPr>
                <w:rFonts w:eastAsia="Times New Roman" w:cs="Arial"/>
                <w:sz w:val="24"/>
                <w:szCs w:val="24"/>
                <w:lang w:val="mn-MN"/>
              </w:rPr>
              <w:t>29.1.5.зүйл, хэсэг, заалт нь хоорондоо зөрчилгүй байх;</w:t>
            </w:r>
          </w:p>
        </w:tc>
        <w:tc>
          <w:tcPr>
            <w:tcW w:w="4551" w:type="dxa"/>
          </w:tcPr>
          <w:p w14:paraId="3DFF120D"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Төслийн зүйл, хэсэг, заалт хоорондоо зөрчилдөөгүй байна. </w:t>
            </w:r>
          </w:p>
        </w:tc>
      </w:tr>
      <w:tr w:rsidR="007D4FF1" w:rsidRPr="000D65E4" w14:paraId="253F57A6" w14:textId="77777777" w:rsidTr="00C71DF1">
        <w:trPr>
          <w:trHeight w:val="2348"/>
          <w:jc w:val="center"/>
        </w:trPr>
        <w:tc>
          <w:tcPr>
            <w:tcW w:w="536" w:type="dxa"/>
          </w:tcPr>
          <w:p w14:paraId="0BB8D6BD" w14:textId="77777777" w:rsidR="007D4FF1" w:rsidRPr="00B2203B" w:rsidRDefault="007D4FF1" w:rsidP="00C71DF1">
            <w:pPr>
              <w:pStyle w:val="NoSpacing"/>
              <w:spacing w:after="120"/>
              <w:rPr>
                <w:rFonts w:cs="Arial"/>
                <w:sz w:val="24"/>
                <w:szCs w:val="24"/>
                <w:lang w:val="mn-MN"/>
              </w:rPr>
            </w:pPr>
            <w:r w:rsidRPr="00B2203B">
              <w:rPr>
                <w:rFonts w:cs="Arial"/>
                <w:sz w:val="24"/>
                <w:szCs w:val="24"/>
                <w:lang w:val="mn-MN"/>
              </w:rPr>
              <w:t>3</w:t>
            </w:r>
          </w:p>
        </w:tc>
        <w:tc>
          <w:tcPr>
            <w:tcW w:w="4150" w:type="dxa"/>
          </w:tcPr>
          <w:p w14:paraId="4D12D9DD" w14:textId="77777777" w:rsidR="007D4FF1" w:rsidRPr="00B2203B" w:rsidRDefault="007D4FF1" w:rsidP="00C71DF1">
            <w:pPr>
              <w:pStyle w:val="NoSpacing"/>
              <w:spacing w:after="120"/>
              <w:jc w:val="both"/>
              <w:rPr>
                <w:rFonts w:eastAsia="Times New Roman" w:cs="Arial"/>
                <w:sz w:val="24"/>
                <w:szCs w:val="24"/>
                <w:lang w:val="mn-MN"/>
              </w:rPr>
            </w:pPr>
            <w:r w:rsidRPr="00B2203B">
              <w:rPr>
                <w:rFonts w:eastAsia="Times New Roman" w:cs="Arial"/>
                <w:sz w:val="24"/>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551" w:type="dxa"/>
          </w:tcPr>
          <w:p w14:paraId="673CDEE1"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Тодорхой хуулиас эш татсан хэсэг, заалт </w:t>
            </w:r>
            <w:r>
              <w:rPr>
                <w:rFonts w:cs="Arial"/>
                <w:sz w:val="24"/>
                <w:szCs w:val="24"/>
                <w:lang w:val="mn-MN"/>
              </w:rPr>
              <w:t xml:space="preserve">1 </w:t>
            </w:r>
            <w:r w:rsidRPr="00B2203B">
              <w:rPr>
                <w:rFonts w:cs="Arial"/>
                <w:sz w:val="24"/>
                <w:szCs w:val="24"/>
                <w:lang w:val="mn-MN"/>
              </w:rPr>
              <w:t xml:space="preserve">байна. </w:t>
            </w:r>
          </w:p>
        </w:tc>
      </w:tr>
    </w:tbl>
    <w:p w14:paraId="0A124317" w14:textId="77777777" w:rsidR="007D4FF1" w:rsidRPr="00B2203B" w:rsidRDefault="007D4FF1" w:rsidP="007D4FF1">
      <w:pPr>
        <w:pStyle w:val="ListParagraph"/>
        <w:spacing w:after="120" w:line="240" w:lineRule="auto"/>
        <w:jc w:val="both"/>
        <w:rPr>
          <w:sz w:val="24"/>
          <w:szCs w:val="24"/>
          <w:lang w:val="mn-MN"/>
        </w:rPr>
      </w:pPr>
    </w:p>
    <w:p w14:paraId="79A47D47" w14:textId="77777777" w:rsidR="007D4FF1" w:rsidRPr="00B2203B" w:rsidRDefault="007D4FF1" w:rsidP="007D4FF1">
      <w:pPr>
        <w:pStyle w:val="ListParagraph"/>
        <w:numPr>
          <w:ilvl w:val="0"/>
          <w:numId w:val="1"/>
        </w:numPr>
        <w:spacing w:after="120" w:line="240" w:lineRule="auto"/>
        <w:ind w:left="0" w:firstLine="360"/>
        <w:jc w:val="both"/>
        <w:rPr>
          <w:sz w:val="24"/>
          <w:szCs w:val="24"/>
          <w:lang w:val="mn-MN"/>
        </w:rPr>
      </w:pPr>
      <w:r w:rsidRPr="00B2203B">
        <w:rPr>
          <w:sz w:val="24"/>
          <w:szCs w:val="24"/>
          <w:lang w:val="mn-MN"/>
        </w:rPr>
        <w:t xml:space="preserve">Хуулийн төслийн үр нөлөө тооцох аргачлалын 4.10-т заасан шалгуурыг хангасан эсэх. Зөвхөн хуулийн төсөлд тусгагдсан асуудлаар авч үзсэн болно. </w:t>
      </w:r>
    </w:p>
    <w:p w14:paraId="36670847" w14:textId="77777777" w:rsidR="007D4FF1" w:rsidRPr="00B2203B" w:rsidRDefault="007D4FF1" w:rsidP="007D4FF1">
      <w:pPr>
        <w:pStyle w:val="ListParagraph"/>
        <w:spacing w:after="120" w:line="240" w:lineRule="auto"/>
        <w:jc w:val="right"/>
        <w:rPr>
          <w:sz w:val="24"/>
          <w:szCs w:val="24"/>
          <w:lang w:val="mn-MN"/>
        </w:rPr>
      </w:pPr>
      <w:r w:rsidRPr="00B2203B">
        <w:rPr>
          <w:sz w:val="24"/>
          <w:szCs w:val="24"/>
          <w:lang w:val="mn-MN"/>
        </w:rPr>
        <w:t>Хүснэгт 3</w:t>
      </w:r>
    </w:p>
    <w:tbl>
      <w:tblPr>
        <w:tblStyle w:val="TableGrid"/>
        <w:tblW w:w="9126" w:type="dxa"/>
        <w:tblInd w:w="250" w:type="dxa"/>
        <w:tblLayout w:type="fixed"/>
        <w:tblLook w:val="04A0" w:firstRow="1" w:lastRow="0" w:firstColumn="1" w:lastColumn="0" w:noHBand="0" w:noVBand="1"/>
      </w:tblPr>
      <w:tblGrid>
        <w:gridCol w:w="402"/>
        <w:gridCol w:w="3088"/>
        <w:gridCol w:w="938"/>
        <w:gridCol w:w="4698"/>
      </w:tblGrid>
      <w:tr w:rsidR="007D4FF1" w:rsidRPr="00B2203B" w14:paraId="2B75C9FA" w14:textId="77777777" w:rsidTr="00C71DF1">
        <w:trPr>
          <w:trHeight w:val="240"/>
        </w:trPr>
        <w:tc>
          <w:tcPr>
            <w:tcW w:w="402" w:type="dxa"/>
          </w:tcPr>
          <w:p w14:paraId="29B54C75" w14:textId="77777777" w:rsidR="007D4FF1" w:rsidRPr="00B2203B" w:rsidRDefault="007D4FF1" w:rsidP="00C71DF1">
            <w:pPr>
              <w:pStyle w:val="NoSpacing"/>
              <w:spacing w:after="120"/>
              <w:ind w:left="-108" w:right="-108"/>
              <w:jc w:val="center"/>
              <w:rPr>
                <w:rFonts w:cs="Arial"/>
                <w:b/>
                <w:sz w:val="24"/>
                <w:szCs w:val="24"/>
                <w:lang w:val="mn-MN"/>
              </w:rPr>
            </w:pPr>
            <w:r w:rsidRPr="00B2203B">
              <w:rPr>
                <w:rFonts w:cs="Arial"/>
                <w:b/>
                <w:sz w:val="24"/>
                <w:szCs w:val="24"/>
                <w:lang w:val="mn-MN"/>
              </w:rPr>
              <w:t>д/д</w:t>
            </w:r>
          </w:p>
        </w:tc>
        <w:tc>
          <w:tcPr>
            <w:tcW w:w="3088" w:type="dxa"/>
          </w:tcPr>
          <w:p w14:paraId="2B42F4FA" w14:textId="77777777" w:rsidR="007D4FF1" w:rsidRPr="00B2203B" w:rsidRDefault="007D4FF1" w:rsidP="00C71DF1">
            <w:pPr>
              <w:pStyle w:val="NoSpacing"/>
              <w:spacing w:after="120"/>
              <w:jc w:val="center"/>
              <w:rPr>
                <w:rFonts w:cs="Arial"/>
                <w:b/>
                <w:sz w:val="24"/>
                <w:szCs w:val="24"/>
                <w:lang w:val="mn-MN"/>
              </w:rPr>
            </w:pPr>
            <w:r w:rsidRPr="00B2203B">
              <w:rPr>
                <w:rFonts w:cs="Arial"/>
                <w:b/>
                <w:sz w:val="24"/>
                <w:szCs w:val="24"/>
                <w:lang w:val="mn-MN"/>
              </w:rPr>
              <w:t>Асуулт</w:t>
            </w:r>
          </w:p>
        </w:tc>
        <w:tc>
          <w:tcPr>
            <w:tcW w:w="938" w:type="dxa"/>
          </w:tcPr>
          <w:p w14:paraId="42BCF7CE" w14:textId="77777777" w:rsidR="007D4FF1" w:rsidRPr="00AF44F7" w:rsidRDefault="007D4FF1" w:rsidP="00C71DF1">
            <w:pPr>
              <w:pStyle w:val="NoSpacing"/>
              <w:spacing w:after="120"/>
              <w:ind w:left="-108" w:right="-108"/>
              <w:jc w:val="center"/>
              <w:rPr>
                <w:rFonts w:cs="Arial"/>
                <w:b/>
                <w:lang w:val="mn-MN"/>
              </w:rPr>
            </w:pPr>
            <w:r w:rsidRPr="00AF44F7">
              <w:rPr>
                <w:rFonts w:cs="Arial"/>
                <w:b/>
                <w:lang w:val="mn-MN"/>
              </w:rPr>
              <w:t>Хариулт</w:t>
            </w:r>
          </w:p>
        </w:tc>
        <w:tc>
          <w:tcPr>
            <w:tcW w:w="4698" w:type="dxa"/>
          </w:tcPr>
          <w:p w14:paraId="667B83A2" w14:textId="77777777" w:rsidR="007D4FF1" w:rsidRPr="00B2203B" w:rsidRDefault="007D4FF1" w:rsidP="00C71DF1">
            <w:pPr>
              <w:pStyle w:val="NoSpacing"/>
              <w:spacing w:after="120"/>
              <w:jc w:val="center"/>
              <w:rPr>
                <w:rFonts w:cs="Arial"/>
                <w:b/>
                <w:sz w:val="24"/>
                <w:szCs w:val="24"/>
                <w:lang w:val="mn-MN"/>
              </w:rPr>
            </w:pPr>
            <w:r w:rsidRPr="00B2203B">
              <w:rPr>
                <w:rFonts w:cs="Arial"/>
                <w:b/>
                <w:sz w:val="24"/>
                <w:szCs w:val="24"/>
                <w:lang w:val="mn-MN"/>
              </w:rPr>
              <w:t>Дүн шинжилгээ</w:t>
            </w:r>
          </w:p>
        </w:tc>
      </w:tr>
      <w:tr w:rsidR="007D4FF1" w:rsidRPr="000D65E4" w14:paraId="5A50CE16" w14:textId="77777777" w:rsidTr="00C71DF1">
        <w:trPr>
          <w:trHeight w:val="1009"/>
        </w:trPr>
        <w:tc>
          <w:tcPr>
            <w:tcW w:w="402" w:type="dxa"/>
          </w:tcPr>
          <w:p w14:paraId="60D2336A" w14:textId="77777777" w:rsidR="007D4FF1" w:rsidRPr="00B2203B" w:rsidRDefault="007D4FF1" w:rsidP="00C71DF1">
            <w:pPr>
              <w:pStyle w:val="NoSpacing"/>
              <w:spacing w:after="120"/>
              <w:jc w:val="both"/>
              <w:rPr>
                <w:rFonts w:cs="Arial"/>
                <w:sz w:val="24"/>
                <w:szCs w:val="24"/>
                <w:lang w:val="mn-MN"/>
              </w:rPr>
            </w:pPr>
          </w:p>
          <w:p w14:paraId="7B0B612A"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1</w:t>
            </w:r>
          </w:p>
        </w:tc>
        <w:tc>
          <w:tcPr>
            <w:tcW w:w="3088" w:type="dxa"/>
          </w:tcPr>
          <w:p w14:paraId="7E9B8B87"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Хуулийн төслийн зохицуулалт тухайн хуулийн зорилттой нийцэж байгаа эсэх;</w:t>
            </w:r>
          </w:p>
        </w:tc>
        <w:tc>
          <w:tcPr>
            <w:tcW w:w="938" w:type="dxa"/>
          </w:tcPr>
          <w:p w14:paraId="3044C33D"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Тийм</w:t>
            </w:r>
          </w:p>
        </w:tc>
        <w:tc>
          <w:tcPr>
            <w:tcW w:w="4698" w:type="dxa"/>
          </w:tcPr>
          <w:p w14:paraId="5902C51D" w14:textId="77777777" w:rsidR="007D4FF1" w:rsidRPr="00B2203B" w:rsidRDefault="007D4FF1" w:rsidP="00C71DF1">
            <w:pPr>
              <w:pStyle w:val="NoSpacing"/>
              <w:spacing w:after="120"/>
              <w:jc w:val="both"/>
              <w:rPr>
                <w:rFonts w:cs="Arial"/>
                <w:sz w:val="24"/>
                <w:szCs w:val="24"/>
                <w:lang w:val="mn-MN"/>
              </w:rPr>
            </w:pPr>
            <w:r w:rsidRPr="00451857">
              <w:rPr>
                <w:rFonts w:cs="Arial"/>
                <w:sz w:val="24"/>
                <w:szCs w:val="24"/>
                <w:lang w:val="mn-MN"/>
              </w:rPr>
              <w:t>Сургуулийн өмнөх болон ерөнхий боловсролын  тухай хуульд нэмэлт, өөрчлөлт оруулах тухай хуулийн</w:t>
            </w:r>
            <w:r w:rsidRPr="00451857">
              <w:rPr>
                <w:rFonts w:cs="Arial"/>
                <w:lang w:val="mn-MN"/>
              </w:rPr>
              <w:t xml:space="preserve">  </w:t>
            </w:r>
            <w:r w:rsidRPr="00B2203B">
              <w:rPr>
                <w:rFonts w:cs="Arial"/>
                <w:sz w:val="24"/>
                <w:szCs w:val="24"/>
                <w:lang w:val="mn-MN"/>
              </w:rPr>
              <w:t xml:space="preserve">төслийн зохицуулалт нь үзэл баримтлалд тусгагдсан зорилтыг бүрэн хангаж байна. </w:t>
            </w:r>
          </w:p>
        </w:tc>
      </w:tr>
      <w:tr w:rsidR="007D4FF1" w:rsidRPr="00B2203B" w14:paraId="65FAB480" w14:textId="77777777" w:rsidTr="00C71DF1">
        <w:trPr>
          <w:trHeight w:val="1009"/>
        </w:trPr>
        <w:tc>
          <w:tcPr>
            <w:tcW w:w="402" w:type="dxa"/>
          </w:tcPr>
          <w:p w14:paraId="68FF190D"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  2 </w:t>
            </w:r>
          </w:p>
        </w:tc>
        <w:tc>
          <w:tcPr>
            <w:tcW w:w="3088" w:type="dxa"/>
          </w:tcPr>
          <w:p w14:paraId="1D70F99E" w14:textId="77777777" w:rsidR="007D4FF1" w:rsidRPr="00B2203B" w:rsidRDefault="007D4FF1" w:rsidP="00C71DF1">
            <w:pPr>
              <w:pStyle w:val="NoSpacing"/>
              <w:spacing w:after="120"/>
              <w:jc w:val="both"/>
              <w:rPr>
                <w:rFonts w:cs="Arial"/>
                <w:sz w:val="24"/>
                <w:szCs w:val="24"/>
                <w:lang w:val="mn-MN"/>
              </w:rPr>
            </w:pPr>
            <w:r w:rsidRPr="00B2203B">
              <w:rPr>
                <w:rFonts w:cs="Arial"/>
                <w:bCs/>
                <w:sz w:val="24"/>
                <w:szCs w:val="24"/>
                <w:lang w:val="mn-MN"/>
              </w:rPr>
              <w:t>Х</w:t>
            </w:r>
            <w:r w:rsidRPr="00B2203B">
              <w:rPr>
                <w:rFonts w:cs="Arial"/>
                <w:sz w:val="24"/>
                <w:szCs w:val="24"/>
                <w:lang w:val="mn-MN"/>
              </w:rPr>
              <w:t xml:space="preserve">уулийн төслийн “Хууль тогтоомж” гэсэн хэсэгт заасан хуулиудын нэр тухайн харилцаанд хамаарах хууль мөн эсэх; </w:t>
            </w:r>
          </w:p>
        </w:tc>
        <w:tc>
          <w:tcPr>
            <w:tcW w:w="938" w:type="dxa"/>
          </w:tcPr>
          <w:p w14:paraId="1224D979"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2AB7BDD7"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Энэхүү шаардлагыг хангасан  байна. </w:t>
            </w:r>
          </w:p>
        </w:tc>
      </w:tr>
      <w:tr w:rsidR="007D4FF1" w:rsidRPr="000D65E4" w14:paraId="17E64518" w14:textId="77777777" w:rsidTr="00C71DF1">
        <w:trPr>
          <w:trHeight w:val="651"/>
        </w:trPr>
        <w:tc>
          <w:tcPr>
            <w:tcW w:w="402" w:type="dxa"/>
          </w:tcPr>
          <w:p w14:paraId="5DEB72B5"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3</w:t>
            </w:r>
          </w:p>
        </w:tc>
        <w:tc>
          <w:tcPr>
            <w:tcW w:w="3088" w:type="dxa"/>
          </w:tcPr>
          <w:p w14:paraId="2C9C6C49"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Хуулийн төсөлд тодорхойлсон нэр томьёо </w:t>
            </w:r>
            <w:r w:rsidRPr="00B2203B">
              <w:rPr>
                <w:rFonts w:cs="Arial"/>
                <w:bCs/>
                <w:iCs/>
                <w:sz w:val="24"/>
                <w:szCs w:val="24"/>
                <w:lang w:val="mn-MN"/>
              </w:rPr>
              <w:t>тухайн хуулийн</w:t>
            </w:r>
            <w:r w:rsidRPr="00B2203B">
              <w:rPr>
                <w:rFonts w:cs="Arial"/>
                <w:sz w:val="24"/>
                <w:szCs w:val="24"/>
                <w:lang w:val="mn-MN"/>
              </w:rPr>
              <w:t xml:space="preserve"> төслийн болон бусад хуулийн нэр томьёотой нийцэж байгаа эсэх;</w:t>
            </w:r>
          </w:p>
        </w:tc>
        <w:tc>
          <w:tcPr>
            <w:tcW w:w="938" w:type="dxa"/>
          </w:tcPr>
          <w:p w14:paraId="07F300E4"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Тийм</w:t>
            </w:r>
          </w:p>
        </w:tc>
        <w:tc>
          <w:tcPr>
            <w:tcW w:w="4698" w:type="dxa"/>
          </w:tcPr>
          <w:p w14:paraId="1075F28A" w14:textId="77777777" w:rsidR="007D4FF1" w:rsidRPr="00B2203B" w:rsidRDefault="007D4FF1" w:rsidP="00C71DF1">
            <w:pPr>
              <w:pStyle w:val="NoSpacing"/>
              <w:spacing w:after="120"/>
              <w:jc w:val="both"/>
              <w:rPr>
                <w:rFonts w:cs="Arial"/>
                <w:sz w:val="24"/>
                <w:szCs w:val="24"/>
                <w:lang w:val="mn-MN" w:bidi="bo-CN"/>
              </w:rPr>
            </w:pPr>
            <w:r>
              <w:rPr>
                <w:rFonts w:cs="Arial"/>
                <w:sz w:val="24"/>
                <w:szCs w:val="24"/>
                <w:lang w:val="mn-MN"/>
              </w:rPr>
              <w:t>Х</w:t>
            </w:r>
            <w:r w:rsidRPr="00B2203B">
              <w:rPr>
                <w:rFonts w:cs="Arial"/>
                <w:sz w:val="24"/>
                <w:szCs w:val="24"/>
                <w:lang w:val="mn-MN"/>
              </w:rPr>
              <w:t xml:space="preserve">яналтаар зөрчилдсөн тайлбарлах  шаардлагатай нэр томьёо илрээгүй болно. </w:t>
            </w:r>
          </w:p>
        </w:tc>
      </w:tr>
      <w:tr w:rsidR="007D4FF1" w:rsidRPr="000D65E4" w14:paraId="62BDDD1E" w14:textId="77777777" w:rsidTr="00C71DF1">
        <w:trPr>
          <w:trHeight w:val="1009"/>
        </w:trPr>
        <w:tc>
          <w:tcPr>
            <w:tcW w:w="402" w:type="dxa"/>
          </w:tcPr>
          <w:p w14:paraId="77F55C98"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4</w:t>
            </w:r>
          </w:p>
        </w:tc>
        <w:tc>
          <w:tcPr>
            <w:tcW w:w="3088" w:type="dxa"/>
          </w:tcPr>
          <w:p w14:paraId="1AEE19E0" w14:textId="77777777" w:rsidR="007D4FF1" w:rsidRPr="00B2203B" w:rsidRDefault="007D4FF1" w:rsidP="00C71DF1">
            <w:pPr>
              <w:pStyle w:val="NoSpacing"/>
              <w:spacing w:after="120"/>
              <w:jc w:val="both"/>
              <w:rPr>
                <w:rFonts w:cs="Arial"/>
                <w:sz w:val="24"/>
                <w:szCs w:val="24"/>
                <w:lang w:val="mn-MN"/>
              </w:rPr>
            </w:pPr>
            <w:r w:rsidRPr="00B2203B">
              <w:rPr>
                <w:rFonts w:cs="Arial"/>
                <w:bCs/>
                <w:iCs/>
                <w:sz w:val="24"/>
                <w:szCs w:val="24"/>
                <w:lang w:val="mn-MN"/>
              </w:rPr>
              <w:t>Хуулийн төслийн зүйл, заалт тухайн хуулийн төсөл болон бусад хуулийн заалттай нийцэж байгаа эсэх</w:t>
            </w:r>
            <w:r w:rsidRPr="00B2203B">
              <w:rPr>
                <w:rFonts w:cs="Arial"/>
                <w:sz w:val="24"/>
                <w:szCs w:val="24"/>
                <w:lang w:val="mn-MN"/>
              </w:rPr>
              <w:t>;</w:t>
            </w:r>
          </w:p>
        </w:tc>
        <w:tc>
          <w:tcPr>
            <w:tcW w:w="938" w:type="dxa"/>
          </w:tcPr>
          <w:p w14:paraId="3B635402"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Тийм</w:t>
            </w:r>
          </w:p>
        </w:tc>
        <w:tc>
          <w:tcPr>
            <w:tcW w:w="4698" w:type="dxa"/>
          </w:tcPr>
          <w:p w14:paraId="6C9A9BF4"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Зарчмын зөрөөтэй ямар нэгэн асуудал дүн шинжилгээний хүрээнд илрээгүй болно.</w:t>
            </w:r>
          </w:p>
          <w:p w14:paraId="025DC792" w14:textId="77777777" w:rsidR="007D4FF1" w:rsidRPr="00B2203B" w:rsidRDefault="007D4FF1" w:rsidP="00C71DF1">
            <w:pPr>
              <w:pStyle w:val="NoSpacing"/>
              <w:spacing w:after="120"/>
              <w:jc w:val="both"/>
              <w:rPr>
                <w:rFonts w:cs="Arial"/>
                <w:sz w:val="24"/>
                <w:szCs w:val="24"/>
                <w:lang w:val="mn-MN"/>
              </w:rPr>
            </w:pPr>
          </w:p>
        </w:tc>
      </w:tr>
      <w:tr w:rsidR="007D4FF1" w:rsidRPr="000D65E4" w14:paraId="0EBCA374" w14:textId="77777777" w:rsidTr="00C71DF1">
        <w:trPr>
          <w:trHeight w:val="1009"/>
        </w:trPr>
        <w:tc>
          <w:tcPr>
            <w:tcW w:w="402" w:type="dxa"/>
          </w:tcPr>
          <w:p w14:paraId="28D8A0C4"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5</w:t>
            </w:r>
          </w:p>
        </w:tc>
        <w:tc>
          <w:tcPr>
            <w:tcW w:w="3088" w:type="dxa"/>
          </w:tcPr>
          <w:p w14:paraId="199C5A05" w14:textId="77777777" w:rsidR="007D4FF1" w:rsidRPr="00B2203B" w:rsidRDefault="007D4FF1" w:rsidP="00C71DF1">
            <w:pPr>
              <w:pStyle w:val="NoSpacing"/>
              <w:spacing w:after="120"/>
              <w:jc w:val="both"/>
              <w:rPr>
                <w:rFonts w:cs="Arial"/>
                <w:bCs/>
                <w:iCs/>
                <w:sz w:val="24"/>
                <w:szCs w:val="24"/>
                <w:lang w:val="mn-MN"/>
              </w:rPr>
            </w:pPr>
            <w:r w:rsidRPr="00B2203B">
              <w:rPr>
                <w:rFonts w:cs="Arial"/>
                <w:bCs/>
                <w:iCs/>
                <w:sz w:val="24"/>
                <w:szCs w:val="24"/>
                <w:lang w:val="mn-MN"/>
              </w:rPr>
              <w:t>Хуулийн төслийн зүйл, заалт тухайн хуулийн төслийн болон бусад хуулийн заалттай давхардсан эсэх;</w:t>
            </w:r>
          </w:p>
        </w:tc>
        <w:tc>
          <w:tcPr>
            <w:tcW w:w="938" w:type="dxa"/>
          </w:tcPr>
          <w:p w14:paraId="1E362AFD"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Тийм</w:t>
            </w:r>
          </w:p>
        </w:tc>
        <w:tc>
          <w:tcPr>
            <w:tcW w:w="4698" w:type="dxa"/>
          </w:tcPr>
          <w:p w14:paraId="1F1BF617" w14:textId="77777777" w:rsidR="007D4FF1" w:rsidRPr="00B2203B" w:rsidRDefault="007D4FF1" w:rsidP="00C71DF1">
            <w:pPr>
              <w:spacing w:after="120" w:line="240" w:lineRule="auto"/>
              <w:jc w:val="both"/>
              <w:rPr>
                <w:sz w:val="24"/>
                <w:szCs w:val="24"/>
                <w:lang w:val="mn-MN"/>
              </w:rPr>
            </w:pPr>
            <w:r w:rsidRPr="00B2203B">
              <w:rPr>
                <w:sz w:val="24"/>
                <w:szCs w:val="24"/>
                <w:lang w:val="mn-MN"/>
              </w:rPr>
              <w:t xml:space="preserve">Хяналтаар давхардсан, зөрчилтэй зохицуулалт илрээгүй болно. </w:t>
            </w:r>
          </w:p>
        </w:tc>
      </w:tr>
      <w:tr w:rsidR="007D4FF1" w:rsidRPr="000D65E4" w14:paraId="6951219A" w14:textId="77777777" w:rsidTr="00C71DF1">
        <w:trPr>
          <w:trHeight w:val="753"/>
        </w:trPr>
        <w:tc>
          <w:tcPr>
            <w:tcW w:w="402" w:type="dxa"/>
          </w:tcPr>
          <w:p w14:paraId="75D75D79"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6</w:t>
            </w:r>
          </w:p>
        </w:tc>
        <w:tc>
          <w:tcPr>
            <w:tcW w:w="3088" w:type="dxa"/>
          </w:tcPr>
          <w:p w14:paraId="6229DDF8"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Хуулийн төслийг хэрэгжүүлэх этгээдийг тодорхой тусгасан эсэх;</w:t>
            </w:r>
          </w:p>
        </w:tc>
        <w:tc>
          <w:tcPr>
            <w:tcW w:w="938" w:type="dxa"/>
          </w:tcPr>
          <w:p w14:paraId="7B356C66"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Тийм</w:t>
            </w:r>
          </w:p>
        </w:tc>
        <w:tc>
          <w:tcPr>
            <w:tcW w:w="4698" w:type="dxa"/>
          </w:tcPr>
          <w:p w14:paraId="4B8C882E"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Хуулийн төслийг хэрэгжүүлэгч субъектийн эрх үүргийг ялган тодорхойлсон байна. </w:t>
            </w:r>
          </w:p>
        </w:tc>
      </w:tr>
      <w:tr w:rsidR="007D4FF1" w:rsidRPr="000D65E4" w14:paraId="4C44F1B7" w14:textId="77777777" w:rsidTr="00C71DF1">
        <w:trPr>
          <w:trHeight w:val="222"/>
        </w:trPr>
        <w:tc>
          <w:tcPr>
            <w:tcW w:w="402" w:type="dxa"/>
          </w:tcPr>
          <w:p w14:paraId="6883096E"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7</w:t>
            </w:r>
          </w:p>
        </w:tc>
        <w:tc>
          <w:tcPr>
            <w:tcW w:w="3088" w:type="dxa"/>
          </w:tcPr>
          <w:p w14:paraId="060D9DCD" w14:textId="77777777" w:rsidR="007D4FF1" w:rsidRPr="00B2203B" w:rsidRDefault="007D4FF1" w:rsidP="00C71DF1">
            <w:pPr>
              <w:pStyle w:val="NoSpacing"/>
              <w:spacing w:after="120"/>
              <w:jc w:val="both"/>
              <w:rPr>
                <w:rFonts w:cs="Arial"/>
                <w:sz w:val="24"/>
                <w:szCs w:val="24"/>
                <w:lang w:val="mn-MN"/>
              </w:rPr>
            </w:pPr>
            <w:r w:rsidRPr="00B2203B">
              <w:rPr>
                <w:rFonts w:cs="Arial"/>
                <w:bCs/>
                <w:iCs/>
                <w:sz w:val="24"/>
                <w:szCs w:val="24"/>
                <w:lang w:val="mn-MN"/>
              </w:rPr>
              <w:t>Хуулийн төсөлд шаардлагатай зохицуулалтыг орхигдуулсан эсэх</w:t>
            </w:r>
          </w:p>
        </w:tc>
        <w:tc>
          <w:tcPr>
            <w:tcW w:w="938" w:type="dxa"/>
          </w:tcPr>
          <w:p w14:paraId="536B76F8"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5CBFFC75"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Хуулийн төсөлд </w:t>
            </w:r>
            <w:r w:rsidRPr="00B2203B">
              <w:rPr>
                <w:rFonts w:cs="Arial"/>
                <w:bCs/>
                <w:iCs/>
                <w:sz w:val="24"/>
                <w:szCs w:val="24"/>
                <w:lang w:val="mn-MN"/>
              </w:rPr>
              <w:t xml:space="preserve">шаардлагатай зохицуулалтыг орхигдуулаагүй болно. </w:t>
            </w:r>
          </w:p>
        </w:tc>
      </w:tr>
      <w:tr w:rsidR="007D4FF1" w:rsidRPr="000D65E4" w14:paraId="29FEFF44" w14:textId="77777777" w:rsidTr="00C71DF1">
        <w:trPr>
          <w:trHeight w:val="1009"/>
        </w:trPr>
        <w:tc>
          <w:tcPr>
            <w:tcW w:w="402" w:type="dxa"/>
          </w:tcPr>
          <w:p w14:paraId="0BF9D1D3"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8</w:t>
            </w:r>
          </w:p>
        </w:tc>
        <w:tc>
          <w:tcPr>
            <w:tcW w:w="3088" w:type="dxa"/>
          </w:tcPr>
          <w:p w14:paraId="09F3450D"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Хуулийн төсөлд төрийн байгууллагын гүйцэтгэх чиг үүргийг давхардуулан тусгасан эсэх;</w:t>
            </w:r>
          </w:p>
        </w:tc>
        <w:tc>
          <w:tcPr>
            <w:tcW w:w="938" w:type="dxa"/>
          </w:tcPr>
          <w:p w14:paraId="54ACBC71"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01C62827"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Хяналтаар ямар нэгэн зөрчилтэй зохицуулалт илрээгүй.</w:t>
            </w:r>
          </w:p>
        </w:tc>
      </w:tr>
      <w:tr w:rsidR="007D4FF1" w:rsidRPr="000D65E4" w14:paraId="57F16874" w14:textId="77777777" w:rsidTr="00C71DF1">
        <w:trPr>
          <w:trHeight w:val="721"/>
        </w:trPr>
        <w:tc>
          <w:tcPr>
            <w:tcW w:w="402" w:type="dxa"/>
          </w:tcPr>
          <w:p w14:paraId="369395CB"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9</w:t>
            </w:r>
          </w:p>
        </w:tc>
        <w:tc>
          <w:tcPr>
            <w:tcW w:w="3088" w:type="dxa"/>
          </w:tcPr>
          <w:p w14:paraId="56E65F2B"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Төрийн байгууллагын чиг үүргийг төрийн бус байгууллага, мэргэжлийн </w:t>
            </w:r>
            <w:r w:rsidRPr="00B2203B">
              <w:rPr>
                <w:rFonts w:cs="Arial"/>
                <w:sz w:val="24"/>
                <w:szCs w:val="24"/>
                <w:lang w:val="mn-MN"/>
              </w:rPr>
              <w:lastRenderedPageBreak/>
              <w:t>холбоодоор гүйцэтгүүлэх боломжтой эсэх;</w:t>
            </w:r>
          </w:p>
        </w:tc>
        <w:tc>
          <w:tcPr>
            <w:tcW w:w="938" w:type="dxa"/>
          </w:tcPr>
          <w:p w14:paraId="5EDDC6F7"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lastRenderedPageBreak/>
              <w:t>Тийм</w:t>
            </w:r>
          </w:p>
        </w:tc>
        <w:tc>
          <w:tcPr>
            <w:tcW w:w="4698" w:type="dxa"/>
          </w:tcPr>
          <w:p w14:paraId="7D26E378"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Иргэний нийгмийн, төрийн бус байгууллага, мэргэжлийн холбоодын эрх, үүргийг </w:t>
            </w:r>
            <w:r w:rsidRPr="00B2203B">
              <w:rPr>
                <w:rFonts w:cs="Arial"/>
                <w:sz w:val="24"/>
                <w:szCs w:val="24"/>
                <w:lang w:val="mn-MN"/>
              </w:rPr>
              <w:lastRenderedPageBreak/>
              <w:t xml:space="preserve">тусгасан тусгайлан зохицуулалт хийгдээгүй болно. </w:t>
            </w:r>
          </w:p>
        </w:tc>
      </w:tr>
      <w:tr w:rsidR="007D4FF1" w:rsidRPr="000D65E4" w14:paraId="6A59D224" w14:textId="77777777" w:rsidTr="00C71DF1">
        <w:trPr>
          <w:trHeight w:val="137"/>
        </w:trPr>
        <w:tc>
          <w:tcPr>
            <w:tcW w:w="402" w:type="dxa"/>
          </w:tcPr>
          <w:p w14:paraId="63411FB4" w14:textId="77777777" w:rsidR="007D4FF1" w:rsidRPr="00B2203B" w:rsidRDefault="007D4FF1" w:rsidP="00C71DF1">
            <w:pPr>
              <w:pStyle w:val="NoSpacing"/>
              <w:spacing w:after="120"/>
              <w:ind w:left="-108" w:right="-108"/>
              <w:jc w:val="center"/>
              <w:rPr>
                <w:rFonts w:cs="Arial"/>
                <w:sz w:val="24"/>
                <w:szCs w:val="24"/>
                <w:lang w:val="mn-MN"/>
              </w:rPr>
            </w:pPr>
            <w:r w:rsidRPr="00B2203B">
              <w:rPr>
                <w:rFonts w:cs="Arial"/>
                <w:sz w:val="24"/>
                <w:szCs w:val="24"/>
                <w:lang w:val="mn-MN"/>
              </w:rPr>
              <w:lastRenderedPageBreak/>
              <w:t>10</w:t>
            </w:r>
          </w:p>
        </w:tc>
        <w:tc>
          <w:tcPr>
            <w:tcW w:w="3088" w:type="dxa"/>
          </w:tcPr>
          <w:p w14:paraId="546A1601"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Татварын хуулиас бусад хуулийн төсөлд албан татвар, төлбөр, хураамж тогтоосон эсэх;</w:t>
            </w:r>
          </w:p>
        </w:tc>
        <w:tc>
          <w:tcPr>
            <w:tcW w:w="938" w:type="dxa"/>
          </w:tcPr>
          <w:p w14:paraId="04DB077F"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61BB5286"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Хяналтаар ямар нэгэн зөрчилтэй зохицуулалт илрээгүй.</w:t>
            </w:r>
          </w:p>
        </w:tc>
      </w:tr>
      <w:tr w:rsidR="007D4FF1" w:rsidRPr="000D65E4" w14:paraId="1DF0D624" w14:textId="77777777" w:rsidTr="00C71DF1">
        <w:trPr>
          <w:trHeight w:val="1265"/>
        </w:trPr>
        <w:tc>
          <w:tcPr>
            <w:tcW w:w="402" w:type="dxa"/>
          </w:tcPr>
          <w:p w14:paraId="12DFABC3" w14:textId="77777777" w:rsidR="007D4FF1" w:rsidRPr="00B2203B" w:rsidRDefault="007D4FF1" w:rsidP="00C71DF1">
            <w:pPr>
              <w:pStyle w:val="NoSpacing"/>
              <w:spacing w:after="120"/>
              <w:ind w:left="-108" w:right="-108"/>
              <w:jc w:val="center"/>
              <w:rPr>
                <w:rFonts w:cs="Arial"/>
                <w:sz w:val="24"/>
                <w:szCs w:val="24"/>
                <w:lang w:val="mn-MN"/>
              </w:rPr>
            </w:pPr>
            <w:r w:rsidRPr="00B2203B">
              <w:rPr>
                <w:rFonts w:cs="Arial"/>
                <w:sz w:val="24"/>
                <w:szCs w:val="24"/>
                <w:lang w:val="mn-MN"/>
              </w:rPr>
              <w:t>12</w:t>
            </w:r>
          </w:p>
        </w:tc>
        <w:tc>
          <w:tcPr>
            <w:tcW w:w="3088" w:type="dxa"/>
          </w:tcPr>
          <w:p w14:paraId="29CD14E8" w14:textId="77777777" w:rsidR="007D4FF1" w:rsidRPr="00B2203B" w:rsidRDefault="007D4FF1" w:rsidP="00C71DF1">
            <w:pPr>
              <w:pStyle w:val="NoSpacing"/>
              <w:spacing w:after="120"/>
              <w:jc w:val="both"/>
              <w:rPr>
                <w:rFonts w:cs="Arial"/>
                <w:bCs/>
                <w:sz w:val="24"/>
                <w:szCs w:val="24"/>
                <w:lang w:val="mn-MN"/>
              </w:rPr>
            </w:pPr>
            <w:r w:rsidRPr="00B2203B">
              <w:rPr>
                <w:rFonts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938" w:type="dxa"/>
          </w:tcPr>
          <w:p w14:paraId="3BA7E38B"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32D12E7A"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Хяналтаар ямар нэгэн зөрчилтэй зохицуулалт илрээгүй.</w:t>
            </w:r>
          </w:p>
        </w:tc>
      </w:tr>
      <w:tr w:rsidR="007D4FF1" w:rsidRPr="000D65E4" w14:paraId="2627207D" w14:textId="77777777" w:rsidTr="00C71DF1">
        <w:trPr>
          <w:trHeight w:val="753"/>
        </w:trPr>
        <w:tc>
          <w:tcPr>
            <w:tcW w:w="402" w:type="dxa"/>
          </w:tcPr>
          <w:p w14:paraId="3B53D20F" w14:textId="77777777" w:rsidR="007D4FF1" w:rsidRPr="00B2203B" w:rsidRDefault="007D4FF1" w:rsidP="00C71DF1">
            <w:pPr>
              <w:pStyle w:val="NoSpacing"/>
              <w:spacing w:after="120"/>
              <w:ind w:left="-108" w:right="-108"/>
              <w:jc w:val="center"/>
              <w:rPr>
                <w:rFonts w:cs="Arial"/>
                <w:sz w:val="24"/>
                <w:szCs w:val="24"/>
                <w:lang w:val="mn-MN"/>
              </w:rPr>
            </w:pPr>
            <w:r w:rsidRPr="00B2203B">
              <w:rPr>
                <w:rFonts w:cs="Arial"/>
                <w:sz w:val="24"/>
                <w:szCs w:val="24"/>
                <w:lang w:val="mn-MN"/>
              </w:rPr>
              <w:t>13</w:t>
            </w:r>
          </w:p>
        </w:tc>
        <w:tc>
          <w:tcPr>
            <w:tcW w:w="3088" w:type="dxa"/>
          </w:tcPr>
          <w:p w14:paraId="19AE5F05"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Хуулийн төслийн зүйл, заалт жендерийн эрх тэгш байдлыг хангасан эсэх;</w:t>
            </w:r>
          </w:p>
        </w:tc>
        <w:tc>
          <w:tcPr>
            <w:tcW w:w="938" w:type="dxa"/>
          </w:tcPr>
          <w:p w14:paraId="518006ED"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 xml:space="preserve">Тийм </w:t>
            </w:r>
          </w:p>
        </w:tc>
        <w:tc>
          <w:tcPr>
            <w:tcW w:w="4698" w:type="dxa"/>
          </w:tcPr>
          <w:p w14:paraId="37969035"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Хуулийн төсөлд  бүх шатны  байгууллагыг өмчийн хэлбэр үл харгалзан хэрэгжүүлэхээр туссан. </w:t>
            </w:r>
          </w:p>
        </w:tc>
      </w:tr>
      <w:tr w:rsidR="007D4FF1" w:rsidRPr="000D65E4" w14:paraId="46887B7D" w14:textId="77777777" w:rsidTr="00C71DF1">
        <w:trPr>
          <w:trHeight w:val="59"/>
        </w:trPr>
        <w:tc>
          <w:tcPr>
            <w:tcW w:w="402" w:type="dxa"/>
          </w:tcPr>
          <w:p w14:paraId="46163014" w14:textId="77777777" w:rsidR="007D4FF1" w:rsidRPr="00B2203B" w:rsidRDefault="007D4FF1" w:rsidP="00C71DF1">
            <w:pPr>
              <w:pStyle w:val="NoSpacing"/>
              <w:spacing w:after="120"/>
              <w:ind w:left="-108" w:right="-108"/>
              <w:jc w:val="center"/>
              <w:rPr>
                <w:rFonts w:cs="Arial"/>
                <w:sz w:val="24"/>
                <w:szCs w:val="24"/>
                <w:lang w:val="mn-MN"/>
              </w:rPr>
            </w:pPr>
            <w:r w:rsidRPr="00B2203B">
              <w:rPr>
                <w:rFonts w:cs="Arial"/>
                <w:sz w:val="24"/>
                <w:szCs w:val="24"/>
                <w:lang w:val="mn-MN"/>
              </w:rPr>
              <w:t>14</w:t>
            </w:r>
          </w:p>
        </w:tc>
        <w:tc>
          <w:tcPr>
            <w:tcW w:w="3088" w:type="dxa"/>
          </w:tcPr>
          <w:p w14:paraId="5C3F52D8"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Хуулийн төсөлд шударга бус өрсөлдөөнийг бий болгоход чиглэсэн заалт тусгагдсан эсэх;</w:t>
            </w:r>
          </w:p>
        </w:tc>
        <w:tc>
          <w:tcPr>
            <w:tcW w:w="938" w:type="dxa"/>
          </w:tcPr>
          <w:p w14:paraId="045A11AC"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0E64A7DD"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Хуулийн төсөлд тусгайлан зохицуулалт тусгагдаагүй. </w:t>
            </w:r>
          </w:p>
        </w:tc>
      </w:tr>
      <w:tr w:rsidR="007D4FF1" w:rsidRPr="000D65E4" w14:paraId="6616381F" w14:textId="77777777" w:rsidTr="00C71DF1">
        <w:trPr>
          <w:trHeight w:val="1009"/>
        </w:trPr>
        <w:tc>
          <w:tcPr>
            <w:tcW w:w="402" w:type="dxa"/>
          </w:tcPr>
          <w:p w14:paraId="7CF638B5" w14:textId="77777777" w:rsidR="007D4FF1" w:rsidRPr="00B2203B" w:rsidRDefault="007D4FF1" w:rsidP="00C71DF1">
            <w:pPr>
              <w:pStyle w:val="NoSpacing"/>
              <w:spacing w:after="120"/>
              <w:ind w:left="-108" w:right="-108"/>
              <w:jc w:val="center"/>
              <w:rPr>
                <w:rFonts w:cs="Arial"/>
                <w:sz w:val="24"/>
                <w:szCs w:val="24"/>
                <w:lang w:val="mn-MN"/>
              </w:rPr>
            </w:pPr>
            <w:r w:rsidRPr="00B2203B">
              <w:rPr>
                <w:rFonts w:cs="Arial"/>
                <w:sz w:val="24"/>
                <w:szCs w:val="24"/>
                <w:lang w:val="mn-MN"/>
              </w:rPr>
              <w:t>15</w:t>
            </w:r>
          </w:p>
        </w:tc>
        <w:tc>
          <w:tcPr>
            <w:tcW w:w="3088" w:type="dxa"/>
          </w:tcPr>
          <w:p w14:paraId="0CEA70D7" w14:textId="77777777" w:rsidR="007D4FF1" w:rsidRPr="00B2203B" w:rsidRDefault="007D4FF1" w:rsidP="00C71DF1">
            <w:pPr>
              <w:pStyle w:val="NoSpacing"/>
              <w:spacing w:after="120"/>
              <w:jc w:val="both"/>
              <w:rPr>
                <w:rFonts w:cs="Arial"/>
                <w:bCs/>
                <w:sz w:val="24"/>
                <w:szCs w:val="24"/>
                <w:lang w:val="mn-MN"/>
              </w:rPr>
            </w:pPr>
            <w:r w:rsidRPr="00B2203B">
              <w:rPr>
                <w:rFonts w:cs="Arial"/>
                <w:sz w:val="24"/>
                <w:szCs w:val="24"/>
                <w:lang w:val="mn-MN"/>
              </w:rPr>
              <w:t>Хуулийн төсөлд авлига, хүнд суртлыг бий болгоход чиглэсэн заалт тусгагдсан эсэх;</w:t>
            </w:r>
          </w:p>
        </w:tc>
        <w:tc>
          <w:tcPr>
            <w:tcW w:w="938" w:type="dxa"/>
          </w:tcPr>
          <w:p w14:paraId="18F7AFF7"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Үгүй</w:t>
            </w:r>
          </w:p>
        </w:tc>
        <w:tc>
          <w:tcPr>
            <w:tcW w:w="4698" w:type="dxa"/>
          </w:tcPr>
          <w:p w14:paraId="7126519F"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 xml:space="preserve">Хяналтаар энэ төрлийн зөрчил илрээгүй. </w:t>
            </w:r>
          </w:p>
        </w:tc>
      </w:tr>
      <w:tr w:rsidR="007D4FF1" w:rsidRPr="000D65E4" w14:paraId="3E0B7E15" w14:textId="77777777" w:rsidTr="00C71DF1">
        <w:trPr>
          <w:trHeight w:val="1265"/>
        </w:trPr>
        <w:tc>
          <w:tcPr>
            <w:tcW w:w="402" w:type="dxa"/>
          </w:tcPr>
          <w:p w14:paraId="7D73E4BC" w14:textId="77777777" w:rsidR="007D4FF1" w:rsidRPr="00B2203B" w:rsidRDefault="007D4FF1" w:rsidP="00C71DF1">
            <w:pPr>
              <w:pStyle w:val="NoSpacing"/>
              <w:spacing w:after="120"/>
              <w:ind w:left="-108" w:right="-108"/>
              <w:jc w:val="center"/>
              <w:rPr>
                <w:rFonts w:cs="Arial"/>
                <w:sz w:val="24"/>
                <w:szCs w:val="24"/>
                <w:lang w:val="mn-MN"/>
              </w:rPr>
            </w:pPr>
            <w:r w:rsidRPr="00B2203B">
              <w:rPr>
                <w:rFonts w:cs="Arial"/>
                <w:sz w:val="24"/>
                <w:szCs w:val="24"/>
                <w:lang w:val="mn-MN"/>
              </w:rPr>
              <w:t>16</w:t>
            </w:r>
          </w:p>
        </w:tc>
        <w:tc>
          <w:tcPr>
            <w:tcW w:w="3088" w:type="dxa"/>
          </w:tcPr>
          <w:p w14:paraId="621AFA94"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938" w:type="dxa"/>
          </w:tcPr>
          <w:p w14:paraId="400BEA64" w14:textId="77777777" w:rsidR="007D4FF1" w:rsidRPr="00B2203B" w:rsidRDefault="007D4FF1" w:rsidP="00C71DF1">
            <w:pPr>
              <w:pStyle w:val="NoSpacing"/>
              <w:spacing w:after="120"/>
              <w:jc w:val="center"/>
              <w:rPr>
                <w:rFonts w:cs="Arial"/>
                <w:sz w:val="24"/>
                <w:szCs w:val="24"/>
                <w:lang w:val="mn-MN"/>
              </w:rPr>
            </w:pPr>
            <w:r w:rsidRPr="00B2203B">
              <w:rPr>
                <w:rFonts w:cs="Arial"/>
                <w:sz w:val="24"/>
                <w:szCs w:val="24"/>
                <w:lang w:val="mn-MN"/>
              </w:rPr>
              <w:t>Тийм</w:t>
            </w:r>
          </w:p>
        </w:tc>
        <w:tc>
          <w:tcPr>
            <w:tcW w:w="4698" w:type="dxa"/>
          </w:tcPr>
          <w:p w14:paraId="242BC403" w14:textId="77777777" w:rsidR="007D4FF1" w:rsidRPr="00B2203B" w:rsidRDefault="007D4FF1" w:rsidP="00C71DF1">
            <w:pPr>
              <w:pStyle w:val="NoSpacing"/>
              <w:spacing w:after="120"/>
              <w:jc w:val="both"/>
              <w:rPr>
                <w:rFonts w:cs="Arial"/>
                <w:sz w:val="24"/>
                <w:szCs w:val="24"/>
                <w:lang w:val="mn-MN"/>
              </w:rPr>
            </w:pPr>
            <w:r w:rsidRPr="00B2203B">
              <w:rPr>
                <w:rFonts w:cs="Arial"/>
                <w:sz w:val="24"/>
                <w:szCs w:val="24"/>
                <w:lang w:val="mn-MN"/>
              </w:rPr>
              <w:t>Тухайн хуулийг зөрчсөн этгээдэд хүлээлгэх хариуцлагы</w:t>
            </w:r>
            <w:r>
              <w:rPr>
                <w:rFonts w:cs="Arial"/>
                <w:sz w:val="24"/>
                <w:szCs w:val="24"/>
                <w:lang w:val="mn-MN"/>
              </w:rPr>
              <w:t>н хэмхэмжээг</w:t>
            </w:r>
            <w:r w:rsidRPr="00B2203B">
              <w:rPr>
                <w:rFonts w:cs="Arial"/>
                <w:sz w:val="24"/>
                <w:szCs w:val="24"/>
                <w:lang w:val="mn-MN"/>
              </w:rPr>
              <w:t xml:space="preserve"> </w:t>
            </w:r>
            <w:r>
              <w:rPr>
                <w:rFonts w:cs="Arial"/>
                <w:sz w:val="24"/>
                <w:szCs w:val="24"/>
                <w:lang w:val="mn-MN"/>
              </w:rPr>
              <w:t xml:space="preserve">энэ </w:t>
            </w:r>
            <w:r w:rsidRPr="00B2203B">
              <w:rPr>
                <w:rFonts w:cs="Arial"/>
                <w:sz w:val="24"/>
                <w:szCs w:val="24"/>
                <w:lang w:val="mn-MN"/>
              </w:rPr>
              <w:t>хуульд заа</w:t>
            </w:r>
            <w:r>
              <w:rPr>
                <w:rFonts w:cs="Arial"/>
                <w:sz w:val="24"/>
                <w:szCs w:val="24"/>
                <w:lang w:val="mn-MN"/>
              </w:rPr>
              <w:t xml:space="preserve">гүй болно. </w:t>
            </w:r>
          </w:p>
        </w:tc>
      </w:tr>
    </w:tbl>
    <w:p w14:paraId="59F0C10C" w14:textId="77777777" w:rsidR="007D4FF1" w:rsidRPr="00B2203B" w:rsidRDefault="007D4FF1" w:rsidP="007D4FF1">
      <w:pPr>
        <w:pStyle w:val="msghead"/>
        <w:spacing w:before="0" w:beforeAutospacing="0" w:after="120" w:afterAutospacing="0"/>
        <w:ind w:firstLine="720"/>
        <w:jc w:val="both"/>
        <w:rPr>
          <w:rFonts w:ascii="Arial" w:hAnsi="Arial" w:cs="Arial"/>
          <w:lang w:val="mn-MN"/>
        </w:rPr>
      </w:pPr>
    </w:p>
    <w:p w14:paraId="042AC5E6" w14:textId="77777777" w:rsidR="007D4FF1" w:rsidRPr="00751D1C" w:rsidRDefault="007D4FF1" w:rsidP="007D4FF1">
      <w:pPr>
        <w:pStyle w:val="msghead"/>
        <w:spacing w:before="0" w:beforeAutospacing="0" w:after="120" w:afterAutospacing="0"/>
        <w:ind w:firstLine="720"/>
        <w:jc w:val="both"/>
        <w:rPr>
          <w:rFonts w:ascii="Arial" w:hAnsi="Arial" w:cs="Arial"/>
          <w:i/>
          <w:iCs/>
          <w:lang w:val="mn-MN"/>
        </w:rPr>
      </w:pPr>
      <w:r w:rsidRPr="00751D1C">
        <w:rPr>
          <w:rFonts w:ascii="Arial" w:hAnsi="Arial" w:cs="Arial"/>
          <w:i/>
          <w:iCs/>
          <w:lang w:val="mn-MN"/>
        </w:rPr>
        <w:t>Энэхүү шалгуур үзүүлэлтийн дагуу дүн шинжилгээ хийж үзэхэд хуулийн төслийн  хэсэг, заалт хоорондоо болон Монгол Улсын Үндсэн хууль, бусад хүчин төгөлдөр үйлчилж байгаа хууль тогтоомжид зарчмын хувьд зөрчилдөөгүй байна.</w:t>
      </w:r>
    </w:p>
    <w:p w14:paraId="77F6C88A" w14:textId="77777777" w:rsidR="007D4FF1" w:rsidRPr="00B2203B" w:rsidRDefault="007D4FF1" w:rsidP="007D4FF1">
      <w:pPr>
        <w:pStyle w:val="msghead"/>
        <w:spacing w:before="0" w:beforeAutospacing="0" w:after="120" w:afterAutospacing="0"/>
        <w:ind w:firstLine="720"/>
        <w:jc w:val="both"/>
        <w:rPr>
          <w:rFonts w:ascii="Arial" w:hAnsi="Arial" w:cs="Arial"/>
          <w:b/>
          <w:lang w:val="mn-MN"/>
        </w:rPr>
      </w:pPr>
      <w:r w:rsidRPr="00B2203B">
        <w:rPr>
          <w:rFonts w:ascii="Arial" w:hAnsi="Arial" w:cs="Arial"/>
          <w:b/>
          <w:lang w:val="mn-MN"/>
        </w:rPr>
        <w:t>ДӨРӨВ.ҮР ДҮНГ ҮНЭЛЖ, ЗӨВЛӨМЖ ӨГӨХ</w:t>
      </w:r>
    </w:p>
    <w:p w14:paraId="51785AFB" w14:textId="77777777" w:rsidR="007D4FF1" w:rsidRPr="00B2203B" w:rsidRDefault="007D4FF1" w:rsidP="007D4FF1">
      <w:pPr>
        <w:pStyle w:val="msghead"/>
        <w:spacing w:before="0" w:beforeAutospacing="0" w:after="120" w:afterAutospacing="0"/>
        <w:ind w:firstLine="720"/>
        <w:jc w:val="both"/>
        <w:rPr>
          <w:rFonts w:ascii="Arial" w:hAnsi="Arial" w:cs="Arial"/>
          <w:bCs/>
          <w:lang w:val="mn-MN"/>
        </w:rPr>
      </w:pPr>
      <w:r w:rsidRPr="00B2203B">
        <w:rPr>
          <w:rFonts w:ascii="Arial" w:hAnsi="Arial" w:cs="Arial"/>
          <w:bCs/>
          <w:lang w:val="mn-MN"/>
        </w:rPr>
        <w:t xml:space="preserve">Энэхүү үр нөлөө тооцох үнэлгээг </w:t>
      </w:r>
      <w:r w:rsidRPr="00451857">
        <w:rPr>
          <w:rFonts w:ascii="Arial" w:hAnsi="Arial" w:cs="Arial"/>
          <w:lang w:val="mn-MN"/>
        </w:rPr>
        <w:t xml:space="preserve">Сургуулийн өмнөх болон ерөнхий боловсролын  тухай хуульд нэмэлт, өөрчлөлт оруулах тухай </w:t>
      </w:r>
      <w:r w:rsidRPr="00B2203B">
        <w:rPr>
          <w:rFonts w:ascii="Arial" w:hAnsi="Arial" w:cs="Arial"/>
          <w:bCs/>
          <w:lang w:val="mn-MN"/>
        </w:rPr>
        <w:t>хуулийн төслийн үзэл баримтлалын хүрээнд хийж гүйцэтгэлээ.</w:t>
      </w:r>
    </w:p>
    <w:p w14:paraId="11472AF9" w14:textId="77777777" w:rsidR="007D4FF1" w:rsidRPr="00B2203B" w:rsidRDefault="007D4FF1" w:rsidP="007D4FF1">
      <w:pPr>
        <w:pStyle w:val="msghead"/>
        <w:spacing w:before="0" w:beforeAutospacing="0" w:after="120" w:afterAutospacing="0"/>
        <w:ind w:firstLine="720"/>
        <w:jc w:val="both"/>
        <w:rPr>
          <w:rFonts w:ascii="Arial" w:hAnsi="Arial" w:cs="Arial"/>
          <w:bCs/>
          <w:lang w:val="mn-MN"/>
        </w:rPr>
      </w:pPr>
      <w:r w:rsidRPr="00B2203B">
        <w:rPr>
          <w:rFonts w:ascii="Arial" w:hAnsi="Arial" w:cs="Arial"/>
          <w:bCs/>
          <w:lang w:val="mn-MN"/>
        </w:rPr>
        <w:t>Үнэлгээнд хуулийн төсөл, үзэл баримтлалаас гадна тайлан мэдээ, холбогдох хууль тогтоомж болон хуулийн төслийн хэлэлцүүлгийн явцад гарсан санал зэрэг нэмэлт материалыг ашигласан.</w:t>
      </w:r>
    </w:p>
    <w:p w14:paraId="7248597C" w14:textId="77777777" w:rsidR="007D4FF1" w:rsidRPr="00B2203B" w:rsidRDefault="007D4FF1" w:rsidP="007D4FF1">
      <w:pPr>
        <w:pStyle w:val="msghead"/>
        <w:spacing w:before="0" w:beforeAutospacing="0" w:after="120" w:afterAutospacing="0"/>
        <w:ind w:firstLine="720"/>
        <w:jc w:val="both"/>
        <w:rPr>
          <w:rFonts w:ascii="Arial" w:hAnsi="Arial" w:cs="Arial"/>
          <w:bCs/>
          <w:lang w:val="mn-MN"/>
        </w:rPr>
      </w:pPr>
      <w:r w:rsidRPr="00B2203B">
        <w:rPr>
          <w:rFonts w:ascii="Arial" w:hAnsi="Arial" w:cs="Arial"/>
          <w:bCs/>
          <w:lang w:val="mn-MN"/>
        </w:rPr>
        <w:lastRenderedPageBreak/>
        <w:t>Хуулийн төсөлд нь дэвшүүлсэн зорилгоо хангасан эсэх, практикт хэрэгжих боломжтой эсэх, бусад хууль тогтоомжтой хэрхэн уялдсан, хуулийн төслийн найруулга, хэл зүй ойлгомжтой эсэх гэсэн шалгуур үзүүлэлт тус бүрээр хийгдсэн үнэлэлтийг нэгтгэн дараах дүгнэлтийг гаргаж, Зөвлөмж боловсруулсан болно.</w:t>
      </w:r>
    </w:p>
    <w:p w14:paraId="5C9DF1BE" w14:textId="77777777" w:rsidR="007D4FF1" w:rsidRPr="00B2203B" w:rsidRDefault="007D4FF1" w:rsidP="007D4FF1">
      <w:pPr>
        <w:pStyle w:val="NormalWeb"/>
        <w:spacing w:before="0" w:beforeAutospacing="0" w:after="120" w:afterAutospacing="0"/>
        <w:ind w:left="720"/>
        <w:jc w:val="both"/>
        <w:rPr>
          <w:rFonts w:ascii="Arial" w:hAnsi="Arial" w:cs="Arial"/>
          <w:lang w:val="mn-MN"/>
        </w:rPr>
      </w:pPr>
      <w:r w:rsidRPr="00B2203B">
        <w:rPr>
          <w:rFonts w:ascii="Arial" w:hAnsi="Arial" w:cs="Arial"/>
          <w:b/>
          <w:lang w:val="mn-MN"/>
        </w:rPr>
        <w:t>1.Зорилгод хүрэх байдал:</w:t>
      </w:r>
    </w:p>
    <w:p w14:paraId="324FDE11" w14:textId="77777777" w:rsidR="007D4FF1" w:rsidRPr="00B2203B" w:rsidRDefault="007D4FF1" w:rsidP="007D4FF1">
      <w:pPr>
        <w:spacing w:after="120" w:line="240" w:lineRule="auto"/>
        <w:ind w:firstLine="720"/>
        <w:jc w:val="both"/>
        <w:rPr>
          <w:sz w:val="24"/>
          <w:szCs w:val="24"/>
          <w:lang w:val="mn-MN"/>
        </w:rPr>
      </w:pPr>
      <w:r w:rsidRPr="00B2203B">
        <w:rPr>
          <w:sz w:val="24"/>
          <w:szCs w:val="24"/>
          <w:lang w:val="mn-MN"/>
        </w:rPr>
        <w:t xml:space="preserve">Зорилгод хүрэх байдал шалгуур үзүүлэлтийн хүрээнд </w:t>
      </w:r>
      <w:r w:rsidRPr="00451857">
        <w:rPr>
          <w:sz w:val="24"/>
          <w:szCs w:val="24"/>
          <w:lang w:val="mn-MN"/>
        </w:rPr>
        <w:t>Сургуулийн өмнөх болон ерөнхий боловсролын  тухай хуульд нэмэлт, өөрчлөлт оруулах тухай хуулийн</w:t>
      </w:r>
      <w:r w:rsidRPr="00451857">
        <w:rPr>
          <w:lang w:val="mn-MN"/>
        </w:rPr>
        <w:t xml:space="preserve">  </w:t>
      </w:r>
      <w:r w:rsidRPr="00B2203B">
        <w:rPr>
          <w:sz w:val="24"/>
          <w:szCs w:val="24"/>
          <w:lang w:val="mn-MN"/>
        </w:rPr>
        <w:t>төсөл нь батлагдсан үзэл баримтлалд тусгагдсан зорилтуудыг хангахад чиглэж, ардчилсан, хүмүүнлэг, ёс зүйг дээд</w:t>
      </w:r>
      <w:r>
        <w:rPr>
          <w:sz w:val="24"/>
          <w:szCs w:val="24"/>
          <w:lang w:val="mn-MN"/>
        </w:rPr>
        <w:t>элсэн</w:t>
      </w:r>
      <w:r w:rsidRPr="00B2203B">
        <w:rPr>
          <w:sz w:val="24"/>
          <w:szCs w:val="24"/>
          <w:lang w:val="mn-MN"/>
        </w:rPr>
        <w:t xml:space="preserve">, дэлхийд өрсөлдөхүйц </w:t>
      </w:r>
      <w:r>
        <w:rPr>
          <w:sz w:val="24"/>
          <w:szCs w:val="24"/>
          <w:lang w:val="mn-MN"/>
        </w:rPr>
        <w:t xml:space="preserve">боловсролд </w:t>
      </w:r>
      <w:r w:rsidRPr="00B2203B">
        <w:rPr>
          <w:sz w:val="24"/>
          <w:szCs w:val="24"/>
          <w:lang w:val="mn-MN"/>
        </w:rPr>
        <w:t>чиглэсэн зохицуулалтууд тусга</w:t>
      </w:r>
      <w:r>
        <w:rPr>
          <w:sz w:val="24"/>
          <w:szCs w:val="24"/>
          <w:lang w:val="mn-MN"/>
        </w:rPr>
        <w:t>гд</w:t>
      </w:r>
      <w:r w:rsidRPr="00B2203B">
        <w:rPr>
          <w:sz w:val="24"/>
          <w:szCs w:val="24"/>
          <w:lang w:val="mn-MN"/>
        </w:rPr>
        <w:t>сан байна.</w:t>
      </w:r>
    </w:p>
    <w:p w14:paraId="3D06F610" w14:textId="77777777" w:rsidR="007D4FF1" w:rsidRPr="00B2203B" w:rsidRDefault="007D4FF1" w:rsidP="007D4FF1">
      <w:pPr>
        <w:pStyle w:val="NormalWeb"/>
        <w:tabs>
          <w:tab w:val="left" w:pos="851"/>
        </w:tabs>
        <w:spacing w:before="0" w:beforeAutospacing="0" w:after="120" w:afterAutospacing="0"/>
        <w:ind w:left="567"/>
        <w:jc w:val="both"/>
        <w:rPr>
          <w:rFonts w:ascii="Arial" w:hAnsi="Arial" w:cs="Arial"/>
          <w:lang w:val="mn-MN"/>
        </w:rPr>
      </w:pPr>
      <w:r w:rsidRPr="00B2203B">
        <w:rPr>
          <w:rFonts w:ascii="Arial" w:hAnsi="Arial" w:cs="Arial"/>
          <w:b/>
          <w:lang w:val="mn-MN"/>
        </w:rPr>
        <w:t>2.Практикт хэрэгжих боломжийг хангасан байдал:</w:t>
      </w:r>
      <w:r w:rsidRPr="00B2203B">
        <w:rPr>
          <w:rFonts w:ascii="Arial" w:hAnsi="Arial" w:cs="Arial"/>
          <w:lang w:val="mn-MN"/>
        </w:rPr>
        <w:t xml:space="preserve"> </w:t>
      </w:r>
    </w:p>
    <w:p w14:paraId="4F1A8D04" w14:textId="77777777" w:rsidR="007D4FF1" w:rsidRPr="00B2203B" w:rsidRDefault="007D4FF1" w:rsidP="007D4FF1">
      <w:pPr>
        <w:spacing w:after="120" w:line="240" w:lineRule="auto"/>
        <w:ind w:firstLine="567"/>
        <w:jc w:val="both"/>
        <w:rPr>
          <w:sz w:val="24"/>
          <w:szCs w:val="24"/>
          <w:lang w:val="mn-MN"/>
        </w:rPr>
      </w:pPr>
      <w:r w:rsidRPr="00451857">
        <w:rPr>
          <w:sz w:val="24"/>
          <w:szCs w:val="24"/>
          <w:lang w:val="mn-MN"/>
        </w:rPr>
        <w:t>Сургуулийн өмнөх болон ерөнхий боловсролын  тухай хуульд нэмэлт, өөрчлөлт оруулах тухай хуулийн</w:t>
      </w:r>
      <w:r w:rsidRPr="00451857">
        <w:rPr>
          <w:lang w:val="mn-MN"/>
        </w:rPr>
        <w:t xml:space="preserve">  </w:t>
      </w:r>
      <w:r>
        <w:rPr>
          <w:sz w:val="24"/>
          <w:szCs w:val="24"/>
          <w:lang w:val="mn-MN"/>
        </w:rPr>
        <w:t xml:space="preserve">төслөөр хүүхдийн сурах эрхийг хамгаалах үүрэг бүхий байгууллага, иргэн, </w:t>
      </w:r>
      <w:r w:rsidRPr="00B2203B">
        <w:rPr>
          <w:sz w:val="24"/>
          <w:szCs w:val="24"/>
          <w:lang w:val="mn-MN"/>
        </w:rPr>
        <w:t xml:space="preserve">түүнчлэн </w:t>
      </w:r>
      <w:r>
        <w:rPr>
          <w:sz w:val="24"/>
          <w:szCs w:val="24"/>
          <w:lang w:val="mn-MN"/>
        </w:rPr>
        <w:t xml:space="preserve">энэ </w:t>
      </w:r>
      <w:r w:rsidRPr="00B2203B">
        <w:rPr>
          <w:sz w:val="24"/>
          <w:szCs w:val="24"/>
          <w:lang w:val="mn-MN"/>
        </w:rPr>
        <w:t xml:space="preserve">чиглэлээр үйл ажиллагаа явуулдаг төрийн бус байгууллага, иргэний нийгмийн төлөөлөлтэй санал солилцсон болно. Түүнчлэн холбогдох байгууллагын статистик мэдээ, хуулийн төсөлд ирүүлсэн саналуудад дүн шинжилгээ хийсэн. </w:t>
      </w:r>
    </w:p>
    <w:p w14:paraId="48A0BE0D" w14:textId="77777777" w:rsidR="007D4FF1" w:rsidRPr="00B2203B" w:rsidRDefault="007D4FF1" w:rsidP="007D4FF1">
      <w:pPr>
        <w:pStyle w:val="ListParagraph"/>
        <w:spacing w:after="120" w:line="240" w:lineRule="auto"/>
        <w:jc w:val="both"/>
        <w:rPr>
          <w:b/>
          <w:sz w:val="24"/>
          <w:szCs w:val="24"/>
          <w:lang w:val="mn-MN"/>
        </w:rPr>
      </w:pPr>
      <w:r w:rsidRPr="00B2203B">
        <w:rPr>
          <w:b/>
          <w:sz w:val="24"/>
          <w:szCs w:val="24"/>
          <w:lang w:val="mn-MN"/>
        </w:rPr>
        <w:t>3.Ойлгомжтой байдал:</w:t>
      </w:r>
    </w:p>
    <w:p w14:paraId="59A7CC44" w14:textId="77777777" w:rsidR="007D4FF1" w:rsidRPr="00B2203B" w:rsidRDefault="007D4FF1" w:rsidP="007D4FF1">
      <w:pPr>
        <w:spacing w:after="120" w:line="240" w:lineRule="auto"/>
        <w:ind w:firstLine="720"/>
        <w:jc w:val="both"/>
        <w:rPr>
          <w:bCs/>
          <w:sz w:val="24"/>
          <w:szCs w:val="24"/>
          <w:lang w:val="mn-MN"/>
        </w:rPr>
      </w:pPr>
      <w:r w:rsidRPr="00451857">
        <w:rPr>
          <w:sz w:val="24"/>
          <w:szCs w:val="24"/>
          <w:lang w:val="mn-MN"/>
        </w:rPr>
        <w:t>Сургуулийн өмнөх болон ерөнхий боловсролын  тухай хуульд нэмэлт, өөрчлөлт оруулах тухай хуулийн</w:t>
      </w:r>
      <w:r w:rsidRPr="00451857">
        <w:rPr>
          <w:lang w:val="mn-MN"/>
        </w:rPr>
        <w:t xml:space="preserve">  </w:t>
      </w:r>
      <w:r w:rsidRPr="00B2203B">
        <w:rPr>
          <w:bCs/>
          <w:sz w:val="24"/>
          <w:szCs w:val="24"/>
          <w:lang w:val="mn-MN"/>
        </w:rPr>
        <w:t>төсөл нь Хууль тогтоомжийн тухай хуулийн 23, 28, 29, 30 дугаар зүйл, Хууль тогтоомжийн төсөл боловсруулах аргачлалд заасан шаардлагыг хангасан байна.</w:t>
      </w:r>
    </w:p>
    <w:p w14:paraId="15543ADA" w14:textId="77777777" w:rsidR="007D4FF1" w:rsidRPr="00B2203B" w:rsidRDefault="007D4FF1" w:rsidP="007D4FF1">
      <w:pPr>
        <w:tabs>
          <w:tab w:val="left" w:pos="709"/>
          <w:tab w:val="left" w:pos="851"/>
        </w:tabs>
        <w:spacing w:after="120" w:line="240" w:lineRule="auto"/>
        <w:jc w:val="both"/>
        <w:rPr>
          <w:b/>
          <w:sz w:val="24"/>
          <w:szCs w:val="24"/>
          <w:lang w:val="mn-MN"/>
        </w:rPr>
      </w:pPr>
      <w:r w:rsidRPr="00B2203B">
        <w:rPr>
          <w:b/>
          <w:sz w:val="24"/>
          <w:szCs w:val="24"/>
          <w:lang w:val="mn-MN"/>
        </w:rPr>
        <w:tab/>
        <w:t>4.Харилцан уялдаатай байдал</w:t>
      </w:r>
    </w:p>
    <w:p w14:paraId="5B62711F" w14:textId="77777777" w:rsidR="007D4FF1" w:rsidRPr="00B2203B" w:rsidRDefault="007D4FF1" w:rsidP="007D4FF1">
      <w:pPr>
        <w:tabs>
          <w:tab w:val="left" w:pos="567"/>
        </w:tabs>
        <w:spacing w:after="120" w:line="240" w:lineRule="auto"/>
        <w:ind w:firstLine="567"/>
        <w:jc w:val="both"/>
        <w:rPr>
          <w:sz w:val="24"/>
          <w:szCs w:val="24"/>
          <w:lang w:val="mn-MN"/>
        </w:rPr>
      </w:pPr>
      <w:r w:rsidRPr="00451857">
        <w:rPr>
          <w:sz w:val="24"/>
          <w:szCs w:val="24"/>
          <w:lang w:val="mn-MN"/>
        </w:rPr>
        <w:t>Сургуулийн өмнөх болон ерөнхий боловсролын  тухай хуульд нэмэлт, өөрчлөлт оруулах тухай хуулийн</w:t>
      </w:r>
      <w:r w:rsidRPr="00451857">
        <w:rPr>
          <w:lang w:val="mn-MN"/>
        </w:rPr>
        <w:t xml:space="preserve">  </w:t>
      </w:r>
      <w:r w:rsidRPr="00B2203B">
        <w:rPr>
          <w:sz w:val="24"/>
          <w:szCs w:val="24"/>
          <w:lang w:val="mn-MN"/>
        </w:rPr>
        <w:t>төслийн тодорхой зүйл заалтыг бус хуулийн төслийг бүхэлд нь шалган үзэхэд Хууль тогтоомжийн тухай хуулийн 29 дүгээр зүйлийн 29.1.1, 29.1.5, 29.1.7–д болон Хуулийн төслийн үр нөлөө тооцох аргачлалын 4.10-т заасан шаардлага, шалгуур үзүүлэлтийн дагуу дүн шинжилгээ хийж үзэхэд хуулийн төслийн зүйл заалт өөр хоорондоо болон Монгол Улсын Үндсэн хууль, бусад хүчин төгөлдөр үйлчилж байгаа хууль тогтоомжтой зөрчилдөөгүй байна.</w:t>
      </w:r>
    </w:p>
    <w:p w14:paraId="6A9A8761" w14:textId="77777777" w:rsidR="007D4FF1" w:rsidRPr="00B2203B" w:rsidRDefault="007D4FF1" w:rsidP="007D4FF1">
      <w:pPr>
        <w:spacing w:after="120" w:line="240" w:lineRule="auto"/>
        <w:ind w:firstLine="567"/>
        <w:jc w:val="both"/>
        <w:rPr>
          <w:b/>
          <w:sz w:val="24"/>
          <w:szCs w:val="24"/>
          <w:lang w:val="mn-MN"/>
        </w:rPr>
      </w:pPr>
      <w:r w:rsidRPr="00B2203B">
        <w:rPr>
          <w:b/>
          <w:sz w:val="24"/>
          <w:szCs w:val="24"/>
          <w:lang w:val="mn-MN"/>
        </w:rPr>
        <w:t>Үнэлгээний үндсэн дээр зөвлөмж гаргах нь:</w:t>
      </w:r>
    </w:p>
    <w:p w14:paraId="45487B44" w14:textId="77777777" w:rsidR="007D4FF1" w:rsidRDefault="007D4FF1" w:rsidP="007D4FF1">
      <w:pPr>
        <w:pStyle w:val="NormalWeb"/>
        <w:spacing w:before="0" w:beforeAutospacing="0" w:after="120" w:afterAutospacing="0"/>
        <w:ind w:firstLine="567"/>
        <w:jc w:val="both"/>
        <w:rPr>
          <w:rFonts w:ascii="Arial" w:hAnsi="Arial" w:cs="Arial"/>
          <w:lang w:val="mn-MN"/>
        </w:rPr>
      </w:pPr>
      <w:r w:rsidRPr="00451857">
        <w:rPr>
          <w:rFonts w:ascii="Arial" w:hAnsi="Arial" w:cs="Arial"/>
          <w:lang w:val="mn-MN"/>
        </w:rPr>
        <w:t xml:space="preserve">Сургуулийн өмнөх болон ерөнхий боловсролын  тухай хуульд нэмэлт, өөрчлөлт оруулах тухай хуулийн  </w:t>
      </w:r>
      <w:r w:rsidRPr="00B2203B">
        <w:rPr>
          <w:rFonts w:ascii="Arial" w:hAnsi="Arial" w:cs="Arial"/>
          <w:lang w:val="mn-MN"/>
        </w:rPr>
        <w:t>төслийн үр нөлөө тооцох судалгааны ажлын явцад гарсан д</w:t>
      </w:r>
      <w:r>
        <w:rPr>
          <w:rFonts w:ascii="Arial" w:hAnsi="Arial" w:cs="Arial"/>
          <w:lang w:val="mn-MN"/>
        </w:rPr>
        <w:t>утагдалтай</w:t>
      </w:r>
      <w:r w:rsidRPr="00B2203B">
        <w:rPr>
          <w:rFonts w:ascii="Arial" w:hAnsi="Arial" w:cs="Arial"/>
          <w:lang w:val="mn-MN"/>
        </w:rPr>
        <w:t xml:space="preserve"> асууд</w:t>
      </w:r>
      <w:r>
        <w:rPr>
          <w:rFonts w:ascii="Arial" w:hAnsi="Arial" w:cs="Arial"/>
          <w:lang w:val="mn-MN"/>
        </w:rPr>
        <w:t>ал дээр биечлэн туслаж засаж сайжруулах чиглэлээр санал бодлоо илэрхийлж хамтарч ажилласан болно.</w:t>
      </w:r>
    </w:p>
    <w:p w14:paraId="08ADB02E" w14:textId="77777777" w:rsidR="007D4FF1" w:rsidRPr="00B2203B" w:rsidRDefault="007D4FF1" w:rsidP="007D4FF1">
      <w:pPr>
        <w:spacing w:line="240" w:lineRule="auto"/>
        <w:ind w:firstLine="720"/>
        <w:jc w:val="both"/>
        <w:rPr>
          <w:color w:val="000000"/>
          <w:sz w:val="24"/>
          <w:szCs w:val="24"/>
          <w:lang w:val="mn-MN"/>
        </w:rPr>
      </w:pPr>
    </w:p>
    <w:p w14:paraId="133351C9" w14:textId="27F98BEA" w:rsidR="009438E5" w:rsidRPr="00653067" w:rsidRDefault="007D4FF1" w:rsidP="00653067">
      <w:pPr>
        <w:jc w:val="center"/>
        <w:rPr>
          <w:lang w:val="en-US"/>
        </w:rPr>
      </w:pPr>
      <w:r w:rsidRPr="00B2203B">
        <w:rPr>
          <w:lang w:val="mn-MN"/>
        </w:rPr>
        <w:t>----оОо----</w:t>
      </w:r>
    </w:p>
    <w:sectPr w:rsidR="009438E5" w:rsidRPr="0065306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377B" w14:textId="77777777" w:rsidR="004D3FAD" w:rsidRDefault="004D3FAD" w:rsidP="007D4FF1">
      <w:pPr>
        <w:spacing w:line="240" w:lineRule="auto"/>
      </w:pPr>
      <w:r>
        <w:separator/>
      </w:r>
    </w:p>
  </w:endnote>
  <w:endnote w:type="continuationSeparator" w:id="0">
    <w:p w14:paraId="3FD2E003" w14:textId="77777777" w:rsidR="004D3FAD" w:rsidRDefault="004D3FAD" w:rsidP="007D4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CC9F" w14:textId="77777777" w:rsidR="004D3FAD" w:rsidRDefault="004D3FAD" w:rsidP="007D4FF1">
      <w:pPr>
        <w:spacing w:line="240" w:lineRule="auto"/>
      </w:pPr>
      <w:r>
        <w:separator/>
      </w:r>
    </w:p>
  </w:footnote>
  <w:footnote w:type="continuationSeparator" w:id="0">
    <w:p w14:paraId="2EC81612" w14:textId="77777777" w:rsidR="004D3FAD" w:rsidRDefault="004D3FAD" w:rsidP="007D4FF1">
      <w:pPr>
        <w:spacing w:line="240" w:lineRule="auto"/>
      </w:pPr>
      <w:r>
        <w:continuationSeparator/>
      </w:r>
    </w:p>
  </w:footnote>
  <w:footnote w:id="1">
    <w:p w14:paraId="358A25AE" w14:textId="77777777" w:rsidR="007D4FF1" w:rsidRPr="00B34E2D" w:rsidRDefault="007D4FF1" w:rsidP="007D4FF1">
      <w:pPr>
        <w:pStyle w:val="FootnoteText"/>
        <w:rPr>
          <w:rFonts w:ascii="Arial" w:hAnsi="Arial" w:cs="Arial"/>
          <w:sz w:val="18"/>
          <w:szCs w:val="18"/>
          <w:lang w:val="mn-MN"/>
        </w:rPr>
      </w:pPr>
      <w:r>
        <w:rPr>
          <w:rStyle w:val="FootnoteReference"/>
        </w:rPr>
        <w:footnoteRef/>
      </w:r>
      <w:r>
        <w:t xml:space="preserve"> </w:t>
      </w:r>
      <w:r w:rsidRPr="00B34E2D">
        <w:rPr>
          <w:rFonts w:ascii="Arial" w:hAnsi="Arial" w:cs="Arial"/>
          <w:sz w:val="18"/>
          <w:szCs w:val="18"/>
        </w:rPr>
        <w:t>https://www.legalinfo.mn/law/details/11119</w:t>
      </w:r>
    </w:p>
  </w:footnote>
  <w:footnote w:id="2">
    <w:p w14:paraId="0FD449F9" w14:textId="77777777" w:rsidR="007D4FF1" w:rsidRPr="00AD0D23" w:rsidRDefault="007D4FF1" w:rsidP="007D4FF1">
      <w:pPr>
        <w:pStyle w:val="FootnoteText"/>
        <w:rPr>
          <w:rFonts w:ascii="Arial" w:hAnsi="Arial" w:cs="Arial"/>
          <w:noProof/>
          <w:sz w:val="18"/>
          <w:szCs w:val="18"/>
          <w:lang w:val="mn-MN"/>
        </w:rPr>
      </w:pPr>
      <w:r w:rsidRPr="00AD0D23">
        <w:rPr>
          <w:rStyle w:val="FootnoteReference"/>
          <w:rFonts w:ascii="Arial" w:hAnsi="Arial"/>
          <w:noProof/>
          <w:sz w:val="18"/>
          <w:szCs w:val="18"/>
          <w:lang w:val="mn-MN"/>
        </w:rPr>
        <w:footnoteRef/>
      </w:r>
      <w:r w:rsidRPr="00AD0D23">
        <w:rPr>
          <w:rFonts w:ascii="Arial" w:hAnsi="Arial" w:cs="Arial"/>
          <w:noProof/>
          <w:sz w:val="18"/>
          <w:szCs w:val="18"/>
          <w:lang w:val="mn-MN"/>
        </w:rPr>
        <w:t xml:space="preserve"> 25.1.Дараах тохиолдо</w:t>
      </w:r>
      <w:r>
        <w:rPr>
          <w:rFonts w:ascii="Arial" w:hAnsi="Arial" w:cs="Arial"/>
          <w:noProof/>
          <w:sz w:val="18"/>
          <w:szCs w:val="18"/>
          <w:lang w:val="mn-MN"/>
        </w:rPr>
        <w:t>лд хуульд нэмэлт, өөрчлөлт оруулах тухай хуулийн</w:t>
      </w:r>
      <w:r w:rsidRPr="00AD0D23">
        <w:rPr>
          <w:rFonts w:ascii="Arial" w:hAnsi="Arial" w:cs="Arial"/>
          <w:noProof/>
          <w:sz w:val="18"/>
          <w:szCs w:val="18"/>
          <w:lang w:val="mn-MN"/>
        </w:rPr>
        <w:t xml:space="preserve"> төсөл боловсруулна:</w:t>
      </w:r>
    </w:p>
    <w:p w14:paraId="5E268D0D" w14:textId="77777777" w:rsidR="007D4FF1" w:rsidRPr="00AD0D23" w:rsidRDefault="007D4FF1" w:rsidP="007D4FF1">
      <w:pPr>
        <w:pStyle w:val="FootnoteText"/>
        <w:rPr>
          <w:rFonts w:ascii="Arial" w:hAnsi="Arial" w:cs="Arial"/>
          <w:noProof/>
          <w:sz w:val="18"/>
          <w:szCs w:val="18"/>
          <w:lang w:val="mn-MN"/>
        </w:rPr>
      </w:pPr>
      <w:r w:rsidRPr="00AD0D23">
        <w:rPr>
          <w:rFonts w:ascii="Arial" w:hAnsi="Arial" w:cs="Arial"/>
          <w:noProof/>
          <w:sz w:val="18"/>
          <w:szCs w:val="18"/>
          <w:lang w:val="mn-MN"/>
        </w:rPr>
        <w:t>25.1.4.тухайн хуулиар зохицуулж байгаа нийгмийн харилцааны төлөв байдал, агуулгад ихээхэн өөрчлөлт гарч, түүнтэй у</w:t>
      </w:r>
      <w:r>
        <w:rPr>
          <w:rFonts w:ascii="Arial" w:hAnsi="Arial" w:cs="Arial"/>
          <w:noProof/>
          <w:sz w:val="18"/>
          <w:szCs w:val="18"/>
          <w:lang w:val="mn-MN"/>
        </w:rPr>
        <w:t>ялдуулан хуулийг өөрчлөх</w:t>
      </w:r>
      <w:r w:rsidRPr="00AD0D23">
        <w:rPr>
          <w:rFonts w:ascii="Arial" w:hAnsi="Arial" w:cs="Arial"/>
          <w:noProof/>
          <w:sz w:val="18"/>
          <w:szCs w:val="18"/>
          <w:lang w:val="mn-MN"/>
        </w:rPr>
        <w:t xml:space="preserve"> шаардлагатай болсон.</w:t>
      </w:r>
    </w:p>
  </w:footnote>
  <w:footnote w:id="3">
    <w:p w14:paraId="07FE2363" w14:textId="77777777" w:rsidR="007D4FF1" w:rsidRPr="00AD0D23" w:rsidRDefault="007D4FF1" w:rsidP="007D4FF1">
      <w:pPr>
        <w:pStyle w:val="FootnoteText"/>
        <w:rPr>
          <w:rFonts w:ascii="Arial" w:hAnsi="Arial" w:cs="Arial"/>
          <w:noProof/>
          <w:sz w:val="18"/>
          <w:szCs w:val="18"/>
          <w:lang w:val="mn-MN"/>
        </w:rPr>
      </w:pPr>
      <w:r w:rsidRPr="00AD0D23">
        <w:rPr>
          <w:rStyle w:val="FootnoteReference"/>
          <w:rFonts w:ascii="Arial" w:hAnsi="Arial"/>
          <w:noProof/>
          <w:sz w:val="18"/>
          <w:szCs w:val="18"/>
          <w:lang w:val="mn-MN"/>
        </w:rPr>
        <w:footnoteRef/>
      </w:r>
      <w:r w:rsidRPr="00AD0D23">
        <w:rPr>
          <w:rFonts w:ascii="Arial" w:hAnsi="Arial" w:cs="Arial"/>
          <w:noProof/>
          <w:sz w:val="18"/>
          <w:szCs w:val="18"/>
          <w:lang w:val="mn-MN"/>
        </w:rPr>
        <w:t xml:space="preserve"> https://www.legalinfo.mn/annex/details/7335?lawid=11993</w:t>
      </w:r>
    </w:p>
  </w:footnote>
  <w:footnote w:id="4">
    <w:p w14:paraId="3BA04383" w14:textId="77777777" w:rsidR="007D4FF1" w:rsidRPr="00903835" w:rsidRDefault="007D4FF1" w:rsidP="007D4FF1">
      <w:pPr>
        <w:pStyle w:val="FootnoteText"/>
        <w:rPr>
          <w:lang w:val="mn-MN"/>
        </w:rPr>
      </w:pPr>
      <w:r w:rsidRPr="00AD0D23">
        <w:rPr>
          <w:rStyle w:val="FootnoteReference"/>
          <w:rFonts w:ascii="Arial" w:hAnsi="Arial"/>
          <w:noProof/>
          <w:sz w:val="18"/>
          <w:szCs w:val="18"/>
          <w:lang w:val="mn-MN"/>
        </w:rPr>
        <w:footnoteRef/>
      </w:r>
      <w:r w:rsidRPr="00AD0D23">
        <w:rPr>
          <w:rFonts w:ascii="Arial" w:hAnsi="Arial" w:cs="Arial"/>
          <w:noProof/>
          <w:sz w:val="18"/>
          <w:szCs w:val="18"/>
          <w:lang w:val="mn-MN"/>
        </w:rPr>
        <w:t xml:space="preserve"> 2.9.... тухайн боловсруулж байгаа хуулийн төслийн зорилго, хамрах хүрээ, зохицуулах асуудалтай уялдуулан нэг, эсхүл хэд хэдэн шалгуур үзүүлэлтийг сонгож болно.</w:t>
      </w:r>
      <w:r w:rsidRPr="00451857">
        <w:rPr>
          <w:rFonts w:ascii="Arial" w:hAnsi="Arial" w:cs="Arial"/>
          <w:sz w:val="18"/>
          <w:szCs w:val="18"/>
          <w:lang w:val="mn-MN"/>
        </w:rPr>
        <w:t xml:space="preserve"> </w:t>
      </w:r>
    </w:p>
  </w:footnote>
  <w:footnote w:id="5">
    <w:p w14:paraId="0E4ADB6C" w14:textId="77777777" w:rsidR="007D4FF1" w:rsidRPr="00AF44F7" w:rsidRDefault="007D4FF1" w:rsidP="007D4FF1">
      <w:pPr>
        <w:pStyle w:val="FootnoteText"/>
        <w:rPr>
          <w:sz w:val="18"/>
          <w:szCs w:val="18"/>
          <w:lang w:val="mn-MN"/>
        </w:rPr>
      </w:pPr>
      <w:r>
        <w:rPr>
          <w:rStyle w:val="FootnoteReference"/>
        </w:rPr>
        <w:footnoteRef/>
      </w:r>
      <w:r w:rsidRPr="00451857">
        <w:rPr>
          <w:lang w:val="mn-MN"/>
        </w:rPr>
        <w:t xml:space="preserve"> </w:t>
      </w:r>
      <w:r>
        <w:rPr>
          <w:rFonts w:ascii="Arial" w:hAnsi="Arial" w:cs="Arial"/>
          <w:color w:val="000000" w:themeColor="text1"/>
          <w:sz w:val="18"/>
          <w:szCs w:val="18"/>
          <w:lang w:val="mn-MN"/>
        </w:rPr>
        <w:t xml:space="preserve"> “</w:t>
      </w:r>
      <w:r w:rsidRPr="00451857">
        <w:rPr>
          <w:rFonts w:ascii="Arial" w:hAnsi="Arial" w:cs="Arial"/>
          <w:sz w:val="18"/>
          <w:szCs w:val="18"/>
          <w:lang w:val="mn-MN"/>
        </w:rPr>
        <w:t xml:space="preserve">Сургуулийн өмнөх болон ерөнхий боловсролын тухай хуульд нэмэлт, өөрчлөлт оруулах тухай хуулийн  </w:t>
      </w:r>
      <w:r w:rsidRPr="00AF44F7">
        <w:rPr>
          <w:rFonts w:ascii="Arial" w:hAnsi="Arial" w:cs="Arial"/>
          <w:color w:val="000000" w:themeColor="text1"/>
          <w:sz w:val="18"/>
          <w:szCs w:val="18"/>
          <w:lang w:val="mn-MN"/>
        </w:rPr>
        <w:t>төслийн үзэл баримтлал”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C5C2E"/>
    <w:multiLevelType w:val="hybridMultilevel"/>
    <w:tmpl w:val="E36AF11C"/>
    <w:lvl w:ilvl="0" w:tplc="4012864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85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F1"/>
    <w:rsid w:val="0017549F"/>
    <w:rsid w:val="001C2337"/>
    <w:rsid w:val="0049104D"/>
    <w:rsid w:val="004D3FAD"/>
    <w:rsid w:val="00653067"/>
    <w:rsid w:val="006C3618"/>
    <w:rsid w:val="007A03C5"/>
    <w:rsid w:val="007D4FF1"/>
    <w:rsid w:val="009438E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0513C6F"/>
  <w15:chartTrackingRefBased/>
  <w15:docId w15:val="{58C81246-F6E9-D94A-8FE2-16A7C002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F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D4F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4F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F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F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F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F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F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F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F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F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4F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F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4F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F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FF1"/>
    <w:rPr>
      <w:rFonts w:eastAsiaTheme="majorEastAsia" w:cstheme="majorBidi"/>
      <w:color w:val="272727" w:themeColor="text1" w:themeTint="D8"/>
    </w:rPr>
  </w:style>
  <w:style w:type="paragraph" w:styleId="Title">
    <w:name w:val="Title"/>
    <w:basedOn w:val="Normal"/>
    <w:next w:val="Normal"/>
    <w:link w:val="TitleChar"/>
    <w:uiPriority w:val="10"/>
    <w:qFormat/>
    <w:rsid w:val="007D4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FF1"/>
    <w:pPr>
      <w:spacing w:before="160"/>
      <w:jc w:val="center"/>
    </w:pPr>
    <w:rPr>
      <w:i/>
      <w:iCs/>
      <w:color w:val="404040" w:themeColor="text1" w:themeTint="BF"/>
    </w:rPr>
  </w:style>
  <w:style w:type="character" w:customStyle="1" w:styleId="QuoteChar">
    <w:name w:val="Quote Char"/>
    <w:basedOn w:val="DefaultParagraphFont"/>
    <w:link w:val="Quote"/>
    <w:uiPriority w:val="29"/>
    <w:rsid w:val="007D4FF1"/>
    <w:rPr>
      <w:i/>
      <w:iCs/>
      <w:color w:val="404040" w:themeColor="text1" w:themeTint="BF"/>
    </w:rPr>
  </w:style>
  <w:style w:type="paragraph" w:styleId="ListParagraph">
    <w:name w:val="List Paragraph"/>
    <w:aliases w:val="IBL List Paragraph,Хүснэгт,Дэд гарчиг,Paragraph,List Paragraph1,Figure Title,List Paragraph Num,Colorful List - Accent 11,Bullets,AusAID List Paragraph"/>
    <w:basedOn w:val="Normal"/>
    <w:link w:val="ListParagraphChar"/>
    <w:uiPriority w:val="34"/>
    <w:qFormat/>
    <w:rsid w:val="007D4FF1"/>
    <w:pPr>
      <w:ind w:left="720"/>
      <w:contextualSpacing/>
    </w:pPr>
  </w:style>
  <w:style w:type="character" w:styleId="IntenseEmphasis">
    <w:name w:val="Intense Emphasis"/>
    <w:basedOn w:val="DefaultParagraphFont"/>
    <w:uiPriority w:val="21"/>
    <w:qFormat/>
    <w:rsid w:val="007D4FF1"/>
    <w:rPr>
      <w:i/>
      <w:iCs/>
      <w:color w:val="2F5496" w:themeColor="accent1" w:themeShade="BF"/>
    </w:rPr>
  </w:style>
  <w:style w:type="paragraph" w:styleId="IntenseQuote">
    <w:name w:val="Intense Quote"/>
    <w:basedOn w:val="Normal"/>
    <w:next w:val="Normal"/>
    <w:link w:val="IntenseQuoteChar"/>
    <w:uiPriority w:val="30"/>
    <w:qFormat/>
    <w:rsid w:val="007D4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FF1"/>
    <w:rPr>
      <w:i/>
      <w:iCs/>
      <w:color w:val="2F5496" w:themeColor="accent1" w:themeShade="BF"/>
    </w:rPr>
  </w:style>
  <w:style w:type="character" w:styleId="IntenseReference">
    <w:name w:val="Intense Reference"/>
    <w:basedOn w:val="DefaultParagraphFont"/>
    <w:uiPriority w:val="32"/>
    <w:qFormat/>
    <w:rsid w:val="007D4FF1"/>
    <w:rPr>
      <w:b/>
      <w:bCs/>
      <w:smallCaps/>
      <w:color w:val="2F5496" w:themeColor="accent1" w:themeShade="BF"/>
      <w:spacing w:val="5"/>
    </w:rPr>
  </w:style>
  <w:style w:type="character" w:styleId="FootnoteReference">
    <w:name w:val="footnote reference"/>
    <w:basedOn w:val="DefaultParagraphFont"/>
    <w:uiPriority w:val="99"/>
    <w:unhideWhenUsed/>
    <w:rsid w:val="007D4FF1"/>
    <w:rPr>
      <w:vertAlign w:val="superscript"/>
    </w:rPr>
  </w:style>
  <w:style w:type="paragraph" w:styleId="NormalWeb">
    <w:name w:val="Normal (Web)"/>
    <w:basedOn w:val="Normal"/>
    <w:link w:val="NormalWebChar"/>
    <w:uiPriority w:val="99"/>
    <w:unhideWhenUsed/>
    <w:qFormat/>
    <w:rsid w:val="007D4F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7D4FF1"/>
    <w:pPr>
      <w:spacing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7D4FF1"/>
    <w:rPr>
      <w:kern w:val="0"/>
      <w:sz w:val="20"/>
      <w:szCs w:val="20"/>
      <w:lang w:val="en-GB"/>
      <w14:ligatures w14:val="none"/>
    </w:rPr>
  </w:style>
  <w:style w:type="table" w:styleId="TableGrid">
    <w:name w:val="Table Grid"/>
    <w:basedOn w:val="TableNormal"/>
    <w:uiPriority w:val="39"/>
    <w:rsid w:val="007D4FF1"/>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Хүснэгт Char,Дэд гарчиг Char,Paragraph Char,List Paragraph1 Char,Figure Title Char,List Paragraph Num Char,Colorful List - Accent 11 Char,Bullets Char,AusAID List Paragraph Char"/>
    <w:basedOn w:val="DefaultParagraphFont"/>
    <w:link w:val="ListParagraph"/>
    <w:uiPriority w:val="34"/>
    <w:locked/>
    <w:rsid w:val="007D4FF1"/>
  </w:style>
  <w:style w:type="paragraph" w:styleId="BodyText">
    <w:name w:val="Body Text"/>
    <w:basedOn w:val="Normal"/>
    <w:link w:val="BodyTextChar"/>
    <w:uiPriority w:val="1"/>
    <w:qFormat/>
    <w:rsid w:val="007D4FF1"/>
    <w:pPr>
      <w:widowControl w:val="0"/>
      <w:autoSpaceDE w:val="0"/>
      <w:autoSpaceDN w:val="0"/>
      <w:spacing w:line="240" w:lineRule="auto"/>
    </w:pPr>
    <w:rPr>
      <w:rFonts w:ascii="Microsoft Sans Serif" w:eastAsia="Microsoft Sans Serif" w:hAnsi="Microsoft Sans Serif" w:cs="Microsoft Sans Serif"/>
      <w:sz w:val="24"/>
      <w:szCs w:val="24"/>
      <w:lang w:val="ru-RU"/>
    </w:rPr>
  </w:style>
  <w:style w:type="character" w:customStyle="1" w:styleId="BodyTextChar">
    <w:name w:val="Body Text Char"/>
    <w:basedOn w:val="DefaultParagraphFont"/>
    <w:link w:val="BodyText"/>
    <w:uiPriority w:val="1"/>
    <w:rsid w:val="007D4FF1"/>
    <w:rPr>
      <w:rFonts w:ascii="Microsoft Sans Serif" w:eastAsia="Microsoft Sans Serif" w:hAnsi="Microsoft Sans Serif" w:cs="Microsoft Sans Serif"/>
      <w:kern w:val="0"/>
      <w:lang w:val="ru-RU"/>
      <w14:ligatures w14:val="none"/>
    </w:rPr>
  </w:style>
  <w:style w:type="paragraph" w:customStyle="1" w:styleId="msghead">
    <w:name w:val="msg_head"/>
    <w:basedOn w:val="Normal"/>
    <w:rsid w:val="007D4FF1"/>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NoSpacing">
    <w:name w:val="No Spacing"/>
    <w:uiPriority w:val="1"/>
    <w:qFormat/>
    <w:rsid w:val="007D4FF1"/>
    <w:pPr>
      <w:spacing w:after="0" w:line="240" w:lineRule="auto"/>
    </w:pPr>
    <w:rPr>
      <w:kern w:val="0"/>
      <w:sz w:val="22"/>
      <w:szCs w:val="22"/>
      <w:lang w:val="en-US"/>
      <w14:ligatures w14:val="none"/>
    </w:rPr>
  </w:style>
  <w:style w:type="character" w:customStyle="1" w:styleId="NormalWebChar">
    <w:name w:val="Normal (Web) Char"/>
    <w:link w:val="NormalWeb"/>
    <w:uiPriority w:val="99"/>
    <w:locked/>
    <w:rsid w:val="007D4FF1"/>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13831</Characters>
  <Application>Microsoft Office Word</Application>
  <DocSecurity>0</DocSecurity>
  <Lines>115</Lines>
  <Paragraphs>32</Paragraphs>
  <ScaleCrop>false</ScaleCrop>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mongolmaa</dc:creator>
  <cp:keywords/>
  <dc:description/>
  <cp:lastModifiedBy>mongolmaa</cp:lastModifiedBy>
  <cp:revision>2</cp:revision>
  <dcterms:created xsi:type="dcterms:W3CDTF">2026-06-11T10:34:00Z</dcterms:created>
  <dcterms:modified xsi:type="dcterms:W3CDTF">2026-06-11T10:39:00Z</dcterms:modified>
</cp:coreProperties>
</file>