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97C4" w14:textId="77777777" w:rsidR="00E77FB3" w:rsidRPr="00AA6B58" w:rsidRDefault="00E77FB3" w:rsidP="00E77FB3">
      <w:pPr>
        <w:tabs>
          <w:tab w:val="left" w:pos="3146"/>
          <w:tab w:val="center" w:pos="4680"/>
        </w:tabs>
        <w:spacing w:after="0" w:line="240" w:lineRule="auto"/>
        <w:ind w:right="49"/>
        <w:contextualSpacing/>
        <w:jc w:val="right"/>
        <w:rPr>
          <w:rFonts w:ascii="Arial" w:hAnsi="Arial" w:cs="Arial"/>
          <w:noProof/>
          <w:szCs w:val="24"/>
          <w:lang w:val="mn-MN"/>
        </w:rPr>
      </w:pPr>
      <w:r w:rsidRPr="00AA6B58">
        <w:rPr>
          <w:rFonts w:ascii="Arial" w:hAnsi="Arial" w:cs="Arial"/>
          <w:noProof/>
          <w:szCs w:val="24"/>
          <w:lang w:val="mn-MN"/>
        </w:rPr>
        <w:t>Төсөл</w:t>
      </w:r>
    </w:p>
    <w:p w14:paraId="431F00C9" w14:textId="77777777" w:rsidR="00E77FB3" w:rsidRPr="00AA6B58" w:rsidRDefault="00E77FB3" w:rsidP="00E77FB3">
      <w:pPr>
        <w:tabs>
          <w:tab w:val="left" w:pos="3146"/>
          <w:tab w:val="center" w:pos="4680"/>
        </w:tabs>
        <w:spacing w:after="0" w:line="240" w:lineRule="auto"/>
        <w:contextualSpacing/>
        <w:jc w:val="right"/>
        <w:rPr>
          <w:rFonts w:ascii="Arial" w:hAnsi="Arial" w:cs="Arial"/>
          <w:noProof/>
          <w:szCs w:val="24"/>
          <w:lang w:val="mn-MN"/>
        </w:rPr>
      </w:pPr>
    </w:p>
    <w:p w14:paraId="176DFCE8" w14:textId="77777777" w:rsidR="00E77FB3" w:rsidRPr="00AA6B58" w:rsidRDefault="00E77FB3" w:rsidP="00E77FB3">
      <w:pPr>
        <w:tabs>
          <w:tab w:val="left" w:pos="3146"/>
          <w:tab w:val="center" w:pos="4680"/>
        </w:tabs>
        <w:spacing w:after="0" w:line="240" w:lineRule="auto"/>
        <w:contextualSpacing/>
        <w:rPr>
          <w:rFonts w:ascii="Arial" w:hAnsi="Arial" w:cs="Arial"/>
          <w:b/>
          <w:noProof/>
          <w:szCs w:val="24"/>
          <w:lang w:val="mn-MN"/>
        </w:rPr>
      </w:pPr>
      <w:r w:rsidRPr="00AA6B58">
        <w:rPr>
          <w:rFonts w:ascii="Arial" w:hAnsi="Arial" w:cs="Arial"/>
          <w:b/>
          <w:noProof/>
          <w:szCs w:val="24"/>
          <w:lang w:val="mn-MN"/>
        </w:rPr>
        <w:tab/>
      </w:r>
      <w:r w:rsidRPr="00AA6B58">
        <w:rPr>
          <w:rFonts w:ascii="Arial" w:hAnsi="Arial" w:cs="Arial"/>
          <w:b/>
          <w:noProof/>
          <w:szCs w:val="24"/>
          <w:lang w:val="mn-MN"/>
        </w:rPr>
        <w:tab/>
        <w:t>МОНГОЛ УЛСЫН ХУУЛЬ</w:t>
      </w:r>
    </w:p>
    <w:p w14:paraId="718C1A9B" w14:textId="77777777" w:rsidR="00E77FB3" w:rsidRPr="00AA6B58" w:rsidRDefault="00E77FB3" w:rsidP="00E77FB3">
      <w:pPr>
        <w:spacing w:after="0" w:line="240" w:lineRule="auto"/>
        <w:contextualSpacing/>
        <w:jc w:val="center"/>
        <w:rPr>
          <w:rFonts w:ascii="Arial" w:hAnsi="Arial" w:cs="Arial"/>
          <w:b/>
          <w:noProof/>
          <w:szCs w:val="24"/>
          <w:lang w:val="mn-MN"/>
        </w:rPr>
      </w:pPr>
    </w:p>
    <w:p w14:paraId="26E5B3B5" w14:textId="77777777" w:rsidR="00E77FB3" w:rsidRPr="00AA6B58" w:rsidRDefault="00E77FB3" w:rsidP="00E77FB3">
      <w:pPr>
        <w:pStyle w:val="NoSpacing"/>
        <w:ind w:right="-93"/>
        <w:contextualSpacing/>
        <w:jc w:val="both"/>
        <w:rPr>
          <w:rFonts w:ascii="Arial" w:hAnsi="Arial" w:cs="Arial"/>
          <w:noProof/>
          <w:sz w:val="24"/>
          <w:szCs w:val="24"/>
          <w:lang w:val="mn-MN"/>
        </w:rPr>
      </w:pPr>
      <w:r w:rsidRPr="00AA6B58">
        <w:rPr>
          <w:rFonts w:ascii="Arial" w:hAnsi="Arial" w:cs="Arial"/>
          <w:noProof/>
          <w:sz w:val="24"/>
          <w:szCs w:val="24"/>
          <w:lang w:val="mn-MN"/>
        </w:rPr>
        <w:t xml:space="preserve">2026 оны ... дугаар                                                                                         Улаанбаатар </w:t>
      </w:r>
    </w:p>
    <w:p w14:paraId="552BE2EC" w14:textId="77777777" w:rsidR="00E77FB3" w:rsidRPr="00AA6B58" w:rsidRDefault="00E77FB3" w:rsidP="00E77FB3">
      <w:pPr>
        <w:pStyle w:val="NoSpacing"/>
        <w:contextualSpacing/>
        <w:jc w:val="both"/>
        <w:rPr>
          <w:rFonts w:ascii="Arial" w:hAnsi="Arial" w:cs="Arial"/>
          <w:noProof/>
          <w:sz w:val="24"/>
          <w:szCs w:val="24"/>
          <w:lang w:val="mn-MN"/>
        </w:rPr>
      </w:pPr>
      <w:r w:rsidRPr="00AA6B58">
        <w:rPr>
          <w:rFonts w:ascii="Arial" w:hAnsi="Arial" w:cs="Arial"/>
          <w:noProof/>
          <w:sz w:val="24"/>
          <w:szCs w:val="24"/>
          <w:lang w:val="mn-MN"/>
        </w:rPr>
        <w:t xml:space="preserve">сарын ...-ны өдөр                                                                                    </w:t>
      </w:r>
      <w:r w:rsidRPr="00AA6B58">
        <w:rPr>
          <w:rFonts w:ascii="Arial" w:hAnsi="Arial" w:cs="Arial"/>
          <w:noProof/>
          <w:sz w:val="24"/>
          <w:szCs w:val="24"/>
          <w:lang w:val="mn-MN"/>
        </w:rPr>
        <w:tab/>
        <w:t xml:space="preserve">              хот </w:t>
      </w:r>
    </w:p>
    <w:p w14:paraId="0FAD4C1B" w14:textId="77777777" w:rsidR="00E77FB3" w:rsidRPr="00AA6B58" w:rsidRDefault="00E77FB3" w:rsidP="00E77FB3">
      <w:pPr>
        <w:spacing w:after="0" w:line="240" w:lineRule="auto"/>
        <w:contextualSpacing/>
        <w:rPr>
          <w:rFonts w:ascii="Arial" w:hAnsi="Arial" w:cs="Arial"/>
          <w:b/>
          <w:noProof/>
          <w:szCs w:val="24"/>
          <w:lang w:val="mn-MN"/>
        </w:rPr>
      </w:pPr>
    </w:p>
    <w:p w14:paraId="064D6F85" w14:textId="77777777" w:rsidR="00E77FB3" w:rsidRPr="00AA6B58" w:rsidRDefault="00E77FB3" w:rsidP="00E77FB3">
      <w:pPr>
        <w:tabs>
          <w:tab w:val="center" w:pos="4680"/>
          <w:tab w:val="left" w:pos="7686"/>
        </w:tabs>
        <w:spacing w:after="0" w:line="240" w:lineRule="auto"/>
        <w:contextualSpacing/>
        <w:jc w:val="center"/>
        <w:rPr>
          <w:rFonts w:ascii="Arial" w:hAnsi="Arial" w:cs="Arial"/>
          <w:b/>
          <w:noProof/>
          <w:szCs w:val="24"/>
          <w:lang w:val="mn-MN"/>
        </w:rPr>
      </w:pPr>
      <w:r w:rsidRPr="00AA6B58">
        <w:rPr>
          <w:rFonts w:ascii="Arial" w:hAnsi="Arial" w:cs="Arial"/>
          <w:b/>
          <w:noProof/>
          <w:szCs w:val="24"/>
          <w:lang w:val="mn-MN"/>
        </w:rPr>
        <w:t xml:space="preserve">ТӨРИЙН АЛБАНЫ ТУХАЙ ХУУЛЬД НЭМЭЛТ, </w:t>
      </w:r>
    </w:p>
    <w:p w14:paraId="63BBEE46" w14:textId="77777777" w:rsidR="00E77FB3" w:rsidRPr="00AA6B58" w:rsidRDefault="00E77FB3" w:rsidP="00E77FB3">
      <w:pPr>
        <w:tabs>
          <w:tab w:val="center" w:pos="4680"/>
          <w:tab w:val="left" w:pos="7686"/>
        </w:tabs>
        <w:spacing w:after="0" w:line="240" w:lineRule="auto"/>
        <w:contextualSpacing/>
        <w:jc w:val="center"/>
        <w:rPr>
          <w:rFonts w:ascii="Arial" w:hAnsi="Arial" w:cs="Arial"/>
          <w:b/>
          <w:noProof/>
          <w:szCs w:val="24"/>
          <w:lang w:val="mn-MN"/>
        </w:rPr>
      </w:pPr>
      <w:r w:rsidRPr="00AA6B58">
        <w:rPr>
          <w:rFonts w:ascii="Arial" w:hAnsi="Arial" w:cs="Arial"/>
          <w:b/>
          <w:noProof/>
          <w:szCs w:val="24"/>
          <w:lang w:val="mn-MN"/>
        </w:rPr>
        <w:t>ӨӨРЧЛӨЛТ ОРУУЛАХ ТУХАЙ</w:t>
      </w:r>
    </w:p>
    <w:p w14:paraId="3BB0CCAB" w14:textId="77777777" w:rsidR="00E77FB3" w:rsidRPr="00AA6B58" w:rsidRDefault="00E77FB3" w:rsidP="00E77FB3">
      <w:pPr>
        <w:spacing w:after="0" w:line="240" w:lineRule="auto"/>
        <w:contextualSpacing/>
        <w:jc w:val="center"/>
        <w:rPr>
          <w:rFonts w:ascii="Arial" w:hAnsi="Arial" w:cs="Arial"/>
          <w:b/>
          <w:noProof/>
          <w:szCs w:val="24"/>
          <w:lang w:val="mn-MN"/>
        </w:rPr>
      </w:pPr>
    </w:p>
    <w:p w14:paraId="08A8A2C7" w14:textId="77777777" w:rsidR="00E77FB3" w:rsidRPr="00AA6B58" w:rsidRDefault="00E77FB3" w:rsidP="00E77FB3">
      <w:pPr>
        <w:spacing w:after="0" w:line="240" w:lineRule="auto"/>
        <w:ind w:firstLine="720"/>
        <w:contextualSpacing/>
        <w:jc w:val="both"/>
        <w:rPr>
          <w:rFonts w:ascii="Arial" w:hAnsi="Arial" w:cs="Arial"/>
          <w:noProof/>
          <w:szCs w:val="24"/>
          <w:lang w:val="mn-MN"/>
        </w:rPr>
      </w:pPr>
      <w:r w:rsidRPr="00AA6B58">
        <w:rPr>
          <w:rFonts w:ascii="Arial" w:hAnsi="Arial" w:cs="Arial"/>
          <w:b/>
          <w:noProof/>
          <w:szCs w:val="24"/>
          <w:lang w:val="mn-MN"/>
        </w:rPr>
        <w:t>1 дүгээр зүйл</w:t>
      </w:r>
      <w:r w:rsidRPr="00AA6B58">
        <w:rPr>
          <w:rFonts w:ascii="Arial" w:hAnsi="Arial" w:cs="Arial"/>
          <w:noProof/>
          <w:szCs w:val="24"/>
          <w:lang w:val="mn-MN"/>
        </w:rPr>
        <w:t>.Төрийн албаны тухай хуулийн</w:t>
      </w:r>
      <w:r w:rsidRPr="00AA6B58">
        <w:rPr>
          <w:rFonts w:ascii="Arial" w:hAnsi="Arial" w:cs="Arial"/>
          <w:noProof/>
          <w:szCs w:val="24"/>
          <w:shd w:val="clear" w:color="auto" w:fill="FFFFFF"/>
          <w:lang w:val="mn-MN"/>
        </w:rPr>
        <w:t xml:space="preserve"> 39</w:t>
      </w:r>
      <w:r w:rsidRPr="00AA6B58">
        <w:rPr>
          <w:rFonts w:ascii="Arial" w:hAnsi="Arial" w:cs="Arial"/>
          <w:noProof/>
          <w:szCs w:val="24"/>
          <w:shd w:val="clear" w:color="auto" w:fill="FFFFFF"/>
          <w:vertAlign w:val="superscript"/>
          <w:lang w:val="mn-MN"/>
        </w:rPr>
        <w:t xml:space="preserve"> </w:t>
      </w:r>
      <w:r w:rsidRPr="00AA6B58">
        <w:rPr>
          <w:rFonts w:ascii="Arial" w:hAnsi="Arial" w:cs="Arial"/>
          <w:noProof/>
          <w:szCs w:val="24"/>
          <w:shd w:val="clear" w:color="auto" w:fill="FFFFFF"/>
          <w:lang w:val="mn-MN"/>
        </w:rPr>
        <w:t xml:space="preserve">дүгээр зүйлд </w:t>
      </w:r>
      <w:r w:rsidRPr="00AA6B58">
        <w:rPr>
          <w:rFonts w:ascii="Arial" w:hAnsi="Arial" w:cs="Arial"/>
          <w:noProof/>
          <w:szCs w:val="24"/>
          <w:lang w:val="mn-MN"/>
        </w:rPr>
        <w:t xml:space="preserve">доор дурдсан агуулгатай </w:t>
      </w:r>
      <w:r w:rsidRPr="00AA6B58">
        <w:rPr>
          <w:rFonts w:ascii="Arial" w:hAnsi="Arial" w:cs="Arial"/>
          <w:noProof/>
          <w:szCs w:val="24"/>
          <w:shd w:val="clear" w:color="auto" w:fill="FFFFFF"/>
          <w:lang w:val="mn-MN"/>
        </w:rPr>
        <w:t xml:space="preserve">39.1.18 дахь заалт </w:t>
      </w:r>
      <w:r w:rsidRPr="00AA6B58">
        <w:rPr>
          <w:rFonts w:ascii="Arial" w:hAnsi="Arial" w:cs="Arial"/>
          <w:noProof/>
          <w:szCs w:val="24"/>
          <w:lang w:val="mn-MN"/>
        </w:rPr>
        <w:t>нэмсүгэй:</w:t>
      </w:r>
    </w:p>
    <w:p w14:paraId="487959ED" w14:textId="77777777" w:rsidR="00E77FB3" w:rsidRPr="00AA6B58" w:rsidRDefault="00E77FB3" w:rsidP="00E77FB3">
      <w:pPr>
        <w:spacing w:after="0" w:line="240" w:lineRule="auto"/>
        <w:ind w:firstLine="720"/>
        <w:contextualSpacing/>
        <w:jc w:val="both"/>
        <w:rPr>
          <w:rFonts w:ascii="Arial" w:hAnsi="Arial" w:cs="Arial"/>
          <w:noProof/>
          <w:szCs w:val="24"/>
          <w:shd w:val="clear" w:color="auto" w:fill="FFFFFF"/>
          <w:lang w:val="mn-MN"/>
        </w:rPr>
      </w:pPr>
    </w:p>
    <w:p w14:paraId="727BA453" w14:textId="77777777" w:rsidR="00E77FB3" w:rsidRDefault="00E77FB3" w:rsidP="00E77FB3">
      <w:pPr>
        <w:spacing w:line="240" w:lineRule="auto"/>
        <w:ind w:firstLine="720"/>
        <w:contextualSpacing/>
        <w:jc w:val="both"/>
        <w:rPr>
          <w:rFonts w:ascii="Arial" w:hAnsi="Arial" w:cs="Arial"/>
          <w:noProof/>
          <w:szCs w:val="24"/>
          <w:lang w:val="mn-MN"/>
        </w:rPr>
      </w:pPr>
      <w:r w:rsidRPr="00810049">
        <w:rPr>
          <w:rFonts w:ascii="Arial" w:hAnsi="Arial" w:cs="Arial"/>
          <w:noProof/>
          <w:szCs w:val="24"/>
          <w:lang w:val="mn-MN"/>
        </w:rPr>
        <w:t>“39.1.18.Монгол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 болон гэмт хэрэг, зөрчил, гамшгаас хамгаалахаас бусад тохиолдолд өөрийн нийгмийн сүлжээний хэрэгсэлд оруулсан контент, мэдээ, мэдээллээ төлбөртэйгөөр идэвхжүүлэн түгээх, энэ зорилгоор төрийн байгууллагын нийгмийн сүлжээний цахим хуудсыг ашиглах;</w:t>
      </w:r>
    </w:p>
    <w:p w14:paraId="0C5BEC15" w14:textId="77777777" w:rsidR="00E77FB3" w:rsidRDefault="00E77FB3" w:rsidP="00E77FB3">
      <w:pPr>
        <w:spacing w:before="240" w:line="240" w:lineRule="auto"/>
        <w:contextualSpacing/>
        <w:jc w:val="both"/>
        <w:rPr>
          <w:rFonts w:ascii="Arial" w:hAnsi="Arial" w:cs="Arial"/>
          <w:noProof/>
          <w:szCs w:val="24"/>
          <w:lang w:val="mn-MN"/>
        </w:rPr>
      </w:pPr>
    </w:p>
    <w:p w14:paraId="3D7C92B5" w14:textId="77777777" w:rsidR="00E77FB3" w:rsidRDefault="00E77FB3" w:rsidP="00E77FB3">
      <w:pPr>
        <w:spacing w:before="240" w:line="240" w:lineRule="auto"/>
        <w:ind w:firstLine="720"/>
        <w:contextualSpacing/>
        <w:jc w:val="both"/>
        <w:rPr>
          <w:rFonts w:ascii="Arial" w:hAnsi="Arial" w:cs="Arial"/>
          <w:noProof/>
          <w:szCs w:val="24"/>
          <w:shd w:val="clear" w:color="auto" w:fill="FFFFFF"/>
          <w:lang w:val="mn-MN"/>
        </w:rPr>
      </w:pPr>
      <w:r w:rsidRPr="00810049">
        <w:rPr>
          <w:rFonts w:ascii="Arial" w:hAnsi="Arial" w:cs="Arial"/>
          <w:noProof/>
          <w:szCs w:val="24"/>
          <w:shd w:val="clear" w:color="auto" w:fill="FFFFFF"/>
          <w:lang w:val="mn-MN"/>
        </w:rPr>
        <w:t>Тайлбар: -Энэ хуульд заасан “контент" гэж олон нийтийн сүлжээгээр дамжиж байгаа үг, дуу, тэмдэг, дохио, текст, зураг, график, хөдөлгөөнт дүрс бүхий бүх төрлийн мэдээ, мэдээллийг электрон хэлбэрт хувиргасныг;</w:t>
      </w:r>
    </w:p>
    <w:p w14:paraId="6F15029E" w14:textId="77777777" w:rsidR="00E77FB3" w:rsidRDefault="00E77FB3" w:rsidP="00E77FB3">
      <w:pPr>
        <w:spacing w:before="240" w:line="240" w:lineRule="auto"/>
        <w:ind w:firstLine="720"/>
        <w:contextualSpacing/>
        <w:jc w:val="both"/>
        <w:rPr>
          <w:rFonts w:ascii="Arial" w:hAnsi="Arial" w:cs="Arial"/>
          <w:noProof/>
          <w:szCs w:val="24"/>
          <w:lang w:val="mn-MN"/>
        </w:rPr>
      </w:pPr>
    </w:p>
    <w:p w14:paraId="14125193" w14:textId="77777777" w:rsidR="00E77FB3" w:rsidRDefault="00E77FB3" w:rsidP="00E77FB3">
      <w:pPr>
        <w:spacing w:before="240" w:line="240" w:lineRule="auto"/>
        <w:ind w:firstLine="720"/>
        <w:contextualSpacing/>
        <w:jc w:val="both"/>
        <w:rPr>
          <w:rFonts w:ascii="Arial" w:hAnsi="Arial" w:cs="Arial"/>
          <w:noProof/>
          <w:szCs w:val="24"/>
          <w:shd w:val="clear" w:color="auto" w:fill="FFFFFF"/>
          <w:lang w:val="mn-MN"/>
        </w:rPr>
      </w:pPr>
      <w:r w:rsidRPr="00810049">
        <w:rPr>
          <w:rFonts w:ascii="Arial" w:hAnsi="Arial" w:cs="Arial"/>
          <w:noProof/>
          <w:szCs w:val="24"/>
          <w:shd w:val="clear" w:color="auto" w:fill="FFFFFF"/>
          <w:lang w:val="mn-MN"/>
        </w:rPr>
        <w:t>-“нийгмийн сүлжээний хэрэгсэл” гэж цахим орчинд хэрэглэгч контент үүсгэх, түүнийг бусад хэрэглэгч, нийтэд түгээх, ил болгох болон устгах боломжтой, бусадтай харилцах, мэдээлэл харилцан солилцох зориулалт бүхий, хэрэглэгчийн үүсгэсэн контентод суурилсан сүлжээг;</w:t>
      </w:r>
    </w:p>
    <w:p w14:paraId="1DD036B7" w14:textId="77777777" w:rsidR="00E77FB3" w:rsidRDefault="00E77FB3" w:rsidP="00E77FB3">
      <w:pPr>
        <w:spacing w:before="240" w:line="240" w:lineRule="auto"/>
        <w:ind w:firstLine="720"/>
        <w:contextualSpacing/>
        <w:jc w:val="both"/>
        <w:rPr>
          <w:rFonts w:ascii="Arial" w:hAnsi="Arial" w:cs="Arial"/>
          <w:noProof/>
          <w:szCs w:val="24"/>
          <w:lang w:val="mn-MN"/>
        </w:rPr>
      </w:pPr>
    </w:p>
    <w:p w14:paraId="57CFDACD" w14:textId="77777777" w:rsidR="00E77FB3" w:rsidRPr="00810049" w:rsidRDefault="00E77FB3" w:rsidP="00E77FB3">
      <w:pPr>
        <w:spacing w:before="240" w:line="240" w:lineRule="auto"/>
        <w:ind w:firstLine="720"/>
        <w:contextualSpacing/>
        <w:jc w:val="both"/>
        <w:rPr>
          <w:rFonts w:ascii="Arial" w:hAnsi="Arial" w:cs="Arial"/>
          <w:noProof/>
          <w:szCs w:val="24"/>
          <w:lang w:val="mn-MN"/>
        </w:rPr>
      </w:pPr>
      <w:r w:rsidRPr="00810049">
        <w:rPr>
          <w:rFonts w:ascii="Arial" w:hAnsi="Arial" w:cs="Arial"/>
          <w:noProof/>
          <w:szCs w:val="24"/>
          <w:shd w:val="clear" w:color="auto" w:fill="FFFFFF"/>
          <w:lang w:val="mn-MN"/>
        </w:rPr>
        <w:t>-“түгээх” гэж хэрэглэгч контент, мэдээ, мэдээллийг олон нийтийн сүлжээний тодорхойгүй хүрээний хэрэглэгчид болон нийтэд нээлттэй хүргэхийг;”</w:t>
      </w:r>
    </w:p>
    <w:p w14:paraId="5C09DFE2" w14:textId="77777777" w:rsidR="00E77FB3" w:rsidRDefault="00E77FB3" w:rsidP="00E77FB3">
      <w:pPr>
        <w:spacing w:after="0" w:line="240" w:lineRule="auto"/>
        <w:ind w:firstLine="720"/>
        <w:contextualSpacing/>
        <w:jc w:val="both"/>
        <w:rPr>
          <w:rFonts w:ascii="Arial" w:hAnsi="Arial" w:cs="Arial"/>
          <w:b/>
          <w:noProof/>
          <w:szCs w:val="24"/>
          <w:lang w:val="mn-MN"/>
        </w:rPr>
      </w:pPr>
    </w:p>
    <w:p w14:paraId="01DED326" w14:textId="77777777" w:rsidR="00E77FB3" w:rsidRPr="00AA6B58" w:rsidRDefault="00E77FB3" w:rsidP="00E77FB3">
      <w:pPr>
        <w:spacing w:after="0" w:line="240" w:lineRule="auto"/>
        <w:ind w:firstLine="720"/>
        <w:contextualSpacing/>
        <w:jc w:val="both"/>
        <w:rPr>
          <w:rFonts w:ascii="Arial" w:hAnsi="Arial" w:cs="Arial"/>
          <w:noProof/>
          <w:szCs w:val="24"/>
          <w:lang w:val="mn-MN"/>
        </w:rPr>
      </w:pPr>
      <w:r w:rsidRPr="00AA6B58">
        <w:rPr>
          <w:rFonts w:ascii="Arial" w:hAnsi="Arial" w:cs="Arial"/>
          <w:b/>
          <w:noProof/>
          <w:szCs w:val="24"/>
          <w:lang w:val="mn-MN"/>
        </w:rPr>
        <w:t>2 дугаар зүйл</w:t>
      </w:r>
      <w:r w:rsidRPr="00AA6B58">
        <w:rPr>
          <w:rFonts w:ascii="Arial" w:hAnsi="Arial" w:cs="Arial"/>
          <w:noProof/>
          <w:szCs w:val="24"/>
          <w:lang w:val="mn-MN"/>
        </w:rPr>
        <w:t>.Төрийн албаны тухай хуулийн</w:t>
      </w:r>
      <w:r w:rsidRPr="00AA6B58">
        <w:rPr>
          <w:rFonts w:ascii="Arial" w:hAnsi="Arial" w:cs="Arial"/>
          <w:noProof/>
          <w:szCs w:val="24"/>
          <w:shd w:val="clear" w:color="auto" w:fill="FFFFFF"/>
          <w:lang w:val="mn-MN"/>
        </w:rPr>
        <w:t xml:space="preserve"> 39</w:t>
      </w:r>
      <w:r w:rsidRPr="00AA6B58">
        <w:rPr>
          <w:rFonts w:ascii="Arial" w:hAnsi="Arial" w:cs="Arial"/>
          <w:noProof/>
          <w:szCs w:val="24"/>
          <w:shd w:val="clear" w:color="auto" w:fill="FFFFFF"/>
          <w:vertAlign w:val="superscript"/>
          <w:lang w:val="mn-MN"/>
        </w:rPr>
        <w:t xml:space="preserve"> </w:t>
      </w:r>
      <w:r w:rsidRPr="00AA6B58">
        <w:rPr>
          <w:rFonts w:ascii="Arial" w:hAnsi="Arial" w:cs="Arial"/>
          <w:noProof/>
          <w:szCs w:val="24"/>
          <w:shd w:val="clear" w:color="auto" w:fill="FFFFFF"/>
          <w:lang w:val="mn-MN"/>
        </w:rPr>
        <w:t xml:space="preserve">дүгээр зүйлд </w:t>
      </w:r>
      <w:r w:rsidRPr="00AA6B58">
        <w:rPr>
          <w:rFonts w:ascii="Arial" w:hAnsi="Arial" w:cs="Arial"/>
          <w:noProof/>
          <w:szCs w:val="24"/>
          <w:lang w:val="mn-MN"/>
        </w:rPr>
        <w:t xml:space="preserve">доор дурдсан агуулгатай </w:t>
      </w:r>
      <w:r w:rsidRPr="00AA6B58">
        <w:rPr>
          <w:rFonts w:ascii="Arial" w:hAnsi="Arial" w:cs="Arial"/>
          <w:noProof/>
          <w:szCs w:val="24"/>
          <w:shd w:val="clear" w:color="auto" w:fill="FFFFFF"/>
          <w:lang w:val="mn-MN"/>
        </w:rPr>
        <w:t>39.1.18 дахь заалтын дугаарыг “39.1.19” гэж өөрчилсүгэй.</w:t>
      </w:r>
    </w:p>
    <w:p w14:paraId="5C56F773" w14:textId="77777777" w:rsidR="00E77FB3" w:rsidRPr="00AA6B58" w:rsidRDefault="00E77FB3" w:rsidP="00E77FB3">
      <w:pPr>
        <w:spacing w:after="0" w:line="240" w:lineRule="auto"/>
        <w:ind w:firstLine="720"/>
        <w:contextualSpacing/>
        <w:jc w:val="both"/>
        <w:rPr>
          <w:rFonts w:ascii="Arial" w:hAnsi="Arial" w:cs="Arial"/>
          <w:noProof/>
          <w:szCs w:val="24"/>
          <w:shd w:val="clear" w:color="auto" w:fill="FFFFFF"/>
          <w:lang w:val="mn-MN"/>
        </w:rPr>
      </w:pPr>
    </w:p>
    <w:p w14:paraId="0F5FDBC9" w14:textId="77777777" w:rsidR="00E77FB3" w:rsidRPr="00AA6B58" w:rsidRDefault="00E77FB3" w:rsidP="00E77FB3">
      <w:pPr>
        <w:spacing w:after="0" w:line="240" w:lineRule="auto"/>
        <w:contextualSpacing/>
        <w:jc w:val="both"/>
        <w:rPr>
          <w:rFonts w:ascii="Arial" w:hAnsi="Arial" w:cs="Arial"/>
          <w:noProof/>
          <w:szCs w:val="24"/>
          <w:shd w:val="clear" w:color="auto" w:fill="FFFFFF"/>
          <w:lang w:val="mn-MN"/>
        </w:rPr>
      </w:pPr>
    </w:p>
    <w:p w14:paraId="6B7F72CD" w14:textId="77777777" w:rsidR="00E77FB3" w:rsidRPr="00AA6B58" w:rsidRDefault="00E77FB3" w:rsidP="00E77FB3">
      <w:pPr>
        <w:spacing w:after="0" w:line="240" w:lineRule="auto"/>
        <w:ind w:firstLine="720"/>
        <w:contextualSpacing/>
        <w:jc w:val="center"/>
        <w:rPr>
          <w:rFonts w:ascii="Arial" w:hAnsi="Arial" w:cs="Arial"/>
          <w:noProof/>
          <w:szCs w:val="24"/>
          <w:lang w:val="mn-MN" w:eastAsia="zh-CN"/>
        </w:rPr>
      </w:pPr>
      <w:r w:rsidRPr="00AA6B58">
        <w:rPr>
          <w:rFonts w:ascii="Arial" w:hAnsi="Arial" w:cs="Arial"/>
          <w:noProof/>
          <w:szCs w:val="24"/>
          <w:lang w:val="mn-MN" w:eastAsia="zh-CN"/>
        </w:rPr>
        <w:t>Гарын үсэг</w:t>
      </w:r>
    </w:p>
    <w:p w14:paraId="4103A5F5" w14:textId="77777777" w:rsidR="00CE07D9" w:rsidRDefault="00CE07D9"/>
    <w:sectPr w:rsidR="00CE07D9" w:rsidSect="00972B75">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B3"/>
    <w:rsid w:val="00057B29"/>
    <w:rsid w:val="00656816"/>
    <w:rsid w:val="007F1B5F"/>
    <w:rsid w:val="00972B75"/>
    <w:rsid w:val="009C3E02"/>
    <w:rsid w:val="00BB7C8E"/>
    <w:rsid w:val="00CE07D9"/>
    <w:rsid w:val="00E77FB3"/>
    <w:rsid w:val="00EE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1019"/>
  <w15:chartTrackingRefBased/>
  <w15:docId w15:val="{5D069B9C-4CB7-4D4C-BBEE-180BA188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FB3"/>
    <w:pPr>
      <w:spacing w:line="259" w:lineRule="auto"/>
    </w:pPr>
    <w:rPr>
      <w:rFonts w:ascii="Times New Roman" w:hAnsi="Times New Roman" w:cstheme="minorBidi"/>
      <w:szCs w:val="22"/>
      <w14:ligatures w14:val="none"/>
    </w:rPr>
  </w:style>
  <w:style w:type="paragraph" w:styleId="Heading1">
    <w:name w:val="heading 1"/>
    <w:basedOn w:val="Normal"/>
    <w:next w:val="Normal"/>
    <w:link w:val="Heading1Char"/>
    <w:uiPriority w:val="9"/>
    <w:qFormat/>
    <w:rsid w:val="00E77FB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E77FB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E77FB3"/>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E77FB3"/>
    <w:pPr>
      <w:keepNext/>
      <w:keepLines/>
      <w:spacing w:before="80" w:after="40" w:line="278" w:lineRule="auto"/>
      <w:outlineLvl w:val="3"/>
    </w:pPr>
    <w:rPr>
      <w:rFonts w:asciiTheme="minorHAnsi" w:eastAsiaTheme="majorEastAsia" w:hAnsiTheme="minorHAnsi" w:cstheme="majorBidi"/>
      <w:i/>
      <w:iCs/>
      <w:color w:val="0F4761" w:themeColor="accent1" w:themeShade="BF"/>
      <w:szCs w:val="24"/>
      <w14:ligatures w14:val="standardContextual"/>
    </w:rPr>
  </w:style>
  <w:style w:type="paragraph" w:styleId="Heading5">
    <w:name w:val="heading 5"/>
    <w:basedOn w:val="Normal"/>
    <w:next w:val="Normal"/>
    <w:link w:val="Heading5Char"/>
    <w:uiPriority w:val="9"/>
    <w:semiHidden/>
    <w:unhideWhenUsed/>
    <w:qFormat/>
    <w:rsid w:val="00E77FB3"/>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Heading6">
    <w:name w:val="heading 6"/>
    <w:basedOn w:val="Normal"/>
    <w:next w:val="Normal"/>
    <w:link w:val="Heading6Char"/>
    <w:uiPriority w:val="9"/>
    <w:semiHidden/>
    <w:unhideWhenUsed/>
    <w:qFormat/>
    <w:rsid w:val="00E77FB3"/>
    <w:pPr>
      <w:keepNext/>
      <w:keepLines/>
      <w:spacing w:before="40" w:after="0" w:line="278" w:lineRule="auto"/>
      <w:outlineLvl w:val="5"/>
    </w:pPr>
    <w:rPr>
      <w:rFonts w:asciiTheme="minorHAnsi" w:eastAsiaTheme="majorEastAsia" w:hAnsiTheme="minorHAnsi" w:cstheme="majorBidi"/>
      <w:i/>
      <w:iCs/>
      <w:color w:val="595959" w:themeColor="text1" w:themeTint="A6"/>
      <w:szCs w:val="24"/>
      <w14:ligatures w14:val="standardContextual"/>
    </w:rPr>
  </w:style>
  <w:style w:type="paragraph" w:styleId="Heading7">
    <w:name w:val="heading 7"/>
    <w:basedOn w:val="Normal"/>
    <w:next w:val="Normal"/>
    <w:link w:val="Heading7Char"/>
    <w:uiPriority w:val="9"/>
    <w:semiHidden/>
    <w:unhideWhenUsed/>
    <w:qFormat/>
    <w:rsid w:val="00E77FB3"/>
    <w:pPr>
      <w:keepNext/>
      <w:keepLines/>
      <w:spacing w:before="40" w:after="0" w:line="278" w:lineRule="auto"/>
      <w:outlineLvl w:val="6"/>
    </w:pPr>
    <w:rPr>
      <w:rFonts w:asciiTheme="minorHAnsi" w:eastAsiaTheme="majorEastAsia" w:hAnsiTheme="minorHAnsi" w:cstheme="majorBidi"/>
      <w:color w:val="595959" w:themeColor="text1" w:themeTint="A6"/>
      <w:szCs w:val="24"/>
      <w14:ligatures w14:val="standardContextual"/>
    </w:rPr>
  </w:style>
  <w:style w:type="paragraph" w:styleId="Heading8">
    <w:name w:val="heading 8"/>
    <w:basedOn w:val="Normal"/>
    <w:next w:val="Normal"/>
    <w:link w:val="Heading8Char"/>
    <w:uiPriority w:val="9"/>
    <w:semiHidden/>
    <w:unhideWhenUsed/>
    <w:qFormat/>
    <w:rsid w:val="00E77FB3"/>
    <w:pPr>
      <w:keepNext/>
      <w:keepLines/>
      <w:spacing w:after="0" w:line="278" w:lineRule="auto"/>
      <w:outlineLvl w:val="7"/>
    </w:pPr>
    <w:rPr>
      <w:rFonts w:asciiTheme="minorHAnsi" w:eastAsiaTheme="majorEastAsia" w:hAnsiTheme="minorHAnsi" w:cstheme="majorBidi"/>
      <w:i/>
      <w:iCs/>
      <w:color w:val="272727" w:themeColor="text1" w:themeTint="D8"/>
      <w:szCs w:val="24"/>
      <w14:ligatures w14:val="standardContextual"/>
    </w:rPr>
  </w:style>
  <w:style w:type="paragraph" w:styleId="Heading9">
    <w:name w:val="heading 9"/>
    <w:basedOn w:val="Normal"/>
    <w:next w:val="Normal"/>
    <w:link w:val="Heading9Char"/>
    <w:uiPriority w:val="9"/>
    <w:semiHidden/>
    <w:unhideWhenUsed/>
    <w:qFormat/>
    <w:rsid w:val="00E77FB3"/>
    <w:pPr>
      <w:keepNext/>
      <w:keepLines/>
      <w:spacing w:after="0" w:line="278" w:lineRule="auto"/>
      <w:outlineLvl w:val="8"/>
    </w:pPr>
    <w:rPr>
      <w:rFonts w:asciiTheme="minorHAnsi" w:eastAsiaTheme="majorEastAsia" w:hAnsiTheme="minorHAnsi" w:cstheme="majorBidi"/>
      <w:color w:val="272727" w:themeColor="text1" w:themeTint="D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F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F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7F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7F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7F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7F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7F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7F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7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FB3"/>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E77F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7FB3"/>
    <w:pPr>
      <w:spacing w:before="160" w:line="278" w:lineRule="auto"/>
      <w:jc w:val="center"/>
    </w:pPr>
    <w:rPr>
      <w:rFonts w:ascii="Arial" w:hAnsi="Arial" w:cs="Arial"/>
      <w:i/>
      <w:iCs/>
      <w:color w:val="404040" w:themeColor="text1" w:themeTint="BF"/>
      <w:szCs w:val="24"/>
      <w14:ligatures w14:val="standardContextual"/>
    </w:rPr>
  </w:style>
  <w:style w:type="character" w:customStyle="1" w:styleId="QuoteChar">
    <w:name w:val="Quote Char"/>
    <w:basedOn w:val="DefaultParagraphFont"/>
    <w:link w:val="Quote"/>
    <w:uiPriority w:val="29"/>
    <w:rsid w:val="00E77FB3"/>
    <w:rPr>
      <w:i/>
      <w:iCs/>
      <w:color w:val="404040" w:themeColor="text1" w:themeTint="BF"/>
    </w:rPr>
  </w:style>
  <w:style w:type="paragraph" w:styleId="ListParagraph">
    <w:name w:val="List Paragraph"/>
    <w:basedOn w:val="Normal"/>
    <w:uiPriority w:val="34"/>
    <w:qFormat/>
    <w:rsid w:val="00E77FB3"/>
    <w:pPr>
      <w:spacing w:line="278" w:lineRule="auto"/>
      <w:ind w:left="720"/>
      <w:contextualSpacing/>
    </w:pPr>
    <w:rPr>
      <w:rFonts w:ascii="Arial" w:hAnsi="Arial" w:cs="Arial"/>
      <w:szCs w:val="24"/>
      <w14:ligatures w14:val="standardContextual"/>
    </w:rPr>
  </w:style>
  <w:style w:type="character" w:styleId="IntenseEmphasis">
    <w:name w:val="Intense Emphasis"/>
    <w:basedOn w:val="DefaultParagraphFont"/>
    <w:uiPriority w:val="21"/>
    <w:qFormat/>
    <w:rsid w:val="00E77FB3"/>
    <w:rPr>
      <w:i/>
      <w:iCs/>
      <w:color w:val="0F4761" w:themeColor="accent1" w:themeShade="BF"/>
    </w:rPr>
  </w:style>
  <w:style w:type="paragraph" w:styleId="IntenseQuote">
    <w:name w:val="Intense Quote"/>
    <w:basedOn w:val="Normal"/>
    <w:next w:val="Normal"/>
    <w:link w:val="IntenseQuoteChar"/>
    <w:uiPriority w:val="30"/>
    <w:qFormat/>
    <w:rsid w:val="00E77F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rial" w:hAnsi="Arial" w:cs="Arial"/>
      <w:i/>
      <w:iCs/>
      <w:color w:val="0F4761" w:themeColor="accent1" w:themeShade="BF"/>
      <w:szCs w:val="24"/>
      <w14:ligatures w14:val="standardContextual"/>
    </w:rPr>
  </w:style>
  <w:style w:type="character" w:customStyle="1" w:styleId="IntenseQuoteChar">
    <w:name w:val="Intense Quote Char"/>
    <w:basedOn w:val="DefaultParagraphFont"/>
    <w:link w:val="IntenseQuote"/>
    <w:uiPriority w:val="30"/>
    <w:rsid w:val="00E77FB3"/>
    <w:rPr>
      <w:i/>
      <w:iCs/>
      <w:color w:val="0F4761" w:themeColor="accent1" w:themeShade="BF"/>
    </w:rPr>
  </w:style>
  <w:style w:type="character" w:styleId="IntenseReference">
    <w:name w:val="Intense Reference"/>
    <w:basedOn w:val="DefaultParagraphFont"/>
    <w:uiPriority w:val="32"/>
    <w:qFormat/>
    <w:rsid w:val="00E77FB3"/>
    <w:rPr>
      <w:b/>
      <w:bCs/>
      <w:smallCaps/>
      <w:color w:val="0F4761" w:themeColor="accent1" w:themeShade="BF"/>
      <w:spacing w:val="5"/>
    </w:rPr>
  </w:style>
  <w:style w:type="paragraph" w:styleId="NoSpacing">
    <w:name w:val="No Spacing"/>
    <w:uiPriority w:val="1"/>
    <w:qFormat/>
    <w:rsid w:val="00E77FB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1425</Characters>
  <Application>Microsoft Office Word</Application>
  <DocSecurity>0</DocSecurity>
  <Lines>43</Lines>
  <Paragraphs>12</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2026-06-12T04:39:00Z</dcterms:created>
  <dcterms:modified xsi:type="dcterms:W3CDTF">2026-06-12T04:40:00Z</dcterms:modified>
</cp:coreProperties>
</file>