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22CC" w14:textId="6CFBEFE0" w:rsidR="00446BC9" w:rsidRPr="005243C2" w:rsidRDefault="00785749" w:rsidP="005243C2">
      <w:pPr>
        <w:jc w:val="right"/>
        <w:rPr>
          <w:rFonts w:ascii="Arial" w:hAnsi="Arial" w:cs="Arial"/>
          <w:bCs/>
          <w:lang w:val="mn-MN"/>
        </w:rPr>
      </w:pPr>
      <w:r w:rsidRPr="005243C2">
        <w:rPr>
          <w:rFonts w:ascii="Arial" w:hAnsi="Arial" w:cs="Arial"/>
          <w:bCs/>
          <w:lang w:val="mn-MN"/>
        </w:rPr>
        <w:t>Төсөл</w:t>
      </w:r>
    </w:p>
    <w:p w14:paraId="55A93102" w14:textId="77777777" w:rsidR="005E3476" w:rsidRPr="005243C2" w:rsidRDefault="005E3476" w:rsidP="005243C2">
      <w:pPr>
        <w:jc w:val="right"/>
        <w:rPr>
          <w:rFonts w:ascii="Arial" w:hAnsi="Arial" w:cs="Arial"/>
          <w:bCs/>
          <w:lang w:val="mn-MN"/>
        </w:rPr>
      </w:pPr>
    </w:p>
    <w:p w14:paraId="06452BB1" w14:textId="56CA0792" w:rsidR="00B732DD" w:rsidRPr="005243C2" w:rsidRDefault="00B732DD" w:rsidP="005243C2">
      <w:pPr>
        <w:jc w:val="center"/>
        <w:rPr>
          <w:rFonts w:ascii="Arial" w:hAnsi="Arial" w:cs="Arial"/>
          <w:b/>
          <w:lang w:val="mn-MN"/>
        </w:rPr>
      </w:pPr>
      <w:r w:rsidRPr="005243C2">
        <w:rPr>
          <w:rFonts w:ascii="Arial" w:hAnsi="Arial" w:cs="Arial"/>
          <w:b/>
          <w:lang w:val="mn-MN"/>
        </w:rPr>
        <w:t xml:space="preserve">МОНГОЛ УЛСЫН ХУУЛЬ </w:t>
      </w:r>
    </w:p>
    <w:p w14:paraId="1F9150D2" w14:textId="77777777" w:rsidR="005E3476" w:rsidRPr="005243C2" w:rsidRDefault="005E3476" w:rsidP="005243C2">
      <w:pPr>
        <w:jc w:val="center"/>
        <w:rPr>
          <w:rFonts w:ascii="Arial" w:hAnsi="Arial" w:cs="Arial"/>
          <w:b/>
          <w:lang w:val="mn-MN"/>
        </w:rPr>
      </w:pPr>
    </w:p>
    <w:p w14:paraId="26A9CD9D" w14:textId="77777777" w:rsidR="00B732DD" w:rsidRPr="005243C2" w:rsidRDefault="00B732DD" w:rsidP="005243C2">
      <w:pPr>
        <w:jc w:val="center"/>
        <w:rPr>
          <w:rFonts w:ascii="Arial" w:hAnsi="Arial" w:cs="Arial"/>
          <w:b/>
          <w:lang w:val="mn-MN"/>
        </w:rPr>
      </w:pPr>
    </w:p>
    <w:p w14:paraId="5B41CF3C" w14:textId="24F53A31" w:rsidR="00B732DD" w:rsidRPr="005243C2" w:rsidRDefault="00495880" w:rsidP="005243C2">
      <w:pPr>
        <w:rPr>
          <w:rFonts w:ascii="Arial" w:hAnsi="Arial" w:cs="Arial"/>
          <w:lang w:val="mn-MN"/>
        </w:rPr>
      </w:pPr>
      <w:r w:rsidRPr="005243C2">
        <w:rPr>
          <w:rFonts w:ascii="Arial" w:hAnsi="Arial" w:cs="Arial"/>
          <w:lang w:val="mn-MN"/>
        </w:rPr>
        <w:t>202</w:t>
      </w:r>
      <w:r w:rsidR="00035A13" w:rsidRPr="005243C2">
        <w:rPr>
          <w:rFonts w:ascii="Arial" w:hAnsi="Arial" w:cs="Arial"/>
          <w:lang w:val="mn-MN"/>
        </w:rPr>
        <w:t>6</w:t>
      </w:r>
      <w:r w:rsidR="00D51C73" w:rsidRPr="005243C2">
        <w:rPr>
          <w:rFonts w:ascii="Arial" w:hAnsi="Arial" w:cs="Arial"/>
          <w:lang w:val="mn-MN"/>
        </w:rPr>
        <w:t xml:space="preserve"> </w:t>
      </w:r>
      <w:r w:rsidR="00B732DD" w:rsidRPr="005243C2">
        <w:rPr>
          <w:rFonts w:ascii="Arial" w:hAnsi="Arial" w:cs="Arial"/>
          <w:lang w:val="mn-MN"/>
        </w:rPr>
        <w:t>оны ... сарын ...-ны өдөр</w:t>
      </w:r>
      <w:r w:rsidR="00B732DD" w:rsidRPr="005243C2">
        <w:rPr>
          <w:rFonts w:ascii="Arial" w:hAnsi="Arial" w:cs="Arial"/>
          <w:lang w:val="mn-MN"/>
        </w:rPr>
        <w:tab/>
      </w:r>
      <w:r w:rsidR="00B732DD" w:rsidRPr="005243C2">
        <w:rPr>
          <w:rFonts w:ascii="Arial" w:hAnsi="Arial" w:cs="Arial"/>
          <w:lang w:val="mn-MN"/>
        </w:rPr>
        <w:tab/>
      </w:r>
      <w:r w:rsidR="00B732DD" w:rsidRPr="005243C2">
        <w:rPr>
          <w:rFonts w:ascii="Arial" w:hAnsi="Arial" w:cs="Arial"/>
          <w:lang w:val="mn-MN"/>
        </w:rPr>
        <w:tab/>
      </w:r>
      <w:r w:rsidR="00B732DD" w:rsidRPr="005243C2">
        <w:rPr>
          <w:rFonts w:ascii="Arial" w:hAnsi="Arial" w:cs="Arial"/>
          <w:lang w:val="mn-MN"/>
        </w:rPr>
        <w:tab/>
        <w:t xml:space="preserve">      </w:t>
      </w:r>
      <w:r w:rsidR="00B732DD" w:rsidRPr="005243C2">
        <w:rPr>
          <w:rFonts w:ascii="Arial" w:hAnsi="Arial" w:cs="Arial"/>
          <w:lang w:val="mn-MN"/>
        </w:rPr>
        <w:tab/>
        <w:t xml:space="preserve">        </w:t>
      </w:r>
      <w:r w:rsidR="00D51C73" w:rsidRPr="005243C2">
        <w:rPr>
          <w:rFonts w:ascii="Arial" w:hAnsi="Arial" w:cs="Arial"/>
          <w:lang w:val="mn-MN"/>
        </w:rPr>
        <w:t xml:space="preserve">      </w:t>
      </w:r>
      <w:r w:rsidR="00B732DD" w:rsidRPr="005243C2">
        <w:rPr>
          <w:rFonts w:ascii="Arial" w:hAnsi="Arial" w:cs="Arial"/>
          <w:lang w:val="mn-MN"/>
        </w:rPr>
        <w:t>Улаанбаатар хот</w:t>
      </w:r>
    </w:p>
    <w:p w14:paraId="06B80A6A" w14:textId="77777777" w:rsidR="00B732DD" w:rsidRPr="005243C2" w:rsidRDefault="00B732DD" w:rsidP="005243C2">
      <w:pPr>
        <w:rPr>
          <w:rFonts w:ascii="Arial" w:hAnsi="Arial" w:cs="Arial"/>
          <w:lang w:val="mn-MN"/>
        </w:rPr>
      </w:pPr>
    </w:p>
    <w:p w14:paraId="243428BB" w14:textId="77777777" w:rsidR="008E1B42" w:rsidRPr="005243C2" w:rsidRDefault="008E1B42" w:rsidP="005243C2">
      <w:pPr>
        <w:jc w:val="center"/>
        <w:rPr>
          <w:rFonts w:ascii="Arial" w:hAnsi="Arial" w:cs="Arial"/>
          <w:b/>
          <w:lang w:val="mn-MN"/>
        </w:rPr>
      </w:pPr>
    </w:p>
    <w:p w14:paraId="7D971902" w14:textId="45BDFA32" w:rsidR="001A41F0" w:rsidRPr="005243C2" w:rsidRDefault="00B732DD" w:rsidP="005243C2">
      <w:pPr>
        <w:jc w:val="center"/>
        <w:rPr>
          <w:rFonts w:ascii="Arial" w:hAnsi="Arial" w:cs="Arial"/>
          <w:b/>
          <w:lang w:val="mn-MN"/>
        </w:rPr>
      </w:pPr>
      <w:r w:rsidRPr="005243C2">
        <w:rPr>
          <w:rFonts w:ascii="Arial" w:hAnsi="Arial" w:cs="Arial"/>
          <w:b/>
          <w:lang w:val="mn-MN"/>
        </w:rPr>
        <w:t xml:space="preserve">НИЙГМИЙН ДААТГАЛЫН ЕРӨНХИЙ ХУУЛЬД </w:t>
      </w:r>
    </w:p>
    <w:p w14:paraId="4FF9002F" w14:textId="3BC35851" w:rsidR="00B732DD" w:rsidRPr="005243C2" w:rsidRDefault="001A41F0" w:rsidP="005243C2">
      <w:pPr>
        <w:jc w:val="center"/>
        <w:rPr>
          <w:rFonts w:ascii="Arial" w:hAnsi="Arial" w:cs="Arial"/>
          <w:b/>
          <w:lang w:val="mn-MN"/>
        </w:rPr>
      </w:pPr>
      <w:r w:rsidRPr="005243C2">
        <w:rPr>
          <w:rFonts w:ascii="Arial" w:hAnsi="Arial" w:cs="Arial"/>
          <w:b/>
          <w:lang w:val="mn-MN"/>
        </w:rPr>
        <w:t xml:space="preserve">НЭМЭЛТ, </w:t>
      </w:r>
      <w:r w:rsidR="00B732DD" w:rsidRPr="005243C2">
        <w:rPr>
          <w:rFonts w:ascii="Arial" w:hAnsi="Arial" w:cs="Arial"/>
          <w:b/>
          <w:lang w:val="mn-MN"/>
        </w:rPr>
        <w:t>ӨӨРЧЛӨЛТ ОРУУЛАХ ТУХАЙ</w:t>
      </w:r>
    </w:p>
    <w:p w14:paraId="1E88D82E" w14:textId="77777777" w:rsidR="00B732DD" w:rsidRPr="005243C2" w:rsidRDefault="00B732DD" w:rsidP="005243C2">
      <w:pPr>
        <w:rPr>
          <w:rFonts w:ascii="Arial" w:hAnsi="Arial" w:cs="Arial"/>
          <w:lang w:val="mn-MN"/>
        </w:rPr>
      </w:pPr>
    </w:p>
    <w:p w14:paraId="4D017DE2" w14:textId="2EA366A7" w:rsidR="00966182" w:rsidRPr="005243C2" w:rsidRDefault="00B732DD" w:rsidP="005243C2">
      <w:pPr>
        <w:jc w:val="both"/>
        <w:rPr>
          <w:rFonts w:ascii="Arial" w:hAnsi="Arial" w:cs="Arial"/>
          <w:lang w:val="mn-MN"/>
        </w:rPr>
      </w:pPr>
      <w:r w:rsidRPr="005243C2">
        <w:rPr>
          <w:rFonts w:ascii="Arial" w:hAnsi="Arial" w:cs="Arial"/>
          <w:b/>
          <w:lang w:val="mn-MN"/>
        </w:rPr>
        <w:tab/>
      </w:r>
      <w:r w:rsidR="00966182" w:rsidRPr="005243C2">
        <w:rPr>
          <w:rFonts w:ascii="Arial" w:hAnsi="Arial" w:cs="Arial"/>
          <w:b/>
          <w:lang w:val="mn-MN"/>
        </w:rPr>
        <w:t>1 дүгээр зүйл.</w:t>
      </w:r>
      <w:r w:rsidR="00966182" w:rsidRPr="005243C2">
        <w:rPr>
          <w:rFonts w:ascii="Arial" w:hAnsi="Arial" w:cs="Arial"/>
          <w:lang w:val="mn-MN"/>
        </w:rPr>
        <w:t>Ни</w:t>
      </w:r>
      <w:r w:rsidR="00335419" w:rsidRPr="005243C2">
        <w:rPr>
          <w:rFonts w:ascii="Arial" w:hAnsi="Arial" w:cs="Arial"/>
          <w:lang w:val="mn-MN"/>
        </w:rPr>
        <w:t xml:space="preserve">йгмийн даатгалын ерөнхий хуульд </w:t>
      </w:r>
      <w:r w:rsidR="00966182" w:rsidRPr="005243C2">
        <w:rPr>
          <w:rFonts w:ascii="Arial" w:hAnsi="Arial" w:cs="Arial"/>
          <w:lang w:val="mn-MN"/>
        </w:rPr>
        <w:t>доор дурдсан агуулга</w:t>
      </w:r>
      <w:r w:rsidR="00CF7895" w:rsidRPr="005243C2">
        <w:rPr>
          <w:rFonts w:ascii="Arial" w:hAnsi="Arial" w:cs="Arial"/>
          <w:lang w:val="mn-MN"/>
        </w:rPr>
        <w:t>тай</w:t>
      </w:r>
      <w:r w:rsidR="00966182" w:rsidRPr="005243C2">
        <w:rPr>
          <w:rFonts w:ascii="Arial" w:hAnsi="Arial" w:cs="Arial"/>
          <w:lang w:val="mn-MN"/>
        </w:rPr>
        <w:t xml:space="preserve"> </w:t>
      </w:r>
      <w:r w:rsidR="00CF7895" w:rsidRPr="005243C2">
        <w:rPr>
          <w:rFonts w:ascii="Arial" w:hAnsi="Arial" w:cs="Arial"/>
          <w:lang w:val="mn-MN"/>
        </w:rPr>
        <w:t xml:space="preserve">дараах </w:t>
      </w:r>
      <w:r w:rsidR="00335419" w:rsidRPr="005243C2">
        <w:rPr>
          <w:rFonts w:ascii="Arial" w:hAnsi="Arial" w:cs="Arial"/>
          <w:lang w:val="mn-MN"/>
        </w:rPr>
        <w:t xml:space="preserve">хэсэг, </w:t>
      </w:r>
      <w:r w:rsidR="00966182" w:rsidRPr="005243C2">
        <w:rPr>
          <w:rFonts w:ascii="Arial" w:hAnsi="Arial" w:cs="Arial"/>
          <w:lang w:val="mn-MN"/>
        </w:rPr>
        <w:t>заалт</w:t>
      </w:r>
      <w:r w:rsidR="00CC7F76" w:rsidRPr="005243C2">
        <w:rPr>
          <w:rFonts w:ascii="Arial" w:hAnsi="Arial" w:cs="Arial"/>
          <w:lang w:val="mn-MN"/>
        </w:rPr>
        <w:t xml:space="preserve"> </w:t>
      </w:r>
      <w:r w:rsidR="00966182" w:rsidRPr="005243C2">
        <w:rPr>
          <w:rFonts w:ascii="Arial" w:hAnsi="Arial" w:cs="Arial"/>
          <w:lang w:val="mn-MN"/>
        </w:rPr>
        <w:t>нэмсүгэй:</w:t>
      </w:r>
    </w:p>
    <w:p w14:paraId="0094B1BB" w14:textId="17AD4A51" w:rsidR="00905D8E" w:rsidRPr="005243C2" w:rsidRDefault="00905D8E" w:rsidP="005243C2">
      <w:pPr>
        <w:jc w:val="both"/>
        <w:rPr>
          <w:rFonts w:ascii="Arial" w:hAnsi="Arial" w:cs="Arial"/>
          <w:lang w:val="mn-MN"/>
        </w:rPr>
      </w:pPr>
    </w:p>
    <w:p w14:paraId="4F21E10F" w14:textId="0EC9FA88" w:rsidR="00905D8E" w:rsidRPr="005243C2" w:rsidRDefault="00905D8E" w:rsidP="005243C2">
      <w:pPr>
        <w:jc w:val="both"/>
        <w:rPr>
          <w:rFonts w:ascii="Arial" w:hAnsi="Arial" w:cs="Arial"/>
          <w:b/>
          <w:bCs/>
          <w:lang w:val="mn-MN"/>
        </w:rPr>
      </w:pPr>
      <w:r w:rsidRPr="005243C2">
        <w:rPr>
          <w:rFonts w:ascii="Arial" w:hAnsi="Arial" w:cs="Arial"/>
          <w:lang w:val="mn-MN"/>
        </w:rPr>
        <w:tab/>
      </w:r>
      <w:r w:rsidRPr="005243C2">
        <w:rPr>
          <w:rFonts w:ascii="Arial" w:hAnsi="Arial" w:cs="Arial"/>
          <w:lang w:val="mn-MN"/>
        </w:rPr>
        <w:tab/>
      </w:r>
      <w:r w:rsidR="00020380" w:rsidRPr="005243C2">
        <w:rPr>
          <w:rFonts w:ascii="Arial" w:hAnsi="Arial" w:cs="Arial"/>
          <w:b/>
          <w:bCs/>
          <w:lang w:val="mn-MN"/>
        </w:rPr>
        <w:t>1</w:t>
      </w:r>
      <w:r w:rsidRPr="005243C2">
        <w:rPr>
          <w:rFonts w:ascii="Arial" w:hAnsi="Arial" w:cs="Arial"/>
          <w:b/>
          <w:bCs/>
          <w:lang w:val="mn-MN"/>
        </w:rPr>
        <w:t>/4 дүгээр зүйлийн 4.1.</w:t>
      </w:r>
      <w:r w:rsidR="00F2217A" w:rsidRPr="005243C2">
        <w:rPr>
          <w:rFonts w:ascii="Arial" w:hAnsi="Arial" w:cs="Arial"/>
          <w:b/>
          <w:bCs/>
          <w:lang w:val="mn-MN"/>
        </w:rPr>
        <w:t xml:space="preserve">20 </w:t>
      </w:r>
      <w:r w:rsidRPr="005243C2">
        <w:rPr>
          <w:rFonts w:ascii="Arial" w:hAnsi="Arial" w:cs="Arial"/>
          <w:b/>
          <w:bCs/>
          <w:lang w:val="mn-MN"/>
        </w:rPr>
        <w:t>д</w:t>
      </w:r>
      <w:r w:rsidR="00F2217A" w:rsidRPr="005243C2">
        <w:rPr>
          <w:rFonts w:ascii="Arial" w:hAnsi="Arial" w:cs="Arial"/>
          <w:b/>
          <w:bCs/>
          <w:lang w:val="mn-MN"/>
        </w:rPr>
        <w:t>ахь</w:t>
      </w:r>
      <w:r w:rsidRPr="005243C2">
        <w:rPr>
          <w:rFonts w:ascii="Arial" w:hAnsi="Arial" w:cs="Arial"/>
          <w:b/>
          <w:bCs/>
          <w:lang w:val="mn-MN"/>
        </w:rPr>
        <w:t xml:space="preserve"> заалт:</w:t>
      </w:r>
    </w:p>
    <w:p w14:paraId="6E73A95B" w14:textId="1BB02255" w:rsidR="00905D8E" w:rsidRPr="005243C2" w:rsidRDefault="00905D8E" w:rsidP="005243C2">
      <w:pPr>
        <w:jc w:val="both"/>
        <w:rPr>
          <w:rFonts w:ascii="Arial" w:hAnsi="Arial" w:cs="Arial"/>
          <w:lang w:val="mn-MN"/>
        </w:rPr>
      </w:pPr>
    </w:p>
    <w:p w14:paraId="53F4C1EE" w14:textId="59760AA1" w:rsidR="00FF4153" w:rsidRPr="005243C2" w:rsidRDefault="00905D8E" w:rsidP="005243C2">
      <w:pPr>
        <w:jc w:val="both"/>
        <w:rPr>
          <w:rFonts w:ascii="Arial" w:hAnsi="Arial" w:cs="Arial"/>
          <w:lang w:val="mn-MN"/>
        </w:rPr>
      </w:pPr>
      <w:r w:rsidRPr="005243C2">
        <w:rPr>
          <w:rFonts w:ascii="Arial" w:hAnsi="Arial" w:cs="Arial"/>
          <w:lang w:val="mn-MN"/>
        </w:rPr>
        <w:tab/>
      </w:r>
      <w:r w:rsidR="00251536" w:rsidRPr="005243C2">
        <w:rPr>
          <w:rFonts w:ascii="Arial" w:hAnsi="Arial" w:cs="Arial"/>
          <w:lang w:val="mn-MN"/>
        </w:rPr>
        <w:t>“4.1.20."тэтгэврийн мөнгөн хуримтлал” гэж даатгуулагчийн төлсөн тэтгэврийн даатгалын шимтгэлийн 1 хувьтай тэнцэх хөрөнгө, улсын төсвөөс олгосон урамшуулал болон хөрөнгө оруулалтын өгөөжөөс бүрдсэн мөнгөн хөрөнгийг.”</w:t>
      </w:r>
    </w:p>
    <w:p w14:paraId="3D7589A7" w14:textId="77777777" w:rsidR="00CF0DC4" w:rsidRPr="005243C2" w:rsidRDefault="00CF0DC4" w:rsidP="005243C2">
      <w:pPr>
        <w:jc w:val="both"/>
        <w:rPr>
          <w:rFonts w:ascii="Arial" w:hAnsi="Arial" w:cs="Arial"/>
          <w:lang w:val="mn-MN"/>
        </w:rPr>
      </w:pPr>
    </w:p>
    <w:p w14:paraId="55651FD6" w14:textId="276B32C7" w:rsidR="00CF0DC4" w:rsidRPr="005243C2" w:rsidRDefault="00020380" w:rsidP="005243C2">
      <w:pPr>
        <w:ind w:left="720" w:firstLine="720"/>
        <w:jc w:val="both"/>
        <w:rPr>
          <w:rFonts w:ascii="Arial" w:hAnsi="Arial" w:cs="Arial"/>
          <w:lang w:val="mn-MN"/>
        </w:rPr>
      </w:pPr>
      <w:r w:rsidRPr="005243C2">
        <w:rPr>
          <w:rFonts w:ascii="Arial" w:hAnsi="Arial" w:cs="Arial"/>
          <w:b/>
          <w:bCs/>
          <w:lang w:val="mn-MN"/>
        </w:rPr>
        <w:t>2</w:t>
      </w:r>
      <w:r w:rsidR="00CF0DC4" w:rsidRPr="005243C2">
        <w:rPr>
          <w:rFonts w:ascii="Arial" w:hAnsi="Arial" w:cs="Arial"/>
          <w:b/>
          <w:bCs/>
          <w:lang w:val="mn-MN"/>
        </w:rPr>
        <w:t>/7 дугаар зүйлийн 7.11</w:t>
      </w:r>
      <w:r w:rsidR="00DC7184" w:rsidRPr="005243C2">
        <w:rPr>
          <w:rFonts w:ascii="Arial" w:hAnsi="Arial" w:cs="Arial"/>
          <w:b/>
          <w:bCs/>
          <w:lang w:val="mn-MN"/>
        </w:rPr>
        <w:t>, 7.12</w:t>
      </w:r>
      <w:r w:rsidR="00D63DFF" w:rsidRPr="005243C2">
        <w:rPr>
          <w:rFonts w:ascii="Arial" w:hAnsi="Arial" w:cs="Arial"/>
          <w:b/>
          <w:bCs/>
          <w:lang w:val="mn-MN"/>
        </w:rPr>
        <w:t xml:space="preserve">, 7.13, 7.14, 7.15 </w:t>
      </w:r>
      <w:r w:rsidR="00DC7184" w:rsidRPr="005243C2">
        <w:rPr>
          <w:rFonts w:ascii="Arial" w:hAnsi="Arial" w:cs="Arial"/>
          <w:b/>
          <w:bCs/>
          <w:lang w:val="mn-MN"/>
        </w:rPr>
        <w:t>дахь хэсэг</w:t>
      </w:r>
      <w:r w:rsidR="00CF0DC4" w:rsidRPr="005243C2">
        <w:rPr>
          <w:rFonts w:ascii="Arial" w:hAnsi="Arial" w:cs="Arial"/>
          <w:b/>
          <w:bCs/>
          <w:lang w:val="mn-MN"/>
        </w:rPr>
        <w:t>:</w:t>
      </w:r>
    </w:p>
    <w:p w14:paraId="7E115418" w14:textId="4DA5E6F1" w:rsidR="00CF0DC4" w:rsidRPr="005243C2" w:rsidRDefault="00CF0DC4" w:rsidP="005243C2">
      <w:pPr>
        <w:jc w:val="both"/>
        <w:rPr>
          <w:rFonts w:ascii="Arial" w:hAnsi="Arial" w:cs="Arial"/>
          <w:lang w:val="mn-MN"/>
        </w:rPr>
      </w:pPr>
    </w:p>
    <w:p w14:paraId="6E2D8FB2" w14:textId="0B7D618B" w:rsidR="00CF0DC4" w:rsidRPr="005243C2" w:rsidRDefault="00CF0DC4" w:rsidP="005243C2">
      <w:pPr>
        <w:ind w:firstLine="720"/>
        <w:jc w:val="both"/>
        <w:rPr>
          <w:rFonts w:ascii="Arial" w:hAnsi="Arial" w:cs="Arial"/>
          <w:lang w:val="mn-MN"/>
        </w:rPr>
      </w:pPr>
      <w:r w:rsidRPr="005243C2">
        <w:rPr>
          <w:rFonts w:ascii="Arial" w:hAnsi="Arial" w:cs="Arial"/>
          <w:lang w:val="mn-MN"/>
        </w:rPr>
        <w:t>“</w:t>
      </w:r>
      <w:r w:rsidR="00CB7033" w:rsidRPr="005243C2">
        <w:rPr>
          <w:rFonts w:ascii="Arial" w:hAnsi="Arial" w:cs="Arial"/>
          <w:lang w:val="mn-MN"/>
        </w:rPr>
        <w:t xml:space="preserve">7.11.Энэ хуулийн 7.4.10-т заасан ажилтан ажил гүйцэтгэх, хөлсөөр ажиллах болон тэдгээртэй адилтгах </w:t>
      </w:r>
      <w:r w:rsidR="00B87A73" w:rsidRPr="005243C2">
        <w:rPr>
          <w:rFonts w:ascii="Arial" w:hAnsi="Arial" w:cs="Arial"/>
          <w:lang w:val="mn-MN"/>
        </w:rPr>
        <w:t xml:space="preserve">хэд хэдэн </w:t>
      </w:r>
      <w:r w:rsidR="00CB7033" w:rsidRPr="005243C2">
        <w:rPr>
          <w:rFonts w:ascii="Arial" w:hAnsi="Arial" w:cs="Arial"/>
          <w:lang w:val="mn-MN"/>
        </w:rPr>
        <w:t xml:space="preserve">гэрээний дагуу ажиллаж байгаа бол өөрт таатай нөхцөлтэй </w:t>
      </w:r>
      <w:r w:rsidR="00897E19" w:rsidRPr="005243C2">
        <w:rPr>
          <w:rFonts w:ascii="Arial" w:hAnsi="Arial" w:cs="Arial"/>
          <w:lang w:val="mn-MN"/>
        </w:rPr>
        <w:t xml:space="preserve">хоёр хүртэлх гэрээнээс </w:t>
      </w:r>
      <w:r w:rsidR="00CB7033" w:rsidRPr="005243C2">
        <w:rPr>
          <w:rFonts w:ascii="Arial" w:hAnsi="Arial" w:cs="Arial"/>
          <w:lang w:val="mn-MN"/>
        </w:rPr>
        <w:t>сонгон нийгмийн даатгалд албан журмаар даатгуулна.</w:t>
      </w:r>
    </w:p>
    <w:p w14:paraId="6C8027B1" w14:textId="7FD7A89E" w:rsidR="00897E19" w:rsidRPr="005243C2" w:rsidRDefault="00897E19" w:rsidP="005243C2">
      <w:pPr>
        <w:ind w:firstLine="720"/>
        <w:jc w:val="both"/>
        <w:rPr>
          <w:rFonts w:ascii="Arial" w:hAnsi="Arial" w:cs="Arial"/>
          <w:lang w:val="mn-MN"/>
        </w:rPr>
      </w:pPr>
    </w:p>
    <w:p w14:paraId="78D82A04" w14:textId="0CA55835" w:rsidR="009F4186" w:rsidRPr="005243C2" w:rsidRDefault="00CB7033" w:rsidP="005243C2">
      <w:pPr>
        <w:ind w:firstLine="720"/>
        <w:jc w:val="both"/>
        <w:rPr>
          <w:rFonts w:ascii="Arial" w:hAnsi="Arial" w:cs="Arial"/>
          <w:lang w:val="mn-MN"/>
        </w:rPr>
      </w:pPr>
      <w:r w:rsidRPr="005243C2">
        <w:rPr>
          <w:rFonts w:ascii="Arial" w:hAnsi="Arial" w:cs="Arial"/>
          <w:lang w:val="mn-MN"/>
        </w:rPr>
        <w:t xml:space="preserve">7.12.Энэ хуулийн 7.2.1-д заасан даатгуулагч </w:t>
      </w:r>
      <w:r w:rsidR="00B87A73" w:rsidRPr="005243C2">
        <w:rPr>
          <w:rFonts w:ascii="Arial" w:hAnsi="Arial" w:cs="Arial"/>
          <w:lang w:val="mn-MN"/>
        </w:rPr>
        <w:t>ажил гүйцэтгэх, хөлсөөр ажиллах болон тэдгээртэй адилтгах гэрээний дагуу</w:t>
      </w:r>
      <w:r w:rsidR="00897E19" w:rsidRPr="005243C2">
        <w:rPr>
          <w:rFonts w:ascii="Arial" w:hAnsi="Arial" w:cs="Arial"/>
          <w:lang w:val="mn-MN"/>
        </w:rPr>
        <w:t xml:space="preserve"> </w:t>
      </w:r>
      <w:r w:rsidRPr="005243C2">
        <w:rPr>
          <w:rFonts w:ascii="Arial" w:hAnsi="Arial" w:cs="Arial"/>
          <w:lang w:val="mn-MN"/>
        </w:rPr>
        <w:t>ажилласан бол энэ хуулийн 7.4-т заасан нийгмийн даатгалын төрөлд даатгуулахгүй байж болно.</w:t>
      </w:r>
    </w:p>
    <w:p w14:paraId="7374473A" w14:textId="4EDD6DA9" w:rsidR="00897E19" w:rsidRPr="005243C2" w:rsidRDefault="00897E19" w:rsidP="005243C2">
      <w:pPr>
        <w:ind w:firstLine="720"/>
        <w:jc w:val="both"/>
        <w:rPr>
          <w:rFonts w:ascii="Arial" w:hAnsi="Arial" w:cs="Arial"/>
          <w:lang w:val="mn-MN"/>
        </w:rPr>
      </w:pPr>
    </w:p>
    <w:p w14:paraId="18F25501" w14:textId="60A7B1FE" w:rsidR="00F71125" w:rsidRPr="005243C2" w:rsidRDefault="00F71125" w:rsidP="005243C2">
      <w:pPr>
        <w:ind w:firstLine="720"/>
        <w:jc w:val="both"/>
        <w:rPr>
          <w:rFonts w:ascii="Arial" w:hAnsi="Arial" w:cs="Arial"/>
          <w:lang w:val="mn-MN"/>
        </w:rPr>
      </w:pPr>
      <w:r w:rsidRPr="005243C2">
        <w:rPr>
          <w:rFonts w:ascii="Arial" w:hAnsi="Arial" w:cs="Arial"/>
          <w:lang w:val="mn-MN"/>
        </w:rPr>
        <w:t>7.13.Ажил олгогчтой хөдөлмөрийн гэрээ, өмчийн бүх хэлбэрийн хуулийн этгээд, хүнтэй ажил гүйцэтгэх, хөлсөөр ажиллах болон тэдгээртэй адилтгах гэрээний дагуу ажиллаж байгаа мэргэжлийн боловсролын сургууль, политехник коллежид мэргэжлийн болон техникийн боловсролын сургалтын хөтөлбөрийн, их сургууль, коллежид дэд бакалаврын болон бакалаврын хөтөлбөрийн 15-22 насны суралцагч өөрөө хүсвэл энэ хуулийн 6.1.4-т зааснаас бусад нийгмийн даатгалын төрөлд даатгуулахгүй байж болно.</w:t>
      </w:r>
    </w:p>
    <w:p w14:paraId="1FA17BFA" w14:textId="77777777" w:rsidR="00501ADD" w:rsidRPr="005243C2" w:rsidRDefault="00501ADD" w:rsidP="005243C2">
      <w:pPr>
        <w:ind w:firstLine="720"/>
        <w:jc w:val="both"/>
        <w:rPr>
          <w:rFonts w:ascii="Arial" w:hAnsi="Arial" w:cs="Arial"/>
          <w:lang w:val="mn-MN"/>
        </w:rPr>
      </w:pPr>
    </w:p>
    <w:p w14:paraId="7CF57DB7" w14:textId="64C1D85C" w:rsidR="006E6CFB" w:rsidRPr="005243C2" w:rsidRDefault="003069D2" w:rsidP="005243C2">
      <w:pPr>
        <w:ind w:firstLine="720"/>
        <w:jc w:val="both"/>
        <w:rPr>
          <w:rFonts w:ascii="Arial" w:hAnsi="Arial" w:cs="Arial"/>
          <w:lang w:val="mn-MN"/>
        </w:rPr>
      </w:pPr>
      <w:r w:rsidRPr="005243C2">
        <w:rPr>
          <w:rFonts w:ascii="Arial" w:hAnsi="Arial" w:cs="Arial"/>
          <w:lang w:val="mn-MN"/>
        </w:rPr>
        <w:t>7.14.Даатгуулагч энэ хуулийн 7.13-т заасны дагуу төлөөгүй тэтгэврийн даатгалын шимтгэлээ 25 насанд хүрэхээс өмнө өөрөө хариуцан нөхөн төлж болно</w:t>
      </w:r>
      <w:r w:rsidR="001C2327" w:rsidRPr="005243C2">
        <w:rPr>
          <w:rFonts w:ascii="Arial" w:hAnsi="Arial" w:cs="Arial"/>
          <w:lang w:val="mn-MN"/>
        </w:rPr>
        <w:t>.</w:t>
      </w:r>
    </w:p>
    <w:p w14:paraId="49EC5E03" w14:textId="77777777" w:rsidR="006E6CFB" w:rsidRPr="005243C2" w:rsidRDefault="006E6CFB" w:rsidP="005243C2">
      <w:pPr>
        <w:ind w:firstLine="720"/>
        <w:jc w:val="both"/>
        <w:rPr>
          <w:rFonts w:ascii="Arial" w:hAnsi="Arial" w:cs="Arial"/>
          <w:lang w:val="mn-MN"/>
        </w:rPr>
      </w:pPr>
    </w:p>
    <w:p w14:paraId="73A8E0F2" w14:textId="4BD6E2E1" w:rsidR="00501ADD" w:rsidRPr="005243C2" w:rsidRDefault="00CE2041" w:rsidP="005243C2">
      <w:pPr>
        <w:ind w:firstLine="720"/>
        <w:jc w:val="both"/>
        <w:rPr>
          <w:rFonts w:ascii="Arial" w:hAnsi="Arial" w:cs="Arial"/>
          <w:lang w:val="mn-MN"/>
        </w:rPr>
      </w:pPr>
      <w:r w:rsidRPr="005243C2">
        <w:rPr>
          <w:rFonts w:ascii="Arial" w:hAnsi="Arial" w:cs="Arial"/>
          <w:lang w:val="mn-MN"/>
        </w:rPr>
        <w:t xml:space="preserve"> </w:t>
      </w:r>
      <w:r w:rsidR="0009549F" w:rsidRPr="005243C2">
        <w:rPr>
          <w:rFonts w:ascii="Arial" w:hAnsi="Arial" w:cs="Arial"/>
          <w:lang w:val="mn-MN"/>
        </w:rPr>
        <w:t>7.15.</w:t>
      </w:r>
      <w:r w:rsidR="000832BD" w:rsidRPr="005243C2">
        <w:rPr>
          <w:rFonts w:ascii="Arial" w:hAnsi="Arial" w:cs="Arial"/>
          <w:lang w:val="mn-MN"/>
        </w:rPr>
        <w:t>Энэ хуулийн 7.13-т заасан д</w:t>
      </w:r>
      <w:r w:rsidR="0009549F" w:rsidRPr="005243C2">
        <w:rPr>
          <w:rFonts w:ascii="Arial" w:hAnsi="Arial" w:cs="Arial"/>
          <w:lang w:val="mn-MN"/>
        </w:rPr>
        <w:t xml:space="preserve">аатгуулагч шимтгэл нөхөн төлөх хүсэлт гаргасан тохиолдолд шимтгэл төлөх хугацаа, шимтгэл төлөлтийн хэмжээг </w:t>
      </w:r>
      <w:r w:rsidR="00F71125" w:rsidRPr="005243C2">
        <w:rPr>
          <w:rFonts w:ascii="Arial" w:hAnsi="Arial" w:cs="Arial"/>
          <w:lang w:val="mn-MN"/>
        </w:rPr>
        <w:t>н</w:t>
      </w:r>
      <w:r w:rsidR="0009549F" w:rsidRPr="005243C2">
        <w:rPr>
          <w:rFonts w:ascii="Arial" w:hAnsi="Arial" w:cs="Arial"/>
          <w:lang w:val="mn-MN"/>
        </w:rPr>
        <w:t>ийгмийн даатгалын байгууллагатай байгуулсан гэрээгээр тохирно.</w:t>
      </w:r>
      <w:r w:rsidR="006E6CFB" w:rsidRPr="005243C2">
        <w:rPr>
          <w:rFonts w:ascii="Arial" w:hAnsi="Arial" w:cs="Arial"/>
          <w:lang w:val="mn-MN"/>
        </w:rPr>
        <w:t>”</w:t>
      </w:r>
    </w:p>
    <w:p w14:paraId="5FFA9074" w14:textId="77777777" w:rsidR="00501ADD" w:rsidRPr="005243C2" w:rsidRDefault="00501ADD" w:rsidP="005243C2">
      <w:pPr>
        <w:ind w:left="720" w:firstLine="720"/>
        <w:jc w:val="both"/>
        <w:rPr>
          <w:rFonts w:ascii="Arial" w:hAnsi="Arial" w:cs="Arial"/>
          <w:lang w:val="mn-MN"/>
        </w:rPr>
      </w:pPr>
    </w:p>
    <w:p w14:paraId="28C60619" w14:textId="0D9AF32E" w:rsidR="007D1FC4" w:rsidRPr="005243C2" w:rsidRDefault="001E7F98" w:rsidP="005243C2">
      <w:pPr>
        <w:ind w:left="720" w:firstLine="720"/>
        <w:jc w:val="both"/>
        <w:rPr>
          <w:rFonts w:ascii="Arial" w:hAnsi="Arial" w:cs="Arial"/>
          <w:b/>
          <w:lang w:val="mn-MN"/>
        </w:rPr>
      </w:pPr>
      <w:r w:rsidRPr="005243C2">
        <w:rPr>
          <w:rFonts w:ascii="Arial" w:hAnsi="Arial" w:cs="Arial"/>
          <w:b/>
          <w:lang w:val="mn-MN"/>
        </w:rPr>
        <w:t>3</w:t>
      </w:r>
      <w:r w:rsidR="007D1FC4" w:rsidRPr="005243C2">
        <w:rPr>
          <w:rFonts w:ascii="Arial" w:hAnsi="Arial" w:cs="Arial"/>
          <w:b/>
          <w:lang w:val="mn-MN"/>
        </w:rPr>
        <w:t>/13 дугаар зүйлийн 13.1.5 дахь заалт:</w:t>
      </w:r>
    </w:p>
    <w:p w14:paraId="4FE4B756" w14:textId="77777777" w:rsidR="007D1FC4" w:rsidRPr="005243C2" w:rsidRDefault="007D1FC4" w:rsidP="005243C2">
      <w:pPr>
        <w:jc w:val="both"/>
        <w:rPr>
          <w:rFonts w:ascii="Arial" w:hAnsi="Arial" w:cs="Arial"/>
          <w:lang w:val="mn-MN"/>
        </w:rPr>
      </w:pPr>
    </w:p>
    <w:p w14:paraId="341A88EE" w14:textId="1FA0C9E0" w:rsidR="007D1FC4" w:rsidRPr="005243C2" w:rsidRDefault="007D1FC4" w:rsidP="005243C2">
      <w:pPr>
        <w:ind w:firstLine="810"/>
        <w:jc w:val="both"/>
        <w:rPr>
          <w:rFonts w:ascii="Arial" w:hAnsi="Arial" w:cs="Arial"/>
          <w:lang w:val="mn-MN"/>
        </w:rPr>
      </w:pPr>
      <w:r w:rsidRPr="005243C2">
        <w:rPr>
          <w:rFonts w:ascii="Arial" w:hAnsi="Arial" w:cs="Arial"/>
          <w:lang w:val="mn-MN"/>
        </w:rPr>
        <w:t>“13.1.5.Тэтгэврийн мөнгөн хуримтлалы</w:t>
      </w:r>
      <w:r w:rsidR="00D81EC8" w:rsidRPr="005243C2">
        <w:rPr>
          <w:rFonts w:ascii="Arial" w:hAnsi="Arial" w:cs="Arial"/>
          <w:lang w:val="mn-MN"/>
        </w:rPr>
        <w:t>н хөрөнгийг</w:t>
      </w:r>
      <w:r w:rsidRPr="005243C2">
        <w:rPr>
          <w:rFonts w:ascii="Arial" w:hAnsi="Arial" w:cs="Arial"/>
          <w:lang w:val="mn-MN"/>
        </w:rPr>
        <w:t xml:space="preserve"> энэ хуулийн 29.</w:t>
      </w:r>
      <w:r w:rsidR="00483061" w:rsidRPr="005243C2">
        <w:rPr>
          <w:rFonts w:ascii="Arial" w:hAnsi="Arial" w:cs="Arial"/>
          <w:lang w:val="mn-MN"/>
        </w:rPr>
        <w:t>7</w:t>
      </w:r>
      <w:r w:rsidRPr="005243C2">
        <w:rPr>
          <w:rFonts w:ascii="Arial" w:hAnsi="Arial" w:cs="Arial"/>
          <w:lang w:val="mn-MN"/>
        </w:rPr>
        <w:t>-д заасан хөрөнгө оруулалтын бодлогод тусгагдсан санхүүгийн хэрэгсэлд.”</w:t>
      </w:r>
    </w:p>
    <w:p w14:paraId="38844E6A" w14:textId="46C11D83" w:rsidR="007D1FC4" w:rsidRPr="005243C2" w:rsidRDefault="007D1FC4" w:rsidP="005243C2">
      <w:pPr>
        <w:ind w:left="720" w:firstLine="720"/>
        <w:jc w:val="both"/>
        <w:rPr>
          <w:rFonts w:ascii="Arial" w:hAnsi="Arial" w:cs="Arial"/>
          <w:lang w:val="mn-MN"/>
        </w:rPr>
      </w:pPr>
    </w:p>
    <w:p w14:paraId="18E889DF" w14:textId="042B1144" w:rsidR="006F4403" w:rsidRPr="005243C2" w:rsidRDefault="001E7F98" w:rsidP="005243C2">
      <w:pPr>
        <w:ind w:left="720" w:firstLine="720"/>
        <w:jc w:val="both"/>
        <w:rPr>
          <w:rFonts w:ascii="Arial" w:hAnsi="Arial" w:cs="Arial"/>
          <w:b/>
          <w:lang w:val="mn-MN"/>
        </w:rPr>
      </w:pPr>
      <w:r w:rsidRPr="005243C2">
        <w:rPr>
          <w:rFonts w:ascii="Arial" w:hAnsi="Arial" w:cs="Arial"/>
          <w:b/>
          <w:lang w:val="mn-MN"/>
        </w:rPr>
        <w:t>4</w:t>
      </w:r>
      <w:r w:rsidR="006F4403" w:rsidRPr="005243C2">
        <w:rPr>
          <w:rFonts w:ascii="Arial" w:hAnsi="Arial" w:cs="Arial"/>
          <w:b/>
          <w:lang w:val="mn-MN"/>
        </w:rPr>
        <w:t xml:space="preserve">/13 дугаар зүйлийн 13.10 дахь </w:t>
      </w:r>
      <w:r w:rsidR="004F3B3C" w:rsidRPr="005243C2">
        <w:rPr>
          <w:rFonts w:ascii="Arial" w:hAnsi="Arial" w:cs="Arial"/>
          <w:b/>
          <w:lang w:val="mn-MN"/>
        </w:rPr>
        <w:t>хэсэг</w:t>
      </w:r>
      <w:r w:rsidR="006F4403" w:rsidRPr="005243C2">
        <w:rPr>
          <w:rFonts w:ascii="Arial" w:hAnsi="Arial" w:cs="Arial"/>
          <w:b/>
          <w:lang w:val="mn-MN"/>
        </w:rPr>
        <w:t>:</w:t>
      </w:r>
    </w:p>
    <w:p w14:paraId="2BFDF46C" w14:textId="77777777" w:rsidR="006F4403" w:rsidRPr="005243C2" w:rsidRDefault="006F4403" w:rsidP="005243C2">
      <w:pPr>
        <w:jc w:val="both"/>
        <w:rPr>
          <w:rFonts w:ascii="Arial" w:hAnsi="Arial" w:cs="Arial"/>
          <w:lang w:val="mn-MN"/>
        </w:rPr>
      </w:pPr>
    </w:p>
    <w:p w14:paraId="4896A6DB" w14:textId="6FCC8F87" w:rsidR="006F4403" w:rsidRPr="005243C2" w:rsidRDefault="006F4403" w:rsidP="005243C2">
      <w:pPr>
        <w:ind w:firstLine="720"/>
        <w:jc w:val="both"/>
        <w:rPr>
          <w:rFonts w:ascii="Arial" w:hAnsi="Arial" w:cs="Arial"/>
          <w:lang w:val="mn-MN"/>
        </w:rPr>
      </w:pPr>
      <w:r w:rsidRPr="005243C2">
        <w:rPr>
          <w:rFonts w:ascii="Arial" w:hAnsi="Arial" w:cs="Arial"/>
          <w:lang w:val="mn-MN"/>
        </w:rPr>
        <w:t>“13.10.</w:t>
      </w:r>
      <w:r w:rsidR="00D601A9" w:rsidRPr="005243C2">
        <w:rPr>
          <w:rFonts w:ascii="Arial" w:hAnsi="Arial" w:cs="Arial"/>
          <w:lang w:val="mn-MN"/>
        </w:rPr>
        <w:t>А</w:t>
      </w:r>
      <w:r w:rsidRPr="005243C2">
        <w:rPr>
          <w:rFonts w:ascii="Arial" w:hAnsi="Arial" w:cs="Arial"/>
          <w:lang w:val="mn-MN"/>
        </w:rPr>
        <w:t>рилжааны банк нь нийгмийн даатгалын сангийн харилцах дансны мөнгөн хөрөнгийн үлдэгдэлд Банк, эрх бүхий хуулийн этгээдийн мөнгөн хадгаламж, мөнгөн хөрөнгийн шилжүүлэг, зээлийн үйл ажиллагааны тухай хуулийн 18.1-д заасны дагуу тогтоосон хэмжээгээр хүү тооцож олгоно.</w:t>
      </w:r>
      <w:r w:rsidR="00673967" w:rsidRPr="005243C2">
        <w:rPr>
          <w:rFonts w:ascii="Arial" w:hAnsi="Arial" w:cs="Arial"/>
          <w:lang w:val="mn-MN"/>
        </w:rPr>
        <w:t>”</w:t>
      </w:r>
    </w:p>
    <w:p w14:paraId="62951027" w14:textId="0B999139" w:rsidR="006F4403" w:rsidRPr="005243C2" w:rsidRDefault="006F4403" w:rsidP="005243C2">
      <w:pPr>
        <w:ind w:firstLine="720"/>
        <w:jc w:val="both"/>
        <w:rPr>
          <w:rFonts w:ascii="Arial" w:hAnsi="Arial" w:cs="Arial"/>
          <w:lang w:val="mn-MN"/>
        </w:rPr>
      </w:pPr>
    </w:p>
    <w:p w14:paraId="0C634B92" w14:textId="2D02C896" w:rsidR="00B036C3" w:rsidRPr="005243C2" w:rsidRDefault="001E7F98" w:rsidP="005243C2">
      <w:pPr>
        <w:ind w:left="720" w:firstLine="720"/>
        <w:jc w:val="both"/>
        <w:rPr>
          <w:rFonts w:ascii="Arial" w:hAnsi="Arial" w:cs="Arial"/>
          <w:b/>
          <w:lang w:val="mn-MN"/>
        </w:rPr>
      </w:pPr>
      <w:r w:rsidRPr="005243C2">
        <w:rPr>
          <w:rFonts w:ascii="Arial" w:hAnsi="Arial" w:cs="Arial"/>
          <w:b/>
          <w:lang w:val="mn-MN"/>
        </w:rPr>
        <w:t>5</w:t>
      </w:r>
      <w:r w:rsidR="00B036C3" w:rsidRPr="005243C2">
        <w:rPr>
          <w:rFonts w:ascii="Arial" w:hAnsi="Arial" w:cs="Arial"/>
          <w:b/>
          <w:lang w:val="mn-MN"/>
        </w:rPr>
        <w:t>/19 дүгээр зүйлийн 19.5</w:t>
      </w:r>
      <w:r w:rsidR="00D63DFF" w:rsidRPr="005243C2">
        <w:rPr>
          <w:rFonts w:ascii="Arial" w:hAnsi="Arial" w:cs="Arial"/>
          <w:b/>
          <w:lang w:val="mn-MN"/>
        </w:rPr>
        <w:t xml:space="preserve">, 19.6, 19.7 </w:t>
      </w:r>
      <w:r w:rsidR="00B036C3" w:rsidRPr="005243C2">
        <w:rPr>
          <w:rFonts w:ascii="Arial" w:hAnsi="Arial" w:cs="Arial"/>
          <w:b/>
          <w:lang w:val="mn-MN"/>
        </w:rPr>
        <w:t>дахь хэсэг:</w:t>
      </w:r>
    </w:p>
    <w:p w14:paraId="05C82FE9" w14:textId="77777777" w:rsidR="00B036C3" w:rsidRPr="005243C2" w:rsidRDefault="00B036C3" w:rsidP="005243C2">
      <w:pPr>
        <w:ind w:firstLine="720"/>
        <w:jc w:val="both"/>
        <w:rPr>
          <w:rFonts w:ascii="Arial" w:hAnsi="Arial" w:cs="Arial"/>
          <w:lang w:val="mn-MN"/>
        </w:rPr>
      </w:pPr>
    </w:p>
    <w:p w14:paraId="3472AD93" w14:textId="1A8AEF03" w:rsidR="00B036C3" w:rsidRPr="005243C2" w:rsidRDefault="002B538D" w:rsidP="005243C2">
      <w:pPr>
        <w:autoSpaceDE w:val="0"/>
        <w:autoSpaceDN w:val="0"/>
        <w:ind w:firstLine="720"/>
        <w:jc w:val="both"/>
        <w:rPr>
          <w:rFonts w:ascii="Arial" w:eastAsia="MS Mincho" w:hAnsi="Arial" w:cs="Arial"/>
          <w:lang w:val="mn-MN"/>
        </w:rPr>
      </w:pPr>
      <w:r w:rsidRPr="005243C2">
        <w:rPr>
          <w:rFonts w:ascii="Arial" w:eastAsia="MS Mincho" w:hAnsi="Arial" w:cs="Arial"/>
          <w:lang w:val="mn-MN"/>
        </w:rPr>
        <w:t>“</w:t>
      </w:r>
      <w:r w:rsidR="006F4403" w:rsidRPr="005243C2">
        <w:rPr>
          <w:rFonts w:ascii="Arial" w:eastAsia="MS Mincho" w:hAnsi="Arial" w:cs="Arial"/>
          <w:lang w:val="mn-MN"/>
        </w:rPr>
        <w:t xml:space="preserve">19.5.Ажил олгогчийн нийгмийн даатгалын шимтгэл төлөх </w:t>
      </w:r>
      <w:r w:rsidR="00763B18" w:rsidRPr="005243C2">
        <w:rPr>
          <w:rFonts w:ascii="Arial" w:eastAsia="MS Mincho" w:hAnsi="Arial" w:cs="Arial"/>
          <w:lang w:val="mn-MN"/>
        </w:rPr>
        <w:t xml:space="preserve">сарын </w:t>
      </w:r>
      <w:r w:rsidR="006F4403" w:rsidRPr="005243C2">
        <w:rPr>
          <w:rFonts w:ascii="Arial" w:eastAsia="MS Mincho" w:hAnsi="Arial" w:cs="Arial"/>
          <w:lang w:val="mn-MN"/>
        </w:rPr>
        <w:t xml:space="preserve">цалин хөлсний сан, түүнтэй адилтгах орлогын дээд хэмжээ нь </w:t>
      </w:r>
      <w:r w:rsidR="00763B18" w:rsidRPr="005243C2">
        <w:rPr>
          <w:rFonts w:ascii="Arial" w:eastAsia="MS Mincho" w:hAnsi="Arial" w:cs="Arial"/>
          <w:lang w:val="mn-MN"/>
        </w:rPr>
        <w:t xml:space="preserve">сарын </w:t>
      </w:r>
      <w:r w:rsidR="006F4403" w:rsidRPr="005243C2">
        <w:rPr>
          <w:rFonts w:ascii="Arial" w:eastAsia="MS Mincho" w:hAnsi="Arial" w:cs="Arial"/>
          <w:lang w:val="mn-MN"/>
        </w:rPr>
        <w:t>хөдөлмөрийн хөлсний доод хэмжээг 202</w:t>
      </w:r>
      <w:r w:rsidR="00974AD5" w:rsidRPr="005243C2">
        <w:rPr>
          <w:rFonts w:ascii="Arial" w:eastAsia="MS Mincho" w:hAnsi="Arial" w:cs="Arial"/>
          <w:lang w:val="mn-MN"/>
        </w:rPr>
        <w:t>8</w:t>
      </w:r>
      <w:r w:rsidR="006F4403" w:rsidRPr="005243C2">
        <w:rPr>
          <w:rFonts w:ascii="Arial" w:eastAsia="MS Mincho" w:hAnsi="Arial" w:cs="Arial"/>
          <w:lang w:val="mn-MN"/>
        </w:rPr>
        <w:t xml:space="preserve"> онд 12 дахин, 202</w:t>
      </w:r>
      <w:r w:rsidR="00974AD5" w:rsidRPr="005243C2">
        <w:rPr>
          <w:rFonts w:ascii="Arial" w:eastAsia="MS Mincho" w:hAnsi="Arial" w:cs="Arial"/>
          <w:lang w:val="mn-MN"/>
        </w:rPr>
        <w:t>9</w:t>
      </w:r>
      <w:r w:rsidR="006F4403" w:rsidRPr="005243C2">
        <w:rPr>
          <w:rFonts w:ascii="Arial" w:eastAsia="MS Mincho" w:hAnsi="Arial" w:cs="Arial"/>
          <w:lang w:val="mn-MN"/>
        </w:rPr>
        <w:t xml:space="preserve"> онд 11 дахин, 20</w:t>
      </w:r>
      <w:r w:rsidR="00974AD5" w:rsidRPr="005243C2">
        <w:rPr>
          <w:rFonts w:ascii="Arial" w:eastAsia="MS Mincho" w:hAnsi="Arial" w:cs="Arial"/>
          <w:lang w:val="mn-MN"/>
        </w:rPr>
        <w:t>30</w:t>
      </w:r>
      <w:r w:rsidR="006F4403" w:rsidRPr="005243C2">
        <w:rPr>
          <w:rFonts w:ascii="Arial" w:eastAsia="MS Mincho" w:hAnsi="Arial" w:cs="Arial"/>
          <w:lang w:val="mn-MN"/>
        </w:rPr>
        <w:t xml:space="preserve"> он ба түүнээс </w:t>
      </w:r>
      <w:r w:rsidR="0073784F" w:rsidRPr="005243C2">
        <w:rPr>
          <w:rFonts w:ascii="Arial" w:eastAsia="MS Mincho" w:hAnsi="Arial" w:cs="Arial"/>
          <w:lang w:val="mn-MN"/>
        </w:rPr>
        <w:t xml:space="preserve">хойш </w:t>
      </w:r>
      <w:r w:rsidR="006F4403" w:rsidRPr="005243C2">
        <w:rPr>
          <w:rFonts w:ascii="Arial" w:eastAsia="MS Mincho" w:hAnsi="Arial" w:cs="Arial"/>
          <w:lang w:val="mn-MN"/>
        </w:rPr>
        <w:t>10 дахин нэмэгдүүлсэнтэй тэнцүү байна.</w:t>
      </w:r>
    </w:p>
    <w:p w14:paraId="1200F2CC" w14:textId="77777777" w:rsidR="00501ADD" w:rsidRPr="005243C2" w:rsidRDefault="00501ADD" w:rsidP="005243C2">
      <w:pPr>
        <w:autoSpaceDE w:val="0"/>
        <w:autoSpaceDN w:val="0"/>
        <w:ind w:firstLine="720"/>
        <w:jc w:val="both"/>
        <w:rPr>
          <w:rFonts w:ascii="Arial" w:eastAsia="MS Mincho" w:hAnsi="Arial" w:cs="Arial"/>
          <w:lang w:val="mn-MN"/>
        </w:rPr>
      </w:pPr>
    </w:p>
    <w:p w14:paraId="015DB663" w14:textId="4217E0D6" w:rsidR="00501ADD" w:rsidRPr="005243C2" w:rsidRDefault="00673967" w:rsidP="005243C2">
      <w:pPr>
        <w:autoSpaceDE w:val="0"/>
        <w:autoSpaceDN w:val="0"/>
        <w:ind w:firstLine="720"/>
        <w:jc w:val="both"/>
        <w:rPr>
          <w:rFonts w:ascii="Arial" w:eastAsia="MS Mincho" w:hAnsi="Arial" w:cs="Arial"/>
          <w:lang w:val="mn-MN"/>
        </w:rPr>
      </w:pPr>
      <w:r w:rsidRPr="005243C2">
        <w:rPr>
          <w:rFonts w:ascii="Arial" w:eastAsia="MS Mincho" w:hAnsi="Arial" w:cs="Arial"/>
          <w:lang w:val="mn-MN"/>
        </w:rPr>
        <w:t xml:space="preserve">19.6.Энэ хуулийн 7.4.10-т заасан гэрээ байгуулсан ажил олгогчийн </w:t>
      </w:r>
      <w:r w:rsidR="00763B18" w:rsidRPr="005243C2">
        <w:rPr>
          <w:rFonts w:ascii="Arial" w:eastAsia="MS Mincho" w:hAnsi="Arial" w:cs="Arial"/>
          <w:lang w:val="mn-MN"/>
        </w:rPr>
        <w:t xml:space="preserve">сарын </w:t>
      </w:r>
      <w:r w:rsidRPr="005243C2">
        <w:rPr>
          <w:rFonts w:ascii="Arial" w:eastAsia="MS Mincho" w:hAnsi="Arial" w:cs="Arial"/>
          <w:lang w:val="mn-MN"/>
        </w:rPr>
        <w:t xml:space="preserve">нийгмийн даатгалын шимтгэл төлөх цалин хөлсний сан, түүнтэй адилтгах орлогын дээд хэмжээ нь </w:t>
      </w:r>
      <w:r w:rsidR="00763B18" w:rsidRPr="005243C2">
        <w:rPr>
          <w:rFonts w:ascii="Arial" w:eastAsia="MS Mincho" w:hAnsi="Arial" w:cs="Arial"/>
          <w:lang w:val="mn-MN"/>
        </w:rPr>
        <w:t xml:space="preserve">тухайн гэрээ </w:t>
      </w:r>
      <w:proofErr w:type="spellStart"/>
      <w:r w:rsidR="00763B18" w:rsidRPr="005243C2">
        <w:rPr>
          <w:rFonts w:ascii="Arial" w:eastAsia="MS Mincho" w:hAnsi="Arial" w:cs="Arial"/>
          <w:lang w:val="mn-MN"/>
        </w:rPr>
        <w:t>бүрт</w:t>
      </w:r>
      <w:proofErr w:type="spellEnd"/>
      <w:r w:rsidR="00763B18" w:rsidRPr="005243C2">
        <w:rPr>
          <w:rFonts w:ascii="Arial" w:eastAsia="MS Mincho" w:hAnsi="Arial" w:cs="Arial"/>
          <w:lang w:val="mn-MN"/>
        </w:rPr>
        <w:t xml:space="preserve"> сарын </w:t>
      </w:r>
      <w:r w:rsidRPr="005243C2">
        <w:rPr>
          <w:rFonts w:ascii="Arial" w:eastAsia="MS Mincho" w:hAnsi="Arial" w:cs="Arial"/>
          <w:lang w:val="mn-MN"/>
        </w:rPr>
        <w:t xml:space="preserve">хөдөлмөрийн хөлсний доод хэмжээг </w:t>
      </w:r>
      <w:r w:rsidR="00763B18" w:rsidRPr="005243C2">
        <w:rPr>
          <w:rFonts w:ascii="Arial" w:eastAsia="MS Mincho" w:hAnsi="Arial" w:cs="Arial"/>
          <w:lang w:val="mn-MN"/>
        </w:rPr>
        <w:t>3</w:t>
      </w:r>
      <w:r w:rsidRPr="005243C2">
        <w:rPr>
          <w:rFonts w:ascii="Arial" w:eastAsia="MS Mincho" w:hAnsi="Arial" w:cs="Arial"/>
          <w:lang w:val="mn-MN"/>
        </w:rPr>
        <w:t xml:space="preserve"> дахин нэмэгдүүлсэнтэй тэнцүү байна.</w:t>
      </w:r>
    </w:p>
    <w:p w14:paraId="2454DC1D" w14:textId="668D0486" w:rsidR="00763B18" w:rsidRPr="005243C2" w:rsidRDefault="00763B18" w:rsidP="005243C2">
      <w:pPr>
        <w:autoSpaceDE w:val="0"/>
        <w:autoSpaceDN w:val="0"/>
        <w:ind w:firstLine="720"/>
        <w:jc w:val="both"/>
        <w:rPr>
          <w:rFonts w:ascii="Arial" w:eastAsia="MS Mincho" w:hAnsi="Arial" w:cs="Arial"/>
          <w:lang w:val="mn-MN"/>
        </w:rPr>
      </w:pPr>
    </w:p>
    <w:p w14:paraId="51BD5CD6" w14:textId="210C7655" w:rsidR="00673967" w:rsidRPr="005243C2" w:rsidRDefault="00673967" w:rsidP="005243C2">
      <w:pPr>
        <w:autoSpaceDE w:val="0"/>
        <w:autoSpaceDN w:val="0"/>
        <w:ind w:firstLine="720"/>
        <w:jc w:val="both"/>
        <w:rPr>
          <w:rFonts w:ascii="Arial" w:eastAsia="MS Mincho" w:hAnsi="Arial" w:cs="Arial"/>
          <w:lang w:val="mn-MN"/>
        </w:rPr>
      </w:pPr>
      <w:r w:rsidRPr="005243C2">
        <w:rPr>
          <w:rFonts w:ascii="Arial" w:eastAsia="MS Mincho" w:hAnsi="Arial" w:cs="Arial"/>
          <w:lang w:val="mn-MN"/>
        </w:rPr>
        <w:t xml:space="preserve">19.7.Энэ хуулийн 7.14-т заасан тэтгэврийн даатгалын шимтгэлийг тухайн үед мөрдөж байгаа </w:t>
      </w:r>
      <w:r w:rsidR="00763B18" w:rsidRPr="005243C2">
        <w:rPr>
          <w:rFonts w:ascii="Arial" w:eastAsia="MS Mincho" w:hAnsi="Arial" w:cs="Arial"/>
          <w:lang w:val="mn-MN"/>
        </w:rPr>
        <w:t xml:space="preserve">сарын </w:t>
      </w:r>
      <w:r w:rsidRPr="005243C2">
        <w:rPr>
          <w:rFonts w:ascii="Arial" w:eastAsia="MS Mincho" w:hAnsi="Arial" w:cs="Arial"/>
          <w:lang w:val="mn-MN"/>
        </w:rPr>
        <w:t>хөдөлмөрийн хөлсний доод хэмжээнээс сайн дураар даатгуулагчийн төлөх тэтгэврийн даатгалын шимтгэлийн хувь хэмжээгээр тооцон төлүүлнэ.”</w:t>
      </w:r>
    </w:p>
    <w:p w14:paraId="79C9B8AF" w14:textId="0F5FBE1A" w:rsidR="00673967" w:rsidRPr="005243C2" w:rsidRDefault="00673967" w:rsidP="005243C2">
      <w:pPr>
        <w:autoSpaceDE w:val="0"/>
        <w:autoSpaceDN w:val="0"/>
        <w:ind w:firstLine="720"/>
        <w:jc w:val="both"/>
        <w:rPr>
          <w:rFonts w:ascii="Arial" w:eastAsia="MS Mincho" w:hAnsi="Arial" w:cs="Arial"/>
          <w:lang w:val="mn-MN"/>
        </w:rPr>
      </w:pPr>
    </w:p>
    <w:p w14:paraId="6CF415FA" w14:textId="40B42ADA" w:rsidR="00673967" w:rsidRPr="005243C2" w:rsidRDefault="001E7F98" w:rsidP="005243C2">
      <w:pPr>
        <w:ind w:left="720" w:firstLine="720"/>
        <w:jc w:val="both"/>
        <w:rPr>
          <w:rFonts w:ascii="Arial" w:hAnsi="Arial" w:cs="Arial"/>
          <w:b/>
          <w:lang w:val="mn-MN"/>
        </w:rPr>
      </w:pPr>
      <w:r w:rsidRPr="005243C2">
        <w:rPr>
          <w:rFonts w:ascii="Arial" w:hAnsi="Arial" w:cs="Arial"/>
          <w:b/>
          <w:lang w:val="mn-MN"/>
        </w:rPr>
        <w:t>6</w:t>
      </w:r>
      <w:r w:rsidR="00673967" w:rsidRPr="005243C2">
        <w:rPr>
          <w:rFonts w:ascii="Arial" w:hAnsi="Arial" w:cs="Arial"/>
          <w:b/>
          <w:lang w:val="mn-MN"/>
        </w:rPr>
        <w:t>/21 дүгээр зүйлийн 21.2</w:t>
      </w:r>
      <w:r w:rsidR="00742691" w:rsidRPr="005243C2">
        <w:rPr>
          <w:rFonts w:ascii="Arial" w:hAnsi="Arial" w:cs="Arial"/>
          <w:b/>
          <w:lang w:val="mn-MN"/>
        </w:rPr>
        <w:t>9</w:t>
      </w:r>
      <w:r w:rsidR="00D63DFF" w:rsidRPr="005243C2">
        <w:rPr>
          <w:rFonts w:ascii="Arial" w:hAnsi="Arial" w:cs="Arial"/>
          <w:b/>
          <w:lang w:val="mn-MN"/>
        </w:rPr>
        <w:t>, 21.</w:t>
      </w:r>
      <w:r w:rsidR="00742691" w:rsidRPr="005243C2">
        <w:rPr>
          <w:rFonts w:ascii="Arial" w:hAnsi="Arial" w:cs="Arial"/>
          <w:b/>
          <w:lang w:val="mn-MN"/>
        </w:rPr>
        <w:t>30</w:t>
      </w:r>
      <w:r w:rsidR="00D63DFF" w:rsidRPr="005243C2">
        <w:rPr>
          <w:rFonts w:ascii="Arial" w:hAnsi="Arial" w:cs="Arial"/>
          <w:b/>
          <w:lang w:val="mn-MN"/>
        </w:rPr>
        <w:t>, 21.3</w:t>
      </w:r>
      <w:r w:rsidR="00742691" w:rsidRPr="005243C2">
        <w:rPr>
          <w:rFonts w:ascii="Arial" w:hAnsi="Arial" w:cs="Arial"/>
          <w:b/>
          <w:lang w:val="mn-MN"/>
        </w:rPr>
        <w:t>1</w:t>
      </w:r>
      <w:r w:rsidR="00D63DFF" w:rsidRPr="005243C2">
        <w:rPr>
          <w:rFonts w:ascii="Arial" w:hAnsi="Arial" w:cs="Arial"/>
          <w:b/>
          <w:lang w:val="mn-MN"/>
        </w:rPr>
        <w:t>, 21.3</w:t>
      </w:r>
      <w:r w:rsidR="00742691" w:rsidRPr="005243C2">
        <w:rPr>
          <w:rFonts w:ascii="Arial" w:hAnsi="Arial" w:cs="Arial"/>
          <w:b/>
          <w:lang w:val="mn-MN"/>
        </w:rPr>
        <w:t>2</w:t>
      </w:r>
      <w:r w:rsidR="00D63DFF" w:rsidRPr="005243C2">
        <w:rPr>
          <w:rFonts w:ascii="Arial" w:hAnsi="Arial" w:cs="Arial"/>
          <w:b/>
          <w:lang w:val="mn-MN"/>
        </w:rPr>
        <w:t xml:space="preserve"> д</w:t>
      </w:r>
      <w:r w:rsidR="004F3B3C" w:rsidRPr="005243C2">
        <w:rPr>
          <w:rFonts w:ascii="Arial" w:hAnsi="Arial" w:cs="Arial"/>
          <w:b/>
          <w:lang w:val="mn-MN"/>
        </w:rPr>
        <w:t>а</w:t>
      </w:r>
      <w:r w:rsidR="00D63DFF" w:rsidRPr="005243C2">
        <w:rPr>
          <w:rFonts w:ascii="Arial" w:hAnsi="Arial" w:cs="Arial"/>
          <w:b/>
          <w:lang w:val="mn-MN"/>
        </w:rPr>
        <w:t>х</w:t>
      </w:r>
      <w:r w:rsidR="004F3B3C" w:rsidRPr="005243C2">
        <w:rPr>
          <w:rFonts w:ascii="Arial" w:hAnsi="Arial" w:cs="Arial"/>
          <w:b/>
          <w:lang w:val="mn-MN"/>
        </w:rPr>
        <w:t>ь</w:t>
      </w:r>
      <w:r w:rsidR="00673967" w:rsidRPr="005243C2">
        <w:rPr>
          <w:rFonts w:ascii="Arial" w:hAnsi="Arial" w:cs="Arial"/>
          <w:b/>
          <w:lang w:val="mn-MN"/>
        </w:rPr>
        <w:t xml:space="preserve"> хэсэг:</w:t>
      </w:r>
    </w:p>
    <w:p w14:paraId="6AFC1399" w14:textId="77777777" w:rsidR="00673967" w:rsidRPr="005243C2" w:rsidRDefault="00673967" w:rsidP="005243C2">
      <w:pPr>
        <w:jc w:val="both"/>
        <w:rPr>
          <w:rFonts w:ascii="Arial" w:hAnsi="Arial" w:cs="Arial"/>
          <w:lang w:val="mn-MN"/>
        </w:rPr>
      </w:pPr>
    </w:p>
    <w:p w14:paraId="6388D77B" w14:textId="158764D6" w:rsidR="00673967" w:rsidRPr="005243C2" w:rsidRDefault="00673967" w:rsidP="005243C2">
      <w:pPr>
        <w:autoSpaceDE w:val="0"/>
        <w:autoSpaceDN w:val="0"/>
        <w:ind w:firstLine="720"/>
        <w:jc w:val="both"/>
        <w:rPr>
          <w:rFonts w:ascii="Arial" w:eastAsia="MS Mincho" w:hAnsi="Arial" w:cs="Arial"/>
          <w:lang w:val="mn-MN"/>
        </w:rPr>
      </w:pPr>
      <w:r w:rsidRPr="005243C2">
        <w:rPr>
          <w:rFonts w:ascii="Arial" w:eastAsia="MS Mincho" w:hAnsi="Arial" w:cs="Arial"/>
          <w:lang w:val="mn-MN"/>
        </w:rPr>
        <w:t>“21.2</w:t>
      </w:r>
      <w:r w:rsidR="00742691" w:rsidRPr="005243C2">
        <w:rPr>
          <w:rFonts w:ascii="Arial" w:eastAsia="MS Mincho" w:hAnsi="Arial" w:cs="Arial"/>
          <w:lang w:val="mn-MN"/>
        </w:rPr>
        <w:t>9</w:t>
      </w:r>
      <w:r w:rsidRPr="005243C2">
        <w:rPr>
          <w:rFonts w:ascii="Arial" w:eastAsia="MS Mincho" w:hAnsi="Arial" w:cs="Arial"/>
          <w:lang w:val="mn-MN"/>
        </w:rPr>
        <w:t>.</w:t>
      </w:r>
      <w:r w:rsidR="0075531E" w:rsidRPr="005243C2">
        <w:rPr>
          <w:rFonts w:ascii="Arial" w:eastAsia="MS Mincho" w:hAnsi="Arial" w:cs="Arial"/>
          <w:lang w:val="mn-MN"/>
        </w:rPr>
        <w:t>Сүүлийн таван жилийн хугацаанд н</w:t>
      </w:r>
      <w:r w:rsidRPr="005243C2">
        <w:rPr>
          <w:rFonts w:ascii="Arial" w:eastAsia="MS Mincho" w:hAnsi="Arial" w:cs="Arial"/>
          <w:lang w:val="mn-MN"/>
        </w:rPr>
        <w:t xml:space="preserve">ийгмийн даатгалын шимтгэл төлөгчөөр бүртгүүлж, </w:t>
      </w:r>
      <w:r w:rsidR="00E55B4C" w:rsidRPr="005243C2">
        <w:rPr>
          <w:rFonts w:ascii="Arial" w:eastAsia="MS Mincho" w:hAnsi="Arial" w:cs="Arial"/>
          <w:lang w:val="mn-MN"/>
        </w:rPr>
        <w:t>ажил</w:t>
      </w:r>
      <w:r w:rsidR="0075531E" w:rsidRPr="005243C2">
        <w:rPr>
          <w:rFonts w:ascii="Arial" w:eastAsia="MS Mincho" w:hAnsi="Arial" w:cs="Arial"/>
          <w:lang w:val="mn-MN"/>
        </w:rPr>
        <w:t>тнуудаа</w:t>
      </w:r>
      <w:r w:rsidR="00E55B4C" w:rsidRPr="005243C2">
        <w:rPr>
          <w:rFonts w:ascii="Arial" w:eastAsia="MS Mincho" w:hAnsi="Arial" w:cs="Arial"/>
          <w:lang w:val="mn-MN"/>
        </w:rPr>
        <w:t xml:space="preserve"> нийгмийн даатгалд бүрэн хамруулж</w:t>
      </w:r>
      <w:r w:rsidRPr="005243C2">
        <w:rPr>
          <w:rFonts w:ascii="Arial" w:eastAsia="MS Mincho" w:hAnsi="Arial" w:cs="Arial"/>
          <w:lang w:val="mn-MN"/>
        </w:rPr>
        <w:t xml:space="preserve"> байгаа</w:t>
      </w:r>
      <w:r w:rsidR="00B374CD" w:rsidRPr="005243C2">
        <w:rPr>
          <w:rFonts w:ascii="Arial" w:eastAsia="MS Mincho" w:hAnsi="Arial" w:cs="Arial"/>
          <w:lang w:val="mn-MN"/>
        </w:rPr>
        <w:t xml:space="preserve"> таваас ихгүй </w:t>
      </w:r>
      <w:r w:rsidRPr="005243C2">
        <w:rPr>
          <w:rFonts w:ascii="Arial" w:eastAsia="MS Mincho" w:hAnsi="Arial" w:cs="Arial"/>
          <w:lang w:val="mn-MN"/>
        </w:rPr>
        <w:t xml:space="preserve">ажилтантай ажил олгогчийн </w:t>
      </w:r>
      <w:r w:rsidR="00B374CD" w:rsidRPr="005243C2">
        <w:rPr>
          <w:rFonts w:ascii="Arial" w:eastAsia="MS Mincho" w:hAnsi="Arial" w:cs="Arial"/>
          <w:lang w:val="mn-MN"/>
        </w:rPr>
        <w:t>гурав</w:t>
      </w:r>
      <w:r w:rsidRPr="005243C2">
        <w:rPr>
          <w:rFonts w:ascii="Arial" w:eastAsia="MS Mincho" w:hAnsi="Arial" w:cs="Arial"/>
          <w:lang w:val="mn-MN"/>
        </w:rPr>
        <w:t xml:space="preserve"> хүртэл ажилтны </w:t>
      </w:r>
      <w:r w:rsidR="00EE2738" w:rsidRPr="005243C2">
        <w:rPr>
          <w:rFonts w:ascii="Arial" w:eastAsia="MS Mincho" w:hAnsi="Arial" w:cs="Arial"/>
          <w:lang w:val="mn-MN"/>
        </w:rPr>
        <w:t xml:space="preserve">ажил олгогчийн төлөх </w:t>
      </w:r>
      <w:r w:rsidRPr="005243C2">
        <w:rPr>
          <w:rFonts w:ascii="Arial" w:eastAsia="MS Mincho" w:hAnsi="Arial" w:cs="Arial"/>
          <w:lang w:val="mn-MN"/>
        </w:rPr>
        <w:t>энэ хуулийн 6.1.3, 6.1.4-</w:t>
      </w:r>
      <w:r w:rsidR="00EE2738" w:rsidRPr="005243C2">
        <w:rPr>
          <w:rFonts w:ascii="Arial" w:eastAsia="MS Mincho" w:hAnsi="Arial" w:cs="Arial"/>
          <w:lang w:val="mn-MN"/>
        </w:rPr>
        <w:t>т</w:t>
      </w:r>
      <w:r w:rsidRPr="005243C2">
        <w:rPr>
          <w:rFonts w:ascii="Arial" w:eastAsia="MS Mincho" w:hAnsi="Arial" w:cs="Arial"/>
          <w:lang w:val="mn-MN"/>
        </w:rPr>
        <w:t xml:space="preserve"> зааснаас бусад шимтгэлийг 36 сар хүртэлх хугацаанд чөлөөлж болно.</w:t>
      </w:r>
    </w:p>
    <w:p w14:paraId="4E8CB258" w14:textId="06A2BFCD" w:rsidR="00763B18" w:rsidRPr="005243C2" w:rsidRDefault="00763B18" w:rsidP="005243C2">
      <w:pPr>
        <w:autoSpaceDE w:val="0"/>
        <w:autoSpaceDN w:val="0"/>
        <w:ind w:firstLine="720"/>
        <w:jc w:val="both"/>
        <w:rPr>
          <w:rFonts w:ascii="Arial" w:eastAsia="MS Mincho" w:hAnsi="Arial" w:cs="Arial"/>
          <w:lang w:val="mn-MN"/>
        </w:rPr>
      </w:pPr>
    </w:p>
    <w:p w14:paraId="65967ADF" w14:textId="25CF514E" w:rsidR="00673967" w:rsidRPr="005243C2" w:rsidRDefault="00673967" w:rsidP="005243C2">
      <w:pPr>
        <w:autoSpaceDE w:val="0"/>
        <w:autoSpaceDN w:val="0"/>
        <w:ind w:firstLine="720"/>
        <w:jc w:val="both"/>
        <w:rPr>
          <w:rFonts w:ascii="Arial" w:eastAsia="MS Mincho" w:hAnsi="Arial" w:cs="Arial"/>
          <w:lang w:val="mn-MN"/>
        </w:rPr>
      </w:pPr>
      <w:r w:rsidRPr="005243C2">
        <w:rPr>
          <w:rFonts w:ascii="Arial" w:eastAsia="MS Mincho" w:hAnsi="Arial" w:cs="Arial"/>
          <w:lang w:val="mn-MN"/>
        </w:rPr>
        <w:t>21.</w:t>
      </w:r>
      <w:r w:rsidR="00742691" w:rsidRPr="005243C2">
        <w:rPr>
          <w:rFonts w:ascii="Arial" w:eastAsia="MS Mincho" w:hAnsi="Arial" w:cs="Arial"/>
          <w:lang w:val="mn-MN"/>
        </w:rPr>
        <w:t>30</w:t>
      </w:r>
      <w:r w:rsidRPr="005243C2">
        <w:rPr>
          <w:rFonts w:ascii="Arial" w:eastAsia="MS Mincho" w:hAnsi="Arial" w:cs="Arial"/>
          <w:lang w:val="mn-MN"/>
        </w:rPr>
        <w:t>.Энэ зүйлийн 21.</w:t>
      </w:r>
      <w:r w:rsidR="00742691" w:rsidRPr="005243C2">
        <w:rPr>
          <w:rFonts w:ascii="Arial" w:eastAsia="MS Mincho" w:hAnsi="Arial" w:cs="Arial"/>
          <w:lang w:val="mn-MN"/>
        </w:rPr>
        <w:t>29-д</w:t>
      </w:r>
      <w:r w:rsidR="00EE2738" w:rsidRPr="005243C2">
        <w:rPr>
          <w:rFonts w:ascii="Arial" w:eastAsia="MS Mincho" w:hAnsi="Arial" w:cs="Arial"/>
          <w:lang w:val="mn-MN"/>
        </w:rPr>
        <w:t xml:space="preserve"> заасан ажил олгогчид </w:t>
      </w:r>
      <w:r w:rsidRPr="005243C2">
        <w:rPr>
          <w:rFonts w:ascii="Arial" w:eastAsia="MS Mincho" w:hAnsi="Arial" w:cs="Arial"/>
          <w:lang w:val="mn-MN"/>
        </w:rPr>
        <w:t xml:space="preserve"> төрийн болон орон нутгийн өмчит, түүний оролцоотой хуулийн этгээд, гадаад улс</w:t>
      </w:r>
      <w:r w:rsidR="00B6642A" w:rsidRPr="005243C2">
        <w:rPr>
          <w:rFonts w:ascii="Arial" w:eastAsia="MS Mincho" w:hAnsi="Arial" w:cs="Arial"/>
          <w:lang w:val="mn-MN"/>
        </w:rPr>
        <w:t>ын</w:t>
      </w:r>
      <w:r w:rsidRPr="005243C2">
        <w:rPr>
          <w:rFonts w:ascii="Arial" w:eastAsia="MS Mincho" w:hAnsi="Arial" w:cs="Arial"/>
          <w:lang w:val="mn-MN"/>
        </w:rPr>
        <w:t>, олон улсын байгууллага</w:t>
      </w:r>
      <w:r w:rsidR="00EE2738" w:rsidRPr="005243C2">
        <w:rPr>
          <w:rFonts w:ascii="Arial" w:eastAsia="MS Mincho" w:hAnsi="Arial" w:cs="Arial"/>
          <w:lang w:val="mn-MN"/>
        </w:rPr>
        <w:t xml:space="preserve"> болон</w:t>
      </w:r>
      <w:r w:rsidRPr="005243C2">
        <w:rPr>
          <w:rFonts w:ascii="Arial" w:eastAsia="MS Mincho" w:hAnsi="Arial" w:cs="Arial"/>
          <w:lang w:val="mn-MN"/>
        </w:rPr>
        <w:t xml:space="preserve"> төрийн бус байгууллага хамаарахгүй.</w:t>
      </w:r>
      <w:r w:rsidR="00EE2738" w:rsidRPr="005243C2">
        <w:rPr>
          <w:rFonts w:ascii="Arial" w:eastAsia="MS Mincho" w:hAnsi="Arial" w:cs="Arial"/>
          <w:lang w:val="mn-MN"/>
        </w:rPr>
        <w:t xml:space="preserve"> </w:t>
      </w:r>
    </w:p>
    <w:p w14:paraId="6F981DBC" w14:textId="39B9AA1C" w:rsidR="00673967" w:rsidRPr="005243C2" w:rsidRDefault="00673967" w:rsidP="005243C2">
      <w:pPr>
        <w:autoSpaceDE w:val="0"/>
        <w:autoSpaceDN w:val="0"/>
        <w:ind w:firstLine="720"/>
        <w:jc w:val="both"/>
        <w:rPr>
          <w:rFonts w:ascii="Arial" w:eastAsia="MS Mincho" w:hAnsi="Arial" w:cs="Arial"/>
          <w:lang w:val="mn-MN"/>
        </w:rPr>
      </w:pPr>
    </w:p>
    <w:p w14:paraId="48A78F78" w14:textId="7D232E67" w:rsidR="00673967" w:rsidRPr="005243C2" w:rsidRDefault="00673967" w:rsidP="005243C2">
      <w:pPr>
        <w:autoSpaceDE w:val="0"/>
        <w:autoSpaceDN w:val="0"/>
        <w:ind w:firstLine="720"/>
        <w:jc w:val="both"/>
        <w:rPr>
          <w:rFonts w:ascii="Arial" w:eastAsia="MS Mincho" w:hAnsi="Arial" w:cs="Arial"/>
        </w:rPr>
      </w:pPr>
      <w:r w:rsidRPr="005243C2">
        <w:rPr>
          <w:rFonts w:ascii="Arial" w:eastAsia="MS Mincho" w:hAnsi="Arial" w:cs="Arial"/>
          <w:lang w:val="mn-MN"/>
        </w:rPr>
        <w:t>21.3</w:t>
      </w:r>
      <w:r w:rsidR="00742691" w:rsidRPr="005243C2">
        <w:rPr>
          <w:rFonts w:ascii="Arial" w:eastAsia="MS Mincho" w:hAnsi="Arial" w:cs="Arial"/>
          <w:lang w:val="mn-MN"/>
        </w:rPr>
        <w:t>1</w:t>
      </w:r>
      <w:r w:rsidRPr="005243C2">
        <w:rPr>
          <w:rFonts w:ascii="Arial" w:eastAsia="MS Mincho" w:hAnsi="Arial" w:cs="Arial"/>
          <w:lang w:val="mn-MN"/>
        </w:rPr>
        <w:t>.Энэ зүйлийн 21.</w:t>
      </w:r>
      <w:r w:rsidR="00742691" w:rsidRPr="005243C2">
        <w:rPr>
          <w:rFonts w:ascii="Arial" w:eastAsia="MS Mincho" w:hAnsi="Arial" w:cs="Arial"/>
          <w:lang w:val="mn-MN"/>
        </w:rPr>
        <w:t>29</w:t>
      </w:r>
      <w:r w:rsidRPr="005243C2">
        <w:rPr>
          <w:rFonts w:ascii="Arial" w:eastAsia="MS Mincho" w:hAnsi="Arial" w:cs="Arial"/>
          <w:lang w:val="mn-MN"/>
        </w:rPr>
        <w:t>-</w:t>
      </w:r>
      <w:r w:rsidR="00742691" w:rsidRPr="005243C2">
        <w:rPr>
          <w:rFonts w:ascii="Arial" w:eastAsia="MS Mincho" w:hAnsi="Arial" w:cs="Arial"/>
          <w:lang w:val="mn-MN"/>
        </w:rPr>
        <w:t>д</w:t>
      </w:r>
      <w:r w:rsidRPr="005243C2">
        <w:rPr>
          <w:rFonts w:ascii="Arial" w:eastAsia="MS Mincho" w:hAnsi="Arial" w:cs="Arial"/>
          <w:lang w:val="mn-MN"/>
        </w:rPr>
        <w:t xml:space="preserve"> заасан нийгмийн даатгалын шимтгэлээс чөлөөлөх хүсэлтийг ажил олгогч нийгмийн даатгалын байгууллагад гаргана.</w:t>
      </w:r>
    </w:p>
    <w:p w14:paraId="09509564" w14:textId="737FD140" w:rsidR="00673967" w:rsidRPr="005243C2" w:rsidRDefault="00673967" w:rsidP="005243C2">
      <w:pPr>
        <w:autoSpaceDE w:val="0"/>
        <w:autoSpaceDN w:val="0"/>
        <w:ind w:firstLine="720"/>
        <w:jc w:val="both"/>
        <w:rPr>
          <w:rFonts w:ascii="Arial" w:eastAsia="MS Mincho" w:hAnsi="Arial" w:cs="Arial"/>
          <w:lang w:val="mn-MN"/>
        </w:rPr>
      </w:pPr>
    </w:p>
    <w:p w14:paraId="47FEB702" w14:textId="292997A1" w:rsidR="00673967" w:rsidRPr="005243C2" w:rsidRDefault="00673967" w:rsidP="005243C2">
      <w:pPr>
        <w:autoSpaceDE w:val="0"/>
        <w:autoSpaceDN w:val="0"/>
        <w:ind w:firstLine="720"/>
        <w:jc w:val="both"/>
        <w:rPr>
          <w:rFonts w:ascii="Arial" w:eastAsia="MS Mincho" w:hAnsi="Arial" w:cs="Arial"/>
          <w:lang w:val="mn-MN"/>
        </w:rPr>
      </w:pPr>
      <w:r w:rsidRPr="005243C2">
        <w:rPr>
          <w:rFonts w:ascii="Arial" w:eastAsia="MS Mincho" w:hAnsi="Arial" w:cs="Arial"/>
          <w:lang w:val="mn-MN"/>
        </w:rPr>
        <w:t>21.3</w:t>
      </w:r>
      <w:r w:rsidR="00742691" w:rsidRPr="005243C2">
        <w:rPr>
          <w:rFonts w:ascii="Arial" w:eastAsia="MS Mincho" w:hAnsi="Arial" w:cs="Arial"/>
          <w:lang w:val="mn-MN"/>
        </w:rPr>
        <w:t>2</w:t>
      </w:r>
      <w:r w:rsidRPr="005243C2">
        <w:rPr>
          <w:rFonts w:ascii="Arial" w:eastAsia="MS Mincho" w:hAnsi="Arial" w:cs="Arial"/>
          <w:lang w:val="mn-MN"/>
        </w:rPr>
        <w:t>.</w:t>
      </w:r>
      <w:r w:rsidR="00E55B4C" w:rsidRPr="005243C2">
        <w:rPr>
          <w:rFonts w:ascii="Arial" w:eastAsia="MS Mincho" w:hAnsi="Arial" w:cs="Arial"/>
          <w:lang w:val="mn-MN"/>
        </w:rPr>
        <w:t>Нийгмийн даатгалд албан журмаар болон сайн дураар даатгуулж байгаагүй Монгол Улсын иргэн анх удаа энэ хуулийн 7.7-д заасны дагуу даатгуулах бол тухайн үед мөрдөж байгаа сарын хөдөлмөрийн хөлсний доод хэмжээнд ногдох тэтгэврийн даатгалын шимтгэлийн 50 хувийг чөлөөлнө. Чөлөөлөх хугацаа 24 сараас ихгүй байна.”</w:t>
      </w:r>
    </w:p>
    <w:p w14:paraId="3BAAB389" w14:textId="77777777" w:rsidR="00E55B4C" w:rsidRPr="005243C2" w:rsidRDefault="00E55B4C" w:rsidP="005243C2">
      <w:pPr>
        <w:autoSpaceDE w:val="0"/>
        <w:autoSpaceDN w:val="0"/>
        <w:ind w:firstLine="720"/>
        <w:jc w:val="both"/>
        <w:rPr>
          <w:rFonts w:ascii="Arial" w:eastAsia="MS Mincho" w:hAnsi="Arial" w:cs="Arial"/>
          <w:lang w:val="mn-MN"/>
        </w:rPr>
      </w:pPr>
    </w:p>
    <w:p w14:paraId="73F53B09" w14:textId="259BCE59" w:rsidR="00673967" w:rsidRPr="005243C2" w:rsidRDefault="001E7F98" w:rsidP="005243C2">
      <w:pPr>
        <w:ind w:left="720" w:firstLine="720"/>
        <w:jc w:val="both"/>
        <w:rPr>
          <w:rFonts w:ascii="Arial" w:hAnsi="Arial" w:cs="Arial"/>
          <w:b/>
          <w:lang w:val="mn-MN"/>
        </w:rPr>
      </w:pPr>
      <w:r w:rsidRPr="005243C2">
        <w:rPr>
          <w:rFonts w:ascii="Arial" w:hAnsi="Arial" w:cs="Arial"/>
          <w:b/>
          <w:lang w:val="mn-MN"/>
        </w:rPr>
        <w:t>7</w:t>
      </w:r>
      <w:r w:rsidR="00673967" w:rsidRPr="005243C2">
        <w:rPr>
          <w:rFonts w:ascii="Arial" w:hAnsi="Arial" w:cs="Arial"/>
          <w:b/>
          <w:lang w:val="mn-MN"/>
        </w:rPr>
        <w:t>/23 дугаар зүйлийн 2</w:t>
      </w:r>
      <w:r w:rsidR="004B2BCC" w:rsidRPr="005243C2">
        <w:rPr>
          <w:rFonts w:ascii="Arial" w:hAnsi="Arial" w:cs="Arial"/>
          <w:b/>
          <w:lang w:val="mn-MN"/>
        </w:rPr>
        <w:t>3</w:t>
      </w:r>
      <w:r w:rsidR="00673967" w:rsidRPr="005243C2">
        <w:rPr>
          <w:rFonts w:ascii="Arial" w:hAnsi="Arial" w:cs="Arial"/>
          <w:b/>
          <w:lang w:val="mn-MN"/>
        </w:rPr>
        <w:t>.1.8 дахь заалт:</w:t>
      </w:r>
    </w:p>
    <w:p w14:paraId="21E6CE05" w14:textId="77777777" w:rsidR="00673967" w:rsidRPr="005243C2" w:rsidRDefault="00673967" w:rsidP="005243C2">
      <w:pPr>
        <w:ind w:firstLine="720"/>
        <w:jc w:val="both"/>
        <w:rPr>
          <w:rFonts w:ascii="Arial" w:hAnsi="Arial" w:cs="Arial"/>
          <w:lang w:val="mn-MN"/>
        </w:rPr>
      </w:pPr>
    </w:p>
    <w:p w14:paraId="2E7A5223" w14:textId="0C3C6ABD" w:rsidR="00673967" w:rsidRPr="005243C2" w:rsidRDefault="00673967" w:rsidP="005243C2">
      <w:pPr>
        <w:ind w:left="720" w:firstLine="720"/>
        <w:jc w:val="both"/>
        <w:rPr>
          <w:rFonts w:ascii="Arial" w:eastAsia="MS Mincho" w:hAnsi="Arial" w:cs="Arial"/>
          <w:lang w:val="mn-MN"/>
        </w:rPr>
      </w:pPr>
      <w:r w:rsidRPr="005243C2">
        <w:rPr>
          <w:rFonts w:ascii="Arial" w:eastAsia="MS Mincho" w:hAnsi="Arial" w:cs="Arial"/>
          <w:lang w:val="mn-MN"/>
        </w:rPr>
        <w:t>“23.1.8.Энэ хуулийн 21.</w:t>
      </w:r>
      <w:r w:rsidR="00742691" w:rsidRPr="005243C2">
        <w:rPr>
          <w:rFonts w:ascii="Arial" w:eastAsia="MS Mincho" w:hAnsi="Arial" w:cs="Arial"/>
          <w:lang w:val="mn-MN"/>
        </w:rPr>
        <w:t>29</w:t>
      </w:r>
      <w:r w:rsidRPr="005243C2">
        <w:rPr>
          <w:rFonts w:ascii="Arial" w:eastAsia="MS Mincho" w:hAnsi="Arial" w:cs="Arial"/>
          <w:lang w:val="mn-MN"/>
        </w:rPr>
        <w:t>-</w:t>
      </w:r>
      <w:r w:rsidR="00742691" w:rsidRPr="005243C2">
        <w:rPr>
          <w:rFonts w:ascii="Arial" w:eastAsia="MS Mincho" w:hAnsi="Arial" w:cs="Arial"/>
          <w:lang w:val="mn-MN"/>
        </w:rPr>
        <w:t>д</w:t>
      </w:r>
      <w:r w:rsidRPr="005243C2">
        <w:rPr>
          <w:rFonts w:ascii="Arial" w:eastAsia="MS Mincho" w:hAnsi="Arial" w:cs="Arial"/>
          <w:lang w:val="mn-MN"/>
        </w:rPr>
        <w:t xml:space="preserve"> зааснаар ажил олгогчийн шимтгэлээс чөлөөлөгдсөн хугацаа.”</w:t>
      </w:r>
    </w:p>
    <w:p w14:paraId="4DEAA7ED" w14:textId="77777777" w:rsidR="00501ADD" w:rsidRPr="005243C2" w:rsidRDefault="00501ADD" w:rsidP="005243C2">
      <w:pPr>
        <w:autoSpaceDE w:val="0"/>
        <w:autoSpaceDN w:val="0"/>
        <w:ind w:firstLine="720"/>
        <w:jc w:val="both"/>
        <w:rPr>
          <w:rFonts w:ascii="Arial" w:eastAsia="MS Mincho" w:hAnsi="Arial" w:cs="Arial"/>
          <w:lang w:val="mn-MN"/>
        </w:rPr>
      </w:pPr>
    </w:p>
    <w:p w14:paraId="7DA6C8EE" w14:textId="7423D9C0" w:rsidR="00501ADD" w:rsidRPr="005243C2" w:rsidRDefault="001E7F98" w:rsidP="005243C2">
      <w:pPr>
        <w:ind w:left="720" w:firstLine="720"/>
        <w:jc w:val="both"/>
        <w:rPr>
          <w:rFonts w:ascii="Arial" w:hAnsi="Arial" w:cs="Arial"/>
          <w:b/>
          <w:lang w:val="mn-MN"/>
        </w:rPr>
      </w:pPr>
      <w:r w:rsidRPr="005243C2">
        <w:rPr>
          <w:rFonts w:ascii="Arial" w:hAnsi="Arial" w:cs="Arial"/>
          <w:b/>
          <w:lang w:val="mn-MN"/>
        </w:rPr>
        <w:t>8</w:t>
      </w:r>
      <w:r w:rsidR="00501ADD" w:rsidRPr="005243C2">
        <w:rPr>
          <w:rFonts w:ascii="Arial" w:hAnsi="Arial" w:cs="Arial"/>
          <w:b/>
          <w:lang w:val="mn-MN"/>
        </w:rPr>
        <w:t>/24 дүгээр зүйлийн 24.1.</w:t>
      </w:r>
      <w:r w:rsidR="00DC7184" w:rsidRPr="005243C2">
        <w:rPr>
          <w:rFonts w:ascii="Arial" w:hAnsi="Arial" w:cs="Arial"/>
          <w:b/>
          <w:lang w:val="mn-MN"/>
        </w:rPr>
        <w:t>7</w:t>
      </w:r>
      <w:r w:rsidR="00501ADD" w:rsidRPr="005243C2">
        <w:rPr>
          <w:rFonts w:ascii="Arial" w:hAnsi="Arial" w:cs="Arial"/>
          <w:b/>
          <w:lang w:val="mn-MN"/>
        </w:rPr>
        <w:t xml:space="preserve"> дахь заалт:</w:t>
      </w:r>
    </w:p>
    <w:p w14:paraId="7832D8B4" w14:textId="77777777" w:rsidR="00501ADD" w:rsidRPr="005243C2" w:rsidRDefault="00501ADD" w:rsidP="005243C2">
      <w:pPr>
        <w:autoSpaceDE w:val="0"/>
        <w:autoSpaceDN w:val="0"/>
        <w:ind w:firstLine="720"/>
        <w:jc w:val="both"/>
        <w:rPr>
          <w:rFonts w:ascii="Arial" w:eastAsia="MS Mincho" w:hAnsi="Arial" w:cs="Arial"/>
          <w:lang w:val="mn-MN"/>
        </w:rPr>
      </w:pPr>
    </w:p>
    <w:p w14:paraId="61F102BF" w14:textId="3C073C16" w:rsidR="00501ADD" w:rsidRPr="005243C2" w:rsidRDefault="00501ADD" w:rsidP="005243C2">
      <w:pPr>
        <w:pStyle w:val="NormalWeb"/>
        <w:spacing w:before="0" w:beforeAutospacing="0" w:after="0" w:afterAutospacing="0"/>
        <w:ind w:firstLine="720"/>
        <w:jc w:val="both"/>
        <w:rPr>
          <w:rFonts w:ascii="Arial" w:hAnsi="Arial" w:cs="Arial"/>
          <w:lang w:val="mn-MN"/>
        </w:rPr>
      </w:pPr>
      <w:bookmarkStart w:id="0" w:name="_Hlk199959537"/>
      <w:r w:rsidRPr="005243C2">
        <w:rPr>
          <w:rFonts w:ascii="Arial" w:hAnsi="Arial" w:cs="Arial"/>
          <w:lang w:val="mn-MN"/>
        </w:rPr>
        <w:t>“</w:t>
      </w:r>
      <w:bookmarkEnd w:id="0"/>
      <w:r w:rsidR="00DC7184" w:rsidRPr="005243C2">
        <w:rPr>
          <w:rFonts w:ascii="Arial" w:hAnsi="Arial" w:cs="Arial"/>
          <w:lang w:val="mn-MN"/>
        </w:rPr>
        <w:t>24.1.7.</w:t>
      </w:r>
      <w:r w:rsidR="00BC27C1">
        <w:rPr>
          <w:rFonts w:ascii="Arial" w:hAnsi="Arial" w:cs="Arial"/>
          <w:lang w:val="mn-MN"/>
        </w:rPr>
        <w:t>Э</w:t>
      </w:r>
      <w:r w:rsidR="00DC7184" w:rsidRPr="005243C2">
        <w:rPr>
          <w:rFonts w:ascii="Arial" w:hAnsi="Arial" w:cs="Arial"/>
          <w:lang w:val="mn-MN"/>
        </w:rPr>
        <w:t>нэ хуулийн 7.13-т заасны дагуу даатгуулсан бол.</w:t>
      </w:r>
      <w:r w:rsidRPr="005243C2">
        <w:rPr>
          <w:rFonts w:ascii="Arial" w:hAnsi="Arial" w:cs="Arial"/>
          <w:lang w:val="mn-MN"/>
        </w:rPr>
        <w:t>”</w:t>
      </w:r>
    </w:p>
    <w:p w14:paraId="46D8CA41" w14:textId="77777777" w:rsidR="00DC7184" w:rsidRPr="005243C2" w:rsidRDefault="00DC7184" w:rsidP="005243C2">
      <w:pPr>
        <w:pStyle w:val="NormalWeb"/>
        <w:spacing w:before="0" w:beforeAutospacing="0" w:after="0" w:afterAutospacing="0"/>
        <w:ind w:firstLine="720"/>
        <w:jc w:val="both"/>
        <w:rPr>
          <w:rFonts w:ascii="Arial" w:hAnsi="Arial" w:cs="Arial"/>
          <w:lang w:val="mn-MN"/>
        </w:rPr>
      </w:pPr>
    </w:p>
    <w:p w14:paraId="3EBF9ADF" w14:textId="0B8FBB53" w:rsidR="00CC7F76" w:rsidRPr="005243C2" w:rsidRDefault="00B551D7" w:rsidP="005243C2">
      <w:pPr>
        <w:ind w:left="720" w:firstLine="720"/>
        <w:jc w:val="both"/>
        <w:rPr>
          <w:rFonts w:ascii="Arial" w:hAnsi="Arial" w:cs="Arial"/>
          <w:b/>
          <w:lang w:val="mn-MN"/>
        </w:rPr>
      </w:pPr>
      <w:r w:rsidRPr="005243C2">
        <w:rPr>
          <w:rFonts w:ascii="Arial" w:hAnsi="Arial" w:cs="Arial"/>
          <w:b/>
        </w:rPr>
        <w:t>9</w:t>
      </w:r>
      <w:r w:rsidR="00CC7F76" w:rsidRPr="005243C2">
        <w:rPr>
          <w:rFonts w:ascii="Arial" w:hAnsi="Arial" w:cs="Arial"/>
          <w:b/>
          <w:lang w:val="mn-MN"/>
        </w:rPr>
        <w:t>/30 дугаар зүйлийн 30.2 дахь хэсэг:</w:t>
      </w:r>
    </w:p>
    <w:p w14:paraId="57A52AA3" w14:textId="77777777" w:rsidR="00CC7F76" w:rsidRPr="005243C2" w:rsidRDefault="00CC7F76" w:rsidP="005243C2">
      <w:pPr>
        <w:autoSpaceDE w:val="0"/>
        <w:autoSpaceDN w:val="0"/>
        <w:ind w:firstLine="720"/>
        <w:jc w:val="both"/>
        <w:rPr>
          <w:rFonts w:ascii="Arial" w:eastAsia="MS Mincho" w:hAnsi="Arial" w:cs="Arial"/>
          <w:lang w:val="mn-MN"/>
        </w:rPr>
      </w:pPr>
    </w:p>
    <w:p w14:paraId="76618FF2" w14:textId="05BA4F07" w:rsidR="00CC7F76" w:rsidRPr="005243C2" w:rsidRDefault="00CC7F76" w:rsidP="005243C2">
      <w:pPr>
        <w:pStyle w:val="NormalWeb"/>
        <w:spacing w:before="0" w:beforeAutospacing="0" w:after="0" w:afterAutospacing="0"/>
        <w:ind w:firstLine="720"/>
        <w:jc w:val="both"/>
        <w:rPr>
          <w:rFonts w:ascii="Arial" w:hAnsi="Arial" w:cs="Arial"/>
          <w:lang w:val="mn-MN"/>
        </w:rPr>
      </w:pPr>
      <w:r w:rsidRPr="005243C2">
        <w:rPr>
          <w:rFonts w:ascii="Arial" w:hAnsi="Arial" w:cs="Arial"/>
          <w:lang w:val="mn-MN"/>
        </w:rPr>
        <w:t>“30.2.Нийгмийн даатгалын шимтгэлийн өрийг бүртгэх,</w:t>
      </w:r>
      <w:r w:rsidR="00BA4053" w:rsidRPr="005243C2">
        <w:rPr>
          <w:rFonts w:ascii="Arial" w:hAnsi="Arial" w:cs="Arial"/>
          <w:lang w:val="mn-MN"/>
        </w:rPr>
        <w:t xml:space="preserve"> </w:t>
      </w:r>
      <w:r w:rsidRPr="005243C2">
        <w:rPr>
          <w:rFonts w:ascii="Arial" w:hAnsi="Arial" w:cs="Arial"/>
          <w:lang w:val="mn-MN"/>
        </w:rPr>
        <w:t>төлүүлэх</w:t>
      </w:r>
      <w:r w:rsidR="00BA4053" w:rsidRPr="005243C2">
        <w:rPr>
          <w:rFonts w:ascii="Arial" w:hAnsi="Arial" w:cs="Arial"/>
          <w:lang w:val="mn-MN"/>
        </w:rPr>
        <w:t>тэй холбогдсон</w:t>
      </w:r>
      <w:r w:rsidRPr="005243C2">
        <w:rPr>
          <w:rFonts w:ascii="Arial" w:hAnsi="Arial" w:cs="Arial"/>
          <w:lang w:val="mn-MN"/>
        </w:rPr>
        <w:t xml:space="preserve"> харилцааг зохицуулсан журам, хэрэглэх маягтын загварыг нийгмийн даатгалын асуудал хариуцсан төрийн захиргааны байгууллага батална.”</w:t>
      </w:r>
    </w:p>
    <w:p w14:paraId="75057937" w14:textId="77777777" w:rsidR="00394BF1" w:rsidRPr="005243C2" w:rsidRDefault="00394BF1" w:rsidP="005243C2">
      <w:pPr>
        <w:ind w:firstLine="720"/>
        <w:jc w:val="both"/>
        <w:textAlignment w:val="top"/>
        <w:rPr>
          <w:rFonts w:ascii="Arial" w:hAnsi="Arial" w:cs="Arial"/>
          <w:lang w:val="mn-MN"/>
        </w:rPr>
      </w:pPr>
      <w:bookmarkStart w:id="1" w:name="_Hlk199891772"/>
    </w:p>
    <w:bookmarkEnd w:id="1"/>
    <w:p w14:paraId="0D8F896C" w14:textId="41BB2231" w:rsidR="00CA5AC3" w:rsidRPr="005243C2" w:rsidRDefault="00B8311C" w:rsidP="005243C2">
      <w:pPr>
        <w:ind w:firstLine="720"/>
        <w:jc w:val="both"/>
        <w:rPr>
          <w:rFonts w:ascii="Arial" w:eastAsia="MS Mincho" w:hAnsi="Arial" w:cs="Arial"/>
          <w:lang w:val="mn-MN"/>
        </w:rPr>
      </w:pPr>
      <w:r w:rsidRPr="005243C2">
        <w:rPr>
          <w:rFonts w:ascii="Arial" w:hAnsi="Arial" w:cs="Arial"/>
          <w:b/>
          <w:lang w:val="mn-MN"/>
        </w:rPr>
        <w:t>2 дугаар зүйл.</w:t>
      </w:r>
      <w:r w:rsidRPr="005243C2">
        <w:rPr>
          <w:rFonts w:ascii="Arial" w:hAnsi="Arial" w:cs="Arial"/>
          <w:lang w:val="mn-MN"/>
        </w:rPr>
        <w:t xml:space="preserve">Нийгмийн даатгалын ерөнхий хуулийн </w:t>
      </w:r>
      <w:r w:rsidR="004909F3" w:rsidRPr="005243C2">
        <w:rPr>
          <w:rFonts w:ascii="Arial" w:hAnsi="Arial" w:cs="Arial"/>
          <w:lang w:val="mn-MN"/>
        </w:rPr>
        <w:t xml:space="preserve">38 дугаар зүйлийн </w:t>
      </w:r>
      <w:r w:rsidR="009D65FA" w:rsidRPr="005243C2">
        <w:rPr>
          <w:rFonts w:ascii="Arial" w:hAnsi="Arial" w:cs="Arial"/>
          <w:lang w:val="mn-MN"/>
        </w:rPr>
        <w:t xml:space="preserve">38.10.1 дэх заалтын “санхүүгийн,” гэсний дараа “эрүүл мэндийн магадлалын” гэж, </w:t>
      </w:r>
      <w:r w:rsidR="004909F3" w:rsidRPr="005243C2">
        <w:rPr>
          <w:rFonts w:ascii="Arial" w:hAnsi="Arial" w:cs="Arial"/>
          <w:lang w:val="mn-MN"/>
        </w:rPr>
        <w:t>38.10.2</w:t>
      </w:r>
      <w:r w:rsidRPr="005243C2">
        <w:rPr>
          <w:rFonts w:ascii="Arial" w:hAnsi="Arial" w:cs="Arial"/>
          <w:lang w:val="mn-MN"/>
        </w:rPr>
        <w:t xml:space="preserve"> </w:t>
      </w:r>
      <w:r w:rsidR="00CA5AC3" w:rsidRPr="005243C2">
        <w:rPr>
          <w:rFonts w:ascii="Arial" w:eastAsia="MS Mincho" w:hAnsi="Arial" w:cs="Arial"/>
          <w:lang w:val="mn-MN"/>
        </w:rPr>
        <w:t>дахь заалтын “</w:t>
      </w:r>
      <w:r w:rsidR="004909F3" w:rsidRPr="005243C2">
        <w:rPr>
          <w:rFonts w:ascii="Arial" w:eastAsia="MS Mincho" w:hAnsi="Arial" w:cs="Arial"/>
          <w:lang w:val="mn-MN"/>
        </w:rPr>
        <w:t>олгох</w:t>
      </w:r>
      <w:r w:rsidR="00594F6F" w:rsidRPr="005243C2">
        <w:rPr>
          <w:rFonts w:ascii="Arial" w:eastAsia="MS Mincho" w:hAnsi="Arial" w:cs="Arial"/>
          <w:lang w:val="mn-MN"/>
        </w:rPr>
        <w:t>,</w:t>
      </w:r>
      <w:r w:rsidR="00CA5AC3" w:rsidRPr="005243C2">
        <w:rPr>
          <w:rFonts w:ascii="Arial" w:eastAsia="MS Mincho" w:hAnsi="Arial" w:cs="Arial"/>
          <w:lang w:val="mn-MN"/>
        </w:rPr>
        <w:t>”</w:t>
      </w:r>
      <w:r w:rsidR="004909F3" w:rsidRPr="005243C2">
        <w:rPr>
          <w:rFonts w:ascii="Arial" w:eastAsia="MS Mincho" w:hAnsi="Arial" w:cs="Arial"/>
          <w:lang w:val="mn-MN"/>
        </w:rPr>
        <w:t xml:space="preserve"> гэсний дараа “хөдөлмөрийн чадвар түр алдсаны, жирэмсний, амаржсаны эмнэлгийн хуудасны бичилт, олголтын үндэслэл,” гэж, 38.10.4 дэх заалтын</w:t>
      </w:r>
      <w:r w:rsidR="00256840" w:rsidRPr="005243C2">
        <w:rPr>
          <w:rFonts w:ascii="Arial" w:eastAsia="MS Mincho" w:hAnsi="Arial" w:cs="Arial"/>
          <w:lang w:val="mn-MN"/>
        </w:rPr>
        <w:t xml:space="preserve"> “шимтгэлийн өрийг” гэсний дараа “бүрэн төлж дуусах хүртэлх хугацаанд” гэж</w:t>
      </w:r>
      <w:r w:rsidR="00267F78" w:rsidRPr="005243C2">
        <w:rPr>
          <w:rFonts w:ascii="Arial" w:eastAsia="MS Mincho" w:hAnsi="Arial" w:cs="Arial"/>
          <w:lang w:val="mn-MN"/>
        </w:rPr>
        <w:t xml:space="preserve"> </w:t>
      </w:r>
      <w:r w:rsidR="00256840" w:rsidRPr="005243C2">
        <w:rPr>
          <w:rFonts w:ascii="Arial" w:eastAsia="MS Mincho" w:hAnsi="Arial" w:cs="Arial"/>
          <w:lang w:val="mn-MN"/>
        </w:rPr>
        <w:t>тус тус нэмсүгэй.</w:t>
      </w:r>
    </w:p>
    <w:p w14:paraId="56A9237F" w14:textId="31C3A57D" w:rsidR="004909F3" w:rsidRPr="005243C2" w:rsidRDefault="004909F3" w:rsidP="005243C2">
      <w:pPr>
        <w:ind w:firstLine="720"/>
        <w:jc w:val="both"/>
        <w:rPr>
          <w:rFonts w:ascii="Arial" w:eastAsia="MS Mincho" w:hAnsi="Arial" w:cs="Arial"/>
          <w:lang w:val="mn-MN"/>
        </w:rPr>
      </w:pPr>
    </w:p>
    <w:p w14:paraId="26E84DA5" w14:textId="7941A337" w:rsidR="00685F6C" w:rsidRPr="005243C2" w:rsidRDefault="00256840" w:rsidP="005243C2">
      <w:pPr>
        <w:ind w:firstLine="720"/>
        <w:jc w:val="both"/>
        <w:rPr>
          <w:rFonts w:ascii="Arial" w:hAnsi="Arial" w:cs="Arial"/>
          <w:lang w:val="mn-MN"/>
        </w:rPr>
      </w:pPr>
      <w:r w:rsidRPr="005243C2">
        <w:rPr>
          <w:rFonts w:ascii="Arial" w:hAnsi="Arial" w:cs="Arial"/>
          <w:b/>
          <w:lang w:val="mn-MN"/>
        </w:rPr>
        <w:t>3</w:t>
      </w:r>
      <w:r w:rsidR="004E4E5B" w:rsidRPr="005243C2">
        <w:rPr>
          <w:rFonts w:ascii="Arial" w:hAnsi="Arial" w:cs="Arial"/>
          <w:b/>
          <w:lang w:val="mn-MN"/>
        </w:rPr>
        <w:t xml:space="preserve"> дугаар зүйл.</w:t>
      </w:r>
      <w:r w:rsidR="00F80914" w:rsidRPr="005243C2">
        <w:rPr>
          <w:rFonts w:ascii="Arial" w:hAnsi="Arial" w:cs="Arial"/>
          <w:lang w:val="mn-MN"/>
        </w:rPr>
        <w:t>Нийгмийн даатгалын ерөнхий хуул</w:t>
      </w:r>
      <w:r w:rsidR="00E6407F" w:rsidRPr="005243C2">
        <w:rPr>
          <w:rFonts w:ascii="Arial" w:hAnsi="Arial" w:cs="Arial"/>
          <w:lang w:val="mn-MN"/>
        </w:rPr>
        <w:t xml:space="preserve">ийн </w:t>
      </w:r>
      <w:r w:rsidR="00685F6C" w:rsidRPr="005243C2">
        <w:rPr>
          <w:rFonts w:ascii="Arial" w:hAnsi="Arial" w:cs="Arial"/>
          <w:lang w:val="mn-MN"/>
        </w:rPr>
        <w:t>дараах хэс</w:t>
      </w:r>
      <w:r w:rsidR="00AB2D00" w:rsidRPr="005243C2">
        <w:rPr>
          <w:rFonts w:ascii="Arial" w:hAnsi="Arial" w:cs="Arial"/>
          <w:lang w:val="mn-MN"/>
        </w:rPr>
        <w:t xml:space="preserve">гийг </w:t>
      </w:r>
      <w:r w:rsidR="00685F6C" w:rsidRPr="005243C2">
        <w:rPr>
          <w:rFonts w:ascii="Arial" w:hAnsi="Arial" w:cs="Arial"/>
          <w:lang w:val="mn-MN"/>
        </w:rPr>
        <w:t>доор дурдсанаар өөрчлөн найруулсугай:</w:t>
      </w:r>
    </w:p>
    <w:p w14:paraId="0762DA10" w14:textId="77777777" w:rsidR="00685F6C" w:rsidRPr="005243C2" w:rsidRDefault="00685F6C" w:rsidP="005243C2">
      <w:pPr>
        <w:ind w:firstLine="720"/>
        <w:jc w:val="both"/>
        <w:rPr>
          <w:rFonts w:ascii="Arial" w:hAnsi="Arial" w:cs="Arial"/>
          <w:lang w:val="mn-MN"/>
        </w:rPr>
      </w:pPr>
    </w:p>
    <w:p w14:paraId="0352CE6A" w14:textId="4942C104" w:rsidR="00685F6C" w:rsidRPr="005243C2" w:rsidRDefault="00685F6C" w:rsidP="005243C2">
      <w:pPr>
        <w:ind w:left="720" w:firstLine="720"/>
        <w:jc w:val="both"/>
        <w:rPr>
          <w:rFonts w:ascii="Arial" w:hAnsi="Arial" w:cs="Arial"/>
          <w:b/>
          <w:lang w:val="mn-MN"/>
        </w:rPr>
      </w:pPr>
      <w:r w:rsidRPr="005243C2">
        <w:rPr>
          <w:rFonts w:ascii="Arial" w:hAnsi="Arial" w:cs="Arial"/>
          <w:b/>
          <w:lang w:val="mn-MN"/>
        </w:rPr>
        <w:t>1/7 дугаар зүйлийн 7.6 дахь хэсэг:</w:t>
      </w:r>
    </w:p>
    <w:p w14:paraId="1AC5755A" w14:textId="77777777" w:rsidR="00685F6C" w:rsidRPr="005243C2" w:rsidRDefault="00685F6C" w:rsidP="005243C2">
      <w:pPr>
        <w:ind w:left="720" w:firstLine="720"/>
        <w:jc w:val="both"/>
        <w:rPr>
          <w:rFonts w:ascii="Arial" w:hAnsi="Arial" w:cs="Arial"/>
          <w:b/>
          <w:lang w:val="mn-MN"/>
        </w:rPr>
      </w:pPr>
    </w:p>
    <w:p w14:paraId="2433C40F" w14:textId="32812A71" w:rsidR="00685F6C" w:rsidRPr="005243C2" w:rsidRDefault="00685F6C" w:rsidP="005243C2">
      <w:pPr>
        <w:autoSpaceDE w:val="0"/>
        <w:autoSpaceDN w:val="0"/>
        <w:ind w:firstLine="720"/>
        <w:jc w:val="both"/>
        <w:rPr>
          <w:rFonts w:ascii="Arial" w:eastAsia="MS Mincho" w:hAnsi="Arial" w:cs="Arial"/>
          <w:lang w:val="mn-MN"/>
        </w:rPr>
      </w:pPr>
      <w:r w:rsidRPr="005243C2">
        <w:rPr>
          <w:rFonts w:ascii="Arial" w:eastAsia="MS Mincho" w:hAnsi="Arial" w:cs="Arial"/>
          <w:lang w:val="mn-MN"/>
        </w:rPr>
        <w:t>“7.6.Нийгмийн даатгалын сангаас олгох тэтгэврийн тухай хуулийн 5.1.2-т заасан насанд хүрсэн энэ хуулийн 7.3.4-т заасан тэтгэвэр авагч энэ хуулийн 6.1.1-д заасан нийгмийн даатгалын төрөлд даатгуулахгүй.”</w:t>
      </w:r>
    </w:p>
    <w:p w14:paraId="2045F8E9" w14:textId="376ABD8A" w:rsidR="00191E19" w:rsidRPr="005243C2" w:rsidRDefault="00191E19" w:rsidP="005243C2">
      <w:pPr>
        <w:autoSpaceDE w:val="0"/>
        <w:autoSpaceDN w:val="0"/>
        <w:ind w:firstLine="720"/>
        <w:jc w:val="both"/>
        <w:rPr>
          <w:rFonts w:ascii="Arial" w:eastAsia="MS Mincho" w:hAnsi="Arial" w:cs="Arial"/>
          <w:lang w:val="mn-MN"/>
        </w:rPr>
      </w:pPr>
    </w:p>
    <w:p w14:paraId="6AD9512C" w14:textId="2B25AB3F" w:rsidR="00574A30" w:rsidRPr="005243C2" w:rsidRDefault="00046CAC" w:rsidP="005243C2">
      <w:pPr>
        <w:ind w:left="720" w:firstLine="720"/>
        <w:jc w:val="both"/>
        <w:rPr>
          <w:rFonts w:ascii="Arial" w:hAnsi="Arial" w:cs="Arial"/>
          <w:b/>
          <w:lang w:val="mn-MN"/>
        </w:rPr>
      </w:pPr>
      <w:r w:rsidRPr="005243C2">
        <w:rPr>
          <w:rFonts w:ascii="Arial" w:hAnsi="Arial" w:cs="Arial"/>
          <w:b/>
          <w:bCs/>
          <w:lang w:val="mn-MN"/>
        </w:rPr>
        <w:t>2</w:t>
      </w:r>
      <w:r w:rsidR="00574A30" w:rsidRPr="005243C2">
        <w:rPr>
          <w:rFonts w:ascii="Arial" w:hAnsi="Arial" w:cs="Arial"/>
          <w:b/>
          <w:lang w:val="mn-MN"/>
        </w:rPr>
        <w:t>/12 дугаар зүйлийн 12.3 дахь хэсэг:</w:t>
      </w:r>
    </w:p>
    <w:p w14:paraId="2E0BF66D" w14:textId="77777777" w:rsidR="00574A30" w:rsidRPr="005243C2" w:rsidRDefault="00574A30" w:rsidP="005243C2">
      <w:pPr>
        <w:ind w:left="720" w:firstLine="720"/>
        <w:jc w:val="both"/>
        <w:rPr>
          <w:rFonts w:ascii="Arial" w:hAnsi="Arial" w:cs="Arial"/>
          <w:b/>
          <w:lang w:val="mn-MN"/>
        </w:rPr>
      </w:pPr>
    </w:p>
    <w:p w14:paraId="1BF98DBD" w14:textId="1DC772C8" w:rsidR="00574A30" w:rsidRPr="005243C2" w:rsidRDefault="00574A30" w:rsidP="005243C2">
      <w:pPr>
        <w:autoSpaceDE w:val="0"/>
        <w:autoSpaceDN w:val="0"/>
        <w:ind w:firstLine="720"/>
        <w:jc w:val="both"/>
        <w:rPr>
          <w:rFonts w:ascii="Arial" w:eastAsia="MS Mincho" w:hAnsi="Arial" w:cs="Arial"/>
          <w:lang w:val="mn-MN"/>
        </w:rPr>
      </w:pPr>
      <w:r w:rsidRPr="005243C2">
        <w:rPr>
          <w:rFonts w:ascii="Arial" w:eastAsia="MS Mincho" w:hAnsi="Arial" w:cs="Arial"/>
          <w:lang w:val="mn-MN"/>
        </w:rPr>
        <w:t>“12.3.Аймаг, дүүргийн нийгмийн даатгалын байгууллага нь нийгмийн даатгалын сангийн төвлөрсөн орлогын харилцах дансанд орсон энэ хуулийн 11.1.1, 11.1.2, 11.1.5, 11.1.7-д заасан орлогыг нийгмийн даатгалын асуудал хариуцсан төрийн захиргааны байгууллагын төвлөрсөн харилцах дансанд төвлөрүүлнэ.”</w:t>
      </w:r>
    </w:p>
    <w:p w14:paraId="23195A4F" w14:textId="77777777" w:rsidR="00685F6C" w:rsidRPr="005243C2" w:rsidRDefault="00685F6C" w:rsidP="005243C2">
      <w:pPr>
        <w:autoSpaceDE w:val="0"/>
        <w:autoSpaceDN w:val="0"/>
        <w:ind w:firstLine="720"/>
        <w:jc w:val="both"/>
        <w:rPr>
          <w:rFonts w:ascii="Arial" w:eastAsia="MS Mincho" w:hAnsi="Arial" w:cs="Arial"/>
          <w:lang w:val="mn-MN"/>
        </w:rPr>
      </w:pPr>
    </w:p>
    <w:p w14:paraId="5170B798" w14:textId="5F276082" w:rsidR="00F80914" w:rsidRPr="005243C2" w:rsidRDefault="00046CAC" w:rsidP="005243C2">
      <w:pPr>
        <w:ind w:left="720" w:firstLine="720"/>
        <w:jc w:val="both"/>
        <w:rPr>
          <w:rFonts w:ascii="Arial" w:hAnsi="Arial" w:cs="Arial"/>
          <w:b/>
          <w:lang w:val="mn-MN"/>
        </w:rPr>
      </w:pPr>
      <w:r w:rsidRPr="005243C2">
        <w:rPr>
          <w:rFonts w:ascii="Arial" w:hAnsi="Arial" w:cs="Arial"/>
          <w:b/>
        </w:rPr>
        <w:t>3</w:t>
      </w:r>
      <w:r w:rsidR="00B036C3" w:rsidRPr="005243C2">
        <w:rPr>
          <w:rFonts w:ascii="Arial" w:hAnsi="Arial" w:cs="Arial"/>
          <w:b/>
          <w:lang w:val="mn-MN"/>
        </w:rPr>
        <w:t>/19 дүгээр зүйлийн 19.4 дэх хэсэг:</w:t>
      </w:r>
    </w:p>
    <w:p w14:paraId="6869F966" w14:textId="77777777" w:rsidR="00F560D7" w:rsidRPr="005243C2" w:rsidRDefault="00F560D7" w:rsidP="005243C2">
      <w:pPr>
        <w:ind w:left="720" w:firstLine="720"/>
        <w:jc w:val="both"/>
        <w:rPr>
          <w:rFonts w:ascii="Arial" w:hAnsi="Arial" w:cs="Arial"/>
          <w:b/>
          <w:lang w:val="mn-MN"/>
        </w:rPr>
      </w:pPr>
    </w:p>
    <w:p w14:paraId="3FD79285" w14:textId="327F9A63" w:rsidR="00B036C3" w:rsidRPr="005243C2" w:rsidRDefault="00B036C3" w:rsidP="005243C2">
      <w:pPr>
        <w:autoSpaceDE w:val="0"/>
        <w:autoSpaceDN w:val="0"/>
        <w:ind w:firstLine="720"/>
        <w:jc w:val="both"/>
        <w:rPr>
          <w:rFonts w:ascii="Arial" w:eastAsia="MS Mincho" w:hAnsi="Arial" w:cs="Arial"/>
          <w:lang w:val="mn-MN"/>
        </w:rPr>
      </w:pPr>
      <w:r w:rsidRPr="005243C2">
        <w:rPr>
          <w:rFonts w:ascii="Arial" w:eastAsia="MS Mincho" w:hAnsi="Arial" w:cs="Arial"/>
          <w:lang w:val="mn-MN"/>
        </w:rPr>
        <w:t>“</w:t>
      </w:r>
      <w:r w:rsidR="00574A30" w:rsidRPr="005243C2">
        <w:rPr>
          <w:rFonts w:ascii="Arial" w:eastAsia="MS Mincho" w:hAnsi="Arial" w:cs="Arial"/>
          <w:lang w:val="mn-MN"/>
        </w:rPr>
        <w:t>19.4.</w:t>
      </w:r>
      <w:r w:rsidR="006A27D2" w:rsidRPr="005243C2">
        <w:rPr>
          <w:rFonts w:ascii="Arial" w:eastAsia="MS Mincho" w:hAnsi="Arial" w:cs="Arial"/>
          <w:lang w:val="mn-MN"/>
        </w:rPr>
        <w:t>Даатгуулагчийн н</w:t>
      </w:r>
      <w:r w:rsidR="00574A30" w:rsidRPr="005243C2">
        <w:rPr>
          <w:rFonts w:ascii="Arial" w:eastAsia="MS Mincho" w:hAnsi="Arial" w:cs="Arial"/>
          <w:lang w:val="mn-MN"/>
        </w:rPr>
        <w:t>ийгмийн даатгалын шимтгэл төлөх, даатгуулагчид тэтгэвэр, тэтгэмж тогтооход баримтлах сарын цалин хөлс, түүнтэй адилтгах орлогын дээд хэмжээг доор дурдсанаар тогтооно</w:t>
      </w:r>
      <w:r w:rsidRPr="005243C2">
        <w:rPr>
          <w:rFonts w:ascii="Arial" w:eastAsia="MS Mincho" w:hAnsi="Arial" w:cs="Arial"/>
          <w:lang w:val="mn-MN"/>
        </w:rPr>
        <w:t>:</w:t>
      </w:r>
    </w:p>
    <w:p w14:paraId="6E9BB592" w14:textId="77777777" w:rsidR="00574A30" w:rsidRPr="005243C2" w:rsidRDefault="00574A30" w:rsidP="005243C2">
      <w:pPr>
        <w:ind w:firstLine="810"/>
        <w:jc w:val="both"/>
        <w:rPr>
          <w:rFonts w:ascii="Arial" w:hAnsi="Arial" w:cs="Arial"/>
          <w:lang w:val="mn-MN"/>
        </w:rPr>
      </w:pPr>
      <w:r w:rsidRPr="005243C2">
        <w:rPr>
          <w:rFonts w:ascii="Arial" w:hAnsi="Arial" w:cs="Arial"/>
          <w:lang w:val="mn-MN"/>
        </w:rPr>
        <w:t>19.4.1.энэ хуулийн 7.4.10-т зааснаас бусад албан журмаар даатгуулагчийн хувьд тухайн үед мөрдөж байгаа сарын хөдөлмөрийн хөлсний доод хэмжээг 10 дахин нэмэгдүүлсэнтэй тэнцүү байхаар;</w:t>
      </w:r>
    </w:p>
    <w:p w14:paraId="669184F1" w14:textId="5AA9FFB0" w:rsidR="00574A30" w:rsidRPr="005243C2" w:rsidRDefault="00574A30" w:rsidP="005243C2">
      <w:pPr>
        <w:ind w:firstLine="810"/>
        <w:jc w:val="both"/>
        <w:rPr>
          <w:rFonts w:ascii="Arial" w:hAnsi="Arial" w:cs="Arial"/>
          <w:lang w:val="mn-MN"/>
        </w:rPr>
      </w:pPr>
      <w:r w:rsidRPr="005243C2">
        <w:rPr>
          <w:rFonts w:ascii="Arial" w:hAnsi="Arial" w:cs="Arial"/>
          <w:lang w:val="mn-MN"/>
        </w:rPr>
        <w:t xml:space="preserve">19.4.2.энэ хуулийн 7.4.10-т заасан даатгуулагчийн хувьд тухайн үед мөрдөж байгаа сарын хөдөлмөрийн хөлсний доод хэмжээг </w:t>
      </w:r>
      <w:r w:rsidR="00382A64" w:rsidRPr="005243C2">
        <w:rPr>
          <w:rFonts w:ascii="Arial" w:hAnsi="Arial" w:cs="Arial"/>
          <w:lang w:val="mn-MN"/>
        </w:rPr>
        <w:t>3</w:t>
      </w:r>
      <w:r w:rsidRPr="005243C2">
        <w:rPr>
          <w:rFonts w:ascii="Arial" w:hAnsi="Arial" w:cs="Arial"/>
          <w:lang w:val="mn-MN"/>
        </w:rPr>
        <w:t xml:space="preserve"> дахин нэмэгдүүлсэнтэй тэнцүү байхаар;</w:t>
      </w:r>
    </w:p>
    <w:p w14:paraId="38173355" w14:textId="2EC4C0B6" w:rsidR="00B036C3" w:rsidRPr="005243C2" w:rsidRDefault="00574A30" w:rsidP="005243C2">
      <w:pPr>
        <w:ind w:firstLine="810"/>
        <w:jc w:val="both"/>
        <w:rPr>
          <w:rFonts w:ascii="Arial" w:hAnsi="Arial" w:cs="Arial"/>
          <w:lang w:val="mn-MN"/>
        </w:rPr>
      </w:pPr>
      <w:r w:rsidRPr="005243C2">
        <w:rPr>
          <w:rFonts w:ascii="Arial" w:hAnsi="Arial" w:cs="Arial"/>
          <w:lang w:val="mn-MN"/>
        </w:rPr>
        <w:t>19.4.3.сайн дураар даатгуулагчийн хувьд тухайн үед мөрдөж байгаа сарын хөдөлмөрийн хөлсний доод хэмжээг 7 дахин нэмэгдүүлсэнтэй тэнцүү байхаар.</w:t>
      </w:r>
      <w:r w:rsidR="00B036C3" w:rsidRPr="005243C2">
        <w:rPr>
          <w:rFonts w:ascii="Arial" w:hAnsi="Arial" w:cs="Arial"/>
          <w:lang w:val="mn-MN"/>
        </w:rPr>
        <w:t>”</w:t>
      </w:r>
    </w:p>
    <w:p w14:paraId="4D21CA4D" w14:textId="245AD10E" w:rsidR="0093124A" w:rsidRPr="005243C2" w:rsidRDefault="0093124A" w:rsidP="005243C2">
      <w:pPr>
        <w:autoSpaceDE w:val="0"/>
        <w:autoSpaceDN w:val="0"/>
        <w:ind w:left="720"/>
        <w:jc w:val="both"/>
        <w:rPr>
          <w:rFonts w:ascii="Arial" w:eastAsia="MS Mincho" w:hAnsi="Arial" w:cs="Arial"/>
          <w:lang w:val="mn-MN"/>
        </w:rPr>
      </w:pPr>
    </w:p>
    <w:p w14:paraId="255E0002" w14:textId="04AE4627" w:rsidR="0093124A" w:rsidRPr="005243C2" w:rsidRDefault="00046CAC" w:rsidP="005243C2">
      <w:pPr>
        <w:ind w:left="720" w:firstLine="720"/>
        <w:jc w:val="both"/>
        <w:rPr>
          <w:rFonts w:ascii="Arial" w:hAnsi="Arial" w:cs="Arial"/>
          <w:b/>
          <w:lang w:val="mn-MN"/>
        </w:rPr>
      </w:pPr>
      <w:r w:rsidRPr="005243C2">
        <w:rPr>
          <w:rFonts w:ascii="Arial" w:hAnsi="Arial" w:cs="Arial"/>
          <w:b/>
        </w:rPr>
        <w:t>4</w:t>
      </w:r>
      <w:r w:rsidR="0093124A" w:rsidRPr="005243C2">
        <w:rPr>
          <w:rFonts w:ascii="Arial" w:hAnsi="Arial" w:cs="Arial"/>
          <w:b/>
          <w:lang w:val="mn-MN"/>
        </w:rPr>
        <w:t>/27 дугаар зүйл</w:t>
      </w:r>
      <w:r w:rsidR="004B2BCC" w:rsidRPr="005243C2">
        <w:rPr>
          <w:rFonts w:ascii="Arial" w:hAnsi="Arial" w:cs="Arial"/>
          <w:b/>
          <w:lang w:val="mn-MN"/>
        </w:rPr>
        <w:t>ийн 27.1, 27.2 дахь хэсэг</w:t>
      </w:r>
      <w:r w:rsidR="0093124A" w:rsidRPr="005243C2">
        <w:rPr>
          <w:rFonts w:ascii="Arial" w:hAnsi="Arial" w:cs="Arial"/>
          <w:b/>
          <w:lang w:val="mn-MN"/>
        </w:rPr>
        <w:t>:</w:t>
      </w:r>
    </w:p>
    <w:p w14:paraId="2233128D" w14:textId="77777777" w:rsidR="0093124A" w:rsidRPr="005243C2" w:rsidRDefault="0093124A" w:rsidP="005243C2">
      <w:pPr>
        <w:ind w:left="720" w:firstLine="720"/>
        <w:jc w:val="both"/>
        <w:rPr>
          <w:rFonts w:ascii="Arial" w:hAnsi="Arial" w:cs="Arial"/>
          <w:b/>
          <w:lang w:val="mn-MN"/>
        </w:rPr>
      </w:pPr>
    </w:p>
    <w:p w14:paraId="0ABA8D29" w14:textId="40A08A8F" w:rsidR="0093124A" w:rsidRPr="005243C2" w:rsidRDefault="0093124A" w:rsidP="005243C2">
      <w:pPr>
        <w:autoSpaceDE w:val="0"/>
        <w:autoSpaceDN w:val="0"/>
        <w:ind w:firstLine="720"/>
        <w:jc w:val="both"/>
        <w:rPr>
          <w:rFonts w:ascii="Arial" w:eastAsia="MS Mincho" w:hAnsi="Arial" w:cs="Arial"/>
          <w:lang w:val="mn-MN"/>
        </w:rPr>
      </w:pPr>
      <w:r w:rsidRPr="005243C2">
        <w:rPr>
          <w:rFonts w:ascii="Arial" w:eastAsia="MS Mincho" w:hAnsi="Arial" w:cs="Arial"/>
          <w:lang w:val="mn-MN"/>
        </w:rPr>
        <w:t>“</w:t>
      </w:r>
      <w:r w:rsidR="00540D3B" w:rsidRPr="005243C2">
        <w:rPr>
          <w:rFonts w:ascii="Arial" w:eastAsia="MS Mincho" w:hAnsi="Arial" w:cs="Arial"/>
          <w:lang w:val="mn-MN"/>
        </w:rPr>
        <w:t xml:space="preserve">27.1.Нийгмийн даатгалын асуудал хариуцсан төрийн захиргааны байгууллага даатгуулагчийн ажил олгогчоос болон өөрөө </w:t>
      </w:r>
      <w:r w:rsidR="00CC78F3" w:rsidRPr="005243C2">
        <w:rPr>
          <w:rFonts w:ascii="Arial" w:eastAsia="MS Mincho" w:hAnsi="Arial" w:cs="Arial"/>
          <w:lang w:val="mn-MN"/>
        </w:rPr>
        <w:t xml:space="preserve">хариуцан </w:t>
      </w:r>
      <w:r w:rsidR="00540D3B" w:rsidRPr="005243C2">
        <w:rPr>
          <w:rFonts w:ascii="Arial" w:eastAsia="MS Mincho" w:hAnsi="Arial" w:cs="Arial"/>
          <w:lang w:val="mn-MN"/>
        </w:rPr>
        <w:t>төлсөн тэтгэврийн даатгалын шимтгэлийг даатгуулагч бүрээр сар бүр бүртгэж, төсвийн жилийн эцэст төлсөн шимтгэлийн нийт дүнг дараа жилийн нэгдүгээр улиралд багтаан гаргана.</w:t>
      </w:r>
    </w:p>
    <w:p w14:paraId="43941308" w14:textId="77777777" w:rsidR="00540D3B" w:rsidRPr="005243C2" w:rsidRDefault="00540D3B" w:rsidP="005243C2">
      <w:pPr>
        <w:autoSpaceDE w:val="0"/>
        <w:autoSpaceDN w:val="0"/>
        <w:ind w:firstLine="720"/>
        <w:jc w:val="both"/>
        <w:rPr>
          <w:rFonts w:ascii="Arial" w:eastAsia="MS Mincho" w:hAnsi="Arial" w:cs="Arial"/>
          <w:lang w:val="mn-MN"/>
        </w:rPr>
      </w:pPr>
    </w:p>
    <w:p w14:paraId="5DF50A88" w14:textId="2CC6015D" w:rsidR="0093124A" w:rsidRPr="005243C2" w:rsidRDefault="0093124A" w:rsidP="005243C2">
      <w:pPr>
        <w:autoSpaceDE w:val="0"/>
        <w:autoSpaceDN w:val="0"/>
        <w:ind w:firstLine="720"/>
        <w:jc w:val="both"/>
        <w:rPr>
          <w:rFonts w:ascii="Arial" w:eastAsia="MS Mincho" w:hAnsi="Arial" w:cs="Arial"/>
          <w:lang w:val="mn-MN"/>
        </w:rPr>
      </w:pPr>
      <w:r w:rsidRPr="005243C2">
        <w:rPr>
          <w:rFonts w:ascii="Arial" w:eastAsia="MS Mincho" w:hAnsi="Arial" w:cs="Arial"/>
          <w:lang w:val="mn-MN"/>
        </w:rPr>
        <w:lastRenderedPageBreak/>
        <w:t xml:space="preserve">27.2.Энэ </w:t>
      </w:r>
      <w:r w:rsidR="00CF7895" w:rsidRPr="005243C2">
        <w:rPr>
          <w:rFonts w:ascii="Arial" w:eastAsia="MS Mincho" w:hAnsi="Arial" w:cs="Arial"/>
          <w:lang w:val="mn-MN"/>
        </w:rPr>
        <w:t xml:space="preserve">хуулийн </w:t>
      </w:r>
      <w:r w:rsidRPr="005243C2">
        <w:rPr>
          <w:rFonts w:ascii="Arial" w:eastAsia="MS Mincho" w:hAnsi="Arial" w:cs="Arial"/>
          <w:lang w:val="mn-MN"/>
        </w:rPr>
        <w:t xml:space="preserve">27.1-д заасан бүртгэлийг </w:t>
      </w:r>
      <w:r w:rsidR="00FE132A" w:rsidRPr="005243C2">
        <w:rPr>
          <w:rFonts w:ascii="Arial" w:eastAsia="MS Mincho" w:hAnsi="Arial" w:cs="Arial"/>
          <w:lang w:val="mn-MN"/>
        </w:rPr>
        <w:t xml:space="preserve">даатгуулагчид мэдээлэл өгөх, </w:t>
      </w:r>
      <w:r w:rsidRPr="005243C2">
        <w:rPr>
          <w:rFonts w:ascii="Arial" w:eastAsia="MS Mincho" w:hAnsi="Arial" w:cs="Arial"/>
          <w:lang w:val="mn-MN"/>
        </w:rPr>
        <w:t xml:space="preserve">тэтгэврийн даатгалын сангийн </w:t>
      </w:r>
      <w:r w:rsidR="007273AD" w:rsidRPr="005243C2">
        <w:rPr>
          <w:rFonts w:ascii="Arial" w:eastAsia="MS Mincho" w:hAnsi="Arial" w:cs="Arial"/>
          <w:lang w:val="mn-MN"/>
        </w:rPr>
        <w:t xml:space="preserve">судалгаа, шинжилгээ, </w:t>
      </w:r>
      <w:proofErr w:type="spellStart"/>
      <w:r w:rsidRPr="005243C2">
        <w:rPr>
          <w:rFonts w:ascii="Arial" w:eastAsia="MS Mincho" w:hAnsi="Arial" w:cs="Arial"/>
          <w:lang w:val="mn-MN"/>
        </w:rPr>
        <w:t>актуар</w:t>
      </w:r>
      <w:proofErr w:type="spellEnd"/>
      <w:r w:rsidRPr="005243C2">
        <w:rPr>
          <w:rFonts w:ascii="Arial" w:eastAsia="MS Mincho" w:hAnsi="Arial" w:cs="Arial"/>
          <w:lang w:val="mn-MN"/>
        </w:rPr>
        <w:t xml:space="preserve"> тооцоолол хийх </w:t>
      </w:r>
      <w:r w:rsidR="007273AD" w:rsidRPr="005243C2">
        <w:rPr>
          <w:rFonts w:ascii="Arial" w:eastAsia="MS Mincho" w:hAnsi="Arial" w:cs="Arial"/>
          <w:lang w:val="mn-MN"/>
        </w:rPr>
        <w:t>зорилгоор ашиглана.”</w:t>
      </w:r>
    </w:p>
    <w:p w14:paraId="3300D46D" w14:textId="185C8165" w:rsidR="00C67CF7" w:rsidRPr="005243C2" w:rsidRDefault="00C67CF7" w:rsidP="005243C2">
      <w:pPr>
        <w:autoSpaceDE w:val="0"/>
        <w:autoSpaceDN w:val="0"/>
        <w:ind w:firstLine="720"/>
        <w:jc w:val="both"/>
        <w:rPr>
          <w:rFonts w:ascii="Arial" w:eastAsia="MS Mincho" w:hAnsi="Arial" w:cs="Arial"/>
          <w:lang w:val="mn-MN"/>
        </w:rPr>
      </w:pPr>
    </w:p>
    <w:p w14:paraId="1C1BD003" w14:textId="432F134B" w:rsidR="00B551D7" w:rsidRPr="005243C2" w:rsidRDefault="00046CAC" w:rsidP="005243C2">
      <w:pPr>
        <w:ind w:left="720" w:firstLine="720"/>
        <w:jc w:val="both"/>
        <w:rPr>
          <w:rFonts w:ascii="Arial" w:hAnsi="Arial" w:cs="Arial"/>
          <w:b/>
          <w:lang w:val="mn-MN"/>
        </w:rPr>
      </w:pPr>
      <w:r w:rsidRPr="005243C2">
        <w:rPr>
          <w:rFonts w:ascii="Arial" w:hAnsi="Arial" w:cs="Arial"/>
          <w:b/>
        </w:rPr>
        <w:t>5</w:t>
      </w:r>
      <w:r w:rsidR="00B551D7" w:rsidRPr="005243C2">
        <w:rPr>
          <w:rFonts w:ascii="Arial" w:hAnsi="Arial" w:cs="Arial"/>
          <w:b/>
          <w:lang w:val="mn-MN"/>
        </w:rPr>
        <w:t>/29 дүгээр зүйл:</w:t>
      </w:r>
    </w:p>
    <w:p w14:paraId="7207C4A6" w14:textId="77777777" w:rsidR="00B551D7" w:rsidRPr="005243C2" w:rsidRDefault="00B551D7" w:rsidP="005243C2">
      <w:pPr>
        <w:ind w:left="720" w:firstLine="720"/>
        <w:jc w:val="both"/>
        <w:rPr>
          <w:rFonts w:ascii="Arial" w:hAnsi="Arial" w:cs="Arial"/>
          <w:b/>
          <w:lang w:val="mn-MN"/>
        </w:rPr>
      </w:pPr>
    </w:p>
    <w:p w14:paraId="2F101209" w14:textId="77777777" w:rsidR="00B551D7" w:rsidRPr="005243C2" w:rsidRDefault="00B551D7" w:rsidP="005243C2">
      <w:pPr>
        <w:ind w:firstLine="720"/>
        <w:jc w:val="both"/>
        <w:rPr>
          <w:rFonts w:ascii="Arial" w:eastAsia="MS Mincho" w:hAnsi="Arial" w:cs="Arial"/>
          <w:lang w:val="mn-MN"/>
        </w:rPr>
      </w:pPr>
      <w:r w:rsidRPr="005243C2">
        <w:rPr>
          <w:rFonts w:ascii="Arial" w:eastAsia="MS Mincho" w:hAnsi="Arial" w:cs="Arial"/>
          <w:lang w:val="mn-MN"/>
        </w:rPr>
        <w:t>“29 дүгээр зүйл.Тэтгэврийн мөнгөн хуримтлал бүрдүүлэх, хөрөнгө оруулах, өвлүүлэх</w:t>
      </w:r>
    </w:p>
    <w:p w14:paraId="1690B552" w14:textId="77777777" w:rsidR="00B551D7" w:rsidRPr="005243C2" w:rsidRDefault="00B551D7" w:rsidP="005243C2">
      <w:pPr>
        <w:ind w:firstLine="720"/>
        <w:jc w:val="both"/>
        <w:rPr>
          <w:rFonts w:ascii="Arial" w:eastAsia="MS Mincho" w:hAnsi="Arial" w:cs="Arial"/>
          <w:lang w:val="mn-MN"/>
        </w:rPr>
      </w:pPr>
    </w:p>
    <w:p w14:paraId="4888BA4B" w14:textId="77777777" w:rsidR="00B551D7" w:rsidRPr="005243C2" w:rsidRDefault="00B551D7" w:rsidP="005243C2">
      <w:pPr>
        <w:ind w:firstLine="720"/>
        <w:jc w:val="both"/>
        <w:rPr>
          <w:rFonts w:ascii="Arial" w:hAnsi="Arial" w:cs="Arial"/>
          <w:lang w:val="mn-MN"/>
        </w:rPr>
      </w:pPr>
      <w:r w:rsidRPr="005243C2">
        <w:rPr>
          <w:rFonts w:ascii="Arial" w:hAnsi="Arial" w:cs="Arial"/>
          <w:lang w:val="mn-MN"/>
        </w:rPr>
        <w:t>29.1.Даатгуулагч тэтгэврийн мөнгөн хуримтлал бүрдүүлэх зорилгоор өөрөө хүсвэл энэ хуулийн 18.1, 18.3-т заасан тэтгэврийн даатгалын шимтгэлийн хувь хэмжээний даатгуулагчийн 1.0 хувийн шимтгэлийн орлогыг хуримтлуулж болно. Тэтгэврийн мөнгөн хуримтлалыг даатгуулагч өндөр насны тэтгэвэр тогтоолгохоос таваас доошгүй жилийн өмнө үүсгэнэ.</w:t>
      </w:r>
    </w:p>
    <w:p w14:paraId="405FAF3B" w14:textId="77777777" w:rsidR="00B551D7" w:rsidRPr="005243C2" w:rsidRDefault="00B551D7" w:rsidP="005243C2">
      <w:pPr>
        <w:ind w:firstLine="720"/>
        <w:jc w:val="both"/>
        <w:rPr>
          <w:rFonts w:ascii="Arial" w:eastAsia="Calibri" w:hAnsi="Arial" w:cs="Arial"/>
          <w:lang w:val="mn-MN"/>
        </w:rPr>
      </w:pPr>
    </w:p>
    <w:p w14:paraId="31D2380F" w14:textId="77777777" w:rsidR="00B551D7" w:rsidRPr="005243C2" w:rsidRDefault="00B551D7" w:rsidP="005243C2">
      <w:pPr>
        <w:spacing w:after="160"/>
        <w:ind w:firstLine="720"/>
        <w:jc w:val="both"/>
        <w:rPr>
          <w:rFonts w:ascii="Arial" w:eastAsia="Calibri" w:hAnsi="Arial" w:cs="Arial"/>
          <w:lang w:val="mn-MN"/>
        </w:rPr>
      </w:pPr>
      <w:r w:rsidRPr="005243C2">
        <w:rPr>
          <w:rFonts w:ascii="Arial" w:hAnsi="Arial" w:cs="Arial"/>
          <w:lang w:val="mn-MN"/>
        </w:rPr>
        <w:t>29.2.Даатгуулагч энэ хуулийн 29.1-д заасан тэтгэврийн мөнгөн хуримтлал үүсгэх хүсэлтээ нийгмийн даатгалын байгууллагад цахимаар, эсхүл биечлэн гаргана.</w:t>
      </w:r>
    </w:p>
    <w:p w14:paraId="68BD782E" w14:textId="77777777" w:rsidR="00B551D7" w:rsidRPr="005243C2" w:rsidRDefault="00B551D7" w:rsidP="005243C2">
      <w:pPr>
        <w:spacing w:after="160"/>
        <w:ind w:firstLine="720"/>
        <w:jc w:val="both"/>
        <w:rPr>
          <w:rFonts w:ascii="Arial" w:hAnsi="Arial" w:cs="Arial"/>
          <w:lang w:val="mn-MN"/>
        </w:rPr>
      </w:pPr>
      <w:r w:rsidRPr="005243C2">
        <w:rPr>
          <w:rFonts w:ascii="Arial" w:hAnsi="Arial" w:cs="Arial"/>
          <w:lang w:val="mn-MN"/>
        </w:rPr>
        <w:t>29.3.Нийгмийн даатгалын асуудал хариуцсан төрийн захиргааны байгууллага тэтгэврийн мөнгөн хуримтлалын хөрөнгийг Банкны тухай хуулийн 3.1.20-д заасан арилжааны банканд төвлөрсөн данс нээж байршуулна.</w:t>
      </w:r>
    </w:p>
    <w:p w14:paraId="47B869A8" w14:textId="77777777" w:rsidR="00B551D7" w:rsidRPr="005243C2" w:rsidRDefault="00B551D7" w:rsidP="005243C2">
      <w:pPr>
        <w:spacing w:after="160"/>
        <w:ind w:firstLine="720"/>
        <w:jc w:val="both"/>
        <w:rPr>
          <w:rFonts w:ascii="Arial" w:eastAsia="Calibri" w:hAnsi="Arial" w:cs="Arial"/>
          <w:lang w:val="mn-MN"/>
        </w:rPr>
      </w:pPr>
      <w:r w:rsidRPr="005243C2">
        <w:rPr>
          <w:rFonts w:ascii="Arial" w:hAnsi="Arial" w:cs="Arial"/>
          <w:lang w:val="mn-MN"/>
        </w:rPr>
        <w:t>29.4.Даатгуулагчийн тухайн жилийн тэтгэврийн мөнгөн хуримтлалын 50 хувьтай тэнцэх хэмжээний урамшууллыг жилд нэг удаа төсвийн жилийн нэгдүгээр улиралд багтаан нийгмийн даатгалын асуудал хариуцсан төрийн захиргааны байгууллагад улсын төсвөөс шилжүүлнэ. Улсын төсвөөс урамшууллыг хариуцан төлөх хугацаа 120 сараас ихгүй байна.</w:t>
      </w:r>
    </w:p>
    <w:p w14:paraId="08BA2FEC" w14:textId="77777777" w:rsidR="00B551D7" w:rsidRPr="005243C2" w:rsidRDefault="00B551D7" w:rsidP="005243C2">
      <w:pPr>
        <w:spacing w:after="160"/>
        <w:ind w:firstLine="720"/>
        <w:jc w:val="both"/>
        <w:rPr>
          <w:rFonts w:ascii="Arial" w:eastAsia="Calibri" w:hAnsi="Arial" w:cs="Arial"/>
          <w:lang w:val="mn-MN"/>
        </w:rPr>
      </w:pPr>
      <w:r w:rsidRPr="005243C2">
        <w:rPr>
          <w:rFonts w:ascii="Arial" w:eastAsia="MS Mincho" w:hAnsi="Arial" w:cs="Arial"/>
          <w:lang w:val="mn-MN"/>
        </w:rPr>
        <w:t>29.5.Нийгмийн даатгалын асуудал хариуцсан төрийн захиргааны байгууллага энэ хуулийн 29.4-т заасан тэтгэврийн мөнгөн хуримтлалыг даатгуулагч бүрээр хуваарилж, бүртгэнэ.</w:t>
      </w:r>
    </w:p>
    <w:p w14:paraId="69CD14B3" w14:textId="77777777" w:rsidR="00B551D7" w:rsidRPr="005243C2" w:rsidRDefault="00B551D7" w:rsidP="005243C2">
      <w:pPr>
        <w:autoSpaceDE w:val="0"/>
        <w:autoSpaceDN w:val="0"/>
        <w:spacing w:after="160"/>
        <w:ind w:firstLine="720"/>
        <w:jc w:val="both"/>
        <w:rPr>
          <w:rFonts w:ascii="Arial" w:eastAsia="MS Mincho" w:hAnsi="Arial" w:cs="Arial"/>
          <w:lang w:val="mn-MN"/>
        </w:rPr>
      </w:pPr>
      <w:r w:rsidRPr="005243C2">
        <w:rPr>
          <w:rFonts w:ascii="Arial" w:eastAsia="MS Mincho" w:hAnsi="Arial" w:cs="Arial"/>
          <w:lang w:val="mn-MN"/>
        </w:rPr>
        <w:t>29.6.Даатгуулагчийн тэтгэврийн мөнгөн хуримтлалыг энэ хуулийн 13.1-д заасан санхүүгийн хэрэгсэлд хөрөнгө оруулж болно.</w:t>
      </w:r>
    </w:p>
    <w:p w14:paraId="112B8D3C" w14:textId="33C748B5" w:rsidR="00D32A5E" w:rsidRPr="005243C2" w:rsidRDefault="00B551D7" w:rsidP="005243C2">
      <w:pPr>
        <w:autoSpaceDE w:val="0"/>
        <w:autoSpaceDN w:val="0"/>
        <w:spacing w:after="160"/>
        <w:ind w:firstLine="720"/>
        <w:jc w:val="both"/>
        <w:rPr>
          <w:rFonts w:ascii="Arial" w:eastAsia="MS Mincho" w:hAnsi="Arial" w:cs="Arial"/>
          <w:lang w:val="mn-MN"/>
        </w:rPr>
      </w:pPr>
      <w:bookmarkStart w:id="2" w:name="_Hlk232110648"/>
      <w:r w:rsidRPr="005243C2">
        <w:rPr>
          <w:rFonts w:ascii="Arial" w:eastAsia="MS Mincho" w:hAnsi="Arial" w:cs="Arial"/>
          <w:lang w:val="mn-MN"/>
        </w:rPr>
        <w:t>29.7.</w:t>
      </w:r>
      <w:bookmarkEnd w:id="2"/>
      <w:r w:rsidR="00361B7B" w:rsidRPr="005243C2">
        <w:rPr>
          <w:rFonts w:ascii="Arial" w:hAnsi="Arial" w:cs="Arial"/>
          <w:lang w:val="mn-MN"/>
        </w:rPr>
        <w:t>Даатгуулагчийн тэтгэврийн мөнгөн хуримтлалын хөрөнгө оруулалтын удирдлагыг нийгмийн даатгалын асуудал хариуцсан төрийн захиргааны байгууллага эрхлэх бөгөөд хөрөнгийн тодорхой хэсгийг Хөрөнгө оруулалтын сангийн тухай хуулийн 4.1.11-д заасан хөрөнгө оруулалтын менежментийн компани, мөн хуулийн 43.1-д заасны дагуу Монгол Улсад хөрөнгө оруулалтын үйл ажиллагаа эрхлэхээр Санхүүгийн зохицуулах хороонд бүртгүүлсэн гадаад улсад бүртгэлтэй хөрөнгө оруулалтын сан, түүний охин болон хараат компаниар гэрээний үндсэн дээр гүйцэтгүүлж болно. Гэрээнд хөрөнгө оруулалтын бодлогыг тодорхойлсон байна.</w:t>
      </w:r>
    </w:p>
    <w:p w14:paraId="42FC39E8" w14:textId="77777777" w:rsidR="00B551D7" w:rsidRPr="005243C2" w:rsidRDefault="00B551D7" w:rsidP="005243C2">
      <w:pPr>
        <w:autoSpaceDE w:val="0"/>
        <w:autoSpaceDN w:val="0"/>
        <w:spacing w:after="160"/>
        <w:ind w:firstLine="720"/>
        <w:jc w:val="both"/>
        <w:rPr>
          <w:rFonts w:ascii="Arial" w:eastAsia="MS Mincho" w:hAnsi="Arial" w:cs="Arial"/>
          <w:lang w:val="mn-MN"/>
        </w:rPr>
      </w:pPr>
      <w:r w:rsidRPr="005243C2">
        <w:rPr>
          <w:rFonts w:ascii="Arial" w:eastAsia="MS Mincho" w:hAnsi="Arial" w:cs="Arial"/>
          <w:lang w:val="mn-MN"/>
        </w:rPr>
        <w:t>29.8.Энэ хуулийн 29.7-д заасан үйл ажиллагааны зардлыг нийгмийн даатгалын байгууллага болон тэтгэврийн мөнгөн хуримтлал үүсгэж буй даатгуулагч хамтран хариуцна.</w:t>
      </w:r>
    </w:p>
    <w:p w14:paraId="614646D5" w14:textId="77777777" w:rsidR="00B551D7" w:rsidRPr="005243C2" w:rsidRDefault="00B551D7" w:rsidP="005243C2">
      <w:pPr>
        <w:spacing w:after="160"/>
        <w:ind w:firstLine="720"/>
        <w:jc w:val="both"/>
        <w:rPr>
          <w:rFonts w:ascii="Arial" w:eastAsia="Calibri" w:hAnsi="Arial" w:cs="Arial"/>
          <w:lang w:val="mn-MN"/>
        </w:rPr>
      </w:pPr>
      <w:r w:rsidRPr="005243C2">
        <w:rPr>
          <w:rFonts w:ascii="Arial" w:hAnsi="Arial" w:cs="Arial"/>
          <w:lang w:val="mn-MN"/>
        </w:rPr>
        <w:t>29.9.Даатгуулагч нас барвал түүний тэтгэврийн мөнгөн хуримтлалын зарцуулагдаагүй үлдэгдлийг хууль ёсны өв залгамжлагчид нь өвлүүлнэ.</w:t>
      </w:r>
    </w:p>
    <w:p w14:paraId="60183324" w14:textId="77777777" w:rsidR="00B551D7" w:rsidRPr="005243C2" w:rsidRDefault="00B551D7" w:rsidP="005243C2">
      <w:pPr>
        <w:spacing w:after="160"/>
        <w:ind w:firstLine="720"/>
        <w:jc w:val="both"/>
        <w:rPr>
          <w:rFonts w:ascii="Arial" w:eastAsia="Calibri" w:hAnsi="Arial" w:cs="Arial"/>
          <w:lang w:val="mn-MN"/>
        </w:rPr>
      </w:pPr>
      <w:r w:rsidRPr="005243C2">
        <w:rPr>
          <w:rFonts w:ascii="Arial" w:eastAsia="Calibri" w:hAnsi="Arial" w:cs="Arial"/>
          <w:lang w:val="mn-MN"/>
        </w:rPr>
        <w:t xml:space="preserve">29.10.Тэтгэврийн мөнгөн хуримтлалын хөрөнгө төвлөрүүлэх, бүртгэх, хуваарилах, байршуулах, мэдээлэх, хөрөнгө оруулах, эрх бүхий мэргэжлийн байгууллагыг сонгон шалгаруулах, гэрээ байгуулах, өвлүүлэх, хяналт тавихтай холбогдсон харилцааг зохицуулсан журмыг санхүү, төсвийн, хөдөлмөр, нийгмийн </w:t>
      </w:r>
      <w:r w:rsidRPr="005243C2">
        <w:rPr>
          <w:rFonts w:ascii="Arial" w:eastAsia="Calibri" w:hAnsi="Arial" w:cs="Arial"/>
          <w:lang w:val="mn-MN"/>
        </w:rPr>
        <w:lastRenderedPageBreak/>
        <w:t xml:space="preserve">хамгааллын асуудал эрхэлсэн төрийн захиргааны төв байгууллага, Нийгмийн даатгалын үндэсний зөвлөл, </w:t>
      </w:r>
      <w:proofErr w:type="spellStart"/>
      <w:r w:rsidRPr="005243C2">
        <w:rPr>
          <w:rFonts w:ascii="Arial" w:eastAsia="Calibri" w:hAnsi="Arial" w:cs="Arial"/>
          <w:lang w:val="mn-MN"/>
        </w:rPr>
        <w:t>Монголбанк</w:t>
      </w:r>
      <w:proofErr w:type="spellEnd"/>
      <w:r w:rsidRPr="005243C2">
        <w:rPr>
          <w:rFonts w:ascii="Arial" w:eastAsia="Calibri" w:hAnsi="Arial" w:cs="Arial"/>
          <w:lang w:val="mn-MN"/>
        </w:rPr>
        <w:t xml:space="preserve"> болон Санхүүгийн зохицуулах хорооны саналыг тус тус үндэслэн Засгийн газар батална.</w:t>
      </w:r>
      <w:r w:rsidRPr="005243C2">
        <w:rPr>
          <w:rFonts w:ascii="Arial" w:eastAsia="MS Mincho" w:hAnsi="Arial" w:cs="Arial"/>
          <w:lang w:val="mn-MN"/>
        </w:rPr>
        <w:t>”</w:t>
      </w:r>
    </w:p>
    <w:p w14:paraId="0BB95CBF" w14:textId="13034B96" w:rsidR="00CB3B13" w:rsidRPr="005243C2" w:rsidRDefault="00AB2D00" w:rsidP="005243C2">
      <w:pPr>
        <w:ind w:firstLine="720"/>
        <w:jc w:val="both"/>
        <w:rPr>
          <w:rFonts w:ascii="Arial" w:hAnsi="Arial" w:cs="Arial"/>
          <w:lang w:val="mn-MN"/>
        </w:rPr>
      </w:pPr>
      <w:bookmarkStart w:id="3" w:name="_Hlk232110594"/>
      <w:r w:rsidRPr="005243C2">
        <w:rPr>
          <w:rFonts w:ascii="Arial" w:hAnsi="Arial" w:cs="Arial"/>
          <w:b/>
          <w:lang w:val="mn-MN"/>
        </w:rPr>
        <w:t>4 дүгээр</w:t>
      </w:r>
      <w:r w:rsidR="002E76E7" w:rsidRPr="005243C2">
        <w:rPr>
          <w:rFonts w:ascii="Arial" w:hAnsi="Arial" w:cs="Arial"/>
          <w:b/>
          <w:lang w:val="mn-MN"/>
        </w:rPr>
        <w:t xml:space="preserve"> зүйл.</w:t>
      </w:r>
      <w:bookmarkEnd w:id="3"/>
      <w:r w:rsidR="002E76E7" w:rsidRPr="005243C2">
        <w:rPr>
          <w:rFonts w:ascii="Arial" w:hAnsi="Arial" w:cs="Arial"/>
          <w:lang w:val="mn-MN"/>
        </w:rPr>
        <w:t xml:space="preserve">Нийгмийн даатгалын ерөнхий хуулийн </w:t>
      </w:r>
      <w:r w:rsidR="00046CAC" w:rsidRPr="005243C2">
        <w:rPr>
          <w:rFonts w:ascii="Arial" w:hAnsi="Arial" w:cs="Arial"/>
        </w:rPr>
        <w:t xml:space="preserve">10 </w:t>
      </w:r>
      <w:r w:rsidR="00046CAC" w:rsidRPr="005243C2">
        <w:rPr>
          <w:rFonts w:ascii="Arial" w:hAnsi="Arial" w:cs="Arial"/>
          <w:lang w:val="mn-MN"/>
        </w:rPr>
        <w:t xml:space="preserve">дугаар зүйлийн </w:t>
      </w:r>
      <w:r w:rsidR="00046CAC" w:rsidRPr="005243C2">
        <w:rPr>
          <w:rFonts w:ascii="Arial" w:hAnsi="Arial" w:cs="Arial"/>
        </w:rPr>
        <w:t xml:space="preserve">10.1 </w:t>
      </w:r>
      <w:r w:rsidR="00046CAC" w:rsidRPr="005243C2">
        <w:rPr>
          <w:rFonts w:ascii="Arial" w:hAnsi="Arial" w:cs="Arial"/>
          <w:lang w:val="mn-MN"/>
        </w:rPr>
        <w:t xml:space="preserve">хэсгийн “төрөл тус бүр нь” гэснийг “сан нь” гэж, </w:t>
      </w:r>
      <w:r w:rsidR="00DC014E" w:rsidRPr="005243C2">
        <w:rPr>
          <w:rFonts w:ascii="Arial" w:hAnsi="Arial" w:cs="Arial"/>
          <w:lang w:val="mn-MN"/>
        </w:rPr>
        <w:t>13 дугаар зүйлийн 13.1 дэх хэсгийн “</w:t>
      </w:r>
      <w:r w:rsidR="007D1FC4" w:rsidRPr="005243C2">
        <w:rPr>
          <w:rFonts w:ascii="Arial" w:hAnsi="Arial" w:cs="Arial"/>
          <w:lang w:val="mn-MN"/>
        </w:rPr>
        <w:t>үлдэгдлийг</w:t>
      </w:r>
      <w:r w:rsidR="00DC014E" w:rsidRPr="005243C2">
        <w:rPr>
          <w:rFonts w:ascii="Arial" w:hAnsi="Arial" w:cs="Arial"/>
          <w:lang w:val="mn-MN"/>
        </w:rPr>
        <w:t>”</w:t>
      </w:r>
      <w:r w:rsidR="007D1FC4" w:rsidRPr="005243C2">
        <w:rPr>
          <w:rFonts w:ascii="Arial" w:hAnsi="Arial" w:cs="Arial"/>
          <w:lang w:val="mn-MN"/>
        </w:rPr>
        <w:t xml:space="preserve"> гэснийг “үлдэгдэл болон энэ хуулийн 4.1.20-д заасан тэтгэврийн мөнгөн хуримтлалы</w:t>
      </w:r>
      <w:r w:rsidR="007F5CD8" w:rsidRPr="005243C2">
        <w:rPr>
          <w:rFonts w:ascii="Arial" w:hAnsi="Arial" w:cs="Arial"/>
          <w:lang w:val="mn-MN"/>
        </w:rPr>
        <w:t>н хөрөнгий</w:t>
      </w:r>
      <w:r w:rsidR="007D1FC4" w:rsidRPr="005243C2">
        <w:rPr>
          <w:rFonts w:ascii="Arial" w:hAnsi="Arial" w:cs="Arial"/>
          <w:lang w:val="mn-MN"/>
        </w:rPr>
        <w:t xml:space="preserve">г” гэж, </w:t>
      </w:r>
      <w:r w:rsidR="00266D66" w:rsidRPr="005243C2">
        <w:rPr>
          <w:rFonts w:ascii="Arial" w:hAnsi="Arial" w:cs="Arial"/>
          <w:lang w:val="mn-MN"/>
        </w:rPr>
        <w:t>16 дугаар зүйлийн 16.1.2</w:t>
      </w:r>
      <w:r w:rsidR="00890317" w:rsidRPr="005243C2">
        <w:rPr>
          <w:rFonts w:ascii="Arial" w:hAnsi="Arial" w:cs="Arial"/>
          <w:lang w:val="mn-MN"/>
        </w:rPr>
        <w:t xml:space="preserve">, 37 дугаар зүйлийн </w:t>
      </w:r>
      <w:r w:rsidR="00890317" w:rsidRPr="005243C2">
        <w:rPr>
          <w:rFonts w:ascii="Arial" w:eastAsia="MS Mincho" w:hAnsi="Arial" w:cs="Arial"/>
          <w:lang w:val="mn-MN"/>
        </w:rPr>
        <w:t>37.14.2</w:t>
      </w:r>
      <w:r w:rsidR="00266D66" w:rsidRPr="005243C2">
        <w:rPr>
          <w:rFonts w:ascii="Arial" w:hAnsi="Arial" w:cs="Arial"/>
          <w:lang w:val="mn-MN"/>
        </w:rPr>
        <w:t xml:space="preserve"> дах</w:t>
      </w:r>
      <w:r w:rsidR="00890317" w:rsidRPr="005243C2">
        <w:rPr>
          <w:rFonts w:ascii="Arial" w:hAnsi="Arial" w:cs="Arial"/>
          <w:lang w:val="mn-MN"/>
        </w:rPr>
        <w:t>ь</w:t>
      </w:r>
      <w:r w:rsidR="00266D66" w:rsidRPr="005243C2">
        <w:rPr>
          <w:rFonts w:ascii="Arial" w:hAnsi="Arial" w:cs="Arial"/>
          <w:lang w:val="mn-MN"/>
        </w:rPr>
        <w:t xml:space="preserve"> заалтын “нийслэлийн” гэснийг “дүүргийн” гэж, </w:t>
      </w:r>
      <w:bookmarkStart w:id="4" w:name="_Hlk232106392"/>
      <w:r w:rsidR="002E76E7" w:rsidRPr="005243C2">
        <w:rPr>
          <w:rFonts w:ascii="Arial" w:hAnsi="Arial" w:cs="Arial"/>
          <w:lang w:val="mn-MN"/>
        </w:rPr>
        <w:t>18 дугаар зүйлийн</w:t>
      </w:r>
      <w:r w:rsidR="00966182" w:rsidRPr="005243C2">
        <w:rPr>
          <w:rFonts w:ascii="Arial" w:hAnsi="Arial" w:cs="Arial"/>
          <w:lang w:val="mn-MN"/>
        </w:rPr>
        <w:t xml:space="preserve"> 18.1 дэх хэсгийн </w:t>
      </w:r>
      <w:r w:rsidR="00046CAC" w:rsidRPr="005243C2">
        <w:rPr>
          <w:rFonts w:ascii="Arial" w:hAnsi="Arial" w:cs="Arial"/>
          <w:lang w:val="mn-MN"/>
        </w:rPr>
        <w:t>“</w:t>
      </w:r>
      <w:r w:rsidR="002E76E7" w:rsidRPr="005243C2">
        <w:rPr>
          <w:rFonts w:ascii="Arial" w:hAnsi="Arial" w:cs="Arial"/>
          <w:lang w:val="mn-MN"/>
        </w:rPr>
        <w:t xml:space="preserve">Ажил олгогчийн цалин хөлсний сан, </w:t>
      </w:r>
      <w:r w:rsidR="00056F9A" w:rsidRPr="005243C2">
        <w:rPr>
          <w:rFonts w:ascii="Arial" w:hAnsi="Arial" w:cs="Arial"/>
          <w:lang w:val="mn-MN"/>
        </w:rPr>
        <w:t>түүнтэй адилтгах орлогоос төлөх</w:t>
      </w:r>
      <w:r w:rsidR="00473432" w:rsidRPr="005243C2">
        <w:rPr>
          <w:rFonts w:ascii="Arial" w:hAnsi="Arial" w:cs="Arial"/>
          <w:lang w:val="mn-MN"/>
        </w:rPr>
        <w:t xml:space="preserve"> шимтгэлийн хувь хэмжээ /хувиар/</w:t>
      </w:r>
      <w:r w:rsidR="00046CAC" w:rsidRPr="005243C2">
        <w:rPr>
          <w:rFonts w:ascii="Arial" w:hAnsi="Arial" w:cs="Arial"/>
          <w:lang w:val="mn-MN"/>
        </w:rPr>
        <w:t>”</w:t>
      </w:r>
      <w:r w:rsidR="00473432" w:rsidRPr="005243C2">
        <w:rPr>
          <w:rFonts w:ascii="Arial" w:hAnsi="Arial" w:cs="Arial"/>
          <w:lang w:val="mn-MN"/>
        </w:rPr>
        <w:t xml:space="preserve"> </w:t>
      </w:r>
      <w:r w:rsidR="00B551D7" w:rsidRPr="005243C2">
        <w:rPr>
          <w:rFonts w:ascii="Arial" w:hAnsi="Arial" w:cs="Arial"/>
          <w:lang w:val="mn-MN"/>
        </w:rPr>
        <w:t xml:space="preserve">гэсэн </w:t>
      </w:r>
      <w:r w:rsidR="00473432" w:rsidRPr="005243C2">
        <w:rPr>
          <w:rFonts w:ascii="Arial" w:hAnsi="Arial" w:cs="Arial"/>
          <w:lang w:val="mn-MN"/>
        </w:rPr>
        <w:t>баганын</w:t>
      </w:r>
      <w:r w:rsidR="00056F9A" w:rsidRPr="005243C2">
        <w:rPr>
          <w:rFonts w:ascii="Arial" w:hAnsi="Arial" w:cs="Arial"/>
          <w:lang w:val="mn-MN"/>
        </w:rPr>
        <w:t xml:space="preserve"> </w:t>
      </w:r>
      <w:r w:rsidR="00B551D7" w:rsidRPr="005243C2">
        <w:rPr>
          <w:rFonts w:ascii="Arial" w:hAnsi="Arial" w:cs="Arial"/>
          <w:lang w:val="mn-MN"/>
        </w:rPr>
        <w:t>“</w:t>
      </w:r>
      <w:r w:rsidR="00804107" w:rsidRPr="005243C2">
        <w:rPr>
          <w:rFonts w:ascii="Arial" w:hAnsi="Arial" w:cs="Arial"/>
          <w:lang w:val="mn-MN"/>
        </w:rPr>
        <w:t>3.</w:t>
      </w:r>
      <w:r w:rsidR="002E76E7" w:rsidRPr="005243C2">
        <w:rPr>
          <w:rFonts w:ascii="Arial" w:hAnsi="Arial" w:cs="Arial"/>
          <w:lang w:val="mn-MN"/>
        </w:rPr>
        <w:t>Үйлдвэрлэлийн осол, мэргэжлээс шалтгаалсан өвчний даатгал</w:t>
      </w:r>
      <w:r w:rsidR="00B551D7" w:rsidRPr="005243C2">
        <w:rPr>
          <w:rFonts w:ascii="Arial" w:hAnsi="Arial" w:cs="Arial"/>
          <w:lang w:val="mn-MN"/>
        </w:rPr>
        <w:t>” хэсгийн</w:t>
      </w:r>
      <w:r w:rsidR="002E76E7" w:rsidRPr="005243C2">
        <w:rPr>
          <w:rFonts w:ascii="Arial" w:hAnsi="Arial" w:cs="Arial"/>
          <w:lang w:val="mn-MN"/>
        </w:rPr>
        <w:t xml:space="preserve"> “0.5, 1.5, 2.5” гэснийг “0.</w:t>
      </w:r>
      <w:r w:rsidR="00494D22" w:rsidRPr="005243C2">
        <w:rPr>
          <w:rFonts w:ascii="Arial" w:hAnsi="Arial" w:cs="Arial"/>
          <w:lang w:val="mn-MN"/>
        </w:rPr>
        <w:t>3</w:t>
      </w:r>
      <w:r w:rsidR="002E76E7" w:rsidRPr="005243C2">
        <w:rPr>
          <w:rFonts w:ascii="Arial" w:hAnsi="Arial" w:cs="Arial"/>
          <w:lang w:val="mn-MN"/>
        </w:rPr>
        <w:t>, 1.</w:t>
      </w:r>
      <w:r w:rsidR="00CA238C" w:rsidRPr="005243C2">
        <w:rPr>
          <w:rFonts w:ascii="Arial" w:hAnsi="Arial" w:cs="Arial"/>
          <w:lang w:val="mn-MN"/>
        </w:rPr>
        <w:t>0, 1.5</w:t>
      </w:r>
      <w:r w:rsidR="002E76E7" w:rsidRPr="005243C2">
        <w:rPr>
          <w:rFonts w:ascii="Arial" w:hAnsi="Arial" w:cs="Arial"/>
          <w:lang w:val="mn-MN"/>
        </w:rPr>
        <w:t>” гэж</w:t>
      </w:r>
      <w:r w:rsidR="00494D22" w:rsidRPr="005243C2">
        <w:rPr>
          <w:rFonts w:ascii="Arial" w:hAnsi="Arial" w:cs="Arial"/>
          <w:lang w:val="mn-MN"/>
        </w:rPr>
        <w:t xml:space="preserve">, </w:t>
      </w:r>
      <w:r w:rsidR="00B551D7" w:rsidRPr="005243C2">
        <w:rPr>
          <w:rFonts w:ascii="Arial" w:hAnsi="Arial" w:cs="Arial"/>
          <w:lang w:val="mn-MN"/>
        </w:rPr>
        <w:t>“</w:t>
      </w:r>
      <w:r w:rsidR="00804107" w:rsidRPr="005243C2">
        <w:rPr>
          <w:rFonts w:ascii="Arial" w:hAnsi="Arial" w:cs="Arial"/>
          <w:lang w:val="mn-MN"/>
        </w:rPr>
        <w:t>4.</w:t>
      </w:r>
      <w:r w:rsidR="00494D22" w:rsidRPr="005243C2">
        <w:rPr>
          <w:rFonts w:ascii="Arial" w:hAnsi="Arial" w:cs="Arial"/>
          <w:lang w:val="mn-MN"/>
        </w:rPr>
        <w:t>Ажилгүйдлийн даатгал</w:t>
      </w:r>
      <w:r w:rsidR="00B551D7" w:rsidRPr="005243C2">
        <w:rPr>
          <w:rFonts w:ascii="Arial" w:hAnsi="Arial" w:cs="Arial"/>
          <w:lang w:val="mn-MN"/>
        </w:rPr>
        <w:t>” хэсгийн</w:t>
      </w:r>
      <w:r w:rsidR="00494D22" w:rsidRPr="005243C2">
        <w:rPr>
          <w:rFonts w:ascii="Arial" w:hAnsi="Arial" w:cs="Arial"/>
          <w:lang w:val="mn-MN"/>
        </w:rPr>
        <w:t xml:space="preserve"> “0.5” гэснийг “0.6” гэж</w:t>
      </w:r>
      <w:r w:rsidR="00426DF0" w:rsidRPr="005243C2">
        <w:rPr>
          <w:rFonts w:ascii="Arial" w:hAnsi="Arial" w:cs="Arial"/>
          <w:lang w:val="mn-MN"/>
        </w:rPr>
        <w:t xml:space="preserve">, </w:t>
      </w:r>
      <w:r w:rsidR="00B551D7" w:rsidRPr="005243C2">
        <w:rPr>
          <w:rFonts w:ascii="Arial" w:hAnsi="Arial" w:cs="Arial"/>
          <w:lang w:val="mn-MN"/>
        </w:rPr>
        <w:t>“</w:t>
      </w:r>
      <w:r w:rsidR="008A2C3B" w:rsidRPr="005243C2">
        <w:rPr>
          <w:rFonts w:ascii="Arial" w:hAnsi="Arial" w:cs="Arial"/>
          <w:lang w:val="mn-MN"/>
        </w:rPr>
        <w:t>Ш</w:t>
      </w:r>
      <w:r w:rsidR="00426DF0" w:rsidRPr="005243C2">
        <w:rPr>
          <w:rFonts w:ascii="Arial" w:hAnsi="Arial" w:cs="Arial"/>
          <w:lang w:val="mn-MN"/>
        </w:rPr>
        <w:t>имтгэлийн дүн</w:t>
      </w:r>
      <w:r w:rsidR="00B551D7" w:rsidRPr="005243C2">
        <w:rPr>
          <w:rFonts w:ascii="Arial" w:hAnsi="Arial" w:cs="Arial"/>
          <w:lang w:val="mn-MN"/>
        </w:rPr>
        <w:t>” хэсгийн</w:t>
      </w:r>
      <w:r w:rsidR="002E76E7" w:rsidRPr="005243C2">
        <w:rPr>
          <w:rFonts w:ascii="Arial" w:hAnsi="Arial" w:cs="Arial"/>
          <w:lang w:val="mn-MN"/>
        </w:rPr>
        <w:t xml:space="preserve"> </w:t>
      </w:r>
      <w:r w:rsidR="005B2888" w:rsidRPr="005243C2">
        <w:rPr>
          <w:rFonts w:ascii="Arial" w:hAnsi="Arial" w:cs="Arial"/>
          <w:lang w:val="mn-MN"/>
        </w:rPr>
        <w:t>“10.5, 11.5, 12.5” гэснийг “</w:t>
      </w:r>
      <w:r w:rsidR="00E1353F" w:rsidRPr="005243C2">
        <w:rPr>
          <w:rFonts w:ascii="Arial" w:hAnsi="Arial" w:cs="Arial"/>
          <w:lang w:val="mn-MN"/>
        </w:rPr>
        <w:t>10</w:t>
      </w:r>
      <w:r w:rsidR="005B2888" w:rsidRPr="005243C2">
        <w:rPr>
          <w:rFonts w:ascii="Arial" w:hAnsi="Arial" w:cs="Arial"/>
          <w:lang w:val="mn-MN"/>
        </w:rPr>
        <w:t xml:space="preserve">.4, </w:t>
      </w:r>
      <w:r w:rsidR="00E1353F" w:rsidRPr="005243C2">
        <w:rPr>
          <w:rFonts w:ascii="Arial" w:hAnsi="Arial" w:cs="Arial"/>
          <w:lang w:val="mn-MN"/>
        </w:rPr>
        <w:t>11</w:t>
      </w:r>
      <w:r w:rsidR="005B2888" w:rsidRPr="005243C2">
        <w:rPr>
          <w:rFonts w:ascii="Arial" w:hAnsi="Arial" w:cs="Arial"/>
          <w:lang w:val="mn-MN"/>
        </w:rPr>
        <w:t xml:space="preserve">.1, </w:t>
      </w:r>
      <w:r w:rsidR="00E1353F" w:rsidRPr="005243C2">
        <w:rPr>
          <w:rFonts w:ascii="Arial" w:hAnsi="Arial" w:cs="Arial"/>
          <w:lang w:val="mn-MN"/>
        </w:rPr>
        <w:t>11</w:t>
      </w:r>
      <w:r w:rsidR="005B2888" w:rsidRPr="005243C2">
        <w:rPr>
          <w:rFonts w:ascii="Arial" w:hAnsi="Arial" w:cs="Arial"/>
          <w:lang w:val="mn-MN"/>
        </w:rPr>
        <w:t>.6” гэж</w:t>
      </w:r>
      <w:r w:rsidR="0031613F" w:rsidRPr="005243C2">
        <w:rPr>
          <w:rFonts w:ascii="Arial" w:hAnsi="Arial" w:cs="Arial"/>
          <w:lang w:val="mn-MN"/>
        </w:rPr>
        <w:t>,</w:t>
      </w:r>
      <w:bookmarkEnd w:id="4"/>
      <w:r w:rsidR="0031613F" w:rsidRPr="005243C2">
        <w:rPr>
          <w:rFonts w:ascii="Arial" w:hAnsi="Arial" w:cs="Arial"/>
          <w:lang w:val="mn-MN"/>
        </w:rPr>
        <w:t xml:space="preserve"> 24 дүгээр зүйлийн 24.4 дэх хэсгийн “журмыг” гэснийг “журам, энэ хуулийн 7.15-д заасан гэрээний загварыг” гэж, </w:t>
      </w:r>
      <w:r w:rsidR="006D2483" w:rsidRPr="005243C2">
        <w:rPr>
          <w:rFonts w:ascii="Arial" w:hAnsi="Arial" w:cs="Arial"/>
          <w:lang w:val="mn-MN"/>
        </w:rPr>
        <w:t>21 дүгээр зүйлийн 21.29 дэх хэсгийн дугаарыг “21.</w:t>
      </w:r>
      <w:r w:rsidR="00742691" w:rsidRPr="005243C2">
        <w:rPr>
          <w:rFonts w:ascii="Arial" w:hAnsi="Arial" w:cs="Arial"/>
          <w:lang w:val="mn-MN"/>
        </w:rPr>
        <w:t>33</w:t>
      </w:r>
      <w:r w:rsidR="006D2483" w:rsidRPr="005243C2">
        <w:rPr>
          <w:rFonts w:ascii="Arial" w:hAnsi="Arial" w:cs="Arial"/>
          <w:lang w:val="mn-MN"/>
        </w:rPr>
        <w:t>” гэж, мөн зүйлийн 21.30 дахь хэсгийн дугаарыг “21.</w:t>
      </w:r>
      <w:r w:rsidR="00742691" w:rsidRPr="005243C2">
        <w:rPr>
          <w:rFonts w:ascii="Arial" w:hAnsi="Arial" w:cs="Arial"/>
          <w:lang w:val="mn-MN"/>
        </w:rPr>
        <w:t>34</w:t>
      </w:r>
      <w:r w:rsidR="006D2483" w:rsidRPr="005243C2">
        <w:rPr>
          <w:rFonts w:ascii="Arial" w:hAnsi="Arial" w:cs="Arial"/>
          <w:lang w:val="mn-MN"/>
        </w:rPr>
        <w:t xml:space="preserve">” гэж, </w:t>
      </w:r>
      <w:r w:rsidR="004B2BCC" w:rsidRPr="005243C2">
        <w:rPr>
          <w:rFonts w:ascii="Arial" w:hAnsi="Arial" w:cs="Arial"/>
          <w:lang w:val="mn-MN"/>
        </w:rPr>
        <w:t xml:space="preserve">27 дугаар зүйлийн </w:t>
      </w:r>
      <w:r w:rsidR="00994E0F" w:rsidRPr="005243C2">
        <w:rPr>
          <w:rFonts w:ascii="Arial" w:hAnsi="Arial" w:cs="Arial"/>
          <w:lang w:val="mn-MN"/>
        </w:rPr>
        <w:t xml:space="preserve">гарчгийн </w:t>
      </w:r>
      <w:r w:rsidR="004B2BCC" w:rsidRPr="005243C2">
        <w:rPr>
          <w:rFonts w:ascii="Arial" w:hAnsi="Arial" w:cs="Arial"/>
          <w:lang w:val="mn-MN"/>
        </w:rPr>
        <w:t>“Тэтгэврийн даатгалын нэрийн дансны бүртгэл”</w:t>
      </w:r>
      <w:r w:rsidR="00994E0F" w:rsidRPr="005243C2">
        <w:rPr>
          <w:rFonts w:ascii="Arial" w:hAnsi="Arial" w:cs="Arial"/>
          <w:lang w:val="mn-MN"/>
        </w:rPr>
        <w:t xml:space="preserve"> </w:t>
      </w:r>
      <w:r w:rsidR="004B2BCC" w:rsidRPr="005243C2">
        <w:rPr>
          <w:rFonts w:ascii="Arial" w:hAnsi="Arial" w:cs="Arial"/>
          <w:lang w:val="mn-MN"/>
        </w:rPr>
        <w:t>гэснийг</w:t>
      </w:r>
      <w:r w:rsidR="00994E0F" w:rsidRPr="005243C2">
        <w:rPr>
          <w:rFonts w:ascii="Arial" w:hAnsi="Arial" w:cs="Arial"/>
          <w:lang w:val="mn-MN"/>
        </w:rPr>
        <w:t xml:space="preserve"> </w:t>
      </w:r>
      <w:r w:rsidR="004B2BCC" w:rsidRPr="005243C2">
        <w:rPr>
          <w:rFonts w:ascii="Arial" w:hAnsi="Arial" w:cs="Arial"/>
          <w:lang w:val="mn-MN"/>
        </w:rPr>
        <w:t>“Тэтгэврийн даатгалын шимтгэлийн бүртгэл” гэж,</w:t>
      </w:r>
      <w:r w:rsidR="006611B9" w:rsidRPr="005243C2">
        <w:rPr>
          <w:rFonts w:ascii="Arial" w:hAnsi="Arial" w:cs="Arial"/>
          <w:lang w:val="mn-MN"/>
        </w:rPr>
        <w:t xml:space="preserve"> </w:t>
      </w:r>
      <w:r w:rsidR="002E4C49" w:rsidRPr="005243C2">
        <w:rPr>
          <w:rFonts w:ascii="Arial" w:hAnsi="Arial" w:cs="Arial"/>
          <w:lang w:val="mn-MN"/>
        </w:rPr>
        <w:t>38 дугаар зүйлийн 38.6 дахь хэсгийн “3-аас доошгүй” гэснийг “2-</w:t>
      </w:r>
      <w:r w:rsidR="00F97C33" w:rsidRPr="005243C2">
        <w:rPr>
          <w:rFonts w:ascii="Arial" w:hAnsi="Arial" w:cs="Arial"/>
          <w:lang w:val="mn-MN"/>
        </w:rPr>
        <w:t>оо</w:t>
      </w:r>
      <w:r w:rsidR="002E4C49" w:rsidRPr="005243C2">
        <w:rPr>
          <w:rFonts w:ascii="Arial" w:hAnsi="Arial" w:cs="Arial"/>
          <w:lang w:val="mn-MN"/>
        </w:rPr>
        <w:t>с доошгүй” гэж</w:t>
      </w:r>
      <w:r w:rsidR="00557904" w:rsidRPr="005243C2">
        <w:rPr>
          <w:rFonts w:ascii="Arial" w:hAnsi="Arial" w:cs="Arial"/>
          <w:lang w:val="mn-MN"/>
        </w:rPr>
        <w:t xml:space="preserve"> </w:t>
      </w:r>
      <w:r w:rsidR="00C84119" w:rsidRPr="005243C2">
        <w:rPr>
          <w:rFonts w:ascii="Arial" w:hAnsi="Arial" w:cs="Arial"/>
          <w:lang w:val="mn-MN"/>
        </w:rPr>
        <w:t>тус тус өөрчилсүгэй.</w:t>
      </w:r>
    </w:p>
    <w:p w14:paraId="07F660BA" w14:textId="11E962F1" w:rsidR="007D1FC4" w:rsidRPr="005243C2" w:rsidRDefault="007D1FC4" w:rsidP="005243C2">
      <w:pPr>
        <w:ind w:firstLine="720"/>
        <w:jc w:val="both"/>
        <w:rPr>
          <w:rFonts w:ascii="Arial" w:hAnsi="Arial" w:cs="Arial"/>
          <w:lang w:val="mn-MN"/>
        </w:rPr>
      </w:pPr>
    </w:p>
    <w:p w14:paraId="69220927" w14:textId="2CA3D77D" w:rsidR="002E4C49" w:rsidRPr="005243C2" w:rsidRDefault="002E4C49" w:rsidP="005243C2">
      <w:pPr>
        <w:ind w:firstLine="720"/>
        <w:jc w:val="both"/>
        <w:rPr>
          <w:rFonts w:ascii="Arial" w:hAnsi="Arial" w:cs="Arial"/>
          <w:lang w:val="mn-MN"/>
        </w:rPr>
      </w:pPr>
      <w:r w:rsidRPr="005243C2">
        <w:rPr>
          <w:rFonts w:ascii="Arial" w:hAnsi="Arial" w:cs="Arial"/>
          <w:b/>
          <w:lang w:val="mn-MN"/>
        </w:rPr>
        <w:t>5 дугаар зүйл.</w:t>
      </w:r>
      <w:r w:rsidRPr="005243C2">
        <w:rPr>
          <w:rFonts w:ascii="Arial" w:hAnsi="Arial" w:cs="Arial"/>
          <w:lang w:val="mn-MN"/>
        </w:rPr>
        <w:t xml:space="preserve">Нийгмийн даатгалын ерөнхий хуулийн </w:t>
      </w:r>
      <w:r w:rsidR="00090AB7" w:rsidRPr="005243C2">
        <w:rPr>
          <w:rFonts w:ascii="Arial" w:hAnsi="Arial" w:cs="Arial"/>
          <w:lang w:val="mn-MN"/>
        </w:rPr>
        <w:t xml:space="preserve">7 дугаар зүйлийн 7.3.4 дэх заалтын “хууль, Цэргийн алба хаагчийн тэтгэвэр, тэтгэмжийн тухай” гэснийг, </w:t>
      </w:r>
      <w:r w:rsidRPr="005243C2">
        <w:rPr>
          <w:rFonts w:ascii="Arial" w:hAnsi="Arial" w:cs="Arial"/>
          <w:lang w:val="mn-MN"/>
        </w:rPr>
        <w:t>15 дугаар зүйлийн 15.3 дахь хэсгий</w:t>
      </w:r>
      <w:r w:rsidR="007F5CD8" w:rsidRPr="005243C2">
        <w:rPr>
          <w:rFonts w:ascii="Arial" w:hAnsi="Arial" w:cs="Arial"/>
          <w:lang w:val="mn-MN"/>
        </w:rPr>
        <w:t>н</w:t>
      </w:r>
      <w:r w:rsidRPr="005243C2">
        <w:rPr>
          <w:rFonts w:ascii="Arial" w:hAnsi="Arial" w:cs="Arial"/>
          <w:lang w:val="mn-MN"/>
        </w:rPr>
        <w:t xml:space="preserve"> “үнэ тогтоох,”</w:t>
      </w:r>
      <w:r w:rsidR="00A61E99" w:rsidRPr="005243C2">
        <w:rPr>
          <w:rFonts w:ascii="Arial" w:hAnsi="Arial" w:cs="Arial"/>
          <w:lang w:val="mn-MN"/>
        </w:rPr>
        <w:t xml:space="preserve"> гэснийг</w:t>
      </w:r>
      <w:r w:rsidRPr="005243C2">
        <w:rPr>
          <w:rFonts w:ascii="Arial" w:hAnsi="Arial" w:cs="Arial"/>
          <w:lang w:val="mn-MN"/>
        </w:rPr>
        <w:t xml:space="preserve">, 34 дүгээр зүйлийн 34.1, 37 дугаар зүйлийн 37.1, </w:t>
      </w:r>
      <w:r w:rsidR="006D2483" w:rsidRPr="005243C2">
        <w:rPr>
          <w:rFonts w:ascii="Arial" w:hAnsi="Arial" w:cs="Arial"/>
          <w:lang w:val="mn-MN"/>
        </w:rPr>
        <w:t xml:space="preserve">мөн зүйлийн </w:t>
      </w:r>
      <w:r w:rsidRPr="005243C2">
        <w:rPr>
          <w:rFonts w:ascii="Arial" w:hAnsi="Arial" w:cs="Arial"/>
          <w:lang w:val="mn-MN"/>
        </w:rPr>
        <w:t xml:space="preserve">37.5, </w:t>
      </w:r>
      <w:r w:rsidR="00C742E0" w:rsidRPr="005243C2">
        <w:rPr>
          <w:rFonts w:ascii="Arial" w:hAnsi="Arial" w:cs="Arial"/>
          <w:lang w:val="mn-MN"/>
        </w:rPr>
        <w:t xml:space="preserve">мөн зүйлийн </w:t>
      </w:r>
      <w:r w:rsidRPr="005243C2">
        <w:rPr>
          <w:rFonts w:ascii="Arial" w:hAnsi="Arial" w:cs="Arial"/>
          <w:lang w:val="mn-MN"/>
        </w:rPr>
        <w:t xml:space="preserve">37.6, </w:t>
      </w:r>
      <w:r w:rsidR="00C742E0" w:rsidRPr="005243C2">
        <w:rPr>
          <w:rFonts w:ascii="Arial" w:hAnsi="Arial" w:cs="Arial"/>
          <w:lang w:val="mn-MN"/>
        </w:rPr>
        <w:t xml:space="preserve">мөн зүйлийн </w:t>
      </w:r>
      <w:r w:rsidRPr="005243C2">
        <w:rPr>
          <w:rFonts w:ascii="Arial" w:hAnsi="Arial" w:cs="Arial"/>
          <w:lang w:val="mn-MN"/>
        </w:rPr>
        <w:t>37.8, 38 дугаар зүйлийн 38.5, 42 дугаар зүйлийн 42.5 дахь хэсгийн “нийслэл” гэснийг, 37.3 дахь хэсгийн “Мэргэжлээс шалтгаалсан өвчин судлалын төрөлжсөн мэргэшлийн эмнэлэг,” гэснийг тус тус хассугай.</w:t>
      </w:r>
    </w:p>
    <w:p w14:paraId="230C4745" w14:textId="77777777" w:rsidR="00AB2D00" w:rsidRPr="005243C2" w:rsidRDefault="00AB2D00" w:rsidP="005243C2">
      <w:pPr>
        <w:ind w:firstLine="720"/>
        <w:jc w:val="both"/>
        <w:rPr>
          <w:rFonts w:ascii="Arial" w:hAnsi="Arial" w:cs="Arial"/>
          <w:b/>
          <w:lang w:val="mn-MN"/>
        </w:rPr>
      </w:pPr>
    </w:p>
    <w:p w14:paraId="37C25267" w14:textId="524DF165" w:rsidR="007D0BD0" w:rsidRPr="005243C2" w:rsidRDefault="00C742E0" w:rsidP="005243C2">
      <w:pPr>
        <w:ind w:firstLine="720"/>
        <w:jc w:val="both"/>
        <w:rPr>
          <w:rFonts w:ascii="Arial" w:hAnsi="Arial" w:cs="Arial"/>
          <w:lang w:val="mn-MN"/>
        </w:rPr>
      </w:pPr>
      <w:r w:rsidRPr="005243C2">
        <w:rPr>
          <w:rFonts w:ascii="Arial" w:hAnsi="Arial" w:cs="Arial"/>
          <w:b/>
          <w:lang w:val="mn-MN"/>
        </w:rPr>
        <w:t>6 дугаар зүйл</w:t>
      </w:r>
      <w:r w:rsidRPr="005243C2">
        <w:rPr>
          <w:rFonts w:ascii="Arial" w:hAnsi="Arial" w:cs="Arial"/>
          <w:lang w:val="mn-MN"/>
        </w:rPr>
        <w:t>.Нийгмийн даатгалын ерөнхий хуулийн 4 дүгээр зүйлийн 4.1.15</w:t>
      </w:r>
      <w:r w:rsidR="00855338" w:rsidRPr="005243C2">
        <w:rPr>
          <w:rFonts w:ascii="Arial" w:hAnsi="Arial" w:cs="Arial"/>
          <w:lang w:val="mn-MN"/>
        </w:rPr>
        <w:t xml:space="preserve"> дахь заалтыг</w:t>
      </w:r>
      <w:r w:rsidRPr="005243C2">
        <w:rPr>
          <w:rFonts w:ascii="Arial" w:hAnsi="Arial" w:cs="Arial"/>
          <w:lang w:val="mn-MN"/>
        </w:rPr>
        <w:t>, 6 дугаар зүйлийн 6.1.5</w:t>
      </w:r>
      <w:r w:rsidR="00855338" w:rsidRPr="005243C2">
        <w:rPr>
          <w:rFonts w:ascii="Arial" w:hAnsi="Arial" w:cs="Arial"/>
          <w:lang w:val="mn-MN"/>
        </w:rPr>
        <w:t xml:space="preserve"> дахь заалтыг</w:t>
      </w:r>
      <w:r w:rsidRPr="005243C2">
        <w:rPr>
          <w:rFonts w:ascii="Arial" w:hAnsi="Arial" w:cs="Arial"/>
          <w:lang w:val="mn-MN"/>
        </w:rPr>
        <w:t>, 10 дугаар зүйлийн 10.1.3, 10.1.5 дахь заалт</w:t>
      </w:r>
      <w:r w:rsidR="00855338" w:rsidRPr="005243C2">
        <w:rPr>
          <w:rFonts w:ascii="Arial" w:hAnsi="Arial" w:cs="Arial"/>
          <w:lang w:val="mn-MN"/>
        </w:rPr>
        <w:t>ыг</w:t>
      </w:r>
      <w:r w:rsidRPr="005243C2">
        <w:rPr>
          <w:rFonts w:ascii="Arial" w:hAnsi="Arial" w:cs="Arial"/>
          <w:lang w:val="mn-MN"/>
        </w:rPr>
        <w:t xml:space="preserve">, </w:t>
      </w:r>
      <w:r w:rsidR="00B86313" w:rsidRPr="005243C2">
        <w:rPr>
          <w:rFonts w:ascii="Arial" w:hAnsi="Arial" w:cs="Arial"/>
          <w:lang w:val="mn-MN"/>
        </w:rPr>
        <w:t xml:space="preserve">16 дугаар зүйлийн 16.1.1 дэх заалтыг, </w:t>
      </w:r>
      <w:r w:rsidRPr="005243C2">
        <w:rPr>
          <w:rFonts w:ascii="Arial" w:hAnsi="Arial" w:cs="Arial"/>
          <w:lang w:val="mn-MN"/>
        </w:rPr>
        <w:t>18 дугаар зүйлийн 18.5</w:t>
      </w:r>
      <w:r w:rsidR="00855338" w:rsidRPr="005243C2">
        <w:rPr>
          <w:rFonts w:ascii="Arial" w:hAnsi="Arial" w:cs="Arial"/>
          <w:lang w:val="mn-MN"/>
        </w:rPr>
        <w:t xml:space="preserve"> дахь хэсгийг</w:t>
      </w:r>
      <w:r w:rsidRPr="005243C2">
        <w:rPr>
          <w:rFonts w:ascii="Arial" w:hAnsi="Arial" w:cs="Arial"/>
          <w:lang w:val="mn-MN"/>
        </w:rPr>
        <w:t>, 21 дүгээр зүйлийн 21.31</w:t>
      </w:r>
      <w:r w:rsidR="00BD63E2" w:rsidRPr="005243C2">
        <w:rPr>
          <w:rFonts w:ascii="Arial" w:hAnsi="Arial" w:cs="Arial"/>
          <w:lang w:val="mn-MN"/>
        </w:rPr>
        <w:t xml:space="preserve"> дэх хэс</w:t>
      </w:r>
      <w:r w:rsidR="00855338" w:rsidRPr="005243C2">
        <w:rPr>
          <w:rFonts w:ascii="Arial" w:hAnsi="Arial" w:cs="Arial"/>
          <w:lang w:val="mn-MN"/>
        </w:rPr>
        <w:t>гийг</w:t>
      </w:r>
      <w:r w:rsidR="00BD63E2" w:rsidRPr="005243C2">
        <w:rPr>
          <w:rFonts w:ascii="Arial" w:hAnsi="Arial" w:cs="Arial"/>
          <w:lang w:val="mn-MN"/>
        </w:rPr>
        <w:t xml:space="preserve">, </w:t>
      </w:r>
      <w:r w:rsidR="007273AD" w:rsidRPr="005243C2">
        <w:rPr>
          <w:rFonts w:ascii="Arial" w:hAnsi="Arial" w:cs="Arial"/>
          <w:lang w:val="mn-MN"/>
        </w:rPr>
        <w:t xml:space="preserve">27 дугаар зүйлийн 27.3, 27.4, 27.5, 27.6, 27.7, 27.8, 27.9, 27.10 хэсгийг, </w:t>
      </w:r>
      <w:r w:rsidR="00BD63E2" w:rsidRPr="005243C2">
        <w:rPr>
          <w:rFonts w:ascii="Arial" w:hAnsi="Arial" w:cs="Arial"/>
          <w:lang w:val="mn-MN"/>
        </w:rPr>
        <w:t>28 дугаар зүйл</w:t>
      </w:r>
      <w:r w:rsidR="00855338" w:rsidRPr="005243C2">
        <w:rPr>
          <w:rFonts w:ascii="Arial" w:hAnsi="Arial" w:cs="Arial"/>
          <w:lang w:val="mn-MN"/>
        </w:rPr>
        <w:t>ийг</w:t>
      </w:r>
      <w:r w:rsidR="00BD63E2" w:rsidRPr="005243C2">
        <w:rPr>
          <w:rFonts w:ascii="Arial" w:hAnsi="Arial" w:cs="Arial"/>
          <w:lang w:val="mn-MN"/>
        </w:rPr>
        <w:t xml:space="preserve">, </w:t>
      </w:r>
      <w:r w:rsidRPr="005243C2">
        <w:rPr>
          <w:rFonts w:ascii="Arial" w:hAnsi="Arial" w:cs="Arial"/>
          <w:lang w:val="mn-MN"/>
        </w:rPr>
        <w:t xml:space="preserve">37 дугаар зүйлийн 37.9, </w:t>
      </w:r>
      <w:r w:rsidR="00B75330" w:rsidRPr="005243C2">
        <w:rPr>
          <w:rFonts w:ascii="Arial" w:hAnsi="Arial" w:cs="Arial"/>
          <w:lang w:val="mn-MN"/>
        </w:rPr>
        <w:t xml:space="preserve">37.11, </w:t>
      </w:r>
      <w:r w:rsidRPr="005243C2">
        <w:rPr>
          <w:rFonts w:ascii="Arial" w:hAnsi="Arial" w:cs="Arial"/>
          <w:lang w:val="mn-MN"/>
        </w:rPr>
        <w:t>37.12 дахь хэсгийг тус тус хүчингүй болсонд тооцсугай.</w:t>
      </w:r>
    </w:p>
    <w:p w14:paraId="563DE5AB" w14:textId="1FA0A352" w:rsidR="0016334C" w:rsidRPr="005243C2" w:rsidRDefault="0016334C" w:rsidP="005243C2">
      <w:pPr>
        <w:ind w:firstLine="720"/>
        <w:jc w:val="both"/>
        <w:rPr>
          <w:rFonts w:ascii="Arial" w:hAnsi="Arial" w:cs="Arial"/>
          <w:lang w:val="mn-MN"/>
        </w:rPr>
      </w:pPr>
    </w:p>
    <w:p w14:paraId="34AE352D" w14:textId="1DA916D8" w:rsidR="0016334C" w:rsidRPr="005243C2" w:rsidRDefault="0016334C" w:rsidP="005243C2">
      <w:pPr>
        <w:ind w:firstLine="720"/>
        <w:jc w:val="both"/>
        <w:rPr>
          <w:rFonts w:ascii="Arial" w:hAnsi="Arial" w:cs="Arial"/>
          <w:lang w:val="mn-MN"/>
        </w:rPr>
      </w:pPr>
      <w:r w:rsidRPr="005243C2">
        <w:rPr>
          <w:rFonts w:ascii="Arial" w:hAnsi="Arial" w:cs="Arial"/>
          <w:b/>
          <w:bCs/>
          <w:lang w:val="mn-MN"/>
        </w:rPr>
        <w:t>7 дугаар зүйл.</w:t>
      </w:r>
      <w:r w:rsidR="006D317C" w:rsidRPr="005243C2">
        <w:rPr>
          <w:rFonts w:ascii="Arial" w:hAnsi="Arial" w:cs="Arial"/>
          <w:lang w:val="mn-MN"/>
        </w:rPr>
        <w:t>Энэ</w:t>
      </w:r>
      <w:r w:rsidRPr="005243C2">
        <w:rPr>
          <w:rFonts w:ascii="Arial" w:hAnsi="Arial" w:cs="Arial"/>
          <w:lang w:val="mn-MN"/>
        </w:rPr>
        <w:t xml:space="preserve"> хуулийн 4 дүгээр зүйлээр өөрчлөлт оруул</w:t>
      </w:r>
      <w:r w:rsidR="006D317C" w:rsidRPr="005243C2">
        <w:rPr>
          <w:rFonts w:ascii="Arial" w:hAnsi="Arial" w:cs="Arial"/>
          <w:lang w:val="mn-MN"/>
        </w:rPr>
        <w:t>сан</w:t>
      </w:r>
      <w:r w:rsidRPr="005243C2">
        <w:rPr>
          <w:rFonts w:ascii="Arial" w:hAnsi="Arial" w:cs="Arial"/>
          <w:lang w:val="mn-MN"/>
        </w:rPr>
        <w:t xml:space="preserve"> </w:t>
      </w:r>
      <w:r w:rsidR="006D317C" w:rsidRPr="005243C2">
        <w:rPr>
          <w:rFonts w:ascii="Arial" w:hAnsi="Arial" w:cs="Arial"/>
          <w:lang w:val="mn-MN"/>
        </w:rPr>
        <w:t xml:space="preserve">Нийгмийн даатгалын ерөнхий хуулийн </w:t>
      </w:r>
      <w:r w:rsidRPr="005243C2">
        <w:rPr>
          <w:rFonts w:ascii="Arial" w:hAnsi="Arial" w:cs="Arial"/>
        </w:rPr>
        <w:t xml:space="preserve">18 </w:t>
      </w:r>
      <w:r w:rsidRPr="005243C2">
        <w:rPr>
          <w:rFonts w:ascii="Arial" w:hAnsi="Arial" w:cs="Arial"/>
          <w:lang w:val="mn-MN"/>
        </w:rPr>
        <w:t xml:space="preserve">дугаар зүйлийн </w:t>
      </w:r>
      <w:r w:rsidRPr="005243C2">
        <w:rPr>
          <w:rFonts w:ascii="Arial" w:hAnsi="Arial" w:cs="Arial"/>
        </w:rPr>
        <w:t xml:space="preserve">18.1 </w:t>
      </w:r>
      <w:r w:rsidRPr="005243C2">
        <w:rPr>
          <w:rFonts w:ascii="Arial" w:hAnsi="Arial" w:cs="Arial"/>
          <w:lang w:val="mn-MN"/>
        </w:rPr>
        <w:t xml:space="preserve">дэх хэсгийг </w:t>
      </w:r>
      <w:r w:rsidR="006D317C" w:rsidRPr="005243C2">
        <w:rPr>
          <w:rFonts w:ascii="Arial" w:hAnsi="Arial" w:cs="Arial"/>
          <w:lang w:val="mn-MN"/>
        </w:rPr>
        <w:t xml:space="preserve">Монгол Улсын Их Хурлын тухай хуулийн </w:t>
      </w:r>
      <w:r w:rsidR="006D317C" w:rsidRPr="005243C2">
        <w:rPr>
          <w:rFonts w:ascii="Arial" w:hAnsi="Arial" w:cs="Arial"/>
        </w:rPr>
        <w:t>5.3</w:t>
      </w:r>
      <w:r w:rsidR="006D317C" w:rsidRPr="005243C2">
        <w:rPr>
          <w:rFonts w:ascii="Arial" w:hAnsi="Arial" w:cs="Arial"/>
          <w:lang w:val="mn-MN"/>
        </w:rPr>
        <w:t xml:space="preserve">-т заасны дагуу хууль хүчин төгөлдөр болсон </w:t>
      </w:r>
      <w:r w:rsidRPr="005243C2">
        <w:rPr>
          <w:rFonts w:ascii="Arial" w:hAnsi="Arial" w:cs="Arial"/>
          <w:lang w:val="mn-MN"/>
        </w:rPr>
        <w:t>өдрөөс эхлэн дагаж мөрдөнө.</w:t>
      </w:r>
    </w:p>
    <w:p w14:paraId="1EFD4390" w14:textId="7515AAB3" w:rsidR="0016334C" w:rsidRPr="005243C2" w:rsidRDefault="0016334C" w:rsidP="005243C2">
      <w:pPr>
        <w:ind w:firstLine="720"/>
        <w:jc w:val="both"/>
        <w:rPr>
          <w:rFonts w:ascii="Arial" w:hAnsi="Arial" w:cs="Arial"/>
          <w:lang w:val="mn-MN"/>
        </w:rPr>
      </w:pPr>
    </w:p>
    <w:p w14:paraId="5B42887E" w14:textId="3B7B2B06" w:rsidR="0016334C" w:rsidRPr="005243C2" w:rsidRDefault="0016334C" w:rsidP="005243C2">
      <w:pPr>
        <w:ind w:firstLine="720"/>
        <w:jc w:val="both"/>
        <w:rPr>
          <w:rFonts w:ascii="Arial" w:hAnsi="Arial" w:cs="Arial"/>
          <w:lang w:val="mn-MN"/>
        </w:rPr>
      </w:pPr>
      <w:r w:rsidRPr="005243C2">
        <w:rPr>
          <w:rFonts w:ascii="Arial" w:hAnsi="Arial" w:cs="Arial"/>
          <w:b/>
          <w:bCs/>
          <w:lang w:val="mn-MN"/>
        </w:rPr>
        <w:t>8 дугаар зүйл.</w:t>
      </w:r>
      <w:r w:rsidR="006D317C" w:rsidRPr="005243C2">
        <w:rPr>
          <w:rFonts w:ascii="Arial" w:hAnsi="Arial" w:cs="Arial"/>
          <w:lang w:val="mn-MN"/>
        </w:rPr>
        <w:t xml:space="preserve">Энэ </w:t>
      </w:r>
      <w:r w:rsidRPr="005243C2">
        <w:rPr>
          <w:rFonts w:ascii="Arial" w:hAnsi="Arial" w:cs="Arial"/>
          <w:lang w:val="mn-MN"/>
        </w:rPr>
        <w:t xml:space="preserve">хуулийн </w:t>
      </w:r>
      <w:r w:rsidR="00D32A5E" w:rsidRPr="005243C2">
        <w:rPr>
          <w:rFonts w:ascii="Arial" w:hAnsi="Arial" w:cs="Arial"/>
          <w:lang w:val="mn-MN"/>
        </w:rPr>
        <w:t xml:space="preserve">1 дүгээр зүйлийн 2 дахь заалтаар нэмсэн Нийгмийн даатгалын ерөнхий хуулийн </w:t>
      </w:r>
      <w:r w:rsidRPr="005243C2">
        <w:rPr>
          <w:rFonts w:ascii="Arial" w:hAnsi="Arial" w:cs="Arial"/>
          <w:lang w:val="mn-MN"/>
        </w:rPr>
        <w:t>7 дугаар зүйлийн  7.13 дахь хэсгийг 2028 оны 01 дүгээр сарын 01-ний өдрөөс эхлэн дагаж мөрдөнө.</w:t>
      </w:r>
    </w:p>
    <w:p w14:paraId="56E6A514" w14:textId="77777777" w:rsidR="00C742E0" w:rsidRPr="005243C2" w:rsidRDefault="00C742E0" w:rsidP="005243C2">
      <w:pPr>
        <w:ind w:firstLine="720"/>
        <w:jc w:val="both"/>
        <w:rPr>
          <w:rFonts w:ascii="Arial" w:hAnsi="Arial" w:cs="Arial"/>
          <w:b/>
          <w:lang w:val="mn-MN"/>
        </w:rPr>
      </w:pPr>
    </w:p>
    <w:p w14:paraId="591ABEBE" w14:textId="3210D332" w:rsidR="00BC2FE7" w:rsidRPr="005243C2" w:rsidRDefault="00C828B8" w:rsidP="005243C2">
      <w:pPr>
        <w:jc w:val="both"/>
        <w:rPr>
          <w:rFonts w:ascii="Arial" w:hAnsi="Arial" w:cs="Arial"/>
          <w:lang w:val="mn-MN"/>
        </w:rPr>
      </w:pPr>
      <w:r w:rsidRPr="005243C2">
        <w:rPr>
          <w:rFonts w:ascii="Arial" w:hAnsi="Arial" w:cs="Arial"/>
          <w:lang w:val="mn-MN"/>
        </w:rPr>
        <w:tab/>
      </w:r>
      <w:r w:rsidR="006D317C" w:rsidRPr="005243C2">
        <w:rPr>
          <w:rFonts w:ascii="Arial" w:hAnsi="Arial" w:cs="Arial"/>
          <w:b/>
        </w:rPr>
        <w:t>9</w:t>
      </w:r>
      <w:r w:rsidR="006D317C" w:rsidRPr="005243C2">
        <w:rPr>
          <w:rFonts w:ascii="Arial" w:hAnsi="Arial" w:cs="Arial"/>
          <w:b/>
          <w:lang w:val="mn-MN"/>
        </w:rPr>
        <w:t xml:space="preserve"> дүгээр</w:t>
      </w:r>
      <w:r w:rsidR="00903D5E" w:rsidRPr="005243C2">
        <w:rPr>
          <w:rFonts w:ascii="Arial" w:hAnsi="Arial" w:cs="Arial"/>
          <w:b/>
          <w:lang w:val="mn-MN"/>
        </w:rPr>
        <w:t xml:space="preserve"> </w:t>
      </w:r>
      <w:proofErr w:type="gramStart"/>
      <w:r w:rsidR="00B732DD" w:rsidRPr="005243C2">
        <w:rPr>
          <w:rFonts w:ascii="Arial" w:hAnsi="Arial" w:cs="Arial"/>
          <w:b/>
          <w:lang w:val="mn-MN"/>
        </w:rPr>
        <w:t>зүйл.</w:t>
      </w:r>
      <w:r w:rsidR="00191E19" w:rsidRPr="005243C2">
        <w:rPr>
          <w:rFonts w:ascii="Arial" w:hAnsi="Arial" w:cs="Arial"/>
          <w:lang w:val="mn-MN"/>
        </w:rPr>
        <w:t>Энэ</w:t>
      </w:r>
      <w:proofErr w:type="gramEnd"/>
      <w:r w:rsidR="00191E19" w:rsidRPr="005243C2">
        <w:rPr>
          <w:rFonts w:ascii="Arial" w:hAnsi="Arial" w:cs="Arial"/>
          <w:lang w:val="mn-MN"/>
        </w:rPr>
        <w:t xml:space="preserve"> хуулий</w:t>
      </w:r>
      <w:r w:rsidR="006E4E76" w:rsidRPr="005243C2">
        <w:rPr>
          <w:rFonts w:ascii="Arial" w:hAnsi="Arial" w:cs="Arial"/>
          <w:lang w:val="mn-MN"/>
        </w:rPr>
        <w:t xml:space="preserve">г </w:t>
      </w:r>
      <w:r w:rsidR="00191E19" w:rsidRPr="005243C2">
        <w:rPr>
          <w:rFonts w:ascii="Arial" w:hAnsi="Arial" w:cs="Arial"/>
          <w:lang w:val="mn-MN"/>
        </w:rPr>
        <w:t>202</w:t>
      </w:r>
      <w:r w:rsidR="006E4E76" w:rsidRPr="005243C2">
        <w:rPr>
          <w:rFonts w:ascii="Arial" w:hAnsi="Arial" w:cs="Arial"/>
          <w:lang w:val="mn-MN"/>
        </w:rPr>
        <w:t>7</w:t>
      </w:r>
      <w:r w:rsidR="00191E19" w:rsidRPr="005243C2">
        <w:rPr>
          <w:rFonts w:ascii="Arial" w:hAnsi="Arial" w:cs="Arial"/>
          <w:lang w:val="mn-MN"/>
        </w:rPr>
        <w:t xml:space="preserve"> оны 01 дүгээр сарын 01-ний өдрөөс эхлэн </w:t>
      </w:r>
      <w:r w:rsidR="006E4E76" w:rsidRPr="005243C2">
        <w:rPr>
          <w:rFonts w:ascii="Arial" w:hAnsi="Arial" w:cs="Arial"/>
          <w:lang w:val="mn-MN"/>
        </w:rPr>
        <w:t>дагаж мөрдөнө</w:t>
      </w:r>
      <w:r w:rsidR="00191E19" w:rsidRPr="005243C2">
        <w:rPr>
          <w:rFonts w:ascii="Arial" w:hAnsi="Arial" w:cs="Arial"/>
          <w:lang w:val="mn-MN"/>
        </w:rPr>
        <w:t>.</w:t>
      </w:r>
    </w:p>
    <w:p w14:paraId="1605D565" w14:textId="77777777" w:rsidR="00BC2FE7" w:rsidRPr="005243C2" w:rsidRDefault="00BC2FE7" w:rsidP="005243C2">
      <w:pPr>
        <w:jc w:val="center"/>
        <w:rPr>
          <w:rFonts w:ascii="Arial" w:hAnsi="Arial" w:cs="Arial"/>
          <w:lang w:val="mn-MN"/>
        </w:rPr>
      </w:pPr>
    </w:p>
    <w:p w14:paraId="19B7FF12" w14:textId="77777777" w:rsidR="00BC2FE7" w:rsidRPr="005243C2" w:rsidRDefault="00BC2FE7" w:rsidP="005243C2">
      <w:pPr>
        <w:jc w:val="center"/>
        <w:rPr>
          <w:rFonts w:ascii="Arial" w:hAnsi="Arial" w:cs="Arial"/>
          <w:lang w:val="mn-MN"/>
        </w:rPr>
      </w:pPr>
    </w:p>
    <w:p w14:paraId="7A0C3B1B" w14:textId="77777777" w:rsidR="005E3476" w:rsidRPr="005243C2" w:rsidRDefault="005E3476" w:rsidP="005243C2">
      <w:pPr>
        <w:jc w:val="center"/>
        <w:rPr>
          <w:rFonts w:ascii="Arial" w:hAnsi="Arial" w:cs="Arial"/>
          <w:lang w:val="mn-MN"/>
        </w:rPr>
      </w:pPr>
    </w:p>
    <w:p w14:paraId="437B7F66" w14:textId="4F047BBF" w:rsidR="0044490E" w:rsidRPr="005243C2" w:rsidRDefault="00B732DD" w:rsidP="005243C2">
      <w:pPr>
        <w:jc w:val="center"/>
        <w:rPr>
          <w:rFonts w:ascii="Arial" w:hAnsi="Arial" w:cs="Arial"/>
          <w:lang w:val="mn-MN"/>
        </w:rPr>
      </w:pPr>
      <w:r w:rsidRPr="005243C2">
        <w:rPr>
          <w:rFonts w:ascii="Arial" w:hAnsi="Arial" w:cs="Arial"/>
          <w:lang w:val="mn-MN"/>
        </w:rPr>
        <w:t>ГАРЫН ҮСЭГ</w:t>
      </w:r>
    </w:p>
    <w:sectPr w:rsidR="0044490E" w:rsidRPr="005243C2" w:rsidSect="005E3476">
      <w:headerReference w:type="default" r:id="rId7"/>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036B6" w14:textId="77777777" w:rsidR="002906F4" w:rsidRDefault="002906F4" w:rsidP="00446BC9">
      <w:r>
        <w:separator/>
      </w:r>
    </w:p>
  </w:endnote>
  <w:endnote w:type="continuationSeparator" w:id="0">
    <w:p w14:paraId="77672976" w14:textId="77777777" w:rsidR="002906F4" w:rsidRDefault="002906F4" w:rsidP="0044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889CB" w14:textId="77777777" w:rsidR="002906F4" w:rsidRDefault="002906F4" w:rsidP="00446BC9">
      <w:r>
        <w:separator/>
      </w:r>
    </w:p>
  </w:footnote>
  <w:footnote w:type="continuationSeparator" w:id="0">
    <w:p w14:paraId="7AD96B68" w14:textId="77777777" w:rsidR="002906F4" w:rsidRDefault="002906F4" w:rsidP="00446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2DC0" w14:textId="7911C14E" w:rsidR="00446BC9" w:rsidRPr="00446BC9" w:rsidRDefault="00446BC9" w:rsidP="00446BC9">
    <w:pPr>
      <w:pStyle w:val="Header"/>
      <w:jc w:val="right"/>
      <w:rPr>
        <w:rFonts w:ascii="Arial" w:hAnsi="Arial" w:cs="Arial"/>
        <w:i/>
        <w:iCs/>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2DD"/>
    <w:rsid w:val="000020C1"/>
    <w:rsid w:val="00002DCE"/>
    <w:rsid w:val="00011569"/>
    <w:rsid w:val="00011BF3"/>
    <w:rsid w:val="00020380"/>
    <w:rsid w:val="00022F23"/>
    <w:rsid w:val="00031134"/>
    <w:rsid w:val="00035A13"/>
    <w:rsid w:val="00046CAC"/>
    <w:rsid w:val="00047376"/>
    <w:rsid w:val="00050518"/>
    <w:rsid w:val="00055922"/>
    <w:rsid w:val="00056F9A"/>
    <w:rsid w:val="00061086"/>
    <w:rsid w:val="00067B36"/>
    <w:rsid w:val="00070083"/>
    <w:rsid w:val="000703F7"/>
    <w:rsid w:val="000707AB"/>
    <w:rsid w:val="0007166E"/>
    <w:rsid w:val="00081F76"/>
    <w:rsid w:val="000832BD"/>
    <w:rsid w:val="00084D93"/>
    <w:rsid w:val="00086075"/>
    <w:rsid w:val="00090AB7"/>
    <w:rsid w:val="00092748"/>
    <w:rsid w:val="00093BFB"/>
    <w:rsid w:val="0009549F"/>
    <w:rsid w:val="000970D7"/>
    <w:rsid w:val="000A0DEA"/>
    <w:rsid w:val="000A6DC3"/>
    <w:rsid w:val="000D499F"/>
    <w:rsid w:val="000D4A9A"/>
    <w:rsid w:val="000D4FAB"/>
    <w:rsid w:val="000E0DE9"/>
    <w:rsid w:val="000E0F56"/>
    <w:rsid w:val="000E5AAC"/>
    <w:rsid w:val="000E7087"/>
    <w:rsid w:val="000F39E7"/>
    <w:rsid w:val="000F58B5"/>
    <w:rsid w:val="000F63D8"/>
    <w:rsid w:val="00103FD6"/>
    <w:rsid w:val="00110158"/>
    <w:rsid w:val="0011232E"/>
    <w:rsid w:val="001162BB"/>
    <w:rsid w:val="00121D47"/>
    <w:rsid w:val="00122665"/>
    <w:rsid w:val="00145D65"/>
    <w:rsid w:val="00146A93"/>
    <w:rsid w:val="00160BC6"/>
    <w:rsid w:val="00162D26"/>
    <w:rsid w:val="0016334C"/>
    <w:rsid w:val="001655A9"/>
    <w:rsid w:val="001767E9"/>
    <w:rsid w:val="00181C3C"/>
    <w:rsid w:val="00190479"/>
    <w:rsid w:val="00191E19"/>
    <w:rsid w:val="001A41F0"/>
    <w:rsid w:val="001A4C97"/>
    <w:rsid w:val="001B4AEB"/>
    <w:rsid w:val="001B5E8D"/>
    <w:rsid w:val="001C1E72"/>
    <w:rsid w:val="001C2327"/>
    <w:rsid w:val="001C32B3"/>
    <w:rsid w:val="001C4041"/>
    <w:rsid w:val="001D184E"/>
    <w:rsid w:val="001D7431"/>
    <w:rsid w:val="001E7F98"/>
    <w:rsid w:val="001F3468"/>
    <w:rsid w:val="00223389"/>
    <w:rsid w:val="00240774"/>
    <w:rsid w:val="00251536"/>
    <w:rsid w:val="00256840"/>
    <w:rsid w:val="00256863"/>
    <w:rsid w:val="002630F0"/>
    <w:rsid w:val="00264B0D"/>
    <w:rsid w:val="00266D66"/>
    <w:rsid w:val="00267F78"/>
    <w:rsid w:val="00274836"/>
    <w:rsid w:val="00276B25"/>
    <w:rsid w:val="00277FF0"/>
    <w:rsid w:val="002830EE"/>
    <w:rsid w:val="002906F4"/>
    <w:rsid w:val="00290B14"/>
    <w:rsid w:val="002B3019"/>
    <w:rsid w:val="002B538D"/>
    <w:rsid w:val="002B6246"/>
    <w:rsid w:val="002B66EC"/>
    <w:rsid w:val="002C330C"/>
    <w:rsid w:val="002D342A"/>
    <w:rsid w:val="002D4ECA"/>
    <w:rsid w:val="002E1C30"/>
    <w:rsid w:val="002E4C49"/>
    <w:rsid w:val="002E76E7"/>
    <w:rsid w:val="00303128"/>
    <w:rsid w:val="003069D2"/>
    <w:rsid w:val="0031572A"/>
    <w:rsid w:val="0031613F"/>
    <w:rsid w:val="0033289D"/>
    <w:rsid w:val="00335419"/>
    <w:rsid w:val="00344673"/>
    <w:rsid w:val="0034642D"/>
    <w:rsid w:val="00361B7B"/>
    <w:rsid w:val="003659AC"/>
    <w:rsid w:val="00372502"/>
    <w:rsid w:val="003757DE"/>
    <w:rsid w:val="00380703"/>
    <w:rsid w:val="00380BA3"/>
    <w:rsid w:val="00382A64"/>
    <w:rsid w:val="00394BF1"/>
    <w:rsid w:val="003A16E7"/>
    <w:rsid w:val="003A233D"/>
    <w:rsid w:val="003A6483"/>
    <w:rsid w:val="003B0009"/>
    <w:rsid w:val="003B1FD1"/>
    <w:rsid w:val="003B7AA6"/>
    <w:rsid w:val="003C59E1"/>
    <w:rsid w:val="003C6214"/>
    <w:rsid w:val="003D030C"/>
    <w:rsid w:val="003D69A9"/>
    <w:rsid w:val="003F75FB"/>
    <w:rsid w:val="00402ABE"/>
    <w:rsid w:val="004078FD"/>
    <w:rsid w:val="004173EE"/>
    <w:rsid w:val="004204FD"/>
    <w:rsid w:val="00423F66"/>
    <w:rsid w:val="00426DF0"/>
    <w:rsid w:val="00437069"/>
    <w:rsid w:val="0044066D"/>
    <w:rsid w:val="0044490E"/>
    <w:rsid w:val="00446BC9"/>
    <w:rsid w:val="00452B5F"/>
    <w:rsid w:val="004552C6"/>
    <w:rsid w:val="004626CC"/>
    <w:rsid w:val="00473432"/>
    <w:rsid w:val="00473B58"/>
    <w:rsid w:val="00480B0E"/>
    <w:rsid w:val="00483061"/>
    <w:rsid w:val="00486FC0"/>
    <w:rsid w:val="004909F3"/>
    <w:rsid w:val="00490F17"/>
    <w:rsid w:val="00494D22"/>
    <w:rsid w:val="00495880"/>
    <w:rsid w:val="004A724A"/>
    <w:rsid w:val="004B0945"/>
    <w:rsid w:val="004B2BCC"/>
    <w:rsid w:val="004B4FB0"/>
    <w:rsid w:val="004C0265"/>
    <w:rsid w:val="004C1DF1"/>
    <w:rsid w:val="004C6680"/>
    <w:rsid w:val="004D3A56"/>
    <w:rsid w:val="004D7B57"/>
    <w:rsid w:val="004E1054"/>
    <w:rsid w:val="004E2EBC"/>
    <w:rsid w:val="004E354B"/>
    <w:rsid w:val="004E4E5B"/>
    <w:rsid w:val="004F3B3C"/>
    <w:rsid w:val="00501ADD"/>
    <w:rsid w:val="00505748"/>
    <w:rsid w:val="005146F6"/>
    <w:rsid w:val="00515CC3"/>
    <w:rsid w:val="00522E1B"/>
    <w:rsid w:val="005243C2"/>
    <w:rsid w:val="00534261"/>
    <w:rsid w:val="005357B5"/>
    <w:rsid w:val="00540D3B"/>
    <w:rsid w:val="0055632A"/>
    <w:rsid w:val="00556D64"/>
    <w:rsid w:val="00557904"/>
    <w:rsid w:val="0056036F"/>
    <w:rsid w:val="00560373"/>
    <w:rsid w:val="005611E6"/>
    <w:rsid w:val="00574A30"/>
    <w:rsid w:val="00583134"/>
    <w:rsid w:val="00585433"/>
    <w:rsid w:val="00590A1E"/>
    <w:rsid w:val="00592041"/>
    <w:rsid w:val="00594F6F"/>
    <w:rsid w:val="005A4661"/>
    <w:rsid w:val="005A6D6A"/>
    <w:rsid w:val="005B2888"/>
    <w:rsid w:val="005B42E1"/>
    <w:rsid w:val="005C4088"/>
    <w:rsid w:val="005D77D3"/>
    <w:rsid w:val="005E00D0"/>
    <w:rsid w:val="005E3476"/>
    <w:rsid w:val="005E5720"/>
    <w:rsid w:val="005F03E4"/>
    <w:rsid w:val="005F4603"/>
    <w:rsid w:val="005F5876"/>
    <w:rsid w:val="00603BB4"/>
    <w:rsid w:val="00611F01"/>
    <w:rsid w:val="00634C44"/>
    <w:rsid w:val="006544BA"/>
    <w:rsid w:val="006611B9"/>
    <w:rsid w:val="006617EF"/>
    <w:rsid w:val="006621BF"/>
    <w:rsid w:val="006665D2"/>
    <w:rsid w:val="00667CF5"/>
    <w:rsid w:val="00673967"/>
    <w:rsid w:val="00685F6C"/>
    <w:rsid w:val="006926E4"/>
    <w:rsid w:val="00694B9F"/>
    <w:rsid w:val="00697365"/>
    <w:rsid w:val="006A1586"/>
    <w:rsid w:val="006A27D2"/>
    <w:rsid w:val="006A79B3"/>
    <w:rsid w:val="006B0450"/>
    <w:rsid w:val="006C4FAA"/>
    <w:rsid w:val="006D2483"/>
    <w:rsid w:val="006D317C"/>
    <w:rsid w:val="006D53FD"/>
    <w:rsid w:val="006E4E76"/>
    <w:rsid w:val="006E6CFB"/>
    <w:rsid w:val="006F2DB8"/>
    <w:rsid w:val="006F3620"/>
    <w:rsid w:val="006F4403"/>
    <w:rsid w:val="00707DC0"/>
    <w:rsid w:val="007273AD"/>
    <w:rsid w:val="0073784F"/>
    <w:rsid w:val="00742691"/>
    <w:rsid w:val="00751B6F"/>
    <w:rsid w:val="00752872"/>
    <w:rsid w:val="0075531E"/>
    <w:rsid w:val="00763B18"/>
    <w:rsid w:val="00785590"/>
    <w:rsid w:val="00785749"/>
    <w:rsid w:val="007959E7"/>
    <w:rsid w:val="00797E48"/>
    <w:rsid w:val="007A4485"/>
    <w:rsid w:val="007A5827"/>
    <w:rsid w:val="007B490F"/>
    <w:rsid w:val="007B537C"/>
    <w:rsid w:val="007B76D1"/>
    <w:rsid w:val="007C1EE5"/>
    <w:rsid w:val="007C21A4"/>
    <w:rsid w:val="007D0BD0"/>
    <w:rsid w:val="007D1FC4"/>
    <w:rsid w:val="007D2F43"/>
    <w:rsid w:val="007E3B1E"/>
    <w:rsid w:val="007E4A0E"/>
    <w:rsid w:val="007F5CD8"/>
    <w:rsid w:val="007F7251"/>
    <w:rsid w:val="00804107"/>
    <w:rsid w:val="00807346"/>
    <w:rsid w:val="00810998"/>
    <w:rsid w:val="00811628"/>
    <w:rsid w:val="00815AB8"/>
    <w:rsid w:val="0081674D"/>
    <w:rsid w:val="00820331"/>
    <w:rsid w:val="00833E48"/>
    <w:rsid w:val="00855338"/>
    <w:rsid w:val="00855D40"/>
    <w:rsid w:val="00877D8A"/>
    <w:rsid w:val="00880FC7"/>
    <w:rsid w:val="008841EB"/>
    <w:rsid w:val="00890317"/>
    <w:rsid w:val="0089147C"/>
    <w:rsid w:val="008921B5"/>
    <w:rsid w:val="00894BDA"/>
    <w:rsid w:val="008950BC"/>
    <w:rsid w:val="00897E19"/>
    <w:rsid w:val="008A2C3B"/>
    <w:rsid w:val="008B4287"/>
    <w:rsid w:val="008C2B9D"/>
    <w:rsid w:val="008C4650"/>
    <w:rsid w:val="008C7094"/>
    <w:rsid w:val="008D37B6"/>
    <w:rsid w:val="008D37F9"/>
    <w:rsid w:val="008D48F9"/>
    <w:rsid w:val="008E0F3C"/>
    <w:rsid w:val="008E1B42"/>
    <w:rsid w:val="008F5C03"/>
    <w:rsid w:val="00901A8F"/>
    <w:rsid w:val="00903D5E"/>
    <w:rsid w:val="009047D7"/>
    <w:rsid w:val="00905D8E"/>
    <w:rsid w:val="00907F9D"/>
    <w:rsid w:val="009118A5"/>
    <w:rsid w:val="0092451C"/>
    <w:rsid w:val="0093124A"/>
    <w:rsid w:val="00941577"/>
    <w:rsid w:val="00942A38"/>
    <w:rsid w:val="009432A2"/>
    <w:rsid w:val="00957B0E"/>
    <w:rsid w:val="00961A98"/>
    <w:rsid w:val="00966182"/>
    <w:rsid w:val="0097405B"/>
    <w:rsid w:val="00974AD5"/>
    <w:rsid w:val="00976EA6"/>
    <w:rsid w:val="0098095A"/>
    <w:rsid w:val="00981F28"/>
    <w:rsid w:val="00986985"/>
    <w:rsid w:val="00994E0F"/>
    <w:rsid w:val="009B4552"/>
    <w:rsid w:val="009D65FA"/>
    <w:rsid w:val="009D6657"/>
    <w:rsid w:val="009D72E2"/>
    <w:rsid w:val="009F4186"/>
    <w:rsid w:val="00A15D61"/>
    <w:rsid w:val="00A17D2E"/>
    <w:rsid w:val="00A20932"/>
    <w:rsid w:val="00A2421A"/>
    <w:rsid w:val="00A30159"/>
    <w:rsid w:val="00A30B4D"/>
    <w:rsid w:val="00A3247E"/>
    <w:rsid w:val="00A41CA9"/>
    <w:rsid w:val="00A41F43"/>
    <w:rsid w:val="00A441B1"/>
    <w:rsid w:val="00A45CE8"/>
    <w:rsid w:val="00A508A5"/>
    <w:rsid w:val="00A539D4"/>
    <w:rsid w:val="00A569DE"/>
    <w:rsid w:val="00A576DA"/>
    <w:rsid w:val="00A61E99"/>
    <w:rsid w:val="00A75613"/>
    <w:rsid w:val="00A813D5"/>
    <w:rsid w:val="00A81A73"/>
    <w:rsid w:val="00A95AD4"/>
    <w:rsid w:val="00AB2D00"/>
    <w:rsid w:val="00AB3485"/>
    <w:rsid w:val="00AC1069"/>
    <w:rsid w:val="00AC322F"/>
    <w:rsid w:val="00AC5A33"/>
    <w:rsid w:val="00AD352C"/>
    <w:rsid w:val="00AD3C16"/>
    <w:rsid w:val="00AE156A"/>
    <w:rsid w:val="00AE2A3D"/>
    <w:rsid w:val="00AF0FDA"/>
    <w:rsid w:val="00AF101B"/>
    <w:rsid w:val="00AF6C2A"/>
    <w:rsid w:val="00B01281"/>
    <w:rsid w:val="00B022E2"/>
    <w:rsid w:val="00B036C3"/>
    <w:rsid w:val="00B041B9"/>
    <w:rsid w:val="00B0698E"/>
    <w:rsid w:val="00B114F2"/>
    <w:rsid w:val="00B16CFC"/>
    <w:rsid w:val="00B17773"/>
    <w:rsid w:val="00B2470B"/>
    <w:rsid w:val="00B3579A"/>
    <w:rsid w:val="00B374CD"/>
    <w:rsid w:val="00B46CE4"/>
    <w:rsid w:val="00B507D5"/>
    <w:rsid w:val="00B52922"/>
    <w:rsid w:val="00B53C7A"/>
    <w:rsid w:val="00B551D7"/>
    <w:rsid w:val="00B57FA3"/>
    <w:rsid w:val="00B6642A"/>
    <w:rsid w:val="00B72080"/>
    <w:rsid w:val="00B732DD"/>
    <w:rsid w:val="00B75329"/>
    <w:rsid w:val="00B75330"/>
    <w:rsid w:val="00B823E9"/>
    <w:rsid w:val="00B8311C"/>
    <w:rsid w:val="00B86313"/>
    <w:rsid w:val="00B86ABE"/>
    <w:rsid w:val="00B87A73"/>
    <w:rsid w:val="00B87FBF"/>
    <w:rsid w:val="00B91D56"/>
    <w:rsid w:val="00BA1CBF"/>
    <w:rsid w:val="00BA4053"/>
    <w:rsid w:val="00BB5179"/>
    <w:rsid w:val="00BC27C1"/>
    <w:rsid w:val="00BC2CC2"/>
    <w:rsid w:val="00BC2FE7"/>
    <w:rsid w:val="00BD63E2"/>
    <w:rsid w:val="00C1115B"/>
    <w:rsid w:val="00C1743F"/>
    <w:rsid w:val="00C20E83"/>
    <w:rsid w:val="00C2481D"/>
    <w:rsid w:val="00C26A71"/>
    <w:rsid w:val="00C3676D"/>
    <w:rsid w:val="00C5152E"/>
    <w:rsid w:val="00C52E88"/>
    <w:rsid w:val="00C643DB"/>
    <w:rsid w:val="00C67CF7"/>
    <w:rsid w:val="00C714AF"/>
    <w:rsid w:val="00C742E0"/>
    <w:rsid w:val="00C76825"/>
    <w:rsid w:val="00C82097"/>
    <w:rsid w:val="00C828B8"/>
    <w:rsid w:val="00C84119"/>
    <w:rsid w:val="00CA09FC"/>
    <w:rsid w:val="00CA0C23"/>
    <w:rsid w:val="00CA238C"/>
    <w:rsid w:val="00CA5AC3"/>
    <w:rsid w:val="00CA7C3E"/>
    <w:rsid w:val="00CB3B13"/>
    <w:rsid w:val="00CB639F"/>
    <w:rsid w:val="00CB7033"/>
    <w:rsid w:val="00CC63D3"/>
    <w:rsid w:val="00CC78F3"/>
    <w:rsid w:val="00CC7F76"/>
    <w:rsid w:val="00CD2A59"/>
    <w:rsid w:val="00CE082D"/>
    <w:rsid w:val="00CE2041"/>
    <w:rsid w:val="00CF0DC4"/>
    <w:rsid w:val="00CF15FC"/>
    <w:rsid w:val="00CF338F"/>
    <w:rsid w:val="00CF6626"/>
    <w:rsid w:val="00CF7895"/>
    <w:rsid w:val="00D10DD6"/>
    <w:rsid w:val="00D24221"/>
    <w:rsid w:val="00D256DD"/>
    <w:rsid w:val="00D27357"/>
    <w:rsid w:val="00D27E3A"/>
    <w:rsid w:val="00D32A5E"/>
    <w:rsid w:val="00D40223"/>
    <w:rsid w:val="00D4538B"/>
    <w:rsid w:val="00D459E7"/>
    <w:rsid w:val="00D45F0A"/>
    <w:rsid w:val="00D51C73"/>
    <w:rsid w:val="00D52419"/>
    <w:rsid w:val="00D601A9"/>
    <w:rsid w:val="00D63DFF"/>
    <w:rsid w:val="00D67A80"/>
    <w:rsid w:val="00D710D0"/>
    <w:rsid w:val="00D771B7"/>
    <w:rsid w:val="00D81EC8"/>
    <w:rsid w:val="00D83524"/>
    <w:rsid w:val="00D8415A"/>
    <w:rsid w:val="00D856D5"/>
    <w:rsid w:val="00D91ECA"/>
    <w:rsid w:val="00DA7BFA"/>
    <w:rsid w:val="00DC014E"/>
    <w:rsid w:val="00DC0DAC"/>
    <w:rsid w:val="00DC48C5"/>
    <w:rsid w:val="00DC7184"/>
    <w:rsid w:val="00DD1A6D"/>
    <w:rsid w:val="00E04A92"/>
    <w:rsid w:val="00E07044"/>
    <w:rsid w:val="00E0756E"/>
    <w:rsid w:val="00E12B37"/>
    <w:rsid w:val="00E13437"/>
    <w:rsid w:val="00E1353F"/>
    <w:rsid w:val="00E149B1"/>
    <w:rsid w:val="00E14C84"/>
    <w:rsid w:val="00E15089"/>
    <w:rsid w:val="00E23796"/>
    <w:rsid w:val="00E25432"/>
    <w:rsid w:val="00E32DE9"/>
    <w:rsid w:val="00E55B4C"/>
    <w:rsid w:val="00E6407F"/>
    <w:rsid w:val="00E65EFE"/>
    <w:rsid w:val="00E675A3"/>
    <w:rsid w:val="00EB5570"/>
    <w:rsid w:val="00EB5B95"/>
    <w:rsid w:val="00EB62DE"/>
    <w:rsid w:val="00EB6803"/>
    <w:rsid w:val="00EC6F17"/>
    <w:rsid w:val="00ED1FCC"/>
    <w:rsid w:val="00ED44FF"/>
    <w:rsid w:val="00EE0A0A"/>
    <w:rsid w:val="00EE11A9"/>
    <w:rsid w:val="00EE2738"/>
    <w:rsid w:val="00EF0673"/>
    <w:rsid w:val="00EF2FD5"/>
    <w:rsid w:val="00EF4046"/>
    <w:rsid w:val="00F2217A"/>
    <w:rsid w:val="00F25F4F"/>
    <w:rsid w:val="00F37C56"/>
    <w:rsid w:val="00F40ED7"/>
    <w:rsid w:val="00F439D3"/>
    <w:rsid w:val="00F535EA"/>
    <w:rsid w:val="00F53D8F"/>
    <w:rsid w:val="00F560D7"/>
    <w:rsid w:val="00F602D8"/>
    <w:rsid w:val="00F604DB"/>
    <w:rsid w:val="00F71125"/>
    <w:rsid w:val="00F7143D"/>
    <w:rsid w:val="00F71D86"/>
    <w:rsid w:val="00F80914"/>
    <w:rsid w:val="00F81794"/>
    <w:rsid w:val="00F82A53"/>
    <w:rsid w:val="00F837C1"/>
    <w:rsid w:val="00F84986"/>
    <w:rsid w:val="00F9561C"/>
    <w:rsid w:val="00F96E8E"/>
    <w:rsid w:val="00F97C33"/>
    <w:rsid w:val="00FA06C6"/>
    <w:rsid w:val="00FA7F47"/>
    <w:rsid w:val="00FB1721"/>
    <w:rsid w:val="00FB2ADD"/>
    <w:rsid w:val="00FB3B0F"/>
    <w:rsid w:val="00FB4D99"/>
    <w:rsid w:val="00FC6CB6"/>
    <w:rsid w:val="00FD0DC9"/>
    <w:rsid w:val="00FD5CA1"/>
    <w:rsid w:val="00FE132A"/>
    <w:rsid w:val="00FE5559"/>
    <w:rsid w:val="00FF1977"/>
    <w:rsid w:val="00FF4153"/>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5CFCB"/>
  <w15:chartTrackingRefBased/>
  <w15:docId w15:val="{9581DD21-1B8B-4448-93A7-78ABF3C3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AD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6626"/>
    <w:pPr>
      <w:spacing w:before="100" w:beforeAutospacing="1" w:after="100" w:afterAutospacing="1"/>
    </w:pPr>
  </w:style>
  <w:style w:type="paragraph" w:styleId="BalloonText">
    <w:name w:val="Balloon Text"/>
    <w:basedOn w:val="Normal"/>
    <w:link w:val="BalloonTextChar"/>
    <w:uiPriority w:val="99"/>
    <w:semiHidden/>
    <w:unhideWhenUsed/>
    <w:rsid w:val="00810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998"/>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2E76E7"/>
    <w:rPr>
      <w:sz w:val="16"/>
      <w:szCs w:val="16"/>
    </w:rPr>
  </w:style>
  <w:style w:type="paragraph" w:styleId="CommentText">
    <w:name w:val="annotation text"/>
    <w:basedOn w:val="Normal"/>
    <w:link w:val="CommentTextChar"/>
    <w:uiPriority w:val="99"/>
    <w:unhideWhenUsed/>
    <w:rsid w:val="002E76E7"/>
    <w:rPr>
      <w:sz w:val="20"/>
      <w:szCs w:val="20"/>
    </w:rPr>
  </w:style>
  <w:style w:type="character" w:customStyle="1" w:styleId="CommentTextChar">
    <w:name w:val="Comment Text Char"/>
    <w:basedOn w:val="DefaultParagraphFont"/>
    <w:link w:val="CommentText"/>
    <w:uiPriority w:val="99"/>
    <w:rsid w:val="002E76E7"/>
    <w:rPr>
      <w:rFonts w:ascii="Times New Roman" w:eastAsia="Times New Roman" w:hAnsi="Times New Roman" w:cs="Times New Roman"/>
      <w:sz w:val="20"/>
      <w:szCs w:val="20"/>
      <w:lang w:val="en-US"/>
    </w:rPr>
  </w:style>
  <w:style w:type="paragraph" w:customStyle="1" w:styleId="Normal1">
    <w:name w:val="Normal1"/>
    <w:rsid w:val="00FF4153"/>
    <w:pPr>
      <w:spacing w:after="200" w:line="276" w:lineRule="auto"/>
    </w:pPr>
    <w:rPr>
      <w:rFonts w:ascii="Calibri" w:eastAsia="Calibri" w:hAnsi="Calibri" w:cs="Calibri"/>
    </w:rPr>
  </w:style>
  <w:style w:type="paragraph" w:styleId="Header">
    <w:name w:val="header"/>
    <w:basedOn w:val="Normal"/>
    <w:link w:val="HeaderChar"/>
    <w:uiPriority w:val="99"/>
    <w:unhideWhenUsed/>
    <w:rsid w:val="00446BC9"/>
    <w:pPr>
      <w:tabs>
        <w:tab w:val="center" w:pos="4680"/>
        <w:tab w:val="right" w:pos="9360"/>
      </w:tabs>
    </w:pPr>
  </w:style>
  <w:style w:type="character" w:customStyle="1" w:styleId="HeaderChar">
    <w:name w:val="Header Char"/>
    <w:basedOn w:val="DefaultParagraphFont"/>
    <w:link w:val="Header"/>
    <w:uiPriority w:val="99"/>
    <w:rsid w:val="00446B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46BC9"/>
    <w:pPr>
      <w:tabs>
        <w:tab w:val="center" w:pos="4680"/>
        <w:tab w:val="right" w:pos="9360"/>
      </w:tabs>
    </w:pPr>
  </w:style>
  <w:style w:type="character" w:customStyle="1" w:styleId="FooterChar">
    <w:name w:val="Footer Char"/>
    <w:basedOn w:val="DefaultParagraphFont"/>
    <w:link w:val="Footer"/>
    <w:uiPriority w:val="99"/>
    <w:rsid w:val="00446BC9"/>
    <w:rPr>
      <w:rFonts w:ascii="Times New Roman" w:eastAsia="Times New Roman" w:hAnsi="Times New Roman" w:cs="Times New Roman"/>
      <w:sz w:val="24"/>
      <w:szCs w:val="24"/>
      <w:lang w:val="en-US"/>
    </w:rPr>
  </w:style>
  <w:style w:type="paragraph" w:styleId="Revision">
    <w:name w:val="Revision"/>
    <w:hidden/>
    <w:uiPriority w:val="99"/>
    <w:semiHidden/>
    <w:rsid w:val="00F8498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D256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5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CD801-AFF0-484E-906F-70814BD1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1859</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Khishigbayar.A</dc:creator>
  <cp:keywords/>
  <dc:description/>
  <cp:lastModifiedBy>Munkhbayar Byambaa</cp:lastModifiedBy>
  <cp:revision>8</cp:revision>
  <cp:lastPrinted>2025-06-11T06:05:00Z</cp:lastPrinted>
  <dcterms:created xsi:type="dcterms:W3CDTF">2026-06-11T15:01:00Z</dcterms:created>
  <dcterms:modified xsi:type="dcterms:W3CDTF">2026-06-11T16:19:00Z</dcterms:modified>
</cp:coreProperties>
</file>