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4EA63" w14:textId="77777777" w:rsidR="00261C58" w:rsidRPr="002264FE" w:rsidRDefault="00261C58" w:rsidP="002264FE">
      <w:pPr>
        <w:spacing w:after="0" w:line="276" w:lineRule="auto"/>
        <w:jc w:val="center"/>
        <w:rPr>
          <w:rFonts w:ascii="Arial" w:hAnsi="Arial" w:cs="Arial"/>
          <w:b/>
          <w:bCs/>
          <w:lang w:val="mn-MN"/>
        </w:rPr>
      </w:pPr>
    </w:p>
    <w:p w14:paraId="2CD6A363" w14:textId="77777777" w:rsidR="00261C58" w:rsidRPr="002264FE" w:rsidRDefault="00261C58" w:rsidP="002264FE">
      <w:pPr>
        <w:spacing w:after="0" w:line="276" w:lineRule="auto"/>
        <w:jc w:val="center"/>
        <w:rPr>
          <w:rFonts w:ascii="Arial" w:hAnsi="Arial" w:cs="Arial"/>
          <w:b/>
          <w:bCs/>
          <w:lang w:val="mn-MN"/>
        </w:rPr>
      </w:pPr>
    </w:p>
    <w:p w14:paraId="53FAED95" w14:textId="20E41504" w:rsidR="00261C58" w:rsidRPr="002264FE" w:rsidRDefault="00261C58" w:rsidP="002264FE">
      <w:pPr>
        <w:spacing w:after="0" w:line="276" w:lineRule="auto"/>
        <w:rPr>
          <w:rFonts w:ascii="Arial" w:hAnsi="Arial" w:cs="Arial"/>
          <w:b/>
          <w:bCs/>
          <w:lang w:val="mn-MN"/>
        </w:rPr>
      </w:pPr>
    </w:p>
    <w:p w14:paraId="3428A3D1" w14:textId="77777777" w:rsidR="00261C58" w:rsidRPr="002264FE" w:rsidRDefault="00261C58" w:rsidP="002264FE">
      <w:pPr>
        <w:spacing w:after="0" w:line="276" w:lineRule="auto"/>
        <w:jc w:val="center"/>
        <w:rPr>
          <w:rFonts w:ascii="Arial" w:hAnsi="Arial" w:cs="Arial"/>
          <w:b/>
          <w:bCs/>
          <w:lang w:val="mn-MN"/>
        </w:rPr>
      </w:pPr>
    </w:p>
    <w:p w14:paraId="1A1BC7C6" w14:textId="77777777" w:rsidR="00261C58" w:rsidRPr="002264FE" w:rsidRDefault="00261C58" w:rsidP="002264FE">
      <w:pPr>
        <w:spacing w:after="0" w:line="276" w:lineRule="auto"/>
        <w:jc w:val="center"/>
        <w:rPr>
          <w:rFonts w:ascii="Arial" w:hAnsi="Arial" w:cs="Arial"/>
          <w:b/>
          <w:bCs/>
          <w:lang w:val="mn-MN"/>
        </w:rPr>
      </w:pPr>
    </w:p>
    <w:p w14:paraId="40B0CE4C" w14:textId="77777777" w:rsidR="00261C58" w:rsidRPr="002264FE" w:rsidRDefault="00261C58" w:rsidP="002264FE">
      <w:pPr>
        <w:spacing w:after="0" w:line="276" w:lineRule="auto"/>
        <w:jc w:val="center"/>
        <w:rPr>
          <w:rFonts w:ascii="Arial" w:hAnsi="Arial" w:cs="Arial"/>
          <w:b/>
          <w:bCs/>
          <w:lang w:val="mn-MN"/>
        </w:rPr>
      </w:pPr>
    </w:p>
    <w:p w14:paraId="0D9A9A37" w14:textId="77777777" w:rsidR="00261C58" w:rsidRPr="002264FE" w:rsidRDefault="00261C58" w:rsidP="002264FE">
      <w:pPr>
        <w:spacing w:after="0" w:line="276" w:lineRule="auto"/>
        <w:jc w:val="center"/>
        <w:rPr>
          <w:rFonts w:ascii="Arial" w:hAnsi="Arial" w:cs="Arial"/>
          <w:b/>
          <w:bCs/>
          <w:lang w:val="mn-MN"/>
        </w:rPr>
      </w:pPr>
    </w:p>
    <w:p w14:paraId="479FF9A3" w14:textId="77777777" w:rsidR="00261C58" w:rsidRPr="002264FE" w:rsidRDefault="00261C58" w:rsidP="002264FE">
      <w:pPr>
        <w:spacing w:after="0" w:line="276" w:lineRule="auto"/>
        <w:jc w:val="center"/>
        <w:rPr>
          <w:rFonts w:ascii="Arial" w:hAnsi="Arial" w:cs="Arial"/>
          <w:b/>
          <w:bCs/>
          <w:lang w:val="mn-MN"/>
        </w:rPr>
      </w:pPr>
    </w:p>
    <w:p w14:paraId="211719CA" w14:textId="77777777" w:rsidR="00261C58" w:rsidRPr="002264FE" w:rsidRDefault="00261C58" w:rsidP="002264FE">
      <w:pPr>
        <w:spacing w:after="0" w:line="276" w:lineRule="auto"/>
        <w:jc w:val="center"/>
        <w:rPr>
          <w:rFonts w:ascii="Arial" w:hAnsi="Arial" w:cs="Arial"/>
          <w:b/>
          <w:bCs/>
          <w:lang w:val="mn-MN"/>
        </w:rPr>
      </w:pPr>
    </w:p>
    <w:p w14:paraId="0F84054C" w14:textId="77777777" w:rsidR="00261C58" w:rsidRPr="002264FE" w:rsidRDefault="00261C58" w:rsidP="002264FE">
      <w:pPr>
        <w:spacing w:after="0" w:line="276" w:lineRule="auto"/>
        <w:jc w:val="center"/>
        <w:rPr>
          <w:rFonts w:ascii="Arial" w:hAnsi="Arial" w:cs="Arial"/>
          <w:b/>
          <w:bCs/>
          <w:lang w:val="mn-MN"/>
        </w:rPr>
      </w:pPr>
    </w:p>
    <w:p w14:paraId="67FAE102" w14:textId="77777777" w:rsidR="00261C58" w:rsidRPr="002264FE" w:rsidRDefault="00261C58" w:rsidP="002264FE">
      <w:pPr>
        <w:spacing w:after="0" w:line="276" w:lineRule="auto"/>
        <w:jc w:val="center"/>
        <w:rPr>
          <w:rFonts w:ascii="Arial" w:hAnsi="Arial" w:cs="Arial"/>
          <w:b/>
          <w:bCs/>
          <w:lang w:val="mn-MN"/>
        </w:rPr>
      </w:pPr>
    </w:p>
    <w:p w14:paraId="1E573B55" w14:textId="77777777" w:rsidR="00261C58" w:rsidRPr="002264FE" w:rsidRDefault="00261C58" w:rsidP="002264FE">
      <w:pPr>
        <w:spacing w:after="0" w:line="276" w:lineRule="auto"/>
        <w:jc w:val="center"/>
        <w:rPr>
          <w:rFonts w:ascii="Arial" w:hAnsi="Arial" w:cs="Arial"/>
          <w:b/>
          <w:bCs/>
          <w:lang w:val="mn-MN"/>
        </w:rPr>
      </w:pPr>
    </w:p>
    <w:p w14:paraId="79E76200" w14:textId="77777777" w:rsidR="00261C58" w:rsidRPr="002264FE" w:rsidRDefault="00261C58" w:rsidP="002264FE">
      <w:pPr>
        <w:spacing w:after="0" w:line="276" w:lineRule="auto"/>
        <w:jc w:val="center"/>
        <w:rPr>
          <w:rFonts w:ascii="Arial" w:hAnsi="Arial" w:cs="Arial"/>
          <w:b/>
          <w:bCs/>
          <w:lang w:val="mn-MN"/>
        </w:rPr>
      </w:pPr>
    </w:p>
    <w:p w14:paraId="047D5285" w14:textId="77777777" w:rsidR="00261C58" w:rsidRPr="002264FE" w:rsidRDefault="00261C58" w:rsidP="002264FE">
      <w:pPr>
        <w:spacing w:after="0" w:line="276" w:lineRule="auto"/>
        <w:jc w:val="center"/>
        <w:rPr>
          <w:rFonts w:ascii="Arial" w:hAnsi="Arial" w:cs="Arial"/>
          <w:b/>
          <w:bCs/>
          <w:lang w:val="mn-MN"/>
        </w:rPr>
      </w:pPr>
    </w:p>
    <w:p w14:paraId="020E319E" w14:textId="77777777" w:rsidR="00261C58" w:rsidRPr="002264FE" w:rsidRDefault="00261C58" w:rsidP="002264FE">
      <w:pPr>
        <w:spacing w:after="0" w:line="276" w:lineRule="auto"/>
        <w:jc w:val="center"/>
        <w:rPr>
          <w:rFonts w:ascii="Arial" w:hAnsi="Arial" w:cs="Arial"/>
          <w:b/>
          <w:bCs/>
          <w:lang w:val="mn-MN"/>
        </w:rPr>
      </w:pPr>
    </w:p>
    <w:p w14:paraId="03922094" w14:textId="77777777" w:rsidR="00261C58" w:rsidRPr="002264FE" w:rsidRDefault="00261C58" w:rsidP="002264FE">
      <w:pPr>
        <w:spacing w:after="0" w:line="276" w:lineRule="auto"/>
        <w:jc w:val="center"/>
        <w:rPr>
          <w:rFonts w:ascii="Arial" w:hAnsi="Arial" w:cs="Arial"/>
          <w:b/>
          <w:bCs/>
          <w:sz w:val="24"/>
          <w:szCs w:val="24"/>
          <w:lang w:val="mn-MN"/>
        </w:rPr>
      </w:pPr>
    </w:p>
    <w:p w14:paraId="736107BD" w14:textId="77777777" w:rsidR="00FA29A2" w:rsidRPr="002264FE" w:rsidRDefault="00261C58" w:rsidP="002264FE">
      <w:pPr>
        <w:spacing w:after="0" w:line="276" w:lineRule="auto"/>
        <w:jc w:val="center"/>
        <w:rPr>
          <w:rFonts w:ascii="Arial" w:hAnsi="Arial" w:cs="Arial"/>
          <w:b/>
          <w:bCs/>
          <w:sz w:val="32"/>
          <w:szCs w:val="32"/>
          <w:lang w:val="mn-MN"/>
        </w:rPr>
      </w:pPr>
      <w:r w:rsidRPr="002264FE">
        <w:rPr>
          <w:rFonts w:ascii="Arial" w:hAnsi="Arial" w:cs="Arial"/>
          <w:b/>
          <w:bCs/>
          <w:sz w:val="32"/>
          <w:szCs w:val="32"/>
          <w:lang w:val="mn-MN"/>
        </w:rPr>
        <w:t xml:space="preserve">НИЙГМИЙН ДААТГАЛЫН САНГААС ОЛГОХ </w:t>
      </w:r>
    </w:p>
    <w:p w14:paraId="0F17E7DF" w14:textId="77777777" w:rsidR="00C221EC" w:rsidRPr="002264FE" w:rsidRDefault="00261C58" w:rsidP="002264FE">
      <w:pPr>
        <w:spacing w:after="0" w:line="276" w:lineRule="auto"/>
        <w:jc w:val="center"/>
        <w:rPr>
          <w:rFonts w:ascii="Arial" w:hAnsi="Arial" w:cs="Arial"/>
          <w:b/>
          <w:bCs/>
          <w:sz w:val="32"/>
          <w:szCs w:val="32"/>
          <w:lang w:val="mn-MN"/>
        </w:rPr>
      </w:pPr>
      <w:r w:rsidRPr="002264FE">
        <w:rPr>
          <w:rFonts w:ascii="Arial" w:hAnsi="Arial" w:cs="Arial"/>
          <w:b/>
          <w:bCs/>
          <w:sz w:val="32"/>
          <w:szCs w:val="32"/>
          <w:lang w:val="mn-MN"/>
        </w:rPr>
        <w:t xml:space="preserve">ТЭТГЭВРИЙН ТУХАЙ </w:t>
      </w:r>
      <w:r w:rsidR="00C221EC" w:rsidRPr="002264FE">
        <w:rPr>
          <w:rFonts w:ascii="Arial" w:hAnsi="Arial" w:cs="Arial"/>
          <w:b/>
          <w:bCs/>
          <w:sz w:val="32"/>
          <w:szCs w:val="32"/>
          <w:lang w:val="mn-MN"/>
        </w:rPr>
        <w:t xml:space="preserve">ХУУЛЬД НЭМЭЛТ, ӨӨРЧЛӨЛТ </w:t>
      </w:r>
    </w:p>
    <w:p w14:paraId="700B1F7B" w14:textId="2327013F" w:rsidR="00D32A1B" w:rsidRPr="002264FE" w:rsidRDefault="00C221EC" w:rsidP="002264FE">
      <w:pPr>
        <w:spacing w:after="0" w:line="276" w:lineRule="auto"/>
        <w:jc w:val="center"/>
        <w:rPr>
          <w:rFonts w:ascii="Arial" w:hAnsi="Arial" w:cs="Arial"/>
          <w:b/>
          <w:bCs/>
          <w:sz w:val="32"/>
          <w:szCs w:val="32"/>
          <w:lang w:val="mn-MN"/>
        </w:rPr>
      </w:pPr>
      <w:r w:rsidRPr="002264FE">
        <w:rPr>
          <w:rFonts w:ascii="Arial" w:hAnsi="Arial" w:cs="Arial"/>
          <w:b/>
          <w:bCs/>
          <w:sz w:val="32"/>
          <w:szCs w:val="32"/>
          <w:lang w:val="mn-MN"/>
        </w:rPr>
        <w:t>ОРУУЛАХ ТУХАЙ</w:t>
      </w:r>
      <w:r w:rsidR="00261C58" w:rsidRPr="002264FE">
        <w:rPr>
          <w:rFonts w:ascii="Arial" w:hAnsi="Arial" w:cs="Arial"/>
          <w:b/>
          <w:bCs/>
          <w:sz w:val="32"/>
          <w:szCs w:val="32"/>
          <w:lang w:val="mn-MN"/>
        </w:rPr>
        <w:t xml:space="preserve"> ТӨСЛИЙН ҮР НӨЛӨӨНИЙ ҮНЭЛГЭЭ </w:t>
      </w:r>
    </w:p>
    <w:p w14:paraId="0A1CE26D" w14:textId="11273249" w:rsidR="00261C58" w:rsidRPr="002264FE" w:rsidRDefault="00261C58" w:rsidP="002264FE">
      <w:pPr>
        <w:spacing w:after="0" w:line="276" w:lineRule="auto"/>
        <w:rPr>
          <w:rFonts w:ascii="Arial" w:hAnsi="Arial" w:cs="Arial"/>
          <w:b/>
          <w:bCs/>
          <w:sz w:val="24"/>
          <w:szCs w:val="24"/>
          <w:lang w:val="mn-MN"/>
        </w:rPr>
      </w:pPr>
    </w:p>
    <w:p w14:paraId="27C0E753" w14:textId="2E771599" w:rsidR="00261C58" w:rsidRPr="002264FE" w:rsidRDefault="00261C58" w:rsidP="002264FE">
      <w:pPr>
        <w:spacing w:after="0" w:line="276" w:lineRule="auto"/>
        <w:rPr>
          <w:rFonts w:ascii="Arial" w:hAnsi="Arial" w:cs="Arial"/>
          <w:b/>
          <w:bCs/>
          <w:sz w:val="24"/>
          <w:szCs w:val="24"/>
          <w:lang w:val="mn-MN"/>
        </w:rPr>
      </w:pPr>
    </w:p>
    <w:p w14:paraId="29845C22" w14:textId="55CF5E1D" w:rsidR="00261C58" w:rsidRPr="002264FE" w:rsidRDefault="00261C58" w:rsidP="002264FE">
      <w:pPr>
        <w:spacing w:after="0" w:line="276" w:lineRule="auto"/>
        <w:rPr>
          <w:rFonts w:ascii="Arial" w:hAnsi="Arial" w:cs="Arial"/>
          <w:b/>
          <w:bCs/>
          <w:sz w:val="24"/>
          <w:szCs w:val="24"/>
          <w:lang w:val="mn-MN"/>
        </w:rPr>
      </w:pPr>
    </w:p>
    <w:p w14:paraId="0F5A6F9B" w14:textId="1B784475" w:rsidR="00261C58" w:rsidRPr="002264FE" w:rsidRDefault="00261C58" w:rsidP="002264FE">
      <w:pPr>
        <w:spacing w:after="0" w:line="276" w:lineRule="auto"/>
        <w:rPr>
          <w:rFonts w:ascii="Arial" w:hAnsi="Arial" w:cs="Arial"/>
          <w:b/>
          <w:bCs/>
          <w:sz w:val="24"/>
          <w:szCs w:val="24"/>
          <w:lang w:val="mn-MN"/>
        </w:rPr>
      </w:pPr>
    </w:p>
    <w:p w14:paraId="70F27055" w14:textId="77777777" w:rsidR="008241C2" w:rsidRPr="002264FE" w:rsidRDefault="00BC63E5" w:rsidP="002264FE">
      <w:pPr>
        <w:pStyle w:val="NormalWeb"/>
        <w:spacing w:line="276" w:lineRule="auto"/>
        <w:contextualSpacing/>
        <w:jc w:val="right"/>
        <w:rPr>
          <w:rFonts w:ascii="Arial" w:hAnsi="Arial" w:cs="Arial"/>
          <w:b/>
          <w:bCs/>
          <w:lang w:val="mn-MN"/>
        </w:rPr>
      </w:pPr>
      <w:r w:rsidRPr="002264FE">
        <w:rPr>
          <w:rFonts w:ascii="Arial" w:hAnsi="Arial" w:cs="Arial"/>
          <w:b/>
          <w:bCs/>
          <w:lang w:val="mn-MN"/>
        </w:rPr>
        <w:tab/>
      </w:r>
    </w:p>
    <w:p w14:paraId="000BB5C2" w14:textId="77777777" w:rsidR="008241C2" w:rsidRPr="002264FE" w:rsidRDefault="008241C2" w:rsidP="002264FE">
      <w:pPr>
        <w:pStyle w:val="NormalWeb"/>
        <w:spacing w:line="276" w:lineRule="auto"/>
        <w:contextualSpacing/>
        <w:jc w:val="right"/>
        <w:rPr>
          <w:rFonts w:ascii="Arial" w:hAnsi="Arial" w:cs="Arial"/>
          <w:b/>
          <w:bCs/>
          <w:lang w:val="mn-MN"/>
        </w:rPr>
      </w:pPr>
    </w:p>
    <w:p w14:paraId="6406C07A" w14:textId="77777777" w:rsidR="008241C2" w:rsidRPr="002264FE" w:rsidRDefault="008241C2" w:rsidP="002264FE">
      <w:pPr>
        <w:pStyle w:val="NormalWeb"/>
        <w:spacing w:line="276" w:lineRule="auto"/>
        <w:contextualSpacing/>
        <w:jc w:val="right"/>
        <w:rPr>
          <w:rFonts w:ascii="Arial" w:hAnsi="Arial" w:cs="Arial"/>
          <w:b/>
          <w:bCs/>
          <w:lang w:val="mn-MN"/>
        </w:rPr>
      </w:pPr>
    </w:p>
    <w:p w14:paraId="2CB6EDDC" w14:textId="07DCC6F5" w:rsidR="00261C58" w:rsidRPr="002264FE" w:rsidRDefault="00261C58" w:rsidP="002264FE">
      <w:pPr>
        <w:spacing w:after="0" w:line="276" w:lineRule="auto"/>
        <w:rPr>
          <w:rFonts w:ascii="Arial" w:hAnsi="Arial" w:cs="Arial"/>
          <w:b/>
          <w:bCs/>
          <w:sz w:val="24"/>
          <w:szCs w:val="24"/>
          <w:lang w:val="mn-MN"/>
        </w:rPr>
      </w:pPr>
    </w:p>
    <w:p w14:paraId="3BC94E5D" w14:textId="614A6C0A" w:rsidR="008241C2" w:rsidRDefault="008241C2" w:rsidP="002264FE">
      <w:pPr>
        <w:spacing w:after="0" w:line="276" w:lineRule="auto"/>
        <w:rPr>
          <w:rFonts w:ascii="Arial" w:hAnsi="Arial" w:cs="Arial"/>
          <w:b/>
          <w:bCs/>
          <w:sz w:val="24"/>
          <w:szCs w:val="24"/>
          <w:lang w:val="mn-MN"/>
        </w:rPr>
      </w:pPr>
    </w:p>
    <w:p w14:paraId="7F1FB6A9" w14:textId="7EAF7B56" w:rsidR="00A17D2A" w:rsidRDefault="00A17D2A" w:rsidP="002264FE">
      <w:pPr>
        <w:spacing w:after="0" w:line="276" w:lineRule="auto"/>
        <w:rPr>
          <w:rFonts w:ascii="Arial" w:hAnsi="Arial" w:cs="Arial"/>
          <w:b/>
          <w:bCs/>
          <w:sz w:val="24"/>
          <w:szCs w:val="24"/>
          <w:lang w:val="mn-MN"/>
        </w:rPr>
      </w:pPr>
    </w:p>
    <w:p w14:paraId="2D1B7B85" w14:textId="125E58BD" w:rsidR="00A17D2A" w:rsidRDefault="00A17D2A" w:rsidP="002264FE">
      <w:pPr>
        <w:spacing w:after="0" w:line="276" w:lineRule="auto"/>
        <w:rPr>
          <w:rFonts w:ascii="Arial" w:hAnsi="Arial" w:cs="Arial"/>
          <w:b/>
          <w:bCs/>
          <w:sz w:val="24"/>
          <w:szCs w:val="24"/>
          <w:lang w:val="mn-MN"/>
        </w:rPr>
      </w:pPr>
    </w:p>
    <w:p w14:paraId="487EFFB6" w14:textId="4B24B3AC" w:rsidR="00A17D2A" w:rsidRDefault="00A17D2A" w:rsidP="002264FE">
      <w:pPr>
        <w:spacing w:after="0" w:line="276" w:lineRule="auto"/>
        <w:rPr>
          <w:rFonts w:ascii="Arial" w:hAnsi="Arial" w:cs="Arial"/>
          <w:b/>
          <w:bCs/>
          <w:sz w:val="24"/>
          <w:szCs w:val="24"/>
          <w:lang w:val="mn-MN"/>
        </w:rPr>
      </w:pPr>
    </w:p>
    <w:p w14:paraId="5A0D9D0F" w14:textId="574F1E8A" w:rsidR="00A17D2A" w:rsidRDefault="00A17D2A" w:rsidP="002264FE">
      <w:pPr>
        <w:spacing w:after="0" w:line="276" w:lineRule="auto"/>
        <w:rPr>
          <w:rFonts w:ascii="Arial" w:hAnsi="Arial" w:cs="Arial"/>
          <w:b/>
          <w:bCs/>
          <w:sz w:val="24"/>
          <w:szCs w:val="24"/>
          <w:lang w:val="mn-MN"/>
        </w:rPr>
      </w:pPr>
    </w:p>
    <w:p w14:paraId="11538906" w14:textId="4CBC6C71" w:rsidR="00A17D2A" w:rsidRDefault="00A17D2A" w:rsidP="002264FE">
      <w:pPr>
        <w:spacing w:after="0" w:line="276" w:lineRule="auto"/>
        <w:rPr>
          <w:rFonts w:ascii="Arial" w:hAnsi="Arial" w:cs="Arial"/>
          <w:b/>
          <w:bCs/>
          <w:sz w:val="24"/>
          <w:szCs w:val="24"/>
          <w:lang w:val="mn-MN"/>
        </w:rPr>
      </w:pPr>
    </w:p>
    <w:p w14:paraId="73990CE8" w14:textId="519102A9" w:rsidR="00A17D2A" w:rsidRDefault="00A17D2A" w:rsidP="002264FE">
      <w:pPr>
        <w:spacing w:after="0" w:line="276" w:lineRule="auto"/>
        <w:rPr>
          <w:rFonts w:ascii="Arial" w:hAnsi="Arial" w:cs="Arial"/>
          <w:b/>
          <w:bCs/>
          <w:sz w:val="24"/>
          <w:szCs w:val="24"/>
          <w:lang w:val="mn-MN"/>
        </w:rPr>
      </w:pPr>
    </w:p>
    <w:p w14:paraId="431FFA44" w14:textId="3CD0D99F" w:rsidR="00A17D2A" w:rsidRDefault="00A17D2A" w:rsidP="002264FE">
      <w:pPr>
        <w:spacing w:after="0" w:line="276" w:lineRule="auto"/>
        <w:rPr>
          <w:rFonts w:ascii="Arial" w:hAnsi="Arial" w:cs="Arial"/>
          <w:b/>
          <w:bCs/>
          <w:sz w:val="24"/>
          <w:szCs w:val="24"/>
          <w:lang w:val="mn-MN"/>
        </w:rPr>
      </w:pPr>
    </w:p>
    <w:p w14:paraId="33397736" w14:textId="3E9F3346" w:rsidR="00A17D2A" w:rsidRDefault="00A17D2A" w:rsidP="002264FE">
      <w:pPr>
        <w:spacing w:after="0" w:line="276" w:lineRule="auto"/>
        <w:rPr>
          <w:rFonts w:ascii="Arial" w:hAnsi="Arial" w:cs="Arial"/>
          <w:b/>
          <w:bCs/>
          <w:sz w:val="24"/>
          <w:szCs w:val="24"/>
          <w:lang w:val="mn-MN"/>
        </w:rPr>
      </w:pPr>
    </w:p>
    <w:p w14:paraId="7C7EEA67" w14:textId="2BF379CA" w:rsidR="00A17D2A" w:rsidRDefault="00A17D2A" w:rsidP="002264FE">
      <w:pPr>
        <w:spacing w:after="0" w:line="276" w:lineRule="auto"/>
        <w:rPr>
          <w:rFonts w:ascii="Arial" w:hAnsi="Arial" w:cs="Arial"/>
          <w:b/>
          <w:bCs/>
          <w:sz w:val="24"/>
          <w:szCs w:val="24"/>
          <w:lang w:val="mn-MN"/>
        </w:rPr>
      </w:pPr>
    </w:p>
    <w:p w14:paraId="36940457" w14:textId="67773BCB" w:rsidR="00A17D2A" w:rsidRDefault="00A17D2A" w:rsidP="002264FE">
      <w:pPr>
        <w:spacing w:after="0" w:line="276" w:lineRule="auto"/>
        <w:rPr>
          <w:rFonts w:ascii="Arial" w:hAnsi="Arial" w:cs="Arial"/>
          <w:b/>
          <w:bCs/>
          <w:sz w:val="24"/>
          <w:szCs w:val="24"/>
          <w:lang w:val="mn-MN"/>
        </w:rPr>
      </w:pPr>
    </w:p>
    <w:p w14:paraId="643DD1CE" w14:textId="77777777" w:rsidR="00A17D2A" w:rsidRPr="002264FE" w:rsidRDefault="00A17D2A" w:rsidP="002264FE">
      <w:pPr>
        <w:spacing w:after="0" w:line="276" w:lineRule="auto"/>
        <w:rPr>
          <w:rFonts w:ascii="Arial" w:hAnsi="Arial" w:cs="Arial"/>
          <w:b/>
          <w:bCs/>
          <w:sz w:val="24"/>
          <w:szCs w:val="24"/>
          <w:lang w:val="mn-MN"/>
        </w:rPr>
      </w:pPr>
    </w:p>
    <w:p w14:paraId="528A0BC6" w14:textId="77777777" w:rsidR="001746BA" w:rsidRPr="002264FE" w:rsidRDefault="001746BA" w:rsidP="002264FE">
      <w:pPr>
        <w:spacing w:after="0" w:line="276" w:lineRule="auto"/>
        <w:jc w:val="center"/>
        <w:rPr>
          <w:rFonts w:ascii="Arial" w:hAnsi="Arial" w:cs="Arial"/>
          <w:b/>
          <w:bCs/>
          <w:noProof/>
          <w:sz w:val="24"/>
          <w:szCs w:val="24"/>
          <w:lang w:val="mn-MN"/>
        </w:rPr>
      </w:pPr>
    </w:p>
    <w:p w14:paraId="6A7D7DE0" w14:textId="77777777" w:rsidR="001746BA" w:rsidRPr="002264FE" w:rsidRDefault="001746BA" w:rsidP="002264FE">
      <w:pPr>
        <w:spacing w:after="0" w:line="276" w:lineRule="auto"/>
        <w:jc w:val="center"/>
        <w:rPr>
          <w:rFonts w:ascii="Arial" w:hAnsi="Arial" w:cs="Arial"/>
          <w:b/>
          <w:bCs/>
          <w:noProof/>
          <w:sz w:val="24"/>
          <w:szCs w:val="24"/>
          <w:lang w:val="mn-MN"/>
        </w:rPr>
      </w:pPr>
    </w:p>
    <w:p w14:paraId="0B3BFB09" w14:textId="77777777" w:rsidR="00843D24" w:rsidRDefault="003A2DEA" w:rsidP="002264FE">
      <w:pPr>
        <w:spacing w:after="0" w:line="276" w:lineRule="auto"/>
        <w:jc w:val="center"/>
        <w:rPr>
          <w:rFonts w:ascii="Arial" w:hAnsi="Arial" w:cs="Arial"/>
          <w:noProof/>
          <w:sz w:val="24"/>
          <w:szCs w:val="24"/>
          <w:lang w:val="mn-MN"/>
        </w:rPr>
      </w:pPr>
      <w:r w:rsidRPr="002264FE">
        <w:rPr>
          <w:rFonts w:ascii="Arial" w:hAnsi="Arial" w:cs="Arial"/>
          <w:noProof/>
          <w:sz w:val="24"/>
          <w:szCs w:val="24"/>
          <w:lang w:val="mn-MN"/>
        </w:rPr>
        <w:t>Улаанбаатар хот</w:t>
      </w:r>
      <w:r w:rsidR="00E17A53" w:rsidRPr="002264FE">
        <w:rPr>
          <w:rFonts w:ascii="Arial" w:hAnsi="Arial" w:cs="Arial"/>
          <w:noProof/>
          <w:sz w:val="24"/>
          <w:szCs w:val="24"/>
          <w:lang w:val="mn-MN"/>
        </w:rPr>
        <w:t xml:space="preserve"> </w:t>
      </w:r>
    </w:p>
    <w:p w14:paraId="4FB95FFB" w14:textId="3792866E" w:rsidR="00261C58" w:rsidRPr="002264FE" w:rsidRDefault="00E17A53" w:rsidP="00843D24">
      <w:pPr>
        <w:spacing w:after="0" w:line="276" w:lineRule="auto"/>
        <w:jc w:val="center"/>
        <w:rPr>
          <w:rFonts w:ascii="Arial" w:hAnsi="Arial" w:cs="Arial"/>
          <w:noProof/>
          <w:sz w:val="24"/>
          <w:szCs w:val="24"/>
          <w:lang w:val="mn-MN"/>
        </w:rPr>
      </w:pPr>
      <w:r w:rsidRPr="002264FE">
        <w:rPr>
          <w:rFonts w:ascii="Arial" w:hAnsi="Arial" w:cs="Arial"/>
          <w:noProof/>
          <w:sz w:val="24"/>
          <w:szCs w:val="24"/>
          <w:lang w:val="mn-MN"/>
        </w:rPr>
        <w:t>2026</w:t>
      </w:r>
    </w:p>
    <w:p w14:paraId="359499FB" w14:textId="77777777" w:rsidR="001746BA" w:rsidRPr="002264FE" w:rsidRDefault="001746BA" w:rsidP="002264FE">
      <w:pPr>
        <w:spacing w:after="0" w:line="276" w:lineRule="auto"/>
        <w:jc w:val="center"/>
        <w:rPr>
          <w:rFonts w:ascii="Arial" w:hAnsi="Arial" w:cs="Arial"/>
          <w:b/>
          <w:sz w:val="24"/>
          <w:szCs w:val="24"/>
          <w:lang w:val="mn-MN"/>
        </w:rPr>
      </w:pPr>
      <w:bookmarkStart w:id="0" w:name="_Hlk231316225"/>
      <w:bookmarkStart w:id="1" w:name="_Toc196842511"/>
    </w:p>
    <w:sdt>
      <w:sdtPr>
        <w:rPr>
          <w:rFonts w:ascii="Arial" w:eastAsiaTheme="minorHAnsi" w:hAnsi="Arial" w:cs="Arial"/>
          <w:color w:val="auto"/>
          <w:sz w:val="22"/>
          <w:szCs w:val="22"/>
        </w:rPr>
        <w:id w:val="812216136"/>
        <w:docPartObj>
          <w:docPartGallery w:val="Table of Contents"/>
          <w:docPartUnique/>
        </w:docPartObj>
      </w:sdtPr>
      <w:sdtEndPr>
        <w:rPr>
          <w:b/>
          <w:bCs/>
          <w:noProof/>
        </w:rPr>
      </w:sdtEndPr>
      <w:sdtContent>
        <w:p w14:paraId="1ABAB1F8" w14:textId="76C7AE5F" w:rsidR="00425241" w:rsidRDefault="00425241" w:rsidP="002264FE">
          <w:pPr>
            <w:pStyle w:val="TOCHeading"/>
            <w:spacing w:line="276" w:lineRule="auto"/>
            <w:jc w:val="center"/>
            <w:rPr>
              <w:rFonts w:ascii="Arial" w:hAnsi="Arial" w:cs="Arial"/>
              <w:b/>
              <w:bCs/>
              <w:sz w:val="24"/>
              <w:szCs w:val="24"/>
              <w:lang w:val="mn-MN"/>
            </w:rPr>
          </w:pPr>
          <w:r w:rsidRPr="002264FE">
            <w:rPr>
              <w:rFonts w:ascii="Arial" w:hAnsi="Arial" w:cs="Arial"/>
              <w:b/>
              <w:bCs/>
              <w:sz w:val="24"/>
              <w:szCs w:val="24"/>
              <w:lang w:val="mn-MN"/>
            </w:rPr>
            <w:t>АГУУЛГА</w:t>
          </w:r>
        </w:p>
        <w:p w14:paraId="657975A2" w14:textId="77777777" w:rsidR="002264FE" w:rsidRPr="002264FE" w:rsidRDefault="002264FE" w:rsidP="002264FE">
          <w:pPr>
            <w:rPr>
              <w:lang w:val="mn-MN"/>
            </w:rPr>
          </w:pPr>
        </w:p>
        <w:p w14:paraId="31F2FE71" w14:textId="77777777" w:rsidR="00425241" w:rsidRPr="002264FE" w:rsidRDefault="00425241" w:rsidP="002264FE">
          <w:pPr>
            <w:spacing w:line="276" w:lineRule="auto"/>
            <w:rPr>
              <w:rFonts w:ascii="Arial" w:hAnsi="Arial" w:cs="Arial"/>
              <w:lang w:val="mn-MN"/>
            </w:rPr>
          </w:pPr>
        </w:p>
        <w:p w14:paraId="09309BEF" w14:textId="77E6DB37" w:rsidR="00843D24" w:rsidRPr="00843D24" w:rsidRDefault="00425241" w:rsidP="00843D24">
          <w:pPr>
            <w:pStyle w:val="TOC1"/>
            <w:tabs>
              <w:tab w:val="right" w:leader="dot" w:pos="9345"/>
            </w:tabs>
            <w:spacing w:line="360" w:lineRule="auto"/>
            <w:rPr>
              <w:rFonts w:ascii="Arial" w:eastAsiaTheme="minorEastAsia" w:hAnsi="Arial" w:cs="Arial"/>
              <w:noProof/>
              <w:sz w:val="24"/>
              <w:szCs w:val="24"/>
            </w:rPr>
          </w:pPr>
          <w:r w:rsidRPr="002264FE">
            <w:rPr>
              <w:rFonts w:ascii="Arial" w:hAnsi="Arial" w:cs="Arial"/>
            </w:rPr>
            <w:fldChar w:fldCharType="begin"/>
          </w:r>
          <w:r w:rsidRPr="002264FE">
            <w:rPr>
              <w:rFonts w:ascii="Arial" w:hAnsi="Arial" w:cs="Arial"/>
            </w:rPr>
            <w:instrText xml:space="preserve"> TOC \o "1-3" \h \z \u </w:instrText>
          </w:r>
          <w:r w:rsidRPr="002264FE">
            <w:rPr>
              <w:rFonts w:ascii="Arial" w:hAnsi="Arial" w:cs="Arial"/>
            </w:rPr>
            <w:fldChar w:fldCharType="separate"/>
          </w:r>
          <w:hyperlink w:anchor="_Toc231563335" w:history="1">
            <w:r w:rsidR="00843D24" w:rsidRPr="00843D24">
              <w:rPr>
                <w:rStyle w:val="Hyperlink"/>
                <w:rFonts w:ascii="Arial" w:hAnsi="Arial" w:cs="Arial"/>
                <w:noProof/>
                <w:sz w:val="24"/>
                <w:szCs w:val="24"/>
                <w:lang w:val="mn-MN"/>
              </w:rPr>
              <w:t>НЭГ.ЕРӨНХИЙ ЗҮЙЛ</w:t>
            </w:r>
            <w:r w:rsidR="00843D24" w:rsidRPr="00843D24">
              <w:rPr>
                <w:rFonts w:ascii="Arial" w:hAnsi="Arial" w:cs="Arial"/>
                <w:noProof/>
                <w:webHidden/>
                <w:sz w:val="24"/>
                <w:szCs w:val="24"/>
              </w:rPr>
              <w:tab/>
            </w:r>
            <w:r w:rsidR="00843D24" w:rsidRPr="00843D24">
              <w:rPr>
                <w:rFonts w:ascii="Arial" w:hAnsi="Arial" w:cs="Arial"/>
                <w:noProof/>
                <w:webHidden/>
                <w:sz w:val="24"/>
                <w:szCs w:val="24"/>
              </w:rPr>
              <w:fldChar w:fldCharType="begin"/>
            </w:r>
            <w:r w:rsidR="00843D24" w:rsidRPr="00843D24">
              <w:rPr>
                <w:rFonts w:ascii="Arial" w:hAnsi="Arial" w:cs="Arial"/>
                <w:noProof/>
                <w:webHidden/>
                <w:sz w:val="24"/>
                <w:szCs w:val="24"/>
              </w:rPr>
              <w:instrText xml:space="preserve"> PAGEREF _Toc231563335 \h </w:instrText>
            </w:r>
            <w:r w:rsidR="00843D24" w:rsidRPr="00843D24">
              <w:rPr>
                <w:rFonts w:ascii="Arial" w:hAnsi="Arial" w:cs="Arial"/>
                <w:noProof/>
                <w:webHidden/>
                <w:sz w:val="24"/>
                <w:szCs w:val="24"/>
              </w:rPr>
            </w:r>
            <w:r w:rsidR="00843D24" w:rsidRPr="00843D24">
              <w:rPr>
                <w:rFonts w:ascii="Arial" w:hAnsi="Arial" w:cs="Arial"/>
                <w:noProof/>
                <w:webHidden/>
                <w:sz w:val="24"/>
                <w:szCs w:val="24"/>
              </w:rPr>
              <w:fldChar w:fldCharType="separate"/>
            </w:r>
            <w:r w:rsidR="00A235B6">
              <w:rPr>
                <w:rFonts w:ascii="Arial" w:hAnsi="Arial" w:cs="Arial"/>
                <w:noProof/>
                <w:webHidden/>
                <w:sz w:val="24"/>
                <w:szCs w:val="24"/>
              </w:rPr>
              <w:t>3</w:t>
            </w:r>
            <w:r w:rsidR="00843D24" w:rsidRPr="00843D24">
              <w:rPr>
                <w:rFonts w:ascii="Arial" w:hAnsi="Arial" w:cs="Arial"/>
                <w:noProof/>
                <w:webHidden/>
                <w:sz w:val="24"/>
                <w:szCs w:val="24"/>
              </w:rPr>
              <w:fldChar w:fldCharType="end"/>
            </w:r>
          </w:hyperlink>
        </w:p>
        <w:p w14:paraId="28DADB65" w14:textId="45326942" w:rsidR="00843D24" w:rsidRPr="00843D24" w:rsidRDefault="006B58FE" w:rsidP="00843D24">
          <w:pPr>
            <w:pStyle w:val="TOC1"/>
            <w:tabs>
              <w:tab w:val="right" w:leader="dot" w:pos="9345"/>
            </w:tabs>
            <w:spacing w:line="360" w:lineRule="auto"/>
            <w:rPr>
              <w:rFonts w:ascii="Arial" w:eastAsiaTheme="minorEastAsia" w:hAnsi="Arial" w:cs="Arial"/>
              <w:noProof/>
              <w:sz w:val="24"/>
              <w:szCs w:val="24"/>
            </w:rPr>
          </w:pPr>
          <w:hyperlink w:anchor="_Toc231563336" w:history="1">
            <w:r w:rsidR="00843D24" w:rsidRPr="00843D24">
              <w:rPr>
                <w:rStyle w:val="Hyperlink"/>
                <w:rFonts w:ascii="Arial" w:hAnsi="Arial" w:cs="Arial"/>
                <w:noProof/>
                <w:sz w:val="24"/>
                <w:szCs w:val="24"/>
                <w:lang w:val="mn-MN"/>
              </w:rPr>
              <w:t>ХОЁР. ХУУЛИЙН ТӨСЛИЙН ҮР НӨЛӨӨГ ҮНЭЛЭХ ШАЛГУУР ҮЗҮҮЛЭЛТ</w:t>
            </w:r>
            <w:r w:rsidR="00843D24" w:rsidRPr="00843D24">
              <w:rPr>
                <w:rFonts w:ascii="Arial" w:hAnsi="Arial" w:cs="Arial"/>
                <w:noProof/>
                <w:webHidden/>
                <w:sz w:val="24"/>
                <w:szCs w:val="24"/>
              </w:rPr>
              <w:tab/>
            </w:r>
            <w:r w:rsidR="00843D24" w:rsidRPr="00843D24">
              <w:rPr>
                <w:rFonts w:ascii="Arial" w:hAnsi="Arial" w:cs="Arial"/>
                <w:noProof/>
                <w:webHidden/>
                <w:sz w:val="24"/>
                <w:szCs w:val="24"/>
              </w:rPr>
              <w:fldChar w:fldCharType="begin"/>
            </w:r>
            <w:r w:rsidR="00843D24" w:rsidRPr="00843D24">
              <w:rPr>
                <w:rFonts w:ascii="Arial" w:hAnsi="Arial" w:cs="Arial"/>
                <w:noProof/>
                <w:webHidden/>
                <w:sz w:val="24"/>
                <w:szCs w:val="24"/>
              </w:rPr>
              <w:instrText xml:space="preserve"> PAGEREF _Toc231563336 \h </w:instrText>
            </w:r>
            <w:r w:rsidR="00843D24" w:rsidRPr="00843D24">
              <w:rPr>
                <w:rFonts w:ascii="Arial" w:hAnsi="Arial" w:cs="Arial"/>
                <w:noProof/>
                <w:webHidden/>
                <w:sz w:val="24"/>
                <w:szCs w:val="24"/>
              </w:rPr>
            </w:r>
            <w:r w:rsidR="00843D24" w:rsidRPr="00843D24">
              <w:rPr>
                <w:rFonts w:ascii="Arial" w:hAnsi="Arial" w:cs="Arial"/>
                <w:noProof/>
                <w:webHidden/>
                <w:sz w:val="24"/>
                <w:szCs w:val="24"/>
              </w:rPr>
              <w:fldChar w:fldCharType="separate"/>
            </w:r>
            <w:r w:rsidR="00A235B6">
              <w:rPr>
                <w:rFonts w:ascii="Arial" w:hAnsi="Arial" w:cs="Arial"/>
                <w:noProof/>
                <w:webHidden/>
                <w:sz w:val="24"/>
                <w:szCs w:val="24"/>
              </w:rPr>
              <w:t>4</w:t>
            </w:r>
            <w:r w:rsidR="00843D24" w:rsidRPr="00843D24">
              <w:rPr>
                <w:rFonts w:ascii="Arial" w:hAnsi="Arial" w:cs="Arial"/>
                <w:noProof/>
                <w:webHidden/>
                <w:sz w:val="24"/>
                <w:szCs w:val="24"/>
              </w:rPr>
              <w:fldChar w:fldCharType="end"/>
            </w:r>
          </w:hyperlink>
        </w:p>
        <w:p w14:paraId="6F1F74AD" w14:textId="3500C453" w:rsidR="00843D24" w:rsidRPr="00843D24" w:rsidRDefault="006B58FE" w:rsidP="00843D24">
          <w:pPr>
            <w:pStyle w:val="TOC1"/>
            <w:tabs>
              <w:tab w:val="right" w:leader="dot" w:pos="9345"/>
            </w:tabs>
            <w:spacing w:line="360" w:lineRule="auto"/>
            <w:rPr>
              <w:rFonts w:ascii="Arial" w:eastAsiaTheme="minorEastAsia" w:hAnsi="Arial" w:cs="Arial"/>
              <w:noProof/>
              <w:sz w:val="24"/>
              <w:szCs w:val="24"/>
            </w:rPr>
          </w:pPr>
          <w:hyperlink w:anchor="_Toc231563337" w:history="1">
            <w:r w:rsidR="00843D24" w:rsidRPr="00843D24">
              <w:rPr>
                <w:rStyle w:val="Hyperlink"/>
                <w:rFonts w:ascii="Arial" w:hAnsi="Arial" w:cs="Arial"/>
                <w:noProof/>
                <w:sz w:val="24"/>
                <w:szCs w:val="24"/>
                <w:lang w:val="mn-MN"/>
              </w:rPr>
              <w:t>ГУРАВ. ХУУЛИЙН ТӨСЛӨӨС ҮР НӨЛӨӨГ НЬ ҮНЭЛЭХ ХЭСГИЙГ ТОГТООСОН БАЙДАЛ</w:t>
            </w:r>
            <w:r w:rsidR="00843D24" w:rsidRPr="00843D24">
              <w:rPr>
                <w:rFonts w:ascii="Arial" w:hAnsi="Arial" w:cs="Arial"/>
                <w:noProof/>
                <w:webHidden/>
                <w:sz w:val="24"/>
                <w:szCs w:val="24"/>
              </w:rPr>
              <w:tab/>
            </w:r>
            <w:r w:rsidR="00843D24" w:rsidRPr="00843D24">
              <w:rPr>
                <w:rFonts w:ascii="Arial" w:hAnsi="Arial" w:cs="Arial"/>
                <w:noProof/>
                <w:webHidden/>
                <w:sz w:val="24"/>
                <w:szCs w:val="24"/>
              </w:rPr>
              <w:fldChar w:fldCharType="begin"/>
            </w:r>
            <w:r w:rsidR="00843D24" w:rsidRPr="00843D24">
              <w:rPr>
                <w:rFonts w:ascii="Arial" w:hAnsi="Arial" w:cs="Arial"/>
                <w:noProof/>
                <w:webHidden/>
                <w:sz w:val="24"/>
                <w:szCs w:val="24"/>
              </w:rPr>
              <w:instrText xml:space="preserve"> PAGEREF _Toc231563337 \h </w:instrText>
            </w:r>
            <w:r w:rsidR="00843D24" w:rsidRPr="00843D24">
              <w:rPr>
                <w:rFonts w:ascii="Arial" w:hAnsi="Arial" w:cs="Arial"/>
                <w:noProof/>
                <w:webHidden/>
                <w:sz w:val="24"/>
                <w:szCs w:val="24"/>
              </w:rPr>
            </w:r>
            <w:r w:rsidR="00843D24" w:rsidRPr="00843D24">
              <w:rPr>
                <w:rFonts w:ascii="Arial" w:hAnsi="Arial" w:cs="Arial"/>
                <w:noProof/>
                <w:webHidden/>
                <w:sz w:val="24"/>
                <w:szCs w:val="24"/>
              </w:rPr>
              <w:fldChar w:fldCharType="separate"/>
            </w:r>
            <w:r w:rsidR="00A235B6">
              <w:rPr>
                <w:rFonts w:ascii="Arial" w:hAnsi="Arial" w:cs="Arial"/>
                <w:noProof/>
                <w:webHidden/>
                <w:sz w:val="24"/>
                <w:szCs w:val="24"/>
              </w:rPr>
              <w:t>4</w:t>
            </w:r>
            <w:r w:rsidR="00843D24" w:rsidRPr="00843D24">
              <w:rPr>
                <w:rFonts w:ascii="Arial" w:hAnsi="Arial" w:cs="Arial"/>
                <w:noProof/>
                <w:webHidden/>
                <w:sz w:val="24"/>
                <w:szCs w:val="24"/>
              </w:rPr>
              <w:fldChar w:fldCharType="end"/>
            </w:r>
          </w:hyperlink>
        </w:p>
        <w:p w14:paraId="24CBF986" w14:textId="1C13A724" w:rsidR="00843D24" w:rsidRPr="00843D24" w:rsidRDefault="006B58FE" w:rsidP="00843D24">
          <w:pPr>
            <w:pStyle w:val="TOC1"/>
            <w:tabs>
              <w:tab w:val="right" w:leader="dot" w:pos="9345"/>
            </w:tabs>
            <w:spacing w:line="360" w:lineRule="auto"/>
            <w:rPr>
              <w:rFonts w:ascii="Arial" w:eastAsiaTheme="minorEastAsia" w:hAnsi="Arial" w:cs="Arial"/>
              <w:noProof/>
              <w:sz w:val="24"/>
              <w:szCs w:val="24"/>
            </w:rPr>
          </w:pPr>
          <w:hyperlink w:anchor="_Toc231563338" w:history="1">
            <w:r w:rsidR="00843D24" w:rsidRPr="00843D24">
              <w:rPr>
                <w:rStyle w:val="Hyperlink"/>
                <w:rFonts w:ascii="Arial" w:hAnsi="Arial" w:cs="Arial"/>
                <w:noProof/>
                <w:sz w:val="24"/>
                <w:szCs w:val="24"/>
                <w:lang w:val="mn-MN"/>
              </w:rPr>
              <w:t>ДӨРӨВ. ШАЛГУУР ҮЗҮҮЛЭЛТЭД ТОХИРОХ ШАЛГАХ ХЭРЭГСЛИЙН ДАГУУ ХУУЛИЙН ТӨСЛИЙН ҮР НӨЛӨӨГ ҮНЭЛСЭН БАЙДАЛ</w:t>
            </w:r>
            <w:r w:rsidR="00843D24" w:rsidRPr="00843D24">
              <w:rPr>
                <w:rFonts w:ascii="Arial" w:hAnsi="Arial" w:cs="Arial"/>
                <w:noProof/>
                <w:webHidden/>
                <w:sz w:val="24"/>
                <w:szCs w:val="24"/>
              </w:rPr>
              <w:tab/>
            </w:r>
            <w:r w:rsidR="00843D24" w:rsidRPr="00843D24">
              <w:rPr>
                <w:rFonts w:ascii="Arial" w:hAnsi="Arial" w:cs="Arial"/>
                <w:noProof/>
                <w:webHidden/>
                <w:sz w:val="24"/>
                <w:szCs w:val="24"/>
              </w:rPr>
              <w:fldChar w:fldCharType="begin"/>
            </w:r>
            <w:r w:rsidR="00843D24" w:rsidRPr="00843D24">
              <w:rPr>
                <w:rFonts w:ascii="Arial" w:hAnsi="Arial" w:cs="Arial"/>
                <w:noProof/>
                <w:webHidden/>
                <w:sz w:val="24"/>
                <w:szCs w:val="24"/>
              </w:rPr>
              <w:instrText xml:space="preserve"> PAGEREF _Toc231563338 \h </w:instrText>
            </w:r>
            <w:r w:rsidR="00843D24" w:rsidRPr="00843D24">
              <w:rPr>
                <w:rFonts w:ascii="Arial" w:hAnsi="Arial" w:cs="Arial"/>
                <w:noProof/>
                <w:webHidden/>
                <w:sz w:val="24"/>
                <w:szCs w:val="24"/>
              </w:rPr>
            </w:r>
            <w:r w:rsidR="00843D24" w:rsidRPr="00843D24">
              <w:rPr>
                <w:rFonts w:ascii="Arial" w:hAnsi="Arial" w:cs="Arial"/>
                <w:noProof/>
                <w:webHidden/>
                <w:sz w:val="24"/>
                <w:szCs w:val="24"/>
              </w:rPr>
              <w:fldChar w:fldCharType="separate"/>
            </w:r>
            <w:r w:rsidR="00A235B6">
              <w:rPr>
                <w:rFonts w:ascii="Arial" w:hAnsi="Arial" w:cs="Arial"/>
                <w:noProof/>
                <w:webHidden/>
                <w:sz w:val="24"/>
                <w:szCs w:val="24"/>
              </w:rPr>
              <w:t>7</w:t>
            </w:r>
            <w:r w:rsidR="00843D24" w:rsidRPr="00843D24">
              <w:rPr>
                <w:rFonts w:ascii="Arial" w:hAnsi="Arial" w:cs="Arial"/>
                <w:noProof/>
                <w:webHidden/>
                <w:sz w:val="24"/>
                <w:szCs w:val="24"/>
              </w:rPr>
              <w:fldChar w:fldCharType="end"/>
            </w:r>
          </w:hyperlink>
        </w:p>
        <w:p w14:paraId="40305A14" w14:textId="4953D55C" w:rsidR="00843D24" w:rsidRPr="00843D24" w:rsidRDefault="006B58FE" w:rsidP="00843D24">
          <w:pPr>
            <w:pStyle w:val="TOC2"/>
            <w:tabs>
              <w:tab w:val="right" w:leader="dot" w:pos="9345"/>
            </w:tabs>
            <w:spacing w:line="360" w:lineRule="auto"/>
            <w:rPr>
              <w:rFonts w:ascii="Arial" w:eastAsiaTheme="minorEastAsia" w:hAnsi="Arial" w:cs="Arial"/>
              <w:noProof/>
              <w:sz w:val="24"/>
              <w:szCs w:val="24"/>
            </w:rPr>
          </w:pPr>
          <w:hyperlink w:anchor="_Toc231563339" w:history="1">
            <w:r w:rsidR="00843D24" w:rsidRPr="00843D24">
              <w:rPr>
                <w:rStyle w:val="Hyperlink"/>
                <w:rFonts w:ascii="Arial" w:hAnsi="Arial" w:cs="Arial"/>
                <w:noProof/>
                <w:sz w:val="24"/>
                <w:szCs w:val="24"/>
                <w:lang w:val="mn-MN"/>
              </w:rPr>
              <w:t>1.“Зорилгод хүрэх байдал” шалгуур үзүүлэлтийн хүрээнд хийсэн үнэлгээ</w:t>
            </w:r>
            <w:r w:rsidR="00843D24" w:rsidRPr="00843D24">
              <w:rPr>
                <w:rFonts w:ascii="Arial" w:hAnsi="Arial" w:cs="Arial"/>
                <w:noProof/>
                <w:webHidden/>
                <w:sz w:val="24"/>
                <w:szCs w:val="24"/>
              </w:rPr>
              <w:tab/>
            </w:r>
            <w:r w:rsidR="00843D24" w:rsidRPr="00843D24">
              <w:rPr>
                <w:rFonts w:ascii="Arial" w:hAnsi="Arial" w:cs="Arial"/>
                <w:noProof/>
                <w:webHidden/>
                <w:sz w:val="24"/>
                <w:szCs w:val="24"/>
              </w:rPr>
              <w:fldChar w:fldCharType="begin"/>
            </w:r>
            <w:r w:rsidR="00843D24" w:rsidRPr="00843D24">
              <w:rPr>
                <w:rFonts w:ascii="Arial" w:hAnsi="Arial" w:cs="Arial"/>
                <w:noProof/>
                <w:webHidden/>
                <w:sz w:val="24"/>
                <w:szCs w:val="24"/>
              </w:rPr>
              <w:instrText xml:space="preserve"> PAGEREF _Toc231563339 \h </w:instrText>
            </w:r>
            <w:r w:rsidR="00843D24" w:rsidRPr="00843D24">
              <w:rPr>
                <w:rFonts w:ascii="Arial" w:hAnsi="Arial" w:cs="Arial"/>
                <w:noProof/>
                <w:webHidden/>
                <w:sz w:val="24"/>
                <w:szCs w:val="24"/>
              </w:rPr>
            </w:r>
            <w:r w:rsidR="00843D24" w:rsidRPr="00843D24">
              <w:rPr>
                <w:rFonts w:ascii="Arial" w:hAnsi="Arial" w:cs="Arial"/>
                <w:noProof/>
                <w:webHidden/>
                <w:sz w:val="24"/>
                <w:szCs w:val="24"/>
              </w:rPr>
              <w:fldChar w:fldCharType="separate"/>
            </w:r>
            <w:r w:rsidR="00A235B6">
              <w:rPr>
                <w:rFonts w:ascii="Arial" w:hAnsi="Arial" w:cs="Arial"/>
                <w:noProof/>
                <w:webHidden/>
                <w:sz w:val="24"/>
                <w:szCs w:val="24"/>
              </w:rPr>
              <w:t>7</w:t>
            </w:r>
            <w:r w:rsidR="00843D24" w:rsidRPr="00843D24">
              <w:rPr>
                <w:rFonts w:ascii="Arial" w:hAnsi="Arial" w:cs="Arial"/>
                <w:noProof/>
                <w:webHidden/>
                <w:sz w:val="24"/>
                <w:szCs w:val="24"/>
              </w:rPr>
              <w:fldChar w:fldCharType="end"/>
            </w:r>
          </w:hyperlink>
        </w:p>
        <w:p w14:paraId="19FC8749" w14:textId="47FE278D" w:rsidR="00843D24" w:rsidRPr="00843D24" w:rsidRDefault="006B58FE" w:rsidP="00843D24">
          <w:pPr>
            <w:pStyle w:val="TOC2"/>
            <w:tabs>
              <w:tab w:val="right" w:leader="dot" w:pos="9345"/>
            </w:tabs>
            <w:spacing w:line="360" w:lineRule="auto"/>
            <w:rPr>
              <w:rFonts w:ascii="Arial" w:eastAsiaTheme="minorEastAsia" w:hAnsi="Arial" w:cs="Arial"/>
              <w:noProof/>
              <w:sz w:val="24"/>
              <w:szCs w:val="24"/>
            </w:rPr>
          </w:pPr>
          <w:hyperlink w:anchor="_Toc231563340" w:history="1">
            <w:r w:rsidR="00843D24" w:rsidRPr="00843D24">
              <w:rPr>
                <w:rStyle w:val="Hyperlink"/>
                <w:rFonts w:ascii="Arial" w:hAnsi="Arial" w:cs="Arial"/>
                <w:noProof/>
                <w:sz w:val="24"/>
                <w:szCs w:val="24"/>
                <w:lang w:val="mn-MN"/>
              </w:rPr>
              <w:t>2. “Практикт хэрэгжих боломж” шалгуур үзүүлэлтийн хүрээнд хийсэн үнэлгээ</w:t>
            </w:r>
            <w:r w:rsidR="00843D24" w:rsidRPr="00843D24">
              <w:rPr>
                <w:rFonts w:ascii="Arial" w:hAnsi="Arial" w:cs="Arial"/>
                <w:noProof/>
                <w:webHidden/>
                <w:sz w:val="24"/>
                <w:szCs w:val="24"/>
              </w:rPr>
              <w:tab/>
            </w:r>
            <w:r w:rsidR="00843D24" w:rsidRPr="00843D24">
              <w:rPr>
                <w:rFonts w:ascii="Arial" w:hAnsi="Arial" w:cs="Arial"/>
                <w:noProof/>
                <w:webHidden/>
                <w:sz w:val="24"/>
                <w:szCs w:val="24"/>
              </w:rPr>
              <w:fldChar w:fldCharType="begin"/>
            </w:r>
            <w:r w:rsidR="00843D24" w:rsidRPr="00843D24">
              <w:rPr>
                <w:rFonts w:ascii="Arial" w:hAnsi="Arial" w:cs="Arial"/>
                <w:noProof/>
                <w:webHidden/>
                <w:sz w:val="24"/>
                <w:szCs w:val="24"/>
              </w:rPr>
              <w:instrText xml:space="preserve"> PAGEREF _Toc231563340 \h </w:instrText>
            </w:r>
            <w:r w:rsidR="00843D24" w:rsidRPr="00843D24">
              <w:rPr>
                <w:rFonts w:ascii="Arial" w:hAnsi="Arial" w:cs="Arial"/>
                <w:noProof/>
                <w:webHidden/>
                <w:sz w:val="24"/>
                <w:szCs w:val="24"/>
              </w:rPr>
            </w:r>
            <w:r w:rsidR="00843D24" w:rsidRPr="00843D24">
              <w:rPr>
                <w:rFonts w:ascii="Arial" w:hAnsi="Arial" w:cs="Arial"/>
                <w:noProof/>
                <w:webHidden/>
                <w:sz w:val="24"/>
                <w:szCs w:val="24"/>
              </w:rPr>
              <w:fldChar w:fldCharType="separate"/>
            </w:r>
            <w:r w:rsidR="00A235B6">
              <w:rPr>
                <w:rFonts w:ascii="Arial" w:hAnsi="Arial" w:cs="Arial"/>
                <w:noProof/>
                <w:webHidden/>
                <w:sz w:val="24"/>
                <w:szCs w:val="24"/>
              </w:rPr>
              <w:t>11</w:t>
            </w:r>
            <w:r w:rsidR="00843D24" w:rsidRPr="00843D24">
              <w:rPr>
                <w:rFonts w:ascii="Arial" w:hAnsi="Arial" w:cs="Arial"/>
                <w:noProof/>
                <w:webHidden/>
                <w:sz w:val="24"/>
                <w:szCs w:val="24"/>
              </w:rPr>
              <w:fldChar w:fldCharType="end"/>
            </w:r>
          </w:hyperlink>
        </w:p>
        <w:p w14:paraId="07DEC314" w14:textId="415AA401" w:rsidR="00843D24" w:rsidRPr="00843D24" w:rsidRDefault="006B58FE" w:rsidP="00843D24">
          <w:pPr>
            <w:pStyle w:val="TOC2"/>
            <w:tabs>
              <w:tab w:val="right" w:leader="dot" w:pos="9345"/>
            </w:tabs>
            <w:spacing w:line="360" w:lineRule="auto"/>
            <w:rPr>
              <w:rFonts w:ascii="Arial" w:eastAsiaTheme="minorEastAsia" w:hAnsi="Arial" w:cs="Arial"/>
              <w:noProof/>
              <w:sz w:val="24"/>
              <w:szCs w:val="24"/>
            </w:rPr>
          </w:pPr>
          <w:hyperlink w:anchor="_Toc231563341" w:history="1">
            <w:r w:rsidR="00843D24" w:rsidRPr="00843D24">
              <w:rPr>
                <w:rStyle w:val="Hyperlink"/>
                <w:rFonts w:ascii="Arial" w:hAnsi="Arial" w:cs="Arial"/>
                <w:noProof/>
                <w:sz w:val="24"/>
                <w:szCs w:val="24"/>
                <w:lang w:val="mn-MN"/>
              </w:rPr>
              <w:t>3.“Ойлгомжтой байдлыг судлах” шалгуур үзүүлэлтийн хүрээнд хийсэн үнэлгээ</w:t>
            </w:r>
            <w:r w:rsidR="00843D24" w:rsidRPr="00843D24">
              <w:rPr>
                <w:rFonts w:ascii="Arial" w:hAnsi="Arial" w:cs="Arial"/>
                <w:noProof/>
                <w:webHidden/>
                <w:sz w:val="24"/>
                <w:szCs w:val="24"/>
              </w:rPr>
              <w:tab/>
            </w:r>
            <w:r w:rsidR="00843D24" w:rsidRPr="00843D24">
              <w:rPr>
                <w:rFonts w:ascii="Arial" w:hAnsi="Arial" w:cs="Arial"/>
                <w:noProof/>
                <w:webHidden/>
                <w:sz w:val="24"/>
                <w:szCs w:val="24"/>
              </w:rPr>
              <w:fldChar w:fldCharType="begin"/>
            </w:r>
            <w:r w:rsidR="00843D24" w:rsidRPr="00843D24">
              <w:rPr>
                <w:rFonts w:ascii="Arial" w:hAnsi="Arial" w:cs="Arial"/>
                <w:noProof/>
                <w:webHidden/>
                <w:sz w:val="24"/>
                <w:szCs w:val="24"/>
              </w:rPr>
              <w:instrText xml:space="preserve"> PAGEREF _Toc231563341 \h </w:instrText>
            </w:r>
            <w:r w:rsidR="00843D24" w:rsidRPr="00843D24">
              <w:rPr>
                <w:rFonts w:ascii="Arial" w:hAnsi="Arial" w:cs="Arial"/>
                <w:noProof/>
                <w:webHidden/>
                <w:sz w:val="24"/>
                <w:szCs w:val="24"/>
              </w:rPr>
            </w:r>
            <w:r w:rsidR="00843D24" w:rsidRPr="00843D24">
              <w:rPr>
                <w:rFonts w:ascii="Arial" w:hAnsi="Arial" w:cs="Arial"/>
                <w:noProof/>
                <w:webHidden/>
                <w:sz w:val="24"/>
                <w:szCs w:val="24"/>
              </w:rPr>
              <w:fldChar w:fldCharType="separate"/>
            </w:r>
            <w:r w:rsidR="00A235B6">
              <w:rPr>
                <w:rFonts w:ascii="Arial" w:hAnsi="Arial" w:cs="Arial"/>
                <w:noProof/>
                <w:webHidden/>
                <w:sz w:val="24"/>
                <w:szCs w:val="24"/>
              </w:rPr>
              <w:t>11</w:t>
            </w:r>
            <w:r w:rsidR="00843D24" w:rsidRPr="00843D24">
              <w:rPr>
                <w:rFonts w:ascii="Arial" w:hAnsi="Arial" w:cs="Arial"/>
                <w:noProof/>
                <w:webHidden/>
                <w:sz w:val="24"/>
                <w:szCs w:val="24"/>
              </w:rPr>
              <w:fldChar w:fldCharType="end"/>
            </w:r>
          </w:hyperlink>
        </w:p>
        <w:p w14:paraId="07EE9BA7" w14:textId="760649CC" w:rsidR="00843D24" w:rsidRPr="00843D24" w:rsidRDefault="006B58FE" w:rsidP="00843D24">
          <w:pPr>
            <w:pStyle w:val="TOC2"/>
            <w:tabs>
              <w:tab w:val="right" w:leader="dot" w:pos="9345"/>
            </w:tabs>
            <w:spacing w:line="360" w:lineRule="auto"/>
            <w:rPr>
              <w:rFonts w:ascii="Arial" w:eastAsiaTheme="minorEastAsia" w:hAnsi="Arial" w:cs="Arial"/>
              <w:noProof/>
              <w:sz w:val="24"/>
              <w:szCs w:val="24"/>
            </w:rPr>
          </w:pPr>
          <w:hyperlink w:anchor="_Toc231563342" w:history="1">
            <w:r w:rsidR="00843D24" w:rsidRPr="00843D24">
              <w:rPr>
                <w:rStyle w:val="Hyperlink"/>
                <w:rFonts w:ascii="Arial" w:hAnsi="Arial" w:cs="Arial"/>
                <w:noProof/>
                <w:sz w:val="24"/>
                <w:szCs w:val="24"/>
                <w:lang w:val="mn-MN"/>
              </w:rPr>
              <w:t>4.“Харилцан уялдаа” шалгуур үзүүлэлтийн хүрээнд хийсэн үнэлгээ</w:t>
            </w:r>
            <w:r w:rsidR="00843D24" w:rsidRPr="00843D24">
              <w:rPr>
                <w:rFonts w:ascii="Arial" w:hAnsi="Arial" w:cs="Arial"/>
                <w:noProof/>
                <w:webHidden/>
                <w:sz w:val="24"/>
                <w:szCs w:val="24"/>
              </w:rPr>
              <w:tab/>
            </w:r>
            <w:r w:rsidR="00843D24" w:rsidRPr="00843D24">
              <w:rPr>
                <w:rFonts w:ascii="Arial" w:hAnsi="Arial" w:cs="Arial"/>
                <w:noProof/>
                <w:webHidden/>
                <w:sz w:val="24"/>
                <w:szCs w:val="24"/>
              </w:rPr>
              <w:fldChar w:fldCharType="begin"/>
            </w:r>
            <w:r w:rsidR="00843D24" w:rsidRPr="00843D24">
              <w:rPr>
                <w:rFonts w:ascii="Arial" w:hAnsi="Arial" w:cs="Arial"/>
                <w:noProof/>
                <w:webHidden/>
                <w:sz w:val="24"/>
                <w:szCs w:val="24"/>
              </w:rPr>
              <w:instrText xml:space="preserve"> PAGEREF _Toc231563342 \h </w:instrText>
            </w:r>
            <w:r w:rsidR="00843D24" w:rsidRPr="00843D24">
              <w:rPr>
                <w:rFonts w:ascii="Arial" w:hAnsi="Arial" w:cs="Arial"/>
                <w:noProof/>
                <w:webHidden/>
                <w:sz w:val="24"/>
                <w:szCs w:val="24"/>
              </w:rPr>
            </w:r>
            <w:r w:rsidR="00843D24" w:rsidRPr="00843D24">
              <w:rPr>
                <w:rFonts w:ascii="Arial" w:hAnsi="Arial" w:cs="Arial"/>
                <w:noProof/>
                <w:webHidden/>
                <w:sz w:val="24"/>
                <w:szCs w:val="24"/>
              </w:rPr>
              <w:fldChar w:fldCharType="separate"/>
            </w:r>
            <w:r w:rsidR="00A235B6">
              <w:rPr>
                <w:rFonts w:ascii="Arial" w:hAnsi="Arial" w:cs="Arial"/>
                <w:noProof/>
                <w:webHidden/>
                <w:sz w:val="24"/>
                <w:szCs w:val="24"/>
              </w:rPr>
              <w:t>13</w:t>
            </w:r>
            <w:r w:rsidR="00843D24" w:rsidRPr="00843D24">
              <w:rPr>
                <w:rFonts w:ascii="Arial" w:hAnsi="Arial" w:cs="Arial"/>
                <w:noProof/>
                <w:webHidden/>
                <w:sz w:val="24"/>
                <w:szCs w:val="24"/>
              </w:rPr>
              <w:fldChar w:fldCharType="end"/>
            </w:r>
          </w:hyperlink>
        </w:p>
        <w:p w14:paraId="67D610C9" w14:textId="37E5E461" w:rsidR="00843D24" w:rsidRPr="00843D24" w:rsidRDefault="006B58FE" w:rsidP="00843D24">
          <w:pPr>
            <w:pStyle w:val="TOC1"/>
            <w:tabs>
              <w:tab w:val="right" w:leader="dot" w:pos="9345"/>
            </w:tabs>
            <w:spacing w:line="360" w:lineRule="auto"/>
            <w:rPr>
              <w:rFonts w:ascii="Arial" w:eastAsiaTheme="minorEastAsia" w:hAnsi="Arial" w:cs="Arial"/>
              <w:noProof/>
              <w:sz w:val="24"/>
              <w:szCs w:val="24"/>
            </w:rPr>
          </w:pPr>
          <w:hyperlink w:anchor="_Toc231563343" w:history="1">
            <w:r w:rsidR="00843D24" w:rsidRPr="00843D24">
              <w:rPr>
                <w:rStyle w:val="Hyperlink"/>
                <w:rFonts w:ascii="Arial" w:hAnsi="Arial" w:cs="Arial"/>
                <w:noProof/>
                <w:sz w:val="24"/>
                <w:szCs w:val="24"/>
                <w:lang w:val="mn-MN"/>
              </w:rPr>
              <w:t>ТАВ.ҮР ДҮНГ ҮНЭЛЖ, ЗӨВЛӨМЖ ӨГСӨН БАЙДАЛ</w:t>
            </w:r>
            <w:r w:rsidR="00843D24" w:rsidRPr="00843D24">
              <w:rPr>
                <w:rFonts w:ascii="Arial" w:hAnsi="Arial" w:cs="Arial"/>
                <w:noProof/>
                <w:webHidden/>
                <w:sz w:val="24"/>
                <w:szCs w:val="24"/>
              </w:rPr>
              <w:tab/>
            </w:r>
            <w:r w:rsidR="00843D24" w:rsidRPr="00843D24">
              <w:rPr>
                <w:rFonts w:ascii="Arial" w:hAnsi="Arial" w:cs="Arial"/>
                <w:noProof/>
                <w:webHidden/>
                <w:sz w:val="24"/>
                <w:szCs w:val="24"/>
              </w:rPr>
              <w:fldChar w:fldCharType="begin"/>
            </w:r>
            <w:r w:rsidR="00843D24" w:rsidRPr="00843D24">
              <w:rPr>
                <w:rFonts w:ascii="Arial" w:hAnsi="Arial" w:cs="Arial"/>
                <w:noProof/>
                <w:webHidden/>
                <w:sz w:val="24"/>
                <w:szCs w:val="24"/>
              </w:rPr>
              <w:instrText xml:space="preserve"> PAGEREF _Toc231563343 \h </w:instrText>
            </w:r>
            <w:r w:rsidR="00843D24" w:rsidRPr="00843D24">
              <w:rPr>
                <w:rFonts w:ascii="Arial" w:hAnsi="Arial" w:cs="Arial"/>
                <w:noProof/>
                <w:webHidden/>
                <w:sz w:val="24"/>
                <w:szCs w:val="24"/>
              </w:rPr>
            </w:r>
            <w:r w:rsidR="00843D24" w:rsidRPr="00843D24">
              <w:rPr>
                <w:rFonts w:ascii="Arial" w:hAnsi="Arial" w:cs="Arial"/>
                <w:noProof/>
                <w:webHidden/>
                <w:sz w:val="24"/>
                <w:szCs w:val="24"/>
              </w:rPr>
              <w:fldChar w:fldCharType="separate"/>
            </w:r>
            <w:r w:rsidR="00A235B6">
              <w:rPr>
                <w:rFonts w:ascii="Arial" w:hAnsi="Arial" w:cs="Arial"/>
                <w:noProof/>
                <w:webHidden/>
                <w:sz w:val="24"/>
                <w:szCs w:val="24"/>
              </w:rPr>
              <w:t>15</w:t>
            </w:r>
            <w:r w:rsidR="00843D24" w:rsidRPr="00843D24">
              <w:rPr>
                <w:rFonts w:ascii="Arial" w:hAnsi="Arial" w:cs="Arial"/>
                <w:noProof/>
                <w:webHidden/>
                <w:sz w:val="24"/>
                <w:szCs w:val="24"/>
              </w:rPr>
              <w:fldChar w:fldCharType="end"/>
            </w:r>
          </w:hyperlink>
        </w:p>
        <w:p w14:paraId="1A4ED4ED" w14:textId="3B91C292" w:rsidR="00843D24" w:rsidRPr="00843D24" w:rsidRDefault="006B58FE" w:rsidP="00843D24">
          <w:pPr>
            <w:pStyle w:val="TOC1"/>
            <w:tabs>
              <w:tab w:val="right" w:leader="dot" w:pos="9345"/>
            </w:tabs>
            <w:spacing w:line="360" w:lineRule="auto"/>
            <w:rPr>
              <w:rFonts w:ascii="Arial" w:eastAsiaTheme="minorEastAsia" w:hAnsi="Arial" w:cs="Arial"/>
              <w:noProof/>
              <w:sz w:val="24"/>
              <w:szCs w:val="24"/>
            </w:rPr>
          </w:pPr>
          <w:hyperlink w:anchor="_Toc231563344" w:history="1">
            <w:r w:rsidR="00843D24" w:rsidRPr="00843D24">
              <w:rPr>
                <w:rStyle w:val="Hyperlink"/>
                <w:rFonts w:ascii="Arial" w:hAnsi="Arial" w:cs="Arial"/>
                <w:noProof/>
                <w:sz w:val="24"/>
                <w:szCs w:val="24"/>
                <w:lang w:val="mn-MN"/>
              </w:rPr>
              <w:t>АШИГЛАСАН МАТЕРИАЛ</w:t>
            </w:r>
            <w:r w:rsidR="00843D24" w:rsidRPr="00843D24">
              <w:rPr>
                <w:rFonts w:ascii="Arial" w:hAnsi="Arial" w:cs="Arial"/>
                <w:noProof/>
                <w:webHidden/>
                <w:sz w:val="24"/>
                <w:szCs w:val="24"/>
              </w:rPr>
              <w:tab/>
            </w:r>
            <w:r w:rsidR="00843D24" w:rsidRPr="00843D24">
              <w:rPr>
                <w:rFonts w:ascii="Arial" w:hAnsi="Arial" w:cs="Arial"/>
                <w:noProof/>
                <w:webHidden/>
                <w:sz w:val="24"/>
                <w:szCs w:val="24"/>
              </w:rPr>
              <w:fldChar w:fldCharType="begin"/>
            </w:r>
            <w:r w:rsidR="00843D24" w:rsidRPr="00843D24">
              <w:rPr>
                <w:rFonts w:ascii="Arial" w:hAnsi="Arial" w:cs="Arial"/>
                <w:noProof/>
                <w:webHidden/>
                <w:sz w:val="24"/>
                <w:szCs w:val="24"/>
              </w:rPr>
              <w:instrText xml:space="preserve"> PAGEREF _Toc231563344 \h </w:instrText>
            </w:r>
            <w:r w:rsidR="00843D24" w:rsidRPr="00843D24">
              <w:rPr>
                <w:rFonts w:ascii="Arial" w:hAnsi="Arial" w:cs="Arial"/>
                <w:noProof/>
                <w:webHidden/>
                <w:sz w:val="24"/>
                <w:szCs w:val="24"/>
              </w:rPr>
            </w:r>
            <w:r w:rsidR="00843D24" w:rsidRPr="00843D24">
              <w:rPr>
                <w:rFonts w:ascii="Arial" w:hAnsi="Arial" w:cs="Arial"/>
                <w:noProof/>
                <w:webHidden/>
                <w:sz w:val="24"/>
                <w:szCs w:val="24"/>
              </w:rPr>
              <w:fldChar w:fldCharType="separate"/>
            </w:r>
            <w:r w:rsidR="00A235B6">
              <w:rPr>
                <w:rFonts w:ascii="Arial" w:hAnsi="Arial" w:cs="Arial"/>
                <w:noProof/>
                <w:webHidden/>
                <w:sz w:val="24"/>
                <w:szCs w:val="24"/>
              </w:rPr>
              <w:t>17</w:t>
            </w:r>
            <w:r w:rsidR="00843D24" w:rsidRPr="00843D24">
              <w:rPr>
                <w:rFonts w:ascii="Arial" w:hAnsi="Arial" w:cs="Arial"/>
                <w:noProof/>
                <w:webHidden/>
                <w:sz w:val="24"/>
                <w:szCs w:val="24"/>
              </w:rPr>
              <w:fldChar w:fldCharType="end"/>
            </w:r>
          </w:hyperlink>
        </w:p>
        <w:p w14:paraId="074A3E81" w14:textId="5D4B3CC5" w:rsidR="00425241" w:rsidRPr="002264FE" w:rsidRDefault="00425241" w:rsidP="002264FE">
          <w:pPr>
            <w:spacing w:line="276" w:lineRule="auto"/>
            <w:rPr>
              <w:rFonts w:ascii="Arial" w:hAnsi="Arial" w:cs="Arial"/>
            </w:rPr>
          </w:pPr>
          <w:r w:rsidRPr="002264FE">
            <w:rPr>
              <w:rFonts w:ascii="Arial" w:hAnsi="Arial" w:cs="Arial"/>
              <w:noProof/>
            </w:rPr>
            <w:fldChar w:fldCharType="end"/>
          </w:r>
        </w:p>
      </w:sdtContent>
    </w:sdt>
    <w:p w14:paraId="6B318241" w14:textId="77777777" w:rsidR="00425241" w:rsidRPr="002264FE" w:rsidRDefault="00425241" w:rsidP="002264FE">
      <w:pPr>
        <w:spacing w:after="0" w:line="276" w:lineRule="auto"/>
        <w:jc w:val="center"/>
        <w:rPr>
          <w:rFonts w:ascii="Arial" w:hAnsi="Arial" w:cs="Arial"/>
          <w:b/>
          <w:sz w:val="24"/>
          <w:szCs w:val="24"/>
          <w:lang w:val="mn-MN"/>
        </w:rPr>
      </w:pPr>
    </w:p>
    <w:bookmarkEnd w:id="0"/>
    <w:p w14:paraId="735FAF25" w14:textId="77777777" w:rsidR="00DB20EF" w:rsidRPr="002264FE" w:rsidRDefault="00DB20EF" w:rsidP="002264FE">
      <w:pPr>
        <w:spacing w:line="276" w:lineRule="auto"/>
        <w:jc w:val="center"/>
        <w:rPr>
          <w:rFonts w:ascii="Arial" w:hAnsi="Arial" w:cs="Arial"/>
          <w:sz w:val="24"/>
          <w:szCs w:val="24"/>
          <w:lang w:val="mn-MN"/>
        </w:rPr>
      </w:pPr>
    </w:p>
    <w:p w14:paraId="78DAFF85" w14:textId="77777777" w:rsidR="00DB20EF" w:rsidRPr="002264FE" w:rsidRDefault="00DB20EF" w:rsidP="002264FE">
      <w:pPr>
        <w:spacing w:line="276" w:lineRule="auto"/>
        <w:jc w:val="center"/>
        <w:rPr>
          <w:rFonts w:ascii="Arial" w:hAnsi="Arial" w:cs="Arial"/>
          <w:sz w:val="24"/>
          <w:szCs w:val="24"/>
          <w:lang w:val="mn-MN"/>
        </w:rPr>
      </w:pPr>
    </w:p>
    <w:p w14:paraId="2D5584FE" w14:textId="77777777" w:rsidR="00DB20EF" w:rsidRPr="002264FE" w:rsidRDefault="00DB20EF" w:rsidP="002264FE">
      <w:pPr>
        <w:spacing w:line="276" w:lineRule="auto"/>
        <w:jc w:val="center"/>
        <w:rPr>
          <w:rFonts w:ascii="Arial" w:hAnsi="Arial" w:cs="Arial"/>
          <w:sz w:val="24"/>
          <w:szCs w:val="24"/>
          <w:lang w:val="mn-MN"/>
        </w:rPr>
      </w:pPr>
    </w:p>
    <w:p w14:paraId="3F808BC1" w14:textId="77777777" w:rsidR="00DB20EF" w:rsidRPr="002264FE" w:rsidRDefault="00DB20EF" w:rsidP="002264FE">
      <w:pPr>
        <w:spacing w:line="276" w:lineRule="auto"/>
        <w:jc w:val="center"/>
        <w:rPr>
          <w:rFonts w:ascii="Arial" w:hAnsi="Arial" w:cs="Arial"/>
          <w:sz w:val="24"/>
          <w:szCs w:val="24"/>
          <w:lang w:val="mn-MN"/>
        </w:rPr>
      </w:pPr>
    </w:p>
    <w:p w14:paraId="7D80B5C4" w14:textId="77777777" w:rsidR="00DB20EF" w:rsidRPr="002264FE" w:rsidRDefault="00DB20EF" w:rsidP="002264FE">
      <w:pPr>
        <w:spacing w:line="276" w:lineRule="auto"/>
        <w:jc w:val="center"/>
        <w:rPr>
          <w:rFonts w:ascii="Arial" w:hAnsi="Arial" w:cs="Arial"/>
          <w:sz w:val="24"/>
          <w:szCs w:val="24"/>
          <w:lang w:val="mn-MN"/>
        </w:rPr>
      </w:pPr>
    </w:p>
    <w:p w14:paraId="5BA3A60C" w14:textId="3D868DE9" w:rsidR="00425241" w:rsidRPr="002264FE" w:rsidRDefault="00425241" w:rsidP="002264FE">
      <w:pPr>
        <w:spacing w:line="276" w:lineRule="auto"/>
        <w:rPr>
          <w:rFonts w:ascii="Arial" w:hAnsi="Arial" w:cs="Arial"/>
          <w:sz w:val="24"/>
          <w:szCs w:val="24"/>
          <w:lang w:val="mn-MN"/>
        </w:rPr>
      </w:pPr>
      <w:r w:rsidRPr="002264FE">
        <w:rPr>
          <w:rFonts w:ascii="Arial" w:hAnsi="Arial" w:cs="Arial"/>
          <w:sz w:val="24"/>
          <w:szCs w:val="24"/>
          <w:lang w:val="mn-MN"/>
        </w:rPr>
        <w:br w:type="page"/>
      </w:r>
    </w:p>
    <w:p w14:paraId="09B88DA7" w14:textId="7260195B" w:rsidR="007F12AF" w:rsidRPr="002264FE" w:rsidRDefault="007F12AF" w:rsidP="002264FE">
      <w:pPr>
        <w:pStyle w:val="Heading1"/>
        <w:spacing w:line="276" w:lineRule="auto"/>
        <w:rPr>
          <w:rFonts w:ascii="Arial" w:hAnsi="Arial" w:cs="Arial"/>
          <w:b w:val="0"/>
          <w:bCs/>
          <w:sz w:val="24"/>
          <w:szCs w:val="24"/>
          <w:u w:val="none"/>
          <w:lang w:val="mn-MN"/>
        </w:rPr>
      </w:pPr>
      <w:bookmarkStart w:id="2" w:name="_Toc231563335"/>
      <w:r w:rsidRPr="002264FE">
        <w:rPr>
          <w:rFonts w:ascii="Arial" w:hAnsi="Arial" w:cs="Arial"/>
          <w:bCs/>
          <w:sz w:val="24"/>
          <w:szCs w:val="24"/>
          <w:u w:val="none"/>
          <w:lang w:val="mn-MN"/>
        </w:rPr>
        <w:lastRenderedPageBreak/>
        <w:t>НЭГ.ЕРӨНХИЙ ЗҮЙЛ</w:t>
      </w:r>
      <w:bookmarkEnd w:id="2"/>
    </w:p>
    <w:bookmarkEnd w:id="1"/>
    <w:p w14:paraId="7959AD46" w14:textId="694CC632" w:rsidR="00780121" w:rsidRPr="002264FE" w:rsidRDefault="00780121" w:rsidP="002264FE">
      <w:pPr>
        <w:pStyle w:val="NormalWeb"/>
        <w:spacing w:line="276" w:lineRule="auto"/>
        <w:ind w:firstLine="540"/>
        <w:contextualSpacing/>
        <w:jc w:val="both"/>
        <w:rPr>
          <w:rFonts w:ascii="Arial" w:hAnsi="Arial" w:cs="Arial"/>
          <w:lang w:val="mn-MN"/>
        </w:rPr>
      </w:pPr>
      <w:r w:rsidRPr="002264FE">
        <w:rPr>
          <w:rFonts w:ascii="Arial" w:hAnsi="Arial" w:cs="Arial"/>
          <w:lang w:val="mn-MN"/>
        </w:rPr>
        <w:t>Нийгмийн даатгалын сангаас олгох тэтгэвэр, тэтгэмжийн тухай хууль 1994 онд батлагдаж, 1995 оноос хэрэгжиж эхлэн, 1995 оноос 2023 он хүртэлх хугацаанд ний</w:t>
      </w:r>
      <w:r w:rsidR="00AF4E32" w:rsidRPr="002264FE">
        <w:rPr>
          <w:rFonts w:ascii="Arial" w:hAnsi="Arial" w:cs="Arial"/>
          <w:lang w:val="mn-MN"/>
        </w:rPr>
        <w:t>т</w:t>
      </w:r>
      <w:r w:rsidRPr="002264FE">
        <w:rPr>
          <w:rFonts w:ascii="Arial" w:hAnsi="Arial" w:cs="Arial"/>
          <w:lang w:val="mn-MN"/>
        </w:rPr>
        <w:t xml:space="preserve"> 22 удаа нэмэлт, өөрчлөлт орж, 2023 онд Нийгмийн даатгалын сангаас олгох тэтгэврийн хуулийн шинэчилсэн найруулгыг </w:t>
      </w:r>
      <w:r w:rsidR="00AF4E32" w:rsidRPr="002264FE">
        <w:rPr>
          <w:rFonts w:ascii="Arial" w:hAnsi="Arial" w:cs="Arial"/>
          <w:lang w:val="mn-MN"/>
        </w:rPr>
        <w:t>Монгол Улсын Их Хурлаас</w:t>
      </w:r>
      <w:r w:rsidRPr="002264FE">
        <w:rPr>
          <w:rFonts w:ascii="Arial" w:hAnsi="Arial" w:cs="Arial"/>
          <w:lang w:val="mn-MN"/>
        </w:rPr>
        <w:t xml:space="preserve"> хэлэлцэн баталж, 2024 оноос хэрэгжүүлж байна. </w:t>
      </w:r>
    </w:p>
    <w:p w14:paraId="00594165" w14:textId="77777777" w:rsidR="00780121" w:rsidRPr="002264FE" w:rsidRDefault="00780121" w:rsidP="002264FE">
      <w:pPr>
        <w:pStyle w:val="NormalWeb"/>
        <w:spacing w:line="276" w:lineRule="auto"/>
        <w:ind w:firstLine="540"/>
        <w:contextualSpacing/>
        <w:jc w:val="both"/>
        <w:rPr>
          <w:rFonts w:ascii="Arial" w:hAnsi="Arial" w:cs="Arial"/>
          <w:lang w:val="mn-MN"/>
        </w:rPr>
      </w:pPr>
    </w:p>
    <w:p w14:paraId="1764BF40" w14:textId="58204064" w:rsidR="00971CBA" w:rsidRPr="002264FE" w:rsidRDefault="00971CBA" w:rsidP="002264FE">
      <w:pPr>
        <w:pStyle w:val="NormalWeb"/>
        <w:spacing w:line="276" w:lineRule="auto"/>
        <w:ind w:firstLine="540"/>
        <w:contextualSpacing/>
        <w:jc w:val="both"/>
        <w:rPr>
          <w:rFonts w:ascii="Arial" w:hAnsi="Arial" w:cs="Arial"/>
          <w:lang w:val="mn-MN"/>
        </w:rPr>
      </w:pPr>
      <w:r w:rsidRPr="002264FE">
        <w:rPr>
          <w:rFonts w:ascii="Arial" w:hAnsi="Arial" w:cs="Arial"/>
          <w:lang w:val="mn-MN"/>
        </w:rPr>
        <w:t>Монгол Улсын Их Хурлын 2015 оны 53 дугаар тогтоолоор баталсан “Төрөөс тэтгэврийн шинэчлэлийн талаар баримтлах бодлого (2015-2030)”-ын 1.1-д “Төрөөс тэтгэврийн шинэчлэлийн талаар баримтлах бодлогын зорилго нь хүн амын насны бүтцийн өөрчлөлт, дундаж наслалтын өсөлтөөс үүдэлтэйгээр зайлшгүй өсөн нэмэгдэх тэтгэврийн зардлыг төр, иргэн, ажил олгогч санхүүгийн чадавхаа үндэслэн хамтран хариуцаж, ахмад настны амьжиргаанд хүрэлцэхүйц зохистой хэмжээний тэтгэвэр олгох тогтолцоог бүрдүүлэхэд оршино.” гэж заасан. Энэхүү тогтоолын 2.1 дэх заалтад "Төрөөс тэтгэврийн шинэчлэлийн талаар баримтлах бодлого"-ын зорилго, зарчимд нийцүүлэн холбогдох хууль тогтоомжийн төслийг боловсруулж, Монгол Улсын Их Хуралд өргөн мэдүүлэхийг Засгийн газарт даалгасан байна.</w:t>
      </w:r>
    </w:p>
    <w:p w14:paraId="6853230D" w14:textId="77777777" w:rsidR="00971CBA" w:rsidRPr="002264FE" w:rsidRDefault="00971CBA" w:rsidP="002264FE">
      <w:pPr>
        <w:pStyle w:val="NormalWeb"/>
        <w:spacing w:line="276" w:lineRule="auto"/>
        <w:ind w:firstLine="540"/>
        <w:contextualSpacing/>
        <w:jc w:val="both"/>
        <w:rPr>
          <w:rFonts w:ascii="Arial" w:hAnsi="Arial" w:cs="Arial"/>
          <w:lang w:val="mn-MN"/>
        </w:rPr>
      </w:pPr>
    </w:p>
    <w:p w14:paraId="1D53044C" w14:textId="5D8CAEBD" w:rsidR="00780121" w:rsidRPr="002264FE" w:rsidRDefault="00780121" w:rsidP="002264FE">
      <w:pPr>
        <w:pStyle w:val="NormalWeb"/>
        <w:spacing w:line="276" w:lineRule="auto"/>
        <w:ind w:firstLine="540"/>
        <w:contextualSpacing/>
        <w:jc w:val="both"/>
        <w:rPr>
          <w:rFonts w:ascii="Arial" w:hAnsi="Arial" w:cs="Arial"/>
          <w:lang w:val="mn-MN"/>
        </w:rPr>
      </w:pPr>
      <w:r w:rsidRPr="002264FE">
        <w:rPr>
          <w:rFonts w:ascii="Arial" w:hAnsi="Arial" w:cs="Arial"/>
          <w:lang w:val="mn-MN"/>
        </w:rPr>
        <w:t>Монгол Улсын Их Хурлын 2020 оны 52 дугаар тогтоолын 1 дүгээр хавсралтаар баталсан ““Алсын хараа-2050” Монгол Улсын урт хугацааны хөгжлийн бодлого”-ын 3.1-д ”Амьдралын баталгааг хангах нийгмийн хамгааллын үйлчилгээг хөгжүүлж, амьдралын чанарыг дээшлүүлэхүйц нийгмийн даатгалын тогтолцоог бэхжүүлнэ.” гэж заасан бөгөөд уг зорилтыг хэрэгжүүлэх I үе шат (2021-2030)-нд “Тэтгэврийн даатгалыг олон давхаргат тогтолцоонд шилжүүлсэн байна.”</w:t>
      </w:r>
      <w:r w:rsidR="00425241" w:rsidRPr="002264FE">
        <w:rPr>
          <w:rFonts w:ascii="Arial" w:hAnsi="Arial" w:cs="Arial"/>
          <w:lang w:val="mn-MN"/>
        </w:rPr>
        <w:t xml:space="preserve"> </w:t>
      </w:r>
      <w:r w:rsidRPr="002264FE">
        <w:rPr>
          <w:rFonts w:ascii="Arial" w:hAnsi="Arial" w:cs="Arial"/>
          <w:lang w:val="mn-MN"/>
        </w:rPr>
        <w:t>зэрэг арга хэмжээнүүдийг хэрэгжүүлэхээр заасан.</w:t>
      </w:r>
    </w:p>
    <w:p w14:paraId="11D31FD5" w14:textId="77777777" w:rsidR="00013ECB" w:rsidRPr="002264FE" w:rsidRDefault="00013ECB" w:rsidP="002264FE">
      <w:pPr>
        <w:pStyle w:val="NormalWeb"/>
        <w:spacing w:line="276" w:lineRule="auto"/>
        <w:ind w:firstLine="540"/>
        <w:contextualSpacing/>
        <w:jc w:val="both"/>
        <w:rPr>
          <w:rFonts w:ascii="Arial" w:hAnsi="Arial" w:cs="Arial"/>
          <w:lang w:val="mn-MN"/>
        </w:rPr>
      </w:pPr>
    </w:p>
    <w:p w14:paraId="12E8DF7D" w14:textId="2832AB70" w:rsidR="00261C58" w:rsidRPr="002264FE" w:rsidRDefault="00261C58" w:rsidP="002264FE">
      <w:pPr>
        <w:pStyle w:val="NormalWeb"/>
        <w:spacing w:line="276" w:lineRule="auto"/>
        <w:ind w:firstLine="540"/>
        <w:contextualSpacing/>
        <w:jc w:val="both"/>
        <w:rPr>
          <w:rFonts w:ascii="Arial" w:hAnsi="Arial" w:cs="Arial"/>
          <w:lang w:val="mn-MN"/>
        </w:rPr>
      </w:pPr>
      <w:r w:rsidRPr="002264FE">
        <w:rPr>
          <w:rFonts w:ascii="Arial" w:hAnsi="Arial" w:cs="Arial"/>
          <w:lang w:val="mn-MN"/>
        </w:rPr>
        <w:t xml:space="preserve">Нийгмийн даатгалын сангаас олгох тэтгэврийн тухай хууль нь Монгол Улсын Үндсэн хуулийн Арван </w:t>
      </w:r>
      <w:proofErr w:type="spellStart"/>
      <w:r w:rsidRPr="002264FE">
        <w:rPr>
          <w:rFonts w:ascii="Arial" w:hAnsi="Arial" w:cs="Arial"/>
          <w:lang w:val="mn-MN"/>
        </w:rPr>
        <w:t>зургадугаар</w:t>
      </w:r>
      <w:proofErr w:type="spellEnd"/>
      <w:r w:rsidRPr="002264FE">
        <w:rPr>
          <w:rFonts w:ascii="Arial" w:hAnsi="Arial" w:cs="Arial"/>
          <w:lang w:val="mn-MN"/>
        </w:rPr>
        <w:t xml:space="preserve"> зүйлийн 5 дахь заалтыг хэрэгжүүлэх, нийгмийн даатгалын сангаас хуульд заасан нөхцөлийн дагуу иргэнд тэтгэвэр</w:t>
      </w:r>
      <w:r w:rsidR="00DB20EF" w:rsidRPr="002264FE">
        <w:rPr>
          <w:rFonts w:ascii="Arial" w:hAnsi="Arial" w:cs="Arial"/>
          <w:lang w:val="mn-MN"/>
        </w:rPr>
        <w:t xml:space="preserve"> олгох</w:t>
      </w:r>
      <w:r w:rsidRPr="002264FE">
        <w:rPr>
          <w:rFonts w:ascii="Arial" w:hAnsi="Arial" w:cs="Arial"/>
          <w:lang w:val="mn-MN"/>
        </w:rPr>
        <w:t xml:space="preserve">, </w:t>
      </w:r>
      <w:r w:rsidR="00DB20EF" w:rsidRPr="002264FE">
        <w:rPr>
          <w:rFonts w:ascii="Arial" w:hAnsi="Arial" w:cs="Arial"/>
          <w:lang w:val="mn-MN"/>
        </w:rPr>
        <w:t>тэтгэврийн</w:t>
      </w:r>
      <w:r w:rsidRPr="002264FE">
        <w:rPr>
          <w:rFonts w:ascii="Arial" w:hAnsi="Arial" w:cs="Arial"/>
          <w:lang w:val="mn-MN"/>
        </w:rPr>
        <w:t xml:space="preserve"> даатгалын сангийн зарцуулалтад хяналт тавих, талуудын харилцааг зохицуулах зорилтын хүрээнд 2023 онд 7 бүлэг, 30 зүйл бүхий бүтэцтэй шинэчлэн найруулж, батлуулан хэрэгжүүлж байна. </w:t>
      </w:r>
    </w:p>
    <w:p w14:paraId="10565F13" w14:textId="77777777" w:rsidR="00971CBA" w:rsidRPr="002264FE" w:rsidRDefault="00971CBA" w:rsidP="002264FE">
      <w:pPr>
        <w:pStyle w:val="NormalWeb"/>
        <w:spacing w:line="276" w:lineRule="auto"/>
        <w:ind w:firstLine="540"/>
        <w:contextualSpacing/>
        <w:jc w:val="both"/>
        <w:rPr>
          <w:rFonts w:ascii="Arial" w:hAnsi="Arial" w:cs="Arial"/>
          <w:lang w:val="mn-MN"/>
        </w:rPr>
      </w:pPr>
    </w:p>
    <w:p w14:paraId="45B5746E" w14:textId="5D408C61" w:rsidR="00971CBA" w:rsidRPr="002264FE" w:rsidRDefault="00971CBA" w:rsidP="002264FE">
      <w:pPr>
        <w:pStyle w:val="NormalWeb"/>
        <w:spacing w:line="276" w:lineRule="auto"/>
        <w:ind w:firstLine="540"/>
        <w:contextualSpacing/>
        <w:jc w:val="both"/>
        <w:rPr>
          <w:rFonts w:ascii="Arial" w:hAnsi="Arial" w:cs="Arial"/>
          <w:lang w:val="mn-MN"/>
        </w:rPr>
      </w:pPr>
      <w:r w:rsidRPr="002264FE">
        <w:rPr>
          <w:rFonts w:ascii="Arial" w:hAnsi="Arial" w:cs="Arial"/>
          <w:lang w:val="mn-MN"/>
        </w:rPr>
        <w:t>Нийгмийн даатгалын сангаас олгох тэтгэврийн тухай хуульд нэмэлт, өөрчлөлт оруулах тухай хуулийн төсөл нь Хууль тогтоомжийн тухай хуулийн 22 дугаар зүйлийн 22.1.2-т заасан хуулийн төслийн өөрчлөлт оруулах төрлөөр боловсруулагдсан бөгөөд мөн хуулийн 17 дугаар зүйлд заасны дагуу хуулийн төсөлд дүн шинжилгээ хийх, үр нөлөөг тооцож, давхардал, хийдэл, зөрчлийг арилгах, хуулийн зүйл заалтыг ойлгомжтой, хэрэгжих боломжтой байдлаар боловсруулах зорилгоор хуулийн төслийн үр нөлөөг үнэлэх судалгааг хийж гүйцэтгэлээ.</w:t>
      </w:r>
    </w:p>
    <w:p w14:paraId="04E61497" w14:textId="77777777" w:rsidR="00971CBA" w:rsidRPr="002264FE" w:rsidRDefault="00971CBA" w:rsidP="002264FE">
      <w:pPr>
        <w:spacing w:after="0" w:line="276" w:lineRule="auto"/>
        <w:jc w:val="center"/>
        <w:rPr>
          <w:rFonts w:ascii="Arial" w:hAnsi="Arial" w:cs="Arial"/>
          <w:b/>
          <w:bCs/>
          <w:sz w:val="24"/>
          <w:szCs w:val="24"/>
          <w:lang w:val="mn-MN"/>
        </w:rPr>
      </w:pPr>
    </w:p>
    <w:p w14:paraId="7C3B290A" w14:textId="77777777" w:rsidR="00317109" w:rsidRPr="002264FE" w:rsidRDefault="00317109" w:rsidP="002264FE">
      <w:pPr>
        <w:spacing w:line="276" w:lineRule="auto"/>
        <w:rPr>
          <w:rFonts w:ascii="Arial" w:hAnsi="Arial" w:cs="Arial"/>
          <w:b/>
          <w:bCs/>
          <w:sz w:val="24"/>
          <w:szCs w:val="24"/>
          <w:lang w:val="mn-MN"/>
        </w:rPr>
      </w:pPr>
      <w:r w:rsidRPr="002264FE">
        <w:rPr>
          <w:rFonts w:ascii="Arial" w:hAnsi="Arial" w:cs="Arial"/>
          <w:b/>
          <w:bCs/>
          <w:sz w:val="24"/>
          <w:szCs w:val="24"/>
          <w:lang w:val="mn-MN"/>
        </w:rPr>
        <w:br w:type="page"/>
      </w:r>
    </w:p>
    <w:p w14:paraId="71EED24B" w14:textId="15EE90F1" w:rsidR="00261C58" w:rsidRPr="002264FE" w:rsidRDefault="00D476A7" w:rsidP="002264FE">
      <w:pPr>
        <w:pStyle w:val="Heading1"/>
        <w:spacing w:line="276" w:lineRule="auto"/>
        <w:rPr>
          <w:rFonts w:ascii="Arial" w:hAnsi="Arial" w:cs="Arial"/>
          <w:bCs/>
          <w:sz w:val="24"/>
          <w:szCs w:val="24"/>
          <w:u w:val="none"/>
          <w:lang w:val="mn-MN"/>
        </w:rPr>
      </w:pPr>
      <w:bookmarkStart w:id="3" w:name="_Toc231563336"/>
      <w:r w:rsidRPr="002264FE">
        <w:rPr>
          <w:rFonts w:ascii="Arial" w:hAnsi="Arial" w:cs="Arial"/>
          <w:bCs/>
          <w:sz w:val="24"/>
          <w:szCs w:val="24"/>
          <w:u w:val="none"/>
          <w:lang w:val="mn-MN"/>
        </w:rPr>
        <w:lastRenderedPageBreak/>
        <w:t>ХОЁР</w:t>
      </w:r>
      <w:r w:rsidR="005701D1" w:rsidRPr="002264FE">
        <w:rPr>
          <w:rFonts w:ascii="Arial" w:hAnsi="Arial" w:cs="Arial"/>
          <w:bCs/>
          <w:sz w:val="24"/>
          <w:szCs w:val="24"/>
          <w:u w:val="none"/>
          <w:lang w:val="mn-MN"/>
        </w:rPr>
        <w:t xml:space="preserve">. </w:t>
      </w:r>
      <w:r w:rsidR="0070304B" w:rsidRPr="002264FE">
        <w:rPr>
          <w:rFonts w:ascii="Arial" w:hAnsi="Arial" w:cs="Arial"/>
          <w:bCs/>
          <w:sz w:val="24"/>
          <w:szCs w:val="24"/>
          <w:u w:val="none"/>
          <w:lang w:val="mn-MN"/>
        </w:rPr>
        <w:t xml:space="preserve">ХУУЛИЙН ТӨСЛИЙН ҮР НӨЛӨӨГ ҮНЭЛЭХ </w:t>
      </w:r>
      <w:r w:rsidR="005701D1" w:rsidRPr="002264FE">
        <w:rPr>
          <w:rFonts w:ascii="Arial" w:hAnsi="Arial" w:cs="Arial"/>
          <w:bCs/>
          <w:sz w:val="24"/>
          <w:szCs w:val="24"/>
          <w:u w:val="none"/>
          <w:lang w:val="mn-MN"/>
        </w:rPr>
        <w:t xml:space="preserve">ШАЛГУУР </w:t>
      </w:r>
      <w:r w:rsidR="0070304B" w:rsidRPr="002264FE">
        <w:rPr>
          <w:rFonts w:ascii="Arial" w:hAnsi="Arial" w:cs="Arial"/>
          <w:bCs/>
          <w:sz w:val="24"/>
          <w:szCs w:val="24"/>
          <w:u w:val="none"/>
          <w:lang w:val="mn-MN"/>
        </w:rPr>
        <w:t>ҮЗҮҮЛЭЛТ</w:t>
      </w:r>
      <w:bookmarkEnd w:id="3"/>
    </w:p>
    <w:p w14:paraId="09CC0B1B" w14:textId="77777777" w:rsidR="00F40DBC" w:rsidRPr="002264FE" w:rsidRDefault="00F40DBC" w:rsidP="002264FE">
      <w:pPr>
        <w:spacing w:after="0" w:line="276" w:lineRule="auto"/>
        <w:jc w:val="center"/>
        <w:rPr>
          <w:rFonts w:ascii="Arial" w:hAnsi="Arial" w:cs="Arial"/>
          <w:b/>
          <w:bCs/>
          <w:sz w:val="24"/>
          <w:szCs w:val="24"/>
          <w:lang w:val="mn-MN"/>
        </w:rPr>
      </w:pPr>
    </w:p>
    <w:p w14:paraId="1C7527E1" w14:textId="77777777" w:rsidR="00971CBA" w:rsidRPr="002264FE" w:rsidRDefault="00971CBA" w:rsidP="002264FE">
      <w:pPr>
        <w:spacing w:line="276" w:lineRule="auto"/>
        <w:ind w:firstLine="720"/>
        <w:jc w:val="both"/>
        <w:rPr>
          <w:rFonts w:ascii="Arial" w:hAnsi="Arial" w:cs="Arial"/>
          <w:sz w:val="24"/>
          <w:szCs w:val="24"/>
          <w:lang w:val="mn-MN"/>
        </w:rPr>
      </w:pPr>
      <w:r w:rsidRPr="002264FE">
        <w:rPr>
          <w:rFonts w:ascii="Arial" w:hAnsi="Arial" w:cs="Arial"/>
          <w:sz w:val="24"/>
          <w:szCs w:val="24"/>
          <w:lang w:val="mn-MN"/>
        </w:rPr>
        <w:t>Засгийн газрын 2016 оны 59 дүгээр тогтоолын 6 дугаар хавсралтаар батлагдсан “Хууль тогтоомжийн төслийн үр нөлөөг үнэлэх аргачлал”-ыг баримтлан Нийгмийн даатгалын сангаас олгох тэтгэврийн тухай хуулийн төслийн үр нөлөөний үнэлгээг Хууль тогтоомжийн төслийн үр нөлөөг үнэлэх аргачлал (цаашид “Аргачлал” гэх)-ын дагуу үе шаттайгаар хийлээ. Үүнд:</w:t>
      </w:r>
    </w:p>
    <w:p w14:paraId="5587A31A" w14:textId="77777777" w:rsidR="00971CBA" w:rsidRPr="002264FE" w:rsidRDefault="00971CBA" w:rsidP="002264FE">
      <w:pPr>
        <w:pStyle w:val="ListParagraph"/>
        <w:numPr>
          <w:ilvl w:val="0"/>
          <w:numId w:val="1"/>
        </w:numPr>
        <w:spacing w:line="276" w:lineRule="auto"/>
        <w:rPr>
          <w:rFonts w:ascii="Arial" w:hAnsi="Arial" w:cs="Arial"/>
          <w:szCs w:val="24"/>
          <w:lang w:val="mn-MN"/>
        </w:rPr>
      </w:pPr>
      <w:r w:rsidRPr="002264FE">
        <w:rPr>
          <w:rFonts w:ascii="Arial" w:hAnsi="Arial" w:cs="Arial"/>
          <w:szCs w:val="24"/>
          <w:lang w:val="mn-MN"/>
        </w:rPr>
        <w:t>Шалгуур үзүүлэлтийг сонгох;</w:t>
      </w:r>
    </w:p>
    <w:p w14:paraId="4F88F768" w14:textId="77777777" w:rsidR="00971CBA" w:rsidRPr="002264FE" w:rsidRDefault="00971CBA" w:rsidP="002264FE">
      <w:pPr>
        <w:pStyle w:val="ListParagraph"/>
        <w:numPr>
          <w:ilvl w:val="0"/>
          <w:numId w:val="1"/>
        </w:numPr>
        <w:spacing w:line="276" w:lineRule="auto"/>
        <w:rPr>
          <w:rFonts w:ascii="Arial" w:hAnsi="Arial" w:cs="Arial"/>
          <w:szCs w:val="24"/>
          <w:lang w:val="mn-MN"/>
        </w:rPr>
      </w:pPr>
      <w:r w:rsidRPr="002264FE">
        <w:rPr>
          <w:rFonts w:ascii="Arial" w:hAnsi="Arial" w:cs="Arial"/>
          <w:szCs w:val="24"/>
          <w:lang w:val="mn-MN"/>
        </w:rPr>
        <w:t>Хуулийн төслөөс үр нөлөөг тооцох хэсгээ тогтоох;</w:t>
      </w:r>
    </w:p>
    <w:p w14:paraId="54883E40" w14:textId="77777777" w:rsidR="00971CBA" w:rsidRPr="002264FE" w:rsidRDefault="00971CBA" w:rsidP="002264FE">
      <w:pPr>
        <w:pStyle w:val="ListParagraph"/>
        <w:numPr>
          <w:ilvl w:val="0"/>
          <w:numId w:val="1"/>
        </w:numPr>
        <w:spacing w:line="276" w:lineRule="auto"/>
        <w:rPr>
          <w:rFonts w:ascii="Arial" w:hAnsi="Arial" w:cs="Arial"/>
          <w:szCs w:val="24"/>
          <w:lang w:val="mn-MN"/>
        </w:rPr>
      </w:pPr>
      <w:r w:rsidRPr="002264FE">
        <w:rPr>
          <w:rFonts w:ascii="Arial" w:hAnsi="Arial" w:cs="Arial"/>
          <w:szCs w:val="24"/>
          <w:lang w:val="mn-MN"/>
        </w:rPr>
        <w:t>Урьдчилан сонгосон шалгуур үзүүлэлтэд тохирох шалгах хэрэгслийн дагуу үр нөлөөг тооцох;</w:t>
      </w:r>
    </w:p>
    <w:p w14:paraId="09C9058E" w14:textId="61B9CCFB" w:rsidR="00971CBA" w:rsidRPr="002264FE" w:rsidRDefault="00971CBA" w:rsidP="002264FE">
      <w:pPr>
        <w:pStyle w:val="ListParagraph"/>
        <w:numPr>
          <w:ilvl w:val="0"/>
          <w:numId w:val="1"/>
        </w:numPr>
        <w:spacing w:line="276" w:lineRule="auto"/>
        <w:rPr>
          <w:rFonts w:ascii="Arial" w:hAnsi="Arial" w:cs="Arial"/>
          <w:szCs w:val="24"/>
          <w:lang w:val="mn-MN"/>
        </w:rPr>
      </w:pPr>
      <w:r w:rsidRPr="002264FE">
        <w:rPr>
          <w:rFonts w:ascii="Arial" w:hAnsi="Arial" w:cs="Arial"/>
          <w:szCs w:val="24"/>
          <w:lang w:val="mn-MN"/>
        </w:rPr>
        <w:t>Үр дүнг үнэлэх, зөвлөмж өгөх.</w:t>
      </w:r>
    </w:p>
    <w:p w14:paraId="2FF99379" w14:textId="77777777" w:rsidR="00971CBA" w:rsidRPr="002264FE" w:rsidRDefault="00971CBA" w:rsidP="002264FE">
      <w:pPr>
        <w:pStyle w:val="ListParagraph"/>
        <w:spacing w:after="0" w:line="276" w:lineRule="auto"/>
        <w:ind w:left="1440"/>
        <w:rPr>
          <w:rFonts w:ascii="Arial" w:hAnsi="Arial" w:cs="Arial"/>
          <w:szCs w:val="24"/>
          <w:lang w:val="mn-MN"/>
        </w:rPr>
      </w:pPr>
    </w:p>
    <w:p w14:paraId="61C8D619" w14:textId="1DA334C3" w:rsidR="00971CBA" w:rsidRPr="002264FE" w:rsidRDefault="00971CBA" w:rsidP="002264FE">
      <w:pPr>
        <w:pStyle w:val="Heading1"/>
        <w:spacing w:line="276" w:lineRule="auto"/>
        <w:rPr>
          <w:rFonts w:ascii="Arial" w:hAnsi="Arial" w:cs="Arial"/>
          <w:bCs/>
          <w:sz w:val="24"/>
          <w:szCs w:val="24"/>
          <w:u w:val="none"/>
          <w:lang w:val="mn-MN"/>
        </w:rPr>
      </w:pPr>
      <w:bookmarkStart w:id="4" w:name="_Toc231563337"/>
      <w:r w:rsidRPr="002264FE">
        <w:rPr>
          <w:rFonts w:ascii="Arial" w:hAnsi="Arial" w:cs="Arial"/>
          <w:bCs/>
          <w:sz w:val="24"/>
          <w:szCs w:val="24"/>
          <w:u w:val="none"/>
          <w:lang w:val="mn-MN"/>
        </w:rPr>
        <w:t>ГУРАВ. ХУУЛИЙН ТӨСЛӨӨС ҮР НӨЛӨӨГ НЬ ҮНЭЛЭХ ХЭСГИЙГ</w:t>
      </w:r>
      <w:r w:rsidR="00317109" w:rsidRPr="002264FE">
        <w:rPr>
          <w:rFonts w:ascii="Arial" w:hAnsi="Arial" w:cs="Arial"/>
          <w:bCs/>
          <w:sz w:val="24"/>
          <w:szCs w:val="24"/>
          <w:u w:val="none"/>
          <w:lang w:val="mn-MN"/>
        </w:rPr>
        <w:t xml:space="preserve"> </w:t>
      </w:r>
      <w:r w:rsidRPr="002264FE">
        <w:rPr>
          <w:rFonts w:ascii="Arial" w:hAnsi="Arial" w:cs="Arial"/>
          <w:bCs/>
          <w:sz w:val="24"/>
          <w:szCs w:val="24"/>
          <w:u w:val="none"/>
          <w:lang w:val="mn-MN"/>
        </w:rPr>
        <w:t>ТОГТООСОН БАЙДАЛ</w:t>
      </w:r>
      <w:bookmarkEnd w:id="4"/>
    </w:p>
    <w:p w14:paraId="742D27D6" w14:textId="77777777" w:rsidR="00971CBA" w:rsidRPr="002264FE" w:rsidRDefault="00971CBA" w:rsidP="002264FE">
      <w:pPr>
        <w:pStyle w:val="ListParagraph"/>
        <w:spacing w:after="0" w:line="276" w:lineRule="auto"/>
        <w:ind w:left="0"/>
        <w:jc w:val="center"/>
        <w:rPr>
          <w:rFonts w:ascii="Arial" w:hAnsi="Arial" w:cs="Arial"/>
          <w:b/>
          <w:bCs/>
          <w:szCs w:val="24"/>
          <w:lang w:val="mn-MN"/>
        </w:rPr>
      </w:pPr>
    </w:p>
    <w:p w14:paraId="7AC2B33D" w14:textId="693E3C4D" w:rsidR="005701D1" w:rsidRPr="002264FE" w:rsidRDefault="005701D1" w:rsidP="002264FE">
      <w:pPr>
        <w:spacing w:after="0" w:line="276" w:lineRule="auto"/>
        <w:ind w:firstLine="720"/>
        <w:jc w:val="both"/>
        <w:rPr>
          <w:rFonts w:ascii="Arial" w:hAnsi="Arial" w:cs="Arial"/>
          <w:sz w:val="24"/>
          <w:szCs w:val="24"/>
          <w:lang w:val="mn-MN"/>
        </w:rPr>
      </w:pPr>
      <w:r w:rsidRPr="002264FE">
        <w:rPr>
          <w:rFonts w:ascii="Arial" w:hAnsi="Arial" w:cs="Arial"/>
          <w:sz w:val="24"/>
          <w:szCs w:val="24"/>
          <w:lang w:val="mn-MN"/>
        </w:rPr>
        <w:t>Төслийн үр нөлөөний үнэлгээг тооцохдоо зори</w:t>
      </w:r>
      <w:r w:rsidR="00D83BF9" w:rsidRPr="002264FE">
        <w:rPr>
          <w:rFonts w:ascii="Arial" w:hAnsi="Arial" w:cs="Arial"/>
          <w:sz w:val="24"/>
          <w:szCs w:val="24"/>
          <w:lang w:val="mn-MN"/>
        </w:rPr>
        <w:t>л</w:t>
      </w:r>
      <w:r w:rsidRPr="002264FE">
        <w:rPr>
          <w:rFonts w:ascii="Arial" w:hAnsi="Arial" w:cs="Arial"/>
          <w:sz w:val="24"/>
          <w:szCs w:val="24"/>
          <w:lang w:val="mn-MN"/>
        </w:rPr>
        <w:t xml:space="preserve">го, хамрах хүрээ, зохицуулах асуудалтай уялдуулан, аргачлалд дурдсан дараах </w:t>
      </w:r>
      <w:r w:rsidR="00D83BF9" w:rsidRPr="002264FE">
        <w:rPr>
          <w:rFonts w:ascii="Arial" w:hAnsi="Arial" w:cs="Arial"/>
          <w:sz w:val="24"/>
          <w:szCs w:val="24"/>
          <w:lang w:val="mn-MN"/>
        </w:rPr>
        <w:t xml:space="preserve">6 </w:t>
      </w:r>
      <w:r w:rsidRPr="002264FE">
        <w:rPr>
          <w:rFonts w:ascii="Arial" w:hAnsi="Arial" w:cs="Arial"/>
          <w:sz w:val="24"/>
          <w:szCs w:val="24"/>
          <w:lang w:val="mn-MN"/>
        </w:rPr>
        <w:t>шалгуур үзүүлэ</w:t>
      </w:r>
      <w:r w:rsidR="00D83BF9" w:rsidRPr="002264FE">
        <w:rPr>
          <w:rFonts w:ascii="Arial" w:hAnsi="Arial" w:cs="Arial"/>
          <w:sz w:val="24"/>
          <w:szCs w:val="24"/>
          <w:lang w:val="mn-MN"/>
        </w:rPr>
        <w:t>л</w:t>
      </w:r>
      <w:r w:rsidRPr="002264FE">
        <w:rPr>
          <w:rFonts w:ascii="Arial" w:hAnsi="Arial" w:cs="Arial"/>
          <w:sz w:val="24"/>
          <w:szCs w:val="24"/>
          <w:lang w:val="mn-MN"/>
        </w:rPr>
        <w:t>т</w:t>
      </w:r>
      <w:r w:rsidR="00D83BF9" w:rsidRPr="002264FE">
        <w:rPr>
          <w:rFonts w:ascii="Arial" w:hAnsi="Arial" w:cs="Arial"/>
          <w:sz w:val="24"/>
          <w:szCs w:val="24"/>
          <w:lang w:val="mn-MN"/>
        </w:rPr>
        <w:t xml:space="preserve">ээс хуулийн төслийн үр нөлөөг үнэлж, гарах үр дагаврыг урьдчилан тогтоож чадахуйц </w:t>
      </w:r>
      <w:r w:rsidR="00634F71" w:rsidRPr="002264FE">
        <w:rPr>
          <w:rFonts w:ascii="Arial" w:hAnsi="Arial" w:cs="Arial"/>
          <w:sz w:val="24"/>
          <w:szCs w:val="24"/>
          <w:lang w:val="mn-MN"/>
        </w:rPr>
        <w:t>дараах шалгуур үзүүлэлтийг</w:t>
      </w:r>
      <w:r w:rsidRPr="002264FE">
        <w:rPr>
          <w:rFonts w:ascii="Arial" w:hAnsi="Arial" w:cs="Arial"/>
          <w:sz w:val="24"/>
          <w:szCs w:val="24"/>
          <w:lang w:val="mn-MN"/>
        </w:rPr>
        <w:t xml:space="preserve"> сонго</w:t>
      </w:r>
      <w:r w:rsidR="00634F71" w:rsidRPr="002264FE">
        <w:rPr>
          <w:rFonts w:ascii="Arial" w:hAnsi="Arial" w:cs="Arial"/>
          <w:sz w:val="24"/>
          <w:szCs w:val="24"/>
          <w:lang w:val="mn-MN"/>
        </w:rPr>
        <w:t>лоо</w:t>
      </w:r>
      <w:r w:rsidRPr="002264FE">
        <w:rPr>
          <w:rFonts w:ascii="Arial" w:hAnsi="Arial" w:cs="Arial"/>
          <w:sz w:val="24"/>
          <w:szCs w:val="24"/>
          <w:lang w:val="mn-MN"/>
        </w:rPr>
        <w:t>.</w:t>
      </w:r>
      <w:r w:rsidR="00457E09" w:rsidRPr="002264FE">
        <w:rPr>
          <w:rFonts w:ascii="Arial" w:hAnsi="Arial" w:cs="Arial"/>
          <w:sz w:val="24"/>
          <w:szCs w:val="24"/>
          <w:lang w:val="mn-MN"/>
        </w:rPr>
        <w:t xml:space="preserve"> Үүнд:</w:t>
      </w:r>
    </w:p>
    <w:p w14:paraId="5AA48E23" w14:textId="093ACA03" w:rsidR="005701D1" w:rsidRPr="002264FE" w:rsidRDefault="005701D1" w:rsidP="002264FE">
      <w:pPr>
        <w:pStyle w:val="ListParagraph"/>
        <w:numPr>
          <w:ilvl w:val="0"/>
          <w:numId w:val="3"/>
        </w:numPr>
        <w:spacing w:after="0" w:line="276" w:lineRule="auto"/>
        <w:ind w:left="1418" w:hanging="284"/>
        <w:rPr>
          <w:rFonts w:ascii="Arial" w:hAnsi="Arial" w:cs="Arial"/>
          <w:szCs w:val="24"/>
          <w:lang w:val="mn-MN"/>
        </w:rPr>
      </w:pPr>
      <w:r w:rsidRPr="002264FE">
        <w:rPr>
          <w:rFonts w:ascii="Arial" w:hAnsi="Arial" w:cs="Arial"/>
          <w:szCs w:val="24"/>
          <w:lang w:val="mn-MN"/>
        </w:rPr>
        <w:t>Зорилгод хүрэх байдал</w:t>
      </w:r>
      <w:r w:rsidR="00B56B1C" w:rsidRPr="002264FE">
        <w:rPr>
          <w:rFonts w:ascii="Arial" w:hAnsi="Arial" w:cs="Arial"/>
          <w:szCs w:val="24"/>
          <w:lang w:val="mn-MN"/>
        </w:rPr>
        <w:t>;</w:t>
      </w:r>
    </w:p>
    <w:p w14:paraId="61EE37C2" w14:textId="7EB4F7F2" w:rsidR="002E27DD" w:rsidRPr="002264FE" w:rsidRDefault="002E27DD" w:rsidP="002264FE">
      <w:pPr>
        <w:pStyle w:val="ListParagraph"/>
        <w:numPr>
          <w:ilvl w:val="0"/>
          <w:numId w:val="3"/>
        </w:numPr>
        <w:spacing w:after="0" w:line="276" w:lineRule="auto"/>
        <w:ind w:left="1418" w:hanging="284"/>
        <w:rPr>
          <w:rFonts w:ascii="Arial" w:hAnsi="Arial" w:cs="Arial"/>
          <w:szCs w:val="24"/>
          <w:lang w:val="mn-MN"/>
        </w:rPr>
      </w:pPr>
      <w:r w:rsidRPr="002264FE">
        <w:rPr>
          <w:rFonts w:ascii="Arial" w:hAnsi="Arial" w:cs="Arial"/>
          <w:szCs w:val="24"/>
          <w:lang w:val="mn-MN"/>
        </w:rPr>
        <w:t>Практикт хэрэгжих боломж;</w:t>
      </w:r>
    </w:p>
    <w:p w14:paraId="2F649382" w14:textId="0746C791" w:rsidR="002E27DD" w:rsidRPr="002264FE" w:rsidRDefault="002E27DD" w:rsidP="002264FE">
      <w:pPr>
        <w:pStyle w:val="ListParagraph"/>
        <w:numPr>
          <w:ilvl w:val="0"/>
          <w:numId w:val="3"/>
        </w:numPr>
        <w:spacing w:after="0" w:line="276" w:lineRule="auto"/>
        <w:ind w:left="1418" w:hanging="284"/>
        <w:rPr>
          <w:rFonts w:ascii="Arial" w:hAnsi="Arial" w:cs="Arial"/>
          <w:szCs w:val="24"/>
          <w:lang w:val="mn-MN"/>
        </w:rPr>
      </w:pPr>
      <w:r w:rsidRPr="002264FE">
        <w:rPr>
          <w:rFonts w:ascii="Arial" w:hAnsi="Arial" w:cs="Arial"/>
          <w:szCs w:val="24"/>
          <w:lang w:val="mn-MN"/>
        </w:rPr>
        <w:t>Ойлгом</w:t>
      </w:r>
      <w:r w:rsidR="0088442A" w:rsidRPr="002264FE">
        <w:rPr>
          <w:rFonts w:ascii="Arial" w:hAnsi="Arial" w:cs="Arial"/>
          <w:szCs w:val="24"/>
          <w:lang w:val="mn-MN"/>
        </w:rPr>
        <w:t>ж</w:t>
      </w:r>
      <w:r w:rsidRPr="002264FE">
        <w:rPr>
          <w:rFonts w:ascii="Arial" w:hAnsi="Arial" w:cs="Arial"/>
          <w:szCs w:val="24"/>
          <w:lang w:val="mn-MN"/>
        </w:rPr>
        <w:t>той байдал;</w:t>
      </w:r>
    </w:p>
    <w:p w14:paraId="7E3F5B42" w14:textId="1E16C359" w:rsidR="00B56B1C" w:rsidRPr="002264FE" w:rsidRDefault="00B56B1C" w:rsidP="002264FE">
      <w:pPr>
        <w:pStyle w:val="ListParagraph"/>
        <w:numPr>
          <w:ilvl w:val="0"/>
          <w:numId w:val="3"/>
        </w:numPr>
        <w:spacing w:after="0" w:line="276" w:lineRule="auto"/>
        <w:ind w:left="1418" w:hanging="284"/>
        <w:rPr>
          <w:rFonts w:ascii="Arial" w:hAnsi="Arial" w:cs="Arial"/>
          <w:szCs w:val="24"/>
          <w:lang w:val="mn-MN"/>
        </w:rPr>
      </w:pPr>
      <w:r w:rsidRPr="002264FE">
        <w:rPr>
          <w:rFonts w:ascii="Arial" w:hAnsi="Arial" w:cs="Arial"/>
          <w:szCs w:val="24"/>
          <w:lang w:val="mn-MN"/>
        </w:rPr>
        <w:t>Харилцан уялдаа</w:t>
      </w:r>
      <w:r w:rsidR="002E27DD" w:rsidRPr="002264FE">
        <w:rPr>
          <w:rFonts w:ascii="Arial" w:hAnsi="Arial" w:cs="Arial"/>
          <w:szCs w:val="24"/>
          <w:lang w:val="mn-MN"/>
        </w:rPr>
        <w:t>.</w:t>
      </w:r>
    </w:p>
    <w:p w14:paraId="6A50FDBB" w14:textId="77777777" w:rsidR="0014028A" w:rsidRPr="002264FE" w:rsidRDefault="0014028A" w:rsidP="002264FE">
      <w:pPr>
        <w:pStyle w:val="ListParagraph"/>
        <w:spacing w:after="0" w:line="276" w:lineRule="auto"/>
        <w:ind w:left="1418"/>
        <w:rPr>
          <w:rFonts w:ascii="Arial" w:hAnsi="Arial" w:cs="Arial"/>
          <w:szCs w:val="24"/>
          <w:lang w:val="mn-MN"/>
        </w:rPr>
      </w:pPr>
    </w:p>
    <w:p w14:paraId="2CCCEB6E" w14:textId="1CD55392" w:rsidR="00103E8F" w:rsidRPr="002264FE" w:rsidRDefault="0043277F" w:rsidP="002264FE">
      <w:pPr>
        <w:spacing w:after="0" w:line="276" w:lineRule="auto"/>
        <w:ind w:firstLine="720"/>
        <w:jc w:val="both"/>
        <w:rPr>
          <w:rFonts w:ascii="Arial" w:hAnsi="Arial" w:cs="Arial"/>
          <w:sz w:val="24"/>
          <w:szCs w:val="24"/>
          <w:lang w:val="mn-MN"/>
        </w:rPr>
      </w:pPr>
      <w:r w:rsidRPr="002264FE">
        <w:rPr>
          <w:rFonts w:ascii="Arial" w:hAnsi="Arial" w:cs="Arial"/>
          <w:b/>
          <w:bCs/>
          <w:sz w:val="24"/>
          <w:szCs w:val="24"/>
          <w:lang w:val="mn-MN"/>
        </w:rPr>
        <w:t>“Зорилгод хүрэх байдал”</w:t>
      </w:r>
      <w:r w:rsidRPr="002264FE">
        <w:rPr>
          <w:rFonts w:ascii="Arial" w:hAnsi="Arial" w:cs="Arial"/>
          <w:sz w:val="24"/>
          <w:szCs w:val="24"/>
          <w:lang w:val="mn-MN"/>
        </w:rPr>
        <w:t xml:space="preserve"> гэсэн шалгуур үзүүлэлтийн хүрээнд хуулийн төсөл болон түүний зорилг</w:t>
      </w:r>
      <w:r w:rsidR="0070304B" w:rsidRPr="002264FE">
        <w:rPr>
          <w:rFonts w:ascii="Arial" w:hAnsi="Arial" w:cs="Arial"/>
          <w:sz w:val="24"/>
          <w:szCs w:val="24"/>
          <w:lang w:val="mn-MN"/>
        </w:rPr>
        <w:t>о</w:t>
      </w:r>
      <w:r w:rsidRPr="002264FE">
        <w:rPr>
          <w:rFonts w:ascii="Arial" w:hAnsi="Arial" w:cs="Arial"/>
          <w:sz w:val="24"/>
          <w:szCs w:val="24"/>
          <w:lang w:val="mn-MN"/>
        </w:rPr>
        <w:t xml:space="preserve"> нь хуулийн төслийн үзэл баримтлалд тусгасан зорилгын хүрээнд боловсруулагдаж чадсан эсэх болон бодит </w:t>
      </w:r>
      <w:r w:rsidR="00B502E4" w:rsidRPr="002264FE">
        <w:rPr>
          <w:rFonts w:ascii="Arial" w:hAnsi="Arial" w:cs="Arial"/>
          <w:sz w:val="24"/>
          <w:szCs w:val="24"/>
          <w:lang w:val="mn-MN"/>
        </w:rPr>
        <w:t>үндэслэл шаардлагад нийцэж буй байдал, хуулийн төсөлд тусгагдсан з</w:t>
      </w:r>
      <w:r w:rsidR="007F12AF" w:rsidRPr="002264FE">
        <w:rPr>
          <w:rFonts w:ascii="Arial" w:hAnsi="Arial" w:cs="Arial"/>
          <w:sz w:val="24"/>
          <w:szCs w:val="24"/>
          <w:lang w:val="mn-MN"/>
        </w:rPr>
        <w:t>о</w:t>
      </w:r>
      <w:r w:rsidR="00B502E4" w:rsidRPr="002264FE">
        <w:rPr>
          <w:rFonts w:ascii="Arial" w:hAnsi="Arial" w:cs="Arial"/>
          <w:sz w:val="24"/>
          <w:szCs w:val="24"/>
          <w:lang w:val="mn-MN"/>
        </w:rPr>
        <w:t>хицуулалтууд нь төслийн зорилгыг хангахад чиглэсэн бөгөөд түүнд хүргэх боломжтой эсэхийг үнэлнэ.</w:t>
      </w:r>
    </w:p>
    <w:p w14:paraId="235DE7CF" w14:textId="71C35508" w:rsidR="00B502E4" w:rsidRPr="002264FE" w:rsidRDefault="0088442A" w:rsidP="002264FE">
      <w:pPr>
        <w:spacing w:after="0" w:line="276" w:lineRule="auto"/>
        <w:ind w:firstLine="720"/>
        <w:jc w:val="both"/>
        <w:rPr>
          <w:rFonts w:ascii="Arial" w:hAnsi="Arial" w:cs="Arial"/>
          <w:sz w:val="24"/>
          <w:szCs w:val="24"/>
          <w:lang w:val="mn-MN"/>
        </w:rPr>
      </w:pPr>
      <w:r w:rsidRPr="002264FE">
        <w:rPr>
          <w:rFonts w:ascii="Arial" w:hAnsi="Arial" w:cs="Arial"/>
          <w:sz w:val="24"/>
          <w:szCs w:val="24"/>
          <w:lang w:val="mn-MN"/>
        </w:rPr>
        <w:t>Энэ</w:t>
      </w:r>
      <w:r w:rsidR="00B502E4" w:rsidRPr="002264FE">
        <w:rPr>
          <w:rFonts w:ascii="Arial" w:hAnsi="Arial" w:cs="Arial"/>
          <w:sz w:val="24"/>
          <w:szCs w:val="24"/>
          <w:lang w:val="mn-MN"/>
        </w:rPr>
        <w:t>хүү үнэлгээг хийхдээ хуулийн төслийн үзэл баримтлал, танилцуулга, хуулийн төсөлтэй танилцаж хуулийн төсөл боловсруулах болсон үндэслэл, шаардлагыг судлан үзсэний дагуу хуулийн төслөөс түүний зорилго болон зорилгод хүрэхэд чиглэгдсэн бөгөөд хуулийн зорилгыг тодорхой илэрхийлж чадахуйц арга хэмжээ буюу зохицуулалтыг сонгож авсан.</w:t>
      </w:r>
    </w:p>
    <w:p w14:paraId="6DA1F8FB" w14:textId="77777777" w:rsidR="00425241" w:rsidRPr="002264FE" w:rsidRDefault="00425241" w:rsidP="002264FE">
      <w:pPr>
        <w:spacing w:after="0" w:line="276" w:lineRule="auto"/>
        <w:ind w:firstLine="720"/>
        <w:jc w:val="both"/>
        <w:rPr>
          <w:rFonts w:ascii="Arial" w:hAnsi="Arial" w:cs="Arial"/>
          <w:sz w:val="24"/>
          <w:szCs w:val="24"/>
          <w:lang w:val="mn-MN"/>
        </w:rPr>
      </w:pPr>
    </w:p>
    <w:p w14:paraId="7E5D133B" w14:textId="669453EB" w:rsidR="0014028A" w:rsidRPr="002264FE" w:rsidRDefault="0014028A" w:rsidP="002264FE">
      <w:pPr>
        <w:spacing w:after="0" w:line="276" w:lineRule="auto"/>
        <w:ind w:firstLine="426"/>
        <w:jc w:val="both"/>
        <w:rPr>
          <w:rFonts w:ascii="Arial" w:hAnsi="Arial" w:cs="Arial"/>
          <w:sz w:val="24"/>
          <w:szCs w:val="24"/>
          <w:lang w:val="mn-MN"/>
        </w:rPr>
      </w:pPr>
      <w:r w:rsidRPr="002264FE">
        <w:rPr>
          <w:rFonts w:ascii="Arial" w:hAnsi="Arial" w:cs="Arial"/>
          <w:b/>
          <w:sz w:val="24"/>
          <w:szCs w:val="24"/>
          <w:lang w:val="mn-MN"/>
        </w:rPr>
        <w:t xml:space="preserve">“Практикт хэрэгжих боломж” </w:t>
      </w:r>
      <w:r w:rsidR="00603469" w:rsidRPr="002264FE">
        <w:rPr>
          <w:rFonts w:ascii="Arial" w:hAnsi="Arial" w:cs="Arial"/>
          <w:sz w:val="24"/>
          <w:szCs w:val="24"/>
          <w:lang w:val="mn-MN"/>
        </w:rPr>
        <w:t>гэсэн шалгуур үзүүлэлтийн хүрээнд хуулийн төслийн зүйл, заалтууд дагаж мөрдөх болон хэрэгжүүлэхэд боломжтойгоор боловсруулагдаж чадсан эсэх, дагаж мөрдөх боломжтой эсэх, тухайн зохицуулалтыг хэрэгжүүлэх субъект, байгууллага хэн байх, тэдгээр байгууллагад тухайн зохицуулалтыг хэрэгжүүлэх боломж бололцоо байгаа эсэхийг шалгахаар сонгож авав.</w:t>
      </w:r>
      <w:r w:rsidR="002264FE" w:rsidRPr="002264FE">
        <w:rPr>
          <w:rFonts w:ascii="Arial" w:hAnsi="Arial" w:cs="Arial"/>
          <w:sz w:val="24"/>
          <w:szCs w:val="24"/>
          <w:lang w:val="mn-MN"/>
        </w:rPr>
        <w:t xml:space="preserve"> </w:t>
      </w:r>
      <w:r w:rsidRPr="002264FE">
        <w:rPr>
          <w:rFonts w:ascii="Arial" w:hAnsi="Arial" w:cs="Arial"/>
          <w:sz w:val="24"/>
          <w:szCs w:val="24"/>
          <w:lang w:val="mn-MN"/>
        </w:rPr>
        <w:t>Үүнд:</w:t>
      </w:r>
    </w:p>
    <w:p w14:paraId="1FEECA8D" w14:textId="77777777" w:rsidR="0014028A" w:rsidRPr="002264FE" w:rsidRDefault="0014028A" w:rsidP="002264FE">
      <w:pPr>
        <w:pStyle w:val="ListParagraph"/>
        <w:numPr>
          <w:ilvl w:val="0"/>
          <w:numId w:val="8"/>
        </w:numPr>
        <w:spacing w:after="200" w:line="276" w:lineRule="auto"/>
        <w:ind w:left="709" w:hanging="283"/>
        <w:rPr>
          <w:rFonts w:ascii="Arial" w:eastAsia="MS Mincho" w:hAnsi="Arial" w:cs="Arial"/>
          <w:szCs w:val="24"/>
          <w:lang w:val="mn-MN"/>
        </w:rPr>
      </w:pPr>
      <w:r w:rsidRPr="002264FE">
        <w:rPr>
          <w:rFonts w:ascii="Arial" w:eastAsia="MS Mincho" w:hAnsi="Arial" w:cs="Arial"/>
          <w:szCs w:val="24"/>
          <w:lang w:val="mn-MN"/>
        </w:rPr>
        <w:t>Хуулийн төслийн 3 дугаар зүйлд олон давхаргат тэтгэврийн тогтолцоо гэсэн зүйлийг нэмсэн нь нийгмийн даатгалын байгууллагад нэмэлт ачаалал, даатгалын  байцаагчид шинэ үүрэг нэмсэн зохицуулалт болсон эсэх;</w:t>
      </w:r>
    </w:p>
    <w:p w14:paraId="50776465" w14:textId="68EF40F4" w:rsidR="0014028A" w:rsidRPr="002264FE" w:rsidRDefault="0014028A" w:rsidP="002264FE">
      <w:pPr>
        <w:pStyle w:val="ListParagraph"/>
        <w:numPr>
          <w:ilvl w:val="0"/>
          <w:numId w:val="8"/>
        </w:numPr>
        <w:spacing w:after="200" w:line="276" w:lineRule="auto"/>
        <w:ind w:left="709" w:hanging="283"/>
        <w:rPr>
          <w:rFonts w:ascii="Arial" w:eastAsia="MS Mincho" w:hAnsi="Arial" w:cs="Arial"/>
          <w:szCs w:val="24"/>
          <w:lang w:val="mn-MN"/>
        </w:rPr>
      </w:pPr>
      <w:r w:rsidRPr="002264FE">
        <w:rPr>
          <w:rFonts w:ascii="Arial" w:eastAsia="MS Mincho" w:hAnsi="Arial" w:cs="Arial"/>
          <w:szCs w:val="24"/>
          <w:lang w:val="mn-MN"/>
        </w:rPr>
        <w:t xml:space="preserve">Хуулийн төслийн 5 дугаар зүйлд эрт тэтгэвэр тогтоолгож буй </w:t>
      </w:r>
      <w:r w:rsidR="00807051" w:rsidRPr="002264FE">
        <w:rPr>
          <w:rFonts w:ascii="Arial" w:eastAsia="MS Mincho" w:hAnsi="Arial" w:cs="Arial"/>
          <w:szCs w:val="24"/>
          <w:lang w:val="mn-MN"/>
        </w:rPr>
        <w:t>олон хүүхэдтэй эх болон хүнд нөхцөлийн</w:t>
      </w:r>
      <w:r w:rsidRPr="002264FE">
        <w:rPr>
          <w:rFonts w:ascii="Arial" w:eastAsia="MS Mincho" w:hAnsi="Arial" w:cs="Arial"/>
          <w:szCs w:val="24"/>
          <w:lang w:val="mn-MN"/>
        </w:rPr>
        <w:t xml:space="preserve"> тэтгэврийн насыг нэмэгдүүлэх зохицуулалтыг үнэлэх;</w:t>
      </w:r>
    </w:p>
    <w:p w14:paraId="5E0E88C9" w14:textId="7E57BE82" w:rsidR="0014028A" w:rsidRPr="002264FE" w:rsidRDefault="0014028A" w:rsidP="002264FE">
      <w:pPr>
        <w:pStyle w:val="ListParagraph"/>
        <w:numPr>
          <w:ilvl w:val="0"/>
          <w:numId w:val="8"/>
        </w:numPr>
        <w:spacing w:after="200" w:line="276" w:lineRule="auto"/>
        <w:ind w:left="709" w:hanging="283"/>
        <w:rPr>
          <w:rFonts w:ascii="Arial" w:eastAsia="MS Mincho" w:hAnsi="Arial" w:cs="Arial"/>
          <w:szCs w:val="24"/>
          <w:lang w:val="mn-MN"/>
        </w:rPr>
      </w:pPr>
      <w:r w:rsidRPr="002264FE">
        <w:rPr>
          <w:rFonts w:ascii="Arial" w:eastAsia="MS Mincho" w:hAnsi="Arial" w:cs="Arial"/>
          <w:szCs w:val="24"/>
          <w:lang w:val="mn-MN"/>
        </w:rPr>
        <w:t>Хуулийн төслийн 20 дугаар зүйлийн 20.1-д тэтгэврийн даатгалын шимтгэл төлж, ажилласан дараалсан 5 жилийн цалин хөлс, түүнтэй адилтгах орлогоос тогтоож байгааг үе шаттай нэмэгдүүлэн 10 жилийн цалин хөлс, түүнтэй адилтгах орлогоос тогтоохоор зохицуулсныг үнэлэх.</w:t>
      </w:r>
    </w:p>
    <w:p w14:paraId="7E3BD38D" w14:textId="77777777" w:rsidR="001D2DCE" w:rsidRPr="002264FE" w:rsidRDefault="001D2DCE" w:rsidP="002264FE">
      <w:pPr>
        <w:spacing w:after="200" w:line="276" w:lineRule="auto"/>
        <w:ind w:firstLine="426"/>
        <w:jc w:val="both"/>
        <w:rPr>
          <w:rFonts w:ascii="Arial" w:hAnsi="Arial" w:cs="Arial"/>
          <w:sz w:val="24"/>
          <w:szCs w:val="24"/>
          <w:lang w:val="mn-MN"/>
        </w:rPr>
      </w:pPr>
      <w:r w:rsidRPr="002264FE">
        <w:rPr>
          <w:rFonts w:ascii="Arial" w:hAnsi="Arial" w:cs="Arial"/>
          <w:b/>
          <w:sz w:val="24"/>
          <w:szCs w:val="24"/>
          <w:lang w:val="mn-MN"/>
        </w:rPr>
        <w:t>“Ойлгомжтой байдал</w:t>
      </w:r>
      <w:r w:rsidRPr="002264FE">
        <w:rPr>
          <w:rFonts w:ascii="Arial" w:hAnsi="Arial" w:cs="Arial"/>
          <w:sz w:val="24"/>
          <w:szCs w:val="24"/>
          <w:lang w:val="mn-MN"/>
        </w:rPr>
        <w:t>” гэсэн шалгуур үзүүлэлтийг хуулийн төслийг хэрэгжүүлэх хуулийн этгээд, хувь хүнд ойлгомжтой тодорхой байх, хуулийн төслийн бичвэр нь нэр томьёо, хэл зүй, найруулгын хувьд  Хууль тогтоомжийн тухай хуулийн холбогдох заалтууд, Засгийн газрын 2016 оны 59 дүгээр тогтоолын 2 дугаар хавсралтаар баталсан “Хууль тогтоомжийн төсөл боловсруулах аргачлал”-д заасан шаардлагыг хангасан эсэхийг шалгах үүднээс аль болох бүхэлд нь үнэлэхийг зорив.</w:t>
      </w:r>
    </w:p>
    <w:p w14:paraId="7C8E0BEC" w14:textId="64574ED9" w:rsidR="00D66BD7" w:rsidRPr="002264FE" w:rsidRDefault="001D2DCE" w:rsidP="002264FE">
      <w:pPr>
        <w:spacing w:line="276" w:lineRule="auto"/>
        <w:ind w:firstLine="426"/>
        <w:jc w:val="both"/>
        <w:rPr>
          <w:rFonts w:ascii="Arial" w:hAnsi="Arial" w:cs="Arial"/>
          <w:sz w:val="24"/>
          <w:szCs w:val="24"/>
          <w:lang w:val="mn-MN"/>
        </w:rPr>
      </w:pPr>
      <w:r w:rsidRPr="002264FE">
        <w:rPr>
          <w:rFonts w:ascii="Arial" w:hAnsi="Arial" w:cs="Arial"/>
          <w:b/>
          <w:sz w:val="24"/>
          <w:szCs w:val="24"/>
          <w:lang w:val="mn-MN"/>
        </w:rPr>
        <w:t>“Харилцан уялдаа”</w:t>
      </w:r>
      <w:r w:rsidRPr="002264FE">
        <w:rPr>
          <w:rFonts w:ascii="Arial" w:hAnsi="Arial" w:cs="Arial"/>
          <w:sz w:val="24"/>
          <w:szCs w:val="24"/>
          <w:lang w:val="mn-MN"/>
        </w:rPr>
        <w:t xml:space="preserve"> гэсэн шалгуур </w:t>
      </w:r>
      <w:r w:rsidR="00D66BD7" w:rsidRPr="002264FE">
        <w:rPr>
          <w:rFonts w:ascii="Arial" w:hAnsi="Arial" w:cs="Arial"/>
          <w:sz w:val="24"/>
          <w:szCs w:val="24"/>
          <w:lang w:val="mn-MN"/>
        </w:rPr>
        <w:t>үзүүлэлтийн хүрээнд хуулийн төслий</w:t>
      </w:r>
      <w:r w:rsidR="00DB145D" w:rsidRPr="002264FE">
        <w:rPr>
          <w:rFonts w:ascii="Arial" w:hAnsi="Arial" w:cs="Arial"/>
          <w:sz w:val="24"/>
          <w:szCs w:val="24"/>
          <w:lang w:val="mn-MN"/>
        </w:rPr>
        <w:t>н</w:t>
      </w:r>
      <w:r w:rsidR="00D66BD7" w:rsidRPr="002264FE">
        <w:rPr>
          <w:rFonts w:ascii="Arial" w:hAnsi="Arial" w:cs="Arial"/>
          <w:sz w:val="24"/>
          <w:szCs w:val="24"/>
          <w:lang w:val="mn-MN"/>
        </w:rPr>
        <w:t xml:space="preserve"> </w:t>
      </w:r>
      <w:r w:rsidR="00DB145D" w:rsidRPr="002264FE">
        <w:rPr>
          <w:rFonts w:ascii="Arial" w:hAnsi="Arial" w:cs="Arial"/>
          <w:sz w:val="24"/>
          <w:szCs w:val="24"/>
          <w:lang w:val="mn-MN"/>
        </w:rPr>
        <w:t xml:space="preserve"> зүйл, заалт өөр хоорондоо болон хүчин төгөлдөр үйлчилж байгаа бусад хууль тогтоомжтой нийцсэн эсэх, </w:t>
      </w:r>
      <w:r w:rsidR="00F7046A" w:rsidRPr="002264FE">
        <w:rPr>
          <w:rFonts w:ascii="Arial" w:hAnsi="Arial" w:cs="Arial"/>
          <w:sz w:val="24"/>
          <w:szCs w:val="24"/>
          <w:lang w:val="mn-MN"/>
        </w:rPr>
        <w:t xml:space="preserve">шинээр орсон зүйл, заалтууд нь бусад зүйл, заалттайгаа уялдаж байгаа </w:t>
      </w:r>
      <w:r w:rsidR="00D66BD7" w:rsidRPr="002264FE">
        <w:rPr>
          <w:rFonts w:ascii="Arial" w:hAnsi="Arial" w:cs="Arial"/>
          <w:sz w:val="24"/>
          <w:szCs w:val="24"/>
          <w:lang w:val="mn-MN"/>
        </w:rPr>
        <w:t>байдлаар үнэлгээг хийхээр сонгосон</w:t>
      </w:r>
      <w:r w:rsidR="00F7046A" w:rsidRPr="002264FE">
        <w:rPr>
          <w:rFonts w:ascii="Arial" w:hAnsi="Arial" w:cs="Arial"/>
          <w:sz w:val="24"/>
          <w:szCs w:val="24"/>
          <w:lang w:val="mn-MN"/>
        </w:rPr>
        <w:t xml:space="preserve"> болно</w:t>
      </w:r>
      <w:r w:rsidR="00D66BD7" w:rsidRPr="002264FE">
        <w:rPr>
          <w:rFonts w:ascii="Arial" w:hAnsi="Arial" w:cs="Arial"/>
          <w:sz w:val="24"/>
          <w:szCs w:val="24"/>
          <w:lang w:val="mn-MN"/>
        </w:rPr>
        <w:t>.</w:t>
      </w:r>
    </w:p>
    <w:p w14:paraId="23E2F5C9" w14:textId="10239F41" w:rsidR="00A03D79" w:rsidRPr="002264FE" w:rsidRDefault="00123A0B" w:rsidP="002264FE">
      <w:pPr>
        <w:spacing w:after="0" w:line="276" w:lineRule="auto"/>
        <w:ind w:firstLine="709"/>
        <w:jc w:val="both"/>
        <w:rPr>
          <w:rFonts w:ascii="Arial" w:hAnsi="Arial" w:cs="Arial"/>
          <w:sz w:val="24"/>
          <w:szCs w:val="24"/>
          <w:lang w:val="mn-MN"/>
        </w:rPr>
      </w:pPr>
      <w:r w:rsidRPr="002264FE">
        <w:rPr>
          <w:rFonts w:ascii="Arial" w:hAnsi="Arial" w:cs="Arial"/>
          <w:sz w:val="24"/>
          <w:szCs w:val="24"/>
          <w:lang w:val="mn-MN"/>
        </w:rPr>
        <w:t>3</w:t>
      </w:r>
      <w:r w:rsidR="001E751D" w:rsidRPr="002264FE">
        <w:rPr>
          <w:rFonts w:ascii="Arial" w:hAnsi="Arial" w:cs="Arial"/>
          <w:sz w:val="24"/>
          <w:szCs w:val="24"/>
          <w:lang w:val="mn-MN"/>
        </w:rPr>
        <w:t xml:space="preserve">.1. </w:t>
      </w:r>
      <w:r w:rsidR="00A03D79" w:rsidRPr="002264FE">
        <w:rPr>
          <w:rFonts w:ascii="Arial" w:hAnsi="Arial" w:cs="Arial"/>
          <w:sz w:val="24"/>
          <w:szCs w:val="24"/>
          <w:lang w:val="mn-MN"/>
        </w:rPr>
        <w:t>“Зорилгод хүрэх байдал” шалгуур үзүүлэлтийн хүрээнд үнэлэгдэх хуулийн төслийн зохицуулалт:</w:t>
      </w:r>
    </w:p>
    <w:p w14:paraId="37982CE6" w14:textId="77777777" w:rsidR="00D97A43" w:rsidRPr="002264FE" w:rsidRDefault="00D97A43" w:rsidP="002264FE">
      <w:pPr>
        <w:spacing w:after="0" w:line="276" w:lineRule="auto"/>
        <w:ind w:firstLine="720"/>
        <w:jc w:val="both"/>
        <w:rPr>
          <w:rFonts w:ascii="Arial" w:hAnsi="Arial" w:cs="Arial"/>
          <w:sz w:val="24"/>
          <w:szCs w:val="24"/>
          <w:lang w:val="mn-MN"/>
        </w:rPr>
      </w:pPr>
    </w:p>
    <w:p w14:paraId="5D491172" w14:textId="2ABD349D" w:rsidR="00B56B1C" w:rsidRPr="002264FE" w:rsidRDefault="00B56B1C" w:rsidP="002264FE">
      <w:pPr>
        <w:spacing w:after="0" w:line="276" w:lineRule="auto"/>
        <w:ind w:firstLine="720"/>
        <w:jc w:val="both"/>
        <w:rPr>
          <w:rFonts w:ascii="Arial" w:hAnsi="Arial" w:cs="Arial"/>
          <w:sz w:val="24"/>
          <w:szCs w:val="24"/>
          <w:lang w:val="mn-MN"/>
        </w:rPr>
      </w:pPr>
      <w:r w:rsidRPr="002264FE">
        <w:rPr>
          <w:rFonts w:ascii="Arial" w:hAnsi="Arial" w:cs="Arial"/>
          <w:sz w:val="24"/>
          <w:szCs w:val="24"/>
          <w:lang w:val="mn-MN"/>
        </w:rPr>
        <w:t>“Зорилгод хүрэх байдал” гэсэн шалгуур үзүүлэлтийн хүрээнд:</w:t>
      </w:r>
    </w:p>
    <w:p w14:paraId="2461A511" w14:textId="77777777" w:rsidR="005907CC" w:rsidRPr="002264FE" w:rsidRDefault="005907CC" w:rsidP="002264FE">
      <w:pPr>
        <w:spacing w:after="0" w:line="276" w:lineRule="auto"/>
        <w:ind w:firstLine="720"/>
        <w:jc w:val="both"/>
        <w:rPr>
          <w:rFonts w:ascii="Arial" w:hAnsi="Arial" w:cs="Arial"/>
          <w:sz w:val="24"/>
          <w:szCs w:val="24"/>
          <w:lang w:val="mn-MN"/>
        </w:rPr>
      </w:pPr>
    </w:p>
    <w:p w14:paraId="4A6E4BF7" w14:textId="37A51DB2" w:rsidR="00B56B1C" w:rsidRPr="002264FE" w:rsidRDefault="0088656F" w:rsidP="002264FE">
      <w:pPr>
        <w:spacing w:after="0" w:line="276" w:lineRule="auto"/>
        <w:jc w:val="both"/>
        <w:rPr>
          <w:rFonts w:ascii="Arial" w:hAnsi="Arial" w:cs="Arial"/>
          <w:sz w:val="24"/>
          <w:szCs w:val="24"/>
          <w:lang w:val="mn-MN"/>
        </w:rPr>
      </w:pPr>
      <w:r w:rsidRPr="002264FE">
        <w:rPr>
          <w:rFonts w:ascii="Arial" w:hAnsi="Arial" w:cs="Arial"/>
          <w:sz w:val="24"/>
          <w:szCs w:val="24"/>
          <w:lang w:val="mn-MN"/>
        </w:rPr>
        <w:tab/>
        <w:t>Хуулийн төслийн зохицуулалт нь хуулийн төсөл боловсруулах болсон хэрэг</w:t>
      </w:r>
      <w:r w:rsidR="00094A39" w:rsidRPr="002264FE">
        <w:rPr>
          <w:rFonts w:ascii="Arial" w:hAnsi="Arial" w:cs="Arial"/>
          <w:sz w:val="24"/>
          <w:szCs w:val="24"/>
          <w:lang w:val="mn-MN"/>
        </w:rPr>
        <w:t>ц</w:t>
      </w:r>
      <w:r w:rsidRPr="002264FE">
        <w:rPr>
          <w:rFonts w:ascii="Arial" w:hAnsi="Arial" w:cs="Arial"/>
          <w:sz w:val="24"/>
          <w:szCs w:val="24"/>
          <w:lang w:val="mn-MN"/>
        </w:rPr>
        <w:t>ээ, шаардлагад нийцсэн эсэхийг шалгахын тулд хуулийн төслийн үзэл баримтлалд тусгасан хэрэгцэ</w:t>
      </w:r>
      <w:r w:rsidR="009F15B9" w:rsidRPr="002264FE">
        <w:rPr>
          <w:rFonts w:ascii="Arial" w:hAnsi="Arial" w:cs="Arial"/>
          <w:sz w:val="24"/>
          <w:szCs w:val="24"/>
          <w:lang w:val="mn-MN"/>
        </w:rPr>
        <w:t>э шаардлагыг хуулийн төсөлд хэр</w:t>
      </w:r>
      <w:r w:rsidRPr="002264FE">
        <w:rPr>
          <w:rFonts w:ascii="Arial" w:hAnsi="Arial" w:cs="Arial"/>
          <w:sz w:val="24"/>
          <w:szCs w:val="24"/>
          <w:lang w:val="mn-MN"/>
        </w:rPr>
        <w:t>хэн тусгасныг тогтоох, эдгээр зохицуулалт нь үзэл баримтлалд тодорхойлсон хэрэгцээ, шаардлагад нийцсэн эсэхийг харьцуулан дүгнэхээр зарчмын шинжтэй өөрчлөлтийг үнэлэхээр дараах байдлаар үнэлэх</w:t>
      </w:r>
      <w:r w:rsidR="00094A39" w:rsidRPr="002264FE">
        <w:rPr>
          <w:rFonts w:ascii="Arial" w:hAnsi="Arial" w:cs="Arial"/>
          <w:sz w:val="24"/>
          <w:szCs w:val="24"/>
          <w:lang w:val="mn-MN"/>
        </w:rPr>
        <w:t xml:space="preserve"> </w:t>
      </w:r>
      <w:r w:rsidRPr="002264FE">
        <w:rPr>
          <w:rFonts w:ascii="Arial" w:hAnsi="Arial" w:cs="Arial"/>
          <w:sz w:val="24"/>
          <w:szCs w:val="24"/>
          <w:lang w:val="mn-MN"/>
        </w:rPr>
        <w:t>хэсгээ тогтоолоо.</w:t>
      </w:r>
    </w:p>
    <w:p w14:paraId="19A7392E" w14:textId="77777777" w:rsidR="00D63490" w:rsidRPr="002264FE" w:rsidRDefault="00D63490" w:rsidP="002264FE">
      <w:pPr>
        <w:spacing w:after="0" w:line="276" w:lineRule="auto"/>
        <w:ind w:firstLine="720"/>
        <w:jc w:val="both"/>
        <w:rPr>
          <w:rFonts w:ascii="Arial" w:hAnsi="Arial" w:cs="Arial"/>
          <w:sz w:val="24"/>
          <w:szCs w:val="24"/>
          <w:lang w:val="mn-MN"/>
        </w:rPr>
      </w:pPr>
    </w:p>
    <w:p w14:paraId="54610442" w14:textId="77777777" w:rsidR="00D63490" w:rsidRPr="002264FE" w:rsidRDefault="00D63490" w:rsidP="002264FE">
      <w:pPr>
        <w:spacing w:line="276" w:lineRule="auto"/>
        <w:ind w:firstLine="720"/>
        <w:jc w:val="both"/>
        <w:rPr>
          <w:rFonts w:ascii="Arial" w:hAnsi="Arial" w:cs="Arial"/>
          <w:sz w:val="24"/>
          <w:szCs w:val="24"/>
          <w:lang w:val="mn-MN"/>
        </w:rPr>
      </w:pPr>
      <w:r w:rsidRPr="002264FE">
        <w:rPr>
          <w:rFonts w:ascii="Arial" w:hAnsi="Arial" w:cs="Arial"/>
          <w:sz w:val="24"/>
          <w:szCs w:val="24"/>
          <w:lang w:val="mn-MN"/>
        </w:rPr>
        <w:t xml:space="preserve">Хуулийн төслийн тэтгэврийн даатгалын сангаас олгох тэтгэврийн төрөл, тэтгэвэр авах эрх, тэтгэвэр бодох арга, баримтлах хувь хэмжээ, хөдөлмөрийн хөлс түүнтэй адилтгах орлогын дунджийг тодорхойлох зорилгоор дараах гол зорилтуудыг дэвшүүлсэн байна. Үүнд: </w:t>
      </w:r>
    </w:p>
    <w:p w14:paraId="2F3269E0" w14:textId="03D43840" w:rsidR="00D63490" w:rsidRPr="002264FE" w:rsidRDefault="0064194C" w:rsidP="002264FE">
      <w:pPr>
        <w:pStyle w:val="Subtitle"/>
        <w:spacing w:before="100" w:beforeAutospacing="1" w:after="100" w:afterAutospacing="1" w:line="276" w:lineRule="auto"/>
        <w:ind w:firstLine="720"/>
        <w:contextualSpacing/>
        <w:jc w:val="both"/>
        <w:rPr>
          <w:rFonts w:ascii="Arial" w:hAnsi="Arial" w:cs="Arial"/>
          <w:bCs/>
          <w:szCs w:val="24"/>
          <w:lang w:val="mn-MN"/>
        </w:rPr>
      </w:pPr>
      <w:r w:rsidRPr="002264FE">
        <w:rPr>
          <w:rFonts w:ascii="Arial" w:hAnsi="Arial" w:cs="Arial"/>
          <w:bCs/>
          <w:szCs w:val="24"/>
          <w:lang w:val="mn-MN"/>
        </w:rPr>
        <w:t xml:space="preserve">1. </w:t>
      </w:r>
      <w:r w:rsidR="00D63490" w:rsidRPr="002264FE">
        <w:rPr>
          <w:rFonts w:ascii="Arial" w:hAnsi="Arial" w:cs="Arial"/>
          <w:bCs/>
          <w:szCs w:val="24"/>
          <w:lang w:val="mn-MN"/>
        </w:rPr>
        <w:t xml:space="preserve">Олон давхаргат тэтгэврийн тогтолцоонд шилжих хүрээнд даатгуулагчийн олон жил шимтгэл төлөхийг урамшуулах, тэтгэврийн доод хэмжээг аажмаар халах, ахмад настны амьжиргаанд хүрэлцэхүйц хэмжээний тэтгэвэр олгох зорилгоор </w:t>
      </w:r>
      <w:r w:rsidR="008345F8" w:rsidRPr="002264FE">
        <w:rPr>
          <w:rFonts w:ascii="Arial" w:hAnsi="Arial" w:cs="Arial"/>
          <w:bCs/>
          <w:szCs w:val="24"/>
          <w:lang w:val="mn-MN"/>
        </w:rPr>
        <w:t>баталгаат</w:t>
      </w:r>
      <w:r w:rsidR="00D63490" w:rsidRPr="002264FE">
        <w:rPr>
          <w:rFonts w:ascii="Arial" w:hAnsi="Arial" w:cs="Arial"/>
          <w:bCs/>
          <w:szCs w:val="24"/>
          <w:lang w:val="mn-MN"/>
        </w:rPr>
        <w:t xml:space="preserve"> тэтгэврийг нэвтрүүлэх;</w:t>
      </w:r>
    </w:p>
    <w:p w14:paraId="787DC739" w14:textId="10E5AE28" w:rsidR="00D63490" w:rsidRPr="002264FE" w:rsidRDefault="0064194C" w:rsidP="002264FE">
      <w:pPr>
        <w:pStyle w:val="Subtitle"/>
        <w:spacing w:before="100" w:beforeAutospacing="1" w:after="100" w:afterAutospacing="1" w:line="276" w:lineRule="auto"/>
        <w:ind w:firstLine="720"/>
        <w:contextualSpacing/>
        <w:jc w:val="both"/>
        <w:rPr>
          <w:rFonts w:ascii="Arial" w:hAnsi="Arial" w:cs="Arial"/>
          <w:bCs/>
          <w:szCs w:val="24"/>
          <w:lang w:val="mn-MN"/>
        </w:rPr>
      </w:pPr>
      <w:r w:rsidRPr="002264FE">
        <w:rPr>
          <w:rFonts w:ascii="Arial" w:hAnsi="Arial" w:cs="Arial"/>
          <w:bCs/>
          <w:szCs w:val="24"/>
          <w:lang w:val="mn-MN"/>
        </w:rPr>
        <w:t xml:space="preserve">2. </w:t>
      </w:r>
      <w:r w:rsidR="00D63490" w:rsidRPr="002264FE">
        <w:rPr>
          <w:rFonts w:ascii="Arial" w:hAnsi="Arial" w:cs="Arial"/>
          <w:bCs/>
          <w:szCs w:val="24"/>
          <w:lang w:val="mn-MN"/>
        </w:rPr>
        <w:t xml:space="preserve">Тэтгэврийг </w:t>
      </w:r>
      <w:r w:rsidR="00D97A43" w:rsidRPr="002264FE">
        <w:rPr>
          <w:rFonts w:ascii="Arial" w:hAnsi="Arial" w:cs="Arial"/>
          <w:szCs w:val="24"/>
          <w:lang w:val="mn-MN"/>
        </w:rPr>
        <w:t xml:space="preserve">тэтгэврийн даатгалын </w:t>
      </w:r>
      <w:r w:rsidR="00D63490" w:rsidRPr="002264FE">
        <w:rPr>
          <w:rFonts w:ascii="Arial" w:hAnsi="Arial" w:cs="Arial"/>
          <w:bCs/>
          <w:szCs w:val="24"/>
          <w:lang w:val="mn-MN"/>
        </w:rPr>
        <w:t xml:space="preserve">шимтгэл төлж, ажилласан дараалсан 5 жилийн цалин хөлс, түүнтэй адилтгах орлогоос тогтоож байгаа нь даатгуулагчдыг хөдөлмөр эрхлэх эхэн үедээ орлогоо багаар мэдүүлж, шимтгэл төлөөд тэтгэвэр тогтоолгох дөхсөн сүүлийн жилүүдэд орлогоо өндрөөр мэдүүлэн шимтгэл төлөх сэдлийг төрүүлж байгааг </w:t>
      </w:r>
      <w:r w:rsidR="00D97A43" w:rsidRPr="002264FE">
        <w:rPr>
          <w:rFonts w:ascii="Arial" w:hAnsi="Arial" w:cs="Arial"/>
          <w:szCs w:val="24"/>
          <w:lang w:val="mn-MN"/>
        </w:rPr>
        <w:t>үе шаттай өөрчлөх</w:t>
      </w:r>
      <w:r w:rsidR="00D63490" w:rsidRPr="002264FE">
        <w:rPr>
          <w:rFonts w:ascii="Arial" w:hAnsi="Arial" w:cs="Arial"/>
          <w:bCs/>
          <w:szCs w:val="24"/>
          <w:lang w:val="mn-MN"/>
        </w:rPr>
        <w:t>;</w:t>
      </w:r>
    </w:p>
    <w:p w14:paraId="2D134794" w14:textId="51C13BAD" w:rsidR="0064194C" w:rsidRPr="002264FE" w:rsidRDefault="0064194C" w:rsidP="002264FE">
      <w:pPr>
        <w:pStyle w:val="Subtitle"/>
        <w:spacing w:before="100" w:beforeAutospacing="1" w:after="100" w:afterAutospacing="1" w:line="276" w:lineRule="auto"/>
        <w:ind w:firstLine="720"/>
        <w:contextualSpacing/>
        <w:jc w:val="both"/>
        <w:rPr>
          <w:rFonts w:ascii="Arial" w:hAnsi="Arial" w:cs="Arial"/>
          <w:bCs/>
          <w:szCs w:val="24"/>
          <w:lang w:val="mn-MN"/>
        </w:rPr>
      </w:pPr>
      <w:r w:rsidRPr="002264FE">
        <w:rPr>
          <w:rFonts w:ascii="Arial" w:hAnsi="Arial" w:cs="Arial"/>
          <w:bCs/>
          <w:szCs w:val="24"/>
          <w:lang w:val="mn-MN"/>
        </w:rPr>
        <w:t xml:space="preserve">3. </w:t>
      </w:r>
      <w:r w:rsidR="00D63490" w:rsidRPr="002264FE">
        <w:rPr>
          <w:rFonts w:ascii="Arial" w:hAnsi="Arial" w:cs="Arial"/>
          <w:bCs/>
          <w:szCs w:val="24"/>
          <w:lang w:val="mn-MN"/>
        </w:rPr>
        <w:t xml:space="preserve">Тэтгэврийн ердийн насыг нэмэгдүүлсэнтэй уялдуулан </w:t>
      </w:r>
      <w:r w:rsidR="0050181C" w:rsidRPr="002264FE">
        <w:rPr>
          <w:rFonts w:ascii="Arial" w:hAnsi="Arial" w:cs="Arial"/>
          <w:szCs w:val="24"/>
          <w:lang w:val="mn-MN"/>
        </w:rPr>
        <w:t>олон хүүхэдтэй эх, хүнд</w:t>
      </w:r>
      <w:r w:rsidR="00D63490" w:rsidRPr="002264FE">
        <w:rPr>
          <w:rFonts w:ascii="Arial" w:hAnsi="Arial" w:cs="Arial"/>
          <w:szCs w:val="24"/>
          <w:lang w:val="mn-MN"/>
        </w:rPr>
        <w:t xml:space="preserve"> нөхцөлөөр </w:t>
      </w:r>
      <w:r w:rsidR="00D63490" w:rsidRPr="002264FE">
        <w:rPr>
          <w:rFonts w:ascii="Arial" w:hAnsi="Arial" w:cs="Arial"/>
          <w:bCs/>
          <w:szCs w:val="24"/>
          <w:lang w:val="mn-MN"/>
        </w:rPr>
        <w:t>эрт тэтгэвэр тогтоолгох насыг аажмаар нэмэгдүүлэх.</w:t>
      </w:r>
    </w:p>
    <w:p w14:paraId="76BA4C70" w14:textId="49145BD1" w:rsidR="00D63490" w:rsidRPr="002264FE" w:rsidRDefault="00D63490" w:rsidP="002264FE">
      <w:pPr>
        <w:pStyle w:val="Subtitle"/>
        <w:spacing w:before="100" w:beforeAutospacing="1" w:after="100" w:afterAutospacing="1" w:line="276" w:lineRule="auto"/>
        <w:ind w:firstLine="720"/>
        <w:contextualSpacing/>
        <w:jc w:val="both"/>
        <w:rPr>
          <w:rFonts w:ascii="Arial" w:hAnsi="Arial" w:cs="Arial"/>
          <w:bCs/>
          <w:szCs w:val="24"/>
          <w:lang w:val="mn-MN"/>
        </w:rPr>
      </w:pPr>
      <w:r w:rsidRPr="002264FE">
        <w:rPr>
          <w:rFonts w:ascii="Arial" w:hAnsi="Arial" w:cs="Arial"/>
          <w:szCs w:val="24"/>
          <w:lang w:val="mn-MN"/>
        </w:rPr>
        <w:t>Дээр дурдсан зорилтуудыг хангах чиглэлээр тодорхой зохицуулалтыг хуулийн төсөлд тусгасан байдлыг шалгаж үнэлэхэд:</w:t>
      </w:r>
    </w:p>
    <w:p w14:paraId="21235FCD" w14:textId="77777777" w:rsidR="00FB319B" w:rsidRPr="002264FE" w:rsidRDefault="00FB319B" w:rsidP="002264FE">
      <w:pPr>
        <w:pStyle w:val="Subtitle"/>
        <w:spacing w:before="100" w:beforeAutospacing="1" w:after="100" w:afterAutospacing="1" w:line="276" w:lineRule="auto"/>
        <w:ind w:firstLine="720"/>
        <w:contextualSpacing/>
        <w:jc w:val="both"/>
        <w:rPr>
          <w:rFonts w:ascii="Arial" w:hAnsi="Arial" w:cs="Arial"/>
          <w:b/>
          <w:i/>
          <w:szCs w:val="24"/>
          <w:lang w:val="mn-MN"/>
        </w:rPr>
      </w:pPr>
    </w:p>
    <w:p w14:paraId="64136E8E" w14:textId="36CE3B69" w:rsidR="00D63490" w:rsidRPr="002264FE" w:rsidRDefault="00D63490" w:rsidP="002264FE">
      <w:pPr>
        <w:pStyle w:val="Subtitle"/>
        <w:spacing w:before="100" w:beforeAutospacing="1" w:after="100" w:afterAutospacing="1" w:line="276" w:lineRule="auto"/>
        <w:ind w:firstLine="720"/>
        <w:contextualSpacing/>
        <w:jc w:val="both"/>
        <w:rPr>
          <w:rFonts w:ascii="Arial" w:hAnsi="Arial" w:cs="Arial"/>
          <w:bCs/>
          <w:szCs w:val="24"/>
          <w:lang w:val="mn-MN"/>
        </w:rPr>
      </w:pPr>
      <w:r w:rsidRPr="002264FE">
        <w:rPr>
          <w:rFonts w:ascii="Arial" w:hAnsi="Arial" w:cs="Arial"/>
          <w:b/>
          <w:i/>
          <w:szCs w:val="24"/>
          <w:lang w:val="mn-MN"/>
        </w:rPr>
        <w:t>Зорилт 1</w:t>
      </w:r>
      <w:r w:rsidRPr="002264FE">
        <w:rPr>
          <w:rFonts w:ascii="Arial" w:hAnsi="Arial" w:cs="Arial"/>
          <w:i/>
          <w:szCs w:val="24"/>
          <w:lang w:val="mn-MN"/>
        </w:rPr>
        <w:t xml:space="preserve">. </w:t>
      </w:r>
      <w:r w:rsidRPr="002264FE">
        <w:rPr>
          <w:rFonts w:ascii="Arial" w:hAnsi="Arial" w:cs="Arial"/>
          <w:bCs/>
          <w:i/>
          <w:szCs w:val="24"/>
          <w:lang w:val="mn-MN"/>
        </w:rPr>
        <w:t xml:space="preserve">Олон давхаргат тэтгэврийн тогтолцоонд шилжих хүрээнд даатгуулагчийн олон жил шимтгэл төлөхийг урамшуулах, тэтгэврийн доод хэмжээг аажмаар халах, ахмад настны амьжиргаанд хүрэлцэхүйц хэмжээний тэтгэвэр олгох зорилгоор </w:t>
      </w:r>
      <w:r w:rsidR="008345F8" w:rsidRPr="002264FE">
        <w:rPr>
          <w:rFonts w:ascii="Arial" w:hAnsi="Arial" w:cs="Arial"/>
          <w:bCs/>
          <w:i/>
          <w:szCs w:val="24"/>
          <w:lang w:val="mn-MN"/>
        </w:rPr>
        <w:t>баталгаат</w:t>
      </w:r>
      <w:r w:rsidRPr="002264FE">
        <w:rPr>
          <w:rFonts w:ascii="Arial" w:hAnsi="Arial" w:cs="Arial"/>
          <w:bCs/>
          <w:i/>
          <w:szCs w:val="24"/>
          <w:lang w:val="mn-MN"/>
        </w:rPr>
        <w:t xml:space="preserve"> тэтгэврийг нэвтрүүлэх талаар:</w:t>
      </w:r>
    </w:p>
    <w:p w14:paraId="58851FD1" w14:textId="7DD56FC1" w:rsidR="00D63490" w:rsidRPr="002264FE" w:rsidRDefault="00D63490" w:rsidP="002264FE">
      <w:pPr>
        <w:pStyle w:val="Normal1"/>
        <w:widowControl/>
        <w:spacing w:after="0" w:line="276" w:lineRule="auto"/>
        <w:ind w:firstLine="720"/>
        <w:contextualSpacing/>
        <w:jc w:val="both"/>
        <w:rPr>
          <w:color w:val="auto"/>
          <w:lang w:val="mn-MN"/>
        </w:rPr>
      </w:pPr>
      <w:r w:rsidRPr="002264FE">
        <w:rPr>
          <w:color w:val="auto"/>
          <w:lang w:val="mn-MN"/>
        </w:rPr>
        <w:t xml:space="preserve">““Алсын хараа-2050” Монгол Улсын урт хугацааны хөгжлийн бодлого”-д “Тэтгэврийн даатгалыг олон давхаргат тогтолцоонд шилжүүлсэн байна.” гэж заасан зорилтыг дэвшүүлсэн. Иймд тэтгэврийн олон давхаргат буюу </w:t>
      </w:r>
      <w:r w:rsidR="008345F8" w:rsidRPr="002264FE">
        <w:rPr>
          <w:color w:val="auto"/>
          <w:lang w:val="mn-MN"/>
        </w:rPr>
        <w:t>баталгаат</w:t>
      </w:r>
      <w:r w:rsidRPr="002264FE">
        <w:rPr>
          <w:color w:val="auto"/>
          <w:lang w:val="mn-MN"/>
        </w:rPr>
        <w:t xml:space="preserve"> тэтгэвэр, тэтгэврийн даатгалын сангаас олгох тэтгэвэр, хувийн нэмэлт тэтгэврийн тогтолцоог шинээр нэвтрүүлэн даатгуулагч санхүүгийн олон эх үүсвэрээс тэтгэвэр авах нөхцөлийг бүрдүүлэх, төлсөн шимтгэлтэй уялдаатай тэтгэвэр авах тэтгэврийн шударга тогтолцоонд шилжих зохицуулалт шаардлагатай байгаа тул хуулийн төсөлд хэрхэн тусгасанд үнэлгээ хийхээр сонгосон болно.</w:t>
      </w:r>
    </w:p>
    <w:p w14:paraId="062273CA" w14:textId="77777777" w:rsidR="00D63490" w:rsidRPr="002264FE" w:rsidRDefault="00D63490" w:rsidP="002264FE">
      <w:pPr>
        <w:pStyle w:val="Normal1"/>
        <w:widowControl/>
        <w:spacing w:after="0" w:line="276" w:lineRule="auto"/>
        <w:ind w:firstLine="426"/>
        <w:contextualSpacing/>
        <w:jc w:val="both"/>
        <w:rPr>
          <w:bCs/>
          <w:color w:val="auto"/>
          <w:lang w:val="mn-MN"/>
        </w:rPr>
      </w:pPr>
    </w:p>
    <w:p w14:paraId="72C0BE35" w14:textId="42C21116" w:rsidR="00D63490" w:rsidRPr="002264FE" w:rsidRDefault="00D63490" w:rsidP="002264FE">
      <w:pPr>
        <w:pStyle w:val="NormalWeb"/>
        <w:spacing w:before="0" w:beforeAutospacing="0" w:after="0" w:afterAutospacing="0" w:line="276" w:lineRule="auto"/>
        <w:ind w:firstLine="720"/>
        <w:contextualSpacing/>
        <w:jc w:val="both"/>
        <w:rPr>
          <w:rFonts w:ascii="Arial" w:hAnsi="Arial" w:cs="Arial"/>
          <w:i/>
          <w:lang w:val="mn-MN"/>
        </w:rPr>
      </w:pPr>
      <w:r w:rsidRPr="002264FE">
        <w:rPr>
          <w:rFonts w:ascii="Arial" w:hAnsi="Arial" w:cs="Arial"/>
          <w:b/>
          <w:i/>
          <w:kern w:val="24"/>
          <w:lang w:val="mn-MN"/>
        </w:rPr>
        <w:t>Зорилт 2.</w:t>
      </w:r>
      <w:r w:rsidRPr="002264FE">
        <w:rPr>
          <w:rFonts w:ascii="Arial" w:hAnsi="Arial" w:cs="Arial"/>
          <w:bCs/>
          <w:i/>
          <w:lang w:val="mn-MN"/>
        </w:rPr>
        <w:t xml:space="preserve"> Тэтгэврийг шимтгэл төлж, ажилласан дараалсан 5 жилийн цалин хөлс, түүнтэй адилтгах орлогоос тогтоож байгаа нь даатгуулагчдыг хөдөлмөр эрхлэх эхэн үедээ орлогоо багаар мэдүүлж, шимтгэл төлөөд тэтгэвэр тогтоолгох дөхсөн сүүлийн жилүүдэд орлогоо өндрөөр мэдүүлэн шимтгэл төлөх сэдлийг төрүүлж байгааг </w:t>
      </w:r>
      <w:r w:rsidR="00414D5E" w:rsidRPr="002264FE">
        <w:rPr>
          <w:rFonts w:ascii="Arial" w:hAnsi="Arial" w:cs="Arial"/>
          <w:bCs/>
          <w:i/>
          <w:lang w:val="mn-MN"/>
        </w:rPr>
        <w:t xml:space="preserve">байгааг үе шаттай </w:t>
      </w:r>
      <w:r w:rsidR="006E0AD3" w:rsidRPr="002264FE">
        <w:rPr>
          <w:rFonts w:ascii="Arial" w:hAnsi="Arial" w:cs="Arial"/>
          <w:bCs/>
          <w:i/>
          <w:lang w:val="mn-MN"/>
        </w:rPr>
        <w:t>нэмэгдүүлэх</w:t>
      </w:r>
      <w:r w:rsidR="00414D5E" w:rsidRPr="002264FE">
        <w:rPr>
          <w:rFonts w:ascii="Arial" w:hAnsi="Arial" w:cs="Arial"/>
          <w:bCs/>
          <w:i/>
          <w:lang w:val="mn-MN"/>
        </w:rPr>
        <w:t xml:space="preserve"> </w:t>
      </w:r>
      <w:r w:rsidRPr="002264FE">
        <w:rPr>
          <w:rFonts w:ascii="Arial" w:hAnsi="Arial" w:cs="Arial"/>
          <w:bCs/>
          <w:i/>
          <w:lang w:val="mn-MN"/>
        </w:rPr>
        <w:t>талаар</w:t>
      </w:r>
      <w:r w:rsidRPr="002264FE">
        <w:rPr>
          <w:rFonts w:ascii="Arial" w:hAnsi="Arial" w:cs="Arial"/>
          <w:i/>
          <w:lang w:val="mn-MN"/>
        </w:rPr>
        <w:t>:</w:t>
      </w:r>
    </w:p>
    <w:p w14:paraId="674DEF70" w14:textId="77777777" w:rsidR="00D63490" w:rsidRPr="002264FE" w:rsidRDefault="00D63490" w:rsidP="002264FE">
      <w:pPr>
        <w:pStyle w:val="NormalWeb"/>
        <w:spacing w:before="0" w:beforeAutospacing="0" w:after="0" w:afterAutospacing="0" w:line="276" w:lineRule="auto"/>
        <w:contextualSpacing/>
        <w:jc w:val="both"/>
        <w:rPr>
          <w:rFonts w:ascii="Arial" w:hAnsi="Arial" w:cs="Arial"/>
          <w:i/>
          <w:lang w:val="mn-MN"/>
        </w:rPr>
      </w:pPr>
    </w:p>
    <w:p w14:paraId="33E78304" w14:textId="127C8C65" w:rsidR="00D63490" w:rsidRPr="002264FE" w:rsidRDefault="00D63490" w:rsidP="002264FE">
      <w:pPr>
        <w:pStyle w:val="Subtitle"/>
        <w:spacing w:after="100" w:afterAutospacing="1" w:line="276" w:lineRule="auto"/>
        <w:ind w:firstLine="720"/>
        <w:contextualSpacing/>
        <w:jc w:val="both"/>
        <w:rPr>
          <w:rFonts w:ascii="Arial" w:eastAsia="Arial" w:hAnsi="Arial" w:cs="Arial"/>
          <w:szCs w:val="24"/>
          <w:lang w:val="mn-MN"/>
        </w:rPr>
      </w:pPr>
      <w:r w:rsidRPr="002264FE">
        <w:rPr>
          <w:rFonts w:ascii="Arial" w:eastAsia="Arial" w:hAnsi="Arial" w:cs="Arial"/>
          <w:szCs w:val="24"/>
          <w:lang w:val="mn-MN"/>
        </w:rPr>
        <w:t>Одоогийн мөрдөж буй хуулийн хүрээнд тэтгэврийг тэтгэврийн даатгалын шимтгэл төлж, ажилласан дараалсан 5 жилийн цалин хөлс, түүнтэй адилтгах орлогоос тогтоож байгаа нь ялангуяа нийгмийн даатгалд сайн дураар хамрагдаж байгаа даатгуулагчдыг хөдөлмөр эрхлэх эхэн үедээ орлогоо багаар мэдүүлж, шимтгэл төлөөд тэтгэвэр тогтоолгох дөхсөн сүүлийн жилүүдэд орлогоо зориуд өндрөөр мэдүүлэн шимтгэл төлөх сэдлийг төрүүлж байна. Тиймээс тэтгэвэр тогтоолгох сарын дундаж цалин хөлс, түүнтэй адилтгах орлогыг тодорхойлохдоо даатгуулагчийн</w:t>
      </w:r>
      <w:r w:rsidR="003E37CA" w:rsidRPr="002264FE">
        <w:rPr>
          <w:rFonts w:ascii="Arial" w:eastAsia="Arial" w:hAnsi="Arial" w:cs="Arial"/>
          <w:szCs w:val="24"/>
          <w:lang w:val="mn-MN"/>
        </w:rPr>
        <w:t xml:space="preserve"> тэтгэвэр тогтоолгохын өмнөх</w:t>
      </w:r>
      <w:r w:rsidRPr="002264FE">
        <w:rPr>
          <w:rFonts w:ascii="Arial" w:eastAsia="Arial" w:hAnsi="Arial" w:cs="Arial"/>
          <w:szCs w:val="24"/>
          <w:lang w:val="mn-MN"/>
        </w:rPr>
        <w:t xml:space="preserve"> тэтгэврийн даатгалын шимтгэл төлсөн сүүлийн 20 жилийн доторх дараалсан 5 жилийг үе шаттай нэмэгдүүлэх зохицуулалтыг хуулийн төсөлд хэрхэн тусгасанд үнэлгээ хийхээр сонгосон болно.</w:t>
      </w:r>
    </w:p>
    <w:p w14:paraId="5399F66F" w14:textId="3434C320" w:rsidR="00D63490" w:rsidRPr="002264FE" w:rsidRDefault="00D63490" w:rsidP="002264FE">
      <w:pPr>
        <w:pStyle w:val="Normal1"/>
        <w:widowControl/>
        <w:spacing w:before="100" w:beforeAutospacing="1" w:after="100" w:afterAutospacing="1" w:line="276" w:lineRule="auto"/>
        <w:ind w:firstLine="720"/>
        <w:contextualSpacing/>
        <w:jc w:val="both"/>
        <w:rPr>
          <w:bCs/>
          <w:i/>
          <w:noProof/>
          <w:color w:val="auto"/>
          <w:lang w:val="mn-MN"/>
        </w:rPr>
      </w:pPr>
      <w:r w:rsidRPr="002264FE">
        <w:rPr>
          <w:b/>
          <w:i/>
          <w:color w:val="auto"/>
          <w:kern w:val="24"/>
          <w:lang w:val="mn-MN"/>
        </w:rPr>
        <w:t>Зорилт 3</w:t>
      </w:r>
      <w:r w:rsidRPr="002264FE">
        <w:rPr>
          <w:i/>
          <w:color w:val="auto"/>
          <w:kern w:val="24"/>
          <w:lang w:val="mn-MN"/>
        </w:rPr>
        <w:t xml:space="preserve">. </w:t>
      </w:r>
      <w:r w:rsidRPr="002264FE">
        <w:rPr>
          <w:i/>
          <w:color w:val="auto"/>
          <w:lang w:val="mn-MN"/>
        </w:rPr>
        <w:t xml:space="preserve">Тэтгэврийн ердийн насыг нэмэгдүүлсэнтэй уялдуулан </w:t>
      </w:r>
      <w:r w:rsidR="0050181C" w:rsidRPr="002264FE">
        <w:rPr>
          <w:i/>
          <w:color w:val="auto"/>
          <w:lang w:val="mn-MN"/>
        </w:rPr>
        <w:t>олон хүүхэдтэй эх, хүнд</w:t>
      </w:r>
      <w:r w:rsidRPr="002264FE">
        <w:rPr>
          <w:i/>
          <w:color w:val="auto"/>
          <w:lang w:val="mn-MN"/>
        </w:rPr>
        <w:t xml:space="preserve"> нөхцөлөөр эрт тэтгэвэр тогтоолгох насыг аажмаар нэмэгдүүлэх талаар:</w:t>
      </w:r>
    </w:p>
    <w:p w14:paraId="548FF330" w14:textId="6550A5F4" w:rsidR="00D63490" w:rsidRPr="002264FE" w:rsidRDefault="00D63490" w:rsidP="002264FE">
      <w:pPr>
        <w:pStyle w:val="Subtitle"/>
        <w:spacing w:after="100" w:afterAutospacing="1" w:line="276" w:lineRule="auto"/>
        <w:ind w:firstLine="720"/>
        <w:contextualSpacing/>
        <w:jc w:val="both"/>
        <w:rPr>
          <w:rFonts w:ascii="Arial" w:hAnsi="Arial" w:cs="Arial"/>
          <w:szCs w:val="24"/>
          <w:lang w:val="mn-MN"/>
        </w:rPr>
      </w:pPr>
      <w:r w:rsidRPr="002264FE">
        <w:rPr>
          <w:rFonts w:ascii="Arial" w:eastAsia="Arial" w:hAnsi="Arial" w:cs="Arial"/>
          <w:szCs w:val="24"/>
          <w:lang w:val="mn-MN"/>
        </w:rPr>
        <w:t xml:space="preserve">Өндөр насны тэтгэврийн ердийн насыг 2018 оноос хойш жил бүр 3 сараар нэмэгдүүлж, 65 насанд хүргэх зохицуулалтыг хэрэгжүүлж байгаа боловч хөдөлмөрийн хэвийн бус, хөнгөлөлттэй нөхцөлийн тэтгэврийн насыг нэмэгдүүлээгүй хэвээр мөрдөж байгаа нь даатгуулагчийн эрт тэтгэвэр тогтоолгох хандлагыг үүсгэж байна. Түүнчлэн, нийт өндөр насны тэтгэвэр авагчдын </w:t>
      </w:r>
      <w:r w:rsidR="00140C0E" w:rsidRPr="002264FE">
        <w:rPr>
          <w:rFonts w:ascii="Arial" w:hAnsi="Arial" w:cs="Arial"/>
          <w:szCs w:val="24"/>
          <w:lang w:val="mn-MN"/>
        </w:rPr>
        <w:t>37 хувь буюу 202.1 мянган тэтгэвэр авагч нь хөнгөлөлттэй буюу эрт тэтгэвэр тогтоолгон авч байна.</w:t>
      </w:r>
      <w:r w:rsidRPr="002264FE">
        <w:rPr>
          <w:rFonts w:ascii="Arial" w:eastAsia="Arial" w:hAnsi="Arial" w:cs="Arial"/>
          <w:szCs w:val="24"/>
          <w:lang w:val="mn-MN"/>
        </w:rPr>
        <w:t xml:space="preserve"> Тиймээс </w:t>
      </w:r>
      <w:r w:rsidR="0050181C" w:rsidRPr="002264FE">
        <w:rPr>
          <w:rFonts w:ascii="Arial" w:eastAsia="Arial" w:hAnsi="Arial" w:cs="Arial"/>
          <w:szCs w:val="24"/>
          <w:lang w:val="mn-MN"/>
        </w:rPr>
        <w:t>олон хүүхэдтэй эх, хүнд</w:t>
      </w:r>
      <w:r w:rsidRPr="002264FE">
        <w:rPr>
          <w:rFonts w:ascii="Arial" w:eastAsia="Arial" w:hAnsi="Arial" w:cs="Arial"/>
          <w:szCs w:val="24"/>
          <w:lang w:val="mn-MN"/>
        </w:rPr>
        <w:t xml:space="preserve"> нөхцөлөөр эрт тэтгэвэр тогтоолгож буй тэтгэврийн насыг аажмаар нэмэгдүүлэх зохицуулалт шаардлагатай. Иймд хуулийн төслийн 5 дугаар зүйлд хэрхэн туссан талаар үнэлгээ </w:t>
      </w:r>
      <w:r w:rsidRPr="002264FE">
        <w:rPr>
          <w:rFonts w:ascii="Arial" w:hAnsi="Arial" w:cs="Arial"/>
          <w:szCs w:val="24"/>
          <w:lang w:val="mn-MN"/>
        </w:rPr>
        <w:t>хийхээр сонгож авлаа.</w:t>
      </w:r>
    </w:p>
    <w:p w14:paraId="2D383D71" w14:textId="3A057AD5" w:rsidR="00FF2FE4" w:rsidRPr="002264FE" w:rsidRDefault="00FF2FE4" w:rsidP="002264FE">
      <w:pPr>
        <w:pStyle w:val="Heading1"/>
        <w:spacing w:before="0" w:line="276" w:lineRule="auto"/>
        <w:rPr>
          <w:rFonts w:ascii="Arial" w:hAnsi="Arial" w:cs="Arial"/>
          <w:bCs/>
          <w:sz w:val="24"/>
          <w:szCs w:val="24"/>
          <w:u w:val="none"/>
          <w:lang w:val="mn-MN"/>
        </w:rPr>
      </w:pPr>
      <w:bookmarkStart w:id="5" w:name="_Toc231563338"/>
      <w:r w:rsidRPr="002264FE">
        <w:rPr>
          <w:rFonts w:ascii="Arial" w:hAnsi="Arial" w:cs="Arial"/>
          <w:bCs/>
          <w:sz w:val="24"/>
          <w:szCs w:val="24"/>
          <w:u w:val="none"/>
          <w:lang w:val="mn-MN"/>
        </w:rPr>
        <w:t>ДӨРӨВ. ШАЛГУУР ҮЗҮҮЛЭЛТЭД ТОХИРОХ ШАЛГАХ ХЭРЭГ</w:t>
      </w:r>
      <w:r w:rsidR="009F15B9" w:rsidRPr="002264FE">
        <w:rPr>
          <w:rFonts w:ascii="Arial" w:hAnsi="Arial" w:cs="Arial"/>
          <w:bCs/>
          <w:sz w:val="24"/>
          <w:szCs w:val="24"/>
          <w:u w:val="none"/>
          <w:lang w:val="mn-MN"/>
        </w:rPr>
        <w:t>С</w:t>
      </w:r>
      <w:r w:rsidRPr="002264FE">
        <w:rPr>
          <w:rFonts w:ascii="Arial" w:hAnsi="Arial" w:cs="Arial"/>
          <w:bCs/>
          <w:sz w:val="24"/>
          <w:szCs w:val="24"/>
          <w:u w:val="none"/>
          <w:lang w:val="mn-MN"/>
        </w:rPr>
        <w:t>ЛИЙН ДАГУУ ХУУЛИЙН ТӨСЛИЙН ҮР НӨЛӨӨГ ҮНЭЛ</w:t>
      </w:r>
      <w:r w:rsidR="004C61AF" w:rsidRPr="002264FE">
        <w:rPr>
          <w:rFonts w:ascii="Arial" w:hAnsi="Arial" w:cs="Arial"/>
          <w:bCs/>
          <w:sz w:val="24"/>
          <w:szCs w:val="24"/>
          <w:u w:val="none"/>
          <w:lang w:val="mn-MN"/>
        </w:rPr>
        <w:t>СЭН БАЙДАЛ</w:t>
      </w:r>
      <w:bookmarkEnd w:id="5"/>
    </w:p>
    <w:p w14:paraId="6A975980" w14:textId="4B5171CB" w:rsidR="00FF2FE4" w:rsidRPr="002264FE" w:rsidRDefault="00FF2FE4" w:rsidP="002264FE">
      <w:pPr>
        <w:spacing w:after="0" w:line="276" w:lineRule="auto"/>
        <w:rPr>
          <w:rFonts w:ascii="Arial" w:hAnsi="Arial" w:cs="Arial"/>
          <w:b/>
          <w:bCs/>
          <w:sz w:val="24"/>
          <w:szCs w:val="24"/>
          <w:lang w:val="mn-MN"/>
        </w:rPr>
      </w:pPr>
    </w:p>
    <w:p w14:paraId="0E8760FA" w14:textId="562CB318" w:rsidR="00FF2FE4" w:rsidRPr="002264FE" w:rsidRDefault="00FF2FE4" w:rsidP="002264FE">
      <w:pPr>
        <w:spacing w:after="0" w:line="276" w:lineRule="auto"/>
        <w:jc w:val="both"/>
        <w:rPr>
          <w:rFonts w:ascii="Arial" w:hAnsi="Arial" w:cs="Arial"/>
          <w:sz w:val="24"/>
          <w:szCs w:val="24"/>
          <w:lang w:val="mn-MN"/>
        </w:rPr>
      </w:pPr>
      <w:r w:rsidRPr="002264FE">
        <w:rPr>
          <w:rFonts w:ascii="Arial" w:hAnsi="Arial" w:cs="Arial"/>
          <w:b/>
          <w:bCs/>
          <w:sz w:val="24"/>
          <w:szCs w:val="24"/>
          <w:lang w:val="mn-MN"/>
        </w:rPr>
        <w:tab/>
      </w:r>
      <w:r w:rsidRPr="002264FE">
        <w:rPr>
          <w:rFonts w:ascii="Arial" w:hAnsi="Arial" w:cs="Arial"/>
          <w:sz w:val="24"/>
          <w:szCs w:val="24"/>
          <w:lang w:val="mn-MN"/>
        </w:rPr>
        <w:t>Өмнөх үе шатанд сонгосон шалгуур үзүүлэлтийн дагуу үнэлэх хуулийн төслийн зохицуулалтыг тухайн шалгуур үзүүлэл</w:t>
      </w:r>
      <w:r w:rsidR="009F15B9" w:rsidRPr="002264FE">
        <w:rPr>
          <w:rFonts w:ascii="Arial" w:hAnsi="Arial" w:cs="Arial"/>
          <w:sz w:val="24"/>
          <w:szCs w:val="24"/>
          <w:lang w:val="mn-MN"/>
        </w:rPr>
        <w:t>т</w:t>
      </w:r>
      <w:r w:rsidRPr="002264FE">
        <w:rPr>
          <w:rFonts w:ascii="Arial" w:hAnsi="Arial" w:cs="Arial"/>
          <w:sz w:val="24"/>
          <w:szCs w:val="24"/>
          <w:lang w:val="mn-MN"/>
        </w:rPr>
        <w:t xml:space="preserve">эд тохирох шалгах хэрэгслийг ашиглан хууль тогтоомжийн үр нөлөөг үнэлэх юм. Шалгуур үзүүлэлтийг </w:t>
      </w:r>
      <w:r w:rsidR="003E37CA" w:rsidRPr="002264FE">
        <w:rPr>
          <w:rFonts w:ascii="Arial" w:hAnsi="Arial" w:cs="Arial"/>
          <w:sz w:val="24"/>
          <w:szCs w:val="24"/>
          <w:lang w:val="mn-MN"/>
        </w:rPr>
        <w:t>д</w:t>
      </w:r>
      <w:r w:rsidRPr="002264FE">
        <w:rPr>
          <w:rFonts w:ascii="Arial" w:hAnsi="Arial" w:cs="Arial"/>
          <w:sz w:val="24"/>
          <w:szCs w:val="24"/>
          <w:lang w:val="mn-MN"/>
        </w:rPr>
        <w:t>араах шалгах хэрэ</w:t>
      </w:r>
      <w:r w:rsidR="009F15B9" w:rsidRPr="002264FE">
        <w:rPr>
          <w:rFonts w:ascii="Arial" w:hAnsi="Arial" w:cs="Arial"/>
          <w:sz w:val="24"/>
          <w:szCs w:val="24"/>
          <w:lang w:val="mn-MN"/>
        </w:rPr>
        <w:t>г</w:t>
      </w:r>
      <w:r w:rsidRPr="002264FE">
        <w:rPr>
          <w:rFonts w:ascii="Arial" w:hAnsi="Arial" w:cs="Arial"/>
          <w:sz w:val="24"/>
          <w:szCs w:val="24"/>
          <w:lang w:val="mn-MN"/>
        </w:rPr>
        <w:t>слийн дагуу хуулийн төслийн үр нөлөөг үнэлэх болно.</w:t>
      </w:r>
    </w:p>
    <w:p w14:paraId="1519FF90" w14:textId="216DFAD3" w:rsidR="00FF2FE4" w:rsidRPr="002264FE" w:rsidRDefault="00FF2FE4" w:rsidP="002264FE">
      <w:pPr>
        <w:spacing w:after="0" w:line="276" w:lineRule="auto"/>
        <w:rPr>
          <w:rFonts w:ascii="Arial" w:hAnsi="Arial" w:cs="Arial"/>
          <w:sz w:val="24"/>
          <w:szCs w:val="24"/>
          <w:lang w:val="mn-MN"/>
        </w:rPr>
      </w:pPr>
    </w:p>
    <w:p w14:paraId="133C3D62" w14:textId="52E60C52" w:rsidR="00FF2FE4" w:rsidRPr="002264FE" w:rsidRDefault="002264FE" w:rsidP="002264FE">
      <w:pPr>
        <w:spacing w:after="0" w:line="276" w:lineRule="auto"/>
        <w:jc w:val="right"/>
        <w:rPr>
          <w:rFonts w:ascii="Arial" w:hAnsi="Arial" w:cs="Arial"/>
          <w:sz w:val="24"/>
          <w:szCs w:val="24"/>
          <w:lang w:val="mn-MN"/>
        </w:rPr>
      </w:pPr>
      <w:r>
        <w:rPr>
          <w:rFonts w:ascii="Arial" w:hAnsi="Arial" w:cs="Arial"/>
          <w:sz w:val="24"/>
          <w:szCs w:val="24"/>
          <w:lang w:val="mn-MN"/>
        </w:rPr>
        <w:t>Хүснэгт 1.</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687"/>
        <w:gridCol w:w="2430"/>
        <w:gridCol w:w="4766"/>
      </w:tblGrid>
      <w:tr w:rsidR="00AC2E84" w:rsidRPr="002264FE" w14:paraId="24118017" w14:textId="77777777" w:rsidTr="004635CB">
        <w:trPr>
          <w:trHeight w:val="469"/>
        </w:trPr>
        <w:tc>
          <w:tcPr>
            <w:tcW w:w="468" w:type="dxa"/>
            <w:vAlign w:val="center"/>
          </w:tcPr>
          <w:p w14:paraId="30636A60" w14:textId="77777777" w:rsidR="00AC2E84" w:rsidRPr="002264FE" w:rsidRDefault="00AC2E84" w:rsidP="002264FE">
            <w:pPr>
              <w:spacing w:line="276" w:lineRule="auto"/>
              <w:contextualSpacing/>
              <w:jc w:val="center"/>
              <w:rPr>
                <w:rFonts w:ascii="Arial" w:hAnsi="Arial" w:cs="Arial"/>
                <w:b/>
                <w:sz w:val="24"/>
                <w:szCs w:val="24"/>
                <w:lang w:val="mn-MN"/>
              </w:rPr>
            </w:pPr>
            <w:r w:rsidRPr="002264FE">
              <w:rPr>
                <w:rFonts w:ascii="Arial" w:hAnsi="Arial" w:cs="Arial"/>
                <w:b/>
                <w:sz w:val="24"/>
                <w:szCs w:val="24"/>
                <w:lang w:val="mn-MN"/>
              </w:rPr>
              <w:t>№</w:t>
            </w:r>
          </w:p>
        </w:tc>
        <w:tc>
          <w:tcPr>
            <w:tcW w:w="1687" w:type="dxa"/>
            <w:vAlign w:val="center"/>
          </w:tcPr>
          <w:p w14:paraId="70F4A828" w14:textId="77777777" w:rsidR="00AC2E84" w:rsidRPr="002264FE" w:rsidRDefault="00AC2E84" w:rsidP="002264FE">
            <w:pPr>
              <w:spacing w:line="240" w:lineRule="auto"/>
              <w:contextualSpacing/>
              <w:jc w:val="center"/>
              <w:rPr>
                <w:rFonts w:ascii="Arial" w:hAnsi="Arial" w:cs="Arial"/>
                <w:b/>
                <w:sz w:val="24"/>
                <w:szCs w:val="24"/>
                <w:lang w:val="mn-MN"/>
              </w:rPr>
            </w:pPr>
            <w:r w:rsidRPr="002264FE">
              <w:rPr>
                <w:rFonts w:ascii="Arial" w:hAnsi="Arial" w:cs="Arial"/>
                <w:b/>
                <w:sz w:val="24"/>
                <w:szCs w:val="24"/>
                <w:lang w:val="mn-MN"/>
              </w:rPr>
              <w:t>Шалгуур үзүүлэлт</w:t>
            </w:r>
          </w:p>
        </w:tc>
        <w:tc>
          <w:tcPr>
            <w:tcW w:w="2430" w:type="dxa"/>
            <w:vAlign w:val="center"/>
          </w:tcPr>
          <w:p w14:paraId="74E40B14" w14:textId="77777777" w:rsidR="00AC2E84" w:rsidRPr="002264FE" w:rsidRDefault="00AC2E84" w:rsidP="002264FE">
            <w:pPr>
              <w:spacing w:line="240" w:lineRule="auto"/>
              <w:contextualSpacing/>
              <w:jc w:val="center"/>
              <w:rPr>
                <w:rFonts w:ascii="Arial" w:hAnsi="Arial" w:cs="Arial"/>
                <w:b/>
                <w:sz w:val="24"/>
                <w:szCs w:val="24"/>
                <w:lang w:val="mn-MN"/>
              </w:rPr>
            </w:pPr>
            <w:r w:rsidRPr="002264FE">
              <w:rPr>
                <w:rFonts w:ascii="Arial" w:hAnsi="Arial" w:cs="Arial"/>
                <w:b/>
                <w:sz w:val="24"/>
                <w:szCs w:val="24"/>
                <w:lang w:val="mn-MN"/>
              </w:rPr>
              <w:t>Үр нөлөөг үнэлэх хэсэг</w:t>
            </w:r>
          </w:p>
        </w:tc>
        <w:tc>
          <w:tcPr>
            <w:tcW w:w="4766" w:type="dxa"/>
            <w:vAlign w:val="center"/>
          </w:tcPr>
          <w:p w14:paraId="6B89E48A" w14:textId="77777777" w:rsidR="00AC2E84" w:rsidRPr="002264FE" w:rsidRDefault="00AC2E84" w:rsidP="002264FE">
            <w:pPr>
              <w:spacing w:line="240" w:lineRule="auto"/>
              <w:contextualSpacing/>
              <w:jc w:val="center"/>
              <w:rPr>
                <w:rFonts w:ascii="Arial" w:hAnsi="Arial" w:cs="Arial"/>
                <w:b/>
                <w:sz w:val="24"/>
                <w:szCs w:val="24"/>
                <w:lang w:val="mn-MN"/>
              </w:rPr>
            </w:pPr>
            <w:r w:rsidRPr="002264FE">
              <w:rPr>
                <w:rFonts w:ascii="Arial" w:hAnsi="Arial" w:cs="Arial"/>
                <w:b/>
                <w:sz w:val="24"/>
                <w:szCs w:val="24"/>
                <w:lang w:val="mn-MN"/>
              </w:rPr>
              <w:t>Тохирох шалгах хэрэгсэл</w:t>
            </w:r>
          </w:p>
        </w:tc>
      </w:tr>
      <w:tr w:rsidR="00AC2E84" w:rsidRPr="002264FE" w14:paraId="061460EC" w14:textId="77777777" w:rsidTr="004635CB">
        <w:trPr>
          <w:trHeight w:val="953"/>
        </w:trPr>
        <w:tc>
          <w:tcPr>
            <w:tcW w:w="468" w:type="dxa"/>
            <w:vAlign w:val="center"/>
          </w:tcPr>
          <w:p w14:paraId="4E6BB2DE" w14:textId="77777777" w:rsidR="00AC2E84" w:rsidRPr="002264FE" w:rsidRDefault="00AC2E84" w:rsidP="002264FE">
            <w:pPr>
              <w:spacing w:line="276" w:lineRule="auto"/>
              <w:contextualSpacing/>
              <w:jc w:val="center"/>
              <w:rPr>
                <w:rFonts w:ascii="Arial" w:hAnsi="Arial" w:cs="Arial"/>
                <w:sz w:val="24"/>
                <w:szCs w:val="24"/>
                <w:lang w:val="mn-MN"/>
              </w:rPr>
            </w:pPr>
            <w:r w:rsidRPr="002264FE">
              <w:rPr>
                <w:rFonts w:ascii="Arial" w:hAnsi="Arial" w:cs="Arial"/>
                <w:sz w:val="24"/>
                <w:szCs w:val="24"/>
                <w:lang w:val="mn-MN"/>
              </w:rPr>
              <w:t>1</w:t>
            </w:r>
          </w:p>
        </w:tc>
        <w:tc>
          <w:tcPr>
            <w:tcW w:w="1687" w:type="dxa"/>
            <w:vAlign w:val="center"/>
          </w:tcPr>
          <w:p w14:paraId="14B9D78D" w14:textId="77777777" w:rsidR="00AC2E84" w:rsidRPr="002264FE" w:rsidRDefault="00AC2E84" w:rsidP="002264FE">
            <w:pPr>
              <w:spacing w:line="276" w:lineRule="auto"/>
              <w:contextualSpacing/>
              <w:jc w:val="center"/>
              <w:rPr>
                <w:rFonts w:ascii="Arial" w:hAnsi="Arial" w:cs="Arial"/>
                <w:sz w:val="24"/>
                <w:szCs w:val="24"/>
                <w:lang w:val="mn-MN"/>
              </w:rPr>
            </w:pPr>
            <w:r w:rsidRPr="002264FE">
              <w:rPr>
                <w:rFonts w:ascii="Arial" w:hAnsi="Arial" w:cs="Arial"/>
                <w:sz w:val="24"/>
                <w:szCs w:val="24"/>
                <w:lang w:val="mn-MN"/>
              </w:rPr>
              <w:t>Зорилгод хүрэх байдал</w:t>
            </w:r>
          </w:p>
        </w:tc>
        <w:tc>
          <w:tcPr>
            <w:tcW w:w="2430" w:type="dxa"/>
            <w:vAlign w:val="center"/>
          </w:tcPr>
          <w:p w14:paraId="388EFB17" w14:textId="77777777" w:rsidR="00AC2E84" w:rsidRPr="002264FE" w:rsidRDefault="00AC2E84" w:rsidP="002264FE">
            <w:pPr>
              <w:spacing w:line="276" w:lineRule="auto"/>
              <w:contextualSpacing/>
              <w:jc w:val="both"/>
              <w:rPr>
                <w:rFonts w:ascii="Arial" w:hAnsi="Arial" w:cs="Arial"/>
                <w:sz w:val="24"/>
                <w:szCs w:val="24"/>
                <w:lang w:val="mn-MN"/>
              </w:rPr>
            </w:pPr>
            <w:r w:rsidRPr="002264FE">
              <w:rPr>
                <w:rFonts w:ascii="Arial" w:hAnsi="Arial" w:cs="Arial"/>
                <w:sz w:val="24"/>
                <w:szCs w:val="24"/>
                <w:lang w:val="mn-MN"/>
              </w:rPr>
              <w:t>Хуулийн төслийн холбогдох зохицуулалт</w:t>
            </w:r>
          </w:p>
        </w:tc>
        <w:tc>
          <w:tcPr>
            <w:tcW w:w="4766" w:type="dxa"/>
            <w:vAlign w:val="center"/>
          </w:tcPr>
          <w:p w14:paraId="6043640A" w14:textId="77777777" w:rsidR="00AC2E84" w:rsidRPr="002264FE" w:rsidRDefault="00AC2E84" w:rsidP="002264FE">
            <w:pPr>
              <w:spacing w:line="276" w:lineRule="auto"/>
              <w:contextualSpacing/>
              <w:jc w:val="both"/>
              <w:rPr>
                <w:rFonts w:ascii="Arial" w:hAnsi="Arial" w:cs="Arial"/>
                <w:sz w:val="24"/>
                <w:szCs w:val="24"/>
                <w:lang w:val="mn-MN"/>
              </w:rPr>
            </w:pPr>
            <w:r w:rsidRPr="002264FE">
              <w:rPr>
                <w:rFonts w:ascii="Arial" w:hAnsi="Arial" w:cs="Arial"/>
                <w:sz w:val="24"/>
                <w:szCs w:val="24"/>
                <w:lang w:val="mn-MN"/>
              </w:rPr>
              <w:t>Хуулийн төслийн үзэл баримтлалд дэвшүүлсэн зорилтыг хангасан эсэхэд дүн шинжилгээ хийх,</w:t>
            </w:r>
          </w:p>
          <w:p w14:paraId="1461C6CD" w14:textId="77777777" w:rsidR="00AC2E84" w:rsidRPr="002264FE" w:rsidRDefault="00AC2E84" w:rsidP="002264FE">
            <w:pPr>
              <w:spacing w:line="276" w:lineRule="auto"/>
              <w:contextualSpacing/>
              <w:jc w:val="both"/>
              <w:rPr>
                <w:rFonts w:ascii="Arial" w:hAnsi="Arial" w:cs="Arial"/>
                <w:sz w:val="24"/>
                <w:szCs w:val="24"/>
                <w:lang w:val="mn-MN"/>
              </w:rPr>
            </w:pPr>
            <w:r w:rsidRPr="002264FE">
              <w:rPr>
                <w:rFonts w:ascii="Arial" w:hAnsi="Arial" w:cs="Arial"/>
                <w:sz w:val="24"/>
                <w:szCs w:val="24"/>
                <w:lang w:val="mn-MN"/>
              </w:rPr>
              <w:t>Сонгосон зохицуулалт, арга хэмжээ зорилгод хүрэх боломжтой эсэхийг тодорхойлох</w:t>
            </w:r>
          </w:p>
        </w:tc>
      </w:tr>
      <w:tr w:rsidR="00AC2E84" w:rsidRPr="002264FE" w14:paraId="1391FD46" w14:textId="77777777" w:rsidTr="004635CB">
        <w:trPr>
          <w:trHeight w:val="953"/>
        </w:trPr>
        <w:tc>
          <w:tcPr>
            <w:tcW w:w="468" w:type="dxa"/>
            <w:vAlign w:val="center"/>
          </w:tcPr>
          <w:p w14:paraId="56D6E4EC" w14:textId="77777777" w:rsidR="00AC2E84" w:rsidRPr="002264FE" w:rsidRDefault="00AC2E84" w:rsidP="002264FE">
            <w:pPr>
              <w:spacing w:line="276" w:lineRule="auto"/>
              <w:contextualSpacing/>
              <w:jc w:val="center"/>
              <w:rPr>
                <w:rFonts w:ascii="Arial" w:hAnsi="Arial" w:cs="Arial"/>
                <w:sz w:val="24"/>
                <w:szCs w:val="24"/>
                <w:lang w:val="mn-MN"/>
              </w:rPr>
            </w:pPr>
            <w:r w:rsidRPr="002264FE">
              <w:rPr>
                <w:rFonts w:ascii="Arial" w:hAnsi="Arial" w:cs="Arial"/>
                <w:sz w:val="24"/>
                <w:szCs w:val="24"/>
                <w:lang w:val="mn-MN"/>
              </w:rPr>
              <w:t>2</w:t>
            </w:r>
          </w:p>
        </w:tc>
        <w:tc>
          <w:tcPr>
            <w:tcW w:w="1687" w:type="dxa"/>
            <w:vAlign w:val="center"/>
          </w:tcPr>
          <w:p w14:paraId="0D190B80" w14:textId="77777777" w:rsidR="00AC2E84" w:rsidRPr="002264FE" w:rsidRDefault="00AC2E84" w:rsidP="002264FE">
            <w:pPr>
              <w:spacing w:line="276" w:lineRule="auto"/>
              <w:contextualSpacing/>
              <w:jc w:val="center"/>
              <w:rPr>
                <w:rFonts w:ascii="Arial" w:hAnsi="Arial" w:cs="Arial"/>
                <w:sz w:val="24"/>
                <w:szCs w:val="24"/>
                <w:lang w:val="mn-MN"/>
              </w:rPr>
            </w:pPr>
            <w:r w:rsidRPr="002264FE">
              <w:rPr>
                <w:rFonts w:ascii="Arial" w:hAnsi="Arial" w:cs="Arial"/>
                <w:sz w:val="24"/>
                <w:szCs w:val="24"/>
                <w:lang w:val="mn-MN"/>
              </w:rPr>
              <w:t>Практикт хэрэгжих боломж</w:t>
            </w:r>
          </w:p>
        </w:tc>
        <w:tc>
          <w:tcPr>
            <w:tcW w:w="2430" w:type="dxa"/>
            <w:vAlign w:val="center"/>
          </w:tcPr>
          <w:p w14:paraId="14DAF835" w14:textId="77777777" w:rsidR="00AC2E84" w:rsidRPr="002264FE" w:rsidRDefault="00AC2E84" w:rsidP="002264FE">
            <w:pPr>
              <w:spacing w:line="276" w:lineRule="auto"/>
              <w:contextualSpacing/>
              <w:jc w:val="both"/>
              <w:rPr>
                <w:rFonts w:ascii="Arial" w:eastAsia="MS Mincho" w:hAnsi="Arial" w:cs="Arial"/>
                <w:color w:val="FF0000"/>
                <w:sz w:val="24"/>
                <w:szCs w:val="24"/>
                <w:lang w:val="mn-MN"/>
              </w:rPr>
            </w:pPr>
            <w:r w:rsidRPr="002264FE">
              <w:rPr>
                <w:rFonts w:ascii="Arial" w:hAnsi="Arial" w:cs="Arial"/>
                <w:sz w:val="24"/>
                <w:szCs w:val="24"/>
                <w:lang w:val="mn-MN"/>
              </w:rPr>
              <w:t>Хуулийн төслийн 3, 5, 20 дугаар зүйл</w:t>
            </w:r>
          </w:p>
        </w:tc>
        <w:tc>
          <w:tcPr>
            <w:tcW w:w="4766" w:type="dxa"/>
            <w:vAlign w:val="center"/>
          </w:tcPr>
          <w:p w14:paraId="2F70C067" w14:textId="5DEFCAC5" w:rsidR="00AC2E84" w:rsidRPr="002264FE" w:rsidRDefault="009F15B9" w:rsidP="002264FE">
            <w:pPr>
              <w:spacing w:line="276" w:lineRule="auto"/>
              <w:contextualSpacing/>
              <w:jc w:val="both"/>
              <w:rPr>
                <w:rFonts w:ascii="Arial" w:hAnsi="Arial" w:cs="Arial"/>
                <w:sz w:val="24"/>
                <w:szCs w:val="24"/>
                <w:lang w:val="mn-MN"/>
              </w:rPr>
            </w:pPr>
            <w:r w:rsidRPr="002264FE">
              <w:rPr>
                <w:rFonts w:ascii="Arial" w:hAnsi="Arial" w:cs="Arial"/>
                <w:sz w:val="24"/>
                <w:szCs w:val="24"/>
                <w:lang w:val="mn-MN"/>
              </w:rPr>
              <w:t>Хуулийн төслийг хэрэгжүүлэх субъ</w:t>
            </w:r>
            <w:r w:rsidR="00AC2E84" w:rsidRPr="002264FE">
              <w:rPr>
                <w:rFonts w:ascii="Arial" w:hAnsi="Arial" w:cs="Arial"/>
                <w:sz w:val="24"/>
                <w:szCs w:val="24"/>
                <w:lang w:val="mn-MN"/>
              </w:rPr>
              <w:t xml:space="preserve">ект байгаа эсэх, дүн шинжилгээ хийх. Хуулийг хэрэгжүүлэх боломж, бололцоо (санхүү, хүний нөөц) </w:t>
            </w:r>
            <w:r w:rsidR="005F45DC" w:rsidRPr="002264FE">
              <w:rPr>
                <w:rFonts w:ascii="Arial" w:hAnsi="Arial" w:cs="Arial"/>
                <w:sz w:val="24"/>
                <w:szCs w:val="24"/>
                <w:lang w:val="mn-MN"/>
              </w:rPr>
              <w:t xml:space="preserve">байгаа </w:t>
            </w:r>
            <w:r w:rsidR="00AC2E84" w:rsidRPr="002264FE">
              <w:rPr>
                <w:rFonts w:ascii="Arial" w:hAnsi="Arial" w:cs="Arial"/>
                <w:sz w:val="24"/>
                <w:szCs w:val="24"/>
                <w:lang w:val="mn-MN"/>
              </w:rPr>
              <w:t>эсэхийг судалж тодорхойлох</w:t>
            </w:r>
          </w:p>
        </w:tc>
      </w:tr>
      <w:tr w:rsidR="00AC2E84" w:rsidRPr="002264FE" w14:paraId="074D2E28" w14:textId="77777777" w:rsidTr="004635CB">
        <w:trPr>
          <w:trHeight w:val="412"/>
        </w:trPr>
        <w:tc>
          <w:tcPr>
            <w:tcW w:w="468" w:type="dxa"/>
            <w:vAlign w:val="center"/>
          </w:tcPr>
          <w:p w14:paraId="62AE0F57" w14:textId="77777777" w:rsidR="00AC2E84" w:rsidRPr="002264FE" w:rsidRDefault="00AC2E84" w:rsidP="002264FE">
            <w:pPr>
              <w:spacing w:line="276" w:lineRule="auto"/>
              <w:contextualSpacing/>
              <w:jc w:val="center"/>
              <w:rPr>
                <w:rFonts w:ascii="Arial" w:hAnsi="Arial" w:cs="Arial"/>
                <w:sz w:val="24"/>
                <w:szCs w:val="24"/>
                <w:lang w:val="mn-MN"/>
              </w:rPr>
            </w:pPr>
            <w:r w:rsidRPr="002264FE">
              <w:rPr>
                <w:rFonts w:ascii="Arial" w:hAnsi="Arial" w:cs="Arial"/>
                <w:sz w:val="24"/>
                <w:szCs w:val="24"/>
                <w:lang w:val="mn-MN"/>
              </w:rPr>
              <w:t>3</w:t>
            </w:r>
          </w:p>
        </w:tc>
        <w:tc>
          <w:tcPr>
            <w:tcW w:w="1687" w:type="dxa"/>
            <w:vAlign w:val="center"/>
          </w:tcPr>
          <w:p w14:paraId="4A8F5D30" w14:textId="77777777" w:rsidR="00AC2E84" w:rsidRPr="002264FE" w:rsidRDefault="00AC2E84" w:rsidP="002264FE">
            <w:pPr>
              <w:spacing w:line="276" w:lineRule="auto"/>
              <w:contextualSpacing/>
              <w:jc w:val="center"/>
              <w:rPr>
                <w:rFonts w:ascii="Arial" w:hAnsi="Arial" w:cs="Arial"/>
                <w:sz w:val="24"/>
                <w:szCs w:val="24"/>
                <w:lang w:val="mn-MN"/>
              </w:rPr>
            </w:pPr>
            <w:r w:rsidRPr="002264FE">
              <w:rPr>
                <w:rFonts w:ascii="Arial" w:hAnsi="Arial" w:cs="Arial"/>
                <w:sz w:val="24"/>
                <w:szCs w:val="24"/>
                <w:lang w:val="mn-MN"/>
              </w:rPr>
              <w:t>Ойлгомжтой байдал</w:t>
            </w:r>
          </w:p>
        </w:tc>
        <w:tc>
          <w:tcPr>
            <w:tcW w:w="2430" w:type="dxa"/>
            <w:vAlign w:val="center"/>
          </w:tcPr>
          <w:p w14:paraId="78F6D972" w14:textId="77777777" w:rsidR="00AC2E84" w:rsidRPr="002264FE" w:rsidRDefault="00AC2E84" w:rsidP="002264FE">
            <w:pPr>
              <w:spacing w:line="276" w:lineRule="auto"/>
              <w:contextualSpacing/>
              <w:jc w:val="both"/>
              <w:rPr>
                <w:rFonts w:ascii="Arial" w:hAnsi="Arial" w:cs="Arial"/>
                <w:sz w:val="24"/>
                <w:szCs w:val="24"/>
                <w:lang w:val="mn-MN"/>
              </w:rPr>
            </w:pPr>
            <w:r w:rsidRPr="002264FE">
              <w:rPr>
                <w:rFonts w:ascii="Arial" w:hAnsi="Arial" w:cs="Arial"/>
                <w:sz w:val="24"/>
                <w:szCs w:val="24"/>
                <w:lang w:val="mn-MN"/>
              </w:rPr>
              <w:t>Хуулийн төсөл бүхэлдээ</w:t>
            </w:r>
          </w:p>
        </w:tc>
        <w:tc>
          <w:tcPr>
            <w:tcW w:w="4766" w:type="dxa"/>
            <w:vAlign w:val="center"/>
          </w:tcPr>
          <w:p w14:paraId="3100D08B" w14:textId="77777777" w:rsidR="00AC2E84" w:rsidRPr="002264FE" w:rsidRDefault="00AC2E84" w:rsidP="002264FE">
            <w:pPr>
              <w:spacing w:line="276" w:lineRule="auto"/>
              <w:contextualSpacing/>
              <w:jc w:val="both"/>
              <w:rPr>
                <w:rFonts w:ascii="Arial" w:hAnsi="Arial" w:cs="Arial"/>
                <w:sz w:val="24"/>
                <w:szCs w:val="24"/>
                <w:lang w:val="mn-MN"/>
              </w:rPr>
            </w:pPr>
            <w:r w:rsidRPr="002264FE">
              <w:rPr>
                <w:rFonts w:ascii="Arial" w:hAnsi="Arial" w:cs="Arial"/>
                <w:sz w:val="24"/>
                <w:szCs w:val="24"/>
                <w:lang w:val="mn-MN"/>
              </w:rPr>
              <w:t>Хууль тогтоомжийн тухай хуулийн 28, 29 дүгээр зүйлд заасан шаардлагыг хангасан эсэх, Хууль тогтоомжийн төсөл боловсруулах аргачлалд заасан шаардлагыг хангасан эсэхийг шалгах.</w:t>
            </w:r>
          </w:p>
        </w:tc>
      </w:tr>
      <w:tr w:rsidR="00AC2E84" w:rsidRPr="002264FE" w14:paraId="66394818" w14:textId="77777777" w:rsidTr="004635CB">
        <w:trPr>
          <w:trHeight w:val="793"/>
        </w:trPr>
        <w:tc>
          <w:tcPr>
            <w:tcW w:w="468" w:type="dxa"/>
            <w:vAlign w:val="center"/>
          </w:tcPr>
          <w:p w14:paraId="3632BD27" w14:textId="1CF6E0F0" w:rsidR="00AC2E84" w:rsidRPr="00843D24" w:rsidRDefault="00843D24" w:rsidP="002264FE">
            <w:pPr>
              <w:spacing w:line="276" w:lineRule="auto"/>
              <w:contextualSpacing/>
              <w:jc w:val="center"/>
              <w:rPr>
                <w:rFonts w:ascii="Arial" w:hAnsi="Arial" w:cs="Arial"/>
                <w:sz w:val="24"/>
                <w:szCs w:val="24"/>
              </w:rPr>
            </w:pPr>
            <w:r>
              <w:rPr>
                <w:rFonts w:ascii="Arial" w:hAnsi="Arial" w:cs="Arial"/>
                <w:sz w:val="24"/>
                <w:szCs w:val="24"/>
              </w:rPr>
              <w:t>4</w:t>
            </w:r>
          </w:p>
        </w:tc>
        <w:tc>
          <w:tcPr>
            <w:tcW w:w="1687" w:type="dxa"/>
            <w:vAlign w:val="center"/>
          </w:tcPr>
          <w:p w14:paraId="538F571C" w14:textId="77777777" w:rsidR="00AC2E84" w:rsidRPr="002264FE" w:rsidRDefault="00AC2E84" w:rsidP="002264FE">
            <w:pPr>
              <w:spacing w:line="276" w:lineRule="auto"/>
              <w:contextualSpacing/>
              <w:jc w:val="center"/>
              <w:rPr>
                <w:rFonts w:ascii="Arial" w:hAnsi="Arial" w:cs="Arial"/>
                <w:sz w:val="24"/>
                <w:szCs w:val="24"/>
                <w:lang w:val="mn-MN"/>
              </w:rPr>
            </w:pPr>
            <w:r w:rsidRPr="002264FE">
              <w:rPr>
                <w:rFonts w:ascii="Arial" w:hAnsi="Arial" w:cs="Arial"/>
                <w:sz w:val="24"/>
                <w:szCs w:val="24"/>
                <w:lang w:val="mn-MN"/>
              </w:rPr>
              <w:t>Харилцан уялдаа</w:t>
            </w:r>
          </w:p>
        </w:tc>
        <w:tc>
          <w:tcPr>
            <w:tcW w:w="2430" w:type="dxa"/>
            <w:vAlign w:val="center"/>
          </w:tcPr>
          <w:p w14:paraId="3D0DB420" w14:textId="77777777" w:rsidR="00AC2E84" w:rsidRPr="002264FE" w:rsidRDefault="00AC2E84" w:rsidP="002264FE">
            <w:pPr>
              <w:spacing w:line="276" w:lineRule="auto"/>
              <w:contextualSpacing/>
              <w:jc w:val="both"/>
              <w:rPr>
                <w:rFonts w:ascii="Arial" w:hAnsi="Arial" w:cs="Arial"/>
                <w:sz w:val="24"/>
                <w:szCs w:val="24"/>
                <w:lang w:val="mn-MN"/>
              </w:rPr>
            </w:pPr>
            <w:r w:rsidRPr="002264FE">
              <w:rPr>
                <w:rFonts w:ascii="Arial" w:hAnsi="Arial" w:cs="Arial"/>
                <w:sz w:val="24"/>
                <w:szCs w:val="24"/>
                <w:lang w:val="mn-MN"/>
              </w:rPr>
              <w:t>Хуулийн төслийн зарим хэсэг</w:t>
            </w:r>
          </w:p>
        </w:tc>
        <w:tc>
          <w:tcPr>
            <w:tcW w:w="4766" w:type="dxa"/>
            <w:vAlign w:val="center"/>
          </w:tcPr>
          <w:p w14:paraId="51C3F921" w14:textId="77777777" w:rsidR="00AC2E84" w:rsidRPr="002264FE" w:rsidRDefault="00AC2E84" w:rsidP="002264FE">
            <w:pPr>
              <w:spacing w:line="276" w:lineRule="auto"/>
              <w:contextualSpacing/>
              <w:jc w:val="both"/>
              <w:rPr>
                <w:rFonts w:ascii="Arial" w:hAnsi="Arial" w:cs="Arial"/>
                <w:sz w:val="24"/>
                <w:szCs w:val="24"/>
                <w:lang w:val="mn-MN"/>
              </w:rPr>
            </w:pPr>
            <w:r w:rsidRPr="002264FE">
              <w:rPr>
                <w:rFonts w:ascii="Arial" w:hAnsi="Arial" w:cs="Arial"/>
                <w:sz w:val="24"/>
                <w:szCs w:val="24"/>
                <w:lang w:val="mn-MN"/>
              </w:rPr>
              <w:t>Аргачлалын 4.10-т заасан стандарт асуултад хариулах замаар хуулийн төслийн уялдааг холбох</w:t>
            </w:r>
          </w:p>
        </w:tc>
      </w:tr>
    </w:tbl>
    <w:p w14:paraId="3FB79660" w14:textId="77777777" w:rsidR="00AC2E84" w:rsidRPr="002264FE" w:rsidRDefault="00AC2E84" w:rsidP="002264FE">
      <w:pPr>
        <w:spacing w:after="0" w:line="276" w:lineRule="auto"/>
        <w:rPr>
          <w:rFonts w:ascii="Arial" w:hAnsi="Arial" w:cs="Arial"/>
          <w:sz w:val="24"/>
          <w:szCs w:val="24"/>
          <w:lang w:val="mn-MN"/>
        </w:rPr>
      </w:pPr>
    </w:p>
    <w:p w14:paraId="2EB7AE14" w14:textId="4A79F58F" w:rsidR="00CF6D16" w:rsidRPr="002264FE" w:rsidRDefault="00B462E9" w:rsidP="002264FE">
      <w:pPr>
        <w:tabs>
          <w:tab w:val="left" w:pos="540"/>
        </w:tabs>
        <w:spacing w:line="276" w:lineRule="auto"/>
        <w:contextualSpacing/>
        <w:jc w:val="both"/>
        <w:rPr>
          <w:rFonts w:ascii="Arial" w:hAnsi="Arial" w:cs="Arial"/>
          <w:sz w:val="24"/>
          <w:szCs w:val="24"/>
          <w:lang w:val="mn-MN"/>
        </w:rPr>
      </w:pPr>
      <w:r w:rsidRPr="002264FE">
        <w:rPr>
          <w:rFonts w:ascii="Arial" w:hAnsi="Arial" w:cs="Arial"/>
          <w:sz w:val="24"/>
          <w:szCs w:val="24"/>
          <w:lang w:val="mn-MN"/>
        </w:rPr>
        <w:tab/>
      </w:r>
      <w:r w:rsidR="004635CB">
        <w:rPr>
          <w:rFonts w:ascii="Arial" w:hAnsi="Arial" w:cs="Arial"/>
          <w:sz w:val="24"/>
          <w:szCs w:val="24"/>
          <w:lang w:val="mn-MN"/>
        </w:rPr>
        <w:tab/>
      </w:r>
      <w:r w:rsidR="00CF6D16" w:rsidRPr="002264FE">
        <w:rPr>
          <w:rFonts w:ascii="Arial" w:hAnsi="Arial" w:cs="Arial"/>
          <w:sz w:val="24"/>
          <w:szCs w:val="24"/>
          <w:lang w:val="mn-MN"/>
        </w:rPr>
        <w:t>Дээрх шалгуур үзүүлэлтэд тохирсон шалгах хэрэгслийн дагуу хуулийн төслийн үр нөлөөг дараах байдлаар үнэллээ.</w:t>
      </w:r>
    </w:p>
    <w:p w14:paraId="7B5827D0" w14:textId="77777777" w:rsidR="00E92CCB" w:rsidRPr="002264FE" w:rsidRDefault="00E92CCB" w:rsidP="002264FE">
      <w:pPr>
        <w:spacing w:after="0" w:line="276" w:lineRule="auto"/>
        <w:jc w:val="both"/>
        <w:rPr>
          <w:rFonts w:ascii="Arial" w:hAnsi="Arial" w:cs="Arial"/>
          <w:sz w:val="24"/>
          <w:szCs w:val="24"/>
          <w:lang w:val="mn-MN"/>
        </w:rPr>
      </w:pPr>
    </w:p>
    <w:p w14:paraId="5A4520D3" w14:textId="629B658B" w:rsidR="00FD213C" w:rsidRPr="002264FE" w:rsidRDefault="00FD213C" w:rsidP="002264FE">
      <w:pPr>
        <w:pStyle w:val="Heading2"/>
        <w:spacing w:line="276" w:lineRule="auto"/>
        <w:jc w:val="both"/>
        <w:rPr>
          <w:rFonts w:ascii="Arial" w:hAnsi="Arial" w:cs="Arial"/>
          <w:b/>
          <w:sz w:val="24"/>
          <w:szCs w:val="24"/>
          <w:lang w:val="mn-MN"/>
        </w:rPr>
      </w:pPr>
      <w:bookmarkStart w:id="6" w:name="_Toc231563339"/>
      <w:r w:rsidRPr="002264FE">
        <w:rPr>
          <w:rFonts w:ascii="Arial" w:hAnsi="Arial" w:cs="Arial"/>
          <w:b/>
          <w:sz w:val="24"/>
          <w:szCs w:val="24"/>
          <w:lang w:val="mn-MN"/>
        </w:rPr>
        <w:t>1.“Зорилгод хүрэх байдал” шалгуур үзүүлэлтийн хүрээнд хийсэн үнэлгээ:</w:t>
      </w:r>
      <w:bookmarkEnd w:id="6"/>
      <w:r w:rsidRPr="002264FE">
        <w:rPr>
          <w:rFonts w:ascii="Arial" w:hAnsi="Arial" w:cs="Arial"/>
          <w:b/>
          <w:sz w:val="24"/>
          <w:szCs w:val="24"/>
          <w:lang w:val="mn-MN"/>
        </w:rPr>
        <w:t xml:space="preserve"> </w:t>
      </w:r>
    </w:p>
    <w:p w14:paraId="7E936EB1" w14:textId="77777777" w:rsidR="00425241" w:rsidRPr="002264FE" w:rsidRDefault="00425241" w:rsidP="002264FE">
      <w:pPr>
        <w:spacing w:after="0" w:line="276" w:lineRule="auto"/>
        <w:rPr>
          <w:rFonts w:ascii="Arial" w:hAnsi="Arial" w:cs="Arial"/>
          <w:lang w:val="mn-MN"/>
        </w:rPr>
      </w:pPr>
    </w:p>
    <w:p w14:paraId="5D3F8878" w14:textId="1C48922E" w:rsidR="00FD213C" w:rsidRPr="002264FE" w:rsidRDefault="00FD213C" w:rsidP="002264FE">
      <w:pPr>
        <w:pStyle w:val="Subtitle"/>
        <w:spacing w:after="100" w:afterAutospacing="1" w:line="276" w:lineRule="auto"/>
        <w:ind w:firstLine="720"/>
        <w:contextualSpacing/>
        <w:jc w:val="both"/>
        <w:rPr>
          <w:rFonts w:ascii="Arial" w:hAnsi="Arial" w:cs="Arial"/>
          <w:bCs/>
          <w:szCs w:val="24"/>
          <w:lang w:val="mn-MN"/>
        </w:rPr>
      </w:pPr>
      <w:r w:rsidRPr="002264FE">
        <w:rPr>
          <w:rFonts w:ascii="Arial" w:hAnsi="Arial" w:cs="Arial"/>
          <w:b/>
          <w:i/>
          <w:szCs w:val="24"/>
          <w:lang w:val="mn-MN"/>
        </w:rPr>
        <w:t>Зорилт 1</w:t>
      </w:r>
      <w:r w:rsidRPr="002264FE">
        <w:rPr>
          <w:rFonts w:ascii="Arial" w:hAnsi="Arial" w:cs="Arial"/>
          <w:i/>
          <w:szCs w:val="24"/>
          <w:lang w:val="mn-MN"/>
        </w:rPr>
        <w:t xml:space="preserve">. </w:t>
      </w:r>
      <w:r w:rsidRPr="002264FE">
        <w:rPr>
          <w:rFonts w:ascii="Arial" w:hAnsi="Arial" w:cs="Arial"/>
          <w:bCs/>
          <w:i/>
          <w:szCs w:val="24"/>
          <w:lang w:val="mn-MN"/>
        </w:rPr>
        <w:t xml:space="preserve">Олон давхаргат тэтгэврийн тогтолцоонд шилжих хүрээнд даатгуулагчийн олон жил шимтгэл төлөхийг урамшуулах, тэтгэврийн доод хэмжээг аажмаар халах, ахмад настны амьжиргаанд хүрэлцэхүйц хэмжээний тэтгэвэр олгох зорилгоор </w:t>
      </w:r>
      <w:r w:rsidR="008345F8" w:rsidRPr="002264FE">
        <w:rPr>
          <w:rFonts w:ascii="Arial" w:hAnsi="Arial" w:cs="Arial"/>
          <w:bCs/>
          <w:i/>
          <w:szCs w:val="24"/>
          <w:lang w:val="mn-MN"/>
        </w:rPr>
        <w:t>баталгаат</w:t>
      </w:r>
      <w:r w:rsidRPr="002264FE">
        <w:rPr>
          <w:rFonts w:ascii="Arial" w:hAnsi="Arial" w:cs="Arial"/>
          <w:bCs/>
          <w:i/>
          <w:szCs w:val="24"/>
          <w:lang w:val="mn-MN"/>
        </w:rPr>
        <w:t xml:space="preserve"> тэтгэврийг нэвтрүүлэх талаарх үнэлгээ:</w:t>
      </w:r>
    </w:p>
    <w:p w14:paraId="69635149" w14:textId="5104A0A6" w:rsidR="00FD213C" w:rsidRPr="002264FE" w:rsidRDefault="00FD213C" w:rsidP="002264FE">
      <w:pPr>
        <w:pStyle w:val="Normal1"/>
        <w:widowControl/>
        <w:spacing w:after="0" w:line="276" w:lineRule="auto"/>
        <w:ind w:firstLine="720"/>
        <w:jc w:val="both"/>
        <w:rPr>
          <w:bCs/>
          <w:color w:val="auto"/>
          <w:lang w:val="mn-MN"/>
        </w:rPr>
      </w:pPr>
      <w:bookmarkStart w:id="7" w:name="_Hlk197613319"/>
      <w:r w:rsidRPr="002264FE">
        <w:rPr>
          <w:rFonts w:eastAsia="Verdana"/>
          <w:color w:val="auto"/>
          <w:lang w:val="mn-MN"/>
        </w:rPr>
        <w:t xml:space="preserve">Хуулийн төслийн 3 дугаар зүйлд олон давхаргат тэтгэврийн тогтолцоог шинээр тодорхойлсон нь хэрэглэгчдийн хувьд хэрэглэхэд ойлгомжгүй байдал үүсэхгүй байхад ач холбогдолтой зохицуулалт болсон гэж үзэж байна. Энэ зүйлд хуулийн төслийн үзэл баримтлалд туссан </w:t>
      </w:r>
      <w:r w:rsidR="008345F8" w:rsidRPr="002264FE">
        <w:rPr>
          <w:rFonts w:eastAsia="Verdana"/>
          <w:color w:val="auto"/>
          <w:lang w:val="mn-MN"/>
        </w:rPr>
        <w:t>баталгаат</w:t>
      </w:r>
      <w:r w:rsidRPr="002264FE">
        <w:rPr>
          <w:rFonts w:eastAsia="Verdana"/>
          <w:color w:val="auto"/>
          <w:lang w:val="mn-MN"/>
        </w:rPr>
        <w:t xml:space="preserve"> тэтгэвэр, тэтгэврийн даатгалын сангаас олгох тэтгэвэр, хувийн нэмэлт тэтгэвэр бүхий олон давхаргат тогтолцоог зааж, </w:t>
      </w:r>
      <w:r w:rsidR="008345F8" w:rsidRPr="002264FE">
        <w:rPr>
          <w:rFonts w:eastAsia="Verdana"/>
          <w:color w:val="auto"/>
          <w:lang w:val="mn-MN"/>
        </w:rPr>
        <w:t>баталгаат</w:t>
      </w:r>
      <w:r w:rsidRPr="002264FE">
        <w:rPr>
          <w:rFonts w:eastAsia="Verdana"/>
          <w:color w:val="auto"/>
          <w:lang w:val="mn-MN"/>
        </w:rPr>
        <w:t xml:space="preserve"> тэтгэврийг санхүүжүүлэх эх үүсвэр, шимтгэл төлсөн жилтэй уялдуулан </w:t>
      </w:r>
      <w:r w:rsidR="008345F8" w:rsidRPr="002264FE">
        <w:rPr>
          <w:rFonts w:eastAsia="Verdana"/>
          <w:color w:val="auto"/>
          <w:lang w:val="mn-MN"/>
        </w:rPr>
        <w:t>баталгаат</w:t>
      </w:r>
      <w:r w:rsidRPr="002264FE">
        <w:rPr>
          <w:rFonts w:eastAsia="Verdana"/>
          <w:color w:val="auto"/>
          <w:lang w:val="mn-MN"/>
        </w:rPr>
        <w:t xml:space="preserve"> тэтгэврийг </w:t>
      </w:r>
      <w:r w:rsidR="007D7831" w:rsidRPr="002264FE">
        <w:rPr>
          <w:rFonts w:eastAsia="Verdana"/>
          <w:color w:val="auto"/>
          <w:lang w:val="mn-MN"/>
        </w:rPr>
        <w:t>хэмжээг</w:t>
      </w:r>
      <w:r w:rsidRPr="002264FE">
        <w:rPr>
          <w:rFonts w:eastAsia="Verdana"/>
          <w:color w:val="auto"/>
          <w:lang w:val="mn-MN"/>
        </w:rPr>
        <w:t xml:space="preserve"> нарийвчилсан харилцааг тодорхойлсон нь </w:t>
      </w:r>
      <w:r w:rsidRPr="002264FE">
        <w:rPr>
          <w:lang w:val="mn-MN"/>
        </w:rPr>
        <w:t>хуулийг</w:t>
      </w:r>
      <w:r w:rsidR="009F15B9" w:rsidRPr="002264FE">
        <w:rPr>
          <w:lang w:val="mn-MN"/>
        </w:rPr>
        <w:t xml:space="preserve"> хэрэглэх болон хэрэгжүүлэх субъ</w:t>
      </w:r>
      <w:r w:rsidRPr="002264FE">
        <w:rPr>
          <w:lang w:val="mn-MN"/>
        </w:rPr>
        <w:t>ектүүд нэгдсэн нэг ойлголттой болж, хууль амжилттай хэрэгжих ач холбогдолтой байхаар тусгасан нь өнөөгийн шаардлага, хэрэгцээнд нийцэж байна гэж үзэж байна. Үүнд:</w:t>
      </w:r>
    </w:p>
    <w:p w14:paraId="22325ABA" w14:textId="77777777" w:rsidR="00FD213C" w:rsidRPr="002264FE" w:rsidRDefault="00FD213C" w:rsidP="002264FE">
      <w:pPr>
        <w:pStyle w:val="Normal1"/>
        <w:widowControl/>
        <w:spacing w:after="0" w:line="276" w:lineRule="auto"/>
        <w:ind w:firstLine="720"/>
        <w:jc w:val="both"/>
        <w:rPr>
          <w:lang w:val="mn-MN"/>
        </w:rPr>
      </w:pPr>
    </w:p>
    <w:tbl>
      <w:tblPr>
        <w:tblStyle w:val="TableGrid"/>
        <w:tblW w:w="0" w:type="auto"/>
        <w:tblLook w:val="04A0" w:firstRow="1" w:lastRow="0" w:firstColumn="1" w:lastColumn="0" w:noHBand="0" w:noVBand="1"/>
      </w:tblPr>
      <w:tblGrid>
        <w:gridCol w:w="9179"/>
      </w:tblGrid>
      <w:tr w:rsidR="00FD213C" w:rsidRPr="002264FE" w14:paraId="5ADEBD7C" w14:textId="77777777" w:rsidTr="00BB7C7D">
        <w:tc>
          <w:tcPr>
            <w:tcW w:w="9179" w:type="dxa"/>
          </w:tcPr>
          <w:p w14:paraId="38B2E87C" w14:textId="77777777" w:rsidR="007D7831" w:rsidRPr="002264FE" w:rsidRDefault="007D7831" w:rsidP="002264FE">
            <w:pPr>
              <w:spacing w:line="276" w:lineRule="auto"/>
              <w:rPr>
                <w:rFonts w:ascii="Arial" w:eastAsia="Arial" w:hAnsi="Arial" w:cs="Arial"/>
                <w:bCs/>
                <w:sz w:val="24"/>
                <w:szCs w:val="24"/>
                <w:lang w:val="mn-MN"/>
              </w:rPr>
            </w:pPr>
            <w:r w:rsidRPr="002264FE">
              <w:rPr>
                <w:rFonts w:ascii="Arial" w:eastAsia="Arial" w:hAnsi="Arial" w:cs="Arial"/>
                <w:b/>
                <w:sz w:val="24"/>
                <w:szCs w:val="24"/>
                <w:lang w:val="mn-MN"/>
              </w:rPr>
              <w:t>3 дугаар зүйл.Олон давхаргат тэтгэврийн тогтолцоо</w:t>
            </w:r>
          </w:p>
          <w:p w14:paraId="428DB370" w14:textId="77777777" w:rsidR="007D7831" w:rsidRPr="002264FE" w:rsidRDefault="007D7831" w:rsidP="002264FE">
            <w:pPr>
              <w:spacing w:line="276" w:lineRule="auto"/>
              <w:ind w:firstLine="720"/>
              <w:rPr>
                <w:rFonts w:ascii="Arial" w:eastAsia="Arial" w:hAnsi="Arial" w:cs="Arial"/>
                <w:sz w:val="24"/>
                <w:szCs w:val="24"/>
                <w:lang w:val="mn-MN"/>
              </w:rPr>
            </w:pPr>
          </w:p>
          <w:p w14:paraId="5129BA16" w14:textId="77777777" w:rsidR="007D7831" w:rsidRPr="002264FE" w:rsidRDefault="007D7831" w:rsidP="002264FE">
            <w:pPr>
              <w:spacing w:line="276" w:lineRule="auto"/>
              <w:ind w:firstLine="720"/>
              <w:jc w:val="both"/>
              <w:rPr>
                <w:rFonts w:ascii="Arial" w:eastAsia="Arial" w:hAnsi="Arial" w:cs="Arial"/>
                <w:sz w:val="24"/>
                <w:szCs w:val="24"/>
                <w:lang w:val="mn-MN"/>
              </w:rPr>
            </w:pPr>
            <w:r w:rsidRPr="002264FE">
              <w:rPr>
                <w:rFonts w:ascii="Arial" w:eastAsia="Arial" w:hAnsi="Arial" w:cs="Arial"/>
                <w:sz w:val="24"/>
                <w:szCs w:val="24"/>
                <w:lang w:val="mn-MN"/>
              </w:rPr>
              <w:t>3.1.Олон давхаргат тэтгэврийн тогтолцоо нь дараах гурван давхаргаас бүрдэнэ:</w:t>
            </w:r>
          </w:p>
          <w:p w14:paraId="48D4B522" w14:textId="77777777" w:rsidR="007D7831" w:rsidRPr="002264FE" w:rsidRDefault="007D7831" w:rsidP="002264FE">
            <w:pPr>
              <w:spacing w:line="276" w:lineRule="auto"/>
              <w:ind w:left="720" w:firstLine="720"/>
              <w:rPr>
                <w:rFonts w:ascii="Arial" w:eastAsia="Arial" w:hAnsi="Arial" w:cs="Arial"/>
                <w:sz w:val="24"/>
                <w:szCs w:val="24"/>
                <w:lang w:val="mn-MN"/>
              </w:rPr>
            </w:pPr>
            <w:r w:rsidRPr="002264FE">
              <w:rPr>
                <w:rFonts w:ascii="Arial" w:eastAsia="Arial" w:hAnsi="Arial" w:cs="Arial"/>
                <w:sz w:val="24"/>
                <w:szCs w:val="24"/>
                <w:lang w:val="mn-MN"/>
              </w:rPr>
              <w:t>3.1.1.баталгаат тэтгэвэр;</w:t>
            </w:r>
          </w:p>
          <w:p w14:paraId="2335BCB5" w14:textId="77777777" w:rsidR="007D7831" w:rsidRPr="002264FE" w:rsidRDefault="007D7831" w:rsidP="002264FE">
            <w:pPr>
              <w:spacing w:line="276" w:lineRule="auto"/>
              <w:ind w:left="720" w:firstLine="720"/>
              <w:rPr>
                <w:rFonts w:ascii="Arial" w:eastAsia="Arial" w:hAnsi="Arial" w:cs="Arial"/>
                <w:sz w:val="24"/>
                <w:szCs w:val="24"/>
                <w:lang w:val="mn-MN"/>
              </w:rPr>
            </w:pPr>
            <w:r w:rsidRPr="002264FE">
              <w:rPr>
                <w:rFonts w:ascii="Arial" w:eastAsia="Arial" w:hAnsi="Arial" w:cs="Arial"/>
                <w:sz w:val="24"/>
                <w:szCs w:val="24"/>
                <w:lang w:val="mn-MN"/>
              </w:rPr>
              <w:t>3.1.2.тэтгэврийн даатгалын сангаас олгох тэтгэвэр;</w:t>
            </w:r>
          </w:p>
          <w:p w14:paraId="5F95400C" w14:textId="77777777" w:rsidR="007D7831" w:rsidRPr="002264FE" w:rsidRDefault="007D7831" w:rsidP="002264FE">
            <w:pPr>
              <w:spacing w:line="276" w:lineRule="auto"/>
              <w:ind w:left="720" w:firstLine="720"/>
              <w:rPr>
                <w:rFonts w:ascii="Arial" w:eastAsia="Arial" w:hAnsi="Arial" w:cs="Arial"/>
                <w:sz w:val="24"/>
                <w:szCs w:val="24"/>
                <w:lang w:val="mn-MN"/>
              </w:rPr>
            </w:pPr>
            <w:r w:rsidRPr="002264FE">
              <w:rPr>
                <w:rFonts w:ascii="Arial" w:eastAsia="Arial" w:hAnsi="Arial" w:cs="Arial"/>
                <w:sz w:val="24"/>
                <w:szCs w:val="24"/>
                <w:lang w:val="mn-MN"/>
              </w:rPr>
              <w:t>3.1.3.хувийн нэмэлт тэтгэвэр.</w:t>
            </w:r>
          </w:p>
          <w:p w14:paraId="7BC6F375" w14:textId="77777777" w:rsidR="007D7831" w:rsidRPr="002264FE" w:rsidRDefault="007D7831" w:rsidP="002264FE">
            <w:pPr>
              <w:spacing w:line="276" w:lineRule="auto"/>
              <w:ind w:left="720" w:firstLine="720"/>
              <w:rPr>
                <w:rFonts w:ascii="Arial" w:eastAsia="Arial" w:hAnsi="Arial" w:cs="Arial"/>
                <w:sz w:val="24"/>
                <w:szCs w:val="24"/>
                <w:lang w:val="mn-MN"/>
              </w:rPr>
            </w:pPr>
          </w:p>
          <w:p w14:paraId="1A76CD50" w14:textId="77777777" w:rsidR="007D7831" w:rsidRPr="002264FE" w:rsidRDefault="007D7831" w:rsidP="002264FE">
            <w:pPr>
              <w:spacing w:line="276" w:lineRule="auto"/>
              <w:jc w:val="both"/>
              <w:rPr>
                <w:rFonts w:ascii="Arial" w:eastAsia="Arial" w:hAnsi="Arial" w:cs="Arial"/>
                <w:sz w:val="24"/>
                <w:szCs w:val="24"/>
                <w:lang w:val="mn-MN"/>
              </w:rPr>
            </w:pPr>
            <w:r w:rsidRPr="002264FE">
              <w:rPr>
                <w:rFonts w:ascii="Arial" w:eastAsia="Arial" w:hAnsi="Arial" w:cs="Arial"/>
                <w:sz w:val="24"/>
                <w:szCs w:val="24"/>
                <w:lang w:val="mn-MN"/>
              </w:rPr>
              <w:tab/>
              <w:t>3.2.Энэ зүйлийн 3.1.1-д заасан баталгаат тэтгэврийн зардлыг улсын төсвөөс, 3.1.2-т заасан тэтгэврийн зардлыг тэтгэврийн даатгалын сан болон улсын төсвөөс тус тус санхүүжүүлнэ.</w:t>
            </w:r>
          </w:p>
          <w:p w14:paraId="5AAF28A3" w14:textId="77777777" w:rsidR="007D7831" w:rsidRPr="002264FE" w:rsidRDefault="007D7831" w:rsidP="002264FE">
            <w:pPr>
              <w:spacing w:line="276" w:lineRule="auto"/>
              <w:jc w:val="both"/>
              <w:rPr>
                <w:rFonts w:ascii="Arial" w:eastAsia="Arial" w:hAnsi="Arial" w:cs="Arial"/>
                <w:sz w:val="24"/>
                <w:szCs w:val="24"/>
                <w:lang w:val="mn-MN"/>
              </w:rPr>
            </w:pPr>
          </w:p>
          <w:p w14:paraId="0CB6E65C" w14:textId="77777777" w:rsidR="007D7831" w:rsidRPr="002264FE" w:rsidRDefault="007D7831" w:rsidP="002264FE">
            <w:pPr>
              <w:spacing w:after="280" w:line="276" w:lineRule="auto"/>
              <w:ind w:firstLine="720"/>
              <w:jc w:val="both"/>
              <w:rPr>
                <w:rFonts w:ascii="Arial" w:eastAsia="Arial" w:hAnsi="Arial" w:cs="Arial"/>
                <w:sz w:val="24"/>
                <w:szCs w:val="24"/>
                <w:lang w:val="mn-MN"/>
              </w:rPr>
            </w:pPr>
            <w:r w:rsidRPr="002264FE">
              <w:rPr>
                <w:rFonts w:ascii="Arial" w:eastAsia="Arial" w:hAnsi="Arial" w:cs="Arial"/>
                <w:sz w:val="24"/>
                <w:szCs w:val="24"/>
                <w:lang w:val="mn-MN"/>
              </w:rPr>
              <w:t>3.3.Энэ зүйлийн 3.1.3-т заасан хувийн нэмэлт тэтгэврийн харилцааг Хувийн нэмэлт тэтгэврийн тухай хуулиар зохицуулна.</w:t>
            </w:r>
          </w:p>
          <w:p w14:paraId="5FB01589" w14:textId="0685585D" w:rsidR="007D7831" w:rsidRDefault="007D7831" w:rsidP="002264FE">
            <w:pPr>
              <w:spacing w:after="280" w:line="276" w:lineRule="auto"/>
              <w:ind w:firstLine="720"/>
              <w:jc w:val="both"/>
              <w:rPr>
                <w:rFonts w:ascii="Arial" w:eastAsia="Calibri" w:hAnsi="Arial" w:cs="Arial"/>
                <w:sz w:val="24"/>
                <w:szCs w:val="24"/>
                <w:lang w:val="mn-MN"/>
              </w:rPr>
            </w:pPr>
            <w:r w:rsidRPr="002264FE">
              <w:rPr>
                <w:rFonts w:ascii="Arial" w:eastAsia="Calibri" w:hAnsi="Arial" w:cs="Arial"/>
                <w:sz w:val="24"/>
                <w:szCs w:val="24"/>
                <w:lang w:val="mn-MN"/>
              </w:rPr>
              <w:t>3.4.Энэ хуулийн 5.1.2-т заасан насанд хүрсэн</w:t>
            </w:r>
            <w:r w:rsidRPr="002264FE">
              <w:rPr>
                <w:rFonts w:ascii="Arial" w:eastAsia="Calibri" w:hAnsi="Arial" w:cs="Arial"/>
                <w:color w:val="EE0000"/>
                <w:sz w:val="24"/>
                <w:szCs w:val="24"/>
                <w:lang w:val="mn-MN"/>
              </w:rPr>
              <w:t xml:space="preserve"> </w:t>
            </w:r>
            <w:r w:rsidRPr="002264FE">
              <w:rPr>
                <w:rFonts w:ascii="Arial" w:eastAsia="Calibri" w:hAnsi="Arial" w:cs="Arial"/>
                <w:sz w:val="24"/>
                <w:szCs w:val="24"/>
                <w:lang w:val="mn-MN"/>
              </w:rPr>
              <w:t>хөдөлмөрийн чадвар алдсаны тэтгэвэр, тэжээгчээ алдсаны тэтгэвэр авагчид, түүнчлэн мөн насанд хүрсэн 10-аас доошгүй жил тэтгэврийн даатгалын шимтгэл төлсөн өндөр насны тэтгэвэр авагчид баталгаат тэтгэвэр олгоно.</w:t>
            </w:r>
          </w:p>
          <w:p w14:paraId="013718DE" w14:textId="77777777" w:rsidR="007D7831" w:rsidRPr="002264FE" w:rsidRDefault="007D7831" w:rsidP="002264FE">
            <w:pPr>
              <w:spacing w:line="276" w:lineRule="auto"/>
              <w:jc w:val="both"/>
              <w:rPr>
                <w:rFonts w:ascii="Arial" w:eastAsia="Arial" w:hAnsi="Arial" w:cs="Arial"/>
                <w:sz w:val="24"/>
                <w:szCs w:val="24"/>
                <w:lang w:val="mn-MN"/>
              </w:rPr>
            </w:pPr>
            <w:r w:rsidRPr="002264FE">
              <w:rPr>
                <w:rFonts w:ascii="Arial" w:eastAsia="Arial" w:hAnsi="Arial" w:cs="Arial"/>
                <w:sz w:val="24"/>
                <w:szCs w:val="24"/>
                <w:lang w:val="mn-MN"/>
              </w:rPr>
              <w:t>3.5.Баталгаат тэтгэврийн хэмжээг бодоход дараах томьёог хэрэглэнэ:</w:t>
            </w:r>
            <w:r w:rsidRPr="002264FE">
              <w:rPr>
                <w:rFonts w:ascii="Arial" w:eastAsia="Arial" w:hAnsi="Arial" w:cs="Arial"/>
                <w:sz w:val="24"/>
                <w:szCs w:val="24"/>
                <w:lang w:val="mn-MN"/>
              </w:rPr>
              <w:tab/>
            </w:r>
          </w:p>
          <w:p w14:paraId="39C1A5EF" w14:textId="77777777" w:rsidR="007D7831" w:rsidRPr="002264FE" w:rsidRDefault="007D7831" w:rsidP="002264FE">
            <w:pPr>
              <w:spacing w:line="276" w:lineRule="auto"/>
              <w:jc w:val="both"/>
              <w:rPr>
                <w:rFonts w:ascii="Arial" w:eastAsia="Times New Roman" w:hAnsi="Arial" w:cs="Arial"/>
                <w:sz w:val="24"/>
                <w:szCs w:val="24"/>
                <w:lang w:val="mn-MN"/>
              </w:rPr>
            </w:pPr>
            <w:r w:rsidRPr="002264FE">
              <w:rPr>
                <w:rFonts w:ascii="Arial" w:eastAsia="Arial" w:hAnsi="Arial" w:cs="Arial"/>
                <w:sz w:val="24"/>
                <w:szCs w:val="24"/>
                <w:lang w:val="mn-MN"/>
              </w:rPr>
              <w:tab/>
            </w:r>
            <w:r w:rsidRPr="002264FE">
              <w:rPr>
                <w:rFonts w:ascii="Arial" w:eastAsia="Times New Roman" w:hAnsi="Arial" w:cs="Arial"/>
                <w:i/>
                <w:sz w:val="24"/>
                <w:szCs w:val="24"/>
                <w:lang w:val="mn-MN"/>
              </w:rPr>
              <w:br/>
            </w:r>
            <m:oMathPara>
              <m:oMath>
                <m:sSub>
                  <m:sSubPr>
                    <m:ctrlPr>
                      <w:rPr>
                        <w:rFonts w:ascii="Cambria Math" w:eastAsia="Times New Roman" w:hAnsi="Cambria Math" w:cs="Arial"/>
                        <w:i/>
                        <w:sz w:val="24"/>
                        <w:szCs w:val="24"/>
                        <w:lang w:val="mn-MN"/>
                      </w:rPr>
                    </m:ctrlPr>
                  </m:sSubPr>
                  <m:e>
                    <m:r>
                      <w:rPr>
                        <w:rFonts w:ascii="Cambria Math" w:eastAsia="Times New Roman" w:hAnsi="Cambria Math" w:cs="Arial"/>
                        <w:sz w:val="24"/>
                        <w:szCs w:val="24"/>
                        <w:lang w:val="mn-MN"/>
                      </w:rPr>
                      <m:t>Б</m:t>
                    </m:r>
                  </m:e>
                  <m:sub>
                    <m:r>
                      <w:rPr>
                        <w:rFonts w:ascii="Cambria Math" w:eastAsia="Times New Roman" w:hAnsi="Cambria Math" w:cs="Arial"/>
                        <w:sz w:val="24"/>
                        <w:szCs w:val="24"/>
                        <w:lang w:val="mn-MN"/>
                      </w:rPr>
                      <m:t>нх</m:t>
                    </m:r>
                  </m:sub>
                </m:sSub>
                <m:r>
                  <w:rPr>
                    <w:rFonts w:ascii="Cambria Math" w:eastAsia="Times New Roman" w:hAnsi="Cambria Math" w:cs="Arial"/>
                    <w:sz w:val="24"/>
                    <w:szCs w:val="24"/>
                    <w:lang w:val="mn-MN"/>
                  </w:rPr>
                  <m:t>=</m:t>
                </m:r>
                <m:sSub>
                  <m:sSubPr>
                    <m:ctrlPr>
                      <w:rPr>
                        <w:rFonts w:ascii="Cambria Math" w:eastAsia="Times New Roman" w:hAnsi="Cambria Math" w:cs="Arial"/>
                        <w:i/>
                        <w:sz w:val="24"/>
                        <w:szCs w:val="24"/>
                        <w:lang w:val="mn-MN"/>
                      </w:rPr>
                    </m:ctrlPr>
                  </m:sSubPr>
                  <m:e>
                    <m:r>
                      <w:rPr>
                        <w:rFonts w:ascii="Cambria Math" w:eastAsia="Times New Roman" w:hAnsi="Cambria Math" w:cs="Arial"/>
                        <w:sz w:val="24"/>
                        <w:szCs w:val="24"/>
                        <w:lang w:val="mn-MN"/>
                      </w:rPr>
                      <m:t>Б</m:t>
                    </m:r>
                  </m:e>
                  <m:sub>
                    <m:r>
                      <w:rPr>
                        <w:rFonts w:ascii="Cambria Math" w:eastAsia="Times New Roman" w:hAnsi="Cambria Math" w:cs="Arial"/>
                        <w:sz w:val="24"/>
                        <w:szCs w:val="24"/>
                        <w:lang w:val="mn-MN"/>
                      </w:rPr>
                      <m:t>т</m:t>
                    </m:r>
                  </m:sub>
                </m:sSub>
                <m:r>
                  <w:rPr>
                    <w:rFonts w:ascii="Cambria Math" w:eastAsia="Times New Roman" w:hAnsi="Cambria Math" w:cs="Arial"/>
                    <w:sz w:val="24"/>
                    <w:szCs w:val="24"/>
                    <w:lang w:val="mn-MN"/>
                  </w:rPr>
                  <m:t>+</m:t>
                </m:r>
                <m:sSub>
                  <m:sSubPr>
                    <m:ctrlPr>
                      <w:rPr>
                        <w:rFonts w:ascii="Cambria Math" w:eastAsia="Times New Roman" w:hAnsi="Cambria Math" w:cs="Arial"/>
                        <w:i/>
                        <w:sz w:val="24"/>
                        <w:szCs w:val="24"/>
                        <w:lang w:val="mn-MN"/>
                      </w:rPr>
                    </m:ctrlPr>
                  </m:sSubPr>
                  <m:e>
                    <m:r>
                      <m:rPr>
                        <m:sty m:val="p"/>
                      </m:rPr>
                      <w:rPr>
                        <w:rFonts w:ascii="Cambria Math" w:eastAsia="Times New Roman" w:hAnsi="Cambria Math" w:cs="Arial"/>
                        <w:sz w:val="24"/>
                        <w:szCs w:val="24"/>
                        <w:lang w:val="mn-MN"/>
                      </w:rPr>
                      <m:t>maximum⁡</m:t>
                    </m:r>
                    <m:r>
                      <w:rPr>
                        <w:rFonts w:ascii="Cambria Math" w:eastAsia="Times New Roman" w:hAnsi="Cambria Math" w:cs="Arial"/>
                        <w:sz w:val="24"/>
                        <w:szCs w:val="24"/>
                        <w:lang w:val="mn-MN"/>
                      </w:rPr>
                      <m:t>(Н</m:t>
                    </m:r>
                  </m:e>
                  <m:sub>
                    <m:r>
                      <w:rPr>
                        <w:rFonts w:ascii="Cambria Math" w:eastAsia="Times New Roman" w:hAnsi="Cambria Math" w:cs="Arial"/>
                        <w:sz w:val="24"/>
                        <w:szCs w:val="24"/>
                        <w:lang w:val="mn-MN"/>
                      </w:rPr>
                      <m:t>сд</m:t>
                    </m:r>
                  </m:sub>
                </m:sSub>
                <m:r>
                  <w:rPr>
                    <w:rFonts w:ascii="Cambria Math" w:eastAsia="Times New Roman" w:hAnsi="Cambria Math" w:cs="Arial"/>
                    <w:sz w:val="24"/>
                    <w:szCs w:val="24"/>
                    <w:lang w:val="mn-MN"/>
                  </w:rPr>
                  <m:t>+</m:t>
                </m:r>
                <m:sSub>
                  <m:sSubPr>
                    <m:ctrlPr>
                      <w:rPr>
                        <w:rFonts w:ascii="Cambria Math" w:eastAsia="Times New Roman" w:hAnsi="Cambria Math" w:cs="Arial"/>
                        <w:i/>
                        <w:sz w:val="24"/>
                        <w:szCs w:val="24"/>
                        <w:lang w:val="mn-MN"/>
                      </w:rPr>
                    </m:ctrlPr>
                  </m:sSubPr>
                  <m:e>
                    <m:r>
                      <w:rPr>
                        <w:rFonts w:ascii="Cambria Math" w:eastAsia="Times New Roman" w:hAnsi="Cambria Math" w:cs="Arial"/>
                        <w:sz w:val="24"/>
                        <w:szCs w:val="24"/>
                        <w:lang w:val="mn-MN"/>
                      </w:rPr>
                      <m:t>Ш</m:t>
                    </m:r>
                  </m:e>
                  <m:sub>
                    <m:r>
                      <w:rPr>
                        <w:rFonts w:ascii="Cambria Math" w:eastAsia="Times New Roman" w:hAnsi="Cambria Math" w:cs="Arial"/>
                        <w:sz w:val="24"/>
                        <w:szCs w:val="24"/>
                        <w:lang w:val="mn-MN"/>
                      </w:rPr>
                      <m:t>НХ</m:t>
                    </m:r>
                  </m:sub>
                </m:sSub>
                <m:r>
                  <w:rPr>
                    <w:rFonts w:ascii="Cambria Math" w:eastAsia="Times New Roman" w:hAnsi="Cambria Math" w:cs="Arial"/>
                    <w:sz w:val="24"/>
                    <w:szCs w:val="24"/>
                    <w:lang w:val="mn-MN"/>
                  </w:rPr>
                  <m:t>*</m:t>
                </m:r>
                <m:sSub>
                  <m:sSubPr>
                    <m:ctrlPr>
                      <w:rPr>
                        <w:rFonts w:ascii="Cambria Math" w:eastAsia="Times New Roman" w:hAnsi="Cambria Math" w:cs="Arial"/>
                        <w:i/>
                        <w:sz w:val="24"/>
                        <w:szCs w:val="24"/>
                        <w:lang w:val="mn-MN"/>
                      </w:rPr>
                    </m:ctrlPr>
                  </m:sSubPr>
                  <m:e>
                    <m:r>
                      <w:rPr>
                        <w:rFonts w:ascii="Cambria Math" w:eastAsia="Times New Roman" w:hAnsi="Cambria Math" w:cs="Arial"/>
                        <w:sz w:val="24"/>
                        <w:szCs w:val="24"/>
                        <w:lang w:val="mn-MN"/>
                      </w:rPr>
                      <m:t>Н</m:t>
                    </m:r>
                  </m:e>
                  <m:sub>
                    <m:r>
                      <w:rPr>
                        <w:rFonts w:ascii="Cambria Math" w:eastAsia="Times New Roman" w:hAnsi="Cambria Math" w:cs="Arial"/>
                        <w:sz w:val="24"/>
                        <w:szCs w:val="24"/>
                        <w:lang w:val="mn-MN"/>
                      </w:rPr>
                      <m:t>ШТ</m:t>
                    </m:r>
                  </m:sub>
                </m:sSub>
                <m:r>
                  <w:rPr>
                    <w:rFonts w:ascii="Cambria Math" w:eastAsia="Times New Roman" w:hAnsi="Cambria Math" w:cs="Arial"/>
                    <w:sz w:val="24"/>
                    <w:szCs w:val="24"/>
                    <w:lang w:val="mn-MN"/>
                  </w:rPr>
                  <m:t>-0.05*</m:t>
                </m:r>
                <m:sSub>
                  <m:sSubPr>
                    <m:ctrlPr>
                      <w:rPr>
                        <w:rFonts w:ascii="Cambria Math" w:eastAsia="Times New Roman" w:hAnsi="Cambria Math" w:cs="Arial"/>
                        <w:i/>
                        <w:sz w:val="24"/>
                        <w:szCs w:val="24"/>
                        <w:lang w:val="mn-MN"/>
                      </w:rPr>
                    </m:ctrlPr>
                  </m:sSubPr>
                  <m:e>
                    <m:r>
                      <w:rPr>
                        <w:rFonts w:ascii="Cambria Math" w:eastAsia="Times New Roman" w:hAnsi="Cambria Math" w:cs="Arial"/>
                        <w:sz w:val="24"/>
                        <w:szCs w:val="24"/>
                        <w:lang w:val="mn-MN"/>
                      </w:rPr>
                      <m:t>Т</m:t>
                    </m:r>
                  </m:e>
                  <m:sub>
                    <m:r>
                      <w:rPr>
                        <w:rFonts w:ascii="Cambria Math" w:eastAsia="Times New Roman" w:hAnsi="Cambria Math" w:cs="Arial"/>
                        <w:sz w:val="24"/>
                        <w:szCs w:val="24"/>
                        <w:lang w:val="mn-MN"/>
                      </w:rPr>
                      <m:t xml:space="preserve">a </m:t>
                    </m:r>
                  </m:sub>
                </m:sSub>
                <m:r>
                  <w:rPr>
                    <w:rFonts w:ascii="Cambria Math" w:eastAsia="Times New Roman" w:hAnsi="Cambria Math" w:cs="Arial"/>
                    <w:sz w:val="24"/>
                    <w:szCs w:val="24"/>
                    <w:lang w:val="mn-MN"/>
                  </w:rPr>
                  <m:t xml:space="preserve">,0) </m:t>
                </m:r>
              </m:oMath>
            </m:oMathPara>
          </w:p>
          <w:p w14:paraId="55079EE3" w14:textId="77777777" w:rsidR="007D7831" w:rsidRPr="002264FE" w:rsidRDefault="007D7831" w:rsidP="002264FE">
            <w:pPr>
              <w:spacing w:line="276" w:lineRule="auto"/>
              <w:jc w:val="center"/>
              <w:rPr>
                <w:rFonts w:ascii="Arial" w:eastAsia="Times New Roman" w:hAnsi="Arial" w:cs="Arial"/>
                <w:sz w:val="24"/>
                <w:szCs w:val="24"/>
                <w:lang w:val="mn-MN"/>
              </w:rPr>
            </w:pPr>
          </w:p>
          <w:p w14:paraId="20674056" w14:textId="77777777" w:rsidR="007D7831" w:rsidRPr="002264FE" w:rsidRDefault="006B58FE" w:rsidP="002264FE">
            <w:pPr>
              <w:spacing w:line="276" w:lineRule="auto"/>
              <w:ind w:firstLine="720"/>
              <w:rPr>
                <w:rFonts w:ascii="Arial" w:eastAsia="Times New Roman" w:hAnsi="Arial" w:cs="Arial"/>
                <w:sz w:val="24"/>
                <w:szCs w:val="24"/>
                <w:lang w:val="mn-MN"/>
              </w:rPr>
            </w:pPr>
            <m:oMath>
              <m:sSub>
                <m:sSubPr>
                  <m:ctrlPr>
                    <w:rPr>
                      <w:rFonts w:ascii="Cambria Math" w:eastAsia="Times New Roman" w:hAnsi="Cambria Math" w:cs="Arial"/>
                      <w:i/>
                      <w:sz w:val="24"/>
                      <w:szCs w:val="24"/>
                      <w:lang w:val="mn-MN"/>
                    </w:rPr>
                  </m:ctrlPr>
                </m:sSubPr>
                <m:e>
                  <m:r>
                    <w:rPr>
                      <w:rFonts w:ascii="Cambria Math" w:eastAsia="Times New Roman" w:hAnsi="Cambria Math" w:cs="Arial"/>
                      <w:sz w:val="24"/>
                      <w:szCs w:val="24"/>
                      <w:lang w:val="mn-MN"/>
                    </w:rPr>
                    <m:t>Б</m:t>
                  </m:r>
                </m:e>
                <m:sub>
                  <m:r>
                    <w:rPr>
                      <w:rFonts w:ascii="Cambria Math" w:eastAsia="Times New Roman" w:hAnsi="Cambria Math" w:cs="Arial"/>
                      <w:sz w:val="24"/>
                      <w:szCs w:val="24"/>
                      <w:lang w:val="mn-MN"/>
                    </w:rPr>
                    <m:t>нх</m:t>
                  </m:r>
                </m:sub>
              </m:sSub>
            </m:oMath>
            <w:r w:rsidR="007D7831" w:rsidRPr="002264FE">
              <w:rPr>
                <w:rFonts w:ascii="Arial" w:eastAsia="Times New Roman" w:hAnsi="Arial" w:cs="Arial"/>
                <w:sz w:val="24"/>
                <w:szCs w:val="24"/>
                <w:lang w:val="mn-MN"/>
              </w:rPr>
              <w:t xml:space="preserve">   -Баталгаат тэтгэврийн нийт хэмжээ;</w:t>
            </w:r>
          </w:p>
          <w:p w14:paraId="341BDCDD" w14:textId="77777777" w:rsidR="007D7831" w:rsidRPr="002264FE" w:rsidRDefault="006B58FE" w:rsidP="002264FE">
            <w:pPr>
              <w:spacing w:line="276" w:lineRule="auto"/>
              <w:ind w:firstLine="720"/>
              <w:rPr>
                <w:rFonts w:ascii="Arial" w:eastAsia="Arial" w:hAnsi="Arial" w:cs="Arial"/>
                <w:sz w:val="24"/>
                <w:szCs w:val="24"/>
                <w:lang w:val="mn-MN"/>
              </w:rPr>
            </w:pPr>
            <m:oMath>
              <m:sSub>
                <m:sSubPr>
                  <m:ctrlPr>
                    <w:rPr>
                      <w:rFonts w:ascii="Cambria Math" w:eastAsia="Times New Roman" w:hAnsi="Cambria Math" w:cs="Arial"/>
                      <w:i/>
                      <w:sz w:val="24"/>
                      <w:szCs w:val="24"/>
                      <w:lang w:val="mn-MN"/>
                    </w:rPr>
                  </m:ctrlPr>
                </m:sSubPr>
                <m:e>
                  <m:r>
                    <w:rPr>
                      <w:rFonts w:ascii="Cambria Math" w:eastAsia="Times New Roman" w:hAnsi="Cambria Math" w:cs="Arial"/>
                      <w:sz w:val="24"/>
                      <w:szCs w:val="24"/>
                      <w:lang w:val="mn-MN"/>
                    </w:rPr>
                    <m:t>Б</m:t>
                  </m:r>
                </m:e>
                <m:sub>
                  <m:r>
                    <w:rPr>
                      <w:rFonts w:ascii="Cambria Math" w:eastAsia="Times New Roman" w:hAnsi="Cambria Math" w:cs="Arial"/>
                      <w:sz w:val="24"/>
                      <w:szCs w:val="24"/>
                      <w:lang w:val="mn-MN"/>
                    </w:rPr>
                    <m:t>т</m:t>
                  </m:r>
                </m:sub>
              </m:sSub>
              <m:r>
                <w:rPr>
                  <w:rFonts w:ascii="Cambria Math" w:eastAsia="Times New Roman" w:hAnsi="Cambria Math" w:cs="Arial"/>
                  <w:sz w:val="24"/>
                  <w:szCs w:val="24"/>
                  <w:lang w:val="mn-MN"/>
                </w:rPr>
                <m:t xml:space="preserve"> </m:t>
              </m:r>
            </m:oMath>
            <w:r w:rsidR="007D7831" w:rsidRPr="002264FE">
              <w:rPr>
                <w:rFonts w:ascii="Arial" w:eastAsia="Times New Roman" w:hAnsi="Arial" w:cs="Arial"/>
                <w:sz w:val="24"/>
                <w:szCs w:val="24"/>
                <w:lang w:val="mn-MN"/>
              </w:rPr>
              <w:t xml:space="preserve">   -Баталгаат тэтгэврийн хэмжээ;</w:t>
            </w:r>
          </w:p>
          <w:p w14:paraId="2BF4D7EA" w14:textId="77777777" w:rsidR="007D7831" w:rsidRPr="002264FE" w:rsidRDefault="006B58FE" w:rsidP="002264FE">
            <w:pPr>
              <w:spacing w:line="276" w:lineRule="auto"/>
              <w:ind w:left="720"/>
              <w:jc w:val="both"/>
              <w:rPr>
                <w:rFonts w:ascii="Arial" w:eastAsia="Times New Roman" w:hAnsi="Arial" w:cs="Arial"/>
                <w:iCs/>
                <w:sz w:val="24"/>
                <w:szCs w:val="24"/>
                <w:lang w:val="mn-MN"/>
              </w:rPr>
            </w:pPr>
            <m:oMath>
              <m:sSub>
                <m:sSubPr>
                  <m:ctrlPr>
                    <w:rPr>
                      <w:rFonts w:ascii="Cambria Math" w:eastAsia="Times New Roman" w:hAnsi="Cambria Math" w:cs="Arial"/>
                      <w:iCs/>
                      <w:sz w:val="24"/>
                      <w:szCs w:val="24"/>
                      <w:lang w:val="mn-MN"/>
                    </w:rPr>
                  </m:ctrlPr>
                </m:sSubPr>
                <m:e>
                  <m:r>
                    <m:rPr>
                      <m:sty m:val="p"/>
                    </m:rPr>
                    <w:rPr>
                      <w:rFonts w:ascii="Cambria Math" w:eastAsia="Times New Roman" w:hAnsi="Cambria Math" w:cs="Arial"/>
                      <w:sz w:val="24"/>
                      <w:szCs w:val="24"/>
                      <w:lang w:val="mn-MN"/>
                    </w:rPr>
                    <m:t>Н</m:t>
                  </m:r>
                </m:e>
                <m:sub>
                  <m:r>
                    <m:rPr>
                      <m:sty m:val="p"/>
                    </m:rPr>
                    <w:rPr>
                      <w:rFonts w:ascii="Cambria Math" w:eastAsia="Times New Roman" w:hAnsi="Cambria Math" w:cs="Arial"/>
                      <w:sz w:val="24"/>
                      <w:szCs w:val="24"/>
                      <w:lang w:val="mn-MN"/>
                    </w:rPr>
                    <m:t>сд</m:t>
                  </m:r>
                </m:sub>
              </m:sSub>
            </m:oMath>
            <w:r w:rsidR="007D7831" w:rsidRPr="002264FE">
              <w:rPr>
                <w:rFonts w:ascii="Arial" w:eastAsia="Times New Roman" w:hAnsi="Arial" w:cs="Arial"/>
                <w:iCs/>
                <w:sz w:val="24"/>
                <w:szCs w:val="24"/>
                <w:lang w:val="mn-MN"/>
              </w:rPr>
              <w:t xml:space="preserve"> -Баталгаат тэтгэврийн нэмэгдлийн </w:t>
            </w:r>
            <w:r w:rsidR="007D7831" w:rsidRPr="002264FE">
              <w:rPr>
                <w:rFonts w:ascii="Arial" w:eastAsia="Arial" w:hAnsi="Arial" w:cs="Arial"/>
                <w:bCs/>
                <w:sz w:val="24"/>
                <w:szCs w:val="24"/>
                <w:lang w:val="mn-MN"/>
              </w:rPr>
              <w:t xml:space="preserve">хэмжээг тооцоход </w:t>
            </w:r>
            <w:r w:rsidR="007D7831" w:rsidRPr="002264FE">
              <w:rPr>
                <w:rFonts w:ascii="Arial" w:eastAsia="Times New Roman" w:hAnsi="Arial" w:cs="Arial"/>
                <w:iCs/>
                <w:sz w:val="24"/>
                <w:szCs w:val="24"/>
                <w:lang w:val="mn-MN"/>
              </w:rPr>
              <w:t>баримтлах суурь дүн;</w:t>
            </w:r>
          </w:p>
          <w:p w14:paraId="6B0BE660" w14:textId="77777777" w:rsidR="007D7831" w:rsidRPr="002264FE" w:rsidRDefault="006B58FE" w:rsidP="002264FE">
            <w:pPr>
              <w:spacing w:line="276" w:lineRule="auto"/>
              <w:ind w:firstLine="720"/>
              <w:jc w:val="both"/>
              <w:rPr>
                <w:rFonts w:ascii="Arial" w:eastAsia="Times New Roman" w:hAnsi="Arial" w:cs="Arial"/>
                <w:iCs/>
                <w:sz w:val="24"/>
                <w:szCs w:val="24"/>
                <w:lang w:val="mn-MN"/>
              </w:rPr>
            </w:pPr>
            <m:oMath>
              <m:sSub>
                <m:sSubPr>
                  <m:ctrlPr>
                    <w:rPr>
                      <w:rFonts w:ascii="Cambria Math" w:eastAsia="Times New Roman" w:hAnsi="Cambria Math" w:cs="Arial"/>
                      <w:iCs/>
                      <w:sz w:val="24"/>
                      <w:szCs w:val="24"/>
                      <w:lang w:val="mn-MN"/>
                    </w:rPr>
                  </m:ctrlPr>
                </m:sSubPr>
                <m:e>
                  <m:r>
                    <m:rPr>
                      <m:sty m:val="p"/>
                    </m:rPr>
                    <w:rPr>
                      <w:rFonts w:ascii="Cambria Math" w:eastAsia="Times New Roman" w:hAnsi="Cambria Math" w:cs="Arial"/>
                      <w:sz w:val="24"/>
                      <w:szCs w:val="24"/>
                      <w:lang w:val="mn-MN"/>
                    </w:rPr>
                    <m:t>Ш</m:t>
                  </m:r>
                </m:e>
                <m:sub>
                  <m:r>
                    <m:rPr>
                      <m:sty m:val="p"/>
                    </m:rPr>
                    <w:rPr>
                      <w:rFonts w:ascii="Cambria Math" w:eastAsia="Times New Roman" w:hAnsi="Cambria Math" w:cs="Arial"/>
                      <w:sz w:val="24"/>
                      <w:szCs w:val="24"/>
                      <w:lang w:val="mn-MN"/>
                    </w:rPr>
                    <m:t>НХ</m:t>
                  </m:r>
                </m:sub>
              </m:sSub>
            </m:oMath>
            <w:r w:rsidR="007D7831" w:rsidRPr="002264FE">
              <w:rPr>
                <w:rFonts w:ascii="Arial" w:eastAsia="Times New Roman" w:hAnsi="Arial" w:cs="Arial"/>
                <w:iCs/>
                <w:sz w:val="24"/>
                <w:szCs w:val="24"/>
                <w:lang w:val="mn-MN"/>
              </w:rPr>
              <w:t xml:space="preserve"> -Шимтгэл төлсөн нийт хугацаа /сараар/;</w:t>
            </w:r>
          </w:p>
          <w:p w14:paraId="4291DDD2" w14:textId="77777777" w:rsidR="007D7831" w:rsidRPr="002264FE" w:rsidRDefault="006B58FE" w:rsidP="002264FE">
            <w:pPr>
              <w:spacing w:line="276" w:lineRule="auto"/>
              <w:ind w:firstLine="720"/>
              <w:jc w:val="both"/>
              <w:rPr>
                <w:rFonts w:ascii="Arial" w:eastAsia="Times New Roman" w:hAnsi="Arial" w:cs="Arial"/>
                <w:iCs/>
                <w:sz w:val="24"/>
                <w:szCs w:val="24"/>
                <w:lang w:val="mn-MN"/>
              </w:rPr>
            </w:pPr>
            <m:oMath>
              <m:sSub>
                <m:sSubPr>
                  <m:ctrlPr>
                    <w:rPr>
                      <w:rFonts w:ascii="Cambria Math" w:eastAsia="Times New Roman" w:hAnsi="Cambria Math" w:cs="Arial"/>
                      <w:iCs/>
                      <w:sz w:val="24"/>
                      <w:szCs w:val="24"/>
                      <w:lang w:val="mn-MN"/>
                    </w:rPr>
                  </m:ctrlPr>
                </m:sSubPr>
                <m:e>
                  <m:r>
                    <m:rPr>
                      <m:sty m:val="p"/>
                    </m:rPr>
                    <w:rPr>
                      <w:rFonts w:ascii="Cambria Math" w:eastAsia="Times New Roman" w:hAnsi="Cambria Math" w:cs="Arial"/>
                      <w:sz w:val="24"/>
                      <w:szCs w:val="24"/>
                      <w:lang w:val="mn-MN"/>
                    </w:rPr>
                    <m:t>Н</m:t>
                  </m:r>
                </m:e>
                <m:sub>
                  <m:r>
                    <m:rPr>
                      <m:sty m:val="p"/>
                    </m:rPr>
                    <w:rPr>
                      <w:rFonts w:ascii="Cambria Math" w:eastAsia="Times New Roman" w:hAnsi="Cambria Math" w:cs="Arial"/>
                      <w:sz w:val="24"/>
                      <w:szCs w:val="24"/>
                      <w:lang w:val="mn-MN"/>
                    </w:rPr>
                    <m:t>ШТ</m:t>
                  </m:r>
                </m:sub>
              </m:sSub>
            </m:oMath>
            <w:r w:rsidR="007D7831" w:rsidRPr="002264FE">
              <w:rPr>
                <w:rFonts w:ascii="Arial" w:eastAsia="Times New Roman" w:hAnsi="Arial" w:cs="Arial"/>
                <w:iCs/>
                <w:sz w:val="24"/>
                <w:szCs w:val="24"/>
                <w:lang w:val="mn-MN"/>
              </w:rPr>
              <w:t xml:space="preserve"> -Шимтгэл төлсөн жил тутамд тооцох дүн;</w:t>
            </w:r>
          </w:p>
          <w:p w14:paraId="70F79F52" w14:textId="77777777" w:rsidR="007D7831" w:rsidRPr="002264FE" w:rsidRDefault="006B58FE" w:rsidP="002264FE">
            <w:pPr>
              <w:spacing w:line="276" w:lineRule="auto"/>
              <w:ind w:firstLine="720"/>
              <w:jc w:val="both"/>
              <w:rPr>
                <w:rFonts w:ascii="Arial" w:eastAsia="Arial" w:hAnsi="Arial" w:cs="Arial"/>
                <w:b/>
                <w:iCs/>
                <w:sz w:val="24"/>
                <w:szCs w:val="24"/>
                <w:lang w:val="mn-MN"/>
              </w:rPr>
            </w:pPr>
            <m:oMath>
              <m:sSub>
                <m:sSubPr>
                  <m:ctrlPr>
                    <w:rPr>
                      <w:rFonts w:ascii="Cambria Math" w:eastAsia="Times New Roman" w:hAnsi="Cambria Math" w:cs="Arial"/>
                      <w:iCs/>
                      <w:sz w:val="24"/>
                      <w:szCs w:val="24"/>
                      <w:lang w:val="mn-MN"/>
                    </w:rPr>
                  </m:ctrlPr>
                </m:sSubPr>
                <m:e>
                  <m:r>
                    <m:rPr>
                      <m:sty m:val="p"/>
                    </m:rPr>
                    <w:rPr>
                      <w:rFonts w:ascii="Cambria Math" w:eastAsia="Times New Roman" w:hAnsi="Cambria Math" w:cs="Arial"/>
                      <w:sz w:val="24"/>
                      <w:szCs w:val="24"/>
                      <w:lang w:val="mn-MN"/>
                    </w:rPr>
                    <m:t>Т</m:t>
                  </m:r>
                </m:e>
                <m:sub>
                  <m:r>
                    <w:rPr>
                      <w:rFonts w:ascii="Cambria Math" w:eastAsia="Times New Roman" w:hAnsi="Cambria Math" w:cs="Arial"/>
                      <w:sz w:val="24"/>
                      <w:szCs w:val="24"/>
                      <w:lang w:val="mn-MN"/>
                    </w:rPr>
                    <m:t>a</m:t>
                  </m:r>
                </m:sub>
              </m:sSub>
            </m:oMath>
            <w:r w:rsidR="007D7831" w:rsidRPr="002264FE">
              <w:rPr>
                <w:rFonts w:ascii="Arial" w:eastAsia="Times New Roman" w:hAnsi="Arial" w:cs="Arial"/>
                <w:iCs/>
                <w:sz w:val="24"/>
                <w:szCs w:val="24"/>
                <w:lang w:val="mn-MN"/>
              </w:rPr>
              <w:t xml:space="preserve">   -Авч байгаа тэтгэврийн хэмжээ. </w:t>
            </w:r>
          </w:p>
          <w:p w14:paraId="42FC0F2B" w14:textId="7EDBF807" w:rsidR="00FD213C" w:rsidRPr="002264FE" w:rsidRDefault="007D7831" w:rsidP="00461906">
            <w:pPr>
              <w:spacing w:line="276" w:lineRule="auto"/>
              <w:ind w:firstLine="720"/>
              <w:jc w:val="both"/>
              <w:rPr>
                <w:rFonts w:ascii="Arial" w:eastAsia="Arial" w:hAnsi="Arial" w:cs="Arial"/>
                <w:bCs/>
                <w:sz w:val="24"/>
                <w:szCs w:val="24"/>
                <w:lang w:val="mn-MN"/>
              </w:rPr>
            </w:pPr>
            <w:r w:rsidRPr="002264FE">
              <w:rPr>
                <w:rFonts w:ascii="Arial" w:eastAsia="Arial" w:hAnsi="Arial" w:cs="Arial"/>
                <w:bCs/>
                <w:sz w:val="24"/>
                <w:szCs w:val="24"/>
                <w:lang w:val="mn-MN"/>
              </w:rPr>
              <w:t xml:space="preserve">3.6.Баталгаат тэтгэврийн хэмжээ, баталгаат тэтгэврийн хэмжээг тооцоход баримтлах суурь дүн, шимтгэл төлсөн жил тутамд тооцох дүн, баталгаат тэтгэврийн дээд хэмжээг Засгийн газар тогтооно” </w:t>
            </w:r>
          </w:p>
        </w:tc>
      </w:tr>
    </w:tbl>
    <w:p w14:paraId="54199D16" w14:textId="77777777" w:rsidR="006E0AD3" w:rsidRPr="002264FE" w:rsidRDefault="00FD213C" w:rsidP="002264FE">
      <w:pPr>
        <w:spacing w:line="276" w:lineRule="auto"/>
        <w:jc w:val="both"/>
        <w:rPr>
          <w:rFonts w:ascii="Arial" w:eastAsia="Arial" w:hAnsi="Arial" w:cs="Arial"/>
          <w:sz w:val="24"/>
          <w:szCs w:val="24"/>
          <w:lang w:val="mn-MN"/>
        </w:rPr>
      </w:pPr>
      <w:r w:rsidRPr="002264FE">
        <w:rPr>
          <w:rFonts w:ascii="Arial" w:eastAsia="Arial" w:hAnsi="Arial" w:cs="Arial"/>
          <w:sz w:val="24"/>
          <w:szCs w:val="24"/>
          <w:lang w:val="mn-MN"/>
        </w:rPr>
        <w:tab/>
      </w:r>
      <w:bookmarkEnd w:id="7"/>
    </w:p>
    <w:p w14:paraId="6FCBD4F1" w14:textId="1D12A5E1" w:rsidR="00FD213C" w:rsidRPr="002264FE" w:rsidRDefault="00FD213C" w:rsidP="002264FE">
      <w:pPr>
        <w:spacing w:line="276" w:lineRule="auto"/>
        <w:ind w:firstLine="720"/>
        <w:jc w:val="both"/>
        <w:rPr>
          <w:rFonts w:ascii="Arial" w:hAnsi="Arial" w:cs="Arial"/>
          <w:i/>
          <w:sz w:val="24"/>
          <w:szCs w:val="24"/>
          <w:lang w:val="mn-MN"/>
        </w:rPr>
      </w:pPr>
      <w:r w:rsidRPr="002264FE">
        <w:rPr>
          <w:rFonts w:ascii="Arial" w:hAnsi="Arial" w:cs="Arial"/>
          <w:b/>
          <w:i/>
          <w:kern w:val="24"/>
          <w:sz w:val="24"/>
          <w:szCs w:val="24"/>
          <w:lang w:val="mn-MN"/>
        </w:rPr>
        <w:t>Зорилт 2.</w:t>
      </w:r>
      <w:r w:rsidRPr="002264FE">
        <w:rPr>
          <w:rFonts w:ascii="Arial" w:hAnsi="Arial" w:cs="Arial"/>
          <w:bCs/>
          <w:i/>
          <w:sz w:val="24"/>
          <w:szCs w:val="24"/>
          <w:lang w:val="mn-MN"/>
        </w:rPr>
        <w:t xml:space="preserve"> Тэтгэврийг шимтгэл төлж, ажилласан дараалсан 5 жилийн цалин хөлс, түүнтэй адилтгах орлогоос тогтоож байгаа нь даатгуулагчдыг хөдөлмөр эрхлэх эхэн үедээ орлогоо багаар мэдүүлж, шимтгэл төлөөд тэтгэвэр тогтоолгох дөхсөн сүүлийн жилүүдэд орлогоо өндрөөр мэдүүлэн шимтгэл төлөх сэдлийг төрүүлж байгааг </w:t>
      </w:r>
      <w:r w:rsidR="006E0AD3" w:rsidRPr="002264FE">
        <w:rPr>
          <w:rFonts w:ascii="Arial" w:hAnsi="Arial" w:cs="Arial"/>
          <w:bCs/>
          <w:i/>
          <w:sz w:val="24"/>
          <w:szCs w:val="24"/>
          <w:lang w:val="mn-MN"/>
        </w:rPr>
        <w:t>үе шаттай нэмэгдүүлэх</w:t>
      </w:r>
      <w:r w:rsidRPr="002264FE">
        <w:rPr>
          <w:rFonts w:ascii="Arial" w:hAnsi="Arial" w:cs="Arial"/>
          <w:bCs/>
          <w:i/>
          <w:sz w:val="24"/>
          <w:szCs w:val="24"/>
          <w:lang w:val="mn-MN"/>
        </w:rPr>
        <w:t xml:space="preserve"> талаарх үнэлгээ</w:t>
      </w:r>
      <w:r w:rsidRPr="002264FE">
        <w:rPr>
          <w:rFonts w:ascii="Arial" w:hAnsi="Arial" w:cs="Arial"/>
          <w:i/>
          <w:sz w:val="24"/>
          <w:szCs w:val="24"/>
          <w:lang w:val="mn-MN"/>
        </w:rPr>
        <w:t>:</w:t>
      </w:r>
    </w:p>
    <w:p w14:paraId="32645750" w14:textId="17B5C6B4" w:rsidR="00FD213C" w:rsidRPr="002264FE" w:rsidRDefault="00FD213C" w:rsidP="002264FE">
      <w:pPr>
        <w:pStyle w:val="Subtitle"/>
        <w:spacing w:after="100" w:afterAutospacing="1" w:line="276" w:lineRule="auto"/>
        <w:ind w:firstLine="720"/>
        <w:contextualSpacing/>
        <w:jc w:val="both"/>
        <w:rPr>
          <w:rFonts w:ascii="Arial" w:eastAsia="Arial" w:hAnsi="Arial" w:cs="Arial"/>
          <w:szCs w:val="24"/>
          <w:lang w:val="mn-MN"/>
        </w:rPr>
      </w:pPr>
      <w:r w:rsidRPr="002264FE">
        <w:rPr>
          <w:rFonts w:ascii="Arial" w:eastAsia="Arial" w:hAnsi="Arial" w:cs="Arial"/>
          <w:szCs w:val="24"/>
          <w:lang w:val="mn-MN"/>
        </w:rPr>
        <w:t xml:space="preserve">Хуулийн төслийн 20 дугаар зүйлийн 20.1-д </w:t>
      </w:r>
      <w:r w:rsidR="00003823" w:rsidRPr="002264FE">
        <w:rPr>
          <w:rFonts w:ascii="Arial" w:eastAsia="Arial" w:hAnsi="Arial" w:cs="Arial"/>
          <w:szCs w:val="24"/>
          <w:lang w:val="mn-MN" w:bidi="mn-Mong-CN"/>
        </w:rPr>
        <w:t>т</w:t>
      </w:r>
      <w:r w:rsidR="00003823" w:rsidRPr="002264FE">
        <w:rPr>
          <w:rFonts w:ascii="Arial" w:eastAsia="Arial" w:hAnsi="Arial" w:cs="Arial"/>
          <w:szCs w:val="24"/>
          <w:lang w:val="mn-MN"/>
        </w:rPr>
        <w:t>этгэвэр тогтоолгох сарын дундаж цалин хөлс, түүнтэй адилтгах орлогыг тодорхойлохдоо даатгуулагчийн тэтгэвэр тогтоолгохын өмнөх тэтгэврийн даатгалын шимтгэл төлсөн сүүлийн 20 жилийн доторх дараалсан 10 жилд шимтгэл төлсөн цалин хөлс, түүнтэй адилтгах орлогын нийлбэрийг 120-д хувааж</w:t>
      </w:r>
      <w:r w:rsidRPr="002264FE">
        <w:rPr>
          <w:rFonts w:ascii="Arial" w:eastAsia="Arial" w:hAnsi="Arial" w:cs="Arial"/>
          <w:szCs w:val="24"/>
          <w:lang w:val="mn-MN"/>
        </w:rPr>
        <w:t xml:space="preserve"> бодохоор зохицуулсан тул олон жил</w:t>
      </w:r>
      <w:r w:rsidR="009116CB" w:rsidRPr="002264FE">
        <w:rPr>
          <w:rFonts w:ascii="Arial" w:eastAsia="Arial" w:hAnsi="Arial" w:cs="Arial"/>
          <w:szCs w:val="24"/>
          <w:lang w:val="mn-MN"/>
        </w:rPr>
        <w:t xml:space="preserve"> албан журмаар</w:t>
      </w:r>
      <w:r w:rsidRPr="002264FE">
        <w:rPr>
          <w:rFonts w:ascii="Arial" w:eastAsia="Arial" w:hAnsi="Arial" w:cs="Arial"/>
          <w:szCs w:val="24"/>
          <w:lang w:val="mn-MN"/>
        </w:rPr>
        <w:t xml:space="preserve"> нийгмийн даат</w:t>
      </w:r>
      <w:r w:rsidR="009116CB" w:rsidRPr="002264FE">
        <w:rPr>
          <w:rFonts w:ascii="Arial" w:eastAsia="Arial" w:hAnsi="Arial" w:cs="Arial"/>
          <w:szCs w:val="24"/>
          <w:lang w:val="mn-MN"/>
        </w:rPr>
        <w:t>галын шимтгэл төлж даатгуулсан даатгуулагч</w:t>
      </w:r>
      <w:r w:rsidR="00140C0E" w:rsidRPr="002264FE">
        <w:rPr>
          <w:rFonts w:ascii="Arial" w:eastAsia="Arial" w:hAnsi="Arial" w:cs="Arial"/>
          <w:szCs w:val="24"/>
          <w:lang w:val="mn-MN"/>
        </w:rPr>
        <w:t>,</w:t>
      </w:r>
      <w:r w:rsidR="009116CB" w:rsidRPr="002264FE">
        <w:rPr>
          <w:rFonts w:ascii="Arial" w:eastAsia="Arial" w:hAnsi="Arial" w:cs="Arial"/>
          <w:szCs w:val="24"/>
          <w:lang w:val="mn-MN"/>
        </w:rPr>
        <w:t xml:space="preserve"> сайн дурын </w:t>
      </w:r>
      <w:r w:rsidR="00140C0E" w:rsidRPr="002264FE">
        <w:rPr>
          <w:rFonts w:ascii="Arial" w:eastAsia="Arial" w:hAnsi="Arial" w:cs="Arial"/>
          <w:szCs w:val="24"/>
          <w:lang w:val="mn-MN"/>
        </w:rPr>
        <w:t xml:space="preserve">даатгалд хамрагдсан </w:t>
      </w:r>
      <w:r w:rsidR="009116CB" w:rsidRPr="002264FE">
        <w:rPr>
          <w:rFonts w:ascii="Arial" w:eastAsia="Arial" w:hAnsi="Arial" w:cs="Arial"/>
          <w:szCs w:val="24"/>
          <w:lang w:val="mn-MN"/>
        </w:rPr>
        <w:t>даатгуулагч хоёрын ялгаатай байдлыг, тэтгэвэр авагчдын тэтгэврийн зөрүүтэй байдлыг арилга</w:t>
      </w:r>
      <w:r w:rsidR="00140C0E" w:rsidRPr="002264FE">
        <w:rPr>
          <w:rFonts w:ascii="Arial" w:eastAsia="Arial" w:hAnsi="Arial" w:cs="Arial"/>
          <w:szCs w:val="24"/>
          <w:lang w:val="mn-MN"/>
        </w:rPr>
        <w:t>ж</w:t>
      </w:r>
      <w:r w:rsidR="009116CB" w:rsidRPr="002264FE">
        <w:rPr>
          <w:rFonts w:ascii="Arial" w:eastAsia="Arial" w:hAnsi="Arial" w:cs="Arial"/>
          <w:szCs w:val="24"/>
          <w:lang w:val="mn-MN"/>
        </w:rPr>
        <w:t xml:space="preserve"> олон жил ажилласан даатгуулагчийг</w:t>
      </w:r>
      <w:r w:rsidRPr="002264FE">
        <w:rPr>
          <w:rFonts w:ascii="Arial" w:eastAsia="Arial" w:hAnsi="Arial" w:cs="Arial"/>
          <w:szCs w:val="24"/>
          <w:lang w:val="mn-MN"/>
        </w:rPr>
        <w:t xml:space="preserve"> урамшуулна гэж үзэж байна. </w:t>
      </w:r>
      <w:r w:rsidR="007D7831" w:rsidRPr="002264FE">
        <w:rPr>
          <w:rFonts w:ascii="Arial" w:eastAsia="Arial" w:hAnsi="Arial" w:cs="Arial"/>
          <w:szCs w:val="24"/>
          <w:lang w:val="mn-MN"/>
        </w:rPr>
        <w:t>Мөн дараалсан 10 жилийн цалин хөлс, түүнтэй адилтгах орлого тасарсан бол он бүрд шимтгэл төлсөн хугацаагаар хувааж бодохоор оруулсан нь даатгуулагчдад ээлтэй заалт болсон байна.</w:t>
      </w:r>
    </w:p>
    <w:tbl>
      <w:tblPr>
        <w:tblStyle w:val="TableGrid"/>
        <w:tblW w:w="9351" w:type="dxa"/>
        <w:tblLook w:val="04A0" w:firstRow="1" w:lastRow="0" w:firstColumn="1" w:lastColumn="0" w:noHBand="0" w:noVBand="1"/>
      </w:tblPr>
      <w:tblGrid>
        <w:gridCol w:w="9351"/>
      </w:tblGrid>
      <w:tr w:rsidR="007D7831" w:rsidRPr="002264FE" w14:paraId="301C6B6A" w14:textId="77777777" w:rsidTr="00BC3C65">
        <w:tc>
          <w:tcPr>
            <w:tcW w:w="9351" w:type="dxa"/>
          </w:tcPr>
          <w:p w14:paraId="294C3A0C" w14:textId="179F3D3F" w:rsidR="007D7831" w:rsidRPr="002264FE" w:rsidRDefault="007D7831" w:rsidP="002264FE">
            <w:pPr>
              <w:spacing w:line="276" w:lineRule="auto"/>
              <w:jc w:val="both"/>
              <w:rPr>
                <w:rFonts w:ascii="Arial" w:eastAsia="Times New Roman" w:hAnsi="Arial" w:cs="Arial"/>
                <w:b/>
                <w:bCs/>
                <w:sz w:val="24"/>
                <w:szCs w:val="24"/>
                <w:lang w:val="mn-MN"/>
              </w:rPr>
            </w:pPr>
            <w:r w:rsidRPr="002264FE">
              <w:rPr>
                <w:rFonts w:ascii="Arial" w:eastAsia="Times New Roman" w:hAnsi="Arial" w:cs="Arial"/>
                <w:b/>
                <w:bCs/>
                <w:sz w:val="24"/>
                <w:szCs w:val="24"/>
                <w:lang w:val="mn-MN"/>
              </w:rPr>
              <w:t xml:space="preserve">20 дугаар зүйлийн 20.5, 20.6 дахь хэсэг: </w:t>
            </w:r>
          </w:p>
          <w:p w14:paraId="6C5B9761" w14:textId="77777777" w:rsidR="007D7831" w:rsidRPr="002264FE" w:rsidRDefault="007D7831" w:rsidP="002264FE">
            <w:pPr>
              <w:spacing w:line="276" w:lineRule="auto"/>
              <w:ind w:left="720" w:firstLine="720"/>
              <w:jc w:val="both"/>
              <w:rPr>
                <w:rFonts w:ascii="Arial" w:eastAsia="Times New Roman" w:hAnsi="Arial" w:cs="Arial"/>
                <w:sz w:val="24"/>
                <w:szCs w:val="24"/>
                <w:lang w:val="mn-MN"/>
              </w:rPr>
            </w:pPr>
          </w:p>
          <w:p w14:paraId="10CB46D9" w14:textId="77777777" w:rsidR="007D7831" w:rsidRPr="002264FE" w:rsidRDefault="007D7831" w:rsidP="002264FE">
            <w:pPr>
              <w:tabs>
                <w:tab w:val="left" w:pos="720"/>
              </w:tabs>
              <w:spacing w:after="200" w:line="276" w:lineRule="auto"/>
              <w:jc w:val="both"/>
              <w:rPr>
                <w:rFonts w:ascii="Arial" w:eastAsia="Arial" w:hAnsi="Arial" w:cs="Arial"/>
                <w:bCs/>
                <w:sz w:val="24"/>
                <w:szCs w:val="24"/>
                <w:lang w:val="mn-MN"/>
              </w:rPr>
            </w:pPr>
            <w:r w:rsidRPr="002264FE">
              <w:rPr>
                <w:rFonts w:ascii="Arial" w:eastAsia="Arial" w:hAnsi="Arial" w:cs="Arial"/>
                <w:bCs/>
                <w:sz w:val="24"/>
                <w:szCs w:val="24"/>
                <w:lang w:val="mn-MN"/>
              </w:rPr>
              <w:tab/>
              <w:t>“20.5.Энэ хуулийн 20.1-д заасан тэтгэврийн даатгалын шимтгэл төлсөн сүүлийн 20 жилийн доторх дараалсан жил нь 2027 онд 5 жил, 2028 онд 6 жил, 2029 онд 7 жил, 2030 онд 8 жил, 2031 онд 9 жил байх бөгөөд 2032 он ба түүнээс хойш 10 жил байна. Тэтгэвэр тогтоолгох сарын дундаж цалин хөлс, түүнтэй адилтгах орлогыг тодорхойлохдоо 2027 онд даатгуулагчийн цалин хөлс, түүнтэй адилтгах орлогын 5 жилийн нийлбэрийг 60-д, 2028 онд 6 жилийн нийлбэрийг хэрэв 70 ба түүнээс доош сар төлсөн бол 70-д, 71 ба түүнээс дээш сар төлсөн бол шимтгэл төлсөн сарын тоонд, 2029 онд 7 жилийн нийлбэрийг хэрэв 80 ба түүнээс доош сар төлсөн бол 80-д, 81 ба түүнээс дээш сар төлсөн бол шимтгэл төлсөн сарын тоонд, 2030 онд 8 жилийн нийлбэрийг хэрэв 90 ба түүнээс доош сар төлсөн бол 90-д, 91 ба түүнээс дээш сар төлсөн бол шимтгэл төлсөн сарын тоонд, 2031 онд 9 жилийн нийлбэрийг хэрэв 100 ба түүнээс доош сар төлсөн бол 100-д, 101 ба түүнээс дээш сар төлсөн бол шимтгэл төлсөн сарын тоонд, 2032 он ба түүнээс хойш 10 жилийн нийлбэрийг хэрэв 110 ба түүнээс доош сар төлсөн бол 110-д, 111 ба түүнээс дээш сар төлсөн бол шимтгэл төлсөн сарын тоонд тус тус хуваана.</w:t>
            </w:r>
          </w:p>
          <w:p w14:paraId="02C73A83" w14:textId="5E44BEA6" w:rsidR="007D7831" w:rsidRPr="002264FE" w:rsidRDefault="007D7831" w:rsidP="002264FE">
            <w:pPr>
              <w:tabs>
                <w:tab w:val="left" w:pos="720"/>
              </w:tabs>
              <w:spacing w:after="200" w:line="276" w:lineRule="auto"/>
              <w:jc w:val="both"/>
              <w:rPr>
                <w:rFonts w:ascii="Arial" w:eastAsia="Arial" w:hAnsi="Arial" w:cs="Arial"/>
                <w:bCs/>
                <w:sz w:val="24"/>
                <w:szCs w:val="24"/>
                <w:lang w:val="mn-MN"/>
              </w:rPr>
            </w:pPr>
            <w:r w:rsidRPr="002264FE">
              <w:rPr>
                <w:rFonts w:ascii="Arial" w:eastAsia="Arial" w:hAnsi="Arial" w:cs="Arial"/>
                <w:bCs/>
                <w:sz w:val="24"/>
                <w:szCs w:val="24"/>
                <w:lang w:val="mn-MN"/>
              </w:rPr>
              <w:tab/>
              <w:t>20.6.Энэ хуулийн 20.2-т заасан шимтгэл төлсөн жил нь 2027 онд 5 жилээс доош, 2028 онд 6 жилээс доош, 2029 онд 7 жилээс доош, 2030 онд 8 жилээс доош, 2031 онд 9 жилээс доош байх бөгөөд 2032 он ба түүнээс хойш 10 жилээс доош байна. Тэтгэвэр тогтоолгох сарын дундаж цалин хөлс, түүнтэй адилтгах орлогыг тодорхойлохдоо 2027 онд даатгуулагчийн цалин хөлс, түүнтэй адилтгах орлогын 5 жилийн нийлбэрийг шимтгэл төлсөн сарын тоонд, 2028 онд 6 жилийн нийлбэрийг хэрэв 60 ба түүнээс доош сар төлсөн бол 60-д, 61 ба түүнээс дээш сар төлсөн бол шимтгэл төлсөн сарын тоонд, 2029 онд 7 жилийн нийлбэрийг хэрэв 70 ба түүнээс доош сар төлсөн бол 70-д, 71 ба түүнээс дээш сар төлсөн бол шимтгэл төлсөн сарын тоонд, 2030 онд 8 жилийн нийлбэрийг хэрэв 80 ба түүнээс доош сар төлсөн бол 80-д, 81 ба түүнээс дээш сар төлсөн бол шимтгэл төлсөн сарын тоонд, 2031 онд 9 жилийн нийлбэрийг хэрэв 90 ба түүнээс доош сар төлсөн бол 90-д, 91 ба түүнээс дээш сар төлсөн бол шимтгэл төлсөн сарын тоонд, 2032 он ба түүнээс хойш 10 жилийн нийлбэрийг хэрэв 100 ба түүнээс доош сар төлсөн бол 100-д, 101 ба түүнээс дээш сар төлсөн бол шимтгэл төлсөн сарын тоонд тус тус хуваана.</w:t>
            </w:r>
          </w:p>
        </w:tc>
      </w:tr>
    </w:tbl>
    <w:p w14:paraId="4D519858" w14:textId="77777777" w:rsidR="007D7831" w:rsidRPr="002264FE" w:rsidRDefault="007D7831" w:rsidP="002264FE">
      <w:pPr>
        <w:spacing w:line="276" w:lineRule="auto"/>
        <w:ind w:firstLine="720"/>
        <w:contextualSpacing/>
        <w:jc w:val="both"/>
        <w:rPr>
          <w:rFonts w:ascii="Arial" w:hAnsi="Arial" w:cs="Arial"/>
          <w:sz w:val="24"/>
          <w:szCs w:val="24"/>
          <w:lang w:val="mn-MN"/>
        </w:rPr>
      </w:pPr>
    </w:p>
    <w:p w14:paraId="2FDD0986" w14:textId="3E75D9CD" w:rsidR="00FD213C" w:rsidRPr="002264FE" w:rsidRDefault="00FD213C" w:rsidP="002264FE">
      <w:pPr>
        <w:pStyle w:val="Normal1"/>
        <w:widowControl/>
        <w:spacing w:after="0" w:line="276" w:lineRule="auto"/>
        <w:ind w:firstLine="720"/>
        <w:contextualSpacing/>
        <w:jc w:val="both"/>
        <w:rPr>
          <w:i/>
          <w:color w:val="auto"/>
          <w:lang w:val="mn-MN"/>
        </w:rPr>
      </w:pPr>
      <w:r w:rsidRPr="002264FE">
        <w:rPr>
          <w:b/>
          <w:i/>
          <w:color w:val="auto"/>
          <w:kern w:val="24"/>
          <w:lang w:val="mn-MN"/>
        </w:rPr>
        <w:t>Зорилт 3</w:t>
      </w:r>
      <w:r w:rsidRPr="002264FE">
        <w:rPr>
          <w:i/>
          <w:color w:val="auto"/>
          <w:kern w:val="24"/>
          <w:lang w:val="mn-MN"/>
        </w:rPr>
        <w:t xml:space="preserve">. </w:t>
      </w:r>
      <w:r w:rsidRPr="002264FE">
        <w:rPr>
          <w:i/>
          <w:color w:val="auto"/>
          <w:lang w:val="mn-MN"/>
        </w:rPr>
        <w:t xml:space="preserve">Тэтгэврийн ердийн насыг нэмэгдүүлсэнтэй уялдуулан </w:t>
      </w:r>
      <w:r w:rsidR="0050181C" w:rsidRPr="002264FE">
        <w:rPr>
          <w:i/>
          <w:color w:val="auto"/>
          <w:lang w:val="mn-MN"/>
        </w:rPr>
        <w:t>олон хүүхэдтэй эх, хүнд</w:t>
      </w:r>
      <w:r w:rsidRPr="002264FE">
        <w:rPr>
          <w:i/>
          <w:color w:val="auto"/>
          <w:lang w:val="mn-MN"/>
        </w:rPr>
        <w:t xml:space="preserve"> нөхцөлөөр эрт тэтгэвэр тогтоолгох насыг аажмаар нэмэгдүүлэх талаар үнэлгээ хийсэн нь:</w:t>
      </w:r>
    </w:p>
    <w:p w14:paraId="4DC3292E" w14:textId="77777777" w:rsidR="00FD213C" w:rsidRPr="002264FE" w:rsidRDefault="00FD213C" w:rsidP="002264FE">
      <w:pPr>
        <w:pStyle w:val="Normal1"/>
        <w:widowControl/>
        <w:spacing w:after="0" w:line="276" w:lineRule="auto"/>
        <w:ind w:firstLine="720"/>
        <w:contextualSpacing/>
        <w:jc w:val="both"/>
        <w:rPr>
          <w:bCs/>
          <w:i/>
          <w:noProof/>
          <w:color w:val="auto"/>
          <w:lang w:val="mn-MN"/>
        </w:rPr>
      </w:pPr>
    </w:p>
    <w:p w14:paraId="047C1C98" w14:textId="61894C60" w:rsidR="00755B0B" w:rsidRPr="002264FE" w:rsidRDefault="004635CB" w:rsidP="002264FE">
      <w:pPr>
        <w:spacing w:line="276" w:lineRule="auto"/>
        <w:ind w:firstLine="720"/>
        <w:contextualSpacing/>
        <w:jc w:val="both"/>
        <w:rPr>
          <w:rFonts w:ascii="Arial" w:hAnsi="Arial" w:cs="Arial"/>
          <w:sz w:val="24"/>
          <w:szCs w:val="24"/>
          <w:lang w:val="mn-MN"/>
        </w:rPr>
      </w:pPr>
      <w:r>
        <w:rPr>
          <w:rFonts w:ascii="Arial" w:hAnsi="Arial" w:cs="Arial"/>
          <w:sz w:val="24"/>
          <w:szCs w:val="24"/>
          <w:lang w:val="mn-MN"/>
        </w:rPr>
        <w:t>Ө</w:t>
      </w:r>
      <w:r w:rsidR="003E6EE0" w:rsidRPr="002264FE">
        <w:rPr>
          <w:rFonts w:ascii="Arial" w:hAnsi="Arial" w:cs="Arial"/>
          <w:sz w:val="24"/>
          <w:szCs w:val="24"/>
          <w:lang w:val="mn-MN"/>
        </w:rPr>
        <w:t xml:space="preserve">ндөр насны тэтгэврийн ердийн насыг 2018 оноос хойш жил бүр 3 сараар нэмэгдүүлж, 65 насанд хүргэх зохицуулалтыг хэрэгжүүлж байгаа боловч хөдөлмөрийн хэвийн бус, хөнгөлөлттэй нөхцөлийн тэтгэврийн насыг нэмэгдүүлээгүй хэвээр мөрдөж байгаа нь даатгуулагчийн эрт тэтгэвэр тогтоолгох хандлагыг үүсгэж байна. Түүнчлэн, нийт өндөр насны тэтгэвэр авагчдын 37 хувь буюу 202.1 мянган тэтгэвэр авагч нь хөнгөлөлттэй буюу эрт тэтгэвэр тогтоолгон авч байна. Тиймээс </w:t>
      </w:r>
      <w:r w:rsidR="0050181C" w:rsidRPr="002264FE">
        <w:rPr>
          <w:rFonts w:ascii="Arial" w:hAnsi="Arial" w:cs="Arial"/>
          <w:sz w:val="24"/>
          <w:szCs w:val="24"/>
          <w:lang w:val="mn-MN"/>
        </w:rPr>
        <w:t>олон хүүхэдтэй эх, хүнд</w:t>
      </w:r>
      <w:r w:rsidR="003E6EE0" w:rsidRPr="002264FE">
        <w:rPr>
          <w:rFonts w:ascii="Arial" w:hAnsi="Arial" w:cs="Arial"/>
          <w:sz w:val="24"/>
          <w:szCs w:val="24"/>
          <w:lang w:val="mn-MN"/>
        </w:rPr>
        <w:t xml:space="preserve"> нөхцөлөөр эрт тэтгэвэр тогтоолгож буй тэтгэврийн насыг аажмаар нэмэгдүүлэх зохицуулалт шаардлагатай байна.</w:t>
      </w:r>
    </w:p>
    <w:p w14:paraId="44B390BF" w14:textId="77777777" w:rsidR="003E6EE0" w:rsidRPr="002264FE" w:rsidRDefault="003E6EE0" w:rsidP="002264FE">
      <w:pPr>
        <w:spacing w:line="276" w:lineRule="auto"/>
        <w:ind w:firstLine="720"/>
        <w:contextualSpacing/>
        <w:jc w:val="both"/>
        <w:rPr>
          <w:rFonts w:ascii="Arial" w:hAnsi="Arial" w:cs="Arial"/>
          <w:sz w:val="24"/>
          <w:szCs w:val="24"/>
          <w:lang w:val="mn-MN"/>
        </w:rPr>
      </w:pPr>
    </w:p>
    <w:p w14:paraId="46B8E937" w14:textId="10DC051A" w:rsidR="00FD213C" w:rsidRPr="002264FE" w:rsidRDefault="00FD213C" w:rsidP="002264FE">
      <w:pPr>
        <w:spacing w:line="276" w:lineRule="auto"/>
        <w:ind w:firstLine="720"/>
        <w:contextualSpacing/>
        <w:jc w:val="both"/>
        <w:rPr>
          <w:rFonts w:ascii="Arial" w:hAnsi="Arial" w:cs="Arial"/>
          <w:sz w:val="24"/>
          <w:szCs w:val="24"/>
          <w:lang w:val="mn-MN"/>
        </w:rPr>
      </w:pPr>
      <w:r w:rsidRPr="002264FE">
        <w:rPr>
          <w:rFonts w:ascii="Arial" w:hAnsi="Arial" w:cs="Arial"/>
          <w:sz w:val="24"/>
          <w:szCs w:val="24"/>
          <w:lang w:val="mn-MN"/>
        </w:rPr>
        <w:t xml:space="preserve">Хуулийн төсөлд 5 дугаар зүйлийн тайлбар хэсэгт хуулийн төслийн 5.1.3, 5.1.5 хэсэгт заасан даатгуулагчийн тэтгэврийн насыг жил бүр 3 сараар аажмаар нэмэгдүүлэх зохицуулалтыг доорх байдлаар тайлбарласан тул тэтгэвэр авагчдын хэрэгцээ, шаардлагад нийцэж байна гэж үзэж байна. </w:t>
      </w:r>
    </w:p>
    <w:p w14:paraId="463081BB" w14:textId="77777777" w:rsidR="00755B0B" w:rsidRPr="002264FE" w:rsidRDefault="00755B0B" w:rsidP="002264FE">
      <w:pPr>
        <w:spacing w:line="276" w:lineRule="auto"/>
        <w:ind w:firstLine="720"/>
        <w:contextualSpacing/>
        <w:jc w:val="both"/>
        <w:rPr>
          <w:rFonts w:ascii="Arial" w:hAnsi="Arial" w:cs="Arial"/>
          <w:sz w:val="24"/>
          <w:szCs w:val="24"/>
          <w:lang w:val="mn-MN"/>
        </w:rPr>
      </w:pPr>
    </w:p>
    <w:p w14:paraId="772E420B" w14:textId="21456BDA" w:rsidR="00FD213C" w:rsidRPr="002264FE" w:rsidRDefault="00FD213C" w:rsidP="002264FE">
      <w:pPr>
        <w:spacing w:line="276" w:lineRule="auto"/>
        <w:ind w:firstLine="720"/>
        <w:contextualSpacing/>
        <w:jc w:val="both"/>
        <w:rPr>
          <w:rFonts w:ascii="Arial" w:hAnsi="Arial" w:cs="Arial"/>
          <w:sz w:val="24"/>
          <w:szCs w:val="24"/>
          <w:lang w:val="mn-MN"/>
        </w:rPr>
      </w:pPr>
      <w:r w:rsidRPr="002264FE">
        <w:rPr>
          <w:rFonts w:ascii="Arial" w:hAnsi="Arial" w:cs="Arial"/>
          <w:sz w:val="24"/>
          <w:szCs w:val="24"/>
          <w:lang w:val="mn-MN"/>
        </w:rPr>
        <w:t>Түүнчлэн энэхүү зохицуулалтыг 2029 оны 01 дүгээр сарын 01-ний өдрөөс хэрэгжүүлэх шилжилтийн зохицуулалт тусгасан байна.</w:t>
      </w:r>
    </w:p>
    <w:p w14:paraId="44A88AEB" w14:textId="77777777" w:rsidR="00FD213C" w:rsidRPr="002264FE" w:rsidRDefault="00FD213C" w:rsidP="002264FE">
      <w:pPr>
        <w:spacing w:line="276" w:lineRule="auto"/>
        <w:ind w:firstLine="720"/>
        <w:contextualSpacing/>
        <w:jc w:val="both"/>
        <w:rPr>
          <w:rFonts w:ascii="Arial" w:hAnsi="Arial" w:cs="Arial"/>
          <w:sz w:val="24"/>
          <w:szCs w:val="24"/>
          <w:lang w:val="mn-MN"/>
        </w:rPr>
      </w:pPr>
    </w:p>
    <w:tbl>
      <w:tblPr>
        <w:tblStyle w:val="TableGrid"/>
        <w:tblW w:w="9351" w:type="dxa"/>
        <w:tblLook w:val="04A0" w:firstRow="1" w:lastRow="0" w:firstColumn="1" w:lastColumn="0" w:noHBand="0" w:noVBand="1"/>
      </w:tblPr>
      <w:tblGrid>
        <w:gridCol w:w="9351"/>
      </w:tblGrid>
      <w:tr w:rsidR="00FD213C" w:rsidRPr="002264FE" w14:paraId="3D146752" w14:textId="77777777" w:rsidTr="00E22AAC">
        <w:tc>
          <w:tcPr>
            <w:tcW w:w="9351" w:type="dxa"/>
          </w:tcPr>
          <w:p w14:paraId="529D3630" w14:textId="02FB9C98" w:rsidR="007D7831" w:rsidRPr="002264FE" w:rsidRDefault="007D7831" w:rsidP="002264FE">
            <w:pPr>
              <w:spacing w:line="276" w:lineRule="auto"/>
              <w:jc w:val="both"/>
              <w:rPr>
                <w:rFonts w:ascii="Arial" w:eastAsia="Times New Roman" w:hAnsi="Arial" w:cs="Arial"/>
                <w:sz w:val="24"/>
                <w:szCs w:val="24"/>
                <w:lang w:val="mn-MN"/>
              </w:rPr>
            </w:pPr>
            <w:r w:rsidRPr="002264FE">
              <w:rPr>
                <w:rFonts w:ascii="Arial" w:eastAsia="Times New Roman" w:hAnsi="Arial" w:cs="Arial"/>
                <w:b/>
                <w:bCs/>
                <w:sz w:val="24"/>
                <w:szCs w:val="24"/>
                <w:lang w:val="mn-MN"/>
              </w:rPr>
              <w:t xml:space="preserve">5 дугаар зүйлийн 5.6, 5.7 дахь хэсэг: </w:t>
            </w:r>
          </w:p>
          <w:p w14:paraId="7434ABE5" w14:textId="77777777" w:rsidR="007D7831" w:rsidRPr="002264FE" w:rsidRDefault="007D7831" w:rsidP="002264FE">
            <w:pPr>
              <w:spacing w:line="276" w:lineRule="auto"/>
              <w:ind w:firstLine="1440"/>
              <w:jc w:val="both"/>
              <w:rPr>
                <w:rFonts w:ascii="Arial" w:eastAsia="Arial" w:hAnsi="Arial" w:cs="Arial"/>
                <w:sz w:val="24"/>
                <w:szCs w:val="24"/>
                <w:lang w:val="mn-MN"/>
              </w:rPr>
            </w:pPr>
          </w:p>
          <w:p w14:paraId="23B375F1" w14:textId="52FD5108" w:rsidR="007D7831" w:rsidRPr="002264FE" w:rsidRDefault="007D7831" w:rsidP="002264FE">
            <w:pPr>
              <w:spacing w:line="276" w:lineRule="auto"/>
              <w:ind w:firstLine="720"/>
              <w:jc w:val="both"/>
              <w:rPr>
                <w:rFonts w:ascii="Arial" w:eastAsia="Arial" w:hAnsi="Arial" w:cs="Arial"/>
                <w:sz w:val="24"/>
                <w:szCs w:val="24"/>
                <w:lang w:val="mn-MN"/>
              </w:rPr>
            </w:pPr>
            <w:r w:rsidRPr="002264FE">
              <w:rPr>
                <w:rFonts w:ascii="Arial" w:eastAsia="Arial" w:hAnsi="Arial" w:cs="Arial"/>
                <w:sz w:val="24"/>
                <w:szCs w:val="24"/>
                <w:lang w:val="mn-MN"/>
              </w:rPr>
              <w:t>5.6.Энэ хуулийн 5.1.3-т заасан өндөр насны тэтгэврийн нас нь 1978 он ба түүнээс өмнө төрсөн даатгуулагчийн хувьд 50 нас, 1979 онд төрсөн даатгуулагчийн хувьд 50 нас 3 сар байна. Цаашид 1980 онд төрсөн даатгуулагчийн хувьд 50 нас 6 сар, 1981 онд төрсөн даатгуулагчийн хувьд 50 нас 9 сар байх бөгөөд тэтгэвэр тогтоолгох насыг даатгуулагчийн төрсөн онд харгалзуулан 3 сараар нэмэгдүүлж, 1998 онд ба түүнээс хойш төрсөн даатгуулагчийн хувьд өндөр насны тэтгэврийн нас 55 байна.</w:t>
            </w:r>
          </w:p>
          <w:p w14:paraId="36C05ADE" w14:textId="77777777" w:rsidR="007D7831" w:rsidRPr="002264FE" w:rsidRDefault="007D7831" w:rsidP="002264FE">
            <w:pPr>
              <w:spacing w:line="276" w:lineRule="auto"/>
              <w:ind w:firstLine="720"/>
              <w:jc w:val="both"/>
              <w:rPr>
                <w:rFonts w:ascii="Arial" w:eastAsia="Arial" w:hAnsi="Arial" w:cs="Arial"/>
                <w:sz w:val="24"/>
                <w:szCs w:val="24"/>
                <w:lang w:val="mn-MN"/>
              </w:rPr>
            </w:pPr>
          </w:p>
          <w:p w14:paraId="0C6AD8F5" w14:textId="5B1A941E" w:rsidR="007D7831" w:rsidRPr="002264FE" w:rsidRDefault="007D7831" w:rsidP="002264FE">
            <w:pPr>
              <w:spacing w:line="276" w:lineRule="auto"/>
              <w:ind w:firstLine="720"/>
              <w:jc w:val="both"/>
              <w:rPr>
                <w:rFonts w:ascii="Arial" w:eastAsia="Arial" w:hAnsi="Arial" w:cs="Arial"/>
                <w:sz w:val="24"/>
                <w:szCs w:val="24"/>
                <w:lang w:val="mn-MN"/>
              </w:rPr>
            </w:pPr>
            <w:r w:rsidRPr="002264FE">
              <w:rPr>
                <w:rFonts w:ascii="Arial" w:eastAsia="Arial" w:hAnsi="Arial" w:cs="Arial"/>
                <w:sz w:val="24"/>
                <w:szCs w:val="24"/>
                <w:lang w:val="mn-MN"/>
              </w:rPr>
              <w:t>5.7.Энэ хуулийн 5.1.5-д заасан өндөр насны тэтгэврийн нас нь 1973 он ба түүнээс өмнө төрсөн эрэгтэй даатгуулагчийн хувьд 55 нас, 1978 он ба түүнээс өмнө төрсөн эмэгтэй даатгуулагчийн хувьд 50 нас, 1974 онд төрсөн эрэгтэй даатгуулагчийн хувьд 55 нас 3 сар, 1979 онд төрсөн эмэгтэй даатгуулагчийн хувьд 50 нас 3 сар байна. Цаашид 1975 онд төрсөн эрэгтэй даатгуулагчийн хувьд 55 нас 6 сар, 1980 онд төрсөн эмэгтэй даатгуулагчийн хувьд 50 нас 6 сар байх бөгөөд тэтгэвэр тогтоолгох насыг даатгуулагчийн төрсөн онд харгалзуулан 3 сараар нэмэгдүүлж, 1993 онд ба түүнээс хойш төрсөн эрэгтэй даатгуулагчийн хувьд өндөр насны тэтгэврийн нас 60, 1998 онд ба түүнээс хойш төрсөн эмэгтэй даатгуулагчийн хувьд өндөр насны тэтгэврийн нас 55 байна.</w:t>
            </w:r>
          </w:p>
          <w:p w14:paraId="532E94EF" w14:textId="19B1BC9B" w:rsidR="00FD213C" w:rsidRPr="002264FE" w:rsidRDefault="00FD213C" w:rsidP="002264FE">
            <w:pPr>
              <w:spacing w:line="276" w:lineRule="auto"/>
              <w:contextualSpacing/>
              <w:jc w:val="both"/>
              <w:rPr>
                <w:rFonts w:ascii="Arial" w:hAnsi="Arial" w:cs="Arial"/>
                <w:sz w:val="24"/>
                <w:szCs w:val="24"/>
                <w:lang w:val="mn-MN"/>
              </w:rPr>
            </w:pPr>
          </w:p>
        </w:tc>
      </w:tr>
    </w:tbl>
    <w:p w14:paraId="52CC8E1A" w14:textId="77777777" w:rsidR="00FD213C" w:rsidRPr="002264FE" w:rsidRDefault="00FD213C" w:rsidP="002264FE">
      <w:pPr>
        <w:spacing w:after="0" w:line="276" w:lineRule="auto"/>
        <w:ind w:firstLine="720"/>
        <w:contextualSpacing/>
        <w:jc w:val="both"/>
        <w:rPr>
          <w:rFonts w:ascii="Arial" w:hAnsi="Arial" w:cs="Arial"/>
          <w:sz w:val="24"/>
          <w:szCs w:val="24"/>
          <w:lang w:val="mn-MN"/>
        </w:rPr>
      </w:pPr>
    </w:p>
    <w:p w14:paraId="0C746912" w14:textId="77777777" w:rsidR="00FD213C" w:rsidRPr="002264FE" w:rsidRDefault="00FD213C" w:rsidP="002264FE">
      <w:pPr>
        <w:pStyle w:val="Heading2"/>
        <w:spacing w:line="276" w:lineRule="auto"/>
        <w:jc w:val="both"/>
        <w:rPr>
          <w:rFonts w:ascii="Arial" w:hAnsi="Arial" w:cs="Arial"/>
          <w:b/>
          <w:sz w:val="24"/>
          <w:szCs w:val="24"/>
          <w:lang w:val="mn-MN"/>
        </w:rPr>
      </w:pPr>
      <w:bookmarkStart w:id="8" w:name="_Toc231563340"/>
      <w:r w:rsidRPr="002264FE">
        <w:rPr>
          <w:rFonts w:ascii="Arial" w:hAnsi="Arial" w:cs="Arial"/>
          <w:b/>
          <w:sz w:val="24"/>
          <w:szCs w:val="24"/>
          <w:lang w:val="mn-MN"/>
        </w:rPr>
        <w:t>2. “Практикт хэрэгжих боломж” шалгуур үзүүлэлтийн хүрээнд хийсэн үнэлгээ:</w:t>
      </w:r>
      <w:bookmarkEnd w:id="8"/>
    </w:p>
    <w:p w14:paraId="68EF810C" w14:textId="77777777" w:rsidR="00FD213C" w:rsidRPr="002264FE" w:rsidRDefault="00FD213C" w:rsidP="002264FE">
      <w:pPr>
        <w:spacing w:line="276" w:lineRule="auto"/>
        <w:contextualSpacing/>
        <w:jc w:val="both"/>
        <w:rPr>
          <w:rFonts w:ascii="Arial" w:hAnsi="Arial" w:cs="Arial"/>
          <w:sz w:val="24"/>
          <w:szCs w:val="24"/>
          <w:lang w:val="mn-MN"/>
        </w:rPr>
      </w:pPr>
    </w:p>
    <w:p w14:paraId="47369B53" w14:textId="77777777" w:rsidR="00FD213C" w:rsidRPr="002264FE" w:rsidRDefault="00FD213C" w:rsidP="002264FE">
      <w:pPr>
        <w:spacing w:line="276" w:lineRule="auto"/>
        <w:ind w:firstLine="720"/>
        <w:jc w:val="both"/>
        <w:rPr>
          <w:rFonts w:ascii="Arial" w:hAnsi="Arial" w:cs="Arial"/>
          <w:sz w:val="24"/>
          <w:szCs w:val="24"/>
          <w:lang w:val="mn-MN"/>
        </w:rPr>
      </w:pPr>
      <w:r w:rsidRPr="002264FE">
        <w:rPr>
          <w:rFonts w:ascii="Arial" w:hAnsi="Arial" w:cs="Arial"/>
          <w:sz w:val="24"/>
          <w:szCs w:val="24"/>
          <w:lang w:val="mn-MN"/>
        </w:rPr>
        <w:t>Энэ шалгуур үзүүлэлтийн хүрээнд дараах үзүүлэлтийг сонгон үнэлэхийг зорьсон.</w:t>
      </w:r>
    </w:p>
    <w:p w14:paraId="151C67B7" w14:textId="77777777" w:rsidR="00FD213C" w:rsidRPr="002264FE" w:rsidRDefault="00FD213C" w:rsidP="002264FE">
      <w:pPr>
        <w:spacing w:line="276" w:lineRule="auto"/>
        <w:ind w:firstLine="360"/>
        <w:jc w:val="both"/>
        <w:rPr>
          <w:rFonts w:ascii="Arial" w:hAnsi="Arial" w:cs="Arial"/>
          <w:i/>
          <w:sz w:val="24"/>
          <w:szCs w:val="24"/>
          <w:lang w:val="mn-MN"/>
        </w:rPr>
      </w:pPr>
      <w:r w:rsidRPr="002264FE">
        <w:rPr>
          <w:rFonts w:ascii="Arial" w:hAnsi="Arial" w:cs="Arial"/>
          <w:i/>
          <w:sz w:val="24"/>
          <w:szCs w:val="24"/>
          <w:lang w:val="mn-MN"/>
        </w:rPr>
        <w:t xml:space="preserve">1/ </w:t>
      </w:r>
      <w:r w:rsidRPr="002264FE">
        <w:rPr>
          <w:rFonts w:ascii="Arial" w:hAnsi="Arial" w:cs="Arial"/>
          <w:i/>
          <w:sz w:val="24"/>
          <w:szCs w:val="24"/>
          <w:lang w:val="mn-MN"/>
        </w:rPr>
        <w:tab/>
        <w:t>Хуулийн төслийн 3 дугаар зүйлд олон давхаргат тэтгэврийн тогтолцоо гэсэн зүйлийг нэмсэн нь нийгмийн даатгалын байгууллагад нэмэлт ачаалал, даатгалын байцаагчид шинэ үүрэг нэмсэн зохицуулалт болсон эсэх</w:t>
      </w:r>
    </w:p>
    <w:p w14:paraId="50CDD527" w14:textId="77777777" w:rsidR="00FD213C" w:rsidRPr="002264FE" w:rsidRDefault="00FD213C" w:rsidP="002264FE">
      <w:pPr>
        <w:spacing w:line="276" w:lineRule="auto"/>
        <w:ind w:firstLine="360"/>
        <w:jc w:val="both"/>
        <w:rPr>
          <w:rFonts w:ascii="Arial" w:hAnsi="Arial" w:cs="Arial"/>
          <w:i/>
          <w:sz w:val="24"/>
          <w:szCs w:val="24"/>
          <w:lang w:val="mn-MN"/>
        </w:rPr>
      </w:pPr>
      <w:r w:rsidRPr="002264FE">
        <w:rPr>
          <w:rFonts w:ascii="Arial" w:hAnsi="Arial" w:cs="Arial"/>
          <w:i/>
          <w:sz w:val="24"/>
          <w:szCs w:val="24"/>
          <w:lang w:val="mn-MN"/>
        </w:rPr>
        <w:t>2/ Хуулийн төслийн 5 дугаар зүйлд эрт тэтгэвэр тогтоолгож буй нөхцөлийн тэтгэврийн насыг нэмэгдүүлэх зохицуулалт</w:t>
      </w:r>
    </w:p>
    <w:p w14:paraId="085AD9D6" w14:textId="77777777" w:rsidR="00FD213C" w:rsidRPr="002264FE" w:rsidRDefault="00FD213C" w:rsidP="002264FE">
      <w:pPr>
        <w:pStyle w:val="PlainText"/>
        <w:spacing w:line="276" w:lineRule="auto"/>
        <w:ind w:firstLine="360"/>
        <w:contextualSpacing/>
        <w:jc w:val="both"/>
        <w:rPr>
          <w:rFonts w:ascii="Arial" w:hAnsi="Arial" w:cs="Arial"/>
          <w:i/>
          <w:sz w:val="24"/>
          <w:szCs w:val="24"/>
          <w:lang w:val="mn-MN"/>
        </w:rPr>
      </w:pPr>
      <w:r w:rsidRPr="002264FE">
        <w:rPr>
          <w:rFonts w:ascii="Arial" w:hAnsi="Arial" w:cs="Arial"/>
          <w:i/>
          <w:sz w:val="24"/>
          <w:szCs w:val="24"/>
          <w:lang w:val="mn-MN"/>
        </w:rPr>
        <w:t>3/ Хуулийн төслийн 20 дугаар зүйлийн 20.1-д тэтгэврийн даатгалын шимтгэл төлж, ажилласан дараалсан 5 жилийн цалин хөлс, түүнтэй адилтгах орлогоос тогтоож байгааг үе шаттай нэмэгдүүлэн 10 жилийн цалин хөлс, түүнтэй адилтгах орлогоос тогтоох</w:t>
      </w:r>
    </w:p>
    <w:p w14:paraId="206398B9" w14:textId="77777777" w:rsidR="00FD213C" w:rsidRPr="002264FE" w:rsidRDefault="00FD213C" w:rsidP="002264FE">
      <w:pPr>
        <w:pStyle w:val="PlainText"/>
        <w:spacing w:line="276" w:lineRule="auto"/>
        <w:ind w:firstLine="720"/>
        <w:contextualSpacing/>
        <w:jc w:val="both"/>
        <w:rPr>
          <w:rFonts w:ascii="Arial" w:hAnsi="Arial" w:cs="Arial"/>
          <w:i/>
          <w:sz w:val="24"/>
          <w:szCs w:val="24"/>
          <w:lang w:val="mn-MN"/>
        </w:rPr>
      </w:pPr>
    </w:p>
    <w:p w14:paraId="27E6AA9B" w14:textId="77777777" w:rsidR="00FD213C" w:rsidRPr="002264FE" w:rsidRDefault="00FD213C" w:rsidP="002264FE">
      <w:pPr>
        <w:spacing w:line="276" w:lineRule="auto"/>
        <w:ind w:firstLine="720"/>
        <w:jc w:val="both"/>
        <w:rPr>
          <w:rFonts w:ascii="Arial" w:hAnsi="Arial" w:cs="Arial"/>
          <w:sz w:val="24"/>
          <w:szCs w:val="24"/>
          <w:lang w:val="mn-MN"/>
        </w:rPr>
      </w:pPr>
      <w:r w:rsidRPr="002264FE">
        <w:rPr>
          <w:rFonts w:ascii="Arial" w:hAnsi="Arial" w:cs="Arial"/>
          <w:sz w:val="24"/>
          <w:szCs w:val="24"/>
          <w:lang w:val="mn-MN"/>
        </w:rPr>
        <w:t xml:space="preserve">Нийгмийн даатгалын байгууллагад улсын хэмжээнд 1.5 мянган албан хаагч ажиллаж байна. Тэтгэвэр тогтоож, олгож байгаа одоогийн үйл ажиллагаанд нөлөө үзүүлэхгүй буюу нийгмийн даатгалын байгууллага, байцаагчид ачаалал үүсэхгүй. Өөрөөр хэлбэл, эдгээр зохицуулалтыг практикт хэрэгжихэд ямар нэг хүндрэл бэрхшээл учрахгүй, нийгмийн даатгалын байгууллага, байцаагчид шинэ үүрэг нэмэхгүй, ойлгомжгүй байдал үүсгэхгүй юм. </w:t>
      </w:r>
    </w:p>
    <w:p w14:paraId="42CCBAA4" w14:textId="77777777" w:rsidR="00FD213C" w:rsidRPr="002264FE" w:rsidRDefault="00FD213C" w:rsidP="002264FE">
      <w:pPr>
        <w:pStyle w:val="Heading2"/>
        <w:spacing w:line="276" w:lineRule="auto"/>
        <w:jc w:val="both"/>
        <w:rPr>
          <w:rFonts w:ascii="Arial" w:hAnsi="Arial" w:cs="Arial"/>
          <w:b/>
          <w:sz w:val="24"/>
          <w:szCs w:val="24"/>
          <w:lang w:val="mn-MN"/>
        </w:rPr>
      </w:pPr>
      <w:r w:rsidRPr="002264FE">
        <w:rPr>
          <w:rFonts w:ascii="Arial" w:hAnsi="Arial" w:cs="Arial"/>
          <w:b/>
          <w:sz w:val="24"/>
          <w:szCs w:val="24"/>
          <w:lang w:val="mn-MN"/>
        </w:rPr>
        <w:tab/>
      </w:r>
      <w:bookmarkStart w:id="9" w:name="_Toc231563341"/>
      <w:r w:rsidRPr="002264FE">
        <w:rPr>
          <w:rFonts w:ascii="Arial" w:hAnsi="Arial" w:cs="Arial"/>
          <w:b/>
          <w:sz w:val="24"/>
          <w:szCs w:val="24"/>
          <w:lang w:val="mn-MN"/>
        </w:rPr>
        <w:t>3.“Ойлгомжтой байдлыг судлах” шалгуур үзүүлэлтийн хүрээнд хийсэн үнэлгээ:</w:t>
      </w:r>
      <w:bookmarkEnd w:id="9"/>
    </w:p>
    <w:p w14:paraId="60E5A0B8" w14:textId="77777777" w:rsidR="00FD213C" w:rsidRPr="002264FE" w:rsidRDefault="00FD213C" w:rsidP="002264FE">
      <w:pPr>
        <w:spacing w:line="276" w:lineRule="auto"/>
        <w:ind w:firstLine="720"/>
        <w:jc w:val="both"/>
        <w:rPr>
          <w:rFonts w:ascii="Arial" w:hAnsi="Arial" w:cs="Arial"/>
          <w:sz w:val="24"/>
          <w:szCs w:val="24"/>
          <w:lang w:val="mn-MN"/>
        </w:rPr>
      </w:pPr>
      <w:r w:rsidRPr="002264FE">
        <w:rPr>
          <w:rFonts w:ascii="Arial" w:hAnsi="Arial" w:cs="Arial"/>
          <w:sz w:val="24"/>
          <w:szCs w:val="24"/>
          <w:lang w:val="mn-MN"/>
        </w:rPr>
        <w:t xml:space="preserve">Нийгмийн даатгалын сангаас олгох тэтгэврийн тухай хуулийн төсөлд нэмэлт, өөрчлөлт оруулах тухай хуулийн төсөл нь Хууль тогтоомжийн тухай хуулийн 24.5.1-д зааснаар хуульд нэмэлт, өөрчлөлт орж байгаа тул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шаардлагад нийцүүлэн боловсруулсан  эсэхийг хянах байдлаар үнэлгээ  хийлээ. </w:t>
      </w:r>
    </w:p>
    <w:p w14:paraId="75799989" w14:textId="4DFB1435" w:rsidR="00FD213C" w:rsidRPr="002264FE" w:rsidRDefault="00FD213C" w:rsidP="002264FE">
      <w:pPr>
        <w:spacing w:line="276" w:lineRule="auto"/>
        <w:ind w:firstLine="720"/>
        <w:jc w:val="both"/>
        <w:rPr>
          <w:rFonts w:ascii="Arial" w:hAnsi="Arial" w:cs="Arial"/>
          <w:sz w:val="24"/>
          <w:szCs w:val="24"/>
          <w:lang w:val="mn-MN"/>
        </w:rPr>
      </w:pPr>
      <w:r w:rsidRPr="002264FE">
        <w:rPr>
          <w:rFonts w:ascii="Arial" w:eastAsia="Calibri" w:hAnsi="Arial" w:cs="Arial"/>
          <w:sz w:val="24"/>
          <w:szCs w:val="24"/>
          <w:lang w:val="mn-MN"/>
        </w:rPr>
        <w:t xml:space="preserve"> </w:t>
      </w:r>
      <w:r w:rsidRPr="002264FE">
        <w:rPr>
          <w:rFonts w:ascii="Arial" w:hAnsi="Arial" w:cs="Arial"/>
          <w:sz w:val="24"/>
          <w:szCs w:val="24"/>
          <w:lang w:val="mn-MN"/>
        </w:rPr>
        <w:t>Бие даасан санаа бүрийг тусгай зүйлд тусгаж, заалт нь нэг өгүүлбэрээр илэрхийлэгдсэн, төслийн бүтэц нь Хуул</w:t>
      </w:r>
      <w:r w:rsidR="007D4568" w:rsidRPr="002264FE">
        <w:rPr>
          <w:rFonts w:ascii="Arial" w:hAnsi="Arial" w:cs="Arial"/>
          <w:sz w:val="24"/>
          <w:szCs w:val="24"/>
          <w:lang w:val="mn-MN"/>
        </w:rPr>
        <w:t>ь тогтоомжийн тухай хуулийн 28.8</w:t>
      </w:r>
      <w:r w:rsidRPr="002264FE">
        <w:rPr>
          <w:rFonts w:ascii="Arial" w:hAnsi="Arial" w:cs="Arial"/>
          <w:sz w:val="24"/>
          <w:szCs w:val="24"/>
          <w:lang w:val="mn-MN"/>
        </w:rPr>
        <w:t xml:space="preserve">-т заасанд нийцсэн байна.  Хуулийн төслийг бүхэлд нь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шаардлагад нийцүүлэн боловсруулсан эсэхийг дараах асуултад хариулт өгөх замаар шалгалаа. </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5"/>
        <w:gridCol w:w="2430"/>
      </w:tblGrid>
      <w:tr w:rsidR="00FD213C" w:rsidRPr="002264FE" w14:paraId="5F18D5E9" w14:textId="77777777" w:rsidTr="00BB7C7D">
        <w:tc>
          <w:tcPr>
            <w:tcW w:w="9175" w:type="dxa"/>
            <w:gridSpan w:val="2"/>
          </w:tcPr>
          <w:p w14:paraId="1095D4FE" w14:textId="77777777" w:rsidR="00FD213C" w:rsidRPr="002264FE" w:rsidRDefault="00FD213C" w:rsidP="002264FE">
            <w:pPr>
              <w:spacing w:line="276" w:lineRule="auto"/>
              <w:contextualSpacing/>
              <w:rPr>
                <w:rFonts w:ascii="Arial" w:hAnsi="Arial" w:cs="Arial"/>
                <w:b/>
                <w:sz w:val="24"/>
                <w:szCs w:val="24"/>
                <w:lang w:val="mn-MN"/>
              </w:rPr>
            </w:pPr>
            <w:r w:rsidRPr="002264FE">
              <w:rPr>
                <w:rFonts w:ascii="Arial" w:hAnsi="Arial" w:cs="Arial"/>
                <w:b/>
                <w:sz w:val="24"/>
                <w:szCs w:val="24"/>
                <w:lang w:val="mn-MN"/>
              </w:rPr>
              <w:t>Хууль тогтоомжийн тухай хуулийн 29 дүгээр зүйлд заасан Хуулийн төслийн эх бичвэрийн агуулгад тавих нийтлэг шаардлага</w:t>
            </w:r>
          </w:p>
        </w:tc>
      </w:tr>
      <w:tr w:rsidR="00FD213C" w:rsidRPr="002264FE" w14:paraId="204E58AD" w14:textId="77777777" w:rsidTr="00BB7C7D">
        <w:tc>
          <w:tcPr>
            <w:tcW w:w="6745" w:type="dxa"/>
          </w:tcPr>
          <w:p w14:paraId="56D329FA" w14:textId="77777777" w:rsidR="00FD213C" w:rsidRPr="002264FE" w:rsidRDefault="00FD213C" w:rsidP="002264FE">
            <w:pPr>
              <w:spacing w:line="276" w:lineRule="auto"/>
              <w:contextualSpacing/>
              <w:jc w:val="center"/>
              <w:rPr>
                <w:rFonts w:ascii="Arial" w:hAnsi="Arial" w:cs="Arial"/>
                <w:i/>
                <w:sz w:val="24"/>
                <w:szCs w:val="24"/>
                <w:lang w:val="mn-MN"/>
              </w:rPr>
            </w:pPr>
            <w:r w:rsidRPr="002264FE">
              <w:rPr>
                <w:rFonts w:ascii="Arial" w:hAnsi="Arial" w:cs="Arial"/>
                <w:i/>
                <w:sz w:val="24"/>
                <w:szCs w:val="24"/>
                <w:lang w:val="mn-MN"/>
              </w:rPr>
              <w:t>Хууль тогтоомжийн тухай хуулийн зохицуулалт</w:t>
            </w:r>
          </w:p>
        </w:tc>
        <w:tc>
          <w:tcPr>
            <w:tcW w:w="2430" w:type="dxa"/>
          </w:tcPr>
          <w:p w14:paraId="7DFE4FF5" w14:textId="77777777" w:rsidR="00FD213C" w:rsidRPr="002264FE" w:rsidRDefault="00FD213C" w:rsidP="002264FE">
            <w:pPr>
              <w:spacing w:line="276" w:lineRule="auto"/>
              <w:contextualSpacing/>
              <w:jc w:val="center"/>
              <w:rPr>
                <w:rFonts w:ascii="Arial" w:hAnsi="Arial" w:cs="Arial"/>
                <w:i/>
                <w:sz w:val="24"/>
                <w:szCs w:val="24"/>
                <w:lang w:val="mn-MN"/>
              </w:rPr>
            </w:pPr>
            <w:r w:rsidRPr="002264FE">
              <w:rPr>
                <w:rFonts w:ascii="Arial" w:hAnsi="Arial" w:cs="Arial"/>
                <w:i/>
                <w:sz w:val="24"/>
                <w:szCs w:val="24"/>
                <w:lang w:val="mn-MN"/>
              </w:rPr>
              <w:t>Шаардлага хангасан эсэх</w:t>
            </w:r>
          </w:p>
        </w:tc>
      </w:tr>
      <w:tr w:rsidR="00FD213C" w:rsidRPr="002264FE" w14:paraId="2AE2D115" w14:textId="77777777" w:rsidTr="00BB7C7D">
        <w:trPr>
          <w:trHeight w:val="1141"/>
        </w:trPr>
        <w:tc>
          <w:tcPr>
            <w:tcW w:w="6745" w:type="dxa"/>
            <w:vAlign w:val="center"/>
          </w:tcPr>
          <w:p w14:paraId="78ACA343" w14:textId="77777777" w:rsidR="00FD213C" w:rsidRPr="002264FE" w:rsidRDefault="00FD213C" w:rsidP="002264FE">
            <w:pPr>
              <w:spacing w:line="276" w:lineRule="auto"/>
              <w:contextualSpacing/>
              <w:rPr>
                <w:rFonts w:ascii="Arial" w:hAnsi="Arial" w:cs="Arial"/>
                <w:sz w:val="24"/>
                <w:szCs w:val="24"/>
                <w:lang w:val="mn-MN"/>
              </w:rPr>
            </w:pPr>
            <w:r w:rsidRPr="002264FE">
              <w:rPr>
                <w:rFonts w:ascii="Arial" w:hAnsi="Arial" w:cs="Arial"/>
                <w:sz w:val="24"/>
                <w:szCs w:val="24"/>
                <w:lang w:val="mn-MN"/>
              </w:rPr>
              <w:t>29.1.1.Монгол Улсын Үндсэн хууль, Монгол Улсын олон улсын гэрээнд нийцсэн, бусад  хууль, үндэсний аюулгүй байдлын үзэл баримтлал, Монгол Улсын урт хугацааны хөгжлийн бодлоготой уялдсан байх;</w:t>
            </w:r>
          </w:p>
        </w:tc>
        <w:tc>
          <w:tcPr>
            <w:tcW w:w="2430" w:type="dxa"/>
            <w:vAlign w:val="center"/>
          </w:tcPr>
          <w:p w14:paraId="120026F2" w14:textId="77777777" w:rsidR="00FD213C" w:rsidRPr="002264FE" w:rsidRDefault="00FD213C" w:rsidP="002264FE">
            <w:pPr>
              <w:spacing w:line="276" w:lineRule="auto"/>
              <w:contextualSpacing/>
              <w:jc w:val="center"/>
              <w:rPr>
                <w:rFonts w:ascii="Arial" w:hAnsi="Arial" w:cs="Arial"/>
                <w:sz w:val="24"/>
                <w:szCs w:val="24"/>
                <w:lang w:val="mn-MN"/>
              </w:rPr>
            </w:pPr>
            <w:r w:rsidRPr="002264FE">
              <w:rPr>
                <w:rFonts w:ascii="Arial" w:hAnsi="Arial" w:cs="Arial"/>
                <w:sz w:val="24"/>
                <w:szCs w:val="24"/>
                <w:lang w:val="mn-MN"/>
              </w:rPr>
              <w:t>Шаардлага хангасан.</w:t>
            </w:r>
          </w:p>
        </w:tc>
      </w:tr>
      <w:tr w:rsidR="00FD213C" w:rsidRPr="002264FE" w14:paraId="3ABE162F" w14:textId="77777777" w:rsidTr="00BB7C7D">
        <w:tc>
          <w:tcPr>
            <w:tcW w:w="6745" w:type="dxa"/>
            <w:vAlign w:val="center"/>
          </w:tcPr>
          <w:p w14:paraId="5A7BCAD3" w14:textId="77777777" w:rsidR="00FD213C" w:rsidRPr="002264FE" w:rsidRDefault="00FD213C" w:rsidP="002264FE">
            <w:pPr>
              <w:spacing w:line="276" w:lineRule="auto"/>
              <w:contextualSpacing/>
              <w:rPr>
                <w:rFonts w:ascii="Arial" w:hAnsi="Arial" w:cs="Arial"/>
                <w:sz w:val="24"/>
                <w:szCs w:val="24"/>
                <w:lang w:val="mn-MN"/>
              </w:rPr>
            </w:pPr>
            <w:r w:rsidRPr="002264FE">
              <w:rPr>
                <w:rFonts w:ascii="Arial" w:hAnsi="Arial" w:cs="Arial"/>
                <w:sz w:val="24"/>
                <w:szCs w:val="24"/>
                <w:lang w:val="mn-MN"/>
              </w:rPr>
              <w:t>29.1.2.тухайн хуулиар зохицуулах нийгмийн харилцаанд хамаарах асуудлыг бүрэн тусгасан байх;</w:t>
            </w:r>
          </w:p>
        </w:tc>
        <w:tc>
          <w:tcPr>
            <w:tcW w:w="2430" w:type="dxa"/>
            <w:vAlign w:val="center"/>
          </w:tcPr>
          <w:p w14:paraId="5A20E355" w14:textId="38490129" w:rsidR="00FD213C" w:rsidRPr="002264FE" w:rsidRDefault="00FD213C" w:rsidP="002264FE">
            <w:pPr>
              <w:spacing w:line="276" w:lineRule="auto"/>
              <w:contextualSpacing/>
              <w:jc w:val="center"/>
              <w:rPr>
                <w:rFonts w:ascii="Arial" w:hAnsi="Arial" w:cs="Arial"/>
                <w:sz w:val="24"/>
                <w:szCs w:val="24"/>
                <w:lang w:val="mn-MN"/>
              </w:rPr>
            </w:pPr>
            <w:r w:rsidRPr="002264FE">
              <w:rPr>
                <w:rFonts w:ascii="Arial" w:hAnsi="Arial" w:cs="Arial"/>
                <w:sz w:val="24"/>
                <w:szCs w:val="24"/>
                <w:lang w:val="mn-MN"/>
              </w:rPr>
              <w:t>Шаардлага хангасан</w:t>
            </w:r>
          </w:p>
        </w:tc>
      </w:tr>
      <w:tr w:rsidR="00FD213C" w:rsidRPr="002264FE" w14:paraId="59F2A71B" w14:textId="77777777" w:rsidTr="00BB7C7D">
        <w:tc>
          <w:tcPr>
            <w:tcW w:w="6745" w:type="dxa"/>
            <w:vAlign w:val="center"/>
          </w:tcPr>
          <w:p w14:paraId="2965EEE7" w14:textId="77777777" w:rsidR="00FD213C" w:rsidRPr="002264FE" w:rsidRDefault="00FD213C" w:rsidP="002264FE">
            <w:pPr>
              <w:spacing w:line="276" w:lineRule="auto"/>
              <w:contextualSpacing/>
              <w:rPr>
                <w:rFonts w:ascii="Arial" w:hAnsi="Arial" w:cs="Arial"/>
                <w:sz w:val="24"/>
                <w:szCs w:val="24"/>
                <w:lang w:val="mn-MN"/>
              </w:rPr>
            </w:pPr>
            <w:r w:rsidRPr="002264FE">
              <w:rPr>
                <w:rFonts w:ascii="Arial" w:hAnsi="Arial" w:cs="Arial"/>
                <w:sz w:val="24"/>
                <w:szCs w:val="24"/>
                <w:lang w:val="mn-MN"/>
              </w:rPr>
              <w:t>29.1.3.тухайн хуулиар зохицуулах нийгмийн харилцааны хүрээнээс хальсан асуудлыг тусгахгүй байх;</w:t>
            </w:r>
          </w:p>
        </w:tc>
        <w:tc>
          <w:tcPr>
            <w:tcW w:w="2430" w:type="dxa"/>
            <w:vAlign w:val="center"/>
          </w:tcPr>
          <w:p w14:paraId="468AE7FD" w14:textId="4CF39932" w:rsidR="00FD213C" w:rsidRPr="002264FE" w:rsidRDefault="00FD213C" w:rsidP="002264FE">
            <w:pPr>
              <w:spacing w:line="276" w:lineRule="auto"/>
              <w:contextualSpacing/>
              <w:jc w:val="center"/>
              <w:rPr>
                <w:rFonts w:ascii="Arial" w:hAnsi="Arial" w:cs="Arial"/>
                <w:sz w:val="24"/>
                <w:szCs w:val="24"/>
                <w:lang w:val="mn-MN"/>
              </w:rPr>
            </w:pPr>
            <w:r w:rsidRPr="002264FE">
              <w:rPr>
                <w:rFonts w:ascii="Arial" w:hAnsi="Arial" w:cs="Arial"/>
                <w:sz w:val="24"/>
                <w:szCs w:val="24"/>
                <w:lang w:val="mn-MN"/>
              </w:rPr>
              <w:t>Шаардлага хангасан</w:t>
            </w:r>
          </w:p>
        </w:tc>
      </w:tr>
      <w:tr w:rsidR="00FD213C" w:rsidRPr="002264FE" w14:paraId="6848B0AA" w14:textId="77777777" w:rsidTr="00BB7C7D">
        <w:tc>
          <w:tcPr>
            <w:tcW w:w="6745" w:type="dxa"/>
            <w:vAlign w:val="center"/>
          </w:tcPr>
          <w:p w14:paraId="4D019A9D" w14:textId="77777777" w:rsidR="00FD213C" w:rsidRPr="002264FE" w:rsidRDefault="00FD213C" w:rsidP="002264FE">
            <w:pPr>
              <w:spacing w:line="276" w:lineRule="auto"/>
              <w:contextualSpacing/>
              <w:rPr>
                <w:rFonts w:ascii="Arial" w:hAnsi="Arial" w:cs="Arial"/>
                <w:sz w:val="24"/>
                <w:szCs w:val="24"/>
                <w:lang w:val="mn-MN"/>
              </w:rPr>
            </w:pPr>
            <w:r w:rsidRPr="002264FE">
              <w:rPr>
                <w:rFonts w:ascii="Arial" w:hAnsi="Arial" w:cs="Arial"/>
                <w:sz w:val="24"/>
                <w:szCs w:val="24"/>
                <w:lang w:val="mn-MN"/>
              </w:rPr>
              <w:t>29.1.4.тухайн хуулиар зохицуулах нийгмийн харилцаанд үл хамаарах хуульд нэмэлт, өөрчлөлт оруулах буюу хүчингүй болсонд тооцох тухай заалт тусгахгүй байх;</w:t>
            </w:r>
          </w:p>
        </w:tc>
        <w:tc>
          <w:tcPr>
            <w:tcW w:w="2430" w:type="dxa"/>
            <w:vAlign w:val="center"/>
          </w:tcPr>
          <w:p w14:paraId="519550C7" w14:textId="10EF71F6" w:rsidR="00FD213C" w:rsidRPr="002264FE" w:rsidRDefault="00FD213C" w:rsidP="002264FE">
            <w:pPr>
              <w:spacing w:line="276" w:lineRule="auto"/>
              <w:contextualSpacing/>
              <w:jc w:val="center"/>
              <w:rPr>
                <w:rFonts w:ascii="Arial" w:hAnsi="Arial" w:cs="Arial"/>
                <w:sz w:val="24"/>
                <w:szCs w:val="24"/>
                <w:lang w:val="mn-MN"/>
              </w:rPr>
            </w:pPr>
            <w:r w:rsidRPr="002264FE">
              <w:rPr>
                <w:rFonts w:ascii="Arial" w:hAnsi="Arial" w:cs="Arial"/>
                <w:sz w:val="24"/>
                <w:szCs w:val="24"/>
                <w:lang w:val="mn-MN"/>
              </w:rPr>
              <w:t>Шаардлага хангасан</w:t>
            </w:r>
          </w:p>
        </w:tc>
      </w:tr>
      <w:tr w:rsidR="00FD213C" w:rsidRPr="002264FE" w14:paraId="61FD893D" w14:textId="77777777" w:rsidTr="00BB7C7D">
        <w:tc>
          <w:tcPr>
            <w:tcW w:w="6745" w:type="dxa"/>
            <w:vAlign w:val="center"/>
          </w:tcPr>
          <w:p w14:paraId="47AE69CF" w14:textId="77777777" w:rsidR="00FD213C" w:rsidRPr="002264FE" w:rsidRDefault="00FD213C" w:rsidP="002264FE">
            <w:pPr>
              <w:spacing w:line="276" w:lineRule="auto"/>
              <w:contextualSpacing/>
              <w:rPr>
                <w:rFonts w:ascii="Arial" w:hAnsi="Arial" w:cs="Arial"/>
                <w:sz w:val="24"/>
                <w:szCs w:val="24"/>
                <w:lang w:val="mn-MN"/>
              </w:rPr>
            </w:pPr>
            <w:r w:rsidRPr="002264FE">
              <w:rPr>
                <w:rFonts w:ascii="Arial" w:hAnsi="Arial" w:cs="Arial"/>
                <w:sz w:val="24"/>
                <w:szCs w:val="24"/>
                <w:lang w:val="mn-MN"/>
              </w:rPr>
              <w:t>29.1.5.зүйл, хэсэг, заалт нь хоорондоо зөрчилгүй байх;</w:t>
            </w:r>
          </w:p>
        </w:tc>
        <w:tc>
          <w:tcPr>
            <w:tcW w:w="2430" w:type="dxa"/>
            <w:vAlign w:val="center"/>
          </w:tcPr>
          <w:p w14:paraId="091E144D" w14:textId="503EB696" w:rsidR="00FD213C" w:rsidRPr="002264FE" w:rsidRDefault="00FD213C" w:rsidP="002264FE">
            <w:pPr>
              <w:spacing w:line="276" w:lineRule="auto"/>
              <w:contextualSpacing/>
              <w:jc w:val="center"/>
              <w:rPr>
                <w:rFonts w:ascii="Arial" w:hAnsi="Arial" w:cs="Arial"/>
                <w:sz w:val="24"/>
                <w:szCs w:val="24"/>
                <w:lang w:val="mn-MN"/>
              </w:rPr>
            </w:pPr>
            <w:r w:rsidRPr="002264FE">
              <w:rPr>
                <w:rFonts w:ascii="Arial" w:hAnsi="Arial" w:cs="Arial"/>
                <w:sz w:val="24"/>
                <w:szCs w:val="24"/>
                <w:lang w:val="mn-MN"/>
              </w:rPr>
              <w:t>Шаардлага хангасан</w:t>
            </w:r>
          </w:p>
        </w:tc>
      </w:tr>
      <w:tr w:rsidR="00FD213C" w:rsidRPr="002264FE" w14:paraId="3A0C2FEF" w14:textId="77777777" w:rsidTr="00BB7C7D">
        <w:tc>
          <w:tcPr>
            <w:tcW w:w="6745" w:type="dxa"/>
            <w:vAlign w:val="center"/>
          </w:tcPr>
          <w:p w14:paraId="5686DD00" w14:textId="77777777" w:rsidR="00FD213C" w:rsidRPr="002264FE" w:rsidRDefault="00FD213C" w:rsidP="002264FE">
            <w:pPr>
              <w:spacing w:line="276" w:lineRule="auto"/>
              <w:contextualSpacing/>
              <w:rPr>
                <w:rFonts w:ascii="Arial" w:hAnsi="Arial" w:cs="Arial"/>
                <w:sz w:val="24"/>
                <w:szCs w:val="24"/>
                <w:lang w:val="mn-MN"/>
              </w:rPr>
            </w:pPr>
            <w:r w:rsidRPr="002264FE">
              <w:rPr>
                <w:rFonts w:ascii="Arial" w:hAnsi="Arial" w:cs="Arial"/>
                <w:sz w:val="24"/>
                <w:szCs w:val="24"/>
                <w:lang w:val="mn-MN"/>
              </w:rPr>
              <w:t>29.1.6.хэм хэмжээ тогтоогоогүй, тунхагласан шинжтэй буюу нэг удаа хэрэгжүүлэх заалт тусгахгүй байх;</w:t>
            </w:r>
          </w:p>
        </w:tc>
        <w:tc>
          <w:tcPr>
            <w:tcW w:w="2430" w:type="dxa"/>
            <w:vAlign w:val="center"/>
          </w:tcPr>
          <w:p w14:paraId="0ED91BCD" w14:textId="2E3206E1" w:rsidR="00FD213C" w:rsidRPr="002264FE" w:rsidRDefault="00FD213C" w:rsidP="002264FE">
            <w:pPr>
              <w:spacing w:line="276" w:lineRule="auto"/>
              <w:contextualSpacing/>
              <w:jc w:val="center"/>
              <w:rPr>
                <w:rFonts w:ascii="Arial" w:hAnsi="Arial" w:cs="Arial"/>
                <w:sz w:val="24"/>
                <w:szCs w:val="24"/>
                <w:lang w:val="mn-MN"/>
              </w:rPr>
            </w:pPr>
            <w:r w:rsidRPr="002264FE">
              <w:rPr>
                <w:rFonts w:ascii="Arial" w:hAnsi="Arial" w:cs="Arial"/>
                <w:sz w:val="24"/>
                <w:szCs w:val="24"/>
                <w:lang w:val="mn-MN"/>
              </w:rPr>
              <w:t>Шаардлага хангасан</w:t>
            </w:r>
          </w:p>
        </w:tc>
      </w:tr>
      <w:tr w:rsidR="00FD213C" w:rsidRPr="002264FE" w14:paraId="1BEF2C8B" w14:textId="77777777" w:rsidTr="00BB7C7D">
        <w:tc>
          <w:tcPr>
            <w:tcW w:w="6745" w:type="dxa"/>
            <w:vAlign w:val="center"/>
          </w:tcPr>
          <w:p w14:paraId="0097C0F7" w14:textId="77777777" w:rsidR="00FD213C" w:rsidRPr="002264FE" w:rsidRDefault="00FD213C" w:rsidP="002264FE">
            <w:pPr>
              <w:spacing w:line="276" w:lineRule="auto"/>
              <w:contextualSpacing/>
              <w:rPr>
                <w:rFonts w:ascii="Arial" w:hAnsi="Arial" w:cs="Arial"/>
                <w:sz w:val="24"/>
                <w:szCs w:val="24"/>
                <w:lang w:val="mn-MN"/>
              </w:rPr>
            </w:pPr>
            <w:r w:rsidRPr="002264FE">
              <w:rPr>
                <w:rFonts w:ascii="Arial" w:hAnsi="Arial" w:cs="Arial"/>
                <w:sz w:val="24"/>
                <w:szCs w:val="24"/>
                <w:lang w:val="mn-MN"/>
              </w:rPr>
              <w:t>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w:t>
            </w:r>
          </w:p>
        </w:tc>
        <w:tc>
          <w:tcPr>
            <w:tcW w:w="2430" w:type="dxa"/>
            <w:vAlign w:val="center"/>
          </w:tcPr>
          <w:p w14:paraId="58D26EBD" w14:textId="751E806F" w:rsidR="00FD213C" w:rsidRPr="002264FE" w:rsidRDefault="00FD213C" w:rsidP="002264FE">
            <w:pPr>
              <w:spacing w:line="276" w:lineRule="auto"/>
              <w:contextualSpacing/>
              <w:jc w:val="center"/>
              <w:rPr>
                <w:rFonts w:ascii="Arial" w:hAnsi="Arial" w:cs="Arial"/>
                <w:sz w:val="24"/>
                <w:szCs w:val="24"/>
                <w:lang w:val="mn-MN"/>
              </w:rPr>
            </w:pPr>
            <w:r w:rsidRPr="002264FE">
              <w:rPr>
                <w:rFonts w:ascii="Arial" w:hAnsi="Arial" w:cs="Arial"/>
                <w:sz w:val="24"/>
                <w:szCs w:val="24"/>
                <w:lang w:val="mn-MN"/>
              </w:rPr>
              <w:t>Шаардлага хангасан</w:t>
            </w:r>
          </w:p>
        </w:tc>
      </w:tr>
      <w:tr w:rsidR="00FD213C" w:rsidRPr="002264FE" w14:paraId="46542C8B" w14:textId="77777777" w:rsidTr="00BB7C7D">
        <w:tc>
          <w:tcPr>
            <w:tcW w:w="6745" w:type="dxa"/>
            <w:vAlign w:val="center"/>
          </w:tcPr>
          <w:p w14:paraId="418C944E" w14:textId="77777777" w:rsidR="00FD213C" w:rsidRPr="004635CB" w:rsidRDefault="00FD213C" w:rsidP="002264FE">
            <w:pPr>
              <w:spacing w:line="276" w:lineRule="auto"/>
              <w:contextualSpacing/>
              <w:rPr>
                <w:rFonts w:ascii="Arial" w:hAnsi="Arial" w:cs="Arial"/>
                <w:sz w:val="24"/>
                <w:szCs w:val="24"/>
              </w:rPr>
            </w:pPr>
            <w:r w:rsidRPr="002264FE">
              <w:rPr>
                <w:rFonts w:ascii="Arial" w:hAnsi="Arial" w:cs="Arial"/>
                <w:sz w:val="24"/>
                <w:szCs w:val="24"/>
                <w:lang w:val="mn-MN"/>
              </w:rPr>
              <w:t>29.1.8.тухайн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зарчим, харгалзан үзэх нөхцөл байдал, нийтийн эрх зүйн этгээдийн чиг үүрэг, эрх хэмжээ, тэдгээрийг биелүүлэх журмыг тусгасан байх.</w:t>
            </w:r>
          </w:p>
        </w:tc>
        <w:tc>
          <w:tcPr>
            <w:tcW w:w="2430" w:type="dxa"/>
            <w:vAlign w:val="center"/>
          </w:tcPr>
          <w:p w14:paraId="49225CF0" w14:textId="4096D2B7" w:rsidR="00FD213C" w:rsidRPr="002264FE" w:rsidRDefault="00FD213C" w:rsidP="002264FE">
            <w:pPr>
              <w:spacing w:line="276" w:lineRule="auto"/>
              <w:contextualSpacing/>
              <w:jc w:val="center"/>
              <w:rPr>
                <w:rFonts w:ascii="Arial" w:hAnsi="Arial" w:cs="Arial"/>
                <w:sz w:val="24"/>
                <w:szCs w:val="24"/>
                <w:lang w:val="mn-MN"/>
              </w:rPr>
            </w:pPr>
            <w:r w:rsidRPr="002264FE">
              <w:rPr>
                <w:rFonts w:ascii="Arial" w:hAnsi="Arial" w:cs="Arial"/>
                <w:sz w:val="24"/>
                <w:szCs w:val="24"/>
                <w:lang w:val="mn-MN"/>
              </w:rPr>
              <w:t>Шаардлага хангасан</w:t>
            </w:r>
          </w:p>
        </w:tc>
      </w:tr>
      <w:tr w:rsidR="00FD213C" w:rsidRPr="002264FE" w14:paraId="50AFF821" w14:textId="77777777" w:rsidTr="00BB7C7D">
        <w:tc>
          <w:tcPr>
            <w:tcW w:w="6745" w:type="dxa"/>
            <w:vAlign w:val="center"/>
          </w:tcPr>
          <w:p w14:paraId="263DA3AB" w14:textId="77777777" w:rsidR="00FD213C" w:rsidRPr="002264FE" w:rsidRDefault="00FD213C" w:rsidP="002264FE">
            <w:pPr>
              <w:spacing w:line="276" w:lineRule="auto"/>
              <w:contextualSpacing/>
              <w:rPr>
                <w:rFonts w:ascii="Arial" w:hAnsi="Arial" w:cs="Arial"/>
                <w:sz w:val="24"/>
                <w:szCs w:val="24"/>
                <w:lang w:val="mn-MN"/>
              </w:rPr>
            </w:pPr>
            <w:r w:rsidRPr="002264FE">
              <w:rPr>
                <w:rFonts w:ascii="Arial" w:hAnsi="Arial" w:cs="Arial"/>
                <w:sz w:val="24"/>
                <w:szCs w:val="24"/>
                <w:lang w:val="mn-MN"/>
              </w:rPr>
              <w:t>29.2.Хуулийн төсөлд шаардлагатай тохиолдолд эрх зүйн хэм хэмжээг зөрчсөн этгээдэд хүлээлгэх хариуцлага, хуулийн хүчин төгөлдөр болох хугацаа, хууль буцаан хэрэглэх тухай заалт, хуулийг дагаж мөрдөх журмын зохицуулалт, бусад хуулийн зүйл, хэсэг, заалтыг хүчингүй болсонд тооцох, зарим үг, өгүүлбэр, тоо, тэмдэгт хасах талаар тусгана.</w:t>
            </w:r>
          </w:p>
        </w:tc>
        <w:tc>
          <w:tcPr>
            <w:tcW w:w="2430" w:type="dxa"/>
            <w:vAlign w:val="center"/>
          </w:tcPr>
          <w:p w14:paraId="25BCA26D" w14:textId="7990BC5A" w:rsidR="00FD213C" w:rsidRPr="002264FE" w:rsidRDefault="00FD213C" w:rsidP="002264FE">
            <w:pPr>
              <w:spacing w:line="276" w:lineRule="auto"/>
              <w:contextualSpacing/>
              <w:jc w:val="center"/>
              <w:rPr>
                <w:rFonts w:ascii="Arial" w:hAnsi="Arial" w:cs="Arial"/>
                <w:sz w:val="24"/>
                <w:szCs w:val="24"/>
                <w:lang w:val="mn-MN"/>
              </w:rPr>
            </w:pPr>
            <w:r w:rsidRPr="002264FE">
              <w:rPr>
                <w:rFonts w:ascii="Arial" w:hAnsi="Arial" w:cs="Arial"/>
                <w:sz w:val="24"/>
                <w:szCs w:val="24"/>
                <w:lang w:val="mn-MN"/>
              </w:rPr>
              <w:t>Шаардлага хангасан</w:t>
            </w:r>
          </w:p>
        </w:tc>
      </w:tr>
      <w:tr w:rsidR="00FD213C" w:rsidRPr="002264FE" w14:paraId="7E708BF2" w14:textId="77777777" w:rsidTr="00BB7C7D">
        <w:tc>
          <w:tcPr>
            <w:tcW w:w="6745" w:type="dxa"/>
            <w:vAlign w:val="center"/>
          </w:tcPr>
          <w:p w14:paraId="09CEDD3D" w14:textId="77777777" w:rsidR="00FD213C" w:rsidRPr="002264FE" w:rsidRDefault="00FD213C" w:rsidP="002264FE">
            <w:pPr>
              <w:spacing w:line="276" w:lineRule="auto"/>
              <w:contextualSpacing/>
              <w:rPr>
                <w:rFonts w:ascii="Arial" w:hAnsi="Arial" w:cs="Arial"/>
                <w:sz w:val="24"/>
                <w:szCs w:val="24"/>
                <w:lang w:val="mn-MN"/>
              </w:rPr>
            </w:pPr>
            <w:r w:rsidRPr="002264FE">
              <w:rPr>
                <w:rFonts w:ascii="Arial" w:hAnsi="Arial" w:cs="Arial"/>
                <w:sz w:val="24"/>
                <w:szCs w:val="24"/>
                <w:lang w:val="mn-MN"/>
              </w:rPr>
              <w:t>29.3.Шаардлагатай тохиолдолд бусад хуульд нэмэлт, өөрчлөлт оруулах болон хууль хүчингүй болсонд тооцох тухай дагалдах хуулийн төслийг боловсруулна.</w:t>
            </w:r>
          </w:p>
        </w:tc>
        <w:tc>
          <w:tcPr>
            <w:tcW w:w="2430" w:type="dxa"/>
            <w:vAlign w:val="center"/>
          </w:tcPr>
          <w:p w14:paraId="600A1911" w14:textId="28199C5F" w:rsidR="00FD213C" w:rsidRPr="002264FE" w:rsidRDefault="007D7831" w:rsidP="002264FE">
            <w:pPr>
              <w:spacing w:line="276" w:lineRule="auto"/>
              <w:contextualSpacing/>
              <w:jc w:val="center"/>
              <w:rPr>
                <w:rFonts w:ascii="Arial" w:hAnsi="Arial" w:cs="Arial"/>
                <w:sz w:val="24"/>
                <w:szCs w:val="24"/>
                <w:lang w:val="mn-MN"/>
              </w:rPr>
            </w:pPr>
            <w:r w:rsidRPr="002264FE">
              <w:rPr>
                <w:rFonts w:ascii="Arial" w:hAnsi="Arial" w:cs="Arial"/>
                <w:sz w:val="24"/>
                <w:szCs w:val="24"/>
                <w:lang w:val="mn-MN"/>
              </w:rPr>
              <w:t>Дагалдах хууль боловсруулсан</w:t>
            </w:r>
          </w:p>
        </w:tc>
      </w:tr>
      <w:tr w:rsidR="00FD213C" w:rsidRPr="002264FE" w14:paraId="2C259081" w14:textId="77777777" w:rsidTr="00BB7C7D">
        <w:tc>
          <w:tcPr>
            <w:tcW w:w="6745" w:type="dxa"/>
            <w:vAlign w:val="center"/>
          </w:tcPr>
          <w:p w14:paraId="3EB5BCE6" w14:textId="77777777" w:rsidR="00FD213C" w:rsidRPr="002264FE" w:rsidRDefault="00FD213C" w:rsidP="002264FE">
            <w:pPr>
              <w:spacing w:line="276" w:lineRule="auto"/>
              <w:contextualSpacing/>
              <w:rPr>
                <w:rFonts w:ascii="Arial" w:hAnsi="Arial" w:cs="Arial"/>
                <w:sz w:val="24"/>
                <w:szCs w:val="24"/>
                <w:lang w:val="mn-MN"/>
              </w:rPr>
            </w:pPr>
            <w:r w:rsidRPr="002264FE">
              <w:rPr>
                <w:rFonts w:ascii="Arial" w:hAnsi="Arial" w:cs="Arial"/>
                <w:sz w:val="24"/>
                <w:szCs w:val="24"/>
                <w:lang w:val="mn-MN"/>
              </w:rPr>
              <w:t>29.4.Энэ хуулийн 14.5-д зааснаас бусад хуулийн төслийг дагалдуулан анхдагч болон шинэчилсэн найруулгын төслийг өргөн мэдүүлэхийг хориглоно.</w:t>
            </w:r>
          </w:p>
        </w:tc>
        <w:tc>
          <w:tcPr>
            <w:tcW w:w="2430" w:type="dxa"/>
            <w:vAlign w:val="center"/>
          </w:tcPr>
          <w:p w14:paraId="5D1C924E" w14:textId="6B43EE4B" w:rsidR="00FD213C" w:rsidRPr="002264FE" w:rsidRDefault="00FD213C" w:rsidP="002264FE">
            <w:pPr>
              <w:spacing w:line="276" w:lineRule="auto"/>
              <w:contextualSpacing/>
              <w:jc w:val="center"/>
              <w:rPr>
                <w:rFonts w:ascii="Arial" w:hAnsi="Arial" w:cs="Arial"/>
                <w:sz w:val="24"/>
                <w:szCs w:val="24"/>
                <w:lang w:val="mn-MN"/>
              </w:rPr>
            </w:pPr>
            <w:r w:rsidRPr="002264FE">
              <w:rPr>
                <w:rFonts w:ascii="Arial" w:hAnsi="Arial" w:cs="Arial"/>
                <w:sz w:val="24"/>
                <w:szCs w:val="24"/>
                <w:lang w:val="mn-MN"/>
              </w:rPr>
              <w:t>Шаардлагагүй</w:t>
            </w:r>
          </w:p>
        </w:tc>
      </w:tr>
      <w:tr w:rsidR="00FD213C" w:rsidRPr="002264FE" w14:paraId="10D3D891" w14:textId="77777777" w:rsidTr="00BB7C7D">
        <w:tc>
          <w:tcPr>
            <w:tcW w:w="9175" w:type="dxa"/>
            <w:gridSpan w:val="2"/>
            <w:vAlign w:val="center"/>
          </w:tcPr>
          <w:p w14:paraId="38257A5B" w14:textId="77777777" w:rsidR="00FD213C" w:rsidRPr="002264FE" w:rsidRDefault="00FD213C" w:rsidP="002264FE">
            <w:pPr>
              <w:spacing w:line="276" w:lineRule="auto"/>
              <w:contextualSpacing/>
              <w:rPr>
                <w:rFonts w:ascii="Arial" w:hAnsi="Arial" w:cs="Arial"/>
                <w:b/>
                <w:sz w:val="24"/>
                <w:szCs w:val="24"/>
                <w:lang w:val="mn-MN"/>
              </w:rPr>
            </w:pPr>
            <w:r w:rsidRPr="002264FE">
              <w:rPr>
                <w:rFonts w:ascii="Arial" w:hAnsi="Arial" w:cs="Arial"/>
                <w:b/>
                <w:sz w:val="24"/>
                <w:szCs w:val="24"/>
                <w:lang w:val="mn-MN"/>
              </w:rPr>
              <w:t>Хууль тогтоомжийн тухай хуулийн 30 дугаар зүйлд заасан Хуулийн төслийн хэл зүй, найруулгад тавих нийтлэг шаардлага</w:t>
            </w:r>
          </w:p>
        </w:tc>
      </w:tr>
      <w:tr w:rsidR="00FD213C" w:rsidRPr="002264FE" w14:paraId="1CFA6040" w14:textId="77777777" w:rsidTr="00BB7C7D">
        <w:tc>
          <w:tcPr>
            <w:tcW w:w="6745" w:type="dxa"/>
            <w:vAlign w:val="center"/>
          </w:tcPr>
          <w:p w14:paraId="2A27EE8C" w14:textId="77777777" w:rsidR="00FD213C" w:rsidRPr="002264FE" w:rsidRDefault="00FD213C" w:rsidP="002264FE">
            <w:pPr>
              <w:spacing w:line="276" w:lineRule="auto"/>
              <w:contextualSpacing/>
              <w:rPr>
                <w:rFonts w:ascii="Arial" w:hAnsi="Arial" w:cs="Arial"/>
                <w:sz w:val="24"/>
                <w:szCs w:val="24"/>
                <w:lang w:val="mn-MN"/>
              </w:rPr>
            </w:pPr>
            <w:r w:rsidRPr="002264FE">
              <w:rPr>
                <w:rFonts w:ascii="Arial" w:hAnsi="Arial" w:cs="Arial"/>
                <w:sz w:val="24"/>
                <w:szCs w:val="24"/>
                <w:lang w:val="mn-MN"/>
              </w:rPr>
              <w:t>30.1.1.Монгол Улсын Үндсэн хууль, бусад хуульд хэрэглэсэн нэр томьёог хэрэглэх;</w:t>
            </w:r>
          </w:p>
        </w:tc>
        <w:tc>
          <w:tcPr>
            <w:tcW w:w="2430" w:type="dxa"/>
            <w:vAlign w:val="center"/>
          </w:tcPr>
          <w:p w14:paraId="58F7295B" w14:textId="77777777" w:rsidR="00FD213C" w:rsidRPr="002264FE" w:rsidRDefault="00FD213C" w:rsidP="002264FE">
            <w:pPr>
              <w:spacing w:line="276" w:lineRule="auto"/>
              <w:contextualSpacing/>
              <w:jc w:val="center"/>
              <w:rPr>
                <w:rFonts w:ascii="Arial" w:hAnsi="Arial" w:cs="Arial"/>
                <w:i/>
                <w:sz w:val="24"/>
                <w:szCs w:val="24"/>
                <w:lang w:val="mn-MN"/>
              </w:rPr>
            </w:pPr>
            <w:r w:rsidRPr="002264FE">
              <w:rPr>
                <w:rFonts w:ascii="Arial" w:hAnsi="Arial" w:cs="Arial"/>
                <w:sz w:val="24"/>
                <w:szCs w:val="24"/>
                <w:lang w:val="mn-MN"/>
              </w:rPr>
              <w:t>Шаардлага хангасан</w:t>
            </w:r>
          </w:p>
        </w:tc>
      </w:tr>
      <w:tr w:rsidR="00FD213C" w:rsidRPr="002264FE" w14:paraId="338FF0A2" w14:textId="77777777" w:rsidTr="00BB7C7D">
        <w:tc>
          <w:tcPr>
            <w:tcW w:w="6745" w:type="dxa"/>
            <w:vAlign w:val="center"/>
          </w:tcPr>
          <w:p w14:paraId="4C4B4912" w14:textId="77777777" w:rsidR="00FD213C" w:rsidRPr="002264FE" w:rsidRDefault="00FD213C" w:rsidP="002264FE">
            <w:pPr>
              <w:spacing w:line="276" w:lineRule="auto"/>
              <w:contextualSpacing/>
              <w:rPr>
                <w:rFonts w:ascii="Arial" w:hAnsi="Arial" w:cs="Arial"/>
                <w:sz w:val="24"/>
                <w:szCs w:val="24"/>
                <w:lang w:val="mn-MN"/>
              </w:rPr>
            </w:pPr>
            <w:r w:rsidRPr="002264FE">
              <w:rPr>
                <w:rFonts w:ascii="Arial" w:hAnsi="Arial" w:cs="Arial"/>
                <w:sz w:val="24"/>
                <w:szCs w:val="24"/>
                <w:lang w:val="mn-MN"/>
              </w:rPr>
              <w:t>30.1.2.нэг нэр томьёогоор өөр өөр ойлголтыг илэрхийлэхгүй байх;</w:t>
            </w:r>
          </w:p>
        </w:tc>
        <w:tc>
          <w:tcPr>
            <w:tcW w:w="2430" w:type="dxa"/>
            <w:vAlign w:val="center"/>
          </w:tcPr>
          <w:p w14:paraId="7F3F1EDD" w14:textId="77777777" w:rsidR="00FD213C" w:rsidRPr="002264FE" w:rsidRDefault="00FD213C" w:rsidP="002264FE">
            <w:pPr>
              <w:spacing w:line="276" w:lineRule="auto"/>
              <w:contextualSpacing/>
              <w:jc w:val="center"/>
              <w:rPr>
                <w:rFonts w:ascii="Arial" w:hAnsi="Arial" w:cs="Arial"/>
                <w:sz w:val="24"/>
                <w:szCs w:val="24"/>
                <w:lang w:val="mn-MN"/>
              </w:rPr>
            </w:pPr>
            <w:r w:rsidRPr="002264FE">
              <w:rPr>
                <w:rFonts w:ascii="Arial" w:hAnsi="Arial" w:cs="Arial"/>
                <w:sz w:val="24"/>
                <w:szCs w:val="24"/>
                <w:lang w:val="mn-MN"/>
              </w:rPr>
              <w:t>Шаардлага хангасан</w:t>
            </w:r>
          </w:p>
        </w:tc>
      </w:tr>
      <w:tr w:rsidR="00FD213C" w:rsidRPr="002264FE" w14:paraId="5D13C817" w14:textId="77777777" w:rsidTr="00BB7C7D">
        <w:tc>
          <w:tcPr>
            <w:tcW w:w="6745" w:type="dxa"/>
            <w:vAlign w:val="center"/>
          </w:tcPr>
          <w:p w14:paraId="340F4381" w14:textId="77777777" w:rsidR="00FD213C" w:rsidRPr="002264FE" w:rsidRDefault="00FD213C" w:rsidP="002264FE">
            <w:pPr>
              <w:spacing w:line="276" w:lineRule="auto"/>
              <w:contextualSpacing/>
              <w:rPr>
                <w:rFonts w:ascii="Arial" w:hAnsi="Arial" w:cs="Arial"/>
                <w:sz w:val="24"/>
                <w:szCs w:val="24"/>
                <w:lang w:val="mn-MN"/>
              </w:rPr>
            </w:pPr>
            <w:r w:rsidRPr="002264FE">
              <w:rPr>
                <w:rFonts w:ascii="Arial" w:hAnsi="Arial" w:cs="Arial"/>
                <w:sz w:val="24"/>
                <w:szCs w:val="24"/>
                <w:lang w:val="mn-MN"/>
              </w:rPr>
              <w:t>30.1.3.үг хэллэгийг монгол хэл бичгийн дүрэмд нийцүүлэн хоёрдмол утгагүй товч, тодорхой, ойлгоход хялбараар бичих;</w:t>
            </w:r>
          </w:p>
        </w:tc>
        <w:tc>
          <w:tcPr>
            <w:tcW w:w="2430" w:type="dxa"/>
            <w:vAlign w:val="center"/>
          </w:tcPr>
          <w:p w14:paraId="489D7EBC" w14:textId="77777777" w:rsidR="00FD213C" w:rsidRPr="002264FE" w:rsidRDefault="00FD213C" w:rsidP="002264FE">
            <w:pPr>
              <w:spacing w:line="276" w:lineRule="auto"/>
              <w:contextualSpacing/>
              <w:jc w:val="center"/>
              <w:rPr>
                <w:rFonts w:ascii="Arial" w:hAnsi="Arial" w:cs="Arial"/>
                <w:i/>
                <w:sz w:val="24"/>
                <w:szCs w:val="24"/>
                <w:lang w:val="mn-MN"/>
              </w:rPr>
            </w:pPr>
            <w:r w:rsidRPr="002264FE">
              <w:rPr>
                <w:rFonts w:ascii="Arial" w:hAnsi="Arial" w:cs="Arial"/>
                <w:sz w:val="24"/>
                <w:szCs w:val="24"/>
                <w:lang w:val="mn-MN"/>
              </w:rPr>
              <w:t>Шаардлага хангасан</w:t>
            </w:r>
          </w:p>
        </w:tc>
      </w:tr>
      <w:tr w:rsidR="00FD213C" w:rsidRPr="002264FE" w14:paraId="51CBA555" w14:textId="77777777" w:rsidTr="00BB7C7D">
        <w:tc>
          <w:tcPr>
            <w:tcW w:w="6745" w:type="dxa"/>
            <w:vAlign w:val="center"/>
          </w:tcPr>
          <w:p w14:paraId="5AEFF35E" w14:textId="77777777" w:rsidR="00FD213C" w:rsidRPr="002264FE" w:rsidRDefault="00FD213C" w:rsidP="002264FE">
            <w:pPr>
              <w:spacing w:line="276" w:lineRule="auto"/>
              <w:contextualSpacing/>
              <w:rPr>
                <w:rFonts w:ascii="Arial" w:hAnsi="Arial" w:cs="Arial"/>
                <w:sz w:val="24"/>
                <w:szCs w:val="24"/>
                <w:lang w:val="mn-MN"/>
              </w:rPr>
            </w:pPr>
            <w:r w:rsidRPr="002264FE">
              <w:rPr>
                <w:rFonts w:ascii="Arial" w:hAnsi="Arial" w:cs="Arial"/>
                <w:sz w:val="24"/>
                <w:szCs w:val="24"/>
                <w:lang w:val="mn-MN"/>
              </w:rPr>
              <w:t>30.1.4.хүч оруулсан нэр томьёо хэрэглэхгүй байх;</w:t>
            </w:r>
          </w:p>
        </w:tc>
        <w:tc>
          <w:tcPr>
            <w:tcW w:w="2430" w:type="dxa"/>
            <w:vAlign w:val="center"/>
          </w:tcPr>
          <w:p w14:paraId="42585542" w14:textId="77777777" w:rsidR="00FD213C" w:rsidRPr="002264FE" w:rsidRDefault="00FD213C" w:rsidP="002264FE">
            <w:pPr>
              <w:spacing w:line="276" w:lineRule="auto"/>
              <w:contextualSpacing/>
              <w:jc w:val="center"/>
              <w:rPr>
                <w:rFonts w:ascii="Arial" w:hAnsi="Arial" w:cs="Arial"/>
                <w:sz w:val="24"/>
                <w:szCs w:val="24"/>
                <w:lang w:val="mn-MN"/>
              </w:rPr>
            </w:pPr>
            <w:r w:rsidRPr="002264FE">
              <w:rPr>
                <w:rFonts w:ascii="Arial" w:hAnsi="Arial" w:cs="Arial"/>
                <w:sz w:val="24"/>
                <w:szCs w:val="24"/>
                <w:lang w:val="mn-MN"/>
              </w:rPr>
              <w:t>Шаардлага хангасан</w:t>
            </w:r>
          </w:p>
        </w:tc>
      </w:tr>
      <w:tr w:rsidR="00FD213C" w:rsidRPr="002264FE" w14:paraId="546CDF52" w14:textId="77777777" w:rsidTr="00BB7C7D">
        <w:tc>
          <w:tcPr>
            <w:tcW w:w="6745" w:type="dxa"/>
            <w:vAlign w:val="center"/>
          </w:tcPr>
          <w:p w14:paraId="0C929E5A" w14:textId="77777777" w:rsidR="00FD213C" w:rsidRPr="002264FE" w:rsidRDefault="00FD213C" w:rsidP="002264FE">
            <w:pPr>
              <w:spacing w:line="276" w:lineRule="auto"/>
              <w:contextualSpacing/>
              <w:rPr>
                <w:rFonts w:ascii="Arial" w:hAnsi="Arial" w:cs="Arial"/>
                <w:sz w:val="24"/>
                <w:szCs w:val="24"/>
                <w:lang w:val="mn-MN"/>
              </w:rPr>
            </w:pPr>
            <w:r w:rsidRPr="002264FE">
              <w:rPr>
                <w:rFonts w:ascii="Arial" w:hAnsi="Arial" w:cs="Arial"/>
                <w:sz w:val="24"/>
                <w:szCs w:val="24"/>
                <w:lang w:val="mn-MN"/>
              </w:rPr>
              <w:t>30.1.5.жинхэнэ нэрийг ганц тоон дээр хэрэглэх.</w:t>
            </w:r>
          </w:p>
        </w:tc>
        <w:tc>
          <w:tcPr>
            <w:tcW w:w="2430" w:type="dxa"/>
            <w:vAlign w:val="center"/>
          </w:tcPr>
          <w:p w14:paraId="6FD18875" w14:textId="77777777" w:rsidR="00FD213C" w:rsidRPr="002264FE" w:rsidRDefault="00FD213C" w:rsidP="002264FE">
            <w:pPr>
              <w:spacing w:line="276" w:lineRule="auto"/>
              <w:contextualSpacing/>
              <w:jc w:val="center"/>
              <w:rPr>
                <w:rFonts w:ascii="Arial" w:hAnsi="Arial" w:cs="Arial"/>
                <w:sz w:val="24"/>
                <w:szCs w:val="24"/>
                <w:lang w:val="mn-MN"/>
              </w:rPr>
            </w:pPr>
            <w:r w:rsidRPr="002264FE">
              <w:rPr>
                <w:rFonts w:ascii="Arial" w:hAnsi="Arial" w:cs="Arial"/>
                <w:sz w:val="24"/>
                <w:szCs w:val="24"/>
                <w:lang w:val="mn-MN"/>
              </w:rPr>
              <w:t>Шаардлага хангасан</w:t>
            </w:r>
          </w:p>
        </w:tc>
      </w:tr>
    </w:tbl>
    <w:p w14:paraId="5D82C16D" w14:textId="77777777" w:rsidR="00FD213C" w:rsidRPr="002264FE" w:rsidRDefault="00FD213C" w:rsidP="002264FE">
      <w:pPr>
        <w:pStyle w:val="PlainText"/>
        <w:spacing w:line="276" w:lineRule="auto"/>
        <w:ind w:firstLine="720"/>
        <w:contextualSpacing/>
        <w:jc w:val="both"/>
        <w:rPr>
          <w:rFonts w:ascii="Arial" w:hAnsi="Arial" w:cs="Arial"/>
          <w:sz w:val="24"/>
          <w:szCs w:val="24"/>
          <w:lang w:val="mn-MN"/>
        </w:rPr>
      </w:pPr>
    </w:p>
    <w:p w14:paraId="7C435965" w14:textId="534F3312" w:rsidR="00FD213C" w:rsidRPr="002264FE" w:rsidRDefault="00843D24" w:rsidP="002264FE">
      <w:pPr>
        <w:pStyle w:val="Heading2"/>
        <w:spacing w:line="276" w:lineRule="auto"/>
        <w:ind w:left="720"/>
        <w:jc w:val="both"/>
        <w:rPr>
          <w:rFonts w:ascii="Arial" w:hAnsi="Arial" w:cs="Arial"/>
          <w:b/>
          <w:sz w:val="24"/>
          <w:szCs w:val="24"/>
          <w:lang w:val="mn-MN"/>
        </w:rPr>
      </w:pPr>
      <w:bookmarkStart w:id="10" w:name="_Toc231563342"/>
      <w:r w:rsidRPr="00843D24">
        <w:rPr>
          <w:rFonts w:ascii="Arial" w:hAnsi="Arial" w:cs="Arial"/>
          <w:b/>
          <w:sz w:val="24"/>
          <w:szCs w:val="24"/>
          <w:lang w:val="mn-MN"/>
        </w:rPr>
        <w:t>4</w:t>
      </w:r>
      <w:r w:rsidR="00FD213C" w:rsidRPr="002264FE">
        <w:rPr>
          <w:rFonts w:ascii="Arial" w:hAnsi="Arial" w:cs="Arial"/>
          <w:b/>
          <w:sz w:val="24"/>
          <w:szCs w:val="24"/>
          <w:lang w:val="mn-MN"/>
        </w:rPr>
        <w:t>.“Харилцан уялдаа” шалгуур үзүүлэлтийн хүрээнд хийсэн үнэлгээ</w:t>
      </w:r>
      <w:bookmarkEnd w:id="10"/>
    </w:p>
    <w:p w14:paraId="533FCFF8" w14:textId="77777777" w:rsidR="00FD213C" w:rsidRPr="002264FE" w:rsidRDefault="00FD213C" w:rsidP="002264FE">
      <w:pPr>
        <w:pStyle w:val="PlainText"/>
        <w:spacing w:line="276" w:lineRule="auto"/>
        <w:ind w:firstLine="720"/>
        <w:contextualSpacing/>
        <w:jc w:val="both"/>
        <w:rPr>
          <w:rFonts w:ascii="Arial" w:hAnsi="Arial" w:cs="Arial"/>
          <w:sz w:val="24"/>
          <w:szCs w:val="24"/>
          <w:lang w:val="mn-MN"/>
        </w:rPr>
      </w:pPr>
      <w:r w:rsidRPr="002264FE">
        <w:rPr>
          <w:rFonts w:ascii="Arial" w:hAnsi="Arial" w:cs="Arial"/>
          <w:bCs/>
          <w:sz w:val="24"/>
          <w:szCs w:val="24"/>
          <w:lang w:val="mn-MN"/>
        </w:rPr>
        <w:t>Хууль тогтоомжийн төслийн үр нөлөөг үнэлэх аргачлалын 4.10-д заасны дагуу хуулийн төслийн уялдаа холбоог дараах асуултад хариулт өгөх замаар шалгалаа.</w:t>
      </w:r>
    </w:p>
    <w:p w14:paraId="521A4CBC" w14:textId="77777777" w:rsidR="00FD213C" w:rsidRPr="002264FE" w:rsidRDefault="00FD213C" w:rsidP="002264FE">
      <w:pPr>
        <w:pStyle w:val="PlainText"/>
        <w:spacing w:line="276" w:lineRule="auto"/>
        <w:contextualSpacing/>
        <w:jc w:val="both"/>
        <w:rPr>
          <w:rFonts w:ascii="Arial" w:hAnsi="Arial" w:cs="Arial"/>
          <w:sz w:val="24"/>
          <w:szCs w:val="24"/>
          <w:lang w:val="mn-MN"/>
        </w:rPr>
      </w:pPr>
    </w:p>
    <w:tbl>
      <w:tblPr>
        <w:tblStyle w:val="TableGrid"/>
        <w:tblW w:w="9351" w:type="dxa"/>
        <w:tblLook w:val="04A0" w:firstRow="1" w:lastRow="0" w:firstColumn="1" w:lastColumn="0" w:noHBand="0" w:noVBand="1"/>
      </w:tblPr>
      <w:tblGrid>
        <w:gridCol w:w="6295"/>
        <w:gridCol w:w="3056"/>
      </w:tblGrid>
      <w:tr w:rsidR="00FD213C" w:rsidRPr="002264FE" w14:paraId="28537FB6" w14:textId="77777777" w:rsidTr="00E325EB">
        <w:tc>
          <w:tcPr>
            <w:tcW w:w="9351" w:type="dxa"/>
            <w:gridSpan w:val="2"/>
          </w:tcPr>
          <w:p w14:paraId="55FEBADC" w14:textId="77777777" w:rsidR="00FD213C" w:rsidRPr="002264FE" w:rsidRDefault="00FD213C" w:rsidP="002264FE">
            <w:pPr>
              <w:pStyle w:val="PlainText"/>
              <w:spacing w:line="276" w:lineRule="auto"/>
              <w:contextualSpacing/>
              <w:jc w:val="both"/>
              <w:rPr>
                <w:rFonts w:ascii="Arial" w:hAnsi="Arial" w:cs="Arial"/>
                <w:b/>
                <w:bCs/>
                <w:sz w:val="24"/>
                <w:szCs w:val="24"/>
                <w:lang w:val="mn-MN"/>
              </w:rPr>
            </w:pPr>
            <w:r w:rsidRPr="002264FE">
              <w:rPr>
                <w:rFonts w:ascii="Arial" w:hAnsi="Arial" w:cs="Arial"/>
                <w:b/>
                <w:bCs/>
                <w:sz w:val="24"/>
                <w:szCs w:val="24"/>
                <w:lang w:val="mn-MN"/>
              </w:rPr>
              <w:t>Хууль тогтоомжийн төслийн үр нөлөөг үнэлэх аргачлалын 4.10-д заасан Хуулийн төслийн уялдаа холбоог тогтооход тавих нийтлэг шаардлага</w:t>
            </w:r>
          </w:p>
        </w:tc>
      </w:tr>
      <w:tr w:rsidR="00FD213C" w:rsidRPr="002264FE" w14:paraId="71A8620A" w14:textId="77777777" w:rsidTr="002264FE">
        <w:tc>
          <w:tcPr>
            <w:tcW w:w="6295" w:type="dxa"/>
          </w:tcPr>
          <w:p w14:paraId="26573146" w14:textId="77777777" w:rsidR="00FD213C" w:rsidRPr="002264FE" w:rsidRDefault="00FD213C" w:rsidP="002264FE">
            <w:pPr>
              <w:pStyle w:val="PlainText"/>
              <w:spacing w:line="276" w:lineRule="auto"/>
              <w:contextualSpacing/>
              <w:jc w:val="center"/>
              <w:rPr>
                <w:rFonts w:ascii="Arial" w:hAnsi="Arial" w:cs="Arial"/>
                <w:i/>
                <w:sz w:val="24"/>
                <w:szCs w:val="24"/>
                <w:lang w:val="mn-MN"/>
              </w:rPr>
            </w:pPr>
            <w:r w:rsidRPr="002264FE">
              <w:rPr>
                <w:rFonts w:ascii="Arial" w:hAnsi="Arial" w:cs="Arial"/>
                <w:i/>
                <w:sz w:val="24"/>
                <w:szCs w:val="24"/>
                <w:lang w:val="mn-MN"/>
              </w:rPr>
              <w:t>Шаардлага</w:t>
            </w:r>
          </w:p>
        </w:tc>
        <w:tc>
          <w:tcPr>
            <w:tcW w:w="3056" w:type="dxa"/>
          </w:tcPr>
          <w:p w14:paraId="7A0A2132" w14:textId="77777777" w:rsidR="00FD213C" w:rsidRPr="002264FE" w:rsidRDefault="00FD213C" w:rsidP="002264FE">
            <w:pPr>
              <w:pStyle w:val="PlainText"/>
              <w:spacing w:line="276" w:lineRule="auto"/>
              <w:contextualSpacing/>
              <w:jc w:val="center"/>
              <w:rPr>
                <w:rFonts w:ascii="Arial" w:hAnsi="Arial" w:cs="Arial"/>
                <w:i/>
                <w:sz w:val="24"/>
                <w:szCs w:val="24"/>
                <w:lang w:val="mn-MN"/>
              </w:rPr>
            </w:pPr>
            <w:r w:rsidRPr="002264FE">
              <w:rPr>
                <w:rFonts w:ascii="Arial" w:hAnsi="Arial" w:cs="Arial"/>
                <w:i/>
                <w:sz w:val="24"/>
                <w:szCs w:val="24"/>
                <w:lang w:val="mn-MN"/>
              </w:rPr>
              <w:t>Шаардлага хангасан эсэх</w:t>
            </w:r>
          </w:p>
        </w:tc>
      </w:tr>
      <w:tr w:rsidR="00FD213C" w:rsidRPr="002264FE" w14:paraId="58DA79A9" w14:textId="77777777" w:rsidTr="002264FE">
        <w:tc>
          <w:tcPr>
            <w:tcW w:w="6295" w:type="dxa"/>
          </w:tcPr>
          <w:p w14:paraId="63C6029B" w14:textId="77777777" w:rsidR="00FD213C" w:rsidRPr="002264FE" w:rsidRDefault="00FD213C" w:rsidP="002264FE">
            <w:pPr>
              <w:pStyle w:val="PlainText"/>
              <w:spacing w:line="276" w:lineRule="auto"/>
              <w:contextualSpacing/>
              <w:jc w:val="both"/>
              <w:rPr>
                <w:rFonts w:ascii="Arial" w:hAnsi="Arial" w:cs="Arial"/>
                <w:sz w:val="24"/>
                <w:szCs w:val="24"/>
                <w:lang w:val="mn-MN"/>
              </w:rPr>
            </w:pPr>
            <w:r w:rsidRPr="002264FE">
              <w:rPr>
                <w:rFonts w:ascii="Arial" w:hAnsi="Arial" w:cs="Arial"/>
                <w:sz w:val="24"/>
                <w:szCs w:val="24"/>
                <w:lang w:val="mn-MN"/>
              </w:rPr>
              <w:t>4.10.1.хуулийн төслийн зохицуулалт тухайн хуулийн зорилттой нийцэж байгаа эсэх;</w:t>
            </w:r>
          </w:p>
        </w:tc>
        <w:tc>
          <w:tcPr>
            <w:tcW w:w="3056" w:type="dxa"/>
            <w:vAlign w:val="center"/>
          </w:tcPr>
          <w:p w14:paraId="3E5EE095" w14:textId="77777777" w:rsidR="00FD213C" w:rsidRPr="002264FE" w:rsidRDefault="00FD213C" w:rsidP="002264FE">
            <w:pPr>
              <w:pStyle w:val="PlainText"/>
              <w:spacing w:line="276" w:lineRule="auto"/>
              <w:contextualSpacing/>
              <w:jc w:val="center"/>
              <w:rPr>
                <w:rFonts w:ascii="Arial" w:hAnsi="Arial" w:cs="Arial"/>
                <w:sz w:val="24"/>
                <w:szCs w:val="24"/>
                <w:lang w:val="mn-MN"/>
              </w:rPr>
            </w:pPr>
            <w:r w:rsidRPr="002264FE">
              <w:rPr>
                <w:rFonts w:ascii="Arial" w:hAnsi="Arial" w:cs="Arial"/>
                <w:sz w:val="24"/>
                <w:szCs w:val="24"/>
                <w:lang w:val="mn-MN"/>
              </w:rPr>
              <w:t>тийм</w:t>
            </w:r>
          </w:p>
        </w:tc>
      </w:tr>
      <w:tr w:rsidR="00FD213C" w:rsidRPr="002264FE" w14:paraId="76FADA7E" w14:textId="77777777" w:rsidTr="002264FE">
        <w:tc>
          <w:tcPr>
            <w:tcW w:w="6295" w:type="dxa"/>
          </w:tcPr>
          <w:p w14:paraId="507A37D0" w14:textId="77777777" w:rsidR="00FD213C" w:rsidRPr="002264FE" w:rsidRDefault="00FD213C" w:rsidP="002264FE">
            <w:pPr>
              <w:pStyle w:val="PlainText"/>
              <w:spacing w:line="276" w:lineRule="auto"/>
              <w:contextualSpacing/>
              <w:jc w:val="both"/>
              <w:rPr>
                <w:rFonts w:ascii="Arial" w:hAnsi="Arial" w:cs="Arial"/>
                <w:sz w:val="24"/>
                <w:szCs w:val="24"/>
                <w:lang w:val="mn-MN"/>
              </w:rPr>
            </w:pPr>
            <w:r w:rsidRPr="002264FE">
              <w:rPr>
                <w:rFonts w:ascii="Arial" w:hAnsi="Arial" w:cs="Arial"/>
                <w:sz w:val="24"/>
                <w:szCs w:val="24"/>
                <w:lang w:val="mn-MN"/>
              </w:rPr>
              <w:t>4.10.2.хуулийн төслийн “Хууль тогтоомж” гэсэн хэсэгт заасан хуулиудын нэр тухайн харилцаанд хамаарах хууль мөн эсэх;</w:t>
            </w:r>
          </w:p>
        </w:tc>
        <w:tc>
          <w:tcPr>
            <w:tcW w:w="3056" w:type="dxa"/>
            <w:vAlign w:val="center"/>
          </w:tcPr>
          <w:p w14:paraId="7BBC0438" w14:textId="77777777" w:rsidR="00FD213C" w:rsidRPr="002264FE" w:rsidRDefault="00FD213C" w:rsidP="002264FE">
            <w:pPr>
              <w:pStyle w:val="PlainText"/>
              <w:spacing w:line="276" w:lineRule="auto"/>
              <w:contextualSpacing/>
              <w:jc w:val="center"/>
              <w:rPr>
                <w:rFonts w:ascii="Arial" w:hAnsi="Arial" w:cs="Arial"/>
                <w:sz w:val="24"/>
                <w:szCs w:val="24"/>
                <w:lang w:val="mn-MN"/>
              </w:rPr>
            </w:pPr>
            <w:r w:rsidRPr="002264FE">
              <w:rPr>
                <w:rFonts w:ascii="Arial" w:hAnsi="Arial" w:cs="Arial"/>
                <w:sz w:val="24"/>
                <w:szCs w:val="24"/>
                <w:lang w:val="mn-MN"/>
              </w:rPr>
              <w:t>-</w:t>
            </w:r>
          </w:p>
        </w:tc>
      </w:tr>
      <w:tr w:rsidR="00FD213C" w:rsidRPr="002264FE" w14:paraId="71AE455D" w14:textId="77777777" w:rsidTr="002264FE">
        <w:tc>
          <w:tcPr>
            <w:tcW w:w="6295" w:type="dxa"/>
          </w:tcPr>
          <w:p w14:paraId="109D013F" w14:textId="77777777" w:rsidR="00FD213C" w:rsidRPr="002264FE" w:rsidRDefault="00FD213C" w:rsidP="002264FE">
            <w:pPr>
              <w:pStyle w:val="PlainText"/>
              <w:spacing w:line="276" w:lineRule="auto"/>
              <w:contextualSpacing/>
              <w:jc w:val="both"/>
              <w:rPr>
                <w:rFonts w:ascii="Arial" w:hAnsi="Arial" w:cs="Arial"/>
                <w:sz w:val="24"/>
                <w:szCs w:val="24"/>
                <w:lang w:val="mn-MN"/>
              </w:rPr>
            </w:pPr>
            <w:r w:rsidRPr="002264FE">
              <w:rPr>
                <w:rFonts w:ascii="Arial" w:hAnsi="Arial" w:cs="Arial"/>
                <w:sz w:val="24"/>
                <w:szCs w:val="24"/>
                <w:lang w:val="mn-MN"/>
              </w:rPr>
              <w:t>4.10.3.хуулийн төсөлд тодорхойлсон нэр томьёо тухайн хуулийн төслийн болон бусад хуулийн нэр томьёотой нийцэж байгаа эсэх;</w:t>
            </w:r>
          </w:p>
        </w:tc>
        <w:tc>
          <w:tcPr>
            <w:tcW w:w="3056" w:type="dxa"/>
            <w:vAlign w:val="center"/>
          </w:tcPr>
          <w:p w14:paraId="72458FE5" w14:textId="77777777" w:rsidR="00FD213C" w:rsidRPr="002264FE" w:rsidRDefault="00FD213C" w:rsidP="002264FE">
            <w:pPr>
              <w:pStyle w:val="PlainText"/>
              <w:spacing w:line="276" w:lineRule="auto"/>
              <w:contextualSpacing/>
              <w:jc w:val="center"/>
              <w:rPr>
                <w:rFonts w:ascii="Arial" w:hAnsi="Arial" w:cs="Arial"/>
                <w:sz w:val="24"/>
                <w:szCs w:val="24"/>
                <w:lang w:val="mn-MN"/>
              </w:rPr>
            </w:pPr>
            <w:r w:rsidRPr="002264FE">
              <w:rPr>
                <w:rFonts w:ascii="Arial" w:hAnsi="Arial" w:cs="Arial"/>
                <w:sz w:val="24"/>
                <w:szCs w:val="24"/>
                <w:lang w:val="mn-MN"/>
              </w:rPr>
              <w:t>тийм</w:t>
            </w:r>
          </w:p>
        </w:tc>
      </w:tr>
      <w:tr w:rsidR="00FD213C" w:rsidRPr="002264FE" w14:paraId="7A256C14" w14:textId="77777777" w:rsidTr="002264FE">
        <w:tc>
          <w:tcPr>
            <w:tcW w:w="6295" w:type="dxa"/>
          </w:tcPr>
          <w:p w14:paraId="45A806AF" w14:textId="77777777" w:rsidR="00FD213C" w:rsidRPr="002264FE" w:rsidRDefault="00FD213C" w:rsidP="002264FE">
            <w:pPr>
              <w:pStyle w:val="PlainText"/>
              <w:spacing w:line="276" w:lineRule="auto"/>
              <w:contextualSpacing/>
              <w:jc w:val="both"/>
              <w:rPr>
                <w:rFonts w:ascii="Arial" w:hAnsi="Arial" w:cs="Arial"/>
                <w:sz w:val="24"/>
                <w:szCs w:val="24"/>
                <w:lang w:val="mn-MN"/>
              </w:rPr>
            </w:pPr>
            <w:r w:rsidRPr="002264FE">
              <w:rPr>
                <w:rFonts w:ascii="Arial" w:hAnsi="Arial" w:cs="Arial"/>
                <w:sz w:val="24"/>
                <w:szCs w:val="24"/>
                <w:lang w:val="mn-MN"/>
              </w:rPr>
              <w:t>4.10.4.хуулийн төслийн зүйл, заалт тухайн хуулийн төсөл болон бусад хуулийн заалттай нийцэж байгаа эсэх;</w:t>
            </w:r>
          </w:p>
        </w:tc>
        <w:tc>
          <w:tcPr>
            <w:tcW w:w="3056" w:type="dxa"/>
            <w:vAlign w:val="center"/>
          </w:tcPr>
          <w:p w14:paraId="5A1531D4" w14:textId="77777777" w:rsidR="00FD213C" w:rsidRPr="002264FE" w:rsidRDefault="00FD213C" w:rsidP="002264FE">
            <w:pPr>
              <w:pStyle w:val="PlainText"/>
              <w:spacing w:line="276" w:lineRule="auto"/>
              <w:contextualSpacing/>
              <w:jc w:val="center"/>
              <w:rPr>
                <w:rFonts w:ascii="Arial" w:hAnsi="Arial" w:cs="Arial"/>
                <w:sz w:val="24"/>
                <w:szCs w:val="24"/>
                <w:lang w:val="mn-MN"/>
              </w:rPr>
            </w:pPr>
            <w:r w:rsidRPr="002264FE">
              <w:rPr>
                <w:rFonts w:ascii="Arial" w:hAnsi="Arial" w:cs="Arial"/>
                <w:sz w:val="24"/>
                <w:szCs w:val="24"/>
                <w:lang w:val="mn-MN"/>
              </w:rPr>
              <w:t>тийм</w:t>
            </w:r>
          </w:p>
        </w:tc>
      </w:tr>
      <w:tr w:rsidR="00FD213C" w:rsidRPr="002264FE" w14:paraId="28943F5C" w14:textId="77777777" w:rsidTr="002264FE">
        <w:tc>
          <w:tcPr>
            <w:tcW w:w="6295" w:type="dxa"/>
          </w:tcPr>
          <w:p w14:paraId="08B021D9" w14:textId="77777777" w:rsidR="00FD213C" w:rsidRPr="002264FE" w:rsidRDefault="00FD213C" w:rsidP="002264FE">
            <w:pPr>
              <w:pStyle w:val="PlainText"/>
              <w:spacing w:line="276" w:lineRule="auto"/>
              <w:contextualSpacing/>
              <w:jc w:val="both"/>
              <w:rPr>
                <w:rFonts w:ascii="Arial" w:hAnsi="Arial" w:cs="Arial"/>
                <w:sz w:val="24"/>
                <w:szCs w:val="24"/>
                <w:lang w:val="mn-MN"/>
              </w:rPr>
            </w:pPr>
            <w:r w:rsidRPr="002264FE">
              <w:rPr>
                <w:rFonts w:ascii="Arial" w:hAnsi="Arial" w:cs="Arial"/>
                <w:sz w:val="24"/>
                <w:szCs w:val="24"/>
                <w:lang w:val="mn-MN"/>
              </w:rPr>
              <w:t>4.10.5.хуулийн төслийн зүйл, заалт тухайн хуулийн төслийн болон бусад хуулийн заалттай давхардсан эсэх;</w:t>
            </w:r>
          </w:p>
        </w:tc>
        <w:tc>
          <w:tcPr>
            <w:tcW w:w="3056" w:type="dxa"/>
            <w:vAlign w:val="center"/>
          </w:tcPr>
          <w:p w14:paraId="680F2891" w14:textId="77777777" w:rsidR="00FD213C" w:rsidRPr="002264FE" w:rsidRDefault="00FD213C" w:rsidP="002264FE">
            <w:pPr>
              <w:pStyle w:val="PlainText"/>
              <w:spacing w:line="276" w:lineRule="auto"/>
              <w:contextualSpacing/>
              <w:jc w:val="center"/>
              <w:rPr>
                <w:rFonts w:ascii="Arial" w:hAnsi="Arial" w:cs="Arial"/>
                <w:sz w:val="24"/>
                <w:szCs w:val="24"/>
                <w:lang w:val="mn-MN"/>
              </w:rPr>
            </w:pPr>
            <w:r w:rsidRPr="002264FE">
              <w:rPr>
                <w:rFonts w:ascii="Arial" w:hAnsi="Arial" w:cs="Arial"/>
                <w:sz w:val="24"/>
                <w:szCs w:val="24"/>
                <w:lang w:val="mn-MN"/>
              </w:rPr>
              <w:t>үгүй</w:t>
            </w:r>
          </w:p>
        </w:tc>
      </w:tr>
      <w:tr w:rsidR="00FD213C" w:rsidRPr="002264FE" w14:paraId="05C29878" w14:textId="77777777" w:rsidTr="002264FE">
        <w:tc>
          <w:tcPr>
            <w:tcW w:w="6295" w:type="dxa"/>
          </w:tcPr>
          <w:p w14:paraId="5A4F697D" w14:textId="77777777" w:rsidR="00FD213C" w:rsidRPr="002264FE" w:rsidRDefault="00FD213C" w:rsidP="002264FE">
            <w:pPr>
              <w:pStyle w:val="PlainText"/>
              <w:spacing w:line="276" w:lineRule="auto"/>
              <w:contextualSpacing/>
              <w:jc w:val="both"/>
              <w:rPr>
                <w:rFonts w:ascii="Arial" w:hAnsi="Arial" w:cs="Arial"/>
                <w:sz w:val="24"/>
                <w:szCs w:val="24"/>
                <w:lang w:val="mn-MN"/>
              </w:rPr>
            </w:pPr>
            <w:r w:rsidRPr="002264FE">
              <w:rPr>
                <w:rFonts w:ascii="Arial" w:hAnsi="Arial" w:cs="Arial"/>
                <w:sz w:val="24"/>
                <w:szCs w:val="24"/>
                <w:lang w:val="mn-MN"/>
              </w:rPr>
              <w:t>4.10.6.хуулийн төслийг хэрэгжүүлэх этгээдийг тодорхой тусгасан эсэх;</w:t>
            </w:r>
          </w:p>
        </w:tc>
        <w:tc>
          <w:tcPr>
            <w:tcW w:w="3056" w:type="dxa"/>
            <w:vAlign w:val="center"/>
          </w:tcPr>
          <w:p w14:paraId="338EBBAD" w14:textId="77777777" w:rsidR="00FD213C" w:rsidRPr="002264FE" w:rsidRDefault="00FD213C" w:rsidP="002264FE">
            <w:pPr>
              <w:pStyle w:val="PlainText"/>
              <w:spacing w:line="276" w:lineRule="auto"/>
              <w:contextualSpacing/>
              <w:jc w:val="center"/>
              <w:rPr>
                <w:rFonts w:ascii="Arial" w:hAnsi="Arial" w:cs="Arial"/>
                <w:sz w:val="24"/>
                <w:szCs w:val="24"/>
                <w:lang w:val="mn-MN"/>
              </w:rPr>
            </w:pPr>
            <w:r w:rsidRPr="002264FE">
              <w:rPr>
                <w:rFonts w:ascii="Arial" w:hAnsi="Arial" w:cs="Arial"/>
                <w:sz w:val="24"/>
                <w:szCs w:val="24"/>
                <w:lang w:val="mn-MN"/>
              </w:rPr>
              <w:t>тийм</w:t>
            </w:r>
          </w:p>
        </w:tc>
      </w:tr>
      <w:tr w:rsidR="00FD213C" w:rsidRPr="002264FE" w14:paraId="0ABA18F6" w14:textId="77777777" w:rsidTr="002264FE">
        <w:tc>
          <w:tcPr>
            <w:tcW w:w="6295" w:type="dxa"/>
          </w:tcPr>
          <w:p w14:paraId="155FE50D" w14:textId="77777777" w:rsidR="00FD213C" w:rsidRPr="002264FE" w:rsidRDefault="00FD213C" w:rsidP="002264FE">
            <w:pPr>
              <w:pStyle w:val="PlainText"/>
              <w:spacing w:line="276" w:lineRule="auto"/>
              <w:contextualSpacing/>
              <w:jc w:val="both"/>
              <w:rPr>
                <w:rFonts w:ascii="Arial" w:hAnsi="Arial" w:cs="Arial"/>
                <w:sz w:val="24"/>
                <w:szCs w:val="24"/>
                <w:lang w:val="mn-MN"/>
              </w:rPr>
            </w:pPr>
            <w:r w:rsidRPr="002264FE">
              <w:rPr>
                <w:rFonts w:ascii="Arial" w:hAnsi="Arial" w:cs="Arial"/>
                <w:sz w:val="24"/>
                <w:szCs w:val="24"/>
                <w:lang w:val="mn-MN"/>
              </w:rPr>
              <w:t>4.10.7.хуулийн төсөлд шаардлагатай зохицуулалтыг орхигдуулсан эсэх;</w:t>
            </w:r>
          </w:p>
        </w:tc>
        <w:tc>
          <w:tcPr>
            <w:tcW w:w="3056" w:type="dxa"/>
            <w:vAlign w:val="center"/>
          </w:tcPr>
          <w:p w14:paraId="1AE2D2B5" w14:textId="77777777" w:rsidR="00FD213C" w:rsidRPr="002264FE" w:rsidRDefault="00FD213C" w:rsidP="002264FE">
            <w:pPr>
              <w:pStyle w:val="PlainText"/>
              <w:spacing w:line="276" w:lineRule="auto"/>
              <w:contextualSpacing/>
              <w:jc w:val="center"/>
              <w:rPr>
                <w:rFonts w:ascii="Arial" w:hAnsi="Arial" w:cs="Arial"/>
                <w:sz w:val="24"/>
                <w:szCs w:val="24"/>
                <w:lang w:val="mn-MN"/>
              </w:rPr>
            </w:pPr>
            <w:r w:rsidRPr="002264FE">
              <w:rPr>
                <w:rFonts w:ascii="Arial" w:hAnsi="Arial" w:cs="Arial"/>
                <w:sz w:val="24"/>
                <w:szCs w:val="24"/>
                <w:lang w:val="mn-MN"/>
              </w:rPr>
              <w:t>үгүй</w:t>
            </w:r>
          </w:p>
        </w:tc>
      </w:tr>
      <w:tr w:rsidR="00FD213C" w:rsidRPr="002264FE" w14:paraId="12490A33" w14:textId="77777777" w:rsidTr="002264FE">
        <w:tc>
          <w:tcPr>
            <w:tcW w:w="6295" w:type="dxa"/>
          </w:tcPr>
          <w:p w14:paraId="205C597B" w14:textId="77777777" w:rsidR="00FD213C" w:rsidRPr="002264FE" w:rsidRDefault="00FD213C" w:rsidP="002264FE">
            <w:pPr>
              <w:pStyle w:val="PlainText"/>
              <w:spacing w:line="276" w:lineRule="auto"/>
              <w:contextualSpacing/>
              <w:jc w:val="both"/>
              <w:rPr>
                <w:rFonts w:ascii="Arial" w:hAnsi="Arial" w:cs="Arial"/>
                <w:sz w:val="24"/>
                <w:szCs w:val="24"/>
                <w:lang w:val="mn-MN"/>
              </w:rPr>
            </w:pPr>
            <w:r w:rsidRPr="002264FE">
              <w:rPr>
                <w:rFonts w:ascii="Arial" w:hAnsi="Arial" w:cs="Arial"/>
                <w:sz w:val="24"/>
                <w:szCs w:val="24"/>
                <w:lang w:val="mn-MN"/>
              </w:rPr>
              <w:t>4.10.8.хуулийн төсөлд төрийн байгууллагын гүйцэтгэх чиг үүргийг давхардуулан тусгасан эсэх;</w:t>
            </w:r>
          </w:p>
        </w:tc>
        <w:tc>
          <w:tcPr>
            <w:tcW w:w="3056" w:type="dxa"/>
            <w:vAlign w:val="center"/>
          </w:tcPr>
          <w:p w14:paraId="11E17B6F" w14:textId="77777777" w:rsidR="00FD213C" w:rsidRPr="002264FE" w:rsidRDefault="00FD213C" w:rsidP="002264FE">
            <w:pPr>
              <w:pStyle w:val="PlainText"/>
              <w:spacing w:line="276" w:lineRule="auto"/>
              <w:contextualSpacing/>
              <w:jc w:val="center"/>
              <w:rPr>
                <w:rFonts w:ascii="Arial" w:hAnsi="Arial" w:cs="Arial"/>
                <w:sz w:val="24"/>
                <w:szCs w:val="24"/>
                <w:lang w:val="mn-MN"/>
              </w:rPr>
            </w:pPr>
            <w:r w:rsidRPr="002264FE">
              <w:rPr>
                <w:rFonts w:ascii="Arial" w:hAnsi="Arial" w:cs="Arial"/>
                <w:sz w:val="24"/>
                <w:szCs w:val="24"/>
                <w:lang w:val="mn-MN"/>
              </w:rPr>
              <w:t>үгүй</w:t>
            </w:r>
          </w:p>
        </w:tc>
      </w:tr>
      <w:tr w:rsidR="00FD213C" w:rsidRPr="002264FE" w14:paraId="3BC80A34" w14:textId="77777777" w:rsidTr="002264FE">
        <w:tc>
          <w:tcPr>
            <w:tcW w:w="6295" w:type="dxa"/>
          </w:tcPr>
          <w:p w14:paraId="1718F4D6" w14:textId="77777777" w:rsidR="00FD213C" w:rsidRPr="002264FE" w:rsidRDefault="00FD213C" w:rsidP="002264FE">
            <w:pPr>
              <w:pStyle w:val="PlainText"/>
              <w:spacing w:line="276" w:lineRule="auto"/>
              <w:contextualSpacing/>
              <w:jc w:val="both"/>
              <w:rPr>
                <w:rFonts w:ascii="Arial" w:hAnsi="Arial" w:cs="Arial"/>
                <w:sz w:val="24"/>
                <w:szCs w:val="24"/>
                <w:lang w:val="mn-MN"/>
              </w:rPr>
            </w:pPr>
            <w:r w:rsidRPr="002264FE">
              <w:rPr>
                <w:rFonts w:ascii="Arial" w:hAnsi="Arial" w:cs="Arial"/>
                <w:sz w:val="24"/>
                <w:szCs w:val="24"/>
                <w:lang w:val="mn-MN"/>
              </w:rPr>
              <w:t>4.10.9.төрийн байгууллагын чиг үүргийг төрийн бус байгууллага, мэргэжлийн холбоодоор гүйцэтгүүлэх боломжтой эсэх;</w:t>
            </w:r>
          </w:p>
        </w:tc>
        <w:tc>
          <w:tcPr>
            <w:tcW w:w="3056" w:type="dxa"/>
            <w:vAlign w:val="center"/>
          </w:tcPr>
          <w:p w14:paraId="337572F6" w14:textId="77777777" w:rsidR="00FD213C" w:rsidRPr="002264FE" w:rsidRDefault="00FD213C" w:rsidP="002264FE">
            <w:pPr>
              <w:pStyle w:val="PlainText"/>
              <w:spacing w:line="276" w:lineRule="auto"/>
              <w:contextualSpacing/>
              <w:jc w:val="center"/>
              <w:rPr>
                <w:rFonts w:ascii="Arial" w:hAnsi="Arial" w:cs="Arial"/>
                <w:sz w:val="24"/>
                <w:szCs w:val="24"/>
                <w:lang w:val="mn-MN"/>
              </w:rPr>
            </w:pPr>
            <w:r w:rsidRPr="002264FE">
              <w:rPr>
                <w:rFonts w:ascii="Arial" w:hAnsi="Arial" w:cs="Arial"/>
                <w:sz w:val="24"/>
                <w:szCs w:val="24"/>
                <w:lang w:val="mn-MN"/>
              </w:rPr>
              <w:t>үгүй</w:t>
            </w:r>
          </w:p>
        </w:tc>
      </w:tr>
      <w:tr w:rsidR="00FD213C" w:rsidRPr="002264FE" w14:paraId="41321B63" w14:textId="77777777" w:rsidTr="002264FE">
        <w:tc>
          <w:tcPr>
            <w:tcW w:w="6295" w:type="dxa"/>
          </w:tcPr>
          <w:p w14:paraId="043C47A2" w14:textId="77777777" w:rsidR="00FD213C" w:rsidRPr="002264FE" w:rsidRDefault="00FD213C" w:rsidP="002264FE">
            <w:pPr>
              <w:pStyle w:val="PlainText"/>
              <w:spacing w:line="276" w:lineRule="auto"/>
              <w:contextualSpacing/>
              <w:jc w:val="both"/>
              <w:rPr>
                <w:rFonts w:ascii="Arial" w:hAnsi="Arial" w:cs="Arial"/>
                <w:sz w:val="24"/>
                <w:szCs w:val="24"/>
                <w:lang w:val="mn-MN"/>
              </w:rPr>
            </w:pPr>
            <w:r w:rsidRPr="002264FE">
              <w:rPr>
                <w:rFonts w:ascii="Arial" w:hAnsi="Arial" w:cs="Arial"/>
                <w:sz w:val="24"/>
                <w:szCs w:val="24"/>
                <w:lang w:val="mn-MN"/>
              </w:rPr>
              <w:t>4.10.10.татварын хуулиас бусад хуулийн төсөлд албан татвар, төлбөр, хураамж тогтоосон эсэх;</w:t>
            </w:r>
          </w:p>
        </w:tc>
        <w:tc>
          <w:tcPr>
            <w:tcW w:w="3056" w:type="dxa"/>
            <w:vAlign w:val="center"/>
          </w:tcPr>
          <w:p w14:paraId="1794C40E" w14:textId="77777777" w:rsidR="00FD213C" w:rsidRPr="002264FE" w:rsidRDefault="00FD213C" w:rsidP="002264FE">
            <w:pPr>
              <w:pStyle w:val="PlainText"/>
              <w:spacing w:line="276" w:lineRule="auto"/>
              <w:contextualSpacing/>
              <w:jc w:val="center"/>
              <w:rPr>
                <w:rFonts w:ascii="Arial" w:hAnsi="Arial" w:cs="Arial"/>
                <w:sz w:val="24"/>
                <w:szCs w:val="24"/>
                <w:lang w:val="mn-MN"/>
              </w:rPr>
            </w:pPr>
            <w:r w:rsidRPr="002264FE">
              <w:rPr>
                <w:rFonts w:ascii="Arial" w:hAnsi="Arial" w:cs="Arial"/>
                <w:sz w:val="24"/>
                <w:szCs w:val="24"/>
                <w:lang w:val="mn-MN"/>
              </w:rPr>
              <w:t>Хуулийн төсөлд татвар, төлбөр хураамжийн асуудал тусгагдаагүй.</w:t>
            </w:r>
          </w:p>
        </w:tc>
      </w:tr>
      <w:tr w:rsidR="00FD213C" w:rsidRPr="002264FE" w14:paraId="7FFFE700" w14:textId="77777777" w:rsidTr="002264FE">
        <w:tc>
          <w:tcPr>
            <w:tcW w:w="6295" w:type="dxa"/>
          </w:tcPr>
          <w:p w14:paraId="3A5177B0" w14:textId="77777777" w:rsidR="00FD213C" w:rsidRPr="002264FE" w:rsidRDefault="00FD213C" w:rsidP="002264FE">
            <w:pPr>
              <w:pStyle w:val="PlainText"/>
              <w:spacing w:line="276" w:lineRule="auto"/>
              <w:contextualSpacing/>
              <w:jc w:val="both"/>
              <w:rPr>
                <w:rFonts w:ascii="Arial" w:hAnsi="Arial" w:cs="Arial"/>
                <w:sz w:val="24"/>
                <w:szCs w:val="24"/>
                <w:lang w:val="mn-MN"/>
              </w:rPr>
            </w:pPr>
            <w:r w:rsidRPr="002264FE">
              <w:rPr>
                <w:rFonts w:ascii="Arial" w:hAnsi="Arial" w:cs="Arial"/>
                <w:sz w:val="24"/>
                <w:szCs w:val="24"/>
                <w:lang w:val="mn-MN"/>
              </w:rPr>
              <w:t>4.10.11.тухайн хуулийн төсөлд тусгасан тусгай зөвшөөрөлтэй холбоотой зохицуулалтыг Аж ахуйн үйл ажиллагааны тусгай зөвшөөрлийн тухай хуульд тусгасан эсэх;</w:t>
            </w:r>
          </w:p>
        </w:tc>
        <w:tc>
          <w:tcPr>
            <w:tcW w:w="3056" w:type="dxa"/>
            <w:vAlign w:val="center"/>
          </w:tcPr>
          <w:p w14:paraId="626962CB" w14:textId="77777777" w:rsidR="00FD213C" w:rsidRPr="002264FE" w:rsidRDefault="00FD213C" w:rsidP="002264FE">
            <w:pPr>
              <w:pStyle w:val="PlainText"/>
              <w:spacing w:line="276" w:lineRule="auto"/>
              <w:contextualSpacing/>
              <w:jc w:val="center"/>
              <w:rPr>
                <w:rFonts w:ascii="Arial" w:hAnsi="Arial" w:cs="Arial"/>
                <w:sz w:val="24"/>
                <w:szCs w:val="24"/>
                <w:lang w:val="mn-MN"/>
              </w:rPr>
            </w:pPr>
            <w:r w:rsidRPr="002264FE">
              <w:rPr>
                <w:rFonts w:ascii="Arial" w:hAnsi="Arial" w:cs="Arial"/>
                <w:sz w:val="24"/>
                <w:szCs w:val="24"/>
                <w:lang w:val="mn-MN"/>
              </w:rPr>
              <w:t>Хуулийн төсөлд аж ахуйн үйл ажиллагааны тусгай зөвшөөрөлтэй холбоотой зохицуулалт тусгагдаагүй.</w:t>
            </w:r>
          </w:p>
        </w:tc>
      </w:tr>
      <w:tr w:rsidR="00FD213C" w:rsidRPr="002264FE" w14:paraId="5401AD79" w14:textId="77777777" w:rsidTr="002264FE">
        <w:tc>
          <w:tcPr>
            <w:tcW w:w="6295" w:type="dxa"/>
          </w:tcPr>
          <w:p w14:paraId="174DE25D" w14:textId="77777777" w:rsidR="00FD213C" w:rsidRPr="002264FE" w:rsidRDefault="00FD213C" w:rsidP="002264FE">
            <w:pPr>
              <w:pStyle w:val="PlainText"/>
              <w:spacing w:line="276" w:lineRule="auto"/>
              <w:contextualSpacing/>
              <w:jc w:val="both"/>
              <w:rPr>
                <w:rFonts w:ascii="Arial" w:hAnsi="Arial" w:cs="Arial"/>
                <w:sz w:val="24"/>
                <w:szCs w:val="24"/>
                <w:lang w:val="mn-MN"/>
              </w:rPr>
            </w:pPr>
            <w:r w:rsidRPr="002264FE">
              <w:rPr>
                <w:rFonts w:ascii="Arial" w:hAnsi="Arial" w:cs="Arial"/>
                <w:sz w:val="24"/>
                <w:szCs w:val="24"/>
                <w:lang w:val="mn-MN"/>
              </w:rPr>
              <w:t>4.10.12.Монгол Улсын Үндсэн хууль болон Монгол Улсын олон улсын гэрээнд заасан хүний эрхийг хязгаарласан зохицуулалт тусгасан эсэх;</w:t>
            </w:r>
          </w:p>
        </w:tc>
        <w:tc>
          <w:tcPr>
            <w:tcW w:w="3056" w:type="dxa"/>
            <w:vAlign w:val="center"/>
          </w:tcPr>
          <w:p w14:paraId="21F1CAE6" w14:textId="77777777" w:rsidR="00FD213C" w:rsidRPr="002264FE" w:rsidRDefault="00FD213C" w:rsidP="002264FE">
            <w:pPr>
              <w:pStyle w:val="PlainText"/>
              <w:spacing w:line="276" w:lineRule="auto"/>
              <w:contextualSpacing/>
              <w:jc w:val="center"/>
              <w:rPr>
                <w:rFonts w:ascii="Arial" w:hAnsi="Arial" w:cs="Arial"/>
                <w:sz w:val="24"/>
                <w:szCs w:val="24"/>
                <w:lang w:val="mn-MN"/>
              </w:rPr>
            </w:pPr>
            <w:r w:rsidRPr="002264FE">
              <w:rPr>
                <w:rFonts w:ascii="Arial" w:hAnsi="Arial" w:cs="Arial"/>
                <w:sz w:val="24"/>
                <w:szCs w:val="24"/>
                <w:lang w:val="mn-MN"/>
              </w:rPr>
              <w:t>үгүй</w:t>
            </w:r>
          </w:p>
        </w:tc>
      </w:tr>
      <w:tr w:rsidR="00FD213C" w:rsidRPr="002264FE" w14:paraId="620EE48D" w14:textId="77777777" w:rsidTr="002264FE">
        <w:tc>
          <w:tcPr>
            <w:tcW w:w="6295" w:type="dxa"/>
          </w:tcPr>
          <w:p w14:paraId="5F68E594" w14:textId="77777777" w:rsidR="00FD213C" w:rsidRPr="002264FE" w:rsidRDefault="00FD213C" w:rsidP="002264FE">
            <w:pPr>
              <w:pStyle w:val="PlainText"/>
              <w:spacing w:line="276" w:lineRule="auto"/>
              <w:contextualSpacing/>
              <w:jc w:val="both"/>
              <w:rPr>
                <w:rFonts w:ascii="Arial" w:hAnsi="Arial" w:cs="Arial"/>
                <w:sz w:val="24"/>
                <w:szCs w:val="24"/>
                <w:lang w:val="mn-MN"/>
              </w:rPr>
            </w:pPr>
            <w:r w:rsidRPr="002264FE">
              <w:rPr>
                <w:rFonts w:ascii="Arial" w:hAnsi="Arial" w:cs="Arial"/>
                <w:sz w:val="24"/>
                <w:szCs w:val="24"/>
                <w:lang w:val="mn-MN"/>
              </w:rPr>
              <w:t xml:space="preserve">4.10.13.хуулийн төслийн зүйл, заалт </w:t>
            </w:r>
            <w:proofErr w:type="spellStart"/>
            <w:r w:rsidRPr="002264FE">
              <w:rPr>
                <w:rFonts w:ascii="Arial" w:hAnsi="Arial" w:cs="Arial"/>
                <w:sz w:val="24"/>
                <w:szCs w:val="24"/>
                <w:lang w:val="mn-MN"/>
              </w:rPr>
              <w:t>жендэрийн</w:t>
            </w:r>
            <w:proofErr w:type="spellEnd"/>
            <w:r w:rsidRPr="002264FE">
              <w:rPr>
                <w:rFonts w:ascii="Arial" w:hAnsi="Arial" w:cs="Arial"/>
                <w:sz w:val="24"/>
                <w:szCs w:val="24"/>
                <w:lang w:val="mn-MN"/>
              </w:rPr>
              <w:t xml:space="preserve"> эрх тэгш байдлыг хангасан эсэх;</w:t>
            </w:r>
          </w:p>
        </w:tc>
        <w:tc>
          <w:tcPr>
            <w:tcW w:w="3056" w:type="dxa"/>
            <w:vAlign w:val="center"/>
          </w:tcPr>
          <w:p w14:paraId="563C4AD0" w14:textId="77777777" w:rsidR="00FD213C" w:rsidRPr="002264FE" w:rsidRDefault="00FD213C" w:rsidP="002264FE">
            <w:pPr>
              <w:pStyle w:val="PlainText"/>
              <w:spacing w:line="276" w:lineRule="auto"/>
              <w:contextualSpacing/>
              <w:jc w:val="center"/>
              <w:rPr>
                <w:rFonts w:ascii="Arial" w:hAnsi="Arial" w:cs="Arial"/>
                <w:sz w:val="24"/>
                <w:szCs w:val="24"/>
                <w:lang w:val="mn-MN"/>
              </w:rPr>
            </w:pPr>
            <w:r w:rsidRPr="002264FE">
              <w:rPr>
                <w:rFonts w:ascii="Arial" w:hAnsi="Arial" w:cs="Arial"/>
                <w:sz w:val="24"/>
                <w:szCs w:val="24"/>
                <w:lang w:val="mn-MN"/>
              </w:rPr>
              <w:t xml:space="preserve">Хуулийн төсөл нь </w:t>
            </w:r>
            <w:proofErr w:type="spellStart"/>
            <w:r w:rsidRPr="002264FE">
              <w:rPr>
                <w:rFonts w:ascii="Arial" w:hAnsi="Arial" w:cs="Arial"/>
                <w:sz w:val="24"/>
                <w:szCs w:val="24"/>
                <w:lang w:val="mn-MN"/>
              </w:rPr>
              <w:t>жендэрийн</w:t>
            </w:r>
            <w:proofErr w:type="spellEnd"/>
            <w:r w:rsidRPr="002264FE">
              <w:rPr>
                <w:rFonts w:ascii="Arial" w:hAnsi="Arial" w:cs="Arial"/>
                <w:sz w:val="24"/>
                <w:szCs w:val="24"/>
                <w:lang w:val="mn-MN"/>
              </w:rPr>
              <w:t xml:space="preserve"> эрх тэгш байдлын асуудлыг хөндөөгүй.</w:t>
            </w:r>
          </w:p>
        </w:tc>
      </w:tr>
      <w:tr w:rsidR="00FD213C" w:rsidRPr="002264FE" w14:paraId="75D150FB" w14:textId="77777777" w:rsidTr="002264FE">
        <w:tc>
          <w:tcPr>
            <w:tcW w:w="6295" w:type="dxa"/>
          </w:tcPr>
          <w:p w14:paraId="7062F100" w14:textId="77777777" w:rsidR="00FD213C" w:rsidRPr="002264FE" w:rsidRDefault="00FD213C" w:rsidP="002264FE">
            <w:pPr>
              <w:pStyle w:val="PlainText"/>
              <w:spacing w:line="276" w:lineRule="auto"/>
              <w:contextualSpacing/>
              <w:jc w:val="both"/>
              <w:rPr>
                <w:rFonts w:ascii="Arial" w:hAnsi="Arial" w:cs="Arial"/>
                <w:sz w:val="24"/>
                <w:szCs w:val="24"/>
                <w:lang w:val="mn-MN"/>
              </w:rPr>
            </w:pPr>
            <w:r w:rsidRPr="002264FE">
              <w:rPr>
                <w:rFonts w:ascii="Arial" w:hAnsi="Arial" w:cs="Arial"/>
                <w:sz w:val="24"/>
                <w:szCs w:val="24"/>
                <w:lang w:val="mn-MN"/>
              </w:rPr>
              <w:t>4.10.14.хуулийн төсөлд шударга бус өрсөлдөөнийг бий болгоход чиглэсэн заалт тусгагдсан эсэх;</w:t>
            </w:r>
          </w:p>
        </w:tc>
        <w:tc>
          <w:tcPr>
            <w:tcW w:w="3056" w:type="dxa"/>
            <w:vAlign w:val="center"/>
          </w:tcPr>
          <w:p w14:paraId="1EC48FE7" w14:textId="77777777" w:rsidR="00FD213C" w:rsidRPr="002264FE" w:rsidRDefault="00FD213C" w:rsidP="002264FE">
            <w:pPr>
              <w:pStyle w:val="PlainText"/>
              <w:spacing w:line="276" w:lineRule="auto"/>
              <w:contextualSpacing/>
              <w:jc w:val="center"/>
              <w:rPr>
                <w:rFonts w:ascii="Arial" w:hAnsi="Arial" w:cs="Arial"/>
                <w:sz w:val="24"/>
                <w:szCs w:val="24"/>
                <w:lang w:val="mn-MN"/>
              </w:rPr>
            </w:pPr>
            <w:r w:rsidRPr="002264FE">
              <w:rPr>
                <w:rFonts w:ascii="Arial" w:hAnsi="Arial" w:cs="Arial"/>
                <w:sz w:val="24"/>
                <w:szCs w:val="24"/>
                <w:lang w:val="mn-MN"/>
              </w:rPr>
              <w:t>үгүй</w:t>
            </w:r>
          </w:p>
        </w:tc>
      </w:tr>
      <w:tr w:rsidR="00FD213C" w:rsidRPr="002264FE" w14:paraId="660BDB74" w14:textId="77777777" w:rsidTr="002264FE">
        <w:tc>
          <w:tcPr>
            <w:tcW w:w="6295" w:type="dxa"/>
          </w:tcPr>
          <w:p w14:paraId="7A1C92A2" w14:textId="77777777" w:rsidR="00FD213C" w:rsidRPr="002264FE" w:rsidRDefault="00FD213C" w:rsidP="002264FE">
            <w:pPr>
              <w:pStyle w:val="PlainText"/>
              <w:spacing w:line="276" w:lineRule="auto"/>
              <w:contextualSpacing/>
              <w:jc w:val="both"/>
              <w:rPr>
                <w:rFonts w:ascii="Arial" w:hAnsi="Arial" w:cs="Arial"/>
                <w:sz w:val="24"/>
                <w:szCs w:val="24"/>
                <w:lang w:val="mn-MN"/>
              </w:rPr>
            </w:pPr>
            <w:r w:rsidRPr="002264FE">
              <w:rPr>
                <w:rFonts w:ascii="Arial" w:hAnsi="Arial" w:cs="Arial"/>
                <w:sz w:val="24"/>
                <w:szCs w:val="24"/>
                <w:lang w:val="mn-MN"/>
              </w:rPr>
              <w:t>4.10.15.хуулийн төсөлд авлига, хүнд суртлыг бий болгоход чиглэсэн заалт тусгагдсан эсэх;</w:t>
            </w:r>
          </w:p>
        </w:tc>
        <w:tc>
          <w:tcPr>
            <w:tcW w:w="3056" w:type="dxa"/>
            <w:vAlign w:val="center"/>
          </w:tcPr>
          <w:p w14:paraId="35324EF5" w14:textId="77777777" w:rsidR="00FD213C" w:rsidRPr="002264FE" w:rsidRDefault="00FD213C" w:rsidP="002264FE">
            <w:pPr>
              <w:pStyle w:val="PlainText"/>
              <w:spacing w:line="276" w:lineRule="auto"/>
              <w:contextualSpacing/>
              <w:jc w:val="center"/>
              <w:rPr>
                <w:rFonts w:ascii="Arial" w:hAnsi="Arial" w:cs="Arial"/>
                <w:sz w:val="24"/>
                <w:szCs w:val="24"/>
                <w:lang w:val="mn-MN"/>
              </w:rPr>
            </w:pPr>
            <w:r w:rsidRPr="002264FE">
              <w:rPr>
                <w:rFonts w:ascii="Arial" w:hAnsi="Arial" w:cs="Arial"/>
                <w:sz w:val="24"/>
                <w:szCs w:val="24"/>
                <w:lang w:val="mn-MN"/>
              </w:rPr>
              <w:t>үгүй</w:t>
            </w:r>
          </w:p>
        </w:tc>
      </w:tr>
      <w:tr w:rsidR="00FD213C" w:rsidRPr="002264FE" w14:paraId="0F79DF14" w14:textId="77777777" w:rsidTr="002264FE">
        <w:tc>
          <w:tcPr>
            <w:tcW w:w="6295" w:type="dxa"/>
          </w:tcPr>
          <w:p w14:paraId="6FEED1CC" w14:textId="77777777" w:rsidR="00FD213C" w:rsidRPr="002264FE" w:rsidRDefault="00FD213C" w:rsidP="002264FE">
            <w:pPr>
              <w:pStyle w:val="PlainText"/>
              <w:spacing w:line="276" w:lineRule="auto"/>
              <w:contextualSpacing/>
              <w:jc w:val="both"/>
              <w:rPr>
                <w:rFonts w:ascii="Arial" w:hAnsi="Arial" w:cs="Arial"/>
                <w:sz w:val="24"/>
                <w:szCs w:val="24"/>
                <w:lang w:val="mn-MN"/>
              </w:rPr>
            </w:pPr>
            <w:r w:rsidRPr="002264FE">
              <w:rPr>
                <w:rFonts w:ascii="Arial" w:hAnsi="Arial" w:cs="Arial"/>
                <w:sz w:val="24"/>
                <w:szCs w:val="24"/>
                <w:lang w:val="mn-MN"/>
              </w:rPr>
              <w:t>4.10.16.хуулийн төсөлд тусгасан хориглосон хэм хэмжээг зөрчсөн этгээдэд хүлээлгэх хариуцлагын талаар тодорхой тусгасан эсэх.</w:t>
            </w:r>
          </w:p>
        </w:tc>
        <w:tc>
          <w:tcPr>
            <w:tcW w:w="3056" w:type="dxa"/>
            <w:vAlign w:val="center"/>
          </w:tcPr>
          <w:p w14:paraId="37F36516" w14:textId="3DC5A92D" w:rsidR="00FD213C" w:rsidRPr="002264FE" w:rsidRDefault="008B0058" w:rsidP="002264FE">
            <w:pPr>
              <w:pStyle w:val="PlainText"/>
              <w:spacing w:line="276" w:lineRule="auto"/>
              <w:contextualSpacing/>
              <w:jc w:val="center"/>
              <w:rPr>
                <w:rFonts w:ascii="Arial" w:hAnsi="Arial" w:cs="Arial"/>
                <w:sz w:val="24"/>
                <w:szCs w:val="24"/>
                <w:lang w:val="mn-MN"/>
              </w:rPr>
            </w:pPr>
            <w:r w:rsidRPr="002264FE">
              <w:rPr>
                <w:rFonts w:ascii="Arial" w:hAnsi="Arial" w:cs="Arial"/>
                <w:sz w:val="24"/>
                <w:szCs w:val="24"/>
                <w:lang w:val="mn-MN"/>
              </w:rPr>
              <w:t>Хуулийн төсөлд хори</w:t>
            </w:r>
            <w:r w:rsidR="00D22363" w:rsidRPr="002264FE">
              <w:rPr>
                <w:rFonts w:ascii="Arial" w:hAnsi="Arial" w:cs="Arial"/>
                <w:sz w:val="24"/>
                <w:szCs w:val="24"/>
                <w:lang w:val="mn-MN"/>
              </w:rPr>
              <w:t>глосон хэм хэмжээг тусгаагүй</w:t>
            </w:r>
            <w:r w:rsidR="008C32E0" w:rsidRPr="002264FE">
              <w:rPr>
                <w:rFonts w:ascii="Arial" w:hAnsi="Arial" w:cs="Arial"/>
                <w:sz w:val="24"/>
                <w:szCs w:val="24"/>
                <w:lang w:val="mn-MN"/>
              </w:rPr>
              <w:t>.</w:t>
            </w:r>
          </w:p>
        </w:tc>
      </w:tr>
    </w:tbl>
    <w:p w14:paraId="516FACD3" w14:textId="7EC51CB1" w:rsidR="00425241" w:rsidRPr="002264FE" w:rsidRDefault="00425241" w:rsidP="002264FE">
      <w:pPr>
        <w:pStyle w:val="PlainText"/>
        <w:spacing w:line="276" w:lineRule="auto"/>
        <w:contextualSpacing/>
        <w:jc w:val="both"/>
        <w:rPr>
          <w:rFonts w:ascii="Arial" w:hAnsi="Arial" w:cs="Arial"/>
          <w:sz w:val="24"/>
          <w:szCs w:val="24"/>
          <w:lang w:val="mn-MN"/>
        </w:rPr>
      </w:pPr>
    </w:p>
    <w:p w14:paraId="6AEAB007" w14:textId="77777777" w:rsidR="00425241" w:rsidRPr="002264FE" w:rsidRDefault="00425241" w:rsidP="002264FE">
      <w:pPr>
        <w:spacing w:line="276" w:lineRule="auto"/>
        <w:rPr>
          <w:rFonts w:ascii="Arial" w:eastAsia="MS Mincho" w:hAnsi="Arial" w:cs="Arial"/>
          <w:sz w:val="24"/>
          <w:szCs w:val="24"/>
          <w:lang w:val="mn-MN"/>
        </w:rPr>
      </w:pPr>
      <w:r w:rsidRPr="002264FE">
        <w:rPr>
          <w:rFonts w:ascii="Arial" w:hAnsi="Arial" w:cs="Arial"/>
          <w:sz w:val="24"/>
          <w:szCs w:val="24"/>
          <w:lang w:val="mn-MN"/>
        </w:rPr>
        <w:br w:type="page"/>
      </w:r>
    </w:p>
    <w:p w14:paraId="4445FB16" w14:textId="3641A4CF" w:rsidR="00FD213C" w:rsidRPr="002264FE" w:rsidRDefault="00FD213C" w:rsidP="002264FE">
      <w:pPr>
        <w:pStyle w:val="Heading1"/>
        <w:spacing w:line="276" w:lineRule="auto"/>
        <w:rPr>
          <w:rFonts w:ascii="Arial" w:hAnsi="Arial" w:cs="Arial"/>
          <w:b w:val="0"/>
          <w:sz w:val="24"/>
          <w:szCs w:val="24"/>
          <w:lang w:val="mn-MN"/>
        </w:rPr>
      </w:pPr>
      <w:bookmarkStart w:id="11" w:name="_Toc231563343"/>
      <w:r w:rsidRPr="002264FE">
        <w:rPr>
          <w:rFonts w:ascii="Arial" w:hAnsi="Arial" w:cs="Arial"/>
          <w:bCs/>
          <w:sz w:val="24"/>
          <w:szCs w:val="24"/>
          <w:u w:val="none"/>
          <w:lang w:val="mn-MN"/>
        </w:rPr>
        <w:t>ТАВ.ҮР ДҮНГ ҮНЭЛЖ, ЗӨВЛӨМЖ ӨГСӨН БАЙДАЛ</w:t>
      </w:r>
      <w:bookmarkEnd w:id="11"/>
    </w:p>
    <w:p w14:paraId="4BBE4C10" w14:textId="77777777" w:rsidR="00FD213C" w:rsidRPr="002264FE" w:rsidRDefault="00FD213C" w:rsidP="002264FE">
      <w:pPr>
        <w:spacing w:line="276" w:lineRule="auto"/>
        <w:contextualSpacing/>
        <w:jc w:val="center"/>
        <w:rPr>
          <w:rFonts w:ascii="Arial" w:hAnsi="Arial" w:cs="Arial"/>
          <w:b/>
          <w:sz w:val="24"/>
          <w:szCs w:val="24"/>
          <w:lang w:val="mn-MN"/>
        </w:rPr>
      </w:pPr>
    </w:p>
    <w:p w14:paraId="5E78F02E" w14:textId="77777777" w:rsidR="00FD213C" w:rsidRPr="002264FE" w:rsidRDefault="00FD213C" w:rsidP="002264FE">
      <w:pPr>
        <w:spacing w:line="276" w:lineRule="auto"/>
        <w:ind w:firstLine="720"/>
        <w:contextualSpacing/>
        <w:jc w:val="both"/>
        <w:rPr>
          <w:rFonts w:ascii="Arial" w:hAnsi="Arial" w:cs="Arial"/>
          <w:sz w:val="24"/>
          <w:szCs w:val="24"/>
          <w:lang w:val="mn-MN"/>
        </w:rPr>
      </w:pPr>
      <w:r w:rsidRPr="002264FE">
        <w:rPr>
          <w:rFonts w:ascii="Arial" w:hAnsi="Arial" w:cs="Arial"/>
          <w:sz w:val="24"/>
          <w:szCs w:val="24"/>
          <w:lang w:val="mn-MN"/>
        </w:rPr>
        <w:t>Энэхүү үр нөлөөг тооцох үнэлгээг Гэр бүл, хөдөлмөр, нийгмийн хамгааллын яамнаас боловсруулсан “Нийгмийн даатгалын сангаас олгох тэтгэврийн тухай хуульд нэмэлт, өөрчлөлт оруулах хууль” хуулийн төсөл, хуулийн төслийн үзэл баримтлалын хүрээнд хийлээ.</w:t>
      </w:r>
    </w:p>
    <w:p w14:paraId="68D9A409" w14:textId="0CF4D0D0" w:rsidR="00FD213C" w:rsidRPr="002264FE" w:rsidRDefault="00FD213C" w:rsidP="002264FE">
      <w:pPr>
        <w:shd w:val="clear" w:color="auto" w:fill="FFFFFF"/>
        <w:spacing w:line="276" w:lineRule="auto"/>
        <w:ind w:firstLine="720"/>
        <w:jc w:val="both"/>
        <w:rPr>
          <w:rFonts w:ascii="Arial" w:hAnsi="Arial" w:cs="Arial"/>
          <w:color w:val="000000" w:themeColor="text1"/>
          <w:sz w:val="24"/>
          <w:szCs w:val="24"/>
          <w:lang w:val="mn-MN"/>
        </w:rPr>
      </w:pPr>
      <w:r w:rsidRPr="002264FE">
        <w:rPr>
          <w:rFonts w:ascii="Arial" w:hAnsi="Arial" w:cs="Arial"/>
          <w:color w:val="000000" w:themeColor="text1"/>
          <w:sz w:val="24"/>
          <w:szCs w:val="24"/>
          <w:lang w:val="mn-MN"/>
        </w:rPr>
        <w:t xml:space="preserve">Хуулийн төсөл нь энэхүү хуулийн төслийн үндсэн үзэл баримтлал нь тэтгэврийн олон давхаргат буюу </w:t>
      </w:r>
      <w:r w:rsidR="008345F8" w:rsidRPr="002264FE">
        <w:rPr>
          <w:rFonts w:ascii="Arial" w:hAnsi="Arial" w:cs="Arial"/>
          <w:color w:val="000000" w:themeColor="text1"/>
          <w:sz w:val="24"/>
          <w:szCs w:val="24"/>
          <w:lang w:val="mn-MN"/>
        </w:rPr>
        <w:t>баталгаат</w:t>
      </w:r>
      <w:r w:rsidRPr="002264FE">
        <w:rPr>
          <w:rFonts w:ascii="Arial" w:hAnsi="Arial" w:cs="Arial"/>
          <w:color w:val="000000" w:themeColor="text1"/>
          <w:sz w:val="24"/>
          <w:szCs w:val="24"/>
          <w:lang w:val="mn-MN"/>
        </w:rPr>
        <w:t xml:space="preserve"> тэтгэвэр, </w:t>
      </w:r>
      <w:r w:rsidR="0068600D" w:rsidRPr="002264FE">
        <w:rPr>
          <w:rFonts w:ascii="Arial" w:eastAsia="Arial" w:hAnsi="Arial" w:cs="Arial"/>
          <w:sz w:val="24"/>
          <w:szCs w:val="24"/>
          <w:lang w:val="mn-MN"/>
        </w:rPr>
        <w:t>тэтгэврийн даатгалын сангаас олгох тэтгэвэр,</w:t>
      </w:r>
      <w:r w:rsidR="0068600D" w:rsidRPr="002264FE">
        <w:rPr>
          <w:rFonts w:ascii="Arial" w:hAnsi="Arial" w:cs="Arial"/>
          <w:color w:val="000000" w:themeColor="text1"/>
          <w:sz w:val="24"/>
          <w:szCs w:val="24"/>
          <w:lang w:val="mn-MN"/>
        </w:rPr>
        <w:t xml:space="preserve"> </w:t>
      </w:r>
      <w:r w:rsidRPr="002264FE">
        <w:rPr>
          <w:rFonts w:ascii="Arial" w:hAnsi="Arial" w:cs="Arial"/>
          <w:color w:val="000000" w:themeColor="text1"/>
          <w:sz w:val="24"/>
          <w:szCs w:val="24"/>
          <w:lang w:val="mn-MN"/>
        </w:rPr>
        <w:t xml:space="preserve">хувийн нэмэлт тэтгэврийн тогтолцоог шинээр нэвтрүүлэн даатгуулагч олон эх үүсвэрээс тэтгэвэр авах нөхцөлийг бүрдүүлэх, төлсөн шимтгэлтэй уялдаатай тэтгэвэр авах тэтгэврийн шударга тогтолцоог бүрдүүлэх, тэтгэврийн даатгалын сангийн ачаалалд нөлөөлж буй хүчин зүйлсийг бууруулахад эерэг нөлөөтэй. Улсын төсвөөс </w:t>
      </w:r>
      <w:r w:rsidR="008345F8" w:rsidRPr="002264FE">
        <w:rPr>
          <w:rFonts w:ascii="Arial" w:hAnsi="Arial" w:cs="Arial"/>
          <w:color w:val="000000" w:themeColor="text1"/>
          <w:sz w:val="24"/>
          <w:szCs w:val="24"/>
          <w:lang w:val="mn-MN"/>
        </w:rPr>
        <w:t>баталгаат</w:t>
      </w:r>
      <w:r w:rsidRPr="002264FE">
        <w:rPr>
          <w:rFonts w:ascii="Arial" w:hAnsi="Arial" w:cs="Arial"/>
          <w:color w:val="000000" w:themeColor="text1"/>
          <w:sz w:val="24"/>
          <w:szCs w:val="24"/>
          <w:lang w:val="mn-MN"/>
        </w:rPr>
        <w:t xml:space="preserve"> тэтгэврийг санхүүжүүлэхэд зардал нэмэгдэх ч урт хугацаандаа тэтгэврийн даатгалын санд улсын төсвөөс олгох санхүүжилтийг зохистой хэмжээнд хадгалахад эерэг нөлөөтэй гэж үзэв.</w:t>
      </w:r>
    </w:p>
    <w:p w14:paraId="69E65624" w14:textId="77777777" w:rsidR="00FD213C" w:rsidRPr="002264FE" w:rsidRDefault="00FD213C" w:rsidP="002264FE">
      <w:pPr>
        <w:shd w:val="clear" w:color="auto" w:fill="FFFFFF"/>
        <w:spacing w:line="276" w:lineRule="auto"/>
        <w:ind w:firstLine="720"/>
        <w:jc w:val="both"/>
        <w:rPr>
          <w:rFonts w:ascii="Arial" w:hAnsi="Arial" w:cs="Arial"/>
          <w:color w:val="000000" w:themeColor="text1"/>
          <w:sz w:val="24"/>
          <w:szCs w:val="24"/>
          <w:lang w:val="mn-MN"/>
        </w:rPr>
      </w:pPr>
      <w:r w:rsidRPr="002264FE">
        <w:rPr>
          <w:rFonts w:ascii="Arial" w:hAnsi="Arial" w:cs="Arial"/>
          <w:color w:val="000000" w:themeColor="text1"/>
          <w:sz w:val="24"/>
          <w:szCs w:val="24"/>
          <w:lang w:val="mn-MN"/>
        </w:rPr>
        <w:t>Хуулийн төсөлд сонгож үнэлсэн шалгуур үзүүлэлт бүрээр дүгнэлт хийж, зөвлөмж боловсрууллаа.</w:t>
      </w:r>
    </w:p>
    <w:p w14:paraId="0610E158" w14:textId="3C39EF50" w:rsidR="00FD213C" w:rsidRPr="002264FE" w:rsidRDefault="00F32335" w:rsidP="002264FE">
      <w:pPr>
        <w:spacing w:line="276" w:lineRule="auto"/>
        <w:ind w:firstLine="720"/>
        <w:jc w:val="both"/>
        <w:rPr>
          <w:rFonts w:ascii="Arial" w:hAnsi="Arial" w:cs="Arial"/>
          <w:b/>
          <w:bCs/>
          <w:color w:val="000000" w:themeColor="text1"/>
          <w:sz w:val="24"/>
          <w:szCs w:val="24"/>
          <w:u w:val="single"/>
          <w:lang w:val="mn-MN"/>
        </w:rPr>
      </w:pPr>
      <w:r w:rsidRPr="002264FE">
        <w:rPr>
          <w:rFonts w:ascii="Arial" w:hAnsi="Arial" w:cs="Arial"/>
          <w:b/>
          <w:bCs/>
          <w:color w:val="000000" w:themeColor="text1"/>
          <w:sz w:val="24"/>
          <w:szCs w:val="24"/>
          <w:u w:val="single"/>
          <w:lang w:val="mn-MN"/>
        </w:rPr>
        <w:t xml:space="preserve"> ДҮГНЭЛТ: </w:t>
      </w:r>
    </w:p>
    <w:p w14:paraId="62F40E54" w14:textId="77777777" w:rsidR="00FD213C" w:rsidRPr="002264FE" w:rsidRDefault="00FD213C" w:rsidP="002264FE">
      <w:pPr>
        <w:spacing w:line="276" w:lineRule="auto"/>
        <w:ind w:firstLine="720"/>
        <w:jc w:val="both"/>
        <w:rPr>
          <w:rFonts w:ascii="Arial" w:hAnsi="Arial" w:cs="Arial"/>
          <w:color w:val="000000" w:themeColor="text1"/>
          <w:sz w:val="24"/>
          <w:szCs w:val="24"/>
          <w:lang w:val="mn-MN"/>
        </w:rPr>
      </w:pPr>
      <w:r w:rsidRPr="002264FE">
        <w:rPr>
          <w:rFonts w:ascii="Arial" w:hAnsi="Arial" w:cs="Arial"/>
          <w:b/>
          <w:color w:val="000000" w:themeColor="text1"/>
          <w:sz w:val="24"/>
          <w:szCs w:val="24"/>
          <w:lang w:val="mn-MN"/>
        </w:rPr>
        <w:t>Зорилгод хүрэх байдал</w:t>
      </w:r>
      <w:r w:rsidRPr="002264FE">
        <w:rPr>
          <w:rFonts w:ascii="Arial" w:hAnsi="Arial" w:cs="Arial"/>
          <w:color w:val="000000" w:themeColor="text1"/>
          <w:sz w:val="24"/>
          <w:szCs w:val="24"/>
          <w:lang w:val="mn-MN"/>
        </w:rPr>
        <w:t>: Хуулийн төслийн зохицуулалт нь хуулийн төслийг боловсруулах болсон хэрэгцээ шаардлага, үндэслэлүүдтэй нийцсэн, үзэл баримтлалаар тодорхойлсон зорилгыг бүрэн илэрхийлж чадсан эсэхэд, мөн хуулийн төслийн зорилгыг уг хуулийн бусад зохицуулалтууд хангаж, илэрхийлж чадахаар бүрэн гүйцэд томьёологдсон эсэхэд үнэлгээ хийж, дараах дүгнэлтэд хүрсэн. Зорилт 1-3-ийг  хангахад чиглэгдсэн зохицуулалтууд нь хуулийн төсөлд тусгагдсан бөгөөд зорилгод хүрэх боломжтой байдлаар томьёологдсон гэж дүгнэж байна.</w:t>
      </w:r>
    </w:p>
    <w:p w14:paraId="0BF2E27A" w14:textId="56A8CB12" w:rsidR="00FD213C" w:rsidRPr="002264FE" w:rsidRDefault="00FD213C" w:rsidP="002264FE">
      <w:pPr>
        <w:spacing w:line="276" w:lineRule="auto"/>
        <w:ind w:firstLine="540"/>
        <w:contextualSpacing/>
        <w:jc w:val="both"/>
        <w:rPr>
          <w:rFonts w:ascii="Arial" w:hAnsi="Arial" w:cs="Arial"/>
          <w:sz w:val="24"/>
          <w:szCs w:val="24"/>
          <w:lang w:val="mn-MN"/>
        </w:rPr>
      </w:pPr>
      <w:r w:rsidRPr="002264FE">
        <w:rPr>
          <w:rFonts w:ascii="Arial" w:hAnsi="Arial" w:cs="Arial"/>
          <w:b/>
          <w:sz w:val="24"/>
          <w:szCs w:val="24"/>
          <w:lang w:val="mn-MN"/>
        </w:rPr>
        <w:t xml:space="preserve">Практикт хэрэгжих боломж гэсэн шалгуур үзүүлэлтээр: </w:t>
      </w:r>
      <w:r w:rsidRPr="002264FE">
        <w:rPr>
          <w:rFonts w:ascii="Arial" w:hAnsi="Arial" w:cs="Arial"/>
          <w:sz w:val="24"/>
          <w:szCs w:val="24"/>
          <w:lang w:val="mn-MN"/>
        </w:rPr>
        <w:t>Сонгож авсан зохицуулалтын хувьд авч үзэхэд Нийгмийн даатгалын байгууллага хүн хүч, тоног төхөөрөмж, хууль эрх зүйн хувьд хэрэгжүүлэхэд бүрэн боломжтой, ямар нэг хүндрэл бэрхшээл учрахгүй гэх дүгнэлтийг хийлээ.</w:t>
      </w:r>
    </w:p>
    <w:p w14:paraId="24836023" w14:textId="77777777" w:rsidR="00B95695" w:rsidRPr="002264FE" w:rsidRDefault="00B95695" w:rsidP="002264FE">
      <w:pPr>
        <w:spacing w:line="276" w:lineRule="auto"/>
        <w:ind w:firstLine="540"/>
        <w:contextualSpacing/>
        <w:jc w:val="both"/>
        <w:rPr>
          <w:rFonts w:ascii="Arial" w:hAnsi="Arial" w:cs="Arial"/>
          <w:sz w:val="24"/>
          <w:szCs w:val="24"/>
          <w:lang w:val="mn-MN"/>
        </w:rPr>
      </w:pPr>
    </w:p>
    <w:p w14:paraId="5DEE93C8" w14:textId="009A573D" w:rsidR="00FD213C" w:rsidRPr="002264FE" w:rsidRDefault="00FD213C" w:rsidP="002264FE">
      <w:pPr>
        <w:spacing w:line="276" w:lineRule="auto"/>
        <w:ind w:firstLine="540"/>
        <w:jc w:val="both"/>
        <w:rPr>
          <w:rFonts w:ascii="Arial" w:hAnsi="Arial" w:cs="Arial"/>
          <w:color w:val="000000" w:themeColor="text1"/>
          <w:sz w:val="24"/>
          <w:szCs w:val="24"/>
          <w:lang w:val="mn-MN"/>
        </w:rPr>
      </w:pPr>
      <w:r w:rsidRPr="002264FE">
        <w:rPr>
          <w:rFonts w:ascii="Arial" w:hAnsi="Arial" w:cs="Arial"/>
          <w:b/>
          <w:color w:val="000000" w:themeColor="text1"/>
          <w:sz w:val="24"/>
          <w:szCs w:val="24"/>
          <w:lang w:val="mn-MN"/>
        </w:rPr>
        <w:t>Ойлгомжтой байдал</w:t>
      </w:r>
      <w:r w:rsidRPr="002264FE">
        <w:rPr>
          <w:rFonts w:ascii="Arial" w:hAnsi="Arial" w:cs="Arial"/>
          <w:color w:val="000000" w:themeColor="text1"/>
          <w:sz w:val="24"/>
          <w:szCs w:val="24"/>
          <w:lang w:val="mn-MN"/>
        </w:rPr>
        <w:t>: Хуулийн  төслийн зохицуулалт түүнийг</w:t>
      </w:r>
      <w:r w:rsidR="008B0058" w:rsidRPr="002264FE">
        <w:rPr>
          <w:rFonts w:ascii="Arial" w:hAnsi="Arial" w:cs="Arial"/>
          <w:color w:val="000000" w:themeColor="text1"/>
          <w:sz w:val="24"/>
          <w:szCs w:val="24"/>
          <w:lang w:val="mn-MN"/>
        </w:rPr>
        <w:t xml:space="preserve"> хэрэглэх, хэрэгжүүлэх субъ</w:t>
      </w:r>
      <w:r w:rsidRPr="002264FE">
        <w:rPr>
          <w:rFonts w:ascii="Arial" w:hAnsi="Arial" w:cs="Arial"/>
          <w:color w:val="000000" w:themeColor="text1"/>
          <w:sz w:val="24"/>
          <w:szCs w:val="24"/>
          <w:lang w:val="mn-MN"/>
        </w:rPr>
        <w:t xml:space="preserve">ектүүдийн хувьд ойлгомжтой логик дараалалтайгаар боловсруулсан эсэхийг шалгасны үндсэн дээр дүгнэхэд Хууль тогтоомжийн тухай хууль, Хууль тогтоомжийн төсөл боловсруулах аргачлалд заасан шаардлагыг бүтэц, хэлбэрийн болон агуулгын хувьд хангасан байна. </w:t>
      </w:r>
    </w:p>
    <w:p w14:paraId="674D70CE" w14:textId="4C9A3960" w:rsidR="00FD213C" w:rsidRPr="002264FE" w:rsidRDefault="00FD213C" w:rsidP="002264FE">
      <w:pPr>
        <w:spacing w:line="276" w:lineRule="auto"/>
        <w:ind w:firstLine="720"/>
        <w:jc w:val="both"/>
        <w:rPr>
          <w:rFonts w:ascii="Arial" w:hAnsi="Arial" w:cs="Arial"/>
          <w:bCs/>
          <w:sz w:val="24"/>
          <w:szCs w:val="24"/>
          <w:lang w:val="mn-MN"/>
        </w:rPr>
      </w:pPr>
      <w:r w:rsidRPr="002264FE">
        <w:rPr>
          <w:rFonts w:ascii="Arial" w:hAnsi="Arial" w:cs="Arial"/>
          <w:b/>
          <w:color w:val="000000" w:themeColor="text1"/>
          <w:sz w:val="24"/>
          <w:szCs w:val="24"/>
          <w:lang w:val="mn-MN"/>
        </w:rPr>
        <w:t>Харилцан уялдаа:</w:t>
      </w:r>
      <w:r w:rsidRPr="002264FE">
        <w:rPr>
          <w:rFonts w:ascii="Arial" w:hAnsi="Arial" w:cs="Arial"/>
          <w:color w:val="000000" w:themeColor="text1"/>
          <w:sz w:val="24"/>
          <w:szCs w:val="24"/>
          <w:lang w:val="mn-MN"/>
        </w:rPr>
        <w:t xml:space="preserve"> </w:t>
      </w:r>
      <w:r w:rsidRPr="002264FE">
        <w:rPr>
          <w:rFonts w:ascii="Arial" w:hAnsi="Arial" w:cs="Arial"/>
          <w:sz w:val="24"/>
          <w:szCs w:val="24"/>
          <w:lang w:val="mn-MN"/>
        </w:rPr>
        <w:t>Хуулийн төслийн зүйл, заалт өөр хоорондоо болон хүчин төгөлдөр үйлчилж байгаа бусад хууль тогтоомжтой нийцсэн эсэх үнэлгээг</w:t>
      </w:r>
      <w:r w:rsidRPr="002264FE">
        <w:rPr>
          <w:rFonts w:ascii="Arial" w:hAnsi="Arial" w:cs="Arial"/>
          <w:bCs/>
          <w:sz w:val="24"/>
          <w:szCs w:val="24"/>
          <w:lang w:val="mn-MN"/>
        </w:rPr>
        <w:t xml:space="preserve"> Хууль тогтоомжийн төслийн үр нөлөөг үнэлэх аргачлалд заасан асуултад хариулах байдлаар шалгасан. </w:t>
      </w:r>
      <w:r w:rsidRPr="002264FE">
        <w:rPr>
          <w:rFonts w:ascii="Arial" w:hAnsi="Arial" w:cs="Arial"/>
          <w:sz w:val="24"/>
          <w:szCs w:val="24"/>
          <w:lang w:val="mn-MN"/>
        </w:rPr>
        <w:t xml:space="preserve">Хуулийн төсөл нь </w:t>
      </w:r>
      <w:r w:rsidRPr="002264FE">
        <w:rPr>
          <w:rFonts w:ascii="Arial" w:hAnsi="Arial" w:cs="Arial"/>
          <w:bCs/>
          <w:sz w:val="24"/>
          <w:szCs w:val="24"/>
          <w:lang w:val="mn-MN"/>
        </w:rPr>
        <w:t xml:space="preserve">Монгол Улсын Үндсэн хууль, Хөдөлмөрийн тухай хууль, Нийгмийн даатгалын </w:t>
      </w:r>
      <w:r w:rsidR="00BE433F" w:rsidRPr="002264FE">
        <w:rPr>
          <w:rFonts w:ascii="Arial" w:hAnsi="Arial" w:cs="Arial"/>
          <w:bCs/>
          <w:sz w:val="24"/>
          <w:szCs w:val="24"/>
          <w:lang w:val="mn-MN"/>
        </w:rPr>
        <w:t>ерөнхий</w:t>
      </w:r>
      <w:r w:rsidRPr="002264FE">
        <w:rPr>
          <w:rFonts w:ascii="Arial" w:hAnsi="Arial" w:cs="Arial"/>
          <w:bCs/>
          <w:sz w:val="24"/>
          <w:szCs w:val="24"/>
          <w:lang w:val="mn-MN"/>
        </w:rPr>
        <w:t xml:space="preserve"> хууль зэрэг хуулиудтай холбоотой, уялдах шаардлагатай зүйл заалт нь хуулийн төслийн холбогдох зүйл, заалттай уялдаатай, нийцэлтэй байна гэж үнэлсэн. </w:t>
      </w:r>
    </w:p>
    <w:p w14:paraId="21F5073E" w14:textId="77777777" w:rsidR="008B46DE" w:rsidRPr="002264FE" w:rsidRDefault="008B46DE" w:rsidP="002264FE">
      <w:pPr>
        <w:spacing w:line="276" w:lineRule="auto"/>
        <w:ind w:firstLine="720"/>
        <w:jc w:val="both"/>
        <w:rPr>
          <w:rFonts w:ascii="Arial" w:hAnsi="Arial" w:cs="Arial"/>
          <w:b/>
          <w:bCs/>
          <w:color w:val="000000" w:themeColor="text1"/>
          <w:sz w:val="24"/>
          <w:szCs w:val="24"/>
          <w:u w:val="single"/>
          <w:lang w:val="mn-MN"/>
        </w:rPr>
      </w:pPr>
    </w:p>
    <w:p w14:paraId="4F37421F" w14:textId="5023A146" w:rsidR="00FD213C" w:rsidRPr="002264FE" w:rsidRDefault="00B95695" w:rsidP="002264FE">
      <w:pPr>
        <w:spacing w:line="276" w:lineRule="auto"/>
        <w:ind w:firstLine="720"/>
        <w:jc w:val="both"/>
        <w:rPr>
          <w:rFonts w:ascii="Arial" w:hAnsi="Arial" w:cs="Arial"/>
          <w:b/>
          <w:bCs/>
          <w:color w:val="000000" w:themeColor="text1"/>
          <w:sz w:val="24"/>
          <w:szCs w:val="24"/>
          <w:u w:val="single"/>
          <w:lang w:val="mn-MN"/>
        </w:rPr>
      </w:pPr>
      <w:r w:rsidRPr="002264FE">
        <w:rPr>
          <w:rFonts w:ascii="Arial" w:hAnsi="Arial" w:cs="Arial"/>
          <w:b/>
          <w:bCs/>
          <w:color w:val="000000" w:themeColor="text1"/>
          <w:sz w:val="24"/>
          <w:szCs w:val="24"/>
          <w:u w:val="single"/>
          <w:lang w:val="mn-MN"/>
        </w:rPr>
        <w:t xml:space="preserve">ЗӨВЛӨМЖ: </w:t>
      </w:r>
    </w:p>
    <w:p w14:paraId="475115DF" w14:textId="77777777" w:rsidR="00FD213C" w:rsidRPr="002264FE" w:rsidRDefault="00FD213C" w:rsidP="002264FE">
      <w:pPr>
        <w:spacing w:line="276" w:lineRule="auto"/>
        <w:ind w:firstLine="540"/>
        <w:contextualSpacing/>
        <w:jc w:val="both"/>
        <w:rPr>
          <w:rFonts w:ascii="Arial" w:eastAsia="Times New Roman" w:hAnsi="Arial" w:cs="Arial"/>
          <w:sz w:val="24"/>
          <w:szCs w:val="24"/>
          <w:lang w:val="mn-MN"/>
        </w:rPr>
      </w:pPr>
      <w:r w:rsidRPr="002264FE">
        <w:rPr>
          <w:rFonts w:ascii="Arial" w:eastAsia="Times New Roman" w:hAnsi="Arial" w:cs="Arial"/>
          <w:sz w:val="24"/>
          <w:szCs w:val="24"/>
          <w:lang w:val="mn-MN"/>
        </w:rPr>
        <w:t xml:space="preserve">Хуулийн төслийн зарим зохицуулалтыг тодорхой болгох, холбогдох хуульд нийцүүлэх, зарим зохицуулалтыг өөрчлөх зэргээр хуулийн төслийг хуулийн төслийн давхардал, хийдэл, зөрчлийг арилгах улмаар хуулийн төслийг боловсронгуй болгох, чанарыг сайжруулах зорилгоор дараах зөвлөмжийг хууль санаачлагчид өгч байна.  </w:t>
      </w:r>
    </w:p>
    <w:p w14:paraId="622FCBFB" w14:textId="0951C7E3" w:rsidR="00FD213C" w:rsidRPr="002264FE" w:rsidRDefault="0050181C" w:rsidP="002264FE">
      <w:pPr>
        <w:pStyle w:val="BodyText"/>
        <w:numPr>
          <w:ilvl w:val="0"/>
          <w:numId w:val="10"/>
        </w:numPr>
        <w:tabs>
          <w:tab w:val="left" w:pos="0"/>
          <w:tab w:val="left" w:pos="720"/>
        </w:tabs>
        <w:autoSpaceDE w:val="0"/>
        <w:autoSpaceDN w:val="0"/>
        <w:spacing w:line="276" w:lineRule="auto"/>
        <w:contextualSpacing/>
        <w:jc w:val="both"/>
        <w:rPr>
          <w:rFonts w:ascii="Arial" w:hAnsi="Arial" w:cs="Arial"/>
          <w:sz w:val="24"/>
          <w:szCs w:val="24"/>
          <w:lang w:val="mn-MN"/>
        </w:rPr>
      </w:pPr>
      <w:r w:rsidRPr="002264FE">
        <w:rPr>
          <w:rFonts w:ascii="Arial" w:hAnsi="Arial" w:cs="Arial"/>
          <w:sz w:val="24"/>
          <w:szCs w:val="24"/>
          <w:lang w:val="mn-MN"/>
        </w:rPr>
        <w:t>Олон хүүхэдтэй эх, хүнд</w:t>
      </w:r>
      <w:r w:rsidR="00FD213C" w:rsidRPr="002264FE">
        <w:rPr>
          <w:rFonts w:ascii="Arial" w:hAnsi="Arial" w:cs="Arial"/>
          <w:sz w:val="24"/>
          <w:szCs w:val="24"/>
          <w:lang w:val="mn-MN"/>
        </w:rPr>
        <w:t xml:space="preserve"> нөхцөлөөр эрт тэтгэвэр тогтоолгож буй тэтгэврийн насыг аажмаар нэмэгдүүлэхдээ шилжилтийн зохицуулалтыг тооцоо, судалгаанд үндэслэн хийх;</w:t>
      </w:r>
    </w:p>
    <w:p w14:paraId="544C1DFB" w14:textId="264CD60F" w:rsidR="00FD213C" w:rsidRPr="002264FE" w:rsidRDefault="00FD213C" w:rsidP="002264FE">
      <w:pPr>
        <w:pStyle w:val="BodyText"/>
        <w:numPr>
          <w:ilvl w:val="0"/>
          <w:numId w:val="10"/>
        </w:numPr>
        <w:tabs>
          <w:tab w:val="left" w:pos="0"/>
          <w:tab w:val="left" w:pos="720"/>
        </w:tabs>
        <w:autoSpaceDE w:val="0"/>
        <w:autoSpaceDN w:val="0"/>
        <w:spacing w:line="276" w:lineRule="auto"/>
        <w:contextualSpacing/>
        <w:jc w:val="both"/>
        <w:rPr>
          <w:rFonts w:ascii="Arial" w:eastAsia="MS Mincho" w:hAnsi="Arial" w:cs="Arial"/>
          <w:sz w:val="24"/>
          <w:szCs w:val="24"/>
          <w:lang w:val="mn-MN"/>
        </w:rPr>
      </w:pPr>
      <w:r w:rsidRPr="002264FE">
        <w:rPr>
          <w:rFonts w:ascii="Arial" w:eastAsia="MS Mincho" w:hAnsi="Arial" w:cs="Arial"/>
          <w:sz w:val="24"/>
          <w:szCs w:val="24"/>
          <w:lang w:val="mn-MN"/>
        </w:rPr>
        <w:t xml:space="preserve">Хуулийн төслийн үр нөлөөг үнэлж </w:t>
      </w:r>
      <w:r w:rsidR="008345F8" w:rsidRPr="002264FE">
        <w:rPr>
          <w:rFonts w:ascii="Arial" w:eastAsia="MS Mincho" w:hAnsi="Arial" w:cs="Arial"/>
          <w:sz w:val="24"/>
          <w:szCs w:val="24"/>
          <w:lang w:val="mn-MN"/>
        </w:rPr>
        <w:t>баталгаат</w:t>
      </w:r>
      <w:r w:rsidRPr="002264FE">
        <w:rPr>
          <w:rFonts w:ascii="Arial" w:eastAsia="MS Mincho" w:hAnsi="Arial" w:cs="Arial"/>
          <w:sz w:val="24"/>
          <w:szCs w:val="24"/>
          <w:lang w:val="mn-MN"/>
        </w:rPr>
        <w:t xml:space="preserve"> тэтгэврийг нэвтрүүлэх хүрээнд тэтгэврийн хэмжээг тооцохдоо өнөөдрийн хүрсэн </w:t>
      </w:r>
      <w:r w:rsidR="00C36242" w:rsidRPr="002264FE">
        <w:rPr>
          <w:rFonts w:ascii="Arial" w:eastAsia="MS Mincho" w:hAnsi="Arial" w:cs="Arial"/>
          <w:sz w:val="24"/>
          <w:szCs w:val="24"/>
          <w:lang w:val="mn-MN"/>
        </w:rPr>
        <w:t>түшингээс</w:t>
      </w:r>
      <w:r w:rsidRPr="002264FE">
        <w:rPr>
          <w:rFonts w:ascii="Arial" w:eastAsia="MS Mincho" w:hAnsi="Arial" w:cs="Arial"/>
          <w:sz w:val="24"/>
          <w:szCs w:val="24"/>
          <w:lang w:val="mn-MN"/>
        </w:rPr>
        <w:t xml:space="preserve"> бууруулахгүй байх, тэтгэвэр бодох аргыг оновчтой тодорхойлох.</w:t>
      </w:r>
    </w:p>
    <w:p w14:paraId="0727165B" w14:textId="45FE2273" w:rsidR="00FD213C" w:rsidRPr="002264FE" w:rsidRDefault="00FD213C" w:rsidP="002264FE">
      <w:pPr>
        <w:pStyle w:val="BodyText"/>
        <w:tabs>
          <w:tab w:val="left" w:pos="0"/>
          <w:tab w:val="left" w:pos="720"/>
        </w:tabs>
        <w:autoSpaceDE w:val="0"/>
        <w:autoSpaceDN w:val="0"/>
        <w:spacing w:line="276" w:lineRule="auto"/>
        <w:contextualSpacing/>
        <w:jc w:val="both"/>
        <w:rPr>
          <w:rFonts w:ascii="Arial" w:eastAsia="MS Mincho" w:hAnsi="Arial" w:cs="Arial"/>
          <w:sz w:val="24"/>
          <w:szCs w:val="24"/>
          <w:lang w:val="mn-MN"/>
        </w:rPr>
      </w:pPr>
    </w:p>
    <w:p w14:paraId="417C6A4D" w14:textId="5D06D241" w:rsidR="008B46DE" w:rsidRPr="002264FE" w:rsidRDefault="008B46DE" w:rsidP="002264FE">
      <w:pPr>
        <w:pStyle w:val="BodyText"/>
        <w:tabs>
          <w:tab w:val="left" w:pos="0"/>
          <w:tab w:val="left" w:pos="720"/>
        </w:tabs>
        <w:autoSpaceDE w:val="0"/>
        <w:autoSpaceDN w:val="0"/>
        <w:spacing w:line="276" w:lineRule="auto"/>
        <w:contextualSpacing/>
        <w:jc w:val="both"/>
        <w:rPr>
          <w:rFonts w:ascii="Arial" w:eastAsia="MS Mincho" w:hAnsi="Arial" w:cs="Arial"/>
          <w:sz w:val="24"/>
          <w:szCs w:val="24"/>
          <w:lang w:val="mn-MN"/>
        </w:rPr>
      </w:pPr>
    </w:p>
    <w:p w14:paraId="69BCEFFC" w14:textId="104F97BA" w:rsidR="008B46DE" w:rsidRPr="002264FE" w:rsidRDefault="008B46DE" w:rsidP="002264FE">
      <w:pPr>
        <w:pStyle w:val="BodyText"/>
        <w:tabs>
          <w:tab w:val="left" w:pos="0"/>
          <w:tab w:val="left" w:pos="720"/>
        </w:tabs>
        <w:autoSpaceDE w:val="0"/>
        <w:autoSpaceDN w:val="0"/>
        <w:spacing w:line="276" w:lineRule="auto"/>
        <w:contextualSpacing/>
        <w:jc w:val="both"/>
        <w:rPr>
          <w:rFonts w:ascii="Arial" w:eastAsia="MS Mincho" w:hAnsi="Arial" w:cs="Arial"/>
          <w:sz w:val="24"/>
          <w:szCs w:val="24"/>
          <w:lang w:val="mn-MN"/>
        </w:rPr>
      </w:pPr>
    </w:p>
    <w:p w14:paraId="587C73BD" w14:textId="39710A34" w:rsidR="008B46DE" w:rsidRPr="002264FE" w:rsidRDefault="008B46DE" w:rsidP="002264FE">
      <w:pPr>
        <w:pStyle w:val="BodyText"/>
        <w:tabs>
          <w:tab w:val="left" w:pos="0"/>
          <w:tab w:val="left" w:pos="720"/>
        </w:tabs>
        <w:autoSpaceDE w:val="0"/>
        <w:autoSpaceDN w:val="0"/>
        <w:spacing w:line="276" w:lineRule="auto"/>
        <w:contextualSpacing/>
        <w:jc w:val="both"/>
        <w:rPr>
          <w:rFonts w:ascii="Arial" w:eastAsia="MS Mincho" w:hAnsi="Arial" w:cs="Arial"/>
          <w:sz w:val="24"/>
          <w:szCs w:val="24"/>
          <w:lang w:val="mn-MN"/>
        </w:rPr>
      </w:pPr>
    </w:p>
    <w:p w14:paraId="40A13FFD" w14:textId="05209140" w:rsidR="008B46DE" w:rsidRPr="002264FE" w:rsidRDefault="008B46DE" w:rsidP="002264FE">
      <w:pPr>
        <w:pStyle w:val="BodyText"/>
        <w:tabs>
          <w:tab w:val="left" w:pos="0"/>
          <w:tab w:val="left" w:pos="720"/>
        </w:tabs>
        <w:autoSpaceDE w:val="0"/>
        <w:autoSpaceDN w:val="0"/>
        <w:spacing w:line="276" w:lineRule="auto"/>
        <w:contextualSpacing/>
        <w:jc w:val="both"/>
        <w:rPr>
          <w:rFonts w:ascii="Arial" w:eastAsia="MS Mincho" w:hAnsi="Arial" w:cs="Arial"/>
          <w:sz w:val="24"/>
          <w:szCs w:val="24"/>
          <w:lang w:val="mn-MN"/>
        </w:rPr>
      </w:pPr>
    </w:p>
    <w:p w14:paraId="4D70EA8A" w14:textId="7FE28300" w:rsidR="008B46DE" w:rsidRPr="002264FE" w:rsidRDefault="008B46DE" w:rsidP="002264FE">
      <w:pPr>
        <w:pStyle w:val="BodyText"/>
        <w:tabs>
          <w:tab w:val="left" w:pos="0"/>
          <w:tab w:val="left" w:pos="720"/>
        </w:tabs>
        <w:autoSpaceDE w:val="0"/>
        <w:autoSpaceDN w:val="0"/>
        <w:spacing w:line="276" w:lineRule="auto"/>
        <w:contextualSpacing/>
        <w:jc w:val="both"/>
        <w:rPr>
          <w:rFonts w:ascii="Arial" w:eastAsia="MS Mincho" w:hAnsi="Arial" w:cs="Arial"/>
          <w:sz w:val="24"/>
          <w:szCs w:val="24"/>
          <w:lang w:val="mn-MN"/>
        </w:rPr>
      </w:pPr>
    </w:p>
    <w:p w14:paraId="2FC89328" w14:textId="3CC23E9F" w:rsidR="008B46DE" w:rsidRPr="002264FE" w:rsidRDefault="008B46DE" w:rsidP="002264FE">
      <w:pPr>
        <w:pStyle w:val="BodyText"/>
        <w:tabs>
          <w:tab w:val="left" w:pos="0"/>
          <w:tab w:val="left" w:pos="720"/>
        </w:tabs>
        <w:autoSpaceDE w:val="0"/>
        <w:autoSpaceDN w:val="0"/>
        <w:spacing w:line="276" w:lineRule="auto"/>
        <w:contextualSpacing/>
        <w:jc w:val="both"/>
        <w:rPr>
          <w:rFonts w:ascii="Arial" w:eastAsia="MS Mincho" w:hAnsi="Arial" w:cs="Arial"/>
          <w:sz w:val="24"/>
          <w:szCs w:val="24"/>
          <w:lang w:val="mn-MN"/>
        </w:rPr>
      </w:pPr>
    </w:p>
    <w:p w14:paraId="02E9327B" w14:textId="47424E8F" w:rsidR="008B46DE" w:rsidRPr="002264FE" w:rsidRDefault="008B46DE" w:rsidP="002264FE">
      <w:pPr>
        <w:pStyle w:val="BodyText"/>
        <w:tabs>
          <w:tab w:val="left" w:pos="0"/>
          <w:tab w:val="left" w:pos="720"/>
        </w:tabs>
        <w:autoSpaceDE w:val="0"/>
        <w:autoSpaceDN w:val="0"/>
        <w:spacing w:line="276" w:lineRule="auto"/>
        <w:contextualSpacing/>
        <w:jc w:val="both"/>
        <w:rPr>
          <w:rFonts w:ascii="Arial" w:eastAsia="MS Mincho" w:hAnsi="Arial" w:cs="Arial"/>
          <w:sz w:val="24"/>
          <w:szCs w:val="24"/>
          <w:lang w:val="mn-MN"/>
        </w:rPr>
      </w:pPr>
    </w:p>
    <w:p w14:paraId="55CC8E6E" w14:textId="2380F192" w:rsidR="008B46DE" w:rsidRPr="002264FE" w:rsidRDefault="008B46DE" w:rsidP="002264FE">
      <w:pPr>
        <w:pStyle w:val="BodyText"/>
        <w:tabs>
          <w:tab w:val="left" w:pos="0"/>
          <w:tab w:val="left" w:pos="720"/>
        </w:tabs>
        <w:autoSpaceDE w:val="0"/>
        <w:autoSpaceDN w:val="0"/>
        <w:spacing w:line="276" w:lineRule="auto"/>
        <w:contextualSpacing/>
        <w:jc w:val="both"/>
        <w:rPr>
          <w:rFonts w:ascii="Arial" w:eastAsia="MS Mincho" w:hAnsi="Arial" w:cs="Arial"/>
          <w:sz w:val="24"/>
          <w:szCs w:val="24"/>
          <w:lang w:val="mn-MN"/>
        </w:rPr>
      </w:pPr>
    </w:p>
    <w:p w14:paraId="24C03F30" w14:textId="7E44E369" w:rsidR="008B46DE" w:rsidRPr="002264FE" w:rsidRDefault="008B46DE" w:rsidP="002264FE">
      <w:pPr>
        <w:pStyle w:val="BodyText"/>
        <w:tabs>
          <w:tab w:val="left" w:pos="0"/>
          <w:tab w:val="left" w:pos="720"/>
        </w:tabs>
        <w:autoSpaceDE w:val="0"/>
        <w:autoSpaceDN w:val="0"/>
        <w:spacing w:line="276" w:lineRule="auto"/>
        <w:contextualSpacing/>
        <w:jc w:val="both"/>
        <w:rPr>
          <w:rFonts w:ascii="Arial" w:eastAsia="MS Mincho" w:hAnsi="Arial" w:cs="Arial"/>
          <w:sz w:val="24"/>
          <w:szCs w:val="24"/>
          <w:lang w:val="mn-MN"/>
        </w:rPr>
      </w:pPr>
    </w:p>
    <w:p w14:paraId="33D51E38" w14:textId="11F5138D" w:rsidR="008B46DE" w:rsidRPr="002264FE" w:rsidRDefault="008B46DE" w:rsidP="002264FE">
      <w:pPr>
        <w:pStyle w:val="BodyText"/>
        <w:tabs>
          <w:tab w:val="left" w:pos="0"/>
          <w:tab w:val="left" w:pos="720"/>
        </w:tabs>
        <w:autoSpaceDE w:val="0"/>
        <w:autoSpaceDN w:val="0"/>
        <w:spacing w:line="276" w:lineRule="auto"/>
        <w:contextualSpacing/>
        <w:jc w:val="both"/>
        <w:rPr>
          <w:rFonts w:ascii="Arial" w:eastAsia="MS Mincho" w:hAnsi="Arial" w:cs="Arial"/>
          <w:sz w:val="24"/>
          <w:szCs w:val="24"/>
          <w:lang w:val="mn-MN"/>
        </w:rPr>
      </w:pPr>
    </w:p>
    <w:p w14:paraId="01FBCD76" w14:textId="3405D50D" w:rsidR="008B46DE" w:rsidRPr="002264FE" w:rsidRDefault="008B46DE" w:rsidP="002264FE">
      <w:pPr>
        <w:pStyle w:val="BodyText"/>
        <w:tabs>
          <w:tab w:val="left" w:pos="0"/>
          <w:tab w:val="left" w:pos="720"/>
        </w:tabs>
        <w:autoSpaceDE w:val="0"/>
        <w:autoSpaceDN w:val="0"/>
        <w:spacing w:line="276" w:lineRule="auto"/>
        <w:contextualSpacing/>
        <w:jc w:val="both"/>
        <w:rPr>
          <w:rFonts w:ascii="Arial" w:eastAsia="MS Mincho" w:hAnsi="Arial" w:cs="Arial"/>
          <w:sz w:val="24"/>
          <w:szCs w:val="24"/>
          <w:lang w:val="mn-MN"/>
        </w:rPr>
      </w:pPr>
    </w:p>
    <w:p w14:paraId="5ECB1B81" w14:textId="30EB1528" w:rsidR="008B46DE" w:rsidRPr="002264FE" w:rsidRDefault="008B46DE" w:rsidP="002264FE">
      <w:pPr>
        <w:pStyle w:val="BodyText"/>
        <w:tabs>
          <w:tab w:val="left" w:pos="0"/>
          <w:tab w:val="left" w:pos="720"/>
        </w:tabs>
        <w:autoSpaceDE w:val="0"/>
        <w:autoSpaceDN w:val="0"/>
        <w:spacing w:line="276" w:lineRule="auto"/>
        <w:contextualSpacing/>
        <w:jc w:val="both"/>
        <w:rPr>
          <w:rFonts w:ascii="Arial" w:eastAsia="MS Mincho" w:hAnsi="Arial" w:cs="Arial"/>
          <w:sz w:val="24"/>
          <w:szCs w:val="24"/>
          <w:lang w:val="mn-MN"/>
        </w:rPr>
      </w:pPr>
    </w:p>
    <w:p w14:paraId="45976B95" w14:textId="5D071AFA" w:rsidR="008B46DE" w:rsidRPr="002264FE" w:rsidRDefault="008B46DE" w:rsidP="002264FE">
      <w:pPr>
        <w:pStyle w:val="BodyText"/>
        <w:tabs>
          <w:tab w:val="left" w:pos="0"/>
          <w:tab w:val="left" w:pos="720"/>
        </w:tabs>
        <w:autoSpaceDE w:val="0"/>
        <w:autoSpaceDN w:val="0"/>
        <w:spacing w:line="276" w:lineRule="auto"/>
        <w:contextualSpacing/>
        <w:jc w:val="both"/>
        <w:rPr>
          <w:rFonts w:ascii="Arial" w:eastAsia="MS Mincho" w:hAnsi="Arial" w:cs="Arial"/>
          <w:sz w:val="24"/>
          <w:szCs w:val="24"/>
          <w:lang w:val="mn-MN"/>
        </w:rPr>
      </w:pPr>
    </w:p>
    <w:p w14:paraId="74A2DF94" w14:textId="27682D26" w:rsidR="008B46DE" w:rsidRPr="002264FE" w:rsidRDefault="008B46DE" w:rsidP="002264FE">
      <w:pPr>
        <w:pStyle w:val="BodyText"/>
        <w:tabs>
          <w:tab w:val="left" w:pos="0"/>
          <w:tab w:val="left" w:pos="720"/>
        </w:tabs>
        <w:autoSpaceDE w:val="0"/>
        <w:autoSpaceDN w:val="0"/>
        <w:spacing w:line="276" w:lineRule="auto"/>
        <w:contextualSpacing/>
        <w:jc w:val="both"/>
        <w:rPr>
          <w:rFonts w:ascii="Arial" w:eastAsia="MS Mincho" w:hAnsi="Arial" w:cs="Arial"/>
          <w:sz w:val="24"/>
          <w:szCs w:val="24"/>
          <w:lang w:val="mn-MN"/>
        </w:rPr>
      </w:pPr>
    </w:p>
    <w:p w14:paraId="6298D25C" w14:textId="1BCAFF2C" w:rsidR="008B46DE" w:rsidRPr="002264FE" w:rsidRDefault="008B46DE" w:rsidP="002264FE">
      <w:pPr>
        <w:pStyle w:val="BodyText"/>
        <w:tabs>
          <w:tab w:val="left" w:pos="0"/>
          <w:tab w:val="left" w:pos="720"/>
        </w:tabs>
        <w:autoSpaceDE w:val="0"/>
        <w:autoSpaceDN w:val="0"/>
        <w:spacing w:line="276" w:lineRule="auto"/>
        <w:contextualSpacing/>
        <w:jc w:val="both"/>
        <w:rPr>
          <w:rFonts w:ascii="Arial" w:eastAsia="MS Mincho" w:hAnsi="Arial" w:cs="Arial"/>
          <w:sz w:val="24"/>
          <w:szCs w:val="24"/>
          <w:lang w:val="mn-MN"/>
        </w:rPr>
      </w:pPr>
    </w:p>
    <w:p w14:paraId="55ABF61A" w14:textId="410D2959" w:rsidR="008B46DE" w:rsidRPr="002264FE" w:rsidRDefault="008B46DE" w:rsidP="002264FE">
      <w:pPr>
        <w:pStyle w:val="BodyText"/>
        <w:tabs>
          <w:tab w:val="left" w:pos="0"/>
          <w:tab w:val="left" w:pos="720"/>
        </w:tabs>
        <w:autoSpaceDE w:val="0"/>
        <w:autoSpaceDN w:val="0"/>
        <w:spacing w:line="276" w:lineRule="auto"/>
        <w:contextualSpacing/>
        <w:jc w:val="both"/>
        <w:rPr>
          <w:rFonts w:ascii="Arial" w:eastAsia="MS Mincho" w:hAnsi="Arial" w:cs="Arial"/>
          <w:sz w:val="24"/>
          <w:szCs w:val="24"/>
          <w:lang w:val="mn-MN"/>
        </w:rPr>
      </w:pPr>
    </w:p>
    <w:p w14:paraId="30F8165F" w14:textId="387F0896" w:rsidR="008B46DE" w:rsidRPr="002264FE" w:rsidRDefault="008B46DE" w:rsidP="002264FE">
      <w:pPr>
        <w:pStyle w:val="BodyText"/>
        <w:tabs>
          <w:tab w:val="left" w:pos="0"/>
          <w:tab w:val="left" w:pos="720"/>
        </w:tabs>
        <w:autoSpaceDE w:val="0"/>
        <w:autoSpaceDN w:val="0"/>
        <w:spacing w:line="276" w:lineRule="auto"/>
        <w:contextualSpacing/>
        <w:jc w:val="both"/>
        <w:rPr>
          <w:rFonts w:ascii="Arial" w:eastAsia="MS Mincho" w:hAnsi="Arial" w:cs="Arial"/>
          <w:sz w:val="24"/>
          <w:szCs w:val="24"/>
          <w:lang w:val="mn-MN"/>
        </w:rPr>
      </w:pPr>
    </w:p>
    <w:p w14:paraId="7C7946AB" w14:textId="539908B4" w:rsidR="008B46DE" w:rsidRPr="002264FE" w:rsidRDefault="008B46DE" w:rsidP="002264FE">
      <w:pPr>
        <w:pStyle w:val="BodyText"/>
        <w:tabs>
          <w:tab w:val="left" w:pos="0"/>
          <w:tab w:val="left" w:pos="720"/>
        </w:tabs>
        <w:autoSpaceDE w:val="0"/>
        <w:autoSpaceDN w:val="0"/>
        <w:spacing w:line="276" w:lineRule="auto"/>
        <w:contextualSpacing/>
        <w:jc w:val="both"/>
        <w:rPr>
          <w:rFonts w:ascii="Arial" w:eastAsia="MS Mincho" w:hAnsi="Arial" w:cs="Arial"/>
          <w:sz w:val="24"/>
          <w:szCs w:val="24"/>
          <w:lang w:val="mn-MN"/>
        </w:rPr>
      </w:pPr>
    </w:p>
    <w:p w14:paraId="30EFC186" w14:textId="78E00D3D" w:rsidR="008B46DE" w:rsidRPr="002264FE" w:rsidRDefault="008B46DE" w:rsidP="002264FE">
      <w:pPr>
        <w:pStyle w:val="BodyText"/>
        <w:tabs>
          <w:tab w:val="left" w:pos="0"/>
          <w:tab w:val="left" w:pos="720"/>
        </w:tabs>
        <w:autoSpaceDE w:val="0"/>
        <w:autoSpaceDN w:val="0"/>
        <w:spacing w:line="276" w:lineRule="auto"/>
        <w:contextualSpacing/>
        <w:jc w:val="both"/>
        <w:rPr>
          <w:rFonts w:ascii="Arial" w:eastAsia="MS Mincho" w:hAnsi="Arial" w:cs="Arial"/>
          <w:sz w:val="24"/>
          <w:szCs w:val="24"/>
          <w:lang w:val="mn-MN"/>
        </w:rPr>
      </w:pPr>
    </w:p>
    <w:p w14:paraId="4668DC04" w14:textId="3FCD4CDC" w:rsidR="008B46DE" w:rsidRPr="002264FE" w:rsidRDefault="008B46DE" w:rsidP="002264FE">
      <w:pPr>
        <w:pStyle w:val="BodyText"/>
        <w:tabs>
          <w:tab w:val="left" w:pos="0"/>
          <w:tab w:val="left" w:pos="720"/>
        </w:tabs>
        <w:autoSpaceDE w:val="0"/>
        <w:autoSpaceDN w:val="0"/>
        <w:spacing w:line="276" w:lineRule="auto"/>
        <w:contextualSpacing/>
        <w:jc w:val="both"/>
        <w:rPr>
          <w:rFonts w:ascii="Arial" w:eastAsia="MS Mincho" w:hAnsi="Arial" w:cs="Arial"/>
          <w:sz w:val="24"/>
          <w:szCs w:val="24"/>
          <w:lang w:val="mn-MN"/>
        </w:rPr>
      </w:pPr>
    </w:p>
    <w:p w14:paraId="420A71BB" w14:textId="25B9FCA9" w:rsidR="008B46DE" w:rsidRPr="002264FE" w:rsidRDefault="008B46DE" w:rsidP="002264FE">
      <w:pPr>
        <w:pStyle w:val="BodyText"/>
        <w:tabs>
          <w:tab w:val="left" w:pos="0"/>
          <w:tab w:val="left" w:pos="720"/>
        </w:tabs>
        <w:autoSpaceDE w:val="0"/>
        <w:autoSpaceDN w:val="0"/>
        <w:spacing w:line="276" w:lineRule="auto"/>
        <w:contextualSpacing/>
        <w:jc w:val="both"/>
        <w:rPr>
          <w:rFonts w:ascii="Arial" w:eastAsia="MS Mincho" w:hAnsi="Arial" w:cs="Arial"/>
          <w:sz w:val="24"/>
          <w:szCs w:val="24"/>
          <w:lang w:val="mn-MN"/>
        </w:rPr>
      </w:pPr>
    </w:p>
    <w:p w14:paraId="6B1E9E2F" w14:textId="10A75329" w:rsidR="008B46DE" w:rsidRPr="002264FE" w:rsidRDefault="008B46DE" w:rsidP="002264FE">
      <w:pPr>
        <w:pStyle w:val="BodyText"/>
        <w:tabs>
          <w:tab w:val="left" w:pos="0"/>
          <w:tab w:val="left" w:pos="720"/>
        </w:tabs>
        <w:autoSpaceDE w:val="0"/>
        <w:autoSpaceDN w:val="0"/>
        <w:spacing w:line="276" w:lineRule="auto"/>
        <w:contextualSpacing/>
        <w:jc w:val="both"/>
        <w:rPr>
          <w:rFonts w:ascii="Arial" w:eastAsia="MS Mincho" w:hAnsi="Arial" w:cs="Arial"/>
          <w:sz w:val="24"/>
          <w:szCs w:val="24"/>
          <w:lang w:val="mn-MN"/>
        </w:rPr>
      </w:pPr>
    </w:p>
    <w:p w14:paraId="7E2DF686" w14:textId="44578072" w:rsidR="008B46DE" w:rsidRPr="002264FE" w:rsidRDefault="008B46DE" w:rsidP="002264FE">
      <w:pPr>
        <w:pStyle w:val="BodyText"/>
        <w:tabs>
          <w:tab w:val="left" w:pos="0"/>
          <w:tab w:val="left" w:pos="720"/>
        </w:tabs>
        <w:autoSpaceDE w:val="0"/>
        <w:autoSpaceDN w:val="0"/>
        <w:spacing w:line="276" w:lineRule="auto"/>
        <w:contextualSpacing/>
        <w:jc w:val="both"/>
        <w:rPr>
          <w:rFonts w:ascii="Arial" w:eastAsia="MS Mincho" w:hAnsi="Arial" w:cs="Arial"/>
          <w:sz w:val="24"/>
          <w:szCs w:val="24"/>
          <w:lang w:val="mn-MN"/>
        </w:rPr>
      </w:pPr>
    </w:p>
    <w:p w14:paraId="6BE7625D" w14:textId="26B57888" w:rsidR="008B46DE" w:rsidRPr="002264FE" w:rsidRDefault="008B46DE" w:rsidP="002264FE">
      <w:pPr>
        <w:pStyle w:val="BodyText"/>
        <w:tabs>
          <w:tab w:val="left" w:pos="0"/>
          <w:tab w:val="left" w:pos="720"/>
        </w:tabs>
        <w:autoSpaceDE w:val="0"/>
        <w:autoSpaceDN w:val="0"/>
        <w:spacing w:line="276" w:lineRule="auto"/>
        <w:contextualSpacing/>
        <w:jc w:val="both"/>
        <w:rPr>
          <w:rFonts w:ascii="Arial" w:eastAsia="MS Mincho" w:hAnsi="Arial" w:cs="Arial"/>
          <w:sz w:val="24"/>
          <w:szCs w:val="24"/>
          <w:lang w:val="mn-MN"/>
        </w:rPr>
      </w:pPr>
    </w:p>
    <w:p w14:paraId="1ADDBEDE" w14:textId="47F00CBC" w:rsidR="008B46DE" w:rsidRPr="002264FE" w:rsidRDefault="008B46DE" w:rsidP="002264FE">
      <w:pPr>
        <w:pStyle w:val="BodyText"/>
        <w:tabs>
          <w:tab w:val="left" w:pos="0"/>
          <w:tab w:val="left" w:pos="720"/>
        </w:tabs>
        <w:autoSpaceDE w:val="0"/>
        <w:autoSpaceDN w:val="0"/>
        <w:spacing w:line="276" w:lineRule="auto"/>
        <w:contextualSpacing/>
        <w:jc w:val="both"/>
        <w:rPr>
          <w:rFonts w:ascii="Arial" w:eastAsia="MS Mincho" w:hAnsi="Arial" w:cs="Arial"/>
          <w:sz w:val="24"/>
          <w:szCs w:val="24"/>
          <w:lang w:val="mn-MN"/>
        </w:rPr>
      </w:pPr>
    </w:p>
    <w:p w14:paraId="5F256A14" w14:textId="39635CAE" w:rsidR="008B46DE" w:rsidRPr="002264FE" w:rsidRDefault="008B46DE" w:rsidP="002264FE">
      <w:pPr>
        <w:pStyle w:val="BodyText"/>
        <w:tabs>
          <w:tab w:val="left" w:pos="0"/>
          <w:tab w:val="left" w:pos="720"/>
        </w:tabs>
        <w:autoSpaceDE w:val="0"/>
        <w:autoSpaceDN w:val="0"/>
        <w:spacing w:line="276" w:lineRule="auto"/>
        <w:contextualSpacing/>
        <w:jc w:val="both"/>
        <w:rPr>
          <w:rFonts w:ascii="Arial" w:eastAsia="MS Mincho" w:hAnsi="Arial" w:cs="Arial"/>
          <w:sz w:val="24"/>
          <w:szCs w:val="24"/>
          <w:lang w:val="mn-MN"/>
        </w:rPr>
      </w:pPr>
    </w:p>
    <w:p w14:paraId="33E749C4" w14:textId="4B05B3C7" w:rsidR="008B46DE" w:rsidRPr="002264FE" w:rsidRDefault="008B46DE" w:rsidP="002264FE">
      <w:pPr>
        <w:pStyle w:val="BodyText"/>
        <w:tabs>
          <w:tab w:val="left" w:pos="0"/>
          <w:tab w:val="left" w:pos="720"/>
        </w:tabs>
        <w:autoSpaceDE w:val="0"/>
        <w:autoSpaceDN w:val="0"/>
        <w:spacing w:line="276" w:lineRule="auto"/>
        <w:contextualSpacing/>
        <w:jc w:val="both"/>
        <w:rPr>
          <w:rFonts w:ascii="Arial" w:eastAsia="MS Mincho" w:hAnsi="Arial" w:cs="Arial"/>
          <w:sz w:val="24"/>
          <w:szCs w:val="24"/>
          <w:lang w:val="mn-MN"/>
        </w:rPr>
      </w:pPr>
    </w:p>
    <w:p w14:paraId="34CEAF63" w14:textId="782B377D" w:rsidR="008B46DE" w:rsidRPr="002264FE" w:rsidRDefault="008B46DE" w:rsidP="002264FE">
      <w:pPr>
        <w:pStyle w:val="BodyText"/>
        <w:tabs>
          <w:tab w:val="left" w:pos="0"/>
          <w:tab w:val="left" w:pos="720"/>
        </w:tabs>
        <w:autoSpaceDE w:val="0"/>
        <w:autoSpaceDN w:val="0"/>
        <w:spacing w:line="276" w:lineRule="auto"/>
        <w:contextualSpacing/>
        <w:jc w:val="both"/>
        <w:rPr>
          <w:rFonts w:ascii="Arial" w:eastAsia="MS Mincho" w:hAnsi="Arial" w:cs="Arial"/>
          <w:sz w:val="24"/>
          <w:szCs w:val="24"/>
          <w:lang w:val="mn-MN"/>
        </w:rPr>
      </w:pPr>
    </w:p>
    <w:p w14:paraId="2CFC9E0A" w14:textId="7247A133" w:rsidR="008B46DE" w:rsidRPr="002264FE" w:rsidRDefault="008B46DE" w:rsidP="002264FE">
      <w:pPr>
        <w:pStyle w:val="BodyText"/>
        <w:tabs>
          <w:tab w:val="left" w:pos="0"/>
          <w:tab w:val="left" w:pos="720"/>
        </w:tabs>
        <w:autoSpaceDE w:val="0"/>
        <w:autoSpaceDN w:val="0"/>
        <w:spacing w:line="276" w:lineRule="auto"/>
        <w:contextualSpacing/>
        <w:jc w:val="both"/>
        <w:rPr>
          <w:rFonts w:ascii="Arial" w:eastAsia="MS Mincho" w:hAnsi="Arial" w:cs="Arial"/>
          <w:sz w:val="24"/>
          <w:szCs w:val="24"/>
          <w:lang w:val="mn-MN"/>
        </w:rPr>
      </w:pPr>
    </w:p>
    <w:p w14:paraId="41000AE0" w14:textId="39AE1C33" w:rsidR="008B46DE" w:rsidRPr="002264FE" w:rsidRDefault="008B46DE" w:rsidP="002264FE">
      <w:pPr>
        <w:pStyle w:val="BodyText"/>
        <w:tabs>
          <w:tab w:val="left" w:pos="0"/>
          <w:tab w:val="left" w:pos="720"/>
        </w:tabs>
        <w:autoSpaceDE w:val="0"/>
        <w:autoSpaceDN w:val="0"/>
        <w:spacing w:line="276" w:lineRule="auto"/>
        <w:contextualSpacing/>
        <w:jc w:val="both"/>
        <w:rPr>
          <w:rFonts w:ascii="Arial" w:eastAsia="MS Mincho" w:hAnsi="Arial" w:cs="Arial"/>
          <w:sz w:val="24"/>
          <w:szCs w:val="24"/>
          <w:lang w:val="mn-MN"/>
        </w:rPr>
      </w:pPr>
    </w:p>
    <w:p w14:paraId="677CAEC9" w14:textId="354A4231" w:rsidR="008B46DE" w:rsidRPr="002264FE" w:rsidRDefault="008B46DE" w:rsidP="002264FE">
      <w:pPr>
        <w:pStyle w:val="BodyText"/>
        <w:tabs>
          <w:tab w:val="left" w:pos="0"/>
          <w:tab w:val="left" w:pos="720"/>
        </w:tabs>
        <w:autoSpaceDE w:val="0"/>
        <w:autoSpaceDN w:val="0"/>
        <w:spacing w:line="276" w:lineRule="auto"/>
        <w:contextualSpacing/>
        <w:jc w:val="both"/>
        <w:rPr>
          <w:rFonts w:ascii="Arial" w:eastAsia="MS Mincho" w:hAnsi="Arial" w:cs="Arial"/>
          <w:sz w:val="24"/>
          <w:szCs w:val="24"/>
          <w:lang w:val="mn-MN"/>
        </w:rPr>
      </w:pPr>
    </w:p>
    <w:p w14:paraId="7CDA1E39" w14:textId="56C67B66" w:rsidR="008B46DE" w:rsidRPr="002264FE" w:rsidRDefault="008B46DE" w:rsidP="002264FE">
      <w:pPr>
        <w:pStyle w:val="BodyText"/>
        <w:tabs>
          <w:tab w:val="left" w:pos="0"/>
          <w:tab w:val="left" w:pos="720"/>
        </w:tabs>
        <w:autoSpaceDE w:val="0"/>
        <w:autoSpaceDN w:val="0"/>
        <w:spacing w:after="0" w:line="276" w:lineRule="auto"/>
        <w:contextualSpacing/>
        <w:jc w:val="both"/>
        <w:rPr>
          <w:rFonts w:ascii="Arial" w:eastAsia="MS Mincho" w:hAnsi="Arial" w:cs="Arial"/>
          <w:sz w:val="24"/>
          <w:szCs w:val="24"/>
          <w:lang w:val="mn-MN"/>
        </w:rPr>
      </w:pPr>
    </w:p>
    <w:p w14:paraId="01915151" w14:textId="07A88EEF" w:rsidR="00FD213C" w:rsidRDefault="00B95695" w:rsidP="002264FE">
      <w:pPr>
        <w:pStyle w:val="Heading1"/>
        <w:spacing w:line="276" w:lineRule="auto"/>
        <w:jc w:val="left"/>
        <w:rPr>
          <w:rFonts w:ascii="Arial" w:hAnsi="Arial" w:cs="Arial"/>
          <w:bCs/>
          <w:sz w:val="24"/>
          <w:szCs w:val="24"/>
          <w:u w:val="none"/>
          <w:lang w:val="mn-MN"/>
        </w:rPr>
      </w:pPr>
      <w:bookmarkStart w:id="12" w:name="_Toc231563344"/>
      <w:r w:rsidRPr="002264FE">
        <w:rPr>
          <w:rFonts w:ascii="Arial" w:hAnsi="Arial" w:cs="Arial"/>
          <w:bCs/>
          <w:sz w:val="24"/>
          <w:szCs w:val="24"/>
          <w:u w:val="none"/>
          <w:lang w:val="mn-MN"/>
        </w:rPr>
        <w:t>АШИГЛАСАН МАТЕРИАЛ</w:t>
      </w:r>
      <w:bookmarkEnd w:id="12"/>
    </w:p>
    <w:p w14:paraId="68802DC7" w14:textId="77777777" w:rsidR="002264FE" w:rsidRPr="002264FE" w:rsidRDefault="002264FE" w:rsidP="002264FE">
      <w:pPr>
        <w:rPr>
          <w:lang w:val="mn-MN"/>
        </w:rPr>
      </w:pPr>
    </w:p>
    <w:p w14:paraId="15BC4825" w14:textId="77777777" w:rsidR="00FD213C" w:rsidRPr="002264FE" w:rsidRDefault="00FD213C" w:rsidP="002264FE">
      <w:pPr>
        <w:pStyle w:val="ListParagraph"/>
        <w:numPr>
          <w:ilvl w:val="0"/>
          <w:numId w:val="11"/>
        </w:numPr>
        <w:spacing w:line="276" w:lineRule="auto"/>
        <w:rPr>
          <w:rFonts w:ascii="Arial" w:hAnsi="Arial" w:cs="Arial"/>
          <w:color w:val="000000" w:themeColor="text1"/>
          <w:szCs w:val="24"/>
          <w:lang w:val="mn-MN"/>
        </w:rPr>
      </w:pPr>
      <w:r w:rsidRPr="002264FE">
        <w:rPr>
          <w:rFonts w:ascii="Arial" w:hAnsi="Arial" w:cs="Arial"/>
          <w:color w:val="000000" w:themeColor="text1"/>
          <w:szCs w:val="24"/>
          <w:lang w:val="mn-MN"/>
        </w:rPr>
        <w:t>Нийгмийн даатгалын сангаас олгох тэтгэврийн тухай хуульд нэмэлт, өөрчлөлт оруулах тухай хуулийн үзэл баримтлал, Нийгмийн даатгалын сангаас олгох тэтгэврийн тухай хууль, Нийгмийн даатгалын сангаас олгох тэтгэврийн тухай хуульд нэмэлт, өөрчлөлт оруулах тухай хуулийн төсөл, дэлгэрэнгүй танилцуулга</w:t>
      </w:r>
    </w:p>
    <w:p w14:paraId="735110E4" w14:textId="77777777" w:rsidR="00FD213C" w:rsidRPr="002264FE" w:rsidRDefault="00FD213C" w:rsidP="002264FE">
      <w:pPr>
        <w:pStyle w:val="ListParagraph"/>
        <w:numPr>
          <w:ilvl w:val="0"/>
          <w:numId w:val="11"/>
        </w:numPr>
        <w:spacing w:line="276" w:lineRule="auto"/>
        <w:rPr>
          <w:rFonts w:ascii="Arial" w:hAnsi="Arial" w:cs="Arial"/>
          <w:color w:val="000000" w:themeColor="text1"/>
          <w:szCs w:val="24"/>
          <w:lang w:val="mn-MN"/>
        </w:rPr>
      </w:pPr>
      <w:r w:rsidRPr="002264FE">
        <w:rPr>
          <w:rFonts w:ascii="Arial" w:hAnsi="Arial" w:cs="Arial"/>
          <w:color w:val="000000" w:themeColor="text1"/>
          <w:szCs w:val="24"/>
          <w:lang w:val="mn-MN"/>
        </w:rPr>
        <w:t>Нийгмийн даатгалын тайлан</w:t>
      </w:r>
    </w:p>
    <w:p w14:paraId="4B0321F4" w14:textId="77777777" w:rsidR="00FD213C" w:rsidRPr="002264FE" w:rsidRDefault="00FD213C" w:rsidP="002264FE">
      <w:pPr>
        <w:pStyle w:val="ListParagraph"/>
        <w:numPr>
          <w:ilvl w:val="0"/>
          <w:numId w:val="11"/>
        </w:numPr>
        <w:spacing w:line="276" w:lineRule="auto"/>
        <w:rPr>
          <w:rFonts w:ascii="Arial" w:hAnsi="Arial" w:cs="Arial"/>
          <w:color w:val="000000" w:themeColor="text1"/>
          <w:szCs w:val="24"/>
          <w:lang w:val="mn-MN"/>
        </w:rPr>
      </w:pPr>
      <w:r w:rsidRPr="002264FE">
        <w:rPr>
          <w:rFonts w:ascii="Arial" w:hAnsi="Arial" w:cs="Arial"/>
          <w:color w:val="000000" w:themeColor="text1"/>
          <w:szCs w:val="24"/>
          <w:lang w:val="mn-MN"/>
        </w:rPr>
        <w:t>Монгол Улсын Засгийн газрын 2016 оны 59 дүгээр тогтоол</w:t>
      </w:r>
    </w:p>
    <w:p w14:paraId="56C9CF73" w14:textId="77777777" w:rsidR="007B6330" w:rsidRPr="002264FE" w:rsidRDefault="007B6330" w:rsidP="002264FE">
      <w:pPr>
        <w:pStyle w:val="ListParagraph"/>
        <w:spacing w:after="0" w:line="276" w:lineRule="auto"/>
        <w:ind w:left="0"/>
        <w:rPr>
          <w:rFonts w:ascii="Arial" w:hAnsi="Arial" w:cs="Arial"/>
          <w:sz w:val="22"/>
          <w:lang w:val="mn-MN"/>
        </w:rPr>
      </w:pPr>
    </w:p>
    <w:sectPr w:rsidR="007B6330" w:rsidRPr="002264FE" w:rsidSect="00C36242">
      <w:footerReference w:type="default" r:id="rId8"/>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7A874" w14:textId="77777777" w:rsidR="006B58FE" w:rsidRDefault="006B58FE" w:rsidP="00425241">
      <w:pPr>
        <w:spacing w:after="0" w:line="240" w:lineRule="auto"/>
      </w:pPr>
      <w:r>
        <w:separator/>
      </w:r>
    </w:p>
  </w:endnote>
  <w:endnote w:type="continuationSeparator" w:id="0">
    <w:p w14:paraId="3A7D54DC" w14:textId="77777777" w:rsidR="006B58FE" w:rsidRDefault="006B58FE" w:rsidP="00425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A0002AEF" w:usb1="4000207B" w:usb2="00000000" w:usb3="00000000" w:csb0="000001FF" w:csb1="00000000"/>
  </w:font>
  <w:font w:name="Arial Mon">
    <w:altName w:val="Arial"/>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889959025"/>
      <w:docPartObj>
        <w:docPartGallery w:val="Page Numbers (Bottom of Page)"/>
        <w:docPartUnique/>
      </w:docPartObj>
    </w:sdtPr>
    <w:sdtEndPr>
      <w:rPr>
        <w:noProof/>
      </w:rPr>
    </w:sdtEndPr>
    <w:sdtContent>
      <w:p w14:paraId="0CFE5F6F" w14:textId="6430E29E" w:rsidR="00425241" w:rsidRPr="00425241" w:rsidRDefault="00425241" w:rsidP="00425241">
        <w:pPr>
          <w:pStyle w:val="Footer"/>
          <w:jc w:val="center"/>
          <w:rPr>
            <w:rFonts w:ascii="Arial" w:hAnsi="Arial" w:cs="Arial"/>
          </w:rPr>
        </w:pPr>
        <w:r w:rsidRPr="00425241">
          <w:rPr>
            <w:rFonts w:ascii="Arial" w:hAnsi="Arial" w:cs="Arial"/>
          </w:rPr>
          <w:fldChar w:fldCharType="begin"/>
        </w:r>
        <w:r w:rsidRPr="00425241">
          <w:rPr>
            <w:rFonts w:ascii="Arial" w:hAnsi="Arial" w:cs="Arial"/>
          </w:rPr>
          <w:instrText xml:space="preserve"> PAGE   \* MERGEFORMAT </w:instrText>
        </w:r>
        <w:r w:rsidRPr="00425241">
          <w:rPr>
            <w:rFonts w:ascii="Arial" w:hAnsi="Arial" w:cs="Arial"/>
          </w:rPr>
          <w:fldChar w:fldCharType="separate"/>
        </w:r>
        <w:r w:rsidRPr="00425241">
          <w:rPr>
            <w:rFonts w:ascii="Arial" w:hAnsi="Arial" w:cs="Arial"/>
            <w:noProof/>
          </w:rPr>
          <w:t>2</w:t>
        </w:r>
        <w:r w:rsidRPr="00425241">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03161" w14:textId="77777777" w:rsidR="006B58FE" w:rsidRDefault="006B58FE" w:rsidP="00425241">
      <w:pPr>
        <w:spacing w:after="0" w:line="240" w:lineRule="auto"/>
      </w:pPr>
      <w:r>
        <w:separator/>
      </w:r>
    </w:p>
  </w:footnote>
  <w:footnote w:type="continuationSeparator" w:id="0">
    <w:p w14:paraId="1B9705F8" w14:textId="77777777" w:rsidR="006B58FE" w:rsidRDefault="006B58FE" w:rsidP="004252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54355"/>
    <w:multiLevelType w:val="hybridMultilevel"/>
    <w:tmpl w:val="40FA3CF2"/>
    <w:lvl w:ilvl="0" w:tplc="CFC4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0300742"/>
    <w:multiLevelType w:val="multilevel"/>
    <w:tmpl w:val="8EC45CD8"/>
    <w:lvl w:ilvl="0">
      <w:start w:val="1"/>
      <w:numFmt w:val="decimal"/>
      <w:lvlText w:val="%1."/>
      <w:lvlJc w:val="left"/>
      <w:pPr>
        <w:ind w:left="450" w:hanging="360"/>
      </w:pPr>
      <w:rPr>
        <w:b w:val="0"/>
        <w:bCs w:val="0"/>
      </w:rPr>
    </w:lvl>
    <w:lvl w:ilvl="1">
      <w:start w:val="2"/>
      <w:numFmt w:val="decimal"/>
      <w:isLgl/>
      <w:lvlText w:val="%1.%2."/>
      <w:lvlJc w:val="left"/>
      <w:pPr>
        <w:ind w:left="510" w:hanging="42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2" w15:restartNumberingAfterBreak="0">
    <w:nsid w:val="2966794F"/>
    <w:multiLevelType w:val="hybridMultilevel"/>
    <w:tmpl w:val="EBB65792"/>
    <w:lvl w:ilvl="0" w:tplc="6B6EEF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2C25F68"/>
    <w:multiLevelType w:val="multilevel"/>
    <w:tmpl w:val="3D925C86"/>
    <w:lvl w:ilvl="0">
      <w:start w:val="1"/>
      <w:numFmt w:val="decimal"/>
      <w:lvlText w:val="%1."/>
      <w:lvlJc w:val="left"/>
      <w:pPr>
        <w:ind w:left="1440" w:hanging="360"/>
      </w:p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4" w15:restartNumberingAfterBreak="0">
    <w:nsid w:val="571E5471"/>
    <w:multiLevelType w:val="hybridMultilevel"/>
    <w:tmpl w:val="6DB059A8"/>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A4668E6"/>
    <w:multiLevelType w:val="multilevel"/>
    <w:tmpl w:val="A8D81B16"/>
    <w:lvl w:ilvl="0">
      <w:start w:val="1"/>
      <w:numFmt w:val="decimal"/>
      <w:lvlText w:val="%1."/>
      <w:lvlJc w:val="left"/>
      <w:pPr>
        <w:ind w:left="1806" w:hanging="360"/>
      </w:pPr>
      <w:rPr>
        <w:rFonts w:hint="default"/>
      </w:rPr>
    </w:lvl>
    <w:lvl w:ilvl="1">
      <w:start w:val="1"/>
      <w:numFmt w:val="decimal"/>
      <w:isLgl/>
      <w:lvlText w:val="%1.%2."/>
      <w:lvlJc w:val="left"/>
      <w:pPr>
        <w:ind w:left="2166" w:hanging="720"/>
      </w:pPr>
      <w:rPr>
        <w:rFonts w:hint="default"/>
        <w:sz w:val="22"/>
        <w:szCs w:val="22"/>
      </w:rPr>
    </w:lvl>
    <w:lvl w:ilvl="2">
      <w:start w:val="1"/>
      <w:numFmt w:val="decimal"/>
      <w:isLgl/>
      <w:lvlText w:val="%1.%2.%3."/>
      <w:lvlJc w:val="left"/>
      <w:pPr>
        <w:ind w:left="2166" w:hanging="720"/>
      </w:pPr>
      <w:rPr>
        <w:rFonts w:hint="default"/>
      </w:rPr>
    </w:lvl>
    <w:lvl w:ilvl="3">
      <w:start w:val="1"/>
      <w:numFmt w:val="decimal"/>
      <w:isLgl/>
      <w:lvlText w:val="%1.%2.%3.%4."/>
      <w:lvlJc w:val="left"/>
      <w:pPr>
        <w:ind w:left="2526" w:hanging="1080"/>
      </w:pPr>
      <w:rPr>
        <w:rFonts w:hint="default"/>
      </w:rPr>
    </w:lvl>
    <w:lvl w:ilvl="4">
      <w:start w:val="1"/>
      <w:numFmt w:val="decimal"/>
      <w:isLgl/>
      <w:lvlText w:val="%1.%2.%3.%4.%5."/>
      <w:lvlJc w:val="left"/>
      <w:pPr>
        <w:ind w:left="2886" w:hanging="1440"/>
      </w:pPr>
      <w:rPr>
        <w:rFonts w:hint="default"/>
      </w:rPr>
    </w:lvl>
    <w:lvl w:ilvl="5">
      <w:start w:val="1"/>
      <w:numFmt w:val="decimal"/>
      <w:isLgl/>
      <w:lvlText w:val="%1.%2.%3.%4.%5.%6."/>
      <w:lvlJc w:val="left"/>
      <w:pPr>
        <w:ind w:left="2886" w:hanging="1440"/>
      </w:pPr>
      <w:rPr>
        <w:rFonts w:hint="default"/>
      </w:rPr>
    </w:lvl>
    <w:lvl w:ilvl="6">
      <w:start w:val="1"/>
      <w:numFmt w:val="decimal"/>
      <w:isLgl/>
      <w:lvlText w:val="%1.%2.%3.%4.%5.%6.%7."/>
      <w:lvlJc w:val="left"/>
      <w:pPr>
        <w:ind w:left="3246" w:hanging="1800"/>
      </w:pPr>
      <w:rPr>
        <w:rFonts w:hint="default"/>
      </w:rPr>
    </w:lvl>
    <w:lvl w:ilvl="7">
      <w:start w:val="1"/>
      <w:numFmt w:val="decimal"/>
      <w:isLgl/>
      <w:lvlText w:val="%1.%2.%3.%4.%5.%6.%7.%8."/>
      <w:lvlJc w:val="left"/>
      <w:pPr>
        <w:ind w:left="3606" w:hanging="2160"/>
      </w:pPr>
      <w:rPr>
        <w:rFonts w:hint="default"/>
      </w:rPr>
    </w:lvl>
    <w:lvl w:ilvl="8">
      <w:start w:val="1"/>
      <w:numFmt w:val="decimal"/>
      <w:isLgl/>
      <w:lvlText w:val="%1.%2.%3.%4.%5.%6.%7.%8.%9."/>
      <w:lvlJc w:val="left"/>
      <w:pPr>
        <w:ind w:left="3606" w:hanging="2160"/>
      </w:pPr>
      <w:rPr>
        <w:rFonts w:hint="default"/>
      </w:rPr>
    </w:lvl>
  </w:abstractNum>
  <w:abstractNum w:abstractNumId="6" w15:restartNumberingAfterBreak="0">
    <w:nsid w:val="676C61D7"/>
    <w:multiLevelType w:val="multilevel"/>
    <w:tmpl w:val="A75640D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9C56F62"/>
    <w:multiLevelType w:val="hybridMultilevel"/>
    <w:tmpl w:val="07DAA52E"/>
    <w:lvl w:ilvl="0" w:tplc="54386280">
      <w:start w:val="1"/>
      <w:numFmt w:val="decimal"/>
      <w:lvlText w:val="%1."/>
      <w:lvlJc w:val="left"/>
      <w:pPr>
        <w:ind w:left="720" w:hanging="360"/>
      </w:pPr>
      <w:rPr>
        <w:rFonts w:ascii="Arial" w:eastAsia="Times New Roman" w:hAnsi="Arial" w:cs="Arial"/>
        <w:color w:val="auto"/>
        <w:sz w:val="24"/>
      </w:rPr>
    </w:lvl>
    <w:lvl w:ilvl="1" w:tplc="04090019">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8" w15:restartNumberingAfterBreak="0">
    <w:nsid w:val="6B877560"/>
    <w:multiLevelType w:val="hybridMultilevel"/>
    <w:tmpl w:val="8892B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AE5598"/>
    <w:multiLevelType w:val="hybridMultilevel"/>
    <w:tmpl w:val="D2188F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8EE10AA"/>
    <w:multiLevelType w:val="hybridMultilevel"/>
    <w:tmpl w:val="22404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9"/>
  </w:num>
  <w:num w:numId="5">
    <w:abstractNumId w:val="1"/>
  </w:num>
  <w:num w:numId="6">
    <w:abstractNumId w:val="4"/>
  </w:num>
  <w:num w:numId="7">
    <w:abstractNumId w:val="6"/>
  </w:num>
  <w:num w:numId="8">
    <w:abstractNumId w:val="8"/>
  </w:num>
  <w:num w:numId="9">
    <w:abstractNumId w:val="7"/>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C58"/>
    <w:rsid w:val="00003823"/>
    <w:rsid w:val="00013ECB"/>
    <w:rsid w:val="00031674"/>
    <w:rsid w:val="00091ADF"/>
    <w:rsid w:val="00094A39"/>
    <w:rsid w:val="000B4C5D"/>
    <w:rsid w:val="00103E8F"/>
    <w:rsid w:val="00123A0B"/>
    <w:rsid w:val="001350B4"/>
    <w:rsid w:val="0014028A"/>
    <w:rsid w:val="00140C0E"/>
    <w:rsid w:val="0014198A"/>
    <w:rsid w:val="00145857"/>
    <w:rsid w:val="00151A4D"/>
    <w:rsid w:val="001746BA"/>
    <w:rsid w:val="0019554F"/>
    <w:rsid w:val="001A2EC8"/>
    <w:rsid w:val="001A46A1"/>
    <w:rsid w:val="001A78C4"/>
    <w:rsid w:val="001D2DCE"/>
    <w:rsid w:val="001E751D"/>
    <w:rsid w:val="002264FE"/>
    <w:rsid w:val="00246D5D"/>
    <w:rsid w:val="00255423"/>
    <w:rsid w:val="00261BFD"/>
    <w:rsid w:val="00261C58"/>
    <w:rsid w:val="002705E6"/>
    <w:rsid w:val="00283845"/>
    <w:rsid w:val="00290175"/>
    <w:rsid w:val="00295B4F"/>
    <w:rsid w:val="002B6759"/>
    <w:rsid w:val="002C3050"/>
    <w:rsid w:val="002D50F5"/>
    <w:rsid w:val="002E27DD"/>
    <w:rsid w:val="00317109"/>
    <w:rsid w:val="00345D4A"/>
    <w:rsid w:val="00353811"/>
    <w:rsid w:val="00375ADE"/>
    <w:rsid w:val="00376FDB"/>
    <w:rsid w:val="0038362B"/>
    <w:rsid w:val="0038727C"/>
    <w:rsid w:val="003A2DEA"/>
    <w:rsid w:val="003E37CA"/>
    <w:rsid w:val="003E6EE0"/>
    <w:rsid w:val="003F48EC"/>
    <w:rsid w:val="00414D5E"/>
    <w:rsid w:val="00425241"/>
    <w:rsid w:val="0043277F"/>
    <w:rsid w:val="00457E09"/>
    <w:rsid w:val="00461092"/>
    <w:rsid w:val="00461906"/>
    <w:rsid w:val="004635CB"/>
    <w:rsid w:val="00466885"/>
    <w:rsid w:val="004B314E"/>
    <w:rsid w:val="004C61AF"/>
    <w:rsid w:val="0050181C"/>
    <w:rsid w:val="00507885"/>
    <w:rsid w:val="00521EC0"/>
    <w:rsid w:val="00524FCD"/>
    <w:rsid w:val="005342F5"/>
    <w:rsid w:val="005701D1"/>
    <w:rsid w:val="00577188"/>
    <w:rsid w:val="005907CC"/>
    <w:rsid w:val="00592E03"/>
    <w:rsid w:val="005F45DC"/>
    <w:rsid w:val="00603469"/>
    <w:rsid w:val="006347F3"/>
    <w:rsid w:val="00634F71"/>
    <w:rsid w:val="0064194C"/>
    <w:rsid w:val="0068600D"/>
    <w:rsid w:val="00687853"/>
    <w:rsid w:val="006B58FE"/>
    <w:rsid w:val="006D7C73"/>
    <w:rsid w:val="006E0AD3"/>
    <w:rsid w:val="0070304B"/>
    <w:rsid w:val="00727991"/>
    <w:rsid w:val="00755B0B"/>
    <w:rsid w:val="00780121"/>
    <w:rsid w:val="00780131"/>
    <w:rsid w:val="0078720C"/>
    <w:rsid w:val="00795475"/>
    <w:rsid w:val="007B6330"/>
    <w:rsid w:val="007B6FB4"/>
    <w:rsid w:val="007C67EC"/>
    <w:rsid w:val="007D4568"/>
    <w:rsid w:val="007D7831"/>
    <w:rsid w:val="007F12AF"/>
    <w:rsid w:val="00806885"/>
    <w:rsid w:val="00807051"/>
    <w:rsid w:val="008100CF"/>
    <w:rsid w:val="008241C2"/>
    <w:rsid w:val="008345F8"/>
    <w:rsid w:val="00843D24"/>
    <w:rsid w:val="0088442A"/>
    <w:rsid w:val="0088656F"/>
    <w:rsid w:val="00895700"/>
    <w:rsid w:val="008B0058"/>
    <w:rsid w:val="008B46DE"/>
    <w:rsid w:val="008C32E0"/>
    <w:rsid w:val="008E4B1C"/>
    <w:rsid w:val="009116CB"/>
    <w:rsid w:val="00953FD7"/>
    <w:rsid w:val="00965507"/>
    <w:rsid w:val="00965BDE"/>
    <w:rsid w:val="00970443"/>
    <w:rsid w:val="00971CBA"/>
    <w:rsid w:val="00975777"/>
    <w:rsid w:val="009B653E"/>
    <w:rsid w:val="009C7643"/>
    <w:rsid w:val="009E240D"/>
    <w:rsid w:val="009F15B9"/>
    <w:rsid w:val="009F7522"/>
    <w:rsid w:val="00A02E78"/>
    <w:rsid w:val="00A03D79"/>
    <w:rsid w:val="00A176F1"/>
    <w:rsid w:val="00A17D2A"/>
    <w:rsid w:val="00A235B6"/>
    <w:rsid w:val="00A349FA"/>
    <w:rsid w:val="00A41977"/>
    <w:rsid w:val="00A746DE"/>
    <w:rsid w:val="00AC2E84"/>
    <w:rsid w:val="00AC47BE"/>
    <w:rsid w:val="00AE6A89"/>
    <w:rsid w:val="00AF4E32"/>
    <w:rsid w:val="00B02CCF"/>
    <w:rsid w:val="00B061D4"/>
    <w:rsid w:val="00B1459C"/>
    <w:rsid w:val="00B329F9"/>
    <w:rsid w:val="00B462E9"/>
    <w:rsid w:val="00B502E4"/>
    <w:rsid w:val="00B56B1C"/>
    <w:rsid w:val="00B63C94"/>
    <w:rsid w:val="00B76903"/>
    <w:rsid w:val="00B8624C"/>
    <w:rsid w:val="00B95695"/>
    <w:rsid w:val="00BA1E7E"/>
    <w:rsid w:val="00BC63E5"/>
    <w:rsid w:val="00BE433F"/>
    <w:rsid w:val="00C172E2"/>
    <w:rsid w:val="00C221EC"/>
    <w:rsid w:val="00C36242"/>
    <w:rsid w:val="00C37C7B"/>
    <w:rsid w:val="00C63BB3"/>
    <w:rsid w:val="00C641E0"/>
    <w:rsid w:val="00CB550D"/>
    <w:rsid w:val="00CF6D16"/>
    <w:rsid w:val="00D125FE"/>
    <w:rsid w:val="00D22363"/>
    <w:rsid w:val="00D2320A"/>
    <w:rsid w:val="00D32A1B"/>
    <w:rsid w:val="00D3526E"/>
    <w:rsid w:val="00D476A7"/>
    <w:rsid w:val="00D47786"/>
    <w:rsid w:val="00D63490"/>
    <w:rsid w:val="00D66BD7"/>
    <w:rsid w:val="00D758CA"/>
    <w:rsid w:val="00D83BF9"/>
    <w:rsid w:val="00D8741D"/>
    <w:rsid w:val="00D97A43"/>
    <w:rsid w:val="00DB145D"/>
    <w:rsid w:val="00DB20EF"/>
    <w:rsid w:val="00DF72A1"/>
    <w:rsid w:val="00E01984"/>
    <w:rsid w:val="00E052D4"/>
    <w:rsid w:val="00E128C2"/>
    <w:rsid w:val="00E17A53"/>
    <w:rsid w:val="00E22AAC"/>
    <w:rsid w:val="00E325EB"/>
    <w:rsid w:val="00E536C6"/>
    <w:rsid w:val="00E549D8"/>
    <w:rsid w:val="00E563BE"/>
    <w:rsid w:val="00E665BE"/>
    <w:rsid w:val="00E92CCB"/>
    <w:rsid w:val="00EA0B53"/>
    <w:rsid w:val="00F062A4"/>
    <w:rsid w:val="00F31D14"/>
    <w:rsid w:val="00F32335"/>
    <w:rsid w:val="00F40DBC"/>
    <w:rsid w:val="00F7046A"/>
    <w:rsid w:val="00F75B8C"/>
    <w:rsid w:val="00FA29A2"/>
    <w:rsid w:val="00FB319B"/>
    <w:rsid w:val="00FC5E76"/>
    <w:rsid w:val="00FD213C"/>
    <w:rsid w:val="00FF2FE4"/>
    <w:rsid w:val="00FF3001"/>
  </w:rsids>
  <m:mathPr>
    <m:mathFont m:val="Cambria Math"/>
    <m:brkBin m:val="before"/>
    <m:brkBinSub m:val="--"/>
    <m:smallFrac m:val="0"/>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CDBBA"/>
  <w15:chartTrackingRefBased/>
  <w15:docId w15:val="{898E245B-E6CE-4D73-81F1-B427E9DDD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1C58"/>
    <w:pPr>
      <w:keepNext/>
      <w:keepLines/>
      <w:spacing w:before="240" w:after="0" w:line="360" w:lineRule="auto"/>
      <w:jc w:val="center"/>
      <w:outlineLvl w:val="0"/>
    </w:pPr>
    <w:rPr>
      <w:rFonts w:ascii="Times New Roman" w:eastAsiaTheme="majorEastAsia" w:hAnsi="Times New Roman" w:cstheme="majorBidi"/>
      <w:b/>
      <w:color w:val="2F5496" w:themeColor="accent1" w:themeShade="BF"/>
      <w:sz w:val="32"/>
      <w:szCs w:val="32"/>
      <w:u w:val="single"/>
      <w14:ligatures w14:val="standardContextual"/>
    </w:rPr>
  </w:style>
  <w:style w:type="paragraph" w:styleId="Heading2">
    <w:name w:val="heading 2"/>
    <w:basedOn w:val="Normal"/>
    <w:next w:val="Normal"/>
    <w:link w:val="Heading2Char"/>
    <w:uiPriority w:val="9"/>
    <w:semiHidden/>
    <w:unhideWhenUsed/>
    <w:qFormat/>
    <w:rsid w:val="00103E8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57E0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C58"/>
    <w:rPr>
      <w:rFonts w:ascii="Times New Roman" w:eastAsiaTheme="majorEastAsia" w:hAnsi="Times New Roman" w:cstheme="majorBidi"/>
      <w:b/>
      <w:color w:val="2F5496" w:themeColor="accent1" w:themeShade="BF"/>
      <w:sz w:val="32"/>
      <w:szCs w:val="32"/>
      <w:u w:val="single"/>
      <w14:ligatures w14:val="standardContextual"/>
    </w:rPr>
  </w:style>
  <w:style w:type="paragraph" w:styleId="ListParagraph">
    <w:name w:val="List Paragraph"/>
    <w:aliases w:val="IBL List Paragraph,Дэд гарчиг,Paragraph,List Paragraph1,Figure Title,Main numbered paragraph,References,Numbered Paragraph,Numbered List Paragraph,123 List Paragraph,Bullets,List Paragraph (numbered (a)),List Paragraph nowy,Liste 1,Bullet"/>
    <w:basedOn w:val="Normal"/>
    <w:link w:val="ListParagraphChar"/>
    <w:uiPriority w:val="34"/>
    <w:qFormat/>
    <w:rsid w:val="00261C58"/>
    <w:pPr>
      <w:spacing w:line="360" w:lineRule="auto"/>
      <w:ind w:left="720"/>
      <w:contextualSpacing/>
      <w:jc w:val="both"/>
    </w:pPr>
    <w:rPr>
      <w:rFonts w:ascii="Times New Roman" w:hAnsi="Times New Roman"/>
      <w:sz w:val="24"/>
      <w14:ligatures w14:val="standardContextual"/>
    </w:rPr>
  </w:style>
  <w:style w:type="character" w:customStyle="1" w:styleId="ListParagraphChar">
    <w:name w:val="List Paragraph Char"/>
    <w:aliases w:val="IBL List Paragraph Char,Дэд гарчиг Char,Paragraph Char,List Paragraph1 Char,Figure Title Char,Main numbered paragraph Char,References Char,Numbered Paragraph Char,Numbered List Paragraph Char,123 List Paragraph Char,Bullets Char"/>
    <w:link w:val="ListParagraph"/>
    <w:uiPriority w:val="34"/>
    <w:qFormat/>
    <w:locked/>
    <w:rsid w:val="00261C58"/>
    <w:rPr>
      <w:rFonts w:ascii="Times New Roman" w:hAnsi="Times New Roman"/>
      <w:sz w:val="24"/>
      <w14:ligatures w14:val="standardContextual"/>
    </w:rPr>
  </w:style>
  <w:style w:type="table" w:styleId="TableGrid">
    <w:name w:val="Table Grid"/>
    <w:basedOn w:val="TableNormal"/>
    <w:uiPriority w:val="59"/>
    <w:rsid w:val="00F06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457E09"/>
    <w:rPr>
      <w:rFonts w:asciiTheme="majorHAnsi" w:eastAsiaTheme="majorEastAsia" w:hAnsiTheme="majorHAnsi" w:cstheme="majorBidi"/>
      <w:color w:val="1F3763" w:themeColor="accent1" w:themeShade="7F"/>
      <w:sz w:val="24"/>
      <w:szCs w:val="24"/>
    </w:rPr>
  </w:style>
  <w:style w:type="paragraph" w:styleId="Caption">
    <w:name w:val="caption"/>
    <w:basedOn w:val="Normal"/>
    <w:next w:val="Normal"/>
    <w:uiPriority w:val="35"/>
    <w:unhideWhenUsed/>
    <w:qFormat/>
    <w:rsid w:val="00457E09"/>
    <w:pPr>
      <w:spacing w:after="200" w:line="240" w:lineRule="auto"/>
      <w:jc w:val="both"/>
    </w:pPr>
    <w:rPr>
      <w:rFonts w:ascii="Times New Roman" w:hAnsi="Times New Roman"/>
      <w:i/>
      <w:iCs/>
      <w:color w:val="44546A" w:themeColor="text2"/>
      <w:sz w:val="18"/>
      <w:szCs w:val="18"/>
      <w14:ligatures w14:val="standardContextual"/>
    </w:rPr>
  </w:style>
  <w:style w:type="character" w:customStyle="1" w:styleId="Heading2Char">
    <w:name w:val="Heading 2 Char"/>
    <w:basedOn w:val="DefaultParagraphFont"/>
    <w:link w:val="Heading2"/>
    <w:uiPriority w:val="9"/>
    <w:semiHidden/>
    <w:rsid w:val="00103E8F"/>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qFormat/>
    <w:rsid w:val="00BC63E5"/>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Normal1">
    <w:name w:val="Normal1"/>
    <w:rsid w:val="00D63490"/>
    <w:pPr>
      <w:widowControl w:val="0"/>
    </w:pPr>
    <w:rPr>
      <w:rFonts w:ascii="Arial" w:eastAsia="Arial" w:hAnsi="Arial" w:cs="Arial"/>
      <w:color w:val="000000"/>
      <w:sz w:val="24"/>
      <w:szCs w:val="24"/>
    </w:rPr>
  </w:style>
  <w:style w:type="paragraph" w:styleId="Subtitle">
    <w:name w:val="Subtitle"/>
    <w:basedOn w:val="Normal"/>
    <w:link w:val="SubtitleChar"/>
    <w:qFormat/>
    <w:rsid w:val="00D63490"/>
    <w:pPr>
      <w:spacing w:after="0" w:line="240" w:lineRule="auto"/>
      <w:jc w:val="right"/>
    </w:pPr>
    <w:rPr>
      <w:rFonts w:ascii="Arial Mon" w:eastAsia="Times New Roman" w:hAnsi="Arial Mon" w:cs="Times New Roman"/>
      <w:sz w:val="24"/>
      <w:szCs w:val="20"/>
    </w:rPr>
  </w:style>
  <w:style w:type="character" w:customStyle="1" w:styleId="SubtitleChar">
    <w:name w:val="Subtitle Char"/>
    <w:basedOn w:val="DefaultParagraphFont"/>
    <w:link w:val="Subtitle"/>
    <w:rsid w:val="00D63490"/>
    <w:rPr>
      <w:rFonts w:ascii="Arial Mon" w:eastAsia="Times New Roman" w:hAnsi="Arial Mon" w:cs="Times New Roman"/>
      <w:sz w:val="24"/>
      <w:szCs w:val="20"/>
    </w:rPr>
  </w:style>
  <w:style w:type="paragraph" w:styleId="PlainText">
    <w:name w:val="Plain Text"/>
    <w:basedOn w:val="Normal"/>
    <w:link w:val="PlainTextChar"/>
    <w:uiPriority w:val="99"/>
    <w:rsid w:val="00FD213C"/>
    <w:pPr>
      <w:autoSpaceDE w:val="0"/>
      <w:autoSpaceDN w:val="0"/>
      <w:spacing w:after="0" w:line="240" w:lineRule="auto"/>
    </w:pPr>
    <w:rPr>
      <w:rFonts w:ascii="Courier New" w:eastAsia="MS Mincho" w:hAnsi="Courier New" w:cs="Times New Roman"/>
      <w:sz w:val="20"/>
      <w:szCs w:val="20"/>
    </w:rPr>
  </w:style>
  <w:style w:type="character" w:customStyle="1" w:styleId="PlainTextChar">
    <w:name w:val="Plain Text Char"/>
    <w:basedOn w:val="DefaultParagraphFont"/>
    <w:link w:val="PlainText"/>
    <w:uiPriority w:val="99"/>
    <w:rsid w:val="00FD213C"/>
    <w:rPr>
      <w:rFonts w:ascii="Courier New" w:eastAsia="MS Mincho" w:hAnsi="Courier New" w:cs="Times New Roman"/>
      <w:sz w:val="20"/>
      <w:szCs w:val="20"/>
    </w:rPr>
  </w:style>
  <w:style w:type="paragraph" w:styleId="BodyText">
    <w:name w:val="Body Text"/>
    <w:basedOn w:val="Normal"/>
    <w:link w:val="BodyTextChar"/>
    <w:uiPriority w:val="99"/>
    <w:unhideWhenUsed/>
    <w:rsid w:val="00FD213C"/>
    <w:pPr>
      <w:spacing w:after="120" w:line="240" w:lineRule="auto"/>
    </w:pPr>
    <w:rPr>
      <w:rFonts w:ascii="Verdana" w:eastAsia="Verdana" w:hAnsi="Verdana" w:cs="Times New Roman"/>
      <w:sz w:val="15"/>
      <w:szCs w:val="16"/>
    </w:rPr>
  </w:style>
  <w:style w:type="character" w:customStyle="1" w:styleId="BodyTextChar">
    <w:name w:val="Body Text Char"/>
    <w:basedOn w:val="DefaultParagraphFont"/>
    <w:link w:val="BodyText"/>
    <w:uiPriority w:val="99"/>
    <w:rsid w:val="00FD213C"/>
    <w:rPr>
      <w:rFonts w:ascii="Verdana" w:eastAsia="Verdana" w:hAnsi="Verdana" w:cs="Times New Roman"/>
      <w:sz w:val="15"/>
      <w:szCs w:val="16"/>
    </w:rPr>
  </w:style>
  <w:style w:type="paragraph" w:styleId="TOCHeading">
    <w:name w:val="TOC Heading"/>
    <w:basedOn w:val="Heading1"/>
    <w:next w:val="Normal"/>
    <w:uiPriority w:val="39"/>
    <w:unhideWhenUsed/>
    <w:qFormat/>
    <w:rsid w:val="00425241"/>
    <w:pPr>
      <w:spacing w:line="259" w:lineRule="auto"/>
      <w:jc w:val="left"/>
      <w:outlineLvl w:val="9"/>
    </w:pPr>
    <w:rPr>
      <w:rFonts w:asciiTheme="majorHAnsi" w:hAnsiTheme="majorHAnsi"/>
      <w:b w:val="0"/>
      <w:u w:val="none"/>
      <w14:ligatures w14:val="none"/>
    </w:rPr>
  </w:style>
  <w:style w:type="paragraph" w:styleId="TOC1">
    <w:name w:val="toc 1"/>
    <w:basedOn w:val="Normal"/>
    <w:next w:val="Normal"/>
    <w:autoRedefine/>
    <w:uiPriority w:val="39"/>
    <w:unhideWhenUsed/>
    <w:rsid w:val="00425241"/>
    <w:pPr>
      <w:spacing w:after="100"/>
    </w:pPr>
  </w:style>
  <w:style w:type="paragraph" w:styleId="TOC2">
    <w:name w:val="toc 2"/>
    <w:basedOn w:val="Normal"/>
    <w:next w:val="Normal"/>
    <w:autoRedefine/>
    <w:uiPriority w:val="39"/>
    <w:unhideWhenUsed/>
    <w:rsid w:val="00425241"/>
    <w:pPr>
      <w:spacing w:after="100"/>
      <w:ind w:left="220"/>
    </w:pPr>
  </w:style>
  <w:style w:type="character" w:styleId="Hyperlink">
    <w:name w:val="Hyperlink"/>
    <w:basedOn w:val="DefaultParagraphFont"/>
    <w:uiPriority w:val="99"/>
    <w:unhideWhenUsed/>
    <w:rsid w:val="00425241"/>
    <w:rPr>
      <w:color w:val="0563C1" w:themeColor="hyperlink"/>
      <w:u w:val="single"/>
    </w:rPr>
  </w:style>
  <w:style w:type="paragraph" w:styleId="Header">
    <w:name w:val="header"/>
    <w:basedOn w:val="Normal"/>
    <w:link w:val="HeaderChar"/>
    <w:uiPriority w:val="99"/>
    <w:unhideWhenUsed/>
    <w:rsid w:val="004252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241"/>
  </w:style>
  <w:style w:type="paragraph" w:styleId="Footer">
    <w:name w:val="footer"/>
    <w:basedOn w:val="Normal"/>
    <w:link w:val="FooterChar"/>
    <w:uiPriority w:val="99"/>
    <w:unhideWhenUsed/>
    <w:rsid w:val="004252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2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A932D-428D-4160-9B3E-F2FDD65BF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4870</Words>
  <Characters>27763</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Munkhbayar Byambaa</cp:lastModifiedBy>
  <cp:revision>8</cp:revision>
  <cp:lastPrinted>2026-06-07T11:34:00Z</cp:lastPrinted>
  <dcterms:created xsi:type="dcterms:W3CDTF">2026-06-05T05:21:00Z</dcterms:created>
  <dcterms:modified xsi:type="dcterms:W3CDTF">2026-06-07T11:34:00Z</dcterms:modified>
</cp:coreProperties>
</file>