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3E5D" w14:textId="77777777" w:rsidR="0076329D" w:rsidRPr="00AB33EA" w:rsidRDefault="0076329D" w:rsidP="0076329D">
      <w:pPr>
        <w:jc w:val="center"/>
        <w:rPr>
          <w:b/>
          <w:bCs/>
          <w:color w:val="002060"/>
          <w:sz w:val="24"/>
          <w:szCs w:val="24"/>
          <w:lang w:val="mn-MN"/>
        </w:rPr>
      </w:pPr>
    </w:p>
    <w:p w14:paraId="045F413E" w14:textId="77777777" w:rsidR="0076329D" w:rsidRPr="00AB33EA" w:rsidRDefault="0076329D" w:rsidP="0076329D">
      <w:pPr>
        <w:jc w:val="center"/>
        <w:rPr>
          <w:b/>
          <w:bCs/>
          <w:color w:val="002060"/>
          <w:sz w:val="24"/>
          <w:szCs w:val="24"/>
          <w:lang w:val="mn-MN"/>
        </w:rPr>
      </w:pPr>
    </w:p>
    <w:p w14:paraId="555697A0" w14:textId="77777777" w:rsidR="0076329D" w:rsidRPr="00AB33EA" w:rsidRDefault="0076329D" w:rsidP="0076329D">
      <w:pPr>
        <w:jc w:val="center"/>
        <w:rPr>
          <w:b/>
          <w:bCs/>
          <w:color w:val="002060"/>
          <w:sz w:val="24"/>
          <w:szCs w:val="24"/>
          <w:lang w:val="mn-MN"/>
        </w:rPr>
      </w:pPr>
    </w:p>
    <w:p w14:paraId="7603C67D" w14:textId="77777777" w:rsidR="0076329D" w:rsidRPr="00AB33EA" w:rsidRDefault="0076329D" w:rsidP="0076329D">
      <w:pPr>
        <w:jc w:val="center"/>
        <w:rPr>
          <w:b/>
          <w:bCs/>
          <w:color w:val="002060"/>
          <w:sz w:val="24"/>
          <w:szCs w:val="24"/>
          <w:lang w:val="mn-MN"/>
        </w:rPr>
      </w:pPr>
    </w:p>
    <w:p w14:paraId="09E2A2CC" w14:textId="77777777" w:rsidR="0076329D" w:rsidRPr="00AB33EA" w:rsidRDefault="0076329D" w:rsidP="0076329D">
      <w:pPr>
        <w:jc w:val="center"/>
        <w:rPr>
          <w:b/>
          <w:bCs/>
          <w:color w:val="002060"/>
          <w:sz w:val="24"/>
          <w:szCs w:val="24"/>
          <w:lang w:val="mn-MN"/>
        </w:rPr>
      </w:pPr>
    </w:p>
    <w:p w14:paraId="568C2979" w14:textId="77777777" w:rsidR="0076329D" w:rsidRPr="00AB33EA" w:rsidRDefault="0076329D" w:rsidP="0076329D">
      <w:pPr>
        <w:jc w:val="center"/>
        <w:rPr>
          <w:b/>
          <w:bCs/>
          <w:color w:val="002060"/>
          <w:sz w:val="24"/>
          <w:szCs w:val="24"/>
          <w:lang w:val="mn-MN"/>
        </w:rPr>
      </w:pPr>
    </w:p>
    <w:p w14:paraId="5A1FFE17" w14:textId="77777777" w:rsidR="0076329D" w:rsidRPr="00AB33EA" w:rsidRDefault="0076329D" w:rsidP="0076329D">
      <w:pPr>
        <w:jc w:val="center"/>
        <w:rPr>
          <w:b/>
          <w:bCs/>
          <w:color w:val="002060"/>
          <w:sz w:val="24"/>
          <w:szCs w:val="24"/>
          <w:lang w:val="mn-MN"/>
        </w:rPr>
      </w:pPr>
    </w:p>
    <w:p w14:paraId="1863B138" w14:textId="77777777" w:rsidR="0076329D" w:rsidRPr="00AB33EA" w:rsidRDefault="0076329D" w:rsidP="0076329D">
      <w:pPr>
        <w:jc w:val="center"/>
        <w:rPr>
          <w:b/>
          <w:bCs/>
          <w:color w:val="002060"/>
          <w:sz w:val="24"/>
          <w:szCs w:val="24"/>
          <w:lang w:val="mn-MN"/>
        </w:rPr>
      </w:pPr>
    </w:p>
    <w:p w14:paraId="5AFB4096" w14:textId="77777777" w:rsidR="00AB33EA" w:rsidRDefault="00AB33EA" w:rsidP="0076329D">
      <w:pPr>
        <w:jc w:val="center"/>
        <w:rPr>
          <w:b/>
          <w:bCs/>
          <w:color w:val="002060"/>
          <w:sz w:val="24"/>
          <w:szCs w:val="24"/>
          <w:lang w:val="mn-MN"/>
        </w:rPr>
      </w:pPr>
    </w:p>
    <w:p w14:paraId="6741E0A1" w14:textId="77777777" w:rsidR="00AB33EA" w:rsidRDefault="00AB33EA" w:rsidP="0076329D">
      <w:pPr>
        <w:jc w:val="center"/>
        <w:rPr>
          <w:b/>
          <w:bCs/>
          <w:color w:val="002060"/>
          <w:sz w:val="24"/>
          <w:szCs w:val="24"/>
          <w:lang w:val="mn-MN"/>
        </w:rPr>
      </w:pPr>
    </w:p>
    <w:p w14:paraId="4CBF7787" w14:textId="77777777" w:rsidR="00AB33EA" w:rsidRDefault="00AB33EA" w:rsidP="0076329D">
      <w:pPr>
        <w:jc w:val="center"/>
        <w:rPr>
          <w:b/>
          <w:bCs/>
          <w:color w:val="002060"/>
          <w:sz w:val="24"/>
          <w:szCs w:val="24"/>
          <w:lang w:val="mn-MN"/>
        </w:rPr>
      </w:pPr>
    </w:p>
    <w:p w14:paraId="467F9595" w14:textId="77777777" w:rsidR="00AB33EA" w:rsidRDefault="00AB33EA" w:rsidP="0076329D">
      <w:pPr>
        <w:jc w:val="center"/>
        <w:rPr>
          <w:b/>
          <w:bCs/>
          <w:color w:val="002060"/>
          <w:sz w:val="24"/>
          <w:szCs w:val="24"/>
          <w:lang w:val="mn-MN"/>
        </w:rPr>
      </w:pPr>
    </w:p>
    <w:p w14:paraId="66024FB2" w14:textId="77777777" w:rsidR="00AB33EA" w:rsidRDefault="00AB33EA" w:rsidP="0076329D">
      <w:pPr>
        <w:jc w:val="center"/>
        <w:rPr>
          <w:b/>
          <w:bCs/>
          <w:color w:val="002060"/>
          <w:sz w:val="24"/>
          <w:szCs w:val="24"/>
          <w:lang w:val="mn-MN"/>
        </w:rPr>
      </w:pPr>
    </w:p>
    <w:p w14:paraId="150F89B1" w14:textId="77777777" w:rsidR="00AB33EA" w:rsidRDefault="00AB33EA" w:rsidP="0076329D">
      <w:pPr>
        <w:jc w:val="center"/>
        <w:rPr>
          <w:b/>
          <w:bCs/>
          <w:color w:val="002060"/>
          <w:sz w:val="24"/>
          <w:szCs w:val="24"/>
          <w:lang w:val="mn-MN"/>
        </w:rPr>
      </w:pPr>
    </w:p>
    <w:p w14:paraId="621E7EDD" w14:textId="3A28F75D" w:rsidR="0076329D" w:rsidRPr="00F41660" w:rsidRDefault="0076329D" w:rsidP="00DD5316">
      <w:pPr>
        <w:jc w:val="center"/>
        <w:rPr>
          <w:color w:val="FFFFFF" w:themeColor="background1"/>
          <w:sz w:val="40"/>
          <w:szCs w:val="40"/>
          <w:lang w:val="mn-MN"/>
        </w:rPr>
      </w:pPr>
      <w:r w:rsidRPr="00F41660">
        <w:rPr>
          <w:b/>
          <w:bCs/>
          <w:color w:val="002060"/>
          <w:sz w:val="40"/>
          <w:szCs w:val="40"/>
          <w:lang w:val="mn-MN"/>
        </w:rPr>
        <w:t>ОРОН СУУЦЖУУЛАЛТЫН ТУХАЙ ХУУЛИЙН ТӨСЛИЙН ҮР НӨЛӨӨНИЙ</w:t>
      </w:r>
      <w:r w:rsidR="00DD5316" w:rsidRPr="00F41660">
        <w:rPr>
          <w:b/>
          <w:bCs/>
          <w:color w:val="002060"/>
          <w:sz w:val="40"/>
          <w:szCs w:val="40"/>
          <w:lang w:val="mn-MN"/>
        </w:rPr>
        <w:t xml:space="preserve"> ҮНЭЛГЭЭНИЙ </w:t>
      </w:r>
      <w:r w:rsidRPr="00F41660">
        <w:rPr>
          <w:b/>
          <w:bCs/>
          <w:color w:val="002060"/>
          <w:sz w:val="40"/>
          <w:szCs w:val="40"/>
          <w:lang w:val="mn-MN"/>
        </w:rPr>
        <w:t>ТАЙЛАН</w:t>
      </w:r>
    </w:p>
    <w:p w14:paraId="46F5DA86" w14:textId="77777777" w:rsidR="0076329D" w:rsidRPr="00B270A1" w:rsidRDefault="0076329D" w:rsidP="0076329D">
      <w:pPr>
        <w:jc w:val="center"/>
        <w:rPr>
          <w:b/>
          <w:bCs/>
          <w:color w:val="002060"/>
          <w:sz w:val="24"/>
          <w:szCs w:val="24"/>
          <w:lang w:val="mn-MN"/>
        </w:rPr>
      </w:pPr>
    </w:p>
    <w:p w14:paraId="60CD1248" w14:textId="77777777" w:rsidR="0076329D" w:rsidRPr="00B270A1" w:rsidRDefault="0076329D" w:rsidP="0076329D">
      <w:pPr>
        <w:jc w:val="center"/>
        <w:rPr>
          <w:b/>
          <w:bCs/>
          <w:color w:val="002060"/>
          <w:sz w:val="24"/>
          <w:szCs w:val="24"/>
          <w:lang w:val="mn-MN"/>
        </w:rPr>
      </w:pPr>
    </w:p>
    <w:p w14:paraId="36433890" w14:textId="77777777" w:rsidR="0076329D" w:rsidRPr="00B270A1" w:rsidRDefault="0076329D" w:rsidP="0076329D">
      <w:pPr>
        <w:jc w:val="center"/>
        <w:rPr>
          <w:b/>
          <w:bCs/>
          <w:color w:val="002060"/>
          <w:sz w:val="24"/>
          <w:szCs w:val="24"/>
          <w:lang w:val="mn-MN"/>
        </w:rPr>
      </w:pPr>
    </w:p>
    <w:p w14:paraId="4BDDAF13" w14:textId="77777777" w:rsidR="0076329D" w:rsidRPr="00B270A1" w:rsidRDefault="0076329D" w:rsidP="0076329D">
      <w:pPr>
        <w:jc w:val="center"/>
        <w:rPr>
          <w:b/>
          <w:bCs/>
          <w:color w:val="002060"/>
          <w:sz w:val="24"/>
          <w:szCs w:val="24"/>
          <w:lang w:val="mn-MN"/>
        </w:rPr>
      </w:pPr>
    </w:p>
    <w:p w14:paraId="12923FAD" w14:textId="77777777" w:rsidR="0076329D" w:rsidRPr="00B270A1" w:rsidRDefault="0076329D" w:rsidP="0076329D">
      <w:pPr>
        <w:jc w:val="center"/>
        <w:rPr>
          <w:b/>
          <w:bCs/>
          <w:color w:val="002060"/>
          <w:sz w:val="24"/>
          <w:szCs w:val="24"/>
          <w:lang w:val="mn-MN"/>
        </w:rPr>
      </w:pPr>
    </w:p>
    <w:p w14:paraId="0C194C7D" w14:textId="54813C63" w:rsidR="00D55B04" w:rsidRPr="00B270A1" w:rsidRDefault="0076329D" w:rsidP="00AB33EA">
      <w:pPr>
        <w:jc w:val="right"/>
        <w:rPr>
          <w:sz w:val="24"/>
          <w:szCs w:val="24"/>
          <w:lang w:val="mn-MN"/>
        </w:rPr>
      </w:pPr>
      <w:r w:rsidRPr="00B270A1">
        <w:rPr>
          <w:b/>
          <w:bCs/>
          <w:sz w:val="24"/>
          <w:szCs w:val="24"/>
          <w:lang w:val="mn-MN"/>
        </w:rPr>
        <w:t xml:space="preserve">Судалгааг гүйцэтгэсэн:  </w:t>
      </w:r>
      <w:r w:rsidRPr="00B270A1">
        <w:rPr>
          <w:sz w:val="24"/>
          <w:szCs w:val="24"/>
          <w:lang w:val="mn-MN"/>
        </w:rPr>
        <w:t>Б.</w:t>
      </w:r>
      <w:r w:rsidR="00D55B04" w:rsidRPr="00B270A1">
        <w:rPr>
          <w:sz w:val="24"/>
          <w:szCs w:val="24"/>
          <w:lang w:val="mn-MN"/>
        </w:rPr>
        <w:t>Батбаяр (Ph.D.)</w:t>
      </w:r>
    </w:p>
    <w:p w14:paraId="0FA1862D" w14:textId="00709D71" w:rsidR="0076329D" w:rsidRPr="00B270A1" w:rsidRDefault="00D55B04" w:rsidP="00AB33EA">
      <w:pPr>
        <w:ind w:left="2160" w:firstLine="720"/>
        <w:jc w:val="right"/>
        <w:rPr>
          <w:b/>
          <w:bCs/>
          <w:sz w:val="24"/>
          <w:szCs w:val="24"/>
          <w:lang w:val="mn-MN"/>
        </w:rPr>
      </w:pPr>
      <w:r w:rsidRPr="00B270A1">
        <w:rPr>
          <w:sz w:val="24"/>
          <w:szCs w:val="24"/>
          <w:lang w:val="mn-MN"/>
        </w:rPr>
        <w:t>Б.</w:t>
      </w:r>
      <w:r w:rsidR="0076329D" w:rsidRPr="00B270A1">
        <w:rPr>
          <w:sz w:val="24"/>
          <w:szCs w:val="24"/>
          <w:lang w:val="mn-MN"/>
        </w:rPr>
        <w:t>Ариунжаргал, Хуульч</w:t>
      </w:r>
    </w:p>
    <w:p w14:paraId="42A513E9" w14:textId="77777777" w:rsidR="0076329D" w:rsidRPr="00B270A1" w:rsidRDefault="0076329D" w:rsidP="0076329D">
      <w:pPr>
        <w:jc w:val="center"/>
        <w:rPr>
          <w:b/>
          <w:bCs/>
          <w:color w:val="002060"/>
          <w:sz w:val="24"/>
          <w:szCs w:val="24"/>
          <w:lang w:val="mn-MN"/>
        </w:rPr>
      </w:pPr>
    </w:p>
    <w:p w14:paraId="51F9A7E3" w14:textId="77777777" w:rsidR="0076329D" w:rsidRPr="00B270A1" w:rsidRDefault="0076329D" w:rsidP="0076329D">
      <w:pPr>
        <w:jc w:val="center"/>
        <w:rPr>
          <w:b/>
          <w:bCs/>
          <w:color w:val="002060"/>
          <w:sz w:val="24"/>
          <w:szCs w:val="24"/>
          <w:lang w:val="mn-MN"/>
        </w:rPr>
      </w:pPr>
    </w:p>
    <w:p w14:paraId="71AA8BEC" w14:textId="77777777" w:rsidR="0076329D" w:rsidRPr="00B270A1" w:rsidRDefault="0076329D" w:rsidP="0076329D">
      <w:pPr>
        <w:jc w:val="center"/>
        <w:rPr>
          <w:b/>
          <w:bCs/>
          <w:color w:val="002060"/>
          <w:sz w:val="24"/>
          <w:szCs w:val="24"/>
          <w:lang w:val="mn-MN"/>
        </w:rPr>
      </w:pPr>
    </w:p>
    <w:p w14:paraId="36C6E27B" w14:textId="77777777" w:rsidR="0076329D" w:rsidRPr="00B270A1" w:rsidRDefault="0076329D" w:rsidP="0076329D">
      <w:pPr>
        <w:jc w:val="center"/>
        <w:rPr>
          <w:b/>
          <w:bCs/>
          <w:color w:val="002060"/>
          <w:sz w:val="24"/>
          <w:szCs w:val="24"/>
          <w:lang w:val="mn-MN"/>
        </w:rPr>
      </w:pPr>
    </w:p>
    <w:p w14:paraId="06EB6B5E" w14:textId="77777777" w:rsidR="0076329D" w:rsidRPr="00B270A1" w:rsidRDefault="0076329D" w:rsidP="0076329D">
      <w:pPr>
        <w:jc w:val="center"/>
        <w:rPr>
          <w:b/>
          <w:bCs/>
          <w:color w:val="002060"/>
          <w:sz w:val="24"/>
          <w:szCs w:val="24"/>
          <w:lang w:val="mn-MN"/>
        </w:rPr>
      </w:pPr>
    </w:p>
    <w:p w14:paraId="1082B118" w14:textId="77777777" w:rsidR="0076329D" w:rsidRPr="00B270A1" w:rsidRDefault="0076329D" w:rsidP="0076329D">
      <w:pPr>
        <w:jc w:val="center"/>
        <w:rPr>
          <w:b/>
          <w:bCs/>
          <w:color w:val="002060"/>
          <w:sz w:val="24"/>
          <w:szCs w:val="24"/>
          <w:lang w:val="mn-MN"/>
        </w:rPr>
      </w:pPr>
    </w:p>
    <w:p w14:paraId="00D0A530" w14:textId="77777777" w:rsidR="0076329D" w:rsidRPr="00B270A1" w:rsidRDefault="0076329D" w:rsidP="0076329D">
      <w:pPr>
        <w:jc w:val="center"/>
        <w:rPr>
          <w:b/>
          <w:bCs/>
          <w:color w:val="002060"/>
          <w:sz w:val="24"/>
          <w:szCs w:val="24"/>
          <w:lang w:val="mn-MN"/>
        </w:rPr>
      </w:pPr>
    </w:p>
    <w:p w14:paraId="5F5DD024" w14:textId="77777777" w:rsidR="0076329D" w:rsidRPr="00B270A1" w:rsidRDefault="0076329D" w:rsidP="0076329D">
      <w:pPr>
        <w:jc w:val="center"/>
        <w:rPr>
          <w:sz w:val="24"/>
          <w:szCs w:val="24"/>
          <w:lang w:val="mn-MN"/>
        </w:rPr>
      </w:pPr>
    </w:p>
    <w:p w14:paraId="7DD7757B" w14:textId="77777777" w:rsidR="0076329D" w:rsidRPr="00B270A1" w:rsidRDefault="0076329D" w:rsidP="0076329D">
      <w:pPr>
        <w:jc w:val="center"/>
        <w:rPr>
          <w:sz w:val="24"/>
          <w:szCs w:val="24"/>
          <w:lang w:val="mn-MN"/>
        </w:rPr>
      </w:pPr>
    </w:p>
    <w:p w14:paraId="7214358D" w14:textId="77777777" w:rsidR="00AB33EA" w:rsidRPr="00B270A1" w:rsidRDefault="00AB33EA" w:rsidP="0076329D">
      <w:pPr>
        <w:jc w:val="center"/>
        <w:rPr>
          <w:sz w:val="24"/>
          <w:szCs w:val="24"/>
          <w:lang w:val="mn-MN"/>
        </w:rPr>
      </w:pPr>
    </w:p>
    <w:p w14:paraId="0F4542E6" w14:textId="77777777" w:rsidR="00AB33EA" w:rsidRPr="00B270A1" w:rsidRDefault="00AB33EA" w:rsidP="0076329D">
      <w:pPr>
        <w:jc w:val="center"/>
        <w:rPr>
          <w:sz w:val="24"/>
          <w:szCs w:val="24"/>
          <w:lang w:val="mn-MN"/>
        </w:rPr>
      </w:pPr>
    </w:p>
    <w:p w14:paraId="5518CD95" w14:textId="77777777" w:rsidR="00AB33EA" w:rsidRPr="00B270A1" w:rsidRDefault="00AB33EA" w:rsidP="0076329D">
      <w:pPr>
        <w:jc w:val="center"/>
        <w:rPr>
          <w:sz w:val="24"/>
          <w:szCs w:val="24"/>
          <w:lang w:val="mn-MN"/>
        </w:rPr>
      </w:pPr>
    </w:p>
    <w:p w14:paraId="42F4E434" w14:textId="77777777" w:rsidR="00AB33EA" w:rsidRPr="00B270A1" w:rsidRDefault="00AB33EA" w:rsidP="0076329D">
      <w:pPr>
        <w:jc w:val="center"/>
        <w:rPr>
          <w:sz w:val="24"/>
          <w:szCs w:val="24"/>
          <w:lang w:val="mn-MN"/>
        </w:rPr>
      </w:pPr>
    </w:p>
    <w:p w14:paraId="111B311B" w14:textId="77777777" w:rsidR="00AB33EA" w:rsidRPr="00B270A1" w:rsidRDefault="00AB33EA" w:rsidP="00FB0D1E">
      <w:pPr>
        <w:rPr>
          <w:sz w:val="24"/>
          <w:szCs w:val="24"/>
          <w:lang w:val="mn-MN"/>
        </w:rPr>
      </w:pPr>
    </w:p>
    <w:p w14:paraId="59EE0A7F" w14:textId="77777777" w:rsidR="00AB33EA" w:rsidRPr="00D950D5" w:rsidRDefault="00AB33EA" w:rsidP="0076329D">
      <w:pPr>
        <w:jc w:val="center"/>
        <w:rPr>
          <w:sz w:val="24"/>
          <w:szCs w:val="24"/>
          <w:lang w:val="en-US"/>
        </w:rPr>
      </w:pPr>
    </w:p>
    <w:p w14:paraId="4DC2E5C5" w14:textId="77777777" w:rsidR="0076329D" w:rsidRPr="00B270A1" w:rsidRDefault="0076329D" w:rsidP="0076329D">
      <w:pPr>
        <w:jc w:val="center"/>
        <w:rPr>
          <w:sz w:val="24"/>
          <w:szCs w:val="24"/>
          <w:lang w:val="mn-MN"/>
        </w:rPr>
      </w:pPr>
    </w:p>
    <w:p w14:paraId="1138A5DE" w14:textId="77777777" w:rsidR="0076329D" w:rsidRPr="00B270A1" w:rsidRDefault="0076329D" w:rsidP="0076329D">
      <w:pPr>
        <w:jc w:val="center"/>
        <w:rPr>
          <w:sz w:val="24"/>
          <w:szCs w:val="24"/>
          <w:lang w:val="mn-MN"/>
        </w:rPr>
      </w:pPr>
      <w:r w:rsidRPr="00B270A1">
        <w:rPr>
          <w:sz w:val="24"/>
          <w:szCs w:val="24"/>
          <w:lang w:val="mn-MN"/>
        </w:rPr>
        <w:t>Улаанбаатар хот</w:t>
      </w:r>
    </w:p>
    <w:p w14:paraId="453FF7A9" w14:textId="77777777" w:rsidR="0076329D" w:rsidRPr="00B270A1" w:rsidRDefault="0076329D" w:rsidP="0076329D">
      <w:pPr>
        <w:jc w:val="center"/>
        <w:rPr>
          <w:b/>
          <w:bCs/>
          <w:color w:val="1C4587"/>
          <w:sz w:val="24"/>
          <w:szCs w:val="24"/>
          <w:lang w:val="mn-MN"/>
        </w:rPr>
      </w:pPr>
      <w:r w:rsidRPr="00B270A1">
        <w:rPr>
          <w:sz w:val="24"/>
          <w:szCs w:val="24"/>
          <w:lang w:val="mn-MN"/>
        </w:rPr>
        <w:t>2026 он</w:t>
      </w:r>
    </w:p>
    <w:p w14:paraId="420CE935" w14:textId="77777777" w:rsidR="0076329D" w:rsidRPr="00B270A1" w:rsidRDefault="0076329D" w:rsidP="0076329D">
      <w:pPr>
        <w:spacing w:before="240" w:after="240" w:line="240" w:lineRule="auto"/>
        <w:ind w:firstLine="720"/>
        <w:jc w:val="center"/>
        <w:rPr>
          <w:b/>
          <w:bCs/>
          <w:sz w:val="24"/>
          <w:szCs w:val="24"/>
          <w:lang w:val="mn-MN"/>
        </w:rPr>
      </w:pPr>
      <w:r w:rsidRPr="00B270A1">
        <w:rPr>
          <w:b/>
          <w:bCs/>
          <w:sz w:val="24"/>
          <w:szCs w:val="24"/>
          <w:lang w:val="mn-MN"/>
        </w:rPr>
        <w:br w:type="page"/>
      </w:r>
      <w:r w:rsidRPr="00B270A1">
        <w:rPr>
          <w:b/>
          <w:bCs/>
          <w:sz w:val="24"/>
          <w:szCs w:val="24"/>
          <w:lang w:val="mn-MN"/>
        </w:rPr>
        <w:lastRenderedPageBreak/>
        <w:t>ТОВЧИЛСОН ҮГСИЙН ЖАГСААЛТ</w:t>
      </w:r>
    </w:p>
    <w:p w14:paraId="045B75CB" w14:textId="77777777" w:rsidR="0076329D" w:rsidRPr="00B270A1" w:rsidRDefault="0076329D" w:rsidP="0076329D">
      <w:pPr>
        <w:spacing w:before="120" w:after="120"/>
        <w:rPr>
          <w:sz w:val="24"/>
          <w:szCs w:val="24"/>
          <w:lang w:val="mn-MN"/>
        </w:rPr>
      </w:pPr>
      <w:r w:rsidRPr="00B270A1">
        <w:rPr>
          <w:sz w:val="24"/>
          <w:szCs w:val="24"/>
          <w:lang w:val="mn-MN"/>
        </w:rPr>
        <w:t>ЗГ</w:t>
      </w:r>
      <w:r w:rsidRPr="00B270A1">
        <w:rPr>
          <w:sz w:val="24"/>
          <w:szCs w:val="24"/>
          <w:lang w:val="mn-MN"/>
        </w:rPr>
        <w:tab/>
      </w:r>
      <w:r w:rsidRPr="00B270A1">
        <w:rPr>
          <w:sz w:val="24"/>
          <w:szCs w:val="24"/>
          <w:lang w:val="mn-MN"/>
        </w:rPr>
        <w:tab/>
      </w:r>
      <w:r w:rsidRPr="00B270A1">
        <w:rPr>
          <w:sz w:val="24"/>
          <w:szCs w:val="24"/>
          <w:lang w:val="mn-MN"/>
        </w:rPr>
        <w:tab/>
        <w:t>Засгийн газар</w:t>
      </w:r>
    </w:p>
    <w:p w14:paraId="43C29090" w14:textId="77777777" w:rsidR="0076329D" w:rsidRPr="00B270A1" w:rsidRDefault="0076329D" w:rsidP="0076329D">
      <w:pPr>
        <w:spacing w:before="120" w:after="120"/>
        <w:rPr>
          <w:sz w:val="24"/>
          <w:szCs w:val="24"/>
          <w:lang w:val="mn-MN"/>
        </w:rPr>
      </w:pPr>
      <w:r w:rsidRPr="00B270A1">
        <w:rPr>
          <w:sz w:val="24"/>
          <w:szCs w:val="24"/>
          <w:lang w:val="mn-MN"/>
        </w:rPr>
        <w:t>МИК</w:t>
      </w:r>
      <w:r w:rsidRPr="00B270A1">
        <w:rPr>
          <w:sz w:val="24"/>
          <w:szCs w:val="24"/>
          <w:lang w:val="mn-MN"/>
        </w:rPr>
        <w:tab/>
      </w:r>
      <w:r w:rsidRPr="00B270A1">
        <w:rPr>
          <w:sz w:val="24"/>
          <w:szCs w:val="24"/>
          <w:lang w:val="mn-MN"/>
        </w:rPr>
        <w:tab/>
      </w:r>
      <w:r w:rsidRPr="00B270A1">
        <w:rPr>
          <w:sz w:val="24"/>
          <w:szCs w:val="24"/>
          <w:lang w:val="mn-MN"/>
        </w:rPr>
        <w:tab/>
        <w:t>Монголын Ипотекийн корпораци</w:t>
      </w:r>
    </w:p>
    <w:p w14:paraId="42755697" w14:textId="77777777" w:rsidR="00990026" w:rsidRPr="00B270A1" w:rsidRDefault="00990026" w:rsidP="0076329D">
      <w:pPr>
        <w:spacing w:before="120" w:after="120"/>
        <w:rPr>
          <w:sz w:val="24"/>
          <w:szCs w:val="24"/>
          <w:lang w:val="mn-MN"/>
        </w:rPr>
      </w:pPr>
      <w:r w:rsidRPr="00B270A1">
        <w:rPr>
          <w:sz w:val="24"/>
          <w:szCs w:val="24"/>
          <w:lang w:val="mn-MN"/>
        </w:rPr>
        <w:t>ОССК</w:t>
      </w:r>
      <w:r w:rsidRPr="00B270A1">
        <w:rPr>
          <w:sz w:val="24"/>
          <w:szCs w:val="24"/>
          <w:lang w:val="mn-MN"/>
        </w:rPr>
        <w:tab/>
      </w:r>
      <w:r w:rsidRPr="00B270A1">
        <w:rPr>
          <w:sz w:val="24"/>
          <w:szCs w:val="24"/>
          <w:lang w:val="mn-MN"/>
        </w:rPr>
        <w:tab/>
      </w:r>
      <w:r w:rsidRPr="00B270A1">
        <w:rPr>
          <w:sz w:val="24"/>
          <w:szCs w:val="24"/>
          <w:lang w:val="mn-MN"/>
        </w:rPr>
        <w:tab/>
        <w:t>Орон сууц санхүүжилтийн корпораци</w:t>
      </w:r>
    </w:p>
    <w:p w14:paraId="2A87BB9E" w14:textId="77777777" w:rsidR="00990026" w:rsidRPr="00B270A1" w:rsidRDefault="00990026" w:rsidP="0076329D">
      <w:pPr>
        <w:spacing w:before="120" w:after="120"/>
        <w:rPr>
          <w:sz w:val="24"/>
          <w:szCs w:val="24"/>
          <w:lang w:val="mn-MN"/>
        </w:rPr>
      </w:pPr>
      <w:r w:rsidRPr="00B270A1">
        <w:rPr>
          <w:sz w:val="24"/>
          <w:szCs w:val="24"/>
          <w:lang w:val="mn-MN"/>
        </w:rPr>
        <w:t>ОСтХ</w:t>
      </w:r>
      <w:r w:rsidRPr="00B270A1">
        <w:rPr>
          <w:sz w:val="24"/>
          <w:szCs w:val="24"/>
          <w:lang w:val="mn-MN"/>
        </w:rPr>
        <w:tab/>
      </w:r>
      <w:r w:rsidRPr="00B270A1">
        <w:rPr>
          <w:sz w:val="24"/>
          <w:szCs w:val="24"/>
          <w:lang w:val="mn-MN"/>
        </w:rPr>
        <w:tab/>
      </w:r>
      <w:r w:rsidRPr="00B270A1">
        <w:rPr>
          <w:sz w:val="24"/>
          <w:szCs w:val="24"/>
          <w:lang w:val="mn-MN"/>
        </w:rPr>
        <w:tab/>
        <w:t>Орон сууцжуулалтын тухай хууль</w:t>
      </w:r>
    </w:p>
    <w:p w14:paraId="01481C5F" w14:textId="77777777" w:rsidR="00990026" w:rsidRPr="00B270A1" w:rsidRDefault="00990026" w:rsidP="008E7421">
      <w:pPr>
        <w:tabs>
          <w:tab w:val="left" w:pos="720"/>
          <w:tab w:val="left" w:pos="1440"/>
          <w:tab w:val="left" w:pos="2160"/>
          <w:tab w:val="left" w:pos="2880"/>
          <w:tab w:val="left" w:pos="3600"/>
          <w:tab w:val="left" w:pos="4320"/>
          <w:tab w:val="left" w:pos="5040"/>
          <w:tab w:val="right" w:pos="9354"/>
        </w:tabs>
        <w:spacing w:before="120" w:after="120"/>
        <w:rPr>
          <w:sz w:val="24"/>
          <w:szCs w:val="24"/>
          <w:lang w:val="mn-MN"/>
        </w:rPr>
      </w:pPr>
      <w:r w:rsidRPr="00B270A1">
        <w:rPr>
          <w:sz w:val="24"/>
          <w:szCs w:val="24"/>
          <w:lang w:val="mn-MN"/>
        </w:rPr>
        <w:t>ТОСК</w:t>
      </w:r>
      <w:r w:rsidRPr="00B270A1">
        <w:rPr>
          <w:sz w:val="24"/>
          <w:szCs w:val="24"/>
          <w:lang w:val="mn-MN"/>
        </w:rPr>
        <w:tab/>
      </w:r>
      <w:r w:rsidRPr="00B270A1">
        <w:rPr>
          <w:sz w:val="24"/>
          <w:szCs w:val="24"/>
          <w:lang w:val="mn-MN"/>
        </w:rPr>
        <w:tab/>
      </w:r>
      <w:r w:rsidRPr="00B270A1">
        <w:rPr>
          <w:sz w:val="24"/>
          <w:szCs w:val="24"/>
          <w:lang w:val="mn-MN"/>
        </w:rPr>
        <w:tab/>
        <w:t>Төрийн орон сууцны корпораци</w:t>
      </w:r>
    </w:p>
    <w:p w14:paraId="46751EFC" w14:textId="77777777" w:rsidR="00990026" w:rsidRPr="00B270A1" w:rsidRDefault="00990026" w:rsidP="0076329D">
      <w:pPr>
        <w:spacing w:before="120" w:after="120"/>
        <w:rPr>
          <w:sz w:val="24"/>
          <w:szCs w:val="24"/>
          <w:lang w:val="mn-MN"/>
        </w:rPr>
      </w:pPr>
      <w:r w:rsidRPr="00B270A1">
        <w:rPr>
          <w:sz w:val="24"/>
          <w:szCs w:val="24"/>
          <w:lang w:val="mn-MN"/>
        </w:rPr>
        <w:t>ТӨҮГ</w:t>
      </w:r>
      <w:r w:rsidRPr="00B270A1">
        <w:rPr>
          <w:sz w:val="24"/>
          <w:szCs w:val="24"/>
          <w:lang w:val="mn-MN"/>
        </w:rPr>
        <w:tab/>
      </w:r>
      <w:r w:rsidRPr="00B270A1">
        <w:rPr>
          <w:sz w:val="24"/>
          <w:szCs w:val="24"/>
          <w:lang w:val="mn-MN"/>
        </w:rPr>
        <w:tab/>
      </w:r>
      <w:r w:rsidRPr="00B270A1">
        <w:rPr>
          <w:sz w:val="24"/>
          <w:szCs w:val="24"/>
          <w:lang w:val="mn-MN"/>
        </w:rPr>
        <w:tab/>
        <w:t>Төрийн өмчит үйлдвэрийн газар</w:t>
      </w:r>
    </w:p>
    <w:p w14:paraId="1632856A" w14:textId="77777777" w:rsidR="00990026" w:rsidRPr="00B270A1" w:rsidRDefault="00990026" w:rsidP="0076329D">
      <w:pPr>
        <w:spacing w:before="120" w:after="120"/>
        <w:rPr>
          <w:sz w:val="24"/>
          <w:szCs w:val="24"/>
          <w:lang w:val="mn-MN"/>
        </w:rPr>
      </w:pPr>
      <w:r w:rsidRPr="00B270A1">
        <w:rPr>
          <w:sz w:val="24"/>
          <w:szCs w:val="24"/>
          <w:lang w:val="mn-MN"/>
        </w:rPr>
        <w:t>ТӨХХК</w:t>
      </w:r>
      <w:r w:rsidRPr="00B270A1">
        <w:rPr>
          <w:sz w:val="24"/>
          <w:szCs w:val="24"/>
          <w:lang w:val="mn-MN"/>
        </w:rPr>
        <w:tab/>
      </w:r>
      <w:r w:rsidRPr="00B270A1">
        <w:rPr>
          <w:sz w:val="24"/>
          <w:szCs w:val="24"/>
          <w:lang w:val="mn-MN"/>
        </w:rPr>
        <w:tab/>
        <w:t>Төрийн өмчит хариуцлагатай хувьцаат компани</w:t>
      </w:r>
    </w:p>
    <w:p w14:paraId="2B34E69C" w14:textId="77777777" w:rsidR="00990026" w:rsidRPr="00B270A1" w:rsidRDefault="00990026" w:rsidP="008E7421">
      <w:pPr>
        <w:tabs>
          <w:tab w:val="left" w:pos="720"/>
          <w:tab w:val="left" w:pos="1440"/>
          <w:tab w:val="left" w:pos="2160"/>
          <w:tab w:val="left" w:pos="2880"/>
          <w:tab w:val="left" w:pos="3600"/>
          <w:tab w:val="left" w:pos="4320"/>
          <w:tab w:val="left" w:pos="5040"/>
          <w:tab w:val="right" w:pos="9354"/>
        </w:tabs>
        <w:spacing w:before="120" w:after="120"/>
        <w:rPr>
          <w:sz w:val="24"/>
          <w:szCs w:val="24"/>
          <w:lang w:val="mn-MN"/>
        </w:rPr>
      </w:pPr>
      <w:r w:rsidRPr="00B270A1">
        <w:rPr>
          <w:sz w:val="24"/>
          <w:szCs w:val="24"/>
          <w:lang w:val="mn-MN"/>
        </w:rPr>
        <w:t>ТУЗ</w:t>
      </w:r>
      <w:r w:rsidRPr="00B270A1">
        <w:rPr>
          <w:sz w:val="24"/>
          <w:szCs w:val="24"/>
          <w:lang w:val="mn-MN"/>
        </w:rPr>
        <w:tab/>
      </w:r>
      <w:r w:rsidRPr="00B270A1">
        <w:rPr>
          <w:sz w:val="24"/>
          <w:szCs w:val="24"/>
          <w:lang w:val="mn-MN"/>
        </w:rPr>
        <w:tab/>
      </w:r>
      <w:r w:rsidRPr="00B270A1">
        <w:rPr>
          <w:sz w:val="24"/>
          <w:szCs w:val="24"/>
          <w:lang w:val="mn-MN"/>
        </w:rPr>
        <w:tab/>
        <w:t>Төлөөлөн удирдах зөвлөл</w:t>
      </w:r>
      <w:r w:rsidRPr="00B270A1">
        <w:rPr>
          <w:sz w:val="24"/>
          <w:szCs w:val="24"/>
          <w:lang w:val="mn-MN"/>
        </w:rPr>
        <w:tab/>
      </w:r>
    </w:p>
    <w:p w14:paraId="277FC3DE" w14:textId="77777777" w:rsidR="00990026" w:rsidRPr="00B270A1" w:rsidRDefault="00990026" w:rsidP="0076329D">
      <w:pPr>
        <w:spacing w:before="120" w:after="120"/>
        <w:rPr>
          <w:sz w:val="24"/>
          <w:szCs w:val="24"/>
          <w:lang w:val="mn-MN"/>
        </w:rPr>
      </w:pPr>
      <w:r w:rsidRPr="00B270A1">
        <w:rPr>
          <w:sz w:val="24"/>
          <w:szCs w:val="24"/>
          <w:lang w:val="mn-MN"/>
        </w:rPr>
        <w:t>УИХ</w:t>
      </w:r>
      <w:r w:rsidRPr="00B270A1">
        <w:rPr>
          <w:sz w:val="24"/>
          <w:szCs w:val="24"/>
          <w:lang w:val="mn-MN"/>
        </w:rPr>
        <w:tab/>
      </w:r>
      <w:r w:rsidRPr="00B270A1">
        <w:rPr>
          <w:sz w:val="24"/>
          <w:szCs w:val="24"/>
          <w:lang w:val="mn-MN"/>
        </w:rPr>
        <w:tab/>
      </w:r>
      <w:r w:rsidRPr="00B270A1">
        <w:rPr>
          <w:sz w:val="24"/>
          <w:szCs w:val="24"/>
          <w:lang w:val="mn-MN"/>
        </w:rPr>
        <w:tab/>
        <w:t>Улсын Их Хурал</w:t>
      </w:r>
    </w:p>
    <w:p w14:paraId="6AD8B7BA" w14:textId="1B2A411B" w:rsidR="0076329D" w:rsidRPr="00B270A1" w:rsidRDefault="00990026" w:rsidP="00AB33EA">
      <w:pPr>
        <w:spacing w:before="120" w:after="120"/>
        <w:rPr>
          <w:sz w:val="24"/>
          <w:szCs w:val="24"/>
          <w:lang w:val="mn-MN"/>
        </w:rPr>
      </w:pPr>
      <w:r w:rsidRPr="00B270A1">
        <w:rPr>
          <w:sz w:val="24"/>
          <w:szCs w:val="24"/>
          <w:lang w:val="mn-MN"/>
        </w:rPr>
        <w:t xml:space="preserve">ХК </w:t>
      </w:r>
      <w:r w:rsidRPr="00B270A1">
        <w:rPr>
          <w:sz w:val="24"/>
          <w:szCs w:val="24"/>
          <w:lang w:val="mn-MN"/>
        </w:rPr>
        <w:tab/>
      </w:r>
      <w:r w:rsidRPr="00B270A1">
        <w:rPr>
          <w:sz w:val="24"/>
          <w:szCs w:val="24"/>
          <w:lang w:val="mn-MN"/>
        </w:rPr>
        <w:tab/>
      </w:r>
      <w:r w:rsidRPr="00B270A1">
        <w:rPr>
          <w:sz w:val="24"/>
          <w:szCs w:val="24"/>
          <w:lang w:val="mn-MN"/>
        </w:rPr>
        <w:tab/>
        <w:t>Хувьцаат компани</w:t>
      </w:r>
    </w:p>
    <w:p w14:paraId="12972176" w14:textId="7E68C7D1" w:rsidR="0076329D" w:rsidRPr="00B270A1" w:rsidRDefault="0076329D" w:rsidP="0076329D">
      <w:pPr>
        <w:rPr>
          <w:sz w:val="24"/>
          <w:szCs w:val="24"/>
        </w:rPr>
      </w:pPr>
    </w:p>
    <w:p w14:paraId="4AEB74D9" w14:textId="77777777" w:rsidR="0076329D" w:rsidRPr="00B270A1" w:rsidRDefault="0076329D" w:rsidP="0076329D">
      <w:pPr>
        <w:spacing w:before="240" w:after="240" w:line="240" w:lineRule="auto"/>
        <w:ind w:firstLine="720"/>
        <w:jc w:val="both"/>
        <w:rPr>
          <w:b/>
          <w:bCs/>
          <w:sz w:val="24"/>
          <w:szCs w:val="24"/>
        </w:rPr>
      </w:pPr>
      <w:r w:rsidRPr="00B270A1">
        <w:rPr>
          <w:b/>
          <w:bCs/>
          <w:sz w:val="24"/>
          <w:szCs w:val="24"/>
        </w:rPr>
        <w:br w:type="page"/>
      </w:r>
    </w:p>
    <w:sdt>
      <w:sdtPr>
        <w:rPr>
          <w:rFonts w:ascii="Arial" w:eastAsia="Arial" w:hAnsi="Arial" w:cs="Arial"/>
          <w:b w:val="0"/>
          <w:bCs w:val="0"/>
          <w:color w:val="auto"/>
          <w:sz w:val="22"/>
          <w:szCs w:val="22"/>
          <w:lang w:val="en"/>
        </w:rPr>
        <w:id w:val="-1202553052"/>
        <w:docPartObj>
          <w:docPartGallery w:val="Table of Contents"/>
          <w:docPartUnique/>
        </w:docPartObj>
      </w:sdtPr>
      <w:sdtEndPr>
        <w:rPr>
          <w:noProof/>
        </w:rPr>
      </w:sdtEndPr>
      <w:sdtContent>
        <w:p w14:paraId="6E761487" w14:textId="7FC879DE" w:rsidR="00B270A1" w:rsidRPr="004D7F48" w:rsidRDefault="00B270A1">
          <w:pPr>
            <w:pStyle w:val="TOCHeading"/>
            <w:rPr>
              <w:rFonts w:ascii="Arial" w:hAnsi="Arial" w:cs="Arial"/>
              <w:b w:val="0"/>
              <w:bCs w:val="0"/>
              <w:sz w:val="24"/>
              <w:szCs w:val="24"/>
            </w:rPr>
          </w:pPr>
          <w:r>
            <w:t>Гарчиг</w:t>
          </w:r>
        </w:p>
        <w:p w14:paraId="50FCDA9B" w14:textId="79399E1E"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r w:rsidRPr="004D7F48">
            <w:rPr>
              <w:rFonts w:ascii="Arial" w:hAnsi="Arial" w:cs="Arial"/>
              <w:b w:val="0"/>
              <w:bCs w:val="0"/>
              <w:i w:val="0"/>
              <w:iCs w:val="0"/>
            </w:rPr>
            <w:fldChar w:fldCharType="begin"/>
          </w:r>
          <w:r w:rsidRPr="004D7F48">
            <w:rPr>
              <w:rFonts w:ascii="Arial" w:hAnsi="Arial" w:cs="Arial"/>
              <w:b w:val="0"/>
              <w:bCs w:val="0"/>
              <w:i w:val="0"/>
              <w:iCs w:val="0"/>
            </w:rPr>
            <w:instrText xml:space="preserve"> TOC \o "1-3" \h \z \u </w:instrText>
          </w:r>
          <w:r w:rsidRPr="004D7F48">
            <w:rPr>
              <w:rFonts w:ascii="Arial" w:hAnsi="Arial" w:cs="Arial"/>
              <w:b w:val="0"/>
              <w:bCs w:val="0"/>
              <w:i w:val="0"/>
              <w:iCs w:val="0"/>
            </w:rPr>
            <w:fldChar w:fldCharType="separate"/>
          </w:r>
          <w:hyperlink w:anchor="_Toc231884211" w:history="1">
            <w:r w:rsidRPr="004D7F48">
              <w:rPr>
                <w:rStyle w:val="Hyperlink"/>
                <w:rFonts w:ascii="Arial" w:hAnsi="Arial" w:cs="Arial"/>
                <w:b w:val="0"/>
                <w:bCs w:val="0"/>
                <w:i w:val="0"/>
                <w:iCs w:val="0"/>
                <w:noProof/>
              </w:rPr>
              <w:t>УДИРТГАЛ</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_Toc231884211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3</w:t>
            </w:r>
            <w:r w:rsidRPr="004D7F48">
              <w:rPr>
                <w:rFonts w:ascii="Arial" w:hAnsi="Arial" w:cs="Arial"/>
                <w:b w:val="0"/>
                <w:bCs w:val="0"/>
                <w:i w:val="0"/>
                <w:iCs w:val="0"/>
                <w:noProof/>
                <w:webHidden/>
              </w:rPr>
              <w:fldChar w:fldCharType="end"/>
            </w:r>
          </w:hyperlink>
        </w:p>
        <w:p w14:paraId="0F5B56A3" w14:textId="6DFACF92"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hyperlink w:anchor="_Toc231884212" w:history="1">
            <w:r w:rsidRPr="004D7F48">
              <w:rPr>
                <w:rStyle w:val="Hyperlink"/>
                <w:rFonts w:ascii="Arial" w:hAnsi="Arial" w:cs="Arial"/>
                <w:b w:val="0"/>
                <w:bCs w:val="0"/>
                <w:i w:val="0"/>
                <w:iCs w:val="0"/>
                <w:noProof/>
                <w:lang w:val="mn-MN"/>
              </w:rPr>
              <w:t>НЭГ.ШАЛГУУР ҮЗҮҮЛЭЛТИЙГ СОНГОСОН БАЙДАЛ, ҮНДЭСЛЭЛ</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_Toc231884212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6</w:t>
            </w:r>
            <w:r w:rsidRPr="004D7F48">
              <w:rPr>
                <w:rFonts w:ascii="Arial" w:hAnsi="Arial" w:cs="Arial"/>
                <w:b w:val="0"/>
                <w:bCs w:val="0"/>
                <w:i w:val="0"/>
                <w:iCs w:val="0"/>
                <w:noProof/>
                <w:webHidden/>
              </w:rPr>
              <w:fldChar w:fldCharType="end"/>
            </w:r>
          </w:hyperlink>
        </w:p>
        <w:p w14:paraId="3E175506" w14:textId="17FA666A"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hyperlink w:anchor="_Toc231884213" w:history="1">
            <w:r w:rsidRPr="004D7F48">
              <w:rPr>
                <w:rStyle w:val="Hyperlink"/>
                <w:rFonts w:ascii="Arial" w:hAnsi="Arial" w:cs="Arial"/>
                <w:b w:val="0"/>
                <w:bCs w:val="0"/>
                <w:i w:val="0"/>
                <w:iCs w:val="0"/>
                <w:noProof/>
                <w:lang w:val="mn-MN"/>
              </w:rPr>
              <w:t>ХОЁР.ХУУЛИЙН ТӨСЛӨӨС ҮР НӨЛӨӨГ НЬ ТООЦОХ ХЭСГЭЭ ТОГТООСОН БАЙДАЛ</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_Toc231884213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7</w:t>
            </w:r>
            <w:r w:rsidRPr="004D7F48">
              <w:rPr>
                <w:rFonts w:ascii="Arial" w:hAnsi="Arial" w:cs="Arial"/>
                <w:b w:val="0"/>
                <w:bCs w:val="0"/>
                <w:i w:val="0"/>
                <w:iCs w:val="0"/>
                <w:noProof/>
                <w:webHidden/>
              </w:rPr>
              <w:fldChar w:fldCharType="end"/>
            </w:r>
          </w:hyperlink>
        </w:p>
        <w:p w14:paraId="2025AEA8" w14:textId="007D8AFC"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14" w:history="1">
            <w:r w:rsidRPr="004D7F48">
              <w:rPr>
                <w:rStyle w:val="Hyperlink"/>
                <w:rFonts w:ascii="Arial" w:hAnsi="Arial" w:cs="Arial"/>
                <w:b w:val="0"/>
                <w:bCs w:val="0"/>
                <w:noProof/>
                <w:sz w:val="24"/>
                <w:szCs w:val="24"/>
                <w:lang w:val="mn-MN"/>
              </w:rPr>
              <w:t>2.1. Зорилгод хүрэх байдал шалгуур үзүүлэлтийн хүрээнд хуулийн төслөөс үр нөлөөг нь тооцох хэсгээ тогтоосон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_Toc231884214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7</w:t>
            </w:r>
            <w:r w:rsidRPr="004D7F48">
              <w:rPr>
                <w:rFonts w:ascii="Arial" w:hAnsi="Arial" w:cs="Arial"/>
                <w:b w:val="0"/>
                <w:bCs w:val="0"/>
                <w:noProof/>
                <w:webHidden/>
                <w:sz w:val="24"/>
                <w:szCs w:val="24"/>
              </w:rPr>
              <w:fldChar w:fldCharType="end"/>
            </w:r>
          </w:hyperlink>
        </w:p>
        <w:p w14:paraId="60AA36F3" w14:textId="03B3B382"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15" w:history="1">
            <w:r w:rsidRPr="004D7F48">
              <w:rPr>
                <w:rStyle w:val="Hyperlink"/>
                <w:rFonts w:ascii="Arial" w:hAnsi="Arial" w:cs="Arial"/>
                <w:b w:val="0"/>
                <w:bCs w:val="0"/>
                <w:noProof/>
                <w:sz w:val="24"/>
                <w:szCs w:val="24"/>
              </w:rPr>
              <w:t>2.2. Практикт хэрэгжих боломж шалгуур үзүүлэлтийн хүрээнд хуулийн төслөөс үр нөлөөг нь тооцох хэсгээ тогтоосон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_Toc231884215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7</w:t>
            </w:r>
            <w:r w:rsidRPr="004D7F48">
              <w:rPr>
                <w:rFonts w:ascii="Arial" w:hAnsi="Arial" w:cs="Arial"/>
                <w:b w:val="0"/>
                <w:bCs w:val="0"/>
                <w:noProof/>
                <w:webHidden/>
                <w:sz w:val="24"/>
                <w:szCs w:val="24"/>
              </w:rPr>
              <w:fldChar w:fldCharType="end"/>
            </w:r>
          </w:hyperlink>
        </w:p>
        <w:p w14:paraId="7D0AF2E6" w14:textId="5E43FC8B"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16" w:history="1">
            <w:r w:rsidRPr="004D7F48">
              <w:rPr>
                <w:rStyle w:val="Hyperlink"/>
                <w:rFonts w:ascii="Arial" w:hAnsi="Arial" w:cs="Arial"/>
                <w:b w:val="0"/>
                <w:bCs w:val="0"/>
                <w:noProof/>
                <w:sz w:val="24"/>
                <w:szCs w:val="24"/>
              </w:rPr>
              <w:t>2.3. Харилцан уялдаа шалгуур үзүүлэлтийн хүрээнд хуулийн төслөөс үр нөлөөг нь тооцох хэсгээ тогтоосон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_Toc231884216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8</w:t>
            </w:r>
            <w:r w:rsidRPr="004D7F48">
              <w:rPr>
                <w:rFonts w:ascii="Arial" w:hAnsi="Arial" w:cs="Arial"/>
                <w:b w:val="0"/>
                <w:bCs w:val="0"/>
                <w:noProof/>
                <w:webHidden/>
                <w:sz w:val="24"/>
                <w:szCs w:val="24"/>
              </w:rPr>
              <w:fldChar w:fldCharType="end"/>
            </w:r>
          </w:hyperlink>
        </w:p>
        <w:p w14:paraId="28154D9A" w14:textId="2F268073"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hyperlink w:anchor="_Toc231884217" w:history="1">
            <w:r w:rsidRPr="004D7F48">
              <w:rPr>
                <w:rStyle w:val="Hyperlink"/>
                <w:rFonts w:ascii="Arial" w:hAnsi="Arial" w:cs="Arial"/>
                <w:b w:val="0"/>
                <w:bCs w:val="0"/>
                <w:i w:val="0"/>
                <w:iCs w:val="0"/>
                <w:noProof/>
              </w:rPr>
              <w:t>ГУРАВ.ШАЛГУУР ҮЗҮҮЛЭЛТЭД ТОХИРОХ ШАЛГАХ ХЭРЭГСЛИЙН ДАГУУ ХУУЛИЙН ТӨСЛИЙН ҮР НӨЛӨӨГ ҮНЭЛСЭН БАЙДАЛ</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_Toc231884217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8</w:t>
            </w:r>
            <w:r w:rsidRPr="004D7F48">
              <w:rPr>
                <w:rFonts w:ascii="Arial" w:hAnsi="Arial" w:cs="Arial"/>
                <w:b w:val="0"/>
                <w:bCs w:val="0"/>
                <w:i w:val="0"/>
                <w:iCs w:val="0"/>
                <w:noProof/>
                <w:webHidden/>
              </w:rPr>
              <w:fldChar w:fldCharType="end"/>
            </w:r>
          </w:hyperlink>
        </w:p>
        <w:p w14:paraId="544EE416" w14:textId="5BB7396B"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18" w:history="1">
            <w:r w:rsidRPr="004D7F48">
              <w:rPr>
                <w:rStyle w:val="Hyperlink"/>
                <w:rFonts w:ascii="Arial" w:hAnsi="Arial" w:cs="Arial"/>
                <w:b w:val="0"/>
                <w:bCs w:val="0"/>
                <w:noProof/>
                <w:sz w:val="24"/>
                <w:szCs w:val="24"/>
                <w:lang w:val="mn-MN"/>
              </w:rPr>
              <w:t>3.1. “ЗОРИЛГОД ХҮРЭХ БАЙДАЛ” ШАЛГУУР ҮЗҮҮЛЭЛТЭЭР ҮНЭЛСЭН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_Toc231884218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9</w:t>
            </w:r>
            <w:r w:rsidRPr="004D7F48">
              <w:rPr>
                <w:rFonts w:ascii="Arial" w:hAnsi="Arial" w:cs="Arial"/>
                <w:b w:val="0"/>
                <w:bCs w:val="0"/>
                <w:noProof/>
                <w:webHidden/>
                <w:sz w:val="24"/>
                <w:szCs w:val="24"/>
              </w:rPr>
              <w:fldChar w:fldCharType="end"/>
            </w:r>
          </w:hyperlink>
        </w:p>
        <w:p w14:paraId="71910358" w14:textId="0D67EFB0"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19" w:history="1">
            <w:r w:rsidRPr="004D7F48">
              <w:rPr>
                <w:rStyle w:val="Hyperlink"/>
                <w:rFonts w:ascii="Arial" w:hAnsi="Arial" w:cs="Arial"/>
                <w:b w:val="0"/>
                <w:bCs w:val="0"/>
                <w:noProof/>
                <w:sz w:val="24"/>
                <w:szCs w:val="24"/>
                <w:lang w:val="mn-MN"/>
              </w:rPr>
              <w:t>3.2. “ПРАКТИКТ ХЭРЭГЖИХ БОЛОМЖ” ШАЛГУУР ҮЗҮҮЛЭЛТЭЭР ҮНЭЛСЭН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_Toc231884219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18</w:t>
            </w:r>
            <w:r w:rsidRPr="004D7F48">
              <w:rPr>
                <w:rFonts w:ascii="Arial" w:hAnsi="Arial" w:cs="Arial"/>
                <w:b w:val="0"/>
                <w:bCs w:val="0"/>
                <w:noProof/>
                <w:webHidden/>
                <w:sz w:val="24"/>
                <w:szCs w:val="24"/>
              </w:rPr>
              <w:fldChar w:fldCharType="end"/>
            </w:r>
          </w:hyperlink>
        </w:p>
        <w:p w14:paraId="633A41A0" w14:textId="5A89E705" w:rsidR="00B270A1" w:rsidRPr="004D7F48" w:rsidRDefault="00B270A1">
          <w:pPr>
            <w:pStyle w:val="TOC2"/>
            <w:tabs>
              <w:tab w:val="right" w:leader="dot" w:pos="9344"/>
            </w:tabs>
            <w:rPr>
              <w:rFonts w:ascii="Arial" w:eastAsiaTheme="minorEastAsia" w:hAnsi="Arial" w:cs="Arial"/>
              <w:b w:val="0"/>
              <w:bCs w:val="0"/>
              <w:noProof/>
              <w:kern w:val="2"/>
              <w:sz w:val="24"/>
              <w:szCs w:val="24"/>
              <w:lang w:eastAsia="ja-JP"/>
              <w14:ligatures w14:val="standardContextual"/>
            </w:rPr>
          </w:pPr>
          <w:hyperlink w:anchor="_Toc231884220" w:history="1">
            <w:r w:rsidRPr="004D7F48">
              <w:rPr>
                <w:rStyle w:val="Hyperlink"/>
                <w:rFonts w:ascii="Arial" w:hAnsi="Arial" w:cs="Arial"/>
                <w:b w:val="0"/>
                <w:bCs w:val="0"/>
                <w:noProof/>
                <w:sz w:val="24"/>
                <w:szCs w:val="24"/>
                <w:lang w:val="mn-MN"/>
              </w:rPr>
              <w:t>3.3. “ХАРИЛЦАН УЯЛДАА” ШАЛГУУР ҮЗҮҮЛЭЛТЭЭР ҮНЭЛСЭН БАЙДАЛ</w:t>
            </w:r>
            <w:r w:rsidRPr="004D7F48">
              <w:rPr>
                <w:rFonts w:ascii="Arial" w:hAnsi="Arial" w:cs="Arial"/>
                <w:b w:val="0"/>
                <w:bCs w:val="0"/>
                <w:noProof/>
                <w:webHidden/>
                <w:sz w:val="24"/>
                <w:szCs w:val="24"/>
              </w:rPr>
              <w:tab/>
            </w:r>
            <w:r w:rsidRPr="004D7F48">
              <w:rPr>
                <w:rFonts w:ascii="Arial" w:hAnsi="Arial" w:cs="Arial"/>
                <w:b w:val="0"/>
                <w:bCs w:val="0"/>
                <w:noProof/>
                <w:webHidden/>
                <w:sz w:val="24"/>
                <w:szCs w:val="24"/>
              </w:rPr>
              <w:fldChar w:fldCharType="begin"/>
            </w:r>
            <w:r w:rsidRPr="004D7F48">
              <w:rPr>
                <w:rFonts w:ascii="Arial" w:hAnsi="Arial" w:cs="Arial"/>
                <w:b w:val="0"/>
                <w:bCs w:val="0"/>
                <w:noProof/>
                <w:webHidden/>
                <w:sz w:val="24"/>
                <w:szCs w:val="24"/>
              </w:rPr>
              <w:instrText xml:space="preserve"> PAGEREF _Toc231884220 \h </w:instrText>
            </w:r>
            <w:r w:rsidRPr="004D7F48">
              <w:rPr>
                <w:rFonts w:ascii="Arial" w:hAnsi="Arial" w:cs="Arial"/>
                <w:b w:val="0"/>
                <w:bCs w:val="0"/>
                <w:noProof/>
                <w:webHidden/>
                <w:sz w:val="24"/>
                <w:szCs w:val="24"/>
              </w:rPr>
            </w:r>
            <w:r w:rsidRPr="004D7F48">
              <w:rPr>
                <w:rFonts w:ascii="Arial" w:hAnsi="Arial" w:cs="Arial"/>
                <w:b w:val="0"/>
                <w:bCs w:val="0"/>
                <w:noProof/>
                <w:webHidden/>
                <w:sz w:val="24"/>
                <w:szCs w:val="24"/>
              </w:rPr>
              <w:fldChar w:fldCharType="separate"/>
            </w:r>
            <w:r w:rsidR="000068BB">
              <w:rPr>
                <w:rFonts w:ascii="Arial" w:hAnsi="Arial" w:cs="Arial"/>
                <w:b w:val="0"/>
                <w:bCs w:val="0"/>
                <w:noProof/>
                <w:webHidden/>
                <w:sz w:val="24"/>
                <w:szCs w:val="24"/>
              </w:rPr>
              <w:t>21</w:t>
            </w:r>
            <w:r w:rsidRPr="004D7F48">
              <w:rPr>
                <w:rFonts w:ascii="Arial" w:hAnsi="Arial" w:cs="Arial"/>
                <w:b w:val="0"/>
                <w:bCs w:val="0"/>
                <w:noProof/>
                <w:webHidden/>
                <w:sz w:val="24"/>
                <w:szCs w:val="24"/>
              </w:rPr>
              <w:fldChar w:fldCharType="end"/>
            </w:r>
          </w:hyperlink>
        </w:p>
        <w:p w14:paraId="4CF47E4D" w14:textId="35165641"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hyperlink w:anchor="_Toc231884221" w:history="1">
            <w:r w:rsidRPr="004D7F48">
              <w:rPr>
                <w:rStyle w:val="Hyperlink"/>
                <w:rFonts w:ascii="Arial" w:hAnsi="Arial" w:cs="Arial"/>
                <w:b w:val="0"/>
                <w:bCs w:val="0"/>
                <w:i w:val="0"/>
                <w:iCs w:val="0"/>
                <w:noProof/>
                <w:lang w:val="mn-MN"/>
              </w:rPr>
              <w:t>ДӨРӨВ. ДҮГНЭЛТ, САНАЛ</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_Toc231884221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25</w:t>
            </w:r>
            <w:r w:rsidRPr="004D7F48">
              <w:rPr>
                <w:rFonts w:ascii="Arial" w:hAnsi="Arial" w:cs="Arial"/>
                <w:b w:val="0"/>
                <w:bCs w:val="0"/>
                <w:i w:val="0"/>
                <w:iCs w:val="0"/>
                <w:noProof/>
                <w:webHidden/>
              </w:rPr>
              <w:fldChar w:fldCharType="end"/>
            </w:r>
          </w:hyperlink>
        </w:p>
        <w:p w14:paraId="5A9E2E62" w14:textId="1F15BF3C" w:rsidR="00B270A1" w:rsidRPr="004D7F48" w:rsidRDefault="00B270A1">
          <w:pPr>
            <w:pStyle w:val="TOC1"/>
            <w:tabs>
              <w:tab w:val="right" w:leader="dot" w:pos="9344"/>
            </w:tabs>
            <w:rPr>
              <w:rFonts w:ascii="Arial" w:eastAsiaTheme="minorEastAsia" w:hAnsi="Arial" w:cs="Arial"/>
              <w:b w:val="0"/>
              <w:bCs w:val="0"/>
              <w:i w:val="0"/>
              <w:iCs w:val="0"/>
              <w:noProof/>
              <w:kern w:val="2"/>
              <w:lang w:eastAsia="ja-JP"/>
              <w14:ligatures w14:val="standardContextual"/>
            </w:rPr>
          </w:pPr>
          <w:hyperlink w:anchor="_Toc231884222" w:history="1">
            <w:r w:rsidRPr="004D7F48">
              <w:rPr>
                <w:rStyle w:val="Hyperlink"/>
                <w:rFonts w:ascii="Arial" w:hAnsi="Arial" w:cs="Arial"/>
                <w:b w:val="0"/>
                <w:bCs w:val="0"/>
                <w:i w:val="0"/>
                <w:iCs w:val="0"/>
                <w:noProof/>
                <w:lang w:val="mn-MN"/>
              </w:rPr>
              <w:t>ТАВ. АШИГЛАСАН ЭХ СУРВАЛЖ</w:t>
            </w:r>
            <w:r w:rsidRPr="004D7F48">
              <w:rPr>
                <w:rFonts w:ascii="Arial" w:hAnsi="Arial" w:cs="Arial"/>
                <w:b w:val="0"/>
                <w:bCs w:val="0"/>
                <w:i w:val="0"/>
                <w:iCs w:val="0"/>
                <w:noProof/>
                <w:webHidden/>
              </w:rPr>
              <w:tab/>
            </w:r>
            <w:r w:rsidRPr="004D7F48">
              <w:rPr>
                <w:rFonts w:ascii="Arial" w:hAnsi="Arial" w:cs="Arial"/>
                <w:b w:val="0"/>
                <w:bCs w:val="0"/>
                <w:i w:val="0"/>
                <w:iCs w:val="0"/>
                <w:noProof/>
                <w:webHidden/>
              </w:rPr>
              <w:fldChar w:fldCharType="begin"/>
            </w:r>
            <w:r w:rsidRPr="004D7F48">
              <w:rPr>
                <w:rFonts w:ascii="Arial" w:hAnsi="Arial" w:cs="Arial"/>
                <w:b w:val="0"/>
                <w:bCs w:val="0"/>
                <w:i w:val="0"/>
                <w:iCs w:val="0"/>
                <w:noProof/>
                <w:webHidden/>
              </w:rPr>
              <w:instrText xml:space="preserve"> PAGEREF _Toc231884222 \h </w:instrText>
            </w:r>
            <w:r w:rsidRPr="004D7F48">
              <w:rPr>
                <w:rFonts w:ascii="Arial" w:hAnsi="Arial" w:cs="Arial"/>
                <w:b w:val="0"/>
                <w:bCs w:val="0"/>
                <w:i w:val="0"/>
                <w:iCs w:val="0"/>
                <w:noProof/>
                <w:webHidden/>
              </w:rPr>
            </w:r>
            <w:r w:rsidRPr="004D7F48">
              <w:rPr>
                <w:rFonts w:ascii="Arial" w:hAnsi="Arial" w:cs="Arial"/>
                <w:b w:val="0"/>
                <w:bCs w:val="0"/>
                <w:i w:val="0"/>
                <w:iCs w:val="0"/>
                <w:noProof/>
                <w:webHidden/>
              </w:rPr>
              <w:fldChar w:fldCharType="separate"/>
            </w:r>
            <w:r w:rsidR="000068BB">
              <w:rPr>
                <w:rFonts w:ascii="Arial" w:hAnsi="Arial" w:cs="Arial"/>
                <w:b w:val="0"/>
                <w:bCs w:val="0"/>
                <w:i w:val="0"/>
                <w:iCs w:val="0"/>
                <w:noProof/>
                <w:webHidden/>
              </w:rPr>
              <w:t>27</w:t>
            </w:r>
            <w:r w:rsidRPr="004D7F48">
              <w:rPr>
                <w:rFonts w:ascii="Arial" w:hAnsi="Arial" w:cs="Arial"/>
                <w:b w:val="0"/>
                <w:bCs w:val="0"/>
                <w:i w:val="0"/>
                <w:iCs w:val="0"/>
                <w:noProof/>
                <w:webHidden/>
              </w:rPr>
              <w:fldChar w:fldCharType="end"/>
            </w:r>
          </w:hyperlink>
        </w:p>
        <w:p w14:paraId="42FE77C1" w14:textId="2C914272" w:rsidR="00B270A1" w:rsidRDefault="00B270A1">
          <w:r w:rsidRPr="004D7F48">
            <w:rPr>
              <w:noProof/>
              <w:sz w:val="24"/>
              <w:szCs w:val="24"/>
            </w:rPr>
            <w:fldChar w:fldCharType="end"/>
          </w:r>
        </w:p>
      </w:sdtContent>
    </w:sdt>
    <w:p w14:paraId="3802ADA1" w14:textId="77777777" w:rsidR="0076329D" w:rsidRPr="00B270A1" w:rsidRDefault="0076329D" w:rsidP="0076329D">
      <w:pPr>
        <w:jc w:val="center"/>
        <w:rPr>
          <w:b/>
          <w:bCs/>
          <w:sz w:val="24"/>
          <w:szCs w:val="24"/>
        </w:rPr>
      </w:pPr>
      <w:r w:rsidRPr="00B270A1">
        <w:rPr>
          <w:sz w:val="24"/>
          <w:szCs w:val="24"/>
        </w:rPr>
        <w:br w:type="page"/>
      </w:r>
    </w:p>
    <w:p w14:paraId="59CBD101" w14:textId="77777777" w:rsidR="0076329D" w:rsidRPr="00B270A1" w:rsidRDefault="0076329D" w:rsidP="0076329D">
      <w:pPr>
        <w:pStyle w:val="Heading1"/>
        <w:spacing w:before="120"/>
        <w:jc w:val="center"/>
        <w:rPr>
          <w:b/>
          <w:bCs/>
          <w:sz w:val="24"/>
          <w:szCs w:val="24"/>
        </w:rPr>
      </w:pPr>
      <w:bookmarkStart w:id="0" w:name="_Toc231884211"/>
      <w:r w:rsidRPr="00B270A1">
        <w:rPr>
          <w:b/>
          <w:bCs/>
          <w:sz w:val="24"/>
          <w:szCs w:val="24"/>
        </w:rPr>
        <w:lastRenderedPageBreak/>
        <w:t>УДИРТГАЛ</w:t>
      </w:r>
      <w:bookmarkEnd w:id="0"/>
      <w:r w:rsidRPr="00B270A1">
        <w:rPr>
          <w:b/>
          <w:bCs/>
          <w:sz w:val="24"/>
          <w:szCs w:val="24"/>
        </w:rPr>
        <w:t xml:space="preserve"> </w:t>
      </w:r>
    </w:p>
    <w:p w14:paraId="7B1DF331" w14:textId="77777777" w:rsidR="0076329D" w:rsidRPr="00B270A1" w:rsidRDefault="0076329D" w:rsidP="0076329D">
      <w:pPr>
        <w:spacing w:before="120" w:after="120"/>
        <w:ind w:firstLine="720"/>
        <w:jc w:val="both"/>
        <w:rPr>
          <w:sz w:val="24"/>
          <w:szCs w:val="24"/>
          <w:lang w:val="mn-MN"/>
        </w:rPr>
      </w:pPr>
      <w:r w:rsidRPr="00B270A1">
        <w:rPr>
          <w:sz w:val="24"/>
          <w:szCs w:val="24"/>
        </w:rPr>
        <w:t>Монгол Улсын Үндсэн хуулийн Арван зургадугаар зүйл</w:t>
      </w:r>
      <w:r w:rsidRPr="00B270A1">
        <w:rPr>
          <w:sz w:val="24"/>
          <w:szCs w:val="24"/>
          <w:lang w:val="mn-MN"/>
        </w:rPr>
        <w:t xml:space="preserve">д Монгол Улсын иргэний эдлэх үндсэн эрх, эрх чөлөөг хуульчлан тогтоосон байна. Тус зүйлийн 2-т </w:t>
      </w:r>
      <w:r w:rsidRPr="00B270A1">
        <w:rPr>
          <w:i/>
          <w:iCs/>
          <w:sz w:val="24"/>
          <w:szCs w:val="24"/>
          <w:lang w:val="mn-MN"/>
        </w:rPr>
        <w:t>“эрүүл, аюулгүй орчинд амьдрах, орчны бохирдол, байгалийн тэнцэл алдагдахаас хамгаалуулах эрхтэй”</w:t>
      </w:r>
      <w:r w:rsidRPr="00B270A1">
        <w:rPr>
          <w:sz w:val="24"/>
          <w:szCs w:val="24"/>
          <w:lang w:val="mn-MN"/>
        </w:rPr>
        <w:t xml:space="preserve"> гэж, мөн зүйлийн 3-т </w:t>
      </w:r>
      <w:r w:rsidRPr="00B270A1">
        <w:rPr>
          <w:i/>
          <w:iCs/>
          <w:sz w:val="24"/>
          <w:szCs w:val="24"/>
          <w:lang w:val="mn-MN"/>
        </w:rPr>
        <w:t>“</w:t>
      </w:r>
      <w:r w:rsidRPr="00B270A1">
        <w:rPr>
          <w:i/>
          <w:iCs/>
          <w:sz w:val="24"/>
          <w:szCs w:val="24"/>
          <w:shd w:val="clear" w:color="auto" w:fill="FFFFFF"/>
          <w:lang w:val="mn-MN"/>
        </w:rPr>
        <w:t>хөдлөх, үл хөдлөх хөрөнгө шударгаар олж авах, эзэмших, өмчлөх, өв залгамжлуулах эрхтэй...”</w:t>
      </w:r>
      <w:r w:rsidRPr="00B270A1">
        <w:rPr>
          <w:sz w:val="24"/>
          <w:szCs w:val="24"/>
          <w:shd w:val="clear" w:color="auto" w:fill="FFFFFF"/>
          <w:lang w:val="mn-MN"/>
        </w:rPr>
        <w:t xml:space="preserve"> гэж, мөн зүйлийн 5-д </w:t>
      </w:r>
      <w:r w:rsidRPr="00B270A1">
        <w:rPr>
          <w:i/>
          <w:iCs/>
          <w:sz w:val="24"/>
          <w:szCs w:val="24"/>
          <w:lang w:val="mn-MN"/>
        </w:rPr>
        <w:t>“өндөр наслах, хөдөлмөрийн чадвар алдах, хүүхэд төрүүлэх, асрах болон хуульд заасан бусад тохиолдолд эд, мөнгөний тусламж авах эрхтэй”</w:t>
      </w:r>
      <w:r w:rsidRPr="00B270A1">
        <w:rPr>
          <w:sz w:val="24"/>
          <w:szCs w:val="24"/>
          <w:lang w:val="mn-MN"/>
        </w:rPr>
        <w:t xml:space="preserve"> гэж, тус хуулийн Арван есдүгээр зүйлийн 1 дэх </w:t>
      </w:r>
      <w:r w:rsidRPr="00B270A1">
        <w:rPr>
          <w:i/>
          <w:iCs/>
          <w:sz w:val="24"/>
          <w:szCs w:val="24"/>
          <w:lang w:val="mn-MN"/>
        </w:rPr>
        <w:t xml:space="preserve">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Pr="00B270A1">
        <w:rPr>
          <w:sz w:val="24"/>
          <w:szCs w:val="24"/>
          <w:lang w:val="mn-MN"/>
        </w:rPr>
        <w:t>гэж тус тус заажээ.</w:t>
      </w:r>
    </w:p>
    <w:p w14:paraId="4707AB37" w14:textId="1B35C0A2" w:rsidR="0076329D" w:rsidRPr="00B270A1" w:rsidRDefault="0076329D" w:rsidP="0076329D">
      <w:pPr>
        <w:shd w:val="clear" w:color="auto" w:fill="FFFFFF"/>
        <w:spacing w:before="120" w:after="120" w:line="330" w:lineRule="atLeast"/>
        <w:ind w:firstLine="720"/>
        <w:jc w:val="both"/>
        <w:rPr>
          <w:rFonts w:eastAsia="Times New Roman"/>
          <w:color w:val="0D0D0D" w:themeColor="text1" w:themeTint="F2"/>
          <w:sz w:val="24"/>
          <w:szCs w:val="24"/>
          <w:lang w:val="mn-MN"/>
        </w:rPr>
      </w:pPr>
      <w:r w:rsidRPr="00B270A1">
        <w:rPr>
          <w:rFonts w:eastAsia="Times New Roman"/>
          <w:color w:val="0D0D0D" w:themeColor="text1" w:themeTint="F2"/>
          <w:sz w:val="24"/>
          <w:szCs w:val="24"/>
          <w:cs/>
          <w:lang w:val="mn-MN"/>
        </w:rPr>
        <w:t>Монгол Улсын Их Хурлын 2020 оны 5 дугаар сарын 13-ны өдрийн 52 дугаар тогтоолоор бат</w:t>
      </w:r>
      <w:r w:rsidRPr="00B270A1">
        <w:rPr>
          <w:color w:val="0D0D0D" w:themeColor="text1" w:themeTint="F2"/>
          <w:sz w:val="24"/>
          <w:szCs w:val="24"/>
          <w:cs/>
          <w:lang w:val="mn-MN"/>
        </w:rPr>
        <w:t xml:space="preserve">алсан </w:t>
      </w:r>
      <w:r w:rsidRPr="00B270A1">
        <w:rPr>
          <w:rFonts w:eastAsia="Calibri"/>
          <w:color w:val="0D0D0D" w:themeColor="text1" w:themeTint="F2"/>
          <w:sz w:val="24"/>
          <w:szCs w:val="24"/>
          <w:lang w:val="mn-MN"/>
        </w:rPr>
        <w:t xml:space="preserve">“Алсын хараа-2050” Монгол Улсын урт хугацааны хөгжлийн бодлогын хүрээнд 2021-2030 онд хэрэгжүүлэх үйл ажиллагааны зорилт </w:t>
      </w:r>
      <w:r w:rsidRPr="00B270A1">
        <w:rPr>
          <w:rFonts w:eastAsia="Times New Roman"/>
          <w:color w:val="0D0D0D" w:themeColor="text1" w:themeTint="F2"/>
          <w:sz w:val="24"/>
          <w:szCs w:val="24"/>
          <w:cs/>
          <w:lang w:val="mn-MN"/>
        </w:rPr>
        <w:t xml:space="preserve">3.2-т </w:t>
      </w:r>
      <w:r w:rsidRPr="00B270A1">
        <w:rPr>
          <w:i/>
          <w:iCs/>
          <w:color w:val="0D0D0D" w:themeColor="text1" w:themeTint="F2"/>
          <w:sz w:val="24"/>
          <w:szCs w:val="24"/>
          <w:cs/>
          <w:lang w:val="mn-MN"/>
        </w:rPr>
        <w:t>"</w:t>
      </w:r>
      <w:r w:rsidRPr="00B270A1">
        <w:rPr>
          <w:i/>
          <w:iCs/>
          <w:color w:val="0D0D0D" w:themeColor="text1" w:themeTint="F2"/>
          <w:sz w:val="24"/>
          <w:szCs w:val="24"/>
          <w:shd w:val="clear" w:color="auto" w:fill="FFFFFF"/>
          <w:lang w:val="mn-MN"/>
        </w:rPr>
        <w:t>Өрх, гэр бүлийн худалдан авах чадварт нийцсэн өртөгтэй, эрэлт хэрэгцээнд нийцсэн орон байраар хангах нөхцөлийг бүрдүүлнэ.”</w:t>
      </w:r>
      <w:r w:rsidRPr="00B270A1">
        <w:rPr>
          <w:color w:val="0D0D0D" w:themeColor="text1" w:themeTint="F2"/>
          <w:sz w:val="24"/>
          <w:szCs w:val="24"/>
          <w:shd w:val="clear" w:color="auto" w:fill="FFFFFF"/>
          <w:lang w:val="mn-MN"/>
        </w:rPr>
        <w:t xml:space="preserve"> гэж, 3.2.1-д “</w:t>
      </w:r>
      <w:r w:rsidRPr="00B270A1">
        <w:rPr>
          <w:i/>
          <w:iCs/>
          <w:color w:val="0D0D0D" w:themeColor="text1" w:themeTint="F2"/>
          <w:sz w:val="24"/>
          <w:szCs w:val="24"/>
          <w:shd w:val="clear" w:color="auto" w:fill="FFFFFF"/>
          <w:lang w:val="mn-MN"/>
        </w:rPr>
        <w:t>Нийслэл, түүний дагуул, хаяа хот, тосгон, орон нутагт, хүн амын орлогод нийцсэн, ногоон хөгжлийн загварт тохирсон орон сууц нийлүүлэлтийг бодлогоор дэмжинэ</w:t>
      </w:r>
      <w:r w:rsidRPr="00B270A1">
        <w:rPr>
          <w:color w:val="0D0D0D" w:themeColor="text1" w:themeTint="F2"/>
          <w:sz w:val="24"/>
          <w:szCs w:val="24"/>
          <w:shd w:val="clear" w:color="auto" w:fill="FFFFFF"/>
          <w:lang w:val="mn-MN"/>
        </w:rPr>
        <w:t>” гэж, 3</w:t>
      </w:r>
      <w:r w:rsidRPr="00B270A1">
        <w:rPr>
          <w:color w:val="0D0D0D" w:themeColor="text1" w:themeTint="F2"/>
          <w:sz w:val="24"/>
          <w:szCs w:val="24"/>
          <w:lang w:val="mn-MN"/>
        </w:rPr>
        <w:t xml:space="preserve">.2.2-т </w:t>
      </w:r>
      <w:r w:rsidRPr="00B270A1">
        <w:rPr>
          <w:i/>
          <w:iCs/>
          <w:color w:val="0D0D0D" w:themeColor="text1" w:themeTint="F2"/>
          <w:sz w:val="24"/>
          <w:szCs w:val="24"/>
          <w:lang w:val="mn-MN"/>
        </w:rPr>
        <w:t>“Худалдан авах чадварт нийцсэн өртөг бүхий орон сууцны зураг төслийг боловсруулж, норм, стандарт, холбогдох хууль, эрх зүйн орчныг боловсронгуй болгоно.”</w:t>
      </w:r>
      <w:r w:rsidRPr="00B270A1">
        <w:rPr>
          <w:color w:val="0D0D0D" w:themeColor="text1" w:themeTint="F2"/>
          <w:sz w:val="24"/>
          <w:szCs w:val="24"/>
          <w:lang w:val="mn-MN"/>
        </w:rPr>
        <w:t xml:space="preserve"> гэж, 3</w:t>
      </w:r>
      <w:r w:rsidRPr="00B270A1">
        <w:rPr>
          <w:rFonts w:eastAsia="Times New Roman"/>
          <w:color w:val="0D0D0D" w:themeColor="text1" w:themeTint="F2"/>
          <w:sz w:val="24"/>
          <w:szCs w:val="24"/>
          <w:lang w:val="mn-MN"/>
        </w:rPr>
        <w:t>.2.3</w:t>
      </w:r>
      <w:r w:rsidRPr="00B270A1">
        <w:rPr>
          <w:color w:val="0D0D0D" w:themeColor="text1" w:themeTint="F2"/>
          <w:sz w:val="24"/>
          <w:szCs w:val="24"/>
          <w:lang w:val="mn-MN"/>
        </w:rPr>
        <w:t xml:space="preserve">-т </w:t>
      </w:r>
      <w:r w:rsidRPr="00B270A1">
        <w:rPr>
          <w:i/>
          <w:iCs/>
          <w:color w:val="0D0D0D" w:themeColor="text1" w:themeTint="F2"/>
          <w:sz w:val="24"/>
          <w:szCs w:val="24"/>
          <w:lang w:val="mn-MN"/>
        </w:rPr>
        <w:t>“</w:t>
      </w:r>
      <w:r w:rsidRPr="00B270A1">
        <w:rPr>
          <w:rFonts w:eastAsia="Times New Roman"/>
          <w:i/>
          <w:iCs/>
          <w:color w:val="0D0D0D" w:themeColor="text1" w:themeTint="F2"/>
          <w:sz w:val="24"/>
          <w:szCs w:val="24"/>
          <w:lang w:val="mn-MN"/>
        </w:rPr>
        <w:t>Хот, суурин газрын хөгжлийн төлөвлөлтийн дагуу</w:t>
      </w:r>
      <w:r w:rsidRPr="00B270A1">
        <w:rPr>
          <w:i/>
          <w:iCs/>
          <w:color w:val="0D0D0D" w:themeColor="text1" w:themeTint="F2"/>
          <w:sz w:val="24"/>
          <w:szCs w:val="24"/>
          <w:lang w:val="mn-MN"/>
        </w:rPr>
        <w:t xml:space="preserve"> орон сууцж</w:t>
      </w:r>
      <w:r w:rsidRPr="00B270A1">
        <w:rPr>
          <w:rFonts w:eastAsia="Times New Roman"/>
          <w:i/>
          <w:iCs/>
          <w:color w:val="0D0D0D" w:themeColor="text1" w:themeTint="F2"/>
          <w:sz w:val="24"/>
          <w:szCs w:val="24"/>
          <w:lang w:val="mn-MN"/>
        </w:rPr>
        <w:t>уулах хөтөлбөр, төслийг үе шаттай хэрэгжүүлж, иргэдийг орлогод нийцсэн аюулгүй, ая тухтай орон байртай болоход дэмжлэг үзүүлнэ.</w:t>
      </w:r>
      <w:r w:rsidRPr="00B270A1">
        <w:rPr>
          <w:i/>
          <w:iCs/>
          <w:color w:val="0D0D0D" w:themeColor="text1" w:themeTint="F2"/>
          <w:sz w:val="24"/>
          <w:szCs w:val="24"/>
          <w:lang w:val="mn-MN"/>
        </w:rPr>
        <w:t>”</w:t>
      </w:r>
      <w:r w:rsidRPr="00B270A1">
        <w:rPr>
          <w:color w:val="0D0D0D" w:themeColor="text1" w:themeTint="F2"/>
          <w:sz w:val="24"/>
          <w:szCs w:val="24"/>
          <w:lang w:val="mn-MN"/>
        </w:rPr>
        <w:t xml:space="preserve"> гэж, 3</w:t>
      </w:r>
      <w:r w:rsidRPr="00B270A1">
        <w:rPr>
          <w:rFonts w:eastAsia="Times New Roman"/>
          <w:color w:val="0D0D0D" w:themeColor="text1" w:themeTint="F2"/>
          <w:sz w:val="24"/>
          <w:szCs w:val="24"/>
          <w:lang w:val="mn-MN"/>
        </w:rPr>
        <w:t>.2.4-т “</w:t>
      </w:r>
      <w:r w:rsidRPr="00B270A1">
        <w:rPr>
          <w:rFonts w:eastAsia="Times New Roman"/>
          <w:i/>
          <w:iCs/>
          <w:color w:val="0D0D0D" w:themeColor="text1" w:themeTint="F2"/>
          <w:sz w:val="24"/>
          <w:szCs w:val="24"/>
          <w:lang w:val="mn-MN"/>
        </w:rPr>
        <w:t>Төр, орон нутаг, х</w:t>
      </w:r>
      <w:r w:rsidR="005D4FDC">
        <w:rPr>
          <w:rFonts w:eastAsia="Times New Roman"/>
          <w:i/>
          <w:iCs/>
          <w:color w:val="0D0D0D" w:themeColor="text1" w:themeTint="F2"/>
          <w:sz w:val="24"/>
          <w:szCs w:val="24"/>
          <w:lang w:val="mn-MN"/>
        </w:rPr>
        <w:t>у</w:t>
      </w:r>
      <w:r w:rsidRPr="00B270A1">
        <w:rPr>
          <w:rFonts w:eastAsia="Times New Roman"/>
          <w:i/>
          <w:iCs/>
          <w:color w:val="0D0D0D" w:themeColor="text1" w:themeTint="F2"/>
          <w:sz w:val="24"/>
          <w:szCs w:val="24"/>
          <w:lang w:val="mn-MN"/>
        </w:rPr>
        <w:t>вийн хэвшлийн оролцоотой 60,000 айлын Түрээсийн орон сууц хөтөлбөрийг хэрэгжүүлнэ.”</w:t>
      </w:r>
      <w:r w:rsidRPr="00B270A1">
        <w:rPr>
          <w:rFonts w:eastAsia="Times New Roman"/>
          <w:color w:val="0D0D0D" w:themeColor="text1" w:themeTint="F2"/>
          <w:sz w:val="24"/>
          <w:szCs w:val="24"/>
          <w:lang w:val="mn-MN"/>
        </w:rPr>
        <w:t xml:space="preserve"> гэж, </w:t>
      </w:r>
      <w:r w:rsidRPr="00B270A1">
        <w:rPr>
          <w:color w:val="0D0D0D" w:themeColor="text1" w:themeTint="F2"/>
          <w:sz w:val="24"/>
          <w:szCs w:val="24"/>
          <w:lang w:val="mn-MN"/>
        </w:rPr>
        <w:t>3.2.5-</w:t>
      </w:r>
      <w:r w:rsidRPr="00B270A1">
        <w:rPr>
          <w:i/>
          <w:iCs/>
          <w:color w:val="0D0D0D" w:themeColor="text1" w:themeTint="F2"/>
          <w:sz w:val="24"/>
          <w:szCs w:val="24"/>
          <w:lang w:val="mn-MN"/>
        </w:rPr>
        <w:t>д “Хот, суурин газрын гэр хорооллыг иргэдийн оролцоотойгоор дахин төлөвлөх, төвлөрсөн, хэсэгчилсэн, бие даасан инженерийн дэд бүтцэд холбогдсон орон сууцны хороолол болгон хөгжүүлнэ”</w:t>
      </w:r>
      <w:r w:rsidRPr="00B270A1">
        <w:rPr>
          <w:color w:val="0D0D0D" w:themeColor="text1" w:themeTint="F2"/>
          <w:sz w:val="24"/>
          <w:szCs w:val="24"/>
          <w:lang w:val="mn-MN"/>
        </w:rPr>
        <w:t xml:space="preserve"> гэж, </w:t>
      </w:r>
      <w:r w:rsidRPr="00B270A1">
        <w:rPr>
          <w:rFonts w:eastAsia="Times New Roman"/>
          <w:color w:val="0D0D0D" w:themeColor="text1" w:themeTint="F2"/>
          <w:sz w:val="24"/>
          <w:szCs w:val="24"/>
          <w:lang w:val="mn-MN"/>
        </w:rPr>
        <w:t>3.2.6</w:t>
      </w:r>
      <w:r w:rsidRPr="00B270A1">
        <w:rPr>
          <w:color w:val="0D0D0D" w:themeColor="text1" w:themeTint="F2"/>
          <w:sz w:val="24"/>
          <w:szCs w:val="24"/>
          <w:lang w:val="mn-MN"/>
        </w:rPr>
        <w:t>-д “Орон сууцны</w:t>
      </w:r>
      <w:r w:rsidRPr="00B270A1">
        <w:rPr>
          <w:rFonts w:eastAsia="Times New Roman"/>
          <w:color w:val="0D0D0D" w:themeColor="text1" w:themeTint="F2"/>
          <w:sz w:val="24"/>
          <w:szCs w:val="24"/>
          <w:lang w:val="mn-MN"/>
        </w:rPr>
        <w:t xml:space="preserve"> төсөл хэрэгжүүлэгч аж ахуйн нэгжүүдэд татварын болон санхүүгийн дэмжлэг үзүүлэх замаар тухайн</w:t>
      </w:r>
      <w:r w:rsidRPr="00B270A1">
        <w:rPr>
          <w:color w:val="0D0D0D" w:themeColor="text1" w:themeTint="F2"/>
          <w:sz w:val="24"/>
          <w:szCs w:val="24"/>
          <w:lang w:val="mn-MN"/>
        </w:rPr>
        <w:t xml:space="preserve"> орон сууцн</w:t>
      </w:r>
      <w:r w:rsidRPr="00B270A1">
        <w:rPr>
          <w:rFonts w:eastAsia="Times New Roman"/>
          <w:color w:val="0D0D0D" w:themeColor="text1" w:themeTint="F2"/>
          <w:sz w:val="24"/>
          <w:szCs w:val="24"/>
          <w:lang w:val="mn-MN"/>
        </w:rPr>
        <w:t>ы тодорхой хувийг бага, дунд орлоготой иргэдэд түрээслүүлэх, хямд үнээр борлуулах замаар орлогод нийцсэн</w:t>
      </w:r>
      <w:r w:rsidRPr="00B270A1">
        <w:rPr>
          <w:color w:val="0D0D0D" w:themeColor="text1" w:themeTint="F2"/>
          <w:sz w:val="24"/>
          <w:szCs w:val="24"/>
          <w:lang w:val="mn-MN"/>
        </w:rPr>
        <w:t xml:space="preserve"> орон сууц</w:t>
      </w:r>
      <w:r w:rsidRPr="00B270A1">
        <w:rPr>
          <w:rFonts w:eastAsia="Times New Roman"/>
          <w:color w:val="0D0D0D" w:themeColor="text1" w:themeTint="F2"/>
          <w:sz w:val="24"/>
          <w:szCs w:val="24"/>
          <w:lang w:val="mn-MN"/>
        </w:rPr>
        <w:t>аар хангана</w:t>
      </w:r>
      <w:r w:rsidRPr="00B270A1">
        <w:rPr>
          <w:color w:val="0D0D0D" w:themeColor="text1" w:themeTint="F2"/>
          <w:sz w:val="24"/>
          <w:szCs w:val="24"/>
          <w:lang w:val="mn-MN"/>
        </w:rPr>
        <w:t>.” гэж,</w:t>
      </w:r>
      <w:r w:rsidRPr="00B270A1">
        <w:rPr>
          <w:rFonts w:eastAsia="Times New Roman"/>
          <w:color w:val="0D0D0D" w:themeColor="text1" w:themeTint="F2"/>
          <w:sz w:val="24"/>
          <w:szCs w:val="24"/>
          <w:lang w:val="mn-MN"/>
        </w:rPr>
        <w:t>3.2.7</w:t>
      </w:r>
      <w:r w:rsidRPr="00B270A1">
        <w:rPr>
          <w:color w:val="0D0D0D" w:themeColor="text1" w:themeTint="F2"/>
          <w:sz w:val="24"/>
          <w:szCs w:val="24"/>
          <w:lang w:val="mn-MN"/>
        </w:rPr>
        <w:t xml:space="preserve">-д </w:t>
      </w:r>
      <w:r w:rsidRPr="00B270A1">
        <w:rPr>
          <w:i/>
          <w:iCs/>
          <w:color w:val="0D0D0D" w:themeColor="text1" w:themeTint="F2"/>
          <w:sz w:val="24"/>
          <w:szCs w:val="24"/>
          <w:lang w:val="mn-MN"/>
        </w:rPr>
        <w:t>“</w:t>
      </w:r>
      <w:r w:rsidRPr="00B270A1">
        <w:rPr>
          <w:rFonts w:eastAsia="Times New Roman"/>
          <w:i/>
          <w:iCs/>
          <w:color w:val="0D0D0D" w:themeColor="text1" w:themeTint="F2"/>
          <w:sz w:val="24"/>
          <w:szCs w:val="24"/>
          <w:lang w:val="mn-MN"/>
        </w:rPr>
        <w:t>Зайлшгүй орон байраар хангагдах шаардлагатай зорилтот бүлгийн иргэдийг төрийн өмчийн халамжийн түр</w:t>
      </w:r>
      <w:r w:rsidRPr="00B270A1">
        <w:rPr>
          <w:i/>
          <w:iCs/>
          <w:color w:val="0D0D0D" w:themeColor="text1" w:themeTint="F2"/>
          <w:sz w:val="24"/>
          <w:szCs w:val="24"/>
          <w:lang w:val="mn-MN"/>
        </w:rPr>
        <w:t xml:space="preserve"> орон сууц</w:t>
      </w:r>
      <w:r w:rsidRPr="00B270A1">
        <w:rPr>
          <w:rFonts w:eastAsia="Times New Roman"/>
          <w:i/>
          <w:iCs/>
          <w:color w:val="0D0D0D" w:themeColor="text1" w:themeTint="F2"/>
          <w:sz w:val="24"/>
          <w:szCs w:val="24"/>
          <w:lang w:val="mn-MN"/>
        </w:rPr>
        <w:t>аар хангадаг тогтолцоог нэвтрүүлнэ.</w:t>
      </w:r>
      <w:r w:rsidRPr="00B270A1">
        <w:rPr>
          <w:i/>
          <w:iCs/>
          <w:color w:val="0D0D0D" w:themeColor="text1" w:themeTint="F2"/>
          <w:sz w:val="24"/>
          <w:szCs w:val="24"/>
          <w:lang w:val="mn-MN"/>
        </w:rPr>
        <w:t>”</w:t>
      </w:r>
      <w:r w:rsidRPr="00B270A1">
        <w:rPr>
          <w:color w:val="0D0D0D" w:themeColor="text1" w:themeTint="F2"/>
          <w:sz w:val="24"/>
          <w:szCs w:val="24"/>
          <w:lang w:val="mn-MN"/>
        </w:rPr>
        <w:t xml:space="preserve"> гэж, мөн 9.3.4-т </w:t>
      </w:r>
      <w:r w:rsidRPr="00B270A1">
        <w:rPr>
          <w:i/>
          <w:iCs/>
          <w:color w:val="0D0D0D" w:themeColor="text1" w:themeTint="F2"/>
          <w:sz w:val="24"/>
          <w:szCs w:val="24"/>
          <w:lang w:val="mn-MN"/>
        </w:rPr>
        <w:t>“</w:t>
      </w:r>
      <w:r w:rsidRPr="00B270A1">
        <w:rPr>
          <w:i/>
          <w:iCs/>
          <w:color w:val="0D0D0D" w:themeColor="text1" w:themeTint="F2"/>
          <w:sz w:val="24"/>
          <w:szCs w:val="24"/>
          <w:shd w:val="clear" w:color="auto" w:fill="FFFFFF"/>
          <w:lang w:val="mn-MN"/>
        </w:rPr>
        <w:t>Олон төрлийн (орлогод нийцсэн, түрээсийн, ногоон) орон сууцны хангамжийг нэмэгдүүлж, 150,000 айлын орон сууцны хөтөлбөрийг хэрэгжүүлнэ.”</w:t>
      </w:r>
      <w:r w:rsidRPr="00B270A1">
        <w:rPr>
          <w:color w:val="0D0D0D" w:themeColor="text1" w:themeTint="F2"/>
          <w:sz w:val="24"/>
          <w:szCs w:val="24"/>
          <w:shd w:val="clear" w:color="auto" w:fill="FFFFFF"/>
          <w:lang w:val="mn-MN"/>
        </w:rPr>
        <w:t xml:space="preserve"> гэж</w:t>
      </w:r>
      <w:r w:rsidRPr="00B270A1">
        <w:rPr>
          <w:color w:val="0D0D0D" w:themeColor="text1" w:themeTint="F2"/>
          <w:sz w:val="24"/>
          <w:szCs w:val="24"/>
          <w:lang w:val="mn-MN"/>
        </w:rPr>
        <w:t xml:space="preserve"> тус тус заажээ. </w:t>
      </w:r>
    </w:p>
    <w:p w14:paraId="0C40461C" w14:textId="77777777" w:rsidR="0076329D" w:rsidRPr="00B270A1" w:rsidRDefault="0076329D" w:rsidP="0076329D">
      <w:pPr>
        <w:shd w:val="clear" w:color="auto" w:fill="FFFFFF"/>
        <w:spacing w:before="120" w:after="120" w:line="330" w:lineRule="atLeast"/>
        <w:ind w:firstLine="720"/>
        <w:jc w:val="both"/>
        <w:rPr>
          <w:rFonts w:eastAsia="Times New Roman"/>
          <w:color w:val="0D0D0D" w:themeColor="text1" w:themeTint="F2"/>
          <w:sz w:val="24"/>
          <w:szCs w:val="24"/>
          <w:lang w:val="mn-MN"/>
        </w:rPr>
      </w:pPr>
      <w:r w:rsidRPr="00B270A1">
        <w:rPr>
          <w:rFonts w:eastAsia="Times New Roman"/>
          <w:color w:val="0D0D0D" w:themeColor="text1" w:themeTint="F2"/>
          <w:sz w:val="24"/>
          <w:szCs w:val="24"/>
          <w:lang w:val="mn-MN"/>
        </w:rPr>
        <w:t xml:space="preserve">Мөн </w:t>
      </w:r>
      <w:r w:rsidRPr="00B270A1">
        <w:rPr>
          <w:rFonts w:eastAsia="Calibri"/>
          <w:color w:val="0D0D0D" w:themeColor="text1" w:themeTint="F2"/>
          <w:sz w:val="24"/>
          <w:szCs w:val="24"/>
          <w:lang w:val="mn-MN"/>
        </w:rPr>
        <w:t xml:space="preserve">Монгол Улсын Засгийн газрын 2024-2028 оны үйл ажиллагааны хөтөлбөрийн 1.4.1.2-т </w:t>
      </w:r>
      <w:r w:rsidRPr="00B270A1">
        <w:rPr>
          <w:rFonts w:eastAsia="Calibri"/>
          <w:i/>
          <w:iCs/>
          <w:color w:val="0D0D0D" w:themeColor="text1" w:themeTint="F2"/>
          <w:sz w:val="24"/>
          <w:szCs w:val="24"/>
          <w:lang w:val="mn-MN"/>
        </w:rPr>
        <w:t>“</w:t>
      </w:r>
      <w:r w:rsidRPr="00B270A1">
        <w:rPr>
          <w:i/>
          <w:iCs/>
          <w:color w:val="0D0D0D" w:themeColor="text1" w:themeTint="F2"/>
          <w:sz w:val="24"/>
          <w:szCs w:val="24"/>
          <w:shd w:val="clear" w:color="auto" w:fill="FFFFFF"/>
          <w:lang w:val="mn-MN"/>
        </w:rPr>
        <w:t>Бүсийн хүний нөөцийн бодлого, нийгмийн баталгааг хангах төсөл, арга хэмжээ, түрээсийн орон сууцны хөтөлбөрийг хэрэгжүүлнэ.”</w:t>
      </w:r>
      <w:r w:rsidRPr="00B270A1">
        <w:rPr>
          <w:color w:val="0D0D0D" w:themeColor="text1" w:themeTint="F2"/>
          <w:sz w:val="24"/>
          <w:szCs w:val="24"/>
          <w:shd w:val="clear" w:color="auto" w:fill="FFFFFF"/>
          <w:lang w:val="mn-MN"/>
        </w:rPr>
        <w:t xml:space="preserve"> гэж, 2.1.1.35-д </w:t>
      </w:r>
      <w:r w:rsidRPr="00B270A1">
        <w:rPr>
          <w:i/>
          <w:iCs/>
          <w:color w:val="0D0D0D" w:themeColor="text1" w:themeTint="F2"/>
          <w:sz w:val="24"/>
          <w:szCs w:val="24"/>
          <w:shd w:val="clear" w:color="auto" w:fill="FFFFFF"/>
          <w:lang w:val="mn-MN"/>
        </w:rPr>
        <w:t xml:space="preserve">“Залуу гэр бүлд зориулсан урьдчилгаа төлбөр, хүүгийн таатай нөхцөл бүхий орон сууцны тусгай хөтөлбөрийг хэрэгжүүлнэ.” </w:t>
      </w:r>
      <w:r w:rsidRPr="00B270A1">
        <w:rPr>
          <w:color w:val="0D0D0D" w:themeColor="text1" w:themeTint="F2"/>
          <w:sz w:val="24"/>
          <w:szCs w:val="24"/>
          <w:shd w:val="clear" w:color="auto" w:fill="FFFFFF"/>
          <w:lang w:val="mn-MN"/>
        </w:rPr>
        <w:t>гэж, 2.1.3.1-д “</w:t>
      </w:r>
      <w:r w:rsidRPr="00B270A1">
        <w:rPr>
          <w:i/>
          <w:iCs/>
          <w:color w:val="0D0D0D" w:themeColor="text1" w:themeTint="F2"/>
          <w:sz w:val="24"/>
          <w:szCs w:val="24"/>
          <w:shd w:val="clear" w:color="auto" w:fill="FFFFFF"/>
          <w:lang w:val="mn-MN"/>
        </w:rPr>
        <w:t xml:space="preserve">Үндэсний </w:t>
      </w:r>
      <w:r w:rsidRPr="00B270A1">
        <w:rPr>
          <w:i/>
          <w:iCs/>
          <w:color w:val="0D0D0D" w:themeColor="text1" w:themeTint="F2"/>
          <w:sz w:val="24"/>
          <w:szCs w:val="24"/>
          <w:shd w:val="clear" w:color="auto" w:fill="FFFFFF"/>
          <w:lang w:val="mn-MN"/>
        </w:rPr>
        <w:lastRenderedPageBreak/>
        <w:t>баялгийн сангийн тогтолцоог бэхжүүлж, Үндэсний баялгийн сангаар дамжуулан эрүүл мэнд, боловсрол, орон сууцжуулалт, хуримтлалын хөтөлбөрийг хэрэгжүүлж, "E-Mongolia" платформоор дамжуулан иргэн бүрд хуримтлалын данс нээнэ.”</w:t>
      </w:r>
      <w:r w:rsidRPr="00B270A1">
        <w:rPr>
          <w:color w:val="0D0D0D" w:themeColor="text1" w:themeTint="F2"/>
          <w:sz w:val="24"/>
          <w:szCs w:val="24"/>
          <w:shd w:val="clear" w:color="auto" w:fill="FFFFFF"/>
          <w:lang w:val="mn-MN"/>
        </w:rPr>
        <w:t xml:space="preserve"> гэж, мөн тус хөтөлбөрийн 2.4.1-д “Үндэсний баялгийн сан, төлбөрийн чадварт нийцсэн орон сууцжуулалт”-ын асуудлыг тусад нь тусгаж, энэ хүрээнд 2.4.1.1-д </w:t>
      </w:r>
      <w:r w:rsidRPr="00B270A1">
        <w:rPr>
          <w:i/>
          <w:iCs/>
          <w:color w:val="0D0D0D" w:themeColor="text1" w:themeTint="F2"/>
          <w:sz w:val="24"/>
          <w:szCs w:val="24"/>
          <w:shd w:val="clear" w:color="auto" w:fill="FFFFFF"/>
          <w:lang w:val="mn-MN"/>
        </w:rPr>
        <w:t>“</w:t>
      </w:r>
      <w:r w:rsidRPr="00B270A1">
        <w:rPr>
          <w:rFonts w:eastAsia="Times New Roman"/>
          <w:i/>
          <w:iCs/>
          <w:color w:val="0D0D0D" w:themeColor="text1" w:themeTint="F2"/>
          <w:sz w:val="24"/>
          <w:szCs w:val="24"/>
          <w:lang w:val="mn-MN"/>
        </w:rPr>
        <w:t>Үндэсний баялгийн сангаар дамжуулан иргэдийг орон сууцтай болоход дэмжлэг үзүүлж, төр, хувийн хэвшлийн хамтын ажиллагааны хүрээнд орлогод нийцсэн орон сууцны нийлүүлэлтийг нэмэгдүүлж, орон сууцжуулалтыг эрчимжүүлнэ.”</w:t>
      </w:r>
      <w:r w:rsidRPr="00B270A1">
        <w:rPr>
          <w:rFonts w:eastAsia="Times New Roman"/>
          <w:color w:val="0D0D0D" w:themeColor="text1" w:themeTint="F2"/>
          <w:sz w:val="24"/>
          <w:szCs w:val="24"/>
          <w:lang w:val="mn-MN"/>
        </w:rPr>
        <w:t xml:space="preserve"> гэж, 2.4.1.2-т “</w:t>
      </w:r>
      <w:r w:rsidRPr="00B270A1">
        <w:rPr>
          <w:rFonts w:eastAsia="Times New Roman"/>
          <w:i/>
          <w:iCs/>
          <w:color w:val="0D0D0D" w:themeColor="text1" w:themeTint="F2"/>
          <w:sz w:val="24"/>
          <w:szCs w:val="24"/>
          <w:lang w:val="mn-MN"/>
        </w:rPr>
        <w:t>Өрхийн төлбөрийн чадварт нийцүүлж ипотекийн хөнгөлөлттэй зээлийн бүтээгдэхүүнийг төрөлжүүлж, хүртээмжийг нэмэгдүүлнэ.”</w:t>
      </w:r>
      <w:r w:rsidRPr="00B270A1">
        <w:rPr>
          <w:rFonts w:eastAsia="Times New Roman"/>
          <w:color w:val="0D0D0D" w:themeColor="text1" w:themeTint="F2"/>
          <w:sz w:val="24"/>
          <w:szCs w:val="24"/>
          <w:lang w:val="mn-MN"/>
        </w:rPr>
        <w:t xml:space="preserve"> гэж, 2.4.1.3-т </w:t>
      </w:r>
      <w:r w:rsidRPr="00B270A1">
        <w:rPr>
          <w:rFonts w:eastAsia="Times New Roman"/>
          <w:i/>
          <w:iCs/>
          <w:color w:val="0D0D0D" w:themeColor="text1" w:themeTint="F2"/>
          <w:sz w:val="24"/>
          <w:szCs w:val="24"/>
          <w:lang w:val="mn-MN"/>
        </w:rPr>
        <w:t>“Үндэсний орон сууцны корпорац байгуулж, орон сууцны ипотекийн хөтөлбөрийг үе шаттайгаар Засгийн газарт шилжүүлэх ажлыг зохион байгуулна.”</w:t>
      </w:r>
      <w:r w:rsidRPr="00B270A1">
        <w:rPr>
          <w:rFonts w:eastAsia="Times New Roman"/>
          <w:color w:val="0D0D0D" w:themeColor="text1" w:themeTint="F2"/>
          <w:sz w:val="24"/>
          <w:szCs w:val="24"/>
          <w:lang w:val="mn-MN"/>
        </w:rPr>
        <w:t xml:space="preserve"> гэж, </w:t>
      </w:r>
      <w:r w:rsidRPr="00B270A1">
        <w:rPr>
          <w:rFonts w:eastAsia="Times New Roman"/>
          <w:b/>
          <w:bCs/>
          <w:color w:val="0D0D0D" w:themeColor="text1" w:themeTint="F2"/>
          <w:sz w:val="24"/>
          <w:szCs w:val="24"/>
          <w:lang w:val="mn-MN"/>
        </w:rPr>
        <w:t>2.4.1.4-т</w:t>
      </w:r>
      <w:r w:rsidRPr="00B270A1">
        <w:rPr>
          <w:rFonts w:eastAsia="Times New Roman"/>
          <w:color w:val="0D0D0D" w:themeColor="text1" w:themeTint="F2"/>
          <w:sz w:val="24"/>
          <w:szCs w:val="24"/>
          <w:lang w:val="mn-MN"/>
        </w:rPr>
        <w:t xml:space="preserve"> </w:t>
      </w:r>
      <w:r w:rsidRPr="00B270A1">
        <w:rPr>
          <w:rFonts w:eastAsia="Times New Roman"/>
          <w:i/>
          <w:iCs/>
          <w:color w:val="0D0D0D" w:themeColor="text1" w:themeTint="F2"/>
          <w:sz w:val="24"/>
          <w:szCs w:val="24"/>
          <w:lang w:val="mn-MN"/>
        </w:rPr>
        <w:t xml:space="preserve">"Миний түрээсийн орон сууц" хөтөлбөрийг хэрэгжүүлж, ипотекийн хөнгөлөлттэй зээлийн бүтээгдэхүүнийг өмчлөх хэлбэрийн орон сууцны төслүүдийг хэрэгжүүлнэ.” </w:t>
      </w:r>
      <w:r w:rsidRPr="00B270A1">
        <w:rPr>
          <w:rFonts w:eastAsia="Times New Roman"/>
          <w:color w:val="0D0D0D" w:themeColor="text1" w:themeTint="F2"/>
          <w:sz w:val="24"/>
          <w:szCs w:val="24"/>
          <w:lang w:val="mn-MN"/>
        </w:rPr>
        <w:t xml:space="preserve">гэж, </w:t>
      </w:r>
      <w:r w:rsidRPr="00B270A1">
        <w:rPr>
          <w:b/>
          <w:bCs/>
          <w:color w:val="0D0D0D" w:themeColor="text1" w:themeTint="F2"/>
          <w:sz w:val="24"/>
          <w:szCs w:val="24"/>
          <w:shd w:val="clear" w:color="auto" w:fill="FFFFFF"/>
          <w:lang w:val="mn-MN"/>
        </w:rPr>
        <w:t>2.4.1.5-д</w:t>
      </w:r>
      <w:r w:rsidRPr="00B270A1">
        <w:rPr>
          <w:color w:val="0D0D0D" w:themeColor="text1" w:themeTint="F2"/>
          <w:sz w:val="24"/>
          <w:szCs w:val="24"/>
          <w:shd w:val="clear" w:color="auto" w:fill="FFFFFF"/>
          <w:lang w:val="mn-MN"/>
        </w:rPr>
        <w:t xml:space="preserve"> </w:t>
      </w:r>
      <w:r w:rsidRPr="00B270A1">
        <w:rPr>
          <w:i/>
          <w:iCs/>
          <w:color w:val="0D0D0D" w:themeColor="text1" w:themeTint="F2"/>
          <w:sz w:val="24"/>
          <w:szCs w:val="24"/>
          <w:shd w:val="clear" w:color="auto" w:fill="FFFFFF"/>
          <w:lang w:val="mn-MN"/>
        </w:rPr>
        <w:t xml:space="preserve">"Хашаандаа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 </w:t>
      </w:r>
      <w:r w:rsidRPr="00B270A1">
        <w:rPr>
          <w:rFonts w:eastAsia="Times New Roman"/>
          <w:color w:val="0D0D0D" w:themeColor="text1" w:themeTint="F2"/>
          <w:sz w:val="24"/>
          <w:szCs w:val="24"/>
          <w:lang w:val="mn-MN"/>
        </w:rPr>
        <w:t xml:space="preserve">гэж тус тус заажээ. </w:t>
      </w:r>
    </w:p>
    <w:p w14:paraId="18CE4D95" w14:textId="77777777" w:rsidR="0076329D" w:rsidRPr="00B270A1" w:rsidRDefault="0076329D" w:rsidP="0076329D">
      <w:pPr>
        <w:spacing w:before="120" w:after="120"/>
        <w:ind w:firstLine="567"/>
        <w:jc w:val="both"/>
        <w:rPr>
          <w:sz w:val="24"/>
          <w:szCs w:val="24"/>
          <w:lang w:val="mn-MN"/>
        </w:rPr>
      </w:pPr>
      <w:r w:rsidRPr="00B270A1">
        <w:rPr>
          <w:sz w:val="24"/>
          <w:szCs w:val="24"/>
          <w:lang w:val="mn-MN"/>
        </w:rPr>
        <w:t xml:space="preserve">Түүнчлэн “Иргэдийг орон сууцжуулах талаар авах зарим арга хэмжээний тухай” Монгол Улсын Засгийн газрын 2023 оны 483 дугаар тогтоолын 2.1-д </w:t>
      </w:r>
      <w:r w:rsidRPr="00B270A1">
        <w:rPr>
          <w:i/>
          <w:iCs/>
          <w:sz w:val="24"/>
          <w:szCs w:val="24"/>
          <w:lang w:val="mn-MN"/>
        </w:rPr>
        <w:t>“Үндэсний орон сууцны санхүүжилтийн корпорацын хууль, эрх зүйн орчныг бүрдүүлж, 2024 оны II улиралд багтаан байгуулах”</w:t>
      </w:r>
      <w:r w:rsidRPr="00B270A1">
        <w:rPr>
          <w:sz w:val="24"/>
          <w:szCs w:val="24"/>
          <w:lang w:val="mn-MN"/>
        </w:rPr>
        <w:t>-ыг холбогдох Засгийн газрын гишүүнд даалгасан.</w:t>
      </w:r>
    </w:p>
    <w:p w14:paraId="3D830374" w14:textId="77777777" w:rsidR="0076329D" w:rsidRPr="00B270A1" w:rsidRDefault="0076329D" w:rsidP="0076329D">
      <w:pPr>
        <w:shd w:val="clear" w:color="auto" w:fill="FFFFFF"/>
        <w:spacing w:before="120" w:after="120" w:line="330" w:lineRule="atLeast"/>
        <w:ind w:firstLine="720"/>
        <w:jc w:val="both"/>
        <w:rPr>
          <w:rFonts w:eastAsia="Times New Roman"/>
          <w:color w:val="0D0D0D" w:themeColor="text1" w:themeTint="F2"/>
          <w:sz w:val="24"/>
          <w:szCs w:val="24"/>
          <w:lang w:val="mn-MN"/>
        </w:rPr>
      </w:pPr>
      <w:r w:rsidRPr="00B270A1">
        <w:rPr>
          <w:rFonts w:eastAsia="Times New Roman"/>
          <w:color w:val="0D0D0D" w:themeColor="text1" w:themeTint="F2"/>
          <w:sz w:val="24"/>
          <w:szCs w:val="24"/>
          <w:cs/>
          <w:lang w:val="mn-MN"/>
        </w:rPr>
        <w:t xml:space="preserve">Мөн Монгол Улсын Их Хурлын 2025 оны 11 дүгээр сарын 28-ны өдрийн 109 дүгээр тогтоолоор баталсан Монгол Улсыг 2026-2030 онд хөгжүүлэх таван жилийн үндсэн чиглэлийн  2.2-т </w:t>
      </w:r>
      <w:r w:rsidRPr="00B270A1">
        <w:rPr>
          <w:i/>
          <w:iCs/>
          <w:color w:val="0D0D0D" w:themeColor="text1" w:themeTint="F2"/>
          <w:sz w:val="24"/>
          <w:szCs w:val="24"/>
          <w:shd w:val="clear" w:color="auto" w:fill="FFFFFF"/>
          <w:lang w:val="mn-MN"/>
        </w:rPr>
        <w:t>“Эрүүл, аюулгүй амьдрах орчин, хүртээмжтэй орон сууц, чанартай нийгмийн хамгааллын үйлчилгээгээр амьдралын чанарыг дээшлүүлж, гэр бүлийн эрүүл</w:t>
      </w:r>
      <w:r w:rsidRPr="00B270A1">
        <w:rPr>
          <w:rStyle w:val="Emphasis"/>
          <w:i w:val="0"/>
          <w:iCs w:val="0"/>
          <w:color w:val="0D0D0D" w:themeColor="text1" w:themeTint="F2"/>
          <w:sz w:val="24"/>
          <w:szCs w:val="24"/>
          <w:shd w:val="clear" w:color="auto" w:fill="FFFFFF"/>
          <w:lang w:val="mn-MN"/>
        </w:rPr>
        <w:t>,</w:t>
      </w:r>
      <w:r w:rsidRPr="00B270A1">
        <w:rPr>
          <w:i/>
          <w:iCs/>
          <w:color w:val="0D0D0D" w:themeColor="text1" w:themeTint="F2"/>
          <w:sz w:val="24"/>
          <w:szCs w:val="24"/>
          <w:shd w:val="clear" w:color="auto" w:fill="FFFFFF"/>
          <w:lang w:val="mn-MN"/>
        </w:rPr>
        <w:t> тогтвортой байдлыг дэмжиж, хүний эрхийн баталгааг ханган, хүүхдийн хөгжил</w:t>
      </w:r>
      <w:r w:rsidRPr="00B270A1">
        <w:rPr>
          <w:rStyle w:val="Emphasis"/>
          <w:i w:val="0"/>
          <w:iCs w:val="0"/>
          <w:color w:val="0D0D0D" w:themeColor="text1" w:themeTint="F2"/>
          <w:sz w:val="24"/>
          <w:szCs w:val="24"/>
          <w:shd w:val="clear" w:color="auto" w:fill="FFFFFF"/>
          <w:lang w:val="mn-MN"/>
        </w:rPr>
        <w:t>,</w:t>
      </w:r>
      <w:r w:rsidRPr="00B270A1">
        <w:rPr>
          <w:i/>
          <w:iCs/>
          <w:color w:val="0D0D0D" w:themeColor="text1" w:themeTint="F2"/>
          <w:sz w:val="24"/>
          <w:szCs w:val="24"/>
          <w:shd w:val="clear" w:color="auto" w:fill="FFFFFF"/>
          <w:lang w:val="mn-MN"/>
        </w:rPr>
        <w:t> хамгааллыг шинэ шатанд гаргаж, нийгмийн сайн сайхан байдлын үзүүлэлтийг 20 хувиар өсгөнө.”</w:t>
      </w:r>
      <w:r w:rsidRPr="00B270A1">
        <w:rPr>
          <w:color w:val="0D0D0D" w:themeColor="text1" w:themeTint="F2"/>
          <w:sz w:val="24"/>
          <w:szCs w:val="24"/>
          <w:shd w:val="clear" w:color="auto" w:fill="FFFFFF"/>
          <w:lang w:val="mn-MN"/>
        </w:rPr>
        <w:t xml:space="preserve"> гэж заажээ.</w:t>
      </w:r>
    </w:p>
    <w:p w14:paraId="66284710" w14:textId="77777777" w:rsidR="0076329D" w:rsidRPr="00B270A1" w:rsidRDefault="0076329D" w:rsidP="0076329D">
      <w:pPr>
        <w:shd w:val="clear" w:color="auto" w:fill="FFFFFF"/>
        <w:spacing w:before="120" w:after="120" w:line="330" w:lineRule="atLeast"/>
        <w:ind w:firstLine="720"/>
        <w:jc w:val="both"/>
        <w:rPr>
          <w:rFonts w:eastAsia="Times New Roman"/>
          <w:b/>
          <w:bCs/>
          <w:color w:val="0D0D0D" w:themeColor="text1" w:themeTint="F2"/>
          <w:sz w:val="24"/>
          <w:szCs w:val="24"/>
          <w:lang w:val="mn-MN"/>
        </w:rPr>
      </w:pPr>
      <w:r w:rsidRPr="00B270A1">
        <w:rPr>
          <w:rFonts w:eastAsia="Times New Roman"/>
          <w:color w:val="0D0D0D" w:themeColor="text1" w:themeTint="F2"/>
          <w:sz w:val="24"/>
          <w:szCs w:val="24"/>
          <w:cs/>
          <w:lang w:val="mn-MN"/>
        </w:rPr>
        <w:t xml:space="preserve">Мөн </w:t>
      </w:r>
      <w:r w:rsidRPr="00B270A1">
        <w:rPr>
          <w:color w:val="0D0D0D" w:themeColor="text1" w:themeTint="F2"/>
          <w:sz w:val="24"/>
          <w:szCs w:val="24"/>
          <w:shd w:val="clear" w:color="auto" w:fill="FFFFFF"/>
          <w:lang w:val="mn-MN"/>
        </w:rPr>
        <w:t xml:space="preserve">Монгол Улсын Засгийн газрын 2024 оны 11 дүгээр сарын 20-ны өдрийн 181 дүгээр тогтоолоор баталсан “Монгол Улсын хууль тогтоомжийг 2028 он хүртэл боловсронгуй болгох үндсэн чиглэл”-ийн </w:t>
      </w:r>
      <w:r w:rsidRPr="00B270A1">
        <w:rPr>
          <w:rStyle w:val="Strong"/>
          <w:b w:val="0"/>
          <w:bCs w:val="0"/>
          <w:color w:val="0D0D0D" w:themeColor="text1" w:themeTint="F2"/>
          <w:sz w:val="24"/>
          <w:szCs w:val="24"/>
          <w:shd w:val="clear" w:color="auto" w:fill="FFFFFF"/>
          <w:lang w:val="mn-MN"/>
        </w:rPr>
        <w:t xml:space="preserve">1.14-т заасан Хот байгуулалт, барилга, орон сууцжуулалтын сайдын эрхлэх асуудлын хүрээнд 122-т “Үндэсний орон сууцжуулалтын тухай” анхдагч хуулийн төслийг боловсруулахаар тусгажээ. </w:t>
      </w:r>
    </w:p>
    <w:p w14:paraId="323B2D6B" w14:textId="77777777" w:rsidR="0076329D" w:rsidRPr="00B270A1" w:rsidRDefault="0076329D" w:rsidP="0076329D">
      <w:pPr>
        <w:spacing w:before="120" w:after="120"/>
        <w:ind w:firstLine="720"/>
        <w:jc w:val="both"/>
        <w:rPr>
          <w:color w:val="0D0D0D" w:themeColor="text1" w:themeTint="F2"/>
          <w:sz w:val="24"/>
          <w:szCs w:val="24"/>
          <w:cs/>
          <w:lang w:val="mn-MN"/>
        </w:rPr>
      </w:pPr>
      <w:r w:rsidRPr="00B270A1">
        <w:rPr>
          <w:color w:val="0D0D0D" w:themeColor="text1" w:themeTint="F2"/>
          <w:sz w:val="24"/>
          <w:szCs w:val="24"/>
          <w:lang w:val="mn-MN"/>
        </w:rPr>
        <w:t xml:space="preserve">Эдгээр бодлогын баримт бичгүүдэд тусгагдсан </w:t>
      </w:r>
      <w:r w:rsidRPr="00B270A1">
        <w:rPr>
          <w:rFonts w:eastAsia="Times New Roman"/>
          <w:color w:val="0D0D0D" w:themeColor="text1" w:themeTint="F2"/>
          <w:sz w:val="24"/>
          <w:szCs w:val="24"/>
          <w:cs/>
          <w:lang w:val="mn-MN"/>
        </w:rPr>
        <w:t xml:space="preserve">зохицуулалтууд нь орон сууцны хөтөлбөр хэрэгжүүлэх, гэр хорооллыг багасгах, дэд бүтцийг хөгжүүлэх, иргэний амьжиргааг дээшлүүлэх, </w:t>
      </w:r>
      <w:r w:rsidRPr="00B270A1">
        <w:rPr>
          <w:rFonts w:eastAsia="Times New Roman"/>
          <w:color w:val="0D0D0D" w:themeColor="text1" w:themeTint="F2"/>
          <w:sz w:val="24"/>
          <w:szCs w:val="24"/>
          <w:lang w:val="mn-MN"/>
        </w:rPr>
        <w:t>бага, дунд орлоготой иргэдийг орон сууцжуулах, орон сууцанд амьдрах боломжийг нэмэгдүүлэх, өрхийн орлого, санхүүгийн байдал тохируулан орлогод нийцсэн</w:t>
      </w:r>
      <w:r w:rsidRPr="00B270A1">
        <w:rPr>
          <w:color w:val="0D0D0D" w:themeColor="text1" w:themeTint="F2"/>
          <w:sz w:val="24"/>
          <w:szCs w:val="24"/>
          <w:lang w:val="mn-MN"/>
        </w:rPr>
        <w:t xml:space="preserve"> орон сууц</w:t>
      </w:r>
      <w:r w:rsidRPr="00B270A1">
        <w:rPr>
          <w:rFonts w:eastAsia="Times New Roman"/>
          <w:color w:val="0D0D0D" w:themeColor="text1" w:themeTint="F2"/>
          <w:sz w:val="24"/>
          <w:szCs w:val="24"/>
          <w:lang w:val="mn-MN"/>
        </w:rPr>
        <w:t>аар хангах, зайлшгүй орон байраар хангагдах шаардлагатай зорилтот бүлгийн иргэдэд халамжийн түр</w:t>
      </w:r>
      <w:r w:rsidRPr="00B270A1">
        <w:rPr>
          <w:color w:val="0D0D0D" w:themeColor="text1" w:themeTint="F2"/>
          <w:sz w:val="24"/>
          <w:szCs w:val="24"/>
          <w:lang w:val="mn-MN"/>
        </w:rPr>
        <w:t xml:space="preserve"> орон сууц</w:t>
      </w:r>
      <w:r w:rsidRPr="00B270A1">
        <w:rPr>
          <w:rFonts w:eastAsia="Times New Roman"/>
          <w:color w:val="0D0D0D" w:themeColor="text1" w:themeTint="F2"/>
          <w:sz w:val="24"/>
          <w:szCs w:val="24"/>
          <w:lang w:val="mn-MN"/>
        </w:rPr>
        <w:t xml:space="preserve">аар хангадаг тогтолцоог нэвтрүүлэх зэрэг олон асуудлыг хөндсөн байна. </w:t>
      </w:r>
    </w:p>
    <w:p w14:paraId="234A3E56" w14:textId="77777777" w:rsidR="0076329D" w:rsidRPr="00B270A1" w:rsidRDefault="0076329D" w:rsidP="0076329D">
      <w:pPr>
        <w:spacing w:before="120" w:after="120"/>
        <w:ind w:firstLine="720"/>
        <w:jc w:val="both"/>
        <w:rPr>
          <w:noProof/>
          <w:color w:val="0D0D0D" w:themeColor="text1" w:themeTint="F2"/>
          <w:sz w:val="24"/>
          <w:szCs w:val="24"/>
          <w:lang w:val="mn-MN"/>
        </w:rPr>
      </w:pPr>
      <w:r w:rsidRPr="00B270A1">
        <w:rPr>
          <w:rFonts w:eastAsia="Times New Roman"/>
          <w:color w:val="0D0D0D" w:themeColor="text1" w:themeTint="F2"/>
          <w:sz w:val="24"/>
          <w:szCs w:val="24"/>
          <w:cs/>
          <w:lang w:val="mn-MN"/>
        </w:rPr>
        <w:lastRenderedPageBreak/>
        <w:t>Энэ хүрээнд хийгдэх ажлуудын нэг нь орон сууцжуулалттай холбоотой эрх зүйн орчныг сайжруулах асуудал бөгөөд д</w:t>
      </w:r>
      <w:r w:rsidRPr="00B270A1">
        <w:rPr>
          <w:noProof/>
          <w:color w:val="0D0D0D" w:themeColor="text1" w:themeTint="F2"/>
          <w:sz w:val="24"/>
          <w:szCs w:val="24"/>
          <w:lang w:val="ca-ES"/>
        </w:rPr>
        <w:t>ээрх бодлогын баримт бич</w:t>
      </w:r>
      <w:r w:rsidRPr="00B270A1">
        <w:rPr>
          <w:noProof/>
          <w:color w:val="0D0D0D" w:themeColor="text1" w:themeTint="F2"/>
          <w:sz w:val="24"/>
          <w:szCs w:val="24"/>
          <w:lang w:val="mn-MN"/>
        </w:rPr>
        <w:t xml:space="preserve">гүүдэд тусгагдсан зорилтыг хангах үүднээс Орон сууцжуулалтын тухай анхдагч хуулийн төслийг боловсруулсан байна. </w:t>
      </w:r>
    </w:p>
    <w:p w14:paraId="72462243" w14:textId="77777777" w:rsidR="0076329D" w:rsidRPr="00B270A1" w:rsidRDefault="0076329D" w:rsidP="0076329D">
      <w:pPr>
        <w:spacing w:before="120" w:after="120" w:line="240" w:lineRule="auto"/>
        <w:ind w:firstLine="720"/>
        <w:jc w:val="both"/>
        <w:rPr>
          <w:rFonts w:eastAsia="Calibri"/>
          <w:color w:val="0D0D0D" w:themeColor="text1" w:themeTint="F2"/>
          <w:sz w:val="24"/>
          <w:szCs w:val="24"/>
          <w:lang w:val="mn-MN"/>
        </w:rPr>
      </w:pPr>
      <w:r w:rsidRPr="00B270A1">
        <w:rPr>
          <w:noProof/>
          <w:color w:val="0D0D0D" w:themeColor="text1" w:themeTint="F2"/>
          <w:sz w:val="24"/>
          <w:szCs w:val="24"/>
          <w:lang w:val="mn-MN"/>
        </w:rPr>
        <w:t xml:space="preserve">Иймд тус хуулийн төслийг </w:t>
      </w:r>
      <w:r w:rsidRPr="00B270A1">
        <w:rPr>
          <w:rFonts w:eastAsia="Times New Roman"/>
          <w:color w:val="0D0D0D" w:themeColor="text1" w:themeTint="F2"/>
          <w:sz w:val="24"/>
          <w:szCs w:val="24"/>
          <w:lang w:val="mn-MN" w:eastAsia="ko-KR"/>
        </w:rPr>
        <w:t xml:space="preserve">Хууль тогтоомжийн тухай хуульд заасныг үндэслэн </w:t>
      </w:r>
      <w:r w:rsidRPr="00B270A1">
        <w:rPr>
          <w:rFonts w:eastAsia="Calibri"/>
          <w:color w:val="0D0D0D" w:themeColor="text1" w:themeTint="F2"/>
          <w:sz w:val="24"/>
          <w:szCs w:val="24"/>
          <w:lang w:val="mn-MN"/>
        </w:rPr>
        <w:t>Засгийн газрын 2016 оны 59 дүгээр тогтоолын 3 дугаар хавсралтаар баталсан “Хууль тогтоомжийн төслийн үр нөлөөг үнэлэх аргачлал”-ыг баримтлан хуулийн төслийн үр нөлөөний үнэлгээг хийж, гүйцэтгэв.</w:t>
      </w:r>
      <w:bookmarkStart w:id="1" w:name="_uaeth7jmutai" w:colFirst="0" w:colLast="0"/>
      <w:bookmarkEnd w:id="1"/>
      <w:r w:rsidRPr="00B270A1">
        <w:rPr>
          <w:color w:val="0D0D0D" w:themeColor="text1" w:themeTint="F2"/>
          <w:sz w:val="24"/>
          <w:szCs w:val="24"/>
          <w:lang w:val="mn-MN"/>
        </w:rPr>
        <w:br w:type="page"/>
      </w:r>
    </w:p>
    <w:p w14:paraId="079D46F3" w14:textId="77777777" w:rsidR="0076329D" w:rsidRPr="00B270A1" w:rsidRDefault="0076329D" w:rsidP="0076329D">
      <w:pPr>
        <w:pStyle w:val="Heading1"/>
        <w:jc w:val="center"/>
        <w:rPr>
          <w:b/>
          <w:bCs/>
          <w:sz w:val="24"/>
          <w:szCs w:val="24"/>
          <w:lang w:val="mn-MN"/>
        </w:rPr>
      </w:pPr>
      <w:bookmarkStart w:id="2" w:name="_Toc231884212"/>
      <w:r w:rsidRPr="00B270A1">
        <w:rPr>
          <w:b/>
          <w:bCs/>
          <w:sz w:val="24"/>
          <w:szCs w:val="24"/>
          <w:lang w:val="mn-MN"/>
        </w:rPr>
        <w:lastRenderedPageBreak/>
        <w:t>НЭГ.ШАЛГУУР ҮЗҮҮЛЭЛТИЙГ СОНГОСОН БАЙДАЛ, ҮНДЭСЛЭЛ</w:t>
      </w:r>
      <w:bookmarkEnd w:id="2"/>
      <w:r w:rsidRPr="00B270A1">
        <w:rPr>
          <w:b/>
          <w:bCs/>
          <w:sz w:val="24"/>
          <w:szCs w:val="24"/>
          <w:lang w:val="mn-MN"/>
        </w:rPr>
        <w:t xml:space="preserve"> </w:t>
      </w:r>
    </w:p>
    <w:p w14:paraId="37B78D41" w14:textId="5E7D94FA" w:rsidR="0076329D" w:rsidRPr="00B270A1" w:rsidRDefault="0076329D" w:rsidP="0076329D">
      <w:pPr>
        <w:spacing w:after="240"/>
        <w:ind w:firstLine="360"/>
        <w:jc w:val="both"/>
        <w:rPr>
          <w:sz w:val="24"/>
          <w:szCs w:val="24"/>
          <w:lang w:val="mn-MN"/>
        </w:rPr>
      </w:pPr>
      <w:r w:rsidRPr="00B270A1">
        <w:rPr>
          <w:sz w:val="24"/>
          <w:szCs w:val="24"/>
          <w:lang w:val="mn-MN"/>
        </w:rPr>
        <w:t xml:space="preserve">Энэхүү судалгааны хүрээнд тус хуулийн төслийн зорилго, хамрах хүрээ, зохицуулах асуудалтай уялдуулан, аргачлалд дурдсан 6 шалгуур үзүүлэлтээс дараах </w:t>
      </w:r>
      <w:r w:rsidR="00652508" w:rsidRPr="00B270A1">
        <w:rPr>
          <w:sz w:val="24"/>
          <w:szCs w:val="24"/>
          <w:lang w:val="mn-MN"/>
        </w:rPr>
        <w:t>3</w:t>
      </w:r>
      <w:r w:rsidRPr="00B270A1">
        <w:rPr>
          <w:sz w:val="24"/>
          <w:szCs w:val="24"/>
          <w:lang w:val="mn-MN"/>
        </w:rPr>
        <w:t xml:space="preserve"> шалгуур үзүүлэлтийг сонгосон болно. Үүнд: </w:t>
      </w:r>
    </w:p>
    <w:p w14:paraId="17B2BA34" w14:textId="77777777" w:rsidR="0076329D" w:rsidRPr="00B270A1" w:rsidRDefault="0076329D" w:rsidP="0076329D">
      <w:pPr>
        <w:numPr>
          <w:ilvl w:val="0"/>
          <w:numId w:val="8"/>
        </w:numPr>
        <w:rPr>
          <w:sz w:val="24"/>
          <w:szCs w:val="24"/>
        </w:rPr>
      </w:pPr>
      <w:r w:rsidRPr="00B270A1">
        <w:rPr>
          <w:sz w:val="24"/>
          <w:szCs w:val="24"/>
        </w:rPr>
        <w:t>Зорилгод хүрэх байдал</w:t>
      </w:r>
      <w:r w:rsidRPr="00B270A1">
        <w:rPr>
          <w:sz w:val="24"/>
          <w:szCs w:val="24"/>
          <w:lang w:val="en-US"/>
        </w:rPr>
        <w:t>;</w:t>
      </w:r>
    </w:p>
    <w:p w14:paraId="3E9E0A39" w14:textId="77777777" w:rsidR="0076329D" w:rsidRPr="00B270A1" w:rsidRDefault="0076329D" w:rsidP="0076329D">
      <w:pPr>
        <w:numPr>
          <w:ilvl w:val="0"/>
          <w:numId w:val="8"/>
        </w:numPr>
        <w:rPr>
          <w:sz w:val="24"/>
          <w:szCs w:val="24"/>
        </w:rPr>
      </w:pPr>
      <w:r w:rsidRPr="00B270A1">
        <w:rPr>
          <w:sz w:val="24"/>
          <w:szCs w:val="24"/>
        </w:rPr>
        <w:t>Практикт хэрэгжих боломж;</w:t>
      </w:r>
    </w:p>
    <w:p w14:paraId="6B98E1A4" w14:textId="77777777" w:rsidR="0076329D" w:rsidRPr="00B270A1" w:rsidRDefault="0076329D" w:rsidP="0076329D">
      <w:pPr>
        <w:numPr>
          <w:ilvl w:val="0"/>
          <w:numId w:val="8"/>
        </w:numPr>
        <w:pBdr>
          <w:top w:val="nil"/>
          <w:left w:val="nil"/>
          <w:bottom w:val="nil"/>
          <w:right w:val="nil"/>
          <w:between w:val="nil"/>
        </w:pBdr>
        <w:spacing w:after="200"/>
        <w:jc w:val="both"/>
        <w:rPr>
          <w:color w:val="000000"/>
          <w:sz w:val="24"/>
          <w:szCs w:val="24"/>
          <w:lang w:val="mn-MN"/>
        </w:rPr>
      </w:pPr>
      <w:r w:rsidRPr="00B270A1">
        <w:rPr>
          <w:color w:val="000000"/>
          <w:sz w:val="24"/>
          <w:szCs w:val="24"/>
          <w:lang w:val="mn-MN"/>
        </w:rPr>
        <w:t>Харилцан уялдаа.</w:t>
      </w:r>
    </w:p>
    <w:p w14:paraId="63154CCF" w14:textId="77777777" w:rsidR="0076329D" w:rsidRPr="00B270A1" w:rsidRDefault="0076329D" w:rsidP="0076329D">
      <w:pPr>
        <w:spacing w:after="240"/>
        <w:jc w:val="both"/>
        <w:rPr>
          <w:sz w:val="24"/>
          <w:szCs w:val="24"/>
          <w:lang w:val="mn-MN"/>
        </w:rPr>
      </w:pPr>
      <w:bookmarkStart w:id="3" w:name="_wfh9jlh16215" w:colFirst="0" w:colLast="0"/>
      <w:bookmarkEnd w:id="3"/>
      <w:r w:rsidRPr="00B270A1">
        <w:rPr>
          <w:sz w:val="24"/>
          <w:szCs w:val="24"/>
          <w:lang w:val="mn-MN"/>
        </w:rPr>
        <w:t>Эдгээр шалгуур үзүүлэлтийг сонгохдоо дараах үндэслэлийг харгалзан үзсэн.</w:t>
      </w:r>
    </w:p>
    <w:p w14:paraId="43308155" w14:textId="77777777" w:rsidR="0076329D" w:rsidRPr="00B270A1" w:rsidRDefault="0076329D" w:rsidP="0076329D">
      <w:pPr>
        <w:numPr>
          <w:ilvl w:val="0"/>
          <w:numId w:val="21"/>
        </w:numPr>
        <w:spacing w:after="200"/>
        <w:contextualSpacing/>
        <w:jc w:val="both"/>
        <w:rPr>
          <w:sz w:val="24"/>
          <w:szCs w:val="24"/>
          <w:lang w:val="mn-MN"/>
        </w:rPr>
      </w:pPr>
      <w:r w:rsidRPr="00B270A1">
        <w:rPr>
          <w:sz w:val="24"/>
          <w:szCs w:val="24"/>
          <w:lang w:val="mn-MN"/>
        </w:rPr>
        <w:t>Тус хуулийн төсөл нь зорилгодоо хүрсэн эсэх;</w:t>
      </w:r>
    </w:p>
    <w:p w14:paraId="36DE7571" w14:textId="77777777" w:rsidR="0076329D" w:rsidRPr="00B270A1" w:rsidRDefault="0076329D" w:rsidP="0076329D">
      <w:pPr>
        <w:numPr>
          <w:ilvl w:val="0"/>
          <w:numId w:val="21"/>
        </w:numPr>
        <w:spacing w:after="200"/>
        <w:contextualSpacing/>
        <w:jc w:val="both"/>
        <w:rPr>
          <w:sz w:val="24"/>
          <w:szCs w:val="24"/>
          <w:lang w:val="mn-MN"/>
        </w:rPr>
      </w:pPr>
      <w:r w:rsidRPr="00B270A1">
        <w:rPr>
          <w:sz w:val="24"/>
          <w:szCs w:val="24"/>
          <w:lang w:val="mn-MN"/>
        </w:rPr>
        <w:t>Тус хуулийн төслийн зохицуулалт практикт хэрэгжих боломжтой эсэх;</w:t>
      </w:r>
    </w:p>
    <w:p w14:paraId="7C87C3D3" w14:textId="77777777" w:rsidR="0076329D" w:rsidRPr="00B270A1" w:rsidRDefault="0076329D" w:rsidP="0076329D">
      <w:pPr>
        <w:numPr>
          <w:ilvl w:val="0"/>
          <w:numId w:val="21"/>
        </w:numPr>
        <w:pBdr>
          <w:top w:val="nil"/>
          <w:left w:val="nil"/>
          <w:bottom w:val="nil"/>
          <w:right w:val="nil"/>
          <w:between w:val="nil"/>
        </w:pBdr>
        <w:spacing w:before="120" w:after="120"/>
        <w:jc w:val="both"/>
        <w:rPr>
          <w:color w:val="000000"/>
          <w:sz w:val="24"/>
          <w:szCs w:val="24"/>
          <w:lang w:val="mn-MN"/>
        </w:rPr>
      </w:pPr>
      <w:r w:rsidRPr="00B270A1">
        <w:rPr>
          <w:sz w:val="24"/>
          <w:szCs w:val="24"/>
          <w:lang w:val="mn-MN"/>
        </w:rPr>
        <w:t>Төслийн зүйл, заалт нь өөр хоорондоо болон бусад хүчин төгөлдөр үйлчилж буй хууль тогтоомжтой нийцсэн эсэхийг тус тус үнэлнэ.</w:t>
      </w:r>
      <w:r w:rsidRPr="00B270A1">
        <w:rPr>
          <w:sz w:val="24"/>
          <w:szCs w:val="24"/>
          <w:lang w:val="mn-MN"/>
        </w:rPr>
        <w:br w:type="page"/>
      </w:r>
    </w:p>
    <w:p w14:paraId="7F7072DB" w14:textId="77777777" w:rsidR="0076329D" w:rsidRPr="00B270A1" w:rsidRDefault="0076329D" w:rsidP="0076329D">
      <w:pPr>
        <w:pStyle w:val="Heading1"/>
        <w:jc w:val="center"/>
        <w:rPr>
          <w:b/>
          <w:bCs/>
          <w:color w:val="1C4587"/>
          <w:sz w:val="24"/>
          <w:szCs w:val="24"/>
          <w:lang w:val="mn-MN"/>
        </w:rPr>
      </w:pPr>
      <w:bookmarkStart w:id="4" w:name="_Toc231884213"/>
      <w:r w:rsidRPr="00B270A1">
        <w:rPr>
          <w:b/>
          <w:bCs/>
          <w:sz w:val="24"/>
          <w:szCs w:val="24"/>
          <w:lang w:val="mn-MN"/>
        </w:rPr>
        <w:lastRenderedPageBreak/>
        <w:t>ХОЁР.ХУУЛИЙН ТӨСЛӨӨС ҮР НӨЛӨӨГ НЬ ТООЦОХ ХЭСГЭЭ ТОГТООСОН БАЙДАЛ</w:t>
      </w:r>
      <w:bookmarkEnd w:id="4"/>
      <w:r w:rsidRPr="00B270A1">
        <w:rPr>
          <w:b/>
          <w:bCs/>
          <w:sz w:val="24"/>
          <w:szCs w:val="24"/>
          <w:lang w:val="mn-MN"/>
        </w:rPr>
        <w:t xml:space="preserve"> </w:t>
      </w:r>
    </w:p>
    <w:p w14:paraId="17F3297B" w14:textId="2AFAF38B" w:rsidR="0076329D" w:rsidRPr="00B270A1" w:rsidRDefault="0076329D" w:rsidP="0076329D">
      <w:pPr>
        <w:jc w:val="both"/>
        <w:rPr>
          <w:sz w:val="24"/>
          <w:szCs w:val="24"/>
          <w:lang w:val="mn-MN"/>
        </w:rPr>
      </w:pPr>
      <w:r w:rsidRPr="00B270A1">
        <w:rPr>
          <w:sz w:val="24"/>
          <w:szCs w:val="24"/>
          <w:lang w:val="mn-MN"/>
        </w:rPr>
        <w:tab/>
        <w:t>Энэхүү хэсэгт уг хуулийн төслийн үр нөлөөг үнэлэх хэсгийг тогтоож, сонгосон шалгуур үзүүлэлтийн хүрээнд үнэлсэн болно. Энэхүү зүйл</w:t>
      </w:r>
      <w:r w:rsidR="00D62A9C">
        <w:rPr>
          <w:sz w:val="24"/>
          <w:szCs w:val="24"/>
          <w:lang w:val="mn-MN"/>
        </w:rPr>
        <w:t xml:space="preserve">, </w:t>
      </w:r>
      <w:r w:rsidRPr="00B270A1">
        <w:rPr>
          <w:sz w:val="24"/>
          <w:szCs w:val="24"/>
          <w:lang w:val="mn-MN"/>
        </w:rPr>
        <w:t xml:space="preserve">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заалтын үр нөлөөг судална. </w:t>
      </w:r>
    </w:p>
    <w:p w14:paraId="668B1924" w14:textId="77777777" w:rsidR="0076329D" w:rsidRPr="00B270A1" w:rsidRDefault="0076329D" w:rsidP="0076329D">
      <w:pPr>
        <w:pStyle w:val="Heading2"/>
        <w:spacing w:before="120"/>
        <w:ind w:firstLine="720"/>
        <w:jc w:val="both"/>
        <w:rPr>
          <w:b/>
          <w:bCs/>
          <w:sz w:val="24"/>
          <w:szCs w:val="24"/>
          <w:lang w:val="mn-MN"/>
        </w:rPr>
      </w:pPr>
      <w:bookmarkStart w:id="5" w:name="_Toc231884214"/>
      <w:r w:rsidRPr="00B270A1">
        <w:rPr>
          <w:b/>
          <w:bCs/>
          <w:sz w:val="24"/>
          <w:szCs w:val="24"/>
          <w:lang w:val="mn-MN"/>
        </w:rPr>
        <w:t>2.1. Зорилгод хүрэх байдал шалгуур үзүүлэлтийн хүрээнд хуулийн төслөөс үр нөлөөг нь тооцох хэсгээ тогтоосон байдал</w:t>
      </w:r>
      <w:bookmarkEnd w:id="5"/>
      <w:r w:rsidRPr="00B270A1">
        <w:rPr>
          <w:b/>
          <w:bCs/>
          <w:sz w:val="24"/>
          <w:szCs w:val="24"/>
          <w:lang w:val="mn-MN"/>
        </w:rPr>
        <w:t xml:space="preserve"> </w:t>
      </w:r>
    </w:p>
    <w:p w14:paraId="01506288" w14:textId="77777777" w:rsidR="0076329D" w:rsidRPr="00B270A1" w:rsidRDefault="0076329D" w:rsidP="0076329D">
      <w:pPr>
        <w:spacing w:before="120" w:after="120"/>
        <w:jc w:val="both"/>
        <w:rPr>
          <w:sz w:val="24"/>
          <w:szCs w:val="24"/>
        </w:rPr>
      </w:pPr>
      <w:r w:rsidRPr="00B270A1">
        <w:rPr>
          <w:b/>
          <w:bCs/>
          <w:sz w:val="24"/>
          <w:szCs w:val="24"/>
          <w:lang w:val="mn-MN"/>
        </w:rPr>
        <w:tab/>
      </w:r>
      <w:r w:rsidRPr="00B270A1">
        <w:rPr>
          <w:sz w:val="24"/>
          <w:szCs w:val="24"/>
          <w:lang w:val="mn-MN"/>
        </w:rPr>
        <w:t>“Зорилгод хүрэх байдал”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Иймд зорилгод хүрэх түвшин шалгуур үзүүлэлтийн хүрээнд дараах байдлаар үр нөлөөг тооцно. Үүнд:</w:t>
      </w:r>
    </w:p>
    <w:p w14:paraId="03E0B6D4" w14:textId="3592D90E" w:rsidR="0076329D" w:rsidRPr="00B270A1" w:rsidRDefault="0076329D" w:rsidP="00B270A1">
      <w:pPr>
        <w:jc w:val="both"/>
        <w:rPr>
          <w:b/>
          <w:bCs/>
          <w:i/>
          <w:iCs/>
        </w:rPr>
      </w:pPr>
      <w:bookmarkStart w:id="6" w:name="_Toc223519188"/>
      <w:bookmarkStart w:id="7" w:name="_Toc231884140"/>
      <w:r w:rsidRPr="00B270A1">
        <w:rPr>
          <w:b/>
          <w:bCs/>
          <w:i/>
          <w:iCs/>
        </w:rPr>
        <w:t xml:space="preserve">Хүснэгт </w:t>
      </w:r>
      <w:r w:rsidRPr="00B270A1">
        <w:rPr>
          <w:b/>
          <w:bCs/>
          <w:i/>
          <w:iCs/>
        </w:rPr>
        <w:fldChar w:fldCharType="begin"/>
      </w:r>
      <w:r w:rsidRPr="00B270A1">
        <w:rPr>
          <w:b/>
          <w:bCs/>
          <w:i/>
          <w:iCs/>
        </w:rPr>
        <w:instrText xml:space="preserve"> SEQ Хүснэгт \* ARABIC </w:instrText>
      </w:r>
      <w:r w:rsidRPr="00B270A1">
        <w:rPr>
          <w:b/>
          <w:bCs/>
          <w:i/>
          <w:iCs/>
        </w:rPr>
        <w:fldChar w:fldCharType="separate"/>
      </w:r>
      <w:r w:rsidR="000068BB">
        <w:rPr>
          <w:b/>
          <w:bCs/>
          <w:i/>
          <w:iCs/>
          <w:noProof/>
        </w:rPr>
        <w:t>1</w:t>
      </w:r>
      <w:r w:rsidRPr="00B270A1">
        <w:rPr>
          <w:b/>
          <w:bCs/>
          <w:i/>
          <w:iCs/>
        </w:rPr>
        <w:fldChar w:fldCharType="end"/>
      </w:r>
      <w:r w:rsidRPr="00B270A1">
        <w:rPr>
          <w:b/>
          <w:bCs/>
          <w:i/>
          <w:iCs/>
          <w:lang w:val="mn-MN"/>
        </w:rPr>
        <w:t xml:space="preserve">. </w:t>
      </w:r>
      <w:r w:rsidRPr="00B270A1">
        <w:rPr>
          <w:b/>
          <w:bCs/>
          <w:i/>
          <w:iCs/>
        </w:rPr>
        <w:t>Зорилгод хүрэх түвшин шалгуур үзүүлэлтийн хүрээнд сонгосон зохицуулалт</w:t>
      </w:r>
      <w:bookmarkEnd w:id="6"/>
      <w:bookmarkEnd w:id="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378"/>
        <w:gridCol w:w="2551"/>
      </w:tblGrid>
      <w:tr w:rsidR="0076329D" w:rsidRPr="00B270A1" w14:paraId="054E2DE2" w14:textId="77777777" w:rsidTr="00982D79">
        <w:tc>
          <w:tcPr>
            <w:tcW w:w="421" w:type="dxa"/>
          </w:tcPr>
          <w:p w14:paraId="5ED29811" w14:textId="77777777" w:rsidR="0076329D" w:rsidRPr="00B270A1" w:rsidRDefault="0076329D" w:rsidP="00982D79">
            <w:pPr>
              <w:jc w:val="both"/>
              <w:rPr>
                <w:b/>
                <w:sz w:val="24"/>
                <w:szCs w:val="24"/>
              </w:rPr>
            </w:pPr>
            <w:r w:rsidRPr="00B270A1">
              <w:rPr>
                <w:b/>
                <w:sz w:val="24"/>
                <w:szCs w:val="24"/>
              </w:rPr>
              <w:t>№</w:t>
            </w:r>
          </w:p>
        </w:tc>
        <w:tc>
          <w:tcPr>
            <w:tcW w:w="6378" w:type="dxa"/>
          </w:tcPr>
          <w:p w14:paraId="50209A3A" w14:textId="77777777" w:rsidR="0076329D" w:rsidRPr="00B270A1" w:rsidRDefault="0076329D" w:rsidP="00982D79">
            <w:pPr>
              <w:jc w:val="center"/>
              <w:rPr>
                <w:b/>
                <w:sz w:val="24"/>
                <w:szCs w:val="24"/>
              </w:rPr>
            </w:pPr>
            <w:r w:rsidRPr="00B270A1">
              <w:rPr>
                <w:b/>
                <w:sz w:val="24"/>
                <w:szCs w:val="24"/>
              </w:rPr>
              <w:t>Зорилгод хүрэх байдал</w:t>
            </w:r>
          </w:p>
        </w:tc>
        <w:tc>
          <w:tcPr>
            <w:tcW w:w="2551" w:type="dxa"/>
          </w:tcPr>
          <w:p w14:paraId="0DC979B1" w14:textId="77777777" w:rsidR="0076329D" w:rsidRPr="00B270A1" w:rsidRDefault="0076329D" w:rsidP="00982D79">
            <w:pPr>
              <w:jc w:val="center"/>
              <w:rPr>
                <w:b/>
                <w:sz w:val="24"/>
                <w:szCs w:val="24"/>
              </w:rPr>
            </w:pPr>
            <w:r w:rsidRPr="00B270A1">
              <w:rPr>
                <w:b/>
                <w:sz w:val="24"/>
                <w:szCs w:val="24"/>
              </w:rPr>
              <w:t>Сонгосон зүйл, заалт</w:t>
            </w:r>
          </w:p>
        </w:tc>
      </w:tr>
      <w:tr w:rsidR="0076329D" w:rsidRPr="00B270A1" w14:paraId="7ED077BB" w14:textId="77777777" w:rsidTr="00982D79">
        <w:tc>
          <w:tcPr>
            <w:tcW w:w="421" w:type="dxa"/>
          </w:tcPr>
          <w:p w14:paraId="2342DB85" w14:textId="77777777" w:rsidR="0076329D" w:rsidRPr="00B270A1" w:rsidRDefault="0076329D" w:rsidP="00982D79">
            <w:pPr>
              <w:numPr>
                <w:ilvl w:val="0"/>
                <w:numId w:val="23"/>
              </w:numPr>
              <w:pBdr>
                <w:top w:val="nil"/>
                <w:left w:val="nil"/>
                <w:bottom w:val="nil"/>
                <w:right w:val="nil"/>
                <w:between w:val="nil"/>
              </w:pBdr>
              <w:spacing w:after="160" w:line="259" w:lineRule="auto"/>
              <w:jc w:val="both"/>
              <w:rPr>
                <w:color w:val="000000"/>
                <w:sz w:val="24"/>
                <w:szCs w:val="24"/>
              </w:rPr>
            </w:pPr>
          </w:p>
        </w:tc>
        <w:tc>
          <w:tcPr>
            <w:tcW w:w="6378" w:type="dxa"/>
            <w:vAlign w:val="center"/>
          </w:tcPr>
          <w:p w14:paraId="56EC3B6E" w14:textId="77777777" w:rsidR="0076329D" w:rsidRPr="00B270A1" w:rsidRDefault="0076329D" w:rsidP="00982D79">
            <w:pPr>
              <w:jc w:val="both"/>
              <w:rPr>
                <w:sz w:val="24"/>
                <w:szCs w:val="24"/>
                <w:lang w:val="mn-MN"/>
              </w:rPr>
            </w:pPr>
            <w:r w:rsidRPr="00B270A1">
              <w:rPr>
                <w:sz w:val="24"/>
                <w:szCs w:val="24"/>
                <w:lang w:val="mn-MN"/>
              </w:rPr>
              <w:t>Орон сууцжуулах үйл ажиллагааны зарчимтай холбоотой зохицуулалт тус хуулийн төслийн зорилгодоо нийцэж байгаа эсэх.</w:t>
            </w:r>
          </w:p>
        </w:tc>
        <w:tc>
          <w:tcPr>
            <w:tcW w:w="2551" w:type="dxa"/>
            <w:vAlign w:val="center"/>
          </w:tcPr>
          <w:p w14:paraId="3FB0DB0E" w14:textId="6DACB3A2" w:rsidR="0076329D" w:rsidRPr="00B270A1" w:rsidRDefault="0076329D" w:rsidP="00982D79">
            <w:pPr>
              <w:jc w:val="both"/>
              <w:rPr>
                <w:sz w:val="24"/>
                <w:szCs w:val="24"/>
                <w:lang w:val="mn-MN"/>
              </w:rPr>
            </w:pPr>
            <w:r w:rsidRPr="00B270A1">
              <w:rPr>
                <w:sz w:val="24"/>
                <w:szCs w:val="24"/>
                <w:lang w:val="mn-MN"/>
              </w:rPr>
              <w:t xml:space="preserve">Төслийн </w:t>
            </w:r>
            <w:r w:rsidR="00BD3AC2" w:rsidRPr="00B270A1">
              <w:rPr>
                <w:sz w:val="24"/>
                <w:szCs w:val="24"/>
                <w:lang w:val="en-US"/>
              </w:rPr>
              <w:t>5</w:t>
            </w:r>
            <w:r w:rsidRPr="00B270A1">
              <w:rPr>
                <w:sz w:val="24"/>
                <w:szCs w:val="24"/>
                <w:lang w:val="mn-MN"/>
              </w:rPr>
              <w:t xml:space="preserve"> дугаар зүйл</w:t>
            </w:r>
          </w:p>
        </w:tc>
      </w:tr>
      <w:tr w:rsidR="0076329D" w:rsidRPr="00B270A1" w14:paraId="500F25C9" w14:textId="77777777" w:rsidTr="00982D79">
        <w:tc>
          <w:tcPr>
            <w:tcW w:w="421" w:type="dxa"/>
          </w:tcPr>
          <w:p w14:paraId="1E8E445C" w14:textId="77777777" w:rsidR="0076329D" w:rsidRPr="00B270A1" w:rsidRDefault="0076329D" w:rsidP="00982D79">
            <w:pPr>
              <w:numPr>
                <w:ilvl w:val="0"/>
                <w:numId w:val="23"/>
              </w:numPr>
              <w:pBdr>
                <w:top w:val="nil"/>
                <w:left w:val="nil"/>
                <w:bottom w:val="nil"/>
                <w:right w:val="nil"/>
                <w:between w:val="nil"/>
              </w:pBdr>
              <w:spacing w:after="160" w:line="259" w:lineRule="auto"/>
              <w:jc w:val="both"/>
              <w:rPr>
                <w:color w:val="000000"/>
                <w:sz w:val="24"/>
                <w:szCs w:val="24"/>
              </w:rPr>
            </w:pPr>
          </w:p>
        </w:tc>
        <w:tc>
          <w:tcPr>
            <w:tcW w:w="6378" w:type="dxa"/>
            <w:vAlign w:val="center"/>
          </w:tcPr>
          <w:p w14:paraId="52E147FA" w14:textId="2D105924" w:rsidR="0076329D" w:rsidRPr="00B270A1" w:rsidRDefault="0076329D" w:rsidP="00982D79">
            <w:pPr>
              <w:jc w:val="both"/>
              <w:rPr>
                <w:sz w:val="24"/>
                <w:szCs w:val="24"/>
                <w:lang w:val="mn-MN"/>
              </w:rPr>
            </w:pPr>
            <w:r w:rsidRPr="00B270A1">
              <w:rPr>
                <w:sz w:val="24"/>
                <w:szCs w:val="24"/>
                <w:lang w:val="mn-MN"/>
              </w:rPr>
              <w:t>Төрөөс иргэдийг орон сууцжуулах төрөлтэй холбоотой зохицуулалт тус хуулийн төслийн зорилгодоо нийцэж байгаа эсэх.</w:t>
            </w:r>
          </w:p>
        </w:tc>
        <w:tc>
          <w:tcPr>
            <w:tcW w:w="2551" w:type="dxa"/>
            <w:vAlign w:val="center"/>
          </w:tcPr>
          <w:p w14:paraId="27931165" w14:textId="77777777" w:rsidR="0076329D" w:rsidRPr="00B270A1" w:rsidRDefault="0076329D" w:rsidP="00982D79">
            <w:pPr>
              <w:jc w:val="both"/>
              <w:rPr>
                <w:sz w:val="24"/>
                <w:szCs w:val="24"/>
                <w:lang w:val="mn-MN"/>
              </w:rPr>
            </w:pPr>
            <w:r w:rsidRPr="00B270A1">
              <w:rPr>
                <w:sz w:val="24"/>
                <w:szCs w:val="24"/>
                <w:lang w:val="mn-MN"/>
              </w:rPr>
              <w:t>Төслийн 7 дугаар зүйл</w:t>
            </w:r>
          </w:p>
        </w:tc>
      </w:tr>
    </w:tbl>
    <w:p w14:paraId="2AA5805A" w14:textId="77777777" w:rsidR="0076329D" w:rsidRPr="00B270A1" w:rsidRDefault="0076329D" w:rsidP="0076329D">
      <w:pPr>
        <w:pStyle w:val="Heading2"/>
        <w:ind w:firstLine="720"/>
        <w:jc w:val="both"/>
        <w:rPr>
          <w:b/>
          <w:bCs/>
          <w:sz w:val="24"/>
          <w:szCs w:val="24"/>
        </w:rPr>
      </w:pPr>
      <w:bookmarkStart w:id="8" w:name="_Toc231884215"/>
      <w:r w:rsidRPr="00B270A1">
        <w:rPr>
          <w:b/>
          <w:bCs/>
          <w:sz w:val="24"/>
          <w:szCs w:val="24"/>
        </w:rPr>
        <w:t>2.2. Практикт хэрэгжих боломж шалгуур үзүүлэлтийн хүрээнд хуулийн төслөөс үр нөлөөг нь тооцох хэсгээ тогтоосон байдал</w:t>
      </w:r>
      <w:bookmarkEnd w:id="8"/>
    </w:p>
    <w:p w14:paraId="05DCFCCF" w14:textId="4EAD1AC7" w:rsidR="0076329D" w:rsidRPr="00B270A1" w:rsidRDefault="0076329D" w:rsidP="00E30F02">
      <w:pPr>
        <w:spacing w:after="160"/>
        <w:ind w:firstLine="567"/>
        <w:jc w:val="both"/>
      </w:pPr>
      <w:r w:rsidRPr="00B270A1">
        <w:rPr>
          <w:sz w:val="24"/>
          <w:szCs w:val="24"/>
        </w:rPr>
        <w:tab/>
        <w:t xml:space="preserve"> </w:t>
      </w:r>
      <w:bookmarkStart w:id="9" w:name="_Toc223519189"/>
      <w:r w:rsidR="00E30F02" w:rsidRPr="00B270A1">
        <w:t>“Практикт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14:paraId="09DB337C" w14:textId="1D7C453F" w:rsidR="0076329D" w:rsidRPr="00B270A1" w:rsidRDefault="0076329D" w:rsidP="00B270A1">
      <w:pPr>
        <w:jc w:val="both"/>
        <w:rPr>
          <w:b/>
          <w:bCs/>
          <w:i/>
          <w:iCs/>
        </w:rPr>
      </w:pPr>
      <w:bookmarkStart w:id="10" w:name="_Toc231884141"/>
      <w:r w:rsidRPr="00B270A1">
        <w:rPr>
          <w:b/>
          <w:bCs/>
          <w:i/>
          <w:iCs/>
        </w:rPr>
        <w:t xml:space="preserve">Хүснэгт </w:t>
      </w:r>
      <w:r w:rsidRPr="00B270A1">
        <w:rPr>
          <w:b/>
          <w:bCs/>
          <w:i/>
          <w:iCs/>
        </w:rPr>
        <w:fldChar w:fldCharType="begin"/>
      </w:r>
      <w:r w:rsidRPr="00B270A1">
        <w:rPr>
          <w:b/>
          <w:bCs/>
          <w:i/>
          <w:iCs/>
        </w:rPr>
        <w:instrText xml:space="preserve"> SEQ Хүснэгт \* ARABIC </w:instrText>
      </w:r>
      <w:r w:rsidRPr="00B270A1">
        <w:rPr>
          <w:b/>
          <w:bCs/>
          <w:i/>
          <w:iCs/>
        </w:rPr>
        <w:fldChar w:fldCharType="separate"/>
      </w:r>
      <w:r w:rsidR="000068BB">
        <w:rPr>
          <w:b/>
          <w:bCs/>
          <w:i/>
          <w:iCs/>
          <w:noProof/>
        </w:rPr>
        <w:t>2</w:t>
      </w:r>
      <w:r w:rsidRPr="00B270A1">
        <w:rPr>
          <w:b/>
          <w:bCs/>
          <w:i/>
          <w:iCs/>
        </w:rPr>
        <w:fldChar w:fldCharType="end"/>
      </w:r>
      <w:r w:rsidRPr="00B270A1">
        <w:rPr>
          <w:b/>
          <w:bCs/>
          <w:i/>
          <w:iCs/>
          <w:lang w:val="mn-MN"/>
        </w:rPr>
        <w:t xml:space="preserve">. </w:t>
      </w:r>
      <w:r w:rsidRPr="00B270A1">
        <w:rPr>
          <w:b/>
          <w:bCs/>
          <w:i/>
          <w:iCs/>
        </w:rPr>
        <w:t>Практикт хэрэгжих боломж шалгуур үзүүлэлтийн хүрээнд сонгосон зохицуулалт</w:t>
      </w:r>
      <w:bookmarkEnd w:id="9"/>
      <w:bookmarkEnd w:id="10"/>
      <w:r w:rsidRPr="00B270A1">
        <w:rPr>
          <w:b/>
          <w:bCs/>
          <w:i/>
          <w:iCs/>
        </w:rPr>
        <w:t xml:space="preserv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6662"/>
        <w:gridCol w:w="2410"/>
      </w:tblGrid>
      <w:tr w:rsidR="00E30F02" w:rsidRPr="00B270A1" w14:paraId="4883E745" w14:textId="77777777" w:rsidTr="00364335">
        <w:tc>
          <w:tcPr>
            <w:tcW w:w="421" w:type="dxa"/>
          </w:tcPr>
          <w:p w14:paraId="47F0BE40" w14:textId="77777777" w:rsidR="00E30F02" w:rsidRPr="00B270A1" w:rsidRDefault="00E30F02" w:rsidP="00364335">
            <w:pPr>
              <w:jc w:val="both"/>
              <w:rPr>
                <w:b/>
              </w:rPr>
            </w:pPr>
            <w:r w:rsidRPr="00B270A1">
              <w:rPr>
                <w:b/>
              </w:rPr>
              <w:t>№</w:t>
            </w:r>
          </w:p>
        </w:tc>
        <w:tc>
          <w:tcPr>
            <w:tcW w:w="6662" w:type="dxa"/>
          </w:tcPr>
          <w:p w14:paraId="79BF742A" w14:textId="77777777" w:rsidR="00E30F02" w:rsidRPr="00B270A1" w:rsidRDefault="00E30F02" w:rsidP="00364335">
            <w:pPr>
              <w:jc w:val="center"/>
              <w:rPr>
                <w:b/>
              </w:rPr>
            </w:pPr>
            <w:r w:rsidRPr="00B270A1">
              <w:rPr>
                <w:b/>
              </w:rPr>
              <w:t>Практикт хэрэгжих боломж</w:t>
            </w:r>
          </w:p>
        </w:tc>
        <w:tc>
          <w:tcPr>
            <w:tcW w:w="2410" w:type="dxa"/>
          </w:tcPr>
          <w:p w14:paraId="40D86412" w14:textId="77777777" w:rsidR="00E30F02" w:rsidRPr="00B270A1" w:rsidRDefault="00E30F02" w:rsidP="00364335">
            <w:pPr>
              <w:jc w:val="center"/>
              <w:rPr>
                <w:b/>
              </w:rPr>
            </w:pPr>
            <w:r w:rsidRPr="00B270A1">
              <w:rPr>
                <w:b/>
              </w:rPr>
              <w:t>Сонгосон зүйл, заалт</w:t>
            </w:r>
          </w:p>
        </w:tc>
      </w:tr>
      <w:tr w:rsidR="00E30F02" w:rsidRPr="00B270A1" w14:paraId="19B2EAD7" w14:textId="77777777" w:rsidTr="00364335">
        <w:tc>
          <w:tcPr>
            <w:tcW w:w="421" w:type="dxa"/>
            <w:vAlign w:val="center"/>
          </w:tcPr>
          <w:p w14:paraId="074C2F04" w14:textId="77777777" w:rsidR="00E30F02" w:rsidRPr="00B270A1" w:rsidRDefault="00E30F02" w:rsidP="00364335">
            <w:pPr>
              <w:numPr>
                <w:ilvl w:val="0"/>
                <w:numId w:val="24"/>
              </w:numPr>
              <w:pBdr>
                <w:top w:val="nil"/>
                <w:left w:val="nil"/>
                <w:bottom w:val="nil"/>
                <w:right w:val="nil"/>
                <w:between w:val="nil"/>
              </w:pBdr>
              <w:spacing w:after="160" w:line="259" w:lineRule="auto"/>
              <w:jc w:val="both"/>
              <w:rPr>
                <w:color w:val="000000"/>
              </w:rPr>
            </w:pPr>
          </w:p>
        </w:tc>
        <w:tc>
          <w:tcPr>
            <w:tcW w:w="6662" w:type="dxa"/>
            <w:vAlign w:val="center"/>
          </w:tcPr>
          <w:p w14:paraId="10B463FA" w14:textId="77777777" w:rsidR="00E30F02" w:rsidRPr="00B270A1" w:rsidRDefault="00E30F02" w:rsidP="00364335">
            <w:pPr>
              <w:jc w:val="both"/>
              <w:rPr>
                <w:lang w:val="mn-MN"/>
              </w:rPr>
            </w:pPr>
            <w:r w:rsidRPr="00B270A1">
              <w:rPr>
                <w:color w:val="000000" w:themeColor="text1"/>
              </w:rPr>
              <w:t xml:space="preserve">Төслийн </w:t>
            </w:r>
            <w:r w:rsidRPr="00B270A1">
              <w:rPr>
                <w:color w:val="000000" w:themeColor="text1"/>
                <w:lang w:val="mn-MN"/>
              </w:rPr>
              <w:t xml:space="preserve">16.3 дахь хэсгийн </w:t>
            </w:r>
            <w:r w:rsidRPr="00B270A1">
              <w:rPr>
                <w:color w:val="000000" w:themeColor="text1"/>
              </w:rPr>
              <w:t>16.3.6</w:t>
            </w:r>
            <w:r w:rsidRPr="00B270A1">
              <w:rPr>
                <w:color w:val="000000" w:themeColor="text1"/>
                <w:lang w:val="mn-MN"/>
              </w:rPr>
              <w:t xml:space="preserve"> дахь заалтад</w:t>
            </w:r>
            <w:r w:rsidRPr="00B270A1">
              <w:rPr>
                <w:color w:val="000000" w:themeColor="text1"/>
              </w:rPr>
              <w:t xml:space="preserve"> </w:t>
            </w:r>
            <w:r w:rsidRPr="00B270A1">
              <w:rPr>
                <w:lang w:val="mn-MN"/>
              </w:rPr>
              <w:t>заасан сонгон шалгаруулалтын үйл ажиллагаатай холбоотой зохицуулалт практикт хэрэгжих боломжтой эсэх.</w:t>
            </w:r>
          </w:p>
        </w:tc>
        <w:tc>
          <w:tcPr>
            <w:tcW w:w="2410" w:type="dxa"/>
            <w:vAlign w:val="center"/>
          </w:tcPr>
          <w:p w14:paraId="736C3825" w14:textId="77777777" w:rsidR="00E30F02" w:rsidRPr="00B270A1" w:rsidRDefault="00E30F02" w:rsidP="00364335">
            <w:pPr>
              <w:jc w:val="both"/>
              <w:rPr>
                <w:lang w:val="mn-MN"/>
              </w:rPr>
            </w:pPr>
            <w:r w:rsidRPr="00B270A1">
              <w:rPr>
                <w:color w:val="000000" w:themeColor="text1"/>
                <w:lang w:val="mn-MN"/>
              </w:rPr>
              <w:t>Төслийн 16.3 дахь хэсгийн 16.3.6 дахь заалт</w:t>
            </w:r>
          </w:p>
        </w:tc>
      </w:tr>
      <w:tr w:rsidR="00E30F02" w:rsidRPr="00B270A1" w14:paraId="53BA5EC6" w14:textId="77777777" w:rsidTr="00364335">
        <w:tc>
          <w:tcPr>
            <w:tcW w:w="421" w:type="dxa"/>
            <w:vAlign w:val="center"/>
          </w:tcPr>
          <w:p w14:paraId="7FE7F645" w14:textId="77777777" w:rsidR="00E30F02" w:rsidRPr="00B270A1" w:rsidRDefault="00E30F02" w:rsidP="00E30F02">
            <w:pPr>
              <w:numPr>
                <w:ilvl w:val="0"/>
                <w:numId w:val="24"/>
              </w:numPr>
              <w:pBdr>
                <w:top w:val="nil"/>
                <w:left w:val="nil"/>
                <w:bottom w:val="nil"/>
                <w:right w:val="nil"/>
                <w:between w:val="nil"/>
              </w:pBdr>
              <w:spacing w:line="240" w:lineRule="auto"/>
              <w:jc w:val="both"/>
              <w:rPr>
                <w:color w:val="000000"/>
                <w:lang w:val="mn-MN"/>
              </w:rPr>
            </w:pPr>
          </w:p>
        </w:tc>
        <w:tc>
          <w:tcPr>
            <w:tcW w:w="6662" w:type="dxa"/>
            <w:vAlign w:val="center"/>
          </w:tcPr>
          <w:p w14:paraId="00DFAFCE" w14:textId="77777777" w:rsidR="00E30F02" w:rsidRPr="00B270A1" w:rsidRDefault="00E30F02" w:rsidP="00364335">
            <w:pPr>
              <w:jc w:val="both"/>
              <w:rPr>
                <w:lang w:val="mn-MN"/>
              </w:rPr>
            </w:pPr>
            <w:r w:rsidRPr="00B270A1">
              <w:rPr>
                <w:lang w:val="mn-MN"/>
              </w:rPr>
              <w:t xml:space="preserve">Төслийн 6 дугаар бүлэгт заасан тайлан, ил тод байдал, хяналттай холбоотой зохицуулалт практикт хэрэгжих боломжтой эсэх. </w:t>
            </w:r>
          </w:p>
        </w:tc>
        <w:tc>
          <w:tcPr>
            <w:tcW w:w="2410" w:type="dxa"/>
            <w:vAlign w:val="center"/>
          </w:tcPr>
          <w:p w14:paraId="20681355" w14:textId="4954A0E4" w:rsidR="00E30F02" w:rsidRPr="00B270A1" w:rsidRDefault="00E30F02" w:rsidP="00364335">
            <w:pPr>
              <w:jc w:val="both"/>
              <w:rPr>
                <w:lang w:val="mn-MN"/>
              </w:rPr>
            </w:pPr>
            <w:r w:rsidRPr="00B270A1">
              <w:rPr>
                <w:lang w:val="mn-MN"/>
              </w:rPr>
              <w:t>Төслийн 26, 27 дугаар зүйл</w:t>
            </w:r>
          </w:p>
        </w:tc>
      </w:tr>
    </w:tbl>
    <w:p w14:paraId="322008DE" w14:textId="77777777" w:rsidR="00E30F02" w:rsidRPr="00B270A1" w:rsidRDefault="00E30F02" w:rsidP="0076329D">
      <w:pPr>
        <w:pStyle w:val="Heading2"/>
        <w:spacing w:before="120"/>
        <w:jc w:val="both"/>
        <w:rPr>
          <w:b/>
          <w:bCs/>
          <w:sz w:val="24"/>
          <w:szCs w:val="24"/>
        </w:rPr>
      </w:pPr>
    </w:p>
    <w:p w14:paraId="11220100" w14:textId="73738772" w:rsidR="0076329D" w:rsidRPr="00B270A1" w:rsidRDefault="0076329D" w:rsidP="0076329D">
      <w:pPr>
        <w:pStyle w:val="Heading2"/>
        <w:spacing w:before="120"/>
        <w:jc w:val="both"/>
        <w:rPr>
          <w:b/>
          <w:bCs/>
          <w:sz w:val="24"/>
          <w:szCs w:val="24"/>
        </w:rPr>
      </w:pPr>
      <w:bookmarkStart w:id="11" w:name="_Toc231884216"/>
      <w:r w:rsidRPr="00B270A1">
        <w:rPr>
          <w:b/>
          <w:bCs/>
          <w:sz w:val="24"/>
          <w:szCs w:val="24"/>
        </w:rPr>
        <w:t>2.3. Харилцан уялдаа шалгуур үзүүлэлтийн хүрээнд хуулийн төслөөс үр нөлөөг нь тооцох хэсгээ тогтоосон байдал</w:t>
      </w:r>
      <w:bookmarkEnd w:id="11"/>
    </w:p>
    <w:p w14:paraId="608D2A2D" w14:textId="77777777" w:rsidR="0076329D" w:rsidRPr="00B270A1" w:rsidRDefault="0076329D" w:rsidP="0076329D">
      <w:pPr>
        <w:spacing w:before="120" w:after="120"/>
        <w:ind w:firstLine="720"/>
        <w:jc w:val="both"/>
        <w:rPr>
          <w:sz w:val="24"/>
          <w:szCs w:val="24"/>
        </w:rPr>
      </w:pPr>
      <w:r w:rsidRPr="00B270A1">
        <w:rPr>
          <w:sz w:val="24"/>
          <w:szCs w:val="24"/>
        </w:rPr>
        <w:t>“Харилцан уялдаа” шалгуур үзүүлэлтийн хүрээнд хууль тогтоомжийн төслийн зүйл, заалт нь өөр хоорондоо болон бусад хүчин төгөлдөр хууль тогтоомжтой нийцсэн эсэх, мөн төрийн байгууллагын чиг үүрэгтэй давхардсан, зөрчилдсөн эсэхийг үнэлнэ.</w:t>
      </w:r>
    </w:p>
    <w:p w14:paraId="2297DDA3" w14:textId="77777777" w:rsidR="0076329D" w:rsidRPr="00B270A1" w:rsidRDefault="0076329D" w:rsidP="0076329D">
      <w:pPr>
        <w:spacing w:before="120" w:after="120"/>
        <w:ind w:firstLine="720"/>
        <w:jc w:val="both"/>
        <w:rPr>
          <w:rFonts w:eastAsiaTheme="minorHAnsi"/>
          <w:b/>
          <w:bCs/>
          <w:sz w:val="24"/>
          <w:szCs w:val="24"/>
          <w:lang w:val="mn-MN"/>
        </w:rPr>
      </w:pPr>
      <w:r w:rsidRPr="00B270A1">
        <w:rPr>
          <w:sz w:val="24"/>
          <w:szCs w:val="24"/>
          <w:lang w:val="mn-MN"/>
        </w:rPr>
        <w:t xml:space="preserve">Тус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учир хуулийн төслийн тодорхой заалт, зохицуулалтыг бус тухайн төслийг бүхэлд нь сонгох нь зүйтэй гэж үзлээ. Өөрөөр хэлбэл, харилцан уялдаа шалгуур үзүүлэлтийн хүрээнд тухайн зохицуулалт нэг бүрийн уялдаа холбоо, бусад хуультай нийцтэй байдлыг шалгадаг. Иймд тус шалгуур үзүүлэлтийн хүрээнд хуулийн төслийн зүйл, заалтад бүхэлд нь дүн шинжилгээ хийж, үр нөлөөг тооцно. </w:t>
      </w:r>
    </w:p>
    <w:p w14:paraId="371E6F29" w14:textId="24DA4A59" w:rsidR="0076329D" w:rsidRPr="00B270A1" w:rsidRDefault="0076329D" w:rsidP="00B270A1">
      <w:pPr>
        <w:rPr>
          <w:b/>
          <w:bCs/>
          <w:i/>
          <w:iCs/>
          <w:lang w:val="mn-MN"/>
        </w:rPr>
      </w:pPr>
      <w:bookmarkStart w:id="12" w:name="_Toc223519191"/>
      <w:r w:rsidRPr="00B270A1">
        <w:rPr>
          <w:b/>
          <w:bCs/>
          <w:i/>
          <w:iCs/>
          <w:lang w:val="mn-MN"/>
        </w:rPr>
        <w:t>Хүснэгт</w:t>
      </w:r>
      <w:r w:rsidR="00000EB9" w:rsidRPr="00B270A1">
        <w:rPr>
          <w:b/>
          <w:bCs/>
          <w:i/>
          <w:iCs/>
          <w:lang w:val="mn-MN"/>
        </w:rPr>
        <w:t xml:space="preserve"> 3</w:t>
      </w:r>
      <w:r w:rsidRPr="00B270A1">
        <w:rPr>
          <w:b/>
          <w:bCs/>
          <w:i/>
          <w:iCs/>
          <w:lang w:val="mn-MN"/>
        </w:rPr>
        <w:t>. Харилцан уялдаа шалгуур үзүүлэлтийн хүрээнд сонгосон зохицуулалт</w:t>
      </w:r>
      <w:bookmarkEnd w:id="12"/>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536"/>
        <w:gridCol w:w="4394"/>
      </w:tblGrid>
      <w:tr w:rsidR="0076329D" w:rsidRPr="00B270A1" w14:paraId="672C3923" w14:textId="77777777" w:rsidTr="00982D79">
        <w:tc>
          <w:tcPr>
            <w:tcW w:w="421" w:type="dxa"/>
          </w:tcPr>
          <w:p w14:paraId="259B5389" w14:textId="77777777" w:rsidR="0076329D" w:rsidRPr="00B270A1" w:rsidRDefault="0076329D" w:rsidP="00982D79">
            <w:pPr>
              <w:jc w:val="both"/>
              <w:rPr>
                <w:b/>
                <w:sz w:val="24"/>
                <w:szCs w:val="24"/>
              </w:rPr>
            </w:pPr>
            <w:r w:rsidRPr="00B270A1">
              <w:rPr>
                <w:b/>
                <w:sz w:val="24"/>
                <w:szCs w:val="24"/>
              </w:rPr>
              <w:t>№</w:t>
            </w:r>
          </w:p>
        </w:tc>
        <w:tc>
          <w:tcPr>
            <w:tcW w:w="4536" w:type="dxa"/>
          </w:tcPr>
          <w:p w14:paraId="52E067DD" w14:textId="77777777" w:rsidR="0076329D" w:rsidRPr="00B270A1" w:rsidRDefault="0076329D" w:rsidP="00982D79">
            <w:pPr>
              <w:jc w:val="both"/>
              <w:rPr>
                <w:b/>
                <w:sz w:val="24"/>
                <w:szCs w:val="24"/>
              </w:rPr>
            </w:pPr>
            <w:r w:rsidRPr="00B270A1">
              <w:rPr>
                <w:b/>
                <w:sz w:val="24"/>
                <w:szCs w:val="24"/>
              </w:rPr>
              <w:t>Харилцан уялдаа</w:t>
            </w:r>
          </w:p>
        </w:tc>
        <w:tc>
          <w:tcPr>
            <w:tcW w:w="4394" w:type="dxa"/>
          </w:tcPr>
          <w:p w14:paraId="05FD72DD" w14:textId="77777777" w:rsidR="0076329D" w:rsidRPr="00B270A1" w:rsidRDefault="0076329D" w:rsidP="00982D79">
            <w:pPr>
              <w:jc w:val="both"/>
              <w:rPr>
                <w:b/>
                <w:sz w:val="24"/>
                <w:szCs w:val="24"/>
              </w:rPr>
            </w:pPr>
            <w:r w:rsidRPr="00B270A1">
              <w:rPr>
                <w:b/>
                <w:sz w:val="24"/>
                <w:szCs w:val="24"/>
              </w:rPr>
              <w:t>Сонгосон зүйл, заалт</w:t>
            </w:r>
          </w:p>
        </w:tc>
      </w:tr>
      <w:tr w:rsidR="0076329D" w:rsidRPr="00B270A1" w14:paraId="615F1BFB" w14:textId="77777777" w:rsidTr="00982D79">
        <w:tc>
          <w:tcPr>
            <w:tcW w:w="421" w:type="dxa"/>
            <w:vAlign w:val="center"/>
          </w:tcPr>
          <w:p w14:paraId="2698DE0A" w14:textId="77777777" w:rsidR="0076329D" w:rsidRPr="00B270A1" w:rsidRDefault="0076329D" w:rsidP="00982D79">
            <w:pPr>
              <w:numPr>
                <w:ilvl w:val="0"/>
                <w:numId w:val="26"/>
              </w:numPr>
              <w:pBdr>
                <w:top w:val="nil"/>
                <w:left w:val="nil"/>
                <w:bottom w:val="nil"/>
                <w:right w:val="nil"/>
                <w:between w:val="nil"/>
              </w:pBdr>
              <w:spacing w:after="160" w:line="259" w:lineRule="auto"/>
              <w:jc w:val="both"/>
              <w:rPr>
                <w:color w:val="000000"/>
                <w:sz w:val="24"/>
                <w:szCs w:val="24"/>
              </w:rPr>
            </w:pPr>
          </w:p>
        </w:tc>
        <w:tc>
          <w:tcPr>
            <w:tcW w:w="4536" w:type="dxa"/>
            <w:vAlign w:val="center"/>
          </w:tcPr>
          <w:p w14:paraId="518AF5CE" w14:textId="77777777" w:rsidR="0076329D" w:rsidRPr="00B270A1" w:rsidRDefault="0076329D" w:rsidP="00982D79">
            <w:pPr>
              <w:jc w:val="both"/>
              <w:rPr>
                <w:sz w:val="24"/>
                <w:szCs w:val="24"/>
              </w:rPr>
            </w:pPr>
            <w:r w:rsidRPr="00B270A1">
              <w:rPr>
                <w:sz w:val="24"/>
                <w:szCs w:val="24"/>
              </w:rPr>
              <w:t>Хуулийн төслийн зүйл, заалт хуулийн төслийн болон бусад хууль тогтоомжтой зөрчилдөж байгаа эсэх</w:t>
            </w:r>
          </w:p>
        </w:tc>
        <w:tc>
          <w:tcPr>
            <w:tcW w:w="4394" w:type="dxa"/>
            <w:vAlign w:val="center"/>
          </w:tcPr>
          <w:p w14:paraId="5B04C750" w14:textId="77777777" w:rsidR="0076329D" w:rsidRPr="00B270A1" w:rsidRDefault="0076329D" w:rsidP="00982D79">
            <w:pPr>
              <w:jc w:val="center"/>
              <w:rPr>
                <w:sz w:val="24"/>
                <w:szCs w:val="24"/>
                <w:lang w:val="mn-MN"/>
              </w:rPr>
            </w:pPr>
            <w:r w:rsidRPr="00B270A1">
              <w:rPr>
                <w:sz w:val="24"/>
                <w:szCs w:val="24"/>
              </w:rPr>
              <w:t>Хуулийн төсөл бүхэлдээ</w:t>
            </w:r>
          </w:p>
        </w:tc>
      </w:tr>
    </w:tbl>
    <w:p w14:paraId="18C156CF" w14:textId="77777777" w:rsidR="0076329D" w:rsidRPr="00B270A1" w:rsidRDefault="0076329D" w:rsidP="0076329D">
      <w:pPr>
        <w:pStyle w:val="Heading1"/>
        <w:jc w:val="center"/>
        <w:rPr>
          <w:b/>
          <w:bCs/>
          <w:sz w:val="24"/>
          <w:szCs w:val="24"/>
        </w:rPr>
      </w:pPr>
      <w:bookmarkStart w:id="13" w:name="_f5mw2qlgho9i" w:colFirst="0" w:colLast="0"/>
      <w:bookmarkStart w:id="14" w:name="_Toc231884217"/>
      <w:bookmarkEnd w:id="13"/>
      <w:r w:rsidRPr="00B270A1">
        <w:rPr>
          <w:b/>
          <w:bCs/>
          <w:sz w:val="24"/>
          <w:szCs w:val="24"/>
        </w:rPr>
        <w:t>ГУРАВ.ШАЛГУУР ҮЗҮҮЛЭЛТЭД ТОХИРОХ ШАЛГАХ ХЭРЭГСЛИЙН ДАГУУ ХУУЛИЙН ТӨСЛИЙН ҮР НӨЛӨӨГ ҮНЭЛСЭН БАЙДАЛ</w:t>
      </w:r>
      <w:bookmarkEnd w:id="14"/>
    </w:p>
    <w:p w14:paraId="4C2C08E2" w14:textId="77777777" w:rsidR="0076329D" w:rsidRDefault="0076329D" w:rsidP="0076329D">
      <w:pPr>
        <w:ind w:firstLine="720"/>
        <w:jc w:val="both"/>
        <w:rPr>
          <w:sz w:val="24"/>
          <w:szCs w:val="24"/>
          <w:lang w:val="mn-MN"/>
        </w:rPr>
      </w:pPr>
      <w:r w:rsidRPr="00B270A1">
        <w:rPr>
          <w:sz w:val="24"/>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F9D2C7F" w14:textId="77777777" w:rsidR="00B270A1" w:rsidRPr="00B270A1" w:rsidRDefault="00B270A1" w:rsidP="0076329D">
      <w:pPr>
        <w:ind w:firstLine="720"/>
        <w:jc w:val="both"/>
        <w:rPr>
          <w:sz w:val="24"/>
          <w:szCs w:val="24"/>
          <w:lang w:val="mn-MN"/>
        </w:rPr>
      </w:pPr>
    </w:p>
    <w:p w14:paraId="505D9D18" w14:textId="3178E4BA" w:rsidR="0076329D" w:rsidRPr="00B270A1" w:rsidRDefault="0076329D" w:rsidP="00B270A1">
      <w:pPr>
        <w:rPr>
          <w:b/>
          <w:bCs/>
          <w:i/>
          <w:iCs/>
          <w:lang w:val="mn-MN"/>
        </w:rPr>
      </w:pPr>
      <w:bookmarkStart w:id="15" w:name="_Toc223519192"/>
      <w:r w:rsidRPr="00B270A1">
        <w:rPr>
          <w:b/>
          <w:bCs/>
          <w:i/>
          <w:iCs/>
          <w:lang w:val="mn-MN"/>
        </w:rPr>
        <w:t>Хүснэгт</w:t>
      </w:r>
      <w:r w:rsidR="00900119" w:rsidRPr="00B270A1">
        <w:rPr>
          <w:b/>
          <w:bCs/>
          <w:i/>
          <w:iCs/>
          <w:lang w:val="mn-MN"/>
        </w:rPr>
        <w:t xml:space="preserve"> 4</w:t>
      </w:r>
      <w:r w:rsidRPr="00B270A1">
        <w:rPr>
          <w:b/>
          <w:bCs/>
          <w:i/>
          <w:iCs/>
          <w:lang w:val="mn-MN"/>
        </w:rPr>
        <w:t>. Шалгах хэрэгслийг сонгосон байдал</w:t>
      </w:r>
      <w:bookmarkEnd w:id="15"/>
    </w:p>
    <w:tbl>
      <w:tblPr>
        <w:tblW w:w="9350" w:type="dxa"/>
        <w:jc w:val="center"/>
        <w:tblCellMar>
          <w:top w:w="15" w:type="dxa"/>
          <w:left w:w="15" w:type="dxa"/>
          <w:bottom w:w="15" w:type="dxa"/>
          <w:right w:w="15" w:type="dxa"/>
        </w:tblCellMar>
        <w:tblLook w:val="04A0" w:firstRow="1" w:lastRow="0" w:firstColumn="1" w:lastColumn="0" w:noHBand="0" w:noVBand="1"/>
      </w:tblPr>
      <w:tblGrid>
        <w:gridCol w:w="411"/>
        <w:gridCol w:w="1555"/>
        <w:gridCol w:w="3854"/>
        <w:gridCol w:w="3530"/>
      </w:tblGrid>
      <w:tr w:rsidR="0076329D" w:rsidRPr="00B270A1" w14:paraId="2D1E14AD" w14:textId="77777777" w:rsidTr="00CD35D7">
        <w:trPr>
          <w:trHeight w:val="592"/>
          <w:jc w:val="center"/>
        </w:trPr>
        <w:tc>
          <w:tcPr>
            <w:tcW w:w="411" w:type="dxa"/>
            <w:tcBorders>
              <w:top w:val="single" w:sz="8" w:space="0" w:color="000000"/>
              <w:left w:val="single" w:sz="8" w:space="0" w:color="000000"/>
              <w:bottom w:val="single" w:sz="8" w:space="0" w:color="000000"/>
              <w:right w:val="single" w:sz="8" w:space="0" w:color="000000"/>
            </w:tcBorders>
            <w:vAlign w:val="center"/>
            <w:hideMark/>
          </w:tcPr>
          <w:p w14:paraId="32607723" w14:textId="77777777" w:rsidR="0076329D" w:rsidRPr="00B270A1" w:rsidRDefault="0076329D" w:rsidP="00982D79">
            <w:pPr>
              <w:spacing w:line="240" w:lineRule="auto"/>
              <w:jc w:val="center"/>
              <w:rPr>
                <w:rFonts w:eastAsia="Times New Roman"/>
                <w:b/>
                <w:bCs/>
                <w:sz w:val="24"/>
                <w:szCs w:val="24"/>
                <w:lang w:val="mn-MN"/>
              </w:rPr>
            </w:pPr>
            <w:r w:rsidRPr="00B270A1">
              <w:rPr>
                <w:rFonts w:eastAsia="Times New Roman"/>
                <w:b/>
                <w:bCs/>
                <w:color w:val="000000"/>
                <w:sz w:val="24"/>
                <w:szCs w:val="24"/>
                <w:lang w:val="mn-MN"/>
              </w:rPr>
              <w:t>№</w:t>
            </w:r>
          </w:p>
        </w:tc>
        <w:tc>
          <w:tcPr>
            <w:tcW w:w="1555" w:type="dxa"/>
            <w:tcBorders>
              <w:top w:val="single" w:sz="8" w:space="0" w:color="000000"/>
              <w:left w:val="single" w:sz="8" w:space="0" w:color="000000"/>
              <w:bottom w:val="single" w:sz="8" w:space="0" w:color="000000"/>
              <w:right w:val="single" w:sz="8" w:space="0" w:color="000000"/>
            </w:tcBorders>
            <w:vAlign w:val="center"/>
            <w:hideMark/>
          </w:tcPr>
          <w:p w14:paraId="39C75641" w14:textId="77777777" w:rsidR="0076329D" w:rsidRPr="00B270A1" w:rsidRDefault="0076329D" w:rsidP="00982D79">
            <w:pPr>
              <w:spacing w:line="240" w:lineRule="auto"/>
              <w:jc w:val="center"/>
              <w:rPr>
                <w:rFonts w:eastAsia="Times New Roman"/>
                <w:b/>
                <w:bCs/>
                <w:sz w:val="24"/>
                <w:szCs w:val="24"/>
                <w:lang w:val="mn-MN"/>
              </w:rPr>
            </w:pPr>
            <w:r w:rsidRPr="00B270A1">
              <w:rPr>
                <w:rFonts w:eastAsia="Times New Roman"/>
                <w:b/>
                <w:bCs/>
                <w:color w:val="000000"/>
                <w:sz w:val="24"/>
                <w:szCs w:val="24"/>
                <w:lang w:val="mn-MN"/>
              </w:rPr>
              <w:t>Шалгуур үзүүлэлт</w:t>
            </w:r>
          </w:p>
        </w:tc>
        <w:tc>
          <w:tcPr>
            <w:tcW w:w="3854" w:type="dxa"/>
            <w:tcBorders>
              <w:top w:val="single" w:sz="8" w:space="0" w:color="000000"/>
              <w:left w:val="single" w:sz="8" w:space="0" w:color="000000"/>
              <w:bottom w:val="single" w:sz="4" w:space="0" w:color="000000"/>
              <w:right w:val="single" w:sz="8" w:space="0" w:color="000000"/>
            </w:tcBorders>
            <w:vAlign w:val="center"/>
            <w:hideMark/>
          </w:tcPr>
          <w:p w14:paraId="2F44BB9A" w14:textId="77777777" w:rsidR="0076329D" w:rsidRPr="00B270A1" w:rsidRDefault="0076329D" w:rsidP="00982D79">
            <w:pPr>
              <w:spacing w:line="240" w:lineRule="auto"/>
              <w:jc w:val="center"/>
              <w:rPr>
                <w:rFonts w:eastAsia="Times New Roman"/>
                <w:b/>
                <w:bCs/>
                <w:sz w:val="24"/>
                <w:szCs w:val="24"/>
                <w:lang w:val="mn-MN"/>
              </w:rPr>
            </w:pPr>
            <w:r w:rsidRPr="00B270A1">
              <w:rPr>
                <w:rFonts w:eastAsia="Times New Roman"/>
                <w:b/>
                <w:bCs/>
                <w:color w:val="000000"/>
                <w:sz w:val="24"/>
                <w:szCs w:val="24"/>
                <w:lang w:val="mn-MN"/>
              </w:rPr>
              <w:t>Үр нөлөөг үнэлэх хэсэг</w:t>
            </w:r>
          </w:p>
        </w:tc>
        <w:tc>
          <w:tcPr>
            <w:tcW w:w="3530" w:type="dxa"/>
            <w:tcBorders>
              <w:top w:val="single" w:sz="8" w:space="0" w:color="000000"/>
              <w:left w:val="single" w:sz="8" w:space="0" w:color="000000"/>
              <w:bottom w:val="single" w:sz="4" w:space="0" w:color="000000"/>
              <w:right w:val="single" w:sz="8" w:space="0" w:color="000000"/>
            </w:tcBorders>
            <w:vAlign w:val="center"/>
            <w:hideMark/>
          </w:tcPr>
          <w:p w14:paraId="7ADDE16D" w14:textId="77777777" w:rsidR="0076329D" w:rsidRPr="00B270A1" w:rsidRDefault="0076329D" w:rsidP="00982D79">
            <w:pPr>
              <w:spacing w:line="240" w:lineRule="auto"/>
              <w:jc w:val="center"/>
              <w:rPr>
                <w:rFonts w:eastAsia="Times New Roman"/>
                <w:b/>
                <w:bCs/>
                <w:sz w:val="24"/>
                <w:szCs w:val="24"/>
                <w:lang w:val="mn-MN"/>
              </w:rPr>
            </w:pPr>
            <w:r w:rsidRPr="00B270A1">
              <w:rPr>
                <w:rFonts w:eastAsia="Times New Roman"/>
                <w:b/>
                <w:bCs/>
                <w:color w:val="000000"/>
                <w:sz w:val="24"/>
                <w:szCs w:val="24"/>
                <w:lang w:val="mn-MN"/>
              </w:rPr>
              <w:t>Тохирох шалгах хэрэгсэл</w:t>
            </w:r>
          </w:p>
        </w:tc>
      </w:tr>
      <w:tr w:rsidR="0076329D" w:rsidRPr="00B270A1" w14:paraId="727E8D09" w14:textId="77777777" w:rsidTr="00CD35D7">
        <w:trPr>
          <w:trHeight w:val="545"/>
          <w:jc w:val="center"/>
        </w:trPr>
        <w:tc>
          <w:tcPr>
            <w:tcW w:w="411" w:type="dxa"/>
            <w:tcBorders>
              <w:top w:val="single" w:sz="8" w:space="0" w:color="000000"/>
              <w:left w:val="single" w:sz="8" w:space="0" w:color="000000"/>
              <w:bottom w:val="single" w:sz="8" w:space="0" w:color="000000"/>
              <w:right w:val="single" w:sz="8" w:space="0" w:color="000000"/>
            </w:tcBorders>
            <w:vAlign w:val="center"/>
            <w:hideMark/>
          </w:tcPr>
          <w:p w14:paraId="760BF0E9" w14:textId="77777777" w:rsidR="0076329D" w:rsidRPr="00B270A1" w:rsidRDefault="0076329D" w:rsidP="00982D79">
            <w:pPr>
              <w:spacing w:line="240" w:lineRule="auto"/>
              <w:jc w:val="center"/>
              <w:rPr>
                <w:rFonts w:eastAsia="Times New Roman"/>
                <w:sz w:val="24"/>
                <w:szCs w:val="24"/>
                <w:lang w:val="mn-MN"/>
              </w:rPr>
            </w:pPr>
            <w:r w:rsidRPr="00B270A1">
              <w:rPr>
                <w:rFonts w:eastAsia="Times New Roman"/>
                <w:sz w:val="24"/>
                <w:szCs w:val="24"/>
                <w:lang w:val="mn-MN"/>
              </w:rPr>
              <w:t>1.</w:t>
            </w:r>
          </w:p>
        </w:tc>
        <w:tc>
          <w:tcPr>
            <w:tcW w:w="1555" w:type="dxa"/>
            <w:tcBorders>
              <w:top w:val="single" w:sz="8" w:space="0" w:color="000000"/>
              <w:left w:val="single" w:sz="8" w:space="0" w:color="000000"/>
              <w:bottom w:val="single" w:sz="8" w:space="0" w:color="000000"/>
              <w:right w:val="single" w:sz="4" w:space="0" w:color="000000"/>
            </w:tcBorders>
            <w:vAlign w:val="center"/>
            <w:hideMark/>
          </w:tcPr>
          <w:p w14:paraId="43260019" w14:textId="77777777" w:rsidR="0076329D" w:rsidRPr="00B270A1" w:rsidRDefault="0076329D" w:rsidP="00982D79">
            <w:pPr>
              <w:spacing w:line="240" w:lineRule="auto"/>
              <w:ind w:right="126"/>
              <w:jc w:val="center"/>
              <w:rPr>
                <w:rFonts w:eastAsia="Times New Roman"/>
                <w:sz w:val="24"/>
                <w:szCs w:val="24"/>
                <w:lang w:val="mn-MN"/>
              </w:rPr>
            </w:pPr>
            <w:r w:rsidRPr="00B270A1">
              <w:rPr>
                <w:rFonts w:eastAsia="Times New Roman"/>
                <w:color w:val="000000"/>
                <w:sz w:val="24"/>
                <w:szCs w:val="24"/>
                <w:lang w:val="mn-MN"/>
              </w:rPr>
              <w:t>Зорилгод хүрэх байдал</w:t>
            </w:r>
          </w:p>
        </w:tc>
        <w:tc>
          <w:tcPr>
            <w:tcW w:w="3854" w:type="dxa"/>
            <w:tcBorders>
              <w:top w:val="single" w:sz="4" w:space="0" w:color="000000"/>
              <w:left w:val="single" w:sz="4" w:space="0" w:color="000000"/>
              <w:bottom w:val="single" w:sz="4" w:space="0" w:color="000000"/>
              <w:right w:val="single" w:sz="4" w:space="0" w:color="000000"/>
            </w:tcBorders>
            <w:vAlign w:val="center"/>
          </w:tcPr>
          <w:p w14:paraId="23DE96D3" w14:textId="77777777" w:rsidR="0076329D" w:rsidRPr="00B270A1" w:rsidRDefault="0076329D" w:rsidP="00982D79">
            <w:pPr>
              <w:spacing w:line="240" w:lineRule="auto"/>
              <w:ind w:right="144"/>
              <w:rPr>
                <w:rFonts w:eastAsia="Times New Roman"/>
                <w:sz w:val="24"/>
                <w:szCs w:val="24"/>
                <w:lang w:val="mn-MN"/>
              </w:rPr>
            </w:pPr>
            <w:r w:rsidRPr="00B270A1">
              <w:rPr>
                <w:rFonts w:eastAsia="Times New Roman"/>
                <w:sz w:val="24"/>
                <w:szCs w:val="24"/>
                <w:lang w:val="mn-MN"/>
              </w:rPr>
              <w:t xml:space="preserve"> - Төслийн 5 дугаар зүйл</w:t>
            </w:r>
          </w:p>
          <w:p w14:paraId="7AE1453B" w14:textId="41BE249A" w:rsidR="0076329D" w:rsidRPr="00B270A1" w:rsidRDefault="0076329D" w:rsidP="00982D79">
            <w:pPr>
              <w:spacing w:line="240" w:lineRule="auto"/>
              <w:ind w:right="144"/>
              <w:rPr>
                <w:rFonts w:eastAsia="Times New Roman"/>
                <w:sz w:val="24"/>
                <w:szCs w:val="24"/>
                <w:lang w:val="mn-MN"/>
              </w:rPr>
            </w:pPr>
            <w:r w:rsidRPr="00B270A1">
              <w:rPr>
                <w:rFonts w:eastAsia="Times New Roman"/>
                <w:sz w:val="24"/>
                <w:szCs w:val="24"/>
                <w:lang w:val="mn-MN"/>
              </w:rPr>
              <w:t xml:space="preserve"> - Төслийн 7 дугаар зүйл</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2F29D289" w14:textId="77777777" w:rsidR="0076329D" w:rsidRPr="00B270A1" w:rsidRDefault="0076329D" w:rsidP="00982D79">
            <w:pPr>
              <w:spacing w:line="240" w:lineRule="auto"/>
              <w:ind w:left="144" w:right="144"/>
              <w:jc w:val="both"/>
              <w:rPr>
                <w:rFonts w:eastAsia="Times New Roman"/>
                <w:sz w:val="24"/>
                <w:szCs w:val="24"/>
                <w:lang w:val="mn-MN"/>
              </w:rPr>
            </w:pPr>
            <w:r w:rsidRPr="00B270A1">
              <w:rPr>
                <w:rFonts w:eastAsia="Times New Roman"/>
                <w:color w:val="000000"/>
                <w:sz w:val="24"/>
                <w:szCs w:val="24"/>
                <w:lang w:val="mn-MN"/>
              </w:rPr>
              <w:t>Зорилгод дүн шинжилгээ хийх.</w:t>
            </w:r>
          </w:p>
        </w:tc>
      </w:tr>
      <w:tr w:rsidR="0076329D" w:rsidRPr="00B270A1" w14:paraId="15BB29C3" w14:textId="77777777" w:rsidTr="00CD35D7">
        <w:trPr>
          <w:trHeight w:val="649"/>
          <w:jc w:val="center"/>
        </w:trPr>
        <w:tc>
          <w:tcPr>
            <w:tcW w:w="411" w:type="dxa"/>
            <w:tcBorders>
              <w:top w:val="single" w:sz="8" w:space="0" w:color="000000"/>
              <w:left w:val="single" w:sz="8" w:space="0" w:color="000000"/>
              <w:bottom w:val="single" w:sz="8" w:space="0" w:color="000000"/>
              <w:right w:val="single" w:sz="8" w:space="0" w:color="000000"/>
            </w:tcBorders>
            <w:vAlign w:val="center"/>
            <w:hideMark/>
          </w:tcPr>
          <w:p w14:paraId="7BF5861B" w14:textId="77777777" w:rsidR="0076329D" w:rsidRPr="00B270A1" w:rsidRDefault="0076329D" w:rsidP="00982D79">
            <w:pPr>
              <w:spacing w:line="240" w:lineRule="auto"/>
              <w:jc w:val="center"/>
              <w:rPr>
                <w:rFonts w:eastAsia="Times New Roman"/>
                <w:sz w:val="24"/>
                <w:szCs w:val="24"/>
                <w:lang w:val="mn-MN"/>
              </w:rPr>
            </w:pPr>
            <w:r w:rsidRPr="00B270A1">
              <w:rPr>
                <w:rFonts w:eastAsia="Times New Roman"/>
                <w:sz w:val="24"/>
                <w:szCs w:val="24"/>
                <w:lang w:val="mn-MN"/>
              </w:rPr>
              <w:t>2.</w:t>
            </w:r>
          </w:p>
        </w:tc>
        <w:tc>
          <w:tcPr>
            <w:tcW w:w="1555" w:type="dxa"/>
            <w:tcBorders>
              <w:top w:val="single" w:sz="8" w:space="0" w:color="000000"/>
              <w:left w:val="single" w:sz="8" w:space="0" w:color="000000"/>
              <w:bottom w:val="single" w:sz="8" w:space="0" w:color="000000"/>
              <w:right w:val="single" w:sz="8" w:space="0" w:color="000000"/>
            </w:tcBorders>
            <w:vAlign w:val="center"/>
            <w:hideMark/>
          </w:tcPr>
          <w:p w14:paraId="1526B31F" w14:textId="77777777" w:rsidR="0076329D" w:rsidRPr="00B270A1" w:rsidRDefault="0076329D" w:rsidP="00982D79">
            <w:pPr>
              <w:spacing w:line="240" w:lineRule="auto"/>
              <w:ind w:right="126"/>
              <w:jc w:val="center"/>
              <w:rPr>
                <w:rFonts w:eastAsia="Times New Roman"/>
                <w:sz w:val="24"/>
                <w:szCs w:val="24"/>
                <w:lang w:val="mn-MN"/>
              </w:rPr>
            </w:pPr>
            <w:r w:rsidRPr="00B270A1">
              <w:rPr>
                <w:rFonts w:eastAsia="Times New Roman"/>
                <w:color w:val="000000"/>
                <w:sz w:val="24"/>
                <w:szCs w:val="24"/>
                <w:lang w:val="mn-MN"/>
              </w:rPr>
              <w:t>Практикт хэрэгжих боломж</w:t>
            </w:r>
          </w:p>
        </w:tc>
        <w:tc>
          <w:tcPr>
            <w:tcW w:w="3854" w:type="dxa"/>
            <w:tcBorders>
              <w:top w:val="single" w:sz="4" w:space="0" w:color="000000"/>
              <w:left w:val="single" w:sz="8" w:space="0" w:color="000000"/>
              <w:bottom w:val="single" w:sz="8" w:space="0" w:color="000000"/>
              <w:right w:val="single" w:sz="8" w:space="0" w:color="000000"/>
            </w:tcBorders>
            <w:vAlign w:val="center"/>
          </w:tcPr>
          <w:p w14:paraId="06EA5276" w14:textId="370D9925" w:rsidR="00E30F02" w:rsidRPr="00B270A1" w:rsidRDefault="00E30F02" w:rsidP="00E30F02">
            <w:pPr>
              <w:ind w:left="126" w:right="144" w:hanging="142"/>
              <w:jc w:val="both"/>
              <w:rPr>
                <w:lang w:val="mn-MN"/>
              </w:rPr>
            </w:pPr>
            <w:r w:rsidRPr="00B270A1">
              <w:rPr>
                <w:lang w:val="mn-MN"/>
              </w:rPr>
              <w:t xml:space="preserve">- </w:t>
            </w:r>
            <w:r w:rsidRPr="00B270A1">
              <w:rPr>
                <w:color w:val="000000" w:themeColor="text1"/>
                <w:lang w:val="mn-MN"/>
              </w:rPr>
              <w:t>Төслийн 16 дугаар зүйлийн 16.3.6 дахь заалт</w:t>
            </w:r>
          </w:p>
          <w:p w14:paraId="3493CCE5" w14:textId="652A1415" w:rsidR="0076329D" w:rsidRPr="00B270A1" w:rsidRDefault="00E30F02" w:rsidP="00E30F02">
            <w:pPr>
              <w:spacing w:line="240" w:lineRule="auto"/>
              <w:ind w:left="126" w:right="144" w:hanging="142"/>
              <w:jc w:val="both"/>
              <w:rPr>
                <w:sz w:val="24"/>
                <w:szCs w:val="24"/>
                <w:lang w:val="mn-MN"/>
              </w:rPr>
            </w:pPr>
            <w:r w:rsidRPr="00B270A1">
              <w:rPr>
                <w:lang w:val="mn-MN"/>
              </w:rPr>
              <w:t xml:space="preserve"> - Төслийн 26, 27 дугаар зүйл</w:t>
            </w:r>
          </w:p>
        </w:tc>
        <w:tc>
          <w:tcPr>
            <w:tcW w:w="3530" w:type="dxa"/>
            <w:tcBorders>
              <w:top w:val="single" w:sz="4" w:space="0" w:color="000000"/>
              <w:left w:val="single" w:sz="8" w:space="0" w:color="000000"/>
              <w:bottom w:val="single" w:sz="8" w:space="0" w:color="000000"/>
              <w:right w:val="single" w:sz="8" w:space="0" w:color="000000"/>
            </w:tcBorders>
            <w:vAlign w:val="center"/>
            <w:hideMark/>
          </w:tcPr>
          <w:p w14:paraId="25284A67" w14:textId="77777777" w:rsidR="0076329D" w:rsidRPr="00B270A1" w:rsidRDefault="0076329D" w:rsidP="00982D79">
            <w:pPr>
              <w:spacing w:line="240" w:lineRule="auto"/>
              <w:ind w:left="144" w:right="144"/>
              <w:jc w:val="both"/>
              <w:rPr>
                <w:rFonts w:eastAsia="Times New Roman"/>
                <w:sz w:val="24"/>
                <w:szCs w:val="24"/>
                <w:lang w:val="mn-MN"/>
              </w:rPr>
            </w:pPr>
            <w:r w:rsidRPr="00B270A1">
              <w:rPr>
                <w:rFonts w:eastAsia="Times New Roman"/>
                <w:color w:val="000000"/>
                <w:sz w:val="24"/>
                <w:szCs w:val="24"/>
                <w:lang w:val="mn-MN"/>
              </w:rPr>
              <w:t>Төслийн зохицуулалтууд практикт хэрэгжих боломжтой эсэхийг судлах.</w:t>
            </w:r>
          </w:p>
        </w:tc>
      </w:tr>
      <w:tr w:rsidR="0076329D" w:rsidRPr="00B270A1" w14:paraId="0CA39E19" w14:textId="77777777" w:rsidTr="00CD35D7">
        <w:trPr>
          <w:trHeight w:val="885"/>
          <w:jc w:val="center"/>
        </w:trPr>
        <w:tc>
          <w:tcPr>
            <w:tcW w:w="411" w:type="dxa"/>
            <w:tcBorders>
              <w:top w:val="single" w:sz="8" w:space="0" w:color="000000"/>
              <w:left w:val="single" w:sz="8" w:space="0" w:color="000000"/>
              <w:bottom w:val="single" w:sz="8" w:space="0" w:color="000000"/>
              <w:right w:val="single" w:sz="8" w:space="0" w:color="000000"/>
            </w:tcBorders>
            <w:vAlign w:val="center"/>
            <w:hideMark/>
          </w:tcPr>
          <w:p w14:paraId="51EDBE79" w14:textId="7824560D" w:rsidR="0076329D" w:rsidRPr="00B270A1" w:rsidRDefault="00CD35D7" w:rsidP="00982D79">
            <w:pPr>
              <w:spacing w:line="240" w:lineRule="auto"/>
              <w:jc w:val="center"/>
              <w:rPr>
                <w:rFonts w:eastAsia="Times New Roman"/>
                <w:sz w:val="24"/>
                <w:szCs w:val="24"/>
                <w:lang w:val="mn-MN"/>
              </w:rPr>
            </w:pPr>
            <w:r w:rsidRPr="00B270A1">
              <w:rPr>
                <w:rFonts w:eastAsia="Times New Roman"/>
                <w:sz w:val="24"/>
                <w:szCs w:val="24"/>
                <w:lang w:val="mn-MN"/>
              </w:rPr>
              <w:lastRenderedPageBreak/>
              <w:t>3.</w:t>
            </w:r>
          </w:p>
        </w:tc>
        <w:tc>
          <w:tcPr>
            <w:tcW w:w="1555" w:type="dxa"/>
            <w:tcBorders>
              <w:top w:val="single" w:sz="8" w:space="0" w:color="000000"/>
              <w:left w:val="single" w:sz="8" w:space="0" w:color="000000"/>
              <w:bottom w:val="single" w:sz="8" w:space="0" w:color="000000"/>
              <w:right w:val="single" w:sz="8" w:space="0" w:color="000000"/>
            </w:tcBorders>
            <w:vAlign w:val="center"/>
            <w:hideMark/>
          </w:tcPr>
          <w:p w14:paraId="28B0FF66" w14:textId="77777777" w:rsidR="0076329D" w:rsidRPr="00B270A1" w:rsidRDefault="0076329D" w:rsidP="00982D79">
            <w:pPr>
              <w:spacing w:line="240" w:lineRule="auto"/>
              <w:ind w:left="140"/>
              <w:jc w:val="center"/>
              <w:rPr>
                <w:rFonts w:eastAsia="Times New Roman"/>
                <w:sz w:val="24"/>
                <w:szCs w:val="24"/>
                <w:lang w:val="mn-MN"/>
              </w:rPr>
            </w:pPr>
            <w:r w:rsidRPr="00B270A1">
              <w:rPr>
                <w:rFonts w:eastAsia="Times New Roman"/>
                <w:color w:val="000000"/>
                <w:sz w:val="24"/>
                <w:szCs w:val="24"/>
                <w:lang w:val="mn-MN"/>
              </w:rPr>
              <w:t>Харилцан уялдаа</w:t>
            </w:r>
          </w:p>
        </w:tc>
        <w:tc>
          <w:tcPr>
            <w:tcW w:w="3854" w:type="dxa"/>
            <w:tcBorders>
              <w:top w:val="single" w:sz="8" w:space="0" w:color="000000"/>
              <w:left w:val="single" w:sz="8" w:space="0" w:color="000000"/>
              <w:bottom w:val="single" w:sz="8" w:space="0" w:color="000000"/>
              <w:right w:val="single" w:sz="8" w:space="0" w:color="000000"/>
            </w:tcBorders>
            <w:vAlign w:val="center"/>
          </w:tcPr>
          <w:p w14:paraId="2942C4EC" w14:textId="77777777" w:rsidR="0076329D" w:rsidRPr="00B270A1" w:rsidRDefault="0076329D" w:rsidP="00982D79">
            <w:pPr>
              <w:spacing w:line="240" w:lineRule="auto"/>
              <w:ind w:left="144" w:right="144"/>
              <w:jc w:val="center"/>
              <w:rPr>
                <w:rFonts w:eastAsia="Times New Roman"/>
                <w:sz w:val="24"/>
                <w:szCs w:val="24"/>
                <w:lang w:val="mn-MN"/>
              </w:rPr>
            </w:pPr>
            <w:r w:rsidRPr="00B270A1">
              <w:rPr>
                <w:rFonts w:eastAsia="Times New Roman"/>
                <w:sz w:val="24"/>
                <w:szCs w:val="24"/>
                <w:lang w:val="mn-MN"/>
              </w:rPr>
              <w:t>Төсөлд бүхэлд нь</w:t>
            </w:r>
          </w:p>
        </w:tc>
        <w:tc>
          <w:tcPr>
            <w:tcW w:w="3530" w:type="dxa"/>
            <w:tcBorders>
              <w:top w:val="single" w:sz="8" w:space="0" w:color="000000"/>
              <w:left w:val="single" w:sz="8" w:space="0" w:color="000000"/>
              <w:bottom w:val="single" w:sz="8" w:space="0" w:color="000000"/>
              <w:right w:val="single" w:sz="8" w:space="0" w:color="000000"/>
            </w:tcBorders>
            <w:vAlign w:val="center"/>
            <w:hideMark/>
          </w:tcPr>
          <w:p w14:paraId="0189558C" w14:textId="77777777" w:rsidR="0076329D" w:rsidRPr="00B270A1" w:rsidRDefault="0076329D" w:rsidP="00982D79">
            <w:pPr>
              <w:spacing w:line="240" w:lineRule="auto"/>
              <w:ind w:left="144" w:right="144"/>
              <w:jc w:val="both"/>
              <w:rPr>
                <w:rFonts w:eastAsia="Times New Roman"/>
                <w:sz w:val="24"/>
                <w:szCs w:val="24"/>
                <w:lang w:val="mn-MN"/>
              </w:rPr>
            </w:pPr>
            <w:r w:rsidRPr="00B270A1">
              <w:rPr>
                <w:rFonts w:eastAsia="Times New Roman"/>
                <w:color w:val="000000"/>
                <w:sz w:val="24"/>
                <w:szCs w:val="24"/>
                <w:lang w:val="mn-MN"/>
              </w:rPr>
              <w:t>Хуулийн төслийн уялдаа холбоог Хууль тогтоомжийн тухай хууль болон аргачлалд заасан асуулгаар шалгах.</w:t>
            </w:r>
          </w:p>
        </w:tc>
      </w:tr>
    </w:tbl>
    <w:p w14:paraId="7E6C1D5B" w14:textId="445A5648" w:rsidR="0076329D" w:rsidRPr="00B270A1" w:rsidRDefault="0076329D" w:rsidP="009D0381">
      <w:pPr>
        <w:spacing w:before="240" w:after="240" w:line="240" w:lineRule="auto"/>
        <w:ind w:firstLine="567"/>
        <w:jc w:val="both"/>
        <w:rPr>
          <w:rFonts w:eastAsia="Times New Roman"/>
          <w:color w:val="000000"/>
          <w:sz w:val="24"/>
          <w:szCs w:val="24"/>
          <w:lang w:val="mn-MN"/>
        </w:rPr>
      </w:pPr>
      <w:r w:rsidRPr="00B270A1">
        <w:rPr>
          <w:rFonts w:eastAsia="Times New Roman"/>
          <w:color w:val="000000"/>
          <w:sz w:val="24"/>
          <w:szCs w:val="24"/>
          <w:lang w:val="mn-MN"/>
        </w:rPr>
        <w:t>Дээрх урьдчилан сонгосон шалгуур үзүүлэлтэд тохирсон шалгах хэрэгслийн дагуу хуулийн төслийн үр нөлөөг үнэллээ.</w:t>
      </w:r>
      <w:bookmarkStart w:id="16" w:name="_Toc195197315"/>
    </w:p>
    <w:p w14:paraId="14AF2C6A" w14:textId="77777777" w:rsidR="0076329D" w:rsidRPr="00B270A1" w:rsidRDefault="0076329D" w:rsidP="00CD35D7">
      <w:pPr>
        <w:pStyle w:val="Heading2"/>
        <w:jc w:val="both"/>
        <w:rPr>
          <w:b/>
          <w:bCs/>
          <w:sz w:val="24"/>
          <w:szCs w:val="24"/>
          <w:lang w:val="mn-MN"/>
        </w:rPr>
      </w:pPr>
      <w:bookmarkStart w:id="17" w:name="_Toc231884218"/>
      <w:r w:rsidRPr="00B270A1">
        <w:rPr>
          <w:b/>
          <w:bCs/>
          <w:sz w:val="24"/>
          <w:szCs w:val="24"/>
          <w:lang w:val="mn-MN"/>
        </w:rPr>
        <w:t>3.1. “ЗОРИЛГОД ХҮРЭХ БАЙДАЛ” ШАЛГУУР ҮЗҮҮЛЭЛТЭЭР ҮНЭЛСЭН БАЙДАЛ</w:t>
      </w:r>
      <w:bookmarkEnd w:id="16"/>
      <w:bookmarkEnd w:id="17"/>
    </w:p>
    <w:p w14:paraId="1F4797D5" w14:textId="6012E3DA" w:rsidR="0076329D" w:rsidRPr="00B270A1" w:rsidRDefault="0076329D" w:rsidP="0076329D">
      <w:pPr>
        <w:spacing w:before="120" w:after="120"/>
        <w:ind w:firstLine="720"/>
        <w:jc w:val="both"/>
        <w:rPr>
          <w:sz w:val="24"/>
          <w:szCs w:val="24"/>
          <w:lang w:val="mn-MN"/>
        </w:rPr>
      </w:pPr>
      <w:r w:rsidRPr="00B270A1">
        <w:rPr>
          <w:rFonts w:eastAsia="Calibri"/>
          <w:sz w:val="24"/>
          <w:szCs w:val="24"/>
          <w:lang w:val="mn-MN"/>
        </w:rPr>
        <w:t xml:space="preserve">Зорилгод хүрэх байдал шалгуур үзүүлэлтийн хүрээнд төслийн 5 дугаар зүйлд заасан орон сууцжуулах үйл ажиллагааны зарчим, төслийн </w:t>
      </w:r>
      <w:r w:rsidRPr="00B270A1">
        <w:rPr>
          <w:sz w:val="24"/>
          <w:szCs w:val="24"/>
          <w:lang w:val="mn-MN"/>
        </w:rPr>
        <w:t>7 дугаар зүйлд заасан төрөөс иргэдийг орон сууцжуулах төрөл</w:t>
      </w:r>
      <w:r w:rsidR="00E30F02" w:rsidRPr="00B270A1">
        <w:rPr>
          <w:sz w:val="24"/>
          <w:szCs w:val="24"/>
          <w:lang w:val="mn-MN"/>
        </w:rPr>
        <w:t xml:space="preserve">тэй </w:t>
      </w:r>
      <w:r w:rsidRPr="00B270A1">
        <w:rPr>
          <w:sz w:val="24"/>
          <w:szCs w:val="24"/>
          <w:lang w:val="mn-MN"/>
        </w:rPr>
        <w:t xml:space="preserve">холбоотой зохицуулалт зорилгодоо хүрч байгаа эсэхийг үнэллээ. </w:t>
      </w:r>
    </w:p>
    <w:p w14:paraId="18987822" w14:textId="77777777" w:rsidR="0076329D" w:rsidRPr="00B270A1" w:rsidRDefault="0076329D" w:rsidP="0076329D">
      <w:pPr>
        <w:spacing w:before="120" w:after="120"/>
        <w:ind w:firstLine="720"/>
        <w:jc w:val="both"/>
        <w:rPr>
          <w:b/>
          <w:bCs/>
          <w:sz w:val="24"/>
          <w:szCs w:val="24"/>
          <w:lang w:val="mn-MN"/>
        </w:rPr>
      </w:pPr>
      <w:r w:rsidRPr="00B270A1">
        <w:rPr>
          <w:b/>
          <w:bCs/>
          <w:sz w:val="24"/>
          <w:szCs w:val="24"/>
          <w:lang w:val="mn-MN"/>
        </w:rPr>
        <w:t>3.1.1. ОСтХ-ийн төслийн 5 дугаар зүйлд заасан орон сууцжуулах үйл ажиллагаанд баримтлах зарчимтай холбоотой зохицуулалт зорилгодоо хүрч байгаа эсэхийг үнэлсэн байдал</w:t>
      </w:r>
    </w:p>
    <w:p w14:paraId="2C457B35"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Судалгааны энэ хэсэгт ОСтХ-ийн төслийн 5 дугаар зүйлд заасан орон сууцжуулах үйл ажиллагаанд баримтлах зарчим нь тус хуулийн төслийн зорилгодоо хүрч байгаа эсэхийг судлан үзлээ. </w:t>
      </w:r>
    </w:p>
    <w:p w14:paraId="00946558" w14:textId="6332866D" w:rsidR="0076329D" w:rsidRPr="00B270A1" w:rsidRDefault="0076329D" w:rsidP="0076329D">
      <w:pPr>
        <w:ind w:firstLine="567"/>
        <w:jc w:val="both"/>
        <w:rPr>
          <w:bCs/>
          <w:sz w:val="24"/>
          <w:szCs w:val="24"/>
          <w:lang w:val="mn-MN"/>
        </w:rPr>
      </w:pPr>
      <w:r w:rsidRPr="00B270A1">
        <w:rPr>
          <w:sz w:val="24"/>
          <w:szCs w:val="24"/>
          <w:lang w:val="mn-MN"/>
        </w:rPr>
        <w:t>ОСтХ-ийн төслийн 1 дүгээр зүйлийн 1.1-д “</w:t>
      </w:r>
      <w:r w:rsidR="00CD35D7" w:rsidRPr="00B270A1">
        <w:rPr>
          <w:bCs/>
          <w:lang w:val="mn-MN"/>
        </w:rPr>
        <w:t>Энэ хуулийн зорилго нь иргэдийн эрүүл, аюулгүй орчинд амьдрах эрхийг хангах хүрээнд иргэдийн худалдан авах чадвар, бодит орлогод нийцсэн орон сууц болон орон сууцны санхүүжилтийн хүртээмжийг нэмэгдүүлэх, өрсөлдөөн болон үр ашгийг дэмжих, орон сууцны нийлүүлэлт, санхүүжилтийн тогтвортой тогтолцоог бүрдүүлэх замаар салбарын хөгжлийг дэмжихэд оршино.</w:t>
      </w:r>
      <w:r w:rsidRPr="00B270A1">
        <w:rPr>
          <w:sz w:val="24"/>
          <w:szCs w:val="24"/>
          <w:lang w:val="mn-MN"/>
        </w:rPr>
        <w:t xml:space="preserve">” гэж заажээ. </w:t>
      </w:r>
    </w:p>
    <w:p w14:paraId="2F260D62" w14:textId="6528E66E" w:rsidR="00CD35D7" w:rsidRPr="00B270A1" w:rsidRDefault="00270736" w:rsidP="00270736">
      <w:pPr>
        <w:ind w:firstLine="720"/>
        <w:jc w:val="both"/>
        <w:rPr>
          <w:sz w:val="24"/>
          <w:szCs w:val="24"/>
          <w:lang w:val="mn-MN"/>
        </w:rPr>
      </w:pPr>
      <w:r w:rsidRPr="00B270A1">
        <w:rPr>
          <w:lang w:val="mn-MN"/>
        </w:rPr>
        <w:t xml:space="preserve">Тус хуулийн төслийн Нэгдүгээр бүлэгт “Нийтлэг үндэслэл” гэж тусгасан бөгөөд </w:t>
      </w:r>
      <w:r w:rsidR="0076329D" w:rsidRPr="00B270A1">
        <w:rPr>
          <w:sz w:val="24"/>
          <w:szCs w:val="24"/>
          <w:lang w:val="mn-MN"/>
        </w:rPr>
        <w:t xml:space="preserve">төслийн 5 дугаар зүйлд “Орон сууцжуулах үйл ажиллагааны зарчим”-ыг дараах байдлаар тусгажээ. </w:t>
      </w:r>
    </w:p>
    <w:p w14:paraId="210D0BEA" w14:textId="77777777" w:rsidR="00652508" w:rsidRPr="00B270A1" w:rsidRDefault="00652508" w:rsidP="00652508">
      <w:pPr>
        <w:pBdr>
          <w:top w:val="single" w:sz="4" w:space="1" w:color="auto"/>
          <w:left w:val="single" w:sz="4" w:space="4" w:color="auto"/>
          <w:bottom w:val="single" w:sz="4" w:space="1" w:color="auto"/>
          <w:right w:val="single" w:sz="4" w:space="4" w:color="auto"/>
        </w:pBdr>
        <w:ind w:firstLine="567"/>
        <w:jc w:val="both"/>
        <w:rPr>
          <w:b/>
          <w:bCs/>
          <w:lang w:val="mn-MN"/>
        </w:rPr>
      </w:pPr>
      <w:r w:rsidRPr="00B270A1">
        <w:rPr>
          <w:b/>
          <w:bCs/>
          <w:lang w:val="mn-MN"/>
        </w:rPr>
        <w:t>5 дугаар зүйл.Орон сууцжуулах үйл ажиллагааны зарчим</w:t>
      </w:r>
    </w:p>
    <w:p w14:paraId="0E34E5CF" w14:textId="77777777" w:rsidR="00652508" w:rsidRPr="00B270A1" w:rsidRDefault="00CD35D7" w:rsidP="00652508">
      <w:pPr>
        <w:pBdr>
          <w:top w:val="single" w:sz="4" w:space="1" w:color="auto"/>
          <w:left w:val="single" w:sz="4" w:space="4" w:color="auto"/>
          <w:bottom w:val="single" w:sz="4" w:space="1" w:color="auto"/>
          <w:right w:val="single" w:sz="4" w:space="4" w:color="auto"/>
        </w:pBdr>
        <w:ind w:firstLine="567"/>
        <w:jc w:val="both"/>
        <w:rPr>
          <w:b/>
          <w:bCs/>
          <w:lang w:val="mn-MN"/>
        </w:rPr>
      </w:pPr>
      <w:r w:rsidRPr="00B270A1">
        <w:rPr>
          <w:lang w:val="mn-MN"/>
        </w:rPr>
        <w:t>5.1.Орон сууцжуулах үйл ажиллагаанд Орон сууцны тухай хуулийн 4.1-д зааснаас гадна дараах зарчмыг баримтална:</w:t>
      </w:r>
    </w:p>
    <w:p w14:paraId="44A1C77F" w14:textId="77777777" w:rsidR="00652508" w:rsidRPr="00B270A1" w:rsidRDefault="00CD35D7" w:rsidP="00652508">
      <w:pPr>
        <w:pBdr>
          <w:top w:val="single" w:sz="4" w:space="1" w:color="auto"/>
          <w:left w:val="single" w:sz="4" w:space="4" w:color="auto"/>
          <w:bottom w:val="single" w:sz="4" w:space="1" w:color="auto"/>
          <w:right w:val="single" w:sz="4" w:space="4" w:color="auto"/>
        </w:pBdr>
        <w:ind w:firstLine="567"/>
        <w:jc w:val="both"/>
        <w:rPr>
          <w:b/>
          <w:bCs/>
          <w:lang w:val="mn-MN"/>
        </w:rPr>
      </w:pPr>
      <w:r w:rsidRPr="00B270A1">
        <w:rPr>
          <w:lang w:val="mn-MN"/>
        </w:rPr>
        <w:t xml:space="preserve">5.1.1.хот, тосгоны хөгжлийн ерөнхий болон хэсэгчилсэн ерөнхий төлөвлөгөөтэй уялдуулан орлогод нийцсэн орон сууцны төсөл, хөтөлбөр хэрэгжүүлэх; </w:t>
      </w:r>
    </w:p>
    <w:p w14:paraId="0EF68C92" w14:textId="6EBF86C3" w:rsidR="00CD35D7" w:rsidRPr="00B270A1" w:rsidRDefault="00CD35D7" w:rsidP="00652508">
      <w:pPr>
        <w:pBdr>
          <w:top w:val="single" w:sz="4" w:space="1" w:color="auto"/>
          <w:left w:val="single" w:sz="4" w:space="4" w:color="auto"/>
          <w:bottom w:val="single" w:sz="4" w:space="1" w:color="auto"/>
          <w:right w:val="single" w:sz="4" w:space="4" w:color="auto"/>
        </w:pBdr>
        <w:ind w:firstLine="567"/>
        <w:jc w:val="both"/>
        <w:rPr>
          <w:b/>
          <w:bCs/>
          <w:lang w:val="mn-MN"/>
        </w:rPr>
      </w:pPr>
      <w:r w:rsidRPr="00B270A1">
        <w:rPr>
          <w:lang w:val="mn-MN"/>
        </w:rPr>
        <w:t>5.1.2.төвлөрлийг сааруулах, агаар, хөрс, орчны чанарын үзүүлэлтийг үндэслэн гэр хорооллыг үе шаттайгаар орон сууцжуулах;</w:t>
      </w:r>
    </w:p>
    <w:p w14:paraId="237B7A7B" w14:textId="77777777" w:rsidR="00CD35D7" w:rsidRPr="00B270A1" w:rsidRDefault="00CD35D7" w:rsidP="00652508">
      <w:pPr>
        <w:pBdr>
          <w:top w:val="single" w:sz="4" w:space="1" w:color="auto"/>
          <w:left w:val="single" w:sz="4" w:space="4" w:color="auto"/>
          <w:bottom w:val="single" w:sz="4" w:space="1" w:color="auto"/>
          <w:right w:val="single" w:sz="4" w:space="4" w:color="auto"/>
        </w:pBdr>
        <w:ind w:firstLine="1134"/>
        <w:jc w:val="both"/>
        <w:rPr>
          <w:lang w:val="mn-MN"/>
        </w:rPr>
      </w:pPr>
      <w:r w:rsidRPr="00B270A1">
        <w:rPr>
          <w:lang w:val="mn-MN"/>
        </w:rPr>
        <w:t xml:space="preserve">5.1.3.иргэн, өрхийн орлогын түвшин, төлбөрийн чадварт нийцсэн орон сууцны төсөл, хөтөлбөрт хамруулах; </w:t>
      </w:r>
    </w:p>
    <w:p w14:paraId="5316986C" w14:textId="77777777" w:rsidR="00CD35D7" w:rsidRPr="00B270A1" w:rsidRDefault="00CD35D7" w:rsidP="00652508">
      <w:pPr>
        <w:pBdr>
          <w:top w:val="single" w:sz="4" w:space="1" w:color="auto"/>
          <w:left w:val="single" w:sz="4" w:space="4" w:color="auto"/>
          <w:bottom w:val="single" w:sz="4" w:space="1" w:color="auto"/>
          <w:right w:val="single" w:sz="4" w:space="4" w:color="auto"/>
        </w:pBdr>
        <w:ind w:firstLine="1134"/>
        <w:jc w:val="both"/>
        <w:rPr>
          <w:lang w:val="mn-MN"/>
        </w:rPr>
      </w:pPr>
      <w:r w:rsidRPr="00B270A1">
        <w:rPr>
          <w:lang w:val="mn-MN"/>
        </w:rPr>
        <w:t xml:space="preserve">5.1.4.орон сууцны зайлшгүй хэрэгцээтэй иргэдэд үзүүлэх орон сууцны хөнгөлөлт, татаасын санхүүжилтийг улс, орон нутгийн төсөвт тусгаж, баталгаажуулсан байх. </w:t>
      </w:r>
    </w:p>
    <w:p w14:paraId="55612434" w14:textId="361718FA" w:rsidR="0076329D" w:rsidRPr="00B270A1" w:rsidRDefault="0076329D" w:rsidP="0076329D">
      <w:pPr>
        <w:spacing w:before="120" w:after="120"/>
        <w:ind w:firstLine="720"/>
        <w:jc w:val="both"/>
        <w:rPr>
          <w:sz w:val="24"/>
          <w:szCs w:val="24"/>
          <w:lang w:val="mn-MN"/>
        </w:rPr>
      </w:pPr>
      <w:r w:rsidRPr="00B270A1">
        <w:rPr>
          <w:sz w:val="24"/>
          <w:szCs w:val="24"/>
          <w:lang w:val="mn-MN"/>
        </w:rPr>
        <w:t>Тус хуулийн төсөлд тусгасан зарчмууд нь эрх зүйн зарчимд хамаарах эсэх, оновчтой байдлаар тодорхойлсон эсэх нь эргэлзээтэй байна.</w:t>
      </w:r>
    </w:p>
    <w:p w14:paraId="0AB6CA57" w14:textId="77777777" w:rsidR="0076329D" w:rsidRPr="00B270A1" w:rsidRDefault="0076329D" w:rsidP="0076329D">
      <w:pPr>
        <w:spacing w:before="120" w:after="120"/>
        <w:ind w:firstLine="720"/>
        <w:jc w:val="both"/>
        <w:rPr>
          <w:sz w:val="24"/>
          <w:szCs w:val="24"/>
          <w:lang w:val="mn-MN"/>
        </w:rPr>
      </w:pPr>
      <w:r w:rsidRPr="00B270A1">
        <w:rPr>
          <w:sz w:val="24"/>
          <w:szCs w:val="24"/>
          <w:lang w:val="mn-MN"/>
        </w:rPr>
        <w:lastRenderedPageBreak/>
        <w:t>Эрх зүйн зарчмыг эрх зүйн зүй тогтолт шинжээр нь 1/ Жам ёсны зарчим, 2/ Хууль ёсны зарчим, 3/ Ёс зүйн зарчим гэж ангилж болно. Үүнээс эрх зүйн хууль ёсны зарчим гэдэг нь олон улсын эрх зүйн хэм хэмжээ болон үндэсний хууль тогтоомжид тусгагдсан, хуульчлагдаж, зохицуулагдсан зарчмыг хэлнэ.</w:t>
      </w:r>
      <w:r w:rsidRPr="00B270A1">
        <w:rPr>
          <w:rStyle w:val="FootnoteReference"/>
          <w:sz w:val="24"/>
          <w:szCs w:val="24"/>
          <w:lang w:val="mn-MN"/>
        </w:rPr>
        <w:footnoteReference w:id="1"/>
      </w:r>
      <w:r w:rsidRPr="00B270A1">
        <w:rPr>
          <w:sz w:val="24"/>
          <w:szCs w:val="24"/>
          <w:lang w:val="mn-MN"/>
        </w:rPr>
        <w:t xml:space="preserve"> </w:t>
      </w:r>
    </w:p>
    <w:p w14:paraId="217D3137"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Манай улсын хувьд хүчин төгөлдөр мөрдөгдөж буй хуулиудад баримтлах зарчмын талаар зохицуулсан тохиолдол цөөнгүй байдаг. Монгол Улсын Засгийн газрын 2016 оны 59 дүгээр тогтоолын хоёрдугаар хавсралтаар баталсан “Хууль тогтоомжийн төсөл боловсруулах аргачлал”-ын Гуравдугаар бүлэгт анхдагч хуулийн төсөл боловсруулахтай холбоотой асуудлыг тусгасан бөгөөд 3.3-т хуулийн зарчмыг зөв томьёолохын ач холбогдлыг тодорхой байдлаар тусгасан байдаг. </w:t>
      </w:r>
    </w:p>
    <w:tbl>
      <w:tblPr>
        <w:tblStyle w:val="TableGrid"/>
        <w:tblW w:w="0" w:type="auto"/>
        <w:tblLook w:val="04A0" w:firstRow="1" w:lastRow="0" w:firstColumn="1" w:lastColumn="0" w:noHBand="0" w:noVBand="1"/>
      </w:tblPr>
      <w:tblGrid>
        <w:gridCol w:w="9323"/>
      </w:tblGrid>
      <w:tr w:rsidR="0076329D" w:rsidRPr="00B270A1" w14:paraId="15066C8E" w14:textId="77777777" w:rsidTr="00982D79">
        <w:tc>
          <w:tcPr>
            <w:tcW w:w="9323" w:type="dxa"/>
          </w:tcPr>
          <w:p w14:paraId="5AD5DB01"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3.3.Хуулийн зарчмыг зөв томьёолох нь дараахь ач холбогдолтой:</w:t>
            </w:r>
          </w:p>
          <w:p w14:paraId="593F8EE7"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3.3.1.хуулийн зарчим нь түүний зорилго, агуулгыг хэрэгжүүлэхэд нөлөөлдөг хөшүүрэг тул хуулийн зүйл, заалтыг хэрэглэхэд эргэлзээ гарсан тохиолдолд асуудлыг тухайн хуулийн зарчмын хүрээнд авч үздэг.</w:t>
            </w:r>
          </w:p>
          <w:p w14:paraId="765A1014"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3.3.2.хуулийн зарчим нь нийгмийн зайлшгүй хэрэгцээг тусгаж, тухайн чиглэлээр төрөөс баримтлах бодлогод нийцэж, уг хуулийг хэрэгжүүлэхэд баримтлах үндсэн ухагдахуун болно.</w:t>
            </w:r>
          </w:p>
          <w:p w14:paraId="7827B923"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3.3.3.хуульд заасан зарчмууд нь хоорондоо харилцан холбоотой байдгийг үндэслэн эрх зүйн харилцаа болон түүнээс үүдэлтэй ямар нэгэн асуудлыг шийдвэрлэхэд эдгээр зарчмууд хамтдаа буюу зарим нь голлох нөлөөтэй үйлчилнэ.</w:t>
            </w:r>
          </w:p>
          <w:p w14:paraId="26F666E2"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3.3.4.хууль болгонд зарчим заах шаардлагагүй бөгөөд тухайн хуулийн онцлогоос хамаарна.</w:t>
            </w:r>
          </w:p>
          <w:p w14:paraId="55D5A69F"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3.3.5.тухайн асуудлаар Үндсэн хуульд заасан зарчмыг зөрчсөн, давсан агуулгатай байхыг хориглоно.</w:t>
            </w:r>
          </w:p>
          <w:p w14:paraId="0065F649"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3.3.6.тухайн хуулийн зохицуулалтад хамаарахгүй, агуулгатай нь нийцээгүй асуудлаар бусад хуульд тусгасныг дуурайх зорилгоор хуулийн төсөлд зарчим заахгүй байхыг анхаарвал зохино.</w:t>
            </w:r>
          </w:p>
          <w:p w14:paraId="62A5FDCC" w14:textId="77777777" w:rsidR="0076329D" w:rsidRPr="00B270A1" w:rsidRDefault="0076329D" w:rsidP="00982D79">
            <w:pPr>
              <w:pStyle w:val="NormalWeb"/>
              <w:shd w:val="clear" w:color="auto" w:fill="FFFFFF"/>
              <w:spacing w:before="0" w:beforeAutospacing="0" w:after="0" w:afterAutospacing="0" w:line="330" w:lineRule="atLeast"/>
              <w:jc w:val="both"/>
              <w:rPr>
                <w:rFonts w:ascii="Arial" w:hAnsi="Arial" w:cs="Arial"/>
                <w:lang w:val="mn-MN"/>
              </w:rPr>
            </w:pPr>
            <w:r w:rsidRPr="00B270A1">
              <w:rPr>
                <w:rFonts w:ascii="Arial" w:hAnsi="Arial" w:cs="Arial"/>
                <w:lang w:val="mn-MN"/>
              </w:rPr>
              <w:t xml:space="preserve">       3.3.7.хуулийн зарчмын утгыг бүрхэгдүүлсэн цөөн үгээр, эсхүл хэд хэдэн зарчимд хамаарах утгыг нэг зарчим болгох, хэтэрхий нуршсан олон үгээр томьёолохоос зайлсхийнэ.</w:t>
            </w:r>
          </w:p>
        </w:tc>
      </w:tr>
    </w:tbl>
    <w:p w14:paraId="327F4599" w14:textId="7FD8F941" w:rsidR="0076329D" w:rsidRPr="00B270A1" w:rsidRDefault="0076329D" w:rsidP="0076329D">
      <w:pPr>
        <w:spacing w:before="120" w:after="120"/>
        <w:ind w:firstLine="720"/>
        <w:jc w:val="both"/>
        <w:rPr>
          <w:sz w:val="24"/>
          <w:szCs w:val="24"/>
          <w:lang w:val="mn-MN"/>
        </w:rPr>
      </w:pPr>
      <w:r w:rsidRPr="00B270A1">
        <w:rPr>
          <w:sz w:val="24"/>
          <w:szCs w:val="24"/>
          <w:lang w:val="mn-MN"/>
        </w:rPr>
        <w:t>ОСтХ-ийн төслийн 5 дугаар зүйлд тусгасан зарчмуудыг харвал, зарчим гэхээсээ илүүтэйгээр зохицуулалтын шинжийг агуулсан байна. Нөгөөтээгүүр, ЗГ-ын 2016 оны 59 дүгээр тогтоолын хоёрдугаар хавсралтаар баталсан “Хууль тогтоомжийн төсөл боловсруулах аргачлал”-ын Гуравдугаар бүлгийн 3.7-д заасан “хуулийн зарчмын утгыг ... хэтэрхий нуршсан олон үгээр томьёолохоос зайлсхийнэ.” гэсэн зохицуула</w:t>
      </w:r>
      <w:r w:rsidR="00CD35D7" w:rsidRPr="00B270A1">
        <w:rPr>
          <w:sz w:val="24"/>
          <w:szCs w:val="24"/>
          <w:lang w:val="mn-MN"/>
        </w:rPr>
        <w:t>лтад нийцэж буй эсэхэд анхаарах нь зүйтэй</w:t>
      </w:r>
      <w:r w:rsidRPr="00B270A1">
        <w:rPr>
          <w:sz w:val="24"/>
          <w:szCs w:val="24"/>
          <w:lang w:val="mn-MN"/>
        </w:rPr>
        <w:t xml:space="preserve">.  </w:t>
      </w:r>
    </w:p>
    <w:p w14:paraId="54252808" w14:textId="77777777" w:rsidR="00CD35D7" w:rsidRPr="00B270A1" w:rsidRDefault="0076329D" w:rsidP="00CD35D7">
      <w:pPr>
        <w:spacing w:before="120" w:after="120"/>
        <w:ind w:firstLine="720"/>
        <w:jc w:val="both"/>
        <w:rPr>
          <w:sz w:val="24"/>
          <w:szCs w:val="24"/>
          <w:lang w:val="mn-MN"/>
        </w:rPr>
      </w:pPr>
      <w:r w:rsidRPr="00B270A1">
        <w:rPr>
          <w:sz w:val="24"/>
          <w:szCs w:val="24"/>
          <w:lang w:val="mn-MN"/>
        </w:rPr>
        <w:lastRenderedPageBreak/>
        <w:t xml:space="preserve">Иймд тус хуулийн төслийн 5 дугаар зүйлд заасан “зарчим”-тай холбоотой зохицуулалт нь зорилгодоо бүрэн хүрэх боломжгүй байх тул тус зохицуулалтыг боловсронгуй болгож, сайжруулах нь зүйтэй гэж үзлээ. </w:t>
      </w:r>
    </w:p>
    <w:p w14:paraId="57B29640" w14:textId="04DE02FC" w:rsidR="0076329D" w:rsidRPr="00B270A1" w:rsidRDefault="0076329D" w:rsidP="00CD35D7">
      <w:pPr>
        <w:spacing w:before="120" w:after="120"/>
        <w:ind w:firstLine="720"/>
        <w:jc w:val="both"/>
        <w:rPr>
          <w:sz w:val="24"/>
          <w:szCs w:val="24"/>
          <w:lang w:val="mn-MN"/>
        </w:rPr>
      </w:pPr>
      <w:r w:rsidRPr="00B270A1">
        <w:rPr>
          <w:b/>
          <w:bCs/>
          <w:sz w:val="24"/>
          <w:szCs w:val="24"/>
          <w:lang w:val="mn-MN"/>
        </w:rPr>
        <w:t>3.1.2. ОСтХ-ийн төслийн 7 дугаар зүйлд заасан төрөөс иргэдийг орон сууцжуулах төрөлтэй холбоотой зохицуулалт зорилгодоо хүрч байгаа эсэхийг үнэлсэн байдал</w:t>
      </w:r>
    </w:p>
    <w:p w14:paraId="15BE4C0D"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rPr>
          <w:b/>
          <w:bCs/>
          <w:lang w:val="mn-MN"/>
        </w:rPr>
      </w:pPr>
      <w:r w:rsidRPr="00B270A1">
        <w:rPr>
          <w:b/>
          <w:bCs/>
          <w:lang w:val="mn-MN"/>
        </w:rPr>
        <w:t xml:space="preserve">7 дугаар зүйл.Төрөөс иргэдийг орон сууцжуулах төрөл </w:t>
      </w:r>
    </w:p>
    <w:p w14:paraId="40784831"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7.1.Төрөөс иргэдийг орон сууцжуулах үйл ажиллагаа нь нийгмийн орон сууц, хөлсний орон сууц, хөлслөөд өмчлөх орон сууц гэсэн төрөлтэй байна.</w:t>
      </w:r>
    </w:p>
    <w:p w14:paraId="617665DA"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 xml:space="preserve">7.2.Энэ хуулийн 7.1-д заасан орон сууцыг хөлслөх сарын суурь төлбөрийн хэмжээ нэг м.кв тутамд хөдөлмөрийн хөлсний доод хэмжээний 2 хувь байна. </w:t>
      </w:r>
    </w:p>
    <w:p w14:paraId="162E452C"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 xml:space="preserve">7.3.Энэ хуулийн 7.2-т зааснаас бусад орон сууцны ашиглалт, үйлчилгээтэй холбоотой төлбөрийг тухайлсан хуулиар зохицуулна. </w:t>
      </w:r>
    </w:p>
    <w:p w14:paraId="08206ED2"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7.4</w:t>
      </w:r>
      <w:r w:rsidRPr="00B270A1">
        <w:rPr>
          <w:rtl/>
        </w:rPr>
        <w:t>.</w:t>
      </w:r>
      <w:r w:rsidRPr="00B270A1">
        <w:rPr>
          <w:lang w:val="mn-MN"/>
        </w:rPr>
        <w:t>Нийгмийн орон сууцанд иргэнийг хамруулахад дараах нийтлэг шаардлага үйлчилнэ:</w:t>
      </w:r>
    </w:p>
    <w:p w14:paraId="5F482CDA"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7.4.1</w:t>
      </w:r>
      <w:r w:rsidRPr="00B270A1">
        <w:rPr>
          <w:rtl/>
        </w:rPr>
        <w:t>.</w:t>
      </w:r>
      <w:r w:rsidRPr="00B270A1">
        <w:rPr>
          <w:lang w:val="mn-MN"/>
        </w:rPr>
        <w:t>Нийгмийн орон сууцанд орон сууцны зайлшгүй хэрэгцээтэй, хөлсний орон сууц болон хөлслөөд өмчлөх орон сууцад хамрагдах боломжгүй зорилтот бүлгийн иргэнийг хамруулна.</w:t>
      </w:r>
    </w:p>
    <w:p w14:paraId="6EED9ABB"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7.4.2</w:t>
      </w:r>
      <w:r w:rsidRPr="00B270A1">
        <w:rPr>
          <w:rtl/>
        </w:rPr>
        <w:t>.</w:t>
      </w:r>
      <w:r w:rsidRPr="00B270A1">
        <w:rPr>
          <w:lang w:val="mn-MN"/>
        </w:rPr>
        <w:t>Нийгмийн  орон сууцны талбайн хэмжээ 30 м.кв-аас ихгүй байна.</w:t>
      </w:r>
    </w:p>
    <w:p w14:paraId="2C55FB96"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7.4.3</w:t>
      </w:r>
      <w:r w:rsidRPr="00B270A1">
        <w:rPr>
          <w:rtl/>
        </w:rPr>
        <w:t>.</w:t>
      </w:r>
      <w:r w:rsidRPr="00B270A1">
        <w:rPr>
          <w:lang w:val="mn-MN"/>
        </w:rPr>
        <w:t>Тухайн орон сууцны төслийн нийт орон сууцны тооны 5 хувиас ихгүй байна.</w:t>
      </w:r>
    </w:p>
    <w:p w14:paraId="79A16282"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7.4.4.Нийгмийн орон сууцанд хамрагдах иргэний сард төлөх төлбөрийн хэмжээ хөдөлмөрийн хөлсний доод хэмжээний 25 хувь байна. </w:t>
      </w:r>
    </w:p>
    <w:p w14:paraId="6DEB563A" w14:textId="77777777" w:rsidR="009456D2" w:rsidRPr="00B270A1" w:rsidRDefault="00CD35D7" w:rsidP="009456D2">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7.4.5.Энэ хуулийн 7.2-т заасан сарын суурь төлбөр болон энэ хуулийн 7.4.4-т заасан иргэний сард төлөх төлбөрийн зөрүүг нийгмийн хамгааллын асуудал эрхэлсэн Засгийн газрын гишүүний жил бүрийн төсөвт тусгана. </w:t>
      </w:r>
    </w:p>
    <w:p w14:paraId="1EECAD97" w14:textId="5E4E6D44" w:rsidR="009456D2" w:rsidRPr="00B270A1" w:rsidRDefault="009456D2" w:rsidP="009456D2">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7.4.6</w:t>
      </w:r>
      <w:r w:rsidRPr="00B270A1">
        <w:rPr>
          <w:rtl/>
        </w:rPr>
        <w:t>.</w:t>
      </w:r>
      <w:r w:rsidRPr="00B270A1">
        <w:rPr>
          <w:lang w:val="mn-MN"/>
        </w:rPr>
        <w:t>Нийгмийн орон сууцанд хамрагдах иргэнд тавигдах шаардлага, сонгон шалгаруулалтыг энэ хуулийн 11.1.4-т заасан журмаар зохицуулна.</w:t>
      </w:r>
    </w:p>
    <w:p w14:paraId="7B6CFB72" w14:textId="65E1B514"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7.5.Хөлсний орон сууцанд иргэнийг хамруулахад дараах нийтлэг шаардлага үйлчилнэ:</w:t>
      </w:r>
    </w:p>
    <w:p w14:paraId="1EF73E79"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7.5.1</w:t>
      </w:r>
      <w:r w:rsidRPr="00B270A1">
        <w:rPr>
          <w:rtl/>
        </w:rPr>
        <w:t>.</w:t>
      </w:r>
      <w:r w:rsidRPr="00B270A1">
        <w:rPr>
          <w:lang w:val="mn-MN"/>
        </w:rPr>
        <w:t>Хөлсний орон сууцанд өөрийн өмчлөлийн орон сууцгүй, ипотекийн зээлийн шаардлага хангаагүй боловч хөлсний орон сууцны төлбөрийг төлөх чадвартай, хөдөлмөр эрхэлдэг иргэнийг хамруулна.</w:t>
      </w:r>
    </w:p>
    <w:p w14:paraId="0E247DC1"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7.5.2</w:t>
      </w:r>
      <w:r w:rsidRPr="00B270A1">
        <w:rPr>
          <w:rtl/>
        </w:rPr>
        <w:t>.</w:t>
      </w:r>
      <w:r w:rsidRPr="00B270A1">
        <w:rPr>
          <w:lang w:val="mn-MN"/>
        </w:rPr>
        <w:t>Хөлсний орон сууцны талбайн хэмжээ 36 м.кв-аас ихгүй байна.</w:t>
      </w:r>
    </w:p>
    <w:p w14:paraId="28F907C4"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7.5.3.Хөлсний орон сууц нь тухайн орон сууцны төслийн нийт орон сууцны тооны 15 хувиас ихгүй байна.</w:t>
      </w:r>
    </w:p>
    <w:p w14:paraId="74ABBBF2"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7.5.4.Хөлсний орон сууцанд иргэнийг хөнгөлөлттэй нөхцөлөөр 5 хүртэл жилийн хугацаагаар ашиглуулна.  </w:t>
      </w:r>
    </w:p>
    <w:p w14:paraId="7B5639A2"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7.5.5.Энэ хуулийн 7.5.4-т заасан хугацаа дууссан боловч иргэн хөлсний орон сууцад үргэлжлүүлэн амьдрах тохиолдолд гэрээний төлбөрийг зах зээлийн үнээр тогтооно. </w:t>
      </w:r>
    </w:p>
    <w:p w14:paraId="35EDEC78"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7.5.6.Энэ хуулийн 7.5.5-д заасан зах зээлийн үнийг судалгаанд үндэслэн Үндэсний орон сууцны корпорацийн төлөөлөн удирдах зөвлөл тогтооно. </w:t>
      </w:r>
    </w:p>
    <w:p w14:paraId="039591BD"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7.5.7.Хөлсний орон сууцны гэрээний хугацаа дуусгавар болох үед хөлслөгч нь орон сууцыг хэвийн, ашиглалтын шаардлага хангасан, бүрэн бүтэн байдлаар хүлээлгэн өгнө.</w:t>
      </w:r>
    </w:p>
    <w:p w14:paraId="1C04A07B"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lastRenderedPageBreak/>
        <w:t>7.5.8.Хөлслөгч нь хөлсний орон сууцны гэрээ байгуулахдаа 6 сарын хөлсний төлбөртэй тэнцэх хэмжээний барьцаа хөрөнгийг байршуулна.</w:t>
      </w:r>
    </w:p>
    <w:p w14:paraId="788D5796"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720"/>
        <w:jc w:val="both"/>
        <w:rPr>
          <w:lang w:val="mn-MN"/>
        </w:rPr>
      </w:pPr>
      <w:r w:rsidRPr="00B270A1">
        <w:rPr>
          <w:lang w:val="mn-MN"/>
        </w:rPr>
        <w:t>7.6</w:t>
      </w:r>
      <w:r w:rsidRPr="00B270A1">
        <w:rPr>
          <w:rtl/>
        </w:rPr>
        <w:t>.</w:t>
      </w:r>
      <w:r w:rsidRPr="00B270A1">
        <w:rPr>
          <w:lang w:val="mn-MN"/>
        </w:rPr>
        <w:t>Хөлслөөд өмчлөх орон сууцанд иргэнийг хамруулахад дараах нийтлэг шаардлага үйлчилнэ:</w:t>
      </w:r>
    </w:p>
    <w:p w14:paraId="61660B94"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7.6.1</w:t>
      </w:r>
      <w:r w:rsidRPr="00B270A1">
        <w:rPr>
          <w:rtl/>
        </w:rPr>
        <w:t>.</w:t>
      </w:r>
      <w:r w:rsidRPr="00B270A1">
        <w:rPr>
          <w:lang w:val="mn-MN"/>
        </w:rPr>
        <w:t xml:space="preserve">Хөлслөөд өмчлөх орон сууцанд өөрийн өмчлөлийн орон сууцгүй, ипотекийн зээлийн шаардлага хангаагүй боловч хөлслөөд өмчлөх орон сууцны төлбөрийг төлөх чадвартай, хөдөлмөр эрхэлдэг иргэнийг хамруулна.  </w:t>
      </w:r>
    </w:p>
    <w:p w14:paraId="22D710CC"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7.6.2.Хөлслөгч нь хөлсөлж байгаа орон сууцаа өмчлөх зорилгоор 30 хүртэлх  жилийн хугацаанд энэ хуулийн 7.2-т заасан сарын суурь төлбөрөөс гадна нэмэлт төлбөр төлөх замаар тухайн орон сууцны үнийн дүнг бүрэн төлснөөр орон сууцыг өмчилнө.</w:t>
      </w:r>
    </w:p>
    <w:p w14:paraId="2FAC2865"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7.6.3.Хөлслөөд өмчлөх орон сууцны талбайн хэмжээ 60</w:t>
      </w:r>
      <w:r w:rsidRPr="00B270A1">
        <w:rPr>
          <w:b/>
          <w:bCs/>
          <w:sz w:val="28"/>
          <w:szCs w:val="28"/>
          <w:lang w:val="mn-MN"/>
        </w:rPr>
        <w:t xml:space="preserve"> </w:t>
      </w:r>
      <w:r w:rsidRPr="00B270A1">
        <w:rPr>
          <w:lang w:val="mn-MN"/>
        </w:rPr>
        <w:t>м.кв-аас ихгүй байна.</w:t>
      </w:r>
    </w:p>
    <w:p w14:paraId="7A966CB3"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7.6.4.Хөлслөөд өмчлөх орон сууцны өмчлөгч тухайн орон сууцыг өөрийн өмчлөлд шилжүүлснээс хойш 5 жилийн дотор Үндэсний орон сууцны корпорациас бусад этгээдэд худалдан борлуулахыг хориглоно. </w:t>
      </w:r>
    </w:p>
    <w:p w14:paraId="77D51033"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 xml:space="preserve">7.6.5.Хөлслөөд өмчлөх орон сууцны өмчлөгч тухайн орон сууцыг худалдан борлуулах тохиолдолд анх худалдан авсан үнийг худалдан борлуулах тухайн үеийн үнийн ханштай тохируулан худалдан борлуулна. </w:t>
      </w:r>
    </w:p>
    <w:p w14:paraId="43DB7A6D"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7.6.6.Хөлслөөд өмчлөх</w:t>
      </w:r>
      <w:r w:rsidRPr="00B270A1" w:rsidDel="006E43EC">
        <w:rPr>
          <w:lang w:val="mn-MN"/>
        </w:rPr>
        <w:t xml:space="preserve"> </w:t>
      </w:r>
      <w:r w:rsidRPr="00B270A1">
        <w:rPr>
          <w:lang w:val="mn-MN"/>
        </w:rPr>
        <w:t>орон сууц нь тухайн орон сууцны төслийн нийт орон сууцны тооны 20 хувиас ихгүй байна.</w:t>
      </w:r>
    </w:p>
    <w:p w14:paraId="55F471DA" w14:textId="77777777"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7.6.7.Хөлслөөд өмчлөх орон сууцанд</w:t>
      </w:r>
      <w:r w:rsidRPr="00B270A1">
        <w:rPr>
          <w:b/>
          <w:bCs/>
          <w:lang w:val="mn-MN"/>
        </w:rPr>
        <w:t xml:space="preserve"> </w:t>
      </w:r>
      <w:r w:rsidRPr="00B270A1">
        <w:rPr>
          <w:lang w:val="mn-MN"/>
        </w:rPr>
        <w:t>хамруулах иргэний</w:t>
      </w:r>
      <w:r w:rsidRPr="00B270A1">
        <w:rPr>
          <w:b/>
          <w:bCs/>
          <w:lang w:val="mn-MN"/>
        </w:rPr>
        <w:t xml:space="preserve"> </w:t>
      </w:r>
      <w:r w:rsidRPr="00B270A1">
        <w:rPr>
          <w:lang w:val="mn-MN"/>
        </w:rPr>
        <w:t>өрхийн орлогын түвшинг харгалзах ба бага орлоготой өрхөд давуу эрх олгоно.</w:t>
      </w:r>
    </w:p>
    <w:p w14:paraId="7DCBFD38" w14:textId="7EC7A6AB" w:rsidR="00CD35D7" w:rsidRPr="00B270A1" w:rsidRDefault="00CD35D7" w:rsidP="00CD35D7">
      <w:pPr>
        <w:pBdr>
          <w:top w:val="single" w:sz="4" w:space="1" w:color="auto"/>
          <w:left w:val="single" w:sz="4" w:space="4" w:color="auto"/>
          <w:bottom w:val="single" w:sz="4" w:space="1" w:color="auto"/>
          <w:right w:val="single" w:sz="4" w:space="4" w:color="auto"/>
        </w:pBdr>
        <w:ind w:firstLine="1440"/>
        <w:jc w:val="both"/>
        <w:rPr>
          <w:lang w:val="mn-MN"/>
        </w:rPr>
      </w:pPr>
      <w:r w:rsidRPr="00B270A1">
        <w:rPr>
          <w:lang w:val="mn-MN"/>
        </w:rPr>
        <w:t>7.6.8.Хөлслөөд өмчлөх орон сууцанд иргэнийг хамруулах</w:t>
      </w:r>
      <w:r w:rsidRPr="00B270A1">
        <w:rPr>
          <w:lang w:val="mn-MN" w:eastAsia="ja-JP"/>
        </w:rPr>
        <w:t xml:space="preserve">тай холбоотой энэ хуулиар зохицуулаагүй харилцааг иргэн болон </w:t>
      </w:r>
      <w:r w:rsidRPr="00B270A1">
        <w:rPr>
          <w:lang w:val="mn-MN"/>
        </w:rPr>
        <w:t>Үндэсний орон сууцны корпораци хооронд байгуулах гэрээгээр зохицуулж болно.</w:t>
      </w:r>
    </w:p>
    <w:p w14:paraId="1921DADA" w14:textId="4C51E123" w:rsidR="0076329D" w:rsidRPr="00B270A1" w:rsidRDefault="0076329D" w:rsidP="0076329D">
      <w:pPr>
        <w:spacing w:before="120" w:after="120"/>
        <w:ind w:firstLine="720"/>
        <w:jc w:val="both"/>
        <w:rPr>
          <w:sz w:val="24"/>
          <w:szCs w:val="24"/>
          <w:lang w:val="mn-MN"/>
        </w:rPr>
      </w:pPr>
      <w:r w:rsidRPr="00B270A1">
        <w:rPr>
          <w:sz w:val="24"/>
          <w:szCs w:val="24"/>
          <w:lang w:val="mn-MN"/>
        </w:rPr>
        <w:t xml:space="preserve">Манай улс нэг хүнд ногдох газар нутгийн хэмжээгээрээ дэлхийд гуравт жагсдаг боловч хүн амын 50 орчим хувь нь нийт нутаг дэвсгэрийн 0.3 хувийг эзлэх нийслэл Улаанбаатар хотод төвлөрсөн байна. </w:t>
      </w:r>
    </w:p>
    <w:p w14:paraId="42D5A84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Хүн амын орон сууцны тооллогын 2024 оны дүнгээс үзэхэд манай улсын 997,023 өрхийн 32.1 хувь буюу 295,433 өрх орон сууцанд,  29.7 хувь буюу 701,590 өрх инженерийн дэд бүтцийн бүрэн шаардлага хангаагүй байшинд, гэр сууцанд тус тус амьдарч байна. Тодруулбал, Улаанбаатар хотын 55.9 хувь буюу 265,802 өрх гэр хорооллын бүсэд инженерийн дэд бүтцийн шаардлага хангаагүй байшин болон гэр сууцанд амьдарч байгаа нь Улаанбаатар хотын агаар, хөрсний бохирдлын 75 орчим хувийг бүрдүүлж байна. Иймд Улаанбаатар хотын иргэдийг эрүүл аюулгүй орчинд амьдрах нөхцөлийг бүрдүүлэхэд нэн тэргүүнд иргэдийг орон сууцжуулах, орон нутагт шилжин суурьших санаачилгыг дэмжих зорилгоор орон сууцны талаар дэмжлэг үзүүлэх шаардлагатай байна.</w:t>
      </w:r>
      <w:r w:rsidRPr="00B270A1">
        <w:rPr>
          <w:rStyle w:val="FootnoteReference"/>
          <w:sz w:val="24"/>
          <w:szCs w:val="24"/>
        </w:rPr>
        <w:footnoteReference w:id="2"/>
      </w:r>
    </w:p>
    <w:p w14:paraId="19A55F6C"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Нөгөө талаасаа 1990 оноос хойш чөлөөт зах зээлийн зарчмаар Барилгын салбар хөгжиж, орон сууцны үнэ зах зээлийн зарчмаар тогтож ирсэн. Энэ хүрээнд орлого багатай, зах зээлийн зарчмаар тогтсон үнийг төлж орон сууцтай болох нөөц бололцоогүй хүн амын бүлэгт чиглэсэн зорилтот хөтөлбөрүүд удаа дараа хэрэгжиж </w:t>
      </w:r>
      <w:r w:rsidRPr="00B270A1">
        <w:rPr>
          <w:sz w:val="24"/>
          <w:szCs w:val="24"/>
          <w:lang w:val="mn-MN"/>
        </w:rPr>
        <w:lastRenderedPageBreak/>
        <w:t>байсан ч тавьсан зорилго, зорилтдоо бүрэн хүрч чадсан гэж дүгнэх боломжгүй байна.</w:t>
      </w:r>
      <w:r w:rsidRPr="00B270A1">
        <w:rPr>
          <w:rStyle w:val="FootnoteReference"/>
          <w:sz w:val="24"/>
          <w:szCs w:val="24"/>
        </w:rPr>
        <w:footnoteReference w:id="3"/>
      </w:r>
      <w:r w:rsidRPr="00B270A1">
        <w:rPr>
          <w:sz w:val="24"/>
          <w:szCs w:val="24"/>
          <w:lang w:val="mn-MN"/>
        </w:rPr>
        <w:t xml:space="preserve"> </w:t>
      </w:r>
    </w:p>
    <w:p w14:paraId="784A6B7A"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Сүүлийн жилүүдэд шинээр ашиглалтад орж буй орон сууцны тоо өсөж байгаа ч орон сууцны үнэ өндөр байгаа нь иргэдийн худалдан авах боломжийг хязгаарлаж байна. Өөрөөр хэлбэл, иргэд дийлэнх тохиолдолд өөрийн өрхийн орлогод нийцсэн орон сууцыг худалдан авах боломжгүй нөхцөл байдалтай байна. Тухайлбал, 2024 онд 19790 айлын орон сууцыг ашиглалтад оруулсан ба энэ нь өмнөх оноос 3.1 хувиар өссөн, сүүлийн 5 жилд 23.8 хувиар өссөн үзүүлэлт юм. 2024 оны эцсийн байдлаар Засгийн газрын орон сууцны ипотекийн зээлийн хөтөлбөрийн хүрээнд олгосон ипотекийн зээлийн нийт үлдэгдэл 6.1 их наяд төгрөг, зээлдэгчийн тоо 90.7 мянгад хүрсэн байна.</w:t>
      </w:r>
      <w:r w:rsidRPr="00B270A1">
        <w:rPr>
          <w:rStyle w:val="FootnoteReference"/>
          <w:sz w:val="24"/>
          <w:szCs w:val="24"/>
          <w:lang w:val="mn-MN"/>
        </w:rPr>
        <w:footnoteReference w:id="4"/>
      </w:r>
      <w:r w:rsidRPr="00B270A1">
        <w:rPr>
          <w:sz w:val="24"/>
          <w:szCs w:val="24"/>
          <w:lang w:val="mn-MN"/>
        </w:rPr>
        <w:t xml:space="preserve"> </w:t>
      </w:r>
    </w:p>
    <w:p w14:paraId="5A0A1ED4" w14:textId="77777777" w:rsidR="0076329D" w:rsidRPr="00B270A1" w:rsidRDefault="0076329D" w:rsidP="0076329D">
      <w:pPr>
        <w:pStyle w:val="BodyText"/>
        <w:spacing w:before="120" w:after="120" w:line="278" w:lineRule="auto"/>
        <w:ind w:left="0" w:right="-1" w:firstLine="720"/>
        <w:jc w:val="both"/>
        <w:rPr>
          <w:sz w:val="24"/>
          <w:szCs w:val="24"/>
          <w:lang w:val="mn-MN"/>
        </w:rPr>
      </w:pPr>
      <w:r w:rsidRPr="00B270A1">
        <w:rPr>
          <w:sz w:val="24"/>
          <w:szCs w:val="24"/>
          <w:lang w:val="mn-MN"/>
        </w:rPr>
        <w:t>Монгол Улсад анх 2003 онд Азийн хөгжлийн банкны хөнгөлөлттэй зээлээр орон сууцны санхүүжилт олгох сайдын тушаал</w:t>
      </w:r>
      <w:r w:rsidRPr="00B270A1">
        <w:rPr>
          <w:rStyle w:val="FootnoteReference"/>
          <w:sz w:val="24"/>
          <w:szCs w:val="24"/>
        </w:rPr>
        <w:footnoteReference w:id="5"/>
      </w:r>
      <w:r w:rsidRPr="00B270A1">
        <w:rPr>
          <w:spacing w:val="40"/>
          <w:position w:val="8"/>
          <w:sz w:val="24"/>
          <w:szCs w:val="24"/>
          <w:lang w:val="mn-MN"/>
        </w:rPr>
        <w:t xml:space="preserve"> </w:t>
      </w:r>
      <w:r w:rsidRPr="00B270A1">
        <w:rPr>
          <w:sz w:val="24"/>
          <w:szCs w:val="24"/>
          <w:lang w:val="mn-MN"/>
        </w:rPr>
        <w:t>гарсанаар арилжааны банкны зээлээс гадна хөнгөлөлттэй нөхцөлтэй зээлээр орон сууц худалдан авах санхүүжилтийн нэг шинэ хэлбэр бий болсон.</w:t>
      </w:r>
      <w:r w:rsidRPr="00B270A1">
        <w:rPr>
          <w:spacing w:val="-2"/>
          <w:sz w:val="24"/>
          <w:szCs w:val="24"/>
          <w:lang w:val="mn-MN"/>
        </w:rPr>
        <w:t xml:space="preserve"> </w:t>
      </w:r>
      <w:r w:rsidRPr="00B270A1">
        <w:rPr>
          <w:sz w:val="24"/>
          <w:szCs w:val="24"/>
          <w:lang w:val="mn-MN"/>
        </w:rPr>
        <w:t xml:space="preserve">Азийн хөгжлийн банкны хөнгөлөлттэй зээлээр хэрэгжсэн энэхүү орон сууцны санхүүжилтийн хөтөлбөрийн хүрээнд олгогдсон зээлийг 7.5 жилийн хугацаатай жилийн 16-20 хувийн хүүтэй, хязгаарлагдмал тоогоор олгож эхэлсэн байна. Ингэснээр орон сууц авах зориулалттай </w:t>
      </w:r>
      <w:r w:rsidRPr="00B270A1">
        <w:rPr>
          <w:bCs/>
          <w:sz w:val="24"/>
          <w:szCs w:val="24"/>
          <w:lang w:val="mn-MN"/>
        </w:rPr>
        <w:t xml:space="preserve">ипотекийн зээл гэсэн шинэ санхүүжилтийн бүтээгдэхүүн бий болж, энэ төрлийн зээлийг банкууд нэвтрүүлж эхэлжээ. Тус хөтөлбөр нь орон сууцны үйлдвэрлэлийг жилд 2-4 дахин нэмэгдүүлэх нэг хөшүүрэг болсон бөгөөд үүнээс хойш Монгол Улсад ипотекийн зээлийн санхүүжилтийн тогтолцооны суурь </w:t>
      </w:r>
      <w:r w:rsidRPr="00B270A1">
        <w:rPr>
          <w:bCs/>
          <w:spacing w:val="-2"/>
          <w:sz w:val="24"/>
          <w:szCs w:val="24"/>
          <w:lang w:val="mn-MN"/>
        </w:rPr>
        <w:t>тавигджээ</w:t>
      </w:r>
      <w:r w:rsidRPr="00B270A1">
        <w:rPr>
          <w:rStyle w:val="FootnoteReference"/>
          <w:bCs/>
          <w:spacing w:val="-2"/>
          <w:sz w:val="24"/>
          <w:szCs w:val="24"/>
        </w:rPr>
        <w:footnoteReference w:id="6"/>
      </w:r>
      <w:r w:rsidRPr="00B270A1">
        <w:rPr>
          <w:bCs/>
          <w:spacing w:val="-2"/>
          <w:sz w:val="24"/>
          <w:szCs w:val="24"/>
          <w:lang w:val="mn-MN"/>
        </w:rPr>
        <w:t>.</w:t>
      </w:r>
    </w:p>
    <w:p w14:paraId="514DA06D" w14:textId="77777777" w:rsidR="0076329D" w:rsidRPr="00B270A1" w:rsidRDefault="0076329D" w:rsidP="0076329D">
      <w:pPr>
        <w:pStyle w:val="BodyText"/>
        <w:spacing w:before="120" w:after="120" w:line="278" w:lineRule="auto"/>
        <w:ind w:left="0" w:firstLine="720"/>
        <w:jc w:val="both"/>
        <w:rPr>
          <w:sz w:val="24"/>
          <w:szCs w:val="24"/>
          <w:lang w:val="mn-MN"/>
        </w:rPr>
      </w:pPr>
      <w:r w:rsidRPr="00B270A1">
        <w:rPr>
          <w:sz w:val="24"/>
          <w:szCs w:val="24"/>
          <w:lang w:val="mn-MN"/>
        </w:rPr>
        <w:t>Улмаар 2004 онд Засгийн газар   буюу ОССК-ийг үүсгэн байгуулсан бол 2006 онд Монголбанк болон арилжааны 10 банк хамтран Монголын ипотекийн корпораци буюу МИК-ийг үүсгэн байгуулсан байна. Мөн 2006 онд Монгол банкнаас “Ипотекийн зээлийн үйл ажиллагааны журам”-ыг гаргаж үл хөдлөх хөрөнгө барьцаалан ипотекийн зээл олгох, эргэн төлүүлэх, хяналт тавих үйл ажиллагааг холбогдох хууль тогтоомжид</w:t>
      </w:r>
      <w:r w:rsidRPr="00B270A1">
        <w:rPr>
          <w:spacing w:val="-3"/>
          <w:sz w:val="24"/>
          <w:szCs w:val="24"/>
          <w:lang w:val="mn-MN"/>
        </w:rPr>
        <w:t xml:space="preserve"> </w:t>
      </w:r>
      <w:r w:rsidRPr="00B270A1">
        <w:rPr>
          <w:sz w:val="24"/>
          <w:szCs w:val="24"/>
          <w:lang w:val="mn-MN"/>
        </w:rPr>
        <w:t>нийцүүлэн,</w:t>
      </w:r>
      <w:r w:rsidRPr="00B270A1">
        <w:rPr>
          <w:spacing w:val="-1"/>
          <w:sz w:val="24"/>
          <w:szCs w:val="24"/>
          <w:lang w:val="mn-MN"/>
        </w:rPr>
        <w:t xml:space="preserve"> </w:t>
      </w:r>
      <w:r w:rsidRPr="00B270A1">
        <w:rPr>
          <w:sz w:val="24"/>
          <w:szCs w:val="24"/>
          <w:lang w:val="mn-MN"/>
        </w:rPr>
        <w:t>орон сууцны ипотекийн зээлийн нэгдсэн стандартыг тогтоожээ.</w:t>
      </w:r>
      <w:r w:rsidRPr="00B270A1">
        <w:rPr>
          <w:rStyle w:val="FootnoteReference"/>
          <w:sz w:val="24"/>
          <w:szCs w:val="24"/>
        </w:rPr>
        <w:footnoteReference w:id="7"/>
      </w:r>
    </w:p>
    <w:p w14:paraId="2A1067A4"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Харин Засгийн газраас 2013 онд </w:t>
      </w:r>
      <w:r w:rsidRPr="00B270A1">
        <w:rPr>
          <w:i/>
          <w:iCs/>
          <w:sz w:val="24"/>
          <w:szCs w:val="24"/>
          <w:lang w:val="mn-MN"/>
        </w:rPr>
        <w:t>“Ипотекийн санхүүжилтийн тогтвортой тогтолцоог бий болгох талаар хамтран ажиллах харилцан ойлголцлын санамж бичиг”</w:t>
      </w:r>
      <w:r w:rsidRPr="00B270A1">
        <w:rPr>
          <w:sz w:val="24"/>
          <w:szCs w:val="24"/>
          <w:lang w:val="mn-MN"/>
        </w:rPr>
        <w:t xml:space="preserve">-ийг Монгол банктай байгуулж, иргэдийг орон сууц худалдан авахад зориулан олгох орон сууцны хөнгөлөлттэй зээлийн хөтөлбөрийг Монгол банкны эх үүсвэрээр санхүүжүүлж эхэлсэн. Тус хөтөлбөр хэрэгжиж эхэлснээс хойш 2025 оны 12 дугаар </w:t>
      </w:r>
      <w:r w:rsidRPr="00B270A1">
        <w:rPr>
          <w:sz w:val="24"/>
          <w:szCs w:val="24"/>
          <w:lang w:val="mn-MN"/>
        </w:rPr>
        <w:lastRenderedPageBreak/>
        <w:t>сарын байдлаар Засгийн газар, Монголбанк, арилжааны банкуудын эх үүсвэрээр 11.0 их наяд төгрөгийн хөнгөлөлттэй хүүтэй орон сууцны зээлийг нийт 130.2 мянган иргэнд олгосон бөгөөд хөтөлбөр хэрэгжих хугацаанд ипотекийн зээлийн санхүүжилтийн хэмжээтэй шууд хамааралтайгаар ашиглалтад орсон орон сууцны тоо нэмэгдэх эерэг үр дүнтэй байсан хэдий ч эрэлтээс хамаарсан орон сууцны үнийн өсөлт нэмэгдсэн байна.</w:t>
      </w:r>
      <w:r w:rsidRPr="00B270A1">
        <w:rPr>
          <w:rStyle w:val="FootnoteReference"/>
          <w:sz w:val="24"/>
          <w:szCs w:val="24"/>
        </w:rPr>
        <w:footnoteReference w:id="8"/>
      </w:r>
      <w:r w:rsidRPr="00B270A1">
        <w:rPr>
          <w:sz w:val="24"/>
          <w:szCs w:val="24"/>
          <w:lang w:val="mn-MN"/>
        </w:rPr>
        <w:t xml:space="preserve">  </w:t>
      </w:r>
    </w:p>
    <w:p w14:paraId="5264C39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Өнөөдрийн байдлаар арилжааны банкуудад 4.0 их наяд төгрөгийн 40 мянга гаруй өрхийн ипотекийн зээлийн хүсэлт хүлээгдэж байгаа бөгөөд жилийн 6 хувийн хүүтэй урт хугацааны зээл нь Монгол Улсад хамгийн таатай нөхцөлтэй санхүүжилт болж байна. Гэвч арилжааны банкууд зээлийн эрсдэлээс хамааран өндөр орлоготой иргэдэд зээл олгох хандлагатай байдаг тул бага, дунд орлоготой иргэд орон сууцны зээлд хамрагдах боломж хязгаарлагдмал хэвээр байна.</w:t>
      </w:r>
      <w:r w:rsidRPr="00B270A1">
        <w:rPr>
          <w:rStyle w:val="FootnoteReference"/>
          <w:sz w:val="24"/>
          <w:szCs w:val="24"/>
        </w:rPr>
        <w:footnoteReference w:id="9"/>
      </w:r>
    </w:p>
    <w:p w14:paraId="7EB0367E"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Харин Үндэсний статистикийн хорооноос гаргасан 2024 оны өрхийн орлогын судалгаанаас үзэхэд манай улсад орон сууцны ипотекийн зээлийн урьдчилгаа төлбөрийн хуримтлал үүсгэх чадамжгүй нийт 478,571 өрх байна. Үүний 3.6 хувь буюу 19,772 өрх нь 500.0 мянган төгрөг хүртэл орлоготой нэн ядуу ангилалд байгаа нь төрөөс эдгээр иргэдэд зориулсан халамжийн болон түрээсийн орон сууцны хөтөлбөрийг хэрэгжүүлэх, өнөөдөр ашиглагдаж байгаа түрээсийн орон сууцны тоог хадгалах, цаашид нэмэгдүүлэх хэрэгцээ, шаардлага өндөр байгааг харуулж байна.</w:t>
      </w:r>
      <w:r w:rsidRPr="00B270A1">
        <w:rPr>
          <w:rStyle w:val="FootnoteReference"/>
          <w:sz w:val="24"/>
          <w:szCs w:val="24"/>
        </w:rPr>
        <w:footnoteReference w:id="10"/>
      </w:r>
    </w:p>
    <w:p w14:paraId="49277A48"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2024</w:t>
      </w:r>
      <w:r w:rsidRPr="00B270A1">
        <w:rPr>
          <w:spacing w:val="24"/>
          <w:sz w:val="24"/>
          <w:szCs w:val="24"/>
          <w:lang w:val="mn-MN"/>
        </w:rPr>
        <w:t xml:space="preserve"> </w:t>
      </w:r>
      <w:r w:rsidRPr="00B270A1">
        <w:rPr>
          <w:sz w:val="24"/>
          <w:szCs w:val="24"/>
          <w:lang w:val="mn-MN"/>
        </w:rPr>
        <w:t>оны</w:t>
      </w:r>
      <w:r w:rsidRPr="00B270A1">
        <w:rPr>
          <w:spacing w:val="25"/>
          <w:sz w:val="24"/>
          <w:szCs w:val="24"/>
          <w:lang w:val="mn-MN"/>
        </w:rPr>
        <w:t xml:space="preserve"> </w:t>
      </w:r>
      <w:r w:rsidRPr="00B270A1">
        <w:rPr>
          <w:sz w:val="24"/>
          <w:szCs w:val="24"/>
          <w:lang w:val="mn-MN"/>
        </w:rPr>
        <w:t>05</w:t>
      </w:r>
      <w:r w:rsidRPr="00B270A1">
        <w:rPr>
          <w:spacing w:val="24"/>
          <w:sz w:val="24"/>
          <w:szCs w:val="24"/>
          <w:lang w:val="mn-MN"/>
        </w:rPr>
        <w:t xml:space="preserve"> </w:t>
      </w:r>
      <w:r w:rsidRPr="00B270A1">
        <w:rPr>
          <w:sz w:val="24"/>
          <w:szCs w:val="24"/>
          <w:lang w:val="mn-MN"/>
        </w:rPr>
        <w:t>дугаар</w:t>
      </w:r>
      <w:r w:rsidRPr="00B270A1">
        <w:rPr>
          <w:spacing w:val="24"/>
          <w:sz w:val="24"/>
          <w:szCs w:val="24"/>
          <w:lang w:val="mn-MN"/>
        </w:rPr>
        <w:t xml:space="preserve"> </w:t>
      </w:r>
      <w:r w:rsidRPr="00B270A1">
        <w:rPr>
          <w:sz w:val="24"/>
          <w:szCs w:val="24"/>
          <w:lang w:val="mn-MN"/>
        </w:rPr>
        <w:t>сарын</w:t>
      </w:r>
      <w:r w:rsidRPr="00B270A1">
        <w:rPr>
          <w:spacing w:val="25"/>
          <w:sz w:val="24"/>
          <w:szCs w:val="24"/>
          <w:lang w:val="mn-MN"/>
        </w:rPr>
        <w:t xml:space="preserve"> </w:t>
      </w:r>
      <w:r w:rsidRPr="00B270A1">
        <w:rPr>
          <w:sz w:val="24"/>
          <w:szCs w:val="24"/>
          <w:lang w:val="mn-MN"/>
        </w:rPr>
        <w:t>01-ний</w:t>
      </w:r>
      <w:r w:rsidRPr="00B270A1">
        <w:rPr>
          <w:spacing w:val="19"/>
          <w:sz w:val="24"/>
          <w:szCs w:val="24"/>
          <w:lang w:val="mn-MN"/>
        </w:rPr>
        <w:t xml:space="preserve"> </w:t>
      </w:r>
      <w:r w:rsidRPr="00B270A1">
        <w:rPr>
          <w:sz w:val="24"/>
          <w:szCs w:val="24"/>
          <w:lang w:val="mn-MN"/>
        </w:rPr>
        <w:t>өдрийн</w:t>
      </w:r>
      <w:r w:rsidRPr="00B270A1">
        <w:rPr>
          <w:spacing w:val="25"/>
          <w:sz w:val="24"/>
          <w:szCs w:val="24"/>
          <w:lang w:val="mn-MN"/>
        </w:rPr>
        <w:t xml:space="preserve"> </w:t>
      </w:r>
      <w:r w:rsidRPr="00B270A1">
        <w:rPr>
          <w:sz w:val="24"/>
          <w:szCs w:val="24"/>
          <w:lang w:val="mn-MN"/>
        </w:rPr>
        <w:t>байдлаар</w:t>
      </w:r>
      <w:r w:rsidRPr="00B270A1">
        <w:rPr>
          <w:spacing w:val="24"/>
          <w:sz w:val="24"/>
          <w:szCs w:val="24"/>
          <w:lang w:val="mn-MN"/>
        </w:rPr>
        <w:t xml:space="preserve"> </w:t>
      </w:r>
      <w:r w:rsidRPr="00B270A1">
        <w:rPr>
          <w:sz w:val="24"/>
          <w:szCs w:val="24"/>
          <w:lang w:val="mn-MN"/>
        </w:rPr>
        <w:t>арилжааны</w:t>
      </w:r>
      <w:r w:rsidRPr="00B270A1">
        <w:rPr>
          <w:spacing w:val="22"/>
          <w:sz w:val="24"/>
          <w:szCs w:val="24"/>
          <w:lang w:val="mn-MN"/>
        </w:rPr>
        <w:t xml:space="preserve"> </w:t>
      </w:r>
      <w:r w:rsidRPr="00B270A1">
        <w:rPr>
          <w:sz w:val="24"/>
          <w:szCs w:val="24"/>
          <w:lang w:val="mn-MN"/>
        </w:rPr>
        <w:t>банкнуудад</w:t>
      </w:r>
      <w:r w:rsidRPr="00B270A1">
        <w:rPr>
          <w:spacing w:val="18"/>
          <w:sz w:val="24"/>
          <w:szCs w:val="24"/>
          <w:lang w:val="mn-MN"/>
        </w:rPr>
        <w:t xml:space="preserve"> </w:t>
      </w:r>
      <w:r w:rsidRPr="00B270A1">
        <w:rPr>
          <w:spacing w:val="-4"/>
          <w:sz w:val="24"/>
          <w:szCs w:val="24"/>
          <w:lang w:val="mn-MN"/>
        </w:rPr>
        <w:t>нийт</w:t>
      </w:r>
      <w:r w:rsidRPr="00B270A1">
        <w:rPr>
          <w:sz w:val="24"/>
          <w:szCs w:val="24"/>
          <w:lang w:val="mn-MN"/>
        </w:rPr>
        <w:t xml:space="preserve"> 2.4 их наяд төгрөгийн 20.1 мянган иргэний ипотекийн зээлийн хүсэлт хуримтлагдаад байгаагийн 1.2 их наяд нь 2024 онд ирүүлсэн хүсэлт байна. Энэ нь цаашид ипотекийн зээлийн хүртээмжийг нэмэгдүүлэх зайлшгүй хэрэгцээ байгааг харуулж байна.</w:t>
      </w:r>
      <w:r w:rsidRPr="00B270A1">
        <w:rPr>
          <w:rStyle w:val="FootnoteReference"/>
          <w:sz w:val="24"/>
          <w:szCs w:val="24"/>
          <w:lang w:val="mn-MN"/>
        </w:rPr>
        <w:footnoteReference w:id="11"/>
      </w:r>
    </w:p>
    <w:p w14:paraId="0A8AF56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Харин түрээсийн орон сууцны тухайд манай улсын хувьд “Түрээсийн орон сууц” хөтөлбөрийг УИХ-ын 2010 оны 36 дугаар</w:t>
      </w:r>
      <w:r w:rsidRPr="00B270A1">
        <w:rPr>
          <w:spacing w:val="80"/>
          <w:sz w:val="24"/>
          <w:szCs w:val="24"/>
          <w:lang w:val="mn-MN"/>
        </w:rPr>
        <w:t xml:space="preserve"> </w:t>
      </w:r>
      <w:r w:rsidRPr="00B270A1">
        <w:rPr>
          <w:sz w:val="24"/>
          <w:szCs w:val="24"/>
          <w:lang w:val="mn-MN"/>
        </w:rPr>
        <w:t>тогтоолоор баталсан “Шинэ бүтээн байгуулалт” дунд хугацааны хөтөлбөрт үндэслэн Засгийн газрын 2015 оны 248 дугаар тогтоолоор ипотекийн зээл авах боломжгүй иргэдийн нийт 8 зорилтод бүлэгт зориулан баталж, 2015-2021 оны хооронд хэрэгжүүлсэн.</w:t>
      </w:r>
      <w:r w:rsidRPr="00B270A1">
        <w:rPr>
          <w:spacing w:val="-1"/>
          <w:sz w:val="24"/>
          <w:szCs w:val="24"/>
          <w:lang w:val="mn-MN"/>
        </w:rPr>
        <w:t xml:space="preserve"> </w:t>
      </w:r>
      <w:r w:rsidRPr="00B270A1">
        <w:rPr>
          <w:sz w:val="24"/>
          <w:szCs w:val="24"/>
          <w:lang w:val="mn-MN"/>
        </w:rPr>
        <w:t>Хөтөлбөрийн хүрээнд</w:t>
      </w:r>
      <w:r w:rsidRPr="00B270A1">
        <w:rPr>
          <w:spacing w:val="-1"/>
          <w:sz w:val="24"/>
          <w:szCs w:val="24"/>
          <w:lang w:val="mn-MN"/>
        </w:rPr>
        <w:t xml:space="preserve"> </w:t>
      </w:r>
      <w:r w:rsidRPr="00B270A1">
        <w:rPr>
          <w:sz w:val="24"/>
          <w:szCs w:val="24"/>
          <w:lang w:val="mn-MN"/>
        </w:rPr>
        <w:t>нийслэлд 16000 айл, аймгуудын төвд 4000 айлын түрээсийн орон сууцны санг төр, орон нутаг, хувийн хэвшлийн түншлэлийн хүрээнд бүрдүүлэхээр төлөвлөжээ.</w:t>
      </w:r>
      <w:r w:rsidRPr="00B270A1">
        <w:rPr>
          <w:rStyle w:val="FootnoteReference"/>
          <w:sz w:val="24"/>
          <w:szCs w:val="24"/>
        </w:rPr>
        <w:footnoteReference w:id="12"/>
      </w:r>
    </w:p>
    <w:p w14:paraId="0FF50A59" w14:textId="73A47602" w:rsidR="0076329D" w:rsidRPr="00B270A1" w:rsidRDefault="0076329D" w:rsidP="0076329D">
      <w:pPr>
        <w:spacing w:before="120" w:after="120"/>
        <w:ind w:firstLine="720"/>
        <w:jc w:val="both"/>
        <w:rPr>
          <w:sz w:val="24"/>
          <w:szCs w:val="24"/>
          <w:lang w:val="mn-MN"/>
        </w:rPr>
      </w:pPr>
      <w:r w:rsidRPr="00B270A1">
        <w:rPr>
          <w:sz w:val="24"/>
          <w:szCs w:val="24"/>
          <w:lang w:val="mn-MN"/>
        </w:rPr>
        <w:t>Засгийн газрын 2016 оны 38 дугаар, 2016 оны 298 дугаар, 2016 оны 169 дүгээр тогтоолуудаар “Төрийн орон сууцны корпораци” ТӨҮГ</w:t>
      </w:r>
      <w:r w:rsidRPr="00B270A1">
        <w:rPr>
          <w:rStyle w:val="FootnoteReference"/>
          <w:sz w:val="24"/>
          <w:szCs w:val="24"/>
        </w:rPr>
        <w:footnoteReference w:id="13"/>
      </w:r>
      <w:r w:rsidRPr="00B270A1">
        <w:rPr>
          <w:sz w:val="24"/>
          <w:szCs w:val="24"/>
          <w:lang w:val="mn-MN"/>
        </w:rPr>
        <w:t xml:space="preserve">-ын захиалгаар барьж </w:t>
      </w:r>
      <w:r w:rsidRPr="00B270A1">
        <w:rPr>
          <w:sz w:val="24"/>
          <w:szCs w:val="24"/>
          <w:lang w:val="mn-MN"/>
        </w:rPr>
        <w:lastRenderedPageBreak/>
        <w:t xml:space="preserve">ашиглалтад оруулсан 1289 айлын, “Бэрэн” группийн барьж ашиглалтад оруулсан 223 айлын орон сууцыг буюу нийт 1512 айлын орон сууцыг </w:t>
      </w:r>
      <w:r w:rsidRPr="00B270A1">
        <w:rPr>
          <w:i/>
          <w:sz w:val="24"/>
          <w:szCs w:val="24"/>
          <w:lang w:val="mn-MN"/>
        </w:rPr>
        <w:t xml:space="preserve">Төрийн өмчийн түрээсийн орон сууцны санд </w:t>
      </w:r>
      <w:r w:rsidRPr="00B270A1">
        <w:rPr>
          <w:sz w:val="24"/>
          <w:szCs w:val="24"/>
          <w:lang w:val="mn-MN"/>
        </w:rPr>
        <w:t>бүрдүүлэн оруулсан байна. Үүнээс, “ТОСК” нь нийт 1512 орон сууцаас Улаанбаатар хотод “Буянт-Ухаа 2”, “Хангай хотхон”-д нийт 787 айлын орон сууцанд, орон нут</w:t>
      </w:r>
      <w:r w:rsidR="00CB5C02">
        <w:rPr>
          <w:sz w:val="24"/>
          <w:szCs w:val="24"/>
          <w:lang w:val="mn-MN"/>
        </w:rPr>
        <w:t>г</w:t>
      </w:r>
      <w:r w:rsidRPr="00B270A1">
        <w:rPr>
          <w:sz w:val="24"/>
          <w:szCs w:val="24"/>
          <w:lang w:val="mn-MN"/>
        </w:rPr>
        <w:t>ийн 6 байршилд үлдсэн орон сууцнуудыг зорилтот бүлгийн иргэдийг дээрх журмын дагуу</w:t>
      </w:r>
      <w:r w:rsidRPr="00B270A1">
        <w:rPr>
          <w:spacing w:val="40"/>
          <w:sz w:val="24"/>
          <w:szCs w:val="24"/>
          <w:lang w:val="mn-MN"/>
        </w:rPr>
        <w:t xml:space="preserve"> </w:t>
      </w:r>
      <w:r w:rsidRPr="00B270A1">
        <w:rPr>
          <w:sz w:val="24"/>
          <w:szCs w:val="24"/>
          <w:lang w:val="mn-MN"/>
        </w:rPr>
        <w:t>хамруулан оруулсан боловч 2016 оноос хойш түрээсийн орон сууцны санг нэмэгдүүлээгүй байна.</w:t>
      </w:r>
      <w:r w:rsidRPr="00B270A1">
        <w:rPr>
          <w:rStyle w:val="FootnoteReference"/>
          <w:sz w:val="24"/>
          <w:szCs w:val="24"/>
        </w:rPr>
        <w:footnoteReference w:id="14"/>
      </w:r>
    </w:p>
    <w:p w14:paraId="469AA5F7"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Засгийн газраас түрээсийн орон сууцны сан бүрдүүлэх чиглэлд 2012-2015 оны хооронд нийт 182.0 тэрбум төгрөгийн зээлийг Монгол Улсын Хөгжлийн банкаар дамжуулан олгож, орон сууцны төслүүдийг хэрэгжүүлж эхэлсэн бөгөөд өнөөдөр хөтөлбөрийн хүрээнд “Төрийн орон сууцны корпораци” ТӨХХК-ийн 1520, “Нийслэлийн орон сууцны корпораци” ХК-ийн 3239, аймгуудын Засаг даргын Тамгын газрын 842, нийт 5601 айлын төрийн болон орон нутгийн өмчийн түрээсийн орон сууцны санг бүрдүүлж, холбогдох журмын дагуу хариуцан ажиллаж байна.</w:t>
      </w:r>
      <w:r w:rsidRPr="00B270A1">
        <w:rPr>
          <w:rStyle w:val="FootnoteReference"/>
          <w:sz w:val="24"/>
          <w:szCs w:val="24"/>
        </w:rPr>
        <w:footnoteReference w:id="15"/>
      </w:r>
    </w:p>
    <w:p w14:paraId="35DDBFF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Гэвч дээрх төслийн хүрээнд бий болсон орон сууцны санг Монгол Улсын Хөгжлийн банкнаас олгосон зээлийн төлбөрийн үүргийг хангах төлөвлөгөөний дагуу ашиглаагүй, Засгийн газрын тогтоолоор тухай бүр гарсан холбогдох зээлийн өр, төлбөрийг хугацаанд нь улсын төсөвт тусган шийдвэрлэх тогтоолын хэрэгжилтийг хангаагүйн улмаас Хөгжлийн банктай байгуулсан гэрээний дагуу дээрх түрээсийн орон сууцнууд үүссэн өр, төлбөр, торгуулийн төлбөрийн барьцаанд хураагдах нөхцөл бүрдээд байна. Түүнчлэн тус байгууллагын чиг үүргийг өнгөрсөн хугацаанд хуулиар зохицуулаагүйгээс засаглалын болон санхүүгийн тогтворгүй байдалд хүргэж, одоогийн байдлаар “Төрийн орон сууцны корпораци” ТӨХХК нь Монгол Улсын Хөгжлийн банкинд нийт 301.0 тэрбум төгрөгийн өр төлбөртэй, үйл ажиллагааны доголдолд орж дараагийн төсөл хөтөлбөрүүдээ хэрэгжүүлэх санхүүгийн чадамжгүй болсон байдалтай байна.</w:t>
      </w:r>
      <w:r w:rsidRPr="00B270A1">
        <w:rPr>
          <w:rStyle w:val="FootnoteReference"/>
          <w:sz w:val="24"/>
          <w:szCs w:val="24"/>
        </w:rPr>
        <w:footnoteReference w:id="16"/>
      </w:r>
    </w:p>
    <w:p w14:paraId="171A01EF"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Нөгөөтээгүүр, түрээсийн орон сууц, түрээслээд өмчлөх орон сууцанд хамрагдах иргэнийг сонгон шалгаруулахдаа 8 зорилтот бүлэгт хуваасан квотын дагуу сонгон шалгаруулдаг бөгөөд түрээслэгч иргэн нь эрх зүйн бүрэн чадамжтай, 21 насанд хүрсэн, тухайн орон нутагт байнга оршин суудаг, түрээсийн барьцаа, төлбөр болон сууцны ашиглалтын зардлаа төлөх боломжтой тогтмол орлоготой, бүртгүүлэх өдрийн байдлаар өөрийн өмчлөлийн инженерийн хангамжтай орон сууцгүй байх гэсэн шалгуурыг тавьдаг байна. Өөрөөр хэлбэл, сонгон шалгаруулахдаа иргэдийг орлогын түвшингээр ангилалгүй нийтлэг шалгуур тавьдаг бөгөөд зорилтот бүлгийн гэх иргэдийг нарийвчлан тодорхойлоогүй байна. Ингэснээр иргэдийг сонгон шалгаруулахдаа журамд заасан ажиллагааг хэн нэг ажилтан өөрийн үзэмжээр шийдэх эрсдэл үүссэн төдийгүй олон нийтэд ил тод биш </w:t>
      </w:r>
      <w:r w:rsidRPr="00B270A1">
        <w:rPr>
          <w:sz w:val="24"/>
          <w:szCs w:val="24"/>
          <w:lang w:val="mn-MN"/>
        </w:rPr>
        <w:lastRenderedPageBreak/>
        <w:t>байгаа нь иргэдийн дургүйцлийг хүргэсэн, дараалал, хүлээлтийг хардах байдлаар хүлээж авах нөхцөл байдлыг үүсгэжээ.</w:t>
      </w:r>
      <w:r w:rsidRPr="00B270A1">
        <w:rPr>
          <w:rStyle w:val="FootnoteReference"/>
          <w:sz w:val="24"/>
          <w:szCs w:val="24"/>
        </w:rPr>
        <w:footnoteReference w:id="17"/>
      </w:r>
    </w:p>
    <w:p w14:paraId="5BC8DED3"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2025 онд Хуулийн төслийн хэрэгцээ, шаардлагыг урьдчилан тандан судлах судалгааны тайлан /Орон сууцжуулалтын тухай анхдагч хуулийн төсөл/-д </w:t>
      </w:r>
      <w:r w:rsidRPr="00B270A1">
        <w:rPr>
          <w:i/>
          <w:iCs/>
          <w:sz w:val="24"/>
          <w:szCs w:val="24"/>
          <w:lang w:val="mn-MN"/>
        </w:rPr>
        <w:t>“...Орон сууцжуулалтын тухай хуулийн төсөл боловсруулан орон сууцны санхүүжилтийн байнгын эх үүсвэр бүрдүүлэх, төрөөс орлогод нийцсэн орон сууцны нийлүүлэлтийг нэмэгдүүлэх эрх зүйн орчин бүрдүүлэхийн зэрэгцээ орон сууцны санхүүжилтийн эх үүсвэр хариуцсан байгууллага</w:t>
      </w:r>
      <w:r w:rsidRPr="00B270A1">
        <w:rPr>
          <w:i/>
          <w:iCs/>
          <w:spacing w:val="-1"/>
          <w:sz w:val="24"/>
          <w:szCs w:val="24"/>
          <w:lang w:val="mn-MN"/>
        </w:rPr>
        <w:t xml:space="preserve"> </w:t>
      </w:r>
      <w:r w:rsidRPr="00B270A1">
        <w:rPr>
          <w:i/>
          <w:iCs/>
          <w:sz w:val="24"/>
          <w:szCs w:val="24"/>
          <w:lang w:val="mn-MN"/>
        </w:rPr>
        <w:t>болон орон сууцны нийлүүлэлтийн хүрээнд</w:t>
      </w:r>
      <w:r w:rsidRPr="00B270A1">
        <w:rPr>
          <w:i/>
          <w:iCs/>
          <w:spacing w:val="-2"/>
          <w:sz w:val="24"/>
          <w:szCs w:val="24"/>
          <w:lang w:val="mn-MN"/>
        </w:rPr>
        <w:t xml:space="preserve"> </w:t>
      </w:r>
      <w:r w:rsidRPr="00B270A1">
        <w:rPr>
          <w:i/>
          <w:iCs/>
          <w:sz w:val="24"/>
          <w:szCs w:val="24"/>
          <w:lang w:val="mn-MN"/>
        </w:rPr>
        <w:t>ажиллах</w:t>
      </w:r>
      <w:r w:rsidRPr="00B270A1">
        <w:rPr>
          <w:i/>
          <w:iCs/>
          <w:spacing w:val="-2"/>
          <w:sz w:val="24"/>
          <w:szCs w:val="24"/>
          <w:lang w:val="mn-MN"/>
        </w:rPr>
        <w:t xml:space="preserve"> </w:t>
      </w:r>
      <w:r w:rsidRPr="00B270A1">
        <w:rPr>
          <w:i/>
          <w:iCs/>
          <w:sz w:val="24"/>
          <w:szCs w:val="24"/>
          <w:lang w:val="mn-MN"/>
        </w:rPr>
        <w:t>байгууллагын чиг үүргийг зааглан үйл ажиллагаа явуулснаар бусад улсын сайн туршлагад</w:t>
      </w:r>
      <w:r w:rsidRPr="00B270A1">
        <w:rPr>
          <w:i/>
          <w:iCs/>
          <w:spacing w:val="40"/>
          <w:sz w:val="24"/>
          <w:szCs w:val="24"/>
          <w:lang w:val="mn-MN"/>
        </w:rPr>
        <w:t xml:space="preserve"> </w:t>
      </w:r>
      <w:r w:rsidRPr="00B270A1">
        <w:rPr>
          <w:i/>
          <w:iCs/>
          <w:sz w:val="24"/>
          <w:szCs w:val="24"/>
          <w:lang w:val="mn-MN"/>
        </w:rPr>
        <w:t>нийцэхийн зэрэгцээ өмнөх хувилбарт дурдсан сөрөг үр дагаврууд</w:t>
      </w:r>
      <w:r w:rsidRPr="00B270A1">
        <w:rPr>
          <w:i/>
          <w:iCs/>
          <w:spacing w:val="-1"/>
          <w:sz w:val="24"/>
          <w:szCs w:val="24"/>
          <w:lang w:val="mn-MN"/>
        </w:rPr>
        <w:t xml:space="preserve"> </w:t>
      </w:r>
      <w:r w:rsidRPr="00B270A1">
        <w:rPr>
          <w:i/>
          <w:iCs/>
          <w:sz w:val="24"/>
          <w:szCs w:val="24"/>
          <w:lang w:val="mn-MN"/>
        </w:rPr>
        <w:t>гарах магадлал бага тул зохимжтой хувилбар байж болно...”</w:t>
      </w:r>
      <w:r w:rsidRPr="00B270A1">
        <w:rPr>
          <w:sz w:val="24"/>
          <w:szCs w:val="24"/>
          <w:lang w:val="mn-MN"/>
        </w:rPr>
        <w:t xml:space="preserve"> гэжээ. </w:t>
      </w:r>
    </w:p>
    <w:p w14:paraId="44193CEA" w14:textId="2DE0E650" w:rsidR="0076329D" w:rsidRPr="00B270A1" w:rsidRDefault="0076329D" w:rsidP="0076329D">
      <w:pPr>
        <w:spacing w:before="120" w:after="120"/>
        <w:ind w:firstLine="720"/>
        <w:jc w:val="both"/>
        <w:rPr>
          <w:sz w:val="24"/>
          <w:szCs w:val="24"/>
          <w:lang w:val="mn-MN"/>
        </w:rPr>
      </w:pPr>
      <w:r w:rsidRPr="00B270A1">
        <w:rPr>
          <w:sz w:val="24"/>
          <w:szCs w:val="24"/>
          <w:lang w:val="mn-MN"/>
        </w:rPr>
        <w:t xml:space="preserve">Дээрх судалгааны үр дүнд үндэслэж, Орон сууцжуулалтын тухай анхдагч хуулийн төслийг боловсруулсан байна. Тус хуулийн төслийн 7 дугаар зүйлд “Төрөөс иргэдийг орон сууцжуулах төрөл”-ийг заасан бөгөөд </w:t>
      </w:r>
      <w:r w:rsidR="00996DB2" w:rsidRPr="00B270A1">
        <w:rPr>
          <w:sz w:val="24"/>
          <w:szCs w:val="24"/>
          <w:lang w:val="mn-MN"/>
        </w:rPr>
        <w:t>7.4-</w:t>
      </w:r>
      <w:r w:rsidR="00270736" w:rsidRPr="00B270A1">
        <w:rPr>
          <w:sz w:val="24"/>
          <w:szCs w:val="24"/>
          <w:lang w:val="mn-MN"/>
        </w:rPr>
        <w:t>т</w:t>
      </w:r>
      <w:r w:rsidR="00370DEF" w:rsidRPr="00B270A1">
        <w:rPr>
          <w:sz w:val="24"/>
          <w:szCs w:val="24"/>
          <w:lang w:val="mn-MN"/>
        </w:rPr>
        <w:t xml:space="preserve"> </w:t>
      </w:r>
      <w:r w:rsidRPr="00B270A1">
        <w:rPr>
          <w:sz w:val="24"/>
          <w:szCs w:val="24"/>
          <w:lang w:val="mn-MN"/>
        </w:rPr>
        <w:t>“Нийгмийн орон сууц”, 7.</w:t>
      </w:r>
      <w:r w:rsidR="00996DB2" w:rsidRPr="00B270A1">
        <w:rPr>
          <w:sz w:val="24"/>
          <w:szCs w:val="24"/>
          <w:lang w:val="mn-MN"/>
        </w:rPr>
        <w:t>5</w:t>
      </w:r>
      <w:r w:rsidRPr="00B270A1">
        <w:rPr>
          <w:sz w:val="24"/>
          <w:szCs w:val="24"/>
          <w:lang w:val="mn-MN"/>
        </w:rPr>
        <w:t>-</w:t>
      </w:r>
      <w:r w:rsidR="00996DB2" w:rsidRPr="00B270A1">
        <w:rPr>
          <w:sz w:val="24"/>
          <w:szCs w:val="24"/>
          <w:lang w:val="mn-MN"/>
        </w:rPr>
        <w:t>д</w:t>
      </w:r>
      <w:r w:rsidR="00270736" w:rsidRPr="00B270A1">
        <w:rPr>
          <w:sz w:val="24"/>
          <w:szCs w:val="24"/>
          <w:lang w:val="mn-MN"/>
        </w:rPr>
        <w:t xml:space="preserve"> </w:t>
      </w:r>
      <w:r w:rsidRPr="00B270A1">
        <w:rPr>
          <w:sz w:val="24"/>
          <w:szCs w:val="24"/>
          <w:lang w:val="mn-MN"/>
        </w:rPr>
        <w:t>“Хөлсний орон сууц”, 7.</w:t>
      </w:r>
      <w:r w:rsidR="00996DB2" w:rsidRPr="00B270A1">
        <w:rPr>
          <w:sz w:val="24"/>
          <w:szCs w:val="24"/>
          <w:lang w:val="mn-MN"/>
        </w:rPr>
        <w:t>6</w:t>
      </w:r>
      <w:r w:rsidRPr="00B270A1">
        <w:rPr>
          <w:sz w:val="24"/>
          <w:szCs w:val="24"/>
          <w:lang w:val="mn-MN"/>
        </w:rPr>
        <w:t>-</w:t>
      </w:r>
      <w:r w:rsidR="00996DB2" w:rsidRPr="00B270A1">
        <w:rPr>
          <w:sz w:val="24"/>
          <w:szCs w:val="24"/>
          <w:lang w:val="mn-MN"/>
        </w:rPr>
        <w:t>д</w:t>
      </w:r>
      <w:r w:rsidRPr="00B270A1">
        <w:rPr>
          <w:sz w:val="24"/>
          <w:szCs w:val="24"/>
          <w:lang w:val="mn-MN"/>
        </w:rPr>
        <w:t xml:space="preserve"> “Хөлслөөд өмчлөх орон сууц”-ны талаарх зохицуулалтыг тусгажээ. </w:t>
      </w:r>
    </w:p>
    <w:p w14:paraId="1742A4F1" w14:textId="11F96D6B" w:rsidR="0076329D" w:rsidRPr="00B270A1" w:rsidRDefault="0076329D" w:rsidP="00370DEF">
      <w:pPr>
        <w:ind w:firstLine="567"/>
        <w:jc w:val="both"/>
        <w:rPr>
          <w:sz w:val="24"/>
          <w:szCs w:val="24"/>
          <w:lang w:val="mn-MN"/>
        </w:rPr>
      </w:pPr>
      <w:r w:rsidRPr="00B270A1">
        <w:rPr>
          <w:sz w:val="24"/>
          <w:szCs w:val="24"/>
          <w:lang w:val="mn-MN"/>
        </w:rPr>
        <w:t>Харин ОСтХ-ийн төслийн 1 дүгээр зүйлийн 1.1-д</w:t>
      </w:r>
      <w:r w:rsidR="00370DEF" w:rsidRPr="00B270A1">
        <w:rPr>
          <w:sz w:val="24"/>
          <w:szCs w:val="24"/>
          <w:lang w:val="mn-MN"/>
        </w:rPr>
        <w:t xml:space="preserve"> “</w:t>
      </w:r>
      <w:r w:rsidR="00370DEF" w:rsidRPr="00B270A1">
        <w:rPr>
          <w:i/>
          <w:iCs/>
          <w:sz w:val="24"/>
          <w:szCs w:val="24"/>
          <w:lang w:val="mn-MN"/>
        </w:rPr>
        <w:t xml:space="preserve">Энэ </w:t>
      </w:r>
      <w:r w:rsidR="00370DEF" w:rsidRPr="00B270A1">
        <w:rPr>
          <w:bCs/>
          <w:i/>
          <w:iCs/>
          <w:lang w:val="mn-MN"/>
        </w:rPr>
        <w:t>хуулийн зорилго нь иргэдийн эрүүл, аюулгүй орчинд амьдрах эрхийг хангах хүрээнд иргэдийн худалдан авах чадвар, бодит орлогод нийцсэн орон сууц болон орон сууцны санхүүжилтийн хүртээмжийг нэмэгдүүлэх, өрсөлдөөн болон үр ашгийг дэмжих, орон сууцны нийлүүлэлт, санхүүжилтийн тогтвортой тогтолцоог бүрдүүлэх замаар салбарын хөгжлийг дэмжихэд оршино.</w:t>
      </w:r>
      <w:r w:rsidR="00370DEF" w:rsidRPr="00B270A1">
        <w:rPr>
          <w:i/>
          <w:iCs/>
          <w:sz w:val="24"/>
          <w:szCs w:val="24"/>
          <w:lang w:val="mn-MN"/>
        </w:rPr>
        <w:t>”</w:t>
      </w:r>
      <w:r w:rsidR="00370DEF" w:rsidRPr="00B270A1">
        <w:rPr>
          <w:sz w:val="24"/>
          <w:szCs w:val="24"/>
          <w:lang w:val="mn-MN"/>
        </w:rPr>
        <w:t xml:space="preserve"> </w:t>
      </w:r>
      <w:r w:rsidRPr="00B270A1">
        <w:rPr>
          <w:sz w:val="24"/>
          <w:szCs w:val="24"/>
          <w:lang w:val="mn-MN"/>
        </w:rPr>
        <w:t xml:space="preserve">гэж заажээ. Төслийн 7 дугаар зүйлд заасан зохицуулалт нь хуулийн төслийн 1 дүгээр зүйлд заасан хуулийн зорилтыг хангахад чиглэсэн гол зохицуулалтуудын нэг байна. </w:t>
      </w:r>
    </w:p>
    <w:p w14:paraId="3EF6BB11" w14:textId="0A900796" w:rsidR="000C12B3" w:rsidRPr="00B270A1" w:rsidRDefault="0076329D" w:rsidP="000C12B3">
      <w:pPr>
        <w:spacing w:before="120" w:after="120"/>
        <w:ind w:firstLine="720"/>
        <w:jc w:val="both"/>
        <w:rPr>
          <w:sz w:val="24"/>
          <w:szCs w:val="24"/>
          <w:lang w:val="mn-MN"/>
        </w:rPr>
      </w:pPr>
      <w:r w:rsidRPr="00B270A1">
        <w:rPr>
          <w:sz w:val="24"/>
          <w:szCs w:val="24"/>
          <w:lang w:val="mn-MN"/>
        </w:rPr>
        <w:t>Төслийн 7 дугаар зүйлд заасан төрөөс иргэдийн орон сууцжуулах төрөл нь</w:t>
      </w:r>
      <w:r w:rsidR="001066EC" w:rsidRPr="00B270A1">
        <w:rPr>
          <w:sz w:val="24"/>
          <w:szCs w:val="24"/>
          <w:lang w:val="mn-MN"/>
        </w:rPr>
        <w:t xml:space="preserve"> иргэд өөрийн орлогод нийцсэн орон сууцанд хамрагдах боломжийг бий болгос</w:t>
      </w:r>
      <w:r w:rsidR="00270736" w:rsidRPr="00B270A1">
        <w:rPr>
          <w:sz w:val="24"/>
          <w:szCs w:val="24"/>
          <w:lang w:val="mn-MN"/>
        </w:rPr>
        <w:t>о</w:t>
      </w:r>
      <w:r w:rsidR="001066EC" w:rsidRPr="00B270A1">
        <w:rPr>
          <w:sz w:val="24"/>
          <w:szCs w:val="24"/>
          <w:lang w:val="mn-MN"/>
        </w:rPr>
        <w:t>н,</w:t>
      </w:r>
      <w:r w:rsidRPr="00B270A1">
        <w:rPr>
          <w:sz w:val="24"/>
          <w:szCs w:val="24"/>
          <w:lang w:val="mn-MN"/>
        </w:rPr>
        <w:t xml:space="preserve"> ахмад настан, хөгжлийн бэрхшээлтэй иргэдийн </w:t>
      </w:r>
      <w:r w:rsidR="001066EC" w:rsidRPr="00B270A1">
        <w:rPr>
          <w:sz w:val="24"/>
          <w:szCs w:val="24"/>
          <w:lang w:val="mn-MN"/>
        </w:rPr>
        <w:t>нийгмийн орон сууцанд хамрагдах асуудлыг тусгасан</w:t>
      </w:r>
      <w:r w:rsidRPr="00B270A1">
        <w:rPr>
          <w:sz w:val="24"/>
          <w:szCs w:val="24"/>
          <w:lang w:val="mn-MN"/>
        </w:rPr>
        <w:t xml:space="preserve"> байх бөгөөд өөрийн орлого, санхүүгийн нөхцөл байдалд тохируулан орон сууцжуулалтын төрлийг сонгох боломжтой байгаа нь давуу тал болж байна. Нөгөөтээгүүр, тус хууль хэрэгжиж эхэлснээр орон сууцанд хамрагдах хүсэлтэй иргэдийн тоо их байгаатай холбоотойгоор орлогод нийцсэн орон сууцны хүрэлцээ хангалтгүй байх, хамрагдах иргэдийн тоо, дараалал нэмэгдэх, эрх бүхий албан тушаалтнуудад хахууль өгөх, танил тал, албан тушаалын байдлаа ашиглах гэх мэт эрсдэлтэй нөхцөл байдал үүсэхийг үгүйсгэх аргагүй юм. Иймд дээрх сөрөг нөлөөллийг тооцоолж, тухайн хуулийн төслийн зохицуулалтыг эерэг байдлаар практикт хэрэгжүүлэх нөхцөл боломжийг бүрдүүлэхэд анхаарах нь зүйтэй. </w:t>
      </w:r>
    </w:p>
    <w:p w14:paraId="10ADB2DC" w14:textId="22EEEF9B" w:rsidR="001066EC" w:rsidRPr="00B270A1" w:rsidRDefault="001066EC" w:rsidP="001066EC">
      <w:pPr>
        <w:spacing w:before="120" w:after="120"/>
        <w:ind w:firstLine="720"/>
        <w:jc w:val="both"/>
        <w:rPr>
          <w:sz w:val="24"/>
          <w:szCs w:val="24"/>
          <w:lang w:val="mn-MN"/>
        </w:rPr>
      </w:pPr>
      <w:r w:rsidRPr="00B270A1">
        <w:rPr>
          <w:sz w:val="24"/>
          <w:szCs w:val="24"/>
          <w:lang w:val="mn-MN"/>
        </w:rPr>
        <w:t xml:space="preserve">Түүнчлэн, иргэдийг орон сууцжуулах төрлөөс хамааруулан хэрхэн эрэмбэ тогтоож хамруулах үндэслэл, журмыг хуулийн төсөлд тодорхой байдлаар тусгаагүй байна. Хэдийгээр иргэдийн орлогоос хамааруулан эрэмбэлэхээр хуулийн төсөлд </w:t>
      </w:r>
      <w:r w:rsidRPr="00B270A1">
        <w:rPr>
          <w:sz w:val="24"/>
          <w:szCs w:val="24"/>
          <w:lang w:val="mn-MN"/>
        </w:rPr>
        <w:lastRenderedPageBreak/>
        <w:t xml:space="preserve">тусгасан байх боловч үүнээс гадна анхаарч үзвэл зохих асуудлууд цөөнгүй байна. Тухайлбал, залуу гэр бүл, олон хүүхэдтэй өрх толгойлсон эцэг/эх, төрийн албан хаагчид гэх мэт ангиллыг судлан үзэж тухайн квотод багтах хязгаарыг тогтоож өгөх нь оновчтой байж болох юм. Жишээ нь: Хөлслөөд өмчлөх 100 орон сууц байвал үүнээс залуу гэр бүл, олон хүүхэдтэй өрх толгойлсон эцэг/эх, төрийн албан хаагчид гэх мэт ангилал тус бүрээс хэд хүн багтах доод хязгаарыг тогтоож болох юм. </w:t>
      </w:r>
    </w:p>
    <w:p w14:paraId="5ED5747E" w14:textId="26FA71B5" w:rsidR="0076329D" w:rsidRPr="00B270A1" w:rsidRDefault="001066EC" w:rsidP="00370DEF">
      <w:pPr>
        <w:spacing w:before="120" w:after="120"/>
        <w:ind w:firstLine="720"/>
        <w:jc w:val="both"/>
        <w:rPr>
          <w:sz w:val="24"/>
          <w:szCs w:val="24"/>
          <w:lang w:val="mn-MN"/>
        </w:rPr>
      </w:pPr>
      <w:r w:rsidRPr="00B270A1">
        <w:rPr>
          <w:sz w:val="24"/>
          <w:szCs w:val="24"/>
          <w:lang w:val="mn-MN"/>
        </w:rPr>
        <w:t xml:space="preserve">Харин </w:t>
      </w:r>
      <w:r w:rsidR="000C12B3" w:rsidRPr="00B270A1">
        <w:rPr>
          <w:sz w:val="24"/>
          <w:szCs w:val="24"/>
          <w:lang w:val="mn-MN"/>
        </w:rPr>
        <w:t>төслийн 7 дугаар зүйлийн 7.</w:t>
      </w:r>
      <w:r w:rsidR="00370DEF" w:rsidRPr="00B270A1">
        <w:rPr>
          <w:sz w:val="24"/>
          <w:szCs w:val="24"/>
          <w:lang w:val="mn-MN"/>
        </w:rPr>
        <w:t>4</w:t>
      </w:r>
      <w:r w:rsidR="000C12B3" w:rsidRPr="00B270A1">
        <w:rPr>
          <w:sz w:val="24"/>
          <w:szCs w:val="24"/>
          <w:lang w:val="mn-MN"/>
        </w:rPr>
        <w:t xml:space="preserve"> дэх хэсэгт заасан “Нийгмийн орон сууц” гэх нэр томьёог анхаарч үзэх шаардлагатай. </w:t>
      </w:r>
      <w:r w:rsidR="0076329D" w:rsidRPr="00B270A1">
        <w:rPr>
          <w:sz w:val="24"/>
          <w:szCs w:val="24"/>
          <w:lang w:val="mn-MN"/>
        </w:rPr>
        <w:t xml:space="preserve">Хэдийгээр тус зохицуулалтыг засаж сайжруулах, тулгамдаж буй асуудлыг шийдвэрлэх шаардлагатай байгаа ч тус хуулийн төслийн зорилго, төслийн 7 дугаар зүйлд заасан төрөөс иргэдийг орон сууцжуулах төрөл болон түүнтэй холбоотой бусад зохицуулалтын хувьд зорилгодоо хүрэх, практикт эерэг нөлөөлөл үзүүлж хэрэгжих боломжтой зохицуулалт байна.  </w:t>
      </w:r>
    </w:p>
    <w:p w14:paraId="3DE2DE90" w14:textId="77777777" w:rsidR="0076329D" w:rsidRPr="00B270A1" w:rsidRDefault="0076329D" w:rsidP="0076329D">
      <w:pPr>
        <w:ind w:firstLine="720"/>
        <w:jc w:val="both"/>
        <w:rPr>
          <w:sz w:val="24"/>
          <w:szCs w:val="24"/>
          <w:lang w:val="mn-MN"/>
        </w:rPr>
      </w:pPr>
    </w:p>
    <w:p w14:paraId="43811D85" w14:textId="77777777" w:rsidR="0076329D" w:rsidRPr="00B270A1" w:rsidRDefault="0076329D" w:rsidP="0076329D">
      <w:pPr>
        <w:spacing w:before="240" w:after="240" w:line="240" w:lineRule="auto"/>
        <w:ind w:firstLine="720"/>
        <w:jc w:val="both"/>
        <w:rPr>
          <w:sz w:val="24"/>
          <w:szCs w:val="24"/>
          <w:lang w:val="mn-MN"/>
        </w:rPr>
      </w:pPr>
      <w:r w:rsidRPr="00B270A1">
        <w:rPr>
          <w:b/>
          <w:bCs/>
          <w:sz w:val="24"/>
          <w:szCs w:val="24"/>
          <w:lang w:val="mn-MN"/>
        </w:rPr>
        <w:br w:type="page"/>
      </w:r>
    </w:p>
    <w:p w14:paraId="4B563DAC" w14:textId="77777777" w:rsidR="0076329D" w:rsidRPr="00B270A1" w:rsidRDefault="0076329D" w:rsidP="0076329D">
      <w:pPr>
        <w:pStyle w:val="Heading2"/>
        <w:jc w:val="center"/>
        <w:rPr>
          <w:b/>
          <w:bCs/>
          <w:sz w:val="24"/>
          <w:szCs w:val="24"/>
          <w:lang w:val="mn-MN"/>
        </w:rPr>
      </w:pPr>
      <w:bookmarkStart w:id="18" w:name="_Toc195197316"/>
      <w:bookmarkStart w:id="19" w:name="_Toc231884219"/>
      <w:r w:rsidRPr="00B270A1">
        <w:rPr>
          <w:b/>
          <w:bCs/>
          <w:sz w:val="24"/>
          <w:szCs w:val="24"/>
          <w:lang w:val="mn-MN"/>
        </w:rPr>
        <w:lastRenderedPageBreak/>
        <w:t>3.2. “ПРАКТИКТ ХЭРЭГЖИХ БОЛОМЖ” ШАЛГУУР ҮЗҮҮЛЭЛТЭЭР ҮНЭЛСЭН БАЙДАЛ</w:t>
      </w:r>
      <w:bookmarkEnd w:id="18"/>
      <w:bookmarkEnd w:id="19"/>
    </w:p>
    <w:p w14:paraId="0FAFB5B9" w14:textId="2237A0AE" w:rsidR="00FF32E4" w:rsidRPr="00B270A1" w:rsidRDefault="00FF32E4" w:rsidP="00FF32E4">
      <w:pPr>
        <w:spacing w:after="160"/>
        <w:ind w:firstLine="567"/>
        <w:jc w:val="both"/>
        <w:rPr>
          <w:lang w:val="mn-MN"/>
        </w:rPr>
      </w:pPr>
      <w:r w:rsidRPr="00B270A1">
        <w:rPr>
          <w:lang w:val="mn-MN"/>
        </w:rPr>
        <w:t>“Практикт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14:paraId="22D79367" w14:textId="77777777" w:rsidR="00FF32E4" w:rsidRPr="00B270A1" w:rsidRDefault="00FF32E4" w:rsidP="00FF32E4">
      <w:pPr>
        <w:shd w:val="clear" w:color="auto" w:fill="FFFFFF"/>
        <w:spacing w:before="60" w:after="60"/>
        <w:ind w:firstLine="720"/>
        <w:jc w:val="both"/>
        <w:rPr>
          <w:b/>
          <w:bCs/>
          <w:lang w:val="mn-MN"/>
        </w:rPr>
      </w:pPr>
      <w:bookmarkStart w:id="20" w:name="_Toc195197317"/>
      <w:r w:rsidRPr="00B270A1">
        <w:rPr>
          <w:b/>
          <w:bCs/>
          <w:lang w:val="mn-MN"/>
        </w:rPr>
        <w:t>3.2.1. Орон сууцанд хамрагдах иргэнийг сонгон шалгаруулах үйл ажиллагаатай холбоотой зохицуулалтын практикт хэрэгжих боломжийг үнэлсэн байдал</w:t>
      </w:r>
    </w:p>
    <w:p w14:paraId="73C068F0" w14:textId="77777777" w:rsidR="00FF32E4" w:rsidRPr="00B270A1" w:rsidRDefault="00FF32E4" w:rsidP="00FF32E4">
      <w:pPr>
        <w:pBdr>
          <w:top w:val="single" w:sz="4" w:space="1" w:color="auto"/>
          <w:left w:val="single" w:sz="4" w:space="4" w:color="auto"/>
          <w:bottom w:val="single" w:sz="4" w:space="1" w:color="auto"/>
          <w:right w:val="single" w:sz="4" w:space="4" w:color="auto"/>
        </w:pBdr>
        <w:spacing w:before="260" w:after="80"/>
        <w:ind w:firstLine="720"/>
        <w:jc w:val="both"/>
        <w:rPr>
          <w:b/>
          <w:bCs/>
          <w:lang w:val="mn-MN"/>
        </w:rPr>
      </w:pPr>
      <w:r w:rsidRPr="00B270A1">
        <w:rPr>
          <w:b/>
          <w:bCs/>
          <w:lang w:val="mn-MN"/>
        </w:rPr>
        <w:t>16 дугаар зүйл.Үндэсний орон сууцны корпорацийн үйл ажиллагаа</w:t>
      </w:r>
    </w:p>
    <w:p w14:paraId="122C6184" w14:textId="21772B2F" w:rsidR="00FF32E4" w:rsidRPr="00B270A1" w:rsidRDefault="00FF32E4" w:rsidP="00FF32E4">
      <w:pPr>
        <w:pBdr>
          <w:top w:val="single" w:sz="4" w:space="1" w:color="auto"/>
          <w:left w:val="single" w:sz="4" w:space="4" w:color="auto"/>
          <w:bottom w:val="single" w:sz="4" w:space="1" w:color="auto"/>
          <w:right w:val="single" w:sz="4" w:space="4" w:color="auto"/>
        </w:pBdr>
        <w:spacing w:before="260" w:after="80"/>
        <w:ind w:firstLine="720"/>
        <w:jc w:val="both"/>
        <w:rPr>
          <w:lang w:val="mn-MN"/>
        </w:rPr>
      </w:pPr>
      <w:r w:rsidRPr="00B270A1">
        <w:rPr>
          <w:lang w:val="mn-MN"/>
        </w:rPr>
        <w:t>16.3.Энэ хуулийн 16.1, 16.2-т зааснаас гадна энэ хуулийн зорилгод нийцүүлэн орон сууцжуулалтын талаар дараах үйл ажиллагааг эрхэлнэ:</w:t>
      </w:r>
    </w:p>
    <w:p w14:paraId="6E00077E" w14:textId="4BA5B86E" w:rsidR="00FF32E4" w:rsidRPr="00B270A1" w:rsidRDefault="00FF32E4" w:rsidP="00FF32E4">
      <w:pPr>
        <w:pBdr>
          <w:top w:val="single" w:sz="4" w:space="1" w:color="auto"/>
          <w:left w:val="single" w:sz="4" w:space="4" w:color="auto"/>
          <w:bottom w:val="single" w:sz="4" w:space="1" w:color="auto"/>
          <w:right w:val="single" w:sz="4" w:space="4" w:color="auto"/>
        </w:pBdr>
        <w:shd w:val="clear" w:color="auto" w:fill="FFFFFF"/>
        <w:spacing w:before="60" w:after="60"/>
        <w:ind w:firstLine="720"/>
        <w:jc w:val="both"/>
        <w:rPr>
          <w:b/>
          <w:bCs/>
          <w:lang w:val="mn-MN"/>
        </w:rPr>
      </w:pPr>
      <w:r w:rsidRPr="00B270A1">
        <w:rPr>
          <w:lang w:val="mn-MN"/>
        </w:rPr>
        <w:t>16.3.6.орон сууцжуулах төсөл, хөтөлбөрт хамрагдах хүсэлтэй иргэдийн хүсэлтийг хүлээн авах, сонгон шалгаруулах үйл ажиллагааг өмчийн бүртгэл, татвар, нийгмийн даатгал, халамж, иргэний бүртгэлийн мэдээллийн сантай уялдсан нэгдсэн цахим системээр, ил тод, шалгуур үзүүлэлтэд суурилан удирдан зохион байгуулж, мэдээллийн сан хөтлөх.</w:t>
      </w:r>
    </w:p>
    <w:p w14:paraId="1AFB665F" w14:textId="13FA2433" w:rsidR="00FF32E4" w:rsidRPr="00B270A1" w:rsidRDefault="0076329D" w:rsidP="00FF32E4">
      <w:pPr>
        <w:spacing w:after="160"/>
        <w:ind w:firstLine="567"/>
        <w:jc w:val="both"/>
        <w:rPr>
          <w:lang w:val="mn-MN"/>
        </w:rPr>
      </w:pPr>
      <w:r w:rsidRPr="00B270A1">
        <w:rPr>
          <w:b/>
          <w:bCs/>
          <w:sz w:val="24"/>
          <w:szCs w:val="24"/>
          <w:lang w:val="mn-MN"/>
        </w:rPr>
        <w:tab/>
      </w:r>
      <w:r w:rsidR="00FF32E4" w:rsidRPr="00B270A1">
        <w:rPr>
          <w:lang w:val="mn-MN"/>
        </w:rPr>
        <w:t>Барилга, хот байгуулалтын сайдын 2017 оны 26 дугаар тушаалаар батлагдсан “Зорилтот бүлгийн иргэдийг түрээсийн орон сууцанд хамруулах” журамд заасны дагуу түрээсийн орон сууцад хамрагдах иргэдийг орон сууц худалдан авах боломжгүй зорилтот бүлгийн иргэдийг сонгон шалгаруулж, хамруулна гэж заасан. Сонгон шалгаруулах үйл ажиллагааг тус журмын дагуу Төрийн өмчийн түрээсийн орон сууцад хамрагдах хүсэлтэй иргэд “ТОСК” ТӨХХК, орон нутгийн өмчийн түрээсийн орон сууцад хамрагдах хүсэлт</w:t>
      </w:r>
      <w:r w:rsidR="006C64CA">
        <w:rPr>
          <w:lang w:val="mn-MN"/>
        </w:rPr>
        <w:t>эй</w:t>
      </w:r>
      <w:r w:rsidR="00FF32E4" w:rsidRPr="00B270A1">
        <w:rPr>
          <w:lang w:val="mn-MN"/>
        </w:rPr>
        <w:t xml:space="preserve"> иргэдийг оршин суугаа аймгийн Засаг даргын Тамгын газар зохион байгуулна гэж заасан байдаг.</w:t>
      </w:r>
    </w:p>
    <w:p w14:paraId="3992FF69" w14:textId="77777777" w:rsidR="00FF32E4" w:rsidRPr="00B270A1" w:rsidRDefault="00FF32E4" w:rsidP="00FF32E4">
      <w:pPr>
        <w:spacing w:after="160"/>
        <w:ind w:firstLine="567"/>
        <w:jc w:val="both"/>
        <w:rPr>
          <w:lang w:val="mn-MN"/>
        </w:rPr>
      </w:pPr>
      <w:r w:rsidRPr="00B270A1">
        <w:rPr>
          <w:lang w:val="mn-MN"/>
        </w:rPr>
        <w:t>Иргэдийг сонгон шалгаруулахдаа 8 зорилтот бүлэгт хуваасан квотын дагуу сонгон шалгаруулдаг бөгөөд түрээслэгч иргэн нь эрх зүйн бүрэн чадамжтай, 21 насанд хүрсэн, тухайн орон нутагт байнга оршин суудаг, түрээсийн барьцаа, төлбөр болон сууцны ашиглалтын зардлаа төлөх боломжтой тогтмол орлоготой, бүртгүүлэх өдрийн байдлаар өөрийн өмчлөлийн инженерийн хангамжтай орон сууцгүй байх гэсэн шалгуурыг тавьдаг байна.</w:t>
      </w:r>
    </w:p>
    <w:p w14:paraId="575D4220" w14:textId="77777777" w:rsidR="00FF32E4" w:rsidRPr="00B270A1" w:rsidRDefault="00FF32E4" w:rsidP="00FF32E4">
      <w:pPr>
        <w:spacing w:after="160"/>
        <w:ind w:firstLine="567"/>
        <w:jc w:val="both"/>
        <w:rPr>
          <w:lang w:val="mn-MN"/>
        </w:rPr>
      </w:pPr>
      <w:r w:rsidRPr="00B270A1">
        <w:rPr>
          <w:lang w:val="mn-MN"/>
        </w:rPr>
        <w:t xml:space="preserve">Иргэдийг сонгон шалгаруулахдаа дээрх журамд заасан ажиллагааг хэн нэг ажилтан өөрийн үзэмжээр шийдэх магадлал өндөртэй, олон нийтэд ил тод биш байгаа нь иргэдийн дургүйцлийг хүргэсэн, дараалал, хүлээлт үүсгэж байна. </w:t>
      </w:r>
    </w:p>
    <w:p w14:paraId="2FBE9D71" w14:textId="77777777" w:rsidR="00FF32E4" w:rsidRPr="00B270A1" w:rsidRDefault="00FF32E4" w:rsidP="00FF32E4">
      <w:pPr>
        <w:pStyle w:val="NormalWeb"/>
        <w:ind w:firstLine="567"/>
        <w:jc w:val="both"/>
        <w:rPr>
          <w:color w:val="000000"/>
          <w:lang w:val="mn-MN"/>
        </w:rPr>
      </w:pPr>
      <w:r w:rsidRPr="00B270A1">
        <w:rPr>
          <w:rFonts w:eastAsia="Arial"/>
          <w:lang w:val="mn-MN"/>
        </w:rPr>
        <w:t xml:space="preserve">Харин </w:t>
      </w:r>
      <w:r w:rsidRPr="00B270A1">
        <w:rPr>
          <w:color w:val="000000"/>
          <w:lang w:val="mn-MN"/>
        </w:rPr>
        <w:t xml:space="preserve">ОСтХ-ийн төслийн </w:t>
      </w:r>
      <w:r w:rsidRPr="00B270A1">
        <w:rPr>
          <w:color w:val="000000" w:themeColor="text1"/>
          <w:lang w:val="mn-MN"/>
        </w:rPr>
        <w:t xml:space="preserve">16.3 дахь хэсгийн 16.3.6 дахь заалтад </w:t>
      </w:r>
      <w:r w:rsidRPr="00B270A1">
        <w:rPr>
          <w:color w:val="000000"/>
          <w:lang w:val="mn-MN"/>
        </w:rPr>
        <w:t>заасан</w:t>
      </w:r>
      <w:r w:rsidRPr="00B270A1">
        <w:rPr>
          <w:rStyle w:val="apple-converted-space"/>
          <w:rFonts w:eastAsia="Arial"/>
          <w:color w:val="000000"/>
          <w:lang w:val="mn-MN"/>
        </w:rPr>
        <w:t> </w:t>
      </w:r>
      <w:r w:rsidRPr="00B270A1">
        <w:rPr>
          <w:color w:val="000000"/>
          <w:lang w:val="mn-MN"/>
        </w:rPr>
        <w:t>өмчийн бүртгэл, татвар, нийгмийн даатгал, халамж, иргэний бүртгэлийн мэдээллийн сантай уялдсан нэгдсэн цахим систем</w:t>
      </w:r>
      <w:r w:rsidRPr="00B270A1">
        <w:rPr>
          <w:rStyle w:val="apple-converted-space"/>
          <w:rFonts w:eastAsia="Arial"/>
          <w:color w:val="000000"/>
          <w:lang w:val="mn-MN"/>
        </w:rPr>
        <w:t xml:space="preserve">ийг нэвтрүүлснээр </w:t>
      </w:r>
      <w:r w:rsidRPr="00B270A1">
        <w:rPr>
          <w:color w:val="000000"/>
          <w:lang w:val="mn-MN"/>
        </w:rPr>
        <w:t>иргэнээс олон төрлийн цаасан баримт шаардахгүй болох юм. Ингэснээр хүний оролцоог халж, шалгуур үзүүлэлтийг онооны системээр (Scoring system) автоматаар тооцон эрэмбэлэх практик боломж бүрдэх бөгөөд улмаар өнөөгийн практикт тулгамдаж буй асуудлуудыг шийдвэрлэх ач холбогдолтой байна.</w:t>
      </w:r>
    </w:p>
    <w:p w14:paraId="25829CCB" w14:textId="77777777" w:rsidR="00FF32E4" w:rsidRPr="00B270A1" w:rsidRDefault="00FF32E4" w:rsidP="00FF32E4">
      <w:pPr>
        <w:spacing w:before="240" w:after="160"/>
        <w:ind w:firstLine="567"/>
        <w:jc w:val="both"/>
        <w:rPr>
          <w:lang w:val="mn-MN"/>
        </w:rPr>
      </w:pPr>
      <w:r w:rsidRPr="00B270A1">
        <w:rPr>
          <w:color w:val="000000"/>
          <w:lang w:val="mn-MN"/>
        </w:rPr>
        <w:lastRenderedPageBreak/>
        <w:t xml:space="preserve">ОСтХ-ийн төслийн </w:t>
      </w:r>
      <w:r w:rsidRPr="00B270A1">
        <w:rPr>
          <w:color w:val="000000" w:themeColor="text1"/>
          <w:lang w:val="mn-MN"/>
        </w:rPr>
        <w:t xml:space="preserve">16.3 дахь хэсгийн 16.3.6 дахь заалтад </w:t>
      </w:r>
      <w:r w:rsidRPr="00B270A1">
        <w:rPr>
          <w:color w:val="000000"/>
          <w:lang w:val="mn-MN"/>
        </w:rPr>
        <w:t>заасан “нэгдсэн цахим систем” нь тусдаа шинэ платформ байхаас илүүтэйгээр Монгол Улсын цахим үйлчилгээний нэгдсэн “E-Mongolia” системд суурилсан хэлбэртэй байх нь эдийн засаг, цаг хугацааны хувьд хэмнэлттэй. Цаашид Шүүхийн шийдвэр гүйцэтгэх газар (өр төлбөртэй эсэх), Зээлийн мэдээллийн сан (хугацаа хэтэрсэн зээлтэй эсэх)-тай уялдуулах зохицуулалтыг нэмж тусгах нь практикт орон сууцны төлбөр эргэн төлөгдөх эрсдэлийг бууруулах ач холбогдолтой.</w:t>
      </w:r>
    </w:p>
    <w:p w14:paraId="28BA9CAA" w14:textId="1E044974" w:rsidR="00FF32E4" w:rsidRPr="00B270A1" w:rsidRDefault="00FF32E4" w:rsidP="00FF32E4">
      <w:pPr>
        <w:spacing w:before="240" w:after="160"/>
        <w:ind w:firstLine="567"/>
        <w:jc w:val="both"/>
        <w:rPr>
          <w:lang w:val="mn-MN"/>
        </w:rPr>
      </w:pPr>
      <w:r w:rsidRPr="00B270A1">
        <w:rPr>
          <w:lang w:val="mn-MN"/>
        </w:rPr>
        <w:t>Хуулийн төслийг хэрэгжүүлэх этгээдүүдийг тодорхойлон тусгасан бөгөөд тэдгээр этгээдэд хуулийн зохицуулалтыг хэрэгжүүлэх боломж, бололцоо (санхүү, хүний нөөц, техник, багаж хэрэгсэл) бүрдсэн байна.</w:t>
      </w:r>
    </w:p>
    <w:p w14:paraId="637C730C" w14:textId="77777777" w:rsidR="00FF32E4" w:rsidRPr="00B270A1" w:rsidRDefault="00FF32E4" w:rsidP="00FF32E4">
      <w:pPr>
        <w:shd w:val="clear" w:color="auto" w:fill="FFFFFF"/>
        <w:spacing w:before="60" w:after="60"/>
        <w:ind w:firstLine="720"/>
        <w:jc w:val="both"/>
        <w:rPr>
          <w:b/>
          <w:bCs/>
          <w:lang w:val="mn-MN"/>
        </w:rPr>
      </w:pPr>
      <w:r w:rsidRPr="00B270A1">
        <w:rPr>
          <w:b/>
          <w:bCs/>
          <w:lang w:val="mn-MN"/>
        </w:rPr>
        <w:t>3.2.2. ОСтХ-ийн төслийн 6 дугаар бүлэгт заасан тайлан, ил тод байдал, хяналттай холбоотой зохицуулалтын практикт хэрэгжих боломжийг үнэлсэн байдал</w:t>
      </w:r>
    </w:p>
    <w:p w14:paraId="3856712C" w14:textId="77777777" w:rsidR="00FF32E4" w:rsidRPr="00B270A1" w:rsidRDefault="00FF32E4" w:rsidP="00FF32E4">
      <w:pPr>
        <w:spacing w:before="240" w:after="240"/>
        <w:ind w:firstLine="720"/>
        <w:jc w:val="both"/>
        <w:rPr>
          <w:lang w:val="mn-MN"/>
        </w:rPr>
      </w:pPr>
      <w:r w:rsidRPr="00B270A1">
        <w:rPr>
          <w:lang w:val="mn-MN"/>
        </w:rPr>
        <w:t xml:space="preserve">Орон сууцжуулалтын тухай хуулийн төслийн 6 дугаар бүлэгт “Тайлан, ил тод байдал, хяналт”-тай холбоотой зохицуулалтыг дараах байдлаар тусгажээ. </w:t>
      </w:r>
    </w:p>
    <w:tbl>
      <w:tblPr>
        <w:tblStyle w:val="TableGrid"/>
        <w:tblW w:w="0" w:type="auto"/>
        <w:tblLook w:val="04A0" w:firstRow="1" w:lastRow="0" w:firstColumn="1" w:lastColumn="0" w:noHBand="0" w:noVBand="1"/>
      </w:tblPr>
      <w:tblGrid>
        <w:gridCol w:w="9323"/>
      </w:tblGrid>
      <w:tr w:rsidR="00FF32E4" w:rsidRPr="00B270A1" w14:paraId="20982A69" w14:textId="77777777" w:rsidTr="00364335">
        <w:tc>
          <w:tcPr>
            <w:tcW w:w="9323" w:type="dxa"/>
          </w:tcPr>
          <w:p w14:paraId="67406858" w14:textId="77777777" w:rsidR="00FF32E4" w:rsidRPr="00B270A1" w:rsidRDefault="00FF32E4" w:rsidP="00364335">
            <w:pPr>
              <w:shd w:val="clear" w:color="auto" w:fill="FFFFFF"/>
              <w:spacing w:before="300" w:after="240"/>
              <w:ind w:firstLine="720"/>
              <w:rPr>
                <w:b/>
                <w:bCs/>
                <w:lang w:val="mn-MN"/>
              </w:rPr>
            </w:pPr>
            <w:r w:rsidRPr="00B270A1">
              <w:rPr>
                <w:b/>
                <w:bCs/>
                <w:lang w:val="mn-MN"/>
              </w:rPr>
              <w:t>26 дугаар зүйл.Санхүүгийн болон үйл ажиллагааны тайлан</w:t>
            </w:r>
          </w:p>
          <w:p w14:paraId="2CEFDD20" w14:textId="77777777" w:rsidR="00FF32E4" w:rsidRPr="00B270A1" w:rsidRDefault="00FF32E4" w:rsidP="00364335">
            <w:pPr>
              <w:shd w:val="clear" w:color="auto" w:fill="FFFFFF"/>
              <w:spacing w:before="160" w:after="240"/>
              <w:ind w:firstLine="720"/>
              <w:jc w:val="both"/>
              <w:rPr>
                <w:lang w:val="mn-MN"/>
              </w:rPr>
            </w:pPr>
            <w:r w:rsidRPr="00B270A1">
              <w:rPr>
                <w:lang w:val="mn-MN"/>
              </w:rPr>
              <w:t>26.1.Үндэсний орон сууцны корпораци санхүүгийн болон үйл ажиллагааны тайланг улирал, бүтэн жилээр гаргах бөгөөд жилийн тайланд хөндлөнгийн аудитын дүгнэлтийг хавсаргана.</w:t>
            </w:r>
          </w:p>
          <w:p w14:paraId="0902D059" w14:textId="77777777" w:rsidR="00FF32E4" w:rsidRPr="00B270A1" w:rsidRDefault="00FF32E4" w:rsidP="00364335">
            <w:pPr>
              <w:shd w:val="clear" w:color="auto" w:fill="FFFFFF"/>
              <w:spacing w:before="160" w:after="240"/>
              <w:ind w:firstLine="720"/>
              <w:jc w:val="both"/>
              <w:rPr>
                <w:lang w:val="mn-MN"/>
              </w:rPr>
            </w:pPr>
            <w:bookmarkStart w:id="21" w:name="_heading=h.o9v9wjqzls7j" w:colFirst="0" w:colLast="0"/>
            <w:bookmarkEnd w:id="21"/>
            <w:r w:rsidRPr="00B270A1">
              <w:rPr>
                <w:lang w:val="mn-MN"/>
              </w:rPr>
              <w:t>26.2.Энэ хуулийн 26.1-д заасан</w:t>
            </w:r>
            <w:bookmarkStart w:id="22" w:name="_heading=h.hrsnlpns4u7i" w:colFirst="0" w:colLast="0"/>
            <w:bookmarkEnd w:id="22"/>
            <w:r w:rsidRPr="00B270A1">
              <w:rPr>
                <w:lang w:val="mn-MN"/>
              </w:rPr>
              <w:t xml:space="preserve"> үйл ажиллагааны тайланг Төрийн албаны тухай хуулийн 54.2-т заасан Засгийн газраас баталсан журам, аргачлалын дагуу тайлагнана. </w:t>
            </w:r>
          </w:p>
          <w:p w14:paraId="4BFF90E4" w14:textId="77777777" w:rsidR="00FF32E4" w:rsidRPr="00B270A1" w:rsidRDefault="00FF32E4" w:rsidP="00364335">
            <w:pPr>
              <w:shd w:val="clear" w:color="auto" w:fill="FFFFFF"/>
              <w:spacing w:before="160" w:after="240"/>
              <w:ind w:firstLine="720"/>
              <w:jc w:val="both"/>
              <w:rPr>
                <w:lang w:val="mn-MN"/>
              </w:rPr>
            </w:pPr>
            <w:r w:rsidRPr="00B270A1">
              <w:rPr>
                <w:lang w:val="mn-MN"/>
              </w:rPr>
              <w:t xml:space="preserve">26.3.Энэ хуулийн 26.1-д заасан санхүүгийн тайланг Нягтлан бодох бүртгэлийн тухай хуульд заасны дагуу гаргаж, аудит хийлгэнэ. </w:t>
            </w:r>
          </w:p>
          <w:p w14:paraId="26665B43" w14:textId="77777777" w:rsidR="00FF32E4" w:rsidRPr="00B270A1" w:rsidRDefault="00FF32E4" w:rsidP="00364335">
            <w:pPr>
              <w:shd w:val="clear" w:color="auto" w:fill="FFFFFF"/>
              <w:spacing w:before="160" w:after="240"/>
              <w:ind w:firstLine="720"/>
              <w:jc w:val="both"/>
              <w:rPr>
                <w:lang w:val="mn-MN"/>
              </w:rPr>
            </w:pPr>
            <w:r w:rsidRPr="00B270A1">
              <w:rPr>
                <w:lang w:val="mn-MN"/>
              </w:rPr>
              <w:t>26.4.Үндэсний орон сууцны корпораци үйл ажиллагааны тайланг хагас жил тутамд орон сууцны асуудал эрхэлсэн төрийн захиргааны төв байгууллагад хүргүүлнэ.</w:t>
            </w:r>
          </w:p>
          <w:p w14:paraId="3FC7EA6A" w14:textId="77777777" w:rsidR="00FF32E4" w:rsidRPr="00B270A1" w:rsidRDefault="00FF32E4" w:rsidP="00364335">
            <w:pPr>
              <w:shd w:val="clear" w:color="auto" w:fill="FFFFFF"/>
              <w:spacing w:before="160" w:after="240"/>
              <w:ind w:firstLine="720"/>
              <w:jc w:val="both"/>
              <w:rPr>
                <w:lang w:val="mn-MN"/>
              </w:rPr>
            </w:pPr>
            <w:bookmarkStart w:id="23" w:name="_heading=h.uvxxtut1wvwm" w:colFirst="0" w:colLast="0"/>
            <w:bookmarkEnd w:id="23"/>
            <w:r w:rsidRPr="00B270A1">
              <w:rPr>
                <w:lang w:val="mn-MN"/>
              </w:rPr>
              <w:t>26.5.Үндэсний орон сууцны корпораци санхүү болон үйл ажиллагааны тайланд төлөөлөн удирдах зөвлөлийн шийдвэрээр сонгосон олон улсын аудитын байгууллагаар жил бүр аудит хийлгэж, дүгнэлтийг жилийн эцсийн тайлангуудын хамт төлөөлөн удирдах зөвлөлөөс Засгийн газарт хүргүүлнэ.</w:t>
            </w:r>
          </w:p>
          <w:p w14:paraId="7378AC83" w14:textId="77777777" w:rsidR="00FF32E4" w:rsidRPr="00B270A1" w:rsidRDefault="00FF32E4" w:rsidP="00364335">
            <w:pPr>
              <w:shd w:val="clear" w:color="auto" w:fill="FFFFFF"/>
              <w:spacing w:before="160" w:after="240"/>
              <w:ind w:firstLine="720"/>
              <w:jc w:val="both"/>
              <w:rPr>
                <w:lang w:val="mn-MN"/>
              </w:rPr>
            </w:pPr>
            <w:bookmarkStart w:id="24" w:name="_heading=h.jxsfhj3j7b9s" w:colFirst="0" w:colLast="0"/>
            <w:bookmarkEnd w:id="24"/>
            <w:r w:rsidRPr="00B270A1">
              <w:rPr>
                <w:lang w:val="mn-MN"/>
              </w:rPr>
              <w:t>26.6.Банк, нутгийн захиргааны байгууллага нь Үндэсний орон сууцны корпорацийн хүсэлтээр, түүний хуульд заасан чиг үүргээ хэрэгжүүлэхэд шаардлагатай орон сууцны хангамж, зээлийн үнэн зөв мэдээ, мэдээллээр хангана.</w:t>
            </w:r>
          </w:p>
          <w:p w14:paraId="777F0CC8" w14:textId="77777777" w:rsidR="00FF32E4" w:rsidRPr="00B270A1" w:rsidRDefault="00FF32E4" w:rsidP="00364335">
            <w:pPr>
              <w:shd w:val="clear" w:color="auto" w:fill="FFFFFF"/>
              <w:spacing w:before="160" w:after="240"/>
              <w:ind w:firstLine="720"/>
              <w:jc w:val="both"/>
              <w:rPr>
                <w:b/>
                <w:bCs/>
                <w:lang w:val="mn-MN"/>
              </w:rPr>
            </w:pPr>
            <w:r w:rsidRPr="00B270A1">
              <w:rPr>
                <w:b/>
                <w:bCs/>
                <w:lang w:val="mn-MN"/>
              </w:rPr>
              <w:t>27 дугаар зүйл.Ил тод байдал</w:t>
            </w:r>
          </w:p>
          <w:p w14:paraId="601A43C6" w14:textId="77777777" w:rsidR="00FF32E4" w:rsidRPr="00B270A1" w:rsidRDefault="00FF32E4" w:rsidP="00364335">
            <w:pPr>
              <w:shd w:val="clear" w:color="auto" w:fill="FFFFFF"/>
              <w:spacing w:before="160" w:after="240"/>
              <w:ind w:firstLine="720"/>
              <w:jc w:val="both"/>
              <w:rPr>
                <w:lang w:val="mn-MN"/>
              </w:rPr>
            </w:pPr>
            <w:r w:rsidRPr="00B270A1">
              <w:rPr>
                <w:lang w:val="mn-MN"/>
              </w:rPr>
              <w:t>27.1.Үндэсний орон сууцны корпорацийн жилийн тайлан, тайлан тэнцэл, орлого зарлагын тайлан болон аудитын дүгнэлтийг нийтэд мэдээлнэ.</w:t>
            </w:r>
          </w:p>
          <w:p w14:paraId="6AA6EB27" w14:textId="77777777" w:rsidR="00FF32E4" w:rsidRPr="00B270A1" w:rsidRDefault="00FF32E4" w:rsidP="00364335">
            <w:pPr>
              <w:shd w:val="clear" w:color="auto" w:fill="FFFFFF"/>
              <w:spacing w:before="160" w:after="240"/>
              <w:ind w:firstLine="720"/>
              <w:jc w:val="both"/>
              <w:rPr>
                <w:lang w:val="mn-MN"/>
              </w:rPr>
            </w:pPr>
            <w:r w:rsidRPr="00B270A1">
              <w:rPr>
                <w:lang w:val="mn-MN"/>
              </w:rPr>
              <w:t>27.2.Үндэсний орон сууцны корпораци</w:t>
            </w:r>
            <w:r w:rsidRPr="00B270A1">
              <w:rPr>
                <w:color w:val="000000"/>
                <w:lang w:val="mn-MN" w:eastAsia="mn-MN" w:bidi="mn-MN"/>
              </w:rPr>
              <w:t xml:space="preserve"> үйл ажиллагаандаа Нийтийн мэдээллийн ил тод байдлын тухай хуулийг хэрэгжүүлж ажиллана.</w:t>
            </w:r>
          </w:p>
        </w:tc>
      </w:tr>
    </w:tbl>
    <w:p w14:paraId="41235561" w14:textId="5CB87BFF" w:rsidR="00FF32E4" w:rsidRPr="00B270A1" w:rsidRDefault="00FF32E4" w:rsidP="00FF32E4">
      <w:pPr>
        <w:spacing w:before="240" w:after="240"/>
        <w:ind w:firstLine="720"/>
        <w:jc w:val="both"/>
        <w:rPr>
          <w:lang w:val="mn-MN"/>
        </w:rPr>
      </w:pPr>
      <w:r w:rsidRPr="00B270A1">
        <w:rPr>
          <w:lang w:val="mn-MN"/>
        </w:rPr>
        <w:lastRenderedPageBreak/>
        <w:t xml:space="preserve">ОСтХ-ийн төслийн 26 дугаар зүйлд зааснаар корпораци нь санхүүгийн болон үйл ажиллагааны тайланг улирал, бүтэн жилээр гаргана. </w:t>
      </w:r>
    </w:p>
    <w:p w14:paraId="276AA503" w14:textId="27D64C49" w:rsidR="00FF32E4" w:rsidRPr="00B270A1" w:rsidRDefault="00FF32E4" w:rsidP="00FF32E4">
      <w:pPr>
        <w:rPr>
          <w:b/>
          <w:bCs/>
          <w:i/>
          <w:iCs/>
          <w:lang w:val="mn-MN"/>
        </w:rPr>
      </w:pPr>
      <w:bookmarkStart w:id="25" w:name="_Toc226636297"/>
      <w:r w:rsidRPr="00B270A1">
        <w:rPr>
          <w:b/>
          <w:bCs/>
          <w:i/>
          <w:iCs/>
        </w:rPr>
        <w:t xml:space="preserve">Хүснэгт </w:t>
      </w:r>
      <w:r w:rsidR="00B270A1" w:rsidRPr="00B270A1">
        <w:rPr>
          <w:b/>
          <w:bCs/>
          <w:i/>
          <w:iCs/>
          <w:lang w:val="mn-MN"/>
        </w:rPr>
        <w:t>5</w:t>
      </w:r>
      <w:r w:rsidRPr="00B270A1">
        <w:rPr>
          <w:b/>
          <w:bCs/>
          <w:i/>
          <w:iCs/>
          <w:lang w:val="mn-MN"/>
        </w:rPr>
        <w:t>. Санхүүгийн болон үйл ажиллагааны тайлан</w:t>
      </w:r>
      <w:bookmarkEnd w:id="25"/>
    </w:p>
    <w:tbl>
      <w:tblPr>
        <w:tblStyle w:val="TableGrid"/>
        <w:tblW w:w="0" w:type="auto"/>
        <w:tblLook w:val="04A0" w:firstRow="1" w:lastRow="0" w:firstColumn="1" w:lastColumn="0" w:noHBand="0" w:noVBand="1"/>
      </w:tblPr>
      <w:tblGrid>
        <w:gridCol w:w="1718"/>
        <w:gridCol w:w="2105"/>
        <w:gridCol w:w="2976"/>
        <w:gridCol w:w="2217"/>
      </w:tblGrid>
      <w:tr w:rsidR="00FF32E4" w:rsidRPr="00B270A1" w14:paraId="7E6AC7E4" w14:textId="77777777" w:rsidTr="00364335">
        <w:trPr>
          <w:trHeight w:val="802"/>
        </w:trPr>
        <w:tc>
          <w:tcPr>
            <w:tcW w:w="1718" w:type="dxa"/>
            <w:vAlign w:val="center"/>
          </w:tcPr>
          <w:p w14:paraId="41492FB1" w14:textId="77777777" w:rsidR="00FF32E4" w:rsidRPr="00B270A1" w:rsidRDefault="00FF32E4" w:rsidP="00364335">
            <w:pPr>
              <w:jc w:val="center"/>
              <w:rPr>
                <w:b/>
                <w:bCs/>
                <w:lang w:val="mn-MN"/>
              </w:rPr>
            </w:pPr>
            <w:r w:rsidRPr="00B270A1">
              <w:rPr>
                <w:b/>
                <w:bCs/>
                <w:lang w:val="mn-MN"/>
              </w:rPr>
              <w:t>Тайлангийн төрөл</w:t>
            </w:r>
          </w:p>
        </w:tc>
        <w:tc>
          <w:tcPr>
            <w:tcW w:w="2105" w:type="dxa"/>
            <w:vAlign w:val="center"/>
          </w:tcPr>
          <w:p w14:paraId="2FB77DB5" w14:textId="77777777" w:rsidR="00FF32E4" w:rsidRPr="00B270A1" w:rsidRDefault="00FF32E4" w:rsidP="00364335">
            <w:pPr>
              <w:jc w:val="center"/>
              <w:rPr>
                <w:b/>
                <w:bCs/>
                <w:lang w:val="mn-MN"/>
              </w:rPr>
            </w:pPr>
            <w:r w:rsidRPr="00B270A1">
              <w:rPr>
                <w:b/>
                <w:bCs/>
                <w:lang w:val="mn-MN"/>
              </w:rPr>
              <w:t>Тайлан гаргах, тайлагнах</w:t>
            </w:r>
          </w:p>
        </w:tc>
        <w:tc>
          <w:tcPr>
            <w:tcW w:w="2976" w:type="dxa"/>
            <w:vAlign w:val="center"/>
          </w:tcPr>
          <w:p w14:paraId="2D5E4B84" w14:textId="77777777" w:rsidR="00FF32E4" w:rsidRPr="00B270A1" w:rsidRDefault="00FF32E4" w:rsidP="00364335">
            <w:pPr>
              <w:jc w:val="both"/>
              <w:rPr>
                <w:b/>
                <w:bCs/>
                <w:lang w:val="mn-MN"/>
              </w:rPr>
            </w:pPr>
            <w:r w:rsidRPr="00B270A1">
              <w:rPr>
                <w:b/>
                <w:bCs/>
                <w:lang w:val="mn-MN"/>
              </w:rPr>
              <w:t>Аудит хийлгэж, дүгнэлт, тайланг хүргүүлэх</w:t>
            </w:r>
          </w:p>
        </w:tc>
        <w:tc>
          <w:tcPr>
            <w:tcW w:w="2217" w:type="dxa"/>
            <w:vAlign w:val="center"/>
          </w:tcPr>
          <w:p w14:paraId="1583DABA" w14:textId="77777777" w:rsidR="00FF32E4" w:rsidRPr="00B270A1" w:rsidRDefault="00FF32E4" w:rsidP="00364335">
            <w:pPr>
              <w:jc w:val="center"/>
              <w:rPr>
                <w:b/>
                <w:bCs/>
                <w:color w:val="000000" w:themeColor="text1"/>
                <w:lang w:val="mn-MN"/>
              </w:rPr>
            </w:pPr>
            <w:r w:rsidRPr="00B270A1">
              <w:rPr>
                <w:b/>
                <w:bCs/>
                <w:color w:val="000000" w:themeColor="text1"/>
                <w:lang w:val="mn-MN"/>
              </w:rPr>
              <w:t>Тайлан</w:t>
            </w:r>
          </w:p>
        </w:tc>
      </w:tr>
      <w:tr w:rsidR="00FF32E4" w:rsidRPr="00B270A1" w14:paraId="1868ED71" w14:textId="77777777" w:rsidTr="00364335">
        <w:trPr>
          <w:trHeight w:val="85"/>
        </w:trPr>
        <w:tc>
          <w:tcPr>
            <w:tcW w:w="1718" w:type="dxa"/>
            <w:vAlign w:val="center"/>
          </w:tcPr>
          <w:p w14:paraId="61836A1D" w14:textId="77777777" w:rsidR="00FF32E4" w:rsidRPr="00B270A1" w:rsidRDefault="00FF32E4" w:rsidP="00364335">
            <w:pPr>
              <w:jc w:val="center"/>
              <w:rPr>
                <w:lang w:val="mn-MN"/>
              </w:rPr>
            </w:pPr>
            <w:r w:rsidRPr="00B270A1">
              <w:rPr>
                <w:lang w:val="mn-MN"/>
              </w:rPr>
              <w:t>Санхүүгийн тайлан</w:t>
            </w:r>
          </w:p>
        </w:tc>
        <w:tc>
          <w:tcPr>
            <w:tcW w:w="2105" w:type="dxa"/>
            <w:vAlign w:val="center"/>
          </w:tcPr>
          <w:p w14:paraId="098AD725" w14:textId="77777777" w:rsidR="00FF32E4" w:rsidRPr="00B270A1" w:rsidRDefault="00FF32E4" w:rsidP="00364335">
            <w:pPr>
              <w:rPr>
                <w:lang w:val="mn-MN"/>
              </w:rPr>
            </w:pPr>
            <w:r w:rsidRPr="00B270A1">
              <w:rPr>
                <w:lang w:val="mn-MN"/>
              </w:rPr>
              <w:t>НББтХ-д заасны дагуу гаргана.</w:t>
            </w:r>
          </w:p>
        </w:tc>
        <w:tc>
          <w:tcPr>
            <w:tcW w:w="2976" w:type="dxa"/>
            <w:vMerge w:val="restart"/>
            <w:vAlign w:val="center"/>
          </w:tcPr>
          <w:p w14:paraId="2E6C5C8B" w14:textId="77777777" w:rsidR="00FF32E4" w:rsidRPr="00B270A1" w:rsidRDefault="00FF32E4" w:rsidP="00364335">
            <w:pPr>
              <w:shd w:val="clear" w:color="auto" w:fill="FFFFFF"/>
              <w:spacing w:before="160" w:after="240"/>
              <w:jc w:val="both"/>
              <w:rPr>
                <w:lang w:val="mn-MN"/>
              </w:rPr>
            </w:pPr>
            <w:r w:rsidRPr="00B270A1">
              <w:rPr>
                <w:lang w:val="mn-MN"/>
              </w:rPr>
              <w:t>Үндэсний орон сууцны корпораци санхүү болон үйл ажиллагааны тайланд төлөөлөн удирдах зөвлөлийн шийдвэрээр сонгосон олон улсын аудитын байгууллагаар жил бүр аудит хийлгэж, дүгнэлтийг жилийн эцсийн тайлангуудын хамт төлөөлөн удирдах зөвлөлөөс Засгийн газарт хүргүүлнэ.</w:t>
            </w:r>
          </w:p>
          <w:p w14:paraId="0E26F985" w14:textId="77777777" w:rsidR="00FF32E4" w:rsidRPr="00B270A1" w:rsidRDefault="00FF32E4" w:rsidP="00364335">
            <w:pPr>
              <w:jc w:val="both"/>
              <w:rPr>
                <w:lang w:val="mn-MN"/>
              </w:rPr>
            </w:pPr>
          </w:p>
        </w:tc>
        <w:tc>
          <w:tcPr>
            <w:tcW w:w="2217" w:type="dxa"/>
            <w:vMerge w:val="restart"/>
            <w:vAlign w:val="center"/>
          </w:tcPr>
          <w:p w14:paraId="083F1F90" w14:textId="77777777" w:rsidR="00FF32E4" w:rsidRPr="00B270A1" w:rsidRDefault="00FF32E4" w:rsidP="00364335">
            <w:pPr>
              <w:shd w:val="clear" w:color="auto" w:fill="FFFFFF"/>
              <w:spacing w:before="60" w:after="60"/>
              <w:jc w:val="both"/>
              <w:rPr>
                <w:color w:val="000000" w:themeColor="text1"/>
                <w:lang w:val="mn-MN"/>
              </w:rPr>
            </w:pPr>
          </w:p>
          <w:p w14:paraId="78AA8C49" w14:textId="77777777" w:rsidR="00FF32E4" w:rsidRPr="00B270A1" w:rsidRDefault="00FF32E4" w:rsidP="00364335">
            <w:pPr>
              <w:shd w:val="clear" w:color="auto" w:fill="FFFFFF"/>
              <w:spacing w:before="60" w:after="60"/>
              <w:jc w:val="both"/>
              <w:rPr>
                <w:b/>
                <w:bCs/>
                <w:color w:val="000000" w:themeColor="text1"/>
                <w:lang w:val="mn-MN"/>
              </w:rPr>
            </w:pPr>
            <w:r w:rsidRPr="00B270A1">
              <w:rPr>
                <w:color w:val="000000" w:themeColor="text1"/>
                <w:lang w:val="mn-MN"/>
              </w:rPr>
              <w:t>Тайлангийн үнэн зөвийг Корпорацийн гүйцэтгэх удирдлага хариуцна.</w:t>
            </w:r>
          </w:p>
          <w:p w14:paraId="41D4B678" w14:textId="77777777" w:rsidR="00FF32E4" w:rsidRPr="00B270A1" w:rsidRDefault="00FF32E4" w:rsidP="00364335">
            <w:pPr>
              <w:jc w:val="both"/>
              <w:rPr>
                <w:color w:val="000000" w:themeColor="text1"/>
                <w:lang w:val="mn-MN"/>
              </w:rPr>
            </w:pPr>
          </w:p>
        </w:tc>
      </w:tr>
      <w:tr w:rsidR="00FF32E4" w:rsidRPr="00B270A1" w14:paraId="4A0BF1BB" w14:textId="77777777" w:rsidTr="00364335">
        <w:trPr>
          <w:trHeight w:val="1862"/>
        </w:trPr>
        <w:tc>
          <w:tcPr>
            <w:tcW w:w="1718" w:type="dxa"/>
            <w:vAlign w:val="center"/>
          </w:tcPr>
          <w:p w14:paraId="0C69C558" w14:textId="77777777" w:rsidR="00FF32E4" w:rsidRPr="00B270A1" w:rsidRDefault="00FF32E4" w:rsidP="00364335">
            <w:pPr>
              <w:jc w:val="center"/>
              <w:rPr>
                <w:lang w:val="mn-MN"/>
              </w:rPr>
            </w:pPr>
            <w:r w:rsidRPr="00B270A1">
              <w:rPr>
                <w:lang w:val="mn-MN"/>
              </w:rPr>
              <w:t>Үйл ажиллагааны тайлан</w:t>
            </w:r>
          </w:p>
        </w:tc>
        <w:tc>
          <w:tcPr>
            <w:tcW w:w="2105" w:type="dxa"/>
            <w:vAlign w:val="center"/>
          </w:tcPr>
          <w:p w14:paraId="50C48AC6" w14:textId="77777777" w:rsidR="00FF32E4" w:rsidRPr="00B270A1" w:rsidRDefault="00FF32E4" w:rsidP="00364335">
            <w:pPr>
              <w:shd w:val="clear" w:color="auto" w:fill="FFFFFF"/>
              <w:spacing w:before="160" w:after="240"/>
              <w:jc w:val="both"/>
              <w:rPr>
                <w:lang w:val="mn-MN"/>
              </w:rPr>
            </w:pPr>
            <w:r w:rsidRPr="00B270A1">
              <w:rPr>
                <w:lang w:val="mn-MN"/>
              </w:rPr>
              <w:t xml:space="preserve">Төрийн албаны тухай хуулийн 54.2-т заасан Засгийн газраас баталсан журам, аргачлалын дагуу тайлагнана. </w:t>
            </w:r>
          </w:p>
          <w:p w14:paraId="1F0CA48D" w14:textId="77777777" w:rsidR="00FF32E4" w:rsidRPr="00B270A1" w:rsidRDefault="00FF32E4" w:rsidP="00364335">
            <w:pPr>
              <w:jc w:val="both"/>
              <w:rPr>
                <w:lang w:val="mn-MN"/>
              </w:rPr>
            </w:pPr>
          </w:p>
        </w:tc>
        <w:tc>
          <w:tcPr>
            <w:tcW w:w="2976" w:type="dxa"/>
            <w:vMerge/>
            <w:vAlign w:val="center"/>
          </w:tcPr>
          <w:p w14:paraId="431167CD" w14:textId="77777777" w:rsidR="00FF32E4" w:rsidRPr="00B270A1" w:rsidRDefault="00FF32E4" w:rsidP="00364335">
            <w:pPr>
              <w:rPr>
                <w:lang w:val="mn-MN"/>
              </w:rPr>
            </w:pPr>
          </w:p>
        </w:tc>
        <w:tc>
          <w:tcPr>
            <w:tcW w:w="2217" w:type="dxa"/>
            <w:vMerge/>
            <w:vAlign w:val="center"/>
          </w:tcPr>
          <w:p w14:paraId="0DC7EE41" w14:textId="77777777" w:rsidR="00FF32E4" w:rsidRPr="00B270A1" w:rsidRDefault="00FF32E4" w:rsidP="00364335">
            <w:pPr>
              <w:rPr>
                <w:lang w:val="mn-MN"/>
              </w:rPr>
            </w:pPr>
          </w:p>
        </w:tc>
      </w:tr>
    </w:tbl>
    <w:p w14:paraId="47455CAA" w14:textId="77777777" w:rsidR="00FF32E4" w:rsidRPr="00B270A1" w:rsidRDefault="00FF32E4" w:rsidP="00FF32E4">
      <w:pPr>
        <w:ind w:firstLine="720"/>
        <w:jc w:val="both"/>
        <w:rPr>
          <w:lang w:val="mn-MN"/>
        </w:rPr>
      </w:pPr>
    </w:p>
    <w:p w14:paraId="4B00B568" w14:textId="77777777" w:rsidR="00FF32E4" w:rsidRPr="00B270A1" w:rsidRDefault="00FF32E4" w:rsidP="00FF32E4">
      <w:pPr>
        <w:tabs>
          <w:tab w:val="left" w:pos="2187"/>
        </w:tabs>
        <w:ind w:firstLine="720"/>
        <w:jc w:val="both"/>
        <w:rPr>
          <w:lang w:val="mn-MN"/>
        </w:rPr>
      </w:pPr>
      <w:r w:rsidRPr="00B270A1">
        <w:rPr>
          <w:lang w:val="mn-MN"/>
        </w:rPr>
        <w:t xml:space="preserve">Дээрх хүснэгтээс харвал, санхүүгийн болон үйл ажиллагааны тайланг гаргасны дараа ТУЗ-ийн шийдвэрээр тухайн тайлангуудад жил бүр аудит хийлгэж, аудитын дүгнэлт болон жилийн эцсийн тайлангуудын хамт ТУЗ-өөр дамжуулан Засгийн газарт хүргүүлэхээр тусгагдсан байна. </w:t>
      </w:r>
    </w:p>
    <w:p w14:paraId="753C33D7" w14:textId="77777777" w:rsidR="00FF32E4" w:rsidRPr="00B270A1" w:rsidRDefault="00FF32E4" w:rsidP="00FF32E4">
      <w:pPr>
        <w:ind w:firstLine="720"/>
        <w:jc w:val="both"/>
        <w:rPr>
          <w:lang w:val="mn-MN"/>
        </w:rPr>
      </w:pPr>
      <w:r w:rsidRPr="00B270A1">
        <w:rPr>
          <w:lang w:val="mn-MN"/>
        </w:rPr>
        <w:t xml:space="preserve">Гэвч аудитын дүгнэлт болон жилийн эцсийн тайлангуудыг ТУЗ-өөс Засгийн газарт хүргүүлэхээр тусгасан байх боловч ямар хугацааны дотор хүргүүлэх талаар тодорхой тусгаагүй байна. </w:t>
      </w:r>
    </w:p>
    <w:p w14:paraId="219DAFE0" w14:textId="77777777" w:rsidR="00FF32E4" w:rsidRPr="00B270A1" w:rsidRDefault="00FF32E4" w:rsidP="00FF32E4">
      <w:pPr>
        <w:shd w:val="clear" w:color="auto" w:fill="FFFFFF"/>
        <w:spacing w:before="60" w:after="60"/>
        <w:ind w:firstLine="720"/>
        <w:jc w:val="both"/>
        <w:rPr>
          <w:lang w:val="mn-MN"/>
        </w:rPr>
      </w:pPr>
      <w:r w:rsidRPr="00B270A1">
        <w:rPr>
          <w:lang w:val="mn-MN"/>
        </w:rPr>
        <w:t xml:space="preserve">Харин төслийн 27 дугаар зүйлд ил тод байдлыг тусгасан бөгөөд тус зүйлийн 26.1-д </w:t>
      </w:r>
      <w:r w:rsidRPr="00B270A1">
        <w:rPr>
          <w:i/>
          <w:iCs/>
          <w:lang w:val="mn-MN"/>
        </w:rPr>
        <w:t xml:space="preserve">“Үндэсний орон сууцны корпорацийн жилийн тайлан, тайлан тэнцэл, орлого зарлагын тайлан болон аудитын дүгнэлтийг нийтэд мэдээлнэ.” </w:t>
      </w:r>
      <w:r w:rsidRPr="00B270A1">
        <w:rPr>
          <w:lang w:val="mn-MN"/>
        </w:rPr>
        <w:t xml:space="preserve">гэж заажээ. Энэхүү зохицуулалт нь мэдээллийн ил тод байдлыг хангахад чиглэсэн зохицуулалт боловч тодорхой хугацаа тогтоохгүйгээр тусгасан нь тус зохицуулалтын ач холбогдлыг бууруулж байна. Иймд тус зохицуулалтад тодорхой хугацааны дотор нийтэд мэдээлэх асуудлыг тусгах нь зүйтэй. </w:t>
      </w:r>
    </w:p>
    <w:p w14:paraId="3970E616" w14:textId="77777777" w:rsidR="00FF32E4" w:rsidRPr="00B270A1" w:rsidRDefault="00FF32E4" w:rsidP="00FF32E4">
      <w:pPr>
        <w:shd w:val="clear" w:color="auto" w:fill="FFFFFF"/>
        <w:spacing w:before="60" w:after="60"/>
        <w:ind w:firstLine="720"/>
        <w:jc w:val="both"/>
        <w:rPr>
          <w:lang w:val="mn-MN"/>
        </w:rPr>
      </w:pPr>
      <w:r w:rsidRPr="00B270A1">
        <w:rPr>
          <w:lang w:val="mn-MN"/>
        </w:rPr>
        <w:t xml:space="preserve">Түүнчлэн, төслийн 6 дугаар бүлгийн нэр нь “Тайлан, ил тод байдал, хяналт” боловч төслийн 26 дугаар зүйлд “Санхүүгийн болон үйл ажиллагааны тайлан”-ын талаар, төслийн 27 дугаар зүйлд “Ил тод байдал”-ын талаар тусгасан байна. Өөрөөр хэлбэл, төслийн 6 дугаар зүйлд “хяналт”-ын асуудлыг тусгаагүй орхигдуулсан байна. Иймд тус бүлгийн зохицуулалтыг дахин нягтлан үзэж, сайжруулах шаардлагатай. </w:t>
      </w:r>
    </w:p>
    <w:p w14:paraId="3B37BF4C" w14:textId="77777777" w:rsidR="00FF32E4" w:rsidRPr="00B270A1" w:rsidRDefault="00FF32E4" w:rsidP="00FF32E4">
      <w:pPr>
        <w:shd w:val="clear" w:color="auto" w:fill="FFFFFF"/>
        <w:spacing w:before="60" w:after="60"/>
        <w:ind w:firstLine="720"/>
        <w:jc w:val="both"/>
        <w:rPr>
          <w:lang w:val="mn-MN"/>
        </w:rPr>
      </w:pPr>
      <w:r w:rsidRPr="00B270A1">
        <w:rPr>
          <w:lang w:val="mn-MN"/>
        </w:rPr>
        <w:t xml:space="preserve">Нөгөөтээгүүр, төслийн 6 дугаар бүлгийн дугаарлалтыг өөрчлөгдөхөөр байна. Энэ талаар судалгааны “Ойлгомжтой байдал” шалгуур үзүүлэлтийн хүрээнд тодорхой тусгасан болно. </w:t>
      </w:r>
    </w:p>
    <w:p w14:paraId="386C3762" w14:textId="412FD7F4" w:rsidR="0076329D" w:rsidRPr="00B270A1" w:rsidRDefault="0076329D" w:rsidP="0076329D">
      <w:pPr>
        <w:shd w:val="clear" w:color="auto" w:fill="FFFFFF"/>
        <w:spacing w:before="60" w:after="60"/>
        <w:ind w:firstLine="720"/>
        <w:jc w:val="both"/>
        <w:rPr>
          <w:sz w:val="24"/>
          <w:szCs w:val="24"/>
          <w:lang w:val="mn-MN"/>
        </w:rPr>
      </w:pPr>
    </w:p>
    <w:p w14:paraId="2A957994" w14:textId="77777777" w:rsidR="0076329D" w:rsidRPr="00B270A1" w:rsidRDefault="0076329D" w:rsidP="0076329D">
      <w:pPr>
        <w:spacing w:before="240" w:after="240" w:line="240" w:lineRule="auto"/>
        <w:ind w:firstLine="720"/>
        <w:jc w:val="both"/>
        <w:rPr>
          <w:b/>
          <w:bCs/>
          <w:sz w:val="24"/>
          <w:szCs w:val="24"/>
          <w:lang w:val="mn-MN"/>
        </w:rPr>
      </w:pPr>
      <w:r w:rsidRPr="00B270A1">
        <w:rPr>
          <w:b/>
          <w:bCs/>
          <w:sz w:val="24"/>
          <w:szCs w:val="24"/>
          <w:lang w:val="mn-MN"/>
        </w:rPr>
        <w:br w:type="page"/>
      </w:r>
    </w:p>
    <w:p w14:paraId="589E69EF" w14:textId="33F21ED0" w:rsidR="0076329D" w:rsidRPr="00B270A1" w:rsidRDefault="0076329D" w:rsidP="0076329D">
      <w:pPr>
        <w:pStyle w:val="Heading2"/>
        <w:rPr>
          <w:b/>
          <w:bCs/>
          <w:sz w:val="24"/>
          <w:szCs w:val="24"/>
          <w:lang w:val="mn-MN"/>
        </w:rPr>
      </w:pPr>
      <w:bookmarkStart w:id="26" w:name="_Toc195197319"/>
      <w:bookmarkStart w:id="27" w:name="_Toc231884220"/>
      <w:bookmarkEnd w:id="20"/>
      <w:r w:rsidRPr="00B270A1">
        <w:rPr>
          <w:b/>
          <w:bCs/>
          <w:sz w:val="24"/>
          <w:szCs w:val="24"/>
          <w:lang w:val="mn-MN"/>
        </w:rPr>
        <w:lastRenderedPageBreak/>
        <w:t>3.</w:t>
      </w:r>
      <w:r w:rsidR="00D714C5" w:rsidRPr="00B270A1">
        <w:rPr>
          <w:b/>
          <w:bCs/>
          <w:sz w:val="24"/>
          <w:szCs w:val="24"/>
          <w:lang w:val="mn-MN"/>
        </w:rPr>
        <w:t>3</w:t>
      </w:r>
      <w:r w:rsidRPr="00B270A1">
        <w:rPr>
          <w:b/>
          <w:bCs/>
          <w:sz w:val="24"/>
          <w:szCs w:val="24"/>
          <w:lang w:val="mn-MN"/>
        </w:rPr>
        <w:t>. “ХАРИЛЦАН УЯЛДАА” ШАЛГУУР ҮЗҮҮЛЭЛТЭЭР ҮНЭЛСЭН БАЙДАЛ</w:t>
      </w:r>
      <w:bookmarkEnd w:id="26"/>
      <w:bookmarkEnd w:id="27"/>
    </w:p>
    <w:p w14:paraId="7E8F363A" w14:textId="77777777" w:rsidR="00033CDA" w:rsidRPr="00B270A1" w:rsidRDefault="0076329D" w:rsidP="00033CDA">
      <w:pPr>
        <w:spacing w:after="240"/>
        <w:jc w:val="both"/>
        <w:rPr>
          <w:color w:val="000000" w:themeColor="text1"/>
          <w:sz w:val="24"/>
          <w:szCs w:val="24"/>
          <w:lang w:val="mn-MN"/>
        </w:rPr>
      </w:pPr>
      <w:r w:rsidRPr="00B270A1">
        <w:rPr>
          <w:color w:val="000000" w:themeColor="text1"/>
          <w:sz w:val="24"/>
          <w:szCs w:val="24"/>
          <w:lang w:val="mn-MN"/>
        </w:rPr>
        <w:tab/>
      </w:r>
      <w:r w:rsidRPr="00B270A1">
        <w:rPr>
          <w:sz w:val="24"/>
          <w:szCs w:val="24"/>
          <w:lang w:val="mn-MN"/>
        </w:rPr>
        <w:t xml:space="preserve"> “Харилцан уялдаа” гэсэн шалгуурын хүрээнд хууль тогтоомжийн төслийн үр нөлөөг үнэлэх стандарт асуултуудад хариулах замаар зохицуулалт нэг бүрийн уялдаа холбоог шалгах учраас шалгах хэсгээ сонгохдоо хуулийн төслийн тодорхой заалт, зохицуулалтыг бус тухайн төслийг бүхэлд нь сонгох нь зүйтэй. Өөрөөр хэлбэл, харилцан уялдаа гэсэн шалгуурын хүрээнд </w:t>
      </w:r>
      <w:r w:rsidRPr="00B270A1">
        <w:rPr>
          <w:color w:val="000000" w:themeColor="text1"/>
          <w:sz w:val="24"/>
          <w:szCs w:val="24"/>
          <w:lang w:val="mn-MN"/>
        </w:rPr>
        <w:t xml:space="preserve">хууль тогтоомжийн давхардал, хийдэл, </w:t>
      </w:r>
      <w:r w:rsidRPr="00B270A1">
        <w:rPr>
          <w:sz w:val="24"/>
          <w:szCs w:val="24"/>
          <w:lang w:val="mn-MN"/>
        </w:rPr>
        <w:t xml:space="preserve">зөрчлийг судлан, дотоод болон бусад хуультай уялдах уялдаа холбоог </w:t>
      </w:r>
      <w:r w:rsidRPr="00B270A1">
        <w:rPr>
          <w:color w:val="000000" w:themeColor="text1"/>
          <w:sz w:val="24"/>
          <w:szCs w:val="24"/>
          <w:lang w:val="mn-MN"/>
        </w:rPr>
        <w:t>сайжруулна. Энэ хүрээнд хуулийн төслийн зохицуулалтууд өөр хоорондоо болон хүчин төгөлдөр мөрдөгдөж буй зохицуулалттай харилцан уялдаж байгаа эсэхэд дүн шинжилгээ хийнэ.</w:t>
      </w:r>
    </w:p>
    <w:p w14:paraId="30278520" w14:textId="5E5BB081" w:rsidR="00033CDA" w:rsidRPr="00B270A1" w:rsidRDefault="00033CDA" w:rsidP="00033CDA">
      <w:pPr>
        <w:spacing w:after="240"/>
        <w:ind w:firstLine="720"/>
        <w:jc w:val="both"/>
        <w:rPr>
          <w:color w:val="000000" w:themeColor="text1"/>
          <w:sz w:val="24"/>
          <w:szCs w:val="24"/>
          <w:lang w:val="mn-MN"/>
        </w:rPr>
      </w:pPr>
      <w:r w:rsidRPr="00B270A1">
        <w:rPr>
          <w:rFonts w:eastAsia="Times New Roman"/>
          <w:color w:val="000000"/>
          <w:sz w:val="24"/>
          <w:szCs w:val="24"/>
          <w:lang w:val="mn-MN"/>
        </w:rPr>
        <w:t>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шалгасан.</w:t>
      </w:r>
    </w:p>
    <w:p w14:paraId="772AE77A" w14:textId="06D4610E" w:rsidR="00033CDA" w:rsidRPr="00B270A1" w:rsidRDefault="00033CDA" w:rsidP="00B270A1">
      <w:pPr>
        <w:jc w:val="both"/>
        <w:rPr>
          <w:b/>
          <w:bCs/>
          <w:i/>
          <w:iCs/>
          <w:lang w:val="mn-MN"/>
        </w:rPr>
      </w:pPr>
      <w:bookmarkStart w:id="28" w:name="_Toc195530291"/>
      <w:bookmarkStart w:id="29" w:name="_Toc223519202"/>
      <w:r w:rsidRPr="00B270A1">
        <w:rPr>
          <w:b/>
          <w:bCs/>
          <w:i/>
          <w:iCs/>
          <w:lang w:val="mn-MN"/>
        </w:rPr>
        <w:t>Хүснэгт</w:t>
      </w:r>
      <w:r w:rsidR="00B270A1" w:rsidRPr="00B270A1">
        <w:rPr>
          <w:b/>
          <w:bCs/>
          <w:i/>
          <w:iCs/>
          <w:lang w:val="mn-MN"/>
        </w:rPr>
        <w:t xml:space="preserve"> </w:t>
      </w:r>
      <w:r w:rsidR="00B270A1" w:rsidRPr="00B270A1">
        <w:rPr>
          <w:b/>
          <w:bCs/>
          <w:i/>
          <w:iCs/>
        </w:rPr>
        <w:t>6</w:t>
      </w:r>
      <w:r w:rsidRPr="00B270A1">
        <w:rPr>
          <w:b/>
          <w:bCs/>
          <w:i/>
          <w:iCs/>
          <w:lang w:val="mn-MN"/>
        </w:rPr>
        <w:t>. Хууль тогтоомжийн тухай хуулийн 28, 29, 30 дугаар зүйлд заасан шаардлагад нийцүүлэн боловсруулсан эсэх.</w:t>
      </w:r>
      <w:bookmarkEnd w:id="28"/>
      <w:bookmarkEnd w:id="29"/>
    </w:p>
    <w:tbl>
      <w:tblPr>
        <w:tblW w:w="0" w:type="auto"/>
        <w:tblCellMar>
          <w:top w:w="15" w:type="dxa"/>
          <w:left w:w="15" w:type="dxa"/>
          <w:bottom w:w="15" w:type="dxa"/>
          <w:right w:w="15" w:type="dxa"/>
        </w:tblCellMar>
        <w:tblLook w:val="04A0" w:firstRow="1" w:lastRow="0" w:firstColumn="1" w:lastColumn="0" w:noHBand="0" w:noVBand="1"/>
      </w:tblPr>
      <w:tblGrid>
        <w:gridCol w:w="3413"/>
        <w:gridCol w:w="5925"/>
      </w:tblGrid>
      <w:tr w:rsidR="00033CDA" w:rsidRPr="00B270A1" w14:paraId="5F0D1B1C" w14:textId="77777777" w:rsidTr="001907AE">
        <w:trPr>
          <w:trHeight w:val="5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FF1EC5" w14:textId="77777777" w:rsidR="00033CDA" w:rsidRPr="00B270A1" w:rsidRDefault="00033CDA" w:rsidP="001907AE">
            <w:pPr>
              <w:spacing w:line="240" w:lineRule="auto"/>
              <w:jc w:val="center"/>
              <w:rPr>
                <w:rFonts w:eastAsia="Times New Roman"/>
                <w:sz w:val="24"/>
                <w:szCs w:val="24"/>
                <w:lang w:val="mn-MN"/>
              </w:rPr>
            </w:pPr>
            <w:r w:rsidRPr="00B270A1">
              <w:rPr>
                <w:rFonts w:eastAsia="Times New Roman"/>
                <w:b/>
                <w:bCs/>
                <w:color w:val="000000"/>
                <w:sz w:val="24"/>
                <w:szCs w:val="24"/>
                <w:lang w:val="mn-MN"/>
              </w:rPr>
              <w:t>Хууль тогтоомжийн тухай хуулийн 28 дугаар зүйлд заасан</w:t>
            </w:r>
          </w:p>
          <w:p w14:paraId="2D4C3153" w14:textId="77777777" w:rsidR="00033CDA" w:rsidRPr="00B270A1" w:rsidRDefault="00033CDA" w:rsidP="001907AE">
            <w:pPr>
              <w:spacing w:line="240" w:lineRule="auto"/>
              <w:jc w:val="center"/>
              <w:rPr>
                <w:rFonts w:eastAsia="Times New Roman"/>
                <w:sz w:val="24"/>
                <w:szCs w:val="24"/>
              </w:rPr>
            </w:pPr>
            <w:r w:rsidRPr="00B270A1">
              <w:rPr>
                <w:rFonts w:eastAsia="Times New Roman"/>
                <w:b/>
                <w:bCs/>
                <w:color w:val="000000"/>
                <w:sz w:val="24"/>
                <w:szCs w:val="24"/>
              </w:rPr>
              <w:t>Хуулийн төслийн бүтэц, хэлбэр</w:t>
            </w:r>
          </w:p>
        </w:tc>
      </w:tr>
      <w:tr w:rsidR="00033CDA" w:rsidRPr="00B270A1" w14:paraId="7C2459B6" w14:textId="77777777" w:rsidTr="001907AE">
        <w:trPr>
          <w:trHeight w:val="540"/>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14D5F8D6" w14:textId="77777777" w:rsidR="00033CDA" w:rsidRPr="00B270A1" w:rsidRDefault="00033CDA" w:rsidP="001907AE">
            <w:pPr>
              <w:spacing w:line="240" w:lineRule="auto"/>
              <w:ind w:left="140"/>
              <w:jc w:val="center"/>
              <w:rPr>
                <w:rFonts w:eastAsia="Times New Roman"/>
                <w:sz w:val="24"/>
                <w:szCs w:val="24"/>
              </w:rPr>
            </w:pPr>
            <w:r w:rsidRPr="00B270A1">
              <w:rPr>
                <w:rFonts w:eastAsia="Times New Roman"/>
                <w:color w:val="000000"/>
                <w:sz w:val="24"/>
                <w:szCs w:val="24"/>
              </w:rPr>
              <w:t>Хууль тогтоомжийн тухай хуулийн зохицуулалт</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6FB7E04A" w14:textId="77777777" w:rsidR="00033CDA" w:rsidRPr="00B270A1" w:rsidRDefault="00033CDA" w:rsidP="001907AE">
            <w:pPr>
              <w:spacing w:line="240" w:lineRule="auto"/>
              <w:jc w:val="center"/>
              <w:rPr>
                <w:rFonts w:eastAsia="Times New Roman"/>
                <w:sz w:val="24"/>
                <w:szCs w:val="24"/>
              </w:rPr>
            </w:pPr>
            <w:r w:rsidRPr="00B270A1">
              <w:rPr>
                <w:rFonts w:eastAsia="Times New Roman"/>
                <w:color w:val="000000"/>
                <w:sz w:val="24"/>
                <w:szCs w:val="24"/>
              </w:rPr>
              <w:t>Хуулийн төслийн зохицуулалтад үнэлгээ хийсэн байдал</w:t>
            </w:r>
          </w:p>
        </w:tc>
      </w:tr>
      <w:tr w:rsidR="00033CDA" w:rsidRPr="00B270A1" w14:paraId="094A6CBB" w14:textId="77777777" w:rsidTr="001907AE">
        <w:trPr>
          <w:trHeight w:val="254"/>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19928B70"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28.1.Хуулийн төсөл дараах бүтэцтэй байна:</w:t>
            </w:r>
          </w:p>
          <w:p w14:paraId="25FC05F4"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28.1.1.хуулийн төслийн гарчиг;</w:t>
            </w:r>
          </w:p>
          <w:p w14:paraId="507D394E"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28.1.2.хуулийн төслийн бүтцийн үндсэн нэгж болох зүйл;</w:t>
            </w:r>
          </w:p>
          <w:p w14:paraId="6F0C531A"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28.1.3.зүйлийн доторх хэсэг;</w:t>
            </w:r>
          </w:p>
          <w:p w14:paraId="46DD109E"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28.1.4.хэсгийн доторх заалт;</w:t>
            </w:r>
          </w:p>
          <w:p w14:paraId="29D36720"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28.1.5.заалтын доторх дэд заалт;</w:t>
            </w:r>
          </w:p>
          <w:p w14:paraId="2E27F56B" w14:textId="77777777" w:rsidR="00033CDA" w:rsidRPr="00B270A1" w:rsidRDefault="00033CDA" w:rsidP="001907AE">
            <w:pPr>
              <w:shd w:val="clear" w:color="auto" w:fill="FFFFFF"/>
              <w:spacing w:line="240" w:lineRule="auto"/>
              <w:ind w:left="140" w:right="140"/>
              <w:jc w:val="both"/>
              <w:rPr>
                <w:rFonts w:eastAsia="Times New Roman"/>
                <w:sz w:val="24"/>
                <w:szCs w:val="24"/>
              </w:rPr>
            </w:pPr>
            <w:r w:rsidRPr="00B270A1">
              <w:rPr>
                <w:rFonts w:eastAsia="Times New Roman"/>
                <w:color w:val="000000"/>
                <w:sz w:val="24"/>
                <w:szCs w:val="24"/>
              </w:rPr>
              <w:t>28.1.6.шаардлагатай бол бүлэг, дэд бүлэг, хэсэг, дэд хэсэг, анги.</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4DFEC597"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sz w:val="24"/>
                <w:szCs w:val="24"/>
                <w:lang w:val="mn-MN"/>
              </w:rPr>
              <w:t xml:space="preserve">Тус хуулийн төсөл нь нийт 7 бүлэг, 30 зүйлтэй байна. Хууль тогтоомжийн тухай хуулийн 28.1.1-28.1.6 дахь заалтад нийцэж байна.  </w:t>
            </w:r>
          </w:p>
          <w:p w14:paraId="41EF02C7" w14:textId="77777777" w:rsidR="00033CDA" w:rsidRPr="00B270A1" w:rsidRDefault="00033CDA" w:rsidP="001907AE">
            <w:pPr>
              <w:spacing w:line="240" w:lineRule="auto"/>
              <w:ind w:left="140" w:right="140"/>
              <w:jc w:val="both"/>
              <w:rPr>
                <w:rFonts w:eastAsia="Times New Roman"/>
                <w:sz w:val="24"/>
                <w:szCs w:val="24"/>
                <w:lang w:val="mn-MN"/>
              </w:rPr>
            </w:pPr>
          </w:p>
        </w:tc>
      </w:tr>
      <w:tr w:rsidR="00033CDA" w:rsidRPr="00B270A1" w14:paraId="0CAD5C1C" w14:textId="77777777" w:rsidTr="001907AE">
        <w:trPr>
          <w:trHeight w:val="5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39ECA6"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b/>
                <w:bCs/>
                <w:color w:val="000000"/>
                <w:sz w:val="24"/>
                <w:szCs w:val="24"/>
                <w:lang w:val="mn-MN"/>
              </w:rPr>
              <w:t>Хууль тогтоомжийн тухай хуулийн 29 дүгээр зүйлд заасан</w:t>
            </w:r>
          </w:p>
          <w:p w14:paraId="54383DF2"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b/>
                <w:bCs/>
                <w:color w:val="000000"/>
                <w:sz w:val="24"/>
                <w:szCs w:val="24"/>
                <w:lang w:val="mn-MN"/>
              </w:rPr>
              <w:t>Хуулийн төслийн эх бичвэрийн агуулгад тавих нийтлэг шаардлага</w:t>
            </w:r>
          </w:p>
        </w:tc>
      </w:tr>
      <w:tr w:rsidR="00033CDA" w:rsidRPr="00B270A1" w14:paraId="7DDEAF4E" w14:textId="77777777" w:rsidTr="001907AE">
        <w:trPr>
          <w:trHeight w:val="540"/>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1B366ED" w14:textId="77777777" w:rsidR="00033CDA" w:rsidRPr="00B270A1" w:rsidRDefault="00033CDA" w:rsidP="001907AE">
            <w:pPr>
              <w:spacing w:line="240" w:lineRule="auto"/>
              <w:ind w:left="140" w:right="140" w:firstLine="140"/>
              <w:jc w:val="center"/>
              <w:rPr>
                <w:rFonts w:eastAsia="Times New Roman"/>
                <w:sz w:val="24"/>
                <w:szCs w:val="24"/>
                <w:lang w:val="mn-MN"/>
              </w:rPr>
            </w:pPr>
            <w:r w:rsidRPr="00B270A1">
              <w:rPr>
                <w:rFonts w:eastAsia="Times New Roman"/>
                <w:color w:val="000000"/>
                <w:sz w:val="24"/>
                <w:szCs w:val="24"/>
                <w:lang w:val="mn-MN"/>
              </w:rPr>
              <w:t>Хууль тогтоомжийн тухай хуулийн зохицуулалт</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0A807A40"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color w:val="000000"/>
                <w:sz w:val="24"/>
                <w:szCs w:val="24"/>
                <w:lang w:val="mn-MN"/>
              </w:rPr>
              <w:t>Хуулийн төслийн зохицуулалтад үнэлгээ хийсэн байдал</w:t>
            </w:r>
          </w:p>
        </w:tc>
      </w:tr>
      <w:tr w:rsidR="00033CDA" w:rsidRPr="00B270A1" w14:paraId="4D390D43" w14:textId="77777777" w:rsidTr="001907AE">
        <w:trPr>
          <w:trHeight w:val="821"/>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62F83D2B"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 xml:space="preserve">29.1.1.Монгол Улсын Үндсэн хууль, Монгол Улсын олон улсын гэрээнд нийцсэн, бусад  хууль, </w:t>
            </w:r>
            <w:r w:rsidRPr="00B270A1">
              <w:rPr>
                <w:rFonts w:eastAsia="Times New Roman"/>
                <w:color w:val="000000"/>
                <w:sz w:val="24"/>
                <w:szCs w:val="24"/>
                <w:lang w:val="mn-MN"/>
              </w:rPr>
              <w:lastRenderedPageBreak/>
              <w:t>үндэсний аюулгүй байдлын үзэл баримтлал, Монгол Улсын урт хугацааны хөгжлийн бодлоготой уялдсан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684F81F2" w14:textId="77777777" w:rsidR="00033CDA" w:rsidRPr="00B270A1" w:rsidRDefault="00033CDA" w:rsidP="001907AE">
            <w:pPr>
              <w:spacing w:line="240" w:lineRule="auto"/>
              <w:ind w:left="140" w:right="120"/>
              <w:jc w:val="both"/>
              <w:rPr>
                <w:rFonts w:eastAsia="Times New Roman"/>
                <w:sz w:val="24"/>
                <w:szCs w:val="24"/>
                <w:lang w:val="mn-MN"/>
              </w:rPr>
            </w:pPr>
            <w:r w:rsidRPr="00B270A1">
              <w:rPr>
                <w:rFonts w:eastAsia="Times New Roman"/>
                <w:color w:val="0D0D0D" w:themeColor="text1" w:themeTint="F2"/>
                <w:sz w:val="24"/>
                <w:szCs w:val="24"/>
                <w:cs/>
                <w:lang w:val="mn-MN"/>
              </w:rPr>
              <w:lastRenderedPageBreak/>
              <w:t>Монгол Улсын Их Хурлын 2020 оны 5 дугаар сарын 13-ны өдрийн 52 дугаар тогтоолоор бат</w:t>
            </w:r>
            <w:r w:rsidRPr="00B270A1">
              <w:rPr>
                <w:color w:val="0D0D0D" w:themeColor="text1" w:themeTint="F2"/>
                <w:sz w:val="24"/>
                <w:szCs w:val="24"/>
                <w:cs/>
                <w:lang w:val="mn-MN"/>
              </w:rPr>
              <w:t xml:space="preserve">алсан </w:t>
            </w:r>
            <w:r w:rsidRPr="00B270A1">
              <w:rPr>
                <w:rFonts w:eastAsia="Calibri"/>
                <w:color w:val="0D0D0D" w:themeColor="text1" w:themeTint="F2"/>
                <w:sz w:val="24"/>
                <w:szCs w:val="24"/>
                <w:lang w:val="mn-MN"/>
              </w:rPr>
              <w:t xml:space="preserve">“Алсын хараа-2050” Монгол Улсын урт хугацааны хөгжлийн бодлогын хүрээнд 2021-2030 </w:t>
            </w:r>
            <w:r w:rsidRPr="00B270A1">
              <w:rPr>
                <w:rFonts w:eastAsia="Calibri"/>
                <w:color w:val="0D0D0D" w:themeColor="text1" w:themeTint="F2"/>
                <w:sz w:val="24"/>
                <w:szCs w:val="24"/>
                <w:lang w:val="mn-MN"/>
              </w:rPr>
              <w:lastRenderedPageBreak/>
              <w:t xml:space="preserve">онд хэрэгжүүлэх үйл ажиллагаа, Монгол Улсын Засгийн газрын 2024-2028 оны үйл ажиллагааны хөтөлбөр, </w:t>
            </w:r>
            <w:r w:rsidRPr="00B270A1">
              <w:rPr>
                <w:rFonts w:eastAsia="Times New Roman"/>
                <w:color w:val="0D0D0D" w:themeColor="text1" w:themeTint="F2"/>
                <w:sz w:val="24"/>
                <w:szCs w:val="24"/>
                <w:cs/>
                <w:lang w:val="mn-MN"/>
              </w:rPr>
              <w:t xml:space="preserve">Монгол Улсын Их Хурлын 2025 оны 11 дүгээр сарын 28-ны өдрийн 109 дүгээр тогтоолоор баталсан Монгол Улсыг 2026-2030 онд хөгжүүлэх таван жилийн үндсэн чиглэл, Мөн </w:t>
            </w:r>
            <w:r w:rsidRPr="00B270A1">
              <w:rPr>
                <w:color w:val="0D0D0D" w:themeColor="text1" w:themeTint="F2"/>
                <w:sz w:val="24"/>
                <w:szCs w:val="24"/>
                <w:shd w:val="clear" w:color="auto" w:fill="FFFFFF"/>
                <w:lang w:val="mn-MN"/>
              </w:rPr>
              <w:t xml:space="preserve">Монгол Улсын Засгийн газрын 2024 оны 11 дүгээр сарын 20-ны өдрийн 181 дүгээр тогтоолоор баталсан “Монгол Улсын хууль тогтоомжийг 2028 он хүртэл боловсронгуй болгох үндсэн чиглэл” зэрэг бодлогын баримт бичгүүдэд тусгагдсан бодлого, арга хэмжээтэй харилцан уялдаж байна. </w:t>
            </w:r>
          </w:p>
        </w:tc>
      </w:tr>
      <w:tr w:rsidR="00033CDA" w:rsidRPr="00B270A1" w14:paraId="43E54B74" w14:textId="77777777" w:rsidTr="001907AE">
        <w:trPr>
          <w:trHeight w:val="337"/>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20BE8FD8"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29.1.2. Тухайн хуулиар зохицуулах нийгмийн харилцаанд хамаарах асуудлыг бүрэн тусгасан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49A11667" w14:textId="77777777" w:rsidR="00033CDA" w:rsidRPr="00B270A1" w:rsidRDefault="00033CDA" w:rsidP="001907AE">
            <w:pPr>
              <w:spacing w:line="240" w:lineRule="auto"/>
              <w:ind w:left="140" w:right="120"/>
              <w:jc w:val="center"/>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556ABB3E" w14:textId="77777777" w:rsidTr="001907AE">
        <w:trPr>
          <w:trHeight w:val="587"/>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4E8C7968"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29.1.3. Тухайн хуулиар зохицуулах нийгмийн харилцааны хүрээнээс хальсан асуудлыг тусгахгүй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7E1A6391" w14:textId="77777777" w:rsidR="00033CDA" w:rsidRPr="00B270A1" w:rsidRDefault="00033CDA" w:rsidP="001907AE">
            <w:pPr>
              <w:spacing w:line="240" w:lineRule="auto"/>
              <w:ind w:left="140" w:right="120"/>
              <w:jc w:val="center"/>
              <w:rPr>
                <w:rFonts w:eastAsia="Times New Roman"/>
                <w:sz w:val="24"/>
                <w:szCs w:val="24"/>
                <w:lang w:val="mn-MN"/>
              </w:rPr>
            </w:pPr>
            <w:r w:rsidRPr="00B270A1">
              <w:rPr>
                <w:rFonts w:eastAsia="Times New Roman"/>
                <w:color w:val="000000"/>
                <w:sz w:val="24"/>
                <w:szCs w:val="24"/>
                <w:lang w:val="mn-MN"/>
              </w:rPr>
              <w:t>Хуулийн төсөл зохицуулах харилцаа, хүрээнээс хальсан зүйл судалгаагаар тогтоогдоогүй.</w:t>
            </w:r>
          </w:p>
        </w:tc>
      </w:tr>
      <w:tr w:rsidR="00033CDA" w:rsidRPr="00B270A1" w14:paraId="20F0A67E" w14:textId="77777777" w:rsidTr="001907AE">
        <w:trPr>
          <w:trHeight w:val="311"/>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A9E263E"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202E07DF" w14:textId="77777777" w:rsidR="00033CDA" w:rsidRPr="00B270A1" w:rsidRDefault="00033CDA" w:rsidP="001907AE">
            <w:pPr>
              <w:spacing w:line="240" w:lineRule="auto"/>
              <w:ind w:left="140" w:right="120"/>
              <w:jc w:val="center"/>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0964AAEF" w14:textId="77777777" w:rsidTr="001907AE">
        <w:trPr>
          <w:trHeight w:val="705"/>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4B2FF741"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29.1.5 Зүйл, хэсэг, заалт нь хоорондоо зөрчилгүй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0A2D5D65" w14:textId="77777777" w:rsidR="00033CDA" w:rsidRPr="00B270A1" w:rsidRDefault="00033CDA" w:rsidP="001907AE">
            <w:pPr>
              <w:spacing w:line="240" w:lineRule="auto"/>
              <w:ind w:right="120"/>
              <w:jc w:val="center"/>
              <w:rPr>
                <w:rFonts w:eastAsia="Times New Roman"/>
                <w:sz w:val="24"/>
                <w:szCs w:val="24"/>
                <w:lang w:val="mn-MN"/>
              </w:rPr>
            </w:pPr>
            <w:r w:rsidRPr="00B270A1">
              <w:rPr>
                <w:rFonts w:eastAsia="Times New Roman"/>
                <w:color w:val="000000"/>
                <w:sz w:val="24"/>
                <w:szCs w:val="24"/>
                <w:lang w:val="mn-MN"/>
              </w:rPr>
              <w:t>Харилцан уялдаа хэсэгт төслийн зарим зүйл, заалт нь хоорондоо зөрчилтэй байгааг асуудлыг судлан үзсэн болно.</w:t>
            </w:r>
          </w:p>
        </w:tc>
      </w:tr>
      <w:tr w:rsidR="00033CDA" w:rsidRPr="00B270A1" w14:paraId="5BBC1F6C" w14:textId="77777777" w:rsidTr="001907AE">
        <w:trPr>
          <w:trHeight w:val="112"/>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5FE51FC"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29.1.6.  Хэм хэмжээ тогтоогоогүй, тунхагласан шинжтэй буюу нэг удаа хэрэгжүүлэх заалт тусгахгүй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389C3578" w14:textId="77777777" w:rsidR="00033CDA" w:rsidRPr="00B270A1" w:rsidRDefault="00033CDA" w:rsidP="001907AE">
            <w:pPr>
              <w:spacing w:line="240" w:lineRule="auto"/>
              <w:ind w:left="140" w:right="120"/>
              <w:jc w:val="center"/>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4FA2FC19" w14:textId="77777777" w:rsidTr="001907AE">
        <w:trPr>
          <w:trHeight w:val="881"/>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5B0E627A"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29.1.7. 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51E4BFE8"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40D07B9F" w14:textId="77777777" w:rsidTr="001907AE">
        <w:trPr>
          <w:trHeight w:val="50"/>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3AAE3C99"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 xml:space="preserve">29.1.8. Тухайн хуулиар зохицуулах нийгмийн харилцаа, хуулийн үйлчлэх </w:t>
            </w:r>
            <w:r w:rsidRPr="00B270A1">
              <w:rPr>
                <w:rFonts w:eastAsia="Times New Roman"/>
                <w:color w:val="000000"/>
                <w:sz w:val="24"/>
                <w:szCs w:val="24"/>
                <w:lang w:val="mn-MN"/>
              </w:rPr>
              <w:lastRenderedPageBreak/>
              <w:t>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49579A8A"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color w:val="000000"/>
                <w:sz w:val="24"/>
                <w:szCs w:val="24"/>
                <w:lang w:val="mn-MN"/>
              </w:rPr>
              <w:lastRenderedPageBreak/>
              <w:t>Судалгаагаар энэ төрлийн зөрчилтэй асуудал тогтоогдоогүй.</w:t>
            </w:r>
          </w:p>
        </w:tc>
      </w:tr>
      <w:tr w:rsidR="00033CDA" w:rsidRPr="00B270A1" w14:paraId="7B653FF8" w14:textId="77777777" w:rsidTr="001907AE">
        <w:trPr>
          <w:trHeight w:val="5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9235449" w14:textId="77777777" w:rsidR="00033CDA" w:rsidRPr="00B270A1" w:rsidRDefault="00033CDA" w:rsidP="001907AE">
            <w:pPr>
              <w:spacing w:line="240" w:lineRule="auto"/>
              <w:ind w:left="140" w:right="140"/>
              <w:jc w:val="center"/>
              <w:rPr>
                <w:rFonts w:eastAsia="Times New Roman"/>
                <w:sz w:val="24"/>
                <w:szCs w:val="24"/>
                <w:lang w:val="mn-MN"/>
              </w:rPr>
            </w:pPr>
            <w:r w:rsidRPr="00B270A1">
              <w:rPr>
                <w:rFonts w:eastAsia="Times New Roman"/>
                <w:b/>
                <w:bCs/>
                <w:color w:val="000000"/>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033CDA" w:rsidRPr="00B270A1" w14:paraId="50FD3C48" w14:textId="77777777" w:rsidTr="001907AE">
        <w:trPr>
          <w:trHeight w:val="317"/>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65409EC"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30.1.1. Монгол Улсын Үндсэн хууль, бусад хуульд хэрэглэсэн нэр томьёог хэрэглэх;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110D9441" w14:textId="77777777" w:rsidR="00033CDA" w:rsidRPr="00B270A1" w:rsidRDefault="00033CDA" w:rsidP="001907AE">
            <w:pPr>
              <w:spacing w:before="120" w:after="120" w:line="240" w:lineRule="auto"/>
              <w:ind w:left="142" w:right="142"/>
              <w:jc w:val="both"/>
              <w:rPr>
                <w:rFonts w:eastAsia="Times New Roman"/>
                <w:sz w:val="24"/>
                <w:szCs w:val="24"/>
                <w:lang w:val="mn-MN"/>
              </w:rPr>
            </w:pPr>
            <w:r w:rsidRPr="00B270A1">
              <w:rPr>
                <w:rFonts w:eastAsia="Times New Roman"/>
                <w:sz w:val="24"/>
                <w:szCs w:val="24"/>
                <w:lang w:val="mn-MN"/>
              </w:rPr>
              <w:t xml:space="preserve">       Тус хуулийн төсөлд “Хөлслөх орон сууц” гэх нэр томьёог тусгасан байна. Харин одоо хүчин төгөлдөр мөрдөгдөж буй “Багшийн хөгжлийг дэмжих тухай хууль”-ийн 15 дугаар зүйлийн 15.1.2-т “багшийг түрээсийн орон сууц, ....” гэж заажээ. Дээрхээс үзвэл, хүчин төгөлдөр мөрдөгдөж буй хууль тогтоомжид “хөлслөх орон сууц” гэх нэр томьёог хэрэглээгүй байна. Харин “түрээсийн орон сууц” гэх нэр томьёог хэрэглэжээ. Иймд тус нэр томьёотой холбоотой асуудлыг дахин нягтлан үзэх нь зүйтэй. Мөн цаашид хөлслөх орон сууц гэх нэр томьёог хэрэглэх тохиолдолд дээрх хуулийн зохицуулалтад заасан нэр томьёог өөрчлөх нь зүйтэй. </w:t>
            </w:r>
          </w:p>
        </w:tc>
      </w:tr>
      <w:tr w:rsidR="00033CDA" w:rsidRPr="00B270A1" w14:paraId="4F2C5084" w14:textId="77777777" w:rsidTr="001907AE">
        <w:trPr>
          <w:trHeight w:val="239"/>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1DFE789D"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30.1.2. Нэг нэр томьёогоор өөр өөр ойлголтыг илэрхийлэхгүй байх;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4665EC70"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606AF678" w14:textId="77777777" w:rsidTr="001907AE">
        <w:trPr>
          <w:trHeight w:val="161"/>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7219AAE5"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30.1.3. Үг хэллэгийг монгол хэл бичгийн дүрэмд нийцүүлэн хоёрдмол утгагүй товч, тодорхой, ойлгоход хялбараар бичих;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5DBE1650"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Төслийн үр нөлөөний үнэлгээний холбогдох хэсэгт төслийн зарим зүйл, заалт нь найруулга зүйн алдаатай байж болох талаар дүгнэлт өгсөн.</w:t>
            </w:r>
          </w:p>
        </w:tc>
      </w:tr>
      <w:tr w:rsidR="00033CDA" w:rsidRPr="00B270A1" w14:paraId="428936F4" w14:textId="77777777" w:rsidTr="001907AE">
        <w:trPr>
          <w:trHeight w:val="630"/>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027E39A8"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30.1.4.  Хүч оруулсан нэр томьёо хэрэглэхгүй байх;</w:t>
            </w:r>
          </w:p>
        </w:tc>
        <w:tc>
          <w:tcPr>
            <w:tcW w:w="6631" w:type="dxa"/>
            <w:tcBorders>
              <w:top w:val="single" w:sz="6" w:space="0" w:color="000000"/>
              <w:left w:val="single" w:sz="6" w:space="0" w:color="000000"/>
              <w:bottom w:val="single" w:sz="6" w:space="0" w:color="000000"/>
              <w:right w:val="single" w:sz="6" w:space="0" w:color="000000"/>
            </w:tcBorders>
            <w:vAlign w:val="center"/>
          </w:tcPr>
          <w:p w14:paraId="3F769043"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r w:rsidR="00033CDA" w:rsidRPr="00B270A1" w14:paraId="3601C46F" w14:textId="77777777" w:rsidTr="001907AE">
        <w:trPr>
          <w:trHeight w:val="675"/>
        </w:trPr>
        <w:tc>
          <w:tcPr>
            <w:tcW w:w="2686" w:type="dxa"/>
            <w:tcBorders>
              <w:top w:val="single" w:sz="6" w:space="0" w:color="000000"/>
              <w:left w:val="single" w:sz="6" w:space="0" w:color="000000"/>
              <w:bottom w:val="single" w:sz="6" w:space="0" w:color="000000"/>
              <w:right w:val="single" w:sz="6" w:space="0" w:color="000000"/>
            </w:tcBorders>
            <w:vAlign w:val="center"/>
            <w:hideMark/>
          </w:tcPr>
          <w:p w14:paraId="250E0C9A"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30.1.5.   Жинхэнэ нэрийг ганц тоон дээр хэрэглэх.</w:t>
            </w:r>
          </w:p>
        </w:tc>
        <w:tc>
          <w:tcPr>
            <w:tcW w:w="6631" w:type="dxa"/>
            <w:tcBorders>
              <w:top w:val="single" w:sz="6" w:space="0" w:color="000000"/>
              <w:left w:val="single" w:sz="6" w:space="0" w:color="000000"/>
              <w:bottom w:val="single" w:sz="6" w:space="0" w:color="000000"/>
              <w:right w:val="single" w:sz="6" w:space="0" w:color="000000"/>
            </w:tcBorders>
            <w:vAlign w:val="center"/>
            <w:hideMark/>
          </w:tcPr>
          <w:p w14:paraId="2706413F" w14:textId="77777777" w:rsidR="00033CDA" w:rsidRPr="00B270A1" w:rsidRDefault="00033CDA" w:rsidP="001907AE">
            <w:pPr>
              <w:spacing w:line="240" w:lineRule="auto"/>
              <w:ind w:left="140" w:right="140"/>
              <w:jc w:val="both"/>
              <w:rPr>
                <w:rFonts w:eastAsia="Times New Roman"/>
                <w:sz w:val="24"/>
                <w:szCs w:val="24"/>
                <w:lang w:val="mn-MN"/>
              </w:rPr>
            </w:pPr>
            <w:r w:rsidRPr="00B270A1">
              <w:rPr>
                <w:rFonts w:eastAsia="Times New Roman"/>
                <w:color w:val="000000"/>
                <w:sz w:val="24"/>
                <w:szCs w:val="24"/>
                <w:lang w:val="mn-MN"/>
              </w:rPr>
              <w:t>Судалгаагаар энэ төрлийн зөрчилтэй асуудал тогтоогдоогүй.</w:t>
            </w:r>
          </w:p>
        </w:tc>
      </w:tr>
    </w:tbl>
    <w:p w14:paraId="7A79AEEB" w14:textId="77777777" w:rsidR="00652508" w:rsidRPr="00B270A1" w:rsidRDefault="00652508" w:rsidP="00652508">
      <w:pPr>
        <w:rPr>
          <w:b/>
          <w:bCs/>
          <w:sz w:val="24"/>
          <w:szCs w:val="24"/>
          <w:lang w:val="mn-MN"/>
        </w:rPr>
      </w:pPr>
    </w:p>
    <w:p w14:paraId="147F783A" w14:textId="4EC18A0A" w:rsidR="0076329D" w:rsidRPr="00B270A1" w:rsidRDefault="0076329D" w:rsidP="00652508">
      <w:pPr>
        <w:rPr>
          <w:b/>
          <w:bCs/>
          <w:sz w:val="24"/>
          <w:szCs w:val="24"/>
          <w:lang w:val="mn-MN"/>
        </w:rPr>
      </w:pPr>
      <w:r w:rsidRPr="00B270A1">
        <w:rPr>
          <w:b/>
          <w:bCs/>
          <w:sz w:val="24"/>
          <w:szCs w:val="24"/>
          <w:lang w:val="mn-MN"/>
        </w:rPr>
        <w:t>Хүснэгт</w:t>
      </w:r>
      <w:r w:rsidR="00B270A1">
        <w:rPr>
          <w:b/>
          <w:bCs/>
          <w:sz w:val="24"/>
          <w:szCs w:val="24"/>
        </w:rPr>
        <w:t xml:space="preserve"> 7</w:t>
      </w:r>
      <w:r w:rsidRPr="00B270A1">
        <w:rPr>
          <w:b/>
          <w:bCs/>
          <w:sz w:val="24"/>
          <w:szCs w:val="24"/>
          <w:lang w:val="mn-MN"/>
        </w:rPr>
        <w:t>.</w:t>
      </w:r>
      <w:r w:rsidRPr="00B270A1">
        <w:rPr>
          <w:sz w:val="24"/>
          <w:szCs w:val="24"/>
          <w:lang w:val="mn-MN"/>
        </w:rPr>
        <w:t xml:space="preserve"> </w:t>
      </w:r>
      <w:r w:rsidRPr="00B270A1">
        <w:rPr>
          <w:iCs/>
          <w:sz w:val="24"/>
          <w:szCs w:val="24"/>
          <w:lang w:val="mn-MN"/>
        </w:rPr>
        <w:t>Харилцан уялдаатай эсэхийг үнэлсэн байдал</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7088"/>
      </w:tblGrid>
      <w:tr w:rsidR="0076329D" w:rsidRPr="00B270A1" w14:paraId="7DE5A032" w14:textId="77777777" w:rsidTr="004D7F48">
        <w:trPr>
          <w:trHeight w:val="379"/>
        </w:trPr>
        <w:tc>
          <w:tcPr>
            <w:tcW w:w="2268" w:type="dxa"/>
            <w:tcBorders>
              <w:top w:val="single" w:sz="8" w:space="0" w:color="000000"/>
              <w:left w:val="single" w:sz="8" w:space="0" w:color="000000"/>
              <w:bottom w:val="single" w:sz="8" w:space="0" w:color="000000"/>
              <w:right w:val="single" w:sz="8" w:space="0" w:color="000000"/>
            </w:tcBorders>
            <w:hideMark/>
          </w:tcPr>
          <w:p w14:paraId="7933F619" w14:textId="77777777" w:rsidR="0076329D" w:rsidRPr="00B270A1" w:rsidRDefault="0076329D" w:rsidP="00982D79">
            <w:pPr>
              <w:pStyle w:val="TableParagraph"/>
              <w:spacing w:before="0" w:line="276" w:lineRule="auto"/>
              <w:ind w:left="0"/>
              <w:jc w:val="center"/>
              <w:rPr>
                <w:b/>
                <w:sz w:val="24"/>
                <w:szCs w:val="24"/>
                <w:lang w:val="mn-MN"/>
              </w:rPr>
            </w:pPr>
            <w:r w:rsidRPr="00B270A1">
              <w:rPr>
                <w:b/>
                <w:sz w:val="24"/>
                <w:szCs w:val="24"/>
                <w:lang w:val="mn-MN"/>
              </w:rPr>
              <w:t>Аргачлалд заасан асуулт</w:t>
            </w:r>
          </w:p>
        </w:tc>
        <w:tc>
          <w:tcPr>
            <w:tcW w:w="7088" w:type="dxa"/>
            <w:tcBorders>
              <w:top w:val="single" w:sz="8" w:space="0" w:color="000000"/>
              <w:left w:val="single" w:sz="8" w:space="0" w:color="000000"/>
              <w:bottom w:val="single" w:sz="8" w:space="0" w:color="000000"/>
              <w:right w:val="single" w:sz="8" w:space="0" w:color="000000"/>
            </w:tcBorders>
            <w:hideMark/>
          </w:tcPr>
          <w:p w14:paraId="597523A7" w14:textId="77777777" w:rsidR="0076329D" w:rsidRPr="00B270A1" w:rsidRDefault="0076329D" w:rsidP="00982D79">
            <w:pPr>
              <w:pStyle w:val="TableParagraph"/>
              <w:spacing w:before="0" w:line="276" w:lineRule="auto"/>
              <w:ind w:left="0"/>
              <w:jc w:val="center"/>
              <w:rPr>
                <w:b/>
                <w:sz w:val="24"/>
                <w:szCs w:val="24"/>
                <w:lang w:val="mn-MN"/>
              </w:rPr>
            </w:pPr>
            <w:r w:rsidRPr="00B270A1">
              <w:rPr>
                <w:b/>
                <w:sz w:val="24"/>
                <w:szCs w:val="24"/>
                <w:lang w:val="mn-MN"/>
              </w:rPr>
              <w:t>Хуулийн төслийг үнэлсэн байдал</w:t>
            </w:r>
          </w:p>
        </w:tc>
      </w:tr>
      <w:tr w:rsidR="0076329D" w:rsidRPr="00B270A1" w14:paraId="20C6D87B" w14:textId="77777777" w:rsidTr="004D7F48">
        <w:trPr>
          <w:trHeight w:val="197"/>
        </w:trPr>
        <w:tc>
          <w:tcPr>
            <w:tcW w:w="2268" w:type="dxa"/>
            <w:tcBorders>
              <w:top w:val="single" w:sz="8" w:space="0" w:color="000000"/>
              <w:left w:val="single" w:sz="8" w:space="0" w:color="000000"/>
              <w:bottom w:val="single" w:sz="8" w:space="0" w:color="000000"/>
              <w:right w:val="single" w:sz="8" w:space="0" w:color="000000"/>
            </w:tcBorders>
            <w:vAlign w:val="center"/>
            <w:hideMark/>
          </w:tcPr>
          <w:p w14:paraId="6D3F98E5" w14:textId="1C069A76" w:rsidR="0076329D" w:rsidRPr="00B270A1" w:rsidRDefault="0076329D" w:rsidP="00982D79">
            <w:pPr>
              <w:pStyle w:val="TableParagraph"/>
              <w:spacing w:before="0" w:line="276" w:lineRule="auto"/>
              <w:ind w:left="142" w:right="128"/>
              <w:jc w:val="both"/>
              <w:rPr>
                <w:sz w:val="24"/>
                <w:szCs w:val="24"/>
                <w:lang w:val="mn-MN"/>
              </w:rPr>
            </w:pPr>
            <w:r w:rsidRPr="00B270A1">
              <w:rPr>
                <w:sz w:val="24"/>
                <w:szCs w:val="24"/>
                <w:lang w:val="mn-MN"/>
              </w:rPr>
              <w:t>Хуулийн төслийн зохицуулалт нь тухайн хуулийн зорил</w:t>
            </w:r>
            <w:r w:rsidR="00CC26FE" w:rsidRPr="00B270A1">
              <w:rPr>
                <w:sz w:val="24"/>
                <w:szCs w:val="24"/>
                <w:lang w:val="mn-MN"/>
              </w:rPr>
              <w:t xml:space="preserve">год </w:t>
            </w:r>
            <w:r w:rsidRPr="00B270A1">
              <w:rPr>
                <w:sz w:val="24"/>
                <w:szCs w:val="24"/>
                <w:lang w:val="mn-MN"/>
              </w:rPr>
              <w:t xml:space="preserve">нийцэж </w:t>
            </w:r>
            <w:r w:rsidRPr="00B270A1">
              <w:rPr>
                <w:sz w:val="24"/>
                <w:szCs w:val="24"/>
                <w:lang w:val="mn-MN"/>
              </w:rPr>
              <w:lastRenderedPageBreak/>
              <w:t>байгаа</w:t>
            </w:r>
            <w:r w:rsidRPr="00B270A1">
              <w:rPr>
                <w:spacing w:val="-4"/>
                <w:sz w:val="24"/>
                <w:szCs w:val="24"/>
                <w:lang w:val="mn-MN"/>
              </w:rPr>
              <w:t xml:space="preserve"> </w:t>
            </w:r>
            <w:r w:rsidRPr="00B270A1">
              <w:rPr>
                <w:sz w:val="24"/>
                <w:szCs w:val="24"/>
                <w:lang w:val="mn-MN"/>
              </w:rPr>
              <w:t>эсэх</w:t>
            </w:r>
          </w:p>
        </w:tc>
        <w:tc>
          <w:tcPr>
            <w:tcW w:w="7088" w:type="dxa"/>
            <w:tcBorders>
              <w:top w:val="single" w:sz="8" w:space="0" w:color="000000"/>
              <w:left w:val="single" w:sz="8" w:space="0" w:color="000000"/>
              <w:bottom w:val="single" w:sz="8" w:space="0" w:color="000000"/>
              <w:right w:val="single" w:sz="8" w:space="0" w:color="000000"/>
            </w:tcBorders>
            <w:vAlign w:val="center"/>
          </w:tcPr>
          <w:p w14:paraId="3BD97769" w14:textId="6A94E46E" w:rsidR="0076329D" w:rsidRPr="00B270A1" w:rsidRDefault="0076329D" w:rsidP="00982D79">
            <w:pPr>
              <w:pStyle w:val="TableParagraph"/>
              <w:spacing w:before="0" w:line="276" w:lineRule="auto"/>
              <w:ind w:left="144" w:right="144"/>
              <w:jc w:val="both"/>
              <w:rPr>
                <w:sz w:val="24"/>
                <w:szCs w:val="24"/>
                <w:lang w:val="mn-MN"/>
              </w:rPr>
            </w:pPr>
            <w:r w:rsidRPr="00B270A1">
              <w:rPr>
                <w:sz w:val="24"/>
                <w:szCs w:val="24"/>
                <w:lang w:val="mn-MN"/>
              </w:rPr>
              <w:lastRenderedPageBreak/>
              <w:t>Хуулийн төслийн зохицуулалт нь тухай хуулийн зорил</w:t>
            </w:r>
            <w:r w:rsidR="000C5837" w:rsidRPr="00B270A1">
              <w:rPr>
                <w:sz w:val="24"/>
                <w:szCs w:val="24"/>
                <w:lang w:val="mn-MN"/>
              </w:rPr>
              <w:t>гот</w:t>
            </w:r>
            <w:r w:rsidRPr="00B270A1">
              <w:rPr>
                <w:sz w:val="24"/>
                <w:szCs w:val="24"/>
                <w:lang w:val="mn-MN"/>
              </w:rPr>
              <w:t xml:space="preserve">ой нийцэж байна. </w:t>
            </w:r>
          </w:p>
        </w:tc>
      </w:tr>
      <w:tr w:rsidR="0076329D" w:rsidRPr="00B270A1" w14:paraId="26D784CD" w14:textId="77777777" w:rsidTr="004D7F48">
        <w:trPr>
          <w:trHeight w:val="652"/>
        </w:trPr>
        <w:tc>
          <w:tcPr>
            <w:tcW w:w="2268" w:type="dxa"/>
            <w:tcBorders>
              <w:top w:val="single" w:sz="8" w:space="0" w:color="000000"/>
              <w:left w:val="single" w:sz="8" w:space="0" w:color="000000"/>
              <w:bottom w:val="single" w:sz="8" w:space="0" w:color="000000"/>
              <w:right w:val="single" w:sz="8" w:space="0" w:color="000000"/>
            </w:tcBorders>
            <w:vAlign w:val="center"/>
            <w:hideMark/>
          </w:tcPr>
          <w:p w14:paraId="076B984A" w14:textId="77777777" w:rsidR="0076329D" w:rsidRPr="00B270A1" w:rsidRDefault="0076329D" w:rsidP="00982D79">
            <w:pPr>
              <w:pStyle w:val="TableParagraph"/>
              <w:spacing w:before="0" w:line="276" w:lineRule="auto"/>
              <w:ind w:left="142" w:right="128"/>
              <w:jc w:val="both"/>
              <w:rPr>
                <w:sz w:val="24"/>
                <w:szCs w:val="24"/>
                <w:lang w:val="mn-MN"/>
              </w:rPr>
            </w:pPr>
            <w:r w:rsidRPr="00B270A1">
              <w:rPr>
                <w:sz w:val="24"/>
                <w:szCs w:val="24"/>
                <w:lang w:val="mn-MN"/>
              </w:rPr>
              <w:t>Хуулийн төслийн нэр тухайн харилцаанд хамаарах хууль мөн эсэх</w:t>
            </w:r>
          </w:p>
        </w:tc>
        <w:tc>
          <w:tcPr>
            <w:tcW w:w="7088" w:type="dxa"/>
            <w:tcBorders>
              <w:top w:val="single" w:sz="8" w:space="0" w:color="000000"/>
              <w:left w:val="single" w:sz="8" w:space="0" w:color="000000"/>
              <w:bottom w:val="single" w:sz="8" w:space="0" w:color="000000"/>
              <w:right w:val="single" w:sz="8" w:space="0" w:color="000000"/>
            </w:tcBorders>
            <w:vAlign w:val="center"/>
          </w:tcPr>
          <w:p w14:paraId="45BE0BCD" w14:textId="77777777" w:rsidR="0076329D" w:rsidRPr="00B270A1" w:rsidRDefault="0076329D" w:rsidP="00982D79">
            <w:pPr>
              <w:pStyle w:val="TableParagraph"/>
              <w:spacing w:before="0" w:line="276" w:lineRule="auto"/>
              <w:ind w:left="144" w:right="144"/>
              <w:jc w:val="both"/>
              <w:rPr>
                <w:sz w:val="24"/>
                <w:szCs w:val="24"/>
                <w:lang w:val="mn-MN"/>
              </w:rPr>
            </w:pPr>
            <w:r w:rsidRPr="00B270A1">
              <w:rPr>
                <w:sz w:val="24"/>
                <w:szCs w:val="24"/>
                <w:lang w:val="mn-MN"/>
              </w:rPr>
              <w:t xml:space="preserve">Хуулийн төслийн нэр нь “Орон сууцжуулалтын тухай хууль” бөгөөд төслийн нэр нь тухайн харилцаанд  хамааралтай байна. </w:t>
            </w:r>
          </w:p>
        </w:tc>
      </w:tr>
      <w:tr w:rsidR="00C55CFF" w:rsidRPr="00B270A1" w14:paraId="36D0BFBC" w14:textId="77777777" w:rsidTr="004D7F48">
        <w:trPr>
          <w:trHeight w:val="652"/>
        </w:trPr>
        <w:tc>
          <w:tcPr>
            <w:tcW w:w="2268" w:type="dxa"/>
            <w:tcBorders>
              <w:top w:val="single" w:sz="8" w:space="0" w:color="000000"/>
              <w:left w:val="single" w:sz="8" w:space="0" w:color="000000"/>
              <w:bottom w:val="single" w:sz="8" w:space="0" w:color="000000"/>
              <w:right w:val="single" w:sz="8" w:space="0" w:color="000000"/>
            </w:tcBorders>
            <w:vAlign w:val="center"/>
          </w:tcPr>
          <w:p w14:paraId="5CCAC9D7" w14:textId="400A4313" w:rsidR="00C55CFF" w:rsidRPr="00B270A1" w:rsidRDefault="00C55CFF" w:rsidP="00982D79">
            <w:pPr>
              <w:pStyle w:val="TableParagraph"/>
              <w:spacing w:before="0" w:line="276" w:lineRule="auto"/>
              <w:ind w:left="142" w:right="128"/>
              <w:jc w:val="both"/>
              <w:rPr>
                <w:sz w:val="24"/>
                <w:szCs w:val="24"/>
                <w:lang w:val="mn-MN"/>
              </w:rPr>
            </w:pPr>
            <w:r w:rsidRPr="00B270A1">
              <w:rPr>
                <w:sz w:val="24"/>
                <w:szCs w:val="24"/>
                <w:lang w:val="mn-MN"/>
              </w:rPr>
              <w:t>Хуулийн төслийн зүйл, заалт нь тухайн хуулийн төсөл болон бусад хуулийн заалттай нийцэж байгаа эсэх</w:t>
            </w:r>
          </w:p>
        </w:tc>
        <w:tc>
          <w:tcPr>
            <w:tcW w:w="7088" w:type="dxa"/>
            <w:tcBorders>
              <w:top w:val="single" w:sz="8" w:space="0" w:color="000000"/>
              <w:left w:val="single" w:sz="8" w:space="0" w:color="000000"/>
              <w:bottom w:val="single" w:sz="8" w:space="0" w:color="000000"/>
              <w:right w:val="single" w:sz="8" w:space="0" w:color="000000"/>
            </w:tcBorders>
            <w:vAlign w:val="center"/>
          </w:tcPr>
          <w:p w14:paraId="6AAE2BBC" w14:textId="56EFDE83" w:rsidR="00C55CFF" w:rsidRPr="00B270A1" w:rsidRDefault="00C55CFF" w:rsidP="00982D79">
            <w:pPr>
              <w:pStyle w:val="TableParagraph"/>
              <w:spacing w:before="0" w:line="276" w:lineRule="auto"/>
              <w:ind w:left="144" w:right="144"/>
              <w:jc w:val="both"/>
              <w:rPr>
                <w:sz w:val="24"/>
                <w:szCs w:val="24"/>
                <w:lang w:val="mn-MN"/>
              </w:rPr>
            </w:pPr>
            <w:r w:rsidRPr="00B270A1">
              <w:rPr>
                <w:sz w:val="24"/>
                <w:szCs w:val="24"/>
                <w:shd w:val="clear" w:color="auto" w:fill="FFFFFF"/>
                <w:lang w:val="mn-MN"/>
              </w:rPr>
              <w:t xml:space="preserve">        </w:t>
            </w:r>
            <w:r w:rsidRPr="00B270A1">
              <w:rPr>
                <w:rFonts w:eastAsiaTheme="minorHAnsi"/>
                <w:sz w:val="24"/>
                <w:szCs w:val="24"/>
                <w:lang w:val="mn-MN"/>
              </w:rPr>
              <w:t xml:space="preserve">Төслийн 5 дугаар зүйлийн 5.1.4-т </w:t>
            </w:r>
            <w:r w:rsidRPr="00B270A1">
              <w:rPr>
                <w:rFonts w:eastAsiaTheme="minorHAnsi"/>
                <w:i/>
                <w:iCs/>
                <w:sz w:val="24"/>
                <w:szCs w:val="24"/>
                <w:lang w:val="mn-MN"/>
              </w:rPr>
              <w:t>“</w:t>
            </w:r>
            <w:r w:rsidRPr="00B270A1">
              <w:rPr>
                <w:i/>
                <w:iCs/>
                <w:lang w:val="mn-MN"/>
              </w:rPr>
              <w:t>орон сууцны зайлшгүй хэрэгцээтэй иргэдэд үзүүлэх орон сууцны хөнгөлөлт, татаасын санхүүжилтийг улс, орон нутгийн төсөвт тусгаж, баталгаажуулсан байх</w:t>
            </w:r>
            <w:r w:rsidRPr="00B270A1">
              <w:rPr>
                <w:i/>
                <w:iCs/>
                <w:sz w:val="24"/>
                <w:szCs w:val="24"/>
                <w:lang w:val="mn-MN"/>
              </w:rPr>
              <w:t>”</w:t>
            </w:r>
            <w:r w:rsidRPr="00B270A1">
              <w:rPr>
                <w:sz w:val="24"/>
                <w:szCs w:val="24"/>
                <w:lang w:val="mn-MN"/>
              </w:rPr>
              <w:t xml:space="preserve"> гэж, харин төслийн 7 дугаар зүйлийн 7.4.5-д “</w:t>
            </w:r>
            <w:r w:rsidRPr="00B270A1">
              <w:rPr>
                <w:lang w:val="mn-MN"/>
              </w:rPr>
              <w:t>7.4.5.Энэ хуулийн 7.2-т заасан сарын суурь төлбөр болон энэ хуулийн 7.4.4-т заасан иргэний сард төлөх төлбөрийн зөрүүг нийгмийн хамгааллын асуудал эрхэлсэн Засгийн газрын гишүүний жил бүрийн төсөвт тусгана.</w:t>
            </w:r>
            <w:r w:rsidRPr="00B270A1">
              <w:rPr>
                <w:i/>
                <w:iCs/>
                <w:sz w:val="24"/>
                <w:szCs w:val="24"/>
                <w:lang w:val="mn-MN"/>
              </w:rPr>
              <w:t>”</w:t>
            </w:r>
            <w:r w:rsidRPr="00B270A1">
              <w:rPr>
                <w:sz w:val="24"/>
                <w:szCs w:val="24"/>
                <w:lang w:val="mn-MN"/>
              </w:rPr>
              <w:t xml:space="preserve"> гэж тус тус заажээ. Энэхүү 2 зохицуулалт нь өөр хоорондоо уялдаа холбоо бүхий зохицуулалт боловч ялгамжтай байдлаар тусгагдсан байна.</w:t>
            </w:r>
          </w:p>
        </w:tc>
      </w:tr>
      <w:tr w:rsidR="008E7421" w:rsidRPr="00B270A1" w14:paraId="19F32020" w14:textId="77777777" w:rsidTr="004D7F48">
        <w:trPr>
          <w:trHeight w:val="892"/>
        </w:trPr>
        <w:tc>
          <w:tcPr>
            <w:tcW w:w="2268" w:type="dxa"/>
            <w:tcBorders>
              <w:top w:val="single" w:sz="8" w:space="0" w:color="000000"/>
              <w:left w:val="single" w:sz="8" w:space="0" w:color="000000"/>
              <w:bottom w:val="single" w:sz="8" w:space="0" w:color="000000"/>
              <w:right w:val="single" w:sz="8" w:space="0" w:color="000000"/>
            </w:tcBorders>
            <w:vAlign w:val="center"/>
            <w:hideMark/>
          </w:tcPr>
          <w:p w14:paraId="4BBDC962" w14:textId="77777777" w:rsidR="008E7421" w:rsidRPr="00B270A1" w:rsidRDefault="008E7421" w:rsidP="00BA4155">
            <w:pPr>
              <w:pStyle w:val="TableParagraph"/>
              <w:spacing w:before="0" w:line="276" w:lineRule="auto"/>
              <w:ind w:left="142" w:right="128"/>
              <w:jc w:val="center"/>
              <w:rPr>
                <w:sz w:val="24"/>
                <w:szCs w:val="24"/>
                <w:lang w:val="mn-MN"/>
              </w:rPr>
            </w:pPr>
            <w:r w:rsidRPr="00B270A1">
              <w:rPr>
                <w:sz w:val="24"/>
                <w:szCs w:val="24"/>
                <w:lang w:val="mn-MN"/>
              </w:rPr>
              <w:t>Хуулийн төсөлд байх шаардлагатай зохицуулалтыг орхигдуулсан эсэх</w:t>
            </w:r>
          </w:p>
        </w:tc>
        <w:tc>
          <w:tcPr>
            <w:tcW w:w="7088" w:type="dxa"/>
            <w:tcBorders>
              <w:top w:val="single" w:sz="8" w:space="0" w:color="000000"/>
              <w:left w:val="single" w:sz="8" w:space="0" w:color="000000"/>
              <w:bottom w:val="single" w:sz="8" w:space="0" w:color="000000"/>
              <w:right w:val="single" w:sz="8" w:space="0" w:color="000000"/>
            </w:tcBorders>
          </w:tcPr>
          <w:p w14:paraId="40EE8863" w14:textId="4A02AA4E" w:rsidR="00762753" w:rsidRPr="00B270A1" w:rsidRDefault="00C55CFF" w:rsidP="00C55CFF">
            <w:pPr>
              <w:spacing w:after="240"/>
              <w:jc w:val="both"/>
              <w:rPr>
                <w:sz w:val="24"/>
                <w:szCs w:val="24"/>
                <w:lang w:val="mn-MN"/>
              </w:rPr>
            </w:pPr>
            <w:r w:rsidRPr="00B270A1">
              <w:rPr>
                <w:sz w:val="24"/>
                <w:szCs w:val="24"/>
                <w:lang w:val="mn-MN"/>
              </w:rPr>
              <w:t xml:space="preserve">          </w:t>
            </w:r>
            <w:r w:rsidR="00762753" w:rsidRPr="00B270A1">
              <w:rPr>
                <w:sz w:val="24"/>
                <w:szCs w:val="24"/>
                <w:lang w:val="mn-MN"/>
              </w:rPr>
              <w:t>Т</w:t>
            </w:r>
            <w:r w:rsidR="00E6670E" w:rsidRPr="00B270A1">
              <w:rPr>
                <w:sz w:val="24"/>
                <w:szCs w:val="24"/>
                <w:lang w:val="mn-MN"/>
              </w:rPr>
              <w:t>өслийн 7 дугаар зүйлд</w:t>
            </w:r>
            <w:r w:rsidR="00C66800" w:rsidRPr="00B270A1">
              <w:rPr>
                <w:sz w:val="24"/>
                <w:szCs w:val="24"/>
                <w:lang w:val="mn-MN"/>
              </w:rPr>
              <w:t xml:space="preserve"> төрөөс иргэдийг орон сууцжуулах 3 төрлийг зааж өгсөн байна. Ү</w:t>
            </w:r>
            <w:r w:rsidR="001066EC" w:rsidRPr="00B270A1">
              <w:rPr>
                <w:sz w:val="24"/>
                <w:szCs w:val="24"/>
                <w:lang w:val="mn-MN"/>
              </w:rPr>
              <w:t>ү</w:t>
            </w:r>
            <w:r w:rsidR="00C66800" w:rsidRPr="00B270A1">
              <w:rPr>
                <w:sz w:val="24"/>
                <w:szCs w:val="24"/>
                <w:lang w:val="mn-MN"/>
              </w:rPr>
              <w:t>нд, н</w:t>
            </w:r>
            <w:r w:rsidR="00E6670E" w:rsidRPr="00B270A1">
              <w:rPr>
                <w:sz w:val="24"/>
                <w:szCs w:val="24"/>
                <w:lang w:val="mn-MN"/>
              </w:rPr>
              <w:t xml:space="preserve">ийгмийн орон сууц, </w:t>
            </w:r>
            <w:r w:rsidR="00C66800" w:rsidRPr="00B270A1">
              <w:rPr>
                <w:sz w:val="24"/>
                <w:szCs w:val="24"/>
                <w:lang w:val="mn-MN"/>
              </w:rPr>
              <w:t>х</w:t>
            </w:r>
            <w:r w:rsidR="00E6670E" w:rsidRPr="00B270A1">
              <w:rPr>
                <w:sz w:val="24"/>
                <w:szCs w:val="24"/>
                <w:lang w:val="mn-MN"/>
              </w:rPr>
              <w:t xml:space="preserve">өлсний орон сууц, </w:t>
            </w:r>
            <w:r w:rsidR="00C66800" w:rsidRPr="00B270A1">
              <w:rPr>
                <w:sz w:val="24"/>
                <w:szCs w:val="24"/>
                <w:lang w:val="mn-MN"/>
              </w:rPr>
              <w:t>х</w:t>
            </w:r>
            <w:r w:rsidR="00E6670E" w:rsidRPr="00B270A1">
              <w:rPr>
                <w:sz w:val="24"/>
                <w:szCs w:val="24"/>
                <w:lang w:val="mn-MN"/>
              </w:rPr>
              <w:t>өлслөөд өмчлөх орон сууц</w:t>
            </w:r>
            <w:r w:rsidR="00C66800" w:rsidRPr="00B270A1">
              <w:rPr>
                <w:sz w:val="24"/>
                <w:szCs w:val="24"/>
                <w:lang w:val="mn-MN"/>
              </w:rPr>
              <w:t xml:space="preserve"> хамаарч байна.</w:t>
            </w:r>
            <w:r w:rsidRPr="00B270A1">
              <w:rPr>
                <w:sz w:val="24"/>
                <w:szCs w:val="24"/>
                <w:lang w:val="mn-MN"/>
              </w:rPr>
              <w:t xml:space="preserve"> О</w:t>
            </w:r>
            <w:r w:rsidR="001066EC" w:rsidRPr="00B270A1">
              <w:rPr>
                <w:sz w:val="24"/>
                <w:szCs w:val="24"/>
                <w:lang w:val="mn-MN"/>
              </w:rPr>
              <w:t>рон сууцжуулах асуудал нь Монгол Улсын иргэдэд чиглэсэн асуудал мөн боловч иргэдээс</w:t>
            </w:r>
            <w:r w:rsidR="00C66800" w:rsidRPr="00B270A1">
              <w:rPr>
                <w:sz w:val="24"/>
                <w:szCs w:val="24"/>
                <w:lang w:val="mn-MN"/>
              </w:rPr>
              <w:t xml:space="preserve"> гадна төрийн албан хаагч</w:t>
            </w:r>
            <w:r w:rsidR="001066EC" w:rsidRPr="00B270A1">
              <w:rPr>
                <w:sz w:val="24"/>
                <w:szCs w:val="24"/>
                <w:lang w:val="mn-MN"/>
              </w:rPr>
              <w:t xml:space="preserve">ид, олон хүүхэдтэй өрх, залуу гэр бүлийг </w:t>
            </w:r>
            <w:r w:rsidR="00C66800" w:rsidRPr="00B270A1">
              <w:rPr>
                <w:sz w:val="24"/>
                <w:szCs w:val="24"/>
                <w:lang w:val="mn-MN"/>
              </w:rPr>
              <w:t>орон сууцжуулах асуудлыг тодорхой байдлаар</w:t>
            </w:r>
            <w:r w:rsidR="001066EC" w:rsidRPr="00B270A1">
              <w:rPr>
                <w:sz w:val="24"/>
                <w:szCs w:val="24"/>
                <w:lang w:val="mn-MN"/>
              </w:rPr>
              <w:t xml:space="preserve"> буюу эрэмбэ тогтооход авч үзэх шалгууруудад хамааруулан</w:t>
            </w:r>
            <w:r w:rsidR="00C66800" w:rsidRPr="00B270A1">
              <w:rPr>
                <w:sz w:val="24"/>
                <w:szCs w:val="24"/>
                <w:lang w:val="mn-MN"/>
              </w:rPr>
              <w:t xml:space="preserve"> </w:t>
            </w:r>
            <w:r w:rsidR="005D2B36" w:rsidRPr="00B270A1">
              <w:rPr>
                <w:sz w:val="24"/>
                <w:szCs w:val="24"/>
                <w:lang w:val="mn-MN"/>
              </w:rPr>
              <w:t xml:space="preserve">хуулийн төсөлд </w:t>
            </w:r>
            <w:r w:rsidR="00C66800" w:rsidRPr="00B270A1">
              <w:rPr>
                <w:sz w:val="24"/>
                <w:szCs w:val="24"/>
                <w:lang w:val="mn-MN"/>
              </w:rPr>
              <w:t>тусгах нь зүйтэй гэж үзэж байна.</w:t>
            </w:r>
          </w:p>
        </w:tc>
      </w:tr>
    </w:tbl>
    <w:p w14:paraId="1F241D28" w14:textId="77777777" w:rsidR="0076329D" w:rsidRPr="00B270A1" w:rsidRDefault="0076329D" w:rsidP="0076329D">
      <w:pPr>
        <w:spacing w:after="240"/>
        <w:jc w:val="both"/>
        <w:rPr>
          <w:color w:val="000000" w:themeColor="text1"/>
          <w:sz w:val="24"/>
          <w:szCs w:val="24"/>
          <w:lang w:val="mn-MN"/>
        </w:rPr>
      </w:pPr>
    </w:p>
    <w:p w14:paraId="3C107F20" w14:textId="77777777" w:rsidR="001066EC" w:rsidRPr="00B270A1" w:rsidRDefault="001066EC">
      <w:pPr>
        <w:spacing w:before="240" w:after="240" w:line="240" w:lineRule="auto"/>
        <w:ind w:firstLine="720"/>
        <w:jc w:val="both"/>
        <w:rPr>
          <w:b/>
          <w:bCs/>
          <w:sz w:val="24"/>
          <w:szCs w:val="24"/>
          <w:lang w:val="mn-MN"/>
        </w:rPr>
      </w:pPr>
      <w:r w:rsidRPr="00B270A1">
        <w:rPr>
          <w:b/>
          <w:bCs/>
          <w:sz w:val="24"/>
          <w:szCs w:val="24"/>
          <w:lang w:val="mn-MN"/>
        </w:rPr>
        <w:br w:type="page"/>
      </w:r>
    </w:p>
    <w:p w14:paraId="477F3D7B" w14:textId="0123235E" w:rsidR="0076329D" w:rsidRPr="00B270A1" w:rsidRDefault="0076329D" w:rsidP="0076329D">
      <w:pPr>
        <w:pStyle w:val="Heading1"/>
        <w:jc w:val="center"/>
        <w:rPr>
          <w:b/>
          <w:bCs/>
          <w:sz w:val="24"/>
          <w:szCs w:val="24"/>
          <w:lang w:val="mn-MN"/>
        </w:rPr>
      </w:pPr>
      <w:bookmarkStart w:id="30" w:name="_Toc231884221"/>
      <w:r w:rsidRPr="00B270A1">
        <w:rPr>
          <w:b/>
          <w:bCs/>
          <w:sz w:val="24"/>
          <w:szCs w:val="24"/>
          <w:lang w:val="mn-MN"/>
        </w:rPr>
        <w:lastRenderedPageBreak/>
        <w:t>ДӨРӨВ. ДҮГНЭЛТ, САНАЛ</w:t>
      </w:r>
      <w:bookmarkEnd w:id="30"/>
      <w:r w:rsidRPr="00B270A1">
        <w:rPr>
          <w:b/>
          <w:bCs/>
          <w:sz w:val="24"/>
          <w:szCs w:val="24"/>
          <w:lang w:val="mn-MN"/>
        </w:rPr>
        <w:t xml:space="preserve"> </w:t>
      </w:r>
    </w:p>
    <w:p w14:paraId="2EDC01D6" w14:textId="63EBD9B4" w:rsidR="0076329D" w:rsidRPr="004D7F48" w:rsidRDefault="0076329D" w:rsidP="004D7F48">
      <w:pPr>
        <w:spacing w:before="240"/>
        <w:ind w:firstLine="720"/>
        <w:jc w:val="both"/>
        <w:rPr>
          <w:rFonts w:eastAsia="Calibri"/>
          <w:sz w:val="24"/>
          <w:szCs w:val="24"/>
          <w:lang w:val="mn-MN"/>
        </w:rPr>
      </w:pPr>
      <w:r w:rsidRPr="00B270A1">
        <w:rPr>
          <w:rFonts w:eastAsia="Calibri"/>
          <w:bCs/>
          <w:sz w:val="24"/>
          <w:szCs w:val="24"/>
          <w:lang w:val="mn-MN"/>
        </w:rPr>
        <w:t>Орон сууцжуула</w:t>
      </w:r>
      <w:r w:rsidR="00652508" w:rsidRPr="00B270A1">
        <w:rPr>
          <w:rFonts w:eastAsia="Calibri"/>
          <w:bCs/>
          <w:sz w:val="24"/>
          <w:szCs w:val="24"/>
          <w:lang w:val="mn-MN"/>
        </w:rPr>
        <w:t>лтын</w:t>
      </w:r>
      <w:r w:rsidRPr="00B270A1">
        <w:rPr>
          <w:rFonts w:eastAsia="Calibri"/>
          <w:bCs/>
          <w:sz w:val="24"/>
          <w:szCs w:val="24"/>
          <w:lang w:val="mn-MN"/>
        </w:rPr>
        <w:t xml:space="preserve"> тухай анхдагч </w:t>
      </w:r>
      <w:r w:rsidRPr="00B270A1">
        <w:rPr>
          <w:rFonts w:eastAsia="Calibri"/>
          <w:sz w:val="24"/>
          <w:szCs w:val="24"/>
          <w:lang w:val="mn-MN"/>
        </w:rPr>
        <w:t>хуулийн төслийг Монгол Улсын Засгийн газрын 2016 оны 59 дүгээр тогтоолын 3 дугаар хавсралтаар баталсан “Хууль тогтоомжийн төслийн үр нөлөөг үнэлэх аргачлал”-ын дагуу үнэлэв.</w:t>
      </w:r>
      <w:r w:rsidR="004D7F48">
        <w:rPr>
          <w:rFonts w:eastAsia="Calibri"/>
          <w:sz w:val="24"/>
          <w:szCs w:val="24"/>
          <w:lang w:val="mn-MN"/>
        </w:rPr>
        <w:t xml:space="preserve">  </w:t>
      </w:r>
      <w:r w:rsidRPr="00B270A1">
        <w:rPr>
          <w:rFonts w:eastAsia="Calibri"/>
          <w:sz w:val="24"/>
          <w:szCs w:val="24"/>
          <w:lang w:val="mn-MN"/>
        </w:rPr>
        <w:t xml:space="preserve">Энэхүү хуулийн төсөл нь орон сууцжуулахтай холбоотой холбоотой асуудлыг цогцоор нь тусгасан анхдагч хуулийн төсөл байна. Иймд тус хуулийн төслийн үр нөлөөг үнэлэхдээ хуулийн төслийн зорилго, хамрах хүрээ, зохицуулах асуудалтай уялдуулан аргачлалд заасан “Зорилгод хүрэх байдал”, “Практикт хэрэгжих боломж”,“Харилцан уялдаа” гэсэн </w:t>
      </w:r>
      <w:r w:rsidR="00652508" w:rsidRPr="00B270A1">
        <w:rPr>
          <w:rFonts w:eastAsia="Calibri"/>
          <w:sz w:val="24"/>
          <w:szCs w:val="24"/>
          <w:lang w:val="mn-MN"/>
        </w:rPr>
        <w:t>3</w:t>
      </w:r>
      <w:r w:rsidRPr="00B270A1">
        <w:rPr>
          <w:rFonts w:eastAsia="Calibri"/>
          <w:sz w:val="24"/>
          <w:szCs w:val="24"/>
          <w:lang w:val="mn-MN"/>
        </w:rPr>
        <w:t xml:space="preserve"> шалгуур үзүүлэлтийн хүрээнд бүхэлд нь </w:t>
      </w:r>
      <w:r w:rsidRPr="00B270A1">
        <w:rPr>
          <w:sz w:val="24"/>
          <w:szCs w:val="24"/>
          <w:lang w:val="mn-MN"/>
        </w:rPr>
        <w:t>үнэлж дараах дүгнэлт, саналыг дэвшүүлж байна.</w:t>
      </w:r>
    </w:p>
    <w:p w14:paraId="493F497B" w14:textId="77777777" w:rsidR="0076329D" w:rsidRPr="00B270A1" w:rsidRDefault="0076329D" w:rsidP="0076329D">
      <w:pPr>
        <w:spacing w:before="240"/>
        <w:rPr>
          <w:rFonts w:eastAsia="Calibri"/>
          <w:b/>
          <w:bCs/>
          <w:sz w:val="24"/>
          <w:szCs w:val="24"/>
          <w:lang w:val="mn-MN"/>
        </w:rPr>
      </w:pPr>
      <w:r w:rsidRPr="00B270A1">
        <w:rPr>
          <w:rFonts w:eastAsia="Calibri"/>
          <w:b/>
          <w:bCs/>
          <w:sz w:val="24"/>
          <w:szCs w:val="24"/>
          <w:lang w:val="mn-MN"/>
        </w:rPr>
        <w:t>Зорилгод хүрэх байдал шалгуур үзүүлэлтийн хүрээнд:</w:t>
      </w:r>
    </w:p>
    <w:p w14:paraId="1BF2CC40" w14:textId="37664D71" w:rsidR="0076329D" w:rsidRPr="00B270A1" w:rsidRDefault="0076329D" w:rsidP="0076329D">
      <w:pPr>
        <w:spacing w:before="120" w:after="120"/>
        <w:ind w:firstLine="720"/>
        <w:jc w:val="both"/>
        <w:rPr>
          <w:sz w:val="24"/>
          <w:szCs w:val="24"/>
          <w:lang w:val="mn-MN"/>
        </w:rPr>
      </w:pPr>
      <w:r w:rsidRPr="00B270A1">
        <w:rPr>
          <w:rFonts w:eastAsia="Calibri"/>
          <w:sz w:val="24"/>
          <w:szCs w:val="24"/>
          <w:lang w:val="mn-MN"/>
        </w:rPr>
        <w:t xml:space="preserve">- Төслийн 5 дугаар зүйлд заасан орон сууцжуулах үйл ажиллагааны зарчим, төслийн </w:t>
      </w:r>
      <w:r w:rsidRPr="00B270A1">
        <w:rPr>
          <w:sz w:val="24"/>
          <w:szCs w:val="24"/>
          <w:lang w:val="mn-MN"/>
        </w:rPr>
        <w:t>7 дугаар зүйлд заасан төрөөс иргэдийг орон сууцжуулах төрөл</w:t>
      </w:r>
      <w:r w:rsidR="00214AB6" w:rsidRPr="00B270A1">
        <w:rPr>
          <w:sz w:val="24"/>
          <w:szCs w:val="24"/>
          <w:lang w:val="mn-MN"/>
        </w:rPr>
        <w:t xml:space="preserve">тэй </w:t>
      </w:r>
      <w:r w:rsidRPr="00B270A1">
        <w:rPr>
          <w:sz w:val="24"/>
          <w:szCs w:val="24"/>
          <w:lang w:val="mn-MN"/>
        </w:rPr>
        <w:t xml:space="preserve">холбоотой зохицуулалт зорилгодоо хүрч байгаа эсэх үнэллээ. </w:t>
      </w:r>
    </w:p>
    <w:p w14:paraId="4C92818D" w14:textId="77777777" w:rsidR="0076329D" w:rsidRPr="00B270A1" w:rsidRDefault="0076329D" w:rsidP="0076329D">
      <w:pPr>
        <w:spacing w:before="240"/>
        <w:ind w:firstLine="720"/>
        <w:jc w:val="both"/>
        <w:rPr>
          <w:sz w:val="24"/>
          <w:szCs w:val="24"/>
          <w:lang w:val="mn-MN"/>
        </w:rPr>
      </w:pPr>
      <w:r w:rsidRPr="00B270A1">
        <w:rPr>
          <w:rFonts w:eastAsia="Calibri"/>
          <w:sz w:val="24"/>
          <w:szCs w:val="24"/>
          <w:lang w:val="mn-MN"/>
        </w:rPr>
        <w:t xml:space="preserve">- </w:t>
      </w:r>
      <w:r w:rsidRPr="00B270A1">
        <w:rPr>
          <w:sz w:val="24"/>
          <w:szCs w:val="24"/>
          <w:lang w:val="mn-MN"/>
        </w:rPr>
        <w:t xml:space="preserve">ОСтХ-ийн төслийн 5 дугаар зүйлд тусгасан зарчмуудыг харвал, зарчим гэхээсээ илүүтэйгээр зохицуулалтын шинжийг агуулсан байна. Энэ нь ЗГ-ын 2016 оны 59 дүгээр тогтоолын хоёрдугаар хавсралтаар баталсан “Хууль тогтоомжийн төсөл боловсруулах аргачлал”-ын Гуравдугаар бүлгийн 3.7-д заасан “хуулийн зарчмын утгыг ... хэтэрхий нуршсан олон үгээр томьёолохоос зайлсхийнэ.” гэсэн зохицуулалттай зөрчилдөж байна гэж дүгнэж байна.  </w:t>
      </w:r>
    </w:p>
    <w:p w14:paraId="2B80D0F2" w14:textId="77777777" w:rsidR="0076329D" w:rsidRPr="00B270A1" w:rsidRDefault="0076329D" w:rsidP="0076329D">
      <w:pPr>
        <w:spacing w:before="120" w:after="120"/>
        <w:ind w:firstLine="720"/>
        <w:jc w:val="both"/>
        <w:rPr>
          <w:sz w:val="24"/>
          <w:szCs w:val="24"/>
          <w:lang w:val="mn-MN"/>
        </w:rPr>
      </w:pPr>
      <w:r w:rsidRPr="00B270A1">
        <w:rPr>
          <w:b/>
          <w:bCs/>
          <w:sz w:val="24"/>
          <w:szCs w:val="24"/>
          <w:lang w:val="mn-MN"/>
        </w:rPr>
        <w:t>Санал:</w:t>
      </w:r>
      <w:r w:rsidRPr="00B270A1">
        <w:rPr>
          <w:sz w:val="24"/>
          <w:szCs w:val="24"/>
          <w:lang w:val="mn-MN"/>
        </w:rPr>
        <w:t xml:space="preserve"> Хуулийн төслийн 5 дугаар зүйлд заасан “зарчим”-тай холбоотой зохицуулалт нь зорилгодоо бүрэн хүрэх боломжгүй байх тул тус зохицуулалтыг боловсронгуй болгох нь зүйтэй.</w:t>
      </w:r>
    </w:p>
    <w:p w14:paraId="07DC9BC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 Төслийн 7 дугаар зүйлд “Төрөөс иргэдийг орон сууцжуулах төрөл”-ийг тусгажээ. Тус зохицуулалт нь ОСтХ-ийн төслийн 1 дүгээр зүйлд заасан хуулийн зорилтыг хангахад чиглэсэн гол зохицуулалтуудын нэг юм. </w:t>
      </w:r>
    </w:p>
    <w:p w14:paraId="3550B5D3" w14:textId="61896C77" w:rsidR="0076329D" w:rsidRPr="00B270A1" w:rsidRDefault="0076329D" w:rsidP="0076329D">
      <w:pPr>
        <w:spacing w:before="120" w:after="120"/>
        <w:ind w:firstLine="720"/>
        <w:jc w:val="both"/>
        <w:rPr>
          <w:sz w:val="24"/>
          <w:szCs w:val="24"/>
          <w:lang w:val="mn-MN"/>
        </w:rPr>
      </w:pPr>
      <w:r w:rsidRPr="00B270A1">
        <w:rPr>
          <w:sz w:val="24"/>
          <w:szCs w:val="24"/>
          <w:lang w:val="mn-MN"/>
        </w:rPr>
        <w:t xml:space="preserve">Төслийн 7 дугаар зүйлд заасан төрөөс иргэдийн орон сууцжуулах төрөл нь бага орлоготой иргэд, ахмад настан, хөгжлийн бэрхшээлтэй иргэдийн орлогод нийцсэн байх бөгөөд өөрийн орлого, санхүүгийн нөхцөлд байдалд тохируулан орон сууцжуулалтын төрлийг сонгох боломжтой байгаа нь давуу тал болж байна. Нөгөөтээгүүр, тус хууль хэрэгжиж эхэлснээр орон сууцанд хамрагдах хүсэлтэй иргэдийн тоо их байгаатай холбоотойгоор орлогод нийцсэн орон сууцны хүрэлцээ хангалтгүй байх, хамрагдах иргэдийн тоо, дараалал нэмэгдэх, эрх бүхий албан тушаалтнуудад хахууль өгөх, танил тал, албан тушаалын байдлаа ашиглах гэх мэт эрсдэлтэй нөхцөл байдал үүсэхийг үгүйсгэх аргагүй юм. Иймд дээрх сөрөг нөлөөллийг тооцоолж, тухайн хуулийн төслийн зохицуулалтыг эерэг байдлаар практикт хэрэгжүүлэх нөхцөл боломжийг бүрдүүлэхэд анхаарах нь зүйтэй. </w:t>
      </w:r>
      <w:r w:rsidR="00762753" w:rsidRPr="00B270A1">
        <w:rPr>
          <w:sz w:val="24"/>
          <w:szCs w:val="24"/>
          <w:lang w:val="mn-MN"/>
        </w:rPr>
        <w:t>Мөн төрийн албан хаагчдыг орон сууцжуулах асуудлыг хуулийн төсөлд тусад нь тусгах асуудлыг судлан үзэх нь зүйтэй.</w:t>
      </w:r>
    </w:p>
    <w:p w14:paraId="745C30A6" w14:textId="77777777" w:rsidR="0076329D" w:rsidRPr="00B270A1" w:rsidRDefault="0076329D" w:rsidP="0076329D">
      <w:pPr>
        <w:spacing w:before="120" w:after="120"/>
        <w:ind w:firstLine="720"/>
        <w:jc w:val="both"/>
        <w:rPr>
          <w:sz w:val="24"/>
          <w:szCs w:val="24"/>
          <w:lang w:val="mn-MN"/>
        </w:rPr>
      </w:pPr>
      <w:r w:rsidRPr="00B270A1">
        <w:rPr>
          <w:sz w:val="24"/>
          <w:szCs w:val="24"/>
          <w:lang w:val="mn-MN"/>
        </w:rPr>
        <w:lastRenderedPageBreak/>
        <w:t xml:space="preserve">Хэдийгээр тус зохицуулалтыг хэрэгжүүлэхэд явцад сөрөг нөлөөлөл үүсэх эрсдэлтэй ч хуулийн төслийн зорилго, төслийн 7 дугаар зүйлд заасан төрөөс иргэдийг орон сууцжуулах төрөл болон түүнтэй холбоотой бусад зохицуулалтын хувьд зорилгодоо хүрэх, практикт эерэг нөлөөлөл үзүүлж хэрэгжих боломжтой зохицуулалт байна.  </w:t>
      </w:r>
    </w:p>
    <w:p w14:paraId="0FC337B6" w14:textId="260DD8E8" w:rsidR="0076329D" w:rsidRPr="00B270A1" w:rsidRDefault="0076329D" w:rsidP="0076329D">
      <w:pPr>
        <w:spacing w:before="120" w:after="120"/>
        <w:ind w:firstLine="720"/>
        <w:jc w:val="both"/>
        <w:rPr>
          <w:sz w:val="24"/>
          <w:szCs w:val="24"/>
          <w:lang w:val="mn-MN"/>
        </w:rPr>
      </w:pPr>
      <w:r w:rsidRPr="00B270A1">
        <w:rPr>
          <w:b/>
          <w:bCs/>
          <w:sz w:val="24"/>
          <w:szCs w:val="24"/>
          <w:lang w:val="mn-MN"/>
        </w:rPr>
        <w:t>Санал:</w:t>
      </w:r>
      <w:r w:rsidRPr="00B270A1">
        <w:rPr>
          <w:sz w:val="24"/>
          <w:szCs w:val="24"/>
          <w:lang w:val="mn-MN"/>
        </w:rPr>
        <w:t xml:space="preserve"> Төслийн 7 дугаар зүйлд заасан зохицуулалтыг сайжруулж, төрөөс иргэдийг орон сууцжуулах төрөл бүрд хамрагдах иргэдийг сонгон шалгаруулах журмыг тодорхой байдлаар тусгах, боловсронгуй болгох шаардлагатай байна. </w:t>
      </w:r>
    </w:p>
    <w:p w14:paraId="02735346" w14:textId="77777777" w:rsidR="0076329D" w:rsidRPr="00B270A1" w:rsidRDefault="0076329D" w:rsidP="0076329D">
      <w:pPr>
        <w:spacing w:before="240"/>
        <w:jc w:val="both"/>
        <w:rPr>
          <w:rFonts w:eastAsia="Calibri"/>
          <w:b/>
          <w:bCs/>
          <w:sz w:val="24"/>
          <w:szCs w:val="24"/>
          <w:lang w:val="mn-MN"/>
        </w:rPr>
      </w:pPr>
      <w:r w:rsidRPr="00B270A1">
        <w:rPr>
          <w:rFonts w:eastAsia="Calibri"/>
          <w:b/>
          <w:bCs/>
          <w:sz w:val="24"/>
          <w:szCs w:val="24"/>
          <w:lang w:val="mn-MN"/>
        </w:rPr>
        <w:t>Практик хэрэгжих боломж шалгуур үзүүлэлтийн хүрээнд:</w:t>
      </w:r>
    </w:p>
    <w:p w14:paraId="05902F78" w14:textId="77777777" w:rsidR="00B270A1" w:rsidRPr="00B270A1" w:rsidRDefault="00B270A1" w:rsidP="00B270A1">
      <w:pPr>
        <w:spacing w:before="240" w:after="160"/>
        <w:ind w:firstLine="567"/>
        <w:jc w:val="both"/>
        <w:rPr>
          <w:color w:val="000000"/>
          <w:lang w:val="mn-MN"/>
        </w:rPr>
      </w:pPr>
      <w:bookmarkStart w:id="31" w:name="_la6fci3s0eem" w:colFirst="0" w:colLast="0"/>
      <w:bookmarkStart w:id="32" w:name="_iyxyt2uzd7pk" w:colFirst="0" w:colLast="0"/>
      <w:bookmarkEnd w:id="31"/>
      <w:bookmarkEnd w:id="32"/>
      <w:r w:rsidRPr="00B270A1">
        <w:rPr>
          <w:b/>
          <w:bCs/>
          <w:color w:val="000000" w:themeColor="text1"/>
          <w:lang w:val="mn-MN"/>
        </w:rPr>
        <w:t>Төслийн 16.3 дахь хэсгийн 16.3.6 дахь заалтад</w:t>
      </w:r>
      <w:r w:rsidRPr="00B270A1">
        <w:rPr>
          <w:color w:val="000000" w:themeColor="text1"/>
          <w:lang w:val="mn-MN"/>
        </w:rPr>
        <w:t xml:space="preserve"> заасан </w:t>
      </w:r>
      <w:r w:rsidRPr="00B270A1">
        <w:rPr>
          <w:color w:val="000000"/>
          <w:lang w:val="mn-MN"/>
        </w:rPr>
        <w:t>“нэгдсэн цахим систем” нь тусдаа шинэ платформ байхаас илүүтэйгээр Монгол Улсын цахим үйлчилгээний нэгдсэн “E-Mongolia” системд суурилсан хэлбэртэй байх нь эдийн засаг, цаг хугацааны хувьд хэмнэлттэй. Цаашид Шүүхийн шийдвэр гүйцэтгэх газар (өр төлбөртэй эсэх), Зээлийн мэдээллийн сан (хугацаа хэтэрсэн зээлтэй эсэх)-тай уялдуулах зохицуулалтыг нэмж тусгах нь практикт орон сууцны төлбөр эргэн төлөгдөх эрсдэлийг бууруулах ач холбогдолтой.</w:t>
      </w:r>
    </w:p>
    <w:p w14:paraId="6F119A56" w14:textId="40E0A7BF" w:rsidR="00B270A1" w:rsidRPr="00B270A1" w:rsidRDefault="00B270A1" w:rsidP="00B270A1">
      <w:pPr>
        <w:spacing w:before="240" w:after="160"/>
        <w:ind w:firstLine="567"/>
        <w:jc w:val="both"/>
        <w:rPr>
          <w:lang w:val="mn-MN"/>
        </w:rPr>
      </w:pPr>
      <w:r w:rsidRPr="00B270A1">
        <w:rPr>
          <w:b/>
          <w:bCs/>
          <w:color w:val="000000" w:themeColor="text1"/>
          <w:shd w:val="clear" w:color="auto" w:fill="FFFFFF"/>
          <w:lang w:val="mn-MN"/>
        </w:rPr>
        <w:t>Санал:</w:t>
      </w:r>
      <w:r w:rsidRPr="00B270A1">
        <w:rPr>
          <w:color w:val="000000" w:themeColor="text1"/>
          <w:lang w:val="mn-MN"/>
        </w:rPr>
        <w:t xml:space="preserve"> Төслийн 16.3 дахь хэсгийн 16.3.6 дахь заалтад заасан нэгдсэн цахим системийг</w:t>
      </w:r>
      <w:r w:rsidRPr="00B270A1">
        <w:rPr>
          <w:rStyle w:val="apple-converted-space"/>
          <w:color w:val="000000" w:themeColor="text1"/>
          <w:lang w:val="mn-MN"/>
        </w:rPr>
        <w:t xml:space="preserve">  </w:t>
      </w:r>
      <w:r w:rsidRPr="00B270A1">
        <w:rPr>
          <w:color w:val="000000" w:themeColor="text1"/>
          <w:lang w:val="mn-MN"/>
        </w:rPr>
        <w:t>“төрийн цахим үйлчилгээний нэгдсэн систем” (E-Mongolia)-д суурилан</w:t>
      </w:r>
      <w:r w:rsidRPr="00B270A1">
        <w:rPr>
          <w:rStyle w:val="apple-converted-space"/>
          <w:color w:val="000000" w:themeColor="text1"/>
          <w:lang w:val="mn-MN"/>
        </w:rPr>
        <w:t> </w:t>
      </w:r>
      <w:r w:rsidRPr="00B270A1">
        <w:rPr>
          <w:color w:val="000000" w:themeColor="text1"/>
          <w:lang w:val="mn-MN"/>
        </w:rPr>
        <w:t>хөгжүүлэхээр хуульчлах, мөн мэдээллийн санд</w:t>
      </w:r>
      <w:r w:rsidRPr="00B270A1">
        <w:rPr>
          <w:rStyle w:val="apple-converted-space"/>
          <w:color w:val="000000" w:themeColor="text1"/>
          <w:lang w:val="mn-MN"/>
        </w:rPr>
        <w:t> </w:t>
      </w:r>
      <w:r w:rsidRPr="00B270A1">
        <w:rPr>
          <w:color w:val="000000" w:themeColor="text1"/>
          <w:lang w:val="mn-MN"/>
        </w:rPr>
        <w:t>“өр төлбөртэй эсэх тухай лавлагаа болон зээлийн мэдээллийн сан”-г нэмж тусгах нь зүйтэй.</w:t>
      </w:r>
    </w:p>
    <w:p w14:paraId="10D03F27" w14:textId="77777777" w:rsidR="00B270A1" w:rsidRPr="00B270A1" w:rsidRDefault="00B270A1" w:rsidP="00B270A1">
      <w:pPr>
        <w:spacing w:before="240"/>
        <w:ind w:firstLine="720"/>
        <w:jc w:val="both"/>
        <w:rPr>
          <w:color w:val="000000" w:themeColor="text1"/>
          <w:lang w:val="mn-MN"/>
        </w:rPr>
      </w:pPr>
      <w:r w:rsidRPr="00B270A1">
        <w:rPr>
          <w:color w:val="000000" w:themeColor="text1"/>
          <w:shd w:val="clear" w:color="auto" w:fill="FFFFFF"/>
          <w:lang w:val="mn-MN"/>
        </w:rPr>
        <w:t xml:space="preserve">- </w:t>
      </w:r>
      <w:r w:rsidRPr="00B270A1">
        <w:rPr>
          <w:b/>
          <w:bCs/>
          <w:color w:val="000000" w:themeColor="text1"/>
          <w:shd w:val="clear" w:color="auto" w:fill="FFFFFF"/>
          <w:lang w:val="mn-MN"/>
        </w:rPr>
        <w:t>Т</w:t>
      </w:r>
      <w:r w:rsidRPr="00B270A1">
        <w:rPr>
          <w:b/>
          <w:bCs/>
          <w:color w:val="000000" w:themeColor="text1"/>
          <w:lang w:val="mn-MN"/>
        </w:rPr>
        <w:t>өслийн  6 дугаар бүлгийн</w:t>
      </w:r>
      <w:r w:rsidRPr="00B270A1">
        <w:rPr>
          <w:color w:val="000000" w:themeColor="text1"/>
          <w:lang w:val="mn-MN"/>
        </w:rPr>
        <w:t xml:space="preserve"> нэр нь “Тайлан, ил тод байдал, хяналт” боловч төслийн 26 дугаар зүйлд “Санхүүгийн болон үйл ажиллагааны тайлан”-ын талаар, төслийн 27 дугаар зүйлд “Ил тод байдал”-ын талаар тусгасан байна. Өөрөөр хэлбэл, төслийн 6 дугаар зүйлд “хяналт” асуудлыг тусгаагүй орхигдуулсан байна.</w:t>
      </w:r>
    </w:p>
    <w:p w14:paraId="7CA04913" w14:textId="77777777" w:rsidR="00B270A1" w:rsidRPr="00B270A1" w:rsidRDefault="00B270A1" w:rsidP="00B270A1">
      <w:pPr>
        <w:spacing w:before="240"/>
        <w:ind w:firstLine="720"/>
        <w:jc w:val="both"/>
        <w:rPr>
          <w:color w:val="000000" w:themeColor="text1"/>
          <w:lang w:val="mn-MN"/>
        </w:rPr>
      </w:pPr>
      <w:r w:rsidRPr="00B270A1">
        <w:rPr>
          <w:color w:val="000000" w:themeColor="text1"/>
          <w:lang w:val="mn-MN"/>
        </w:rPr>
        <w:t xml:space="preserve">Төслийн 26 дугаар зүйлд аудитын дүгнэлт болон жилийн эцсийн тайлангуудыг ТУЗ-өөс Засгийн газарт хүргүүлэхээр тусгасан байх боловч ямар хугацааны дотор хүргүүлэх талаар тодорхой тусгаагүй байна. Дээрх хоёр асуудлыг тодорхой байдлаар хуулийн төсөлд тусгаагүй нь тус  зохицуулалтыг практикт нэг мөр ойлгон хэрэгжүүлэхэд хүндрэлтэй нөхцөл байдал үүсэхээр байна. </w:t>
      </w:r>
    </w:p>
    <w:p w14:paraId="56E28F0E" w14:textId="23BF4AAB" w:rsidR="00B270A1" w:rsidRPr="00B270A1" w:rsidRDefault="00B270A1" w:rsidP="00B270A1">
      <w:pPr>
        <w:spacing w:before="240"/>
        <w:ind w:firstLine="720"/>
        <w:jc w:val="both"/>
        <w:rPr>
          <w:color w:val="000000" w:themeColor="text1"/>
          <w:lang w:val="mn-MN"/>
        </w:rPr>
      </w:pPr>
      <w:r w:rsidRPr="00B270A1">
        <w:rPr>
          <w:color w:val="000000" w:themeColor="text1"/>
          <w:lang w:val="mn-MN"/>
        </w:rPr>
        <w:t xml:space="preserve">Төслийн 27 дугаар зүйлд ил тод байдлыг тусгасан бөгөөд тус зүйлийн 27.1-д </w:t>
      </w:r>
      <w:r w:rsidRPr="00B270A1">
        <w:rPr>
          <w:i/>
          <w:iCs/>
          <w:color w:val="000000" w:themeColor="text1"/>
          <w:lang w:val="mn-MN"/>
        </w:rPr>
        <w:t>“</w:t>
      </w:r>
      <w:r w:rsidRPr="00B270A1">
        <w:rPr>
          <w:lang w:val="mn-MN"/>
        </w:rPr>
        <w:t xml:space="preserve">Үндэсний орон сууцны корпорацийн жилийн тайлан, тайлан тэнцэл, орлого зарлагын тайлан болон аудитын дүгнэлтийг нийтэд мэдээлнэ.” </w:t>
      </w:r>
      <w:r w:rsidRPr="00B270A1">
        <w:rPr>
          <w:color w:val="000000" w:themeColor="text1"/>
          <w:lang w:val="mn-MN"/>
        </w:rPr>
        <w:t>гэж заажээ. Энэхүү зохицуулалт нь мэдээллийн ил тод байдлыг хангахад чиглэсэн зохицуулалт боловч тодорхой хугацаа тогтоохгүйгээр тусгасан нь практикт тус зохицуулалтын ач холбогдлыг бууруулж байна.</w:t>
      </w:r>
    </w:p>
    <w:p w14:paraId="4C96F0DD" w14:textId="77777777" w:rsidR="00B270A1" w:rsidRPr="00B270A1" w:rsidRDefault="00B270A1" w:rsidP="00B270A1">
      <w:pPr>
        <w:spacing w:before="240"/>
        <w:ind w:firstLine="720"/>
        <w:jc w:val="both"/>
        <w:rPr>
          <w:lang w:val="mn-MN"/>
        </w:rPr>
      </w:pPr>
      <w:r w:rsidRPr="00B270A1">
        <w:rPr>
          <w:b/>
          <w:bCs/>
          <w:lang w:val="mn-MN"/>
        </w:rPr>
        <w:t>Санал:</w:t>
      </w:r>
      <w:r w:rsidRPr="00B270A1">
        <w:rPr>
          <w:lang w:val="mn-MN"/>
        </w:rPr>
        <w:t xml:space="preserve"> Төслийн 6 дугаар зүйлд “хяналт”-ын асуудлыг тодорхой байдлаар тусгах;</w:t>
      </w:r>
    </w:p>
    <w:p w14:paraId="566F3A7B" w14:textId="77777777" w:rsidR="00B270A1" w:rsidRPr="00B270A1" w:rsidRDefault="00B270A1" w:rsidP="00B270A1">
      <w:pPr>
        <w:spacing w:before="240"/>
        <w:ind w:firstLine="720"/>
        <w:jc w:val="both"/>
        <w:rPr>
          <w:color w:val="0D0D0D"/>
          <w:shd w:val="clear" w:color="auto" w:fill="FFFFFF"/>
          <w:lang w:val="mn-MN"/>
        </w:rPr>
      </w:pPr>
      <w:r w:rsidRPr="00B270A1">
        <w:rPr>
          <w:lang w:val="mn-MN"/>
        </w:rPr>
        <w:t xml:space="preserve">Төслийн 26 дугаар зүйлд заасан зохицуулалтыг боловсронгуй болгож, практикт нэг мөр ойлгон хэрэгжүүлэх боломжтой байдлаар засаж сайжруулах; </w:t>
      </w:r>
    </w:p>
    <w:p w14:paraId="710A70FD" w14:textId="0040F121" w:rsidR="00B270A1" w:rsidRPr="00B270A1" w:rsidRDefault="00B270A1" w:rsidP="00B270A1">
      <w:pPr>
        <w:spacing w:before="240"/>
        <w:ind w:firstLine="720"/>
        <w:jc w:val="both"/>
        <w:rPr>
          <w:color w:val="0D0D0D"/>
          <w:shd w:val="clear" w:color="auto" w:fill="FFFFFF"/>
          <w:lang w:val="mn-MN"/>
        </w:rPr>
      </w:pPr>
      <w:r w:rsidRPr="00B270A1">
        <w:rPr>
          <w:color w:val="0D0D0D"/>
          <w:shd w:val="clear" w:color="auto" w:fill="FFFFFF"/>
          <w:lang w:val="mn-MN"/>
        </w:rPr>
        <w:t xml:space="preserve">Төслийн 27 дугаар зүйлийн 27.1-д </w:t>
      </w:r>
      <w:r w:rsidRPr="00B270A1">
        <w:rPr>
          <w:lang w:val="mn-MN"/>
        </w:rPr>
        <w:t xml:space="preserve">тодорхой хугацааны дотор нийтэд мэдээлэх асуудлыг тусгах. </w:t>
      </w:r>
    </w:p>
    <w:p w14:paraId="389D9ED5" w14:textId="77777777" w:rsidR="00B270A1" w:rsidRPr="00B270A1" w:rsidRDefault="00B270A1" w:rsidP="00B270A1">
      <w:pPr>
        <w:spacing w:before="240"/>
        <w:ind w:firstLine="720"/>
        <w:jc w:val="both"/>
        <w:rPr>
          <w:lang w:val="mn-MN"/>
        </w:rPr>
      </w:pPr>
      <w:r w:rsidRPr="00B270A1">
        <w:rPr>
          <w:lang w:val="mn-MN"/>
        </w:rPr>
        <w:lastRenderedPageBreak/>
        <w:t xml:space="preserve">Түүнчлэн, тус бүлгийн зохицуулалтыг дахин нягтлан үзэж, сайжруулах шаардлагатай. Нөгөөтээгүүр, төслийн 6 дугаар бүлгийн дугаарлалт 7 дугаар бүлэг болж өөрчлөгдөхөөр байна. Энэ талаар судалгааны “Ойлгомжтой байдал” шалгуур үзүүлэлтийн хүрээнд тодорхой тусгасан болно. </w:t>
      </w:r>
    </w:p>
    <w:p w14:paraId="03C51DC1" w14:textId="011ACE5E" w:rsidR="0076329D" w:rsidRPr="00B270A1" w:rsidRDefault="0076329D" w:rsidP="0076329D">
      <w:pPr>
        <w:spacing w:before="120" w:after="120"/>
        <w:jc w:val="both"/>
        <w:rPr>
          <w:b/>
          <w:bCs/>
          <w:sz w:val="24"/>
          <w:szCs w:val="24"/>
          <w:lang w:val="mn-MN"/>
        </w:rPr>
      </w:pPr>
      <w:r w:rsidRPr="00B270A1">
        <w:rPr>
          <w:b/>
          <w:bCs/>
          <w:sz w:val="24"/>
          <w:szCs w:val="24"/>
          <w:lang w:val="mn-MN"/>
        </w:rPr>
        <w:t xml:space="preserve">Харилцан уялдаа шалгуур үзүүлэлтийн хүрээнд: </w:t>
      </w:r>
    </w:p>
    <w:p w14:paraId="43377AFD" w14:textId="4830AACA" w:rsidR="0076329D" w:rsidRPr="00B270A1" w:rsidRDefault="0076329D" w:rsidP="0091799C">
      <w:pPr>
        <w:spacing w:before="120" w:after="120"/>
        <w:ind w:firstLine="720"/>
        <w:jc w:val="both"/>
        <w:rPr>
          <w:sz w:val="24"/>
          <w:szCs w:val="24"/>
          <w:lang w:val="mn-MN"/>
        </w:rPr>
      </w:pPr>
      <w:r w:rsidRPr="00B270A1">
        <w:rPr>
          <w:sz w:val="24"/>
          <w:szCs w:val="24"/>
          <w:lang w:val="mn-MN"/>
        </w:rPr>
        <w:t>Тус шалгуур үзүүлэлтийг хүрээнд хуулийн төслийг бүхэлд нь үнэлсэн бөгөөд холбогдох дүгнэлт, саналыг тухай бүр нь гаргасан учир судалгааны холбогдох хэсгийн дүгнэлт, саналтай танилцана уу.</w:t>
      </w:r>
    </w:p>
    <w:p w14:paraId="46E55BA8" w14:textId="02D30B82" w:rsidR="0076329D" w:rsidRPr="00B270A1" w:rsidRDefault="0076329D" w:rsidP="00B270A1">
      <w:pPr>
        <w:pStyle w:val="Heading1"/>
        <w:jc w:val="center"/>
        <w:rPr>
          <w:b/>
          <w:bCs/>
          <w:sz w:val="24"/>
          <w:szCs w:val="24"/>
          <w:lang w:val="mn-MN"/>
        </w:rPr>
      </w:pPr>
      <w:bookmarkStart w:id="33" w:name="_Toc231884222"/>
      <w:r w:rsidRPr="00B270A1">
        <w:rPr>
          <w:b/>
          <w:bCs/>
          <w:sz w:val="24"/>
          <w:szCs w:val="24"/>
          <w:lang w:val="mn-MN"/>
        </w:rPr>
        <w:t>ТАВ. АШИГЛАСАН ЭХ СУРВАЛЖ</w:t>
      </w:r>
      <w:bookmarkEnd w:id="33"/>
    </w:p>
    <w:p w14:paraId="67FA095B" w14:textId="77777777" w:rsidR="0076329D" w:rsidRPr="00B270A1" w:rsidRDefault="0076329D" w:rsidP="0076329D">
      <w:pPr>
        <w:spacing w:after="240"/>
        <w:rPr>
          <w:rFonts w:eastAsia="Calibri"/>
          <w:b/>
          <w:bCs/>
          <w:sz w:val="24"/>
          <w:szCs w:val="24"/>
          <w:lang w:val="mn-MN"/>
        </w:rPr>
      </w:pPr>
      <w:r w:rsidRPr="00B270A1">
        <w:rPr>
          <w:rFonts w:eastAsia="Calibri"/>
          <w:b/>
          <w:bCs/>
          <w:sz w:val="24"/>
          <w:szCs w:val="24"/>
          <w:lang w:val="mn-MN"/>
        </w:rPr>
        <w:t>Хууль тогтоомж, эрх зүйн акт</w:t>
      </w:r>
    </w:p>
    <w:p w14:paraId="7E45D347"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rFonts w:eastAsia="Calibri"/>
          <w:sz w:val="24"/>
          <w:szCs w:val="24"/>
          <w:lang w:val="mn-MN"/>
        </w:rPr>
        <w:t>Монгол Улсын Үндсэн хууль</w:t>
      </w:r>
      <w:bookmarkStart w:id="34" w:name="_Hlk209369535"/>
      <w:r w:rsidRPr="00B270A1">
        <w:rPr>
          <w:rFonts w:eastAsia="Calibri"/>
          <w:sz w:val="24"/>
          <w:szCs w:val="24"/>
          <w:lang w:val="mn-MN"/>
        </w:rPr>
        <w:t>, Төрийн мэдээлэл эмхэтгэл, (1992), №1;</w:t>
      </w:r>
    </w:p>
    <w:bookmarkEnd w:id="34"/>
    <w:p w14:paraId="57C74839"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Аймаг, нийслэл, сум, дүүргийн иргэдийн төлөөлөгчдийн хурлын сонгуулийн тухай хууль, </w:t>
      </w:r>
      <w:r w:rsidRPr="00B270A1">
        <w:rPr>
          <w:rFonts w:eastAsia="Calibri"/>
          <w:sz w:val="24"/>
          <w:szCs w:val="24"/>
          <w:lang w:val="mn-MN"/>
        </w:rPr>
        <w:t>Төрийн мэдээлэл эмхэтгэл, (2020), №8;</w:t>
      </w:r>
    </w:p>
    <w:p w14:paraId="132A8F3F"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Багшийн хөгжлийг дэмжих тухай хууль, </w:t>
      </w:r>
      <w:r w:rsidRPr="00B270A1">
        <w:rPr>
          <w:rFonts w:eastAsia="Calibri"/>
          <w:sz w:val="24"/>
          <w:szCs w:val="24"/>
          <w:lang w:val="mn-MN"/>
        </w:rPr>
        <w:t>Төрийн мэдээлэл эмхэтгэл, (1992), №1;</w:t>
      </w:r>
    </w:p>
    <w:p w14:paraId="62C623E0"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lang w:val="mn-MN"/>
        </w:rPr>
        <w:t xml:space="preserve">Банкин дахь мөнгөн хадгаламжид баталгаа гаргах тухай хууль, </w:t>
      </w:r>
      <w:r w:rsidRPr="00B270A1">
        <w:rPr>
          <w:rFonts w:eastAsia="Calibri"/>
          <w:sz w:val="24"/>
          <w:szCs w:val="24"/>
          <w:lang w:val="mn-MN"/>
        </w:rPr>
        <w:t>Төрийн мэдээлэл эмхэтгэл, (2018), №31;</w:t>
      </w:r>
    </w:p>
    <w:p w14:paraId="665B26DC"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Компанийн тухай хууль, </w:t>
      </w:r>
      <w:r w:rsidRPr="00B270A1">
        <w:rPr>
          <w:rFonts w:eastAsia="Calibri"/>
          <w:sz w:val="24"/>
          <w:szCs w:val="24"/>
          <w:lang w:val="mn-MN"/>
        </w:rPr>
        <w:t>Төрийн мэдээлэл эмхэтгэл, (2011), №42;</w:t>
      </w:r>
    </w:p>
    <w:p w14:paraId="51EEA1A2"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Монгол Улсын Ерөнхийлөгчийн сонгуулийн тухай хууль, </w:t>
      </w:r>
      <w:r w:rsidRPr="00B270A1">
        <w:rPr>
          <w:rFonts w:eastAsia="Calibri"/>
          <w:sz w:val="24"/>
          <w:szCs w:val="24"/>
          <w:lang w:val="mn-MN"/>
        </w:rPr>
        <w:t>Төрийн мэдээлэл эмхэтгэл, (2021), №2;</w:t>
      </w:r>
    </w:p>
    <w:p w14:paraId="4ABBAA47"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lang w:val="mn-MN"/>
        </w:rPr>
        <w:t xml:space="preserve">Монгол Улсын Их Хурлын сонгуулийн тухай хууль, </w:t>
      </w:r>
      <w:r w:rsidRPr="00B270A1">
        <w:rPr>
          <w:rFonts w:eastAsia="Calibri"/>
          <w:sz w:val="24"/>
          <w:szCs w:val="24"/>
          <w:lang w:val="mn-MN"/>
        </w:rPr>
        <w:t>Төрийн мэдээлэл эмхэтгэл, (2019), №49;</w:t>
      </w:r>
    </w:p>
    <w:p w14:paraId="1C804B40"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Нийгмийн халамжийн тухай хууль, </w:t>
      </w:r>
      <w:r w:rsidRPr="00B270A1">
        <w:rPr>
          <w:rFonts w:eastAsia="Calibri"/>
          <w:sz w:val="24"/>
          <w:szCs w:val="24"/>
          <w:lang w:val="mn-MN"/>
        </w:rPr>
        <w:t>Төрийн мэдээлэл эмхэтгэл, (2012), №8;</w:t>
      </w:r>
    </w:p>
    <w:p w14:paraId="00D3877B"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lang w:val="mn-MN"/>
        </w:rPr>
        <w:t xml:space="preserve">Төрийн албаны тухай хууль, </w:t>
      </w:r>
      <w:r w:rsidRPr="00B270A1">
        <w:rPr>
          <w:rFonts w:eastAsia="Calibri"/>
          <w:sz w:val="24"/>
          <w:szCs w:val="24"/>
          <w:lang w:val="mn-MN"/>
        </w:rPr>
        <w:t>Төрийн мэдээлэл эмхэтгэл, (2018), №1;</w:t>
      </w:r>
    </w:p>
    <w:p w14:paraId="4E013A1F"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Үнэт цаасны зах зээлийн тухай хууль, </w:t>
      </w:r>
      <w:r w:rsidRPr="00B270A1">
        <w:rPr>
          <w:rFonts w:eastAsia="Calibri"/>
          <w:sz w:val="24"/>
          <w:szCs w:val="24"/>
          <w:lang w:val="mn-MN"/>
        </w:rPr>
        <w:t>Төрийн мэдээлэл эмхэтгэл, (201</w:t>
      </w:r>
      <w:r w:rsidRPr="00B270A1">
        <w:rPr>
          <w:sz w:val="24"/>
          <w:szCs w:val="24"/>
          <w:lang w:val="mn-MN"/>
        </w:rPr>
        <w:t>3</w:t>
      </w:r>
      <w:r w:rsidRPr="00B270A1">
        <w:rPr>
          <w:rFonts w:eastAsia="Calibri"/>
          <w:sz w:val="24"/>
          <w:szCs w:val="24"/>
          <w:lang w:val="mn-MN"/>
        </w:rPr>
        <w:t>), №24;</w:t>
      </w:r>
    </w:p>
    <w:p w14:paraId="201F9932"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Хот, суурин газрыг дахин хөгжүүлэх тухай хууль, </w:t>
      </w:r>
      <w:r w:rsidRPr="00B270A1">
        <w:rPr>
          <w:rFonts w:eastAsia="Calibri"/>
          <w:sz w:val="24"/>
          <w:szCs w:val="24"/>
          <w:lang w:val="mn-MN"/>
        </w:rPr>
        <w:t>Төрийн мэдээлэл эмхэтгэл, (2015), №28;</w:t>
      </w:r>
    </w:p>
    <w:p w14:paraId="7744E19C" w14:textId="77777777" w:rsidR="0076329D" w:rsidRPr="00B270A1" w:rsidRDefault="0076329D" w:rsidP="0076329D">
      <w:pPr>
        <w:numPr>
          <w:ilvl w:val="0"/>
          <w:numId w:val="29"/>
        </w:numPr>
        <w:spacing w:before="120" w:after="120"/>
        <w:ind w:left="714" w:hanging="357"/>
        <w:jc w:val="both"/>
        <w:rPr>
          <w:sz w:val="24"/>
          <w:szCs w:val="24"/>
          <w:lang w:val="mn-MN"/>
        </w:rPr>
      </w:pPr>
      <w:r w:rsidRPr="00B270A1">
        <w:rPr>
          <w:sz w:val="24"/>
          <w:szCs w:val="24"/>
          <w:shd w:val="clear" w:color="auto" w:fill="FFFFFF"/>
          <w:lang w:val="mn-MN"/>
        </w:rPr>
        <w:t xml:space="preserve">Хөрөнгөөр баталгаажсан үнэт цаасны тухай хууль, </w:t>
      </w:r>
      <w:r w:rsidRPr="00B270A1">
        <w:rPr>
          <w:rFonts w:eastAsia="Calibri"/>
          <w:sz w:val="24"/>
          <w:szCs w:val="24"/>
          <w:lang w:val="mn-MN"/>
        </w:rPr>
        <w:t>Төрийн мэдээлэл эмхэтгэл, (2010), №20;</w:t>
      </w:r>
    </w:p>
    <w:p w14:paraId="289024B2" w14:textId="77777777" w:rsidR="0076329D" w:rsidRPr="00B270A1" w:rsidRDefault="0076329D" w:rsidP="0076329D">
      <w:pPr>
        <w:numPr>
          <w:ilvl w:val="0"/>
          <w:numId w:val="29"/>
        </w:numPr>
        <w:spacing w:before="120" w:after="120"/>
        <w:ind w:left="714" w:hanging="357"/>
        <w:jc w:val="both"/>
        <w:rPr>
          <w:bCs/>
          <w:color w:val="000000"/>
          <w:sz w:val="24"/>
          <w:szCs w:val="24"/>
          <w:lang w:val="mn-MN"/>
        </w:rPr>
      </w:pPr>
      <w:r w:rsidRPr="00B270A1">
        <w:rPr>
          <w:bCs/>
          <w:color w:val="000000"/>
          <w:sz w:val="24"/>
          <w:szCs w:val="24"/>
          <w:lang w:val="mn-MN"/>
        </w:rPr>
        <w:t>“Алсын хараа 2050” Монгол Улсын урт хугацааны хөгжлийн бодлого;</w:t>
      </w:r>
    </w:p>
    <w:p w14:paraId="3CDC806E" w14:textId="77777777" w:rsidR="0076329D" w:rsidRPr="00B270A1" w:rsidRDefault="0076329D" w:rsidP="0076329D">
      <w:pPr>
        <w:numPr>
          <w:ilvl w:val="0"/>
          <w:numId w:val="29"/>
        </w:numPr>
        <w:spacing w:before="120" w:after="120"/>
        <w:ind w:left="714" w:hanging="357"/>
        <w:jc w:val="both"/>
        <w:rPr>
          <w:bCs/>
          <w:color w:val="000000"/>
          <w:sz w:val="24"/>
          <w:szCs w:val="24"/>
          <w:lang w:val="mn-MN"/>
        </w:rPr>
      </w:pPr>
      <w:r w:rsidRPr="00B270A1">
        <w:rPr>
          <w:sz w:val="24"/>
          <w:szCs w:val="24"/>
          <w:lang w:val="mn-MN"/>
        </w:rPr>
        <w:t>Монгол Улсын Засгийн Газрын 2024-2028 оны үйл ажиллагааны хөтөлбөр;</w:t>
      </w:r>
    </w:p>
    <w:p w14:paraId="7237C58A" w14:textId="77777777" w:rsidR="0076329D" w:rsidRPr="00B270A1" w:rsidRDefault="0076329D" w:rsidP="0076329D">
      <w:pPr>
        <w:numPr>
          <w:ilvl w:val="0"/>
          <w:numId w:val="29"/>
        </w:numPr>
        <w:spacing w:before="120" w:after="120"/>
        <w:ind w:left="714" w:hanging="357"/>
        <w:jc w:val="both"/>
        <w:rPr>
          <w:bCs/>
          <w:color w:val="000000"/>
          <w:sz w:val="24"/>
          <w:szCs w:val="24"/>
          <w:lang w:val="mn-MN"/>
        </w:rPr>
      </w:pPr>
      <w:r w:rsidRPr="00B270A1">
        <w:rPr>
          <w:sz w:val="24"/>
          <w:szCs w:val="24"/>
          <w:lang w:val="mn-MN"/>
        </w:rPr>
        <w:t>Монгол Улсын Үндэсний аюулгүй байдлын үзэл баримтлал;</w:t>
      </w:r>
    </w:p>
    <w:p w14:paraId="60A22735" w14:textId="77777777" w:rsidR="0076329D" w:rsidRPr="00B270A1" w:rsidRDefault="0076329D" w:rsidP="0076329D">
      <w:pPr>
        <w:pStyle w:val="ListParagraph"/>
        <w:numPr>
          <w:ilvl w:val="0"/>
          <w:numId w:val="29"/>
        </w:numPr>
        <w:spacing w:before="120" w:after="200" w:line="276" w:lineRule="auto"/>
        <w:ind w:left="714" w:hanging="357"/>
        <w:rPr>
          <w:sz w:val="24"/>
          <w:szCs w:val="24"/>
          <w:lang w:val="mn-MN"/>
        </w:rPr>
      </w:pPr>
      <w:r w:rsidRPr="00B270A1">
        <w:rPr>
          <w:b w:val="0"/>
          <w:bCs w:val="0"/>
          <w:sz w:val="24"/>
          <w:szCs w:val="24"/>
          <w:lang w:val="mn-MN"/>
        </w:rPr>
        <w:t>Санхүү,</w:t>
      </w:r>
      <w:r w:rsidRPr="00B270A1">
        <w:rPr>
          <w:b w:val="0"/>
          <w:bCs w:val="0"/>
          <w:spacing w:val="-1"/>
          <w:sz w:val="24"/>
          <w:szCs w:val="24"/>
          <w:lang w:val="mn-MN"/>
        </w:rPr>
        <w:t xml:space="preserve"> </w:t>
      </w:r>
      <w:r w:rsidRPr="00B270A1">
        <w:rPr>
          <w:b w:val="0"/>
          <w:bCs w:val="0"/>
          <w:sz w:val="24"/>
          <w:szCs w:val="24"/>
          <w:lang w:val="mn-MN"/>
        </w:rPr>
        <w:t>эдийн</w:t>
      </w:r>
      <w:r w:rsidRPr="00B270A1">
        <w:rPr>
          <w:b w:val="0"/>
          <w:bCs w:val="0"/>
          <w:spacing w:val="-3"/>
          <w:sz w:val="24"/>
          <w:szCs w:val="24"/>
          <w:lang w:val="mn-MN"/>
        </w:rPr>
        <w:t xml:space="preserve"> </w:t>
      </w:r>
      <w:r w:rsidRPr="00B270A1">
        <w:rPr>
          <w:b w:val="0"/>
          <w:bCs w:val="0"/>
          <w:sz w:val="24"/>
          <w:szCs w:val="24"/>
          <w:lang w:val="mn-MN"/>
        </w:rPr>
        <w:t>засгийн</w:t>
      </w:r>
      <w:r w:rsidRPr="00B270A1">
        <w:rPr>
          <w:b w:val="0"/>
          <w:bCs w:val="0"/>
          <w:spacing w:val="-3"/>
          <w:sz w:val="24"/>
          <w:szCs w:val="24"/>
          <w:lang w:val="mn-MN"/>
        </w:rPr>
        <w:t xml:space="preserve"> </w:t>
      </w:r>
      <w:r w:rsidRPr="00B270A1">
        <w:rPr>
          <w:b w:val="0"/>
          <w:bCs w:val="0"/>
          <w:sz w:val="24"/>
          <w:szCs w:val="24"/>
          <w:lang w:val="mn-MN"/>
        </w:rPr>
        <w:t>сайд,</w:t>
      </w:r>
      <w:r w:rsidRPr="00B270A1">
        <w:rPr>
          <w:b w:val="0"/>
          <w:bCs w:val="0"/>
          <w:spacing w:val="-1"/>
          <w:sz w:val="24"/>
          <w:szCs w:val="24"/>
          <w:lang w:val="mn-MN"/>
        </w:rPr>
        <w:t xml:space="preserve"> </w:t>
      </w:r>
      <w:r w:rsidRPr="00B270A1">
        <w:rPr>
          <w:b w:val="0"/>
          <w:bCs w:val="0"/>
          <w:sz w:val="24"/>
          <w:szCs w:val="24"/>
          <w:lang w:val="mn-MN"/>
        </w:rPr>
        <w:t>Дэд</w:t>
      </w:r>
      <w:r w:rsidRPr="00B270A1">
        <w:rPr>
          <w:b w:val="0"/>
          <w:bCs w:val="0"/>
          <w:spacing w:val="-4"/>
          <w:sz w:val="24"/>
          <w:szCs w:val="24"/>
          <w:lang w:val="mn-MN"/>
        </w:rPr>
        <w:t xml:space="preserve"> </w:t>
      </w:r>
      <w:r w:rsidRPr="00B270A1">
        <w:rPr>
          <w:b w:val="0"/>
          <w:bCs w:val="0"/>
          <w:sz w:val="24"/>
          <w:szCs w:val="24"/>
          <w:lang w:val="mn-MN"/>
        </w:rPr>
        <w:t>бүтцийн</w:t>
      </w:r>
      <w:r w:rsidRPr="00B270A1">
        <w:rPr>
          <w:b w:val="0"/>
          <w:bCs w:val="0"/>
          <w:spacing w:val="-3"/>
          <w:sz w:val="24"/>
          <w:szCs w:val="24"/>
          <w:lang w:val="mn-MN"/>
        </w:rPr>
        <w:t xml:space="preserve"> </w:t>
      </w:r>
      <w:r w:rsidRPr="00B270A1">
        <w:rPr>
          <w:b w:val="0"/>
          <w:bCs w:val="0"/>
          <w:sz w:val="24"/>
          <w:szCs w:val="24"/>
          <w:lang w:val="mn-MN"/>
        </w:rPr>
        <w:t>сайдын</w:t>
      </w:r>
      <w:r w:rsidRPr="00B270A1">
        <w:rPr>
          <w:b w:val="0"/>
          <w:bCs w:val="0"/>
          <w:spacing w:val="-3"/>
          <w:sz w:val="24"/>
          <w:szCs w:val="24"/>
          <w:lang w:val="mn-MN"/>
        </w:rPr>
        <w:t xml:space="preserve"> </w:t>
      </w:r>
      <w:r w:rsidRPr="00B270A1">
        <w:rPr>
          <w:b w:val="0"/>
          <w:bCs w:val="0"/>
          <w:sz w:val="24"/>
          <w:szCs w:val="24"/>
          <w:lang w:val="mn-MN"/>
        </w:rPr>
        <w:t>хамтарсан</w:t>
      </w:r>
      <w:r w:rsidRPr="00B270A1">
        <w:rPr>
          <w:b w:val="0"/>
          <w:bCs w:val="0"/>
          <w:spacing w:val="2"/>
          <w:sz w:val="24"/>
          <w:szCs w:val="24"/>
          <w:lang w:val="mn-MN"/>
        </w:rPr>
        <w:t xml:space="preserve"> </w:t>
      </w:r>
      <w:r w:rsidRPr="00B270A1">
        <w:rPr>
          <w:b w:val="0"/>
          <w:bCs w:val="0"/>
          <w:sz w:val="24"/>
          <w:szCs w:val="24"/>
          <w:lang w:val="mn-MN"/>
        </w:rPr>
        <w:t>52/37</w:t>
      </w:r>
      <w:r w:rsidRPr="00B270A1">
        <w:rPr>
          <w:b w:val="0"/>
          <w:bCs w:val="0"/>
          <w:spacing w:val="-3"/>
          <w:sz w:val="24"/>
          <w:szCs w:val="24"/>
          <w:lang w:val="mn-MN"/>
        </w:rPr>
        <w:t xml:space="preserve"> </w:t>
      </w:r>
      <w:r w:rsidRPr="00B270A1">
        <w:rPr>
          <w:b w:val="0"/>
          <w:bCs w:val="0"/>
          <w:sz w:val="24"/>
          <w:szCs w:val="24"/>
          <w:lang w:val="mn-MN"/>
        </w:rPr>
        <w:t>дугаар</w:t>
      </w:r>
      <w:r w:rsidRPr="00B270A1">
        <w:rPr>
          <w:b w:val="0"/>
          <w:bCs w:val="0"/>
          <w:spacing w:val="-2"/>
          <w:sz w:val="24"/>
          <w:szCs w:val="24"/>
          <w:lang w:val="mn-MN"/>
        </w:rPr>
        <w:t xml:space="preserve"> тушаал</w:t>
      </w:r>
      <w:r w:rsidRPr="00B270A1">
        <w:rPr>
          <w:spacing w:val="-2"/>
          <w:sz w:val="24"/>
          <w:szCs w:val="24"/>
          <w:lang w:val="mn-MN"/>
        </w:rPr>
        <w:t>;</w:t>
      </w:r>
    </w:p>
    <w:p w14:paraId="47C701A2" w14:textId="6F92BF1E" w:rsidR="0076329D" w:rsidRPr="00B270A1" w:rsidRDefault="0076329D" w:rsidP="0076329D">
      <w:pPr>
        <w:spacing w:after="200"/>
        <w:contextualSpacing/>
        <w:jc w:val="both"/>
        <w:rPr>
          <w:b/>
          <w:color w:val="000000"/>
          <w:sz w:val="24"/>
          <w:szCs w:val="24"/>
          <w:lang w:val="mn-MN"/>
        </w:rPr>
      </w:pPr>
      <w:r w:rsidRPr="00B270A1">
        <w:rPr>
          <w:b/>
          <w:color w:val="000000"/>
          <w:sz w:val="24"/>
          <w:szCs w:val="24"/>
          <w:lang w:val="mn-MN"/>
        </w:rPr>
        <w:lastRenderedPageBreak/>
        <w:t>Бусад</w:t>
      </w:r>
      <w:r w:rsidR="00B270A1">
        <w:rPr>
          <w:b/>
          <w:color w:val="000000"/>
          <w:sz w:val="24"/>
          <w:szCs w:val="24"/>
          <w:lang w:val="mn-MN"/>
        </w:rPr>
        <w:t xml:space="preserve"> эх сурвалж</w:t>
      </w:r>
    </w:p>
    <w:p w14:paraId="3896747A" w14:textId="77777777" w:rsidR="0076329D" w:rsidRPr="00B270A1" w:rsidRDefault="0076329D" w:rsidP="0076329D">
      <w:pPr>
        <w:pStyle w:val="ListParagraph"/>
        <w:numPr>
          <w:ilvl w:val="0"/>
          <w:numId w:val="28"/>
        </w:numPr>
        <w:spacing w:before="120" w:after="120" w:line="276" w:lineRule="auto"/>
        <w:ind w:hanging="357"/>
        <w:rPr>
          <w:color w:val="000000"/>
          <w:sz w:val="24"/>
          <w:szCs w:val="24"/>
          <w:lang w:val="mn-MN"/>
        </w:rPr>
      </w:pPr>
      <w:r w:rsidRPr="00B270A1">
        <w:rPr>
          <w:b w:val="0"/>
          <w:bCs w:val="0"/>
          <w:sz w:val="24"/>
          <w:szCs w:val="24"/>
          <w:lang w:val="mn-MN"/>
        </w:rPr>
        <w:t xml:space="preserve">“МИК Холдинг ХК” 2024 оны жилийн тайлан, </w:t>
      </w:r>
      <w:hyperlink r:id="rId8" w:history="1">
        <w:r w:rsidRPr="00B270A1">
          <w:rPr>
            <w:rStyle w:val="Hyperlink"/>
            <w:b w:val="0"/>
            <w:bCs w:val="0"/>
            <w:sz w:val="24"/>
            <w:szCs w:val="24"/>
            <w:lang w:val="mn-MN"/>
          </w:rPr>
          <w:t>https://www.mik.mn/w/content/2025/04-30/Annual%20report%202024%20MIK_mn.pdf</w:t>
        </w:r>
      </w:hyperlink>
      <w:r w:rsidRPr="00B270A1">
        <w:rPr>
          <w:b w:val="0"/>
          <w:bCs w:val="0"/>
          <w:sz w:val="24"/>
          <w:szCs w:val="24"/>
          <w:lang w:val="mn-MN"/>
        </w:rPr>
        <w:t xml:space="preserve"> </w:t>
      </w:r>
    </w:p>
    <w:p w14:paraId="7EFF30E0" w14:textId="77777777" w:rsidR="0076329D" w:rsidRPr="00B270A1" w:rsidRDefault="0076329D" w:rsidP="0076329D">
      <w:pPr>
        <w:pStyle w:val="ListParagraph"/>
        <w:numPr>
          <w:ilvl w:val="0"/>
          <w:numId w:val="28"/>
        </w:numPr>
        <w:spacing w:before="120" w:after="120" w:line="276" w:lineRule="auto"/>
        <w:ind w:hanging="357"/>
        <w:rPr>
          <w:color w:val="000000"/>
          <w:sz w:val="24"/>
          <w:szCs w:val="24"/>
          <w:lang w:val="mn-MN"/>
        </w:rPr>
      </w:pPr>
      <w:r w:rsidRPr="00B270A1">
        <w:rPr>
          <w:b w:val="0"/>
          <w:bCs w:val="0"/>
          <w:sz w:val="24"/>
          <w:szCs w:val="24"/>
          <w:lang w:val="mn-MN"/>
        </w:rPr>
        <w:t>Д.Баярсайхан, Эрх зүйн онол, 2020 он;</w:t>
      </w:r>
    </w:p>
    <w:p w14:paraId="1F03094C" w14:textId="77777777" w:rsidR="0076329D" w:rsidRPr="00B270A1" w:rsidRDefault="0076329D" w:rsidP="0076329D">
      <w:pPr>
        <w:pStyle w:val="FootnoteText"/>
        <w:numPr>
          <w:ilvl w:val="0"/>
          <w:numId w:val="28"/>
        </w:numPr>
        <w:spacing w:before="120" w:after="120" w:line="276" w:lineRule="auto"/>
        <w:ind w:hanging="357"/>
        <w:rPr>
          <w:b w:val="0"/>
          <w:bCs w:val="0"/>
          <w:sz w:val="24"/>
          <w:szCs w:val="24"/>
          <w:lang w:val="mn-MN"/>
        </w:rPr>
      </w:pPr>
      <w:r w:rsidRPr="00B270A1">
        <w:rPr>
          <w:b w:val="0"/>
          <w:bCs w:val="0"/>
          <w:sz w:val="24"/>
          <w:szCs w:val="24"/>
          <w:lang w:val="mn-MN"/>
        </w:rPr>
        <w:t>Орон сууцжуулалтын тухай анхдагч хуулийн төслийн танилцуулга, 2026 он;</w:t>
      </w:r>
    </w:p>
    <w:p w14:paraId="52886F44" w14:textId="77777777" w:rsidR="0076329D" w:rsidRPr="00B270A1" w:rsidRDefault="0076329D" w:rsidP="0076329D">
      <w:pPr>
        <w:pStyle w:val="FootnoteText"/>
        <w:numPr>
          <w:ilvl w:val="0"/>
          <w:numId w:val="28"/>
        </w:numPr>
        <w:spacing w:before="120" w:after="120" w:line="276" w:lineRule="auto"/>
        <w:ind w:hanging="357"/>
        <w:rPr>
          <w:b w:val="0"/>
          <w:bCs w:val="0"/>
          <w:sz w:val="24"/>
          <w:szCs w:val="24"/>
          <w:lang w:val="mn-MN"/>
        </w:rPr>
      </w:pPr>
      <w:r w:rsidRPr="00B270A1">
        <w:rPr>
          <w:b w:val="0"/>
          <w:bCs w:val="0"/>
          <w:sz w:val="24"/>
          <w:szCs w:val="24"/>
          <w:lang w:val="mn-MN"/>
        </w:rPr>
        <w:t>Орон сууцжуулалтын тухай анхдагч хуулийн төслийн үзэл баримтлал, 2026 он;</w:t>
      </w:r>
    </w:p>
    <w:p w14:paraId="5721688E" w14:textId="77777777" w:rsidR="0076329D" w:rsidRPr="00B270A1" w:rsidRDefault="0076329D" w:rsidP="0076329D">
      <w:pPr>
        <w:pStyle w:val="FootnoteText"/>
        <w:numPr>
          <w:ilvl w:val="0"/>
          <w:numId w:val="28"/>
        </w:numPr>
        <w:spacing w:before="120" w:after="120" w:line="276" w:lineRule="auto"/>
        <w:ind w:hanging="357"/>
        <w:rPr>
          <w:b w:val="0"/>
          <w:bCs w:val="0"/>
          <w:sz w:val="24"/>
          <w:szCs w:val="24"/>
          <w:lang w:val="mn-MN"/>
        </w:rPr>
      </w:pPr>
      <w:r w:rsidRPr="00B270A1">
        <w:rPr>
          <w:b w:val="0"/>
          <w:bCs w:val="0"/>
          <w:sz w:val="24"/>
          <w:szCs w:val="24"/>
          <w:lang w:val="mn-MN"/>
        </w:rPr>
        <w:t>СЭЗИС,</w:t>
      </w:r>
      <w:r w:rsidRPr="00B270A1">
        <w:rPr>
          <w:b w:val="0"/>
          <w:bCs w:val="0"/>
          <w:spacing w:val="-4"/>
          <w:sz w:val="24"/>
          <w:szCs w:val="24"/>
          <w:lang w:val="mn-MN"/>
        </w:rPr>
        <w:t xml:space="preserve"> </w:t>
      </w:r>
      <w:r w:rsidRPr="00B270A1">
        <w:rPr>
          <w:b w:val="0"/>
          <w:bCs w:val="0"/>
          <w:sz w:val="24"/>
          <w:szCs w:val="24"/>
          <w:lang w:val="mn-MN"/>
        </w:rPr>
        <w:t>Орон</w:t>
      </w:r>
      <w:r w:rsidRPr="00B270A1">
        <w:rPr>
          <w:b w:val="0"/>
          <w:bCs w:val="0"/>
          <w:spacing w:val="-6"/>
          <w:sz w:val="24"/>
          <w:szCs w:val="24"/>
          <w:lang w:val="mn-MN"/>
        </w:rPr>
        <w:t xml:space="preserve"> </w:t>
      </w:r>
      <w:r w:rsidRPr="00B270A1">
        <w:rPr>
          <w:b w:val="0"/>
          <w:bCs w:val="0"/>
          <w:sz w:val="24"/>
          <w:szCs w:val="24"/>
          <w:lang w:val="mn-MN"/>
        </w:rPr>
        <w:t>сууцны</w:t>
      </w:r>
      <w:r w:rsidRPr="00B270A1">
        <w:rPr>
          <w:b w:val="0"/>
          <w:bCs w:val="0"/>
          <w:spacing w:val="-3"/>
          <w:sz w:val="24"/>
          <w:szCs w:val="24"/>
          <w:lang w:val="mn-MN"/>
        </w:rPr>
        <w:t xml:space="preserve"> </w:t>
      </w:r>
      <w:r w:rsidRPr="00B270A1">
        <w:rPr>
          <w:b w:val="0"/>
          <w:bCs w:val="0"/>
          <w:sz w:val="24"/>
          <w:szCs w:val="24"/>
          <w:lang w:val="mn-MN"/>
        </w:rPr>
        <w:t>санхүүжилтийн</w:t>
      </w:r>
      <w:r w:rsidRPr="00B270A1">
        <w:rPr>
          <w:b w:val="0"/>
          <w:bCs w:val="0"/>
          <w:spacing w:val="-5"/>
          <w:sz w:val="24"/>
          <w:szCs w:val="24"/>
          <w:lang w:val="mn-MN"/>
        </w:rPr>
        <w:t xml:space="preserve"> </w:t>
      </w:r>
      <w:r w:rsidRPr="00B270A1">
        <w:rPr>
          <w:b w:val="0"/>
          <w:bCs w:val="0"/>
          <w:sz w:val="24"/>
          <w:szCs w:val="24"/>
          <w:lang w:val="mn-MN"/>
        </w:rPr>
        <w:t>өнөөгийн</w:t>
      </w:r>
      <w:r w:rsidRPr="00B270A1">
        <w:rPr>
          <w:b w:val="0"/>
          <w:bCs w:val="0"/>
          <w:spacing w:val="-5"/>
          <w:sz w:val="24"/>
          <w:szCs w:val="24"/>
          <w:lang w:val="mn-MN"/>
        </w:rPr>
        <w:t xml:space="preserve"> </w:t>
      </w:r>
      <w:r w:rsidRPr="00B270A1">
        <w:rPr>
          <w:b w:val="0"/>
          <w:bCs w:val="0"/>
          <w:sz w:val="24"/>
          <w:szCs w:val="24"/>
          <w:lang w:val="mn-MN"/>
        </w:rPr>
        <w:t>байдал,</w:t>
      </w:r>
      <w:r w:rsidRPr="00B270A1">
        <w:rPr>
          <w:b w:val="0"/>
          <w:bCs w:val="0"/>
          <w:spacing w:val="-4"/>
          <w:sz w:val="24"/>
          <w:szCs w:val="24"/>
          <w:lang w:val="mn-MN"/>
        </w:rPr>
        <w:t xml:space="preserve"> </w:t>
      </w:r>
      <w:r w:rsidRPr="00B270A1">
        <w:rPr>
          <w:b w:val="0"/>
          <w:bCs w:val="0"/>
          <w:sz w:val="24"/>
          <w:szCs w:val="24"/>
          <w:lang w:val="mn-MN"/>
        </w:rPr>
        <w:t>боловсронгуй</w:t>
      </w:r>
      <w:r w:rsidRPr="00B270A1">
        <w:rPr>
          <w:b w:val="0"/>
          <w:bCs w:val="0"/>
          <w:spacing w:val="-3"/>
          <w:sz w:val="24"/>
          <w:szCs w:val="24"/>
          <w:lang w:val="mn-MN"/>
        </w:rPr>
        <w:t xml:space="preserve"> </w:t>
      </w:r>
      <w:r w:rsidRPr="00B270A1">
        <w:rPr>
          <w:b w:val="0"/>
          <w:bCs w:val="0"/>
          <w:sz w:val="24"/>
          <w:szCs w:val="24"/>
          <w:lang w:val="mn-MN"/>
        </w:rPr>
        <w:t>болгох</w:t>
      </w:r>
      <w:r w:rsidRPr="00B270A1">
        <w:rPr>
          <w:b w:val="0"/>
          <w:bCs w:val="0"/>
          <w:spacing w:val="-5"/>
          <w:sz w:val="24"/>
          <w:szCs w:val="24"/>
          <w:lang w:val="mn-MN"/>
        </w:rPr>
        <w:t xml:space="preserve"> </w:t>
      </w:r>
      <w:r w:rsidRPr="00B270A1">
        <w:rPr>
          <w:b w:val="0"/>
          <w:bCs w:val="0"/>
          <w:sz w:val="24"/>
          <w:szCs w:val="24"/>
          <w:lang w:val="mn-MN"/>
        </w:rPr>
        <w:t>арга</w:t>
      </w:r>
      <w:r w:rsidRPr="00B270A1">
        <w:rPr>
          <w:b w:val="0"/>
          <w:bCs w:val="0"/>
          <w:spacing w:val="-4"/>
          <w:sz w:val="24"/>
          <w:szCs w:val="24"/>
          <w:lang w:val="mn-MN"/>
        </w:rPr>
        <w:t xml:space="preserve"> </w:t>
      </w:r>
      <w:r w:rsidRPr="00B270A1">
        <w:rPr>
          <w:b w:val="0"/>
          <w:bCs w:val="0"/>
          <w:sz w:val="24"/>
          <w:szCs w:val="24"/>
          <w:lang w:val="mn-MN"/>
        </w:rPr>
        <w:t>зам</w:t>
      </w:r>
      <w:r w:rsidRPr="00B270A1">
        <w:rPr>
          <w:b w:val="0"/>
          <w:bCs w:val="0"/>
          <w:spacing w:val="-4"/>
          <w:sz w:val="24"/>
          <w:szCs w:val="24"/>
          <w:lang w:val="mn-MN"/>
        </w:rPr>
        <w:t xml:space="preserve"> </w:t>
      </w:r>
      <w:r w:rsidRPr="00B270A1">
        <w:rPr>
          <w:b w:val="0"/>
          <w:bCs w:val="0"/>
          <w:sz w:val="24"/>
          <w:szCs w:val="24"/>
          <w:lang w:val="mn-MN"/>
        </w:rPr>
        <w:t xml:space="preserve">судалгааны </w:t>
      </w:r>
      <w:r w:rsidRPr="00B270A1">
        <w:rPr>
          <w:b w:val="0"/>
          <w:bCs w:val="0"/>
          <w:spacing w:val="-2"/>
          <w:sz w:val="24"/>
          <w:szCs w:val="24"/>
          <w:lang w:val="mn-MN"/>
        </w:rPr>
        <w:t>тайлан, 2024 он;</w:t>
      </w:r>
    </w:p>
    <w:p w14:paraId="37B4FC28" w14:textId="77777777" w:rsidR="0076329D" w:rsidRPr="00B270A1" w:rsidRDefault="0076329D" w:rsidP="0076329D">
      <w:pPr>
        <w:pStyle w:val="FootnoteText"/>
        <w:numPr>
          <w:ilvl w:val="0"/>
          <w:numId w:val="28"/>
        </w:numPr>
        <w:spacing w:before="120" w:after="120" w:line="276" w:lineRule="auto"/>
        <w:ind w:hanging="357"/>
        <w:rPr>
          <w:b w:val="0"/>
          <w:bCs w:val="0"/>
          <w:sz w:val="24"/>
          <w:szCs w:val="24"/>
          <w:lang w:val="mn-MN"/>
        </w:rPr>
      </w:pPr>
      <w:r w:rsidRPr="00B270A1">
        <w:rPr>
          <w:b w:val="0"/>
          <w:bCs w:val="0"/>
          <w:sz w:val="24"/>
          <w:szCs w:val="24"/>
          <w:lang w:val="mn-MN"/>
        </w:rPr>
        <w:t>Хуулийн төслийн хэрэгцээ, шаардлагыг урьдчилан тандан судлах судалгааны тайлан /Орон сууцжуулалтын тухай анхдагч хуулийн төсөл/, 2025 он;</w:t>
      </w:r>
    </w:p>
    <w:p w14:paraId="028FB9EC" w14:textId="578731D0" w:rsidR="00DC5DF8" w:rsidRDefault="00DC5DF8" w:rsidP="00214AB6">
      <w:pPr>
        <w:pStyle w:val="FootnoteText"/>
        <w:spacing w:before="120" w:after="120" w:line="276" w:lineRule="auto"/>
        <w:ind w:left="862" w:firstLine="0"/>
        <w:jc w:val="left"/>
        <w:rPr>
          <w:b w:val="0"/>
          <w:bCs w:val="0"/>
          <w:sz w:val="24"/>
          <w:szCs w:val="24"/>
          <w:lang w:val="mn-MN"/>
        </w:rPr>
      </w:pPr>
    </w:p>
    <w:p w14:paraId="20760F04" w14:textId="1D94F8D3" w:rsidR="00B270A1" w:rsidRDefault="00B270A1" w:rsidP="00B270A1">
      <w:pPr>
        <w:pStyle w:val="FootnoteText"/>
        <w:spacing w:before="120" w:after="120" w:line="276" w:lineRule="auto"/>
        <w:ind w:firstLine="0"/>
        <w:jc w:val="left"/>
        <w:rPr>
          <w:b w:val="0"/>
          <w:bCs w:val="0"/>
          <w:sz w:val="24"/>
          <w:szCs w:val="24"/>
          <w:lang w:val="mn-MN"/>
        </w:rPr>
      </w:pPr>
    </w:p>
    <w:p w14:paraId="07895AFE" w14:textId="5929A3D8" w:rsidR="00B270A1" w:rsidRPr="00AB33EA" w:rsidRDefault="00B270A1" w:rsidP="00B270A1">
      <w:pPr>
        <w:pStyle w:val="FootnoteText"/>
        <w:spacing w:before="120" w:after="120" w:line="276" w:lineRule="auto"/>
        <w:ind w:firstLine="0"/>
        <w:jc w:val="center"/>
        <w:rPr>
          <w:b w:val="0"/>
          <w:bCs w:val="0"/>
          <w:sz w:val="24"/>
          <w:szCs w:val="24"/>
          <w:lang w:val="mn-MN"/>
        </w:rPr>
      </w:pPr>
      <w:r>
        <w:rPr>
          <w:b w:val="0"/>
          <w:bCs w:val="0"/>
          <w:sz w:val="24"/>
          <w:szCs w:val="24"/>
          <w:lang w:val="mn-MN"/>
        </w:rPr>
        <w:t>---000---</w:t>
      </w:r>
    </w:p>
    <w:sectPr w:rsidR="00B270A1" w:rsidRPr="00AB33EA" w:rsidSect="00652508">
      <w:footerReference w:type="even" r:id="rId9"/>
      <w:footerReference w:type="default" r:id="rId10"/>
      <w:pgSz w:w="11906" w:h="16838"/>
      <w:pgMar w:top="1418" w:right="851" w:bottom="1418"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FBA7" w14:textId="77777777" w:rsidR="00971116" w:rsidRDefault="00971116" w:rsidP="0076329D">
      <w:pPr>
        <w:spacing w:line="240" w:lineRule="auto"/>
      </w:pPr>
      <w:r>
        <w:separator/>
      </w:r>
    </w:p>
  </w:endnote>
  <w:endnote w:type="continuationSeparator" w:id="0">
    <w:p w14:paraId="0351AA2D" w14:textId="77777777" w:rsidR="00971116" w:rsidRDefault="00971116" w:rsidP="00763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912265"/>
      <w:docPartObj>
        <w:docPartGallery w:val="Page Numbers (Bottom of Page)"/>
        <w:docPartUnique/>
      </w:docPartObj>
    </w:sdtPr>
    <w:sdtContent>
      <w:p w14:paraId="5217A36C" w14:textId="4BE007A8" w:rsidR="00AB33EA" w:rsidRDefault="00AB33EA" w:rsidP="00AB33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DD104" w14:textId="77777777" w:rsidR="00AB33EA" w:rsidRDefault="00AB33EA" w:rsidP="00AB3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511210"/>
      <w:docPartObj>
        <w:docPartGallery w:val="Page Numbers (Bottom of Page)"/>
        <w:docPartUnique/>
      </w:docPartObj>
    </w:sdtPr>
    <w:sdtContent>
      <w:p w14:paraId="7A3584F8" w14:textId="7AE37BB9" w:rsidR="00AB33EA" w:rsidRDefault="00AB33EA" w:rsidP="00E860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FEC9B3" w14:textId="6012429A" w:rsidR="00CE6952" w:rsidRDefault="00CE6952" w:rsidP="00AB33EA">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8AB8" w14:textId="77777777" w:rsidR="00971116" w:rsidRDefault="00971116" w:rsidP="0076329D">
      <w:pPr>
        <w:spacing w:line="240" w:lineRule="auto"/>
      </w:pPr>
      <w:r>
        <w:separator/>
      </w:r>
    </w:p>
  </w:footnote>
  <w:footnote w:type="continuationSeparator" w:id="0">
    <w:p w14:paraId="59A94C3D" w14:textId="77777777" w:rsidR="00971116" w:rsidRDefault="00971116" w:rsidP="0076329D">
      <w:pPr>
        <w:spacing w:line="240" w:lineRule="auto"/>
      </w:pPr>
      <w:r>
        <w:continuationSeparator/>
      </w:r>
    </w:p>
  </w:footnote>
  <w:footnote w:id="1">
    <w:p w14:paraId="1D4BB520" w14:textId="77777777" w:rsidR="0076329D" w:rsidRPr="00A63497" w:rsidRDefault="0076329D" w:rsidP="0076329D">
      <w:pPr>
        <w:pStyle w:val="FootnoteText"/>
        <w:ind w:firstLine="0"/>
        <w:rPr>
          <w:b w:val="0"/>
          <w:bCs w:val="0"/>
          <w:lang w:val="mn-MN"/>
        </w:rPr>
      </w:pPr>
      <w:r w:rsidRPr="00A63497">
        <w:rPr>
          <w:rStyle w:val="FootnoteReference"/>
          <w:b w:val="0"/>
          <w:bCs w:val="0"/>
        </w:rPr>
        <w:footnoteRef/>
      </w:r>
      <w:r w:rsidRPr="00A63497">
        <w:rPr>
          <w:b w:val="0"/>
          <w:bCs w:val="0"/>
        </w:rPr>
        <w:t xml:space="preserve"> </w:t>
      </w:r>
      <w:r w:rsidRPr="00A63497">
        <w:rPr>
          <w:b w:val="0"/>
          <w:bCs w:val="0"/>
          <w:lang w:val="mn-MN"/>
        </w:rPr>
        <w:t>Д.Баярсайхан, Эрх зүйн онол, Уб, 2020, 50 дахь тал.</w:t>
      </w:r>
    </w:p>
  </w:footnote>
  <w:footnote w:id="2">
    <w:p w14:paraId="7C70456B" w14:textId="77777777" w:rsidR="0076329D" w:rsidRPr="00654CDE" w:rsidRDefault="0076329D" w:rsidP="0076329D">
      <w:pPr>
        <w:pStyle w:val="FootnoteText"/>
        <w:ind w:firstLine="0"/>
        <w:rPr>
          <w:b w:val="0"/>
          <w:bCs w:val="0"/>
          <w:lang w:val="mn-MN"/>
        </w:rPr>
      </w:pPr>
      <w:r w:rsidRPr="00654CDE">
        <w:rPr>
          <w:rStyle w:val="FootnoteReference"/>
          <w:b w:val="0"/>
          <w:bCs w:val="0"/>
        </w:rPr>
        <w:footnoteRef/>
      </w:r>
      <w:r w:rsidRPr="00AB33EA">
        <w:rPr>
          <w:b w:val="0"/>
          <w:bCs w:val="0"/>
          <w:lang w:val="mn-MN"/>
        </w:rPr>
        <w:t xml:space="preserve"> </w:t>
      </w:r>
      <w:r w:rsidRPr="00654CDE">
        <w:rPr>
          <w:b w:val="0"/>
          <w:bCs w:val="0"/>
          <w:lang w:val="mn-MN"/>
        </w:rPr>
        <w:t>Орон сууцжуулалтын тухай анхдагч хуулийн төслийн үзэл баримтлал, 2026 он, 3 дахь тал.</w:t>
      </w:r>
    </w:p>
  </w:footnote>
  <w:footnote w:id="3">
    <w:p w14:paraId="7A240DEF" w14:textId="77777777" w:rsidR="0076329D" w:rsidRPr="00654CDE" w:rsidRDefault="0076329D" w:rsidP="0076329D">
      <w:pPr>
        <w:pStyle w:val="FootnoteText"/>
        <w:ind w:firstLine="0"/>
        <w:rPr>
          <w:b w:val="0"/>
          <w:bCs w:val="0"/>
          <w:lang w:val="mn-MN"/>
        </w:rPr>
      </w:pPr>
      <w:r w:rsidRPr="00654CDE">
        <w:rPr>
          <w:rStyle w:val="FootnoteReference"/>
          <w:b w:val="0"/>
          <w:bCs w:val="0"/>
        </w:rPr>
        <w:footnoteRef/>
      </w:r>
      <w:r w:rsidRPr="00AB33EA">
        <w:rPr>
          <w:b w:val="0"/>
          <w:bCs w:val="0"/>
          <w:lang w:val="mn-MN"/>
        </w:rPr>
        <w:t xml:space="preserve"> </w:t>
      </w:r>
      <w:r w:rsidRPr="00654CDE">
        <w:rPr>
          <w:b w:val="0"/>
          <w:bCs w:val="0"/>
          <w:lang w:val="mn-MN"/>
        </w:rPr>
        <w:t>Мөн тэнд.</w:t>
      </w:r>
    </w:p>
  </w:footnote>
  <w:footnote w:id="4">
    <w:p w14:paraId="54377199" w14:textId="77777777" w:rsidR="0076329D" w:rsidRPr="00D8769C" w:rsidRDefault="0076329D" w:rsidP="0076329D">
      <w:pPr>
        <w:pStyle w:val="FootnoteText"/>
        <w:ind w:firstLine="0"/>
        <w:rPr>
          <w:b w:val="0"/>
          <w:bCs w:val="0"/>
          <w:lang w:val="mn-MN"/>
        </w:rPr>
      </w:pPr>
      <w:r w:rsidRPr="00D8769C">
        <w:rPr>
          <w:rStyle w:val="FootnoteReference"/>
          <w:b w:val="0"/>
          <w:bCs w:val="0"/>
        </w:rPr>
        <w:footnoteRef/>
      </w:r>
      <w:r w:rsidRPr="00D8769C">
        <w:rPr>
          <w:b w:val="0"/>
          <w:bCs w:val="0"/>
          <w:lang w:val="mn-MN"/>
        </w:rPr>
        <w:t xml:space="preserve">“МИК Холдинг ХК” 2024 оны жилийн тайлан, </w:t>
      </w:r>
      <w:hyperlink r:id="rId1" w:history="1">
        <w:r w:rsidRPr="00D8769C">
          <w:rPr>
            <w:rStyle w:val="Hyperlink"/>
            <w:b w:val="0"/>
            <w:bCs w:val="0"/>
            <w:lang w:val="mn-MN"/>
          </w:rPr>
          <w:t>https://www.mik.mn/w/content/2025/04-30/Annual%20report%202024%20MIK_mn.pdf</w:t>
        </w:r>
      </w:hyperlink>
      <w:r w:rsidRPr="00D8769C">
        <w:rPr>
          <w:b w:val="0"/>
          <w:bCs w:val="0"/>
          <w:lang w:val="mn-MN"/>
        </w:rPr>
        <w:t xml:space="preserve"> </w:t>
      </w:r>
    </w:p>
  </w:footnote>
  <w:footnote w:id="5">
    <w:p w14:paraId="6E0DEA73"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AB33EA">
        <w:rPr>
          <w:b w:val="0"/>
          <w:bCs w:val="0"/>
          <w:lang w:val="mn-MN"/>
        </w:rPr>
        <w:t xml:space="preserve"> Санхүү,</w:t>
      </w:r>
      <w:r w:rsidRPr="00AB33EA">
        <w:rPr>
          <w:b w:val="0"/>
          <w:bCs w:val="0"/>
          <w:spacing w:val="-1"/>
          <w:lang w:val="mn-MN"/>
        </w:rPr>
        <w:t xml:space="preserve"> </w:t>
      </w:r>
      <w:r w:rsidRPr="00AB33EA">
        <w:rPr>
          <w:b w:val="0"/>
          <w:bCs w:val="0"/>
          <w:lang w:val="mn-MN"/>
        </w:rPr>
        <w:t>эдийн</w:t>
      </w:r>
      <w:r w:rsidRPr="00AB33EA">
        <w:rPr>
          <w:b w:val="0"/>
          <w:bCs w:val="0"/>
          <w:spacing w:val="-3"/>
          <w:lang w:val="mn-MN"/>
        </w:rPr>
        <w:t xml:space="preserve"> </w:t>
      </w:r>
      <w:r w:rsidRPr="00AB33EA">
        <w:rPr>
          <w:b w:val="0"/>
          <w:bCs w:val="0"/>
          <w:lang w:val="mn-MN"/>
        </w:rPr>
        <w:t>засгийн</w:t>
      </w:r>
      <w:r w:rsidRPr="00AB33EA">
        <w:rPr>
          <w:b w:val="0"/>
          <w:bCs w:val="0"/>
          <w:spacing w:val="-3"/>
          <w:lang w:val="mn-MN"/>
        </w:rPr>
        <w:t xml:space="preserve"> </w:t>
      </w:r>
      <w:r w:rsidRPr="00AB33EA">
        <w:rPr>
          <w:b w:val="0"/>
          <w:bCs w:val="0"/>
          <w:lang w:val="mn-MN"/>
        </w:rPr>
        <w:t>сайд,</w:t>
      </w:r>
      <w:r w:rsidRPr="00AB33EA">
        <w:rPr>
          <w:b w:val="0"/>
          <w:bCs w:val="0"/>
          <w:spacing w:val="-1"/>
          <w:lang w:val="mn-MN"/>
        </w:rPr>
        <w:t xml:space="preserve"> </w:t>
      </w:r>
      <w:r w:rsidRPr="00AB33EA">
        <w:rPr>
          <w:b w:val="0"/>
          <w:bCs w:val="0"/>
          <w:lang w:val="mn-MN"/>
        </w:rPr>
        <w:t>Дэд</w:t>
      </w:r>
      <w:r w:rsidRPr="00AB33EA">
        <w:rPr>
          <w:b w:val="0"/>
          <w:bCs w:val="0"/>
          <w:spacing w:val="-4"/>
          <w:lang w:val="mn-MN"/>
        </w:rPr>
        <w:t xml:space="preserve"> </w:t>
      </w:r>
      <w:r w:rsidRPr="00AB33EA">
        <w:rPr>
          <w:b w:val="0"/>
          <w:bCs w:val="0"/>
          <w:lang w:val="mn-MN"/>
        </w:rPr>
        <w:t>бүтцийн</w:t>
      </w:r>
      <w:r w:rsidRPr="00AB33EA">
        <w:rPr>
          <w:b w:val="0"/>
          <w:bCs w:val="0"/>
          <w:spacing w:val="-3"/>
          <w:lang w:val="mn-MN"/>
        </w:rPr>
        <w:t xml:space="preserve"> </w:t>
      </w:r>
      <w:r w:rsidRPr="00AB33EA">
        <w:rPr>
          <w:b w:val="0"/>
          <w:bCs w:val="0"/>
          <w:lang w:val="mn-MN"/>
        </w:rPr>
        <w:t>сайдын</w:t>
      </w:r>
      <w:r w:rsidRPr="00AB33EA">
        <w:rPr>
          <w:b w:val="0"/>
          <w:bCs w:val="0"/>
          <w:spacing w:val="-3"/>
          <w:lang w:val="mn-MN"/>
        </w:rPr>
        <w:t xml:space="preserve"> </w:t>
      </w:r>
      <w:r w:rsidRPr="00AB33EA">
        <w:rPr>
          <w:b w:val="0"/>
          <w:bCs w:val="0"/>
          <w:lang w:val="mn-MN"/>
        </w:rPr>
        <w:t>хамтарсан</w:t>
      </w:r>
      <w:r w:rsidRPr="00AB33EA">
        <w:rPr>
          <w:b w:val="0"/>
          <w:bCs w:val="0"/>
          <w:spacing w:val="2"/>
          <w:lang w:val="mn-MN"/>
        </w:rPr>
        <w:t xml:space="preserve"> </w:t>
      </w:r>
      <w:r w:rsidRPr="00AB33EA">
        <w:rPr>
          <w:b w:val="0"/>
          <w:bCs w:val="0"/>
          <w:lang w:val="mn-MN"/>
        </w:rPr>
        <w:t>52/37</w:t>
      </w:r>
      <w:r w:rsidRPr="00AB33EA">
        <w:rPr>
          <w:b w:val="0"/>
          <w:bCs w:val="0"/>
          <w:spacing w:val="-3"/>
          <w:lang w:val="mn-MN"/>
        </w:rPr>
        <w:t xml:space="preserve"> </w:t>
      </w:r>
      <w:r w:rsidRPr="00AB33EA">
        <w:rPr>
          <w:b w:val="0"/>
          <w:bCs w:val="0"/>
          <w:lang w:val="mn-MN"/>
        </w:rPr>
        <w:t>дугаар</w:t>
      </w:r>
      <w:r w:rsidRPr="00AB33EA">
        <w:rPr>
          <w:b w:val="0"/>
          <w:bCs w:val="0"/>
          <w:spacing w:val="-2"/>
          <w:lang w:val="mn-MN"/>
        </w:rPr>
        <w:t xml:space="preserve"> тушаал</w:t>
      </w:r>
      <w:r>
        <w:rPr>
          <w:b w:val="0"/>
          <w:bCs w:val="0"/>
          <w:spacing w:val="-2"/>
          <w:lang w:val="mn-MN"/>
        </w:rPr>
        <w:t>.</w:t>
      </w:r>
    </w:p>
  </w:footnote>
  <w:footnote w:id="6">
    <w:p w14:paraId="26E81EE3"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AB33EA">
        <w:rPr>
          <w:b w:val="0"/>
          <w:bCs w:val="0"/>
          <w:lang w:val="mn-MN"/>
        </w:rPr>
        <w:t xml:space="preserve"> СЭЗИС,</w:t>
      </w:r>
      <w:r w:rsidRPr="00AB33EA">
        <w:rPr>
          <w:b w:val="0"/>
          <w:bCs w:val="0"/>
          <w:spacing w:val="-4"/>
          <w:lang w:val="mn-MN"/>
        </w:rPr>
        <w:t xml:space="preserve"> </w:t>
      </w:r>
      <w:r w:rsidRPr="00AB33EA">
        <w:rPr>
          <w:b w:val="0"/>
          <w:bCs w:val="0"/>
          <w:lang w:val="mn-MN"/>
        </w:rPr>
        <w:t>Орон</w:t>
      </w:r>
      <w:r w:rsidRPr="00AB33EA">
        <w:rPr>
          <w:b w:val="0"/>
          <w:bCs w:val="0"/>
          <w:spacing w:val="-6"/>
          <w:lang w:val="mn-MN"/>
        </w:rPr>
        <w:t xml:space="preserve"> </w:t>
      </w:r>
      <w:r w:rsidRPr="00AB33EA">
        <w:rPr>
          <w:b w:val="0"/>
          <w:bCs w:val="0"/>
          <w:lang w:val="mn-MN"/>
        </w:rPr>
        <w:t>сууцны</w:t>
      </w:r>
      <w:r w:rsidRPr="00AB33EA">
        <w:rPr>
          <w:b w:val="0"/>
          <w:bCs w:val="0"/>
          <w:spacing w:val="-3"/>
          <w:lang w:val="mn-MN"/>
        </w:rPr>
        <w:t xml:space="preserve"> </w:t>
      </w:r>
      <w:r w:rsidRPr="00AB33EA">
        <w:rPr>
          <w:b w:val="0"/>
          <w:bCs w:val="0"/>
          <w:lang w:val="mn-MN"/>
        </w:rPr>
        <w:t>санхүүжилтийн</w:t>
      </w:r>
      <w:r w:rsidRPr="00AB33EA">
        <w:rPr>
          <w:b w:val="0"/>
          <w:bCs w:val="0"/>
          <w:spacing w:val="-5"/>
          <w:lang w:val="mn-MN"/>
        </w:rPr>
        <w:t xml:space="preserve"> </w:t>
      </w:r>
      <w:r w:rsidRPr="00AB33EA">
        <w:rPr>
          <w:b w:val="0"/>
          <w:bCs w:val="0"/>
          <w:lang w:val="mn-MN"/>
        </w:rPr>
        <w:t>өнөөгийн</w:t>
      </w:r>
      <w:r w:rsidRPr="00AB33EA">
        <w:rPr>
          <w:b w:val="0"/>
          <w:bCs w:val="0"/>
          <w:spacing w:val="-5"/>
          <w:lang w:val="mn-MN"/>
        </w:rPr>
        <w:t xml:space="preserve"> </w:t>
      </w:r>
      <w:r w:rsidRPr="00AB33EA">
        <w:rPr>
          <w:b w:val="0"/>
          <w:bCs w:val="0"/>
          <w:lang w:val="mn-MN"/>
        </w:rPr>
        <w:t>байдал,</w:t>
      </w:r>
      <w:r w:rsidRPr="00AB33EA">
        <w:rPr>
          <w:b w:val="0"/>
          <w:bCs w:val="0"/>
          <w:spacing w:val="-4"/>
          <w:lang w:val="mn-MN"/>
        </w:rPr>
        <w:t xml:space="preserve"> </w:t>
      </w:r>
      <w:r w:rsidRPr="00AB33EA">
        <w:rPr>
          <w:b w:val="0"/>
          <w:bCs w:val="0"/>
          <w:lang w:val="mn-MN"/>
        </w:rPr>
        <w:t>боловсронгуй</w:t>
      </w:r>
      <w:r w:rsidRPr="00AB33EA">
        <w:rPr>
          <w:b w:val="0"/>
          <w:bCs w:val="0"/>
          <w:spacing w:val="-3"/>
          <w:lang w:val="mn-MN"/>
        </w:rPr>
        <w:t xml:space="preserve"> </w:t>
      </w:r>
      <w:r w:rsidRPr="00AB33EA">
        <w:rPr>
          <w:b w:val="0"/>
          <w:bCs w:val="0"/>
          <w:lang w:val="mn-MN"/>
        </w:rPr>
        <w:t>болгох</w:t>
      </w:r>
      <w:r w:rsidRPr="00AB33EA">
        <w:rPr>
          <w:b w:val="0"/>
          <w:bCs w:val="0"/>
          <w:spacing w:val="-5"/>
          <w:lang w:val="mn-MN"/>
        </w:rPr>
        <w:t xml:space="preserve"> </w:t>
      </w:r>
      <w:r w:rsidRPr="00AB33EA">
        <w:rPr>
          <w:b w:val="0"/>
          <w:bCs w:val="0"/>
          <w:lang w:val="mn-MN"/>
        </w:rPr>
        <w:t>арга</w:t>
      </w:r>
      <w:r w:rsidRPr="00AB33EA">
        <w:rPr>
          <w:b w:val="0"/>
          <w:bCs w:val="0"/>
          <w:spacing w:val="-4"/>
          <w:lang w:val="mn-MN"/>
        </w:rPr>
        <w:t xml:space="preserve"> </w:t>
      </w:r>
      <w:r w:rsidRPr="00AB33EA">
        <w:rPr>
          <w:b w:val="0"/>
          <w:bCs w:val="0"/>
          <w:lang w:val="mn-MN"/>
        </w:rPr>
        <w:t>зам</w:t>
      </w:r>
      <w:r w:rsidRPr="00AB33EA">
        <w:rPr>
          <w:b w:val="0"/>
          <w:bCs w:val="0"/>
          <w:spacing w:val="-4"/>
          <w:lang w:val="mn-MN"/>
        </w:rPr>
        <w:t xml:space="preserve"> </w:t>
      </w:r>
      <w:r w:rsidRPr="00AB33EA">
        <w:rPr>
          <w:b w:val="0"/>
          <w:bCs w:val="0"/>
          <w:lang w:val="mn-MN"/>
        </w:rPr>
        <w:t xml:space="preserve">судалгааны </w:t>
      </w:r>
      <w:r w:rsidRPr="00AB33EA">
        <w:rPr>
          <w:b w:val="0"/>
          <w:bCs w:val="0"/>
          <w:spacing w:val="-2"/>
          <w:lang w:val="mn-MN"/>
        </w:rPr>
        <w:t>тайлан</w:t>
      </w:r>
      <w:r w:rsidRPr="00D31766">
        <w:rPr>
          <w:b w:val="0"/>
          <w:bCs w:val="0"/>
          <w:spacing w:val="-2"/>
          <w:lang w:val="mn-MN"/>
        </w:rPr>
        <w:t>, 2024 он.</w:t>
      </w:r>
    </w:p>
  </w:footnote>
  <w:footnote w:id="7">
    <w:p w14:paraId="31F5AD87"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D31766">
        <w:rPr>
          <w:b w:val="0"/>
          <w:bCs w:val="0"/>
          <w:lang w:val="mn-MN"/>
        </w:rPr>
        <w:t>Хуулийн төслийн хэрэгцээ, шаардлагыг урьдчилан тандан судлах судалгааны тайлан /Орон сууцжуулалтын тухай анхдагч хуулийн төсөл/, Уб, 2025 он, 10 дахь тал.</w:t>
      </w:r>
    </w:p>
  </w:footnote>
  <w:footnote w:id="8">
    <w:p w14:paraId="390EDD53" w14:textId="77777777" w:rsidR="0076329D" w:rsidRPr="00D31766" w:rsidRDefault="0076329D" w:rsidP="0076329D">
      <w:pPr>
        <w:pStyle w:val="FootnoteText"/>
        <w:ind w:firstLine="0"/>
        <w:rPr>
          <w:lang w:val="mn-MN"/>
        </w:rPr>
      </w:pPr>
      <w:r>
        <w:rPr>
          <w:rStyle w:val="FootnoteReference"/>
        </w:rPr>
        <w:footnoteRef/>
      </w:r>
      <w:r w:rsidRPr="00AB33EA">
        <w:rPr>
          <w:lang w:val="mn-MN"/>
        </w:rPr>
        <w:t xml:space="preserve"> </w:t>
      </w:r>
      <w:r w:rsidRPr="00D31766">
        <w:rPr>
          <w:b w:val="0"/>
          <w:bCs w:val="0"/>
          <w:lang w:val="mn-MN"/>
        </w:rPr>
        <w:t>Орон сууцжуулалтын тухай анхдагч хуулийн төслийн үзэл баримтлал, 2026 он, 3 дахь тал.</w:t>
      </w:r>
    </w:p>
  </w:footnote>
  <w:footnote w:id="9">
    <w:p w14:paraId="0A4D855C"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AB33EA">
        <w:rPr>
          <w:b w:val="0"/>
          <w:bCs w:val="0"/>
          <w:lang w:val="mn-MN"/>
        </w:rPr>
        <w:t xml:space="preserve"> </w:t>
      </w:r>
      <w:r w:rsidRPr="00D31766">
        <w:rPr>
          <w:b w:val="0"/>
          <w:bCs w:val="0"/>
          <w:lang w:val="mn-MN"/>
        </w:rPr>
        <w:t>Орон сууцжуулалтын тухай анхдагч хуулийн төслийн танилцуулга, 2026 он, 1 дэх тал.</w:t>
      </w:r>
    </w:p>
  </w:footnote>
  <w:footnote w:id="10">
    <w:p w14:paraId="5B01C37B"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AB33EA">
        <w:rPr>
          <w:b w:val="0"/>
          <w:bCs w:val="0"/>
          <w:lang w:val="mn-MN"/>
        </w:rPr>
        <w:t xml:space="preserve"> </w:t>
      </w:r>
      <w:r w:rsidRPr="00D31766">
        <w:rPr>
          <w:b w:val="0"/>
          <w:bCs w:val="0"/>
          <w:lang w:val="mn-MN"/>
        </w:rPr>
        <w:t>Орон сууцжуулалтын тухай анхдагч хуулийн төслийн үзэл баримтлал, 2026 он, 3 дахь тал.</w:t>
      </w:r>
    </w:p>
  </w:footnote>
  <w:footnote w:id="11">
    <w:p w14:paraId="6DB53433" w14:textId="77777777" w:rsidR="0076329D" w:rsidRPr="00D31766" w:rsidRDefault="0076329D" w:rsidP="0076329D">
      <w:pPr>
        <w:pStyle w:val="FootnoteText"/>
        <w:ind w:firstLine="0"/>
        <w:rPr>
          <w:b w:val="0"/>
          <w:bCs w:val="0"/>
          <w:lang w:val="mn-MN"/>
        </w:rPr>
      </w:pPr>
      <w:r w:rsidRPr="00D31766">
        <w:rPr>
          <w:rStyle w:val="FootnoteReference"/>
          <w:b w:val="0"/>
          <w:bCs w:val="0"/>
        </w:rPr>
        <w:footnoteRef/>
      </w:r>
      <w:r w:rsidRPr="00D31766">
        <w:rPr>
          <w:b w:val="0"/>
          <w:bCs w:val="0"/>
          <w:lang w:val="mn-MN"/>
        </w:rPr>
        <w:t>Хуулийн төслийн хэрэгцээ, шаардлагыг урьдчилан тандан судлах судалгааны тайлан /Орон сууцжуулалтын тухай анхдагч хуулийн төсөл/, Уб, 2025 он, 11 дэх тал.</w:t>
      </w:r>
    </w:p>
  </w:footnote>
  <w:footnote w:id="12">
    <w:p w14:paraId="5BA085A8" w14:textId="77777777" w:rsidR="0076329D" w:rsidRPr="00E344B8" w:rsidRDefault="0076329D" w:rsidP="0076329D">
      <w:pPr>
        <w:pStyle w:val="FootnoteText"/>
        <w:ind w:firstLine="0"/>
        <w:rPr>
          <w:b w:val="0"/>
          <w:bCs w:val="0"/>
          <w:lang w:val="mn-MN"/>
        </w:rPr>
      </w:pPr>
      <w:r w:rsidRPr="00E344B8">
        <w:rPr>
          <w:rStyle w:val="FootnoteReference"/>
          <w:b w:val="0"/>
          <w:bCs w:val="0"/>
        </w:rPr>
        <w:footnoteRef/>
      </w:r>
      <w:r w:rsidRPr="00E344B8">
        <w:rPr>
          <w:b w:val="0"/>
          <w:bCs w:val="0"/>
          <w:lang w:val="mn-MN"/>
        </w:rPr>
        <w:t>Хуулийн төслийн хэрэгцээ, шаардлагыг урьдчилан тандан судлах судалгааны тайлан /Орон сууцжуулалтын тухай анхдагч хуулийн төсөл/, Уб, 2025 он, 25 дахь тал.</w:t>
      </w:r>
    </w:p>
  </w:footnote>
  <w:footnote w:id="13">
    <w:p w14:paraId="3834650F" w14:textId="77777777" w:rsidR="0076329D" w:rsidRPr="00AB33EA" w:rsidRDefault="0076329D" w:rsidP="0076329D">
      <w:pPr>
        <w:pStyle w:val="FootnoteText"/>
        <w:ind w:firstLine="0"/>
        <w:rPr>
          <w:b w:val="0"/>
          <w:bCs w:val="0"/>
          <w:lang w:val="mn-MN"/>
        </w:rPr>
      </w:pPr>
      <w:r w:rsidRPr="00E344B8">
        <w:rPr>
          <w:rStyle w:val="FootnoteReference"/>
          <w:b w:val="0"/>
          <w:bCs w:val="0"/>
        </w:rPr>
        <w:footnoteRef/>
      </w:r>
      <w:r w:rsidRPr="00AB33EA">
        <w:rPr>
          <w:b w:val="0"/>
          <w:bCs w:val="0"/>
          <w:lang w:val="mn-MN"/>
        </w:rPr>
        <w:t xml:space="preserve"> Засгийн газрын 2018 оны 328 дугаар тогтоолоор “Төрийн орон сууцны корпораци” ТӨХХК болгон өөрчилсөн.</w:t>
      </w:r>
    </w:p>
  </w:footnote>
  <w:footnote w:id="14">
    <w:p w14:paraId="4D15C0EC" w14:textId="77777777" w:rsidR="0076329D" w:rsidRPr="00E344B8" w:rsidRDefault="0076329D" w:rsidP="0076329D">
      <w:pPr>
        <w:pStyle w:val="FootnoteText"/>
        <w:ind w:firstLine="0"/>
        <w:rPr>
          <w:b w:val="0"/>
          <w:bCs w:val="0"/>
          <w:lang w:val="mn-MN"/>
        </w:rPr>
      </w:pPr>
      <w:r w:rsidRPr="00E344B8">
        <w:rPr>
          <w:rStyle w:val="FootnoteReference"/>
          <w:b w:val="0"/>
          <w:bCs w:val="0"/>
        </w:rPr>
        <w:footnoteRef/>
      </w:r>
      <w:r w:rsidRPr="00AB33EA">
        <w:rPr>
          <w:b w:val="0"/>
          <w:bCs w:val="0"/>
          <w:lang w:val="mn-MN"/>
        </w:rPr>
        <w:t xml:space="preserve"> </w:t>
      </w:r>
      <w:r w:rsidRPr="00E344B8">
        <w:rPr>
          <w:b w:val="0"/>
          <w:bCs w:val="0"/>
          <w:lang w:val="mn-MN"/>
        </w:rPr>
        <w:t>Хуулийн төслийн хэрэгцээ, шаардлагыг урьдчилан тандан судлах судалгааны тайлан /Орон сууцжуулалтын тухай анхдагч хуулийн төсөл/, Уб, 2025 он, 25-26 дахь тал.</w:t>
      </w:r>
    </w:p>
  </w:footnote>
  <w:footnote w:id="15">
    <w:p w14:paraId="5696FAB8" w14:textId="77777777" w:rsidR="0076329D" w:rsidRPr="00E344B8" w:rsidRDefault="0076329D" w:rsidP="0076329D">
      <w:pPr>
        <w:pStyle w:val="FootnoteText"/>
        <w:ind w:firstLine="0"/>
        <w:rPr>
          <w:b w:val="0"/>
          <w:bCs w:val="0"/>
          <w:lang w:val="mn-MN"/>
        </w:rPr>
      </w:pPr>
      <w:r w:rsidRPr="00E344B8">
        <w:rPr>
          <w:rStyle w:val="FootnoteReference"/>
          <w:b w:val="0"/>
          <w:bCs w:val="0"/>
        </w:rPr>
        <w:footnoteRef/>
      </w:r>
      <w:r w:rsidRPr="00AB33EA">
        <w:rPr>
          <w:b w:val="0"/>
          <w:bCs w:val="0"/>
          <w:lang w:val="mn-MN"/>
        </w:rPr>
        <w:t xml:space="preserve"> </w:t>
      </w:r>
      <w:r w:rsidRPr="00E344B8">
        <w:rPr>
          <w:b w:val="0"/>
          <w:bCs w:val="0"/>
          <w:lang w:val="mn-MN"/>
        </w:rPr>
        <w:t>Орон сууцжуулалтын тухай анхдагч хуулийн төслийн үзэл баримтлал, 2026 он, 3 дахь тал.</w:t>
      </w:r>
    </w:p>
  </w:footnote>
  <w:footnote w:id="16">
    <w:p w14:paraId="791D4EA4" w14:textId="77777777" w:rsidR="0076329D" w:rsidRPr="00E344B8" w:rsidRDefault="0076329D" w:rsidP="0076329D">
      <w:pPr>
        <w:pStyle w:val="FootnoteText"/>
        <w:ind w:firstLine="0"/>
        <w:rPr>
          <w:b w:val="0"/>
          <w:bCs w:val="0"/>
          <w:lang w:val="mn-MN"/>
        </w:rPr>
      </w:pPr>
      <w:r w:rsidRPr="00E344B8">
        <w:rPr>
          <w:rStyle w:val="FootnoteReference"/>
          <w:b w:val="0"/>
          <w:bCs w:val="0"/>
        </w:rPr>
        <w:footnoteRef/>
      </w:r>
      <w:r w:rsidRPr="00AB33EA">
        <w:rPr>
          <w:b w:val="0"/>
          <w:bCs w:val="0"/>
          <w:lang w:val="mn-MN"/>
        </w:rPr>
        <w:t xml:space="preserve"> </w:t>
      </w:r>
      <w:r w:rsidRPr="00E344B8">
        <w:rPr>
          <w:b w:val="0"/>
          <w:bCs w:val="0"/>
          <w:lang w:val="mn-MN"/>
        </w:rPr>
        <w:t>Мөн тэнд.</w:t>
      </w:r>
    </w:p>
  </w:footnote>
  <w:footnote w:id="17">
    <w:p w14:paraId="745ED5B2" w14:textId="77777777" w:rsidR="0076329D" w:rsidRPr="00E344B8" w:rsidRDefault="0076329D" w:rsidP="0076329D">
      <w:pPr>
        <w:pStyle w:val="FootnoteText"/>
        <w:ind w:firstLine="0"/>
        <w:rPr>
          <w:b w:val="0"/>
          <w:bCs w:val="0"/>
          <w:lang w:val="mn-MN"/>
        </w:rPr>
      </w:pPr>
      <w:r w:rsidRPr="00E344B8">
        <w:rPr>
          <w:rStyle w:val="FootnoteReference"/>
          <w:b w:val="0"/>
          <w:bCs w:val="0"/>
        </w:rPr>
        <w:footnoteRef/>
      </w:r>
      <w:r w:rsidRPr="00E344B8">
        <w:rPr>
          <w:b w:val="0"/>
          <w:bCs w:val="0"/>
          <w:lang w:val="mn-MN"/>
        </w:rPr>
        <w:t>Хуулийн төслийн хэрэгцээ, шаардлагыг урьдчилан тандан судлах судалгааны тайлан /Орон сууцжуулалтын тухай анхдагч хуулийн төсөл/, Уб, 2025 он, 26-27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6C"/>
    <w:multiLevelType w:val="multilevel"/>
    <w:tmpl w:val="EDF47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016B0"/>
    <w:multiLevelType w:val="multilevel"/>
    <w:tmpl w:val="24CE6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2A7FFD"/>
    <w:multiLevelType w:val="multilevel"/>
    <w:tmpl w:val="C00AB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346084"/>
    <w:multiLevelType w:val="multilevel"/>
    <w:tmpl w:val="D9E47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EF6744"/>
    <w:multiLevelType w:val="multilevel"/>
    <w:tmpl w:val="EA8CC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032C35"/>
    <w:multiLevelType w:val="multilevel"/>
    <w:tmpl w:val="430C9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F3756D"/>
    <w:multiLevelType w:val="multilevel"/>
    <w:tmpl w:val="321EF0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2B6E3D"/>
    <w:multiLevelType w:val="multilevel"/>
    <w:tmpl w:val="CE422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5474DF6"/>
    <w:multiLevelType w:val="multilevel"/>
    <w:tmpl w:val="44468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600453"/>
    <w:multiLevelType w:val="multilevel"/>
    <w:tmpl w:val="2968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6411C3"/>
    <w:multiLevelType w:val="multilevel"/>
    <w:tmpl w:val="3C8E9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56149D"/>
    <w:multiLevelType w:val="multilevel"/>
    <w:tmpl w:val="E02440C6"/>
    <w:lvl w:ilvl="0">
      <w:start w:val="1"/>
      <w:numFmt w:val="decimal"/>
      <w:lvlText w:val="%1."/>
      <w:lvlJc w:val="left"/>
      <w:pPr>
        <w:ind w:left="1080" w:hanging="360"/>
      </w:pPr>
      <w:rPr>
        <w:rFonts w:ascii="Arial" w:eastAsia="Arial" w:hAnsi="Arial" w:cs="Arial"/>
        <w:b w:val="0"/>
        <w:bCs w:val="0"/>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2" w15:restartNumberingAfterBreak="0">
    <w:nsid w:val="36B02DEF"/>
    <w:multiLevelType w:val="hybridMultilevel"/>
    <w:tmpl w:val="3F6EE092"/>
    <w:lvl w:ilvl="0" w:tplc="B8DC6B2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C1152D"/>
    <w:multiLevelType w:val="multilevel"/>
    <w:tmpl w:val="08806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E164C4"/>
    <w:multiLevelType w:val="multilevel"/>
    <w:tmpl w:val="21FE6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FB4870"/>
    <w:multiLevelType w:val="hybridMultilevel"/>
    <w:tmpl w:val="7C28B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1E6504"/>
    <w:multiLevelType w:val="multilevel"/>
    <w:tmpl w:val="2E54C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3CA4CA6"/>
    <w:multiLevelType w:val="hybridMultilevel"/>
    <w:tmpl w:val="5E28BD96"/>
    <w:lvl w:ilvl="0" w:tplc="E61EA0C8">
      <w:start w:val="2019"/>
      <w:numFmt w:val="bullet"/>
      <w:lvlText w:val="-"/>
      <w:lvlJc w:val="left"/>
      <w:pPr>
        <w:ind w:left="862" w:hanging="360"/>
      </w:pPr>
      <w:rPr>
        <w:rFonts w:ascii="Arial" w:eastAsia="Times New Roman" w:hAnsi="Arial" w:cs="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457848F9"/>
    <w:multiLevelType w:val="multilevel"/>
    <w:tmpl w:val="6B562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A1871"/>
    <w:multiLevelType w:val="hybridMultilevel"/>
    <w:tmpl w:val="BFFA60A8"/>
    <w:lvl w:ilvl="0" w:tplc="6FA69B7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83D5C"/>
    <w:multiLevelType w:val="multilevel"/>
    <w:tmpl w:val="76F2A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B22096B"/>
    <w:multiLevelType w:val="multilevel"/>
    <w:tmpl w:val="FFE6D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50129D"/>
    <w:multiLevelType w:val="hybridMultilevel"/>
    <w:tmpl w:val="AD9A6DE2"/>
    <w:lvl w:ilvl="0" w:tplc="129E9A46">
      <w:numFmt w:val="bullet"/>
      <w:lvlText w:val="-"/>
      <w:lvlJc w:val="left"/>
      <w:pPr>
        <w:ind w:left="1500" w:hanging="360"/>
      </w:pPr>
      <w:rPr>
        <w:rFonts w:ascii="Arial MT" w:eastAsia="Arial MT" w:hAnsi="Arial MT" w:cs="Arial MT" w:hint="default"/>
        <w:b w:val="0"/>
        <w:bCs w:val="0"/>
        <w:i w:val="0"/>
        <w:iCs w:val="0"/>
        <w:spacing w:val="0"/>
        <w:w w:val="99"/>
        <w:sz w:val="24"/>
        <w:szCs w:val="24"/>
        <w:lang w:val="kk-KZ"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5C63F6"/>
    <w:multiLevelType w:val="multilevel"/>
    <w:tmpl w:val="63901F78"/>
    <w:lvl w:ilv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4" w15:restartNumberingAfterBreak="0">
    <w:nsid w:val="5B5C34E6"/>
    <w:multiLevelType w:val="hybridMultilevel"/>
    <w:tmpl w:val="4260AFDA"/>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85FBF"/>
    <w:multiLevelType w:val="hybridMultilevel"/>
    <w:tmpl w:val="23EEE83A"/>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8414B"/>
    <w:multiLevelType w:val="multilevel"/>
    <w:tmpl w:val="37EEF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1F822B4"/>
    <w:multiLevelType w:val="multilevel"/>
    <w:tmpl w:val="34E21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155BD5"/>
    <w:multiLevelType w:val="multilevel"/>
    <w:tmpl w:val="9340A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ED3515"/>
    <w:multiLevelType w:val="hybridMultilevel"/>
    <w:tmpl w:val="2FE60DAE"/>
    <w:lvl w:ilvl="0" w:tplc="393635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5E3254"/>
    <w:multiLevelType w:val="multilevel"/>
    <w:tmpl w:val="15F25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1440734">
    <w:abstractNumId w:val="23"/>
  </w:num>
  <w:num w:numId="2" w16cid:durableId="2134211107">
    <w:abstractNumId w:val="21"/>
  </w:num>
  <w:num w:numId="3" w16cid:durableId="1993607151">
    <w:abstractNumId w:val="11"/>
  </w:num>
  <w:num w:numId="4" w16cid:durableId="1145779949">
    <w:abstractNumId w:val="8"/>
  </w:num>
  <w:num w:numId="5" w16cid:durableId="593124482">
    <w:abstractNumId w:val="3"/>
  </w:num>
  <w:num w:numId="6" w16cid:durableId="527253586">
    <w:abstractNumId w:val="0"/>
  </w:num>
  <w:num w:numId="7" w16cid:durableId="2139257439">
    <w:abstractNumId w:val="30"/>
  </w:num>
  <w:num w:numId="8" w16cid:durableId="1718891818">
    <w:abstractNumId w:val="13"/>
  </w:num>
  <w:num w:numId="9" w16cid:durableId="1321426280">
    <w:abstractNumId w:val="14"/>
  </w:num>
  <w:num w:numId="10" w16cid:durableId="893859247">
    <w:abstractNumId w:val="28"/>
  </w:num>
  <w:num w:numId="11" w16cid:durableId="1296712757">
    <w:abstractNumId w:val="5"/>
  </w:num>
  <w:num w:numId="12" w16cid:durableId="2003313199">
    <w:abstractNumId w:val="1"/>
  </w:num>
  <w:num w:numId="13" w16cid:durableId="46757687">
    <w:abstractNumId w:val="27"/>
  </w:num>
  <w:num w:numId="14" w16cid:durableId="1050031443">
    <w:abstractNumId w:val="26"/>
  </w:num>
  <w:num w:numId="15" w16cid:durableId="600649282">
    <w:abstractNumId w:val="20"/>
  </w:num>
  <w:num w:numId="16" w16cid:durableId="265309577">
    <w:abstractNumId w:val="10"/>
  </w:num>
  <w:num w:numId="17" w16cid:durableId="675108548">
    <w:abstractNumId w:val="4"/>
  </w:num>
  <w:num w:numId="18" w16cid:durableId="224344807">
    <w:abstractNumId w:val="18"/>
  </w:num>
  <w:num w:numId="19" w16cid:durableId="621495874">
    <w:abstractNumId w:val="29"/>
  </w:num>
  <w:num w:numId="20" w16cid:durableId="1778328283">
    <w:abstractNumId w:val="12"/>
  </w:num>
  <w:num w:numId="21" w16cid:durableId="1850633143">
    <w:abstractNumId w:val="9"/>
  </w:num>
  <w:num w:numId="22" w16cid:durableId="1589193742">
    <w:abstractNumId w:val="25"/>
  </w:num>
  <w:num w:numId="23" w16cid:durableId="53698971">
    <w:abstractNumId w:val="7"/>
  </w:num>
  <w:num w:numId="24" w16cid:durableId="1704986603">
    <w:abstractNumId w:val="6"/>
  </w:num>
  <w:num w:numId="25" w16cid:durableId="1586453983">
    <w:abstractNumId w:val="16"/>
  </w:num>
  <w:num w:numId="26" w16cid:durableId="1170877344">
    <w:abstractNumId w:val="2"/>
  </w:num>
  <w:num w:numId="27" w16cid:durableId="1942177035">
    <w:abstractNumId w:val="24"/>
  </w:num>
  <w:num w:numId="28" w16cid:durableId="2012175568">
    <w:abstractNumId w:val="17"/>
  </w:num>
  <w:num w:numId="29" w16cid:durableId="776415200">
    <w:abstractNumId w:val="19"/>
  </w:num>
  <w:num w:numId="30" w16cid:durableId="506866111">
    <w:abstractNumId w:val="15"/>
  </w:num>
  <w:num w:numId="31" w16cid:durableId="2006201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9D"/>
    <w:rsid w:val="00000EB9"/>
    <w:rsid w:val="000068BB"/>
    <w:rsid w:val="00026168"/>
    <w:rsid w:val="00033CDA"/>
    <w:rsid w:val="00052000"/>
    <w:rsid w:val="000C12B3"/>
    <w:rsid w:val="000C5837"/>
    <w:rsid w:val="000F0DBC"/>
    <w:rsid w:val="001066EC"/>
    <w:rsid w:val="001602F8"/>
    <w:rsid w:val="00163393"/>
    <w:rsid w:val="00184665"/>
    <w:rsid w:val="00200DBF"/>
    <w:rsid w:val="00214AB6"/>
    <w:rsid w:val="00270736"/>
    <w:rsid w:val="00275EB4"/>
    <w:rsid w:val="002A2E63"/>
    <w:rsid w:val="002A5FFB"/>
    <w:rsid w:val="0034232C"/>
    <w:rsid w:val="0035404B"/>
    <w:rsid w:val="00365592"/>
    <w:rsid w:val="00370DEF"/>
    <w:rsid w:val="003D16D9"/>
    <w:rsid w:val="004214AB"/>
    <w:rsid w:val="0042661E"/>
    <w:rsid w:val="00435CB5"/>
    <w:rsid w:val="00464D60"/>
    <w:rsid w:val="00475879"/>
    <w:rsid w:val="00476111"/>
    <w:rsid w:val="00481E08"/>
    <w:rsid w:val="004D7F48"/>
    <w:rsid w:val="004E2AB7"/>
    <w:rsid w:val="004F0FBB"/>
    <w:rsid w:val="005173B6"/>
    <w:rsid w:val="00544AF7"/>
    <w:rsid w:val="005705CE"/>
    <w:rsid w:val="0057133F"/>
    <w:rsid w:val="005D2B36"/>
    <w:rsid w:val="005D4FDC"/>
    <w:rsid w:val="005F4F6B"/>
    <w:rsid w:val="00652508"/>
    <w:rsid w:val="006C64CA"/>
    <w:rsid w:val="006E181A"/>
    <w:rsid w:val="006E4EA0"/>
    <w:rsid w:val="006F1AEC"/>
    <w:rsid w:val="00722C78"/>
    <w:rsid w:val="00762753"/>
    <w:rsid w:val="0076329D"/>
    <w:rsid w:val="00786C62"/>
    <w:rsid w:val="007969A8"/>
    <w:rsid w:val="007F0448"/>
    <w:rsid w:val="007F3802"/>
    <w:rsid w:val="007F40A9"/>
    <w:rsid w:val="00870761"/>
    <w:rsid w:val="00887767"/>
    <w:rsid w:val="008D58E0"/>
    <w:rsid w:val="008E7421"/>
    <w:rsid w:val="008F0714"/>
    <w:rsid w:val="008F0B4A"/>
    <w:rsid w:val="00900119"/>
    <w:rsid w:val="0091799C"/>
    <w:rsid w:val="009456D2"/>
    <w:rsid w:val="00964F33"/>
    <w:rsid w:val="00971116"/>
    <w:rsid w:val="00990026"/>
    <w:rsid w:val="00993957"/>
    <w:rsid w:val="00996DB2"/>
    <w:rsid w:val="009A4B4E"/>
    <w:rsid w:val="009D0381"/>
    <w:rsid w:val="009F2A7D"/>
    <w:rsid w:val="00A01230"/>
    <w:rsid w:val="00A276F7"/>
    <w:rsid w:val="00A331CE"/>
    <w:rsid w:val="00A54B25"/>
    <w:rsid w:val="00A80688"/>
    <w:rsid w:val="00A937AB"/>
    <w:rsid w:val="00AA6471"/>
    <w:rsid w:val="00AB33EA"/>
    <w:rsid w:val="00AD7F65"/>
    <w:rsid w:val="00B02ED9"/>
    <w:rsid w:val="00B270A1"/>
    <w:rsid w:val="00B2791A"/>
    <w:rsid w:val="00BA4155"/>
    <w:rsid w:val="00BD3AC2"/>
    <w:rsid w:val="00C436B3"/>
    <w:rsid w:val="00C55CFF"/>
    <w:rsid w:val="00C66800"/>
    <w:rsid w:val="00CB5C02"/>
    <w:rsid w:val="00CC26FE"/>
    <w:rsid w:val="00CC3AFA"/>
    <w:rsid w:val="00CC457E"/>
    <w:rsid w:val="00CD35D7"/>
    <w:rsid w:val="00CE6952"/>
    <w:rsid w:val="00CE6A92"/>
    <w:rsid w:val="00CF55EF"/>
    <w:rsid w:val="00D55B04"/>
    <w:rsid w:val="00D62A9C"/>
    <w:rsid w:val="00D714C5"/>
    <w:rsid w:val="00D950D5"/>
    <w:rsid w:val="00DC5DF8"/>
    <w:rsid w:val="00DD40D5"/>
    <w:rsid w:val="00DD5316"/>
    <w:rsid w:val="00DD6731"/>
    <w:rsid w:val="00E30F02"/>
    <w:rsid w:val="00E6670E"/>
    <w:rsid w:val="00EA3B61"/>
    <w:rsid w:val="00F41660"/>
    <w:rsid w:val="00F73E9C"/>
    <w:rsid w:val="00FB0D1E"/>
    <w:rsid w:val="00FE7D3B"/>
    <w:rsid w:val="00FF32E4"/>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E974"/>
  <w15:chartTrackingRefBased/>
  <w15:docId w15:val="{C3F9CA85-B859-4581-B123-2B3B8198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en-US" w:eastAsia="en-US" w:bidi="ar-SA"/>
      </w:rPr>
    </w:rPrDefault>
    <w:pPrDefault>
      <w:pPr>
        <w:spacing w:before="240"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9D"/>
    <w:pPr>
      <w:spacing w:before="0" w:after="0" w:line="276" w:lineRule="auto"/>
      <w:ind w:firstLine="0"/>
      <w:jc w:val="left"/>
    </w:pPr>
    <w:rPr>
      <w:rFonts w:eastAsia="Arial"/>
      <w:b w:val="0"/>
      <w:bCs w:val="0"/>
      <w:lang w:val="en"/>
    </w:rPr>
  </w:style>
  <w:style w:type="paragraph" w:styleId="Heading1">
    <w:name w:val="heading 1"/>
    <w:basedOn w:val="Normal"/>
    <w:next w:val="Normal"/>
    <w:link w:val="Heading1Char"/>
    <w:uiPriority w:val="9"/>
    <w:qFormat/>
    <w:rsid w:val="0076329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76329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76329D"/>
    <w:pPr>
      <w:keepNext/>
      <w:keepLines/>
      <w:ind w:firstLine="720"/>
      <w:outlineLvl w:val="2"/>
    </w:pPr>
    <w:rPr>
      <w:b/>
      <w:bCs/>
      <w:color w:val="1155CC"/>
    </w:rPr>
  </w:style>
  <w:style w:type="paragraph" w:styleId="Heading4">
    <w:name w:val="heading 4"/>
    <w:basedOn w:val="Normal"/>
    <w:next w:val="Normal"/>
    <w:link w:val="Heading4Char"/>
    <w:uiPriority w:val="9"/>
    <w:semiHidden/>
    <w:unhideWhenUsed/>
    <w:qFormat/>
    <w:rsid w:val="0076329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6329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6329D"/>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29D"/>
    <w:rPr>
      <w:rFonts w:eastAsia="Arial"/>
      <w:b w:val="0"/>
      <w:bCs w:val="0"/>
      <w:sz w:val="40"/>
      <w:szCs w:val="40"/>
      <w:lang w:val="en"/>
    </w:rPr>
  </w:style>
  <w:style w:type="character" w:customStyle="1" w:styleId="Heading2Char">
    <w:name w:val="Heading 2 Char"/>
    <w:basedOn w:val="DefaultParagraphFont"/>
    <w:link w:val="Heading2"/>
    <w:uiPriority w:val="9"/>
    <w:rsid w:val="0076329D"/>
    <w:rPr>
      <w:rFonts w:eastAsia="Arial"/>
      <w:b w:val="0"/>
      <w:bCs w:val="0"/>
      <w:sz w:val="32"/>
      <w:szCs w:val="32"/>
      <w:lang w:val="en"/>
    </w:rPr>
  </w:style>
  <w:style w:type="character" w:customStyle="1" w:styleId="Heading3Char">
    <w:name w:val="Heading 3 Char"/>
    <w:basedOn w:val="DefaultParagraphFont"/>
    <w:link w:val="Heading3"/>
    <w:uiPriority w:val="9"/>
    <w:rsid w:val="0076329D"/>
    <w:rPr>
      <w:rFonts w:eastAsia="Arial"/>
      <w:color w:val="1155CC"/>
      <w:lang w:val="en"/>
    </w:rPr>
  </w:style>
  <w:style w:type="character" w:customStyle="1" w:styleId="Heading4Char">
    <w:name w:val="Heading 4 Char"/>
    <w:basedOn w:val="DefaultParagraphFont"/>
    <w:link w:val="Heading4"/>
    <w:uiPriority w:val="9"/>
    <w:semiHidden/>
    <w:rsid w:val="0076329D"/>
    <w:rPr>
      <w:rFonts w:eastAsia="Arial"/>
      <w:b w:val="0"/>
      <w:bCs w:val="0"/>
      <w:color w:val="666666"/>
      <w:sz w:val="24"/>
      <w:szCs w:val="24"/>
      <w:lang w:val="en"/>
    </w:rPr>
  </w:style>
  <w:style w:type="character" w:customStyle="1" w:styleId="Heading5Char">
    <w:name w:val="Heading 5 Char"/>
    <w:basedOn w:val="DefaultParagraphFont"/>
    <w:link w:val="Heading5"/>
    <w:uiPriority w:val="9"/>
    <w:semiHidden/>
    <w:rsid w:val="0076329D"/>
    <w:rPr>
      <w:rFonts w:eastAsia="Arial"/>
      <w:b w:val="0"/>
      <w:bCs w:val="0"/>
      <w:color w:val="666666"/>
      <w:lang w:val="en"/>
    </w:rPr>
  </w:style>
  <w:style w:type="character" w:customStyle="1" w:styleId="Heading6Char">
    <w:name w:val="Heading 6 Char"/>
    <w:basedOn w:val="DefaultParagraphFont"/>
    <w:link w:val="Heading6"/>
    <w:uiPriority w:val="9"/>
    <w:semiHidden/>
    <w:rsid w:val="0076329D"/>
    <w:rPr>
      <w:rFonts w:eastAsia="Arial"/>
      <w:b w:val="0"/>
      <w:bCs w:val="0"/>
      <w:i/>
      <w:iCs/>
      <w:color w:val="666666"/>
      <w:lang w:val="en"/>
    </w:rPr>
  </w:style>
  <w:style w:type="table" w:customStyle="1" w:styleId="TableNormal0">
    <w:name w:val="TableNormal"/>
    <w:rsid w:val="0076329D"/>
    <w:pPr>
      <w:spacing w:before="0" w:after="0" w:line="276" w:lineRule="auto"/>
      <w:ind w:firstLine="0"/>
      <w:jc w:val="left"/>
    </w:pPr>
    <w:rPr>
      <w:rFonts w:eastAsia="Arial"/>
      <w:b w:val="0"/>
      <w:bCs w:val="0"/>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6329D"/>
    <w:pPr>
      <w:keepNext/>
      <w:keepLines/>
      <w:spacing w:after="60"/>
    </w:pPr>
    <w:rPr>
      <w:sz w:val="52"/>
      <w:szCs w:val="52"/>
    </w:rPr>
  </w:style>
  <w:style w:type="character" w:customStyle="1" w:styleId="TitleChar">
    <w:name w:val="Title Char"/>
    <w:basedOn w:val="DefaultParagraphFont"/>
    <w:link w:val="Title"/>
    <w:uiPriority w:val="10"/>
    <w:rsid w:val="0076329D"/>
    <w:rPr>
      <w:rFonts w:eastAsia="Arial"/>
      <w:b w:val="0"/>
      <w:bCs w:val="0"/>
      <w:sz w:val="52"/>
      <w:szCs w:val="52"/>
      <w:lang w:val="en"/>
    </w:rPr>
  </w:style>
  <w:style w:type="paragraph" w:styleId="Subtitle">
    <w:name w:val="Subtitle"/>
    <w:basedOn w:val="Normal"/>
    <w:next w:val="Normal"/>
    <w:link w:val="SubtitleChar"/>
    <w:uiPriority w:val="11"/>
    <w:qFormat/>
    <w:rsid w:val="0076329D"/>
    <w:pPr>
      <w:keepNext/>
      <w:keepLines/>
      <w:spacing w:after="320"/>
    </w:pPr>
    <w:rPr>
      <w:color w:val="666666"/>
      <w:sz w:val="30"/>
      <w:szCs w:val="30"/>
    </w:rPr>
  </w:style>
  <w:style w:type="character" w:customStyle="1" w:styleId="SubtitleChar">
    <w:name w:val="Subtitle Char"/>
    <w:basedOn w:val="DefaultParagraphFont"/>
    <w:link w:val="Subtitle"/>
    <w:uiPriority w:val="11"/>
    <w:rsid w:val="0076329D"/>
    <w:rPr>
      <w:rFonts w:eastAsia="Arial"/>
      <w:b w:val="0"/>
      <w:bCs w:val="0"/>
      <w:color w:val="666666"/>
      <w:sz w:val="30"/>
      <w:szCs w:val="30"/>
      <w:lang w:val="en"/>
    </w:rPr>
  </w:style>
  <w:style w:type="paragraph" w:styleId="CommentText">
    <w:name w:val="annotation text"/>
    <w:basedOn w:val="Normal"/>
    <w:link w:val="CommentTextChar"/>
    <w:uiPriority w:val="99"/>
    <w:semiHidden/>
    <w:unhideWhenUsed/>
    <w:rsid w:val="0076329D"/>
    <w:pPr>
      <w:spacing w:line="240" w:lineRule="auto"/>
    </w:pPr>
    <w:rPr>
      <w:sz w:val="20"/>
      <w:szCs w:val="20"/>
    </w:rPr>
  </w:style>
  <w:style w:type="character" w:customStyle="1" w:styleId="CommentTextChar">
    <w:name w:val="Comment Text Char"/>
    <w:basedOn w:val="DefaultParagraphFont"/>
    <w:link w:val="CommentText"/>
    <w:uiPriority w:val="99"/>
    <w:semiHidden/>
    <w:rsid w:val="0076329D"/>
    <w:rPr>
      <w:rFonts w:eastAsia="Arial"/>
      <w:b w:val="0"/>
      <w:bCs w:val="0"/>
      <w:sz w:val="20"/>
      <w:szCs w:val="20"/>
      <w:lang w:val="en"/>
    </w:rPr>
  </w:style>
  <w:style w:type="character" w:styleId="CommentReference">
    <w:name w:val="annotation reference"/>
    <w:basedOn w:val="DefaultParagraphFont"/>
    <w:uiPriority w:val="99"/>
    <w:semiHidden/>
    <w:unhideWhenUsed/>
    <w:rsid w:val="0076329D"/>
    <w:rPr>
      <w:sz w:val="16"/>
      <w:szCs w:val="16"/>
    </w:rPr>
  </w:style>
  <w:style w:type="paragraph" w:styleId="Caption">
    <w:name w:val="caption"/>
    <w:basedOn w:val="Normal"/>
    <w:next w:val="Normal"/>
    <w:uiPriority w:val="35"/>
    <w:unhideWhenUsed/>
    <w:qFormat/>
    <w:rsid w:val="0076329D"/>
    <w:pPr>
      <w:spacing w:before="240" w:line="240" w:lineRule="auto"/>
      <w:ind w:firstLine="720"/>
      <w:jc w:val="right"/>
    </w:pPr>
    <w:rPr>
      <w:rFonts w:eastAsiaTheme="minorHAnsi"/>
      <w:lang w:val="en-US"/>
    </w:rPr>
  </w:style>
  <w:style w:type="table" w:styleId="TableGrid">
    <w:name w:val="Table Grid"/>
    <w:basedOn w:val="TableNormal"/>
    <w:uiPriority w:val="39"/>
    <w:rsid w:val="0076329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29D"/>
    <w:pPr>
      <w:spacing w:before="240" w:after="240" w:line="240" w:lineRule="auto"/>
      <w:ind w:left="720" w:firstLine="720"/>
      <w:contextualSpacing/>
      <w:jc w:val="both"/>
    </w:pPr>
    <w:rPr>
      <w:rFonts w:eastAsiaTheme="minorHAnsi"/>
      <w:b/>
      <w:bCs/>
      <w:lang w:val="en-US"/>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ADB Char,fn Char"/>
    <w:basedOn w:val="Normal"/>
    <w:link w:val="FootnoteTextChar"/>
    <w:uiPriority w:val="99"/>
    <w:unhideWhenUsed/>
    <w:qFormat/>
    <w:rsid w:val="0076329D"/>
    <w:pPr>
      <w:spacing w:line="240" w:lineRule="auto"/>
      <w:ind w:firstLine="720"/>
      <w:jc w:val="both"/>
    </w:pPr>
    <w:rPr>
      <w:rFonts w:eastAsiaTheme="minorHAnsi"/>
      <w:b/>
      <w:bCs/>
      <w:sz w:val="20"/>
      <w:szCs w:val="20"/>
      <w:lang w:val="en-US"/>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76329D"/>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qFormat/>
    <w:rsid w:val="0076329D"/>
    <w:rPr>
      <w:vertAlign w:val="superscript"/>
    </w:rPr>
  </w:style>
  <w:style w:type="paragraph" w:styleId="NormalWeb">
    <w:name w:val="Normal (Web)"/>
    <w:basedOn w:val="Normal"/>
    <w:uiPriority w:val="99"/>
    <w:unhideWhenUsed/>
    <w:qFormat/>
    <w:rsid w:val="007632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qFormat/>
    <w:rsid w:val="0076329D"/>
    <w:pPr>
      <w:spacing w:before="0" w:after="0"/>
      <w:ind w:firstLine="0"/>
      <w:jc w:val="left"/>
    </w:pPr>
    <w:rPr>
      <w:rFonts w:ascii="Calibri" w:eastAsia="Calibri" w:hAnsi="Calibri" w:cs="Times New Roman"/>
      <w:b w:val="0"/>
      <w:bCs w:val="0"/>
    </w:rPr>
  </w:style>
  <w:style w:type="character" w:customStyle="1" w:styleId="NoSpacingChar">
    <w:name w:val="No Spacing Char"/>
    <w:basedOn w:val="DefaultParagraphFont"/>
    <w:link w:val="NoSpacing"/>
    <w:rsid w:val="0076329D"/>
    <w:rPr>
      <w:rFonts w:ascii="Calibri" w:eastAsia="Calibri" w:hAnsi="Calibri" w:cs="Times New Roman"/>
      <w:b w:val="0"/>
      <w:bCs w:val="0"/>
    </w:rPr>
  </w:style>
  <w:style w:type="character" w:styleId="Hyperlink">
    <w:name w:val="Hyperlink"/>
    <w:basedOn w:val="DefaultParagraphFont"/>
    <w:uiPriority w:val="99"/>
    <w:unhideWhenUsed/>
    <w:rsid w:val="0076329D"/>
    <w:rPr>
      <w:color w:val="0563C1" w:themeColor="hyperlink"/>
      <w:u w:val="single"/>
    </w:rPr>
  </w:style>
  <w:style w:type="paragraph" w:styleId="TOC1">
    <w:name w:val="toc 1"/>
    <w:basedOn w:val="Normal"/>
    <w:next w:val="Normal"/>
    <w:autoRedefine/>
    <w:uiPriority w:val="39"/>
    <w:unhideWhenUsed/>
    <w:rsid w:val="0076329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6329D"/>
    <w:pPr>
      <w:spacing w:before="120"/>
      <w:ind w:left="220"/>
    </w:pPr>
    <w:rPr>
      <w:rFonts w:asciiTheme="minorHAnsi" w:hAnsiTheme="minorHAnsi" w:cstheme="minorHAnsi"/>
      <w:b/>
      <w:bCs/>
    </w:rPr>
  </w:style>
  <w:style w:type="paragraph" w:styleId="TableofFigures">
    <w:name w:val="table of figures"/>
    <w:basedOn w:val="Normal"/>
    <w:next w:val="Normal"/>
    <w:uiPriority w:val="99"/>
    <w:unhideWhenUsed/>
    <w:rsid w:val="0076329D"/>
  </w:style>
  <w:style w:type="paragraph" w:styleId="CommentSubject">
    <w:name w:val="annotation subject"/>
    <w:basedOn w:val="CommentText"/>
    <w:next w:val="CommentText"/>
    <w:link w:val="CommentSubjectChar"/>
    <w:uiPriority w:val="99"/>
    <w:semiHidden/>
    <w:unhideWhenUsed/>
    <w:rsid w:val="0076329D"/>
    <w:rPr>
      <w:b/>
      <w:bCs/>
    </w:rPr>
  </w:style>
  <w:style w:type="character" w:customStyle="1" w:styleId="CommentSubjectChar">
    <w:name w:val="Comment Subject Char"/>
    <w:basedOn w:val="CommentTextChar"/>
    <w:link w:val="CommentSubject"/>
    <w:uiPriority w:val="99"/>
    <w:semiHidden/>
    <w:rsid w:val="0076329D"/>
    <w:rPr>
      <w:rFonts w:eastAsia="Arial"/>
      <w:b/>
      <w:bCs/>
      <w:sz w:val="20"/>
      <w:szCs w:val="20"/>
      <w:lang w:val="en"/>
    </w:rPr>
  </w:style>
  <w:style w:type="paragraph" w:styleId="BodyText">
    <w:name w:val="Body Text"/>
    <w:basedOn w:val="Normal"/>
    <w:link w:val="BodyTextChar"/>
    <w:uiPriority w:val="1"/>
    <w:unhideWhenUsed/>
    <w:qFormat/>
    <w:rsid w:val="0076329D"/>
    <w:pPr>
      <w:widowControl w:val="0"/>
      <w:autoSpaceDE w:val="0"/>
      <w:autoSpaceDN w:val="0"/>
      <w:spacing w:line="240" w:lineRule="auto"/>
      <w:ind w:left="240"/>
    </w:pPr>
    <w:rPr>
      <w:lang w:val="en-US" w:bidi="en-US"/>
    </w:rPr>
  </w:style>
  <w:style w:type="character" w:customStyle="1" w:styleId="BodyTextChar">
    <w:name w:val="Body Text Char"/>
    <w:basedOn w:val="DefaultParagraphFont"/>
    <w:link w:val="BodyText"/>
    <w:uiPriority w:val="1"/>
    <w:rsid w:val="0076329D"/>
    <w:rPr>
      <w:rFonts w:eastAsia="Arial"/>
      <w:b w:val="0"/>
      <w:bCs w:val="0"/>
      <w:lang w:bidi="en-US"/>
    </w:rPr>
  </w:style>
  <w:style w:type="paragraph" w:customStyle="1" w:styleId="TableParagraph">
    <w:name w:val="Table Paragraph"/>
    <w:basedOn w:val="Normal"/>
    <w:uiPriority w:val="1"/>
    <w:qFormat/>
    <w:rsid w:val="0076329D"/>
    <w:pPr>
      <w:widowControl w:val="0"/>
      <w:autoSpaceDE w:val="0"/>
      <w:autoSpaceDN w:val="0"/>
      <w:spacing w:before="98" w:line="240" w:lineRule="auto"/>
      <w:ind w:left="100"/>
    </w:pPr>
    <w:rPr>
      <w:lang w:val="en-US" w:bidi="en-US"/>
    </w:rPr>
  </w:style>
  <w:style w:type="character" w:customStyle="1" w:styleId="highlight2">
    <w:name w:val="highlight2"/>
    <w:basedOn w:val="DefaultParagraphFont"/>
    <w:rsid w:val="0076329D"/>
  </w:style>
  <w:style w:type="character" w:styleId="Emphasis">
    <w:name w:val="Emphasis"/>
    <w:basedOn w:val="DefaultParagraphFont"/>
    <w:uiPriority w:val="20"/>
    <w:qFormat/>
    <w:rsid w:val="0076329D"/>
    <w:rPr>
      <w:i/>
      <w:iCs/>
    </w:rPr>
  </w:style>
  <w:style w:type="character" w:styleId="Strong">
    <w:name w:val="Strong"/>
    <w:uiPriority w:val="22"/>
    <w:qFormat/>
    <w:rsid w:val="0076329D"/>
    <w:rPr>
      <w:b w:val="0"/>
      <w:bCs w:val="0"/>
    </w:rPr>
  </w:style>
  <w:style w:type="character" w:customStyle="1" w:styleId="highlight">
    <w:name w:val="highlight"/>
    <w:basedOn w:val="DefaultParagraphFont"/>
    <w:rsid w:val="0076329D"/>
  </w:style>
  <w:style w:type="character" w:styleId="UnresolvedMention">
    <w:name w:val="Unresolved Mention"/>
    <w:basedOn w:val="DefaultParagraphFont"/>
    <w:uiPriority w:val="99"/>
    <w:semiHidden/>
    <w:unhideWhenUsed/>
    <w:rsid w:val="0076329D"/>
    <w:rPr>
      <w:color w:val="605E5C"/>
      <w:shd w:val="clear" w:color="auto" w:fill="E1DFDD"/>
    </w:rPr>
  </w:style>
  <w:style w:type="character" w:customStyle="1" w:styleId="pull-right">
    <w:name w:val="pull-right"/>
    <w:basedOn w:val="DefaultParagraphFont"/>
    <w:rsid w:val="0076329D"/>
  </w:style>
  <w:style w:type="paragraph" w:styleId="Header">
    <w:name w:val="header"/>
    <w:basedOn w:val="Normal"/>
    <w:link w:val="HeaderChar"/>
    <w:uiPriority w:val="99"/>
    <w:unhideWhenUsed/>
    <w:rsid w:val="00AB33EA"/>
    <w:pPr>
      <w:tabs>
        <w:tab w:val="center" w:pos="4680"/>
        <w:tab w:val="right" w:pos="9360"/>
      </w:tabs>
      <w:spacing w:line="240" w:lineRule="auto"/>
    </w:pPr>
  </w:style>
  <w:style w:type="character" w:customStyle="1" w:styleId="HeaderChar">
    <w:name w:val="Header Char"/>
    <w:basedOn w:val="DefaultParagraphFont"/>
    <w:link w:val="Header"/>
    <w:uiPriority w:val="99"/>
    <w:rsid w:val="00AB33EA"/>
    <w:rPr>
      <w:rFonts w:eastAsia="Arial"/>
      <w:b w:val="0"/>
      <w:bCs w:val="0"/>
      <w:lang w:val="en"/>
    </w:rPr>
  </w:style>
  <w:style w:type="paragraph" w:styleId="Footer">
    <w:name w:val="footer"/>
    <w:basedOn w:val="Normal"/>
    <w:link w:val="FooterChar"/>
    <w:uiPriority w:val="99"/>
    <w:unhideWhenUsed/>
    <w:rsid w:val="00AB33EA"/>
    <w:pPr>
      <w:tabs>
        <w:tab w:val="center" w:pos="4680"/>
        <w:tab w:val="right" w:pos="9360"/>
      </w:tabs>
      <w:spacing w:line="240" w:lineRule="auto"/>
    </w:pPr>
  </w:style>
  <w:style w:type="character" w:customStyle="1" w:styleId="FooterChar">
    <w:name w:val="Footer Char"/>
    <w:basedOn w:val="DefaultParagraphFont"/>
    <w:link w:val="Footer"/>
    <w:uiPriority w:val="99"/>
    <w:rsid w:val="00AB33EA"/>
    <w:rPr>
      <w:rFonts w:eastAsia="Arial"/>
      <w:b w:val="0"/>
      <w:bCs w:val="0"/>
      <w:lang w:val="en"/>
    </w:rPr>
  </w:style>
  <w:style w:type="character" w:styleId="PageNumber">
    <w:name w:val="page number"/>
    <w:basedOn w:val="DefaultParagraphFont"/>
    <w:uiPriority w:val="99"/>
    <w:semiHidden/>
    <w:unhideWhenUsed/>
    <w:rsid w:val="00AB33EA"/>
  </w:style>
  <w:style w:type="character" w:customStyle="1" w:styleId="apple-converted-space">
    <w:name w:val="apple-converted-space"/>
    <w:basedOn w:val="DefaultParagraphFont"/>
    <w:rsid w:val="00FF32E4"/>
  </w:style>
  <w:style w:type="paragraph" w:styleId="TOCHeading">
    <w:name w:val="TOC Heading"/>
    <w:basedOn w:val="Heading1"/>
    <w:next w:val="Normal"/>
    <w:uiPriority w:val="39"/>
    <w:unhideWhenUsed/>
    <w:qFormat/>
    <w:rsid w:val="00B270A1"/>
    <w:pPr>
      <w:spacing w:before="480" w:after="0"/>
      <w:outlineLvl w:val="9"/>
    </w:pPr>
    <w:rPr>
      <w:rFonts w:asciiTheme="majorHAnsi" w:eastAsiaTheme="majorEastAsia" w:hAnsiTheme="majorHAnsi" w:cstheme="majorBidi"/>
      <w:b/>
      <w:bCs/>
      <w:color w:val="2F5496" w:themeColor="accent1" w:themeShade="BF"/>
      <w:sz w:val="28"/>
      <w:szCs w:val="28"/>
      <w:lang w:val="en-US"/>
    </w:rPr>
  </w:style>
  <w:style w:type="paragraph" w:styleId="TOC3">
    <w:name w:val="toc 3"/>
    <w:basedOn w:val="Normal"/>
    <w:next w:val="Normal"/>
    <w:autoRedefine/>
    <w:uiPriority w:val="39"/>
    <w:semiHidden/>
    <w:unhideWhenUsed/>
    <w:rsid w:val="00B270A1"/>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270A1"/>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270A1"/>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270A1"/>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270A1"/>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270A1"/>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270A1"/>
    <w:pPr>
      <w:ind w:left="176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EA3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k.mn/w/content/2025/04-30/Annual%20report%202024%20MIK_m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k.mn/w/content/2025/04-30/Annual%20report%202024%20MIK_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F37F7B7-58DD-8A41-A3F9-12E14F32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8588</Words>
  <Characters>48954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Бүжмаа С</cp:lastModifiedBy>
  <cp:revision>6</cp:revision>
  <cp:lastPrinted>2026-06-09T00:54:00Z</cp:lastPrinted>
  <dcterms:created xsi:type="dcterms:W3CDTF">2026-06-09T00:12:00Z</dcterms:created>
  <dcterms:modified xsi:type="dcterms:W3CDTF">2026-06-09T01:22:00Z</dcterms:modified>
</cp:coreProperties>
</file>