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3F44" w14:textId="427E14FE" w:rsidR="00492909" w:rsidRPr="0071393A" w:rsidRDefault="00492909" w:rsidP="0071393A">
      <w:pPr>
        <w:spacing w:line="240" w:lineRule="auto"/>
        <w:jc w:val="center"/>
        <w:rPr>
          <w:rFonts w:ascii="Arial" w:eastAsia="Times New Roman" w:hAnsi="Arial" w:cs="Arial"/>
          <w:b/>
          <w:bCs/>
          <w:sz w:val="24"/>
          <w:szCs w:val="24"/>
          <w:lang w:val="mn-MN" w:eastAsia="mn-MN"/>
        </w:rPr>
      </w:pPr>
      <w:r w:rsidRPr="0071393A">
        <w:rPr>
          <w:rFonts w:ascii="Arial" w:eastAsia="Times New Roman" w:hAnsi="Arial" w:cs="Arial"/>
          <w:b/>
          <w:bCs/>
          <w:sz w:val="24"/>
          <w:szCs w:val="24"/>
          <w:lang w:val="mn-MN" w:eastAsia="mn-MN"/>
        </w:rPr>
        <w:t>ТОВЧ ТАНИЛЦУУЛГА</w:t>
      </w:r>
    </w:p>
    <w:p w14:paraId="001AC355" w14:textId="4E70C992" w:rsidR="00492909" w:rsidRPr="0071393A" w:rsidRDefault="00492909" w:rsidP="0071393A">
      <w:pPr>
        <w:spacing w:before="240" w:line="240" w:lineRule="auto"/>
        <w:ind w:left="4536"/>
        <w:contextualSpacing/>
        <w:jc w:val="center"/>
        <w:rPr>
          <w:rFonts w:ascii="Arial" w:eastAsia="Calibri" w:hAnsi="Arial" w:cs="Arial"/>
          <w:color w:val="000000"/>
          <w:sz w:val="24"/>
          <w:szCs w:val="24"/>
          <w:lang w:val="mn-MN"/>
        </w:rPr>
      </w:pPr>
      <w:r w:rsidRPr="0071393A">
        <w:rPr>
          <w:rFonts w:ascii="Arial" w:eastAsia="Calibri" w:hAnsi="Arial" w:cs="Arial"/>
          <w:color w:val="000000"/>
          <w:sz w:val="24"/>
          <w:szCs w:val="24"/>
          <w:lang w:val="mn-MN"/>
        </w:rPr>
        <w:t>Төсвийн тухай хуульд нэмэлт, өөрчлөлт оруулах тухай хуулийн төслийн талаар</w:t>
      </w:r>
    </w:p>
    <w:p w14:paraId="57F1D6F4" w14:textId="77777777" w:rsidR="00492909" w:rsidRPr="0071393A" w:rsidRDefault="00492909" w:rsidP="0071393A">
      <w:pPr>
        <w:spacing w:line="240" w:lineRule="auto"/>
        <w:ind w:left="4536"/>
        <w:contextualSpacing/>
        <w:jc w:val="center"/>
        <w:rPr>
          <w:rFonts w:ascii="Arial" w:eastAsia="Calibri" w:hAnsi="Arial" w:cs="Arial"/>
          <w:color w:val="000000"/>
          <w:sz w:val="24"/>
          <w:szCs w:val="24"/>
          <w:lang w:val="mn-MN"/>
        </w:rPr>
      </w:pPr>
    </w:p>
    <w:p w14:paraId="7609D816" w14:textId="716502C3" w:rsidR="00E6438B"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Энэхүү хуулийн төсөл нь Монгол Улсын Үндсэн хуулийн Хорин тавдугаар зүйлд Улсын Их Хуралд олгосон төрийн санхүү, улсын төсвийг батлах бүрэн эрх, мөн төсвийн ил тод, хариуцлагатай, иргэдийн оролцоотой байх зарчмыг хэрэгжүүлэх зорилгоор боловсруулагдсан. Хуулийн төслийн зохицуулах гол харилцаа нь зургаан хэсэгт хуваагдана. Нэгдүгээрт, төсвийн хөрөнгө оруулалтын төсөл, арга хэмжээг урьдчилсан үнэлгээ, оноо, эрэмб</w:t>
      </w:r>
      <w:r w:rsidR="009E0ACA" w:rsidRPr="0071393A">
        <w:rPr>
          <w:rFonts w:ascii="Arial" w:hAnsi="Arial" w:cs="Arial"/>
          <w:sz w:val="24"/>
          <w:szCs w:val="24"/>
          <w:lang w:val="mn-MN"/>
        </w:rPr>
        <w:t>э</w:t>
      </w:r>
      <w:r w:rsidRPr="0071393A">
        <w:rPr>
          <w:rFonts w:ascii="Arial" w:hAnsi="Arial" w:cs="Arial"/>
          <w:sz w:val="24"/>
          <w:szCs w:val="24"/>
          <w:lang w:val="mn-MN"/>
        </w:rPr>
        <w:t>д үндэслэн төсөвт тусгах харилцаа; хоёрдугаарт, Улсын хөгжлийн жилийн төлөвлөгөө болон улсын төсвийн хөрөнгө оруулалтын төлөвлөлтийн уялдаа; гуравдугаарт, төсвийн хөрөнгө оруулалтын үнэлгээ, эрэмбэ, санхүүжилт, хэрэгжилтийн мэдээллийг нээлттэй цахим хэлбэрээр нийтлэх; дөрөвдүгээрт, төсвийн урсгал зардлын бүтэц, зориулалт, нэгж өртөг, тоо хэмжээ, үр дүнгийн мэдээллийг нарийвчлан ил тод болгох; тавдугаарт, төсвийн төслийг олон нийтэд ойлгомжтой хэлбэрээр танилцуулж, иргэдийн саналын шийдвэрлэлтийг тайлагнах; зургаадугаарт, эдгээр шаардлагыг мөрдөөгүй албан</w:t>
      </w:r>
      <w:r w:rsidR="0008215C" w:rsidRPr="0071393A">
        <w:rPr>
          <w:rFonts w:ascii="Arial" w:hAnsi="Arial" w:cs="Arial"/>
          <w:sz w:val="24"/>
          <w:szCs w:val="24"/>
          <w:lang w:val="mn-MN"/>
        </w:rPr>
        <w:t xml:space="preserve"> </w:t>
      </w:r>
      <w:r w:rsidRPr="0071393A">
        <w:rPr>
          <w:rFonts w:ascii="Arial" w:hAnsi="Arial" w:cs="Arial"/>
          <w:sz w:val="24"/>
          <w:szCs w:val="24"/>
          <w:lang w:val="mn-MN"/>
        </w:rPr>
        <w:t>тушаалтанд хариуцлага тооцох харилцаа юм.</w:t>
      </w:r>
    </w:p>
    <w:p w14:paraId="72B3C5EA" w14:textId="77777777" w:rsidR="00E6438B"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Хуулийн төсөлд тусгасан зарчмын шинжтэй зохицуулалтын гол цөм нь төсвийн хөрөнгө оруулалтын төсөл, арга хэмжээг сонгох шийдвэрийг нэгдсэн шалгуур үзүүлэлт, жинлэсэн онооны аргачлалд тулгуурлан, улс төрийн нөлөөллөөс ангид, нотолгоонд суурилсан тогтолцоонд шилжүүлэх явдал юм. Үүний хүрээнд урьдчилан үнэлгэгдэж, эрэмбэлэгдээгүй төсөл, арга хэмжээг улсын төсөвт тусгахыг хязгаарлах зарчим тусгагдсан. Мөн төсвийн урсгал зардлын мэдээллийг төсвийн захирагч бүрээр, зардлын нэр төрөл, зориулалт, нэгж өртөг, тоо хэмжээ, өмнөх оны гүйцэтгэлтэй харьцуулсан байдлаар дэлгэрэнгүй тайлагнах шаардлагыг нэмж тусгасан. Түүнчлэн "иргэдийн төсөв" хэлбэрийн хялбаршуулсан, харьцуулалт бүхий танилцуулгыг хуульчлан тогтоож, олон нийтийн хэлэлцүүлгийн үр дүнг тайлагнах эргэх холбоог бий болгож байна.</w:t>
      </w:r>
    </w:p>
    <w:p w14:paraId="75BCA102" w14:textId="1C5E947E" w:rsidR="00E6438B"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 xml:space="preserve">Тухайн харилцааг </w:t>
      </w:r>
      <w:r w:rsidR="006E7B17" w:rsidRPr="0071393A">
        <w:rPr>
          <w:rFonts w:ascii="Arial" w:hAnsi="Arial" w:cs="Arial"/>
          <w:sz w:val="24"/>
          <w:szCs w:val="24"/>
          <w:lang w:val="mn-MN"/>
        </w:rPr>
        <w:t xml:space="preserve">одоогийн байдлаар </w:t>
      </w:r>
      <w:r w:rsidRPr="0071393A">
        <w:rPr>
          <w:rFonts w:ascii="Arial" w:hAnsi="Arial" w:cs="Arial"/>
          <w:sz w:val="24"/>
          <w:szCs w:val="24"/>
          <w:lang w:val="mn-MN"/>
        </w:rPr>
        <w:t xml:space="preserve">хууль, </w:t>
      </w:r>
      <w:r w:rsidR="006E7B17" w:rsidRPr="0071393A">
        <w:rPr>
          <w:rFonts w:ascii="Arial" w:hAnsi="Arial" w:cs="Arial"/>
          <w:sz w:val="24"/>
          <w:szCs w:val="24"/>
          <w:lang w:val="mn-MN"/>
        </w:rPr>
        <w:t xml:space="preserve">бусад эрх зүйн баримт бичгээр </w:t>
      </w:r>
      <w:r w:rsidRPr="0071393A">
        <w:rPr>
          <w:rFonts w:ascii="Arial" w:hAnsi="Arial" w:cs="Arial"/>
          <w:sz w:val="24"/>
          <w:szCs w:val="24"/>
          <w:lang w:val="mn-MN"/>
        </w:rPr>
        <w:t>зохицуулж ирсэн байдлын талаар авч үзвэл, Төсвийн тухай хуулийн 6 дугаар зүйлд төсвийн ил тод, хариуцлагатай байх зарчим, 27 дугаар зүйлд төсвийн төсөл боловсруулах шаардлага, 28 дугаар зүйлд улсын хөрөнгө оруулалтын төлөвлөлт, 28¹ дүгээр зүйлд төсвийн төслийн олон нийтийн хэлэлцүүлэг, 32 дугаар зүйлд төсвийн төслийн танилцуулгын агуулгыг тус тус зохицуул</w:t>
      </w:r>
      <w:r w:rsidR="006E7B17" w:rsidRPr="0071393A">
        <w:rPr>
          <w:rFonts w:ascii="Arial" w:hAnsi="Arial" w:cs="Arial"/>
          <w:sz w:val="24"/>
          <w:szCs w:val="24"/>
          <w:lang w:val="mn-MN"/>
        </w:rPr>
        <w:t xml:space="preserve">даг байна. </w:t>
      </w:r>
      <w:r w:rsidRPr="0071393A">
        <w:rPr>
          <w:rFonts w:ascii="Arial" w:hAnsi="Arial" w:cs="Arial"/>
          <w:sz w:val="24"/>
          <w:szCs w:val="24"/>
          <w:lang w:val="mn-MN"/>
        </w:rPr>
        <w:t xml:space="preserve">Гэвч эдгээр зохицуулалтын хэрэгжилт </w:t>
      </w:r>
      <w:r w:rsidR="006E7B17" w:rsidRPr="0071393A">
        <w:rPr>
          <w:rFonts w:ascii="Arial" w:hAnsi="Arial" w:cs="Arial"/>
          <w:sz w:val="24"/>
          <w:szCs w:val="24"/>
          <w:lang w:val="mn-MN"/>
        </w:rPr>
        <w:t xml:space="preserve">бодит байдалд </w:t>
      </w:r>
      <w:r w:rsidRPr="0071393A">
        <w:rPr>
          <w:rFonts w:ascii="Arial" w:hAnsi="Arial" w:cs="Arial"/>
          <w:sz w:val="24"/>
          <w:szCs w:val="24"/>
          <w:lang w:val="mn-MN"/>
        </w:rPr>
        <w:t>хангалтгүй</w:t>
      </w:r>
      <w:r w:rsidR="006E7B17" w:rsidRPr="0071393A">
        <w:rPr>
          <w:rFonts w:ascii="Arial" w:hAnsi="Arial" w:cs="Arial"/>
          <w:sz w:val="24"/>
          <w:szCs w:val="24"/>
          <w:lang w:val="mn-MN"/>
        </w:rPr>
        <w:t xml:space="preserve"> </w:t>
      </w:r>
      <w:r w:rsidRPr="0071393A">
        <w:rPr>
          <w:rFonts w:ascii="Arial" w:hAnsi="Arial" w:cs="Arial"/>
          <w:sz w:val="24"/>
          <w:szCs w:val="24"/>
          <w:lang w:val="mn-MN"/>
        </w:rPr>
        <w:t>байсан.</w:t>
      </w:r>
      <w:r w:rsidR="006E7B17" w:rsidRPr="0071393A">
        <w:rPr>
          <w:rFonts w:ascii="Arial" w:hAnsi="Arial" w:cs="Arial"/>
          <w:sz w:val="24"/>
          <w:szCs w:val="24"/>
          <w:lang w:val="mn-MN"/>
        </w:rPr>
        <w:t xml:space="preserve"> </w:t>
      </w:r>
      <w:r w:rsidRPr="0071393A">
        <w:rPr>
          <w:rFonts w:ascii="Arial" w:hAnsi="Arial" w:cs="Arial"/>
          <w:sz w:val="24"/>
          <w:szCs w:val="24"/>
          <w:lang w:val="mn-MN"/>
        </w:rPr>
        <w:t>Үндэсний Аудитын газрын тайланд орон нутагт эрх шилжүүлэн хэрэгжүүлсэн хөрөнгө оруулалтын төсөл, арга хэмжээний 81.8 хувь нь Улсын хөгжлийн жилийн төлөвлөгөөтэй нийцээгүй, үнэлгээ 0-55 хувийн түвшинд байсныг тэмдэглэсэн. 2024 оны Улсын төсвийн 1049 төсөл, арга хэмжээний 52.6 хувь буюу 552 нь шилжих төсөл байсан бол батлагдах явцад энэ тоо 606 болж нэмэгдэж, төлөвлөлтийн сахилга сул байгаа нь баримт</w:t>
      </w:r>
      <w:r w:rsidR="006E7B17" w:rsidRPr="0071393A">
        <w:rPr>
          <w:rFonts w:ascii="Arial" w:hAnsi="Arial" w:cs="Arial"/>
          <w:sz w:val="24"/>
          <w:szCs w:val="24"/>
          <w:lang w:val="mn-MN"/>
        </w:rPr>
        <w:t xml:space="preserve">аар нотлогдож </w:t>
      </w:r>
      <w:r w:rsidRPr="0071393A">
        <w:rPr>
          <w:rFonts w:ascii="Arial" w:hAnsi="Arial" w:cs="Arial"/>
          <w:sz w:val="24"/>
          <w:szCs w:val="24"/>
          <w:lang w:val="mn-MN"/>
        </w:rPr>
        <w:t>байна. Урсгал зардлын тайлбарын хувьд,</w:t>
      </w:r>
      <w:r w:rsidR="006E7B17" w:rsidRPr="0071393A">
        <w:rPr>
          <w:rFonts w:ascii="Arial" w:hAnsi="Arial" w:cs="Arial"/>
          <w:sz w:val="24"/>
          <w:szCs w:val="24"/>
          <w:lang w:val="mn-MN"/>
        </w:rPr>
        <w:t xml:space="preserve"> </w:t>
      </w:r>
      <w:r w:rsidRPr="0071393A">
        <w:rPr>
          <w:rFonts w:ascii="Arial" w:hAnsi="Arial" w:cs="Arial"/>
          <w:sz w:val="24"/>
          <w:szCs w:val="24"/>
          <w:lang w:val="mn-MN"/>
        </w:rPr>
        <w:t>Урсгал зардал</w:t>
      </w:r>
      <w:r w:rsidR="0005093F" w:rsidRPr="0071393A">
        <w:rPr>
          <w:rFonts w:ascii="Arial" w:hAnsi="Arial" w:cs="Arial"/>
          <w:sz w:val="24"/>
          <w:szCs w:val="24"/>
          <w:lang w:val="mn-MN"/>
        </w:rPr>
        <w:t xml:space="preserve"> </w:t>
      </w:r>
      <w:r w:rsidRPr="0071393A">
        <w:rPr>
          <w:rFonts w:ascii="Arial" w:hAnsi="Arial" w:cs="Arial"/>
          <w:sz w:val="24"/>
          <w:szCs w:val="24"/>
          <w:lang w:val="mn-MN"/>
        </w:rPr>
        <w:t xml:space="preserve">2020 онд 10.8 их наяд төгрөг байсан бол 2025 онд 24 орчим их наяд төгрөг болж, нийт зарлагын 70 гаруй хувийг эзэлж байгаа бөгөөд энэ зардлын нэгж өртөг, зориулалт, үр дүнгийн мэдээлэл одоогийн зохицуулалтаар дэлгэрэнгүй </w:t>
      </w:r>
      <w:r w:rsidR="0005093F" w:rsidRPr="0071393A">
        <w:rPr>
          <w:rFonts w:ascii="Arial" w:hAnsi="Arial" w:cs="Arial"/>
          <w:sz w:val="24"/>
          <w:szCs w:val="24"/>
          <w:lang w:val="mn-MN"/>
        </w:rPr>
        <w:t xml:space="preserve">танилцуулагддаггүй. </w:t>
      </w:r>
      <w:r w:rsidRPr="0071393A">
        <w:rPr>
          <w:rFonts w:ascii="Arial" w:hAnsi="Arial" w:cs="Arial"/>
          <w:sz w:val="24"/>
          <w:szCs w:val="24"/>
          <w:lang w:val="mn-MN"/>
        </w:rPr>
        <w:t>Олон</w:t>
      </w:r>
      <w:r w:rsidR="0005093F" w:rsidRPr="0071393A">
        <w:rPr>
          <w:rFonts w:ascii="Arial" w:hAnsi="Arial" w:cs="Arial"/>
          <w:sz w:val="24"/>
          <w:szCs w:val="24"/>
          <w:lang w:val="mn-MN"/>
        </w:rPr>
        <w:t xml:space="preserve"> </w:t>
      </w:r>
      <w:r w:rsidRPr="0071393A">
        <w:rPr>
          <w:rFonts w:ascii="Arial" w:hAnsi="Arial" w:cs="Arial"/>
          <w:sz w:val="24"/>
          <w:szCs w:val="24"/>
          <w:lang w:val="mn-MN"/>
        </w:rPr>
        <w:t>нийтийн</w:t>
      </w:r>
      <w:r w:rsidR="0005093F" w:rsidRPr="0071393A">
        <w:rPr>
          <w:rFonts w:ascii="Arial" w:hAnsi="Arial" w:cs="Arial"/>
          <w:sz w:val="24"/>
          <w:szCs w:val="24"/>
          <w:lang w:val="mn-MN"/>
        </w:rPr>
        <w:t xml:space="preserve"> </w:t>
      </w:r>
      <w:r w:rsidRPr="0071393A">
        <w:rPr>
          <w:rFonts w:ascii="Arial" w:hAnsi="Arial" w:cs="Arial"/>
          <w:sz w:val="24"/>
          <w:szCs w:val="24"/>
          <w:lang w:val="mn-MN"/>
        </w:rPr>
        <w:t>хэлэлцүүлгийн зохицуулалтын</w:t>
      </w:r>
      <w:r w:rsidR="0005093F" w:rsidRPr="0071393A">
        <w:rPr>
          <w:rFonts w:ascii="Arial" w:hAnsi="Arial" w:cs="Arial"/>
          <w:sz w:val="24"/>
          <w:szCs w:val="24"/>
          <w:lang w:val="mn-MN"/>
        </w:rPr>
        <w:t xml:space="preserve"> </w:t>
      </w:r>
      <w:r w:rsidRPr="0071393A">
        <w:rPr>
          <w:rFonts w:ascii="Arial" w:hAnsi="Arial" w:cs="Arial"/>
          <w:sz w:val="24"/>
          <w:szCs w:val="24"/>
          <w:lang w:val="mn-MN"/>
        </w:rPr>
        <w:t xml:space="preserve">хувьд, Төсвийн тухай хуулийн 28¹ дүгээр зүйлд тусгагдсан тогтолцоо хэрэгжиж байгаа хэдий ч 2025 оны Улсын төсвийн төслийн хэлэлцүүлгийн үед санал авах хугацаа богино, </w:t>
      </w:r>
      <w:r w:rsidRPr="0071393A">
        <w:rPr>
          <w:rFonts w:ascii="Arial" w:hAnsi="Arial" w:cs="Arial"/>
          <w:sz w:val="24"/>
          <w:szCs w:val="24"/>
          <w:lang w:val="mn-MN"/>
        </w:rPr>
        <w:lastRenderedPageBreak/>
        <w:t>мэдээллийн дэлгэрэнгүй</w:t>
      </w:r>
      <w:r w:rsidR="0005093F" w:rsidRPr="0071393A">
        <w:rPr>
          <w:rFonts w:ascii="Arial" w:hAnsi="Arial" w:cs="Arial"/>
          <w:sz w:val="24"/>
          <w:szCs w:val="24"/>
          <w:lang w:val="mn-MN"/>
        </w:rPr>
        <w:t xml:space="preserve"> </w:t>
      </w:r>
      <w:r w:rsidRPr="0071393A">
        <w:rPr>
          <w:rFonts w:ascii="Arial" w:hAnsi="Arial" w:cs="Arial"/>
          <w:sz w:val="24"/>
          <w:szCs w:val="24"/>
          <w:lang w:val="mn-MN"/>
        </w:rPr>
        <w:t>тайлбар иргэдэд хүрэлцэхгүй байсныг иргэний нийгмийн байгууллагууд шүүмжилсэн бай</w:t>
      </w:r>
      <w:r w:rsidR="0005093F" w:rsidRPr="0071393A">
        <w:rPr>
          <w:rFonts w:ascii="Arial" w:hAnsi="Arial" w:cs="Arial"/>
          <w:sz w:val="24"/>
          <w:szCs w:val="24"/>
          <w:lang w:val="mn-MN"/>
        </w:rPr>
        <w:t>даг</w:t>
      </w:r>
      <w:r w:rsidRPr="0071393A">
        <w:rPr>
          <w:rFonts w:ascii="Arial" w:hAnsi="Arial" w:cs="Arial"/>
          <w:sz w:val="24"/>
          <w:szCs w:val="24"/>
          <w:lang w:val="mn-MN"/>
        </w:rPr>
        <w:t>.</w:t>
      </w:r>
    </w:p>
    <w:p w14:paraId="6079C56E" w14:textId="290F8BED" w:rsidR="00E6438B"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Хуулийн</w:t>
      </w:r>
      <w:r w:rsidR="00DA46C6" w:rsidRPr="0071393A">
        <w:rPr>
          <w:rFonts w:ascii="Arial" w:hAnsi="Arial" w:cs="Arial"/>
          <w:sz w:val="24"/>
          <w:szCs w:val="24"/>
          <w:lang w:val="mn-MN"/>
        </w:rPr>
        <w:t xml:space="preserve"> </w:t>
      </w:r>
      <w:r w:rsidRPr="0071393A">
        <w:rPr>
          <w:rFonts w:ascii="Arial" w:hAnsi="Arial" w:cs="Arial"/>
          <w:sz w:val="24"/>
          <w:szCs w:val="24"/>
          <w:lang w:val="mn-MN"/>
        </w:rPr>
        <w:t>төслийг боловсруулахтай холбогдуулан хууль санаачлагчаас авч хэрэгжүүлсэн арга хэмжээний хүрээнд Үндэсний Аудитын газрын 2023-2024 оны Гүйцэтгэл-Нийцлийн аудитын тайлангуудыг судалж, улсын хөрөнгө оруулалтын төлөвлөлт, хэрэгжилтийн нийтлэг сул талуудыг тодорхойлсон. Мөн Эрчим хүчний салбарын 2026 оны төсвийн бүтцийг жишээ болгон дүрсэлж, урсгал зардлын мэдээллийг ил тод болгох загвар боловсруулсан. Түүнчлэн Улсын төсвийн хоёрдугаар хавсралт буюу хөрөнгө оруулалтын төсөл, арга хэмжээний жагсаалтыг хуулийн төслийн заалттай уялдуулан өөрчлөгдөх загвар хэлбэрээр боловсруулж, хавсралтад шинээр нэмэгдэх баганыг тодорхойлсон.</w:t>
      </w:r>
    </w:p>
    <w:p w14:paraId="3A9808F8" w14:textId="77777777" w:rsidR="00E6438B"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Хуулийн төслийг олон нийтээр хэлэлцүүлсэн дүнгийн хувьд, төсвийн төслийн талаар Сангийн яам, Засгийн газраас явуулсан өмнөх жилүүдийн хэлэлцүүлгүүдийн дүн шинжилгээг үндэс болгосон. Эдгээр хэлэлцүүлэгт оролцооны чанар, мэдээллийн хүртээмж хязгаарлагдмал байсан нь Олон Улсын Төсвийн түншлэл (IBP)-ийн 2023 оны Open Budget Survey-ийн Монгол Улсын үр дүнгээр баталгаажсан — нийт ил тод байдлын оноо 62 байсан бол олон нийтийн оролцооны оноо ердөө 19 байв. Уг судалгаанд иргэд эсхүл иргэний нийгмийн байгууллагын төлөөлөгчдийг төсвийн хэлэлцүүлэгт биечлэн саналаа илэрхийлэх боломжоор хангах, төсвийн тодотголын харьцуулсан мэдээллийг сайжруулах зэрэг тодорхой зөвлөмжүүдийг өгсөн байна.</w:t>
      </w:r>
    </w:p>
    <w:p w14:paraId="1291856E" w14:textId="1B2DBD36" w:rsidR="00A8202A" w:rsidRPr="0071393A" w:rsidRDefault="00E6438B" w:rsidP="0071393A">
      <w:pPr>
        <w:ind w:firstLine="720"/>
        <w:jc w:val="both"/>
        <w:rPr>
          <w:rFonts w:ascii="Arial" w:hAnsi="Arial" w:cs="Arial"/>
          <w:sz w:val="24"/>
          <w:szCs w:val="24"/>
          <w:lang w:val="mn-MN"/>
        </w:rPr>
      </w:pPr>
      <w:r w:rsidRPr="0071393A">
        <w:rPr>
          <w:rFonts w:ascii="Arial" w:hAnsi="Arial" w:cs="Arial"/>
          <w:sz w:val="24"/>
          <w:szCs w:val="24"/>
          <w:lang w:val="mn-MN"/>
        </w:rPr>
        <w:t xml:space="preserve">Гадаад орны туршлага, бусад судалгаа, шинжилгээний тайлангийн дүгнэлтийн хүрээнд хуулийн төсөл нь олон улсын дөрвөн чиглэлийн аргачлал, жишигт нийцүүлэн боловсруулагдсан. Нэгдүгээрт, Олон Улсын Валютын Сангийн </w:t>
      </w:r>
      <w:r w:rsidR="00140C82" w:rsidRPr="0071393A">
        <w:rPr>
          <w:rFonts w:ascii="Arial" w:hAnsi="Arial" w:cs="Arial"/>
          <w:sz w:val="24"/>
          <w:szCs w:val="24"/>
          <w:lang w:val="mn-MN"/>
        </w:rPr>
        <w:t xml:space="preserve">Төрийн хөрөнгө оруулалтын менежментийн үнэлгээ </w:t>
      </w:r>
      <w:r w:rsidRPr="0071393A">
        <w:rPr>
          <w:rFonts w:ascii="Arial" w:hAnsi="Arial" w:cs="Arial"/>
          <w:sz w:val="24"/>
          <w:szCs w:val="24"/>
          <w:lang w:val="mn-MN"/>
        </w:rPr>
        <w:t xml:space="preserve">(PIMA) аргачлал нь хөрөнгө оруулалтын мөчлөгийн төлөвлөлт, эрэмбэлэлт, хэрэгжилтийн гурван үе шатанд 15 байгуулллагын </w:t>
      </w:r>
      <w:r w:rsidR="00140C82" w:rsidRPr="0071393A">
        <w:rPr>
          <w:rFonts w:ascii="Arial" w:hAnsi="Arial" w:cs="Arial"/>
          <w:sz w:val="24"/>
          <w:szCs w:val="24"/>
          <w:lang w:val="mn-MN"/>
        </w:rPr>
        <w:t xml:space="preserve">Институцийн зохион байгуулалт </w:t>
      </w:r>
      <w:r w:rsidRPr="0071393A">
        <w:rPr>
          <w:rFonts w:ascii="Arial" w:hAnsi="Arial" w:cs="Arial"/>
          <w:sz w:val="24"/>
          <w:szCs w:val="24"/>
          <w:lang w:val="mn-MN"/>
        </w:rPr>
        <w:t xml:space="preserve">болон </w:t>
      </w:r>
      <w:r w:rsidR="00140C82" w:rsidRPr="0071393A">
        <w:rPr>
          <w:rFonts w:ascii="Arial" w:hAnsi="Arial" w:cs="Arial"/>
          <w:sz w:val="24"/>
          <w:szCs w:val="24"/>
          <w:lang w:val="mn-MN"/>
        </w:rPr>
        <w:t>үр нөлөө</w:t>
      </w:r>
      <w:r w:rsidRPr="0071393A">
        <w:rPr>
          <w:rFonts w:ascii="Arial" w:hAnsi="Arial" w:cs="Arial"/>
          <w:sz w:val="24"/>
          <w:szCs w:val="24"/>
          <w:lang w:val="mn-MN"/>
        </w:rPr>
        <w:t>г үнэлдэг 45 хэмжүүр</w:t>
      </w:r>
      <w:r w:rsidR="00140C82" w:rsidRPr="0071393A">
        <w:rPr>
          <w:rFonts w:ascii="Arial" w:hAnsi="Arial" w:cs="Arial"/>
          <w:sz w:val="24"/>
          <w:szCs w:val="24"/>
          <w:lang w:val="mn-MN"/>
        </w:rPr>
        <w:t xml:space="preserve">ийг </w:t>
      </w:r>
      <w:r w:rsidRPr="0071393A">
        <w:rPr>
          <w:rFonts w:ascii="Arial" w:hAnsi="Arial" w:cs="Arial"/>
          <w:sz w:val="24"/>
          <w:szCs w:val="24"/>
          <w:lang w:val="mn-MN"/>
        </w:rPr>
        <w:t>тогтоосон</w:t>
      </w:r>
      <w:r w:rsidR="00140C82" w:rsidRPr="0071393A">
        <w:rPr>
          <w:rFonts w:ascii="Arial" w:hAnsi="Arial" w:cs="Arial"/>
          <w:sz w:val="24"/>
          <w:szCs w:val="24"/>
          <w:lang w:val="mn-MN"/>
        </w:rPr>
        <w:t xml:space="preserve"> </w:t>
      </w:r>
      <w:r w:rsidRPr="0071393A">
        <w:rPr>
          <w:rFonts w:ascii="Arial" w:hAnsi="Arial" w:cs="Arial"/>
          <w:sz w:val="24"/>
          <w:szCs w:val="24"/>
          <w:lang w:val="mn-MN"/>
        </w:rPr>
        <w:t>бөгөөд</w:t>
      </w:r>
      <w:r w:rsidR="00140C82" w:rsidRPr="0071393A">
        <w:rPr>
          <w:rFonts w:ascii="Arial" w:hAnsi="Arial" w:cs="Arial"/>
          <w:sz w:val="24"/>
          <w:szCs w:val="24"/>
          <w:lang w:val="mn-MN"/>
        </w:rPr>
        <w:t xml:space="preserve"> </w:t>
      </w:r>
      <w:r w:rsidRPr="0071393A">
        <w:rPr>
          <w:rFonts w:ascii="Arial" w:hAnsi="Arial" w:cs="Arial"/>
          <w:sz w:val="24"/>
          <w:szCs w:val="24"/>
          <w:lang w:val="mn-MN"/>
        </w:rPr>
        <w:t>хуулийн</w:t>
      </w:r>
      <w:r w:rsidR="00140C82" w:rsidRPr="0071393A">
        <w:rPr>
          <w:rFonts w:ascii="Arial" w:hAnsi="Arial" w:cs="Arial"/>
          <w:sz w:val="24"/>
          <w:szCs w:val="24"/>
          <w:lang w:val="mn-MN"/>
        </w:rPr>
        <w:t xml:space="preserve"> </w:t>
      </w:r>
      <w:r w:rsidRPr="0071393A">
        <w:rPr>
          <w:rFonts w:ascii="Arial" w:hAnsi="Arial" w:cs="Arial"/>
          <w:sz w:val="24"/>
          <w:szCs w:val="24"/>
          <w:lang w:val="mn-MN"/>
        </w:rPr>
        <w:t>төсөлд</w:t>
      </w:r>
      <w:r w:rsidR="00140C82" w:rsidRPr="0071393A">
        <w:rPr>
          <w:rFonts w:ascii="Arial" w:hAnsi="Arial" w:cs="Arial"/>
          <w:sz w:val="24"/>
          <w:szCs w:val="24"/>
          <w:lang w:val="mn-MN"/>
        </w:rPr>
        <w:t xml:space="preserve"> </w:t>
      </w:r>
      <w:r w:rsidRPr="0071393A">
        <w:rPr>
          <w:rFonts w:ascii="Arial" w:hAnsi="Arial" w:cs="Arial"/>
          <w:sz w:val="24"/>
          <w:szCs w:val="24"/>
          <w:lang w:val="mn-MN"/>
        </w:rPr>
        <w:t>тусгасан</w:t>
      </w:r>
      <w:r w:rsidR="00140C82" w:rsidRPr="0071393A">
        <w:rPr>
          <w:rFonts w:ascii="Arial" w:hAnsi="Arial" w:cs="Arial"/>
          <w:sz w:val="24"/>
          <w:szCs w:val="24"/>
          <w:lang w:val="mn-MN"/>
        </w:rPr>
        <w:t xml:space="preserve"> </w:t>
      </w:r>
      <w:r w:rsidRPr="0071393A">
        <w:rPr>
          <w:rFonts w:ascii="Arial" w:hAnsi="Arial" w:cs="Arial"/>
          <w:sz w:val="24"/>
          <w:szCs w:val="24"/>
          <w:lang w:val="mn-MN"/>
        </w:rPr>
        <w:t>оноонд</w:t>
      </w:r>
      <w:r w:rsidR="00140C82" w:rsidRPr="0071393A">
        <w:rPr>
          <w:rFonts w:ascii="Arial" w:hAnsi="Arial" w:cs="Arial"/>
          <w:sz w:val="24"/>
          <w:szCs w:val="24"/>
          <w:lang w:val="mn-MN"/>
        </w:rPr>
        <w:t xml:space="preserve"> </w:t>
      </w:r>
      <w:r w:rsidRPr="0071393A">
        <w:rPr>
          <w:rFonts w:ascii="Arial" w:hAnsi="Arial" w:cs="Arial"/>
          <w:sz w:val="24"/>
          <w:szCs w:val="24"/>
          <w:lang w:val="mn-MN"/>
        </w:rPr>
        <w:t>суурилсан эрэмбэлэх тогтолцоо энэхүү аргачлалын "</w:t>
      </w:r>
      <w:r w:rsidR="00140C82" w:rsidRPr="0071393A">
        <w:rPr>
          <w:rFonts w:ascii="Arial" w:hAnsi="Arial" w:cs="Arial"/>
          <w:sz w:val="24"/>
          <w:szCs w:val="24"/>
          <w:lang w:val="mn-MN"/>
        </w:rPr>
        <w:t>Төсөл сонгон шалгаруулах</w:t>
      </w:r>
      <w:r w:rsidRPr="0071393A">
        <w:rPr>
          <w:rFonts w:ascii="Arial" w:hAnsi="Arial" w:cs="Arial"/>
          <w:sz w:val="24"/>
          <w:szCs w:val="24"/>
          <w:lang w:val="mn-MN"/>
        </w:rPr>
        <w:t>"</w:t>
      </w:r>
      <w:r w:rsidR="00140C82" w:rsidRPr="0071393A">
        <w:rPr>
          <w:rFonts w:ascii="Arial" w:hAnsi="Arial" w:cs="Arial"/>
          <w:sz w:val="24"/>
          <w:szCs w:val="24"/>
          <w:lang w:val="mn-MN"/>
        </w:rPr>
        <w:t xml:space="preserve"> </w:t>
      </w:r>
      <w:r w:rsidRPr="0071393A">
        <w:rPr>
          <w:rFonts w:ascii="Arial" w:hAnsi="Arial" w:cs="Arial"/>
          <w:sz w:val="24"/>
          <w:szCs w:val="24"/>
          <w:lang w:val="mn-MN"/>
        </w:rPr>
        <w:t xml:space="preserve">хэсэгтэй шууд нийцнэ. Хоёрдугаарт, Олон Улсын Валютын Сангийн </w:t>
      </w:r>
      <w:r w:rsidR="00140C82" w:rsidRPr="0071393A">
        <w:rPr>
          <w:rFonts w:ascii="Arial" w:hAnsi="Arial" w:cs="Arial"/>
          <w:sz w:val="24"/>
          <w:szCs w:val="24"/>
          <w:lang w:val="mn-MN"/>
        </w:rPr>
        <w:t>Төсвийн ил тод байдлын үнэлгээ</w:t>
      </w:r>
      <w:r w:rsidRPr="0071393A">
        <w:rPr>
          <w:rFonts w:ascii="Arial" w:hAnsi="Arial" w:cs="Arial"/>
          <w:sz w:val="24"/>
          <w:szCs w:val="24"/>
          <w:lang w:val="mn-MN"/>
        </w:rPr>
        <w:t xml:space="preserve"> (2014)</w:t>
      </w:r>
      <w:r w:rsidR="00140C82" w:rsidRPr="0071393A">
        <w:rPr>
          <w:rFonts w:ascii="Arial" w:hAnsi="Arial" w:cs="Arial"/>
          <w:sz w:val="24"/>
          <w:szCs w:val="24"/>
          <w:lang w:val="mn-MN"/>
        </w:rPr>
        <w:t xml:space="preserve"> нь</w:t>
      </w:r>
      <w:r w:rsidRPr="0071393A">
        <w:rPr>
          <w:rFonts w:ascii="Arial" w:hAnsi="Arial" w:cs="Arial"/>
          <w:sz w:val="24"/>
          <w:szCs w:val="24"/>
          <w:lang w:val="mn-MN"/>
        </w:rPr>
        <w:t xml:space="preserve"> </w:t>
      </w:r>
      <w:r w:rsidR="00140C82" w:rsidRPr="0071393A">
        <w:rPr>
          <w:rFonts w:ascii="Arial" w:hAnsi="Arial" w:cs="Arial"/>
          <w:sz w:val="24"/>
          <w:szCs w:val="24"/>
          <w:lang w:val="mn-MN"/>
        </w:rPr>
        <w:t xml:space="preserve">санхүүгийн тайлагнал, төсвийн төлөвлөлт, эрсдэлийн удирдлага, нөөц баялгийн орлогын удирдлага гэсэн </w:t>
      </w:r>
      <w:r w:rsidRPr="0071393A">
        <w:rPr>
          <w:rFonts w:ascii="Arial" w:hAnsi="Arial" w:cs="Arial"/>
          <w:sz w:val="24"/>
          <w:szCs w:val="24"/>
          <w:lang w:val="mn-MN"/>
        </w:rPr>
        <w:t>дөрвөн тулгуур баган</w:t>
      </w:r>
      <w:r w:rsidR="00140C82" w:rsidRPr="0071393A">
        <w:rPr>
          <w:rFonts w:ascii="Arial" w:hAnsi="Arial" w:cs="Arial"/>
          <w:sz w:val="24"/>
          <w:szCs w:val="24"/>
          <w:lang w:val="mn-MN"/>
        </w:rPr>
        <w:t xml:space="preserve">а </w:t>
      </w:r>
      <w:r w:rsidRPr="0071393A">
        <w:rPr>
          <w:rFonts w:ascii="Arial" w:hAnsi="Arial" w:cs="Arial"/>
          <w:sz w:val="24"/>
          <w:szCs w:val="24"/>
          <w:lang w:val="mn-MN"/>
        </w:rPr>
        <w:t xml:space="preserve">бүхий </w:t>
      </w:r>
      <w:r w:rsidR="00140C82" w:rsidRPr="0071393A">
        <w:rPr>
          <w:rFonts w:ascii="Arial" w:hAnsi="Arial" w:cs="Arial"/>
          <w:sz w:val="24"/>
          <w:szCs w:val="24"/>
          <w:lang w:val="mn-MN"/>
        </w:rPr>
        <w:t xml:space="preserve">зарчмыг </w:t>
      </w:r>
      <w:r w:rsidRPr="0071393A">
        <w:rPr>
          <w:rFonts w:ascii="Arial" w:hAnsi="Arial" w:cs="Arial"/>
          <w:sz w:val="24"/>
          <w:szCs w:val="24"/>
          <w:lang w:val="mn-MN"/>
        </w:rPr>
        <w:t>баримтал</w:t>
      </w:r>
      <w:r w:rsidR="00140C82" w:rsidRPr="0071393A">
        <w:rPr>
          <w:rFonts w:ascii="Arial" w:hAnsi="Arial" w:cs="Arial"/>
          <w:sz w:val="24"/>
          <w:szCs w:val="24"/>
          <w:lang w:val="mn-MN"/>
        </w:rPr>
        <w:t>даг</w:t>
      </w:r>
      <w:r w:rsidRPr="0071393A">
        <w:rPr>
          <w:rFonts w:ascii="Arial" w:hAnsi="Arial" w:cs="Arial"/>
          <w:sz w:val="24"/>
          <w:szCs w:val="24"/>
          <w:lang w:val="mn-MN"/>
        </w:rPr>
        <w:t>.</w:t>
      </w:r>
      <w:r w:rsidR="00431CF7" w:rsidRPr="0071393A">
        <w:rPr>
          <w:rFonts w:ascii="Arial" w:hAnsi="Arial" w:cs="Arial"/>
          <w:sz w:val="24"/>
          <w:szCs w:val="24"/>
          <w:lang w:val="mn-MN"/>
        </w:rPr>
        <w:t xml:space="preserve"> </w:t>
      </w:r>
      <w:r w:rsidRPr="0071393A">
        <w:rPr>
          <w:rFonts w:ascii="Arial" w:hAnsi="Arial" w:cs="Arial"/>
          <w:sz w:val="24"/>
          <w:szCs w:val="24"/>
          <w:lang w:val="mn-MN"/>
        </w:rPr>
        <w:t>Гуравдугаарт,</w:t>
      </w:r>
      <w:r w:rsidR="00431CF7" w:rsidRPr="0071393A">
        <w:rPr>
          <w:rFonts w:ascii="Arial" w:hAnsi="Arial" w:cs="Arial"/>
          <w:sz w:val="24"/>
          <w:szCs w:val="24"/>
          <w:lang w:val="mn-MN"/>
        </w:rPr>
        <w:t xml:space="preserve"> Эдийн засгийн хамтын ажиллагаа, хөгжлийн байгууллагы</w:t>
      </w:r>
      <w:r w:rsidRPr="0071393A">
        <w:rPr>
          <w:rFonts w:ascii="Arial" w:hAnsi="Arial" w:cs="Arial"/>
          <w:sz w:val="24"/>
          <w:szCs w:val="24"/>
          <w:lang w:val="mn-MN"/>
        </w:rPr>
        <w:t>н</w:t>
      </w:r>
      <w:r w:rsidR="00431CF7" w:rsidRPr="0071393A">
        <w:rPr>
          <w:rFonts w:ascii="Arial" w:hAnsi="Arial" w:cs="Arial"/>
          <w:sz w:val="24"/>
          <w:szCs w:val="24"/>
          <w:lang w:val="mn-MN"/>
        </w:rPr>
        <w:t xml:space="preserve"> </w:t>
      </w:r>
      <w:r w:rsidR="007977FB" w:rsidRPr="0071393A">
        <w:rPr>
          <w:rFonts w:ascii="Arial" w:hAnsi="Arial" w:cs="Arial"/>
          <w:sz w:val="24"/>
          <w:szCs w:val="24"/>
          <w:lang w:val="mn-MN"/>
        </w:rPr>
        <w:t xml:space="preserve">Төсвийн ил тод байдлын гарын авлага </w:t>
      </w:r>
      <w:r w:rsidRPr="0071393A">
        <w:rPr>
          <w:rFonts w:ascii="Arial" w:hAnsi="Arial" w:cs="Arial"/>
          <w:sz w:val="24"/>
          <w:szCs w:val="24"/>
          <w:lang w:val="mn-MN"/>
        </w:rPr>
        <w:t xml:space="preserve">(2017) нь төсвийн мэдээллийг нийтэд нээлттэй, ойлгомжтой байлгах суурь </w:t>
      </w:r>
      <w:r w:rsidR="007977FB" w:rsidRPr="0071393A">
        <w:rPr>
          <w:rFonts w:ascii="Arial" w:hAnsi="Arial" w:cs="Arial"/>
          <w:sz w:val="24"/>
          <w:szCs w:val="24"/>
          <w:lang w:val="mn-MN"/>
        </w:rPr>
        <w:t xml:space="preserve">үнэлгээнүүдийг </w:t>
      </w:r>
      <w:r w:rsidRPr="0071393A">
        <w:rPr>
          <w:rFonts w:ascii="Arial" w:hAnsi="Arial" w:cs="Arial"/>
          <w:sz w:val="24"/>
          <w:szCs w:val="24"/>
          <w:lang w:val="mn-MN"/>
        </w:rPr>
        <w:t>тодорхойлсон</w:t>
      </w:r>
      <w:r w:rsidR="007977FB" w:rsidRPr="0071393A">
        <w:rPr>
          <w:rFonts w:ascii="Arial" w:hAnsi="Arial" w:cs="Arial"/>
          <w:sz w:val="24"/>
          <w:szCs w:val="24"/>
          <w:lang w:val="mn-MN"/>
        </w:rPr>
        <w:t xml:space="preserve"> </w:t>
      </w:r>
      <w:r w:rsidRPr="0071393A">
        <w:rPr>
          <w:rFonts w:ascii="Arial" w:hAnsi="Arial" w:cs="Arial"/>
          <w:sz w:val="24"/>
          <w:szCs w:val="24"/>
          <w:lang w:val="mn-MN"/>
        </w:rPr>
        <w:t>бөгөөд</w:t>
      </w:r>
      <w:r w:rsidR="007977FB" w:rsidRPr="0071393A">
        <w:rPr>
          <w:rFonts w:ascii="Arial" w:hAnsi="Arial" w:cs="Arial"/>
          <w:sz w:val="24"/>
          <w:szCs w:val="24"/>
          <w:lang w:val="mn-MN"/>
        </w:rPr>
        <w:t xml:space="preserve"> </w:t>
      </w:r>
      <w:r w:rsidRPr="0071393A">
        <w:rPr>
          <w:rFonts w:ascii="Arial" w:hAnsi="Arial" w:cs="Arial"/>
          <w:sz w:val="24"/>
          <w:szCs w:val="24"/>
          <w:lang w:val="mn-MN"/>
        </w:rPr>
        <w:t>"</w:t>
      </w:r>
      <w:r w:rsidR="007977FB" w:rsidRPr="0071393A">
        <w:rPr>
          <w:rFonts w:ascii="Arial" w:hAnsi="Arial" w:cs="Arial"/>
          <w:sz w:val="24"/>
          <w:szCs w:val="24"/>
          <w:lang w:val="mn-MN"/>
        </w:rPr>
        <w:t>И</w:t>
      </w:r>
      <w:r w:rsidRPr="0071393A">
        <w:rPr>
          <w:rFonts w:ascii="Arial" w:hAnsi="Arial" w:cs="Arial"/>
          <w:sz w:val="24"/>
          <w:szCs w:val="24"/>
          <w:lang w:val="mn-MN"/>
        </w:rPr>
        <w:t>ргэдийн төсөв"</w:t>
      </w:r>
      <w:r w:rsidR="007977FB" w:rsidRPr="0071393A">
        <w:rPr>
          <w:rFonts w:ascii="Arial" w:hAnsi="Arial" w:cs="Arial"/>
          <w:sz w:val="24"/>
          <w:szCs w:val="24"/>
          <w:lang w:val="mn-MN"/>
        </w:rPr>
        <w:t xml:space="preserve"> </w:t>
      </w:r>
      <w:r w:rsidRPr="0071393A">
        <w:rPr>
          <w:rFonts w:ascii="Arial" w:hAnsi="Arial" w:cs="Arial"/>
          <w:sz w:val="24"/>
          <w:szCs w:val="24"/>
          <w:lang w:val="mn-MN"/>
        </w:rPr>
        <w:t>гэх ойлгомжтой танилцуулгын зарчим эндээс гаралтай.</w:t>
      </w:r>
      <w:r w:rsidR="007977FB" w:rsidRPr="0071393A">
        <w:rPr>
          <w:rFonts w:ascii="Arial" w:hAnsi="Arial" w:cs="Arial"/>
          <w:sz w:val="24"/>
          <w:szCs w:val="24"/>
          <w:lang w:val="mn-MN"/>
        </w:rPr>
        <w:t xml:space="preserve"> </w:t>
      </w:r>
      <w:r w:rsidRPr="0071393A">
        <w:rPr>
          <w:rFonts w:ascii="Arial" w:hAnsi="Arial" w:cs="Arial"/>
          <w:sz w:val="24"/>
          <w:szCs w:val="24"/>
          <w:lang w:val="mn-MN"/>
        </w:rPr>
        <w:t>Дөрөвдүгээрт, Б</w:t>
      </w:r>
      <w:r w:rsidR="007977FB" w:rsidRPr="0071393A">
        <w:rPr>
          <w:rFonts w:ascii="Arial" w:hAnsi="Arial" w:cs="Arial"/>
          <w:sz w:val="24"/>
          <w:szCs w:val="24"/>
          <w:lang w:val="mn-MN"/>
        </w:rPr>
        <w:t xml:space="preserve">үгд Найрамдах </w:t>
      </w:r>
      <w:r w:rsidRPr="0071393A">
        <w:rPr>
          <w:rFonts w:ascii="Arial" w:hAnsi="Arial" w:cs="Arial"/>
          <w:sz w:val="24"/>
          <w:szCs w:val="24"/>
          <w:lang w:val="mn-MN"/>
        </w:rPr>
        <w:t>С</w:t>
      </w:r>
      <w:r w:rsidR="007977FB" w:rsidRPr="0071393A">
        <w:rPr>
          <w:rFonts w:ascii="Arial" w:hAnsi="Arial" w:cs="Arial"/>
          <w:sz w:val="24"/>
          <w:szCs w:val="24"/>
          <w:lang w:val="mn-MN"/>
        </w:rPr>
        <w:t xml:space="preserve">олонгос </w:t>
      </w:r>
      <w:r w:rsidRPr="0071393A">
        <w:rPr>
          <w:rFonts w:ascii="Arial" w:hAnsi="Arial" w:cs="Arial"/>
          <w:sz w:val="24"/>
          <w:szCs w:val="24"/>
          <w:lang w:val="mn-MN"/>
        </w:rPr>
        <w:t>У</w:t>
      </w:r>
      <w:r w:rsidR="007977FB" w:rsidRPr="0071393A">
        <w:rPr>
          <w:rFonts w:ascii="Arial" w:hAnsi="Arial" w:cs="Arial"/>
          <w:sz w:val="24"/>
          <w:szCs w:val="24"/>
          <w:lang w:val="mn-MN"/>
        </w:rPr>
        <w:t>лс</w:t>
      </w:r>
      <w:r w:rsidRPr="0071393A">
        <w:rPr>
          <w:rFonts w:ascii="Arial" w:hAnsi="Arial" w:cs="Arial"/>
          <w:sz w:val="24"/>
          <w:szCs w:val="24"/>
          <w:lang w:val="mn-MN"/>
        </w:rPr>
        <w:t xml:space="preserve">, Канад Улс, Шинэ Зеланд Улс, Их Британи </w:t>
      </w:r>
      <w:r w:rsidR="007977FB" w:rsidRPr="0071393A">
        <w:rPr>
          <w:rFonts w:ascii="Arial" w:hAnsi="Arial" w:cs="Arial"/>
          <w:sz w:val="24"/>
          <w:szCs w:val="24"/>
          <w:lang w:val="mn-MN"/>
        </w:rPr>
        <w:t xml:space="preserve">Умард Ирландын Нэгдсэн Хаант Улс </w:t>
      </w:r>
      <w:r w:rsidRPr="0071393A">
        <w:rPr>
          <w:rFonts w:ascii="Arial" w:hAnsi="Arial" w:cs="Arial"/>
          <w:sz w:val="24"/>
          <w:szCs w:val="24"/>
          <w:lang w:val="mn-MN"/>
        </w:rPr>
        <w:t>зэрэг орнуудын Иргэдийн</w:t>
      </w:r>
      <w:r w:rsidR="007977FB" w:rsidRPr="0071393A">
        <w:rPr>
          <w:rFonts w:ascii="Arial" w:hAnsi="Arial" w:cs="Arial"/>
          <w:sz w:val="24"/>
          <w:szCs w:val="24"/>
          <w:lang w:val="mn-MN"/>
        </w:rPr>
        <w:t xml:space="preserve"> </w:t>
      </w:r>
      <w:r w:rsidRPr="0071393A">
        <w:rPr>
          <w:rFonts w:ascii="Arial" w:hAnsi="Arial" w:cs="Arial"/>
          <w:sz w:val="24"/>
          <w:szCs w:val="24"/>
          <w:lang w:val="mn-MN"/>
        </w:rPr>
        <w:t>төсөв (Citizens' Budget) загварыг судалж, төсвийн төсөл, тодотгол, гүйцэтгэлийн тайлан бүрийг энгийн хэлбэрээр нийтлэх, олон нийтийн саналыг хэрхэн шийдвэрлэсэн тухай эргэн мэдээлэх тогтолцоог хуулийн төсөлд тусгасан. Эдгээр олон улсын жишгийн нийтлэг үзэл баримтлал нь НҮБ-ын Тогтвортой хөгжлийн 16 дугаар зорилтод заасан "үр нөлөөтэй, хариуцлагатай, ил тод бүтцийг бүх түвшинд бий болгох" зарчимтай нийцэж байна.</w:t>
      </w:r>
    </w:p>
    <w:p w14:paraId="4A5944E1" w14:textId="77777777" w:rsidR="0071393A" w:rsidRDefault="00DA46C6" w:rsidP="0071393A">
      <w:pPr>
        <w:ind w:firstLine="720"/>
        <w:jc w:val="both"/>
        <w:rPr>
          <w:rFonts w:ascii="Arial" w:hAnsi="Arial" w:cs="Arial"/>
          <w:sz w:val="24"/>
          <w:szCs w:val="24"/>
          <w:lang w:val="mn-MN"/>
        </w:rPr>
      </w:pPr>
      <w:r w:rsidRPr="0071393A">
        <w:rPr>
          <w:rFonts w:ascii="Arial" w:hAnsi="Arial" w:cs="Arial"/>
          <w:sz w:val="24"/>
          <w:szCs w:val="24"/>
          <w:lang w:val="mn-MN"/>
        </w:rPr>
        <w:t>Хуулийн төсөл батлагдсантай холбогдуулан өөр хуульд нэмэлт, өөрчлөлт оруулах тухай хуулийн төсөл боловсруулах шаардлага үүсээгүй бөгөөд энэхүү хуулийн төслийн хамт өөр хуулийн төсөл өргөн мэдүүлээгүй болно.</w:t>
      </w:r>
    </w:p>
    <w:p w14:paraId="30685B12" w14:textId="77777777" w:rsidR="0071393A" w:rsidRDefault="0071393A" w:rsidP="0071393A">
      <w:pPr>
        <w:ind w:firstLine="720"/>
        <w:jc w:val="center"/>
        <w:rPr>
          <w:rFonts w:ascii="Arial" w:eastAsia="Times New Roman" w:hAnsi="Arial" w:cs="Arial"/>
          <w:sz w:val="24"/>
          <w:szCs w:val="24"/>
          <w:lang w:val="mn-MN" w:eastAsia="mn-MN"/>
        </w:rPr>
      </w:pPr>
    </w:p>
    <w:p w14:paraId="52A1F3B4" w14:textId="2E7A9443" w:rsidR="0071393A" w:rsidRPr="0071393A" w:rsidRDefault="00DA46C6" w:rsidP="0071393A">
      <w:pPr>
        <w:ind w:firstLine="720"/>
        <w:jc w:val="center"/>
        <w:rPr>
          <w:rFonts w:ascii="Arial" w:hAnsi="Arial" w:cs="Arial"/>
          <w:sz w:val="24"/>
          <w:szCs w:val="24"/>
          <w:lang w:val="mn-MN"/>
        </w:rPr>
      </w:pPr>
      <w:r w:rsidRPr="0071393A">
        <w:rPr>
          <w:rFonts w:ascii="Arial" w:eastAsia="Times New Roman" w:hAnsi="Arial" w:cs="Arial"/>
          <w:sz w:val="24"/>
          <w:szCs w:val="24"/>
          <w:lang w:val="mn-MN" w:eastAsia="mn-MN"/>
        </w:rPr>
        <w:t>---о0о---</w:t>
      </w:r>
    </w:p>
    <w:sectPr w:rsidR="0071393A" w:rsidRPr="0071393A" w:rsidSect="009E0ACA">
      <w:pgSz w:w="11906" w:h="16838"/>
      <w:pgMar w:top="102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8B"/>
    <w:rsid w:val="0005093F"/>
    <w:rsid w:val="0008215C"/>
    <w:rsid w:val="00140C82"/>
    <w:rsid w:val="00431CF7"/>
    <w:rsid w:val="00492909"/>
    <w:rsid w:val="006E7B17"/>
    <w:rsid w:val="0071393A"/>
    <w:rsid w:val="00795C07"/>
    <w:rsid w:val="007977FB"/>
    <w:rsid w:val="008B6B6A"/>
    <w:rsid w:val="009E0ACA"/>
    <w:rsid w:val="00A8202A"/>
    <w:rsid w:val="00DA46C6"/>
    <w:rsid w:val="00E6438B"/>
    <w:rsid w:val="00EF7B18"/>
    <w:rsid w:val="00F9022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C03D"/>
  <w15:chartTrackingRefBased/>
  <w15:docId w15:val="{0BE91B36-3D7E-43F1-BB8D-A0BB8F99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 5630</dc:creator>
  <cp:keywords/>
  <dc:description/>
  <cp:lastModifiedBy>Tsenguun</cp:lastModifiedBy>
  <cp:revision>16</cp:revision>
  <cp:lastPrinted>2026-06-12T09:44:00Z</cp:lastPrinted>
  <dcterms:created xsi:type="dcterms:W3CDTF">2026-06-12T04:17:00Z</dcterms:created>
  <dcterms:modified xsi:type="dcterms:W3CDTF">2026-06-12T10:11:00Z</dcterms:modified>
</cp:coreProperties>
</file>