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129" w14:textId="3AC58A3C" w:rsidR="0058474E" w:rsidRDefault="009319B0">
      <w:pPr>
        <w:ind w:firstLine="709"/>
        <w:jc w:val="center"/>
        <w:rPr>
          <w:b/>
          <w:highlight w:val="white"/>
        </w:rPr>
      </w:pPr>
      <w:r>
        <w:rPr>
          <w:b/>
          <w:highlight w:val="white"/>
        </w:rPr>
        <w:t>АШИГТ МАЛТМАЛЫН ТУХАЙ ХУУЛЬД НЭМЭЛТ, ӨӨРЧЛӨЛТ ОРУУЛАХ ТУХАЙ</w:t>
      </w:r>
    </w:p>
    <w:p w14:paraId="0000012A" w14:textId="77777777" w:rsidR="0058474E" w:rsidRDefault="0058474E">
      <w:pPr>
        <w:ind w:firstLine="709"/>
        <w:rPr>
          <w:highlight w:val="white"/>
        </w:rPr>
      </w:pPr>
    </w:p>
    <w:p w14:paraId="0000012B" w14:textId="77777777" w:rsidR="0058474E" w:rsidRDefault="009319B0">
      <w:pPr>
        <w:ind w:firstLine="0"/>
        <w:rPr>
          <w:highlight w:val="white"/>
        </w:rPr>
      </w:pPr>
      <w:r>
        <w:rPr>
          <w:b/>
          <w:highlight w:val="white"/>
        </w:rPr>
        <w:t>1 дүгээр зүйл.</w:t>
      </w:r>
      <w:r>
        <w:rPr>
          <w:highlight w:val="white"/>
        </w:rPr>
        <w:t xml:space="preserve"> Ашигт малтмалын тухай хуулийн 39 дүгээр зүйлийн 1 дэх хэсгийн 4 дэх заалтад дор дурдсан агуулга бүхий 39.1.4.5. гэсэн дэд заалт нэмсүгэй:</w:t>
      </w:r>
    </w:p>
    <w:p w14:paraId="0000012C" w14:textId="77777777" w:rsidR="0058474E" w:rsidRDefault="0058474E">
      <w:pPr>
        <w:ind w:firstLine="0"/>
      </w:pPr>
    </w:p>
    <w:p w14:paraId="0000012D" w14:textId="77777777" w:rsidR="0058474E" w:rsidRDefault="009319B0">
      <w:pPr>
        <w:ind w:firstLine="0"/>
        <w:rPr>
          <w:highlight w:val="white"/>
        </w:rPr>
      </w:pPr>
      <w:r>
        <w:rPr>
          <w:highlight w:val="white"/>
        </w:rPr>
        <w:t>39 дүгээр зүйлийн 1 дэх хэсгийн 4 дэх заалтын 5 дахь дэд заалт</w:t>
      </w:r>
    </w:p>
    <w:p w14:paraId="0000012E" w14:textId="77777777" w:rsidR="0058474E" w:rsidRDefault="0058474E">
      <w:pPr>
        <w:ind w:firstLine="0"/>
        <w:rPr>
          <w:highlight w:val="white"/>
        </w:rPr>
      </w:pPr>
    </w:p>
    <w:p w14:paraId="0000012F" w14:textId="77777777" w:rsidR="0058474E" w:rsidRDefault="009319B0">
      <w:pPr>
        <w:ind w:firstLine="0"/>
        <w:rPr>
          <w:highlight w:val="white"/>
        </w:rPr>
      </w:pPr>
      <w:r>
        <w:rPr>
          <w:highlight w:val="white"/>
        </w:rPr>
        <w:t>“39.1.4.5. Монгол Улсад үйлдвэрлэсэн органик бордоо хэрэглэх”</w:t>
      </w:r>
    </w:p>
    <w:p w14:paraId="00000130" w14:textId="77777777" w:rsidR="0058474E" w:rsidRDefault="0058474E">
      <w:pPr>
        <w:ind w:firstLine="0"/>
        <w:rPr>
          <w:highlight w:val="white"/>
        </w:rPr>
      </w:pPr>
    </w:p>
    <w:p w14:paraId="00000131" w14:textId="77777777" w:rsidR="0058474E" w:rsidRDefault="009319B0">
      <w:pPr>
        <w:ind w:firstLine="0"/>
        <w:rPr>
          <w:highlight w:val="white"/>
        </w:rPr>
      </w:pPr>
      <w:r>
        <w:rPr>
          <w:b/>
          <w:highlight w:val="white"/>
        </w:rPr>
        <w:t>2 дугаар зүйл.</w:t>
      </w:r>
      <w:r>
        <w:rPr>
          <w:highlight w:val="white"/>
        </w:rPr>
        <w:t xml:space="preserve"> Ашигт малтмалын тухай хуулийн 39 дүгээр зүйлийн 1 дэх хэсгийн 4 дэх заалтын 39.1.4.5 гэсэн дэд заалтын дугаарыг “39.1.4.6” гэж өөрчилсүгэй.</w:t>
      </w:r>
    </w:p>
    <w:p w14:paraId="00000132" w14:textId="77777777" w:rsidR="0058474E" w:rsidRDefault="0058474E">
      <w:pPr>
        <w:ind w:firstLine="0"/>
        <w:rPr>
          <w:highlight w:val="white"/>
        </w:rPr>
      </w:pPr>
    </w:p>
    <w:p w14:paraId="00000133" w14:textId="77777777" w:rsidR="0058474E" w:rsidRDefault="009319B0">
      <w:pPr>
        <w:ind w:firstLine="0"/>
        <w:rPr>
          <w:sz w:val="20"/>
          <w:szCs w:val="20"/>
          <w:highlight w:val="white"/>
        </w:rPr>
      </w:pPr>
      <w:r>
        <w:rPr>
          <w:b/>
          <w:highlight w:val="white"/>
        </w:rPr>
        <w:t xml:space="preserve">3 дугаар зүйл. </w:t>
      </w:r>
      <w:r>
        <w:rPr>
          <w:highlight w:val="white"/>
        </w:rPr>
        <w:t>Энэ хуулийг Органик бүтээгдэхүүний тухай хууль батлагдсан өдрөөс дагаж мөрдсүгэй</w:t>
      </w:r>
      <w:r>
        <w:rPr>
          <w:sz w:val="20"/>
          <w:szCs w:val="20"/>
          <w:highlight w:val="white"/>
        </w:rPr>
        <w:t>.</w:t>
      </w:r>
    </w:p>
    <w:p w14:paraId="00000134" w14:textId="77777777" w:rsidR="0058474E" w:rsidRDefault="009319B0">
      <w:pPr>
        <w:ind w:firstLine="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 </w:t>
      </w:r>
    </w:p>
    <w:p w14:paraId="00000135" w14:textId="77777777" w:rsidR="0058474E" w:rsidRDefault="009319B0">
      <w:pPr>
        <w:ind w:firstLine="0"/>
        <w:jc w:val="center"/>
      </w:pPr>
      <w:r>
        <w:t>Гарын үсэг</w:t>
      </w:r>
    </w:p>
    <w:p w14:paraId="00000136" w14:textId="77777777" w:rsidR="0058474E" w:rsidRDefault="0058474E">
      <w:pPr>
        <w:ind w:firstLine="0"/>
        <w:rPr>
          <w:sz w:val="20"/>
          <w:szCs w:val="20"/>
          <w:highlight w:val="white"/>
        </w:rPr>
      </w:pPr>
    </w:p>
    <w:p w14:paraId="00000137" w14:textId="77777777" w:rsidR="0058474E" w:rsidRDefault="0058474E">
      <w:pPr>
        <w:ind w:firstLine="0"/>
        <w:rPr>
          <w:sz w:val="40"/>
          <w:szCs w:val="40"/>
          <w:highlight w:val="white"/>
        </w:rPr>
      </w:pPr>
    </w:p>
    <w:p w14:paraId="69A54A0F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62871FF1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041EAB3D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26431206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64BB5D0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5936F21F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6C2DD36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48B77992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00AB095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60459370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CDEA8CA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28838161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2740C750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E4AE8EA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63A0A093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57030F8D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486D931A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5D83CB47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1D0AEABC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D45F107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531C838C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07260227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5A1AF087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148F409A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6C0C5B2A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2636C8DC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077B6EB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19E83FB6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7E89478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0C0EF432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66D94B19" w14:textId="77777777" w:rsidR="00F93FA4" w:rsidRDefault="00F93FA4">
      <w:pPr>
        <w:ind w:firstLine="0"/>
        <w:jc w:val="center"/>
        <w:rPr>
          <w:b/>
          <w:highlight w:val="white"/>
        </w:rPr>
      </w:pPr>
    </w:p>
    <w:p w14:paraId="0E59CA01" w14:textId="77777777" w:rsidR="00F93FA4" w:rsidRDefault="00F93FA4">
      <w:pPr>
        <w:ind w:firstLine="0"/>
        <w:jc w:val="center"/>
        <w:rPr>
          <w:b/>
          <w:highlight w:val="white"/>
        </w:rPr>
      </w:pPr>
    </w:p>
    <w:p w14:paraId="00000138" w14:textId="3922FD3C" w:rsidR="0058474E" w:rsidRDefault="009319B0">
      <w:pPr>
        <w:ind w:firstLine="0"/>
        <w:jc w:val="center"/>
        <w:rPr>
          <w:b/>
          <w:highlight w:val="white"/>
        </w:rPr>
      </w:pPr>
      <w:r>
        <w:rPr>
          <w:b/>
          <w:highlight w:val="white"/>
        </w:rPr>
        <w:lastRenderedPageBreak/>
        <w:t>ХУВЬ ХҮНИЙ ОРЛОГЫН АЛБАН ТАТВАРЫН ТУХАЙ ХУУЛЬД НЭМЭЛТ ОРУУЛАХ ТУХАЙ</w:t>
      </w:r>
    </w:p>
    <w:p w14:paraId="00000139" w14:textId="77777777" w:rsidR="0058474E" w:rsidRDefault="0058474E">
      <w:pPr>
        <w:ind w:firstLine="0"/>
        <w:rPr>
          <w:highlight w:val="white"/>
        </w:rPr>
      </w:pPr>
    </w:p>
    <w:p w14:paraId="0000013A" w14:textId="77777777" w:rsidR="0058474E" w:rsidRDefault="009319B0">
      <w:pPr>
        <w:ind w:firstLine="0"/>
        <w:rPr>
          <w:highlight w:val="white"/>
        </w:rPr>
      </w:pPr>
      <w:r>
        <w:rPr>
          <w:b/>
          <w:highlight w:val="white"/>
        </w:rPr>
        <w:t>1 дүгээр зүйл.</w:t>
      </w:r>
      <w:r>
        <w:rPr>
          <w:highlight w:val="white"/>
        </w:rPr>
        <w:t xml:space="preserve"> Хувь хүний орлогын албан татварын тухай хуулийн 23 дугаар зүйлийн 2 дахь хэсэгт  дор дурдсан агуулгатай </w:t>
      </w:r>
      <w:r>
        <w:rPr>
          <w:sz w:val="20"/>
          <w:szCs w:val="20"/>
          <w:highlight w:val="white"/>
        </w:rPr>
        <w:t>23.2</w:t>
      </w:r>
      <w:r>
        <w:rPr>
          <w:sz w:val="20"/>
          <w:szCs w:val="20"/>
          <w:highlight w:val="white"/>
          <w:vertAlign w:val="superscript"/>
        </w:rPr>
        <w:t>1</w:t>
      </w:r>
      <w:r>
        <w:rPr>
          <w:highlight w:val="white"/>
        </w:rPr>
        <w:t>гэсэн заалт нэмсүгэй:</w:t>
      </w:r>
    </w:p>
    <w:p w14:paraId="0000013B" w14:textId="77777777" w:rsidR="0058474E" w:rsidRDefault="0058474E">
      <w:pPr>
        <w:ind w:firstLine="0"/>
        <w:rPr>
          <w:highlight w:val="white"/>
        </w:rPr>
      </w:pPr>
    </w:p>
    <w:p w14:paraId="0000013C" w14:textId="77777777" w:rsidR="0058474E" w:rsidRDefault="009319B0">
      <w:pPr>
        <w:ind w:firstLine="0"/>
        <w:rPr>
          <w:highlight w:val="white"/>
        </w:rPr>
      </w:pPr>
      <w:r>
        <w:rPr>
          <w:highlight w:val="white"/>
        </w:rPr>
        <w:t xml:space="preserve">23 дугаар зүйлийн 2 дахь хэсгийн </w:t>
      </w:r>
      <w:r>
        <w:rPr>
          <w:sz w:val="20"/>
          <w:szCs w:val="20"/>
          <w:highlight w:val="white"/>
        </w:rPr>
        <w:t>23.2</w:t>
      </w:r>
      <w:r>
        <w:rPr>
          <w:sz w:val="20"/>
          <w:szCs w:val="20"/>
          <w:highlight w:val="white"/>
          <w:vertAlign w:val="superscript"/>
        </w:rPr>
        <w:t>1</w:t>
      </w:r>
      <w:r>
        <w:rPr>
          <w:highlight w:val="white"/>
        </w:rPr>
        <w:t xml:space="preserve"> дахь заалт:</w:t>
      </w:r>
    </w:p>
    <w:p w14:paraId="0000013D" w14:textId="77777777" w:rsidR="0058474E" w:rsidRDefault="0058474E">
      <w:pPr>
        <w:ind w:firstLine="0"/>
        <w:rPr>
          <w:highlight w:val="white"/>
        </w:rPr>
      </w:pPr>
    </w:p>
    <w:p w14:paraId="0000013E" w14:textId="77777777" w:rsidR="0058474E" w:rsidRDefault="009319B0">
      <w:pPr>
        <w:ind w:firstLine="0"/>
        <w:rPr>
          <w:highlight w:val="white"/>
        </w:rPr>
      </w:pPr>
      <w:r>
        <w:rPr>
          <w:highlight w:val="white"/>
        </w:rPr>
        <w:t>“</w:t>
      </w:r>
      <w:r>
        <w:rPr>
          <w:sz w:val="20"/>
          <w:szCs w:val="20"/>
          <w:highlight w:val="white"/>
        </w:rPr>
        <w:t>23.2</w:t>
      </w:r>
      <w:r>
        <w:rPr>
          <w:sz w:val="20"/>
          <w:szCs w:val="20"/>
          <w:highlight w:val="white"/>
          <w:vertAlign w:val="superscript"/>
        </w:rPr>
        <w:t>1</w:t>
      </w:r>
      <w:r>
        <w:rPr>
          <w:highlight w:val="white"/>
        </w:rPr>
        <w:t>. органик бүтээгдэхүүн үйлдвэрлэсэн болон тариалсан Монгол Улсад байнга оршин суугч албан татвар төлөгчийн зөвхөн тухайн үйлдвэрлэлээс олсон орлогод ногдуулах албан татварыг 90 хувиар хөнгөлнө”</w:t>
      </w:r>
    </w:p>
    <w:p w14:paraId="0000013F" w14:textId="77777777" w:rsidR="0058474E" w:rsidRDefault="0058474E">
      <w:pPr>
        <w:ind w:firstLine="0"/>
        <w:rPr>
          <w:highlight w:val="white"/>
        </w:rPr>
      </w:pPr>
    </w:p>
    <w:p w14:paraId="00000140" w14:textId="77777777" w:rsidR="0058474E" w:rsidRDefault="009319B0">
      <w:pPr>
        <w:ind w:firstLine="0"/>
        <w:rPr>
          <w:highlight w:val="white"/>
        </w:rPr>
      </w:pPr>
      <w:r>
        <w:rPr>
          <w:b/>
          <w:highlight w:val="white"/>
        </w:rPr>
        <w:t xml:space="preserve">2 дугаар зүйл. </w:t>
      </w:r>
      <w:r>
        <w:rPr>
          <w:highlight w:val="white"/>
        </w:rPr>
        <w:t>Энэ хуулийг Органик бүтээгдэхүүний тухай хууль батлагдсан өдрөөс дагаж мөрдсүгэй.</w:t>
      </w:r>
    </w:p>
    <w:p w14:paraId="00000141" w14:textId="77777777" w:rsidR="0058474E" w:rsidRDefault="0058474E">
      <w:pPr>
        <w:ind w:firstLine="0"/>
      </w:pPr>
    </w:p>
    <w:p w14:paraId="00000142" w14:textId="77777777" w:rsidR="0058474E" w:rsidRDefault="0058474E">
      <w:pPr>
        <w:ind w:firstLine="0"/>
      </w:pPr>
    </w:p>
    <w:p w14:paraId="00000143" w14:textId="77777777" w:rsidR="0058474E" w:rsidRDefault="009319B0">
      <w:pPr>
        <w:ind w:firstLine="0"/>
        <w:jc w:val="center"/>
      </w:pPr>
      <w:r>
        <w:t>Гарын үсэг</w:t>
      </w:r>
    </w:p>
    <w:p w14:paraId="00000144" w14:textId="77777777" w:rsidR="0058474E" w:rsidRDefault="0058474E">
      <w:pPr>
        <w:ind w:firstLine="0"/>
      </w:pPr>
    </w:p>
    <w:p w14:paraId="00000145" w14:textId="77777777" w:rsidR="0058474E" w:rsidRDefault="0058474E">
      <w:pPr>
        <w:ind w:firstLine="0"/>
        <w:jc w:val="center"/>
        <w:rPr>
          <w:highlight w:val="white"/>
        </w:rPr>
      </w:pPr>
    </w:p>
    <w:p w14:paraId="7DDF4F0A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AA23A17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6FCFB1F4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04F488BD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49D2260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2377091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4865B9A8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15AEC7AD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FCF60BE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00C0E93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90873D5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55BC143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6D5D522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78F6C94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DE69E03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23CC2B40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1FEC00E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C2F6131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0C8B7001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02AD1F2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23657DD9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2DFBCC49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2A24E17B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493D02FE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12B2D4F9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491EF47B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68693051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1F23B452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46CA1B2A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79CFAB4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1E83D831" w14:textId="77777777" w:rsidR="00F93FA4" w:rsidRDefault="00F93FA4">
      <w:pPr>
        <w:ind w:firstLine="0"/>
        <w:jc w:val="center"/>
        <w:rPr>
          <w:b/>
          <w:highlight w:val="white"/>
        </w:rPr>
      </w:pPr>
    </w:p>
    <w:p w14:paraId="5E8551E5" w14:textId="77777777" w:rsidR="00F93FA4" w:rsidRDefault="00F93FA4">
      <w:pPr>
        <w:ind w:firstLine="0"/>
        <w:jc w:val="center"/>
        <w:rPr>
          <w:b/>
          <w:highlight w:val="white"/>
        </w:rPr>
      </w:pPr>
    </w:p>
    <w:p w14:paraId="00000146" w14:textId="43098021" w:rsidR="0058474E" w:rsidRDefault="009319B0">
      <w:pPr>
        <w:ind w:firstLine="0"/>
        <w:jc w:val="center"/>
        <w:rPr>
          <w:b/>
          <w:highlight w:val="white"/>
        </w:rPr>
      </w:pPr>
      <w:r>
        <w:rPr>
          <w:b/>
          <w:highlight w:val="white"/>
        </w:rPr>
        <w:lastRenderedPageBreak/>
        <w:t>АЖ АХУЙН НЭГЖИЙН ОРЛОГЫН АЛБАН ТАТВАРЫН ТУХАЙ ХУУЛЬД НЭМЭЛТ ОРУУЛАХ ТУХАЙ</w:t>
      </w:r>
    </w:p>
    <w:p w14:paraId="00000147" w14:textId="77777777" w:rsidR="0058474E" w:rsidRDefault="0058474E">
      <w:pPr>
        <w:ind w:firstLine="0"/>
        <w:rPr>
          <w:highlight w:val="white"/>
        </w:rPr>
      </w:pPr>
    </w:p>
    <w:p w14:paraId="00000148" w14:textId="77777777" w:rsidR="0058474E" w:rsidRDefault="009319B0">
      <w:pPr>
        <w:ind w:firstLine="0"/>
        <w:rPr>
          <w:highlight w:val="white"/>
        </w:rPr>
      </w:pPr>
      <w:r>
        <w:rPr>
          <w:b/>
          <w:highlight w:val="white"/>
        </w:rPr>
        <w:t>1 дүгээр зүйл.</w:t>
      </w:r>
      <w:r>
        <w:rPr>
          <w:highlight w:val="white"/>
        </w:rPr>
        <w:t xml:space="preserve"> Аж ахуйн нэгжийн орлогын албан татварын тухай хуулийн 22 дугаар зүйлийн 2 дахь хэсэгт  дор дурдсан агуулгатай </w:t>
      </w:r>
      <w:r>
        <w:rPr>
          <w:sz w:val="20"/>
          <w:szCs w:val="20"/>
          <w:highlight w:val="white"/>
        </w:rPr>
        <w:t>22.5.10</w:t>
      </w:r>
      <w:r>
        <w:rPr>
          <w:sz w:val="20"/>
          <w:szCs w:val="20"/>
          <w:highlight w:val="white"/>
          <w:vertAlign w:val="superscript"/>
        </w:rPr>
        <w:t>1</w:t>
      </w:r>
      <w:r>
        <w:rPr>
          <w:highlight w:val="white"/>
        </w:rPr>
        <w:t>гэсэн заалт нэмсүгэй:</w:t>
      </w:r>
    </w:p>
    <w:p w14:paraId="00000149" w14:textId="77777777" w:rsidR="0058474E" w:rsidRDefault="0058474E">
      <w:pPr>
        <w:ind w:firstLine="0"/>
        <w:rPr>
          <w:highlight w:val="white"/>
        </w:rPr>
      </w:pPr>
    </w:p>
    <w:p w14:paraId="0000014A" w14:textId="77777777" w:rsidR="0058474E" w:rsidRDefault="009319B0">
      <w:pPr>
        <w:ind w:firstLine="0"/>
        <w:rPr>
          <w:highlight w:val="white"/>
        </w:rPr>
      </w:pPr>
      <w:r>
        <w:rPr>
          <w:highlight w:val="white"/>
        </w:rPr>
        <w:t xml:space="preserve">22 дугаар зүйлийн 5 дахь хэсгийн 3 дахь заалтын </w:t>
      </w:r>
      <w:r>
        <w:rPr>
          <w:sz w:val="20"/>
          <w:szCs w:val="20"/>
          <w:highlight w:val="white"/>
        </w:rPr>
        <w:t>22.5.10</w:t>
      </w:r>
      <w:r>
        <w:rPr>
          <w:sz w:val="20"/>
          <w:szCs w:val="20"/>
          <w:highlight w:val="white"/>
          <w:vertAlign w:val="superscript"/>
        </w:rPr>
        <w:t>1</w:t>
      </w:r>
      <w:r>
        <w:rPr>
          <w:highlight w:val="white"/>
        </w:rPr>
        <w:t xml:space="preserve"> заалт:</w:t>
      </w:r>
    </w:p>
    <w:p w14:paraId="0000014B" w14:textId="77777777" w:rsidR="0058474E" w:rsidRDefault="0058474E">
      <w:pPr>
        <w:ind w:firstLine="0"/>
        <w:rPr>
          <w:highlight w:val="white"/>
        </w:rPr>
      </w:pPr>
    </w:p>
    <w:p w14:paraId="0000014C" w14:textId="77777777" w:rsidR="0058474E" w:rsidRDefault="009319B0">
      <w:pPr>
        <w:ind w:firstLine="0"/>
        <w:rPr>
          <w:highlight w:val="white"/>
        </w:rPr>
      </w:pPr>
      <w:r>
        <w:rPr>
          <w:highlight w:val="white"/>
        </w:rPr>
        <w:t>“22.5.10</w:t>
      </w:r>
      <w:r>
        <w:rPr>
          <w:highlight w:val="white"/>
          <w:vertAlign w:val="superscript"/>
        </w:rPr>
        <w:t>1</w:t>
      </w:r>
      <w:r>
        <w:rPr>
          <w:highlight w:val="white"/>
        </w:rPr>
        <w:t>. Органик  бүтээгдэхүүний тухай хуулийн 6.1.1-д заасан органик бүтээгдэхүүнийг үйлдвэрлэсэн буюу тариалсан аж ахуйн нэгжийн зөвхөн тухайн бүтээгдэхүүнээс олсон орлогод ногдох албан татварыг 90 хувиар хөнгөлнө”</w:t>
      </w:r>
    </w:p>
    <w:p w14:paraId="0000014D" w14:textId="77777777" w:rsidR="0058474E" w:rsidRDefault="0058474E">
      <w:pPr>
        <w:ind w:firstLine="0"/>
        <w:rPr>
          <w:highlight w:val="white"/>
        </w:rPr>
      </w:pPr>
    </w:p>
    <w:p w14:paraId="0000014E" w14:textId="77777777" w:rsidR="0058474E" w:rsidRDefault="009319B0">
      <w:pPr>
        <w:ind w:firstLine="0"/>
        <w:rPr>
          <w:highlight w:val="white"/>
        </w:rPr>
      </w:pPr>
      <w:r>
        <w:rPr>
          <w:b/>
          <w:highlight w:val="white"/>
        </w:rPr>
        <w:t xml:space="preserve">2 дугаар зүйл. </w:t>
      </w:r>
      <w:r>
        <w:rPr>
          <w:highlight w:val="white"/>
        </w:rPr>
        <w:t>Энэ хуулийг Органик бүтээгдэхүүний тухай хууль батлагдсан өдрөөс дагаж мөрдсүгэй.</w:t>
      </w:r>
    </w:p>
    <w:p w14:paraId="0000014F" w14:textId="77777777" w:rsidR="0058474E" w:rsidRDefault="0058474E">
      <w:pPr>
        <w:ind w:firstLine="0"/>
      </w:pPr>
    </w:p>
    <w:p w14:paraId="00000150" w14:textId="77777777" w:rsidR="0058474E" w:rsidRDefault="009319B0">
      <w:pPr>
        <w:ind w:firstLine="0"/>
        <w:jc w:val="center"/>
      </w:pPr>
      <w:r>
        <w:t>Гарын үсэг</w:t>
      </w:r>
    </w:p>
    <w:p w14:paraId="00000151" w14:textId="77777777" w:rsidR="0058474E" w:rsidRDefault="0058474E">
      <w:pPr>
        <w:ind w:firstLine="0"/>
        <w:jc w:val="center"/>
      </w:pPr>
    </w:p>
    <w:p w14:paraId="00000152" w14:textId="77777777" w:rsidR="0058474E" w:rsidRDefault="0058474E">
      <w:pPr>
        <w:ind w:firstLine="0"/>
        <w:jc w:val="center"/>
      </w:pPr>
    </w:p>
    <w:p w14:paraId="00000153" w14:textId="77777777" w:rsidR="0058474E" w:rsidRDefault="0058474E">
      <w:pPr>
        <w:ind w:firstLine="0"/>
      </w:pPr>
    </w:p>
    <w:p w14:paraId="764A1EC2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19E4687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68CD41E2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DF97662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69A10986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646EDC41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249E2608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5B9A045E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11B282F0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6223C013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A1FF1E7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545A3001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ECAD883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46989C0B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159C87A6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4AC720C1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4374CBC1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53DAA30B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4350272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49687C3B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7FBB3C2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4BBFA718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2F4DB4C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E38CC46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2D7541E8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4B6F21FF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7619F34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436C98B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21CE96BF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16A77071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10EC1B79" w14:textId="77777777" w:rsidR="00F93FA4" w:rsidRDefault="00F93FA4">
      <w:pPr>
        <w:ind w:firstLine="0"/>
        <w:jc w:val="center"/>
        <w:rPr>
          <w:b/>
          <w:highlight w:val="white"/>
        </w:rPr>
      </w:pPr>
    </w:p>
    <w:p w14:paraId="4A0DA7AA" w14:textId="77777777" w:rsidR="00F93FA4" w:rsidRDefault="00F93FA4">
      <w:pPr>
        <w:ind w:firstLine="0"/>
        <w:jc w:val="center"/>
        <w:rPr>
          <w:b/>
          <w:highlight w:val="white"/>
        </w:rPr>
      </w:pPr>
    </w:p>
    <w:p w14:paraId="00000154" w14:textId="4CE6B72A" w:rsidR="0058474E" w:rsidRDefault="009319B0">
      <w:pPr>
        <w:ind w:firstLine="0"/>
        <w:jc w:val="center"/>
        <w:rPr>
          <w:b/>
          <w:highlight w:val="white"/>
        </w:rPr>
      </w:pPr>
      <w:r>
        <w:rPr>
          <w:b/>
          <w:highlight w:val="white"/>
        </w:rPr>
        <w:lastRenderedPageBreak/>
        <w:t>НЭМЭГДСЭН ӨРТГИЙН АЛБАН ТАТВАРЫН ТУХАЙ ХУУЛЬД НЭМЭЛТ ОРУУЛАХ ТУХАЙ</w:t>
      </w:r>
    </w:p>
    <w:p w14:paraId="00000155" w14:textId="77777777" w:rsidR="0058474E" w:rsidRDefault="0058474E">
      <w:pPr>
        <w:ind w:firstLine="0"/>
        <w:rPr>
          <w:b/>
          <w:highlight w:val="white"/>
        </w:rPr>
      </w:pPr>
    </w:p>
    <w:p w14:paraId="00000156" w14:textId="611D9F6D" w:rsidR="0058474E" w:rsidRDefault="009319B0">
      <w:pPr>
        <w:ind w:firstLine="0"/>
        <w:rPr>
          <w:highlight w:val="white"/>
        </w:rPr>
      </w:pPr>
      <w:r>
        <w:rPr>
          <w:b/>
          <w:highlight w:val="white"/>
        </w:rPr>
        <w:t>1 дүгээр зүйл.</w:t>
      </w:r>
      <w:r>
        <w:rPr>
          <w:highlight w:val="white"/>
        </w:rPr>
        <w:t xml:space="preserve"> Нэмэгдсэн өртгийн албан татварын тухай хуулийн 13 дугаар зүйлийн 1 дэх хэсгийн 20 дахь заалтын “материал” гэсний дараа “органик бүтээгдэхүүн” гэж, 21 дэх заалтын “... арьс шир” гэсний дараа “органик бүтэ</w:t>
      </w:r>
      <w:r w:rsidR="00FA6A46">
        <w:rPr>
          <w:highlight w:val="white"/>
        </w:rPr>
        <w:t>эгдэхүүн” гэж, 13.10 дахь заалтын “Энэ” гэсний өмнө “Органк бүтээгдэхүүнээс бусад” тус тус  нэмсүгэй.</w:t>
      </w:r>
    </w:p>
    <w:p w14:paraId="00000157" w14:textId="77777777" w:rsidR="0058474E" w:rsidRDefault="0058474E">
      <w:pPr>
        <w:ind w:firstLine="0"/>
        <w:rPr>
          <w:highlight w:val="white"/>
        </w:rPr>
      </w:pPr>
    </w:p>
    <w:p w14:paraId="00000158" w14:textId="77777777" w:rsidR="0058474E" w:rsidRDefault="009319B0">
      <w:pPr>
        <w:ind w:firstLine="0"/>
        <w:rPr>
          <w:highlight w:val="white"/>
        </w:rPr>
      </w:pPr>
      <w:r>
        <w:rPr>
          <w:b/>
        </w:rPr>
        <w:t>2 дугаар зүйл.</w:t>
      </w:r>
      <w:r>
        <w:t xml:space="preserve"> </w:t>
      </w:r>
      <w:r>
        <w:rPr>
          <w:highlight w:val="white"/>
        </w:rPr>
        <w:t>Энэ хуулийг Органик бүтээгдэхүүний тухай хууль батлагдсан өдрөөс дагаж мөрдсүгэй.</w:t>
      </w:r>
    </w:p>
    <w:p w14:paraId="00000159" w14:textId="77777777" w:rsidR="0058474E" w:rsidRDefault="0058474E">
      <w:pPr>
        <w:ind w:firstLine="0"/>
        <w:rPr>
          <w:highlight w:val="white"/>
        </w:rPr>
      </w:pPr>
    </w:p>
    <w:p w14:paraId="0000015A" w14:textId="77777777" w:rsidR="0058474E" w:rsidRDefault="0058474E">
      <w:pPr>
        <w:ind w:firstLine="0"/>
      </w:pPr>
    </w:p>
    <w:p w14:paraId="0000015B" w14:textId="77777777" w:rsidR="0058474E" w:rsidRDefault="009319B0">
      <w:pPr>
        <w:ind w:firstLine="0"/>
        <w:jc w:val="center"/>
      </w:pPr>
      <w:r>
        <w:t>Гарын үсэг</w:t>
      </w:r>
    </w:p>
    <w:p w14:paraId="0000015C" w14:textId="77777777" w:rsidR="0058474E" w:rsidRDefault="0058474E">
      <w:pPr>
        <w:ind w:firstLine="0"/>
      </w:pPr>
    </w:p>
    <w:p w14:paraId="0000015D" w14:textId="77777777" w:rsidR="0058474E" w:rsidRDefault="0058474E">
      <w:pPr>
        <w:ind w:firstLine="0"/>
      </w:pPr>
    </w:p>
    <w:p w14:paraId="52A7903F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4FA9FA60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0F3B9CC6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21F8AAE9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25324FB1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1A4ADF90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5C695877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F6474A4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44466683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4DA487C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4509E87B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817AC86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0FA8DA1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147C05F4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2B84B88E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53F2A3C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9FC6CE8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022F1AEA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5492A05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69F4CC14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6D4B56C6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67D02B52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8B1893D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47F06791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699F5AAF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00DDEC18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59CAE01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9BD105A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453E2FD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26824917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9C992C4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5AAC9CE4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F25AC82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3F2F5A8E" w14:textId="77777777" w:rsidR="00782302" w:rsidRDefault="00782302">
      <w:pPr>
        <w:ind w:firstLine="0"/>
        <w:jc w:val="center"/>
        <w:rPr>
          <w:b/>
          <w:highlight w:val="white"/>
        </w:rPr>
      </w:pPr>
    </w:p>
    <w:p w14:paraId="7B287C75" w14:textId="77777777" w:rsidR="00F93FA4" w:rsidRDefault="00F93FA4">
      <w:pPr>
        <w:ind w:firstLine="0"/>
        <w:jc w:val="center"/>
        <w:rPr>
          <w:b/>
          <w:highlight w:val="white"/>
        </w:rPr>
      </w:pPr>
    </w:p>
    <w:p w14:paraId="15F30A74" w14:textId="77777777" w:rsidR="00F93FA4" w:rsidRDefault="00F93FA4">
      <w:pPr>
        <w:ind w:firstLine="0"/>
        <w:jc w:val="center"/>
        <w:rPr>
          <w:b/>
          <w:highlight w:val="white"/>
        </w:rPr>
      </w:pPr>
    </w:p>
    <w:p w14:paraId="0000015E" w14:textId="5B3B8891" w:rsidR="0058474E" w:rsidRDefault="009319B0">
      <w:pPr>
        <w:ind w:firstLine="0"/>
        <w:jc w:val="center"/>
        <w:rPr>
          <w:b/>
          <w:highlight w:val="white"/>
        </w:rPr>
      </w:pPr>
      <w:r>
        <w:rPr>
          <w:b/>
          <w:highlight w:val="white"/>
        </w:rPr>
        <w:lastRenderedPageBreak/>
        <w:t>ТӨРИЙН БОЛОН ОРОН НУТГИЙН ХӨРӨНГӨӨР БАРАА, АЖИЛ, ҮЙЛЧИЛГЭЭ ХУДАЛДАН АВАХ ТУХАЙ ХУУЛЬД НЭМЭЛТ ОРУУЛАХ ТУХАЙ</w:t>
      </w:r>
    </w:p>
    <w:p w14:paraId="0000015F" w14:textId="77777777" w:rsidR="0058474E" w:rsidRDefault="0058474E">
      <w:pPr>
        <w:ind w:firstLine="0"/>
        <w:rPr>
          <w:highlight w:val="white"/>
        </w:rPr>
      </w:pPr>
    </w:p>
    <w:p w14:paraId="00000160" w14:textId="77777777" w:rsidR="0058474E" w:rsidRDefault="009319B0">
      <w:pPr>
        <w:ind w:firstLine="0"/>
        <w:rPr>
          <w:highlight w:val="white"/>
        </w:rPr>
      </w:pPr>
      <w:r>
        <w:rPr>
          <w:b/>
          <w:highlight w:val="white"/>
        </w:rPr>
        <w:t>1 дүгээр зүйл.</w:t>
      </w:r>
      <w:r>
        <w:rPr>
          <w:highlight w:val="white"/>
        </w:rPr>
        <w:t xml:space="preserve"> Төрийн болон орон нутгийн хөрөнгөөр бараа, ажил, үйлчилгээ худалдан авах тухай хуулийн 10 дугаар зүйлийн 1 дэх хэсгийн 1 дэх заалтын “Монгол Улсын ...” гэсний өмнө “Дотоодод үйлдвэрлэсэн органик бараа,” гэж нэмсүгэй:</w:t>
      </w:r>
    </w:p>
    <w:p w14:paraId="00000161" w14:textId="77777777" w:rsidR="0058474E" w:rsidRDefault="0058474E">
      <w:pPr>
        <w:ind w:firstLine="0"/>
        <w:rPr>
          <w:highlight w:val="white"/>
        </w:rPr>
      </w:pPr>
    </w:p>
    <w:p w14:paraId="00000162" w14:textId="77777777" w:rsidR="0058474E" w:rsidRDefault="009319B0">
      <w:pPr>
        <w:ind w:firstLine="0"/>
        <w:rPr>
          <w:highlight w:val="white"/>
        </w:rPr>
      </w:pPr>
      <w:r>
        <w:rPr>
          <w:b/>
          <w:highlight w:val="white"/>
        </w:rPr>
        <w:t xml:space="preserve">2 дугаар зүйл. </w:t>
      </w:r>
      <w:r>
        <w:rPr>
          <w:highlight w:val="white"/>
        </w:rPr>
        <w:t>Энэ хуулийг Органик бүтээгдэхүүний тухай хууль батлагдсан өдрөөс дагаж мөрдсүгэй.</w:t>
      </w:r>
    </w:p>
    <w:p w14:paraId="00000163" w14:textId="77777777" w:rsidR="0058474E" w:rsidRDefault="0058474E">
      <w:pPr>
        <w:ind w:firstLine="0"/>
        <w:rPr>
          <w:highlight w:val="white"/>
        </w:rPr>
      </w:pPr>
    </w:p>
    <w:p w14:paraId="00000164" w14:textId="77777777" w:rsidR="0058474E" w:rsidRDefault="009319B0">
      <w:pPr>
        <w:ind w:firstLine="0"/>
        <w:jc w:val="center"/>
        <w:rPr>
          <w:highlight w:val="white"/>
        </w:rPr>
      </w:pPr>
      <w:r>
        <w:rPr>
          <w:highlight w:val="white"/>
        </w:rPr>
        <w:t>Гарын үсэг</w:t>
      </w:r>
    </w:p>
    <w:p w14:paraId="00000165" w14:textId="77777777" w:rsidR="0058474E" w:rsidRDefault="0058474E">
      <w:pPr>
        <w:ind w:firstLine="0"/>
        <w:jc w:val="center"/>
        <w:rPr>
          <w:highlight w:val="white"/>
        </w:rPr>
      </w:pPr>
    </w:p>
    <w:p w14:paraId="3F002EA8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09C59420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7F23F431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61190186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4AE99D91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04E10F6F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7B114AF9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0C4928C0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239BA2A5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4466EF3A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2805CDDB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64AF6BC4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268ED8E4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57DD3007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192D165A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51AB1981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5632CE25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104D6D58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175AD1FB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48B6EDBC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0839CA99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14967D13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4839420B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51E536CA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30854180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2E30DBCC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2631ECF9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579A8A35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5FD2CE0D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33E84E87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513233C9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390F5C8F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0FAF342E" w14:textId="77777777" w:rsidR="00F93FA4" w:rsidRDefault="00F93FA4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52AA0D19" w14:textId="77777777" w:rsidR="00F93FA4" w:rsidRDefault="00F93FA4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00000166" w14:textId="4F718FE4" w:rsidR="0058474E" w:rsidRDefault="009319B0">
      <w:pPr>
        <w:spacing w:line="276" w:lineRule="auto"/>
        <w:ind w:firstLine="0"/>
        <w:jc w:val="center"/>
        <w:rPr>
          <w:b/>
          <w:smallCaps/>
          <w:highlight w:val="white"/>
        </w:rPr>
      </w:pPr>
      <w:r>
        <w:rPr>
          <w:b/>
          <w:smallCaps/>
          <w:highlight w:val="white"/>
        </w:rPr>
        <w:lastRenderedPageBreak/>
        <w:t>ЕРӨНХИЙ БОЛОВСРОЛЫН СУРГУУЛИЙН ХООЛ ҮЙЛДВЭРЛЭЛ, ҮЙЛЧИЛГЭЭНИЙ ТУХАЙ</w:t>
      </w:r>
      <w:r>
        <w:rPr>
          <w:b/>
          <w:smallCaps/>
          <w:sz w:val="21"/>
          <w:szCs w:val="21"/>
          <w:highlight w:val="white"/>
        </w:rPr>
        <w:t xml:space="preserve"> </w:t>
      </w:r>
      <w:r>
        <w:rPr>
          <w:b/>
          <w:smallCaps/>
          <w:highlight w:val="white"/>
        </w:rPr>
        <w:t>ХУУЛЬД НЭМЭЛТ, ӨӨРЧЛӨЛТ ОРУУЛАХ ТУХАЙ ХУУЛИЙН ТӨСӨЛ</w:t>
      </w:r>
    </w:p>
    <w:p w14:paraId="00000167" w14:textId="77777777" w:rsidR="0058474E" w:rsidRDefault="0058474E">
      <w:pPr>
        <w:spacing w:line="276" w:lineRule="auto"/>
        <w:rPr>
          <w:highlight w:val="white"/>
        </w:rPr>
      </w:pPr>
    </w:p>
    <w:p w14:paraId="00000168" w14:textId="77777777" w:rsidR="0058474E" w:rsidRDefault="0058474E">
      <w:pPr>
        <w:spacing w:line="276" w:lineRule="auto"/>
        <w:rPr>
          <w:highlight w:val="white"/>
        </w:rPr>
      </w:pPr>
    </w:p>
    <w:p w14:paraId="00000169" w14:textId="77777777" w:rsidR="0058474E" w:rsidRDefault="009319B0">
      <w:pPr>
        <w:spacing w:line="276" w:lineRule="auto"/>
        <w:ind w:firstLine="0"/>
        <w:rPr>
          <w:highlight w:val="white"/>
        </w:rPr>
      </w:pPr>
      <w:r>
        <w:rPr>
          <w:b/>
          <w:highlight w:val="white"/>
        </w:rPr>
        <w:t xml:space="preserve">1 дүгээр зүйл. </w:t>
      </w:r>
      <w:r>
        <w:rPr>
          <w:highlight w:val="white"/>
        </w:rPr>
        <w:t>Ерөнхий боловсролын сургуулийн хоол үйлдвэрлэл, үйлчилгээний тухай хуулийн</w:t>
      </w:r>
      <w:r>
        <w:rPr>
          <w:b/>
          <w:highlight w:val="white"/>
        </w:rPr>
        <w:t xml:space="preserve"> </w:t>
      </w:r>
      <w:r>
        <w:rPr>
          <w:highlight w:val="white"/>
        </w:rPr>
        <w:t>7.1.3 дахь заалтын “... орон нутгийн “ гэсний өмнө “органик” гэж нэмсүгэй.</w:t>
      </w:r>
    </w:p>
    <w:p w14:paraId="0000016A" w14:textId="77777777" w:rsidR="0058474E" w:rsidRDefault="0058474E">
      <w:pPr>
        <w:spacing w:line="276" w:lineRule="auto"/>
        <w:rPr>
          <w:highlight w:val="white"/>
        </w:rPr>
      </w:pPr>
    </w:p>
    <w:p w14:paraId="0000016B" w14:textId="77777777" w:rsidR="0058474E" w:rsidRDefault="009319B0">
      <w:pPr>
        <w:ind w:firstLine="0"/>
        <w:rPr>
          <w:highlight w:val="white"/>
        </w:rPr>
      </w:pPr>
      <w:r>
        <w:rPr>
          <w:b/>
          <w:highlight w:val="white"/>
        </w:rPr>
        <w:t xml:space="preserve">2 дугаар зүйл. </w:t>
      </w:r>
      <w:r>
        <w:rPr>
          <w:highlight w:val="white"/>
        </w:rPr>
        <w:t>Энэ хуулийг Органик бүтээгдэхүүний тухай хууль батлагдсан өдрөөс дагаж мөрдсүгэй.</w:t>
      </w:r>
    </w:p>
    <w:p w14:paraId="0000016C" w14:textId="77777777" w:rsidR="0058474E" w:rsidRDefault="0058474E">
      <w:pPr>
        <w:ind w:firstLine="0"/>
        <w:rPr>
          <w:highlight w:val="white"/>
        </w:rPr>
      </w:pPr>
    </w:p>
    <w:p w14:paraId="0000016D" w14:textId="77777777" w:rsidR="0058474E" w:rsidRDefault="009319B0">
      <w:pPr>
        <w:ind w:firstLine="0"/>
        <w:jc w:val="center"/>
        <w:rPr>
          <w:highlight w:val="white"/>
        </w:rPr>
      </w:pPr>
      <w:r>
        <w:rPr>
          <w:highlight w:val="white"/>
        </w:rPr>
        <w:t>Гарын үсэг</w:t>
      </w:r>
    </w:p>
    <w:p w14:paraId="0000016E" w14:textId="77777777" w:rsidR="0058474E" w:rsidRDefault="005847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  <w:rPr>
          <w:rFonts w:ascii="Calibri" w:eastAsia="Calibri" w:hAnsi="Calibri" w:cs="Calibri"/>
          <w:highlight w:val="white"/>
        </w:rPr>
      </w:pPr>
    </w:p>
    <w:p w14:paraId="0000016F" w14:textId="77777777" w:rsidR="0058474E" w:rsidRDefault="005847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  <w:rPr>
          <w:rFonts w:ascii="Calibri" w:eastAsia="Calibri" w:hAnsi="Calibri" w:cs="Calibri"/>
          <w:highlight w:val="white"/>
        </w:rPr>
      </w:pPr>
    </w:p>
    <w:p w14:paraId="533B740A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5C4D4C13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037450EC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62C76E0C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7B54457C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2D97ADB0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21745336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1FAED718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39B1362E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4B3596E0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67879EEC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745B63BC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47AB2948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2C2B0CC3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1F9633F9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2B258DAA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71C0803D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2878E8AD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567C30CC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564E8278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42A94EAF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4B7426E3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4A7AE52D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6C67B00D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21EEEF54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14867CEF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1C08F969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1BAA61B2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35F9F219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5E17E4C0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0B608DDE" w14:textId="77777777" w:rsidR="00F93FA4" w:rsidRDefault="00F93FA4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3A4DE9D6" w14:textId="77777777" w:rsidR="00F93FA4" w:rsidRDefault="00F93FA4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00000170" w14:textId="122F43EF" w:rsidR="0058474E" w:rsidRDefault="009319B0">
      <w:pPr>
        <w:spacing w:line="276" w:lineRule="auto"/>
        <w:ind w:firstLine="0"/>
        <w:jc w:val="center"/>
        <w:rPr>
          <w:b/>
          <w:smallCaps/>
          <w:highlight w:val="white"/>
        </w:rPr>
      </w:pPr>
      <w:r>
        <w:rPr>
          <w:b/>
          <w:smallCaps/>
          <w:highlight w:val="white"/>
        </w:rPr>
        <w:lastRenderedPageBreak/>
        <w:t>ЗӨРЧЛИЙН ТУХАЙ</w:t>
      </w:r>
      <w:r>
        <w:rPr>
          <w:b/>
          <w:smallCaps/>
          <w:sz w:val="21"/>
          <w:szCs w:val="21"/>
          <w:highlight w:val="white"/>
        </w:rPr>
        <w:t xml:space="preserve"> </w:t>
      </w:r>
      <w:r>
        <w:rPr>
          <w:b/>
          <w:smallCaps/>
          <w:highlight w:val="white"/>
        </w:rPr>
        <w:t>ХУУЛЬД НЭМЭЛТ, ӨӨРЧЛӨЛТ ОРУУЛАХ ТУХАЙ</w:t>
      </w:r>
    </w:p>
    <w:p w14:paraId="00000171" w14:textId="77777777" w:rsidR="0058474E" w:rsidRDefault="009319B0">
      <w:pPr>
        <w:spacing w:line="276" w:lineRule="auto"/>
        <w:ind w:firstLine="0"/>
        <w:jc w:val="center"/>
        <w:rPr>
          <w:b/>
          <w:smallCaps/>
          <w:highlight w:val="white"/>
        </w:rPr>
      </w:pPr>
      <w:r>
        <w:rPr>
          <w:b/>
          <w:smallCaps/>
          <w:highlight w:val="white"/>
        </w:rPr>
        <w:t xml:space="preserve"> ХУУЛИЙН ТӨСӨЛ</w:t>
      </w:r>
    </w:p>
    <w:p w14:paraId="00000172" w14:textId="77777777" w:rsidR="0058474E" w:rsidRDefault="0058474E">
      <w:pPr>
        <w:spacing w:line="276" w:lineRule="auto"/>
        <w:rPr>
          <w:highlight w:val="white"/>
        </w:rPr>
      </w:pPr>
    </w:p>
    <w:p w14:paraId="00000173" w14:textId="77777777" w:rsidR="0058474E" w:rsidRDefault="0058474E">
      <w:pPr>
        <w:spacing w:line="276" w:lineRule="auto"/>
        <w:rPr>
          <w:highlight w:val="white"/>
        </w:rPr>
      </w:pPr>
    </w:p>
    <w:p w14:paraId="00000174" w14:textId="77777777" w:rsidR="0058474E" w:rsidRDefault="009319B0">
      <w:pPr>
        <w:spacing w:line="276" w:lineRule="auto"/>
        <w:ind w:firstLine="0"/>
        <w:rPr>
          <w:b/>
          <w:highlight w:val="white"/>
        </w:rPr>
      </w:pPr>
      <w:r>
        <w:rPr>
          <w:b/>
          <w:highlight w:val="white"/>
        </w:rPr>
        <w:t>1 дүгээр зүйл.</w:t>
      </w:r>
      <w:r>
        <w:t>Зөрчлийн тухай хуулийн 6.16  дугаар зүйлд дор дурдсан агуулга бүхий 3.2 дахь заалт нэмсүгэй.</w:t>
      </w:r>
    </w:p>
    <w:p w14:paraId="00000175" w14:textId="77777777" w:rsidR="0058474E" w:rsidRDefault="0058474E">
      <w:pPr>
        <w:spacing w:line="276" w:lineRule="auto"/>
        <w:ind w:firstLine="0"/>
        <w:rPr>
          <w:b/>
          <w:sz w:val="20"/>
          <w:szCs w:val="20"/>
          <w:highlight w:val="white"/>
        </w:rPr>
      </w:pPr>
    </w:p>
    <w:p w14:paraId="00000176" w14:textId="77777777" w:rsidR="0058474E" w:rsidRDefault="009319B0">
      <w:pPr>
        <w:spacing w:line="276" w:lineRule="auto"/>
        <w:ind w:firstLine="0"/>
      </w:pPr>
      <w:r>
        <w:t>6.16  дугаар зүйлийн 3.2 дахь заалт:</w:t>
      </w:r>
    </w:p>
    <w:p w14:paraId="00000177" w14:textId="77777777" w:rsidR="0058474E" w:rsidRDefault="0058474E">
      <w:pPr>
        <w:spacing w:line="276" w:lineRule="auto"/>
        <w:ind w:firstLine="0"/>
      </w:pPr>
    </w:p>
    <w:p w14:paraId="00000178" w14:textId="77777777" w:rsidR="0058474E" w:rsidRDefault="009319B0">
      <w:pPr>
        <w:spacing w:line="276" w:lineRule="auto"/>
        <w:ind w:firstLine="0"/>
        <w:rPr>
          <w:highlight w:val="white"/>
        </w:rPr>
      </w:pPr>
      <w:r>
        <w:rPr>
          <w:highlight w:val="white"/>
        </w:rPr>
        <w:t>З.2.Органик бүтээгдэхүүний тухай хуулийн 13.6 дахь заалтыг зөрчсөн бол хүнийг гурван зуун нэгжтэй тэнцэх хэмжээний төгрөгөөр, хуулийн этгээдийг гурван мянган нэгжтэй тэнцэх хэмжээний төгрөгөөр торгоно.</w:t>
      </w:r>
    </w:p>
    <w:p w14:paraId="00000179" w14:textId="77777777" w:rsidR="0058474E" w:rsidRDefault="0058474E">
      <w:pPr>
        <w:spacing w:line="276" w:lineRule="auto"/>
        <w:ind w:firstLine="0"/>
      </w:pPr>
    </w:p>
    <w:p w14:paraId="0000017A" w14:textId="77777777" w:rsidR="0058474E" w:rsidRDefault="009319B0">
      <w:pPr>
        <w:spacing w:line="276" w:lineRule="auto"/>
        <w:ind w:firstLine="0"/>
        <w:rPr>
          <w:b/>
        </w:rPr>
      </w:pPr>
      <w:r>
        <w:rPr>
          <w:b/>
        </w:rPr>
        <w:t>2 дугаар зүйл.</w:t>
      </w:r>
      <w:r>
        <w:t>Зөрчлийн тухай хуулийн 6.16  дугаар зүйлийн 3 дахь хэсгийн 3.1 дэх заалтын “импортын органик хүнс” гэснийг “органик бүтээгдэхүүн” гэж, 4 дэх хэсгийн 4.1 дэх заалтын “хүнсийг” гэснийг “бүтээгдэхүүнийг” гэж, 4 дэх хэсгийн 4.2 дахь заалтын “холбогдох төрийн байгууллагад” гэснийг “мэдээллийн санд” гэж тус тус өөрчилсүгэй.</w:t>
      </w:r>
    </w:p>
    <w:p w14:paraId="0000017B" w14:textId="77777777" w:rsidR="0058474E" w:rsidRDefault="0058474E">
      <w:pPr>
        <w:spacing w:line="276" w:lineRule="auto"/>
        <w:ind w:firstLine="0"/>
        <w:rPr>
          <w:b/>
        </w:rPr>
      </w:pPr>
    </w:p>
    <w:p w14:paraId="0000017C" w14:textId="77777777" w:rsidR="0058474E" w:rsidRDefault="009319B0">
      <w:pPr>
        <w:spacing w:line="276" w:lineRule="auto"/>
        <w:ind w:firstLine="0"/>
      </w:pPr>
      <w:r>
        <w:rPr>
          <w:b/>
        </w:rPr>
        <w:t>3 дугаар зүйл.</w:t>
      </w:r>
      <w:r>
        <w:t>Зөрчлийн тухай хуулийн 6.16  дугаар зүйлийн 3 дахь хэсгийн  3.2 дахь заалтын “тэмдэглэгээ” гэснийг хассугай.</w:t>
      </w:r>
    </w:p>
    <w:p w14:paraId="0000017D" w14:textId="77777777" w:rsidR="0058474E" w:rsidRDefault="0058474E">
      <w:pPr>
        <w:spacing w:line="276" w:lineRule="auto"/>
        <w:ind w:firstLine="0"/>
      </w:pPr>
    </w:p>
    <w:p w14:paraId="0000017E" w14:textId="77777777" w:rsidR="0058474E" w:rsidRDefault="009319B0">
      <w:pPr>
        <w:ind w:firstLine="0"/>
        <w:rPr>
          <w:highlight w:val="white"/>
        </w:rPr>
      </w:pPr>
      <w:r>
        <w:rPr>
          <w:b/>
        </w:rPr>
        <w:t>4 дүгээр зүйл.</w:t>
      </w:r>
      <w:r>
        <w:rPr>
          <w:highlight w:val="white"/>
        </w:rPr>
        <w:t>Энэ хуулийг Органик бүтээгдэхүүний тухай хууль батлагдсан өдрөөс дагаж мөрдсүгэй.</w:t>
      </w:r>
    </w:p>
    <w:p w14:paraId="0000017F" w14:textId="77777777" w:rsidR="0058474E" w:rsidRDefault="0058474E">
      <w:pPr>
        <w:ind w:firstLine="0"/>
        <w:rPr>
          <w:highlight w:val="white"/>
        </w:rPr>
      </w:pPr>
    </w:p>
    <w:p w14:paraId="00000180" w14:textId="77777777" w:rsidR="0058474E" w:rsidRDefault="009319B0">
      <w:pPr>
        <w:ind w:firstLine="0"/>
        <w:jc w:val="center"/>
        <w:rPr>
          <w:highlight w:val="white"/>
        </w:rPr>
      </w:pPr>
      <w:r>
        <w:rPr>
          <w:highlight w:val="white"/>
        </w:rPr>
        <w:t>Гарын үсэг</w:t>
      </w:r>
    </w:p>
    <w:p w14:paraId="00000181" w14:textId="77777777" w:rsidR="0058474E" w:rsidRDefault="005847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  <w:rPr>
          <w:rFonts w:ascii="Calibri" w:eastAsia="Calibri" w:hAnsi="Calibri" w:cs="Calibri"/>
          <w:highlight w:val="white"/>
        </w:rPr>
      </w:pPr>
    </w:p>
    <w:p w14:paraId="00000182" w14:textId="77777777" w:rsidR="0058474E" w:rsidRDefault="0058474E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47A47182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3AD8E21F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7A130FFE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2E4C231A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16AA5CC6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7D795636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558C506A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2945F42C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69B7AEFE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7F019044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327CDF15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03B05BB4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598C87E8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559C12E1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4619AF66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34019628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25B5E691" w14:textId="77777777" w:rsidR="00782302" w:rsidRDefault="00782302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48ACD41F" w14:textId="77777777" w:rsidR="00F93FA4" w:rsidRDefault="00F93FA4">
      <w:pPr>
        <w:spacing w:line="276" w:lineRule="auto"/>
        <w:ind w:firstLine="0"/>
        <w:jc w:val="center"/>
        <w:rPr>
          <w:b/>
          <w:smallCaps/>
          <w:highlight w:val="white"/>
        </w:rPr>
      </w:pPr>
    </w:p>
    <w:p w14:paraId="00000183" w14:textId="5A10918E" w:rsidR="0058474E" w:rsidRDefault="009319B0">
      <w:pPr>
        <w:spacing w:line="276" w:lineRule="auto"/>
        <w:ind w:firstLine="0"/>
        <w:jc w:val="center"/>
        <w:rPr>
          <w:b/>
          <w:smallCaps/>
          <w:highlight w:val="white"/>
        </w:rPr>
      </w:pPr>
      <w:r>
        <w:rPr>
          <w:b/>
          <w:smallCaps/>
          <w:highlight w:val="white"/>
        </w:rPr>
        <w:lastRenderedPageBreak/>
        <w:t>ХҮНСНИЙ ТУХАЙ</w:t>
      </w:r>
      <w:r>
        <w:rPr>
          <w:b/>
          <w:smallCaps/>
          <w:sz w:val="21"/>
          <w:szCs w:val="21"/>
          <w:highlight w:val="white"/>
        </w:rPr>
        <w:t xml:space="preserve"> </w:t>
      </w:r>
      <w:r>
        <w:rPr>
          <w:b/>
          <w:smallCaps/>
          <w:highlight w:val="white"/>
        </w:rPr>
        <w:t>ХУУЛЬД ӨӨРЧЛӨЛТ ОРУУЛАХ ТУХАЙ</w:t>
      </w:r>
    </w:p>
    <w:p w14:paraId="00000184" w14:textId="77777777" w:rsidR="0058474E" w:rsidRDefault="009319B0">
      <w:pPr>
        <w:spacing w:line="276" w:lineRule="auto"/>
        <w:ind w:firstLine="0"/>
        <w:jc w:val="center"/>
        <w:rPr>
          <w:b/>
          <w:smallCaps/>
          <w:highlight w:val="white"/>
        </w:rPr>
      </w:pPr>
      <w:r>
        <w:rPr>
          <w:b/>
          <w:smallCaps/>
          <w:highlight w:val="white"/>
        </w:rPr>
        <w:t xml:space="preserve"> ХУУЛИЙН ТӨСӨЛ</w:t>
      </w:r>
    </w:p>
    <w:p w14:paraId="00000185" w14:textId="77777777" w:rsidR="0058474E" w:rsidRDefault="0058474E">
      <w:pPr>
        <w:spacing w:line="276" w:lineRule="auto"/>
        <w:rPr>
          <w:highlight w:val="white"/>
        </w:rPr>
      </w:pPr>
    </w:p>
    <w:p w14:paraId="00000186" w14:textId="77777777" w:rsidR="0058474E" w:rsidRDefault="0058474E">
      <w:pPr>
        <w:spacing w:line="276" w:lineRule="auto"/>
        <w:rPr>
          <w:highlight w:val="white"/>
        </w:rPr>
      </w:pPr>
    </w:p>
    <w:p w14:paraId="00000187" w14:textId="77777777" w:rsidR="0058474E" w:rsidRDefault="009319B0">
      <w:pPr>
        <w:spacing w:line="276" w:lineRule="auto"/>
        <w:ind w:firstLine="0"/>
        <w:rPr>
          <w:highlight w:val="white"/>
        </w:rPr>
      </w:pPr>
      <w:r>
        <w:rPr>
          <w:b/>
          <w:highlight w:val="white"/>
        </w:rPr>
        <w:t xml:space="preserve">1 дүгээр зүйл. </w:t>
      </w:r>
      <w:r>
        <w:rPr>
          <w:highlight w:val="white"/>
        </w:rPr>
        <w:t>Хүнсний тухай хуулийн 8.1.3 дахь заалтын  “... тэжээл болон органик хүнсний”   гэснийг “тэжээлийн” гэж өөрчилсүгэй.</w:t>
      </w:r>
    </w:p>
    <w:p w14:paraId="00000188" w14:textId="77777777" w:rsidR="0058474E" w:rsidRDefault="0058474E">
      <w:pPr>
        <w:spacing w:line="276" w:lineRule="auto"/>
        <w:rPr>
          <w:highlight w:val="white"/>
        </w:rPr>
      </w:pPr>
    </w:p>
    <w:p w14:paraId="00000189" w14:textId="77777777" w:rsidR="0058474E" w:rsidRDefault="009319B0">
      <w:pPr>
        <w:ind w:firstLine="0"/>
        <w:rPr>
          <w:highlight w:val="white"/>
        </w:rPr>
      </w:pPr>
      <w:r>
        <w:rPr>
          <w:b/>
          <w:highlight w:val="white"/>
        </w:rPr>
        <w:t>2 дугаар зүйл.</w:t>
      </w:r>
      <w:r>
        <w:rPr>
          <w:highlight w:val="white"/>
        </w:rPr>
        <w:t>Хүнсний тухай хуулийн16.2 дахь заалтын  “... органик”   гэснийг хассугай.</w:t>
      </w:r>
    </w:p>
    <w:p w14:paraId="0000018A" w14:textId="77777777" w:rsidR="0058474E" w:rsidRDefault="0058474E">
      <w:pPr>
        <w:ind w:firstLine="0"/>
        <w:rPr>
          <w:highlight w:val="white"/>
        </w:rPr>
      </w:pPr>
    </w:p>
    <w:p w14:paraId="0000018B" w14:textId="77777777" w:rsidR="0058474E" w:rsidRDefault="009319B0">
      <w:pPr>
        <w:ind w:firstLine="0"/>
        <w:rPr>
          <w:highlight w:val="white"/>
        </w:rPr>
      </w:pPr>
      <w:r>
        <w:rPr>
          <w:b/>
          <w:highlight w:val="white"/>
        </w:rPr>
        <w:t>3 дугаар зүйл.</w:t>
      </w:r>
      <w:r>
        <w:rPr>
          <w:highlight w:val="white"/>
        </w:rPr>
        <w:t>Энэ хуулийг Органик бүтээгдэхүүний тухай хууль батлагдсан өдрөөс дагаж мөрдсүгэй.</w:t>
      </w:r>
    </w:p>
    <w:p w14:paraId="0000018C" w14:textId="77777777" w:rsidR="0058474E" w:rsidRDefault="0058474E">
      <w:pPr>
        <w:ind w:firstLine="0"/>
        <w:rPr>
          <w:highlight w:val="white"/>
        </w:rPr>
      </w:pPr>
    </w:p>
    <w:p w14:paraId="0000018D" w14:textId="77777777" w:rsidR="0058474E" w:rsidRDefault="009319B0">
      <w:pPr>
        <w:ind w:firstLine="0"/>
        <w:jc w:val="center"/>
        <w:rPr>
          <w:highlight w:val="white"/>
        </w:rPr>
      </w:pPr>
      <w:r>
        <w:rPr>
          <w:highlight w:val="white"/>
        </w:rPr>
        <w:t>Гарын үсэг</w:t>
      </w:r>
    </w:p>
    <w:p w14:paraId="0000018E" w14:textId="77777777" w:rsidR="0058474E" w:rsidRDefault="005847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  <w:rPr>
          <w:rFonts w:ascii="Calibri" w:eastAsia="Calibri" w:hAnsi="Calibri" w:cs="Calibri"/>
          <w:b/>
          <w:highlight w:val="white"/>
        </w:rPr>
      </w:pPr>
    </w:p>
    <w:p w14:paraId="0ED05E0B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2AD887A1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2A99987C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5FA7252B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6EAF5469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397C11FB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63DDED88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7B590D14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194CD0EE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6BEE87AD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4F4E482A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0EC5B968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40F25C8E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16211179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03077BC4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62E12C5C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1DE70BE0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1C24CDA9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58E8E897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169A6956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58873056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6A78DD58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0BD6F4E7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0DE81696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5F8B7ED4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20E6833E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7B123D63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2FC23837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3E0CFD59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6A7B8A17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2661E9B4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1F3B20DE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595338CA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3A64BEC0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22DF3C28" w14:textId="77777777" w:rsidR="00782302" w:rsidRDefault="00782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5B238925" w14:textId="77777777" w:rsidR="00F93FA4" w:rsidRDefault="00F93F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3056A0BB" w14:textId="77777777" w:rsidR="00F93FA4" w:rsidRDefault="00F93F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</w:p>
    <w:p w14:paraId="0000018F" w14:textId="7D513B23" w:rsidR="0058474E" w:rsidRDefault="009319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lastRenderedPageBreak/>
        <w:t xml:space="preserve">БАЙГАЛЬ ОРЧНЫГ ХАМГААЛАХ ТУХАЙ ХУУЛЬД НЭМЭЛТ ОРУУЛАХ ТУХАЙ </w:t>
      </w:r>
    </w:p>
    <w:p w14:paraId="00000190" w14:textId="77777777" w:rsidR="0058474E" w:rsidRDefault="009319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ХУУЛИЙН ТӨСӨЛ</w:t>
      </w:r>
    </w:p>
    <w:p w14:paraId="00000191" w14:textId="77777777" w:rsidR="0058474E" w:rsidRDefault="005847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  <w:rPr>
          <w:sz w:val="20"/>
          <w:szCs w:val="20"/>
          <w:highlight w:val="white"/>
        </w:rPr>
      </w:pPr>
    </w:p>
    <w:p w14:paraId="00000194" w14:textId="77777777" w:rsidR="0058474E" w:rsidRDefault="005847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  <w:rPr>
          <w:sz w:val="20"/>
          <w:szCs w:val="20"/>
          <w:highlight w:val="white"/>
        </w:rPr>
      </w:pPr>
    </w:p>
    <w:p w14:paraId="00000195" w14:textId="77777777" w:rsidR="0058474E" w:rsidRDefault="009319B0">
      <w:pPr>
        <w:spacing w:line="276" w:lineRule="auto"/>
        <w:ind w:firstLine="0"/>
        <w:rPr>
          <w:highlight w:val="white"/>
        </w:rPr>
      </w:pPr>
      <w:r>
        <w:rPr>
          <w:b/>
          <w:highlight w:val="white"/>
        </w:rPr>
        <w:t xml:space="preserve">1 дүгээр зүйл. </w:t>
      </w:r>
      <w:r>
        <w:rPr>
          <w:highlight w:val="white"/>
        </w:rPr>
        <w:t>Байгаль орчныг хамгаалах тухай 54 дүгээр зүйлийн 1 дэх заалтын  “ ашиглах” гэсний дараа “органик бүтээгдэхүүн үйлдвэрлэх” гэж нэмсүгэй</w:t>
      </w:r>
    </w:p>
    <w:p w14:paraId="00000196" w14:textId="77777777" w:rsidR="0058474E" w:rsidRDefault="0058474E">
      <w:pPr>
        <w:spacing w:line="276" w:lineRule="auto"/>
        <w:rPr>
          <w:highlight w:val="white"/>
        </w:rPr>
      </w:pPr>
    </w:p>
    <w:p w14:paraId="00000197" w14:textId="77777777" w:rsidR="0058474E" w:rsidRDefault="009319B0">
      <w:pPr>
        <w:ind w:firstLine="0"/>
        <w:rPr>
          <w:highlight w:val="white"/>
        </w:rPr>
      </w:pPr>
      <w:r>
        <w:rPr>
          <w:b/>
          <w:highlight w:val="white"/>
        </w:rPr>
        <w:t xml:space="preserve">2 дугаар зүйл. </w:t>
      </w:r>
      <w:r>
        <w:rPr>
          <w:highlight w:val="white"/>
        </w:rPr>
        <w:t>Энэ хуулийг Органик бүтээгдэхүүний тухай хууль батлагдсан өдрөөс дагаж мөрдсүгэй.</w:t>
      </w:r>
    </w:p>
    <w:p w14:paraId="00000198" w14:textId="77777777" w:rsidR="0058474E" w:rsidRDefault="0058474E">
      <w:pPr>
        <w:ind w:firstLine="0"/>
        <w:rPr>
          <w:highlight w:val="white"/>
        </w:rPr>
      </w:pPr>
    </w:p>
    <w:p w14:paraId="00000199" w14:textId="77777777" w:rsidR="0058474E" w:rsidRDefault="009319B0">
      <w:pPr>
        <w:ind w:firstLine="0"/>
        <w:jc w:val="center"/>
        <w:rPr>
          <w:highlight w:val="white"/>
        </w:rPr>
      </w:pPr>
      <w:r>
        <w:rPr>
          <w:highlight w:val="white"/>
        </w:rPr>
        <w:t>Гарын үсэг</w:t>
      </w:r>
    </w:p>
    <w:p w14:paraId="0000019A" w14:textId="77777777" w:rsidR="0058474E" w:rsidRDefault="005847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  <w:rPr>
          <w:sz w:val="20"/>
          <w:szCs w:val="20"/>
          <w:highlight w:val="white"/>
        </w:rPr>
      </w:pPr>
    </w:p>
    <w:p w14:paraId="0000019B" w14:textId="77777777" w:rsidR="0058474E" w:rsidRDefault="005847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  <w:rPr>
          <w:sz w:val="20"/>
          <w:szCs w:val="20"/>
          <w:highlight w:val="white"/>
        </w:rPr>
      </w:pPr>
    </w:p>
    <w:p w14:paraId="0000019C" w14:textId="77777777" w:rsidR="0058474E" w:rsidRDefault="005847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  <w:rPr>
          <w:sz w:val="20"/>
          <w:szCs w:val="20"/>
          <w:highlight w:val="white"/>
        </w:rPr>
      </w:pPr>
    </w:p>
    <w:p w14:paraId="0000019D" w14:textId="77777777" w:rsidR="0058474E" w:rsidRDefault="005847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  <w:rPr>
          <w:sz w:val="20"/>
          <w:szCs w:val="20"/>
          <w:highlight w:val="white"/>
        </w:rPr>
      </w:pPr>
    </w:p>
    <w:sectPr w:rsidR="0058474E" w:rsidSect="00F93FA4">
      <w:headerReference w:type="default" r:id="rId7"/>
      <w:footerReference w:type="default" r:id="rId8"/>
      <w:pgSz w:w="11907" w:h="16839"/>
      <w:pgMar w:top="1134" w:right="991" w:bottom="47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1EB22" w14:textId="77777777" w:rsidR="003D65DA" w:rsidRDefault="003D65DA">
      <w:r>
        <w:separator/>
      </w:r>
    </w:p>
  </w:endnote>
  <w:endnote w:type="continuationSeparator" w:id="0">
    <w:p w14:paraId="6B89D6AC" w14:textId="77777777" w:rsidR="003D65DA" w:rsidRDefault="003D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9F" w14:textId="7C0F46E9" w:rsidR="0058474E" w:rsidRDefault="009319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6A46">
      <w:rPr>
        <w:noProof/>
        <w:color w:val="000000"/>
      </w:rPr>
      <w:t>12</w:t>
    </w:r>
    <w:r>
      <w:rPr>
        <w:color w:val="000000"/>
      </w:rPr>
      <w:fldChar w:fldCharType="end"/>
    </w:r>
  </w:p>
  <w:p w14:paraId="000001A0" w14:textId="77777777" w:rsidR="0058474E" w:rsidRDefault="005847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0"/>
      <w:jc w:val="left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6A619" w14:textId="77777777" w:rsidR="003D65DA" w:rsidRDefault="003D65DA">
      <w:r>
        <w:separator/>
      </w:r>
    </w:p>
  </w:footnote>
  <w:footnote w:type="continuationSeparator" w:id="0">
    <w:p w14:paraId="184C73C8" w14:textId="77777777" w:rsidR="003D65DA" w:rsidRDefault="003D6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9E" w14:textId="241E6D6B" w:rsidR="0058474E" w:rsidRDefault="009319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>Төсө</w:t>
    </w:r>
    <w:r w:rsidR="00F93FA4">
      <w:rPr>
        <w:color w:val="000000"/>
      </w:rPr>
      <w:t>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4E"/>
    <w:rsid w:val="00107CC3"/>
    <w:rsid w:val="003C2843"/>
    <w:rsid w:val="003D65DA"/>
    <w:rsid w:val="0058474E"/>
    <w:rsid w:val="00782302"/>
    <w:rsid w:val="009319B0"/>
    <w:rsid w:val="00B0006A"/>
    <w:rsid w:val="00D90130"/>
    <w:rsid w:val="00F93FA4"/>
    <w:rsid w:val="00FA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D8C0B"/>
  <w15:docId w15:val="{97EA37B0-9008-4E2B-9759-61F3723F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mn-MN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ind w:firstLine="0"/>
      <w:jc w:val="left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ind w:firstLine="0"/>
      <w:jc w:val="left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/>
      <w:ind w:firstLine="0"/>
      <w:jc w:val="left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line="259" w:lineRule="auto"/>
      <w:ind w:firstLine="0"/>
      <w:jc w:val="left"/>
      <w:outlineLvl w:val="3"/>
    </w:pPr>
    <w:rPr>
      <w:rFonts w:ascii="Calibri" w:eastAsia="Calibri" w:hAnsi="Calibri" w:cs="Calibri"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40" w:line="259" w:lineRule="auto"/>
      <w:ind w:firstLine="0"/>
      <w:jc w:val="left"/>
      <w:outlineLvl w:val="4"/>
    </w:pPr>
    <w:rPr>
      <w:rFonts w:ascii="Calibri" w:eastAsia="Calibri" w:hAnsi="Calibri" w:cs="Calibri"/>
      <w:smallCaps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40" w:line="259" w:lineRule="auto"/>
      <w:ind w:firstLine="0"/>
      <w:jc w:val="left"/>
      <w:outlineLvl w:val="5"/>
    </w:pPr>
    <w:rPr>
      <w:rFonts w:ascii="Calibri" w:eastAsia="Calibri" w:hAnsi="Calibri" w:cs="Calibri"/>
      <w:i/>
      <w:smallCaps/>
      <w:color w:val="1F386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line="204" w:lineRule="auto"/>
      <w:ind w:firstLine="0"/>
      <w:jc w:val="left"/>
    </w:pPr>
    <w:rPr>
      <w:rFonts w:ascii="Calibri" w:eastAsia="Calibri" w:hAnsi="Calibri" w:cs="Calibri"/>
      <w:smallCaps/>
      <w:color w:val="44546A"/>
      <w:sz w:val="72"/>
      <w:szCs w:val="72"/>
    </w:rPr>
  </w:style>
  <w:style w:type="paragraph" w:styleId="Subtitle">
    <w:name w:val="Subtitle"/>
    <w:basedOn w:val="Normal"/>
    <w:next w:val="Normal"/>
    <w:pPr>
      <w:spacing w:after="240"/>
      <w:jc w:val="left"/>
    </w:pPr>
    <w:rPr>
      <w:rFonts w:ascii="Calibri" w:eastAsia="Calibri" w:hAnsi="Calibri" w:cs="Calibri"/>
      <w:color w:val="4472C4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3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FA4"/>
  </w:style>
  <w:style w:type="paragraph" w:styleId="Footer">
    <w:name w:val="footer"/>
    <w:basedOn w:val="Normal"/>
    <w:link w:val="FooterChar"/>
    <w:uiPriority w:val="99"/>
    <w:unhideWhenUsed/>
    <w:rsid w:val="00F93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2BB4D0-7EDA-9342-8F65-58D75154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FAOMN-User07L</dc:creator>
  <cp:lastModifiedBy>Microsoft Office User</cp:lastModifiedBy>
  <cp:revision>2</cp:revision>
  <dcterms:created xsi:type="dcterms:W3CDTF">2022-10-21T09:04:00Z</dcterms:created>
  <dcterms:modified xsi:type="dcterms:W3CDTF">2022-10-21T09:04:00Z</dcterms:modified>
</cp:coreProperties>
</file>