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E32D0" w14:textId="77777777" w:rsidR="007D657E" w:rsidRPr="003320FC" w:rsidRDefault="007D657E" w:rsidP="007D657E">
      <w:pPr>
        <w:spacing w:line="180" w:lineRule="atLeast"/>
        <w:jc w:val="center"/>
        <w:rPr>
          <w:rFonts w:ascii="Arial" w:hAnsi="Arial" w:cs="Arial"/>
          <w:noProof/>
          <w:color w:val="000000"/>
          <w:sz w:val="22"/>
          <w:szCs w:val="22"/>
          <w:lang w:val="mn-MN"/>
        </w:rPr>
      </w:pPr>
      <w:r w:rsidRPr="003320FC">
        <w:rPr>
          <w:rFonts w:ascii="Arial" w:hAnsi="Arial" w:cs="Arial"/>
          <w:b/>
          <w:bCs/>
          <w:noProof/>
          <w:sz w:val="22"/>
          <w:szCs w:val="22"/>
          <w:lang w:val="mn-MN"/>
        </w:rPr>
        <w:t>ТОВЧ ТАНИЛЦУУЛГА</w:t>
      </w:r>
    </w:p>
    <w:p w14:paraId="47C04BE0" w14:textId="77777777" w:rsidR="007D657E" w:rsidRPr="003320FC" w:rsidRDefault="007D657E" w:rsidP="007D657E">
      <w:pPr>
        <w:pStyle w:val="NoSpacing"/>
        <w:jc w:val="right"/>
        <w:rPr>
          <w:rFonts w:ascii="Arial" w:hAnsi="Arial" w:cs="Arial"/>
          <w:noProof/>
          <w:sz w:val="22"/>
          <w:szCs w:val="22"/>
          <w:lang w:val="mn-MN"/>
        </w:rPr>
      </w:pPr>
    </w:p>
    <w:p w14:paraId="372BA306" w14:textId="77777777" w:rsidR="007D657E" w:rsidRPr="003320FC" w:rsidRDefault="007D657E" w:rsidP="007D657E">
      <w:pPr>
        <w:pStyle w:val="NoSpacing"/>
        <w:jc w:val="right"/>
        <w:rPr>
          <w:rFonts w:ascii="Arial" w:hAnsi="Arial" w:cs="Arial"/>
          <w:b/>
          <w:bCs/>
          <w:noProof/>
          <w:sz w:val="22"/>
          <w:szCs w:val="22"/>
          <w:lang w:val="mn-MN"/>
        </w:rPr>
      </w:pPr>
      <w:r w:rsidRPr="003320FC">
        <w:rPr>
          <w:rFonts w:ascii="Arial" w:hAnsi="Arial" w:cs="Arial"/>
          <w:b/>
          <w:bCs/>
          <w:noProof/>
          <w:sz w:val="22"/>
          <w:szCs w:val="22"/>
          <w:lang w:val="mn-MN"/>
        </w:rPr>
        <w:t>Төв банк /Монголбанк/-ны тухай хуульд нэмэлт, өөрчлөлт</w:t>
      </w:r>
    </w:p>
    <w:p w14:paraId="2019DE12" w14:textId="77777777" w:rsidR="007D657E" w:rsidRPr="003320FC" w:rsidRDefault="007D657E" w:rsidP="007D657E">
      <w:pPr>
        <w:pStyle w:val="NoSpacing"/>
        <w:jc w:val="right"/>
        <w:rPr>
          <w:rFonts w:ascii="Arial" w:hAnsi="Arial" w:cs="Arial"/>
          <w:b/>
          <w:bCs/>
          <w:noProof/>
          <w:sz w:val="22"/>
          <w:szCs w:val="22"/>
          <w:lang w:val="mn-MN"/>
        </w:rPr>
      </w:pPr>
      <w:r w:rsidRPr="003320FC">
        <w:rPr>
          <w:rFonts w:ascii="Arial" w:hAnsi="Arial" w:cs="Arial"/>
          <w:b/>
          <w:bCs/>
          <w:noProof/>
          <w:sz w:val="22"/>
          <w:szCs w:val="22"/>
          <w:lang w:val="mn-MN"/>
        </w:rPr>
        <w:t xml:space="preserve"> оруулах тухай хуулийн төслийн тухай</w:t>
      </w:r>
    </w:p>
    <w:p w14:paraId="1B69178E" w14:textId="77777777" w:rsidR="007D657E" w:rsidRPr="003320FC" w:rsidRDefault="007D657E" w:rsidP="007D657E">
      <w:pPr>
        <w:pStyle w:val="NoSpacing"/>
        <w:jc w:val="right"/>
        <w:rPr>
          <w:rFonts w:ascii="Arial" w:hAnsi="Arial" w:cs="Arial"/>
          <w:noProof/>
          <w:sz w:val="22"/>
          <w:szCs w:val="22"/>
          <w:lang w:val="mn-MN"/>
        </w:rPr>
      </w:pPr>
    </w:p>
    <w:p w14:paraId="29B97336"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t>Төв банк /Монголбанк/-ны тухай хуульд нэмэлт, өөрчлөлт оруулах тухай хуулийн төсөл нь Монголбанкны үндсэн зорилтыг үнийн тогтвортой байдлаар тодорхойлох, мөнгөний бодлого болон төсвийн бодлогын уялдааг хангах, төв банк төсвийн шинжтэй үйл ажиллагааг явуулахыг хориглох, төв банкны өөрийн хөрөнгийг дутагдалыг нөхөх эрх зүйн зохицуулалтыг сайжруулах зорилготой байна.</w:t>
      </w:r>
    </w:p>
    <w:p w14:paraId="4A85A32D"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t>Хуулийн төсөлд дараах зарчмын шинжтэй зохицуулалтыг тусгасан болно:</w:t>
      </w:r>
    </w:p>
    <w:p w14:paraId="03D1D6E9"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t xml:space="preserve">Нэгдүгээрт,Монголбанкны үндсэн зорилтыг хэрэглээний үнийн индексээр илэрхийлэгдэх инфляцын нам, тогтвортой түвшнийг хангах гэж тодорхойлж, зорилтын хоёрдмол утгыг арилгасан. </w:t>
      </w:r>
    </w:p>
    <w:p w14:paraId="242E48CA"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t xml:space="preserve">Хоёрдугаарт,Монголбанк “төсвийн шинжтэй үйл ажиллагаа”-г эрхлэх, санхүүжүүлэхийг хориглож, зөвхөн Төв банк /Монголбанк/-ны тухай хуулиар аливаа үйл ажиллагааг эрхлэхээр хязгаарласан. </w:t>
      </w:r>
    </w:p>
    <w:p w14:paraId="1EAB444D"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t xml:space="preserve">Гуравдугаарт, Монголбанк мөнгөний бодлогын төслийг жил бүрийн 6 дугаар сарын 10-ны өдрийн дотор Улсын Их Хуралд өргөн мэдүүлэх бөгөөд Улсын Их Хурал мөнгөний бодлогын талаар баримтлах үндсэн чиглэлийг батлахдаа инфляцын зорилт, төсвийн тусгай шаардлага болох төсвийн зардлын хязгаарлалт, төв банкны өөрийн хөрөнгийг сэргээхэд шаардлагатай Засгийн газрын тусгай үнэт цаасны хэмжээг тогтоох зохицуулалтыг тусгасан. </w:t>
      </w:r>
    </w:p>
    <w:p w14:paraId="2B680C6D"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t>Дөрөвдүгээрт, төв банкны өөрийн хөрөнгийн дутагдлыг тодорхойлж, дутагдлыг нөхөхөд шаардлагатай мөнгөн хөрөнгө шилжүүлэх, эсхүл тусгай нөхцөлтэй, хүүтэй, хугацаатай Засгийн газрын үнэт цаасыг Монголбанканд эзэмшүүлэх журмыг хуульчилж, үүнтэй уялдуулан Төсвийн тухай хууль, Төсвийн тогтвортой байдлын тухай, Өрийн удирдлагын тухай хуульд холбогдох нэмэлт, өөрчлөлтийг тусгасан.</w:t>
      </w:r>
    </w:p>
    <w:p w14:paraId="51B16BE4"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t xml:space="preserve">1996 онд батлан мөрдөж буй Төв банк /Монголбанк/-ны тухай хуульд Монголбанкны үндсэн зорилтыг төгрөгийн тогтвортой байдлыг хангах гэж заасан нь төгрөгийн гадаад валюттай харьцах ханшийг тогтвортой байлгах Монголбанкны 1991 оны Банкны тухай хууль дахь инфляци болон гадаад валюттай харьцах ханшйг тогтворжуулах үүргээс улбаатай үлджээ. Үүнээс шалтгаалан төв банкны зорилтыг инфляцын бодлогоос илүү ханшийн тогтвортой байдалд төвлөрүүлж буруу тайлбарлах, бодлогын тууштай байдал алдагдах, гадаад валютын ханшийг тогтвортой байлгах чиглэл өгөх зохисгүй практик гарч байв. Мөн Монголбанк төсвийн бодлогыг мөнгөний бодлогын зорилттой нийцүүлэх хуульд заасан бүрэн эрхгүй, зохицуулалтгүйгээс төсвийн давамгайлал нэмэгдэж, мөнгөний бодлогын орон зай хумигдсан байна. Төв банкны өөрийн хөрөнгийн дутагдлыг Улсын Их Хурал шийдвэрлэхээр заасан боловч төв банкны өөрийн хөрөнгийн дутагдалыг нөхөх Засгийн газрын үүрэг, хэрэгжүүлэх хугацаа, арга хэмжээ тодорхойгүй, хуулийн зохицуулалтгүйгээс эрх зүйн хийдэл үүссэн байна.  </w:t>
      </w:r>
    </w:p>
    <w:p w14:paraId="1E84EFCF"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t xml:space="preserve">Хууль санаачлагч нь хуулийн төслийг боловсруулахдаа төв банкны бодлого, үйл ажиллагаатай холбоотой Улсын Их Хурал, Засгийн газраас баталсан бодлогын баримт бичгүүдийг судалж, Монголбанкны алдагдлын шалтгаан, бүтцийг шинжилсэн. </w:t>
      </w:r>
    </w:p>
    <w:p w14:paraId="6CF093D7"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t xml:space="preserve">Дараагийн таван жилийн хугацаанд төв банкны санхүүгийн байдалд хийсэн стресс тестийн дүн шинжилгээг судалж, дотоод, гадаадын эрдэмтэн, судлаачдын төв банкны бие даасан байдлын үнэлгээ, зөвлөмжийг харьцуулан авч үзсэн болно. Мөн Засгийн газрын өрийн удирдлагын стратеги, дунд хугацааны төсвийн хүрээний мэдэгдэл, төсвийн төсөөлөл болон төсөв, өрийн хууль тогтоомжид төв банкны өөрийн хөрөнгийг сэргээх зохицуулалтыг хэрэгжүүлэх боломж, эрх зүйн үндэслэлийг шинжлэв. Энэхүү судалгааны үр дүнд одоогийн эрх зүйн орчин, Монголбанканд нэгэнт үүсээд байгаа 6.9 их наяд төгрөгийн хуримтлагдсан алдагдал, өөрийн хөрөнгийн 4.8 их наяд төгрөгийн дутагдлыг Монголбанк өөрийн үйл ажиллагаагаараа нөхөх боломжгүй нөхцөл байдалтай байгааг тодорхойллоо. </w:t>
      </w:r>
    </w:p>
    <w:p w14:paraId="64648F6C"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lastRenderedPageBreak/>
        <w:t xml:space="preserve">Хуулийн төсөл, түүний үзэл баримтлалыг Монголбанкны холбогдох нэгжүүд, санхүү, эдийн засгийн салбарын ажилтан, мэргэжилтэн, эрдэмтэн судлаачид, төрийн холбогдох байгууллагуудын төлөөлөл оролцуулан хэлэлцүүлсэн болно. Хэлэлцүүлгээр төв банкны бие даасан байдлыг бэхжүүлж, бодлого боловсруулагч, хэрэгжүүлэгч нар түүнд тууштай байх, Төв банкны үндсэн зорилт нь инфляцыг нам дор түвшинд тогтворжуулах болохыг эрх зүйн хувьд баталгаажуулах, төв банкны өөрийн хөрөнгийг дутагдалыг нөхөж санхүүгийн бие даасан байдлыг сэргээх, төсвийн сахилга батыг хангаж, өрийн тогтвортой байдлыг алдагдуулахгүй байх шаардлагатай гэсэн саналууд гарсныг хуулийн төсөлд тусгалаа. </w:t>
      </w:r>
    </w:p>
    <w:p w14:paraId="00DF06DE" w14:textId="77777777" w:rsidR="007D657E" w:rsidRPr="003320FC" w:rsidRDefault="007D657E" w:rsidP="007D657E">
      <w:pPr>
        <w:ind w:right="-472" w:firstLine="720"/>
        <w:jc w:val="both"/>
        <w:rPr>
          <w:rFonts w:ascii="Arial" w:hAnsi="Arial" w:cs="Arial"/>
          <w:noProof/>
          <w:sz w:val="22"/>
          <w:szCs w:val="22"/>
          <w:lang w:val="mn-MN"/>
        </w:rPr>
      </w:pPr>
      <w:r w:rsidRPr="003320FC">
        <w:rPr>
          <w:rFonts w:ascii="Arial" w:hAnsi="Arial" w:cs="Arial"/>
          <w:noProof/>
          <w:sz w:val="22"/>
          <w:szCs w:val="22"/>
          <w:lang w:val="mn-MN"/>
        </w:rPr>
        <w:t>1970-аад оноос хойш үүсч, өдгөө дэлхийн даяар хүлээн зөвшөөрөгдөөд буй эдийн засгийн онолоор төв банкны бие даасан, хараат бус байдал өндөр байх тусам инфляцын түвшин нам, тогтвортой байдаг урвуу хамааралтайг нотолсон байдаг. Монгол Улсын эдийн засгийн бүтэц болон төв банкны үйл ажиллагаа нь төстэй гадаад улсуудын төв банкны зорилтыг инфляцын нам дор, тогтвортой түвшинд байхаар тодорхойлж, мөнгө болон төсвийн бодлогын уялдааг эрх зүйн хувьд баталгаажуулж, төв банкны санхүүгийн бие даасан байдлыг хангах замаар урт хугацааны тогтвортой өсөлтийн суурийг бүрдүүлсэн сайн туршлага бусад улсуудад байна. Энэхүү шинжлэх ухааны ололт болон олон улсын туршлагыг харгалзан уг хуулийн төслийг Монгол Улсын Үндсэн хууль болон бусад хуульд нийцүүлэн боловсрууллаа.</w:t>
      </w:r>
    </w:p>
    <w:p w14:paraId="071723F4" w14:textId="77777777" w:rsidR="007D657E" w:rsidRPr="003320FC" w:rsidRDefault="007D657E" w:rsidP="007D657E">
      <w:pPr>
        <w:ind w:right="-472"/>
        <w:rPr>
          <w:rFonts w:ascii="Arial" w:hAnsi="Arial" w:cs="Arial"/>
          <w:noProof/>
          <w:sz w:val="22"/>
          <w:szCs w:val="22"/>
          <w:lang w:val="mn-MN"/>
        </w:rPr>
      </w:pPr>
    </w:p>
    <w:p w14:paraId="1DCB0F0D" w14:textId="77777777" w:rsidR="007D657E" w:rsidRPr="003320FC" w:rsidRDefault="007D657E" w:rsidP="007D657E">
      <w:pPr>
        <w:ind w:right="-472"/>
        <w:jc w:val="center"/>
        <w:rPr>
          <w:rFonts w:ascii="Arial" w:hAnsi="Arial" w:cs="Arial"/>
          <w:noProof/>
          <w:sz w:val="22"/>
          <w:szCs w:val="22"/>
          <w:lang w:val="mn-MN"/>
        </w:rPr>
      </w:pPr>
      <w:r>
        <w:rPr>
          <w:rFonts w:ascii="Arial" w:hAnsi="Arial" w:cs="Arial"/>
          <w:noProof/>
          <w:sz w:val="22"/>
          <w:szCs w:val="22"/>
          <w:lang w:val="mn-MN"/>
        </w:rPr>
        <w:t>________o0o_________</w:t>
      </w:r>
    </w:p>
    <w:p w14:paraId="120D28AD" w14:textId="77777777" w:rsidR="007D657E" w:rsidRDefault="007D657E" w:rsidP="007D657E">
      <w:pPr>
        <w:spacing w:line="276" w:lineRule="auto"/>
        <w:ind w:left="720" w:right="-421"/>
        <w:jc w:val="center"/>
        <w:rPr>
          <w:rFonts w:ascii="Arial" w:eastAsia="Times New Roman" w:hAnsi="Arial" w:cs="Arial"/>
          <w:b/>
          <w:bCs/>
          <w:noProof/>
          <w:sz w:val="22"/>
          <w:szCs w:val="22"/>
          <w:lang w:val="mn-MN"/>
        </w:rPr>
      </w:pPr>
    </w:p>
    <w:p w14:paraId="583078C3"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57E"/>
    <w:rsid w:val="003E6615"/>
    <w:rsid w:val="00782283"/>
    <w:rsid w:val="007D657E"/>
    <w:rsid w:val="00950B97"/>
    <w:rsid w:val="00B435B3"/>
    <w:rsid w:val="00C85E2D"/>
    <w:rsid w:val="00CC2BCD"/>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D932F5F"/>
  <w15:chartTrackingRefBased/>
  <w15:docId w15:val="{0021F01A-A3A2-5744-8CDD-ED979B43A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57E"/>
    <w:rPr>
      <w:rFonts w:ascii="Times New Roman" w:eastAsiaTheme="minorEastAsia" w:hAnsi="Times New Roman" w:cs="Times New Roman"/>
      <w:kern w:val="0"/>
      <w:lang w:val="en-US"/>
      <w14:ligatures w14:val="none"/>
    </w:rPr>
  </w:style>
  <w:style w:type="paragraph" w:styleId="Heading1">
    <w:name w:val="heading 1"/>
    <w:basedOn w:val="Normal"/>
    <w:next w:val="Normal"/>
    <w:link w:val="Heading1Char"/>
    <w:uiPriority w:val="9"/>
    <w:qFormat/>
    <w:rsid w:val="007D657E"/>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7D657E"/>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7D657E"/>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7D657E"/>
    <w:pPr>
      <w:keepNext/>
      <w:keepLines/>
      <w:spacing w:before="80" w:after="40"/>
      <w:outlineLvl w:val="3"/>
    </w:pPr>
    <w:rPr>
      <w:rFonts w:asciiTheme="minorHAnsi" w:eastAsiaTheme="majorEastAsia" w:hAnsiTheme="minorHAnsi" w:cstheme="majorBidi"/>
      <w:i/>
      <w:iCs/>
      <w:color w:val="0F4761" w:themeColor="accent1" w:themeShade="BF"/>
      <w:kern w:val="2"/>
      <w:lang w:val="en-MN"/>
      <w14:ligatures w14:val="standardContextual"/>
    </w:rPr>
  </w:style>
  <w:style w:type="paragraph" w:styleId="Heading5">
    <w:name w:val="heading 5"/>
    <w:basedOn w:val="Normal"/>
    <w:next w:val="Normal"/>
    <w:link w:val="Heading5Char"/>
    <w:uiPriority w:val="9"/>
    <w:semiHidden/>
    <w:unhideWhenUsed/>
    <w:qFormat/>
    <w:rsid w:val="007D657E"/>
    <w:pPr>
      <w:keepNext/>
      <w:keepLines/>
      <w:spacing w:before="80" w:after="40"/>
      <w:outlineLvl w:val="4"/>
    </w:pPr>
    <w:rPr>
      <w:rFonts w:asciiTheme="minorHAnsi" w:eastAsiaTheme="majorEastAsia" w:hAnsiTheme="minorHAnsi" w:cstheme="majorBidi"/>
      <w:color w:val="0F4761" w:themeColor="accent1" w:themeShade="BF"/>
      <w:kern w:val="2"/>
      <w:lang w:val="en-MN"/>
      <w14:ligatures w14:val="standardContextual"/>
    </w:rPr>
  </w:style>
  <w:style w:type="paragraph" w:styleId="Heading6">
    <w:name w:val="heading 6"/>
    <w:basedOn w:val="Normal"/>
    <w:next w:val="Normal"/>
    <w:link w:val="Heading6Char"/>
    <w:uiPriority w:val="9"/>
    <w:semiHidden/>
    <w:unhideWhenUsed/>
    <w:qFormat/>
    <w:rsid w:val="007D657E"/>
    <w:pPr>
      <w:keepNext/>
      <w:keepLines/>
      <w:spacing w:before="40"/>
      <w:outlineLvl w:val="5"/>
    </w:pPr>
    <w:rPr>
      <w:rFonts w:asciiTheme="minorHAnsi" w:eastAsiaTheme="majorEastAsia" w:hAnsiTheme="minorHAnsi" w:cstheme="majorBidi"/>
      <w:i/>
      <w:iCs/>
      <w:color w:val="595959" w:themeColor="text1" w:themeTint="A6"/>
      <w:kern w:val="2"/>
      <w:lang w:val="en-MN"/>
      <w14:ligatures w14:val="standardContextual"/>
    </w:rPr>
  </w:style>
  <w:style w:type="paragraph" w:styleId="Heading7">
    <w:name w:val="heading 7"/>
    <w:basedOn w:val="Normal"/>
    <w:next w:val="Normal"/>
    <w:link w:val="Heading7Char"/>
    <w:uiPriority w:val="9"/>
    <w:semiHidden/>
    <w:unhideWhenUsed/>
    <w:qFormat/>
    <w:rsid w:val="007D657E"/>
    <w:pPr>
      <w:keepNext/>
      <w:keepLines/>
      <w:spacing w:before="40"/>
      <w:outlineLvl w:val="6"/>
    </w:pPr>
    <w:rPr>
      <w:rFonts w:asciiTheme="minorHAnsi" w:eastAsiaTheme="majorEastAsia" w:hAnsiTheme="minorHAnsi" w:cstheme="majorBidi"/>
      <w:color w:val="595959" w:themeColor="text1" w:themeTint="A6"/>
      <w:kern w:val="2"/>
      <w:lang w:val="en-MN"/>
      <w14:ligatures w14:val="standardContextual"/>
    </w:rPr>
  </w:style>
  <w:style w:type="paragraph" w:styleId="Heading8">
    <w:name w:val="heading 8"/>
    <w:basedOn w:val="Normal"/>
    <w:next w:val="Normal"/>
    <w:link w:val="Heading8Char"/>
    <w:uiPriority w:val="9"/>
    <w:semiHidden/>
    <w:unhideWhenUsed/>
    <w:qFormat/>
    <w:rsid w:val="007D657E"/>
    <w:pPr>
      <w:keepNext/>
      <w:keepLines/>
      <w:outlineLvl w:val="7"/>
    </w:pPr>
    <w:rPr>
      <w:rFonts w:asciiTheme="minorHAnsi" w:eastAsiaTheme="majorEastAsia" w:hAnsiTheme="minorHAnsi" w:cstheme="majorBidi"/>
      <w:i/>
      <w:iCs/>
      <w:color w:val="272727" w:themeColor="text1" w:themeTint="D8"/>
      <w:kern w:val="2"/>
      <w:lang w:val="en-MN"/>
      <w14:ligatures w14:val="standardContextual"/>
    </w:rPr>
  </w:style>
  <w:style w:type="paragraph" w:styleId="Heading9">
    <w:name w:val="heading 9"/>
    <w:basedOn w:val="Normal"/>
    <w:next w:val="Normal"/>
    <w:link w:val="Heading9Char"/>
    <w:uiPriority w:val="9"/>
    <w:semiHidden/>
    <w:unhideWhenUsed/>
    <w:qFormat/>
    <w:rsid w:val="007D657E"/>
    <w:pPr>
      <w:keepNext/>
      <w:keepLines/>
      <w:outlineLvl w:val="8"/>
    </w:pPr>
    <w:rPr>
      <w:rFonts w:asciiTheme="minorHAnsi" w:eastAsiaTheme="majorEastAsia" w:hAnsiTheme="minorHAnsi" w:cstheme="majorBidi"/>
      <w:color w:val="272727" w:themeColor="text1" w:themeTint="D8"/>
      <w:kern w:val="2"/>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5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65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65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65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65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65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5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5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57E"/>
    <w:rPr>
      <w:rFonts w:eastAsiaTheme="majorEastAsia" w:cstheme="majorBidi"/>
      <w:color w:val="272727" w:themeColor="text1" w:themeTint="D8"/>
    </w:rPr>
  </w:style>
  <w:style w:type="paragraph" w:styleId="Title">
    <w:name w:val="Title"/>
    <w:basedOn w:val="Normal"/>
    <w:next w:val="Normal"/>
    <w:link w:val="TitleChar"/>
    <w:uiPriority w:val="10"/>
    <w:qFormat/>
    <w:rsid w:val="007D657E"/>
    <w:pPr>
      <w:spacing w:after="80"/>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7D6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57E"/>
    <w:pPr>
      <w:numPr>
        <w:ilvl w:val="1"/>
      </w:numPr>
      <w:spacing w:after="160"/>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7D65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57E"/>
    <w:pPr>
      <w:spacing w:before="160" w:after="160"/>
      <w:jc w:val="center"/>
    </w:pPr>
    <w:rPr>
      <w:rFonts w:asciiTheme="minorHAnsi" w:eastAsiaTheme="minorHAnsi" w:hAnsiTheme="minorHAnsi" w:cstheme="minorBidi"/>
      <w:i/>
      <w:iCs/>
      <w:color w:val="404040" w:themeColor="text1" w:themeTint="BF"/>
      <w:kern w:val="2"/>
      <w:lang w:val="en-MN"/>
      <w14:ligatures w14:val="standardContextual"/>
    </w:rPr>
  </w:style>
  <w:style w:type="character" w:customStyle="1" w:styleId="QuoteChar">
    <w:name w:val="Quote Char"/>
    <w:basedOn w:val="DefaultParagraphFont"/>
    <w:link w:val="Quote"/>
    <w:uiPriority w:val="29"/>
    <w:rsid w:val="007D657E"/>
    <w:rPr>
      <w:i/>
      <w:iCs/>
      <w:color w:val="404040" w:themeColor="text1" w:themeTint="BF"/>
    </w:rPr>
  </w:style>
  <w:style w:type="paragraph" w:styleId="ListParagraph">
    <w:name w:val="List Paragraph"/>
    <w:basedOn w:val="Normal"/>
    <w:uiPriority w:val="34"/>
    <w:qFormat/>
    <w:rsid w:val="007D657E"/>
    <w:pPr>
      <w:ind w:left="720"/>
      <w:contextualSpacing/>
    </w:pPr>
    <w:rPr>
      <w:rFonts w:asciiTheme="minorHAnsi" w:eastAsiaTheme="minorHAnsi" w:hAnsiTheme="minorHAnsi" w:cstheme="minorBidi"/>
      <w:kern w:val="2"/>
      <w:lang w:val="en-MN"/>
      <w14:ligatures w14:val="standardContextual"/>
    </w:rPr>
  </w:style>
  <w:style w:type="character" w:styleId="IntenseEmphasis">
    <w:name w:val="Intense Emphasis"/>
    <w:basedOn w:val="DefaultParagraphFont"/>
    <w:uiPriority w:val="21"/>
    <w:qFormat/>
    <w:rsid w:val="007D657E"/>
    <w:rPr>
      <w:i/>
      <w:iCs/>
      <w:color w:val="0F4761" w:themeColor="accent1" w:themeShade="BF"/>
    </w:rPr>
  </w:style>
  <w:style w:type="paragraph" w:styleId="IntenseQuote">
    <w:name w:val="Intense Quote"/>
    <w:basedOn w:val="Normal"/>
    <w:next w:val="Normal"/>
    <w:link w:val="IntenseQuoteChar"/>
    <w:uiPriority w:val="30"/>
    <w:qFormat/>
    <w:rsid w:val="007D657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MN"/>
      <w14:ligatures w14:val="standardContextual"/>
    </w:rPr>
  </w:style>
  <w:style w:type="character" w:customStyle="1" w:styleId="IntenseQuoteChar">
    <w:name w:val="Intense Quote Char"/>
    <w:basedOn w:val="DefaultParagraphFont"/>
    <w:link w:val="IntenseQuote"/>
    <w:uiPriority w:val="30"/>
    <w:rsid w:val="007D657E"/>
    <w:rPr>
      <w:i/>
      <w:iCs/>
      <w:color w:val="0F4761" w:themeColor="accent1" w:themeShade="BF"/>
    </w:rPr>
  </w:style>
  <w:style w:type="character" w:styleId="IntenseReference">
    <w:name w:val="Intense Reference"/>
    <w:basedOn w:val="DefaultParagraphFont"/>
    <w:uiPriority w:val="32"/>
    <w:qFormat/>
    <w:rsid w:val="007D657E"/>
    <w:rPr>
      <w:b/>
      <w:bCs/>
      <w:smallCaps/>
      <w:color w:val="0F4761" w:themeColor="accent1" w:themeShade="BF"/>
      <w:spacing w:val="5"/>
    </w:rPr>
  </w:style>
  <w:style w:type="paragraph" w:styleId="NoSpacing">
    <w:name w:val="No Spacing"/>
    <w:uiPriority w:val="1"/>
    <w:qFormat/>
    <w:rsid w:val="007D657E"/>
    <w:rPr>
      <w:rFonts w:ascii="Times New Roman" w:eastAsiaTheme="minorEastAsia"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4353</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2026-06-18T07:39:00Z</dcterms:created>
  <dcterms:modified xsi:type="dcterms:W3CDTF">2026-06-18T07:39:00Z</dcterms:modified>
</cp:coreProperties>
</file>