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FA25" w14:textId="77777777" w:rsidR="0085531E" w:rsidRPr="003320FC" w:rsidRDefault="0085531E" w:rsidP="0085531E">
      <w:pPr>
        <w:jc w:val="center"/>
        <w:rPr>
          <w:rFonts w:ascii="Arial" w:hAnsi="Arial" w:cs="Arial"/>
          <w:b/>
          <w:bCs/>
          <w:sz w:val="22"/>
          <w:szCs w:val="22"/>
          <w:lang w:val="mn-MN"/>
        </w:rPr>
      </w:pPr>
    </w:p>
    <w:p w14:paraId="4BB43C60" w14:textId="77777777" w:rsidR="0085531E" w:rsidRPr="003320FC" w:rsidRDefault="0085531E" w:rsidP="0085531E">
      <w:pPr>
        <w:jc w:val="center"/>
        <w:rPr>
          <w:rFonts w:ascii="Arial" w:hAnsi="Arial" w:cs="Arial"/>
          <w:b/>
          <w:bCs/>
          <w:sz w:val="22"/>
          <w:szCs w:val="22"/>
          <w:lang w:val="mn-MN"/>
        </w:rPr>
      </w:pPr>
    </w:p>
    <w:p w14:paraId="5C7D0E08" w14:textId="77777777" w:rsidR="0085531E" w:rsidRPr="003320FC" w:rsidRDefault="0085531E" w:rsidP="0085531E">
      <w:pPr>
        <w:jc w:val="center"/>
        <w:rPr>
          <w:rFonts w:ascii="Arial" w:hAnsi="Arial" w:cs="Arial"/>
          <w:b/>
          <w:bCs/>
          <w:sz w:val="22"/>
          <w:szCs w:val="22"/>
          <w:lang w:val="mn-MN"/>
        </w:rPr>
      </w:pPr>
      <w:r w:rsidRPr="003320FC">
        <w:rPr>
          <w:rFonts w:ascii="Arial" w:hAnsi="Arial" w:cs="Arial"/>
          <w:b/>
          <w:bCs/>
          <w:sz w:val="22"/>
          <w:szCs w:val="22"/>
          <w:lang w:val="mn-MN"/>
        </w:rPr>
        <w:t>ТӨВ БАНК (МОНГОЛБАНК)-НЫ ТУХАЙ ХУУЛЬД НЭМЭЛТ, ӨӨРЧЛӨЛТ ОРУУЛАХ ТУХАЙ ХУУЛИЙН ТӨСЛИЙН ҮР НӨЛӨӨГ ҮНЭЛЭХ АЖЛЫН ТАЙЛАН</w:t>
      </w:r>
    </w:p>
    <w:p w14:paraId="44903CF8" w14:textId="77777777" w:rsidR="0085531E" w:rsidRPr="003320FC" w:rsidRDefault="0085531E" w:rsidP="0085531E">
      <w:pPr>
        <w:jc w:val="center"/>
        <w:rPr>
          <w:rFonts w:ascii="Arial" w:hAnsi="Arial" w:cs="Arial"/>
          <w:b/>
          <w:bCs/>
          <w:sz w:val="22"/>
          <w:szCs w:val="22"/>
          <w:lang w:val="mn-MN"/>
        </w:rPr>
      </w:pPr>
    </w:p>
    <w:p w14:paraId="6C7FDDCB" w14:textId="77777777" w:rsidR="0085531E" w:rsidRPr="003320FC" w:rsidRDefault="0085531E" w:rsidP="0085531E">
      <w:pPr>
        <w:jc w:val="center"/>
        <w:rPr>
          <w:rFonts w:ascii="Arial" w:hAnsi="Arial" w:cs="Arial"/>
          <w:b/>
          <w:bCs/>
          <w:sz w:val="22"/>
          <w:szCs w:val="22"/>
          <w:lang w:val="mn-MN"/>
        </w:rPr>
      </w:pPr>
    </w:p>
    <w:p w14:paraId="006C9D93" w14:textId="77777777" w:rsidR="0085531E" w:rsidRPr="003320FC" w:rsidRDefault="0085531E" w:rsidP="0085531E">
      <w:pPr>
        <w:jc w:val="center"/>
        <w:rPr>
          <w:rFonts w:ascii="Arial" w:hAnsi="Arial" w:cs="Arial"/>
          <w:b/>
          <w:bCs/>
          <w:sz w:val="22"/>
          <w:szCs w:val="22"/>
          <w:lang w:val="mn-MN"/>
        </w:rPr>
      </w:pPr>
    </w:p>
    <w:p w14:paraId="61E5C85F" w14:textId="77777777" w:rsidR="0085531E" w:rsidRPr="003320FC" w:rsidRDefault="0085531E" w:rsidP="0085531E">
      <w:pPr>
        <w:jc w:val="center"/>
        <w:rPr>
          <w:rFonts w:ascii="Arial" w:hAnsi="Arial" w:cs="Arial"/>
          <w:b/>
          <w:bCs/>
          <w:sz w:val="22"/>
          <w:szCs w:val="22"/>
          <w:lang w:val="mn-MN"/>
        </w:rPr>
      </w:pPr>
    </w:p>
    <w:p w14:paraId="4744D8A7" w14:textId="77777777" w:rsidR="0085531E" w:rsidRPr="003320FC" w:rsidRDefault="0085531E" w:rsidP="0085531E">
      <w:pPr>
        <w:jc w:val="center"/>
        <w:rPr>
          <w:rFonts w:ascii="Arial" w:hAnsi="Arial" w:cs="Arial"/>
          <w:b/>
          <w:bCs/>
          <w:sz w:val="22"/>
          <w:szCs w:val="22"/>
          <w:lang w:val="mn-MN"/>
        </w:rPr>
      </w:pPr>
    </w:p>
    <w:p w14:paraId="37385270" w14:textId="77777777" w:rsidR="0085531E" w:rsidRPr="003320FC" w:rsidRDefault="0085531E" w:rsidP="0085531E">
      <w:pPr>
        <w:jc w:val="center"/>
        <w:rPr>
          <w:rFonts w:ascii="Arial" w:hAnsi="Arial" w:cs="Arial"/>
          <w:b/>
          <w:bCs/>
          <w:sz w:val="22"/>
          <w:szCs w:val="22"/>
          <w:lang w:val="mn-MN"/>
        </w:rPr>
      </w:pPr>
    </w:p>
    <w:p w14:paraId="06BF6F61" w14:textId="77777777" w:rsidR="0085531E" w:rsidRPr="003320FC" w:rsidRDefault="0085531E" w:rsidP="0085531E">
      <w:pPr>
        <w:jc w:val="center"/>
        <w:rPr>
          <w:rFonts w:ascii="Arial" w:hAnsi="Arial" w:cs="Arial"/>
          <w:b/>
          <w:bCs/>
          <w:sz w:val="22"/>
          <w:szCs w:val="22"/>
          <w:lang w:val="mn-MN"/>
        </w:rPr>
      </w:pPr>
    </w:p>
    <w:p w14:paraId="792083CC" w14:textId="77777777" w:rsidR="0085531E" w:rsidRPr="003320FC" w:rsidRDefault="0085531E" w:rsidP="0085531E">
      <w:pPr>
        <w:jc w:val="center"/>
        <w:rPr>
          <w:rFonts w:ascii="Arial" w:hAnsi="Arial" w:cs="Arial"/>
          <w:b/>
          <w:bCs/>
          <w:sz w:val="22"/>
          <w:szCs w:val="22"/>
          <w:lang w:val="mn-MN"/>
        </w:rPr>
      </w:pPr>
    </w:p>
    <w:p w14:paraId="6F6D25B6" w14:textId="77777777" w:rsidR="0085531E" w:rsidRPr="003320FC" w:rsidRDefault="0085531E" w:rsidP="0085531E">
      <w:pPr>
        <w:jc w:val="center"/>
        <w:rPr>
          <w:rFonts w:ascii="Arial" w:hAnsi="Arial" w:cs="Arial"/>
          <w:b/>
          <w:bCs/>
          <w:sz w:val="22"/>
          <w:szCs w:val="22"/>
          <w:lang w:val="mn-MN"/>
        </w:rPr>
      </w:pPr>
    </w:p>
    <w:p w14:paraId="494CBA04" w14:textId="77777777" w:rsidR="0085531E" w:rsidRPr="003320FC" w:rsidRDefault="0085531E" w:rsidP="0085531E">
      <w:pPr>
        <w:jc w:val="center"/>
        <w:rPr>
          <w:rFonts w:ascii="Arial" w:hAnsi="Arial" w:cs="Arial"/>
          <w:b/>
          <w:bCs/>
          <w:sz w:val="22"/>
          <w:szCs w:val="22"/>
          <w:lang w:val="mn-MN"/>
        </w:rPr>
      </w:pPr>
    </w:p>
    <w:p w14:paraId="1F8911E2" w14:textId="77777777" w:rsidR="0085531E" w:rsidRPr="003320FC" w:rsidRDefault="0085531E" w:rsidP="0085531E">
      <w:pPr>
        <w:jc w:val="center"/>
        <w:rPr>
          <w:rFonts w:ascii="Arial" w:hAnsi="Arial" w:cs="Arial"/>
          <w:b/>
          <w:bCs/>
          <w:sz w:val="22"/>
          <w:szCs w:val="22"/>
          <w:lang w:val="mn-MN"/>
        </w:rPr>
      </w:pPr>
    </w:p>
    <w:p w14:paraId="687FCA30" w14:textId="77777777" w:rsidR="0085531E" w:rsidRPr="003320FC" w:rsidRDefault="0085531E" w:rsidP="0085531E">
      <w:pPr>
        <w:jc w:val="center"/>
        <w:rPr>
          <w:rFonts w:ascii="Arial" w:hAnsi="Arial" w:cs="Arial"/>
          <w:b/>
          <w:bCs/>
          <w:sz w:val="22"/>
          <w:szCs w:val="22"/>
          <w:lang w:val="mn-MN"/>
        </w:rPr>
      </w:pPr>
    </w:p>
    <w:p w14:paraId="097C9165" w14:textId="77777777" w:rsidR="0085531E" w:rsidRPr="003320FC" w:rsidRDefault="0085531E" w:rsidP="0085531E">
      <w:pPr>
        <w:jc w:val="center"/>
        <w:rPr>
          <w:rFonts w:ascii="Arial" w:hAnsi="Arial" w:cs="Arial"/>
          <w:b/>
          <w:bCs/>
          <w:sz w:val="22"/>
          <w:szCs w:val="22"/>
          <w:lang w:val="mn-MN"/>
        </w:rPr>
      </w:pPr>
    </w:p>
    <w:p w14:paraId="0AE29022" w14:textId="77777777" w:rsidR="0085531E" w:rsidRPr="003320FC" w:rsidRDefault="0085531E" w:rsidP="0085531E">
      <w:pPr>
        <w:jc w:val="center"/>
        <w:rPr>
          <w:rFonts w:ascii="Arial" w:hAnsi="Arial" w:cs="Arial"/>
          <w:b/>
          <w:bCs/>
          <w:sz w:val="22"/>
          <w:szCs w:val="22"/>
          <w:lang w:val="mn-MN"/>
        </w:rPr>
      </w:pPr>
    </w:p>
    <w:p w14:paraId="30C023EC" w14:textId="77777777" w:rsidR="0085531E" w:rsidRPr="003320FC" w:rsidRDefault="0085531E" w:rsidP="0085531E">
      <w:pPr>
        <w:jc w:val="center"/>
        <w:rPr>
          <w:rFonts w:ascii="Arial" w:hAnsi="Arial" w:cs="Arial"/>
          <w:b/>
          <w:bCs/>
          <w:sz w:val="22"/>
          <w:szCs w:val="22"/>
          <w:lang w:val="mn-MN"/>
        </w:rPr>
      </w:pPr>
    </w:p>
    <w:p w14:paraId="562ED7B8" w14:textId="77777777" w:rsidR="0085531E" w:rsidRPr="003320FC" w:rsidRDefault="0085531E" w:rsidP="0085531E">
      <w:pPr>
        <w:jc w:val="center"/>
        <w:rPr>
          <w:rFonts w:ascii="Arial" w:hAnsi="Arial" w:cs="Arial"/>
          <w:b/>
          <w:bCs/>
          <w:sz w:val="22"/>
          <w:szCs w:val="22"/>
          <w:lang w:val="mn-MN"/>
        </w:rPr>
      </w:pPr>
    </w:p>
    <w:p w14:paraId="5E169684" w14:textId="77777777" w:rsidR="0085531E" w:rsidRPr="003320FC" w:rsidRDefault="0085531E" w:rsidP="0085531E">
      <w:pPr>
        <w:jc w:val="center"/>
        <w:rPr>
          <w:rFonts w:ascii="Arial" w:hAnsi="Arial" w:cs="Arial"/>
          <w:b/>
          <w:bCs/>
          <w:sz w:val="22"/>
          <w:szCs w:val="22"/>
          <w:lang w:val="mn-MN"/>
        </w:rPr>
      </w:pPr>
    </w:p>
    <w:p w14:paraId="23993CA4" w14:textId="77777777" w:rsidR="0085531E" w:rsidRPr="003320FC" w:rsidRDefault="0085531E" w:rsidP="0085531E">
      <w:pPr>
        <w:jc w:val="center"/>
        <w:rPr>
          <w:rFonts w:ascii="Arial" w:hAnsi="Arial" w:cs="Arial"/>
          <w:b/>
          <w:bCs/>
          <w:sz w:val="22"/>
          <w:szCs w:val="22"/>
          <w:lang w:val="mn-MN"/>
        </w:rPr>
      </w:pPr>
    </w:p>
    <w:p w14:paraId="48B82EA1" w14:textId="77777777" w:rsidR="0085531E" w:rsidRPr="003320FC" w:rsidRDefault="0085531E" w:rsidP="0085531E">
      <w:pPr>
        <w:jc w:val="center"/>
        <w:rPr>
          <w:rFonts w:ascii="Arial" w:hAnsi="Arial" w:cs="Arial"/>
          <w:b/>
          <w:bCs/>
          <w:sz w:val="22"/>
          <w:szCs w:val="22"/>
          <w:lang w:val="mn-MN"/>
        </w:rPr>
      </w:pPr>
    </w:p>
    <w:p w14:paraId="5CE1A22A" w14:textId="77777777" w:rsidR="0085531E" w:rsidRPr="003320FC" w:rsidRDefault="0085531E" w:rsidP="0085531E">
      <w:pPr>
        <w:jc w:val="center"/>
        <w:rPr>
          <w:rFonts w:ascii="Arial" w:hAnsi="Arial" w:cs="Arial"/>
          <w:b/>
          <w:bCs/>
          <w:sz w:val="22"/>
          <w:szCs w:val="22"/>
          <w:lang w:val="mn-MN"/>
        </w:rPr>
      </w:pPr>
    </w:p>
    <w:p w14:paraId="571710A1" w14:textId="77777777" w:rsidR="0085531E" w:rsidRPr="003320FC" w:rsidRDefault="0085531E" w:rsidP="0085531E">
      <w:pPr>
        <w:pStyle w:val="NoSpacing"/>
        <w:jc w:val="center"/>
        <w:rPr>
          <w:rFonts w:ascii="Arial" w:hAnsi="Arial" w:cs="Arial"/>
          <w:sz w:val="22"/>
          <w:szCs w:val="22"/>
          <w:lang w:val="mn-MN"/>
        </w:rPr>
      </w:pPr>
      <w:r w:rsidRPr="003320FC">
        <w:rPr>
          <w:rFonts w:ascii="Arial" w:hAnsi="Arial" w:cs="Arial"/>
          <w:sz w:val="22"/>
          <w:szCs w:val="22"/>
          <w:lang w:val="mn-MN"/>
        </w:rPr>
        <w:t>2026 он</w:t>
      </w:r>
    </w:p>
    <w:p w14:paraId="2AE5D57E" w14:textId="77777777" w:rsidR="0085531E" w:rsidRPr="003320FC" w:rsidRDefault="0085531E" w:rsidP="0085531E">
      <w:pPr>
        <w:rPr>
          <w:rFonts w:ascii="Arial" w:hAnsi="Arial" w:cs="Arial"/>
          <w:sz w:val="22"/>
          <w:szCs w:val="22"/>
          <w:lang w:val="mn-MN"/>
        </w:rPr>
      </w:pPr>
    </w:p>
    <w:p w14:paraId="4E3C16EB" w14:textId="77777777" w:rsidR="0085531E" w:rsidRDefault="0085531E" w:rsidP="0085531E">
      <w:pPr>
        <w:jc w:val="center"/>
        <w:rPr>
          <w:rFonts w:ascii="Arial" w:hAnsi="Arial" w:cs="Arial"/>
          <w:b/>
          <w:bCs/>
          <w:sz w:val="22"/>
          <w:szCs w:val="22"/>
          <w:lang w:val="mn-MN"/>
        </w:rPr>
      </w:pPr>
    </w:p>
    <w:p w14:paraId="72480E88" w14:textId="77777777" w:rsidR="0085531E" w:rsidRDefault="0085531E" w:rsidP="0085531E">
      <w:pPr>
        <w:jc w:val="center"/>
        <w:rPr>
          <w:rFonts w:ascii="Arial" w:hAnsi="Arial" w:cs="Arial"/>
          <w:b/>
          <w:bCs/>
          <w:sz w:val="22"/>
          <w:szCs w:val="22"/>
          <w:lang w:val="mn-MN"/>
        </w:rPr>
      </w:pPr>
    </w:p>
    <w:p w14:paraId="51627D74" w14:textId="77777777" w:rsidR="0085531E" w:rsidRDefault="0085531E" w:rsidP="0085531E">
      <w:pPr>
        <w:jc w:val="center"/>
        <w:rPr>
          <w:rFonts w:ascii="Arial" w:hAnsi="Arial" w:cs="Arial"/>
          <w:b/>
          <w:bCs/>
          <w:sz w:val="22"/>
          <w:szCs w:val="22"/>
          <w:lang w:val="mn-MN"/>
        </w:rPr>
      </w:pPr>
    </w:p>
    <w:p w14:paraId="4A73A355" w14:textId="77777777" w:rsidR="0085531E" w:rsidRDefault="0085531E" w:rsidP="0085531E">
      <w:pPr>
        <w:jc w:val="center"/>
        <w:rPr>
          <w:rFonts w:ascii="Arial" w:hAnsi="Arial" w:cs="Arial"/>
          <w:b/>
          <w:bCs/>
          <w:sz w:val="22"/>
          <w:szCs w:val="22"/>
          <w:lang w:val="mn-MN"/>
        </w:rPr>
      </w:pPr>
    </w:p>
    <w:p w14:paraId="514DC5B3" w14:textId="77777777" w:rsidR="0085531E" w:rsidRDefault="0085531E" w:rsidP="0085531E">
      <w:pPr>
        <w:jc w:val="center"/>
        <w:rPr>
          <w:rFonts w:ascii="Arial" w:hAnsi="Arial" w:cs="Arial"/>
          <w:b/>
          <w:bCs/>
          <w:sz w:val="22"/>
          <w:szCs w:val="22"/>
          <w:lang w:val="mn-MN"/>
        </w:rPr>
      </w:pPr>
    </w:p>
    <w:p w14:paraId="2FA64B5B" w14:textId="77777777" w:rsidR="0085531E" w:rsidRDefault="0085531E" w:rsidP="0085531E">
      <w:pPr>
        <w:jc w:val="center"/>
        <w:rPr>
          <w:rFonts w:ascii="Arial" w:hAnsi="Arial" w:cs="Arial"/>
          <w:b/>
          <w:bCs/>
          <w:sz w:val="22"/>
          <w:szCs w:val="22"/>
          <w:lang w:val="mn-MN"/>
        </w:rPr>
      </w:pPr>
    </w:p>
    <w:p w14:paraId="19A5A80B" w14:textId="77777777" w:rsidR="0085531E" w:rsidRDefault="0085531E" w:rsidP="0085531E">
      <w:pPr>
        <w:jc w:val="center"/>
        <w:rPr>
          <w:rFonts w:ascii="Arial" w:hAnsi="Arial" w:cs="Arial"/>
          <w:b/>
          <w:bCs/>
          <w:sz w:val="22"/>
          <w:szCs w:val="22"/>
          <w:lang w:val="mn-MN"/>
        </w:rPr>
      </w:pPr>
    </w:p>
    <w:p w14:paraId="032C7A80" w14:textId="77777777" w:rsidR="0085531E" w:rsidRDefault="0085531E" w:rsidP="0085531E">
      <w:pPr>
        <w:jc w:val="center"/>
        <w:rPr>
          <w:rFonts w:ascii="Arial" w:hAnsi="Arial" w:cs="Arial"/>
          <w:b/>
          <w:bCs/>
          <w:sz w:val="22"/>
          <w:szCs w:val="22"/>
          <w:lang w:val="mn-MN"/>
        </w:rPr>
      </w:pPr>
    </w:p>
    <w:p w14:paraId="5C64456F" w14:textId="77777777" w:rsidR="0085531E" w:rsidRDefault="0085531E" w:rsidP="0085531E">
      <w:pPr>
        <w:jc w:val="center"/>
        <w:rPr>
          <w:rFonts w:ascii="Arial" w:hAnsi="Arial" w:cs="Arial"/>
          <w:b/>
          <w:bCs/>
          <w:sz w:val="22"/>
          <w:szCs w:val="22"/>
          <w:lang w:val="mn-MN"/>
        </w:rPr>
      </w:pPr>
    </w:p>
    <w:p w14:paraId="0DC8915D" w14:textId="77777777" w:rsidR="0085531E" w:rsidRDefault="0085531E" w:rsidP="0085531E">
      <w:pPr>
        <w:jc w:val="center"/>
        <w:rPr>
          <w:rFonts w:ascii="Arial" w:hAnsi="Arial" w:cs="Arial"/>
          <w:b/>
          <w:bCs/>
          <w:sz w:val="22"/>
          <w:szCs w:val="22"/>
          <w:lang w:val="mn-MN"/>
        </w:rPr>
      </w:pPr>
    </w:p>
    <w:p w14:paraId="627D65B0" w14:textId="77777777" w:rsidR="0085531E" w:rsidRDefault="0085531E" w:rsidP="0085531E">
      <w:pPr>
        <w:jc w:val="center"/>
        <w:rPr>
          <w:rFonts w:ascii="Arial" w:hAnsi="Arial" w:cs="Arial"/>
          <w:b/>
          <w:bCs/>
          <w:sz w:val="22"/>
          <w:szCs w:val="22"/>
          <w:lang w:val="mn-MN"/>
        </w:rPr>
      </w:pPr>
    </w:p>
    <w:p w14:paraId="7FB30705" w14:textId="77777777" w:rsidR="0085531E" w:rsidRDefault="0085531E" w:rsidP="0085531E">
      <w:pPr>
        <w:jc w:val="center"/>
        <w:rPr>
          <w:rFonts w:ascii="Arial" w:hAnsi="Arial" w:cs="Arial"/>
          <w:b/>
          <w:bCs/>
          <w:sz w:val="22"/>
          <w:szCs w:val="22"/>
          <w:lang w:val="mn-MN"/>
        </w:rPr>
      </w:pPr>
    </w:p>
    <w:p w14:paraId="12215536" w14:textId="77777777" w:rsidR="0085531E" w:rsidRDefault="0085531E" w:rsidP="0085531E">
      <w:pPr>
        <w:jc w:val="center"/>
        <w:rPr>
          <w:rFonts w:ascii="Arial" w:hAnsi="Arial" w:cs="Arial"/>
          <w:b/>
          <w:bCs/>
          <w:sz w:val="22"/>
          <w:szCs w:val="22"/>
          <w:lang w:val="mn-MN"/>
        </w:rPr>
      </w:pPr>
    </w:p>
    <w:p w14:paraId="23CEBEFA" w14:textId="77777777" w:rsidR="0085531E" w:rsidRDefault="0085531E" w:rsidP="0085531E">
      <w:pPr>
        <w:jc w:val="center"/>
        <w:rPr>
          <w:rFonts w:ascii="Arial" w:hAnsi="Arial" w:cs="Arial"/>
          <w:b/>
          <w:bCs/>
          <w:sz w:val="22"/>
          <w:szCs w:val="22"/>
          <w:lang w:val="mn-MN"/>
        </w:rPr>
      </w:pPr>
    </w:p>
    <w:p w14:paraId="4D8145CD" w14:textId="77777777" w:rsidR="0085531E" w:rsidRPr="003320FC" w:rsidRDefault="0085531E" w:rsidP="0085531E">
      <w:pPr>
        <w:jc w:val="center"/>
        <w:rPr>
          <w:rFonts w:ascii="Arial" w:hAnsi="Arial" w:cs="Arial"/>
          <w:b/>
          <w:bCs/>
          <w:sz w:val="22"/>
          <w:szCs w:val="22"/>
          <w:lang w:val="mn-MN"/>
        </w:rPr>
      </w:pPr>
    </w:p>
    <w:p w14:paraId="735FA029" w14:textId="77777777" w:rsidR="0085531E" w:rsidRPr="003320FC" w:rsidRDefault="0085531E" w:rsidP="0085531E">
      <w:pPr>
        <w:jc w:val="center"/>
        <w:rPr>
          <w:rFonts w:ascii="Arial" w:hAnsi="Arial" w:cs="Arial"/>
          <w:b/>
          <w:bCs/>
          <w:sz w:val="22"/>
          <w:szCs w:val="22"/>
          <w:lang w:val="mn-MN"/>
        </w:rPr>
      </w:pPr>
    </w:p>
    <w:p w14:paraId="36904B2B" w14:textId="77777777" w:rsidR="0085531E" w:rsidRPr="003320FC" w:rsidRDefault="0085531E" w:rsidP="0085531E">
      <w:pPr>
        <w:jc w:val="center"/>
        <w:rPr>
          <w:rFonts w:ascii="Arial" w:hAnsi="Arial" w:cs="Arial"/>
          <w:b/>
          <w:bCs/>
          <w:sz w:val="22"/>
          <w:szCs w:val="22"/>
          <w:lang w:val="mn-MN"/>
        </w:rPr>
      </w:pPr>
    </w:p>
    <w:p w14:paraId="58A07747" w14:textId="77777777" w:rsidR="0085531E" w:rsidRPr="003320FC" w:rsidRDefault="0085531E" w:rsidP="0085531E">
      <w:pPr>
        <w:jc w:val="center"/>
        <w:rPr>
          <w:rFonts w:ascii="Arial" w:hAnsi="Arial" w:cs="Arial"/>
          <w:b/>
          <w:bCs/>
          <w:sz w:val="22"/>
          <w:szCs w:val="22"/>
          <w:lang w:val="mn-MN"/>
        </w:rPr>
      </w:pPr>
      <w:r w:rsidRPr="003320FC">
        <w:rPr>
          <w:rFonts w:ascii="Arial" w:hAnsi="Arial" w:cs="Arial"/>
          <w:b/>
          <w:bCs/>
          <w:sz w:val="22"/>
          <w:szCs w:val="22"/>
          <w:lang w:val="mn-MN"/>
        </w:rPr>
        <w:t>АГУУЛГА</w:t>
      </w:r>
    </w:p>
    <w:p w14:paraId="1F0CC3A6"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НЭГ.ЕРӨНХИЙ ЗҮЙЛ................................................................................................................3</w:t>
      </w:r>
    </w:p>
    <w:p w14:paraId="47BA7D83"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ХОЁР.ХУУЛИЙН ТӨСЛИЙН ҮР НӨЛӨӨГ ҮНЭЛЭХ ШАЛГУУР ҮЗҮҮЛЭЛТИЙГ СОНГОСОН БАЙДАЛ, ҮНДЭСЛЭЛ.........................................................................................4</w:t>
      </w:r>
    </w:p>
    <w:p w14:paraId="586DEBFF"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ГУРАВ.ХУУЛИЙН ТӨСЛӨӨС ҮР НӨЛӨӨГ ҮНЭЛЭХ ХЭСГИЙГ ТОГТООСОН БАЙДАЛ........................................................................................................................................5</w:t>
      </w:r>
    </w:p>
    <w:p w14:paraId="0C037493"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ДӨРӨВ.УРЬДЧИЛАН СОНГОСОН ШАЛГУУР ҮЗҮҮЛЭЛТЭД ТОХИРОХ ШАЛГАХ ХЭРЭГСЛИЙН ДАГУУ ХУУЛИЙН ТӨСЛИЙН ҮР НӨЛӨӨГ ҮНЭЛСЭН БАЙДАЛ........11</w:t>
      </w:r>
    </w:p>
    <w:p w14:paraId="7B9BE432"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lastRenderedPageBreak/>
        <w:t>ТАВ.ҮР ДҮНГ ҮНЭЛЖ, ЗӨВЛӨМЖ ӨГСӨН БАЙДАЛ.......................................................29</w:t>
      </w:r>
    </w:p>
    <w:p w14:paraId="268E463B" w14:textId="77777777" w:rsidR="0085531E" w:rsidRPr="003320FC" w:rsidRDefault="0085531E" w:rsidP="0085531E">
      <w:pPr>
        <w:jc w:val="center"/>
        <w:rPr>
          <w:rFonts w:ascii="Arial" w:hAnsi="Arial" w:cs="Arial"/>
          <w:b/>
          <w:bCs/>
          <w:sz w:val="22"/>
          <w:szCs w:val="22"/>
          <w:lang w:val="mn-MN"/>
        </w:rPr>
      </w:pPr>
    </w:p>
    <w:p w14:paraId="3B2906D9" w14:textId="77777777" w:rsidR="0085531E" w:rsidRPr="003320FC" w:rsidRDefault="0085531E" w:rsidP="0085531E">
      <w:pPr>
        <w:jc w:val="center"/>
        <w:rPr>
          <w:rFonts w:ascii="Arial" w:hAnsi="Arial" w:cs="Arial"/>
          <w:b/>
          <w:bCs/>
          <w:sz w:val="22"/>
          <w:szCs w:val="22"/>
          <w:lang w:val="mn-MN"/>
        </w:rPr>
      </w:pPr>
    </w:p>
    <w:p w14:paraId="2FF87C43" w14:textId="77777777" w:rsidR="0085531E" w:rsidRPr="003320FC" w:rsidRDefault="0085531E" w:rsidP="0085531E">
      <w:pPr>
        <w:jc w:val="center"/>
        <w:rPr>
          <w:rFonts w:ascii="Arial" w:hAnsi="Arial" w:cs="Arial"/>
          <w:b/>
          <w:bCs/>
          <w:sz w:val="22"/>
          <w:szCs w:val="22"/>
          <w:lang w:val="mn-MN"/>
        </w:rPr>
      </w:pPr>
    </w:p>
    <w:p w14:paraId="6AC3F07A" w14:textId="77777777" w:rsidR="0085531E" w:rsidRPr="003320FC" w:rsidRDefault="0085531E" w:rsidP="0085531E">
      <w:pPr>
        <w:jc w:val="center"/>
        <w:rPr>
          <w:rFonts w:ascii="Arial" w:hAnsi="Arial" w:cs="Arial"/>
          <w:b/>
          <w:bCs/>
          <w:sz w:val="22"/>
          <w:szCs w:val="22"/>
          <w:lang w:val="mn-MN"/>
        </w:rPr>
      </w:pPr>
    </w:p>
    <w:p w14:paraId="79ED65DD" w14:textId="77777777" w:rsidR="0085531E" w:rsidRPr="003320FC" w:rsidRDefault="0085531E" w:rsidP="0085531E">
      <w:pPr>
        <w:jc w:val="center"/>
        <w:rPr>
          <w:rFonts w:ascii="Arial" w:hAnsi="Arial" w:cs="Arial"/>
          <w:b/>
          <w:bCs/>
          <w:sz w:val="22"/>
          <w:szCs w:val="22"/>
          <w:lang w:val="mn-MN"/>
        </w:rPr>
      </w:pPr>
    </w:p>
    <w:p w14:paraId="2369BE8E" w14:textId="77777777" w:rsidR="0085531E" w:rsidRPr="003320FC" w:rsidRDefault="0085531E" w:rsidP="0085531E">
      <w:pPr>
        <w:jc w:val="center"/>
        <w:rPr>
          <w:rFonts w:ascii="Arial" w:hAnsi="Arial" w:cs="Arial"/>
          <w:b/>
          <w:bCs/>
          <w:sz w:val="22"/>
          <w:szCs w:val="22"/>
          <w:lang w:val="mn-MN"/>
        </w:rPr>
      </w:pPr>
    </w:p>
    <w:p w14:paraId="2AC01D63" w14:textId="77777777" w:rsidR="0085531E" w:rsidRPr="003320FC" w:rsidRDefault="0085531E" w:rsidP="0085531E">
      <w:pPr>
        <w:jc w:val="center"/>
        <w:rPr>
          <w:rFonts w:ascii="Arial" w:hAnsi="Arial" w:cs="Arial"/>
          <w:b/>
          <w:bCs/>
          <w:sz w:val="22"/>
          <w:szCs w:val="22"/>
          <w:lang w:val="mn-MN"/>
        </w:rPr>
      </w:pPr>
    </w:p>
    <w:p w14:paraId="2734239A" w14:textId="77777777" w:rsidR="0085531E" w:rsidRPr="003320FC" w:rsidRDefault="0085531E" w:rsidP="0085531E">
      <w:pPr>
        <w:jc w:val="center"/>
        <w:rPr>
          <w:rFonts w:ascii="Arial" w:hAnsi="Arial" w:cs="Arial"/>
          <w:b/>
          <w:bCs/>
          <w:sz w:val="22"/>
          <w:szCs w:val="22"/>
          <w:lang w:val="mn-MN"/>
        </w:rPr>
      </w:pPr>
    </w:p>
    <w:p w14:paraId="16468D1C" w14:textId="77777777" w:rsidR="0085531E" w:rsidRPr="003320FC" w:rsidRDefault="0085531E" w:rsidP="0085531E">
      <w:pPr>
        <w:jc w:val="center"/>
        <w:rPr>
          <w:rFonts w:ascii="Arial" w:hAnsi="Arial" w:cs="Arial"/>
          <w:b/>
          <w:bCs/>
          <w:sz w:val="22"/>
          <w:szCs w:val="22"/>
          <w:lang w:val="mn-MN"/>
        </w:rPr>
      </w:pPr>
    </w:p>
    <w:p w14:paraId="2BA02D8F" w14:textId="77777777" w:rsidR="0085531E" w:rsidRPr="003320FC" w:rsidRDefault="0085531E" w:rsidP="0085531E">
      <w:pPr>
        <w:jc w:val="center"/>
        <w:rPr>
          <w:rFonts w:ascii="Arial" w:hAnsi="Arial" w:cs="Arial"/>
          <w:b/>
          <w:bCs/>
          <w:sz w:val="22"/>
          <w:szCs w:val="22"/>
          <w:lang w:val="mn-MN"/>
        </w:rPr>
      </w:pPr>
    </w:p>
    <w:p w14:paraId="3B009E3E" w14:textId="77777777" w:rsidR="0085531E" w:rsidRPr="003320FC" w:rsidRDefault="0085531E" w:rsidP="0085531E">
      <w:pPr>
        <w:jc w:val="center"/>
        <w:rPr>
          <w:rFonts w:ascii="Arial" w:hAnsi="Arial" w:cs="Arial"/>
          <w:b/>
          <w:bCs/>
          <w:sz w:val="22"/>
          <w:szCs w:val="22"/>
          <w:lang w:val="mn-MN"/>
        </w:rPr>
      </w:pPr>
    </w:p>
    <w:p w14:paraId="21C37B74" w14:textId="77777777" w:rsidR="0085531E" w:rsidRPr="003320FC" w:rsidRDefault="0085531E" w:rsidP="0085531E">
      <w:pPr>
        <w:jc w:val="center"/>
        <w:rPr>
          <w:rFonts w:ascii="Arial" w:hAnsi="Arial" w:cs="Arial"/>
          <w:b/>
          <w:bCs/>
          <w:sz w:val="22"/>
          <w:szCs w:val="22"/>
          <w:lang w:val="mn-MN"/>
        </w:rPr>
      </w:pPr>
    </w:p>
    <w:p w14:paraId="6363DD31" w14:textId="77777777" w:rsidR="0085531E" w:rsidRPr="003320FC" w:rsidRDefault="0085531E" w:rsidP="0085531E">
      <w:pPr>
        <w:jc w:val="center"/>
        <w:rPr>
          <w:rFonts w:ascii="Arial" w:hAnsi="Arial" w:cs="Arial"/>
          <w:b/>
          <w:bCs/>
          <w:sz w:val="22"/>
          <w:szCs w:val="22"/>
          <w:lang w:val="mn-MN"/>
        </w:rPr>
      </w:pPr>
    </w:p>
    <w:p w14:paraId="092988A8" w14:textId="77777777" w:rsidR="0085531E" w:rsidRPr="003320FC" w:rsidRDefault="0085531E" w:rsidP="0085531E">
      <w:pPr>
        <w:jc w:val="center"/>
        <w:rPr>
          <w:rFonts w:ascii="Arial" w:hAnsi="Arial" w:cs="Arial"/>
          <w:b/>
          <w:bCs/>
          <w:sz w:val="22"/>
          <w:szCs w:val="22"/>
          <w:lang w:val="mn-MN"/>
        </w:rPr>
      </w:pPr>
    </w:p>
    <w:p w14:paraId="196C3F12" w14:textId="77777777" w:rsidR="0085531E" w:rsidRPr="003320FC" w:rsidRDefault="0085531E" w:rsidP="0085531E">
      <w:pPr>
        <w:jc w:val="center"/>
        <w:rPr>
          <w:rFonts w:ascii="Arial" w:hAnsi="Arial" w:cs="Arial"/>
          <w:b/>
          <w:bCs/>
          <w:sz w:val="22"/>
          <w:szCs w:val="22"/>
          <w:lang w:val="mn-MN"/>
        </w:rPr>
      </w:pPr>
    </w:p>
    <w:p w14:paraId="68BC4531" w14:textId="77777777" w:rsidR="0085531E" w:rsidRPr="003320FC" w:rsidRDefault="0085531E" w:rsidP="0085531E">
      <w:pPr>
        <w:jc w:val="center"/>
        <w:rPr>
          <w:rFonts w:ascii="Arial" w:hAnsi="Arial" w:cs="Arial"/>
          <w:b/>
          <w:bCs/>
          <w:sz w:val="22"/>
          <w:szCs w:val="22"/>
          <w:lang w:val="mn-MN"/>
        </w:rPr>
      </w:pPr>
    </w:p>
    <w:p w14:paraId="19B756B9" w14:textId="77777777" w:rsidR="0085531E" w:rsidRPr="003320FC" w:rsidRDefault="0085531E" w:rsidP="0085531E">
      <w:pPr>
        <w:jc w:val="center"/>
        <w:rPr>
          <w:rFonts w:ascii="Arial" w:hAnsi="Arial" w:cs="Arial"/>
          <w:b/>
          <w:bCs/>
          <w:sz w:val="22"/>
          <w:szCs w:val="22"/>
          <w:lang w:val="mn-MN"/>
        </w:rPr>
      </w:pPr>
    </w:p>
    <w:p w14:paraId="2986BC98" w14:textId="77777777" w:rsidR="0085531E" w:rsidRPr="003320FC" w:rsidRDefault="0085531E" w:rsidP="0085531E">
      <w:pPr>
        <w:jc w:val="center"/>
        <w:rPr>
          <w:rFonts w:ascii="Arial" w:hAnsi="Arial" w:cs="Arial"/>
          <w:b/>
          <w:bCs/>
          <w:sz w:val="22"/>
          <w:szCs w:val="22"/>
          <w:lang w:val="mn-MN"/>
        </w:rPr>
      </w:pPr>
    </w:p>
    <w:p w14:paraId="30FDCE57" w14:textId="77777777" w:rsidR="0085531E" w:rsidRPr="003320FC" w:rsidRDefault="0085531E" w:rsidP="0085531E">
      <w:pPr>
        <w:jc w:val="center"/>
        <w:rPr>
          <w:rFonts w:ascii="Arial" w:hAnsi="Arial" w:cs="Arial"/>
          <w:b/>
          <w:bCs/>
          <w:sz w:val="22"/>
          <w:szCs w:val="22"/>
          <w:lang w:val="mn-MN"/>
        </w:rPr>
      </w:pPr>
    </w:p>
    <w:p w14:paraId="13E19F26" w14:textId="77777777" w:rsidR="0085531E" w:rsidRPr="003320FC" w:rsidRDefault="0085531E" w:rsidP="0085531E">
      <w:pPr>
        <w:jc w:val="center"/>
        <w:rPr>
          <w:rFonts w:ascii="Arial" w:hAnsi="Arial" w:cs="Arial"/>
          <w:b/>
          <w:bCs/>
          <w:sz w:val="22"/>
          <w:szCs w:val="22"/>
          <w:lang w:val="mn-MN"/>
        </w:rPr>
      </w:pPr>
    </w:p>
    <w:p w14:paraId="51A3297B" w14:textId="77777777" w:rsidR="0085531E" w:rsidRPr="003320FC" w:rsidRDefault="0085531E" w:rsidP="0085531E">
      <w:pPr>
        <w:jc w:val="both"/>
        <w:rPr>
          <w:rFonts w:ascii="Arial" w:hAnsi="Arial" w:cs="Arial"/>
          <w:sz w:val="22"/>
          <w:szCs w:val="22"/>
          <w:lang w:val="mn-MN"/>
        </w:rPr>
      </w:pPr>
    </w:p>
    <w:p w14:paraId="7B7B21C1" w14:textId="77777777" w:rsidR="0085531E" w:rsidRPr="003320FC" w:rsidRDefault="0085531E" w:rsidP="0085531E">
      <w:pPr>
        <w:jc w:val="both"/>
        <w:rPr>
          <w:rFonts w:ascii="Arial" w:hAnsi="Arial" w:cs="Arial"/>
          <w:sz w:val="22"/>
          <w:szCs w:val="22"/>
          <w:lang w:val="mn-MN"/>
        </w:rPr>
      </w:pPr>
    </w:p>
    <w:p w14:paraId="3DCAF3A8" w14:textId="77777777" w:rsidR="0085531E" w:rsidRPr="003320FC" w:rsidRDefault="0085531E" w:rsidP="0085531E">
      <w:pPr>
        <w:jc w:val="both"/>
        <w:rPr>
          <w:rFonts w:ascii="Arial" w:hAnsi="Arial" w:cs="Arial"/>
          <w:sz w:val="22"/>
          <w:szCs w:val="22"/>
          <w:lang w:val="mn-MN"/>
        </w:rPr>
      </w:pPr>
    </w:p>
    <w:p w14:paraId="2DF24854" w14:textId="77777777" w:rsidR="0085531E" w:rsidRPr="003320FC" w:rsidRDefault="0085531E" w:rsidP="0085531E">
      <w:pPr>
        <w:jc w:val="both"/>
        <w:rPr>
          <w:rFonts w:ascii="Arial" w:hAnsi="Arial" w:cs="Arial"/>
          <w:sz w:val="22"/>
          <w:szCs w:val="22"/>
          <w:lang w:val="mn-MN"/>
        </w:rPr>
      </w:pPr>
    </w:p>
    <w:p w14:paraId="42CD7F41" w14:textId="77777777" w:rsidR="0085531E" w:rsidRPr="003320FC" w:rsidRDefault="0085531E" w:rsidP="0085531E">
      <w:pPr>
        <w:jc w:val="both"/>
        <w:rPr>
          <w:rFonts w:ascii="Arial" w:hAnsi="Arial" w:cs="Arial"/>
          <w:sz w:val="22"/>
          <w:szCs w:val="22"/>
          <w:lang w:val="mn-MN"/>
        </w:rPr>
      </w:pPr>
    </w:p>
    <w:p w14:paraId="6097B80E" w14:textId="77777777" w:rsidR="0085531E" w:rsidRPr="003320FC" w:rsidRDefault="0085531E" w:rsidP="0085531E">
      <w:pPr>
        <w:jc w:val="both"/>
        <w:rPr>
          <w:rFonts w:ascii="Arial" w:hAnsi="Arial" w:cs="Arial"/>
          <w:sz w:val="22"/>
          <w:szCs w:val="22"/>
          <w:lang w:val="mn-MN"/>
        </w:rPr>
      </w:pPr>
    </w:p>
    <w:p w14:paraId="377CC9F4" w14:textId="77777777" w:rsidR="0085531E" w:rsidRPr="003320FC" w:rsidRDefault="0085531E" w:rsidP="0085531E">
      <w:pPr>
        <w:jc w:val="both"/>
        <w:rPr>
          <w:rFonts w:ascii="Arial" w:hAnsi="Arial" w:cs="Arial"/>
          <w:sz w:val="22"/>
          <w:szCs w:val="22"/>
          <w:lang w:val="mn-MN"/>
        </w:rPr>
      </w:pPr>
    </w:p>
    <w:p w14:paraId="495C5973" w14:textId="77777777" w:rsidR="0085531E" w:rsidRPr="003320FC" w:rsidRDefault="0085531E" w:rsidP="0085531E">
      <w:pPr>
        <w:jc w:val="both"/>
        <w:rPr>
          <w:rFonts w:ascii="Arial" w:hAnsi="Arial" w:cs="Arial"/>
          <w:sz w:val="22"/>
          <w:szCs w:val="22"/>
          <w:lang w:val="mn-MN"/>
        </w:rPr>
      </w:pPr>
    </w:p>
    <w:p w14:paraId="76E07960" w14:textId="77777777" w:rsidR="0085531E" w:rsidRPr="003320FC" w:rsidRDefault="0085531E" w:rsidP="0085531E">
      <w:pPr>
        <w:jc w:val="both"/>
        <w:rPr>
          <w:rFonts w:ascii="Arial" w:hAnsi="Arial" w:cs="Arial"/>
          <w:sz w:val="22"/>
          <w:szCs w:val="22"/>
          <w:lang w:val="mn-MN"/>
        </w:rPr>
      </w:pPr>
    </w:p>
    <w:p w14:paraId="1C9D4798" w14:textId="77777777" w:rsidR="0085531E" w:rsidRPr="003320FC" w:rsidRDefault="0085531E" w:rsidP="0085531E">
      <w:pPr>
        <w:jc w:val="both"/>
        <w:rPr>
          <w:rFonts w:ascii="Arial" w:hAnsi="Arial" w:cs="Arial"/>
          <w:sz w:val="22"/>
          <w:szCs w:val="22"/>
          <w:lang w:val="mn-MN"/>
        </w:rPr>
      </w:pPr>
    </w:p>
    <w:p w14:paraId="58D06577" w14:textId="77777777" w:rsidR="0085531E" w:rsidRPr="003320FC" w:rsidRDefault="0085531E" w:rsidP="0085531E">
      <w:pPr>
        <w:jc w:val="both"/>
        <w:rPr>
          <w:rFonts w:ascii="Arial" w:hAnsi="Arial" w:cs="Arial"/>
          <w:sz w:val="22"/>
          <w:szCs w:val="22"/>
          <w:lang w:val="mn-MN"/>
        </w:rPr>
      </w:pPr>
    </w:p>
    <w:p w14:paraId="4DD15880" w14:textId="77777777" w:rsidR="0085531E" w:rsidRPr="003320FC" w:rsidRDefault="0085531E" w:rsidP="0085531E">
      <w:pPr>
        <w:jc w:val="both"/>
        <w:rPr>
          <w:rFonts w:ascii="Arial" w:hAnsi="Arial" w:cs="Arial"/>
          <w:sz w:val="22"/>
          <w:szCs w:val="22"/>
          <w:lang w:val="mn-MN"/>
        </w:rPr>
      </w:pPr>
    </w:p>
    <w:p w14:paraId="733D1145" w14:textId="77777777" w:rsidR="0085531E" w:rsidRPr="003320FC" w:rsidRDefault="0085531E" w:rsidP="0085531E">
      <w:pPr>
        <w:jc w:val="both"/>
        <w:rPr>
          <w:rFonts w:ascii="Arial" w:hAnsi="Arial" w:cs="Arial"/>
          <w:sz w:val="22"/>
          <w:szCs w:val="22"/>
          <w:lang w:val="mn-MN"/>
        </w:rPr>
      </w:pPr>
    </w:p>
    <w:p w14:paraId="08CC7E0E" w14:textId="77777777" w:rsidR="0085531E" w:rsidRPr="003320FC" w:rsidRDefault="0085531E" w:rsidP="0085531E">
      <w:pPr>
        <w:jc w:val="both"/>
        <w:rPr>
          <w:rFonts w:ascii="Arial" w:hAnsi="Arial" w:cs="Arial"/>
          <w:sz w:val="22"/>
          <w:szCs w:val="22"/>
          <w:lang w:val="mn-MN"/>
        </w:rPr>
      </w:pPr>
    </w:p>
    <w:p w14:paraId="280C8779" w14:textId="77777777" w:rsidR="0085531E" w:rsidRDefault="0085531E" w:rsidP="0085531E">
      <w:pPr>
        <w:jc w:val="both"/>
        <w:rPr>
          <w:rFonts w:ascii="Arial" w:hAnsi="Arial" w:cs="Arial"/>
          <w:sz w:val="22"/>
          <w:szCs w:val="22"/>
          <w:lang w:val="mn-MN"/>
        </w:rPr>
      </w:pPr>
    </w:p>
    <w:p w14:paraId="03B60321" w14:textId="77777777" w:rsidR="0085531E" w:rsidRDefault="0085531E" w:rsidP="0085531E">
      <w:pPr>
        <w:jc w:val="both"/>
        <w:rPr>
          <w:rFonts w:ascii="Arial" w:hAnsi="Arial" w:cs="Arial"/>
          <w:sz w:val="22"/>
          <w:szCs w:val="22"/>
          <w:lang w:val="mn-MN"/>
        </w:rPr>
      </w:pPr>
    </w:p>
    <w:p w14:paraId="78A2B81D" w14:textId="77777777" w:rsidR="0085531E" w:rsidRDefault="0085531E" w:rsidP="0085531E">
      <w:pPr>
        <w:jc w:val="both"/>
        <w:rPr>
          <w:rFonts w:ascii="Arial" w:hAnsi="Arial" w:cs="Arial"/>
          <w:sz w:val="22"/>
          <w:szCs w:val="22"/>
          <w:lang w:val="mn-MN"/>
        </w:rPr>
      </w:pPr>
    </w:p>
    <w:p w14:paraId="157E3A68" w14:textId="77777777" w:rsidR="0085531E" w:rsidRDefault="0085531E" w:rsidP="0085531E">
      <w:pPr>
        <w:jc w:val="both"/>
        <w:rPr>
          <w:rFonts w:ascii="Arial" w:hAnsi="Arial" w:cs="Arial"/>
          <w:sz w:val="22"/>
          <w:szCs w:val="22"/>
          <w:lang w:val="mn-MN"/>
        </w:rPr>
      </w:pPr>
    </w:p>
    <w:p w14:paraId="269363A7" w14:textId="77777777" w:rsidR="0085531E" w:rsidRDefault="0085531E" w:rsidP="0085531E">
      <w:pPr>
        <w:jc w:val="both"/>
        <w:rPr>
          <w:rFonts w:ascii="Arial" w:hAnsi="Arial" w:cs="Arial"/>
          <w:sz w:val="22"/>
          <w:szCs w:val="22"/>
          <w:lang w:val="mn-MN"/>
        </w:rPr>
      </w:pPr>
    </w:p>
    <w:p w14:paraId="7F62B629" w14:textId="77777777" w:rsidR="0085531E" w:rsidRDefault="0085531E" w:rsidP="0085531E">
      <w:pPr>
        <w:jc w:val="both"/>
        <w:rPr>
          <w:rFonts w:ascii="Arial" w:hAnsi="Arial" w:cs="Arial"/>
          <w:sz w:val="22"/>
          <w:szCs w:val="22"/>
          <w:lang w:val="mn-MN"/>
        </w:rPr>
      </w:pPr>
    </w:p>
    <w:p w14:paraId="08F34174" w14:textId="77777777" w:rsidR="0085531E" w:rsidRDefault="0085531E" w:rsidP="0085531E">
      <w:pPr>
        <w:jc w:val="both"/>
        <w:rPr>
          <w:rFonts w:ascii="Arial" w:hAnsi="Arial" w:cs="Arial"/>
          <w:sz w:val="22"/>
          <w:szCs w:val="22"/>
          <w:lang w:val="mn-MN"/>
        </w:rPr>
      </w:pPr>
    </w:p>
    <w:p w14:paraId="7722AAAC" w14:textId="77777777" w:rsidR="0085531E" w:rsidRPr="003320FC" w:rsidRDefault="0085531E" w:rsidP="0085531E">
      <w:pPr>
        <w:jc w:val="both"/>
        <w:rPr>
          <w:rFonts w:ascii="Arial" w:hAnsi="Arial" w:cs="Arial"/>
          <w:sz w:val="22"/>
          <w:szCs w:val="22"/>
          <w:lang w:val="mn-MN"/>
        </w:rPr>
      </w:pPr>
    </w:p>
    <w:p w14:paraId="07FA76C8" w14:textId="77777777" w:rsidR="0085531E" w:rsidRPr="003320FC" w:rsidRDefault="0085531E" w:rsidP="0085531E">
      <w:pPr>
        <w:ind w:firstLine="540"/>
        <w:jc w:val="both"/>
        <w:rPr>
          <w:rFonts w:ascii="Arial" w:hAnsi="Arial" w:cs="Arial"/>
          <w:sz w:val="22"/>
          <w:szCs w:val="22"/>
          <w:lang w:val="mn-MN"/>
        </w:rPr>
      </w:pPr>
    </w:p>
    <w:p w14:paraId="2EAB9885" w14:textId="77777777" w:rsidR="0085531E" w:rsidRPr="003320FC" w:rsidRDefault="0085531E" w:rsidP="0085531E">
      <w:pPr>
        <w:ind w:firstLine="540"/>
        <w:jc w:val="center"/>
        <w:rPr>
          <w:rFonts w:ascii="Arial" w:hAnsi="Arial" w:cs="Arial"/>
          <w:b/>
          <w:bCs/>
          <w:sz w:val="22"/>
          <w:szCs w:val="22"/>
          <w:lang w:val="mn-MN"/>
        </w:rPr>
      </w:pPr>
      <w:r w:rsidRPr="003320FC">
        <w:rPr>
          <w:rFonts w:ascii="Arial" w:hAnsi="Arial" w:cs="Arial"/>
          <w:b/>
          <w:bCs/>
          <w:sz w:val="22"/>
          <w:szCs w:val="22"/>
          <w:lang w:val="mn-MN"/>
        </w:rPr>
        <w:t>НЭГ.ЕРӨНХИЙ ЗҮЙЛ</w:t>
      </w:r>
    </w:p>
    <w:p w14:paraId="0806F332" w14:textId="77777777" w:rsidR="0085531E" w:rsidRPr="003320FC" w:rsidRDefault="0085531E" w:rsidP="0085531E">
      <w:pPr>
        <w:ind w:firstLine="540"/>
        <w:jc w:val="center"/>
        <w:rPr>
          <w:rFonts w:ascii="Arial" w:hAnsi="Arial" w:cs="Arial"/>
          <w:b/>
          <w:bCs/>
          <w:sz w:val="22"/>
          <w:szCs w:val="22"/>
          <w:lang w:val="mn-MN"/>
        </w:rPr>
      </w:pPr>
    </w:p>
    <w:p w14:paraId="0DAC8694"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 xml:space="preserve">Төв банк (Монголбанк)-ны тухай хуульд нэмэлт, өөрчлөлт оруулах тухай хуулийн төслийн зүйл, заалтад тодорхой шалгуур үзүүлэлтийн дагуу дүн шинжилгээ хийн, түүний үр нөлөөг тооцож, давхардал, хийдэл, зөрчил байгаа эсэхийг тогтоож арилгах, хуулийн зүйл, заалтыг ойлгомжтой, хэрэгжих боломжтой байдлаар боловсруулах, улмаар хуулийн төслийн чанарыг сайжруулахад энэхүү үнэлгээний ажлын зорилго нь оршино. </w:t>
      </w:r>
    </w:p>
    <w:p w14:paraId="2EB3A532" w14:textId="77777777" w:rsidR="0085531E" w:rsidRPr="003320FC" w:rsidRDefault="0085531E" w:rsidP="0085531E">
      <w:pPr>
        <w:ind w:firstLine="540"/>
        <w:jc w:val="both"/>
        <w:rPr>
          <w:rFonts w:ascii="Arial" w:hAnsi="Arial" w:cs="Arial"/>
          <w:sz w:val="22"/>
          <w:szCs w:val="22"/>
          <w:lang w:val="mn-MN"/>
        </w:rPr>
      </w:pPr>
    </w:p>
    <w:p w14:paraId="3CD5494E"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Төв банк (Монголбанк)-ны тухай хуульд нэмэлт, өөрчлөлт оруулах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w:t>
      </w:r>
      <w:r w:rsidRPr="003320FC">
        <w:rPr>
          <w:rFonts w:ascii="Arial" w:hAnsi="Arial" w:cs="Arial"/>
          <w:sz w:val="22"/>
          <w:szCs w:val="22"/>
          <w:vertAlign w:val="superscript"/>
          <w:lang w:val="mn-MN"/>
        </w:rPr>
        <w:footnoteReference w:id="1"/>
      </w:r>
      <w:r w:rsidRPr="003320FC">
        <w:rPr>
          <w:rFonts w:ascii="Arial" w:hAnsi="Arial" w:cs="Arial"/>
          <w:sz w:val="22"/>
          <w:szCs w:val="22"/>
          <w:lang w:val="mn-MN"/>
        </w:rPr>
        <w:t xml:space="preserve">-д заасны дагуу </w:t>
      </w:r>
    </w:p>
    <w:p w14:paraId="5D69FC84" w14:textId="77777777" w:rsidR="0085531E" w:rsidRPr="003320FC" w:rsidRDefault="0085531E" w:rsidP="0085531E">
      <w:pPr>
        <w:ind w:firstLine="540"/>
        <w:jc w:val="both"/>
        <w:rPr>
          <w:rFonts w:ascii="Arial" w:hAnsi="Arial" w:cs="Arial"/>
          <w:sz w:val="22"/>
          <w:szCs w:val="22"/>
          <w:lang w:val="mn-MN"/>
        </w:rPr>
      </w:pPr>
    </w:p>
    <w:p w14:paraId="46094339" w14:textId="77777777" w:rsidR="0085531E" w:rsidRPr="003320FC" w:rsidRDefault="0085531E" w:rsidP="0085531E">
      <w:pPr>
        <w:numPr>
          <w:ilvl w:val="0"/>
          <w:numId w:val="3"/>
        </w:numPr>
        <w:spacing w:line="276" w:lineRule="auto"/>
        <w:jc w:val="both"/>
        <w:rPr>
          <w:rFonts w:ascii="Arial" w:hAnsi="Arial" w:cs="Arial"/>
          <w:sz w:val="22"/>
          <w:szCs w:val="22"/>
          <w:lang w:val="mn-MN"/>
        </w:rPr>
      </w:pPr>
      <w:r w:rsidRPr="003320FC">
        <w:rPr>
          <w:rFonts w:ascii="Arial" w:hAnsi="Arial" w:cs="Arial"/>
          <w:sz w:val="22"/>
          <w:szCs w:val="22"/>
          <w:lang w:val="mn-MN"/>
        </w:rPr>
        <w:t>Шалгуур үзүүлэлтийг сонгох;</w:t>
      </w:r>
    </w:p>
    <w:p w14:paraId="6C64B16E" w14:textId="77777777" w:rsidR="0085531E" w:rsidRPr="003320FC" w:rsidRDefault="0085531E" w:rsidP="0085531E">
      <w:pPr>
        <w:numPr>
          <w:ilvl w:val="0"/>
          <w:numId w:val="3"/>
        </w:numPr>
        <w:spacing w:line="276" w:lineRule="auto"/>
        <w:jc w:val="both"/>
        <w:rPr>
          <w:rFonts w:ascii="Arial" w:hAnsi="Arial" w:cs="Arial"/>
          <w:sz w:val="22"/>
          <w:szCs w:val="22"/>
          <w:lang w:val="mn-MN"/>
        </w:rPr>
      </w:pPr>
      <w:r w:rsidRPr="003320FC">
        <w:rPr>
          <w:rFonts w:ascii="Arial" w:hAnsi="Arial" w:cs="Arial"/>
          <w:sz w:val="22"/>
          <w:szCs w:val="22"/>
          <w:lang w:val="mn-MN"/>
        </w:rPr>
        <w:t>Хуулийн төслөөс үр нөлөө тооцох хэсгээ тогтоох;</w:t>
      </w:r>
    </w:p>
    <w:p w14:paraId="6DF7ACFD" w14:textId="77777777" w:rsidR="0085531E" w:rsidRPr="003320FC" w:rsidRDefault="0085531E" w:rsidP="0085531E">
      <w:pPr>
        <w:numPr>
          <w:ilvl w:val="0"/>
          <w:numId w:val="3"/>
        </w:numPr>
        <w:spacing w:line="276" w:lineRule="auto"/>
        <w:jc w:val="both"/>
        <w:rPr>
          <w:rFonts w:ascii="Arial" w:hAnsi="Arial" w:cs="Arial"/>
          <w:sz w:val="22"/>
          <w:szCs w:val="22"/>
          <w:lang w:val="mn-MN"/>
        </w:rPr>
      </w:pPr>
      <w:r w:rsidRPr="003320FC">
        <w:rPr>
          <w:rFonts w:ascii="Arial" w:hAnsi="Arial" w:cs="Arial"/>
          <w:sz w:val="22"/>
          <w:szCs w:val="22"/>
          <w:lang w:val="mn-MN"/>
        </w:rPr>
        <w:t>Урьдчилан сонгосон шалгуур үзүүлэлтэд тохирох шалгах хэрэгслийн дагуу үр нөлөөг тооцох;</w:t>
      </w:r>
    </w:p>
    <w:p w14:paraId="51B452A1" w14:textId="77777777" w:rsidR="0085531E" w:rsidRPr="003320FC" w:rsidRDefault="0085531E" w:rsidP="0085531E">
      <w:pPr>
        <w:numPr>
          <w:ilvl w:val="0"/>
          <w:numId w:val="3"/>
        </w:numPr>
        <w:spacing w:line="276" w:lineRule="auto"/>
        <w:jc w:val="both"/>
        <w:rPr>
          <w:rFonts w:ascii="Arial" w:hAnsi="Arial" w:cs="Arial"/>
          <w:sz w:val="22"/>
          <w:szCs w:val="22"/>
          <w:lang w:val="mn-MN"/>
        </w:rPr>
      </w:pPr>
      <w:r w:rsidRPr="003320FC">
        <w:rPr>
          <w:rFonts w:ascii="Arial" w:hAnsi="Arial" w:cs="Arial"/>
          <w:sz w:val="22"/>
          <w:szCs w:val="22"/>
          <w:lang w:val="mn-MN"/>
        </w:rPr>
        <w:t>Үр дүнг үнэлэх, зөвлөмж өгөх гэсэн үе шатыг баримтлан гүйцэтгэлээ.</w:t>
      </w:r>
    </w:p>
    <w:p w14:paraId="0DD2D9E9" w14:textId="77777777" w:rsidR="0085531E" w:rsidRPr="003320FC" w:rsidRDefault="0085531E" w:rsidP="0085531E">
      <w:pPr>
        <w:jc w:val="both"/>
        <w:rPr>
          <w:rFonts w:ascii="Arial" w:hAnsi="Arial" w:cs="Arial"/>
          <w:sz w:val="22"/>
          <w:szCs w:val="22"/>
          <w:lang w:val="mn-MN"/>
        </w:rPr>
      </w:pPr>
    </w:p>
    <w:p w14:paraId="6CFE76F0"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sz w:val="22"/>
          <w:szCs w:val="22"/>
          <w:lang w:val="mn-MN"/>
        </w:rPr>
        <w:t xml:space="preserve">Хуулийн төслийн нөлөөг үнэлэхдээ үндсэн 6 шалгуур үзүүлэлтийн хүрээнд тэдгээрийг шалгах хэрэгслийг ашиглан хуулийн төслийн зохицуулалт нь уг хуулийн төслийг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хийснээс гадна хуулийн төслийн зохицуулалт практикт хэрэгжих боломжийг туршсан байдалд дүн шинжилгээ хийсэн болно. Мөн хуулийн төслийн зохицуулалт нь хүлээн зөвшөөрөгдөх боломжтой, ойлгомжтой байдлаар тусгагдсан эсэх тухай холбогдох байгууллагаас санал авч, хуулийн төслийн зохицуулалт нь ойлгомжтой, харилцан уялдаатай байгаа эсэхийг дээр дурдсан аргачлалын дагуу асуултад хариулах байдлаар дүгнэсэн бөгөөд, гарсан үр дүнд үндэслэн анхаарах асуудлын талаар хууль санаачлагчид зөвлөмж өгсөн.  </w:t>
      </w:r>
    </w:p>
    <w:p w14:paraId="7925D756"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sz w:val="22"/>
          <w:szCs w:val="22"/>
          <w:lang w:val="mn-MN"/>
        </w:rPr>
        <w:t>Энэхүү үнэлгээг хийснээр Төв банк (Монголбанк)-ны тухай хуульд нэмэлт, өөрчлөлт оруулах тухай хуулийн төсөл батлагдсанаар Монголбанкны бие даасан, хараат бус байдал хангалтгүй түвшинд байгаатай холбоотой болон  төв банкны алдагдлаас шалтгаалан үүсч буй асуудлуудыг шийдвэрлэх, цаашлаад Монголбанкны алдагдлыг нөхөх, бие даасан, хараат бус байдал хангалттай түвшинд хүргэх үр нөлөөтэй, давхардал, зөрчилгүй байдлаар боловсруулагдсан эсэхэд хариулт өгсөн болно.</w:t>
      </w:r>
    </w:p>
    <w:p w14:paraId="3BC2EBB7" w14:textId="77777777" w:rsidR="0085531E" w:rsidRPr="003320FC" w:rsidRDefault="0085531E" w:rsidP="0085531E">
      <w:pPr>
        <w:pStyle w:val="Heading1"/>
        <w:jc w:val="center"/>
        <w:rPr>
          <w:rFonts w:ascii="Arial" w:hAnsi="Arial" w:cs="Arial"/>
          <w:color w:val="auto"/>
          <w:sz w:val="22"/>
          <w:szCs w:val="22"/>
          <w:lang w:val="mn-MN"/>
        </w:rPr>
      </w:pPr>
      <w:r w:rsidRPr="003320FC">
        <w:rPr>
          <w:rFonts w:ascii="Arial" w:hAnsi="Arial" w:cs="Arial"/>
          <w:color w:val="auto"/>
          <w:sz w:val="22"/>
          <w:szCs w:val="22"/>
          <w:lang w:val="mn-MN"/>
        </w:rPr>
        <w:t>ХОЁР. ХУУЛИЙН ТӨСЛИЙН ҮР НӨЛӨӨГ ҮНЭЛЭХ ШАЛГУУР ҮЗҮҮЛЭЛТИЙГ СОНГОСОН БАЙДАЛ, ҮНДЭСЛЭЛ</w:t>
      </w:r>
    </w:p>
    <w:p w14:paraId="3FD98D7E" w14:textId="77777777" w:rsidR="0085531E" w:rsidRPr="003320FC" w:rsidRDefault="0085531E" w:rsidP="0085531E">
      <w:pPr>
        <w:jc w:val="center"/>
        <w:rPr>
          <w:rFonts w:ascii="Arial" w:hAnsi="Arial" w:cs="Arial"/>
          <w:b/>
          <w:bCs/>
          <w:sz w:val="22"/>
          <w:szCs w:val="22"/>
          <w:lang w:val="mn-MN"/>
        </w:rPr>
      </w:pPr>
    </w:p>
    <w:p w14:paraId="1815F597" w14:textId="77777777" w:rsidR="0085531E" w:rsidRPr="003320FC" w:rsidRDefault="0085531E" w:rsidP="0085531E">
      <w:pPr>
        <w:spacing w:after="160" w:line="257" w:lineRule="auto"/>
        <w:ind w:firstLine="709"/>
        <w:jc w:val="both"/>
        <w:rPr>
          <w:rFonts w:ascii="Arial" w:hAnsi="Arial" w:cs="Arial"/>
          <w:sz w:val="22"/>
          <w:szCs w:val="22"/>
          <w:lang w:val="mn-MN"/>
        </w:rPr>
      </w:pPr>
      <w:r w:rsidRPr="003320FC">
        <w:rPr>
          <w:rFonts w:ascii="Arial" w:hAnsi="Arial" w:cs="Arial"/>
          <w:sz w:val="22"/>
          <w:szCs w:val="22"/>
          <w:lang w:val="mn-MN"/>
        </w:rPr>
        <w:t xml:space="preserve">Тус үнэлгээг хийхдээ Монголбанкны бие даасан, хараат бус байдлыг хангалттай түвшинд хүргэх зорилгоор Төв банк (Монголбанк)-ны тухай хуульд нэмэлт, өөрчлөлт оруулах тухай уг хуулийн төслийн зорилго, хамрах хүрээ, зохицуулах асуудалтай уялдуулан аргачлалд дурдсан  үндсэн </w:t>
      </w:r>
      <w:r w:rsidRPr="003320FC">
        <w:rPr>
          <w:rFonts w:ascii="Arial" w:eastAsia="Times New Roman" w:hAnsi="Arial" w:cs="Arial"/>
          <w:color w:val="000000" w:themeColor="text1"/>
          <w:sz w:val="22"/>
          <w:szCs w:val="22"/>
          <w:lang w:val="mn"/>
        </w:rPr>
        <w:t>6 шалгуур үзүүлэлтээс дараах 5 шалгуур үзүүлэлтийг сонгосон:</w:t>
      </w:r>
    </w:p>
    <w:p w14:paraId="1D7B5B07" w14:textId="77777777" w:rsidR="0085531E" w:rsidRPr="003320FC" w:rsidRDefault="0085531E" w:rsidP="0085531E">
      <w:pPr>
        <w:numPr>
          <w:ilvl w:val="0"/>
          <w:numId w:val="4"/>
        </w:numPr>
        <w:tabs>
          <w:tab w:val="left" w:pos="1134"/>
        </w:tabs>
        <w:spacing w:line="276" w:lineRule="auto"/>
        <w:ind w:hanging="11"/>
        <w:jc w:val="both"/>
        <w:rPr>
          <w:rFonts w:ascii="Arial" w:hAnsi="Arial" w:cs="Arial"/>
          <w:sz w:val="22"/>
          <w:szCs w:val="22"/>
          <w:lang w:val="mn-MN"/>
        </w:rPr>
      </w:pPr>
      <w:r w:rsidRPr="003320FC">
        <w:rPr>
          <w:rFonts w:ascii="Arial" w:hAnsi="Arial" w:cs="Arial"/>
          <w:sz w:val="22"/>
          <w:szCs w:val="22"/>
          <w:lang w:val="mn-MN"/>
        </w:rPr>
        <w:t xml:space="preserve">Зорилгод хүрэх байдал </w:t>
      </w:r>
      <w:r w:rsidRPr="003320FC">
        <w:rPr>
          <w:rFonts w:ascii="Arial" w:hAnsi="Arial" w:cs="Arial"/>
          <w:sz w:val="22"/>
          <w:szCs w:val="22"/>
        </w:rPr>
        <w:tab/>
      </w:r>
    </w:p>
    <w:p w14:paraId="205FE5B9" w14:textId="77777777" w:rsidR="0085531E" w:rsidRPr="003320FC" w:rsidRDefault="0085531E" w:rsidP="0085531E">
      <w:pPr>
        <w:numPr>
          <w:ilvl w:val="0"/>
          <w:numId w:val="4"/>
        </w:numPr>
        <w:tabs>
          <w:tab w:val="left" w:pos="1134"/>
        </w:tabs>
        <w:spacing w:line="276" w:lineRule="auto"/>
        <w:ind w:hanging="11"/>
        <w:jc w:val="both"/>
        <w:rPr>
          <w:rFonts w:ascii="Arial" w:hAnsi="Arial" w:cs="Arial"/>
          <w:sz w:val="22"/>
          <w:szCs w:val="22"/>
          <w:lang w:val="mn-MN"/>
        </w:rPr>
      </w:pPr>
      <w:r w:rsidRPr="003320FC">
        <w:rPr>
          <w:rFonts w:ascii="Arial" w:hAnsi="Arial" w:cs="Arial"/>
          <w:sz w:val="22"/>
          <w:szCs w:val="22"/>
          <w:lang w:val="mn-MN"/>
        </w:rPr>
        <w:t>Практикт хэрэгжих боломж</w:t>
      </w:r>
      <w:r w:rsidRPr="003320FC">
        <w:rPr>
          <w:rFonts w:ascii="Arial" w:hAnsi="Arial" w:cs="Arial"/>
          <w:sz w:val="22"/>
          <w:szCs w:val="22"/>
        </w:rPr>
        <w:tab/>
      </w:r>
      <w:r w:rsidRPr="003320FC">
        <w:rPr>
          <w:rFonts w:ascii="Arial" w:hAnsi="Arial" w:cs="Arial"/>
          <w:sz w:val="22"/>
          <w:szCs w:val="22"/>
        </w:rPr>
        <w:tab/>
      </w:r>
    </w:p>
    <w:p w14:paraId="19FCBD4E" w14:textId="77777777" w:rsidR="0085531E" w:rsidRPr="003320FC" w:rsidRDefault="0085531E" w:rsidP="0085531E">
      <w:pPr>
        <w:numPr>
          <w:ilvl w:val="0"/>
          <w:numId w:val="4"/>
        </w:numPr>
        <w:tabs>
          <w:tab w:val="left" w:pos="1134"/>
        </w:tabs>
        <w:spacing w:line="276" w:lineRule="auto"/>
        <w:ind w:hanging="11"/>
        <w:jc w:val="both"/>
        <w:rPr>
          <w:rFonts w:ascii="Arial" w:hAnsi="Arial" w:cs="Arial"/>
          <w:sz w:val="22"/>
          <w:szCs w:val="22"/>
          <w:lang w:val="mn-MN"/>
        </w:rPr>
      </w:pPr>
      <w:r w:rsidRPr="003320FC">
        <w:rPr>
          <w:rFonts w:ascii="Arial" w:hAnsi="Arial" w:cs="Arial"/>
          <w:sz w:val="22"/>
          <w:szCs w:val="22"/>
          <w:lang w:val="mn-MN"/>
        </w:rPr>
        <w:t xml:space="preserve">Ойлгомжтой байдал </w:t>
      </w:r>
    </w:p>
    <w:p w14:paraId="0FF71DAC" w14:textId="77777777" w:rsidR="0085531E" w:rsidRPr="003320FC" w:rsidRDefault="0085531E" w:rsidP="0085531E">
      <w:pPr>
        <w:numPr>
          <w:ilvl w:val="0"/>
          <w:numId w:val="4"/>
        </w:numPr>
        <w:tabs>
          <w:tab w:val="left" w:pos="1134"/>
        </w:tabs>
        <w:spacing w:line="276" w:lineRule="auto"/>
        <w:ind w:hanging="11"/>
        <w:jc w:val="both"/>
        <w:rPr>
          <w:rFonts w:ascii="Arial" w:hAnsi="Arial" w:cs="Arial"/>
          <w:sz w:val="22"/>
          <w:szCs w:val="22"/>
          <w:lang w:val="mn-MN"/>
        </w:rPr>
      </w:pPr>
      <w:r w:rsidRPr="003320FC">
        <w:rPr>
          <w:rFonts w:ascii="Arial" w:hAnsi="Arial" w:cs="Arial"/>
          <w:sz w:val="22"/>
          <w:szCs w:val="22"/>
          <w:lang w:val="mn-MN"/>
        </w:rPr>
        <w:t xml:space="preserve">Хүлээн зөвшөөрөгдөх байдал </w:t>
      </w:r>
      <w:r w:rsidRPr="003320FC">
        <w:rPr>
          <w:rFonts w:ascii="Arial" w:hAnsi="Arial" w:cs="Arial"/>
          <w:sz w:val="22"/>
          <w:szCs w:val="22"/>
        </w:rPr>
        <w:tab/>
      </w:r>
      <w:r w:rsidRPr="003320FC">
        <w:rPr>
          <w:rFonts w:ascii="Arial" w:hAnsi="Arial" w:cs="Arial"/>
          <w:sz w:val="22"/>
          <w:szCs w:val="22"/>
        </w:rPr>
        <w:tab/>
      </w:r>
      <w:r w:rsidRPr="003320FC">
        <w:rPr>
          <w:rFonts w:ascii="Arial" w:hAnsi="Arial" w:cs="Arial"/>
          <w:sz w:val="22"/>
          <w:szCs w:val="22"/>
        </w:rPr>
        <w:tab/>
      </w:r>
      <w:r w:rsidRPr="003320FC">
        <w:rPr>
          <w:rFonts w:ascii="Arial" w:hAnsi="Arial" w:cs="Arial"/>
          <w:sz w:val="22"/>
          <w:szCs w:val="22"/>
        </w:rPr>
        <w:tab/>
      </w:r>
      <w:r w:rsidRPr="003320FC">
        <w:rPr>
          <w:rFonts w:ascii="Arial" w:hAnsi="Arial" w:cs="Arial"/>
          <w:sz w:val="22"/>
          <w:szCs w:val="22"/>
          <w:lang w:val="mn-MN"/>
        </w:rPr>
        <w:t xml:space="preserve"> </w:t>
      </w:r>
    </w:p>
    <w:p w14:paraId="163A1C24" w14:textId="77777777" w:rsidR="0085531E" w:rsidRPr="003320FC" w:rsidRDefault="0085531E" w:rsidP="0085531E">
      <w:pPr>
        <w:numPr>
          <w:ilvl w:val="0"/>
          <w:numId w:val="4"/>
        </w:numPr>
        <w:tabs>
          <w:tab w:val="left" w:pos="1134"/>
        </w:tabs>
        <w:spacing w:line="276" w:lineRule="auto"/>
        <w:ind w:hanging="11"/>
        <w:jc w:val="both"/>
        <w:rPr>
          <w:rFonts w:ascii="Arial" w:hAnsi="Arial" w:cs="Arial"/>
          <w:sz w:val="22"/>
          <w:szCs w:val="22"/>
          <w:lang w:val="mn-MN"/>
        </w:rPr>
      </w:pPr>
      <w:r w:rsidRPr="003320FC">
        <w:rPr>
          <w:rFonts w:ascii="Arial" w:hAnsi="Arial" w:cs="Arial"/>
          <w:sz w:val="22"/>
          <w:szCs w:val="22"/>
          <w:lang w:val="mn-MN"/>
        </w:rPr>
        <w:t>Харилцан уялдаа зэрэг болно.</w:t>
      </w:r>
      <w:r w:rsidRPr="003320FC">
        <w:rPr>
          <w:rFonts w:ascii="Arial" w:hAnsi="Arial" w:cs="Arial"/>
          <w:sz w:val="22"/>
          <w:szCs w:val="22"/>
        </w:rPr>
        <w:tab/>
      </w:r>
    </w:p>
    <w:p w14:paraId="4E563D96" w14:textId="77777777" w:rsidR="0085531E" w:rsidRPr="003320FC" w:rsidRDefault="0085531E" w:rsidP="0085531E">
      <w:pPr>
        <w:tabs>
          <w:tab w:val="left" w:pos="1134"/>
        </w:tabs>
        <w:jc w:val="both"/>
        <w:rPr>
          <w:rFonts w:ascii="Arial" w:hAnsi="Arial" w:cs="Arial"/>
          <w:sz w:val="22"/>
          <w:szCs w:val="22"/>
          <w:lang w:val="mn-MN"/>
        </w:rPr>
      </w:pPr>
    </w:p>
    <w:p w14:paraId="5D857949" w14:textId="77777777" w:rsidR="0085531E" w:rsidRPr="003320FC" w:rsidRDefault="0085531E" w:rsidP="0085531E">
      <w:pPr>
        <w:spacing w:after="160" w:line="257" w:lineRule="auto"/>
        <w:ind w:firstLine="720"/>
        <w:jc w:val="both"/>
        <w:rPr>
          <w:rFonts w:ascii="Arial" w:hAnsi="Arial" w:cs="Arial"/>
          <w:sz w:val="22"/>
          <w:szCs w:val="22"/>
          <w:lang w:val="mn-MN"/>
        </w:rPr>
      </w:pPr>
      <w:r w:rsidRPr="003320FC">
        <w:rPr>
          <w:rFonts w:ascii="Arial" w:eastAsia="Times New Roman" w:hAnsi="Arial" w:cs="Arial"/>
          <w:color w:val="000000" w:themeColor="text1"/>
          <w:sz w:val="22"/>
          <w:szCs w:val="22"/>
          <w:lang w:val="mn"/>
        </w:rPr>
        <w:lastRenderedPageBreak/>
        <w:t>Хуулийн төслийг хэрэгжүүлэхтэй холбоотой гарах зардлын тооцоог тусгайлан хийсэн тул цаг хугацаа, нөөцийн хэмнэлт хийх үүднээс “зардал тооцох” шалгуур үзүүлэлтийг сонгоогүй болно.</w:t>
      </w:r>
    </w:p>
    <w:p w14:paraId="648ABE88" w14:textId="77777777" w:rsidR="0085531E" w:rsidRPr="003320FC" w:rsidRDefault="0085531E" w:rsidP="0085531E">
      <w:pPr>
        <w:ind w:firstLine="540"/>
        <w:jc w:val="both"/>
        <w:rPr>
          <w:rFonts w:ascii="Arial" w:eastAsia="Times New Roman" w:hAnsi="Arial" w:cs="Arial"/>
          <w:color w:val="000000" w:themeColor="text1"/>
          <w:sz w:val="22"/>
          <w:szCs w:val="22"/>
          <w:lang w:val="mn-MN"/>
        </w:rPr>
      </w:pPr>
      <w:r w:rsidRPr="003320FC">
        <w:rPr>
          <w:rFonts w:ascii="Arial" w:hAnsi="Arial" w:cs="Arial"/>
          <w:b/>
          <w:bCs/>
          <w:sz w:val="22"/>
          <w:szCs w:val="22"/>
          <w:lang w:val="mn-MN"/>
        </w:rPr>
        <w:t>“Зорилгод хүрэх байдал”</w:t>
      </w:r>
      <w:r w:rsidRPr="003320FC">
        <w:rPr>
          <w:rFonts w:ascii="Arial" w:hAnsi="Arial" w:cs="Arial"/>
          <w:sz w:val="22"/>
          <w:szCs w:val="22"/>
          <w:lang w:val="mn-MN"/>
        </w:rPr>
        <w:t xml:space="preserve"> гэсэн шалгуур үзүүлэлтийн хүрээнд хуулийн төслийн үзэл баримтлалд тусгагдсан зорилго нь </w:t>
      </w:r>
      <w:r w:rsidRPr="003320FC">
        <w:rPr>
          <w:rFonts w:ascii="Arial" w:eastAsia="Times New Roman" w:hAnsi="Arial" w:cs="Arial"/>
          <w:color w:val="000000" w:themeColor="text1"/>
          <w:sz w:val="22"/>
          <w:szCs w:val="22"/>
          <w:lang w:val="mn-MN"/>
        </w:rPr>
        <w:t xml:space="preserve">Монголбанкны үндсэн зорилтыг тодорхой болгож, төв банкны алдагдлыг үр дүнтэй шийдвэрлэх эрх зүйн орчинг сайжруулсанаар Монголбанкны бие даасан, хараат бус байдлыг нэмэгдүүлэх хэрэгцээ, шаардлагыг хэр бодитой илэрхийлснийг энэ шалгуурын хүрээнд дүгнэж үнэлнэ. Хуулийн төслөөр Монголбанкны үндсэн зорилтыг “үнийн тогтвортой байдлыг хангах” болгон өөрчилж байгаа нь төв банкны бодлогын зорилго, хэрэгсэл, хариуцлагын тогтолцоог нэг мөр болгох үндэс болно. Мөн санхүүгийн салбарын тогтвортой байдал, олон нийтийн зүгээс төв банкны бодлогод итгэх итгэлд нөлөөлөх хүчин зүйлсийн нэг болох төв банкны алдагдлыг нөхөх механизмыг хуулийн төслөөр тогтоож, шаардлагатай тохиолдолд Засгийн газраас тодорхой хугацаатай Засгийн газрын өрийн хэрэгсэл (үнэт цаас) гаргах замаар нөхөх боломжийг бүрдүүлж байгаа нь мөнгөний бодлого үр дүнтэй хэрэгжих урт хугацааны суурийг бүрдүүлэх зорилготой. </w:t>
      </w:r>
    </w:p>
    <w:p w14:paraId="39BC5F84" w14:textId="77777777" w:rsidR="0085531E" w:rsidRPr="003320FC" w:rsidRDefault="0085531E" w:rsidP="0085531E">
      <w:pPr>
        <w:spacing w:before="240" w:after="240"/>
        <w:ind w:firstLine="54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Иймд энэ шалгуурын хүрээнд хуулийн төслийн зорилго нь (i) Монголбанкны эрх зүйн байдал, хараат бус байдлыг хангах, (ii) Монголбанкны үндсэн зорилт болох үнийн тогтвортой байдлыг хэрэгжүүлэх хууль зүйн үндэслэлийг тодорхой болгох, (iii) төв банкны алдагдлыг Засгийн газраас зохих хэлбэрээр нөхөх замаар төв банкны бодлогын хэрэгжилтийн суурийг бэхжүүлэх зорилтуудыг хангалттай тусгаж чадсан эсэхийг үнэлэхээр сонгов.</w:t>
      </w:r>
    </w:p>
    <w:p w14:paraId="0AA92B51" w14:textId="77777777" w:rsidR="0085531E" w:rsidRPr="003320FC" w:rsidRDefault="0085531E" w:rsidP="0085531E">
      <w:pPr>
        <w:ind w:firstLine="540"/>
        <w:jc w:val="both"/>
        <w:rPr>
          <w:rFonts w:ascii="Arial" w:eastAsia="Times New Roman" w:hAnsi="Arial" w:cs="Arial"/>
          <w:color w:val="000000" w:themeColor="text1"/>
          <w:sz w:val="22"/>
          <w:szCs w:val="22"/>
          <w:lang w:val="mn-MN"/>
        </w:rPr>
      </w:pPr>
      <w:r w:rsidRPr="003320FC">
        <w:rPr>
          <w:rFonts w:ascii="Arial" w:hAnsi="Arial" w:cs="Arial"/>
          <w:b/>
          <w:bCs/>
          <w:sz w:val="22"/>
          <w:szCs w:val="22"/>
          <w:lang w:val="mn-MN"/>
        </w:rPr>
        <w:t>“Практикт хэрэгжих боломж”</w:t>
      </w:r>
      <w:r w:rsidRPr="003320FC">
        <w:rPr>
          <w:rFonts w:ascii="Arial" w:hAnsi="Arial" w:cs="Arial"/>
          <w:sz w:val="22"/>
          <w:szCs w:val="22"/>
          <w:lang w:val="mn-MN"/>
        </w:rPr>
        <w:t xml:space="preserve"> шалгуур үзүүлэлтийн хүрээнд хуулийн төслийн зохицуулалтыг дагаж мөрдөх буюу хэрэгжүүлэх боломж байгаа эсэх, мөн хэрэгжүүлэх субьект</w:t>
      </w:r>
      <w:r w:rsidRPr="003320FC">
        <w:rPr>
          <w:rFonts w:ascii="Arial" w:eastAsia="Times New Roman" w:hAnsi="Arial" w:cs="Arial"/>
          <w:color w:val="000000" w:themeColor="text1"/>
          <w:sz w:val="22"/>
          <w:szCs w:val="22"/>
          <w:lang w:val="mn-MN"/>
        </w:rPr>
        <w:t xml:space="preserve"> болох Монголбанк, Засгийн газар болон Санхүү, төсвийн асуудал эрхэлсэн төрийн захиргааны төв байгууллага (Сангийн яам)-ны эрх, үүрэг, хамтын ажиллагааны механизмыг тодорхой зааж өгсөн эсэхийг шалгахын тулд сонгосон болно.</w:t>
      </w:r>
    </w:p>
    <w:p w14:paraId="16EF662B" w14:textId="77777777" w:rsidR="0085531E" w:rsidRPr="003320FC" w:rsidRDefault="0085531E" w:rsidP="0085531E">
      <w:pPr>
        <w:ind w:firstLine="540"/>
        <w:jc w:val="both"/>
        <w:rPr>
          <w:rFonts w:ascii="Arial" w:eastAsia="Times New Roman" w:hAnsi="Arial" w:cs="Arial"/>
          <w:color w:val="000000" w:themeColor="text1"/>
          <w:sz w:val="22"/>
          <w:szCs w:val="22"/>
          <w:lang w:val="mn-MN"/>
        </w:rPr>
      </w:pPr>
    </w:p>
    <w:p w14:paraId="792F4BBF"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b/>
          <w:bCs/>
          <w:sz w:val="22"/>
          <w:szCs w:val="22"/>
          <w:lang w:val="mn-MN"/>
        </w:rPr>
        <w:t>“Ойлгомжтой байдал”</w:t>
      </w:r>
      <w:r w:rsidRPr="003320FC">
        <w:rPr>
          <w:rFonts w:ascii="Arial" w:hAnsi="Arial" w:cs="Arial"/>
          <w:sz w:val="22"/>
          <w:szCs w:val="22"/>
          <w:lang w:val="mn-MN"/>
        </w:rPr>
        <w:t xml:space="preserve"> гэсэн шалгуур үзүүлэлтийг хуулийн төсөл нь ойлгомжтой, логик дараалалтай томьёологдсон эсэх, хуулийн төсөл, түүний зохицуулалтыг нэг мөр ойлгож хэрэгжүүлэх боломжтой эсэхийг шалгах үүднээс холбогдох этгээдээс санал авах, хуулийн төсөл нь Хууль тогтоомжийн тухай хууль, Хууль тогтоомжийн төсөл боловсруулах аргачлалд хянах байдлаар үнэлгээг хийхээр сонголоо. </w:t>
      </w:r>
    </w:p>
    <w:p w14:paraId="2679CD35" w14:textId="77777777" w:rsidR="0085531E" w:rsidRPr="003320FC" w:rsidRDefault="0085531E" w:rsidP="0085531E">
      <w:pPr>
        <w:ind w:firstLine="540"/>
        <w:jc w:val="both"/>
        <w:rPr>
          <w:rFonts w:ascii="Arial" w:hAnsi="Arial" w:cs="Arial"/>
          <w:sz w:val="22"/>
          <w:szCs w:val="22"/>
          <w:lang w:val="mn-MN"/>
        </w:rPr>
      </w:pPr>
    </w:p>
    <w:p w14:paraId="29C2369C"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b/>
          <w:bCs/>
          <w:sz w:val="22"/>
          <w:szCs w:val="22"/>
          <w:lang w:val="mn-MN"/>
        </w:rPr>
        <w:t>“Хүлээн зөвшөөрөгдөх байдал”</w:t>
      </w:r>
      <w:r w:rsidRPr="003320FC">
        <w:rPr>
          <w:rFonts w:ascii="Arial" w:hAnsi="Arial" w:cs="Arial"/>
          <w:sz w:val="22"/>
          <w:szCs w:val="22"/>
          <w:lang w:val="mn-MN"/>
        </w:rPr>
        <w:t xml:space="preserve"> шалгуур үзүүлэлтийн хүрээнд хуулийн төслөөр үүрэг хүлээлгэсэн, шинэ бүтэц, чиг үүрэг нэмсэн зохицуулалтад шууд хамаарах этгээд хуулийн төслийн зохицуулалтыг хүлээн зөвшөөрөх эсэхийг шалгахын тулд сонгосон болно.</w:t>
      </w:r>
    </w:p>
    <w:p w14:paraId="1AB5B5AC" w14:textId="77777777" w:rsidR="0085531E" w:rsidRPr="003320FC" w:rsidRDefault="0085531E" w:rsidP="0085531E">
      <w:pPr>
        <w:jc w:val="both"/>
        <w:rPr>
          <w:rFonts w:ascii="Arial" w:hAnsi="Arial" w:cs="Arial"/>
          <w:sz w:val="22"/>
          <w:szCs w:val="22"/>
          <w:lang w:val="mn-MN"/>
        </w:rPr>
      </w:pPr>
    </w:p>
    <w:p w14:paraId="48074766"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b/>
          <w:bCs/>
          <w:sz w:val="22"/>
          <w:szCs w:val="22"/>
          <w:lang w:val="mn-MN"/>
        </w:rPr>
        <w:t>“Харилцан уялдаа”</w:t>
      </w:r>
      <w:r w:rsidRPr="003320FC">
        <w:rPr>
          <w:rFonts w:ascii="Arial" w:hAnsi="Arial" w:cs="Arial"/>
          <w:sz w:val="22"/>
          <w:szCs w:val="22"/>
          <w:lang w:val="mn-MN"/>
        </w:rPr>
        <w:t xml:space="preserve"> гэсэн шалгуур үзүүлэлтийн хүрээнд 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заасан асуултад хариулах байдлаар үр нөлөөний үнэлгээг хийхээр сонгов.</w:t>
      </w:r>
    </w:p>
    <w:p w14:paraId="5A4AEB92" w14:textId="77777777" w:rsidR="0085531E" w:rsidRPr="003320FC" w:rsidRDefault="0085531E" w:rsidP="0085531E">
      <w:pPr>
        <w:jc w:val="both"/>
        <w:rPr>
          <w:rFonts w:ascii="Arial" w:hAnsi="Arial" w:cs="Arial"/>
          <w:b/>
          <w:bCs/>
          <w:sz w:val="22"/>
          <w:szCs w:val="22"/>
          <w:lang w:val="mn-MN"/>
        </w:rPr>
      </w:pPr>
    </w:p>
    <w:p w14:paraId="073C1FE0"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Хуулийг хэрэгжүүлэхтэй холбоотой гарах зардлын тооцоог тусгайлан хийх тул цаг хугацаа, нөөцийн хэмнэлт хийх үүднээс “зардал тооцох” шалгуур үзүүлэлтийг сонгоогүй болно.</w:t>
      </w:r>
    </w:p>
    <w:p w14:paraId="289F9411" w14:textId="77777777" w:rsidR="0085531E" w:rsidRPr="003320FC" w:rsidRDefault="0085531E" w:rsidP="0085531E">
      <w:pPr>
        <w:pStyle w:val="Heading1"/>
        <w:jc w:val="center"/>
        <w:rPr>
          <w:rFonts w:ascii="Arial" w:hAnsi="Arial" w:cs="Arial"/>
          <w:color w:val="auto"/>
          <w:sz w:val="22"/>
          <w:szCs w:val="22"/>
          <w:lang w:val="mn-MN"/>
        </w:rPr>
      </w:pPr>
      <w:r w:rsidRPr="003320FC">
        <w:rPr>
          <w:rFonts w:ascii="Arial" w:hAnsi="Arial" w:cs="Arial"/>
          <w:color w:val="auto"/>
          <w:sz w:val="22"/>
          <w:szCs w:val="22"/>
          <w:lang w:val="mn-MN"/>
        </w:rPr>
        <w:lastRenderedPageBreak/>
        <w:t>ГУРАВ. ХУУЛИЙН ТӨСЛӨӨС ҮР НӨЛӨӨГ ҮНЭЛЭХ ХЭСГИЙГ ТОГТООСОН БАЙДАЛ</w:t>
      </w:r>
    </w:p>
    <w:p w14:paraId="0D0012CA" w14:textId="77777777" w:rsidR="0085531E" w:rsidRPr="003320FC" w:rsidRDefault="0085531E" w:rsidP="0085531E">
      <w:pPr>
        <w:jc w:val="center"/>
        <w:rPr>
          <w:rFonts w:ascii="Arial" w:hAnsi="Arial" w:cs="Arial"/>
          <w:b/>
          <w:bCs/>
          <w:sz w:val="22"/>
          <w:szCs w:val="22"/>
          <w:lang w:val="mn-MN"/>
        </w:rPr>
      </w:pPr>
    </w:p>
    <w:p w14:paraId="56DD9537" w14:textId="77777777" w:rsidR="0085531E" w:rsidRPr="003320FC" w:rsidRDefault="0085531E" w:rsidP="0085531E">
      <w:pPr>
        <w:ind w:firstLine="720"/>
        <w:jc w:val="both"/>
        <w:rPr>
          <w:rFonts w:ascii="Arial" w:hAnsi="Arial" w:cs="Arial"/>
          <w:b/>
          <w:bCs/>
          <w:sz w:val="22"/>
          <w:szCs w:val="22"/>
          <w:lang w:val="mn-MN"/>
        </w:rPr>
      </w:pPr>
      <w:r w:rsidRPr="003320FC">
        <w:rPr>
          <w:rFonts w:ascii="Arial" w:hAnsi="Arial" w:cs="Arial"/>
          <w:b/>
          <w:bCs/>
          <w:sz w:val="22"/>
          <w:szCs w:val="22"/>
          <w:lang w:val="mn-MN"/>
        </w:rPr>
        <w:t>“Зорилгод хүрэх байдал”</w:t>
      </w:r>
    </w:p>
    <w:p w14:paraId="0DB243EA" w14:textId="77777777" w:rsidR="0085531E" w:rsidRPr="003320FC" w:rsidRDefault="0085531E" w:rsidP="0085531E">
      <w:pPr>
        <w:ind w:firstLine="720"/>
        <w:jc w:val="both"/>
        <w:rPr>
          <w:rFonts w:ascii="Arial" w:hAnsi="Arial" w:cs="Arial"/>
          <w:b/>
          <w:bCs/>
          <w:sz w:val="22"/>
          <w:szCs w:val="22"/>
          <w:lang w:val="mn-MN"/>
        </w:rPr>
      </w:pPr>
    </w:p>
    <w:p w14:paraId="0AE40ED3"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Энэ шалгуур үзүүлэлтийн хүрээнд хуулийн төслийн үзэл баримтлалд тусгасан хуулийн төсөл боловсруулах болсон үндэслэл, хэрэгцээ шаардлага, хуулийн төслийн зорилгод хуулийн төслийн зохицуулалт нийцэж байгаа эсэхэд дүн шинжилгээ хийх үүднээс хуулийн төслийн үзэл баримтлалтай танилцаж, хуулийн төслийн зорилго нь хуулийн төсөл боловсруулах үндэслэл, хэрэгцээ шаардлагад нийцсэн эсэхийг шалгах, хуулийн төслийн зорилгыг хангахад чиглэсэн зохицуулалтуудыг хуулийн төслийн зорилготой харьцуулах байдлаар дүн шинжилгээ хийнэ.</w:t>
      </w:r>
    </w:p>
    <w:p w14:paraId="6A196B93"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Монголбанкны хуримтлагдсан алдагдал өндөр түвшинд байгаа нь олон нийтээс Төв банканд итгэх итгэлд сөргөөр нөлөөлж, мөнгөний бодлогын үр нөлөөг сулруулж байна. Алдагдал өндөр байгаа суурь шалтгаан нь төсвийн давамгай байдал, эдийн засгийн мөчлөгийг үл харгалзан сонгуулийн мөчлөгөөс хамааран тэлэх хандлагатай төсвийн бодлого, мөн төрийн өмчит байгууллагуудаар дамжин эдийн засагт нийлүүлэгдэж буй их хэмжээний санхүүжилттэй шууд холбоотой. Эдгээр хүчин зүйлс нь эдийн засагт дотоодын илүүдэл нөөцийг бий болгосноор Монголбанк өндөр өртөгтэй бодлогын хэрэгсэл ашиглан уг нөөцийг зах зээлээс татах шаардлагыг үүсгэж байна. Үүнээс гадна Төв банк төсөв болон төсөвтэй адилтгах үйл ажиллагаа хэрэгжүүлж, бодлогын зардлыг өөрийн тэнцэлд шингээж ирсэн нь алдагдлыг улам нэмэгдүүлэх нөхцөлийг бүрдүүлжээ.  </w:t>
      </w:r>
    </w:p>
    <w:p w14:paraId="6C40C5B5" w14:textId="77777777" w:rsidR="0085531E" w:rsidRPr="003320FC" w:rsidRDefault="0085531E" w:rsidP="0085531E">
      <w:pPr>
        <w:spacing w:before="240" w:after="24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 </w:t>
      </w:r>
      <w:r w:rsidRPr="003320FC">
        <w:rPr>
          <w:rFonts w:ascii="Arial" w:hAnsi="Arial" w:cs="Arial"/>
          <w:sz w:val="22"/>
          <w:szCs w:val="22"/>
          <w:lang w:val="mn-MN"/>
        </w:rPr>
        <w:tab/>
      </w:r>
      <w:r w:rsidRPr="003320FC">
        <w:rPr>
          <w:rFonts w:ascii="Arial" w:eastAsia="Times New Roman" w:hAnsi="Arial" w:cs="Arial"/>
          <w:sz w:val="22"/>
          <w:szCs w:val="22"/>
          <w:lang w:val="mn-MN"/>
        </w:rPr>
        <w:t>Хуримтлагдсан алдагдлыг шийдвэрлэх нь ирээдүйн бодлогын орон зайг дахин бүрдүүлж, Төв банк үндсэн чиг үүргээ тогтвортой, үр нөлөөтэй хэрэгжүүлэх боломжийг сэргээх чухал алхам юм. Харин алдагдлыг удаан хугацаанд баланс дээр хуримтлуулсаар байх нь олон нийтийг төөрөгдүүлэх, хэрэгжүүлж буй бодлогын үр дүнд эргэлзэх нөхцөлийг бий болгож, мөнгөний бодлогын дамжуулах гол сувгуудын нэг болох хүлээлтийг удирдах чадавхийг мэдэгдэхүйц сулруулах эрсдэлтэй. Үүнээс гадна балансын алдагдал нь Төв банкийг улс төрийн нөлөөлөлд өртөмтгий болгож, үнийн тогтвортой байдлыг хангах үндсэн зорилтоо бүрэн хэрэгжүүлэх боломжийг хязгаарлаж болзошгүй. Өөрөөр хэлбэл, зорилгодоо хүрэх хамгийн үр ашигтай бодлогын хэрэгслийг сонгохын оронд богино хугацаанд зардал багатай хувилбарыг илүүд үзэх хандлага үүсэх эрсдэл нэмэгдэнэ.</w:t>
      </w:r>
    </w:p>
    <w:p w14:paraId="0BEDB2C2"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Төсвийн тэлэлтээс үүдэлтэй инфляц, ханшийн дарамтыг сааруулахын тулд Монголбанк ТБҮЦ гаргах, валютын зах зээлд интервенц хийх зэрэг бодлогын хэрэгслийг идэвхтэй ашигласнаар Төв банкны баланс тэлж, 2025 онд хуримтлагдсан алдагдал 6.9 их наяд төгрөгт, өөрийн хөрөнгө -4.8 их наяд төгрөгт хүрсэн нь мөнгөний бодлогын үр нөлөө, төв банкны бие даасан байдлыг сулруулж байна. Мөн Олон Улсын Валютын Сан (ОУВС)-гийн 2025 оны тайланд дурдсанаар Хуримтлалын сангаар дамжуулан ипотекийн хөтөлбөрийг зах зээлийн бус хүүгээр санхүүжүүлж буй нь Төв банкны алдагдлыг нэмэгдүүлэх нөхцөл болж байна.</w:t>
      </w:r>
    </w:p>
    <w:p w14:paraId="38EF75A6"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Дэлхийн улсуудын төв банкны бие даасан байдлыг улс төрийн болон үйл ажиллагаа, санхүүгийн хараат бус байдалд хуваан авч үздэг. Үйл ажиллагаа, санхүүгийн бие даасан байдал нь төв банкинд Засгийн газрын зардлыг санхүүжүүлэх хязгаарыг тогтоох, санхүүгийн үйл ажиллагаа явуулах өөрийн хөрөнгө, чадавхтай байх зэрэг үзүүлэлтээр илэрдэг байна. Судлаачид тогтсон аргачлал (Cukierman, GMT, CBIG индексүүд)-ын дагуу Монголбанкны бие даасан, хараат бус байдлыг үнэлэхэд 0-1 онооноос 0.4-0.6 буюу </w:t>
      </w:r>
      <w:r w:rsidRPr="003320FC">
        <w:rPr>
          <w:rFonts w:ascii="Arial" w:eastAsia="Times New Roman" w:hAnsi="Arial" w:cs="Arial"/>
          <w:b/>
          <w:bCs/>
          <w:sz w:val="22"/>
          <w:szCs w:val="22"/>
          <w:lang w:val="mn-MN"/>
        </w:rPr>
        <w:t>'хангалтгүй'</w:t>
      </w:r>
      <w:r w:rsidRPr="003320FC">
        <w:rPr>
          <w:rFonts w:ascii="Arial" w:eastAsia="Times New Roman" w:hAnsi="Arial" w:cs="Arial"/>
          <w:sz w:val="22"/>
          <w:szCs w:val="22"/>
          <w:lang w:val="mn-MN"/>
        </w:rPr>
        <w:t xml:space="preserve"> гэсэн үнэлгээ гарсаар байна. Энэ нь олон улсын дундаж түвшинтэй харьцуулахад Монгол Улсын Төв банкны хараат бус байдал харьцангуй сул, улс төрөөс хамааралтай байх эрсдэл өндөр байгааг илтгэж байна. </w:t>
      </w:r>
    </w:p>
    <w:p w14:paraId="55812B7C" w14:textId="77777777" w:rsidR="0085531E" w:rsidRPr="003320FC" w:rsidRDefault="0085531E" w:rsidP="0085531E">
      <w:pPr>
        <w:jc w:val="both"/>
        <w:rPr>
          <w:rFonts w:ascii="Arial" w:eastAsia="Times New Roman" w:hAnsi="Arial" w:cs="Arial"/>
          <w:sz w:val="22"/>
          <w:szCs w:val="22"/>
          <w:lang w:val="mn-MN"/>
        </w:rPr>
      </w:pPr>
      <w:r w:rsidRPr="003320FC">
        <w:rPr>
          <w:rFonts w:ascii="Arial" w:eastAsia="Times New Roman" w:hAnsi="Arial" w:cs="Arial"/>
          <w:sz w:val="22"/>
          <w:szCs w:val="22"/>
          <w:lang w:val="mn-MN"/>
        </w:rPr>
        <w:lastRenderedPageBreak/>
        <w:t>Иймд “Монголбанкны бие даасан, хараат бус байдал”-д тулгарч буй асуудлыг шийдвэрлэх хэрэгцээ шаардлагын үүднээс дараах үндэслэлээр хуулийн төслийг боловсруулсан байна.</w:t>
      </w:r>
    </w:p>
    <w:p w14:paraId="576E0724" w14:textId="77777777" w:rsidR="0085531E" w:rsidRPr="003320FC" w:rsidRDefault="0085531E" w:rsidP="0085531E">
      <w:pPr>
        <w:pStyle w:val="ListParagraph"/>
        <w:numPr>
          <w:ilvl w:val="0"/>
          <w:numId w:val="1"/>
        </w:numPr>
        <w:spacing w:line="276" w:lineRule="auto"/>
        <w:jc w:val="both"/>
        <w:rPr>
          <w:rFonts w:ascii="Arial" w:eastAsia="Times New Roman" w:hAnsi="Arial" w:cs="Arial"/>
          <w:sz w:val="22"/>
          <w:lang w:val="mn-MN"/>
        </w:rPr>
      </w:pPr>
      <w:r w:rsidRPr="003320FC">
        <w:rPr>
          <w:rFonts w:ascii="Arial" w:eastAsia="Times New Roman" w:hAnsi="Arial" w:cs="Arial"/>
          <w:b/>
          <w:bCs/>
          <w:sz w:val="22"/>
          <w:lang w:val="mn-MN"/>
        </w:rPr>
        <w:t>Монголбанкны санхүүгийн хараат бус байдал алдагдсан:</w:t>
      </w:r>
      <w:r w:rsidRPr="003320FC">
        <w:rPr>
          <w:rFonts w:ascii="Arial" w:eastAsia="Times New Roman" w:hAnsi="Arial" w:cs="Arial"/>
          <w:sz w:val="22"/>
          <w:lang w:val="mn-MN"/>
        </w:rPr>
        <w:t xml:space="preserve"> Өөрийн хөрөнгө сөрөг утгатай болж, хуримтлагдсан алдагдал өндөр түвшинд хүрсэн нь мөнгөний бодлогын үр нөлөөг сулруулж байна.</w:t>
      </w:r>
    </w:p>
    <w:p w14:paraId="3314DAC7" w14:textId="77777777" w:rsidR="0085531E" w:rsidRPr="003320FC" w:rsidRDefault="0085531E" w:rsidP="0085531E">
      <w:pPr>
        <w:pStyle w:val="ListParagraph"/>
        <w:numPr>
          <w:ilvl w:val="0"/>
          <w:numId w:val="1"/>
        </w:numPr>
        <w:spacing w:line="276" w:lineRule="auto"/>
        <w:jc w:val="both"/>
        <w:rPr>
          <w:rFonts w:ascii="Arial" w:eastAsia="Times New Roman" w:hAnsi="Arial" w:cs="Arial"/>
          <w:sz w:val="22"/>
          <w:lang w:val="mn-MN"/>
        </w:rPr>
      </w:pPr>
      <w:r w:rsidRPr="003320FC">
        <w:rPr>
          <w:rFonts w:ascii="Arial" w:eastAsia="Times New Roman" w:hAnsi="Arial" w:cs="Arial"/>
          <w:b/>
          <w:bCs/>
          <w:sz w:val="22"/>
          <w:lang w:val="mn-MN"/>
        </w:rPr>
        <w:t>Төсвийн давамгайлал өндөр байна:</w:t>
      </w:r>
      <w:r w:rsidRPr="003320FC">
        <w:rPr>
          <w:rFonts w:ascii="Arial" w:eastAsia="Times New Roman" w:hAnsi="Arial" w:cs="Arial"/>
          <w:sz w:val="22"/>
          <w:lang w:val="mn-MN"/>
        </w:rPr>
        <w:t xml:space="preserve"> Засгийн газраас мөнгөний бодлогын хэрэгжилтийг алдагдуулах төсвийн шинжтэй үйл ажиллагаа явуулахыг Монголбанкинд үүрэг, зөвлөмж байдлаар өгч ирсэн.</w:t>
      </w:r>
    </w:p>
    <w:p w14:paraId="4219D0F2" w14:textId="77777777" w:rsidR="0085531E" w:rsidRPr="003320FC" w:rsidRDefault="0085531E" w:rsidP="0085531E">
      <w:pPr>
        <w:ind w:firstLine="540"/>
        <w:jc w:val="both"/>
        <w:rPr>
          <w:rFonts w:ascii="Arial" w:hAnsi="Arial" w:cs="Arial"/>
          <w:sz w:val="22"/>
          <w:szCs w:val="22"/>
          <w:lang w:val="mn-MN"/>
        </w:rPr>
      </w:pPr>
    </w:p>
    <w:p w14:paraId="7371A6C8"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Хуулийн төслийн үзэл баримтлалд туссан дээрх үндэслэл, хэрэгцээ шаардлагаас дүгнэвэл Төв банк (Монголбанк)-ны тухай хуульд нэмэлт, өөрчлөлт оруулах тухай хуулийн төслийн үндсэн зорилго нь</w:t>
      </w:r>
      <w:r w:rsidRPr="003320FC">
        <w:rPr>
          <w:rFonts w:ascii="Arial" w:hAnsi="Arial" w:cs="Arial"/>
          <w:b/>
          <w:bCs/>
          <w:sz w:val="22"/>
          <w:szCs w:val="22"/>
          <w:lang w:val="mn-MN"/>
        </w:rPr>
        <w:t xml:space="preserve"> “Монголбанкны бие даасан, хараат бус байдлыг хангалттай түвшинд хүргэх”</w:t>
      </w:r>
      <w:r w:rsidRPr="003320FC">
        <w:rPr>
          <w:rFonts w:ascii="Arial" w:hAnsi="Arial" w:cs="Arial"/>
          <w:sz w:val="22"/>
          <w:szCs w:val="22"/>
          <w:lang w:val="mn-MN"/>
        </w:rPr>
        <w:t xml:space="preserve"> бөгөөд дараах дэд зорилго байна. </w:t>
      </w:r>
    </w:p>
    <w:p w14:paraId="6A1842CF" w14:textId="77777777" w:rsidR="0085531E" w:rsidRPr="003320FC" w:rsidRDefault="0085531E" w:rsidP="0085531E">
      <w:pPr>
        <w:ind w:firstLine="540"/>
        <w:jc w:val="both"/>
        <w:rPr>
          <w:rFonts w:ascii="Arial" w:hAnsi="Arial" w:cs="Arial"/>
          <w:sz w:val="22"/>
          <w:szCs w:val="22"/>
          <w:highlight w:val="yellow"/>
          <w:lang w:val="mn-MN"/>
        </w:rPr>
      </w:pPr>
    </w:p>
    <w:p w14:paraId="3FC7FEA7" w14:textId="77777777" w:rsidR="0085531E" w:rsidRPr="003320FC" w:rsidRDefault="0085531E" w:rsidP="0085531E">
      <w:pPr>
        <w:pStyle w:val="ListParagraph"/>
        <w:numPr>
          <w:ilvl w:val="0"/>
          <w:numId w:val="5"/>
        </w:numPr>
        <w:spacing w:line="276" w:lineRule="auto"/>
        <w:jc w:val="both"/>
        <w:rPr>
          <w:rFonts w:ascii="Arial" w:hAnsi="Arial" w:cs="Arial"/>
          <w:sz w:val="22"/>
          <w:lang w:val="mn-MN"/>
        </w:rPr>
      </w:pPr>
      <w:r w:rsidRPr="003320FC">
        <w:rPr>
          <w:rFonts w:ascii="Arial" w:hAnsi="Arial" w:cs="Arial"/>
          <w:sz w:val="22"/>
          <w:lang w:val="mn-MN"/>
        </w:rPr>
        <w:t>Монголбанкны үндсэн зорилтыг тодорхой байдлаар тусгах;</w:t>
      </w:r>
    </w:p>
    <w:p w14:paraId="76812561" w14:textId="77777777" w:rsidR="0085531E" w:rsidRPr="003320FC" w:rsidRDefault="0085531E" w:rsidP="0085531E">
      <w:pPr>
        <w:pStyle w:val="ListParagraph"/>
        <w:numPr>
          <w:ilvl w:val="0"/>
          <w:numId w:val="5"/>
        </w:numPr>
        <w:spacing w:line="276" w:lineRule="auto"/>
        <w:jc w:val="both"/>
        <w:rPr>
          <w:rFonts w:ascii="Arial" w:hAnsi="Arial" w:cs="Arial"/>
          <w:sz w:val="22"/>
          <w:lang w:val="mn-MN"/>
        </w:rPr>
      </w:pPr>
      <w:r w:rsidRPr="003320FC">
        <w:rPr>
          <w:rFonts w:ascii="Arial" w:hAnsi="Arial" w:cs="Arial"/>
          <w:sz w:val="22"/>
          <w:lang w:val="mn-MN"/>
        </w:rPr>
        <w:t>Төв банкны алдагдлыг Засгийн газраас үнэт цаас гаргаж нөхөх тогтолцоог тусгах.</w:t>
      </w:r>
    </w:p>
    <w:tbl>
      <w:tblPr>
        <w:tblStyle w:val="TableGrid"/>
        <w:tblW w:w="9493" w:type="dxa"/>
        <w:tblLook w:val="04A0" w:firstRow="1" w:lastRow="0" w:firstColumn="1" w:lastColumn="0" w:noHBand="0" w:noVBand="1"/>
      </w:tblPr>
      <w:tblGrid>
        <w:gridCol w:w="9493"/>
      </w:tblGrid>
      <w:tr w:rsidR="0085531E" w:rsidRPr="007629C9" w14:paraId="26B42ADD" w14:textId="77777777" w:rsidTr="00CC4289">
        <w:trPr>
          <w:trHeight w:val="6150"/>
        </w:trPr>
        <w:tc>
          <w:tcPr>
            <w:tcW w:w="9493" w:type="dxa"/>
            <w:tcBorders>
              <w:top w:val="single" w:sz="4" w:space="0" w:color="auto"/>
              <w:left w:val="single" w:sz="4" w:space="0" w:color="auto"/>
              <w:bottom w:val="single" w:sz="4" w:space="0" w:color="auto"/>
              <w:right w:val="single" w:sz="4" w:space="0" w:color="auto"/>
            </w:tcBorders>
            <w:hideMark/>
          </w:tcPr>
          <w:p w14:paraId="5383FCD6"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1. 4 дүгээр зүйл. Монголбанкны үндсэн зорилт</w:t>
            </w:r>
          </w:p>
          <w:p w14:paraId="09878EAA"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hAnsi="Arial" w:cs="Arial"/>
                <w:lang w:val="mn-MN"/>
              </w:rPr>
              <w:t xml:space="preserve">1. </w:t>
            </w:r>
            <w:r w:rsidRPr="003320FC">
              <w:rPr>
                <w:rFonts w:ascii="Arial" w:eastAsia="Times New Roman" w:hAnsi="Arial" w:cs="Arial"/>
                <w:color w:val="000000" w:themeColor="text1"/>
                <w:lang w:val="mn"/>
              </w:rPr>
              <w:t xml:space="preserve">Монголбанкны үндсэн зорилт нь үнийн тогтвортой байдлыг хангахад оршино. </w:t>
            </w:r>
          </w:p>
          <w:p w14:paraId="3078B8F8" w14:textId="77777777" w:rsidR="0085531E" w:rsidRPr="003320FC" w:rsidRDefault="0085531E" w:rsidP="00CC4289">
            <w:pPr>
              <w:ind w:firstLine="720"/>
              <w:jc w:val="both"/>
              <w:rPr>
                <w:rFonts w:ascii="Arial" w:eastAsia="Times New Roman" w:hAnsi="Arial" w:cs="Arial"/>
                <w:lang w:val="mn"/>
              </w:rPr>
            </w:pPr>
          </w:p>
          <w:p w14:paraId="225CD830" w14:textId="77777777" w:rsidR="0085531E" w:rsidRPr="003320FC" w:rsidRDefault="0085531E" w:rsidP="00CC4289">
            <w:pPr>
              <w:ind w:firstLine="720"/>
              <w:jc w:val="both"/>
              <w:rPr>
                <w:rFonts w:ascii="Arial" w:eastAsia="Times New Roman" w:hAnsi="Arial" w:cs="Arial"/>
                <w:color w:val="000000" w:themeColor="text1"/>
                <w:lang w:val="mn-MN"/>
              </w:rPr>
            </w:pPr>
            <w:r w:rsidRPr="003320FC">
              <w:rPr>
                <w:rFonts w:ascii="Arial" w:eastAsia="Times New Roman" w:hAnsi="Arial" w:cs="Arial"/>
                <w:lang w:val="mn"/>
              </w:rPr>
              <w:t>Тайлбар: Үнийн тогтвортой байдлыг хэрэглээний үнийн индексээр хэмжих инфляцын зорилтот түвшнээр тодорхойлно.”</w:t>
            </w:r>
          </w:p>
          <w:p w14:paraId="5EDE77F6" w14:textId="77777777" w:rsidR="0085531E" w:rsidRPr="003320FC" w:rsidRDefault="0085531E" w:rsidP="00CC4289">
            <w:pPr>
              <w:spacing w:before="240"/>
              <w:jc w:val="both"/>
              <w:rPr>
                <w:rFonts w:ascii="Arial" w:eastAsia="Times New Roman" w:hAnsi="Arial" w:cs="Arial"/>
                <w:b/>
                <w:bCs/>
                <w:color w:val="000000" w:themeColor="text1"/>
                <w:lang w:val="mn-MN"/>
              </w:rPr>
            </w:pPr>
            <w:r w:rsidRPr="003320FC">
              <w:rPr>
                <w:rFonts w:ascii="Arial" w:eastAsia="Times New Roman" w:hAnsi="Arial" w:cs="Arial"/>
                <w:b/>
                <w:bCs/>
                <w:lang w:val="mn-MN"/>
              </w:rPr>
              <w:t xml:space="preserve">2.  </w:t>
            </w:r>
            <w:r w:rsidRPr="003320FC">
              <w:rPr>
                <w:rFonts w:ascii="Arial" w:eastAsia="Times New Roman" w:hAnsi="Arial" w:cs="Arial"/>
                <w:b/>
                <w:bCs/>
                <w:color w:val="000000" w:themeColor="text1"/>
                <w:lang w:val="mn"/>
              </w:rPr>
              <w:t>3</w:t>
            </w:r>
            <w:r w:rsidRPr="003320FC">
              <w:rPr>
                <w:rFonts w:ascii="Arial" w:eastAsia="Times New Roman" w:hAnsi="Arial" w:cs="Arial"/>
                <w:b/>
                <w:bCs/>
                <w:color w:val="000000" w:themeColor="text1"/>
                <w:lang w:val="mn-MN"/>
              </w:rPr>
              <w:t>8</w:t>
            </w:r>
            <w:r w:rsidRPr="003320FC">
              <w:rPr>
                <w:rFonts w:ascii="Arial" w:eastAsia="Times New Roman" w:hAnsi="Arial" w:cs="Arial"/>
                <w:b/>
                <w:bCs/>
                <w:color w:val="000000" w:themeColor="text1"/>
                <w:vertAlign w:val="superscript"/>
                <w:lang w:val="mn-MN"/>
              </w:rPr>
              <w:t>1</w:t>
            </w:r>
            <w:r w:rsidRPr="003320FC">
              <w:rPr>
                <w:rFonts w:ascii="Arial" w:eastAsia="Times New Roman" w:hAnsi="Arial" w:cs="Arial"/>
                <w:b/>
                <w:bCs/>
                <w:color w:val="000000" w:themeColor="text1"/>
                <w:lang w:val="mn-MN"/>
              </w:rPr>
              <w:t xml:space="preserve"> </w:t>
            </w:r>
            <w:r w:rsidRPr="003320FC">
              <w:rPr>
                <w:rFonts w:ascii="Arial" w:eastAsia="Times New Roman" w:hAnsi="Arial" w:cs="Arial"/>
                <w:b/>
                <w:bCs/>
                <w:color w:val="000000" w:themeColor="text1"/>
                <w:lang w:val="mn"/>
              </w:rPr>
              <w:t>дугаар зүйл</w:t>
            </w:r>
            <w:r w:rsidRPr="003320FC">
              <w:rPr>
                <w:rFonts w:ascii="Arial" w:eastAsia="Times New Roman" w:hAnsi="Arial" w:cs="Arial"/>
                <w:b/>
                <w:bCs/>
                <w:color w:val="000000" w:themeColor="text1"/>
                <w:lang w:val="mn-MN"/>
              </w:rPr>
              <w:t xml:space="preserve">. </w:t>
            </w:r>
            <w:r w:rsidRPr="003320FC">
              <w:rPr>
                <w:rFonts w:ascii="Arial" w:eastAsia="Times New Roman" w:hAnsi="Arial" w:cs="Arial"/>
                <w:b/>
                <w:bCs/>
                <w:lang w:val="mn"/>
              </w:rPr>
              <w:t>Монголбанкны өөрийн хөрөнгийн дутагдлыг нөхөх</w:t>
            </w:r>
          </w:p>
          <w:p w14:paraId="17ACFFFF" w14:textId="77777777" w:rsidR="0085531E" w:rsidRPr="003320FC" w:rsidRDefault="0085531E" w:rsidP="00CC4289">
            <w:pPr>
              <w:jc w:val="both"/>
              <w:rPr>
                <w:rFonts w:ascii="Arial" w:eastAsia="Arial" w:hAnsi="Arial" w:cs="Arial"/>
                <w:color w:val="000000" w:themeColor="text1"/>
                <w:lang w:val="mn-MN"/>
              </w:rPr>
            </w:pPr>
            <w:r w:rsidRPr="003320FC">
              <w:rPr>
                <w:rFonts w:ascii="Arial" w:hAnsi="Arial" w:cs="Arial"/>
                <w:lang w:val="mn-MN"/>
              </w:rPr>
              <w:t>1.Монголбанкны тухайн жилийн санхүүгийн тайлангаар өр төлбөрийн нийт хэмжээ нь түүний нийт хөрөнгийн хэмжээнээс хэтэрсэн тохиолдолд өөрийн хөрөнгө дутагдсанд тооцно.</w:t>
            </w:r>
          </w:p>
          <w:p w14:paraId="62E59521" w14:textId="77777777" w:rsidR="0085531E" w:rsidRPr="003320FC" w:rsidRDefault="0085531E" w:rsidP="00CC4289">
            <w:pPr>
              <w:jc w:val="both"/>
              <w:rPr>
                <w:rFonts w:ascii="Arial" w:eastAsia="Arial" w:hAnsi="Arial" w:cs="Arial"/>
                <w:color w:val="000000" w:themeColor="text1"/>
                <w:lang w:val="mn-MN"/>
              </w:rPr>
            </w:pPr>
            <w:r w:rsidRPr="003320FC">
              <w:rPr>
                <w:rFonts w:ascii="Arial" w:hAnsi="Arial" w:cs="Arial"/>
                <w:lang w:val="mn-MN"/>
              </w:rPr>
              <w:t>2.Монголбанк тухайн жилийн баталгаажсан санхүүгийн тайлан дахь өөрийн хөрөнгийн дутагдлыг Засгийн газрын тусгай үнэт цаас гаргаж, нөхөх тухай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1C96F55F" w14:textId="77777777" w:rsidR="0085531E" w:rsidRPr="003320FC" w:rsidRDefault="0085531E" w:rsidP="00CC4289">
            <w:pPr>
              <w:jc w:val="both"/>
              <w:rPr>
                <w:rFonts w:ascii="Arial" w:eastAsia="Arial" w:hAnsi="Arial" w:cs="Arial"/>
                <w:color w:val="000000" w:themeColor="text1"/>
                <w:lang w:val="mn-MN"/>
              </w:rPr>
            </w:pPr>
            <w:r w:rsidRPr="003320FC">
              <w:rPr>
                <w:rFonts w:ascii="Arial" w:hAnsi="Arial" w:cs="Arial"/>
                <w:lang w:val="mn-MN"/>
              </w:rPr>
              <w:t>3.Засгийн газар нь Улсын Их Хурлын баталсан төрөөс мөнгөний бодлогын талаар баримтлах үндсэн чиглэлд заасан Засгийн газрын тусгай үнэт цаасны хэмжээг дараа жилийн улсын төсөвт тусгана.</w:t>
            </w:r>
          </w:p>
          <w:p w14:paraId="665003F1" w14:textId="77777777" w:rsidR="0085531E" w:rsidRPr="003320FC" w:rsidRDefault="0085531E" w:rsidP="00CC4289">
            <w:pPr>
              <w:jc w:val="both"/>
              <w:rPr>
                <w:rFonts w:ascii="Arial" w:eastAsia="Arial" w:hAnsi="Arial" w:cs="Arial"/>
                <w:color w:val="000000" w:themeColor="text1"/>
                <w:lang w:val="mn-MN"/>
              </w:rPr>
            </w:pPr>
            <w:r w:rsidRPr="003320FC">
              <w:rPr>
                <w:rFonts w:ascii="Arial" w:hAnsi="Arial" w:cs="Arial"/>
                <w:lang w:val="mn-MN"/>
              </w:rPr>
              <w:t>4.Засгийн газар дараагийн жилийн 03 дугаар сарын 01-ний өдрийн дотор энэ хуулийн 381 дүгээр зүйлийн 3-т заасны дагуу Засгийн газрын тусгай үнэт цаас гаргаж Монголбанканд эзэмшүүлнэ.”</w:t>
            </w:r>
          </w:p>
        </w:tc>
      </w:tr>
    </w:tbl>
    <w:p w14:paraId="68DD32DB" w14:textId="77777777" w:rsidR="0085531E" w:rsidRPr="003320FC" w:rsidRDefault="0085531E" w:rsidP="0085531E">
      <w:pPr>
        <w:rPr>
          <w:rFonts w:ascii="Arial" w:hAnsi="Arial" w:cs="Arial"/>
          <w:sz w:val="22"/>
          <w:szCs w:val="22"/>
          <w:lang w:val="mn-MN"/>
        </w:rPr>
      </w:pPr>
    </w:p>
    <w:p w14:paraId="08F4DBD8"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b/>
          <w:bCs/>
          <w:sz w:val="22"/>
          <w:szCs w:val="22"/>
          <w:lang w:val="mn-MN"/>
        </w:rPr>
        <w:t>“Практикт хэрэгжих боломж”</w:t>
      </w:r>
    </w:p>
    <w:p w14:paraId="34A2B09B" w14:textId="77777777" w:rsidR="0085531E" w:rsidRPr="003320FC" w:rsidRDefault="0085531E" w:rsidP="0085531E">
      <w:pPr>
        <w:ind w:firstLine="540"/>
        <w:jc w:val="both"/>
        <w:rPr>
          <w:rFonts w:ascii="Arial" w:eastAsia="Times New Roman" w:hAnsi="Arial" w:cs="Arial"/>
          <w:color w:val="000000" w:themeColor="text1"/>
          <w:sz w:val="22"/>
          <w:szCs w:val="22"/>
          <w:lang w:val="mn-MN"/>
        </w:rPr>
      </w:pPr>
      <w:r w:rsidRPr="003320FC">
        <w:rPr>
          <w:rFonts w:ascii="Arial" w:hAnsi="Arial" w:cs="Arial"/>
          <w:sz w:val="22"/>
          <w:szCs w:val="22"/>
          <w:lang w:val="mn-MN"/>
        </w:rPr>
        <w:t xml:space="preserve">Энэ шалгуур үзүүлэлтийн хүрээнд хуулийн төслийн зохицуулалт нь практикт хэрэгжих боломж байна уу гэдгийг үнэлэх үүднээс хуулийн төслөөр шинээр бий болгож байгаа чиг үүрэг, эрх хэмжээ, бүрэн эрхийг хэрэгжүүлэхтэй холбоотой дараах зохицуулалтыг сонгож авлаа. </w:t>
      </w:r>
      <w:r w:rsidRPr="003320FC">
        <w:rPr>
          <w:rFonts w:ascii="Arial" w:eastAsia="Times New Roman" w:hAnsi="Arial" w:cs="Arial"/>
          <w:color w:val="000000" w:themeColor="text1"/>
          <w:sz w:val="22"/>
          <w:szCs w:val="22"/>
          <w:lang w:val="mn-MN"/>
        </w:rPr>
        <w:t xml:space="preserve">Хуулийн төсөлд хэрэгжүүлэгч байгууллага болох Монголбанк, Засгийн газар болон Сангийн яамны эрх, үүрэг, хамтын ажиллагааны механизмыг тодорхой зааж өгсөн байна. Ялангуяа Монголбанкны өөрийн хөрөнгийн дутагдлыг нөхөх зорилгоор Засгийн газраас </w:t>
      </w:r>
      <w:r w:rsidRPr="003320FC">
        <w:rPr>
          <w:rFonts w:ascii="Arial" w:eastAsia="Times New Roman" w:hAnsi="Arial" w:cs="Arial"/>
          <w:color w:val="000000" w:themeColor="text1"/>
          <w:sz w:val="22"/>
          <w:szCs w:val="22"/>
          <w:lang w:val="mn-MN"/>
        </w:rPr>
        <w:lastRenderedPageBreak/>
        <w:t>үнэт цаас гаргах үйл явцыг хуулийг төслийг дагаж мөрдөх журмын тухай хууль, Өрийн удирдлагын тухай хууль болон Төсвийн тухай зэрэг хуулиудтай уялдуулан хуульчилсан нь уг заалт практикт хэрэгжих эрх зүйн нөхцөлийг бүрдүүлжээ.</w:t>
      </w:r>
    </w:p>
    <w:p w14:paraId="605DFA8E" w14:textId="77777777" w:rsidR="0085531E" w:rsidRPr="003320FC" w:rsidRDefault="0085531E" w:rsidP="0085531E">
      <w:pPr>
        <w:ind w:firstLine="540"/>
        <w:jc w:val="both"/>
        <w:rPr>
          <w:rFonts w:ascii="Arial" w:hAnsi="Arial" w:cs="Arial"/>
          <w:sz w:val="22"/>
          <w:szCs w:val="22"/>
          <w:lang w:val="mn-MN"/>
        </w:rPr>
      </w:pPr>
    </w:p>
    <w:tbl>
      <w:tblPr>
        <w:tblStyle w:val="TableGrid"/>
        <w:tblW w:w="9480" w:type="dxa"/>
        <w:tblLook w:val="04A0" w:firstRow="1" w:lastRow="0" w:firstColumn="1" w:lastColumn="0" w:noHBand="0" w:noVBand="1"/>
      </w:tblPr>
      <w:tblGrid>
        <w:gridCol w:w="9480"/>
      </w:tblGrid>
      <w:tr w:rsidR="0085531E" w:rsidRPr="003320FC" w14:paraId="74DF369E" w14:textId="77777777" w:rsidTr="00CC4289">
        <w:trPr>
          <w:trHeight w:val="1380"/>
        </w:trPr>
        <w:tc>
          <w:tcPr>
            <w:tcW w:w="9480" w:type="dxa"/>
            <w:tcBorders>
              <w:top w:val="single" w:sz="4" w:space="0" w:color="auto"/>
              <w:left w:val="single" w:sz="4" w:space="0" w:color="auto"/>
              <w:bottom w:val="single" w:sz="4" w:space="0" w:color="auto"/>
              <w:right w:val="single" w:sz="4" w:space="0" w:color="auto"/>
            </w:tcBorders>
          </w:tcPr>
          <w:p w14:paraId="10620809" w14:textId="77777777" w:rsidR="0085531E" w:rsidRPr="003320FC" w:rsidRDefault="0085531E" w:rsidP="00CC4289">
            <w:pPr>
              <w:jc w:val="center"/>
              <w:rPr>
                <w:rFonts w:ascii="Arial" w:hAnsi="Arial" w:cs="Arial"/>
                <w:b/>
                <w:bCs/>
                <w:noProof/>
                <w:lang w:val="mn-MN"/>
              </w:rPr>
            </w:pPr>
            <w:r w:rsidRPr="003320FC">
              <w:rPr>
                <w:rFonts w:ascii="Arial" w:hAnsi="Arial" w:cs="Arial"/>
                <w:b/>
                <w:bCs/>
                <w:noProof/>
                <w:lang w:val="mn-MN"/>
              </w:rPr>
              <w:t xml:space="preserve"> </w:t>
            </w:r>
          </w:p>
          <w:p w14:paraId="1BDAEAB5" w14:textId="77777777" w:rsidR="0085531E" w:rsidRPr="003320FC" w:rsidRDefault="0085531E" w:rsidP="00CC4289">
            <w:pPr>
              <w:pStyle w:val="NoSpacing"/>
              <w:jc w:val="center"/>
              <w:rPr>
                <w:rFonts w:ascii="Arial" w:hAnsi="Arial" w:cs="Arial"/>
                <w:lang w:val="ru-RU"/>
              </w:rPr>
            </w:pPr>
            <w:r w:rsidRPr="003320FC">
              <w:rPr>
                <w:rFonts w:ascii="Arial" w:eastAsia="Times New Roman" w:hAnsi="Arial" w:cs="Arial"/>
                <w:b/>
                <w:bCs/>
                <w:noProof/>
                <w:color w:val="000000" w:themeColor="text1"/>
                <w:lang w:val="mn"/>
              </w:rPr>
              <w:t>ТӨВ БАНК /МОНГОЛБАНК/-НЫ ТУХАЙ ХУУЛЬД</w:t>
            </w:r>
          </w:p>
          <w:p w14:paraId="386AE664" w14:textId="77777777" w:rsidR="0085531E" w:rsidRPr="003320FC" w:rsidRDefault="0085531E" w:rsidP="00CC4289">
            <w:pPr>
              <w:pStyle w:val="NoSpacing"/>
              <w:jc w:val="center"/>
              <w:rPr>
                <w:rFonts w:ascii="Arial" w:hAnsi="Arial" w:cs="Arial"/>
                <w:lang w:val="ru-RU"/>
              </w:rPr>
            </w:pPr>
            <w:r w:rsidRPr="003320FC">
              <w:rPr>
                <w:rFonts w:ascii="Arial" w:eastAsia="Times New Roman" w:hAnsi="Arial" w:cs="Arial"/>
                <w:b/>
                <w:bCs/>
                <w:noProof/>
                <w:color w:val="000000" w:themeColor="text1"/>
                <w:lang w:val="mn"/>
              </w:rPr>
              <w:t>НЭМЭЛТ, ӨӨРЧЛӨЛТ ОРУУЛАХ ТУХАЙ</w:t>
            </w:r>
          </w:p>
          <w:p w14:paraId="78154C7D" w14:textId="77777777" w:rsidR="0085531E" w:rsidRPr="003320FC" w:rsidRDefault="0085531E" w:rsidP="00CC4289">
            <w:pPr>
              <w:jc w:val="center"/>
              <w:rPr>
                <w:rFonts w:ascii="Arial" w:hAnsi="Arial" w:cs="Arial"/>
                <w:b/>
                <w:bCs/>
                <w:noProof/>
                <w:lang w:val="mn-MN"/>
              </w:rPr>
            </w:pPr>
          </w:p>
          <w:p w14:paraId="64244028" w14:textId="77777777" w:rsidR="0085531E" w:rsidRPr="003320FC" w:rsidRDefault="0085531E" w:rsidP="00CC4289">
            <w:pPr>
              <w:jc w:val="both"/>
              <w:rPr>
                <w:rFonts w:ascii="Arial" w:eastAsia="Calibri" w:hAnsi="Arial" w:cs="Arial"/>
                <w:b/>
                <w:bCs/>
                <w:color w:val="000000" w:themeColor="text1"/>
                <w:lang w:val="mn"/>
              </w:rPr>
            </w:pPr>
            <w:r w:rsidRPr="003320FC">
              <w:rPr>
                <w:rFonts w:ascii="Arial" w:eastAsia="Calibri" w:hAnsi="Arial" w:cs="Arial"/>
                <w:b/>
                <w:bCs/>
                <w:color w:val="000000" w:themeColor="text1"/>
                <w:lang w:val="mn"/>
              </w:rPr>
              <w:t>38</w:t>
            </w:r>
            <w:r w:rsidRPr="003320FC">
              <w:rPr>
                <w:rFonts w:ascii="Arial" w:eastAsia="Calibri" w:hAnsi="Arial" w:cs="Arial"/>
                <w:b/>
                <w:bCs/>
                <w:color w:val="000000" w:themeColor="text1"/>
                <w:vertAlign w:val="superscript"/>
                <w:lang w:val="mn"/>
              </w:rPr>
              <w:t>1</w:t>
            </w:r>
            <w:r w:rsidRPr="003320FC">
              <w:rPr>
                <w:rFonts w:ascii="Arial" w:eastAsia="Calibri" w:hAnsi="Arial" w:cs="Arial"/>
                <w:b/>
                <w:bCs/>
                <w:color w:val="000000" w:themeColor="text1"/>
                <w:lang w:val="mn"/>
              </w:rPr>
              <w:t xml:space="preserve"> дүгээр зүйл.Монголбанкны өөрийн хөрөнгийн дутагдлыг нөхөх</w:t>
            </w:r>
          </w:p>
          <w:p w14:paraId="5DBE3C2F"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1.Монголбанкны тухайн жилийн санхүүгийн тайлангаар өр төлбөрийн нийт хэмжээ нь түүний нийт хөрөнгийн хэмжээнээс хэтэрсэн тохиолдолд өөрийн хөрөнгө дутагдсанд тооцно.</w:t>
            </w:r>
          </w:p>
          <w:p w14:paraId="6617C85D"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2.Монголбанк тухайн жилийн баталгаажсан санхүүгийн тайлан дахь өөрийн хөрөнгийн дутагдлыг Засгийн газрын тусгай үнэт цаас гаргаж, нөхөх тухай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396E8A34"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3.Засгийн газар нь Улсын Их Хурлын баталсан төрөөс мөнгөний бодлогын талаар баримтлах үндсэн чиглэлд заасан Засгийн газрын тусгай үнэт цаасны хэмжээг дараа жилийн улсын төсөвт тусгана.</w:t>
            </w:r>
          </w:p>
          <w:p w14:paraId="60B8AE60"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4.Засгийн газар дараагийн жилийн 03 дугаар сарын 01-ний өдрийн дотор энэ хуулийн 38</w:t>
            </w:r>
            <w:r w:rsidRPr="003320FC">
              <w:rPr>
                <w:rFonts w:ascii="Arial" w:eastAsia="Calibri" w:hAnsi="Arial" w:cs="Arial"/>
                <w:color w:val="000000" w:themeColor="text1"/>
                <w:vertAlign w:val="superscript"/>
                <w:lang w:val="mn"/>
              </w:rPr>
              <w:t>1</w:t>
            </w:r>
            <w:r w:rsidRPr="003320FC">
              <w:rPr>
                <w:rFonts w:ascii="Arial" w:eastAsia="Calibri" w:hAnsi="Arial" w:cs="Arial"/>
                <w:color w:val="000000" w:themeColor="text1"/>
                <w:lang w:val="mn"/>
              </w:rPr>
              <w:t xml:space="preserve"> дүгээр</w:t>
            </w:r>
            <w:r w:rsidRPr="003320FC">
              <w:rPr>
                <w:rFonts w:ascii="Arial" w:eastAsia="Calibri" w:hAnsi="Arial" w:cs="Arial"/>
                <w:b/>
                <w:bCs/>
                <w:color w:val="000000" w:themeColor="text1"/>
                <w:lang w:val="mn"/>
              </w:rPr>
              <w:t xml:space="preserve"> </w:t>
            </w:r>
            <w:r w:rsidRPr="003320FC">
              <w:rPr>
                <w:rFonts w:ascii="Arial" w:eastAsia="Calibri" w:hAnsi="Arial" w:cs="Arial"/>
                <w:color w:val="000000" w:themeColor="text1"/>
                <w:lang w:val="mn"/>
              </w:rPr>
              <w:t>зүйлийн 3-т заасны дагуу Засгийн газрын тусгай үнэт цаас гаргаж Монголбанканд эзэмшүүлнэ.”</w:t>
            </w:r>
          </w:p>
          <w:p w14:paraId="28068FA3" w14:textId="77777777" w:rsidR="0085531E" w:rsidRPr="003320FC" w:rsidRDefault="0085531E" w:rsidP="00CC4289">
            <w:pPr>
              <w:jc w:val="center"/>
              <w:rPr>
                <w:rFonts w:ascii="Arial" w:hAnsi="Arial" w:cs="Arial"/>
                <w:b/>
                <w:bCs/>
                <w:noProof/>
                <w:lang w:val="mn-MN"/>
              </w:rPr>
            </w:pPr>
          </w:p>
          <w:p w14:paraId="1EC1363C" w14:textId="77777777" w:rsidR="0085531E" w:rsidRPr="003320FC" w:rsidRDefault="0085531E" w:rsidP="00CC4289">
            <w:pPr>
              <w:jc w:val="center"/>
              <w:rPr>
                <w:rFonts w:ascii="Arial" w:hAnsi="Arial" w:cs="Arial"/>
                <w:lang w:val="ru-RU"/>
              </w:rPr>
            </w:pPr>
            <w:r w:rsidRPr="003320FC">
              <w:rPr>
                <w:rFonts w:ascii="Arial" w:eastAsia="Times New Roman" w:hAnsi="Arial" w:cs="Arial"/>
                <w:b/>
                <w:bCs/>
                <w:noProof/>
                <w:color w:val="000000" w:themeColor="text1"/>
                <w:lang w:val="mn"/>
              </w:rPr>
              <w:t xml:space="preserve">ТӨВ БАНК /МОНГОЛБАНК/-НЫ ТУХАЙ ХУУЛЬД НЭМЭЛТ, </w:t>
            </w:r>
          </w:p>
          <w:p w14:paraId="754A635A" w14:textId="77777777" w:rsidR="0085531E" w:rsidRPr="003320FC" w:rsidRDefault="0085531E" w:rsidP="00CC4289">
            <w:pPr>
              <w:jc w:val="center"/>
              <w:rPr>
                <w:rFonts w:ascii="Arial" w:hAnsi="Arial" w:cs="Arial"/>
                <w:lang w:val="ru-RU"/>
              </w:rPr>
            </w:pPr>
            <w:r w:rsidRPr="003320FC">
              <w:rPr>
                <w:rFonts w:ascii="Arial" w:eastAsia="Times New Roman" w:hAnsi="Arial" w:cs="Arial"/>
                <w:b/>
                <w:bCs/>
                <w:noProof/>
                <w:color w:val="000000" w:themeColor="text1"/>
                <w:lang w:val="mn"/>
              </w:rPr>
              <w:t>ӨӨРЧЛӨЛТ ОРУУЛАХ ТУХАЙ ХУУЛИЙГ ДАГАЖ</w:t>
            </w:r>
          </w:p>
          <w:p w14:paraId="41D25F71" w14:textId="77777777" w:rsidR="0085531E" w:rsidRPr="003320FC" w:rsidRDefault="0085531E" w:rsidP="00CC4289">
            <w:pPr>
              <w:jc w:val="center"/>
              <w:rPr>
                <w:rFonts w:ascii="Arial" w:hAnsi="Arial" w:cs="Arial"/>
                <w:lang w:val="ru-RU"/>
              </w:rPr>
            </w:pPr>
            <w:r w:rsidRPr="003320FC">
              <w:rPr>
                <w:rFonts w:ascii="Arial" w:eastAsia="Times New Roman" w:hAnsi="Arial" w:cs="Arial"/>
                <w:b/>
                <w:bCs/>
                <w:noProof/>
                <w:color w:val="000000" w:themeColor="text1"/>
                <w:lang w:val="mn"/>
              </w:rPr>
              <w:t xml:space="preserve"> МӨРДӨХ ЖУРМЫН ТУХАЙ</w:t>
            </w:r>
          </w:p>
          <w:p w14:paraId="3EA45388"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color w:val="000000" w:themeColor="text1"/>
                <w:lang w:val="mn"/>
              </w:rPr>
              <w:t>1 дүгээр зүйл</w:t>
            </w:r>
            <w:r w:rsidRPr="003320FC">
              <w:rPr>
                <w:rFonts w:ascii="Arial" w:eastAsia="Calibri" w:hAnsi="Arial" w:cs="Arial"/>
                <w:color w:val="000000" w:themeColor="text1"/>
                <w:lang w:val="mn"/>
              </w:rPr>
              <w:t>.2026 оны 12 дугаар сарын 31-ний өдрийн байдлаар Монголбанкны өөрийн хөрөнгийн дутагдлыг Засгийн газар 2031 оны 12 дугаар сарын 31-ний өдрийн дотор нөхсөн байна.</w:t>
            </w:r>
          </w:p>
          <w:p w14:paraId="41256E4F" w14:textId="77777777" w:rsidR="0085531E" w:rsidRPr="003320FC" w:rsidRDefault="0085531E" w:rsidP="00CC4289">
            <w:pPr>
              <w:jc w:val="both"/>
              <w:rPr>
                <w:rFonts w:ascii="Arial" w:eastAsia="Calibri" w:hAnsi="Arial" w:cs="Arial"/>
                <w:lang w:val="mn"/>
              </w:rPr>
            </w:pPr>
            <w:r w:rsidRPr="003320FC">
              <w:rPr>
                <w:rFonts w:ascii="Arial" w:eastAsia="Calibri" w:hAnsi="Arial" w:cs="Arial"/>
                <w:b/>
                <w:bCs/>
                <w:color w:val="000000" w:themeColor="text1"/>
                <w:lang w:val="mn"/>
              </w:rPr>
              <w:t>2 дугаар зүйл.</w:t>
            </w:r>
            <w:r w:rsidRPr="003320FC">
              <w:rPr>
                <w:rFonts w:ascii="Arial" w:eastAsia="Calibri" w:hAnsi="Arial" w:cs="Arial"/>
                <w:color w:val="000000" w:themeColor="text1"/>
                <w:lang w:val="mn"/>
              </w:rPr>
              <w:t xml:space="preserve">Төв банк </w:t>
            </w:r>
            <w:r w:rsidRPr="003320FC">
              <w:rPr>
                <w:rFonts w:ascii="Arial" w:eastAsia="Calibri" w:hAnsi="Arial" w:cs="Arial"/>
                <w:color w:val="000000" w:themeColor="text1"/>
                <w:lang w:val="mn-MN"/>
              </w:rPr>
              <w:t>/</w:t>
            </w:r>
            <w:r w:rsidRPr="003320FC">
              <w:rPr>
                <w:rFonts w:ascii="Arial" w:eastAsia="Calibri" w:hAnsi="Arial" w:cs="Arial"/>
                <w:color w:val="000000" w:themeColor="text1"/>
                <w:lang w:val="mn"/>
              </w:rPr>
              <w:t>Монголбанк</w:t>
            </w:r>
            <w:r w:rsidRPr="003320FC">
              <w:rPr>
                <w:rFonts w:ascii="Arial" w:eastAsia="Calibri" w:hAnsi="Arial" w:cs="Arial"/>
                <w:color w:val="000000" w:themeColor="text1"/>
                <w:lang w:val="mn-MN"/>
              </w:rPr>
              <w:t>/</w:t>
            </w:r>
            <w:r w:rsidRPr="003320FC">
              <w:rPr>
                <w:rFonts w:ascii="Arial" w:eastAsia="Calibri" w:hAnsi="Arial" w:cs="Arial"/>
                <w:color w:val="000000" w:themeColor="text1"/>
                <w:lang w:val="mn"/>
              </w:rPr>
              <w:t>-ны тухай хуулийн 38</w:t>
            </w:r>
            <w:r w:rsidRPr="003320FC">
              <w:rPr>
                <w:rFonts w:ascii="Arial" w:eastAsia="Calibri" w:hAnsi="Arial" w:cs="Arial"/>
                <w:color w:val="000000" w:themeColor="text1"/>
                <w:vertAlign w:val="superscript"/>
                <w:lang w:val="mn"/>
              </w:rPr>
              <w:t>1</w:t>
            </w:r>
            <w:r w:rsidRPr="003320FC">
              <w:rPr>
                <w:rFonts w:ascii="Arial" w:eastAsia="Calibri" w:hAnsi="Arial" w:cs="Arial"/>
                <w:color w:val="000000" w:themeColor="text1"/>
                <w:lang w:val="mn"/>
              </w:rPr>
              <w:t xml:space="preserve"> дүгээр зүйлд заасан Монголбанкны өөрийн хөрөнгийн дутагдлыг нөхөх зориулалттай Засгийн газрын тусгай үнэт цаасыг гаргах жил тутамын  хэмжээ нэг их на</w:t>
            </w:r>
            <w:r w:rsidRPr="003320FC">
              <w:rPr>
                <w:rFonts w:ascii="Arial" w:eastAsia="Calibri" w:hAnsi="Arial" w:cs="Arial"/>
                <w:lang w:val="mn"/>
              </w:rPr>
              <w:t xml:space="preserve">яд төгрөгөөс доошгүй, таваас доошгүй жилийн хугацаатай, гурван хувийн хүүтэй байна. </w:t>
            </w:r>
          </w:p>
          <w:p w14:paraId="5405A7BC" w14:textId="77777777" w:rsidR="0085531E" w:rsidRPr="003320FC" w:rsidRDefault="0085531E" w:rsidP="00CC4289">
            <w:pPr>
              <w:jc w:val="both"/>
              <w:rPr>
                <w:rFonts w:ascii="Arial" w:eastAsia="Calibri" w:hAnsi="Arial" w:cs="Arial"/>
                <w:lang w:val="mn"/>
              </w:rPr>
            </w:pPr>
            <w:r w:rsidRPr="003320FC">
              <w:rPr>
                <w:rFonts w:ascii="Arial" w:eastAsia="Calibri" w:hAnsi="Arial" w:cs="Arial"/>
                <w:b/>
                <w:bCs/>
                <w:lang w:val="mn"/>
              </w:rPr>
              <w:t>3 дугаар зүйл</w:t>
            </w:r>
            <w:r w:rsidRPr="003320FC">
              <w:rPr>
                <w:rFonts w:ascii="Arial" w:eastAsia="Calibri" w:hAnsi="Arial" w:cs="Arial"/>
                <w:lang w:val="mn"/>
              </w:rPr>
              <w:t xml:space="preserve">.Урьдчилан тооцоолох боломжгүй нөхцөл байдлын улмаас төсвийн орлого буурах, эсхүл зарлага нэмэгдсэнээр тухайн жилийн төсвийн алдагдал4 хувиар нэмэгдсэн тохиолдолд Монголбанктай зөвшилцсөний үндсэн дээр Засгийн газрын тусгай үнэт цаасны хүүгийн төлбөрийг 2028 оноос эхлэн гурав хүртэл жилийн хугацаанд хойшлуулж, хуримтлагдсан хүүг тухайн төсвийн жилийн эцэст уг үнэт цаасны үндсэн төлбөрийн үлдэгдэл дээр нэмж тооцно. </w:t>
            </w:r>
          </w:p>
          <w:p w14:paraId="7800CBBB"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color w:val="000000" w:themeColor="text1"/>
                <w:lang w:val="mn"/>
              </w:rPr>
              <w:t>4 дүгээр зүйл.</w:t>
            </w:r>
            <w:r w:rsidRPr="003320FC">
              <w:rPr>
                <w:rFonts w:ascii="Arial" w:eastAsia="Calibri" w:hAnsi="Arial" w:cs="Arial"/>
                <w:color w:val="000000" w:themeColor="text1"/>
                <w:lang w:val="mn"/>
              </w:rPr>
              <w:t xml:space="preserve">Засгийн газрын тусгай үнэт цаасны хугацаа дуусмагц тухайн үнэт цаастай ижил хугацаатай үнэт цаасаар нэг удаа дахин санхүүжүүлж болно. </w:t>
            </w:r>
          </w:p>
          <w:p w14:paraId="5194CF7A"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color w:val="000000" w:themeColor="text1"/>
                <w:lang w:val="mn"/>
              </w:rPr>
              <w:t>5 дугаар зүйл</w:t>
            </w:r>
            <w:r w:rsidRPr="003320FC">
              <w:rPr>
                <w:rFonts w:ascii="Arial" w:eastAsia="Calibri" w:hAnsi="Arial" w:cs="Arial"/>
                <w:color w:val="000000" w:themeColor="text1"/>
                <w:lang w:val="mn"/>
              </w:rPr>
              <w:t>.Засгийн газрын тусгай үнэт цааснаас үүсэх Засгийн газрын өр, хүүгийн зардлыг Засгийн газрын өрийн удирдлагын стратегийн баримт бичиг, төсвийн хүрээний мэдэгдэл, тухайн жилийн төсвийн төсөлд тусгаж батална.</w:t>
            </w:r>
          </w:p>
          <w:p w14:paraId="54E84F9D"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color w:val="000000" w:themeColor="text1"/>
                <w:lang w:val="mn"/>
              </w:rPr>
              <w:t>6 дугаар зүйл</w:t>
            </w:r>
            <w:r w:rsidRPr="003320FC">
              <w:rPr>
                <w:rFonts w:ascii="Arial" w:eastAsia="Calibri" w:hAnsi="Arial" w:cs="Arial"/>
                <w:color w:val="000000" w:themeColor="text1"/>
                <w:lang w:val="mn"/>
              </w:rPr>
              <w:t>.Төсвийн тогтвортой байдлын тухай хуульд заасан төсвийн тусгай шаардлагад Засгийн газрын тусгай үнэт цаасны үндсэн болон хүүгийн төлбөрийн өр, холбогдох зардлыг оруулж тооцохгүй.</w:t>
            </w:r>
          </w:p>
          <w:p w14:paraId="6F432122"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color w:val="000000" w:themeColor="text1"/>
                <w:lang w:val="mn"/>
              </w:rPr>
              <w:t>7 дугаар зүйл</w:t>
            </w:r>
            <w:r w:rsidRPr="003320FC">
              <w:rPr>
                <w:rFonts w:ascii="Arial" w:eastAsia="Calibri" w:hAnsi="Arial" w:cs="Arial"/>
                <w:color w:val="000000" w:themeColor="text1"/>
                <w:lang w:val="mn"/>
              </w:rPr>
              <w:t>.Засгийн газрын тусгай үнэт цаасыг эзэмшиж Монголбанкны өөрийн хөрөнгийн дутагдал нөхөгдсөнөөс хойш тасралтгүй хоёр жилийн хугацаанд Монголбанк цэвэр ашигтай ажилласан тохиолдолд Төв банк /Монголбанк/-ны тухай хуулийн 38 дугаар зүйлд заасны дагуу цэвэр орлогыг улсын төсөвт хуваарилна.</w:t>
            </w:r>
          </w:p>
          <w:p w14:paraId="7D5B1327"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color w:val="000000" w:themeColor="text1"/>
                <w:lang w:val="mn"/>
              </w:rPr>
              <w:lastRenderedPageBreak/>
              <w:t>8 дугаар зүйл.</w:t>
            </w:r>
            <w:r w:rsidRPr="003320FC">
              <w:rPr>
                <w:rFonts w:ascii="Arial" w:eastAsia="Calibri" w:hAnsi="Arial" w:cs="Arial"/>
                <w:color w:val="000000" w:themeColor="text1"/>
                <w:lang w:val="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29FABE79" w14:textId="77777777" w:rsidR="0085531E" w:rsidRPr="003320FC" w:rsidRDefault="0085531E" w:rsidP="00CC4289">
            <w:pPr>
              <w:jc w:val="center"/>
              <w:rPr>
                <w:rFonts w:ascii="Arial" w:eastAsia="Arial" w:hAnsi="Arial" w:cs="Arial"/>
                <w:b/>
                <w:bCs/>
                <w:color w:val="333333"/>
                <w:lang w:val="mn"/>
              </w:rPr>
            </w:pPr>
            <w:r w:rsidRPr="003320FC">
              <w:rPr>
                <w:rFonts w:ascii="Arial" w:hAnsi="Arial" w:cs="Arial"/>
                <w:b/>
                <w:bCs/>
                <w:lang w:val="mn-MN"/>
              </w:rPr>
              <w:t xml:space="preserve">ТӨСВИЙН ТУХАЙ ХУУЛЬД НЭМЭЛТ </w:t>
            </w:r>
          </w:p>
          <w:p w14:paraId="1369F2D0" w14:textId="77777777" w:rsidR="0085531E" w:rsidRPr="003320FC" w:rsidRDefault="0085531E" w:rsidP="00CC4289">
            <w:pPr>
              <w:jc w:val="center"/>
              <w:rPr>
                <w:rFonts w:ascii="Arial" w:eastAsia="Arial" w:hAnsi="Arial" w:cs="Arial"/>
                <w:b/>
                <w:bCs/>
                <w:color w:val="333333"/>
                <w:lang w:val="mn"/>
              </w:rPr>
            </w:pPr>
            <w:r w:rsidRPr="003320FC">
              <w:rPr>
                <w:rFonts w:ascii="Arial" w:hAnsi="Arial" w:cs="Arial"/>
                <w:b/>
                <w:bCs/>
                <w:lang w:val="mn-MN"/>
              </w:rPr>
              <w:t>ОРУУЛАХ ТУХАЙ</w:t>
            </w:r>
          </w:p>
          <w:p w14:paraId="6294DAA5" w14:textId="77777777" w:rsidR="0085531E" w:rsidRPr="003320FC" w:rsidRDefault="0085531E" w:rsidP="00CC4289">
            <w:pPr>
              <w:jc w:val="both"/>
              <w:rPr>
                <w:rFonts w:ascii="Arial" w:eastAsia="Calibri" w:hAnsi="Arial" w:cs="Arial"/>
                <w:lang w:val="mn"/>
              </w:rPr>
            </w:pPr>
            <w:r w:rsidRPr="003320FC">
              <w:rPr>
                <w:rFonts w:ascii="Arial" w:eastAsia="Calibri" w:hAnsi="Arial" w:cs="Arial"/>
                <w:b/>
                <w:bCs/>
                <w:lang w:val="mn"/>
              </w:rPr>
              <w:t>1 дүгээр зүйл.</w:t>
            </w:r>
            <w:r w:rsidRPr="003320FC">
              <w:rPr>
                <w:rFonts w:ascii="Arial" w:eastAsia="Calibri" w:hAnsi="Arial" w:cs="Arial"/>
                <w:lang w:val="mn"/>
              </w:rPr>
              <w:t>Төсвийн тухай хуульд доор дурдсан агуулгатай дараах заалт нэмсүгэй:</w:t>
            </w:r>
          </w:p>
          <w:p w14:paraId="0394D7EB" w14:textId="77777777" w:rsidR="0085531E" w:rsidRPr="003320FC" w:rsidRDefault="0085531E" w:rsidP="00CC4289">
            <w:pPr>
              <w:jc w:val="both"/>
              <w:rPr>
                <w:rFonts w:ascii="Arial" w:eastAsia="Calibri" w:hAnsi="Arial" w:cs="Arial"/>
                <w:b/>
                <w:bCs/>
                <w:lang w:val="mn"/>
              </w:rPr>
            </w:pPr>
            <w:r w:rsidRPr="003320FC">
              <w:rPr>
                <w:rFonts w:ascii="Arial" w:eastAsia="Calibri" w:hAnsi="Arial" w:cs="Arial"/>
                <w:b/>
                <w:bCs/>
                <w:lang w:val="mn"/>
              </w:rPr>
              <w:t>1/27 дугаар зүйлийн 27.1.11 дэх заалт:</w:t>
            </w:r>
          </w:p>
          <w:p w14:paraId="002BFC09" w14:textId="77777777" w:rsidR="0085531E" w:rsidRPr="003320FC" w:rsidRDefault="0085531E" w:rsidP="00CC4289">
            <w:pPr>
              <w:jc w:val="both"/>
              <w:rPr>
                <w:rFonts w:ascii="Arial" w:eastAsia="Calibri" w:hAnsi="Arial" w:cs="Arial"/>
                <w:lang w:val="mn"/>
              </w:rPr>
            </w:pPr>
            <w:r w:rsidRPr="003320FC">
              <w:rPr>
                <w:rFonts w:ascii="Arial" w:eastAsia="Calibri" w:hAnsi="Arial" w:cs="Arial"/>
                <w:lang w:val="mn"/>
              </w:rPr>
              <w:t>“27.1.11.төрөөс мөнгөний бодлогын талаар баримтлах үндсэн чиглэлд заасан үзүүлэлтийг тусгасан байх.”</w:t>
            </w:r>
          </w:p>
          <w:p w14:paraId="32709872" w14:textId="77777777" w:rsidR="0085531E" w:rsidRPr="003320FC" w:rsidRDefault="0085531E" w:rsidP="00CC4289">
            <w:pPr>
              <w:jc w:val="both"/>
              <w:rPr>
                <w:rFonts w:ascii="Arial" w:eastAsia="Calibri" w:hAnsi="Arial" w:cs="Arial"/>
                <w:b/>
                <w:bCs/>
                <w:lang w:val="mn"/>
              </w:rPr>
            </w:pPr>
            <w:r w:rsidRPr="003320FC">
              <w:rPr>
                <w:rFonts w:ascii="Arial" w:eastAsia="Calibri" w:hAnsi="Arial" w:cs="Arial"/>
                <w:b/>
                <w:bCs/>
                <w:lang w:val="mn"/>
              </w:rPr>
              <w:t>2/32 дугаар зүйлийн 32.2.23 дахь заалт:</w:t>
            </w:r>
          </w:p>
          <w:p w14:paraId="24952994" w14:textId="77777777" w:rsidR="0085531E" w:rsidRPr="003320FC" w:rsidRDefault="0085531E" w:rsidP="00CC4289">
            <w:pPr>
              <w:jc w:val="both"/>
              <w:rPr>
                <w:rFonts w:ascii="Arial" w:eastAsia="Calibri" w:hAnsi="Arial" w:cs="Arial"/>
                <w:lang w:val="mn"/>
              </w:rPr>
            </w:pPr>
            <w:r w:rsidRPr="003320FC">
              <w:rPr>
                <w:rFonts w:ascii="Arial" w:eastAsia="Calibri" w:hAnsi="Arial" w:cs="Arial"/>
                <w:lang w:val="mn"/>
              </w:rPr>
              <w:t>“32.2.23.Төв банкны өөрийн хөрөнгийн дутагдлын хэмжээ, түүнийг нөхөх Засгийн газрын тусгай үнэт цаасны хэмжээ, нөхцөл.”</w:t>
            </w:r>
          </w:p>
          <w:p w14:paraId="0968E4AA" w14:textId="77777777" w:rsidR="0085531E" w:rsidRPr="003320FC" w:rsidRDefault="0085531E" w:rsidP="00CC4289">
            <w:pPr>
              <w:jc w:val="both"/>
              <w:rPr>
                <w:rFonts w:ascii="Arial" w:eastAsia="Calibri" w:hAnsi="Arial" w:cs="Arial"/>
                <w:lang w:val="mn"/>
              </w:rPr>
            </w:pPr>
            <w:r w:rsidRPr="003320FC">
              <w:rPr>
                <w:rFonts w:ascii="Arial" w:eastAsia="Calibri" w:hAnsi="Arial" w:cs="Arial"/>
                <w:b/>
                <w:bCs/>
                <w:lang w:val="mn"/>
              </w:rPr>
              <w:t>2 дугаар зүйл.</w:t>
            </w:r>
            <w:r w:rsidRPr="003320FC">
              <w:rPr>
                <w:rFonts w:ascii="Arial" w:eastAsia="Calibri" w:hAnsi="Arial" w:cs="Arial"/>
                <w:lang w:val="mn"/>
              </w:rPr>
              <w:t>Төсвийн тухай хуулийн 8 дугаар зүйлийн 8.1.1 дэх заалтын “дунд хугацааны төсвийн хүрээний мэдэгдлийн төслийг” гэсний дараа “Монголбанкны өөрийн хөрөнгийн дутагдлын хэмжээ, түүнийг нөхөхөд шаардлагатай мөнгөн хөрөнгө, эсвэл Засгийн газрын тусгай үнэт цаасны  хэмжээ,” гэж, мөн зүйлийн 8.1.2 дахь заалтын  “жил бүрийн 03 дугаар сарын 15-ны өдрийн дотор,” гэсний дараа “Монголбанк өөрийн хөрөнгийн дутагдлыг нөхөх шаардлагатай хөрөнгийн хэмжээг тооцож, нөхөх арга хэмжээний үндэслэл, саналын хамт жил бүрийн 04 дүгээр сарын 01-ний өдрийн дотор” гэж нэмсүгэй.</w:t>
            </w:r>
          </w:p>
          <w:p w14:paraId="181915B1"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b/>
                <w:bCs/>
                <w:lang w:val="mn"/>
              </w:rPr>
              <w:t>3 дугаар зүйл</w:t>
            </w:r>
            <w:r w:rsidRPr="003320FC">
              <w:rPr>
                <w:rFonts w:ascii="Arial" w:eastAsia="Calibri" w:hAnsi="Arial" w:cs="Arial"/>
                <w:lang w:val="mn"/>
              </w:rPr>
              <w:t>.</w:t>
            </w:r>
            <w:r w:rsidRPr="003320FC">
              <w:rPr>
                <w:rFonts w:ascii="Arial" w:eastAsia="Calibri" w:hAnsi="Arial" w:cs="Arial"/>
                <w:color w:val="000000" w:themeColor="text1"/>
                <w:lang w:val="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1561E92A" w14:textId="77777777" w:rsidR="0085531E" w:rsidRPr="003320FC" w:rsidRDefault="0085531E" w:rsidP="00CC4289">
            <w:pPr>
              <w:pStyle w:val="NoSpacing"/>
              <w:jc w:val="center"/>
              <w:rPr>
                <w:rFonts w:ascii="Arial" w:hAnsi="Arial" w:cs="Arial"/>
                <w:b/>
                <w:bCs/>
                <w:lang w:val="mn-MN"/>
              </w:rPr>
            </w:pPr>
          </w:p>
          <w:p w14:paraId="683ABD22" w14:textId="77777777" w:rsidR="0085531E" w:rsidRPr="003320FC" w:rsidRDefault="0085531E" w:rsidP="00CC4289">
            <w:pPr>
              <w:pStyle w:val="NoSpacing"/>
              <w:jc w:val="center"/>
              <w:rPr>
                <w:rFonts w:ascii="Arial" w:eastAsia="Arial" w:hAnsi="Arial" w:cs="Arial"/>
                <w:b/>
                <w:bCs/>
                <w:color w:val="000000" w:themeColor="text1"/>
                <w:lang w:val="mn"/>
              </w:rPr>
            </w:pPr>
            <w:r w:rsidRPr="003320FC">
              <w:rPr>
                <w:rFonts w:ascii="Arial" w:hAnsi="Arial" w:cs="Arial"/>
                <w:b/>
                <w:bCs/>
                <w:lang w:val="mn-MN"/>
              </w:rPr>
              <w:t>ӨРИЙН УДИРДЛАГЫН ТУХАЙ ХУУЛЬД</w:t>
            </w:r>
          </w:p>
          <w:p w14:paraId="3076A921" w14:textId="77777777" w:rsidR="0085531E" w:rsidRPr="003320FC" w:rsidRDefault="0085531E" w:rsidP="00CC4289">
            <w:pPr>
              <w:pStyle w:val="NoSpacing"/>
              <w:jc w:val="center"/>
              <w:rPr>
                <w:rFonts w:ascii="Arial" w:eastAsia="Arial" w:hAnsi="Arial" w:cs="Arial"/>
                <w:b/>
                <w:bCs/>
                <w:color w:val="000000" w:themeColor="text1"/>
                <w:lang w:val="mn"/>
              </w:rPr>
            </w:pPr>
            <w:r w:rsidRPr="003320FC">
              <w:rPr>
                <w:rFonts w:ascii="Arial" w:hAnsi="Arial" w:cs="Arial"/>
                <w:b/>
                <w:bCs/>
                <w:lang w:val="mn-MN"/>
              </w:rPr>
              <w:t>НЭМЭЛТ, ӨӨРЧЛӨЛТ ОРУУЛАХ ТУХАЙ</w:t>
            </w:r>
          </w:p>
          <w:p w14:paraId="5343206B" w14:textId="77777777" w:rsidR="0085531E" w:rsidRPr="003320FC" w:rsidRDefault="0085531E" w:rsidP="00CC4289">
            <w:pPr>
              <w:pStyle w:val="NoSpacing"/>
              <w:rPr>
                <w:rFonts w:ascii="Arial" w:eastAsia="Arial" w:hAnsi="Arial" w:cs="Arial"/>
                <w:color w:val="000000" w:themeColor="text1"/>
                <w:lang w:val="mn"/>
              </w:rPr>
            </w:pPr>
            <w:r w:rsidRPr="003320FC">
              <w:rPr>
                <w:rFonts w:ascii="Arial" w:hAnsi="Arial" w:cs="Arial"/>
                <w:lang w:val="mn-MN"/>
              </w:rPr>
              <w:t xml:space="preserve"> </w:t>
            </w:r>
          </w:p>
          <w:p w14:paraId="513F8302"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b/>
                <w:bCs/>
                <w:lang w:val="mn"/>
              </w:rPr>
              <w:t>1 дүгээр зүйл</w:t>
            </w:r>
            <w:r w:rsidRPr="003320FC">
              <w:rPr>
                <w:rFonts w:ascii="Arial" w:eastAsia="Calibri" w:hAnsi="Arial" w:cs="Arial"/>
                <w:lang w:val="mn"/>
              </w:rPr>
              <w:t>.Өрийн удирдлагын тухай хуульд доор дурдсан агуулгатай дараах зүйл, хэсэг, заалт нэмсүгэй:</w:t>
            </w:r>
          </w:p>
          <w:p w14:paraId="0C91D146" w14:textId="77777777" w:rsidR="0085531E" w:rsidRPr="003320FC" w:rsidRDefault="0085531E" w:rsidP="00CC4289">
            <w:pPr>
              <w:tabs>
                <w:tab w:val="left" w:pos="9072"/>
              </w:tabs>
              <w:spacing w:before="240" w:after="240"/>
              <w:jc w:val="both"/>
              <w:rPr>
                <w:rFonts w:ascii="Arial" w:eastAsia="Calibri" w:hAnsi="Arial" w:cs="Arial"/>
                <w:b/>
                <w:bCs/>
                <w:lang w:val="mn"/>
              </w:rPr>
            </w:pPr>
            <w:r w:rsidRPr="003320FC">
              <w:rPr>
                <w:rFonts w:ascii="Arial" w:eastAsia="Calibri" w:hAnsi="Arial" w:cs="Arial"/>
                <w:b/>
                <w:bCs/>
                <w:lang w:val="mn"/>
              </w:rPr>
              <w:t>1/12 дугаар зүйлийн 12.1.8 дахь заалт:</w:t>
            </w:r>
          </w:p>
          <w:p w14:paraId="51163356"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lang w:val="mn"/>
              </w:rPr>
              <w:t>“12.1.8.Төв банк /Монголбанк/-ны тухай хуульд заасны дагуу Монголбанкны өөрийн хөрөнгийн дутагдлыг нөхөх.”</w:t>
            </w:r>
          </w:p>
          <w:p w14:paraId="5BBC39F7" w14:textId="77777777" w:rsidR="0085531E" w:rsidRPr="003320FC" w:rsidRDefault="0085531E" w:rsidP="00CC4289">
            <w:pPr>
              <w:tabs>
                <w:tab w:val="left" w:pos="9072"/>
              </w:tabs>
              <w:spacing w:before="240" w:after="240"/>
              <w:jc w:val="both"/>
              <w:rPr>
                <w:rFonts w:ascii="Arial" w:eastAsia="Calibri" w:hAnsi="Arial" w:cs="Arial"/>
                <w:b/>
                <w:bCs/>
                <w:lang w:val="mn"/>
              </w:rPr>
            </w:pPr>
            <w:r w:rsidRPr="003320FC">
              <w:rPr>
                <w:rFonts w:ascii="Arial" w:eastAsia="Calibri" w:hAnsi="Arial" w:cs="Arial"/>
                <w:b/>
                <w:bCs/>
                <w:lang w:val="mn"/>
              </w:rPr>
              <w:t>2/26 дугаар зүйлийн 26.13 дахь хэсэг:</w:t>
            </w:r>
          </w:p>
          <w:p w14:paraId="5F089CC2"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lang w:val="mn"/>
              </w:rPr>
              <w:t>“26.13.Засгийн газар энэ хуулийн 12.1.3-т заасан Засгийн газрын дотоод үнэт цаасны зах зээлийг дэмжих зориулалттай Засгийн газрын үнэт цаасыг Засгийн газрын өр, зээллэгийн дээд хэмжээ хэтрэхээс бусад тохиолдолд гаргах үүрэгтэй.”</w:t>
            </w:r>
          </w:p>
          <w:p w14:paraId="6872AB1F" w14:textId="77777777" w:rsidR="0085531E" w:rsidRPr="003320FC" w:rsidRDefault="0085531E" w:rsidP="00CC4289">
            <w:pPr>
              <w:tabs>
                <w:tab w:val="left" w:pos="9072"/>
              </w:tabs>
              <w:spacing w:before="240" w:after="240"/>
              <w:jc w:val="both"/>
              <w:rPr>
                <w:rFonts w:ascii="Arial" w:eastAsia="Calibri" w:hAnsi="Arial" w:cs="Arial"/>
                <w:b/>
                <w:bCs/>
                <w:lang w:val="mn"/>
              </w:rPr>
            </w:pPr>
            <w:r w:rsidRPr="003320FC">
              <w:rPr>
                <w:rFonts w:ascii="Arial" w:eastAsia="Calibri" w:hAnsi="Arial" w:cs="Arial"/>
                <w:b/>
                <w:bCs/>
                <w:lang w:val="mn"/>
              </w:rPr>
              <w:t>3/26</w:t>
            </w:r>
            <w:r w:rsidRPr="003320FC">
              <w:rPr>
                <w:rFonts w:ascii="Arial" w:eastAsia="Calibri" w:hAnsi="Arial" w:cs="Arial"/>
                <w:b/>
                <w:bCs/>
                <w:vertAlign w:val="superscript"/>
                <w:lang w:val="mn"/>
              </w:rPr>
              <w:t>1</w:t>
            </w:r>
            <w:r w:rsidRPr="003320FC">
              <w:rPr>
                <w:rFonts w:ascii="Arial" w:eastAsia="Calibri" w:hAnsi="Arial" w:cs="Arial"/>
                <w:b/>
                <w:bCs/>
                <w:lang w:val="mn"/>
              </w:rPr>
              <w:t xml:space="preserve"> дүгээр зүйл.</w:t>
            </w:r>
          </w:p>
          <w:p w14:paraId="121BACA4" w14:textId="77777777" w:rsidR="0085531E" w:rsidRPr="003320FC" w:rsidRDefault="0085531E" w:rsidP="00CC4289">
            <w:pPr>
              <w:tabs>
                <w:tab w:val="left" w:pos="9072"/>
              </w:tabs>
              <w:spacing w:before="240" w:after="240"/>
              <w:jc w:val="both"/>
              <w:rPr>
                <w:rFonts w:ascii="Arial" w:eastAsia="Calibri" w:hAnsi="Arial" w:cs="Arial"/>
                <w:b/>
                <w:bCs/>
                <w:lang w:val="mn"/>
              </w:rPr>
            </w:pPr>
            <w:r w:rsidRPr="003320FC">
              <w:rPr>
                <w:rFonts w:ascii="Arial" w:eastAsia="Calibri" w:hAnsi="Arial" w:cs="Arial"/>
                <w:b/>
                <w:bCs/>
                <w:lang w:val="mn"/>
              </w:rPr>
              <w:t>“26</w:t>
            </w:r>
            <w:r w:rsidRPr="003320FC">
              <w:rPr>
                <w:rFonts w:ascii="Arial" w:eastAsia="Calibri" w:hAnsi="Arial" w:cs="Arial"/>
                <w:b/>
                <w:bCs/>
                <w:vertAlign w:val="superscript"/>
                <w:lang w:val="mn"/>
              </w:rPr>
              <w:t>1</w:t>
            </w:r>
            <w:r w:rsidRPr="003320FC">
              <w:rPr>
                <w:rFonts w:ascii="Arial" w:eastAsia="Calibri" w:hAnsi="Arial" w:cs="Arial"/>
                <w:b/>
                <w:bCs/>
                <w:lang w:val="mn"/>
              </w:rPr>
              <w:t xml:space="preserve"> дүгээр зүйл. Монголбанкны өөрийн хөрөнгийн дутагдлыг нөхөх Засгийн газрын тусгай үнэт цаас гаргах</w:t>
            </w:r>
          </w:p>
          <w:p w14:paraId="4ABAC407"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lang w:val="mn"/>
              </w:rPr>
              <w:t>26</w:t>
            </w:r>
            <w:r w:rsidRPr="003320FC">
              <w:rPr>
                <w:rFonts w:ascii="Arial" w:eastAsia="Calibri" w:hAnsi="Arial" w:cs="Arial"/>
                <w:vertAlign w:val="superscript"/>
                <w:lang w:val="mn"/>
              </w:rPr>
              <w:t>1</w:t>
            </w:r>
            <w:r w:rsidRPr="003320FC">
              <w:rPr>
                <w:rFonts w:ascii="Arial" w:eastAsia="Calibri" w:hAnsi="Arial" w:cs="Arial"/>
                <w:lang w:val="mn"/>
              </w:rPr>
              <w:t>.1.Санхүү, төсвийн асуудал эрхэлсэн төрийн захиргааны төв байгууллага нь Монголбанкны өөрийн хөрөнгийн дутагдлыг нөхөх зорилгоор Засгийн газрын тусгай үнэт цаасыг гаргаж, Монголбанканд эзэмшүүлнэ.</w:t>
            </w:r>
          </w:p>
          <w:p w14:paraId="79FF2013"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lang w:val="mn"/>
              </w:rPr>
              <w:lastRenderedPageBreak/>
              <w:t>26</w:t>
            </w:r>
            <w:r w:rsidRPr="003320FC">
              <w:rPr>
                <w:rFonts w:ascii="Arial" w:eastAsia="Calibri" w:hAnsi="Arial" w:cs="Arial"/>
                <w:vertAlign w:val="superscript"/>
                <w:lang w:val="mn"/>
              </w:rPr>
              <w:t>1</w:t>
            </w:r>
            <w:r w:rsidRPr="003320FC">
              <w:rPr>
                <w:rFonts w:ascii="Arial" w:eastAsia="Calibri" w:hAnsi="Arial" w:cs="Arial"/>
                <w:lang w:val="mn"/>
              </w:rPr>
              <w:t>.2.Энэ хуулийн 26</w:t>
            </w:r>
            <w:r w:rsidRPr="003320FC">
              <w:rPr>
                <w:rFonts w:ascii="Arial" w:eastAsia="Calibri" w:hAnsi="Arial" w:cs="Arial"/>
                <w:vertAlign w:val="superscript"/>
                <w:lang w:val="mn"/>
              </w:rPr>
              <w:t>1</w:t>
            </w:r>
            <w:r w:rsidRPr="003320FC">
              <w:rPr>
                <w:rFonts w:ascii="Arial" w:eastAsia="Calibri" w:hAnsi="Arial" w:cs="Arial"/>
                <w:lang w:val="mn"/>
              </w:rPr>
              <w:t>.1-д заасан Засгийн газрын тусгай үнэт цаасны дүнг тухайн төсвийн жилд шинээр үүсгэх Засгийн газрын өрийн болон зээллэгийн дээд хэмжээнд оруулж тооцохгүй.</w:t>
            </w:r>
          </w:p>
          <w:p w14:paraId="4B7E6972"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lang w:val="mn"/>
              </w:rPr>
              <w:t>26</w:t>
            </w:r>
            <w:r w:rsidRPr="003320FC">
              <w:rPr>
                <w:rFonts w:ascii="Arial" w:eastAsia="Calibri" w:hAnsi="Arial" w:cs="Arial"/>
                <w:vertAlign w:val="superscript"/>
                <w:lang w:val="mn"/>
              </w:rPr>
              <w:t>1</w:t>
            </w:r>
            <w:r w:rsidRPr="003320FC">
              <w:rPr>
                <w:rFonts w:ascii="Arial" w:eastAsia="Calibri" w:hAnsi="Arial" w:cs="Arial"/>
                <w:lang w:val="mn"/>
              </w:rPr>
              <w:t xml:space="preserve">.3.Санхүү, төсвийн асуудал эрхэлсэн төрийн захиргааны төв байгууллага Засгийн газрын тусгай үнэт цаасны төлбөрийн талаар Засгийн газрын өрийн удирдлагын </w:t>
            </w:r>
            <w:r w:rsidRPr="003320FC">
              <w:rPr>
                <w:rFonts w:ascii="Arial" w:eastAsia="Calibri" w:hAnsi="Arial" w:cs="Arial"/>
                <w:color w:val="000000" w:themeColor="text1"/>
                <w:lang w:val="mn"/>
              </w:rPr>
              <w:t>страт</w:t>
            </w:r>
            <w:r w:rsidRPr="003320FC">
              <w:rPr>
                <w:rFonts w:ascii="Arial" w:eastAsia="Calibri" w:hAnsi="Arial" w:cs="Arial"/>
                <w:lang w:val="mn"/>
              </w:rPr>
              <w:t>егид тусгах буюу нэмэлт, өөрчлөлт оруулах төслийг боловсруулж, Засгийн газрын хуралдаанаар хэлэлцүүлнэ.</w:t>
            </w:r>
          </w:p>
          <w:p w14:paraId="4BA00D82"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lang w:val="mn"/>
              </w:rPr>
              <w:t>26</w:t>
            </w:r>
            <w:r w:rsidRPr="003320FC">
              <w:rPr>
                <w:rFonts w:ascii="Arial" w:eastAsia="Calibri" w:hAnsi="Arial" w:cs="Arial"/>
                <w:vertAlign w:val="superscript"/>
                <w:lang w:val="mn"/>
              </w:rPr>
              <w:t>1</w:t>
            </w:r>
            <w:r w:rsidRPr="003320FC">
              <w:rPr>
                <w:rFonts w:ascii="Arial" w:eastAsia="Calibri" w:hAnsi="Arial" w:cs="Arial"/>
                <w:lang w:val="mn"/>
              </w:rPr>
              <w:t>.4.Засгийн газрын тусгай үнэт цаасны үлдэгдлийг Төсвийн тогтвортой байдлын тухай хуулийн 6.1.4-т заасан төсвийн тусгай шаардлагад оруулахгүйгээр улсын нийт өрийн статистикт тусгай ангиллаар ил тод тайлагнана.”</w:t>
            </w:r>
          </w:p>
          <w:p w14:paraId="56331EEC" w14:textId="77777777" w:rsidR="0085531E" w:rsidRPr="003320FC" w:rsidRDefault="0085531E" w:rsidP="00CC4289">
            <w:pPr>
              <w:tabs>
                <w:tab w:val="left" w:pos="9072"/>
              </w:tabs>
              <w:spacing w:before="240" w:after="240"/>
              <w:jc w:val="both"/>
              <w:rPr>
                <w:rFonts w:ascii="Arial" w:eastAsia="Calibri" w:hAnsi="Arial" w:cs="Arial"/>
                <w:lang w:val="mn"/>
              </w:rPr>
            </w:pPr>
            <w:r w:rsidRPr="003320FC">
              <w:rPr>
                <w:rFonts w:ascii="Arial" w:eastAsia="Calibri" w:hAnsi="Arial" w:cs="Arial"/>
                <w:b/>
                <w:bCs/>
                <w:lang w:val="mn"/>
              </w:rPr>
              <w:t>2 дугаар зүйл.</w:t>
            </w:r>
            <w:r w:rsidRPr="003320FC">
              <w:rPr>
                <w:rFonts w:ascii="Arial" w:eastAsia="Calibri" w:hAnsi="Arial" w:cs="Arial"/>
                <w:lang w:val="mn"/>
              </w:rPr>
              <w:t>Өрийн удирдлагын тухай хуулийн 14 дүгээр зүйлийн 14.4 дэх хэсгийн “Макро эдийн засгийн голлох үзүүлэлтийн хэлбэлзлээс” гэсний дараа “болон энэ хуулийн 26</w:t>
            </w:r>
            <w:r w:rsidRPr="003320FC">
              <w:rPr>
                <w:rFonts w:ascii="Arial" w:eastAsia="Calibri" w:hAnsi="Arial" w:cs="Arial"/>
                <w:vertAlign w:val="superscript"/>
                <w:lang w:val="mn"/>
              </w:rPr>
              <w:t>1</w:t>
            </w:r>
            <w:r w:rsidRPr="003320FC">
              <w:rPr>
                <w:rFonts w:ascii="Arial" w:eastAsia="Calibri" w:hAnsi="Arial" w:cs="Arial"/>
                <w:lang w:val="mn"/>
              </w:rPr>
              <w:t xml:space="preserve"> дүгээр зүйлд зааснаар Төв банкны өөрийн хөрөнгийн дутагдлыг нөхөхөөс” гэж, 26 дугаар зүйлийн 26.1 дэх хэсгийн  “12.1.1, 12.1.4-12.1.6 ” гэсний дараа “, 12.1.8” гэж тус тус нэмсүгэй.</w:t>
            </w:r>
          </w:p>
          <w:p w14:paraId="023636C1" w14:textId="77777777" w:rsidR="0085531E" w:rsidRPr="003320FC" w:rsidRDefault="0085531E" w:rsidP="00CC4289">
            <w:pPr>
              <w:tabs>
                <w:tab w:val="left" w:pos="9072"/>
              </w:tabs>
              <w:spacing w:before="240" w:after="240"/>
              <w:jc w:val="both"/>
              <w:rPr>
                <w:rFonts w:ascii="Arial" w:eastAsia="Calibri" w:hAnsi="Arial" w:cs="Arial"/>
                <w:color w:val="000000" w:themeColor="text1"/>
                <w:lang w:val="mn"/>
              </w:rPr>
            </w:pPr>
            <w:r w:rsidRPr="003320FC">
              <w:rPr>
                <w:rFonts w:ascii="Arial" w:eastAsia="Calibri" w:hAnsi="Arial" w:cs="Arial"/>
                <w:b/>
                <w:bCs/>
                <w:lang w:val="mn"/>
              </w:rPr>
              <w:t>3 дугаар зүйл</w:t>
            </w:r>
            <w:r w:rsidRPr="003320FC">
              <w:rPr>
                <w:rFonts w:ascii="Arial" w:eastAsia="Calibri" w:hAnsi="Arial" w:cs="Arial"/>
                <w:lang w:val="mn"/>
              </w:rPr>
              <w:t>.</w:t>
            </w:r>
            <w:r w:rsidRPr="003320FC">
              <w:rPr>
                <w:rFonts w:ascii="Arial" w:eastAsia="Calibri" w:hAnsi="Arial" w:cs="Arial"/>
                <w:color w:val="000000" w:themeColor="text1"/>
                <w:lang w:val="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tc>
      </w:tr>
    </w:tbl>
    <w:p w14:paraId="323F478F" w14:textId="77777777" w:rsidR="0085531E" w:rsidRPr="003320FC" w:rsidRDefault="0085531E" w:rsidP="0085531E">
      <w:pPr>
        <w:rPr>
          <w:rFonts w:ascii="Arial" w:hAnsi="Arial" w:cs="Arial"/>
          <w:sz w:val="22"/>
          <w:szCs w:val="22"/>
        </w:rPr>
      </w:pPr>
    </w:p>
    <w:p w14:paraId="40A9029B"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b/>
          <w:bCs/>
          <w:sz w:val="22"/>
          <w:szCs w:val="22"/>
          <w:lang w:val="mn-MN"/>
        </w:rPr>
        <w:t>“Ойлгомжтой байдал”</w:t>
      </w:r>
    </w:p>
    <w:p w14:paraId="2ED5BCFE"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Энэ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нэг мөр ойлгож хэрэглэх, хэрэгжүүлэх боломжтой байдлаар боловсруулагдсан эсэхийг шалгахын тулд хуулийн төслийг бүхэлд нь сонгон авлаа. /Хуулийн төсөл 5 зүйлтэй./</w:t>
      </w:r>
    </w:p>
    <w:p w14:paraId="58C01717" w14:textId="77777777" w:rsidR="0085531E" w:rsidRPr="003320FC" w:rsidRDefault="0085531E" w:rsidP="0085531E">
      <w:pPr>
        <w:ind w:firstLine="720"/>
        <w:jc w:val="both"/>
        <w:rPr>
          <w:rFonts w:ascii="Arial" w:hAnsi="Arial" w:cs="Arial"/>
          <w:b/>
          <w:bCs/>
          <w:sz w:val="22"/>
          <w:szCs w:val="22"/>
          <w:lang w:val="mn-MN"/>
        </w:rPr>
      </w:pPr>
    </w:p>
    <w:p w14:paraId="5C42BDBF"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b/>
          <w:bCs/>
          <w:sz w:val="22"/>
          <w:szCs w:val="22"/>
          <w:lang w:val="mn-MN"/>
        </w:rPr>
        <w:t>“Хүлээн зөвшөөрөгдөх байдал”</w:t>
      </w:r>
    </w:p>
    <w:p w14:paraId="077633EA"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 xml:space="preserve">Энэ шалгуур үзүүлэлтийн хүрээнд хуулийн төслийг хэрэгжүүлэх, байгууллага хүлээн зөвшөөрч хэрэгжүүлэх боломжтой эсэхийг судлахаар хуулийн төслөөр үүрэг хүлээлгэсэн, шинэ бүтэц, чиг үүрэг нэмсэн дараах зүйл, хэсэг, заалтыг сонгож авав. </w:t>
      </w:r>
    </w:p>
    <w:tbl>
      <w:tblPr>
        <w:tblStyle w:val="TableGrid"/>
        <w:tblW w:w="9493" w:type="dxa"/>
        <w:tblLook w:val="04A0" w:firstRow="1" w:lastRow="0" w:firstColumn="1" w:lastColumn="0" w:noHBand="0" w:noVBand="1"/>
      </w:tblPr>
      <w:tblGrid>
        <w:gridCol w:w="9493"/>
      </w:tblGrid>
      <w:tr w:rsidR="0085531E" w:rsidRPr="003320FC" w14:paraId="4A6D9442" w14:textId="77777777" w:rsidTr="00CC4289">
        <w:tc>
          <w:tcPr>
            <w:tcW w:w="9493" w:type="dxa"/>
            <w:tcBorders>
              <w:top w:val="single" w:sz="4" w:space="0" w:color="auto"/>
              <w:left w:val="single" w:sz="4" w:space="0" w:color="auto"/>
              <w:bottom w:val="single" w:sz="4" w:space="0" w:color="auto"/>
              <w:right w:val="single" w:sz="4" w:space="0" w:color="auto"/>
            </w:tcBorders>
          </w:tcPr>
          <w:p w14:paraId="5CB23E38"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Төв банк (Монголбанк)-ны тухай хуульд нэмэлт, өөрчлөлт оруулах тухай хууль</w:t>
            </w:r>
          </w:p>
          <w:p w14:paraId="3D09DC9C" w14:textId="77777777" w:rsidR="0085531E" w:rsidRPr="003320FC" w:rsidRDefault="0085531E" w:rsidP="00CC4289">
            <w:pPr>
              <w:rPr>
                <w:rFonts w:ascii="Arial" w:eastAsia="Calibri" w:hAnsi="Arial" w:cs="Arial"/>
                <w:b/>
                <w:bCs/>
                <w:color w:val="000000" w:themeColor="text1"/>
                <w:lang w:val="mn"/>
              </w:rPr>
            </w:pPr>
            <w:r w:rsidRPr="003320FC">
              <w:rPr>
                <w:rFonts w:ascii="Arial" w:eastAsia="Calibri" w:hAnsi="Arial" w:cs="Arial"/>
                <w:b/>
                <w:bCs/>
                <w:color w:val="000000" w:themeColor="text1"/>
                <w:lang w:val="mn"/>
              </w:rPr>
              <w:t>38</w:t>
            </w:r>
            <w:r w:rsidRPr="003320FC">
              <w:rPr>
                <w:rFonts w:ascii="Arial" w:eastAsia="Calibri" w:hAnsi="Arial" w:cs="Arial"/>
                <w:b/>
                <w:bCs/>
                <w:color w:val="000000" w:themeColor="text1"/>
                <w:vertAlign w:val="superscript"/>
                <w:lang w:val="mn"/>
              </w:rPr>
              <w:t>1</w:t>
            </w:r>
            <w:r w:rsidRPr="003320FC">
              <w:rPr>
                <w:rFonts w:ascii="Arial" w:eastAsia="Calibri" w:hAnsi="Arial" w:cs="Arial"/>
                <w:b/>
                <w:bCs/>
                <w:color w:val="000000" w:themeColor="text1"/>
                <w:lang w:val="mn"/>
              </w:rPr>
              <w:t xml:space="preserve"> дүгээр зүйл.Монголбанкны өөрийн хөрөнгийн дутагдлыг нөхөх</w:t>
            </w:r>
          </w:p>
          <w:p w14:paraId="3E612696"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1.Монголбанкны тухайн жилийн санхүүгийн тайлангаар өр төлбөрийн нийт хэмжээ нь түүний нийт хөрөнгийн хэмжээнээс хэтэрсэн тохиолдолд өөрийн хөрөнгө дутагдсанд тооцно.</w:t>
            </w:r>
          </w:p>
          <w:p w14:paraId="30122122"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2.Монголбанк тухайн жилийн баталгаажсан санхүүгийн тайлан дахь өөрийн хөрөнгийн дутагдлыг Засгийн газрын тусгай үнэт цаас гаргаж, нөхөх тухай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428DEA9F"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3.Засгийн газар нь Улсын Их Хурлын баталсан төрөөс мөнгөний бодлогын талаар баримтлах үндсэн чиглэлд заасан Засгийн газрын тусгай үнэт цаасны хэмжээг дараа жилийн улсын төсөвт тусгана.</w:t>
            </w:r>
          </w:p>
          <w:p w14:paraId="596EA45C" w14:textId="77777777" w:rsidR="0085531E" w:rsidRPr="003320FC" w:rsidRDefault="0085531E" w:rsidP="00CC4289">
            <w:pPr>
              <w:jc w:val="both"/>
              <w:rPr>
                <w:rFonts w:ascii="Arial" w:eastAsia="Calibri" w:hAnsi="Arial" w:cs="Arial"/>
                <w:color w:val="000000" w:themeColor="text1"/>
                <w:lang w:val="mn"/>
              </w:rPr>
            </w:pPr>
            <w:r w:rsidRPr="003320FC">
              <w:rPr>
                <w:rFonts w:ascii="Arial" w:eastAsia="Calibri" w:hAnsi="Arial" w:cs="Arial"/>
                <w:color w:val="000000" w:themeColor="text1"/>
                <w:lang w:val="mn"/>
              </w:rPr>
              <w:t>4.Засгийн газар дараагийн жилийн 03 дугаар сарын 01-ний өдрийн дотор энэ хуулийн 38</w:t>
            </w:r>
            <w:r w:rsidRPr="003320FC">
              <w:rPr>
                <w:rFonts w:ascii="Arial" w:eastAsia="Calibri" w:hAnsi="Arial" w:cs="Arial"/>
                <w:color w:val="000000" w:themeColor="text1"/>
                <w:vertAlign w:val="superscript"/>
                <w:lang w:val="mn"/>
              </w:rPr>
              <w:t>1</w:t>
            </w:r>
            <w:r w:rsidRPr="003320FC">
              <w:rPr>
                <w:rFonts w:ascii="Arial" w:eastAsia="Calibri" w:hAnsi="Arial" w:cs="Arial"/>
                <w:color w:val="000000" w:themeColor="text1"/>
                <w:lang w:val="mn"/>
              </w:rPr>
              <w:t xml:space="preserve"> дүгээр</w:t>
            </w:r>
            <w:r w:rsidRPr="003320FC">
              <w:rPr>
                <w:rFonts w:ascii="Arial" w:eastAsia="Calibri" w:hAnsi="Arial" w:cs="Arial"/>
                <w:b/>
                <w:bCs/>
                <w:color w:val="000000" w:themeColor="text1"/>
                <w:lang w:val="mn"/>
              </w:rPr>
              <w:t xml:space="preserve"> </w:t>
            </w:r>
            <w:r w:rsidRPr="003320FC">
              <w:rPr>
                <w:rFonts w:ascii="Arial" w:eastAsia="Calibri" w:hAnsi="Arial" w:cs="Arial"/>
                <w:color w:val="000000" w:themeColor="text1"/>
                <w:lang w:val="mn"/>
              </w:rPr>
              <w:t>зүйлийн 3-т заасны дагуу Засгийн газрын тусгай үнэт цаас гаргаж Монголбанканд эзэмшүүлнэ.</w:t>
            </w:r>
          </w:p>
          <w:p w14:paraId="04A44C05"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lastRenderedPageBreak/>
              <w:t>Төв банк (Монголбанк)-ны тухай хуульд нэмэлт, өөрчлөлт оруулах тухай хуулийг дагаж мөрдөх журмын тухай хууль</w:t>
            </w:r>
          </w:p>
          <w:p w14:paraId="2E051331" w14:textId="77777777" w:rsidR="0085531E" w:rsidRPr="003320FC" w:rsidRDefault="0085531E" w:rsidP="00CC4289">
            <w:pPr>
              <w:spacing w:before="240" w:after="24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6 дугаар зүйл</w:t>
            </w:r>
            <w:r w:rsidRPr="003320FC">
              <w:rPr>
                <w:rFonts w:ascii="Arial" w:eastAsia="Times New Roman" w:hAnsi="Arial" w:cs="Arial"/>
                <w:color w:val="000000" w:themeColor="text1"/>
                <w:lang w:val="mn"/>
              </w:rPr>
              <w:t>.Төсвийн тогтвортой байдлын тухай хуульд заасан төсвийн тусгай шаардлагад Засгийн газрын тусгай үнэт цаасны үндсэн болон хүүгийн төлбөрийн өр, холбогдох зардлыг оруулж тооцохгүй.</w:t>
            </w:r>
          </w:p>
          <w:p w14:paraId="13BDFB32" w14:textId="77777777" w:rsidR="0085531E" w:rsidRPr="003320FC" w:rsidRDefault="0085531E" w:rsidP="00CC4289">
            <w:pPr>
              <w:spacing w:before="240" w:after="24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7 дугаар зүйл</w:t>
            </w:r>
            <w:r w:rsidRPr="003320FC">
              <w:rPr>
                <w:rFonts w:ascii="Arial" w:eastAsia="Times New Roman" w:hAnsi="Arial" w:cs="Arial"/>
                <w:color w:val="000000" w:themeColor="text1"/>
                <w:lang w:val="mn"/>
              </w:rPr>
              <w:t>.Засгийн газрын тусгай үнэт цаасыг эзэмшиж Монголбанкны өөрийн хөрөнгийн дутагдал нөхөгдсөнөөс хойш тасралтгүй хоёр жилийн хугацаанд Монголбанк цэвэр ашигтай ажилласан тохиолдолд Төв банк /Монголбанк/-ны тухай хуулийн 38 дугаар зүйлд заасны дагуу цэвэр орлогыг улсын төсөвт хуваарилна.</w:t>
            </w:r>
          </w:p>
          <w:p w14:paraId="7A5A7012" w14:textId="77777777" w:rsidR="0085531E" w:rsidRPr="003320FC" w:rsidRDefault="0085531E" w:rsidP="00CC4289">
            <w:pPr>
              <w:spacing w:before="240"/>
              <w:jc w:val="center"/>
              <w:rPr>
                <w:rFonts w:ascii="Arial" w:eastAsia="Times New Roman" w:hAnsi="Arial" w:cs="Arial"/>
                <w:b/>
                <w:bCs/>
                <w:color w:val="000000" w:themeColor="text1"/>
              </w:rPr>
            </w:pPr>
            <w:r w:rsidRPr="003320FC">
              <w:rPr>
                <w:rFonts w:ascii="Arial" w:eastAsia="Times New Roman" w:hAnsi="Arial" w:cs="Arial"/>
                <w:b/>
                <w:bCs/>
                <w:color w:val="000000" w:themeColor="text1"/>
              </w:rPr>
              <w:t>Төсвийн тогтвортой байдлын тухай хуульд нэмэлт оруулах тухай хууль</w:t>
            </w:r>
          </w:p>
          <w:p w14:paraId="7A8A6A9B" w14:textId="77777777" w:rsidR="0085531E" w:rsidRPr="003320FC" w:rsidRDefault="0085531E" w:rsidP="00CC4289">
            <w:pPr>
              <w:jc w:val="both"/>
              <w:rPr>
                <w:rFonts w:ascii="Arial" w:eastAsia="Times New Roman" w:hAnsi="Arial" w:cs="Arial"/>
                <w:lang w:val="mn"/>
              </w:rPr>
            </w:pPr>
            <w:r w:rsidRPr="003320FC">
              <w:rPr>
                <w:rFonts w:ascii="Arial" w:eastAsia="Times New Roman" w:hAnsi="Arial" w:cs="Arial"/>
                <w:b/>
                <w:bCs/>
                <w:lang w:val="mn"/>
              </w:rPr>
              <w:t>2 дугаар зүйл.</w:t>
            </w:r>
            <w:r w:rsidRPr="003320FC">
              <w:rPr>
                <w:rFonts w:ascii="Arial" w:eastAsia="Times New Roman" w:hAnsi="Arial" w:cs="Arial"/>
                <w:lang w:val="mn"/>
              </w:rPr>
              <w:t>Төсвийн тогтвортой байдлын тухай хуулийн 12 дугаар зүйлийн 12.4 дэх хэсгийн “тооцооны үндэслэл” гэсний дараа “Монголбанк Төв банк /Монголбанк/-ны тухай хуулийн 38</w:t>
            </w:r>
            <w:r w:rsidRPr="003320FC">
              <w:rPr>
                <w:rFonts w:ascii="Arial" w:eastAsia="Times New Roman" w:hAnsi="Arial" w:cs="Arial"/>
                <w:vertAlign w:val="superscript"/>
                <w:lang w:val="mn"/>
              </w:rPr>
              <w:t>1</w:t>
            </w:r>
            <w:r w:rsidRPr="003320FC">
              <w:rPr>
                <w:rFonts w:ascii="Arial" w:eastAsia="Times New Roman" w:hAnsi="Arial" w:cs="Arial"/>
                <w:lang w:val="mn"/>
              </w:rPr>
              <w:t xml:space="preserve"> дүгээр зүйлийн 1 дэх хэсэгт заасан өөрийн хөрөнгийн дутагдлын хэмжээ, түүний шалтгаан, түүнийг шийдвэрлэх арга хэмжээний санал” гэж нэмсүгэй.</w:t>
            </w:r>
          </w:p>
          <w:p w14:paraId="2B28B71E" w14:textId="77777777" w:rsidR="0085531E" w:rsidRPr="003320FC" w:rsidRDefault="0085531E" w:rsidP="00CC4289">
            <w:pPr>
              <w:ind w:firstLine="720"/>
              <w:jc w:val="both"/>
              <w:rPr>
                <w:rFonts w:ascii="Arial" w:eastAsia="Times New Roman" w:hAnsi="Arial" w:cs="Arial"/>
              </w:rPr>
            </w:pPr>
          </w:p>
          <w:p w14:paraId="5405C8A6" w14:textId="77777777" w:rsidR="0085531E" w:rsidRPr="003320FC" w:rsidRDefault="0085531E" w:rsidP="00CC4289">
            <w:pPr>
              <w:ind w:firstLine="720"/>
              <w:jc w:val="both"/>
              <w:rPr>
                <w:rFonts w:ascii="Arial" w:eastAsia="Times New Roman" w:hAnsi="Arial" w:cs="Arial"/>
                <w:b/>
                <w:bCs/>
                <w:color w:val="000000" w:themeColor="text1"/>
              </w:rPr>
            </w:pPr>
            <w:r w:rsidRPr="003320FC">
              <w:rPr>
                <w:rFonts w:ascii="Arial" w:eastAsia="Times New Roman" w:hAnsi="Arial" w:cs="Arial"/>
                <w:b/>
                <w:bCs/>
                <w:color w:val="000000" w:themeColor="text1"/>
              </w:rPr>
              <w:t xml:space="preserve"> Өрийн удирдлагын тухай хуульд нэмэлт, өөрчлөлт оруулах тухай</w:t>
            </w:r>
          </w:p>
          <w:p w14:paraId="7CEF5E78" w14:textId="77777777" w:rsidR="0085531E" w:rsidRPr="003320FC" w:rsidRDefault="0085531E" w:rsidP="00CC4289">
            <w:pPr>
              <w:spacing w:before="240"/>
              <w:jc w:val="both"/>
              <w:rPr>
                <w:rFonts w:ascii="Arial" w:eastAsia="Times New Roman" w:hAnsi="Arial" w:cs="Arial"/>
                <w:lang w:val="mn"/>
              </w:rPr>
            </w:pPr>
            <w:r w:rsidRPr="003320FC">
              <w:rPr>
                <w:rFonts w:ascii="Arial" w:eastAsia="Times New Roman" w:hAnsi="Arial" w:cs="Arial"/>
                <w:b/>
                <w:bCs/>
                <w:lang w:val="mn"/>
              </w:rPr>
              <w:t>2 дугаар зүйл.</w:t>
            </w:r>
            <w:r w:rsidRPr="003320FC">
              <w:rPr>
                <w:rFonts w:ascii="Arial" w:eastAsia="Times New Roman" w:hAnsi="Arial" w:cs="Arial"/>
                <w:lang w:val="mn"/>
              </w:rPr>
              <w:t>Өрийн удирдлагын тухай хуулийн 14 дүгээр зүйлийн 14.4 дэх хэсгийн “Макро эдийн засгийн голлох үзүүлэлтийн хэлбэлзлээс” гэсний дараа “болон энэ хуулийн 26</w:t>
            </w:r>
            <w:r w:rsidRPr="003320FC">
              <w:rPr>
                <w:rFonts w:ascii="Arial" w:eastAsia="Times New Roman" w:hAnsi="Arial" w:cs="Arial"/>
                <w:vertAlign w:val="superscript"/>
                <w:lang w:val="mn"/>
              </w:rPr>
              <w:t>1</w:t>
            </w:r>
            <w:r w:rsidRPr="003320FC">
              <w:rPr>
                <w:rFonts w:ascii="Arial" w:eastAsia="Times New Roman" w:hAnsi="Arial" w:cs="Arial"/>
                <w:lang w:val="mn"/>
              </w:rPr>
              <w:t xml:space="preserve"> дүгээр зүйлд зааснаар Төв банкны өөрийн хөрөнгийн дутагдлыг нөхөхөөс” гэж, 26 дугаар зүйлийн 26.1 дэх хэсгийн  “12.1.1, 12.1.4-12.1.6 ” гэсний дараа “, 12.1.8” гэж тус тус нэмсүгэй.</w:t>
            </w:r>
          </w:p>
          <w:p w14:paraId="06081D74" w14:textId="77777777" w:rsidR="0085531E" w:rsidRPr="003320FC" w:rsidRDefault="0085531E" w:rsidP="00CC4289">
            <w:pPr>
              <w:spacing w:before="240"/>
              <w:jc w:val="center"/>
              <w:rPr>
                <w:rFonts w:ascii="Arial" w:eastAsia="Times New Roman" w:hAnsi="Arial" w:cs="Arial"/>
                <w:b/>
                <w:bCs/>
                <w:lang w:val="mn"/>
              </w:rPr>
            </w:pPr>
            <w:r w:rsidRPr="003320FC">
              <w:rPr>
                <w:rFonts w:ascii="Arial" w:eastAsia="Times New Roman" w:hAnsi="Arial" w:cs="Arial"/>
                <w:b/>
                <w:bCs/>
                <w:color w:val="000000" w:themeColor="text1"/>
                <w:lang w:val="mn"/>
              </w:rPr>
              <w:t>Ашигт малтмалын тухай хуульд нэмэлт, өөрчлөлт оруулах тухай</w:t>
            </w:r>
          </w:p>
          <w:p w14:paraId="005EA85C" w14:textId="77777777" w:rsidR="0085531E" w:rsidRPr="003320FC" w:rsidRDefault="0085531E" w:rsidP="00CC4289">
            <w:pPr>
              <w:widowControl w:val="0"/>
              <w:spacing w:before="240"/>
              <w:jc w:val="both"/>
              <w:rPr>
                <w:rFonts w:ascii="Arial" w:eastAsia="Times New Roman" w:hAnsi="Arial" w:cs="Arial"/>
                <w:lang w:val="mn"/>
              </w:rPr>
            </w:pPr>
            <w:r w:rsidRPr="003320FC">
              <w:rPr>
                <w:rFonts w:ascii="Arial" w:eastAsia="Times New Roman" w:hAnsi="Arial" w:cs="Arial"/>
                <w:b/>
                <w:bCs/>
                <w:color w:val="000000" w:themeColor="text1"/>
                <w:lang w:val="mn-MN"/>
              </w:rPr>
              <w:t>2 дугаар зүйл.</w:t>
            </w:r>
            <w:r w:rsidRPr="003320FC">
              <w:rPr>
                <w:rFonts w:ascii="Arial" w:eastAsia="Times New Roman" w:hAnsi="Arial" w:cs="Arial"/>
                <w:color w:val="000000" w:themeColor="text1"/>
                <w:lang w:val="mn-MN"/>
              </w:rPr>
              <w:t xml:space="preserve"> Ашигт малтмалын тухай хуулийн 35 дугаар зүйлийн 35.6 дахь хэсгийн “тухайн санхүүгийн жилдээ багтааж тушаана” гэснийг “Монголбанк, түүнээс эрх олгосон банканд худалдана” гэж, 47 дугаар зүйлийн 47.3.2 дахь заалтын “5.0” гэснийг “2.5” гэж тус тус өөрчилсүгэй.</w:t>
            </w:r>
          </w:p>
        </w:tc>
      </w:tr>
    </w:tbl>
    <w:p w14:paraId="68DD82B7" w14:textId="77777777" w:rsidR="0085531E" w:rsidRPr="003320FC" w:rsidRDefault="0085531E" w:rsidP="0085531E">
      <w:pPr>
        <w:jc w:val="both"/>
        <w:rPr>
          <w:rFonts w:ascii="Arial" w:hAnsi="Arial" w:cs="Arial"/>
          <w:b/>
          <w:bCs/>
          <w:sz w:val="22"/>
          <w:szCs w:val="22"/>
          <w:lang w:val="mn-MN"/>
        </w:rPr>
      </w:pPr>
    </w:p>
    <w:p w14:paraId="14EC8D6F"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b/>
          <w:bCs/>
          <w:sz w:val="22"/>
          <w:szCs w:val="22"/>
          <w:lang w:val="mn-MN"/>
        </w:rPr>
        <w:t>“Харилцан уялдаа”</w:t>
      </w:r>
      <w:r w:rsidRPr="003320FC">
        <w:rPr>
          <w:rFonts w:ascii="Arial" w:hAnsi="Arial" w:cs="Arial"/>
          <w:sz w:val="22"/>
          <w:szCs w:val="22"/>
          <w:lang w:val="mn-MN"/>
        </w:rPr>
        <w:t xml:space="preserve"> </w:t>
      </w:r>
    </w:p>
    <w:p w14:paraId="51FAA4D4"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 xml:space="preserve">Энэ шалгуур үзүүлэлтийн хүрээнд аргачлалд тусгасан хуулийн төслийн үр нөлөөг үнэлэх стандарт асуултуудад хариулах замаар уялдаа холбоог шалгахын тулд хуулийн төслийг бүхэлд нь сонгон авлаа. </w:t>
      </w:r>
    </w:p>
    <w:p w14:paraId="17923A20" w14:textId="77777777" w:rsidR="0085531E" w:rsidRPr="003320FC" w:rsidRDefault="0085531E" w:rsidP="0085531E">
      <w:pPr>
        <w:pStyle w:val="Heading1"/>
        <w:jc w:val="center"/>
        <w:rPr>
          <w:rFonts w:ascii="Arial" w:hAnsi="Arial" w:cs="Arial"/>
          <w:color w:val="auto"/>
          <w:sz w:val="22"/>
          <w:szCs w:val="22"/>
          <w:lang w:val="mn-MN"/>
        </w:rPr>
      </w:pPr>
      <w:r w:rsidRPr="003320FC">
        <w:rPr>
          <w:rFonts w:ascii="Arial" w:hAnsi="Arial" w:cs="Arial"/>
          <w:color w:val="auto"/>
          <w:sz w:val="22"/>
          <w:szCs w:val="22"/>
          <w:lang w:val="mn-MN"/>
        </w:rPr>
        <w:t>ДӨРӨВ. УРЬДЧИЛАН СОНГОСОН ШАЛГУУР ҮЗҮҮЛЭЛТЭД ТОХИРОХ ШАЛГАХ ХЭРЭГСЛИЙН ДАГУУ ХУУЛИЙН ТӨСЛИЙН ҮР НӨЛӨӨГ ҮНЭЛСЭН БАЙДАЛ</w:t>
      </w:r>
    </w:p>
    <w:p w14:paraId="5FCCA0AF" w14:textId="77777777" w:rsidR="0085531E" w:rsidRPr="003320FC" w:rsidRDefault="0085531E" w:rsidP="0085531E">
      <w:pPr>
        <w:jc w:val="center"/>
        <w:rPr>
          <w:rFonts w:ascii="Arial" w:hAnsi="Arial" w:cs="Arial"/>
          <w:b/>
          <w:bCs/>
          <w:sz w:val="22"/>
          <w:szCs w:val="22"/>
          <w:lang w:val="mn-MN"/>
        </w:rPr>
      </w:pPr>
    </w:p>
    <w:p w14:paraId="483D4938"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 xml:space="preserve">Өмнөх үе шатуудад хуулийн төслийн үр нөлөөг үнэлэх шалгуур үзүүлэлтийг сонгож, үр нөлөөг үнэлэх хэсгээ тогтоосон бөгөөд урьдчилан сонгосон шалгуур үзүүлэлтэд тохирсон аргачлалд тодорхойлогдсон дараах шалгах хэрэгслүүд байна. </w:t>
      </w:r>
    </w:p>
    <w:p w14:paraId="722EB58B" w14:textId="77777777" w:rsidR="0085531E" w:rsidRPr="003320FC" w:rsidRDefault="0085531E" w:rsidP="0085531E">
      <w:pPr>
        <w:jc w:val="both"/>
        <w:rPr>
          <w:rFonts w:ascii="Arial" w:hAnsi="Arial" w:cs="Arial"/>
          <w:sz w:val="22"/>
          <w:szCs w:val="22"/>
          <w:lang w:val="mn-MN"/>
        </w:rPr>
      </w:pPr>
    </w:p>
    <w:tbl>
      <w:tblPr>
        <w:tblStyle w:val="TableGrid"/>
        <w:tblW w:w="9360" w:type="dxa"/>
        <w:tblLayout w:type="fixed"/>
        <w:tblLook w:val="04A0" w:firstRow="1" w:lastRow="0" w:firstColumn="1" w:lastColumn="0" w:noHBand="0" w:noVBand="1"/>
      </w:tblPr>
      <w:tblGrid>
        <w:gridCol w:w="715"/>
        <w:gridCol w:w="2056"/>
        <w:gridCol w:w="4110"/>
        <w:gridCol w:w="2479"/>
      </w:tblGrid>
      <w:tr w:rsidR="0085531E" w:rsidRPr="003320FC" w14:paraId="0A3B9A8C" w14:textId="77777777" w:rsidTr="00CC4289">
        <w:trPr>
          <w:trHeight w:val="469"/>
        </w:trPr>
        <w:tc>
          <w:tcPr>
            <w:tcW w:w="715" w:type="dxa"/>
            <w:tcBorders>
              <w:top w:val="single" w:sz="4" w:space="0" w:color="auto"/>
              <w:left w:val="single" w:sz="4" w:space="0" w:color="auto"/>
              <w:bottom w:val="single" w:sz="4" w:space="0" w:color="auto"/>
              <w:right w:val="single" w:sz="4" w:space="0" w:color="auto"/>
            </w:tcBorders>
            <w:vAlign w:val="center"/>
            <w:hideMark/>
          </w:tcPr>
          <w:p w14:paraId="04F78B4A" w14:textId="77777777" w:rsidR="0085531E" w:rsidRPr="003320FC" w:rsidRDefault="0085531E" w:rsidP="00CC4289">
            <w:pPr>
              <w:jc w:val="center"/>
              <w:rPr>
                <w:rFonts w:ascii="Arial" w:hAnsi="Arial" w:cs="Arial"/>
                <w:b/>
                <w:bCs/>
                <w:lang w:val="mn-MN"/>
              </w:rPr>
            </w:pPr>
            <w:r w:rsidRPr="003320FC">
              <w:rPr>
                <w:rFonts w:ascii="Arial" w:hAnsi="Arial" w:cs="Arial"/>
                <w:b/>
                <w:bCs/>
                <w:u w:val="wave"/>
                <w:lang w:val="mn-MN"/>
              </w:rPr>
              <w:t>Д</w:t>
            </w:r>
            <w:r w:rsidRPr="003320FC">
              <w:rPr>
                <w:rFonts w:ascii="Arial" w:hAnsi="Arial" w:cs="Arial"/>
                <w:b/>
                <w:bCs/>
                <w:lang w:val="mn-MN"/>
              </w:rPr>
              <w:t>/</w:t>
            </w:r>
            <w:r w:rsidRPr="003320FC">
              <w:rPr>
                <w:rFonts w:ascii="Arial" w:hAnsi="Arial" w:cs="Arial"/>
                <w:b/>
                <w:bCs/>
                <w:u w:val="wave"/>
                <w:lang w:val="mn-MN"/>
              </w:rPr>
              <w:t>д</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7A737AD"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Шалгуур үзүүлэлт</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50FBE9D"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Үр нөлөөг үнэлэх хэсэг</w:t>
            </w:r>
          </w:p>
        </w:tc>
        <w:tc>
          <w:tcPr>
            <w:tcW w:w="2479" w:type="dxa"/>
            <w:tcBorders>
              <w:top w:val="single" w:sz="4" w:space="0" w:color="auto"/>
              <w:left w:val="single" w:sz="4" w:space="0" w:color="auto"/>
              <w:bottom w:val="single" w:sz="4" w:space="0" w:color="auto"/>
              <w:right w:val="single" w:sz="4" w:space="0" w:color="auto"/>
            </w:tcBorders>
            <w:vAlign w:val="center"/>
            <w:hideMark/>
          </w:tcPr>
          <w:p w14:paraId="581073E9"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Тохирох шалгах хэрэгсэл</w:t>
            </w:r>
          </w:p>
        </w:tc>
      </w:tr>
      <w:tr w:rsidR="0085531E" w:rsidRPr="003320FC" w14:paraId="1A2F87FF" w14:textId="77777777" w:rsidTr="00CC4289">
        <w:trPr>
          <w:trHeight w:val="953"/>
        </w:trPr>
        <w:tc>
          <w:tcPr>
            <w:tcW w:w="715" w:type="dxa"/>
            <w:tcBorders>
              <w:top w:val="single" w:sz="4" w:space="0" w:color="auto"/>
              <w:left w:val="single" w:sz="4" w:space="0" w:color="auto"/>
              <w:bottom w:val="single" w:sz="4" w:space="0" w:color="auto"/>
              <w:right w:val="single" w:sz="4" w:space="0" w:color="auto"/>
            </w:tcBorders>
            <w:hideMark/>
          </w:tcPr>
          <w:p w14:paraId="2BA4ABBA" w14:textId="77777777" w:rsidR="0085531E" w:rsidRPr="003320FC" w:rsidRDefault="0085531E" w:rsidP="00CC4289">
            <w:pPr>
              <w:jc w:val="both"/>
              <w:rPr>
                <w:rFonts w:ascii="Arial" w:hAnsi="Arial" w:cs="Arial"/>
                <w:lang w:val="mn-MN"/>
              </w:rPr>
            </w:pPr>
            <w:r w:rsidRPr="003320FC">
              <w:rPr>
                <w:rFonts w:ascii="Arial" w:hAnsi="Arial" w:cs="Arial"/>
                <w:lang w:val="mn-MN"/>
              </w:rPr>
              <w:t>1</w:t>
            </w:r>
          </w:p>
        </w:tc>
        <w:tc>
          <w:tcPr>
            <w:tcW w:w="2056" w:type="dxa"/>
            <w:tcBorders>
              <w:top w:val="single" w:sz="4" w:space="0" w:color="auto"/>
              <w:left w:val="single" w:sz="4" w:space="0" w:color="auto"/>
              <w:bottom w:val="single" w:sz="4" w:space="0" w:color="auto"/>
              <w:right w:val="single" w:sz="4" w:space="0" w:color="auto"/>
            </w:tcBorders>
            <w:hideMark/>
          </w:tcPr>
          <w:p w14:paraId="675CC141" w14:textId="77777777" w:rsidR="0085531E" w:rsidRPr="003320FC" w:rsidRDefault="0085531E" w:rsidP="00CC4289">
            <w:pPr>
              <w:jc w:val="center"/>
              <w:rPr>
                <w:rFonts w:ascii="Arial" w:hAnsi="Arial" w:cs="Arial"/>
                <w:lang w:val="mn-MN"/>
              </w:rPr>
            </w:pPr>
            <w:r w:rsidRPr="003320FC">
              <w:rPr>
                <w:rFonts w:ascii="Arial" w:hAnsi="Arial" w:cs="Arial"/>
                <w:lang w:val="mn-MN"/>
              </w:rPr>
              <w:t>Зорилгод хүрэх байдал</w:t>
            </w:r>
          </w:p>
        </w:tc>
        <w:tc>
          <w:tcPr>
            <w:tcW w:w="4110" w:type="dxa"/>
            <w:tcBorders>
              <w:top w:val="single" w:sz="4" w:space="0" w:color="auto"/>
              <w:left w:val="single" w:sz="4" w:space="0" w:color="auto"/>
              <w:bottom w:val="single" w:sz="4" w:space="0" w:color="auto"/>
              <w:right w:val="single" w:sz="4" w:space="0" w:color="auto"/>
            </w:tcBorders>
            <w:hideMark/>
          </w:tcPr>
          <w:p w14:paraId="6C6ECDC7" w14:textId="77777777" w:rsidR="0085531E" w:rsidRPr="003320FC" w:rsidRDefault="0085531E" w:rsidP="00CC4289">
            <w:pPr>
              <w:jc w:val="both"/>
              <w:rPr>
                <w:rFonts w:ascii="Arial" w:hAnsi="Arial" w:cs="Arial"/>
                <w:lang w:val="mn-MN"/>
              </w:rPr>
            </w:pPr>
            <w:r w:rsidRPr="003320FC">
              <w:rPr>
                <w:rFonts w:ascii="Arial" w:hAnsi="Arial" w:cs="Arial"/>
                <w:noProof/>
                <w:lang w:val="mn-MN"/>
              </w:rPr>
              <w:t xml:space="preserve">Төв банк (Монголбанк)-ны тухай хуульд нэмэлт, өөрчлөлт оруулах тухай хуулийн </w:t>
            </w:r>
            <w:r w:rsidRPr="003320FC">
              <w:rPr>
                <w:rFonts w:ascii="Arial" w:hAnsi="Arial" w:cs="Arial"/>
                <w:lang w:val="mn-MN"/>
              </w:rPr>
              <w:t>4 дүгээр зүйлийн 4.1  хэсэг,</w:t>
            </w:r>
          </w:p>
          <w:p w14:paraId="71D92C19" w14:textId="77777777" w:rsidR="0085531E" w:rsidRPr="003320FC" w:rsidRDefault="0085531E" w:rsidP="00CC4289">
            <w:pPr>
              <w:jc w:val="both"/>
              <w:rPr>
                <w:rFonts w:ascii="Arial" w:eastAsia="Times New Roman" w:hAnsi="Arial" w:cs="Arial"/>
                <w:lang w:val="mn-MN"/>
              </w:rPr>
            </w:pPr>
            <w:r w:rsidRPr="003320FC">
              <w:rPr>
                <w:rFonts w:ascii="Arial" w:eastAsia="Times New Roman" w:hAnsi="Arial" w:cs="Arial"/>
                <w:lang w:val="mn-MN"/>
              </w:rPr>
              <w:lastRenderedPageBreak/>
              <w:t>38</w:t>
            </w:r>
            <w:r w:rsidRPr="003320FC">
              <w:rPr>
                <w:rFonts w:ascii="Arial" w:eastAsia="Times New Roman" w:hAnsi="Arial" w:cs="Arial"/>
                <w:vertAlign w:val="superscript"/>
                <w:lang w:val="mn-MN"/>
              </w:rPr>
              <w:t>1</w:t>
            </w:r>
            <w:r w:rsidRPr="003320FC">
              <w:rPr>
                <w:rFonts w:ascii="Arial" w:eastAsia="Times New Roman" w:hAnsi="Arial" w:cs="Arial"/>
                <w:lang w:val="mn-MN"/>
              </w:rPr>
              <w:t xml:space="preserve"> дугаар зүйлийн 38</w:t>
            </w:r>
            <w:r w:rsidRPr="003320FC">
              <w:rPr>
                <w:rFonts w:ascii="Arial" w:eastAsia="Times New Roman" w:hAnsi="Arial" w:cs="Arial"/>
                <w:vertAlign w:val="superscript"/>
                <w:lang w:val="mn-MN"/>
              </w:rPr>
              <w:t>1</w:t>
            </w:r>
            <w:r w:rsidRPr="003320FC">
              <w:rPr>
                <w:rFonts w:ascii="Arial" w:eastAsia="Times New Roman" w:hAnsi="Arial" w:cs="Arial"/>
                <w:lang w:val="mn-MN"/>
              </w:rPr>
              <w:t>.1.1, 38</w:t>
            </w:r>
            <w:r w:rsidRPr="003320FC">
              <w:rPr>
                <w:rFonts w:ascii="Arial" w:eastAsia="Times New Roman" w:hAnsi="Arial" w:cs="Arial"/>
                <w:vertAlign w:val="superscript"/>
                <w:lang w:val="mn-MN"/>
              </w:rPr>
              <w:t>1</w:t>
            </w:r>
            <w:r w:rsidRPr="003320FC">
              <w:rPr>
                <w:rFonts w:ascii="Arial" w:eastAsia="Times New Roman" w:hAnsi="Arial" w:cs="Arial"/>
                <w:lang w:val="mn-MN"/>
              </w:rPr>
              <w:t>.1.2, 38</w:t>
            </w:r>
            <w:r w:rsidRPr="003320FC">
              <w:rPr>
                <w:rFonts w:ascii="Arial" w:eastAsia="Times New Roman" w:hAnsi="Arial" w:cs="Arial"/>
                <w:vertAlign w:val="superscript"/>
                <w:lang w:val="mn-MN"/>
              </w:rPr>
              <w:t>1</w:t>
            </w:r>
            <w:r w:rsidRPr="003320FC">
              <w:rPr>
                <w:rFonts w:ascii="Arial" w:eastAsia="Times New Roman" w:hAnsi="Arial" w:cs="Arial"/>
                <w:lang w:val="mn-MN"/>
              </w:rPr>
              <w:t>.1.3,  38</w:t>
            </w:r>
            <w:r w:rsidRPr="003320FC">
              <w:rPr>
                <w:rFonts w:ascii="Arial" w:eastAsia="Times New Roman" w:hAnsi="Arial" w:cs="Arial"/>
                <w:vertAlign w:val="superscript"/>
                <w:lang w:val="mn-MN"/>
              </w:rPr>
              <w:t>1</w:t>
            </w:r>
            <w:r w:rsidRPr="003320FC">
              <w:rPr>
                <w:rFonts w:ascii="Arial" w:eastAsia="Times New Roman" w:hAnsi="Arial" w:cs="Arial"/>
                <w:lang w:val="mn-MN"/>
              </w:rPr>
              <w:t>.1.4 дэх заалт</w:t>
            </w:r>
          </w:p>
          <w:p w14:paraId="337DAEFF"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                                            </w:t>
            </w:r>
          </w:p>
        </w:tc>
        <w:tc>
          <w:tcPr>
            <w:tcW w:w="2479" w:type="dxa"/>
            <w:tcBorders>
              <w:top w:val="single" w:sz="4" w:space="0" w:color="auto"/>
              <w:left w:val="single" w:sz="4" w:space="0" w:color="auto"/>
              <w:bottom w:val="single" w:sz="4" w:space="0" w:color="auto"/>
              <w:right w:val="single" w:sz="4" w:space="0" w:color="auto"/>
            </w:tcBorders>
            <w:hideMark/>
          </w:tcPr>
          <w:p w14:paraId="77AF4679" w14:textId="77777777" w:rsidR="0085531E" w:rsidRPr="003320FC" w:rsidRDefault="0085531E" w:rsidP="00CC4289">
            <w:pPr>
              <w:jc w:val="center"/>
              <w:rPr>
                <w:rFonts w:ascii="Arial" w:hAnsi="Arial" w:cs="Arial"/>
                <w:lang w:val="mn-MN"/>
              </w:rPr>
            </w:pPr>
            <w:r w:rsidRPr="003320FC">
              <w:rPr>
                <w:rFonts w:ascii="Arial" w:hAnsi="Arial" w:cs="Arial"/>
                <w:lang w:val="mn-MN"/>
              </w:rPr>
              <w:lastRenderedPageBreak/>
              <w:t>Зорилгод дүн шинжилгээ хийх</w:t>
            </w:r>
          </w:p>
        </w:tc>
      </w:tr>
      <w:tr w:rsidR="0085531E" w:rsidRPr="003320FC" w14:paraId="3D4A2E3F" w14:textId="77777777" w:rsidTr="00CC4289">
        <w:trPr>
          <w:trHeight w:val="412"/>
        </w:trPr>
        <w:tc>
          <w:tcPr>
            <w:tcW w:w="715" w:type="dxa"/>
            <w:tcBorders>
              <w:top w:val="single" w:sz="4" w:space="0" w:color="auto"/>
              <w:left w:val="single" w:sz="4" w:space="0" w:color="auto"/>
              <w:bottom w:val="single" w:sz="4" w:space="0" w:color="auto"/>
              <w:right w:val="single" w:sz="4" w:space="0" w:color="auto"/>
            </w:tcBorders>
          </w:tcPr>
          <w:p w14:paraId="2C80F4AA" w14:textId="77777777" w:rsidR="0085531E" w:rsidRPr="003320FC" w:rsidRDefault="0085531E" w:rsidP="00CC4289">
            <w:pPr>
              <w:jc w:val="both"/>
              <w:rPr>
                <w:rFonts w:ascii="Arial" w:hAnsi="Arial" w:cs="Arial"/>
                <w:lang w:val="mn-MN"/>
              </w:rPr>
            </w:pPr>
            <w:r w:rsidRPr="003320FC">
              <w:rPr>
                <w:rFonts w:ascii="Arial" w:hAnsi="Arial" w:cs="Arial"/>
                <w:lang w:val="mn-MN"/>
              </w:rPr>
              <w:t>2</w:t>
            </w:r>
          </w:p>
        </w:tc>
        <w:tc>
          <w:tcPr>
            <w:tcW w:w="2056" w:type="dxa"/>
            <w:tcBorders>
              <w:top w:val="single" w:sz="4" w:space="0" w:color="auto"/>
              <w:left w:val="single" w:sz="4" w:space="0" w:color="auto"/>
              <w:bottom w:val="single" w:sz="4" w:space="0" w:color="auto"/>
              <w:right w:val="single" w:sz="4" w:space="0" w:color="auto"/>
            </w:tcBorders>
          </w:tcPr>
          <w:p w14:paraId="6A36EBFB" w14:textId="77777777" w:rsidR="0085531E" w:rsidRPr="003320FC" w:rsidRDefault="0085531E" w:rsidP="00CC4289">
            <w:pPr>
              <w:jc w:val="center"/>
              <w:rPr>
                <w:rFonts w:ascii="Arial" w:hAnsi="Arial" w:cs="Arial"/>
                <w:lang w:val="mn-MN"/>
              </w:rPr>
            </w:pPr>
            <w:r w:rsidRPr="003320FC">
              <w:rPr>
                <w:rFonts w:ascii="Arial" w:hAnsi="Arial" w:cs="Arial"/>
                <w:lang w:val="mn-MN"/>
              </w:rPr>
              <w:t>Практикт хэрэгжих боломж</w:t>
            </w:r>
          </w:p>
        </w:tc>
        <w:tc>
          <w:tcPr>
            <w:tcW w:w="4110" w:type="dxa"/>
            <w:tcBorders>
              <w:top w:val="single" w:sz="4" w:space="0" w:color="auto"/>
              <w:left w:val="single" w:sz="4" w:space="0" w:color="auto"/>
              <w:bottom w:val="single" w:sz="4" w:space="0" w:color="auto"/>
              <w:right w:val="single" w:sz="4" w:space="0" w:color="auto"/>
            </w:tcBorders>
            <w:vAlign w:val="center"/>
          </w:tcPr>
          <w:p w14:paraId="5807EE4C" w14:textId="77777777" w:rsidR="0085531E" w:rsidRPr="003320FC" w:rsidRDefault="0085531E" w:rsidP="00CC4289">
            <w:pPr>
              <w:jc w:val="both"/>
              <w:rPr>
                <w:rFonts w:ascii="Arial" w:eastAsia="Times New Roman" w:hAnsi="Arial" w:cs="Arial"/>
                <w:lang w:val="mn-MN"/>
              </w:rPr>
            </w:pPr>
            <w:r w:rsidRPr="003320FC">
              <w:rPr>
                <w:rFonts w:ascii="Arial" w:hAnsi="Arial" w:cs="Arial"/>
                <w:noProof/>
                <w:lang w:val="mn-MN"/>
              </w:rPr>
              <w:t>Төв банк (Монголбанк)-ны тухай хуульд нэмэлт, өөрчлөлт</w:t>
            </w:r>
            <w:r w:rsidRPr="003320FC">
              <w:rPr>
                <w:rFonts w:ascii="Arial" w:eastAsia="Times New Roman" w:hAnsi="Arial" w:cs="Arial"/>
                <w:lang w:val="mn-MN"/>
              </w:rPr>
              <w:t xml:space="preserve"> оруулах тухай хуулийн 38</w:t>
            </w:r>
            <w:r w:rsidRPr="003320FC">
              <w:rPr>
                <w:rFonts w:ascii="Arial" w:eastAsia="Times New Roman" w:hAnsi="Arial" w:cs="Arial"/>
                <w:vertAlign w:val="superscript"/>
                <w:lang w:val="mn-MN"/>
              </w:rPr>
              <w:t>1</w:t>
            </w:r>
            <w:r w:rsidRPr="003320FC">
              <w:rPr>
                <w:rFonts w:ascii="Arial" w:eastAsia="Times New Roman" w:hAnsi="Arial" w:cs="Arial"/>
                <w:lang w:val="mn-MN"/>
              </w:rPr>
              <w:t xml:space="preserve"> дугаар зүйлийн 38</w:t>
            </w:r>
            <w:r w:rsidRPr="003320FC">
              <w:rPr>
                <w:rFonts w:ascii="Arial" w:eastAsia="Times New Roman" w:hAnsi="Arial" w:cs="Arial"/>
                <w:vertAlign w:val="superscript"/>
                <w:lang w:val="mn-MN"/>
              </w:rPr>
              <w:t>1</w:t>
            </w:r>
            <w:r w:rsidRPr="003320FC">
              <w:rPr>
                <w:rFonts w:ascii="Arial" w:eastAsia="Times New Roman" w:hAnsi="Arial" w:cs="Arial"/>
                <w:lang w:val="mn-MN"/>
              </w:rPr>
              <w:t>.1.1, 38</w:t>
            </w:r>
            <w:r w:rsidRPr="003320FC">
              <w:rPr>
                <w:rFonts w:ascii="Arial" w:eastAsia="Times New Roman" w:hAnsi="Arial" w:cs="Arial"/>
                <w:vertAlign w:val="superscript"/>
                <w:lang w:val="mn-MN"/>
              </w:rPr>
              <w:t>1</w:t>
            </w:r>
            <w:r w:rsidRPr="003320FC">
              <w:rPr>
                <w:rFonts w:ascii="Arial" w:eastAsia="Times New Roman" w:hAnsi="Arial" w:cs="Arial"/>
                <w:lang w:val="mn-MN"/>
              </w:rPr>
              <w:t>.1.2, 38</w:t>
            </w:r>
            <w:r w:rsidRPr="003320FC">
              <w:rPr>
                <w:rFonts w:ascii="Arial" w:eastAsia="Times New Roman" w:hAnsi="Arial" w:cs="Arial"/>
                <w:vertAlign w:val="superscript"/>
                <w:lang w:val="mn-MN"/>
              </w:rPr>
              <w:t>1</w:t>
            </w:r>
            <w:r w:rsidRPr="003320FC">
              <w:rPr>
                <w:rFonts w:ascii="Arial" w:eastAsia="Times New Roman" w:hAnsi="Arial" w:cs="Arial"/>
                <w:lang w:val="mn-MN"/>
              </w:rPr>
              <w:t>.1.3, 38</w:t>
            </w:r>
            <w:r w:rsidRPr="003320FC">
              <w:rPr>
                <w:rFonts w:ascii="Arial" w:eastAsia="Times New Roman" w:hAnsi="Arial" w:cs="Arial"/>
                <w:vertAlign w:val="superscript"/>
                <w:lang w:val="mn-MN"/>
              </w:rPr>
              <w:t>1</w:t>
            </w:r>
            <w:r w:rsidRPr="003320FC">
              <w:rPr>
                <w:rFonts w:ascii="Arial" w:eastAsia="Times New Roman" w:hAnsi="Arial" w:cs="Arial"/>
                <w:lang w:val="mn-MN"/>
              </w:rPr>
              <w:t xml:space="preserve">.1.4 дэх заалт </w:t>
            </w:r>
          </w:p>
          <w:p w14:paraId="434DCBF3" w14:textId="77777777" w:rsidR="0085531E" w:rsidRPr="003320FC" w:rsidRDefault="0085531E" w:rsidP="00CC4289">
            <w:pPr>
              <w:jc w:val="both"/>
              <w:rPr>
                <w:rFonts w:ascii="Arial" w:eastAsia="Times New Roman" w:hAnsi="Arial" w:cs="Arial"/>
                <w:lang w:val="mn-MN"/>
              </w:rPr>
            </w:pPr>
            <w:r w:rsidRPr="003320FC">
              <w:rPr>
                <w:rFonts w:ascii="Arial" w:hAnsi="Arial" w:cs="Arial"/>
                <w:noProof/>
                <w:lang w:val="mn-MN"/>
              </w:rPr>
              <w:t xml:space="preserve">Төв банк (Монголбанк)-ны тухай хуульд нэмэлт, өөрчлөлт оруулах тухай хуулийг дагаж мөрдөх журмын тухай хуулийн </w:t>
            </w:r>
            <w:r w:rsidRPr="003320FC">
              <w:rPr>
                <w:rFonts w:ascii="Arial" w:eastAsia="Times New Roman" w:hAnsi="Arial" w:cs="Arial"/>
                <w:lang w:val="mn-MN"/>
              </w:rPr>
              <w:t>1, 2, 3, 4, 5, 7 дугаар заалт</w:t>
            </w:r>
          </w:p>
          <w:p w14:paraId="1A960A2A" w14:textId="77777777" w:rsidR="0085531E" w:rsidRPr="003320FC" w:rsidRDefault="0085531E" w:rsidP="00CC4289">
            <w:pPr>
              <w:jc w:val="both"/>
              <w:rPr>
                <w:rFonts w:ascii="Arial" w:eastAsia="Times New Roman" w:hAnsi="Arial" w:cs="Arial"/>
                <w:lang w:val="mn-MN"/>
              </w:rPr>
            </w:pPr>
            <w:r w:rsidRPr="003320FC">
              <w:rPr>
                <w:rFonts w:ascii="Arial" w:eastAsia="Times New Roman" w:hAnsi="Arial" w:cs="Arial"/>
                <w:lang w:val="mn-MN"/>
              </w:rPr>
              <w:t>Төсвийн тухай хуулийн 27.1.11, 32.2.23 дахь заалт</w:t>
            </w:r>
          </w:p>
          <w:p w14:paraId="09109B6B" w14:textId="77777777" w:rsidR="0085531E" w:rsidRPr="003320FC" w:rsidRDefault="0085531E" w:rsidP="00CC4289">
            <w:pPr>
              <w:jc w:val="both"/>
              <w:rPr>
                <w:rFonts w:ascii="Arial" w:eastAsia="Times New Roman" w:hAnsi="Arial" w:cs="Arial"/>
                <w:noProof/>
                <w:color w:val="000000" w:themeColor="text1"/>
                <w:lang w:val="mn-MN"/>
              </w:rPr>
            </w:pPr>
            <w:r w:rsidRPr="003320FC">
              <w:rPr>
                <w:rFonts w:ascii="Arial" w:eastAsia="Times New Roman" w:hAnsi="Arial" w:cs="Arial"/>
                <w:lang w:val="mn-MN"/>
              </w:rPr>
              <w:t xml:space="preserve">Өрийн удирдлагын тухай хуулийн </w:t>
            </w:r>
            <w:r w:rsidRPr="003320FC">
              <w:rPr>
                <w:rFonts w:ascii="Arial" w:eastAsia="Times New Roman" w:hAnsi="Arial" w:cs="Arial"/>
                <w:noProof/>
                <w:color w:val="000000" w:themeColor="text1"/>
                <w:lang w:val="mn-MN"/>
              </w:rPr>
              <w:t>26</w:t>
            </w:r>
            <w:r w:rsidRPr="003320FC">
              <w:rPr>
                <w:rFonts w:ascii="Arial" w:eastAsia="Times New Roman" w:hAnsi="Arial" w:cs="Arial"/>
                <w:noProof/>
                <w:color w:val="000000" w:themeColor="text1"/>
                <w:vertAlign w:val="superscript"/>
                <w:lang w:val="mn-MN"/>
              </w:rPr>
              <w:t>1</w:t>
            </w:r>
            <w:r w:rsidRPr="003320FC">
              <w:rPr>
                <w:rFonts w:ascii="Arial" w:eastAsia="Times New Roman" w:hAnsi="Arial" w:cs="Arial"/>
                <w:noProof/>
                <w:color w:val="000000" w:themeColor="text1"/>
                <w:lang w:val="mn-MN"/>
              </w:rPr>
              <w:t>.1 дүгээр зүйлийн 26</w:t>
            </w:r>
            <w:r w:rsidRPr="003320FC">
              <w:rPr>
                <w:rFonts w:ascii="Arial" w:eastAsia="Times New Roman" w:hAnsi="Arial" w:cs="Arial"/>
                <w:noProof/>
                <w:color w:val="000000" w:themeColor="text1"/>
                <w:vertAlign w:val="superscript"/>
                <w:lang w:val="mn-MN"/>
              </w:rPr>
              <w:t>1</w:t>
            </w:r>
            <w:r w:rsidRPr="003320FC">
              <w:rPr>
                <w:rFonts w:ascii="Arial" w:eastAsia="Times New Roman" w:hAnsi="Arial" w:cs="Arial"/>
                <w:noProof/>
                <w:color w:val="000000" w:themeColor="text1"/>
                <w:lang w:val="mn-MN"/>
              </w:rPr>
              <w:t>.1.1, 26</w:t>
            </w:r>
            <w:r w:rsidRPr="003320FC">
              <w:rPr>
                <w:rFonts w:ascii="Arial" w:eastAsia="Times New Roman" w:hAnsi="Arial" w:cs="Arial"/>
                <w:noProof/>
                <w:color w:val="000000" w:themeColor="text1"/>
                <w:vertAlign w:val="superscript"/>
                <w:lang w:val="mn-MN"/>
              </w:rPr>
              <w:t>1</w:t>
            </w:r>
            <w:r w:rsidRPr="003320FC">
              <w:rPr>
                <w:rFonts w:ascii="Arial" w:eastAsia="Times New Roman" w:hAnsi="Arial" w:cs="Arial"/>
                <w:noProof/>
                <w:color w:val="000000" w:themeColor="text1"/>
                <w:lang w:val="mn-MN"/>
              </w:rPr>
              <w:t>.1.2, 26.13 дахь хэсэг</w:t>
            </w:r>
          </w:p>
        </w:tc>
        <w:tc>
          <w:tcPr>
            <w:tcW w:w="2479" w:type="dxa"/>
            <w:tcBorders>
              <w:top w:val="single" w:sz="4" w:space="0" w:color="auto"/>
              <w:left w:val="single" w:sz="4" w:space="0" w:color="auto"/>
              <w:bottom w:val="single" w:sz="4" w:space="0" w:color="auto"/>
              <w:right w:val="single" w:sz="4" w:space="0" w:color="auto"/>
            </w:tcBorders>
          </w:tcPr>
          <w:p w14:paraId="5D270726" w14:textId="77777777" w:rsidR="0085531E" w:rsidRPr="003320FC" w:rsidRDefault="0085531E" w:rsidP="00CC4289">
            <w:pPr>
              <w:jc w:val="center"/>
              <w:rPr>
                <w:rFonts w:ascii="Arial" w:hAnsi="Arial" w:cs="Arial"/>
                <w:u w:val="wave"/>
                <w:lang w:val="mn-MN"/>
              </w:rPr>
            </w:pPr>
            <w:r w:rsidRPr="003320FC">
              <w:rPr>
                <w:rFonts w:ascii="Arial" w:hAnsi="Arial" w:cs="Arial"/>
                <w:u w:val="wave"/>
                <w:lang w:val="mn-MN"/>
              </w:rPr>
              <w:t>Практикт турших</w:t>
            </w:r>
          </w:p>
        </w:tc>
      </w:tr>
      <w:tr w:rsidR="0085531E" w:rsidRPr="003320FC" w14:paraId="62914B28" w14:textId="77777777" w:rsidTr="00CC4289">
        <w:trPr>
          <w:trHeight w:val="412"/>
        </w:trPr>
        <w:tc>
          <w:tcPr>
            <w:tcW w:w="715" w:type="dxa"/>
            <w:tcBorders>
              <w:top w:val="single" w:sz="4" w:space="0" w:color="auto"/>
              <w:left w:val="single" w:sz="4" w:space="0" w:color="auto"/>
              <w:bottom w:val="single" w:sz="4" w:space="0" w:color="auto"/>
              <w:right w:val="single" w:sz="4" w:space="0" w:color="auto"/>
            </w:tcBorders>
            <w:hideMark/>
          </w:tcPr>
          <w:p w14:paraId="61DD00E0" w14:textId="77777777" w:rsidR="0085531E" w:rsidRPr="003320FC" w:rsidRDefault="0085531E" w:rsidP="00CC4289">
            <w:pPr>
              <w:jc w:val="both"/>
              <w:rPr>
                <w:rFonts w:ascii="Arial" w:hAnsi="Arial" w:cs="Arial"/>
                <w:lang w:val="mn-MN"/>
              </w:rPr>
            </w:pPr>
            <w:r w:rsidRPr="003320FC">
              <w:rPr>
                <w:rFonts w:ascii="Arial" w:hAnsi="Arial" w:cs="Arial"/>
                <w:lang w:val="mn-MN"/>
              </w:rPr>
              <w:t>3</w:t>
            </w:r>
          </w:p>
        </w:tc>
        <w:tc>
          <w:tcPr>
            <w:tcW w:w="2056" w:type="dxa"/>
            <w:tcBorders>
              <w:top w:val="single" w:sz="4" w:space="0" w:color="auto"/>
              <w:left w:val="single" w:sz="4" w:space="0" w:color="auto"/>
              <w:bottom w:val="single" w:sz="4" w:space="0" w:color="auto"/>
              <w:right w:val="single" w:sz="4" w:space="0" w:color="auto"/>
            </w:tcBorders>
            <w:hideMark/>
          </w:tcPr>
          <w:p w14:paraId="767770FB" w14:textId="77777777" w:rsidR="0085531E" w:rsidRPr="003320FC" w:rsidRDefault="0085531E" w:rsidP="00CC4289">
            <w:pPr>
              <w:jc w:val="center"/>
              <w:rPr>
                <w:rFonts w:ascii="Arial" w:hAnsi="Arial" w:cs="Arial"/>
                <w:lang w:val="mn-MN"/>
              </w:rPr>
            </w:pPr>
            <w:r w:rsidRPr="003320FC">
              <w:rPr>
                <w:rFonts w:ascii="Arial" w:hAnsi="Arial" w:cs="Arial"/>
                <w:lang w:val="mn-MN"/>
              </w:rPr>
              <w:t>Ойлгомжтой байдал</w:t>
            </w:r>
          </w:p>
        </w:tc>
        <w:tc>
          <w:tcPr>
            <w:tcW w:w="4110" w:type="dxa"/>
            <w:tcBorders>
              <w:top w:val="single" w:sz="4" w:space="0" w:color="auto"/>
              <w:left w:val="single" w:sz="4" w:space="0" w:color="auto"/>
              <w:bottom w:val="single" w:sz="4" w:space="0" w:color="auto"/>
              <w:right w:val="single" w:sz="4" w:space="0" w:color="auto"/>
            </w:tcBorders>
            <w:hideMark/>
          </w:tcPr>
          <w:p w14:paraId="5F3644B1" w14:textId="77777777" w:rsidR="0085531E" w:rsidRPr="003320FC" w:rsidRDefault="0085531E" w:rsidP="00CC4289">
            <w:pPr>
              <w:jc w:val="center"/>
              <w:rPr>
                <w:rFonts w:ascii="Arial" w:hAnsi="Arial" w:cs="Arial"/>
                <w:lang w:val="mn-MN"/>
              </w:rPr>
            </w:pPr>
            <w:r w:rsidRPr="003320FC">
              <w:rPr>
                <w:rFonts w:ascii="Arial" w:hAnsi="Arial" w:cs="Arial"/>
                <w:lang w:val="mn-MN"/>
              </w:rPr>
              <w:t>Хуулийн төсөл бүхэлдээ</w:t>
            </w:r>
          </w:p>
        </w:tc>
        <w:tc>
          <w:tcPr>
            <w:tcW w:w="2479" w:type="dxa"/>
            <w:tcBorders>
              <w:top w:val="single" w:sz="4" w:space="0" w:color="auto"/>
              <w:left w:val="single" w:sz="4" w:space="0" w:color="auto"/>
              <w:bottom w:val="single" w:sz="4" w:space="0" w:color="auto"/>
              <w:right w:val="single" w:sz="4" w:space="0" w:color="auto"/>
            </w:tcBorders>
            <w:hideMark/>
          </w:tcPr>
          <w:p w14:paraId="3FF62FB7" w14:textId="77777777" w:rsidR="0085531E" w:rsidRPr="003320FC" w:rsidRDefault="0085531E" w:rsidP="00CC4289">
            <w:pPr>
              <w:jc w:val="center"/>
              <w:rPr>
                <w:rFonts w:ascii="Arial" w:hAnsi="Arial" w:cs="Arial"/>
                <w:lang w:val="mn-MN"/>
              </w:rPr>
            </w:pPr>
            <w:r w:rsidRPr="003320FC">
              <w:rPr>
                <w:rFonts w:ascii="Arial" w:hAnsi="Arial" w:cs="Arial"/>
                <w:lang w:val="mn-MN"/>
              </w:rPr>
              <w:t>Ойлгомжтой байдлыг судлах</w:t>
            </w:r>
          </w:p>
        </w:tc>
      </w:tr>
      <w:tr w:rsidR="0085531E" w:rsidRPr="007629C9" w14:paraId="45DF8410" w14:textId="77777777" w:rsidTr="00CC4289">
        <w:tc>
          <w:tcPr>
            <w:tcW w:w="715" w:type="dxa"/>
            <w:tcBorders>
              <w:top w:val="single" w:sz="4" w:space="0" w:color="auto"/>
              <w:left w:val="single" w:sz="4" w:space="0" w:color="auto"/>
              <w:bottom w:val="single" w:sz="4" w:space="0" w:color="auto"/>
              <w:right w:val="single" w:sz="4" w:space="0" w:color="auto"/>
            </w:tcBorders>
            <w:hideMark/>
          </w:tcPr>
          <w:p w14:paraId="7AFD28E6" w14:textId="77777777" w:rsidR="0085531E" w:rsidRPr="003320FC" w:rsidRDefault="0085531E" w:rsidP="00CC4289">
            <w:pPr>
              <w:jc w:val="both"/>
              <w:rPr>
                <w:rFonts w:ascii="Arial" w:hAnsi="Arial" w:cs="Arial"/>
                <w:lang w:val="mn-MN"/>
              </w:rPr>
            </w:pPr>
            <w:r w:rsidRPr="003320FC">
              <w:rPr>
                <w:rFonts w:ascii="Arial" w:hAnsi="Arial" w:cs="Arial"/>
                <w:lang w:val="mn-MN"/>
              </w:rPr>
              <w:t>4</w:t>
            </w:r>
          </w:p>
        </w:tc>
        <w:tc>
          <w:tcPr>
            <w:tcW w:w="2056" w:type="dxa"/>
            <w:tcBorders>
              <w:top w:val="single" w:sz="4" w:space="0" w:color="auto"/>
              <w:left w:val="single" w:sz="4" w:space="0" w:color="auto"/>
              <w:bottom w:val="single" w:sz="4" w:space="0" w:color="auto"/>
              <w:right w:val="single" w:sz="4" w:space="0" w:color="auto"/>
            </w:tcBorders>
            <w:hideMark/>
          </w:tcPr>
          <w:p w14:paraId="5D170AEB" w14:textId="77777777" w:rsidR="0085531E" w:rsidRPr="003320FC" w:rsidRDefault="0085531E" w:rsidP="00CC4289">
            <w:pPr>
              <w:jc w:val="center"/>
              <w:rPr>
                <w:rFonts w:ascii="Arial" w:hAnsi="Arial" w:cs="Arial"/>
                <w:lang w:val="mn-MN"/>
              </w:rPr>
            </w:pPr>
            <w:r w:rsidRPr="003320FC">
              <w:rPr>
                <w:rFonts w:ascii="Arial" w:hAnsi="Arial" w:cs="Arial"/>
                <w:lang w:val="mn-MN"/>
              </w:rPr>
              <w:t>Хүлээн зөвшөөрөгдөх байдал</w:t>
            </w:r>
          </w:p>
        </w:tc>
        <w:tc>
          <w:tcPr>
            <w:tcW w:w="4110" w:type="dxa"/>
            <w:tcBorders>
              <w:top w:val="single" w:sz="4" w:space="0" w:color="auto"/>
              <w:left w:val="single" w:sz="4" w:space="0" w:color="auto"/>
              <w:bottom w:val="single" w:sz="4" w:space="0" w:color="auto"/>
              <w:right w:val="single" w:sz="4" w:space="0" w:color="auto"/>
            </w:tcBorders>
          </w:tcPr>
          <w:p w14:paraId="580AD3E1" w14:textId="77777777" w:rsidR="0085531E" w:rsidRPr="003320FC" w:rsidRDefault="0085531E" w:rsidP="00CC4289">
            <w:pPr>
              <w:jc w:val="both"/>
              <w:rPr>
                <w:rFonts w:ascii="Arial" w:hAnsi="Arial" w:cs="Arial"/>
                <w:noProof/>
                <w:lang w:val="mn-MN"/>
              </w:rPr>
            </w:pPr>
            <w:r w:rsidRPr="003320FC">
              <w:rPr>
                <w:rFonts w:ascii="Arial" w:hAnsi="Arial" w:cs="Arial"/>
                <w:noProof/>
                <w:lang w:val="mn-MN"/>
              </w:rPr>
              <w:t xml:space="preserve">Төв банк (Монголбанк)-ны тухай хуульд нэмэлт, өөрчлөлт оруулах тухай хуулийн </w:t>
            </w:r>
            <w:r w:rsidRPr="003320FC">
              <w:rPr>
                <w:rFonts w:ascii="Arial" w:eastAsia="Times New Roman" w:hAnsi="Arial" w:cs="Arial"/>
                <w:lang w:val="mn-MN"/>
              </w:rPr>
              <w:t>38</w:t>
            </w:r>
            <w:r w:rsidRPr="003320FC">
              <w:rPr>
                <w:rFonts w:ascii="Arial" w:eastAsia="Times New Roman" w:hAnsi="Arial" w:cs="Arial"/>
                <w:vertAlign w:val="superscript"/>
                <w:lang w:val="mn-MN"/>
              </w:rPr>
              <w:t>1</w:t>
            </w:r>
            <w:r w:rsidRPr="003320FC">
              <w:rPr>
                <w:rFonts w:ascii="Arial" w:eastAsia="Times New Roman" w:hAnsi="Arial" w:cs="Arial"/>
                <w:lang w:val="mn-MN"/>
              </w:rPr>
              <w:t xml:space="preserve"> дугаар зүйлийн 38</w:t>
            </w:r>
            <w:r w:rsidRPr="003320FC">
              <w:rPr>
                <w:rFonts w:ascii="Arial" w:eastAsia="Times New Roman" w:hAnsi="Arial" w:cs="Arial"/>
                <w:vertAlign w:val="superscript"/>
                <w:lang w:val="mn-MN"/>
              </w:rPr>
              <w:t>1</w:t>
            </w:r>
            <w:r w:rsidRPr="003320FC">
              <w:rPr>
                <w:rFonts w:ascii="Arial" w:eastAsia="Times New Roman" w:hAnsi="Arial" w:cs="Arial"/>
                <w:lang w:val="mn-MN"/>
              </w:rPr>
              <w:t>.1.1, 38</w:t>
            </w:r>
            <w:r w:rsidRPr="003320FC">
              <w:rPr>
                <w:rFonts w:ascii="Arial" w:eastAsia="Times New Roman" w:hAnsi="Arial" w:cs="Arial"/>
                <w:vertAlign w:val="superscript"/>
                <w:lang w:val="mn-MN"/>
              </w:rPr>
              <w:t>1</w:t>
            </w:r>
            <w:r w:rsidRPr="003320FC">
              <w:rPr>
                <w:rFonts w:ascii="Arial" w:eastAsia="Times New Roman" w:hAnsi="Arial" w:cs="Arial"/>
                <w:lang w:val="mn-MN"/>
              </w:rPr>
              <w:t>.1.2, 38</w:t>
            </w:r>
            <w:r w:rsidRPr="003320FC">
              <w:rPr>
                <w:rFonts w:ascii="Arial" w:eastAsia="Times New Roman" w:hAnsi="Arial" w:cs="Arial"/>
                <w:vertAlign w:val="superscript"/>
                <w:lang w:val="mn-MN"/>
              </w:rPr>
              <w:t>1</w:t>
            </w:r>
            <w:r w:rsidRPr="003320FC">
              <w:rPr>
                <w:rFonts w:ascii="Arial" w:eastAsia="Times New Roman" w:hAnsi="Arial" w:cs="Arial"/>
                <w:lang w:val="mn-MN"/>
              </w:rPr>
              <w:t>.1.3, 38</w:t>
            </w:r>
            <w:r w:rsidRPr="003320FC">
              <w:rPr>
                <w:rFonts w:ascii="Arial" w:eastAsia="Times New Roman" w:hAnsi="Arial" w:cs="Arial"/>
                <w:vertAlign w:val="superscript"/>
                <w:lang w:val="mn-MN"/>
              </w:rPr>
              <w:t>1</w:t>
            </w:r>
            <w:r w:rsidRPr="003320FC">
              <w:rPr>
                <w:rFonts w:ascii="Arial" w:eastAsia="Times New Roman" w:hAnsi="Arial" w:cs="Arial"/>
                <w:lang w:val="mn-MN"/>
              </w:rPr>
              <w:t xml:space="preserve">.1.4 дэх заалт </w:t>
            </w:r>
            <w:r w:rsidRPr="003320FC">
              <w:rPr>
                <w:rFonts w:ascii="Arial" w:hAnsi="Arial" w:cs="Arial"/>
                <w:noProof/>
                <w:lang w:val="mn-MN"/>
              </w:rPr>
              <w:t>Төв банк (Монголбанк)-ны тухай хуульд нэмэлт, өөрчлөлт оруулах тухай хуулийг дагаж мөрдөх журмын тухай хуулийн 6, 7 дугаар зүйл, Төсвийн тогтвортой байдлын тухай хуульд нэмэлт оруулах тухай хуулийн 2 дугаар зүйл, Өрийн удирдлагын тухай хуульд нэмэлт, өөрчлөлт оруулах тухай хуулийн 2 дугаар зүйл, Ашигт малтмалын тухай хуульд нэмэлт, өөрчлөлт оруулах тухай хуулийн 2 дугаар зүйл</w:t>
            </w:r>
          </w:p>
          <w:p w14:paraId="326F37E7" w14:textId="77777777" w:rsidR="0085531E" w:rsidRPr="003320FC" w:rsidRDefault="0085531E" w:rsidP="00CC4289">
            <w:pPr>
              <w:jc w:val="both"/>
              <w:rPr>
                <w:rFonts w:ascii="Arial" w:hAnsi="Arial" w:cs="Arial"/>
                <w:lang w:val="mn-MN"/>
              </w:rPr>
            </w:pPr>
          </w:p>
        </w:tc>
        <w:tc>
          <w:tcPr>
            <w:tcW w:w="2479" w:type="dxa"/>
            <w:tcBorders>
              <w:top w:val="single" w:sz="4" w:space="0" w:color="auto"/>
              <w:left w:val="single" w:sz="4" w:space="0" w:color="auto"/>
              <w:bottom w:val="single" w:sz="4" w:space="0" w:color="auto"/>
              <w:right w:val="single" w:sz="4" w:space="0" w:color="auto"/>
            </w:tcBorders>
            <w:hideMark/>
          </w:tcPr>
          <w:p w14:paraId="6FC07899" w14:textId="77777777" w:rsidR="0085531E" w:rsidRPr="003320FC" w:rsidRDefault="0085531E" w:rsidP="00CC4289">
            <w:pPr>
              <w:jc w:val="center"/>
              <w:rPr>
                <w:rFonts w:ascii="Arial" w:hAnsi="Arial" w:cs="Arial"/>
                <w:lang w:val="mn-MN"/>
              </w:rPr>
            </w:pPr>
            <w:r w:rsidRPr="003320FC">
              <w:rPr>
                <w:rFonts w:ascii="Arial" w:hAnsi="Arial" w:cs="Arial"/>
                <w:lang w:val="mn-MN"/>
              </w:rPr>
              <w:t>Хүлээн зөвшөөрөгдөх байдлын судалгаа хийх, холбогдох байгууллагуудаас  бичгээр санал авах</w:t>
            </w:r>
          </w:p>
        </w:tc>
      </w:tr>
      <w:tr w:rsidR="0085531E" w:rsidRPr="007629C9" w14:paraId="29F8693D" w14:textId="77777777" w:rsidTr="00CC4289">
        <w:tc>
          <w:tcPr>
            <w:tcW w:w="715" w:type="dxa"/>
            <w:tcBorders>
              <w:top w:val="single" w:sz="4" w:space="0" w:color="auto"/>
              <w:left w:val="single" w:sz="4" w:space="0" w:color="auto"/>
              <w:bottom w:val="single" w:sz="4" w:space="0" w:color="auto"/>
              <w:right w:val="single" w:sz="4" w:space="0" w:color="auto"/>
            </w:tcBorders>
            <w:hideMark/>
          </w:tcPr>
          <w:p w14:paraId="2ADA24AB" w14:textId="77777777" w:rsidR="0085531E" w:rsidRPr="003320FC" w:rsidRDefault="0085531E" w:rsidP="00CC4289">
            <w:pPr>
              <w:jc w:val="both"/>
              <w:rPr>
                <w:rFonts w:ascii="Arial" w:hAnsi="Arial" w:cs="Arial"/>
                <w:lang w:val="mn-MN"/>
              </w:rPr>
            </w:pPr>
            <w:r w:rsidRPr="003320FC">
              <w:rPr>
                <w:rFonts w:ascii="Arial" w:hAnsi="Arial" w:cs="Arial"/>
                <w:lang w:val="mn-MN"/>
              </w:rPr>
              <w:t>5</w:t>
            </w:r>
          </w:p>
        </w:tc>
        <w:tc>
          <w:tcPr>
            <w:tcW w:w="2056" w:type="dxa"/>
            <w:tcBorders>
              <w:top w:val="single" w:sz="4" w:space="0" w:color="auto"/>
              <w:left w:val="single" w:sz="4" w:space="0" w:color="auto"/>
              <w:bottom w:val="single" w:sz="4" w:space="0" w:color="auto"/>
              <w:right w:val="single" w:sz="4" w:space="0" w:color="auto"/>
            </w:tcBorders>
            <w:hideMark/>
          </w:tcPr>
          <w:p w14:paraId="0DBD7935" w14:textId="77777777" w:rsidR="0085531E" w:rsidRPr="003320FC" w:rsidRDefault="0085531E" w:rsidP="00CC4289">
            <w:pPr>
              <w:jc w:val="center"/>
              <w:rPr>
                <w:rFonts w:ascii="Arial" w:hAnsi="Arial" w:cs="Arial"/>
                <w:lang w:val="mn-MN"/>
              </w:rPr>
            </w:pPr>
            <w:r w:rsidRPr="003320FC">
              <w:rPr>
                <w:rFonts w:ascii="Arial" w:hAnsi="Arial" w:cs="Arial"/>
                <w:lang w:val="mn-MN"/>
              </w:rPr>
              <w:t>Харилцан уялдаа</w:t>
            </w:r>
          </w:p>
        </w:tc>
        <w:tc>
          <w:tcPr>
            <w:tcW w:w="4110" w:type="dxa"/>
            <w:tcBorders>
              <w:top w:val="single" w:sz="4" w:space="0" w:color="auto"/>
              <w:left w:val="single" w:sz="4" w:space="0" w:color="auto"/>
              <w:bottom w:val="single" w:sz="4" w:space="0" w:color="auto"/>
              <w:right w:val="single" w:sz="4" w:space="0" w:color="auto"/>
            </w:tcBorders>
            <w:hideMark/>
          </w:tcPr>
          <w:p w14:paraId="38DFABDD" w14:textId="77777777" w:rsidR="0085531E" w:rsidRPr="003320FC" w:rsidRDefault="0085531E" w:rsidP="00CC4289">
            <w:pPr>
              <w:jc w:val="center"/>
              <w:rPr>
                <w:rFonts w:ascii="Arial" w:hAnsi="Arial" w:cs="Arial"/>
                <w:lang w:val="mn-MN"/>
              </w:rPr>
            </w:pPr>
            <w:r w:rsidRPr="003320FC">
              <w:rPr>
                <w:rFonts w:ascii="Arial" w:hAnsi="Arial" w:cs="Arial"/>
                <w:lang w:val="mn-MN"/>
              </w:rPr>
              <w:t>Хуулийн төсөл бүхэлдээ</w:t>
            </w:r>
          </w:p>
        </w:tc>
        <w:tc>
          <w:tcPr>
            <w:tcW w:w="2479" w:type="dxa"/>
            <w:tcBorders>
              <w:top w:val="single" w:sz="4" w:space="0" w:color="auto"/>
              <w:left w:val="single" w:sz="4" w:space="0" w:color="auto"/>
              <w:bottom w:val="single" w:sz="4" w:space="0" w:color="auto"/>
              <w:right w:val="single" w:sz="4" w:space="0" w:color="auto"/>
            </w:tcBorders>
            <w:hideMark/>
          </w:tcPr>
          <w:p w14:paraId="77D10D4E" w14:textId="77777777" w:rsidR="0085531E" w:rsidRPr="003320FC" w:rsidRDefault="0085531E" w:rsidP="00CC4289">
            <w:pPr>
              <w:jc w:val="center"/>
              <w:rPr>
                <w:rFonts w:ascii="Arial" w:hAnsi="Arial" w:cs="Arial"/>
                <w:lang w:val="mn-MN"/>
              </w:rPr>
            </w:pPr>
            <w:r w:rsidRPr="003320FC">
              <w:rPr>
                <w:rFonts w:ascii="Arial" w:hAnsi="Arial" w:cs="Arial"/>
                <w:lang w:val="mn-MN"/>
              </w:rPr>
              <w:t>Хуулийн төслийн уялдаа холбоог шалгах</w:t>
            </w:r>
          </w:p>
        </w:tc>
      </w:tr>
    </w:tbl>
    <w:p w14:paraId="39EA2566"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Дээрх шалгах хэрэгслийн дагуу хуулийн төслийн үр нөлөөг дараах байдлаар үнэллээ.</w:t>
      </w:r>
    </w:p>
    <w:p w14:paraId="66A98488" w14:textId="77777777" w:rsidR="0085531E" w:rsidRPr="003320FC" w:rsidRDefault="0085531E" w:rsidP="0085531E">
      <w:pPr>
        <w:tabs>
          <w:tab w:val="left" w:pos="540"/>
        </w:tabs>
        <w:ind w:firstLine="540"/>
        <w:jc w:val="both"/>
        <w:rPr>
          <w:rFonts w:ascii="Arial" w:hAnsi="Arial" w:cs="Arial"/>
          <w:b/>
          <w:bCs/>
          <w:sz w:val="22"/>
          <w:szCs w:val="22"/>
          <w:lang w:val="mn-MN"/>
        </w:rPr>
      </w:pPr>
      <w:r w:rsidRPr="003320FC">
        <w:rPr>
          <w:rFonts w:ascii="Arial" w:hAnsi="Arial" w:cs="Arial"/>
          <w:b/>
          <w:bCs/>
          <w:sz w:val="22"/>
          <w:szCs w:val="22"/>
          <w:lang w:val="mn-MN"/>
        </w:rPr>
        <w:t xml:space="preserve"> 4.1 “Зорилгод хүрэх байдал” шалгуур үзүүлэлтийн хүрээнд хийсэн үнэлгээ: </w:t>
      </w:r>
    </w:p>
    <w:p w14:paraId="104E4461" w14:textId="77777777" w:rsidR="0085531E" w:rsidRPr="003320FC" w:rsidRDefault="0085531E" w:rsidP="0085531E">
      <w:pPr>
        <w:tabs>
          <w:tab w:val="left" w:pos="540"/>
        </w:tabs>
        <w:ind w:firstLine="540"/>
        <w:jc w:val="both"/>
        <w:rPr>
          <w:rFonts w:ascii="Arial" w:hAnsi="Arial" w:cs="Arial"/>
          <w:b/>
          <w:bCs/>
          <w:sz w:val="22"/>
          <w:szCs w:val="22"/>
          <w:lang w:val="mn-MN"/>
        </w:rPr>
      </w:pPr>
    </w:p>
    <w:p w14:paraId="25A1F117" w14:textId="77777777" w:rsidR="0085531E" w:rsidRPr="003320FC" w:rsidRDefault="0085531E" w:rsidP="0085531E">
      <w:pPr>
        <w:tabs>
          <w:tab w:val="left" w:pos="540"/>
        </w:tabs>
        <w:ind w:firstLine="540"/>
        <w:jc w:val="both"/>
        <w:rPr>
          <w:rFonts w:ascii="Arial" w:hAnsi="Arial" w:cs="Arial"/>
          <w:sz w:val="22"/>
          <w:szCs w:val="22"/>
          <w:lang w:val="mn-MN"/>
        </w:rPr>
      </w:pPr>
      <w:r w:rsidRPr="003320FC">
        <w:rPr>
          <w:rFonts w:ascii="Arial" w:hAnsi="Arial" w:cs="Arial"/>
          <w:sz w:val="22"/>
          <w:szCs w:val="22"/>
          <w:lang w:val="mn-MN"/>
        </w:rPr>
        <w:t xml:space="preserve">Монголбанкны үндсэн зорилтыг улс төрийн зорилгоор харилцан адилгүй байдлаар тайлбарлан олон нийтийг төөрөгдүүлж, өөрчлөн тайлбарласан агуулгаар үйл ажиллагаа явуулахыг төв банкнаас шаардах тохиолдол гарсаар байгаа бөгөөд төв банк улс төр, Засгийн газраас удирдлага, шийдвэр, санхүүгийн хувьд хараат байх бодит эрсдэл үүсээд байна. Энэ нь Монголбанкны зорилгын тодорхой байдал, түүний удирдлагын томилгоо болон албан тушаалаас чөлөөлөх үндэслэл, Засгийн газарт зээл олгох, түүнтэй харилцах зэрэг Төв банкны бие даасан байдлын үзүүлэлтүүд олон улсад хүлээн зөвшөөрөгдсөн </w:t>
      </w:r>
      <w:r w:rsidRPr="003320FC">
        <w:rPr>
          <w:rFonts w:ascii="Arial" w:hAnsi="Arial" w:cs="Arial"/>
          <w:sz w:val="22"/>
          <w:szCs w:val="22"/>
          <w:lang w:val="mn-MN"/>
        </w:rPr>
        <w:lastRenderedPageBreak/>
        <w:t>жишгээс зөрүүтэйгээс гадна, хуулийн хэрэгжилтээс шалтгаалж Монголбанкны удирдлага сонгуулийн мөчлөгтэй давхцаж, солигддог, Улсын Их Хурал болон Засгийн газраас мөнгөний бодлогын хэрэгжилтийг алдагдуулах арга хэмжээ,  хөтөлбөрийг Монголбанкинд үүрэг, зөвлөмж байдлаар өгч, хэрэгжүүлж байгаатай холбоотой юм.</w:t>
      </w:r>
    </w:p>
    <w:p w14:paraId="50AACD81" w14:textId="77777777" w:rsidR="0085531E" w:rsidRPr="003320FC" w:rsidRDefault="0085531E" w:rsidP="0085531E">
      <w:pPr>
        <w:tabs>
          <w:tab w:val="left" w:pos="540"/>
        </w:tabs>
        <w:ind w:firstLine="540"/>
        <w:jc w:val="both"/>
        <w:rPr>
          <w:rFonts w:ascii="Arial" w:hAnsi="Arial" w:cs="Arial"/>
          <w:sz w:val="22"/>
          <w:szCs w:val="22"/>
          <w:lang w:val="mn-MN"/>
        </w:rPr>
      </w:pPr>
    </w:p>
    <w:p w14:paraId="439AB903" w14:textId="77777777" w:rsidR="0085531E" w:rsidRPr="003320FC" w:rsidRDefault="0085531E" w:rsidP="0085531E">
      <w:pPr>
        <w:tabs>
          <w:tab w:val="left" w:pos="540"/>
        </w:tabs>
        <w:jc w:val="both"/>
        <w:rPr>
          <w:rFonts w:ascii="Arial" w:eastAsia="Times New Roman" w:hAnsi="Arial" w:cs="Arial"/>
          <w:sz w:val="22"/>
          <w:szCs w:val="22"/>
          <w:lang w:val="mn-MN"/>
        </w:rPr>
      </w:pPr>
      <w:r w:rsidRPr="003320FC">
        <w:rPr>
          <w:rFonts w:ascii="Arial" w:hAnsi="Arial" w:cs="Arial"/>
          <w:sz w:val="22"/>
          <w:szCs w:val="22"/>
          <w:lang w:val="mn-MN"/>
        </w:rPr>
        <w:tab/>
        <w:t>Төв банкны бие даасан, хараат бус байдал хангагдаж байгаа эсэх нь түүний зорилтод чиглэсэн үйл ажиллагааны үр дүнтэй шууд холбоотой болохыг олон улсын туршлага болон эрдэмтдийн хийсэн судалгаагаар тогтоосон байдаг. Иймээс Монгол улсын макро эдийн засгийн үзүүлэлтүүдэд үүсч буй зарим асуудал нь Монголбанкны бие даасан хараат бус байдал хангагдаагүйтэй шууд холбоотой гэж харж болохоор байна. Түүнчлэн</w:t>
      </w:r>
      <w:r w:rsidRPr="003320FC">
        <w:rPr>
          <w:rFonts w:ascii="Arial" w:eastAsia="Times New Roman" w:hAnsi="Arial" w:cs="Arial"/>
          <w:color w:val="000000" w:themeColor="text1"/>
          <w:sz w:val="22"/>
          <w:szCs w:val="22"/>
          <w:lang w:val="mn-MN"/>
        </w:rPr>
        <w:t xml:space="preserve">, төв банкны 2025 онд хуримтлагдсан алдагдал 6.9 их наяд төгрөгт, өөрийн хөрөнгө -4.8 их наяд төгрөгт хүрсэн нь мөнгөний бодлогын үр нөлөө, төв банкны бие даасан байдлыг сулруулж байна. </w:t>
      </w:r>
      <w:r w:rsidRPr="003320FC">
        <w:rPr>
          <w:rFonts w:ascii="Arial" w:eastAsia="Times New Roman" w:hAnsi="Arial" w:cs="Arial"/>
          <w:sz w:val="22"/>
          <w:szCs w:val="22"/>
          <w:lang w:val="mn-MN"/>
        </w:rPr>
        <w:t xml:space="preserve"> </w:t>
      </w:r>
    </w:p>
    <w:p w14:paraId="21B87831" w14:textId="77777777" w:rsidR="0085531E" w:rsidRPr="003320FC" w:rsidRDefault="0085531E" w:rsidP="0085531E">
      <w:pPr>
        <w:tabs>
          <w:tab w:val="left" w:pos="540"/>
        </w:tabs>
        <w:jc w:val="both"/>
        <w:rPr>
          <w:rFonts w:ascii="Arial" w:hAnsi="Arial" w:cs="Arial"/>
          <w:sz w:val="22"/>
          <w:szCs w:val="22"/>
          <w:lang w:val="mn-MN"/>
        </w:rPr>
      </w:pPr>
    </w:p>
    <w:p w14:paraId="3CE7A9F2" w14:textId="77777777" w:rsidR="0085531E" w:rsidRPr="003320FC" w:rsidRDefault="0085531E" w:rsidP="0085531E">
      <w:pPr>
        <w:tabs>
          <w:tab w:val="left" w:pos="540"/>
        </w:tabs>
        <w:ind w:firstLine="540"/>
        <w:jc w:val="both"/>
        <w:rPr>
          <w:rFonts w:ascii="Arial" w:hAnsi="Arial" w:cs="Arial"/>
          <w:sz w:val="22"/>
          <w:szCs w:val="22"/>
          <w:lang w:val="mn-MN"/>
        </w:rPr>
      </w:pPr>
      <w:r w:rsidRPr="003320FC">
        <w:rPr>
          <w:rFonts w:ascii="Arial" w:hAnsi="Arial" w:cs="Arial"/>
          <w:sz w:val="22"/>
          <w:szCs w:val="22"/>
          <w:lang w:val="mn-MN"/>
        </w:rPr>
        <w:t xml:space="preserve">Дээрх асуудлуудыг шийдвэрлэх хүрээнд Төв банкны тухай хуульд нэмэлт, өөрчлөлт оруулах тухай хуулийн төслийг Монголбанкны бие даасан, хараат бус байдлыг хангалттай түвшинд хүргэх зорилгоор боловсруулсан байх тул хуулийн төслийн зорилго нь түүнийг боловсруулах болсон үндэслэл, хэрэгцээ шаардлагад нийцэж байна.  </w:t>
      </w:r>
    </w:p>
    <w:p w14:paraId="1E6F80F5" w14:textId="77777777" w:rsidR="0085531E" w:rsidRPr="003320FC" w:rsidRDefault="0085531E" w:rsidP="0085531E">
      <w:pPr>
        <w:tabs>
          <w:tab w:val="left" w:pos="540"/>
        </w:tabs>
        <w:ind w:firstLine="540"/>
        <w:jc w:val="both"/>
        <w:rPr>
          <w:rFonts w:ascii="Arial" w:hAnsi="Arial" w:cs="Arial"/>
          <w:sz w:val="22"/>
          <w:szCs w:val="22"/>
          <w:lang w:val="mn-MN"/>
        </w:rPr>
      </w:pPr>
    </w:p>
    <w:p w14:paraId="36B2FAE4"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Хуулийн төслийн зорилго, зорилтыг хуулийн төслийн зохицуулалт хангахад чиглэсэн, зорилгыг хангах боломжтой байдлаар томьёологдсон эсэхийг үнэлэхээр хуулийн төслийн зорилго, зорилтыг сонгож авсан дараах зохицуулалтуудтай харьцуулан дүн шинжилгээ хийлээ.</w:t>
      </w:r>
    </w:p>
    <w:p w14:paraId="0B4FC609" w14:textId="77777777" w:rsidR="0085531E" w:rsidRPr="003320FC" w:rsidRDefault="0085531E" w:rsidP="0085531E">
      <w:pPr>
        <w:ind w:firstLine="540"/>
        <w:jc w:val="both"/>
        <w:rPr>
          <w:rFonts w:ascii="Arial" w:hAnsi="Arial" w:cs="Arial"/>
          <w:sz w:val="22"/>
          <w:szCs w:val="22"/>
          <w:lang w:val="mn-MN"/>
        </w:rPr>
      </w:pPr>
    </w:p>
    <w:p w14:paraId="0E6D0C82"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 xml:space="preserve">Төв банк (Монголбанк)-ны тухай хуульд нэмэлт, өөрчлөлт оруулах тухай хуулийн 4 дүгээр зүйлийн 4.1 дэх хэсэгт дүн шинжилгээ хийсэн байдал: </w:t>
      </w:r>
    </w:p>
    <w:p w14:paraId="08858469" w14:textId="77777777" w:rsidR="0085531E" w:rsidRPr="003320FC" w:rsidRDefault="0085531E" w:rsidP="0085531E">
      <w:pPr>
        <w:jc w:val="both"/>
        <w:rPr>
          <w:rFonts w:ascii="Arial" w:hAnsi="Arial" w:cs="Arial"/>
          <w:b/>
          <w:bCs/>
          <w:sz w:val="22"/>
          <w:szCs w:val="22"/>
          <w:lang w:val="mn-MN"/>
        </w:rPr>
      </w:pPr>
    </w:p>
    <w:tbl>
      <w:tblPr>
        <w:tblStyle w:val="TableGrid"/>
        <w:tblW w:w="9493" w:type="dxa"/>
        <w:tblLook w:val="04A0" w:firstRow="1" w:lastRow="0" w:firstColumn="1" w:lastColumn="0" w:noHBand="0" w:noVBand="1"/>
      </w:tblPr>
      <w:tblGrid>
        <w:gridCol w:w="9493"/>
      </w:tblGrid>
      <w:tr w:rsidR="0085531E" w:rsidRPr="003320FC" w14:paraId="1E44DDDB" w14:textId="77777777" w:rsidTr="00CC4289">
        <w:trPr>
          <w:trHeight w:val="300"/>
        </w:trPr>
        <w:tc>
          <w:tcPr>
            <w:tcW w:w="9493" w:type="dxa"/>
            <w:tcBorders>
              <w:top w:val="single" w:sz="4" w:space="0" w:color="auto"/>
              <w:left w:val="single" w:sz="4" w:space="0" w:color="auto"/>
              <w:bottom w:val="single" w:sz="4" w:space="0" w:color="auto"/>
              <w:right w:val="single" w:sz="4" w:space="0" w:color="auto"/>
            </w:tcBorders>
            <w:hideMark/>
          </w:tcPr>
          <w:p w14:paraId="053577EE" w14:textId="77777777" w:rsidR="0085531E" w:rsidRPr="003320FC" w:rsidRDefault="0085531E" w:rsidP="00CC4289">
            <w:pPr>
              <w:jc w:val="both"/>
              <w:rPr>
                <w:rFonts w:ascii="Arial" w:eastAsia="Times New Roman" w:hAnsi="Arial" w:cs="Arial"/>
                <w:b/>
                <w:bCs/>
                <w:lang w:val="mn-MN"/>
              </w:rPr>
            </w:pPr>
            <w:r w:rsidRPr="003320FC">
              <w:rPr>
                <w:rFonts w:ascii="Arial" w:eastAsia="Times New Roman" w:hAnsi="Arial" w:cs="Arial"/>
                <w:b/>
                <w:bCs/>
                <w:lang w:val="mn-MN"/>
              </w:rPr>
              <w:t>4 дүгээр зүйл. Монголбанкны үндсэн зорилт</w:t>
            </w:r>
          </w:p>
          <w:p w14:paraId="6F469962"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lang w:val="mn-MN"/>
              </w:rPr>
              <w:t xml:space="preserve">1. </w:t>
            </w:r>
            <w:r w:rsidRPr="003320FC">
              <w:rPr>
                <w:rFonts w:ascii="Arial" w:eastAsia="Times New Roman" w:hAnsi="Arial" w:cs="Arial"/>
                <w:color w:val="000000" w:themeColor="text1"/>
                <w:lang w:val="mn"/>
              </w:rPr>
              <w:t xml:space="preserve">Монголбанкны үндсэн зорилт нь үнийн тогтвортой байдлыг хангахад оршино. </w:t>
            </w:r>
          </w:p>
          <w:p w14:paraId="02774016" w14:textId="77777777" w:rsidR="0085531E" w:rsidRPr="003320FC" w:rsidRDefault="0085531E" w:rsidP="00CC4289">
            <w:pPr>
              <w:ind w:firstLine="720"/>
              <w:jc w:val="both"/>
              <w:rPr>
                <w:rFonts w:ascii="Arial" w:eastAsia="Times New Roman" w:hAnsi="Arial" w:cs="Arial"/>
                <w:lang w:val="mn"/>
              </w:rPr>
            </w:pPr>
          </w:p>
          <w:p w14:paraId="33E24CA8" w14:textId="77777777" w:rsidR="0085531E" w:rsidRPr="003320FC" w:rsidRDefault="0085531E" w:rsidP="00CC4289">
            <w:pPr>
              <w:ind w:firstLine="720"/>
              <w:jc w:val="both"/>
              <w:rPr>
                <w:rFonts w:ascii="Arial" w:eastAsia="Times New Roman" w:hAnsi="Arial" w:cs="Arial"/>
                <w:color w:val="000000" w:themeColor="text1"/>
                <w:lang w:val="mn-MN"/>
              </w:rPr>
            </w:pPr>
            <w:r w:rsidRPr="003320FC">
              <w:rPr>
                <w:rFonts w:ascii="Arial" w:eastAsia="Times New Roman" w:hAnsi="Arial" w:cs="Arial"/>
                <w:lang w:val="mn"/>
              </w:rPr>
              <w:t>Тайлбар: Үнийн тогтвортой байдлыг хэрэглээний үнийн индексээр хэмжих инфляцын зорилтот түвшнээр тодорхойлно.</w:t>
            </w:r>
          </w:p>
          <w:p w14:paraId="0BA39983" w14:textId="77777777" w:rsidR="0085531E" w:rsidRPr="003320FC" w:rsidRDefault="0085531E" w:rsidP="00CC4289">
            <w:pPr>
              <w:ind w:firstLine="720"/>
              <w:jc w:val="both"/>
              <w:rPr>
                <w:rFonts w:ascii="Arial" w:hAnsi="Arial" w:cs="Arial"/>
              </w:rPr>
            </w:pPr>
          </w:p>
        </w:tc>
      </w:tr>
    </w:tbl>
    <w:p w14:paraId="52FFD4ED" w14:textId="77777777" w:rsidR="0085531E" w:rsidRPr="003320FC" w:rsidRDefault="0085531E" w:rsidP="0085531E">
      <w:pPr>
        <w:jc w:val="both"/>
        <w:rPr>
          <w:rFonts w:ascii="Arial" w:hAnsi="Arial" w:cs="Arial"/>
          <w:b/>
          <w:bCs/>
          <w:sz w:val="22"/>
          <w:szCs w:val="22"/>
          <w:lang w:val="mn-MN"/>
        </w:rPr>
      </w:pPr>
    </w:p>
    <w:p w14:paraId="3B98750B"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Монгол Улсын 1991 онд нэгдэн орсон Олон улсын валютын сангийн үүсгэн байгуулах гэрээний 4 дэх зүйлийн 4.1.1-т заасны дагуу олон улсын гэрээний гишүүн улс орнууд нь "үнийн тогтвортой байдал бүхий эдийн засгийн хөгжилд чиглэсэн эдийн засгийн болон санхүүгийн бодлого хэрэгжүүлэх" үүрэгтэй бөгөөд үүний дагуу "үнийн тогтвортой байдлыг хангах" мөнгөний бодлогын зорилтыг хуульчилж, түүнд чиглэсэн үйл ажиллагаа явуулах нөхцөлийг хангах үүргийг хүлээдэг.</w:t>
      </w:r>
    </w:p>
    <w:p w14:paraId="62CF04E1"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Дээрх олон улсын гэрээний гишүүн улс орнуудаас эрх зүйн тогтолцоо, эдийн засаг, соёл, түүх, газар зүйн байршил, индекст өндөр үнэлгээ авсан зэргээрээ Монгол Улсын хууль, эрх зүйн орчинг харьцуулж дүгнэхэд тохиромжтой Польш, Өмнөд Солонгос, Швед, Герман, Япон зэрэг улсуудын Төв банкны тухай хуулийг судалж үзэхэд эдгээр улсын төв банкны үндсэн зорилт нь “Үнийн тогтвортой байдал”-ыг хангах болохыг шууд зааж өгсөн байна.</w:t>
      </w:r>
    </w:p>
    <w:p w14:paraId="3AFB1C6E"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Монгол Улсын хувьд Төв банк (Монголбанк)-ны тухай хуульд “Монголбанкны үндсэн зорилт нь үндэсний мөнгөн тэмдэгт-төгрөгийн тогтвортой байдлыг хангах” гэж тодорхойгүй заасан бөгөөд Монголбанкнаас боловсруулж, Улсын Их Хурлаас баталсан төрийн мөнгөний бодлогын үндсэн чиглэлд “үнийн тогтвортой байдлыг хангах” үндсэн зорилттой зэрэгцүүлэн макро эдийн засаг, банк санхүүгийн тогтвортой байдлыг хангах, санхүүгийн зах зээлийн дэд бүтэц, түүний институцийг бэхжүүлэх зорилтыг тусгадаг. Мөн эдгээр зорилт үндсэн зорилттой харшилдах тохиолдлоос сэргийлэх зорилгоор тодорхой эрэмбэ дараалал зааж </w:t>
      </w:r>
      <w:r w:rsidRPr="003320FC">
        <w:rPr>
          <w:rFonts w:ascii="Arial" w:eastAsia="Times New Roman" w:hAnsi="Arial" w:cs="Arial"/>
          <w:sz w:val="22"/>
          <w:szCs w:val="22"/>
          <w:lang w:val="mn-MN"/>
        </w:rPr>
        <w:lastRenderedPageBreak/>
        <w:t>өгөөгүй зэргээс “үнийн тогтвортой байдлыг хангах” нь Монголбанкны үндсэн зорилт байх зохицуулалт хэрэгжихгүй байна гэж дүгнэхээр байна.</w:t>
      </w:r>
    </w:p>
    <w:p w14:paraId="4E7E88FE"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Иймд, Монголбанкны үндсэн зорилтыг “үнийн тогтвортой байдлыг хангах” хэмээн хуулийн төсөлд шууд тусгасан нь Монголбанк өөрийн үндсэн зорилтод нийцэхгүй чиглэл, зөвлөмжийг биелүүлэх, үндсэн зорилтын өмнө өөр бусад зорилтыг тавих, үүнээс үүдэн Монголбанкны үндсэн зорилт алдагдах явдлыг зогсоож, бие даасан, хараат бусаар “үнийн тогтвортой байдлыг хангах” үндсэн зорилтот үйл ажиллагаагаа явуулах эрх зүйн орчин бүрдэх боломжтой байна.</w:t>
      </w:r>
    </w:p>
    <w:p w14:paraId="675A5ABA"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 xml:space="preserve">Төв банк (Монголбанк)-ны тухай хуульд нэмэлт, өөрчлөлт оруулах тухай хуулийн </w:t>
      </w:r>
      <w:r w:rsidRPr="003320FC">
        <w:rPr>
          <w:rFonts w:ascii="Arial" w:eastAsia="Times New Roman" w:hAnsi="Arial" w:cs="Arial"/>
          <w:b/>
          <w:bCs/>
          <w:sz w:val="22"/>
          <w:szCs w:val="22"/>
          <w:lang w:val="mn-MN"/>
        </w:rPr>
        <w:t>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 xml:space="preserve"> дугаар зүйлийн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.1.1,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.1.2,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.1.3 дахь хэсэгт</w:t>
      </w:r>
      <w:r w:rsidRPr="003320FC">
        <w:rPr>
          <w:rFonts w:ascii="Arial" w:eastAsia="Times New Roman" w:hAnsi="Arial" w:cs="Arial"/>
          <w:sz w:val="22"/>
          <w:szCs w:val="22"/>
          <w:lang w:val="mn-MN"/>
        </w:rPr>
        <w:t xml:space="preserve"> </w:t>
      </w:r>
      <w:r w:rsidRPr="003320FC">
        <w:rPr>
          <w:rFonts w:ascii="Arial" w:hAnsi="Arial" w:cs="Arial"/>
          <w:b/>
          <w:bCs/>
          <w:sz w:val="22"/>
          <w:szCs w:val="22"/>
          <w:lang w:val="mn-MN"/>
        </w:rPr>
        <w:t>дүн шинжилгээ хийсэн байдал:</w:t>
      </w:r>
    </w:p>
    <w:p w14:paraId="10578556" w14:textId="77777777" w:rsidR="0085531E" w:rsidRPr="003320FC" w:rsidRDefault="0085531E" w:rsidP="0085531E">
      <w:pPr>
        <w:ind w:firstLine="540"/>
        <w:jc w:val="both"/>
        <w:rPr>
          <w:rFonts w:ascii="Arial" w:hAnsi="Arial" w:cs="Arial"/>
          <w:b/>
          <w:bCs/>
          <w:sz w:val="22"/>
          <w:szCs w:val="22"/>
          <w:lang w:val="mn-MN"/>
        </w:rPr>
      </w:pPr>
    </w:p>
    <w:tbl>
      <w:tblPr>
        <w:tblStyle w:val="TableGrid"/>
        <w:tblW w:w="9493" w:type="dxa"/>
        <w:tblLook w:val="04A0" w:firstRow="1" w:lastRow="0" w:firstColumn="1" w:lastColumn="0" w:noHBand="0" w:noVBand="1"/>
      </w:tblPr>
      <w:tblGrid>
        <w:gridCol w:w="9493"/>
      </w:tblGrid>
      <w:tr w:rsidR="0085531E" w:rsidRPr="003320FC" w14:paraId="1F3A8AF2" w14:textId="77777777" w:rsidTr="00CC4289">
        <w:trPr>
          <w:trHeight w:val="300"/>
        </w:trPr>
        <w:tc>
          <w:tcPr>
            <w:tcW w:w="9493" w:type="dxa"/>
            <w:tcBorders>
              <w:top w:val="single" w:sz="4" w:space="0" w:color="auto"/>
              <w:left w:val="single" w:sz="4" w:space="0" w:color="auto"/>
              <w:bottom w:val="single" w:sz="4" w:space="0" w:color="auto"/>
              <w:right w:val="single" w:sz="4" w:space="0" w:color="auto"/>
            </w:tcBorders>
            <w:hideMark/>
          </w:tcPr>
          <w:p w14:paraId="08A30013" w14:textId="77777777" w:rsidR="0085531E" w:rsidRPr="003320FC" w:rsidRDefault="0085531E" w:rsidP="00CC4289">
            <w:pPr>
              <w:spacing w:before="240"/>
              <w:rPr>
                <w:rFonts w:ascii="Arial" w:eastAsia="Calibri" w:hAnsi="Arial" w:cs="Arial"/>
                <w:b/>
                <w:bCs/>
                <w:color w:val="000000" w:themeColor="text1"/>
                <w:lang w:val="mn"/>
              </w:rPr>
            </w:pPr>
            <w:r w:rsidRPr="003320FC">
              <w:rPr>
                <w:rFonts w:ascii="Arial" w:eastAsia="Calibri" w:hAnsi="Arial" w:cs="Arial"/>
                <w:b/>
                <w:bCs/>
                <w:color w:val="000000" w:themeColor="text1"/>
                <w:lang w:val="mn"/>
              </w:rPr>
              <w:t>38</w:t>
            </w:r>
            <w:r w:rsidRPr="003320FC">
              <w:rPr>
                <w:rFonts w:ascii="Arial" w:eastAsia="Calibri" w:hAnsi="Arial" w:cs="Arial"/>
                <w:b/>
                <w:bCs/>
                <w:color w:val="000000" w:themeColor="text1"/>
                <w:vertAlign w:val="superscript"/>
                <w:lang w:val="mn"/>
              </w:rPr>
              <w:t>1</w:t>
            </w:r>
            <w:r w:rsidRPr="003320FC">
              <w:rPr>
                <w:rFonts w:ascii="Arial" w:eastAsia="Calibri" w:hAnsi="Arial" w:cs="Arial"/>
                <w:b/>
                <w:bCs/>
                <w:color w:val="000000" w:themeColor="text1"/>
                <w:lang w:val="mn"/>
              </w:rPr>
              <w:t xml:space="preserve"> дүгээр зүйл.Монголбанкны өөрийн хөрөнгийн дутагдлыг нөхөх</w:t>
            </w:r>
          </w:p>
          <w:p w14:paraId="7046857B" w14:textId="77777777" w:rsidR="0085531E" w:rsidRPr="003320FC" w:rsidRDefault="0085531E" w:rsidP="00CC4289">
            <w:pPr>
              <w:spacing w:before="240"/>
              <w:rPr>
                <w:rFonts w:ascii="Arial" w:eastAsia="Calibri" w:hAnsi="Arial" w:cs="Arial"/>
                <w:color w:val="000000" w:themeColor="text1"/>
                <w:lang w:val="mn"/>
              </w:rPr>
            </w:pPr>
            <w:r w:rsidRPr="003320FC">
              <w:rPr>
                <w:rFonts w:ascii="Arial" w:eastAsia="Calibri" w:hAnsi="Arial" w:cs="Arial"/>
                <w:color w:val="000000" w:themeColor="text1"/>
                <w:lang w:val="mn"/>
              </w:rPr>
              <w:t>1.Монголбанкны тухайн жилийн санхүүгийн тайлангаар өр төлбөрийн нийт хэмжээ нь түүний нийт хөрөнгийн хэмжээнээс хэтэрсэн тохиолдолд өөрийн хөрөнгө дутагдсанд тооцно.</w:t>
            </w:r>
          </w:p>
          <w:p w14:paraId="5C7BC2CF" w14:textId="77777777" w:rsidR="0085531E" w:rsidRPr="003320FC" w:rsidRDefault="0085531E" w:rsidP="00CC4289">
            <w:pPr>
              <w:spacing w:before="240"/>
              <w:rPr>
                <w:rFonts w:ascii="Arial" w:eastAsia="Calibri" w:hAnsi="Arial" w:cs="Arial"/>
                <w:color w:val="000000" w:themeColor="text1"/>
                <w:lang w:val="mn"/>
              </w:rPr>
            </w:pPr>
            <w:r w:rsidRPr="003320FC">
              <w:rPr>
                <w:rFonts w:ascii="Arial" w:eastAsia="Calibri" w:hAnsi="Arial" w:cs="Arial"/>
                <w:color w:val="000000" w:themeColor="text1"/>
                <w:lang w:val="mn"/>
              </w:rPr>
              <w:t>2.Монголбанк тухайн жилийн баталгаажсан санхүүгийн тайлан дахь өөрийн хөрөнгийн дутагдлыг Засгийн газрын тусгай үнэт цаас гаргаж, нөхөх тухай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12ED5419" w14:textId="77777777" w:rsidR="0085531E" w:rsidRPr="003320FC" w:rsidRDefault="0085531E" w:rsidP="00CC4289">
            <w:pPr>
              <w:spacing w:before="240"/>
              <w:rPr>
                <w:rFonts w:ascii="Arial" w:eastAsia="Calibri" w:hAnsi="Arial" w:cs="Arial"/>
                <w:color w:val="000000" w:themeColor="text1"/>
                <w:lang w:val="mn"/>
              </w:rPr>
            </w:pPr>
            <w:r w:rsidRPr="003320FC">
              <w:rPr>
                <w:rFonts w:ascii="Arial" w:eastAsia="Calibri" w:hAnsi="Arial" w:cs="Arial"/>
                <w:color w:val="000000" w:themeColor="text1"/>
                <w:lang w:val="mn"/>
              </w:rPr>
              <w:t>3.Засгийн газар нь Улсын Их Хурлын баталсан төрөөс мөнгөний бодлогын талаар баримтлах үндсэн чиглэлд заасан Засгийн газрын тусгай үнэт цаасны хэмжээг дараа жилийн улсын төсөвт тусгана.</w:t>
            </w:r>
          </w:p>
          <w:p w14:paraId="35BFEED7" w14:textId="77777777" w:rsidR="0085531E" w:rsidRPr="003320FC" w:rsidRDefault="0085531E" w:rsidP="00CC4289">
            <w:pPr>
              <w:spacing w:before="240"/>
              <w:rPr>
                <w:rFonts w:ascii="Arial" w:eastAsia="Calibri" w:hAnsi="Arial" w:cs="Arial"/>
                <w:color w:val="000000" w:themeColor="text1"/>
                <w:lang w:val="mn"/>
              </w:rPr>
            </w:pPr>
            <w:r w:rsidRPr="003320FC">
              <w:rPr>
                <w:rFonts w:ascii="Arial" w:eastAsia="Calibri" w:hAnsi="Arial" w:cs="Arial"/>
                <w:color w:val="000000" w:themeColor="text1"/>
                <w:lang w:val="mn"/>
              </w:rPr>
              <w:t>4.Засгийн газар дараагийн жилийн 03 дугаар сарын 01-ний өдрийн дотор энэ хуулийн 38</w:t>
            </w:r>
            <w:r w:rsidRPr="003320FC">
              <w:rPr>
                <w:rFonts w:ascii="Arial" w:eastAsia="Calibri" w:hAnsi="Arial" w:cs="Arial"/>
                <w:color w:val="000000" w:themeColor="text1"/>
                <w:vertAlign w:val="superscript"/>
                <w:lang w:val="mn"/>
              </w:rPr>
              <w:t>1</w:t>
            </w:r>
            <w:r w:rsidRPr="003320FC">
              <w:rPr>
                <w:rFonts w:ascii="Arial" w:eastAsia="Calibri" w:hAnsi="Arial" w:cs="Arial"/>
                <w:color w:val="000000" w:themeColor="text1"/>
                <w:lang w:val="mn"/>
              </w:rPr>
              <w:t xml:space="preserve"> дүгээр</w:t>
            </w:r>
            <w:r w:rsidRPr="003320FC">
              <w:rPr>
                <w:rFonts w:ascii="Arial" w:eastAsia="Calibri" w:hAnsi="Arial" w:cs="Arial"/>
                <w:b/>
                <w:bCs/>
                <w:color w:val="000000" w:themeColor="text1"/>
                <w:lang w:val="mn"/>
              </w:rPr>
              <w:t xml:space="preserve"> </w:t>
            </w:r>
            <w:r w:rsidRPr="003320FC">
              <w:rPr>
                <w:rFonts w:ascii="Arial" w:eastAsia="Calibri" w:hAnsi="Arial" w:cs="Arial"/>
                <w:color w:val="000000" w:themeColor="text1"/>
                <w:lang w:val="mn"/>
              </w:rPr>
              <w:t>зүйлийн 3-т заасны дагуу Засгийн газрын тусгай үнэт цаас гаргаж Монголбанканд эзэмшүүлнэ.”</w:t>
            </w:r>
          </w:p>
        </w:tc>
      </w:tr>
    </w:tbl>
    <w:p w14:paraId="23F11B6A" w14:textId="77777777" w:rsidR="0085531E" w:rsidRPr="003320FC" w:rsidRDefault="0085531E" w:rsidP="0085531E">
      <w:pPr>
        <w:tabs>
          <w:tab w:val="left" w:pos="540"/>
        </w:tabs>
        <w:ind w:firstLine="540"/>
        <w:jc w:val="both"/>
        <w:rPr>
          <w:rFonts w:ascii="Arial" w:eastAsia="Times New Roman" w:hAnsi="Arial" w:cs="Arial"/>
          <w:sz w:val="22"/>
          <w:szCs w:val="22"/>
        </w:rPr>
      </w:pPr>
    </w:p>
    <w:p w14:paraId="73B57F81" w14:textId="77777777" w:rsidR="0085531E" w:rsidRPr="003320FC" w:rsidRDefault="0085531E" w:rsidP="0085531E">
      <w:pPr>
        <w:tabs>
          <w:tab w:val="left" w:pos="540"/>
        </w:tabs>
        <w:ind w:firstLine="540"/>
        <w:jc w:val="both"/>
        <w:rPr>
          <w:rFonts w:ascii="Arial" w:eastAsia="Times New Roman" w:hAnsi="Arial" w:cs="Arial"/>
          <w:sz w:val="22"/>
          <w:szCs w:val="22"/>
        </w:rPr>
      </w:pPr>
      <w:r w:rsidRPr="003320FC">
        <w:rPr>
          <w:rFonts w:ascii="Arial" w:eastAsia="Times New Roman" w:hAnsi="Arial" w:cs="Arial"/>
          <w:sz w:val="22"/>
          <w:szCs w:val="22"/>
        </w:rPr>
        <w:t xml:space="preserve">Төв банк (Монголбанк)-ны тухай хуулийн </w:t>
      </w:r>
      <w:r w:rsidRPr="003320FC">
        <w:rPr>
          <w:rFonts w:ascii="Arial" w:eastAsia="Times New Roman" w:hAnsi="Arial" w:cs="Arial"/>
          <w:bCs/>
          <w:sz w:val="22"/>
          <w:szCs w:val="22"/>
          <w:lang w:val="mn"/>
        </w:rPr>
        <w:t>3</w:t>
      </w:r>
      <w:r w:rsidRPr="003320FC">
        <w:rPr>
          <w:rFonts w:ascii="Arial" w:eastAsia="Times New Roman" w:hAnsi="Arial" w:cs="Arial"/>
          <w:bCs/>
          <w:sz w:val="22"/>
          <w:szCs w:val="22"/>
        </w:rPr>
        <w:t>8</w:t>
      </w:r>
      <w:r w:rsidRPr="003320FC">
        <w:rPr>
          <w:rFonts w:ascii="Arial" w:eastAsia="Times New Roman" w:hAnsi="Arial" w:cs="Arial"/>
          <w:bCs/>
          <w:sz w:val="22"/>
          <w:szCs w:val="22"/>
          <w:vertAlign w:val="superscript"/>
        </w:rPr>
        <w:t>1</w:t>
      </w:r>
      <w:r w:rsidRPr="003320FC">
        <w:rPr>
          <w:rFonts w:ascii="Arial" w:eastAsia="Times New Roman" w:hAnsi="Arial" w:cs="Arial"/>
          <w:sz w:val="22"/>
          <w:szCs w:val="22"/>
        </w:rPr>
        <w:t xml:space="preserve"> дүгээр зүйлд тусгагдсан нэмэлт, өөрчлөлт нь Монголбанкны санхүүгийн бие даасан байдлыг хангах замаар хуулийн төслийн үндсэн зорилгод хүрэх хамгийн бодитой хөшүүрэг болж байна. Төв банк мөнгөний бодлогын хэрэгслийг ашиглах, тэр дундаа зах зээл дэх мөнгөний илүүдэл нийлүүлэлтийг татах зорилгоор Төв банкны үнэт цаас гаргах явцад хүүгийн зардал хүлээж, үүнээс үүдэн өөрийн хөрөнгө нь багасах буюу сөрөг утгатай болох эрсдэл тогтмол тулгардаг билээ. Одоогийн хүчин төгөлдөр мөрдөгдөж буй хууль тогтоомжид ийнхүү үүссэн алдагдлыг хэрхэн, ямар хугацаанд, ямар эх үүсвэрээр нөхөх нь тодорхойгүй байснаас Монголбанкны балансын алдагдал олон жилийн турш хуримтлагдаж, улмаар мөнгөний бодлогын дамжуулах механизмын үр нөлөө сулрах, Төв банк Засгийн газраас санхүүгийн хувьд хараат болох нөхцөлийг бүрдүүлсээр ирсэн юм.</w:t>
      </w:r>
    </w:p>
    <w:p w14:paraId="14E97B71" w14:textId="77777777" w:rsidR="0085531E" w:rsidRPr="003320FC" w:rsidRDefault="0085531E" w:rsidP="0085531E">
      <w:pPr>
        <w:tabs>
          <w:tab w:val="left" w:pos="540"/>
        </w:tabs>
        <w:ind w:firstLine="540"/>
        <w:jc w:val="both"/>
        <w:rPr>
          <w:rFonts w:ascii="Arial" w:eastAsia="Times New Roman" w:hAnsi="Arial" w:cs="Arial"/>
          <w:sz w:val="22"/>
          <w:szCs w:val="22"/>
        </w:rPr>
      </w:pPr>
      <w:r w:rsidRPr="003320FC">
        <w:rPr>
          <w:rFonts w:ascii="Arial" w:eastAsia="Times New Roman" w:hAnsi="Arial" w:cs="Arial"/>
          <w:sz w:val="22"/>
          <w:szCs w:val="22"/>
        </w:rPr>
        <w:t xml:space="preserve">Хуулийн төслийн шинэ зохицуулалтаар Монголбанкны аудитлагдсан санхүүгийн тайлангаар нийт өр төлбөрийн хэмжээ нь нийт хөрөнгийн хэмжээнээс хэтэрч, өөрийн хөрөнгө дутсан тохиолдолд уг дутагдлыг Засгийн газрын үнэт цаасаар нөхөх саналыг Мөнгөний бодлогын үндсэн чиглэлийн төсөлд заавал тусгахаар үүрэгжүүлсэн байна. Ийнхүү процессыг үе шаттайгаар, тодорхой зааж өгсөн нь Засгийн газар болон Монголбанкны хооронд үүсдэг тодорхойгүй харилцааг арилгаж, санхүүгийн механизмыг бодит байдал дээр хэрэгжих боломжтой болгожээ. Тухайлбал, Засгийн газар Улсын Их Хурлын баталсан хэмжээгээр үнэт цаас гаргах асуудлыг дараа жилийн улсын төсөвт тусгаж, </w:t>
      </w:r>
      <w:r w:rsidRPr="003320FC">
        <w:rPr>
          <w:rFonts w:ascii="Arial" w:eastAsia="Times New Roman" w:hAnsi="Arial" w:cs="Arial"/>
          <w:sz w:val="22"/>
          <w:szCs w:val="22"/>
        </w:rPr>
        <w:lastRenderedPageBreak/>
        <w:t>3 дугаар сарын 1-ний дотор багтаан Монголбанкинд эзэмшүүлэхээр хуульчилсан нь хариуцлагыг цаг хугацааны хязгаартай тогтоож өгсөн ач холбогдолтой юм.</w:t>
      </w:r>
    </w:p>
    <w:p w14:paraId="5C315007" w14:textId="77777777" w:rsidR="0085531E" w:rsidRPr="003320FC" w:rsidRDefault="0085531E" w:rsidP="0085531E">
      <w:pPr>
        <w:tabs>
          <w:tab w:val="left" w:pos="540"/>
        </w:tabs>
        <w:ind w:firstLine="540"/>
        <w:jc w:val="both"/>
        <w:rPr>
          <w:rFonts w:ascii="Arial" w:eastAsia="Times New Roman" w:hAnsi="Arial" w:cs="Arial"/>
          <w:sz w:val="22"/>
          <w:szCs w:val="22"/>
        </w:rPr>
      </w:pPr>
      <w:r w:rsidRPr="003320FC">
        <w:rPr>
          <w:rFonts w:ascii="Arial" w:eastAsia="Times New Roman" w:hAnsi="Arial" w:cs="Arial"/>
          <w:sz w:val="22"/>
          <w:szCs w:val="22"/>
        </w:rPr>
        <w:t>Энэхүү зохицуулалт нь Төв банкны санхүүгийн дархлааг хуулиар хамгаалж, Засгийн газрын зүгээс хүлээх үүргийг тодорхой болгосноор Төв банкны бие даасан, хараат бус байдлыг бэхжүүлэх ерөнхий зорилгод бүрэн нийцэж байна. Дүгнэж үзвэл, хуулийн төслийн дээрх зохицуулалт нь Монголбанкны балансыг хэвийн болгож, мөнгөний бодлогын хэрэгслийг үр дүнтэй ашиглах санхүүгийн чадавхыг баталгаажуулж байгаа тул хуулийн төслийн үндсэн зорилгод хүрэх эрх зүйн бүрэн үндэслэл болно гэж үзэж байна.</w:t>
      </w:r>
    </w:p>
    <w:p w14:paraId="6AD7FC4D" w14:textId="77777777" w:rsidR="0085531E" w:rsidRPr="003320FC" w:rsidRDefault="0085531E" w:rsidP="0085531E">
      <w:pPr>
        <w:tabs>
          <w:tab w:val="left" w:pos="540"/>
        </w:tabs>
        <w:ind w:firstLine="540"/>
        <w:jc w:val="both"/>
        <w:rPr>
          <w:rFonts w:ascii="Arial" w:eastAsia="Times New Roman" w:hAnsi="Arial" w:cs="Arial"/>
          <w:sz w:val="22"/>
          <w:szCs w:val="22"/>
        </w:rPr>
      </w:pPr>
    </w:p>
    <w:p w14:paraId="7AF6F50E" w14:textId="77777777" w:rsidR="0085531E" w:rsidRPr="003320FC" w:rsidRDefault="0085531E" w:rsidP="0085531E">
      <w:pPr>
        <w:tabs>
          <w:tab w:val="left" w:pos="540"/>
        </w:tabs>
        <w:ind w:firstLine="540"/>
        <w:jc w:val="both"/>
        <w:rPr>
          <w:rFonts w:ascii="Arial" w:hAnsi="Arial" w:cs="Arial"/>
          <w:b/>
          <w:sz w:val="22"/>
          <w:szCs w:val="22"/>
          <w:lang w:val="mn-MN"/>
        </w:rPr>
      </w:pPr>
      <w:r w:rsidRPr="003320FC">
        <w:rPr>
          <w:rFonts w:ascii="Arial" w:hAnsi="Arial" w:cs="Arial"/>
          <w:b/>
          <w:bCs/>
          <w:sz w:val="22"/>
          <w:szCs w:val="22"/>
          <w:lang w:val="mn-MN"/>
        </w:rPr>
        <w:t xml:space="preserve">4.2 “Практикт хэрэгжих боломж” шалгуур үзүүлэлтийн хүрээнд хийсэн үнэлгээ: </w:t>
      </w:r>
    </w:p>
    <w:p w14:paraId="6F240741"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Хуулийн төслийн зохицуулалт нь практикт хэрэгжих боломжтой эсэхийг үнэлэхээр хуулийн төслөөс сонгож авсан дараах зохицуулалтын талаар туршсан байдалд дүн шинжилгээ хийх, санал авч дүгнэлт гаргах замаар үр нөлөөг нь судаллаа.</w:t>
      </w:r>
    </w:p>
    <w:p w14:paraId="54373B7A" w14:textId="77777777" w:rsidR="0085531E" w:rsidRPr="003320FC" w:rsidRDefault="0085531E" w:rsidP="0085531E">
      <w:pPr>
        <w:jc w:val="both"/>
        <w:rPr>
          <w:rFonts w:ascii="Arial" w:hAnsi="Arial" w:cs="Arial"/>
          <w:sz w:val="22"/>
          <w:szCs w:val="22"/>
          <w:lang w:val="mn-MN"/>
        </w:rPr>
      </w:pPr>
    </w:p>
    <w:p w14:paraId="65F1A2B1"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 xml:space="preserve">Төв банк (Монголбанк)-ны тухай хуульд нэмэлт, өөрчлөлт оруулах тухай хуулийн </w:t>
      </w:r>
      <w:r w:rsidRPr="003320FC">
        <w:rPr>
          <w:rFonts w:ascii="Arial" w:eastAsia="Times New Roman" w:hAnsi="Arial" w:cs="Arial"/>
          <w:b/>
          <w:bCs/>
          <w:sz w:val="22"/>
          <w:szCs w:val="22"/>
          <w:lang w:val="mn-MN"/>
        </w:rPr>
        <w:t>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 xml:space="preserve"> дугаар зүйлийн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.1.1,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.1.2,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.1.3,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 xml:space="preserve">.1.4 дэх заалтад </w:t>
      </w:r>
      <w:r w:rsidRPr="003320FC">
        <w:rPr>
          <w:rFonts w:ascii="Arial" w:hAnsi="Arial" w:cs="Arial"/>
          <w:b/>
          <w:bCs/>
          <w:sz w:val="22"/>
          <w:szCs w:val="22"/>
          <w:lang w:val="mn-MN"/>
        </w:rPr>
        <w:t>дүн шинжилгээ хийсэн байдал:</w:t>
      </w:r>
    </w:p>
    <w:p w14:paraId="01FB454F" w14:textId="77777777" w:rsidR="0085531E" w:rsidRPr="003320FC" w:rsidRDefault="0085531E" w:rsidP="0085531E">
      <w:pPr>
        <w:ind w:firstLine="540"/>
        <w:jc w:val="both"/>
        <w:rPr>
          <w:rFonts w:ascii="Arial" w:hAnsi="Arial" w:cs="Arial"/>
          <w:b/>
          <w:bCs/>
          <w:sz w:val="22"/>
          <w:szCs w:val="22"/>
          <w:lang w:val="mn-MN"/>
        </w:rPr>
      </w:pPr>
    </w:p>
    <w:tbl>
      <w:tblPr>
        <w:tblStyle w:val="TableGrid"/>
        <w:tblW w:w="9493" w:type="dxa"/>
        <w:tblLook w:val="04A0" w:firstRow="1" w:lastRow="0" w:firstColumn="1" w:lastColumn="0" w:noHBand="0" w:noVBand="1"/>
      </w:tblPr>
      <w:tblGrid>
        <w:gridCol w:w="9493"/>
      </w:tblGrid>
      <w:tr w:rsidR="0085531E" w:rsidRPr="003320FC" w14:paraId="78E4FB05" w14:textId="77777777" w:rsidTr="00CC4289">
        <w:trPr>
          <w:trHeight w:val="4602"/>
        </w:trPr>
        <w:tc>
          <w:tcPr>
            <w:tcW w:w="9493" w:type="dxa"/>
            <w:tcBorders>
              <w:top w:val="single" w:sz="4" w:space="0" w:color="auto"/>
              <w:left w:val="single" w:sz="4" w:space="0" w:color="auto"/>
              <w:bottom w:val="single" w:sz="4" w:space="0" w:color="auto"/>
              <w:right w:val="single" w:sz="4" w:space="0" w:color="auto"/>
            </w:tcBorders>
            <w:hideMark/>
          </w:tcPr>
          <w:p w14:paraId="1F9E957C" w14:textId="77777777" w:rsidR="0085531E" w:rsidRPr="003320FC" w:rsidRDefault="0085531E" w:rsidP="00CC4289">
            <w:pPr>
              <w:spacing w:before="240"/>
              <w:ind w:firstLine="720"/>
              <w:rPr>
                <w:rFonts w:ascii="Arial" w:eastAsia="Times New Roman" w:hAnsi="Arial" w:cs="Arial"/>
                <w:b/>
                <w:bCs/>
                <w:color w:val="000000" w:themeColor="text1"/>
                <w:lang w:val="mn"/>
              </w:rPr>
            </w:pPr>
            <w:r w:rsidRPr="003320FC">
              <w:rPr>
                <w:rFonts w:ascii="Arial" w:eastAsia="Times New Roman" w:hAnsi="Arial" w:cs="Arial"/>
                <w:b/>
                <w:bCs/>
                <w:color w:val="000000" w:themeColor="text1"/>
                <w:lang w:val="mn"/>
              </w:rPr>
              <w:t>38</w:t>
            </w:r>
            <w:r w:rsidRPr="003320FC">
              <w:rPr>
                <w:rFonts w:ascii="Arial" w:eastAsia="Times New Roman" w:hAnsi="Arial" w:cs="Arial"/>
                <w:b/>
                <w:bCs/>
                <w:color w:val="000000" w:themeColor="text1"/>
                <w:vertAlign w:val="superscript"/>
                <w:lang w:val="mn"/>
              </w:rPr>
              <w:t>1</w:t>
            </w:r>
            <w:r w:rsidRPr="003320FC">
              <w:rPr>
                <w:rFonts w:ascii="Arial" w:eastAsia="Times New Roman" w:hAnsi="Arial" w:cs="Arial"/>
                <w:b/>
                <w:bCs/>
                <w:color w:val="000000" w:themeColor="text1"/>
                <w:lang w:val="mn"/>
              </w:rPr>
              <w:t xml:space="preserve"> дүгээр зүйл.Монголбанкны өөрийн хөрөнгийн дутагдлыг нөхөх</w:t>
            </w:r>
          </w:p>
          <w:p w14:paraId="21D968DA" w14:textId="77777777" w:rsidR="0085531E" w:rsidRPr="003320FC" w:rsidRDefault="0085531E" w:rsidP="00CC4289">
            <w:pPr>
              <w:spacing w:before="240"/>
              <w:ind w:firstLine="720"/>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1.Монголбанкны тухайн жилийн санхүүгийн тайлангаар өр төлбөрийн нийт хэмжээ нь түүний нийт хөрөнгийн хэмжээнээс хэтэрсэн тохиолдолд өөрийн хөрөнгө дутагдсанд тооцно.</w:t>
            </w:r>
          </w:p>
          <w:p w14:paraId="2C984385" w14:textId="77777777" w:rsidR="0085531E" w:rsidRPr="003320FC" w:rsidRDefault="0085531E" w:rsidP="00CC4289">
            <w:pPr>
              <w:spacing w:before="240"/>
              <w:ind w:firstLine="720"/>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2.Монголбанк тухайн жилийн баталгаажсан санхүүгийн тайлан дахь өөрийн хөрөнгийн дутагдлыг Засгийн газрын тусгай үнэт цаас гаргаж, нөхөх тухай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6863145D" w14:textId="77777777" w:rsidR="0085531E" w:rsidRPr="003320FC" w:rsidRDefault="0085531E" w:rsidP="00CC4289">
            <w:pPr>
              <w:spacing w:before="240"/>
              <w:ind w:firstLine="720"/>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3.Засгийн газар нь Улсын Их Хурлын баталсан төрөөс мөнгөний бодлогын талаар баримтлах үндсэн чиглэлд заасан Засгийн газрын тусгай үнэт цаасны хэмжээг дараа жилийн улсын төсөвт тусгана.</w:t>
            </w:r>
          </w:p>
          <w:p w14:paraId="3C1125D4" w14:textId="77777777" w:rsidR="0085531E" w:rsidRPr="003320FC" w:rsidRDefault="0085531E" w:rsidP="00CC4289">
            <w:pPr>
              <w:spacing w:before="240"/>
              <w:ind w:firstLine="720"/>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4.Засгийн газар дараагийн жилийн 03 дугаар сарын 01-ний өдрийн дотор энэ хуулийн 38</w:t>
            </w:r>
            <w:r w:rsidRPr="003320FC">
              <w:rPr>
                <w:rFonts w:ascii="Arial" w:eastAsia="Times New Roman" w:hAnsi="Arial" w:cs="Arial"/>
                <w:color w:val="000000" w:themeColor="text1"/>
                <w:vertAlign w:val="superscript"/>
                <w:lang w:val="mn"/>
              </w:rPr>
              <w:t>1</w:t>
            </w:r>
            <w:r w:rsidRPr="003320FC">
              <w:rPr>
                <w:rFonts w:ascii="Arial" w:eastAsia="Times New Roman" w:hAnsi="Arial" w:cs="Arial"/>
                <w:color w:val="000000" w:themeColor="text1"/>
                <w:lang w:val="mn"/>
              </w:rPr>
              <w:t xml:space="preserve"> дүгээр зүйлийн 3-т заасны дагуу Засгийн газрын тусгай үнэт цаас гаргаж Монголбанканд эзэмшүүлнэ.”</w:t>
            </w:r>
          </w:p>
        </w:tc>
      </w:tr>
    </w:tbl>
    <w:p w14:paraId="037EFA30" w14:textId="77777777" w:rsidR="0085531E" w:rsidRPr="003320FC" w:rsidRDefault="0085531E" w:rsidP="0085531E">
      <w:pPr>
        <w:ind w:firstLine="540"/>
        <w:jc w:val="both"/>
        <w:rPr>
          <w:rFonts w:ascii="Arial" w:hAnsi="Arial" w:cs="Arial"/>
          <w:sz w:val="22"/>
          <w:szCs w:val="22"/>
          <w:lang w:val="mn-MN"/>
        </w:rPr>
      </w:pPr>
    </w:p>
    <w:p w14:paraId="3950B138"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Хуулийн төслийн уг зохицуулалт нь Монголбанкны алдагдлыг нөхөх үйл ажиллагааг Засгийн газар болон Улсын Их Хурлын төсөв, мөнгөний бодлогын төлөвлөлтийн циклтэй шууд уялдуулж өгснөөрөө практикт хэрэгжих бүрэн боломжтой механизмыг бүрдүүлжээ. Өмнө нь Төв банкны алдагдлыг хэрхэн нөхөх асуудал хууль зүйн хувьд ерөнхий тунхаглалын шинжтэй, нарийвчилсан процессгүй байсан бол шинэ заалтаар алдагдлыг тодорхойлох аргачлал, тайлагнах хугацаа, нөхөх хэлбэрийг (Засгийн газрын үнэт цаас) нэг бүрчлэн зааж өгсөн байна.</w:t>
      </w:r>
    </w:p>
    <w:p w14:paraId="67AB8A82"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Практик хэрэгжилтийн хувьд "дараа жилийн 3 дугаар сарын 1-ний дотор" гэж цаг хугацааны тодорхой хязгаар тогтоосон нь Засгийн газар болон Сангийн яамны зүгээс хүлээх хариуцлагыг эргэх холбоотой, хяналттай болгож байгаа юм. Ингэснээр Төв банкны балансын алдагдал олон жилээр хуримтлагдаж, мөнгөний бодлогын хэрэгсэл царцах эрсдэлээс бодитойгоор сэргийлнэ. Мөн алдагдлыг нөхөх саналыг "Төрөөс мөнгөний бодлогын талаар баримтлах үндсэн чиглэл"-д тусгахаар заасан нь Төв банк болон Засгийн </w:t>
      </w:r>
      <w:r w:rsidRPr="003320FC">
        <w:rPr>
          <w:rFonts w:ascii="Arial" w:eastAsia="Times New Roman" w:hAnsi="Arial" w:cs="Arial"/>
          <w:sz w:val="22"/>
          <w:szCs w:val="22"/>
          <w:lang w:val="mn-MN"/>
        </w:rPr>
        <w:lastRenderedPageBreak/>
        <w:t>газар хоорондын санхүүгийн харилцааг ил тод, институцийн түвшинд шийдвэрлэх боломжийг олгож байна.</w:t>
      </w:r>
    </w:p>
    <w:p w14:paraId="3AED7CE9" w14:textId="77777777" w:rsidR="0085531E" w:rsidRPr="003320FC" w:rsidRDefault="0085531E" w:rsidP="0085531E">
      <w:pPr>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Түүнчлэн, алдагдлыг Засгийн газрын үнэт цаасаар нөхөх нь улсын төсөвт бэлэн мөнгөний шууд ачаалал ирэхээс сэргийлэхийн зэрэгцээ Монголбанкны баланс дахь хөрөнгийн чанарыг сайжруулж, зах зээл дээр мөнгөний бодлогын үйл ажиллагааг саадгүй явуулах санхүүгийн чадавхыг практикт бодитойгоор баталгаажуулж байна. Энэ нь хууль хэрэгжих санхүүгийн болон процессын дэд бүтэц нь төрийн байгууллагуудын өнөөгийн уялдаа холбоонд бүрэн нийцэж байгааг илтгэнэ. </w:t>
      </w:r>
    </w:p>
    <w:p w14:paraId="43DDCEC3" w14:textId="77777777" w:rsidR="0085531E" w:rsidRPr="003320FC" w:rsidRDefault="0085531E" w:rsidP="0085531E">
      <w:pPr>
        <w:jc w:val="both"/>
        <w:rPr>
          <w:rFonts w:ascii="Arial" w:hAnsi="Arial" w:cs="Arial"/>
          <w:b/>
          <w:bCs/>
          <w:sz w:val="22"/>
          <w:szCs w:val="22"/>
          <w:lang w:val="mn-MN"/>
        </w:rPr>
      </w:pPr>
      <w:r w:rsidRPr="003320FC">
        <w:rPr>
          <w:rFonts w:ascii="Arial" w:hAnsi="Arial" w:cs="Arial"/>
          <w:b/>
          <w:bCs/>
          <w:sz w:val="22"/>
          <w:szCs w:val="22"/>
          <w:lang w:val="mn-MN"/>
        </w:rPr>
        <w:t>Төв банк (Монголбанк)-ны тухай хуульд нэмэлт, өөрчлөлт оруулах тухай хуулийг дагаж мөрдөх журмын тухай хуулийн 1, 2, 3, 4, 5, 7 дугаар зүйлд дүн шинжилгээ хийсэн байдал:</w:t>
      </w:r>
    </w:p>
    <w:tbl>
      <w:tblPr>
        <w:tblStyle w:val="TableGrid"/>
        <w:tblW w:w="0" w:type="auto"/>
        <w:tblLook w:val="06A0" w:firstRow="1" w:lastRow="0" w:firstColumn="1" w:lastColumn="0" w:noHBand="1" w:noVBand="1"/>
      </w:tblPr>
      <w:tblGrid>
        <w:gridCol w:w="9350"/>
      </w:tblGrid>
      <w:tr w:rsidR="0085531E" w:rsidRPr="003320FC" w14:paraId="19D7B46E" w14:textId="77777777" w:rsidTr="00CC4289">
        <w:trPr>
          <w:trHeight w:val="300"/>
        </w:trPr>
        <w:tc>
          <w:tcPr>
            <w:tcW w:w="9360" w:type="dxa"/>
          </w:tcPr>
          <w:p w14:paraId="2F51D9B2"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1 дүгээр зүйл</w:t>
            </w:r>
            <w:r w:rsidRPr="003320FC">
              <w:rPr>
                <w:rFonts w:ascii="Arial" w:eastAsia="Times New Roman" w:hAnsi="Arial" w:cs="Arial"/>
                <w:color w:val="000000" w:themeColor="text1"/>
                <w:lang w:val="mn"/>
              </w:rPr>
              <w:t>.2026 оны 12 дугаар сарын 31-ний өдрийн байдлаар Монголбанкны өөрийн хөрөнгийн дутагдлыг Засгийн газар 2031 оны 12 дугаар сарын 31-ний өдрийн дотор нөхсөн байна.</w:t>
            </w:r>
          </w:p>
          <w:p w14:paraId="721946BF" w14:textId="77777777" w:rsidR="0085531E" w:rsidRPr="003320FC" w:rsidRDefault="0085531E" w:rsidP="00CC4289">
            <w:pPr>
              <w:ind w:firstLine="720"/>
              <w:jc w:val="both"/>
              <w:rPr>
                <w:rFonts w:ascii="Arial" w:eastAsia="Times New Roman" w:hAnsi="Arial" w:cs="Arial"/>
                <w:lang w:val="mn"/>
              </w:rPr>
            </w:pPr>
            <w:r w:rsidRPr="003320FC">
              <w:rPr>
                <w:rFonts w:ascii="Arial" w:eastAsia="Times New Roman" w:hAnsi="Arial" w:cs="Arial"/>
                <w:b/>
                <w:bCs/>
                <w:color w:val="000000" w:themeColor="text1"/>
                <w:lang w:val="mn"/>
              </w:rPr>
              <w:t>2 дугаар зүйл.</w:t>
            </w:r>
            <w:r w:rsidRPr="003320FC">
              <w:rPr>
                <w:rFonts w:ascii="Arial" w:eastAsia="Times New Roman" w:hAnsi="Arial" w:cs="Arial"/>
                <w:color w:val="000000" w:themeColor="text1"/>
                <w:lang w:val="mn"/>
              </w:rPr>
              <w:t xml:space="preserve">Төв банк </w:t>
            </w:r>
            <w:r w:rsidRPr="003320FC">
              <w:rPr>
                <w:rFonts w:ascii="Arial" w:eastAsia="Times New Roman" w:hAnsi="Arial" w:cs="Arial"/>
                <w:color w:val="000000" w:themeColor="text1"/>
                <w:lang w:val="mn-MN"/>
              </w:rPr>
              <w:t>/</w:t>
            </w:r>
            <w:r w:rsidRPr="003320FC">
              <w:rPr>
                <w:rFonts w:ascii="Arial" w:eastAsia="Times New Roman" w:hAnsi="Arial" w:cs="Arial"/>
                <w:color w:val="000000" w:themeColor="text1"/>
                <w:lang w:val="mn"/>
              </w:rPr>
              <w:t>Монголбанк</w:t>
            </w:r>
            <w:r w:rsidRPr="003320FC">
              <w:rPr>
                <w:rFonts w:ascii="Arial" w:eastAsia="Times New Roman" w:hAnsi="Arial" w:cs="Arial"/>
                <w:color w:val="000000" w:themeColor="text1"/>
                <w:lang w:val="mn-MN"/>
              </w:rPr>
              <w:t>/</w:t>
            </w:r>
            <w:r w:rsidRPr="003320FC">
              <w:rPr>
                <w:rFonts w:ascii="Arial" w:eastAsia="Times New Roman" w:hAnsi="Arial" w:cs="Arial"/>
                <w:color w:val="000000" w:themeColor="text1"/>
                <w:lang w:val="mn"/>
              </w:rPr>
              <w:t>-ны тухай хуулийн 38</w:t>
            </w:r>
            <w:r w:rsidRPr="003320FC">
              <w:rPr>
                <w:rFonts w:ascii="Arial" w:eastAsia="Times New Roman" w:hAnsi="Arial" w:cs="Arial"/>
                <w:color w:val="000000" w:themeColor="text1"/>
                <w:vertAlign w:val="superscript"/>
                <w:lang w:val="mn"/>
              </w:rPr>
              <w:t>1</w:t>
            </w:r>
            <w:r w:rsidRPr="003320FC">
              <w:rPr>
                <w:rFonts w:ascii="Arial" w:eastAsia="Times New Roman" w:hAnsi="Arial" w:cs="Arial"/>
                <w:color w:val="000000" w:themeColor="text1"/>
                <w:lang w:val="mn"/>
              </w:rPr>
              <w:t xml:space="preserve"> дүгээр зүйлд заасан Монголбанкны өөрийн хөрөнгийн дутагдлыг нөхөх зориулалттай Засгийн газрын тусгай үнэт цаасыг гаргах жил тутамын  хэмжээ нэг их на</w:t>
            </w:r>
            <w:r w:rsidRPr="003320FC">
              <w:rPr>
                <w:rFonts w:ascii="Arial" w:eastAsia="Times New Roman" w:hAnsi="Arial" w:cs="Arial"/>
                <w:lang w:val="mn"/>
              </w:rPr>
              <w:t xml:space="preserve">яд төгрөгөөс доошгүй, таваас доошгүй жилийн хугацаатай, гурван хувийн хүүтэй байна. </w:t>
            </w:r>
          </w:p>
          <w:p w14:paraId="4EBBF95C" w14:textId="77777777" w:rsidR="0085531E" w:rsidRPr="003320FC" w:rsidRDefault="0085531E" w:rsidP="00CC4289">
            <w:pPr>
              <w:ind w:firstLine="720"/>
              <w:jc w:val="both"/>
              <w:rPr>
                <w:rFonts w:ascii="Arial" w:eastAsia="Times New Roman" w:hAnsi="Arial" w:cs="Arial"/>
                <w:lang w:val="mn"/>
              </w:rPr>
            </w:pPr>
            <w:r w:rsidRPr="003320FC">
              <w:rPr>
                <w:rFonts w:ascii="Arial" w:eastAsia="Times New Roman" w:hAnsi="Arial" w:cs="Arial"/>
                <w:b/>
                <w:bCs/>
                <w:lang w:val="mn"/>
              </w:rPr>
              <w:t>3 дугаар зүйл</w:t>
            </w:r>
            <w:r w:rsidRPr="003320FC">
              <w:rPr>
                <w:rFonts w:ascii="Arial" w:eastAsia="Times New Roman" w:hAnsi="Arial" w:cs="Arial"/>
                <w:lang w:val="mn"/>
              </w:rPr>
              <w:t xml:space="preserve">.Урьдчилан тооцоолох боломжгүй нөхцөл байдлын улмаас төсвийн орлого буурах, эсхүл зарлага нэмэгдсэнээр тухайн жилийн төсвийн алдагдал ... хувиар нэмэгдсэн тохиолдолд Монголбанктай зөвшилцсөний үндсэн дээр Засгийн газрын тусгай үнэт цаасны хүүгийн төлбөрийг 2028 оноос эхлэн гурав хүртэл жилийн хугацаанд хойшлуулж, хуримтлагдсан хүүг тухайн төсвийн жилийн эцэст уг үнэт цаасны үндсэн төлбөрийн үлдэгдэл дээр нэмж тооцно. </w:t>
            </w:r>
          </w:p>
          <w:p w14:paraId="1C5A0E86"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4 дүгээр зүйл.</w:t>
            </w:r>
            <w:r w:rsidRPr="003320FC">
              <w:rPr>
                <w:rFonts w:ascii="Arial" w:eastAsia="Times New Roman" w:hAnsi="Arial" w:cs="Arial"/>
                <w:color w:val="000000" w:themeColor="text1"/>
                <w:lang w:val="mn"/>
              </w:rPr>
              <w:t xml:space="preserve">Засгийн газрын тусгай үнэт цаасны хугацаа дуусмагц тухайн үнэт цаастай ижил хугацаатай үнэт цаасаар нэг удаа дахин санхүүжүүлж болно. </w:t>
            </w:r>
          </w:p>
          <w:p w14:paraId="45EBE4D3"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5 дугаар зүйл</w:t>
            </w:r>
            <w:r w:rsidRPr="003320FC">
              <w:rPr>
                <w:rFonts w:ascii="Arial" w:eastAsia="Times New Roman" w:hAnsi="Arial" w:cs="Arial"/>
                <w:color w:val="000000" w:themeColor="text1"/>
                <w:lang w:val="mn"/>
              </w:rPr>
              <w:t>.Засгийн газрын тусгай үнэт цааснаас үүсэх Засгийн газрын өр, хүүгийн зардлыг Засгийн газрын өрийн удирдлагын стратегийн баримт бичиг, төсвийн хүрээний мэдэгдэл, тухайн жилийн төсвийн төсөлд тусгаж батална.</w:t>
            </w:r>
          </w:p>
          <w:p w14:paraId="05B64AB2"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6 дугаар зүйл</w:t>
            </w:r>
            <w:r w:rsidRPr="003320FC">
              <w:rPr>
                <w:rFonts w:ascii="Arial" w:eastAsia="Times New Roman" w:hAnsi="Arial" w:cs="Arial"/>
                <w:color w:val="000000" w:themeColor="text1"/>
                <w:lang w:val="mn"/>
              </w:rPr>
              <w:t>.Төсвийн тогтвортой байдлын тухай хуульд заасан төсвийн тусгай шаардлагад Засгийн газрын тусгай үнэт цаасны үндсэн болон хүүгийн төлбөрийн өр, холбогдох зардлыг оруулж тооцохгүй.</w:t>
            </w:r>
          </w:p>
          <w:p w14:paraId="3D5C528D"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b/>
                <w:bCs/>
                <w:color w:val="000000" w:themeColor="text1"/>
                <w:lang w:val="mn"/>
              </w:rPr>
              <w:t>7 дугаар зүйл</w:t>
            </w:r>
            <w:r w:rsidRPr="003320FC">
              <w:rPr>
                <w:rFonts w:ascii="Arial" w:eastAsia="Times New Roman" w:hAnsi="Arial" w:cs="Arial"/>
                <w:color w:val="000000" w:themeColor="text1"/>
                <w:lang w:val="mn"/>
              </w:rPr>
              <w:t>.Засгийн газрын тусгай үнэт цаасыг эзэмшиж Монголбанкны өөрийн хөрөнгийн дутагдал нөхөгдсөнөөс хойш тасралтгүй хоёр жилийн хугацаанд Монголбанк цэвэр ашигтай ажилласан тохиолдолд Төв банк /Монголбанк/-ны тухай хуулийн 38 дугаар зүйлд заасны дагуу цэвэр орлогыг улсын төсөвт хуваарилна.</w:t>
            </w:r>
            <w:r w:rsidRPr="003320FC">
              <w:rPr>
                <w:rFonts w:ascii="Arial" w:eastAsia="Times New Roman" w:hAnsi="Arial" w:cs="Arial"/>
                <w:color w:val="000000" w:themeColor="text1"/>
                <w:lang w:val="mn-MN"/>
              </w:rPr>
              <w:t xml:space="preserve"> </w:t>
            </w:r>
          </w:p>
        </w:tc>
      </w:tr>
    </w:tbl>
    <w:p w14:paraId="0331A533" w14:textId="77777777" w:rsidR="0085531E" w:rsidRPr="003320FC" w:rsidRDefault="0085531E" w:rsidP="0085531E">
      <w:pPr>
        <w:spacing w:before="240"/>
        <w:ind w:firstLine="720"/>
        <w:jc w:val="both"/>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rPr>
        <w:t>Төв банкны тухай хуулийг дагаж мөрдөх журмын тухай хуулийн төслийн эдгээр зохицуулалтууд нь Монголбанкны олон жил хуримтлагдсан 6.9 их наяд төгрөгийн алдагдал болон өөрийн хөрөнгийн 4.8 их наяд төгрөгийн дутагдлыг эрх зүйн хүрээнд үе шаттай арилгах, санхүүгийн чадавхыг нь бодитоор нөхөн сэргээх хэрэгжихүйц механизмыг бүрдүүлж байна. Хуулийн төсөлд 2026 оны эцсийн үлдэгдлээрх дутагдлыг 2031 он хүртэлх таван жилийн хугацаанд жил бүр нэг их наяд төгрөгөөс доошгүй хэмжээтэй Засгийн газрын тусгай үнэт цаас гаргах замаар нөхөхөөр заасан нь төсвийн ачааллыг урт хугацаанд жигд хуваарилж, санхүүгийн тодорхойгүй байдлыг арилгах практик ач холбогдолтой юм.</w:t>
      </w:r>
    </w:p>
    <w:p w14:paraId="229B42B6" w14:textId="77777777" w:rsidR="0085531E" w:rsidRPr="003320FC" w:rsidRDefault="0085531E" w:rsidP="0085531E">
      <w:pPr>
        <w:spacing w:before="240"/>
        <w:ind w:firstLine="720"/>
        <w:jc w:val="both"/>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rPr>
        <w:t xml:space="preserve">Уг тусгай үнэт цаасны хүүг жилийн гурван хувь буюу зах зээлийн жишгээс бага тогтоосон нь төсвөөс гарах хүүгийн зардлын дарамтыг бууруулахын зэрэгцээ Төв банкны бодлогын хүүгийн зардлыг жилд дунджаар 330 тэрбум төгрөгөөр хэмнэх бодит тооцоололд үндэслэгдсэн байна. Мөн үнэт цаасны хугацаа дуусмагц нэг удаа дахин санхүүжүүлэх боломжийг хуульчилсан нь Засгийн газарт төлбөрийн чадварын эрсдэл үүсгэхгүйгээр өрийн </w:t>
      </w:r>
      <w:r w:rsidRPr="003320FC">
        <w:rPr>
          <w:rFonts w:ascii="Arial" w:eastAsia="Times New Roman" w:hAnsi="Arial" w:cs="Arial"/>
          <w:color w:val="000000" w:themeColor="text1"/>
          <w:sz w:val="22"/>
          <w:szCs w:val="22"/>
        </w:rPr>
        <w:lastRenderedPageBreak/>
        <w:t>удирдлагыг уян хатан хэрэгжүүлэх боломжийг олгож байна. Энэхүү үйл ажиллагааг Өрийн удирдлагын стратеги болон Төсвийн хүрээний мэдэгдэлд тусгахаар үүрэгжүүлсэн нь төрийн санхүүгийн төлөвлөлтийн институцийн тогтолцоотой бүрэн уялдаж байгааг илтгэнэ.</w:t>
      </w:r>
    </w:p>
    <w:p w14:paraId="395B07E7" w14:textId="77777777" w:rsidR="0085531E" w:rsidRPr="003320FC" w:rsidRDefault="0085531E" w:rsidP="0085531E">
      <w:pPr>
        <w:spacing w:before="240"/>
        <w:ind w:firstLine="720"/>
        <w:jc w:val="both"/>
        <w:rPr>
          <w:rFonts w:ascii="Arial" w:eastAsia="Times New Roman" w:hAnsi="Arial" w:cs="Arial"/>
          <w:color w:val="000000" w:themeColor="text1"/>
          <w:sz w:val="22"/>
          <w:szCs w:val="22"/>
        </w:rPr>
      </w:pPr>
      <w:r w:rsidRPr="003320FC">
        <w:rPr>
          <w:rFonts w:ascii="Arial" w:eastAsia="Times New Roman" w:hAnsi="Arial" w:cs="Arial"/>
          <w:color w:val="000000" w:themeColor="text1"/>
          <w:sz w:val="22"/>
          <w:szCs w:val="22"/>
        </w:rPr>
        <w:t>Практикт хэрэгжих хамгийн гол хөшүүрэг нь эдгээр үнэт цаасны төлбөр болон холбогдох зардлыг Төсвийн тогтвортой байдлын тухай хуульд заасан төсвийн тусгай шаардлага буюу өрийн таазанд оруулж тооцохгүй байхаар заасан зохицуулалт юм. Ингэснээр төсвийн бусад зардлыг танахгүйгээр Төв банкийг дахин хөрөнгөжүүлэх практик гарц нээгдэж, хууль хоорондын зөрчилгүйгээр хэрэгжих эрх зүйн баталгаа бүрдэж байна. Ийнхүү Олон улсын валютын сангийн зөвлөмжид нийцсэн, тодорхой цаг хугацаа болон санхүүгийн эх үүсвэрийн төлөвлөлттэй уг хуулийн төсөл нь Монгол Улсын санхүүгийн зах зээлийг эрүүлжүүлэх, Төв банкны хараат бус байдлыг бэхжүүлэх бодлогын зорилтод хүрэх практикт хэрэгжих бүрэн боломжтой эрх зүйн шийдэл гэж үнэлэгдэж байна.</w:t>
      </w:r>
    </w:p>
    <w:p w14:paraId="744AF3D8" w14:textId="77777777" w:rsidR="0085531E" w:rsidRPr="003320FC" w:rsidRDefault="0085531E" w:rsidP="0085531E">
      <w:pPr>
        <w:spacing w:before="240"/>
        <w:jc w:val="both"/>
        <w:rPr>
          <w:rFonts w:ascii="Arial" w:hAnsi="Arial" w:cs="Arial"/>
          <w:b/>
          <w:bCs/>
          <w:sz w:val="22"/>
          <w:szCs w:val="22"/>
          <w:lang w:val="mn-MN"/>
        </w:rPr>
      </w:pPr>
      <w:r w:rsidRPr="003320FC">
        <w:rPr>
          <w:rFonts w:ascii="Arial" w:eastAsia="Times New Roman" w:hAnsi="Arial" w:cs="Arial"/>
          <w:b/>
          <w:bCs/>
          <w:color w:val="000000" w:themeColor="text1"/>
          <w:sz w:val="22"/>
          <w:szCs w:val="22"/>
          <w:lang w:val="mn"/>
        </w:rPr>
        <w:t xml:space="preserve">Төсвийн тухай хуульд нэмэлт өөрчлөлт оруулах тухай </w:t>
      </w:r>
      <w:r w:rsidRPr="003320FC">
        <w:rPr>
          <w:rFonts w:ascii="Arial" w:hAnsi="Arial" w:cs="Arial"/>
          <w:b/>
          <w:bCs/>
          <w:sz w:val="22"/>
          <w:szCs w:val="22"/>
          <w:lang w:val="mn-MN"/>
        </w:rPr>
        <w:t>хуулийн 27.1.11, 32.2.23 дахь заалтад дүн шинжилгээ хийсэн байдал:</w:t>
      </w:r>
    </w:p>
    <w:tbl>
      <w:tblPr>
        <w:tblStyle w:val="TableGrid"/>
        <w:tblW w:w="0" w:type="auto"/>
        <w:tblLook w:val="06A0" w:firstRow="1" w:lastRow="0" w:firstColumn="1" w:lastColumn="0" w:noHBand="1" w:noVBand="1"/>
      </w:tblPr>
      <w:tblGrid>
        <w:gridCol w:w="9350"/>
      </w:tblGrid>
      <w:tr w:rsidR="0085531E" w:rsidRPr="003320FC" w14:paraId="68C4B251" w14:textId="77777777" w:rsidTr="00CC4289">
        <w:trPr>
          <w:trHeight w:val="300"/>
        </w:trPr>
        <w:tc>
          <w:tcPr>
            <w:tcW w:w="9360" w:type="dxa"/>
          </w:tcPr>
          <w:p w14:paraId="7A7997E2" w14:textId="77777777" w:rsidR="0085531E" w:rsidRPr="003320FC" w:rsidRDefault="0085531E" w:rsidP="00CC4289">
            <w:pPr>
              <w:rPr>
                <w:rFonts w:ascii="Arial" w:eastAsia="Times New Roman" w:hAnsi="Arial" w:cs="Arial"/>
                <w:b/>
                <w:bCs/>
                <w:color w:val="000000" w:themeColor="text1"/>
                <w:lang w:val="mn"/>
              </w:rPr>
            </w:pPr>
            <w:r w:rsidRPr="003320FC">
              <w:rPr>
                <w:rFonts w:ascii="Arial" w:eastAsia="Times New Roman" w:hAnsi="Arial" w:cs="Arial"/>
                <w:b/>
                <w:bCs/>
                <w:color w:val="000000" w:themeColor="text1"/>
                <w:lang w:val="mn-MN"/>
              </w:rPr>
              <w:t>1/ 27.1.11 дэх заалт:</w:t>
            </w:r>
          </w:p>
          <w:p w14:paraId="25C4A107" w14:textId="77777777" w:rsidR="0085531E" w:rsidRPr="003320FC" w:rsidRDefault="0085531E" w:rsidP="00CC4289">
            <w:pPr>
              <w:rPr>
                <w:rFonts w:ascii="Arial" w:eastAsia="Times New Roman" w:hAnsi="Arial" w:cs="Arial"/>
                <w:color w:val="000000" w:themeColor="text1"/>
                <w:lang w:val="mn"/>
              </w:rPr>
            </w:pPr>
            <w:r w:rsidRPr="003320FC">
              <w:rPr>
                <w:rFonts w:ascii="Arial" w:eastAsia="Times New Roman" w:hAnsi="Arial" w:cs="Arial"/>
                <w:color w:val="000000" w:themeColor="text1"/>
                <w:lang w:val="mn-MN"/>
              </w:rPr>
              <w:t xml:space="preserve">27.1.11. </w:t>
            </w:r>
            <w:r w:rsidRPr="003320FC">
              <w:rPr>
                <w:rFonts w:ascii="Arial" w:eastAsia="Times New Roman" w:hAnsi="Arial" w:cs="Arial"/>
                <w:lang w:val="mn"/>
              </w:rPr>
              <w:t>төрөөс мөнгөний бодлогын талаар баримтлах үндсэн чиглэлд заасан үзүүлэлтийг тусгасан байх</w:t>
            </w:r>
          </w:p>
          <w:p w14:paraId="036260FD" w14:textId="77777777" w:rsidR="0085531E" w:rsidRPr="003320FC" w:rsidRDefault="0085531E" w:rsidP="00CC4289">
            <w:pPr>
              <w:rPr>
                <w:rFonts w:ascii="Arial" w:eastAsia="Times New Roman" w:hAnsi="Arial" w:cs="Arial"/>
                <w:b/>
                <w:bCs/>
                <w:color w:val="000000" w:themeColor="text1"/>
                <w:lang w:val="mn"/>
              </w:rPr>
            </w:pPr>
            <w:r w:rsidRPr="003320FC">
              <w:rPr>
                <w:rFonts w:ascii="Arial" w:eastAsia="Times New Roman" w:hAnsi="Arial" w:cs="Arial"/>
                <w:b/>
                <w:bCs/>
                <w:color w:val="000000" w:themeColor="text1"/>
              </w:rPr>
              <w:t>2/ 32.2.23 дахь заалт</w:t>
            </w:r>
          </w:p>
          <w:p w14:paraId="702F7C69" w14:textId="77777777" w:rsidR="0085531E" w:rsidRPr="003320FC" w:rsidRDefault="0085531E" w:rsidP="00CC4289">
            <w:pPr>
              <w:rPr>
                <w:rFonts w:ascii="Arial" w:eastAsia="Times New Roman" w:hAnsi="Arial" w:cs="Arial"/>
                <w:color w:val="000000" w:themeColor="text1"/>
              </w:rPr>
            </w:pPr>
            <w:r w:rsidRPr="003320FC">
              <w:rPr>
                <w:rFonts w:ascii="Arial" w:eastAsia="Times New Roman" w:hAnsi="Arial" w:cs="Arial"/>
                <w:color w:val="000000" w:themeColor="text1"/>
              </w:rPr>
              <w:t xml:space="preserve">32.2.23. </w:t>
            </w:r>
            <w:r w:rsidRPr="003320FC">
              <w:rPr>
                <w:rFonts w:ascii="Arial" w:eastAsia="Times New Roman" w:hAnsi="Arial" w:cs="Arial"/>
                <w:lang w:val="mn"/>
              </w:rPr>
              <w:t>Төв банкны өөрийн хөрөнгийн дутагдлын хэмжээ, түүнийг нөхөх засгийн газрын үнэт цаасны хэмжээ, нөхцөл</w:t>
            </w:r>
          </w:p>
        </w:tc>
      </w:tr>
    </w:tbl>
    <w:p w14:paraId="5CF9B619" w14:textId="77777777" w:rsidR="0085531E" w:rsidRPr="003320FC" w:rsidRDefault="0085531E" w:rsidP="0085531E">
      <w:pPr>
        <w:spacing w:before="240"/>
        <w:ind w:firstLine="720"/>
        <w:jc w:val="both"/>
        <w:rPr>
          <w:rFonts w:ascii="Arial" w:eastAsia="Times New Roman" w:hAnsi="Arial" w:cs="Arial"/>
          <w:sz w:val="22"/>
          <w:szCs w:val="22"/>
        </w:rPr>
      </w:pPr>
      <w:r w:rsidRPr="003320FC">
        <w:rPr>
          <w:rFonts w:ascii="Arial" w:eastAsia="Times New Roman" w:hAnsi="Arial" w:cs="Arial"/>
          <w:sz w:val="22"/>
          <w:szCs w:val="22"/>
        </w:rPr>
        <w:t>Төсвийн тухай хуулийн 27.1.11 болон 32.2.23 дахь заалтуудад оруулж буй нэмэлтүүд нь Төв банкны санхүүгийн чадавхыг бэхжүүлэх асуудлыг улсын төсвийн төлөвлөлтийн үндсэн циклтэй шууд уялдуулж, практикт хэрэгжих эрх зүйн баталгааг бүрдүүлж байна. Хуулийн 27.1.11 дэх заалтаар Дунд хугацааны төсвийн хүрээний мэдэгдэлд Төв банкны өөрийн хөрөнгийг нөхөхтэй холбоотой үзүүлэлтүүдийг заавал тусгахаар үүрэгжүүлсэн нь төсөв болон мөнгөний бодлогын уялдааг институцийн түвшинд хангаж байгаа юм. Ингэснээр Төв банкны алдагдлыг нөхөх асуудал нь макро эдийн засгийн дунд хугацааны төлөвлөлтийн салшгүй хэсэг болж байна.</w:t>
      </w:r>
    </w:p>
    <w:p w14:paraId="72CBD3C4" w14:textId="77777777" w:rsidR="0085531E" w:rsidRPr="003320FC" w:rsidRDefault="0085531E" w:rsidP="0085531E">
      <w:pPr>
        <w:spacing w:before="240"/>
        <w:ind w:firstLine="720"/>
        <w:jc w:val="both"/>
        <w:rPr>
          <w:rFonts w:ascii="Arial" w:eastAsia="Times New Roman" w:hAnsi="Arial" w:cs="Arial"/>
          <w:sz w:val="22"/>
          <w:szCs w:val="22"/>
        </w:rPr>
      </w:pPr>
      <w:r w:rsidRPr="003320FC">
        <w:rPr>
          <w:rFonts w:ascii="Arial" w:eastAsia="Times New Roman" w:hAnsi="Arial" w:cs="Arial"/>
          <w:sz w:val="22"/>
          <w:szCs w:val="22"/>
        </w:rPr>
        <w:t>Мөн 32.2.23 дахь заалтаар жил бүрийн улсын төсвийн төсөлд Төв банкны өөрийн хөрөнгийн дутагдал, түүнийг нөхөх Засгийн газрын үнэт цаасны хэмжээ, нөхцөлийг тодорхой тусгахаар заасан нь санхүүгийн механизмыг ил тод, бодитой болгожээ. Энэхүү зохицуулалт нь 4.8 их наяд төгрөгийн дутагдлыг нөхөхөд чиглэсэн Засгийн газрын тусгай үнэт цаас гаргах үйл ажиллагааг улсын төсвийн хуулиар жил бүр баталгаажуулж, практикт ямар нэгэн саадгүй хэрэгжих эрх зүйн гол хөшүүрэг болж байна. Дүгнэж үзвэл, эдгээр өөрчлөлтүүд нь Төв банкны санхүүгийн бие даасан байдлыг төсвийн бодит нөөцтэй уялдуулж, хуулийн хэрэгжилтийг хянах боломжийг практикт нэмэгдүүлж байна.</w:t>
      </w:r>
    </w:p>
    <w:p w14:paraId="1087FB9E" w14:textId="77777777" w:rsidR="0085531E" w:rsidRPr="003320FC" w:rsidRDefault="0085531E" w:rsidP="0085531E">
      <w:pPr>
        <w:spacing w:before="240"/>
        <w:jc w:val="both"/>
        <w:rPr>
          <w:rFonts w:ascii="Arial" w:hAnsi="Arial" w:cs="Arial"/>
          <w:b/>
          <w:bCs/>
          <w:sz w:val="22"/>
          <w:szCs w:val="22"/>
          <w:lang w:val="mn-MN"/>
        </w:rPr>
      </w:pPr>
      <w:r w:rsidRPr="003320FC">
        <w:rPr>
          <w:rFonts w:ascii="Arial" w:eastAsia="Times New Roman" w:hAnsi="Arial" w:cs="Arial"/>
          <w:b/>
          <w:bCs/>
          <w:color w:val="000000" w:themeColor="text1"/>
          <w:sz w:val="22"/>
          <w:szCs w:val="22"/>
          <w:lang w:val="mn"/>
        </w:rPr>
        <w:t xml:space="preserve">Өрийн удирдлагын тухай хуулийн </w:t>
      </w:r>
      <w:r w:rsidRPr="003320FC">
        <w:rPr>
          <w:rFonts w:ascii="Arial" w:eastAsia="Times New Roman" w:hAnsi="Arial" w:cs="Arial"/>
          <w:b/>
          <w:bCs/>
          <w:color w:val="000000" w:themeColor="text1"/>
          <w:sz w:val="22"/>
          <w:szCs w:val="22"/>
        </w:rPr>
        <w:t>26</w:t>
      </w:r>
      <w:r w:rsidRPr="003320FC">
        <w:rPr>
          <w:rFonts w:ascii="Arial" w:eastAsia="Times New Roman" w:hAnsi="Arial" w:cs="Arial"/>
          <w:b/>
          <w:bCs/>
          <w:color w:val="000000" w:themeColor="text1"/>
          <w:sz w:val="22"/>
          <w:szCs w:val="22"/>
          <w:vertAlign w:val="superscript"/>
        </w:rPr>
        <w:t>1</w:t>
      </w:r>
      <w:r w:rsidRPr="003320FC">
        <w:rPr>
          <w:rFonts w:ascii="Arial" w:eastAsia="Times New Roman" w:hAnsi="Arial" w:cs="Arial"/>
          <w:b/>
          <w:bCs/>
          <w:color w:val="000000" w:themeColor="text1"/>
          <w:sz w:val="22"/>
          <w:szCs w:val="22"/>
        </w:rPr>
        <w:t xml:space="preserve"> дүгээр зүйлийн 26</w:t>
      </w:r>
      <w:r w:rsidRPr="003320FC">
        <w:rPr>
          <w:rFonts w:ascii="Arial" w:eastAsia="Times New Roman" w:hAnsi="Arial" w:cs="Arial"/>
          <w:b/>
          <w:bCs/>
          <w:color w:val="000000" w:themeColor="text1"/>
          <w:sz w:val="22"/>
          <w:szCs w:val="22"/>
          <w:vertAlign w:val="superscript"/>
        </w:rPr>
        <w:t>1</w:t>
      </w:r>
      <w:r w:rsidRPr="003320FC">
        <w:rPr>
          <w:rFonts w:ascii="Arial" w:eastAsia="Times New Roman" w:hAnsi="Arial" w:cs="Arial"/>
          <w:b/>
          <w:bCs/>
          <w:color w:val="000000" w:themeColor="text1"/>
          <w:sz w:val="22"/>
          <w:szCs w:val="22"/>
        </w:rPr>
        <w:t>.1.1, 26</w:t>
      </w:r>
      <w:r w:rsidRPr="003320FC">
        <w:rPr>
          <w:rFonts w:ascii="Arial" w:eastAsia="Times New Roman" w:hAnsi="Arial" w:cs="Arial"/>
          <w:b/>
          <w:bCs/>
          <w:color w:val="000000" w:themeColor="text1"/>
          <w:sz w:val="22"/>
          <w:szCs w:val="22"/>
          <w:vertAlign w:val="superscript"/>
        </w:rPr>
        <w:t>1</w:t>
      </w:r>
      <w:r w:rsidRPr="003320FC">
        <w:rPr>
          <w:rFonts w:ascii="Arial" w:eastAsia="Times New Roman" w:hAnsi="Arial" w:cs="Arial"/>
          <w:b/>
          <w:bCs/>
          <w:color w:val="000000" w:themeColor="text1"/>
          <w:sz w:val="22"/>
          <w:szCs w:val="22"/>
        </w:rPr>
        <w:t xml:space="preserve">.1.2, 26.13 </w:t>
      </w:r>
      <w:r w:rsidRPr="003320FC">
        <w:rPr>
          <w:rFonts w:ascii="Arial" w:hAnsi="Arial" w:cs="Arial"/>
          <w:b/>
          <w:bCs/>
          <w:sz w:val="22"/>
          <w:szCs w:val="22"/>
          <w:lang w:val="mn-MN"/>
        </w:rPr>
        <w:t>дахь хэсэгт дүн шинжилгээ хийсэн байдал:</w:t>
      </w:r>
    </w:p>
    <w:tbl>
      <w:tblPr>
        <w:tblStyle w:val="TableGrid"/>
        <w:tblW w:w="0" w:type="auto"/>
        <w:tblLook w:val="06A0" w:firstRow="1" w:lastRow="0" w:firstColumn="1" w:lastColumn="0" w:noHBand="1" w:noVBand="1"/>
      </w:tblPr>
      <w:tblGrid>
        <w:gridCol w:w="9350"/>
      </w:tblGrid>
      <w:tr w:rsidR="0085531E" w:rsidRPr="003320FC" w14:paraId="4D56472A" w14:textId="77777777" w:rsidTr="00CC4289">
        <w:trPr>
          <w:trHeight w:val="990"/>
        </w:trPr>
        <w:tc>
          <w:tcPr>
            <w:tcW w:w="9360" w:type="dxa"/>
          </w:tcPr>
          <w:p w14:paraId="4BCCA827" w14:textId="77777777" w:rsidR="0085531E" w:rsidRPr="003320FC" w:rsidRDefault="0085531E" w:rsidP="00CC4289">
            <w:pPr>
              <w:rPr>
                <w:rFonts w:ascii="Arial" w:eastAsia="Times New Roman" w:hAnsi="Arial" w:cs="Arial"/>
                <w:b/>
                <w:bCs/>
                <w:lang w:val="mn"/>
              </w:rPr>
            </w:pPr>
            <w:r w:rsidRPr="003320FC">
              <w:rPr>
                <w:rFonts w:ascii="Arial" w:eastAsia="Times New Roman" w:hAnsi="Arial" w:cs="Arial"/>
                <w:b/>
                <w:bCs/>
                <w:lang w:val="mn"/>
              </w:rPr>
              <w:t>26</w:t>
            </w:r>
            <w:r w:rsidRPr="003320FC">
              <w:rPr>
                <w:rFonts w:ascii="Arial" w:eastAsia="Times New Roman" w:hAnsi="Arial" w:cs="Arial"/>
                <w:b/>
                <w:bCs/>
                <w:vertAlign w:val="superscript"/>
                <w:lang w:val="mn"/>
              </w:rPr>
              <w:t>1</w:t>
            </w:r>
            <w:r w:rsidRPr="003320FC">
              <w:rPr>
                <w:rFonts w:ascii="Arial" w:eastAsia="Times New Roman" w:hAnsi="Arial" w:cs="Arial"/>
                <w:b/>
                <w:bCs/>
                <w:lang w:val="mn"/>
              </w:rPr>
              <w:t xml:space="preserve"> дүгээр зүйл. Монголбанкны өөрийн хөрөнгийн дутагдлыг нөхөх Засгийн газрын тусгай үнэт цаас гаргах</w:t>
            </w:r>
          </w:p>
          <w:p w14:paraId="055BAC26" w14:textId="77777777" w:rsidR="0085531E" w:rsidRPr="003320FC" w:rsidRDefault="0085531E" w:rsidP="00CC4289">
            <w:pPr>
              <w:rPr>
                <w:rFonts w:ascii="Arial" w:eastAsia="Times New Roman" w:hAnsi="Arial" w:cs="Arial"/>
                <w:lang w:val="mn"/>
              </w:rPr>
            </w:pPr>
            <w:r w:rsidRPr="003320FC">
              <w:rPr>
                <w:rFonts w:ascii="Arial" w:eastAsia="Times New Roman" w:hAnsi="Arial" w:cs="Arial"/>
                <w:lang w:val="mn"/>
              </w:rPr>
              <w:t>26</w:t>
            </w:r>
            <w:r w:rsidRPr="003320FC">
              <w:rPr>
                <w:rFonts w:ascii="Arial" w:eastAsia="Times New Roman" w:hAnsi="Arial" w:cs="Arial"/>
                <w:vertAlign w:val="superscript"/>
                <w:lang w:val="mn"/>
              </w:rPr>
              <w:t>1</w:t>
            </w:r>
            <w:r w:rsidRPr="003320FC">
              <w:rPr>
                <w:rFonts w:ascii="Arial" w:eastAsia="Times New Roman" w:hAnsi="Arial" w:cs="Arial"/>
                <w:lang w:val="mn"/>
              </w:rPr>
              <w:t>.1.Санхүү, төсвийн асуудал эрхэлсэн төрийн захиргааны төв байгууллага нь Монголбанкны өөрийн хөрөнгийн дутагдлыг нөхөх зорилгоор Засгийн газрын тусгай үнэт цаасыг гаргаж, Монголбанканд эзэмшүүлнэ.</w:t>
            </w:r>
          </w:p>
          <w:p w14:paraId="28E7E853" w14:textId="77777777" w:rsidR="0085531E" w:rsidRPr="003320FC" w:rsidRDefault="0085531E" w:rsidP="00CC4289">
            <w:pPr>
              <w:rPr>
                <w:rFonts w:ascii="Arial" w:eastAsia="Times New Roman" w:hAnsi="Arial" w:cs="Arial"/>
                <w:lang w:val="mn"/>
              </w:rPr>
            </w:pPr>
            <w:r w:rsidRPr="003320FC">
              <w:rPr>
                <w:rFonts w:ascii="Arial" w:eastAsia="Times New Roman" w:hAnsi="Arial" w:cs="Arial"/>
                <w:lang w:val="mn"/>
              </w:rPr>
              <w:t>26</w:t>
            </w:r>
            <w:r w:rsidRPr="003320FC">
              <w:rPr>
                <w:rFonts w:ascii="Arial" w:eastAsia="Times New Roman" w:hAnsi="Arial" w:cs="Arial"/>
                <w:vertAlign w:val="superscript"/>
                <w:lang w:val="mn"/>
              </w:rPr>
              <w:t>1</w:t>
            </w:r>
            <w:r w:rsidRPr="003320FC">
              <w:rPr>
                <w:rFonts w:ascii="Arial" w:eastAsia="Times New Roman" w:hAnsi="Arial" w:cs="Arial"/>
                <w:lang w:val="mn"/>
              </w:rPr>
              <w:t>.2.Энэ хуулийн 26</w:t>
            </w:r>
            <w:r w:rsidRPr="003320FC">
              <w:rPr>
                <w:rFonts w:ascii="Arial" w:eastAsia="Times New Roman" w:hAnsi="Arial" w:cs="Arial"/>
                <w:vertAlign w:val="superscript"/>
                <w:lang w:val="mn"/>
              </w:rPr>
              <w:t>1</w:t>
            </w:r>
            <w:r w:rsidRPr="003320FC">
              <w:rPr>
                <w:rFonts w:ascii="Arial" w:eastAsia="Times New Roman" w:hAnsi="Arial" w:cs="Arial"/>
                <w:lang w:val="mn"/>
              </w:rPr>
              <w:t>.1-д заасан Засгийн газрын тусгай үнэт цаасны дүнг тухайн төсвийн жилд шинээр үүсгэх Засгийн газрын өрийн болон зээллэгийн дээд хэмжээнд оруулж тооцохгүй.</w:t>
            </w:r>
          </w:p>
          <w:p w14:paraId="63C88CAB" w14:textId="77777777" w:rsidR="0085531E" w:rsidRPr="003320FC" w:rsidRDefault="0085531E" w:rsidP="00CC4289">
            <w:pPr>
              <w:rPr>
                <w:rFonts w:ascii="Arial" w:eastAsia="Times New Roman" w:hAnsi="Arial" w:cs="Arial"/>
                <w:lang w:val="mn"/>
              </w:rPr>
            </w:pPr>
            <w:r w:rsidRPr="003320FC">
              <w:rPr>
                <w:rFonts w:ascii="Arial" w:eastAsia="Times New Roman" w:hAnsi="Arial" w:cs="Arial"/>
                <w:lang w:val="mn"/>
              </w:rPr>
              <w:lastRenderedPageBreak/>
              <w:t>26</w:t>
            </w:r>
            <w:r w:rsidRPr="003320FC">
              <w:rPr>
                <w:rFonts w:ascii="Arial" w:eastAsia="Times New Roman" w:hAnsi="Arial" w:cs="Arial"/>
                <w:vertAlign w:val="superscript"/>
                <w:lang w:val="mn"/>
              </w:rPr>
              <w:t>1</w:t>
            </w:r>
            <w:r w:rsidRPr="003320FC">
              <w:rPr>
                <w:rFonts w:ascii="Arial" w:eastAsia="Times New Roman" w:hAnsi="Arial" w:cs="Arial"/>
                <w:lang w:val="mn"/>
              </w:rPr>
              <w:t xml:space="preserve">.3.Санхүү, төсвийн асуудал эрхэлсэн төрийн захиргааны төв байгууллага Засгийн газрын тусгай үнэт цаасны төлбөрийн талаар Засгийн газрын өрийн удирдлагын </w:t>
            </w:r>
            <w:r w:rsidRPr="003320FC">
              <w:rPr>
                <w:rFonts w:ascii="Arial" w:eastAsia="Times New Roman" w:hAnsi="Arial" w:cs="Arial"/>
                <w:color w:val="000000" w:themeColor="text1"/>
                <w:lang w:val="mn"/>
              </w:rPr>
              <w:t>страт</w:t>
            </w:r>
            <w:r w:rsidRPr="003320FC">
              <w:rPr>
                <w:rFonts w:ascii="Arial" w:eastAsia="Times New Roman" w:hAnsi="Arial" w:cs="Arial"/>
                <w:lang w:val="mn"/>
              </w:rPr>
              <w:t>егид тусгах буюу нэмэлт, өөрчлөлт оруулах төслийг боловсруулж, Засгийн газрын хуралдаанаар хэлэлцүүлнэ.</w:t>
            </w:r>
          </w:p>
          <w:p w14:paraId="1FC97821" w14:textId="77777777" w:rsidR="0085531E" w:rsidRPr="003320FC" w:rsidRDefault="0085531E" w:rsidP="00CC4289">
            <w:pPr>
              <w:rPr>
                <w:rFonts w:ascii="Arial" w:eastAsia="Times New Roman" w:hAnsi="Arial" w:cs="Arial"/>
                <w:lang w:val="mn"/>
              </w:rPr>
            </w:pPr>
            <w:r w:rsidRPr="003320FC">
              <w:rPr>
                <w:rFonts w:ascii="Arial" w:eastAsia="Times New Roman" w:hAnsi="Arial" w:cs="Arial"/>
                <w:lang w:val="mn"/>
              </w:rPr>
              <w:t>26</w:t>
            </w:r>
            <w:r w:rsidRPr="003320FC">
              <w:rPr>
                <w:rFonts w:ascii="Arial" w:eastAsia="Times New Roman" w:hAnsi="Arial" w:cs="Arial"/>
                <w:vertAlign w:val="superscript"/>
                <w:lang w:val="mn"/>
              </w:rPr>
              <w:t>1</w:t>
            </w:r>
            <w:r w:rsidRPr="003320FC">
              <w:rPr>
                <w:rFonts w:ascii="Arial" w:eastAsia="Times New Roman" w:hAnsi="Arial" w:cs="Arial"/>
                <w:lang w:val="mn"/>
              </w:rPr>
              <w:t>.4.Засгийн газрын тусгай үнэт цаасны үлдэгдлийг Төсвийн тогтвортой байдлын тухай хуулийн 6.1.4-т заасан төсвийн тусгай шаардлагад оруулахгүйгээр улсын нийт өрийн статистикт тусгай ангиллаар ил тод тайлагнана.”</w:t>
            </w:r>
          </w:p>
          <w:p w14:paraId="0F125512" w14:textId="77777777" w:rsidR="0085531E" w:rsidRPr="003320FC" w:rsidRDefault="0085531E" w:rsidP="00CC4289">
            <w:pPr>
              <w:rPr>
                <w:rFonts w:ascii="Arial" w:eastAsia="Times New Roman" w:hAnsi="Arial" w:cs="Arial"/>
                <w:lang w:val="mn"/>
              </w:rPr>
            </w:pPr>
            <w:r w:rsidRPr="003320FC">
              <w:rPr>
                <w:rFonts w:ascii="Arial" w:eastAsia="Times New Roman" w:hAnsi="Arial" w:cs="Arial"/>
                <w:b/>
                <w:bCs/>
                <w:lang w:val="mn"/>
              </w:rPr>
              <w:t>2 дугаар зүйл.</w:t>
            </w:r>
            <w:r w:rsidRPr="003320FC">
              <w:rPr>
                <w:rFonts w:ascii="Arial" w:eastAsia="Times New Roman" w:hAnsi="Arial" w:cs="Arial"/>
                <w:lang w:val="mn"/>
              </w:rPr>
              <w:t>Өрийн удирдлагын тухай хуулийн 14 дүгээр зүйлийн 14.4 дэх хэсгийн “Макро эдийн засгийн голлох үзүүлэлтийн хэлбэлзлээс” гэсний дараа “болон энэ хуулийн 26</w:t>
            </w:r>
            <w:r w:rsidRPr="003320FC">
              <w:rPr>
                <w:rFonts w:ascii="Arial" w:eastAsia="Times New Roman" w:hAnsi="Arial" w:cs="Arial"/>
                <w:vertAlign w:val="superscript"/>
                <w:lang w:val="mn"/>
              </w:rPr>
              <w:t>1</w:t>
            </w:r>
            <w:r w:rsidRPr="003320FC">
              <w:rPr>
                <w:rFonts w:ascii="Arial" w:eastAsia="Times New Roman" w:hAnsi="Arial" w:cs="Arial"/>
                <w:lang w:val="mn"/>
              </w:rPr>
              <w:t xml:space="preserve"> дүгээр зүйлд зааснаар Төв банкны өөрийн хөрөнгийн дутагдлыг нөхөхөөс” гэж, 26 дугаар зүйлийн 26.1 дэх хэсгийн  “12.1.1, 12.1.4-12.1.6 ” гэсний дараа “, 12.1.8” гэж тус тус нэмсүгэй </w:t>
            </w:r>
          </w:p>
        </w:tc>
      </w:tr>
    </w:tbl>
    <w:p w14:paraId="01F4F5DF" w14:textId="77777777" w:rsidR="0085531E" w:rsidRPr="003320FC" w:rsidRDefault="0085531E" w:rsidP="0085531E">
      <w:pPr>
        <w:ind w:firstLine="540"/>
        <w:jc w:val="both"/>
        <w:rPr>
          <w:rFonts w:ascii="Arial" w:eastAsia="Times New Roman" w:hAnsi="Arial" w:cs="Arial"/>
          <w:sz w:val="22"/>
          <w:szCs w:val="22"/>
        </w:rPr>
      </w:pPr>
      <w:r w:rsidRPr="003320FC">
        <w:rPr>
          <w:rFonts w:ascii="Arial" w:eastAsia="Times New Roman" w:hAnsi="Arial" w:cs="Arial"/>
          <w:sz w:val="22"/>
          <w:szCs w:val="22"/>
        </w:rPr>
        <w:lastRenderedPageBreak/>
        <w:t xml:space="preserve">Өрийн удирдлагын тухай хуульд оруулж буй эдгээр нэмэлтүүд нь Төв банкны өөрийн хөрөнгийн дутагдлыг нөхөх үйл ажиллагааг Засгийн газрын өрийн удирдлагын нэгдсэн бодлоготой уялдуулж, практикт хэрэгжих эрх зүйн баталгааг бүрдүүлж байна. Хуулийн </w:t>
      </w:r>
      <w:r w:rsidRPr="003320FC">
        <w:rPr>
          <w:rFonts w:ascii="Arial" w:eastAsia="Times New Roman" w:hAnsi="Arial" w:cs="Arial"/>
          <w:sz w:val="22"/>
          <w:szCs w:val="22"/>
          <w:lang w:val="mn"/>
        </w:rPr>
        <w:t>26</w:t>
      </w:r>
      <w:r w:rsidRPr="003320FC">
        <w:rPr>
          <w:rFonts w:ascii="Arial" w:eastAsia="Times New Roman" w:hAnsi="Arial" w:cs="Arial"/>
          <w:sz w:val="22"/>
          <w:szCs w:val="22"/>
          <w:vertAlign w:val="superscript"/>
          <w:lang w:val="mn"/>
        </w:rPr>
        <w:t>1</w:t>
      </w:r>
      <w:r w:rsidRPr="003320FC">
        <w:rPr>
          <w:rFonts w:ascii="Arial" w:eastAsia="Times New Roman" w:hAnsi="Arial" w:cs="Arial"/>
          <w:sz w:val="22"/>
          <w:szCs w:val="22"/>
          <w:lang w:val="mn"/>
        </w:rPr>
        <w:t>.1.1</w:t>
      </w:r>
      <w:r w:rsidRPr="003320FC">
        <w:rPr>
          <w:rFonts w:ascii="Arial" w:eastAsia="Times New Roman" w:hAnsi="Arial" w:cs="Arial"/>
          <w:sz w:val="22"/>
          <w:szCs w:val="22"/>
          <w:lang w:val="mn-MN"/>
        </w:rPr>
        <w:t xml:space="preserve"> </w:t>
      </w:r>
      <w:r w:rsidRPr="003320FC">
        <w:rPr>
          <w:rFonts w:ascii="Arial" w:eastAsia="Times New Roman" w:hAnsi="Arial" w:cs="Arial"/>
          <w:sz w:val="22"/>
          <w:szCs w:val="22"/>
        </w:rPr>
        <w:t xml:space="preserve">болон </w:t>
      </w:r>
      <w:r w:rsidRPr="003320FC">
        <w:rPr>
          <w:rFonts w:ascii="Arial" w:eastAsia="Times New Roman" w:hAnsi="Arial" w:cs="Arial"/>
          <w:sz w:val="22"/>
          <w:szCs w:val="22"/>
          <w:lang w:val="mn"/>
        </w:rPr>
        <w:t>26</w:t>
      </w:r>
      <w:r w:rsidRPr="003320FC">
        <w:rPr>
          <w:rFonts w:ascii="Arial" w:eastAsia="Times New Roman" w:hAnsi="Arial" w:cs="Arial"/>
          <w:sz w:val="22"/>
          <w:szCs w:val="22"/>
          <w:vertAlign w:val="superscript"/>
          <w:lang w:val="mn"/>
        </w:rPr>
        <w:t>1</w:t>
      </w:r>
      <w:r w:rsidRPr="003320FC">
        <w:rPr>
          <w:rFonts w:ascii="Arial" w:eastAsia="Times New Roman" w:hAnsi="Arial" w:cs="Arial"/>
          <w:sz w:val="22"/>
          <w:szCs w:val="22"/>
          <w:lang w:val="mn"/>
        </w:rPr>
        <w:t>.1.</w:t>
      </w:r>
      <w:r w:rsidRPr="003320FC">
        <w:rPr>
          <w:rFonts w:ascii="Arial" w:eastAsia="Times New Roman" w:hAnsi="Arial" w:cs="Arial"/>
          <w:sz w:val="22"/>
          <w:szCs w:val="22"/>
          <w:lang w:val="mn-MN"/>
        </w:rPr>
        <w:t>2</w:t>
      </w:r>
      <w:r w:rsidRPr="003320FC">
        <w:rPr>
          <w:rFonts w:ascii="Arial" w:eastAsia="Times New Roman" w:hAnsi="Arial" w:cs="Arial"/>
          <w:sz w:val="22"/>
          <w:szCs w:val="22"/>
        </w:rPr>
        <w:t xml:space="preserve"> дахь заалтаар Төв банкны өөрийн хөрөнгийг нөхөх үнэт цаас гаргах асуудлыг Засгийн газрын өрийн удирдлагын стратегийн баримт бичигт заавал тусгаж, шинээр үүсгэх өрийн дээд хэмжээнд багтаан төсвийн төсөлд тусгахаар үүрэгжүүлсэн байна. Энэ нь Төв банкны санхүүгийн дархлааг дэмжих ажиллагааг Засгийн газрын өрийн тогтвортой байдлын тооцоололтой нэгтгэж, санхүүгийн болон бодлогын зөрчил үүсэхгүйгээр практикт хэрэгжих боломжийг олгож байгаа юм.</w:t>
      </w:r>
    </w:p>
    <w:p w14:paraId="2D8916CC" w14:textId="77777777" w:rsidR="0085531E" w:rsidRPr="003320FC" w:rsidRDefault="0085531E" w:rsidP="0085531E">
      <w:pPr>
        <w:ind w:firstLine="540"/>
        <w:jc w:val="both"/>
        <w:rPr>
          <w:rFonts w:ascii="Arial" w:eastAsia="Times New Roman" w:hAnsi="Arial" w:cs="Arial"/>
          <w:sz w:val="22"/>
          <w:szCs w:val="22"/>
        </w:rPr>
      </w:pPr>
      <w:r w:rsidRPr="003320FC">
        <w:rPr>
          <w:rFonts w:ascii="Arial" w:eastAsia="Times New Roman" w:hAnsi="Arial" w:cs="Arial"/>
          <w:sz w:val="22"/>
          <w:szCs w:val="22"/>
        </w:rPr>
        <w:t>Хуулийн 26.13 дахь хэсэгт оруулсан өөрчлөлт нь Засгийн газрын дотоод үнэт цаас гаргах ажиллагааг "үзэмжээр" шийддэг байсныг зогсоож, тодорхой нөхцөлд заавал гаргах "үүрэг" болгон хувиргаснаараа практик ач холбогдолтой болжээ. Одоогийн хүчин төгөлдөр зохицуулалтаар Засгийн газар үнэт цаас гаргахгүй байх боломжтой байсан нь Төв банкны балансын алдагдлыг олон жил хуримтлуулах нэг шалтгаан болж байсан бол, шинэ заалтаар өрийн дээд хэмжээнд багтаж байгаа тохиолдолд үнэт цаас гаргаж Монголбанкинд эзэмшүүлэх үүргийг заавал хүлээхээр болж байна. Энэ нь Төв банкны алдагдлыг нөхөх үйл явцыг улс төрийн шийдвэрээс хараат бус, хуулийн дагуу тогтмол хэрэгжих "автомат" механизм болгон баталгаажуулж байгаа юм.</w:t>
      </w:r>
    </w:p>
    <w:p w14:paraId="7F3C5F15" w14:textId="77777777" w:rsidR="0085531E" w:rsidRPr="003320FC" w:rsidRDefault="0085531E" w:rsidP="0085531E">
      <w:pPr>
        <w:ind w:firstLine="540"/>
        <w:jc w:val="both"/>
        <w:rPr>
          <w:rFonts w:ascii="Arial" w:eastAsia="Times New Roman" w:hAnsi="Arial" w:cs="Arial"/>
          <w:sz w:val="22"/>
          <w:szCs w:val="22"/>
        </w:rPr>
      </w:pPr>
      <w:r w:rsidRPr="003320FC">
        <w:rPr>
          <w:rFonts w:ascii="Arial" w:eastAsia="Times New Roman" w:hAnsi="Arial" w:cs="Arial"/>
          <w:sz w:val="22"/>
          <w:szCs w:val="22"/>
        </w:rPr>
        <w:t>Дүгнэж үзвэл, Өрийн удирдлагын тухай хуулийн эдгээр зохицуулалт нь Төв банкны санхүүгийн чадавхыг сэргээхэд чиглэсэн Засгийн газрын үүрэг хариуцлагыг тодорхой болгож, улсын өрийн удирдлагын тогтолцоонд ямар нэгэн саадгүйгээр практикт хэрэгжих эрх зүйн бүрэн үндэслэл болж байна.</w:t>
      </w:r>
    </w:p>
    <w:p w14:paraId="4A18AAB4" w14:textId="77777777" w:rsidR="0085531E" w:rsidRPr="003320FC" w:rsidRDefault="0085531E" w:rsidP="0085531E">
      <w:pPr>
        <w:ind w:firstLine="540"/>
        <w:jc w:val="both"/>
        <w:rPr>
          <w:rFonts w:ascii="Arial" w:eastAsia="Times New Roman" w:hAnsi="Arial" w:cs="Arial"/>
          <w:sz w:val="22"/>
          <w:szCs w:val="22"/>
        </w:rPr>
      </w:pPr>
    </w:p>
    <w:p w14:paraId="2F59A1D2"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4.3. “Ойлгомжтой байдлыг судлах” шалгуур үзүүлэлтийн хүрээнд хийсэн үнэлгээ:</w:t>
      </w:r>
    </w:p>
    <w:p w14:paraId="1CA1B462"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 xml:space="preserve">Хуулийн төсөл нь хэрэгжүүлэх, хэрэглэх этгээдэд ойлгомжтой байдлаар томьёологдсон эсэхийг тогтоох зорилгоор Монголбанкнаас санал авахад хуулийн төслийн ойлгомжтой байдал гэсэн шалгах хэрэгслийн хүрээнд ойлгомжгүй байгаа зохицуулалт байхгүй тухай дараах саналаа ирүүлсэн байна. </w:t>
      </w:r>
    </w:p>
    <w:p w14:paraId="0291C4D5" w14:textId="77777777" w:rsidR="0085531E" w:rsidRPr="003320FC" w:rsidRDefault="0085531E" w:rsidP="0085531E">
      <w:pPr>
        <w:jc w:val="both"/>
        <w:rPr>
          <w:rFonts w:ascii="Arial" w:hAnsi="Arial" w:cs="Arial"/>
          <w:sz w:val="22"/>
          <w:szCs w:val="22"/>
          <w:lang w:val="mn-MN"/>
        </w:rPr>
      </w:pPr>
    </w:p>
    <w:tbl>
      <w:tblPr>
        <w:tblStyle w:val="TableGrid"/>
        <w:tblW w:w="9491" w:type="dxa"/>
        <w:tblInd w:w="-113" w:type="dxa"/>
        <w:tblLook w:val="04A0" w:firstRow="1" w:lastRow="0" w:firstColumn="1" w:lastColumn="0" w:noHBand="0" w:noVBand="1"/>
      </w:tblPr>
      <w:tblGrid>
        <w:gridCol w:w="484"/>
        <w:gridCol w:w="1974"/>
        <w:gridCol w:w="3489"/>
        <w:gridCol w:w="3544"/>
      </w:tblGrid>
      <w:tr w:rsidR="0085531E" w:rsidRPr="007629C9" w14:paraId="7293F7A1" w14:textId="77777777" w:rsidTr="00CC4289">
        <w:tc>
          <w:tcPr>
            <w:tcW w:w="484" w:type="dxa"/>
          </w:tcPr>
          <w:p w14:paraId="2D38DFD2" w14:textId="77777777" w:rsidR="0085531E" w:rsidRPr="003320FC" w:rsidRDefault="0085531E" w:rsidP="00CC4289">
            <w:pPr>
              <w:jc w:val="both"/>
              <w:rPr>
                <w:rFonts w:ascii="Arial" w:hAnsi="Arial" w:cs="Arial"/>
                <w:lang w:val="mn-MN"/>
              </w:rPr>
            </w:pPr>
            <w:r w:rsidRPr="003320FC">
              <w:rPr>
                <w:rFonts w:ascii="Arial" w:hAnsi="Arial" w:cs="Arial"/>
                <w:lang w:val="mn-MN"/>
              </w:rPr>
              <w:t>№</w:t>
            </w:r>
          </w:p>
        </w:tc>
        <w:tc>
          <w:tcPr>
            <w:tcW w:w="1974" w:type="dxa"/>
          </w:tcPr>
          <w:p w14:paraId="79EF36DB"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Санал ирүүлсэн байгууллагын нэр</w:t>
            </w:r>
          </w:p>
        </w:tc>
        <w:tc>
          <w:tcPr>
            <w:tcW w:w="3489" w:type="dxa"/>
          </w:tcPr>
          <w:p w14:paraId="69186FE9"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Саналын агуулга</w:t>
            </w:r>
          </w:p>
        </w:tc>
        <w:tc>
          <w:tcPr>
            <w:tcW w:w="3544" w:type="dxa"/>
          </w:tcPr>
          <w:p w14:paraId="698A1D53" w14:textId="77777777" w:rsidR="0085531E" w:rsidRPr="003320FC" w:rsidRDefault="0085531E" w:rsidP="00CC4289">
            <w:pPr>
              <w:jc w:val="center"/>
              <w:rPr>
                <w:rFonts w:ascii="Arial" w:hAnsi="Arial" w:cs="Arial"/>
                <w:b/>
                <w:bCs/>
                <w:lang w:val="mn-MN"/>
              </w:rPr>
            </w:pPr>
            <w:r w:rsidRPr="003320FC">
              <w:rPr>
                <w:rFonts w:ascii="Arial" w:hAnsi="Arial" w:cs="Arial"/>
                <w:b/>
                <w:bCs/>
                <w:lang w:val="mn-MN"/>
              </w:rPr>
              <w:t>Ойлгомжгүй байгаа хуулийн төслийн зохицуулалт</w:t>
            </w:r>
          </w:p>
        </w:tc>
      </w:tr>
      <w:tr w:rsidR="0085531E" w:rsidRPr="003320FC" w14:paraId="346EEF9B" w14:textId="77777777" w:rsidTr="00CC4289">
        <w:tc>
          <w:tcPr>
            <w:tcW w:w="484" w:type="dxa"/>
          </w:tcPr>
          <w:p w14:paraId="318FCCB5" w14:textId="77777777" w:rsidR="0085531E" w:rsidRPr="003320FC" w:rsidRDefault="0085531E" w:rsidP="00CC4289">
            <w:pPr>
              <w:jc w:val="both"/>
              <w:rPr>
                <w:rFonts w:ascii="Arial" w:hAnsi="Arial" w:cs="Arial"/>
                <w:lang w:val="mn-MN"/>
              </w:rPr>
            </w:pPr>
            <w:r w:rsidRPr="003320FC">
              <w:rPr>
                <w:rFonts w:ascii="Arial" w:hAnsi="Arial" w:cs="Arial"/>
                <w:lang w:val="mn-MN"/>
              </w:rPr>
              <w:t>1</w:t>
            </w:r>
          </w:p>
        </w:tc>
        <w:tc>
          <w:tcPr>
            <w:tcW w:w="1974" w:type="dxa"/>
            <w:vAlign w:val="center"/>
          </w:tcPr>
          <w:p w14:paraId="74AD00E9" w14:textId="77777777" w:rsidR="0085531E" w:rsidRPr="003320FC" w:rsidRDefault="0085531E" w:rsidP="00CC4289">
            <w:pPr>
              <w:jc w:val="both"/>
              <w:rPr>
                <w:rFonts w:ascii="Arial" w:hAnsi="Arial" w:cs="Arial"/>
                <w:lang w:val="mn-MN"/>
              </w:rPr>
            </w:pPr>
            <w:r w:rsidRPr="003320FC">
              <w:rPr>
                <w:rFonts w:ascii="Arial" w:hAnsi="Arial" w:cs="Arial"/>
                <w:lang w:val="mn-MN"/>
              </w:rPr>
              <w:t>Монголбанк</w:t>
            </w:r>
          </w:p>
        </w:tc>
        <w:tc>
          <w:tcPr>
            <w:tcW w:w="3489" w:type="dxa"/>
            <w:vAlign w:val="center"/>
          </w:tcPr>
          <w:p w14:paraId="2C08DD96"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Төв банк (Монголбанк)-ны тухай хуульд нэмэлт, өөрчлөлт оруулах  тухай хуулийн төсөл нь зөв ойлгож, хэрэгжүүлэх </w:t>
            </w:r>
            <w:r w:rsidRPr="003320FC">
              <w:rPr>
                <w:rFonts w:ascii="Arial" w:hAnsi="Arial" w:cs="Arial"/>
                <w:lang w:val="mn-MN"/>
              </w:rPr>
              <w:lastRenderedPageBreak/>
              <w:t>боломжтой байдлаар боловсруулагдсан байна.</w:t>
            </w:r>
          </w:p>
        </w:tc>
        <w:tc>
          <w:tcPr>
            <w:tcW w:w="3544" w:type="dxa"/>
          </w:tcPr>
          <w:p w14:paraId="6B298F64" w14:textId="77777777" w:rsidR="0085531E" w:rsidRPr="003320FC" w:rsidRDefault="0085531E" w:rsidP="00CC4289">
            <w:pPr>
              <w:jc w:val="center"/>
              <w:rPr>
                <w:rFonts w:ascii="Arial" w:hAnsi="Arial" w:cs="Arial"/>
                <w:lang w:val="mn-MN"/>
              </w:rPr>
            </w:pPr>
            <w:r w:rsidRPr="003320FC">
              <w:rPr>
                <w:rFonts w:ascii="Arial" w:hAnsi="Arial" w:cs="Arial"/>
                <w:lang w:val="mn-MN"/>
              </w:rPr>
              <w:lastRenderedPageBreak/>
              <w:t>-</w:t>
            </w:r>
          </w:p>
        </w:tc>
      </w:tr>
    </w:tbl>
    <w:p w14:paraId="1EEAE5F3" w14:textId="77777777" w:rsidR="0085531E" w:rsidRPr="003320FC" w:rsidRDefault="0085531E" w:rsidP="0085531E">
      <w:pPr>
        <w:jc w:val="both"/>
        <w:rPr>
          <w:rFonts w:ascii="Arial" w:hAnsi="Arial" w:cs="Arial"/>
          <w:sz w:val="22"/>
          <w:szCs w:val="22"/>
          <w:lang w:val="mn-MN"/>
        </w:rPr>
      </w:pPr>
    </w:p>
    <w:p w14:paraId="3484708C"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sz w:val="22"/>
          <w:szCs w:val="22"/>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Хууль тогтоомжийн тухай хуулийн дараах заалтад заасан шаардлагыг хангасан эсэхэд хариулт өгөх замаар шалгалаа. </w:t>
      </w:r>
    </w:p>
    <w:p w14:paraId="57DE7975" w14:textId="77777777" w:rsidR="0085531E" w:rsidRPr="003320FC" w:rsidRDefault="0085531E" w:rsidP="0085531E">
      <w:pPr>
        <w:ind w:firstLine="720"/>
        <w:jc w:val="both"/>
        <w:rPr>
          <w:rFonts w:ascii="Arial" w:hAnsi="Arial" w:cs="Arial"/>
          <w:sz w:val="22"/>
          <w:szCs w:val="22"/>
          <w:lang w:val="mn-MN"/>
        </w:rPr>
      </w:pPr>
    </w:p>
    <w:tbl>
      <w:tblPr>
        <w:tblStyle w:val="TableGrid"/>
        <w:tblW w:w="9493" w:type="dxa"/>
        <w:tblInd w:w="-113" w:type="dxa"/>
        <w:tblLook w:val="04A0" w:firstRow="1" w:lastRow="0" w:firstColumn="1" w:lastColumn="0" w:noHBand="0" w:noVBand="1"/>
      </w:tblPr>
      <w:tblGrid>
        <w:gridCol w:w="3936"/>
        <w:gridCol w:w="5557"/>
      </w:tblGrid>
      <w:tr w:rsidR="0085531E" w:rsidRPr="007629C9" w14:paraId="7ECDD8D0" w14:textId="77777777" w:rsidTr="00CC4289">
        <w:tc>
          <w:tcPr>
            <w:tcW w:w="9493" w:type="dxa"/>
            <w:gridSpan w:val="2"/>
          </w:tcPr>
          <w:p w14:paraId="0CE66C1A"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Хууль тогтоомжийн тухай хуулийн 29 дүгээр зүйлд заасан Хуулийн төслийн эх бичвэрийн агуулгад тавих нийтлэг шаардлага</w:t>
            </w:r>
          </w:p>
        </w:tc>
      </w:tr>
      <w:tr w:rsidR="0085531E" w:rsidRPr="007629C9" w14:paraId="588F0EC1" w14:textId="77777777" w:rsidTr="00CC4289">
        <w:tc>
          <w:tcPr>
            <w:tcW w:w="3936" w:type="dxa"/>
          </w:tcPr>
          <w:p w14:paraId="3A03ACAF"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Хууль тогтоомжийн тухай хуулийн зохицуулалт</w:t>
            </w:r>
          </w:p>
        </w:tc>
        <w:tc>
          <w:tcPr>
            <w:tcW w:w="5557" w:type="dxa"/>
          </w:tcPr>
          <w:p w14:paraId="3A04787C"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Хуулийн төслийн зохицуулалтад үнэлгээ хийсэн байдал</w:t>
            </w:r>
          </w:p>
        </w:tc>
      </w:tr>
      <w:tr w:rsidR="0085531E" w:rsidRPr="007629C9" w14:paraId="6981F2B4" w14:textId="77777777" w:rsidTr="00CC4289">
        <w:trPr>
          <w:trHeight w:val="1408"/>
        </w:trPr>
        <w:tc>
          <w:tcPr>
            <w:tcW w:w="3936" w:type="dxa"/>
          </w:tcPr>
          <w:p w14:paraId="0335D690" w14:textId="77777777" w:rsidR="0085531E" w:rsidRPr="003320FC" w:rsidRDefault="0085531E" w:rsidP="00CC4289">
            <w:pPr>
              <w:jc w:val="both"/>
              <w:rPr>
                <w:rFonts w:ascii="Arial" w:hAnsi="Arial" w:cs="Arial"/>
                <w:lang w:val="mn-MN"/>
              </w:rPr>
            </w:pPr>
            <w:r w:rsidRPr="003320FC">
              <w:rPr>
                <w:rFonts w:ascii="Arial"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557" w:type="dxa"/>
          </w:tcPr>
          <w:p w14:paraId="4374FAA0" w14:textId="77777777" w:rsidR="0085531E" w:rsidRPr="003320FC" w:rsidRDefault="0085531E" w:rsidP="00CC4289">
            <w:pPr>
              <w:jc w:val="both"/>
              <w:rPr>
                <w:rFonts w:ascii="Arial" w:hAnsi="Arial" w:cs="Arial"/>
                <w:lang w:val="mn-MN"/>
              </w:rPr>
            </w:pPr>
            <w:r w:rsidRPr="003320FC">
              <w:rPr>
                <w:rFonts w:ascii="Arial" w:hAnsi="Arial" w:cs="Arial"/>
                <w:lang w:val="mn-MN"/>
              </w:rPr>
              <w:t>1. Монгол улсын Үндсэн хуулийн Хоринтавдугаар дугаар зүйлийн 7 дахь хэсэгт заасан Улсын Их Хурлын онцгой бүрэн эрх "Төрийн ... мөнгөний бодлогын үндсэн чиглэлийг тодорхойлох"-той хуулийн төсөлд дурдсан Монголбанкны үндсэн зорилт үнийн тогтвортой байдлыг хангахад чиглэх зохицуулалт уялдаж буй эсэхийг шалгаж үзлээ. Хуулийн төслийн зохицуулалт нь төв банкны үндсэн зорилтыг тодорхой болгож хуульчилсан, харин хууль тогтоох байгууллагаас төрийн мөнгөний бодлогын үндсэн чиглэлийг тодорхойлох бүрэн эрхийг хөндөхгүй тул хуулийн төслийн зохицуулалт Монгол Улсын Үндсэн хуульд нийцтэй байна гэж дүгнэлээ.</w:t>
            </w:r>
          </w:p>
          <w:p w14:paraId="79BF9B53"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2. Хуулийн төслийн зохицуулалтууд нь Монгол Улсын олон улсын гэрээнд нийцэх бөгөөд хүчин төгөлдөр мөрдөгдөж байгаа бусад хууль тогтоомжтой зөрчилдөх зохицуулалт агуулаагүй байна. </w:t>
            </w:r>
          </w:p>
          <w:p w14:paraId="46B6AFC5"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Иймд уг шаардлагыг хангасан байна. </w:t>
            </w:r>
          </w:p>
        </w:tc>
      </w:tr>
      <w:tr w:rsidR="0085531E" w:rsidRPr="003320FC" w14:paraId="24017872" w14:textId="77777777" w:rsidTr="00CC4289">
        <w:tc>
          <w:tcPr>
            <w:tcW w:w="3936" w:type="dxa"/>
          </w:tcPr>
          <w:p w14:paraId="3948D0F0" w14:textId="77777777" w:rsidR="0085531E" w:rsidRPr="003320FC" w:rsidRDefault="0085531E" w:rsidP="00CC4289">
            <w:pPr>
              <w:jc w:val="both"/>
              <w:rPr>
                <w:rFonts w:ascii="Arial" w:hAnsi="Arial" w:cs="Arial"/>
                <w:lang w:val="mn-MN"/>
              </w:rPr>
            </w:pPr>
            <w:r w:rsidRPr="003320FC">
              <w:rPr>
                <w:rFonts w:ascii="Arial" w:hAnsi="Arial" w:cs="Arial"/>
                <w:lang w:val="mn-MN"/>
              </w:rPr>
              <w:t>29.1.2.тухайн хуулиар зохицуулах нийгмийн харилцаанд хамаарах асуудлыг бүрэн тусгасан байх;</w:t>
            </w:r>
          </w:p>
        </w:tc>
        <w:tc>
          <w:tcPr>
            <w:tcW w:w="5557" w:type="dxa"/>
          </w:tcPr>
          <w:p w14:paraId="39845018"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4AD33505" w14:textId="77777777" w:rsidTr="00CC4289">
        <w:tc>
          <w:tcPr>
            <w:tcW w:w="3936" w:type="dxa"/>
          </w:tcPr>
          <w:p w14:paraId="67766B14" w14:textId="77777777" w:rsidR="0085531E" w:rsidRPr="003320FC" w:rsidRDefault="0085531E" w:rsidP="00CC4289">
            <w:pPr>
              <w:jc w:val="both"/>
              <w:rPr>
                <w:rFonts w:ascii="Arial" w:hAnsi="Arial" w:cs="Arial"/>
                <w:lang w:val="mn-MN"/>
              </w:rPr>
            </w:pPr>
            <w:r w:rsidRPr="003320FC">
              <w:rPr>
                <w:rFonts w:ascii="Arial" w:hAnsi="Arial" w:cs="Arial"/>
                <w:lang w:val="mn-MN"/>
              </w:rPr>
              <w:t>29.1.3.тухайн хуулиар зохицуулах нийгмийн харилцааны хүрээнээс хальсан асуудлыг тусгахгүй байх;</w:t>
            </w:r>
          </w:p>
        </w:tc>
        <w:tc>
          <w:tcPr>
            <w:tcW w:w="5557" w:type="dxa"/>
          </w:tcPr>
          <w:p w14:paraId="44F6CAE9"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5E95D384" w14:textId="77777777" w:rsidTr="00CC4289">
        <w:tc>
          <w:tcPr>
            <w:tcW w:w="3936" w:type="dxa"/>
          </w:tcPr>
          <w:p w14:paraId="23A5DBA2" w14:textId="77777777" w:rsidR="0085531E" w:rsidRPr="003320FC" w:rsidRDefault="0085531E" w:rsidP="00CC4289">
            <w:pPr>
              <w:jc w:val="both"/>
              <w:rPr>
                <w:rFonts w:ascii="Arial" w:hAnsi="Arial" w:cs="Arial"/>
                <w:lang w:val="mn-MN"/>
              </w:rPr>
            </w:pPr>
            <w:r w:rsidRPr="003320FC">
              <w:rPr>
                <w:rFonts w:ascii="Arial"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p w14:paraId="2CE78F06" w14:textId="77777777" w:rsidR="0085531E" w:rsidRPr="003320FC" w:rsidRDefault="0085531E" w:rsidP="00CC4289">
            <w:pPr>
              <w:jc w:val="both"/>
              <w:rPr>
                <w:rFonts w:ascii="Arial" w:hAnsi="Arial" w:cs="Arial"/>
                <w:lang w:val="mn-MN"/>
              </w:rPr>
            </w:pPr>
          </w:p>
        </w:tc>
        <w:tc>
          <w:tcPr>
            <w:tcW w:w="5557" w:type="dxa"/>
          </w:tcPr>
          <w:p w14:paraId="4A66A35C"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2203A4A9" w14:textId="77777777" w:rsidTr="00CC4289">
        <w:tc>
          <w:tcPr>
            <w:tcW w:w="3936" w:type="dxa"/>
          </w:tcPr>
          <w:p w14:paraId="34E059A7" w14:textId="77777777" w:rsidR="0085531E" w:rsidRPr="003320FC" w:rsidRDefault="0085531E" w:rsidP="00CC4289">
            <w:pPr>
              <w:jc w:val="both"/>
              <w:rPr>
                <w:rFonts w:ascii="Arial" w:hAnsi="Arial" w:cs="Arial"/>
                <w:lang w:val="mn-MN"/>
              </w:rPr>
            </w:pPr>
            <w:r w:rsidRPr="003320FC">
              <w:rPr>
                <w:rFonts w:ascii="Arial" w:hAnsi="Arial" w:cs="Arial"/>
                <w:lang w:val="mn-MN"/>
              </w:rPr>
              <w:t>29.1.5.зүйл, хэсэг, заалт нь хоорондоо зөрчилгүй байх;</w:t>
            </w:r>
          </w:p>
        </w:tc>
        <w:tc>
          <w:tcPr>
            <w:tcW w:w="5557" w:type="dxa"/>
          </w:tcPr>
          <w:p w14:paraId="1DDC2852"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2D4F3AE4" w14:textId="77777777" w:rsidTr="00CC4289">
        <w:tc>
          <w:tcPr>
            <w:tcW w:w="3936" w:type="dxa"/>
          </w:tcPr>
          <w:p w14:paraId="00D0BD31" w14:textId="77777777" w:rsidR="0085531E" w:rsidRPr="003320FC" w:rsidRDefault="0085531E" w:rsidP="00CC4289">
            <w:pPr>
              <w:jc w:val="both"/>
              <w:rPr>
                <w:rFonts w:ascii="Arial" w:hAnsi="Arial" w:cs="Arial"/>
                <w:lang w:val="mn-MN"/>
              </w:rPr>
            </w:pPr>
            <w:r w:rsidRPr="003320FC">
              <w:rPr>
                <w:rFonts w:ascii="Arial" w:hAnsi="Arial" w:cs="Arial"/>
                <w:lang w:val="mn-MN"/>
              </w:rPr>
              <w:t>29.1.6.хэм хэмжээ тогтоогоогүй, тунхагласан шинжтэй буюу нэг удаа хэрэгжүүлэх заалт тусгахгүй байх;</w:t>
            </w:r>
          </w:p>
        </w:tc>
        <w:tc>
          <w:tcPr>
            <w:tcW w:w="5557" w:type="dxa"/>
          </w:tcPr>
          <w:p w14:paraId="62F6B373"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7629C9" w14:paraId="21D215E1" w14:textId="77777777" w:rsidTr="00CC4289">
        <w:tc>
          <w:tcPr>
            <w:tcW w:w="3936" w:type="dxa"/>
          </w:tcPr>
          <w:p w14:paraId="53930249" w14:textId="77777777" w:rsidR="0085531E" w:rsidRPr="003320FC" w:rsidRDefault="0085531E" w:rsidP="00CC4289">
            <w:pPr>
              <w:jc w:val="both"/>
              <w:rPr>
                <w:rFonts w:ascii="Arial" w:hAnsi="Arial" w:cs="Arial"/>
                <w:lang w:val="mn-MN"/>
              </w:rPr>
            </w:pPr>
            <w:r w:rsidRPr="003320FC">
              <w:rPr>
                <w:rFonts w:ascii="Arial" w:hAnsi="Arial" w:cs="Arial"/>
                <w:lang w:val="mn-MN"/>
              </w:rPr>
              <w:lastRenderedPageBreak/>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557" w:type="dxa"/>
          </w:tcPr>
          <w:p w14:paraId="49CB92F8"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хүрээнд бусад хуулийн заалтыг давхардуулан заасан, эш татсан зохицуулалт агуулагдаагүй байх тул энэ шаардлагыг хангасан байна.</w:t>
            </w:r>
          </w:p>
        </w:tc>
      </w:tr>
      <w:tr w:rsidR="0085531E" w:rsidRPr="003320FC" w14:paraId="27C06EC3" w14:textId="77777777" w:rsidTr="00CC4289">
        <w:tc>
          <w:tcPr>
            <w:tcW w:w="3936" w:type="dxa"/>
          </w:tcPr>
          <w:p w14:paraId="139E0DCA" w14:textId="77777777" w:rsidR="0085531E" w:rsidRPr="003320FC" w:rsidRDefault="0085531E" w:rsidP="00CC4289">
            <w:pPr>
              <w:jc w:val="both"/>
              <w:rPr>
                <w:rFonts w:ascii="Arial" w:hAnsi="Arial" w:cs="Arial"/>
                <w:lang w:val="mn-MN"/>
              </w:rPr>
            </w:pPr>
            <w:r w:rsidRPr="003320FC">
              <w:rPr>
                <w:rFonts w:ascii="Arial"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557" w:type="dxa"/>
          </w:tcPr>
          <w:p w14:paraId="3183C8F0"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4C6B24F5" w14:textId="77777777" w:rsidTr="00CC4289">
        <w:tc>
          <w:tcPr>
            <w:tcW w:w="3936" w:type="dxa"/>
          </w:tcPr>
          <w:p w14:paraId="1C6604EF" w14:textId="77777777" w:rsidR="0085531E" w:rsidRPr="003320FC" w:rsidRDefault="0085531E" w:rsidP="00CC4289">
            <w:pPr>
              <w:jc w:val="both"/>
              <w:rPr>
                <w:rFonts w:ascii="Arial" w:hAnsi="Arial" w:cs="Arial"/>
                <w:lang w:val="mn-MN"/>
              </w:rPr>
            </w:pPr>
            <w:r w:rsidRPr="003320FC">
              <w:rPr>
                <w:rFonts w:ascii="Arial"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557" w:type="dxa"/>
          </w:tcPr>
          <w:p w14:paraId="10D8135A"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7629C9" w14:paraId="067CB4C6" w14:textId="77777777" w:rsidTr="00CC4289">
        <w:tc>
          <w:tcPr>
            <w:tcW w:w="3936" w:type="dxa"/>
          </w:tcPr>
          <w:p w14:paraId="4575ACDC" w14:textId="77777777" w:rsidR="0085531E" w:rsidRPr="003320FC" w:rsidRDefault="0085531E" w:rsidP="00CC4289">
            <w:pPr>
              <w:jc w:val="both"/>
              <w:rPr>
                <w:rFonts w:ascii="Arial" w:hAnsi="Arial" w:cs="Arial"/>
                <w:lang w:val="mn-MN"/>
              </w:rPr>
            </w:pPr>
            <w:r w:rsidRPr="003320FC">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557" w:type="dxa"/>
          </w:tcPr>
          <w:p w14:paraId="4E75564D"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төслийг дагалдуулан тус хуулийг дагаж мөрдөх журмын тухай хууль, зарим хуульд нэмэлт, өөрчлөлт оруулах тухай хуулийн төслийг боловсруулсан байна.</w:t>
            </w:r>
          </w:p>
        </w:tc>
      </w:tr>
      <w:tr w:rsidR="0085531E" w:rsidRPr="007629C9" w14:paraId="35E227F7" w14:textId="77777777" w:rsidTr="00CC4289">
        <w:tc>
          <w:tcPr>
            <w:tcW w:w="3936" w:type="dxa"/>
          </w:tcPr>
          <w:p w14:paraId="792FB983" w14:textId="77777777" w:rsidR="0085531E" w:rsidRPr="003320FC" w:rsidRDefault="0085531E" w:rsidP="00CC4289">
            <w:pPr>
              <w:jc w:val="both"/>
              <w:rPr>
                <w:rFonts w:ascii="Arial" w:hAnsi="Arial" w:cs="Arial"/>
                <w:lang w:val="mn-MN"/>
              </w:rPr>
            </w:pPr>
            <w:r w:rsidRPr="003320FC">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557" w:type="dxa"/>
          </w:tcPr>
          <w:p w14:paraId="36ECCF86" w14:textId="77777777" w:rsidR="0085531E" w:rsidRPr="003320FC" w:rsidRDefault="0085531E" w:rsidP="00CC4289">
            <w:pPr>
              <w:jc w:val="both"/>
              <w:rPr>
                <w:rFonts w:ascii="Arial" w:hAnsi="Arial" w:cs="Arial"/>
                <w:lang w:val="mn-MN"/>
              </w:rPr>
            </w:pPr>
            <w:r w:rsidRPr="003320FC">
              <w:rPr>
                <w:rFonts w:ascii="Arial" w:hAnsi="Arial" w:cs="Arial"/>
                <w:lang w:val="mn-MN"/>
              </w:rPr>
              <w:t>Хуульд нэмэлт, өөрчлөлт оруулах тухай хуулийн төсөл тул зорилго гэсэн зүйлгүй байна.</w:t>
            </w:r>
          </w:p>
        </w:tc>
      </w:tr>
      <w:tr w:rsidR="0085531E" w:rsidRPr="007629C9" w14:paraId="3E02A1E6" w14:textId="77777777" w:rsidTr="00CC4289">
        <w:tc>
          <w:tcPr>
            <w:tcW w:w="9493" w:type="dxa"/>
            <w:gridSpan w:val="2"/>
          </w:tcPr>
          <w:p w14:paraId="4023F1DE"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Хууль тогтоомжийн тухай хуулийн 30 дугаар зүйлд заасан Хуулийн төслийн хэл зүй, найруулгад тавих нийтлэг шаардлага</w:t>
            </w:r>
          </w:p>
        </w:tc>
      </w:tr>
      <w:tr w:rsidR="0085531E" w:rsidRPr="003320FC" w14:paraId="30132317" w14:textId="77777777" w:rsidTr="00CC4289">
        <w:tc>
          <w:tcPr>
            <w:tcW w:w="3936" w:type="dxa"/>
          </w:tcPr>
          <w:p w14:paraId="0609BCA4" w14:textId="77777777" w:rsidR="0085531E" w:rsidRPr="003320FC" w:rsidRDefault="0085531E" w:rsidP="00CC4289">
            <w:pPr>
              <w:jc w:val="both"/>
              <w:rPr>
                <w:rFonts w:ascii="Arial" w:hAnsi="Arial" w:cs="Arial"/>
                <w:lang w:val="mn-MN"/>
              </w:rPr>
            </w:pPr>
            <w:r w:rsidRPr="003320FC">
              <w:rPr>
                <w:rFonts w:ascii="Arial" w:hAnsi="Arial" w:cs="Arial"/>
                <w:lang w:val="mn-MN"/>
              </w:rPr>
              <w:t>30.1.1.Монгол Улсын Үндсэн хууль, бусад хуульд хэрэглэсэн нэр томьёог хэрэглэх;</w:t>
            </w:r>
          </w:p>
        </w:tc>
        <w:tc>
          <w:tcPr>
            <w:tcW w:w="5557" w:type="dxa"/>
          </w:tcPr>
          <w:p w14:paraId="3E968904"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0EFC43AF" w14:textId="77777777" w:rsidTr="00CC4289">
        <w:tc>
          <w:tcPr>
            <w:tcW w:w="3936" w:type="dxa"/>
          </w:tcPr>
          <w:p w14:paraId="6935EB84" w14:textId="77777777" w:rsidR="0085531E" w:rsidRPr="003320FC" w:rsidRDefault="0085531E" w:rsidP="00CC4289">
            <w:pPr>
              <w:jc w:val="both"/>
              <w:rPr>
                <w:rFonts w:ascii="Arial" w:hAnsi="Arial" w:cs="Arial"/>
                <w:lang w:val="mn-MN"/>
              </w:rPr>
            </w:pPr>
            <w:r w:rsidRPr="003320FC">
              <w:rPr>
                <w:rFonts w:ascii="Arial" w:hAnsi="Arial" w:cs="Arial"/>
                <w:lang w:val="mn-MN"/>
              </w:rPr>
              <w:t>30.1.2.нэг нэр томьёогоор өөр өөр ойлголтыг илэрхийлэхгүй байх;</w:t>
            </w:r>
          </w:p>
        </w:tc>
        <w:tc>
          <w:tcPr>
            <w:tcW w:w="5557" w:type="dxa"/>
          </w:tcPr>
          <w:p w14:paraId="54990FB4"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6E770BEE" w14:textId="77777777" w:rsidTr="00CC4289">
        <w:tc>
          <w:tcPr>
            <w:tcW w:w="3936" w:type="dxa"/>
          </w:tcPr>
          <w:p w14:paraId="7EBD5B80" w14:textId="77777777" w:rsidR="0085531E" w:rsidRPr="003320FC" w:rsidRDefault="0085531E" w:rsidP="00CC4289">
            <w:pPr>
              <w:jc w:val="both"/>
              <w:rPr>
                <w:rFonts w:ascii="Arial" w:hAnsi="Arial" w:cs="Arial"/>
                <w:lang w:val="mn-MN"/>
              </w:rPr>
            </w:pPr>
            <w:r w:rsidRPr="003320FC">
              <w:rPr>
                <w:rFonts w:ascii="Arial" w:hAnsi="Arial" w:cs="Arial"/>
                <w:lang w:val="mn-MN"/>
              </w:rPr>
              <w:t>30.1.3.үг хэллэгийг монгол хэл бичгийн дүрэмд нийцүүлэн хоёрдмол утгагүй товч, тодорхой, ойлгоход хялбараар бичих;</w:t>
            </w:r>
          </w:p>
        </w:tc>
        <w:tc>
          <w:tcPr>
            <w:tcW w:w="5557" w:type="dxa"/>
          </w:tcPr>
          <w:p w14:paraId="416C2FEA"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46B79EF5" w14:textId="77777777" w:rsidTr="00CC4289">
        <w:tc>
          <w:tcPr>
            <w:tcW w:w="3936" w:type="dxa"/>
          </w:tcPr>
          <w:p w14:paraId="6811A730" w14:textId="77777777" w:rsidR="0085531E" w:rsidRPr="003320FC" w:rsidRDefault="0085531E" w:rsidP="00CC4289">
            <w:pPr>
              <w:jc w:val="both"/>
              <w:rPr>
                <w:rFonts w:ascii="Arial" w:hAnsi="Arial" w:cs="Arial"/>
                <w:lang w:val="mn-MN"/>
              </w:rPr>
            </w:pPr>
            <w:r w:rsidRPr="003320FC">
              <w:rPr>
                <w:rFonts w:ascii="Arial" w:hAnsi="Arial" w:cs="Arial"/>
                <w:lang w:val="mn-MN"/>
              </w:rPr>
              <w:lastRenderedPageBreak/>
              <w:t>30.1.4.хүч оруулсан нэр томьёо хэрэглэхгүй байх;</w:t>
            </w:r>
          </w:p>
        </w:tc>
        <w:tc>
          <w:tcPr>
            <w:tcW w:w="5557" w:type="dxa"/>
          </w:tcPr>
          <w:p w14:paraId="0847D4B3"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r w:rsidR="0085531E" w:rsidRPr="003320FC" w14:paraId="54AC3F79" w14:textId="77777777" w:rsidTr="00CC4289">
        <w:tc>
          <w:tcPr>
            <w:tcW w:w="3936" w:type="dxa"/>
          </w:tcPr>
          <w:p w14:paraId="0D5A053C" w14:textId="77777777" w:rsidR="0085531E" w:rsidRPr="003320FC" w:rsidRDefault="0085531E" w:rsidP="00CC4289">
            <w:pPr>
              <w:jc w:val="both"/>
              <w:rPr>
                <w:rFonts w:ascii="Arial" w:hAnsi="Arial" w:cs="Arial"/>
                <w:lang w:val="mn-MN"/>
              </w:rPr>
            </w:pPr>
            <w:r w:rsidRPr="003320FC">
              <w:rPr>
                <w:rFonts w:ascii="Arial" w:hAnsi="Arial" w:cs="Arial"/>
                <w:lang w:val="mn-MN"/>
              </w:rPr>
              <w:t>30.1.5.жинхэнэ нэрийг ганц тоон дээр хэрэглэх.</w:t>
            </w:r>
          </w:p>
        </w:tc>
        <w:tc>
          <w:tcPr>
            <w:tcW w:w="5557" w:type="dxa"/>
          </w:tcPr>
          <w:p w14:paraId="5187754F" w14:textId="77777777" w:rsidR="0085531E" w:rsidRPr="003320FC" w:rsidRDefault="0085531E" w:rsidP="00CC4289">
            <w:pPr>
              <w:jc w:val="both"/>
              <w:rPr>
                <w:rFonts w:ascii="Arial" w:hAnsi="Arial" w:cs="Arial"/>
                <w:lang w:val="mn-MN"/>
              </w:rPr>
            </w:pPr>
            <w:r w:rsidRPr="003320FC">
              <w:rPr>
                <w:rFonts w:ascii="Arial" w:hAnsi="Arial" w:cs="Arial"/>
                <w:lang w:val="mn-MN"/>
              </w:rPr>
              <w:t>Уг шаардлагыг хангасан байна.</w:t>
            </w:r>
          </w:p>
        </w:tc>
      </w:tr>
    </w:tbl>
    <w:p w14:paraId="6F0BF4BF" w14:textId="77777777" w:rsidR="0085531E" w:rsidRPr="003320FC" w:rsidRDefault="0085531E" w:rsidP="0085531E">
      <w:pPr>
        <w:jc w:val="both"/>
        <w:rPr>
          <w:rFonts w:ascii="Arial" w:hAnsi="Arial" w:cs="Arial"/>
          <w:sz w:val="22"/>
          <w:szCs w:val="22"/>
          <w:lang w:val="mn-MN"/>
        </w:rPr>
      </w:pPr>
    </w:p>
    <w:p w14:paraId="38B943E4" w14:textId="77777777" w:rsidR="0085531E" w:rsidRPr="003320FC" w:rsidRDefault="0085531E" w:rsidP="0085531E">
      <w:pPr>
        <w:ind w:firstLine="540"/>
        <w:jc w:val="both"/>
        <w:rPr>
          <w:rFonts w:ascii="Arial" w:hAnsi="Arial" w:cs="Arial"/>
          <w:sz w:val="22"/>
          <w:szCs w:val="22"/>
          <w:lang w:val="mn-MN"/>
        </w:rPr>
      </w:pPr>
      <w:r w:rsidRPr="003320FC">
        <w:rPr>
          <w:rFonts w:ascii="Arial" w:eastAsia="Times New Roman" w:hAnsi="Arial" w:cs="Arial"/>
          <w:b/>
          <w:bCs/>
          <w:sz w:val="22"/>
          <w:szCs w:val="22"/>
          <w:lang w:val="mn"/>
        </w:rPr>
        <w:t>4.4. “Хүлээн зөвшөөрөгдөх байдал” шалгуур үзүүлэлтийн хүрээнд хийсэн үнэлгээ:</w:t>
      </w:r>
    </w:p>
    <w:p w14:paraId="366E4916" w14:textId="77777777" w:rsidR="0085531E" w:rsidRPr="003320FC" w:rsidRDefault="0085531E" w:rsidP="0085531E">
      <w:pPr>
        <w:ind w:firstLine="540"/>
        <w:jc w:val="both"/>
        <w:rPr>
          <w:rFonts w:ascii="Arial" w:hAnsi="Arial" w:cs="Arial"/>
          <w:b/>
          <w:bCs/>
          <w:sz w:val="22"/>
          <w:szCs w:val="22"/>
          <w:lang w:val="mn-MN"/>
        </w:rPr>
      </w:pPr>
    </w:p>
    <w:p w14:paraId="3FF6A0DE"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Энэ шалгуур үзүүлэлтийн хүрээнд хуулийн төслийн зохицуулалтыг хэрэглэх  байгууллага хүлээн зөвшөөрч, хэрэгжүүлэх боломжтой эсэх тухай хуулийн төслийн зохицуулалтын</w:t>
      </w:r>
      <w:r w:rsidRPr="003320FC">
        <w:rPr>
          <w:rFonts w:ascii="Arial" w:hAnsi="Arial" w:cs="Arial"/>
          <w:b/>
          <w:bCs/>
          <w:sz w:val="22"/>
          <w:szCs w:val="22"/>
          <w:lang w:val="mn-MN"/>
        </w:rPr>
        <w:t xml:space="preserve"> </w:t>
      </w:r>
      <w:r w:rsidRPr="003320FC">
        <w:rPr>
          <w:rFonts w:ascii="Arial" w:hAnsi="Arial" w:cs="Arial"/>
          <w:sz w:val="22"/>
          <w:szCs w:val="22"/>
          <w:lang w:val="mn-MN"/>
        </w:rPr>
        <w:t>нөлөөлөхүйц байдал, хэрэгжих боломжийн судалгааг хуулийн дараах зүйл, хэсэг, заалтын хүрээнд Монголбанкнаас санал авах байдлаар  судалж, дүн шинжилгээ хийлээ.</w:t>
      </w:r>
    </w:p>
    <w:p w14:paraId="73863040" w14:textId="77777777" w:rsidR="0085531E" w:rsidRPr="003320FC" w:rsidRDefault="0085531E" w:rsidP="0085531E">
      <w:pPr>
        <w:jc w:val="both"/>
        <w:rPr>
          <w:rFonts w:ascii="Arial" w:hAnsi="Arial" w:cs="Arial"/>
          <w:sz w:val="22"/>
          <w:szCs w:val="22"/>
          <w:lang w:val="mn-MN"/>
        </w:rPr>
      </w:pPr>
    </w:p>
    <w:p w14:paraId="7DF5EBA7"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 xml:space="preserve">Төв банк (Монголбанк)-ны тухай хуульд нэмэлт, өөрчлөлт оруулах тухай хуулийн </w:t>
      </w:r>
      <w:r w:rsidRPr="003320FC">
        <w:rPr>
          <w:rFonts w:ascii="Arial" w:eastAsia="Times New Roman" w:hAnsi="Arial" w:cs="Arial"/>
          <w:b/>
          <w:bCs/>
          <w:sz w:val="22"/>
          <w:szCs w:val="22"/>
          <w:lang w:val="mn-MN"/>
        </w:rPr>
        <w:t>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 xml:space="preserve"> дугаар зүйлийн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.1.1,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.1.2, 38</w:t>
      </w:r>
      <w:r w:rsidRPr="003320FC">
        <w:rPr>
          <w:rFonts w:ascii="Arial" w:eastAsia="Times New Roman" w:hAnsi="Arial" w:cs="Arial"/>
          <w:b/>
          <w:bCs/>
          <w:sz w:val="22"/>
          <w:szCs w:val="22"/>
          <w:vertAlign w:val="superscript"/>
          <w:lang w:val="mn-MN"/>
        </w:rPr>
        <w:t>1</w:t>
      </w:r>
      <w:r w:rsidRPr="003320FC">
        <w:rPr>
          <w:rFonts w:ascii="Arial" w:eastAsia="Times New Roman" w:hAnsi="Arial" w:cs="Arial"/>
          <w:b/>
          <w:bCs/>
          <w:sz w:val="22"/>
          <w:szCs w:val="22"/>
          <w:lang w:val="mn-MN"/>
        </w:rPr>
        <w:t>.1.3 дахь хэсэгт</w:t>
      </w:r>
      <w:r w:rsidRPr="003320FC">
        <w:rPr>
          <w:rFonts w:ascii="Arial" w:eastAsia="Times New Roman" w:hAnsi="Arial" w:cs="Arial"/>
          <w:sz w:val="22"/>
          <w:szCs w:val="22"/>
          <w:lang w:val="mn-MN"/>
        </w:rPr>
        <w:t xml:space="preserve"> </w:t>
      </w:r>
      <w:r w:rsidRPr="003320FC">
        <w:rPr>
          <w:rFonts w:ascii="Arial" w:hAnsi="Arial" w:cs="Arial"/>
          <w:b/>
          <w:bCs/>
          <w:sz w:val="22"/>
          <w:szCs w:val="22"/>
          <w:lang w:val="mn-MN"/>
        </w:rPr>
        <w:t>дүн шинжилгээ хийсэн байдал:</w:t>
      </w:r>
    </w:p>
    <w:p w14:paraId="5E5E4ECA" w14:textId="77777777" w:rsidR="0085531E" w:rsidRPr="003320FC" w:rsidRDefault="0085531E" w:rsidP="0085531E">
      <w:pPr>
        <w:ind w:firstLine="540"/>
        <w:jc w:val="both"/>
        <w:rPr>
          <w:rFonts w:ascii="Arial" w:hAnsi="Arial" w:cs="Arial"/>
          <w:b/>
          <w:bCs/>
          <w:sz w:val="22"/>
          <w:szCs w:val="22"/>
          <w:lang w:val="mn-MN"/>
        </w:rPr>
      </w:pPr>
    </w:p>
    <w:tbl>
      <w:tblPr>
        <w:tblStyle w:val="TableGrid"/>
        <w:tblW w:w="9493" w:type="dxa"/>
        <w:tblLook w:val="04A0" w:firstRow="1" w:lastRow="0" w:firstColumn="1" w:lastColumn="0" w:noHBand="0" w:noVBand="1"/>
      </w:tblPr>
      <w:tblGrid>
        <w:gridCol w:w="9493"/>
      </w:tblGrid>
      <w:tr w:rsidR="0085531E" w:rsidRPr="003320FC" w14:paraId="6A1A3E5B" w14:textId="77777777" w:rsidTr="00CC4289">
        <w:trPr>
          <w:trHeight w:val="840"/>
        </w:trPr>
        <w:tc>
          <w:tcPr>
            <w:tcW w:w="9493" w:type="dxa"/>
            <w:tcBorders>
              <w:top w:val="single" w:sz="4" w:space="0" w:color="auto"/>
              <w:left w:val="single" w:sz="4" w:space="0" w:color="auto"/>
              <w:bottom w:val="single" w:sz="4" w:space="0" w:color="auto"/>
              <w:right w:val="single" w:sz="4" w:space="0" w:color="auto"/>
            </w:tcBorders>
            <w:hideMark/>
          </w:tcPr>
          <w:p w14:paraId="63019597" w14:textId="77777777" w:rsidR="0085531E" w:rsidRPr="003320FC" w:rsidRDefault="0085531E" w:rsidP="00CC4289">
            <w:pPr>
              <w:spacing w:before="240"/>
              <w:ind w:left="104" w:firstLine="616"/>
              <w:jc w:val="both"/>
              <w:rPr>
                <w:rFonts w:ascii="Arial" w:eastAsia="Times New Roman" w:hAnsi="Arial" w:cs="Arial"/>
                <w:b/>
                <w:bCs/>
                <w:color w:val="000000" w:themeColor="text1"/>
                <w:lang w:val="mn"/>
              </w:rPr>
            </w:pPr>
            <w:r w:rsidRPr="003320FC">
              <w:rPr>
                <w:rFonts w:ascii="Arial" w:eastAsia="Times New Roman" w:hAnsi="Arial" w:cs="Arial"/>
                <w:b/>
                <w:bCs/>
                <w:color w:val="000000" w:themeColor="text1"/>
                <w:lang w:val="mn"/>
              </w:rPr>
              <w:t>38</w:t>
            </w:r>
            <w:r w:rsidRPr="003320FC">
              <w:rPr>
                <w:rFonts w:ascii="Arial" w:eastAsia="Times New Roman" w:hAnsi="Arial" w:cs="Arial"/>
                <w:b/>
                <w:bCs/>
                <w:color w:val="000000" w:themeColor="text1"/>
                <w:vertAlign w:val="superscript"/>
                <w:lang w:val="mn"/>
              </w:rPr>
              <w:t>1</w:t>
            </w:r>
            <w:r w:rsidRPr="003320FC">
              <w:rPr>
                <w:rFonts w:ascii="Arial" w:eastAsia="Times New Roman" w:hAnsi="Arial" w:cs="Arial"/>
                <w:b/>
                <w:bCs/>
                <w:color w:val="000000" w:themeColor="text1"/>
                <w:lang w:val="mn"/>
              </w:rPr>
              <w:t xml:space="preserve"> дүгээр зүйл.Монголбанкны өөрийн хөрөнгийн дутагдлыг нөхөх</w:t>
            </w:r>
          </w:p>
          <w:p w14:paraId="4ED4A582" w14:textId="77777777" w:rsidR="0085531E" w:rsidRPr="003320FC" w:rsidRDefault="0085531E" w:rsidP="00CC4289">
            <w:pPr>
              <w:spacing w:before="240"/>
              <w:ind w:left="104" w:firstLine="616"/>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1.Монголбанкны тухайн жилийн санхүүгийн тайлангаар өр төлбөрийн нийт хэмжээ нь түүний нийт хөрөнгийн хэмжээнээс хэтэрсэн тохиолдолд өөрийн хөрөнгө дутагдсанд тооцно.</w:t>
            </w:r>
          </w:p>
          <w:p w14:paraId="4EDE5C65" w14:textId="77777777" w:rsidR="0085531E" w:rsidRPr="003320FC" w:rsidRDefault="0085531E" w:rsidP="00CC4289">
            <w:pPr>
              <w:spacing w:before="240"/>
              <w:ind w:left="104" w:firstLine="616"/>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2.Монголбанк тухайн жилийн баталгаажсан санхүүгийн тайлан дахь өөрийн хөрөнгийн дутагдлыг Засгийн газрын тусгай үнэт цаас гаргаж, нөхөх тухай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438B654F" w14:textId="77777777" w:rsidR="0085531E" w:rsidRPr="003320FC" w:rsidRDefault="0085531E" w:rsidP="00CC4289">
            <w:pPr>
              <w:spacing w:before="240"/>
              <w:ind w:left="104" w:firstLine="616"/>
              <w:jc w:val="both"/>
              <w:rPr>
                <w:rFonts w:ascii="Arial" w:eastAsia="Times New Roman" w:hAnsi="Arial" w:cs="Arial"/>
                <w:color w:val="000000" w:themeColor="text1"/>
                <w:lang w:val="mn"/>
              </w:rPr>
            </w:pPr>
            <w:r w:rsidRPr="003320FC">
              <w:rPr>
                <w:rFonts w:ascii="Arial" w:eastAsia="Times New Roman" w:hAnsi="Arial" w:cs="Arial"/>
                <w:color w:val="000000" w:themeColor="text1"/>
                <w:lang w:val="mn"/>
              </w:rPr>
              <w:t>3.Засгийн газар нь Улсын Их Хурлын баталсан төрөөс мөнгөний бодлогын талаар баримтлах үндсэн чиглэлд заасан Засгийн газрын тусгай үнэт цаасны хэмжээг дараа жилийн улсын төсөвт тусгана.</w:t>
            </w:r>
          </w:p>
          <w:p w14:paraId="55BA60A3" w14:textId="77777777" w:rsidR="0085531E" w:rsidRPr="003320FC" w:rsidRDefault="0085531E" w:rsidP="00CC4289">
            <w:pPr>
              <w:spacing w:before="240"/>
              <w:ind w:left="104" w:firstLine="616"/>
              <w:jc w:val="both"/>
              <w:rPr>
                <w:rFonts w:ascii="Arial" w:hAnsi="Arial" w:cs="Arial"/>
              </w:rPr>
            </w:pPr>
            <w:r w:rsidRPr="003320FC">
              <w:rPr>
                <w:rFonts w:ascii="Arial" w:eastAsia="Times New Roman" w:hAnsi="Arial" w:cs="Arial"/>
                <w:color w:val="000000" w:themeColor="text1"/>
                <w:lang w:val="mn"/>
              </w:rPr>
              <w:t>4.Засгийн газар дараагийн жилийн 03 дугаар сарын 01-ний өдрийн дотор энэ хуулийн 38</w:t>
            </w:r>
            <w:r w:rsidRPr="003320FC">
              <w:rPr>
                <w:rFonts w:ascii="Arial" w:eastAsia="Times New Roman" w:hAnsi="Arial" w:cs="Arial"/>
                <w:color w:val="000000" w:themeColor="text1"/>
                <w:vertAlign w:val="superscript"/>
                <w:lang w:val="mn"/>
              </w:rPr>
              <w:t>1</w:t>
            </w:r>
            <w:r w:rsidRPr="003320FC">
              <w:rPr>
                <w:rFonts w:ascii="Arial" w:eastAsia="Times New Roman" w:hAnsi="Arial" w:cs="Arial"/>
                <w:color w:val="000000" w:themeColor="text1"/>
                <w:lang w:val="mn"/>
              </w:rPr>
              <w:t xml:space="preserve"> дүгээр</w:t>
            </w:r>
            <w:r w:rsidRPr="003320FC">
              <w:rPr>
                <w:rFonts w:ascii="Arial" w:eastAsia="Times New Roman" w:hAnsi="Arial" w:cs="Arial"/>
                <w:b/>
                <w:bCs/>
                <w:color w:val="000000" w:themeColor="text1"/>
                <w:lang w:val="mn"/>
              </w:rPr>
              <w:t xml:space="preserve"> </w:t>
            </w:r>
            <w:r w:rsidRPr="003320FC">
              <w:rPr>
                <w:rFonts w:ascii="Arial" w:eastAsia="Times New Roman" w:hAnsi="Arial" w:cs="Arial"/>
                <w:color w:val="000000" w:themeColor="text1"/>
                <w:lang w:val="mn"/>
              </w:rPr>
              <w:t xml:space="preserve">зүйлийн 3-т заасны дагуу Засгийн газрын тусгай үнэт цаас гаргаж Монголбанканд эзэмшүүлнэ.” </w:t>
            </w:r>
          </w:p>
        </w:tc>
      </w:tr>
    </w:tbl>
    <w:p w14:paraId="0BD70D8A" w14:textId="77777777" w:rsidR="0085531E" w:rsidRPr="003320FC" w:rsidRDefault="0085531E" w:rsidP="0085531E">
      <w:pPr>
        <w:jc w:val="both"/>
        <w:rPr>
          <w:rFonts w:ascii="Arial" w:hAnsi="Arial" w:cs="Arial"/>
          <w:sz w:val="22"/>
          <w:szCs w:val="22"/>
          <w:lang w:val="mn-MN"/>
        </w:rPr>
      </w:pPr>
    </w:p>
    <w:p w14:paraId="542F30DD"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Төв банкны балансын алдагдлыг Засгийн газрын оролцоотойгоор үе шаттай шийдвэрлэх энэхүү шинэ механизм нь санхүүгийн зах зээлийн тогтвортой байдлыг хамгаалах бодит гарц болж байна. Энэ нь төв банкны санхүүгийн бие даасан байдлыг хуульчлан баталгаажуулж байгаа тул мэргэжлийн хүрээнд болон бодлого тодорхойлогчдын түвшинд дэмжигдэх, хэрэгжих бүрэн боломжтой зохицуулалт гэж үзэж байна.</w:t>
      </w:r>
    </w:p>
    <w:p w14:paraId="31725DEF"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Заалтын 1 дэх хэсэгт өөрийн хөрөнгийн дутагдлыг "нийт өр төлбөр нь нийт хөрөнгөөс хэтэрсэн" гэх нягтлан бодох бүртгэлийн бодит үзүүлэлтээр тодорхойлсон нь санхүүгийн эрсдэлийг үнэлэх олон улсын жишигт нийцэж байгаа бөгөөд энэ нь Монголбанк өөрийн нөөц чадавхын хүрээнд аудитаар баталгаажсан тайланг үндэслэн нөхцөл байдлыг бодитой үнэлэх боломжийг олгож байна. Мөн 2 дахь хэсэгт заасны дагуу уг дутагдлыг нөхөх саналыг "Төрөөс мөнгөний бодлогын талаар баримтлах үндсэн чиглэл"-д тусгахаар хуульчилсан нь төв банкны бие даасан байдлыг хангахаас гадна, засаглалын ил тод байдлыг дээшлүүлэх суурь нөхцөл болж байна.</w:t>
      </w:r>
    </w:p>
    <w:p w14:paraId="0B8A76E4"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lastRenderedPageBreak/>
        <w:t>Төслийн 3 болон 4 дэх хэсэгт Засгийн газар Улсын Их Хурлын баталсан хэмжээгээр үнэт цаасыг дараа жилийн улсын төсөвт тусгаж, 3 дугаар сарын 1-ний дотор багтаан Монголбанкинд эзэмшүүлэх үүрэг хүлээсэн нь төв банкны санхүүгийн чадавхыг богино хугацаанд сэргээх бодит гарц юм. Хэдийгээр энэ нь төсвийн төлөвлөлтөд тодорхой ачаалал өгөх хэдий ч төв банкны балансыг эрүүлжүүлж, мөнгөний бодлогын дамжуулах механизмын үр нөлөөг нэмэгдүүлэх нь стратегийн ач холбогдолтой тул төрийн институциуд харилцан хүлээн зөвшөөрч, хэрэгжүүлэх бүрэн боломжтой гэж үзэж байна.</w:t>
      </w:r>
    </w:p>
    <w:p w14:paraId="59FFACDE"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Дүгнэвэл, эдгээр зохицуулалтууд нь төв банкны санхүүгийн хараат бус байдлыг хуульчлан баталгаажуулж, мөнгөний бодлогод итгэх олон нийтийн итгэлийг нэмэгдүүлэх замаар макро эдийн засгийн тогтвортой байдалд эерэг нөлөө үзүүлэх тул хэрэгжихүйц бөгөөд хүлээн зөвшөөрөгдөх байдлын хувьд өндөр үнэлгээтэй байна.</w:t>
      </w:r>
    </w:p>
    <w:p w14:paraId="4097A8A6" w14:textId="77777777" w:rsidR="0085531E" w:rsidRPr="003320FC" w:rsidRDefault="0085531E" w:rsidP="0085531E">
      <w:pPr>
        <w:jc w:val="both"/>
        <w:rPr>
          <w:rFonts w:ascii="Arial" w:hAnsi="Arial" w:cs="Arial"/>
          <w:b/>
          <w:bCs/>
          <w:sz w:val="22"/>
          <w:szCs w:val="22"/>
          <w:lang w:val="mn-MN"/>
        </w:rPr>
      </w:pPr>
    </w:p>
    <w:p w14:paraId="152DC6A4"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Төв банк (Монголбанк)-ны тухай хуульд нэмэлт, өөрчлөлт оруулах тухай хуулийг дагаж мөрдөх журмын тухай хуулийн 6, 7 дугаар зүйлд дүн шинжилгээ хийсэн байдал:</w:t>
      </w:r>
    </w:p>
    <w:tbl>
      <w:tblPr>
        <w:tblStyle w:val="TableGrid"/>
        <w:tblW w:w="0" w:type="auto"/>
        <w:tblLook w:val="06A0" w:firstRow="1" w:lastRow="0" w:firstColumn="1" w:lastColumn="0" w:noHBand="1" w:noVBand="1"/>
      </w:tblPr>
      <w:tblGrid>
        <w:gridCol w:w="9350"/>
      </w:tblGrid>
      <w:tr w:rsidR="0085531E" w:rsidRPr="003320FC" w14:paraId="0620BA7E" w14:textId="77777777" w:rsidTr="00CC4289">
        <w:trPr>
          <w:trHeight w:val="300"/>
        </w:trPr>
        <w:tc>
          <w:tcPr>
            <w:tcW w:w="9360" w:type="dxa"/>
          </w:tcPr>
          <w:p w14:paraId="182A4F5B" w14:textId="77777777" w:rsidR="0085531E" w:rsidRPr="003320FC" w:rsidRDefault="0085531E" w:rsidP="00CC4289">
            <w:pPr>
              <w:ind w:firstLine="720"/>
              <w:jc w:val="both"/>
              <w:rPr>
                <w:rFonts w:ascii="Arial" w:eastAsia="Times New Roman" w:hAnsi="Arial" w:cs="Arial"/>
                <w:color w:val="000000" w:themeColor="text1"/>
                <w:lang w:val="mn"/>
              </w:rPr>
            </w:pPr>
            <w:r w:rsidRPr="003320FC">
              <w:rPr>
                <w:rFonts w:ascii="Arial" w:eastAsia="Times New Roman" w:hAnsi="Arial" w:cs="Arial"/>
                <w:b/>
                <w:color w:val="000000" w:themeColor="text1"/>
                <w:lang w:val="mn-MN"/>
              </w:rPr>
              <w:t>6</w:t>
            </w:r>
            <w:r w:rsidRPr="003320FC">
              <w:rPr>
                <w:rFonts w:ascii="Arial" w:eastAsia="Times New Roman" w:hAnsi="Arial" w:cs="Arial"/>
                <w:b/>
                <w:color w:val="000000" w:themeColor="text1"/>
                <w:lang w:val="mn"/>
              </w:rPr>
              <w:t xml:space="preserve"> дугаар зүйл</w:t>
            </w:r>
            <w:r w:rsidRPr="003320FC">
              <w:rPr>
                <w:rFonts w:ascii="Arial" w:eastAsia="Times New Roman" w:hAnsi="Arial" w:cs="Arial"/>
                <w:color w:val="000000" w:themeColor="text1"/>
                <w:lang w:val="mn"/>
              </w:rPr>
              <w:t>. Засгийн газрын үнэт цаасыг эзэмшсэнээс хойш тасралтгүй хоёр жилийн хугацаанд Монголбанк цэвэр ашигтай ажилласан тохиолдолд Төв банк (Монголбанк)-ны тухай хуулийн 38 дугаар зүйлд заасны дагуу цэвэр орлогыг улсын төсөвт хуваарилна.</w:t>
            </w:r>
          </w:p>
          <w:p w14:paraId="2A331E5E" w14:textId="77777777" w:rsidR="0085531E" w:rsidRPr="003320FC" w:rsidRDefault="0085531E" w:rsidP="00CC4289">
            <w:pPr>
              <w:spacing w:before="240" w:after="240"/>
              <w:ind w:firstLine="720"/>
              <w:jc w:val="both"/>
              <w:rPr>
                <w:rFonts w:ascii="Arial" w:eastAsia="Times New Roman" w:hAnsi="Arial" w:cs="Arial"/>
                <w:color w:val="000000" w:themeColor="text1"/>
                <w:lang w:val="mn-MN"/>
              </w:rPr>
            </w:pPr>
            <w:r w:rsidRPr="003320FC">
              <w:rPr>
                <w:rFonts w:ascii="Arial" w:eastAsia="Times New Roman" w:hAnsi="Arial" w:cs="Arial"/>
                <w:b/>
                <w:color w:val="000000" w:themeColor="text1"/>
                <w:lang w:val="mn-MN"/>
              </w:rPr>
              <w:t>7</w:t>
            </w:r>
            <w:r w:rsidRPr="003320FC">
              <w:rPr>
                <w:rFonts w:ascii="Arial" w:eastAsia="Times New Roman" w:hAnsi="Arial" w:cs="Arial"/>
                <w:b/>
                <w:color w:val="000000" w:themeColor="text1"/>
                <w:lang w:val="mn"/>
              </w:rPr>
              <w:t xml:space="preserve"> дугаар зүйл.</w:t>
            </w:r>
            <w:r w:rsidRPr="003320FC">
              <w:rPr>
                <w:rFonts w:ascii="Arial" w:eastAsia="Times New Roman" w:hAnsi="Arial" w:cs="Arial"/>
                <w:color w:val="000000" w:themeColor="text1"/>
                <w:lang w:val="mn"/>
              </w:rPr>
              <w:t xml:space="preserve"> Энэ хуулийг Төв банк (Монголбанк)-ны тухай хуульд нэмэлт, өөрчлөлт оруулах тухай хууль хүчин төгөлдөр болсон өдрөөс эхлэн дагаж мөрдөнө.</w:t>
            </w:r>
          </w:p>
        </w:tc>
      </w:tr>
    </w:tbl>
    <w:p w14:paraId="309F2C0C" w14:textId="77777777" w:rsidR="0085531E" w:rsidRPr="003320FC" w:rsidRDefault="0085531E" w:rsidP="0085531E">
      <w:pPr>
        <w:ind w:firstLine="720"/>
        <w:jc w:val="both"/>
        <w:rPr>
          <w:rFonts w:ascii="Arial" w:hAnsi="Arial" w:cs="Arial"/>
          <w:sz w:val="22"/>
          <w:szCs w:val="22"/>
        </w:rPr>
      </w:pPr>
      <w:r w:rsidRPr="003320FC">
        <w:rPr>
          <w:rFonts w:ascii="Arial" w:hAnsi="Arial" w:cs="Arial"/>
          <w:sz w:val="22"/>
          <w:szCs w:val="22"/>
        </w:rPr>
        <w:t>Төв банкны тухай хуулийг дагаж мөрдөх журмын тухай хуулийн 6, 7 дугаар зүйлийн зохицуулалт нь Засгийн газар болон Монголбанкны хооронд санхүүгийн харилцан хариуцлагатай, тогтвортой тогтолцоог бүрдүүлж байна. Хуулийн 6 дугаар зүйлд заасан "тасралтгүй хоёр жил цэвэр ашигтай ажилласан тохиолдолд ашгийг төсөвт хуваарилах" нөхцөл нь Төв банкны санхүүгийн дархлааг бодитой сэргэсний дараа төсвийн орлогыг бүрдүүлэх эрүүл механизмыг бий болгожээ. Энэ нь нэг удаагийн ашгаар балансыг сулруулахгүйгээр, урт хугацааны санхүүгийн тогтвортой байдлыг хангах мэргэжлийн логикт бүрэн нийцэж байгаа тул институцийн түвшинд хүлээн зөвшөөрөгдөх өндөр үндэслэлтэй юм.</w:t>
      </w:r>
    </w:p>
    <w:p w14:paraId="65698BA5" w14:textId="77777777" w:rsidR="0085531E" w:rsidRPr="003320FC" w:rsidRDefault="0085531E" w:rsidP="0085531E">
      <w:pPr>
        <w:ind w:firstLine="720"/>
        <w:jc w:val="both"/>
        <w:rPr>
          <w:rFonts w:ascii="Arial" w:hAnsi="Arial" w:cs="Arial"/>
          <w:sz w:val="22"/>
          <w:szCs w:val="22"/>
        </w:rPr>
      </w:pPr>
      <w:r w:rsidRPr="003320FC">
        <w:rPr>
          <w:rFonts w:ascii="Arial" w:hAnsi="Arial" w:cs="Arial"/>
          <w:sz w:val="22"/>
          <w:szCs w:val="22"/>
        </w:rPr>
        <w:t xml:space="preserve">Түүнчлэн, уг хуулийг Төв банкны тухай хуулийн нэмэлт, өөрчлөлттэй нэгэн зэрэг дагаж мөрдөхөөр заасан нь эрх зүйн нэгдмэл байдлыг хангаж, шинэ тогтолцоог практикт саадгүй нэвтрүүлэх боломжийг олгож байна. Ийнхүү алдагдлыг нөхөх болон ашгийг хуваарилах процессыг харилцан ашигтай, тодорхой дараалалтай хуульчилсан нь төв банкны санхүүгийн хараат бус байдлыг бэхжүүлж, макро эдийн засгийн тогтвортой байдлыг хангах стратегийн зорилтод бүрэн нийцэж байна. </w:t>
      </w:r>
    </w:p>
    <w:p w14:paraId="1D1F1721" w14:textId="77777777" w:rsidR="0085531E" w:rsidRPr="003320FC" w:rsidRDefault="0085531E" w:rsidP="0085531E">
      <w:pPr>
        <w:jc w:val="both"/>
        <w:rPr>
          <w:rFonts w:ascii="Arial" w:eastAsia="Times New Roman" w:hAnsi="Arial" w:cs="Arial"/>
          <w:b/>
          <w:bCs/>
          <w:color w:val="000000" w:themeColor="text1"/>
          <w:sz w:val="22"/>
          <w:szCs w:val="22"/>
        </w:rPr>
      </w:pPr>
      <w:r w:rsidRPr="003320FC">
        <w:rPr>
          <w:rFonts w:ascii="Arial" w:eastAsia="Times New Roman" w:hAnsi="Arial" w:cs="Arial"/>
          <w:b/>
          <w:bCs/>
          <w:color w:val="000000" w:themeColor="text1"/>
          <w:sz w:val="22"/>
          <w:szCs w:val="22"/>
        </w:rPr>
        <w:t>Төсвийн тогтвортой байдлын тухай хуульд нэмэлт оруулах тухай хуулийн  төслийн 2 дугаар зүйл, Өрийн удирдлагын тухай хуульд нэмэлт оруулах тухай хуулийн төслийн2 дугаар зүйл, Ашигт малтмалын тухай хуульд нэмэлт, өөрчлөлт оруулах тухай хуулийн төслийн 2 дугаар зүйлд дүн шинжилгээ хийсэн байдал:</w:t>
      </w:r>
    </w:p>
    <w:p w14:paraId="4CC70CD4" w14:textId="77777777" w:rsidR="0085531E" w:rsidRPr="003320FC" w:rsidRDefault="0085531E" w:rsidP="0085531E">
      <w:pPr>
        <w:jc w:val="both"/>
        <w:rPr>
          <w:rFonts w:ascii="Arial" w:eastAsia="Times New Roman" w:hAnsi="Arial" w:cs="Arial"/>
          <w:b/>
          <w:bCs/>
          <w:color w:val="000000" w:themeColor="text1"/>
          <w:sz w:val="22"/>
          <w:szCs w:val="22"/>
        </w:rPr>
      </w:pPr>
    </w:p>
    <w:tbl>
      <w:tblPr>
        <w:tblStyle w:val="TableGrid"/>
        <w:tblW w:w="0" w:type="auto"/>
        <w:tblLook w:val="06A0" w:firstRow="1" w:lastRow="0" w:firstColumn="1" w:lastColumn="0" w:noHBand="1" w:noVBand="1"/>
      </w:tblPr>
      <w:tblGrid>
        <w:gridCol w:w="9350"/>
      </w:tblGrid>
      <w:tr w:rsidR="0085531E" w:rsidRPr="003320FC" w14:paraId="4D980139" w14:textId="77777777" w:rsidTr="00CC4289">
        <w:trPr>
          <w:trHeight w:val="300"/>
        </w:trPr>
        <w:tc>
          <w:tcPr>
            <w:tcW w:w="9360" w:type="dxa"/>
          </w:tcPr>
          <w:p w14:paraId="0B43F191" w14:textId="77777777" w:rsidR="0085531E" w:rsidRPr="003320FC" w:rsidRDefault="0085531E" w:rsidP="00CC4289">
            <w:pPr>
              <w:ind w:firstLine="720"/>
              <w:jc w:val="center"/>
              <w:rPr>
                <w:rFonts w:ascii="Arial" w:eastAsia="Times New Roman" w:hAnsi="Arial" w:cs="Arial"/>
                <w:b/>
                <w:bCs/>
                <w:color w:val="000000" w:themeColor="text1"/>
              </w:rPr>
            </w:pPr>
            <w:r w:rsidRPr="003320FC">
              <w:rPr>
                <w:rFonts w:ascii="Arial" w:eastAsia="Times New Roman" w:hAnsi="Arial" w:cs="Arial"/>
                <w:b/>
                <w:bCs/>
                <w:color w:val="000000" w:themeColor="text1"/>
              </w:rPr>
              <w:t>Төсвийн тогтвортой байдлын тухай хуульд нэмэлт, өөрчлөлт оруулах тухай</w:t>
            </w:r>
          </w:p>
          <w:p w14:paraId="48970544" w14:textId="77777777" w:rsidR="0085531E" w:rsidRPr="003320FC" w:rsidRDefault="0085531E" w:rsidP="00CC4289">
            <w:pPr>
              <w:ind w:firstLine="720"/>
              <w:rPr>
                <w:rFonts w:ascii="Arial" w:eastAsia="Times New Roman" w:hAnsi="Arial" w:cs="Arial"/>
                <w:b/>
                <w:bCs/>
                <w:color w:val="000000" w:themeColor="text1"/>
                <w:lang w:val="mn"/>
              </w:rPr>
            </w:pPr>
          </w:p>
          <w:p w14:paraId="64B1E761" w14:textId="77777777" w:rsidR="0085531E" w:rsidRPr="003320FC" w:rsidRDefault="0085531E" w:rsidP="00CC4289">
            <w:pPr>
              <w:jc w:val="both"/>
              <w:rPr>
                <w:rFonts w:ascii="Arial" w:hAnsi="Arial" w:cs="Arial"/>
              </w:rPr>
            </w:pPr>
            <w:r w:rsidRPr="003320FC">
              <w:rPr>
                <w:rFonts w:ascii="Arial" w:eastAsia="Times New Roman" w:hAnsi="Arial" w:cs="Arial"/>
                <w:b/>
                <w:bCs/>
                <w:color w:val="333333"/>
                <w:lang w:val="mn"/>
              </w:rPr>
              <w:t>2 дугаар зүйл.</w:t>
            </w:r>
            <w:r w:rsidRPr="003320FC">
              <w:rPr>
                <w:rFonts w:ascii="Arial" w:eastAsia="Times New Roman" w:hAnsi="Arial" w:cs="Arial"/>
                <w:color w:val="333333"/>
                <w:lang w:val="mn"/>
              </w:rPr>
              <w:t xml:space="preserve">Төсвийн тухай хуулийн 8 дугаар зүйлийн 8.1.1 дэх заалтын “дунд хугацааны төсвийн хүрээний мэдэгдлийн төслийг” гэсний дараа “Монголбанкны өөрийн хөрөнгийн дутагдлын хэмжээ, түүнийг нөхөхөд шаардлагатай мөнгөн хөрөнгө эсвэл Засгийн газрын үнэт цаас хэмжээ,” гэж, </w:t>
            </w:r>
            <w:r w:rsidRPr="003320FC">
              <w:rPr>
                <w:rFonts w:ascii="Arial" w:eastAsia="Times New Roman" w:hAnsi="Arial" w:cs="Arial"/>
                <w:lang w:val="mn"/>
              </w:rPr>
              <w:t xml:space="preserve">8.1.2 дахь заалтын  “жил бүрийн 3 дугаар сарын 15-ны өдрийн дотор,” гэсний дараа “Монголбанк өөрийн хөрөнгийн дутагдлыг нөхөх </w:t>
            </w:r>
            <w:r w:rsidRPr="003320FC">
              <w:rPr>
                <w:rFonts w:ascii="Arial" w:eastAsia="Times New Roman" w:hAnsi="Arial" w:cs="Arial"/>
                <w:lang w:val="mn"/>
              </w:rPr>
              <w:lastRenderedPageBreak/>
              <w:t xml:space="preserve">шаардлагатай хөрөнгийн хэмжээг тооцож, нөхөх арга хэмжээний үндэслэл, саналын хамт жил бүрийн 4 дүгээр сарын 1-ний өдрийн дотор” гэж </w:t>
            </w:r>
            <w:r w:rsidRPr="003320FC">
              <w:rPr>
                <w:rFonts w:ascii="Arial" w:eastAsia="Times New Roman" w:hAnsi="Arial" w:cs="Arial"/>
                <w:color w:val="333333"/>
                <w:lang w:val="mn"/>
              </w:rPr>
              <w:t>нэмсүгэй.</w:t>
            </w:r>
          </w:p>
          <w:p w14:paraId="180660BD" w14:textId="77777777" w:rsidR="0085531E" w:rsidRPr="003320FC" w:rsidRDefault="0085531E" w:rsidP="00CC4289">
            <w:pPr>
              <w:ind w:firstLine="720"/>
              <w:jc w:val="center"/>
              <w:rPr>
                <w:rFonts w:ascii="Arial" w:eastAsia="Times New Roman" w:hAnsi="Arial" w:cs="Arial"/>
                <w:b/>
                <w:bCs/>
                <w:color w:val="000000" w:themeColor="text1"/>
              </w:rPr>
            </w:pPr>
            <w:r w:rsidRPr="003320FC">
              <w:rPr>
                <w:rFonts w:ascii="Arial" w:eastAsia="Times New Roman" w:hAnsi="Arial" w:cs="Arial"/>
                <w:b/>
                <w:bCs/>
                <w:color w:val="000000" w:themeColor="text1"/>
              </w:rPr>
              <w:t>Өрийн удирдлагын тухай хуульд нэмэлт оруулах тухай</w:t>
            </w:r>
          </w:p>
          <w:p w14:paraId="47B9E6BC" w14:textId="77777777" w:rsidR="0085531E" w:rsidRPr="003320FC" w:rsidRDefault="0085531E" w:rsidP="00CC4289">
            <w:pPr>
              <w:ind w:firstLine="720"/>
              <w:jc w:val="both"/>
              <w:rPr>
                <w:rFonts w:ascii="Arial" w:eastAsia="Times New Roman" w:hAnsi="Arial" w:cs="Arial"/>
                <w:b/>
                <w:bCs/>
                <w:color w:val="FF0000"/>
              </w:rPr>
            </w:pPr>
          </w:p>
          <w:p w14:paraId="41D59D5A" w14:textId="77777777" w:rsidR="0085531E" w:rsidRPr="003320FC" w:rsidRDefault="0085531E" w:rsidP="00CC4289">
            <w:pPr>
              <w:jc w:val="both"/>
              <w:rPr>
                <w:rFonts w:ascii="Arial" w:hAnsi="Arial" w:cs="Arial"/>
              </w:rPr>
            </w:pPr>
            <w:r w:rsidRPr="003320FC">
              <w:rPr>
                <w:rFonts w:ascii="Arial" w:eastAsia="Times New Roman" w:hAnsi="Arial" w:cs="Arial"/>
                <w:b/>
                <w:bCs/>
                <w:lang w:val="mn"/>
              </w:rPr>
              <w:t>2 дугаар зүйл.</w:t>
            </w:r>
            <w:r w:rsidRPr="003320FC">
              <w:rPr>
                <w:rFonts w:ascii="Arial" w:eastAsia="Times New Roman" w:hAnsi="Arial" w:cs="Arial"/>
                <w:lang w:val="mn"/>
              </w:rPr>
              <w:t xml:space="preserve"> Өрийн удирдлагын тухай хуулийн 14 дүгээр зүйлийн 14.4 дэх хэсгийн макро эдийн засгийн голлох үзүүлэлтийн хэлбэлзлээс гэсний дараа “болон энэ хуулийн 26</w:t>
            </w:r>
            <w:r w:rsidRPr="003320FC">
              <w:rPr>
                <w:rFonts w:ascii="Arial" w:eastAsia="Times New Roman" w:hAnsi="Arial" w:cs="Arial"/>
                <w:vertAlign w:val="superscript"/>
                <w:lang w:val="mn"/>
              </w:rPr>
              <w:t>1</w:t>
            </w:r>
            <w:r w:rsidRPr="003320FC">
              <w:rPr>
                <w:rFonts w:ascii="Arial" w:eastAsia="Times New Roman" w:hAnsi="Arial" w:cs="Arial"/>
                <w:lang w:val="mn"/>
              </w:rPr>
              <w:t xml:space="preserve"> -т зааснаар төв банкны өөрийн хөрөнгийн дутагдлыг нөхөхөөс” гэж, 26.1 дэх хэсгийн  “12.1.1-12.1.4” гэсний дараа “, 12.1.8” гэж нэмсүгэй.</w:t>
            </w:r>
          </w:p>
          <w:p w14:paraId="3B02647B" w14:textId="77777777" w:rsidR="0085531E" w:rsidRPr="003320FC" w:rsidRDefault="0085531E" w:rsidP="00CC4289">
            <w:pPr>
              <w:spacing w:before="240"/>
              <w:jc w:val="center"/>
              <w:rPr>
                <w:rFonts w:ascii="Arial" w:eastAsia="Times New Roman" w:hAnsi="Arial" w:cs="Arial"/>
                <w:b/>
                <w:bCs/>
                <w:lang w:val="mn"/>
              </w:rPr>
            </w:pPr>
            <w:r w:rsidRPr="003320FC">
              <w:rPr>
                <w:rFonts w:ascii="Arial" w:eastAsia="Times New Roman" w:hAnsi="Arial" w:cs="Arial"/>
                <w:b/>
                <w:bCs/>
                <w:color w:val="000000" w:themeColor="text1"/>
                <w:lang w:val="mn"/>
              </w:rPr>
              <w:t>Ашигт малтмалын тухай хуульд нэмэлт, өөрчлөлт оруулах тухай</w:t>
            </w:r>
          </w:p>
          <w:p w14:paraId="65D593E7" w14:textId="77777777" w:rsidR="0085531E" w:rsidRPr="003320FC" w:rsidRDefault="0085531E" w:rsidP="00CC4289">
            <w:pPr>
              <w:widowControl w:val="0"/>
              <w:spacing w:before="240"/>
              <w:jc w:val="both"/>
              <w:rPr>
                <w:rFonts w:ascii="Arial" w:eastAsia="Times New Roman" w:hAnsi="Arial" w:cs="Arial"/>
                <w:lang w:val="mn"/>
              </w:rPr>
            </w:pPr>
            <w:r w:rsidRPr="003320FC">
              <w:rPr>
                <w:rFonts w:ascii="Arial" w:eastAsia="Times New Roman" w:hAnsi="Arial" w:cs="Arial"/>
                <w:b/>
                <w:bCs/>
                <w:color w:val="000000" w:themeColor="text1"/>
                <w:lang w:val="mn-MN"/>
              </w:rPr>
              <w:t>2 дугаар зүйл.</w:t>
            </w:r>
            <w:r w:rsidRPr="003320FC">
              <w:rPr>
                <w:rFonts w:ascii="Arial" w:eastAsia="Times New Roman" w:hAnsi="Arial" w:cs="Arial"/>
                <w:color w:val="000000" w:themeColor="text1"/>
                <w:lang w:val="mn-MN"/>
              </w:rPr>
              <w:t xml:space="preserve"> Ашигт малтмалын тухай хуулийн 35 дугаар зүйлийн 35.6 дахь хэсгийн “тухайн санхүүгийн жилдээ багтааж тушаана” гэснийг “Монголбанк, түүнээс эрх олгосон банканд худалдана” гэж, 47 дугаар зүйлийн 47.3.2 дахь заалтын “5.0” гэснийг “2.5” гэж тус тус өөрчилсүгэй.</w:t>
            </w:r>
          </w:p>
        </w:tc>
      </w:tr>
    </w:tbl>
    <w:p w14:paraId="5B73CEA8" w14:textId="77777777" w:rsidR="0085531E" w:rsidRPr="003320FC" w:rsidRDefault="0085531E" w:rsidP="0085531E">
      <w:pPr>
        <w:ind w:firstLine="720"/>
        <w:jc w:val="both"/>
        <w:rPr>
          <w:rFonts w:ascii="Arial" w:eastAsia="Times New Roman" w:hAnsi="Arial" w:cs="Arial"/>
          <w:sz w:val="22"/>
          <w:szCs w:val="22"/>
        </w:rPr>
      </w:pPr>
      <w:r w:rsidRPr="003320FC">
        <w:rPr>
          <w:rFonts w:ascii="Arial" w:eastAsia="Times New Roman" w:hAnsi="Arial" w:cs="Arial"/>
          <w:sz w:val="22"/>
          <w:szCs w:val="22"/>
        </w:rPr>
        <w:lastRenderedPageBreak/>
        <w:t>Төсвийн тогтвортой байдлын тухай хуульд оруулж буй нэмэлт нь Монголбанкны өөрийн хөрөнгийг нөхөх үйл ажиллагааг улсын төсвийн дунд хугацааны төлөвлөлт болон жил бүрийн төсөв боловсруулах циклтэй цаг хугацааны хувьд нарийн уялдуулж өгснөөрөө практикт хэрэгжих бодит баталгааг бүрдүүлж байна. Тухайлбал, Монголбанк өөрийн хөрөнгийг сэргээхэд шаардлагатай хөрөнгийн хэмжээг жил бүрийн 4 дүгээр сарын 1-ний дотор тооцож хүргүүлэхээр заасан нь Сангийн яам болон Засгийн газар Дунд хугацааны төсвийн хүрээний мэдэгдлийг боловсруулахдаа уг зардлыг бодитой тусгах боломжийг олгож байна. Энэ нь төв банкны санхүүгийн дархлааг дэмжих асуудлыг ердийн төсвийн төлөвлөлтөөс салгаж, институцийн түвшинд заавал биелэгдэх шинжтэй, ил тод үйл ажиллагаа болгон хувиргаж байна.</w:t>
      </w:r>
    </w:p>
    <w:p w14:paraId="04CBF2E7" w14:textId="77777777" w:rsidR="0085531E" w:rsidRPr="003320FC" w:rsidRDefault="0085531E" w:rsidP="0085531E">
      <w:pPr>
        <w:ind w:firstLine="720"/>
        <w:jc w:val="both"/>
        <w:rPr>
          <w:rFonts w:ascii="Arial" w:eastAsia="Times New Roman" w:hAnsi="Arial" w:cs="Arial"/>
          <w:sz w:val="22"/>
          <w:szCs w:val="22"/>
        </w:rPr>
      </w:pPr>
      <w:r w:rsidRPr="003320FC">
        <w:rPr>
          <w:rFonts w:ascii="Arial" w:eastAsia="Times New Roman" w:hAnsi="Arial" w:cs="Arial"/>
          <w:sz w:val="22"/>
          <w:szCs w:val="22"/>
        </w:rPr>
        <w:t xml:space="preserve">Өрийн удирдлагын тухай хуульд оруулж буй өөрчлөлт нь Төв банкны алдагдлыг нөхөх үйл ажиллагааг Засгийн газрын өрийн удирдлагын стратегийн хүрээнд макро эдийн засгийн эрсдэлээс хамгаалагдсан, тусгай зориулалттай механизм болгон хүлээн зөвшөөрч байна. Хуулийн 14.4 болон </w:t>
      </w:r>
      <w:r w:rsidRPr="003320FC">
        <w:rPr>
          <w:rFonts w:ascii="Arial" w:eastAsia="Times New Roman" w:hAnsi="Arial" w:cs="Arial"/>
          <w:sz w:val="22"/>
          <w:szCs w:val="22"/>
          <w:lang w:val="mn"/>
        </w:rPr>
        <w:t>26</w:t>
      </w:r>
      <w:r w:rsidRPr="003320FC">
        <w:rPr>
          <w:rFonts w:ascii="Arial" w:eastAsia="Times New Roman" w:hAnsi="Arial" w:cs="Arial"/>
          <w:sz w:val="22"/>
          <w:szCs w:val="22"/>
          <w:vertAlign w:val="superscript"/>
          <w:lang w:val="mn"/>
        </w:rPr>
        <w:t>1</w:t>
      </w:r>
      <w:r w:rsidRPr="003320FC">
        <w:rPr>
          <w:rFonts w:ascii="Arial" w:eastAsia="Times New Roman" w:hAnsi="Arial" w:cs="Arial"/>
          <w:sz w:val="22"/>
          <w:szCs w:val="22"/>
          <w:vertAlign w:val="superscript"/>
          <w:lang w:val="mn-MN"/>
        </w:rPr>
        <w:t xml:space="preserve"> </w:t>
      </w:r>
      <w:r w:rsidRPr="003320FC">
        <w:rPr>
          <w:rFonts w:ascii="Arial" w:eastAsia="Times New Roman" w:hAnsi="Arial" w:cs="Arial"/>
          <w:sz w:val="22"/>
          <w:szCs w:val="22"/>
        </w:rPr>
        <w:t>дэх хэсэгт заасан нэмэлтүүд нь төв банкны өөрийн хөрөнгийг нөхөх үнэт цаас гаргах ажиллагааг Засгийн газрын өрийн удирдлагын ерөнхий эрсдэлээс тусгаарлаж, хуульд заасан тусгай чиг үүргийн хүрээнд хэрэгжүүлэх эрх зүйн үндэслэлийг тодорхой болгожээ.</w:t>
      </w:r>
    </w:p>
    <w:p w14:paraId="1F3242AA" w14:textId="77777777" w:rsidR="0085531E" w:rsidRPr="003320FC" w:rsidRDefault="0085531E" w:rsidP="0085531E">
      <w:pPr>
        <w:ind w:firstLine="720"/>
        <w:jc w:val="both"/>
        <w:rPr>
          <w:rFonts w:ascii="Arial" w:eastAsia="Times New Roman" w:hAnsi="Arial" w:cs="Arial"/>
          <w:sz w:val="22"/>
          <w:szCs w:val="22"/>
        </w:rPr>
      </w:pPr>
      <w:r w:rsidRPr="003320FC">
        <w:rPr>
          <w:rFonts w:ascii="Arial" w:eastAsia="Times New Roman" w:hAnsi="Arial" w:cs="Arial"/>
          <w:sz w:val="22"/>
          <w:szCs w:val="22"/>
        </w:rPr>
        <w:t>Дүгнэж үзвэл, эдгээр хууль хоорондын уялдааг хангасан зохицуулалтууд нь Монголбанкны балансыг эрүүлжүүлэх үйл явцыг төсвийн болон өрийн удирдлагын бодит нөөцтэй уялдуулж, хуулийн хэрэгжилтийг хянах боломжийг практикт бодитойгоор нэмэгдүүлж байна. Энэ нь төв банкны санхүүгийн хараат бус байдлыг хангах замаар макро эдийн засгийн тогтвортой байдалд хүрэх стратегийн зорилтыг эрх зүйн хувьд баталгаажуулж байгаа тул институцийн түвшинд бүрэн хүлээн зөвшөөрөгдөх шийдэл байна.</w:t>
      </w:r>
    </w:p>
    <w:p w14:paraId="663436D1" w14:textId="77777777" w:rsidR="0085531E" w:rsidRPr="003320FC" w:rsidRDefault="0085531E" w:rsidP="0085531E">
      <w:pPr>
        <w:ind w:firstLine="720"/>
        <w:jc w:val="both"/>
        <w:rPr>
          <w:rFonts w:ascii="Arial" w:eastAsia="Times New Roman" w:hAnsi="Arial" w:cs="Arial"/>
          <w:sz w:val="22"/>
          <w:szCs w:val="22"/>
        </w:rPr>
      </w:pPr>
      <w:r w:rsidRPr="003320FC">
        <w:rPr>
          <w:rFonts w:ascii="Arial" w:eastAsia="Times New Roman" w:hAnsi="Arial" w:cs="Arial"/>
          <w:sz w:val="22"/>
          <w:szCs w:val="22"/>
        </w:rPr>
        <w:t xml:space="preserve">Алт худалдан авах үйл ажиллагааг Монголбанк болон түүнээс эрх олгосон банкаар төвлөрүүлэх зохицуулалт нь хэрэгжүүлэгч үндсэн байгууллага болох Монголбанкны хуульд заасан чиг үүрэг, институцийн чадавх, өмнө хэрэгжүүлж ирсэн туршлагад нийцэж байгаа тул практикт хэрэгжих бүрэн боломжтой, мөн арилжааны банкуудыг оролцуулах замаар худалдан авалтын сүлжээг өргөтгөх нь зах зээлд ойр, хүртээмжтэй байдлыг хангах давуу талтай байна. Түүнчлэн ашигт малтмалын нөөц ашигласны төлбөрийн хувь хэмжээг бууруулах зохицуулалт нь алт олборлогч аж ахуйн нэгжүүдийн зүгээс албан ёсны сувгаар бүтээгдэхүүнээ борлуулах сонирхлыг нэмэгдүүлэх эдийн засгийн урамшууллын шинжтэй тул зах зээлийн оролцогчид уг зохицуулалтыг хүлээн зөвшөөрөх магадлал өндөр, хэрэгжилтийн эсэргүүцэл харьцангуй бага байна. Иймд дээрх зохицуулалт нь хэрэгжүүлэгч байгууллагуудын эрх хэмжээ, чиг үүрэгт нийцсэн, зах зээлийн оролцогчдын хувьд хүлээн зөвшөөрөгдөх боломжтой, институцийн болон практик хэрэгжилтийн хувьд боломжтой гэж </w:t>
      </w:r>
      <w:r w:rsidRPr="003320FC">
        <w:rPr>
          <w:rFonts w:ascii="Arial" w:eastAsia="Times New Roman" w:hAnsi="Arial" w:cs="Arial"/>
          <w:sz w:val="22"/>
          <w:szCs w:val="22"/>
        </w:rPr>
        <w:lastRenderedPageBreak/>
        <w:t>үзэх үндэслэлтэй бөгөөд үр нөлөөний судалгаа нь уг шалгуур үзүүлэлтийн шаардлагыг хангаж, хүлээн зөвшөөрөгдөхүйц байна.</w:t>
      </w:r>
    </w:p>
    <w:p w14:paraId="7C27DF91" w14:textId="77777777" w:rsidR="0085531E" w:rsidRPr="003320FC" w:rsidRDefault="0085531E" w:rsidP="0085531E">
      <w:pPr>
        <w:ind w:firstLine="720"/>
        <w:jc w:val="both"/>
        <w:rPr>
          <w:rFonts w:ascii="Arial" w:eastAsia="Times New Roman" w:hAnsi="Arial" w:cs="Arial"/>
          <w:sz w:val="22"/>
          <w:szCs w:val="22"/>
        </w:rPr>
      </w:pPr>
    </w:p>
    <w:p w14:paraId="20B8B03E" w14:textId="77777777" w:rsidR="0085531E" w:rsidRPr="003320FC" w:rsidRDefault="0085531E" w:rsidP="0085531E">
      <w:pPr>
        <w:ind w:firstLine="720"/>
        <w:jc w:val="both"/>
        <w:rPr>
          <w:rFonts w:ascii="Arial" w:hAnsi="Arial" w:cs="Arial"/>
          <w:b/>
          <w:bCs/>
          <w:sz w:val="22"/>
          <w:szCs w:val="22"/>
          <w:lang w:val="mn-MN"/>
        </w:rPr>
      </w:pPr>
      <w:r w:rsidRPr="003320FC">
        <w:rPr>
          <w:rFonts w:ascii="Arial" w:hAnsi="Arial" w:cs="Arial"/>
          <w:b/>
          <w:bCs/>
          <w:sz w:val="22"/>
          <w:szCs w:val="22"/>
          <w:lang w:val="mn-MN"/>
        </w:rPr>
        <w:t>“Хуулийн төслийн уялдаа холбоог шалгах”</w:t>
      </w:r>
      <w:r w:rsidRPr="003320FC">
        <w:rPr>
          <w:rFonts w:ascii="Arial" w:hAnsi="Arial" w:cs="Arial"/>
          <w:sz w:val="22"/>
          <w:szCs w:val="22"/>
          <w:lang w:val="mn-MN"/>
        </w:rPr>
        <w:t xml:space="preserve"> </w:t>
      </w:r>
      <w:r w:rsidRPr="003320FC">
        <w:rPr>
          <w:rFonts w:ascii="Arial" w:hAnsi="Arial" w:cs="Arial"/>
          <w:b/>
          <w:bCs/>
          <w:sz w:val="22"/>
          <w:szCs w:val="22"/>
          <w:lang w:val="mn-MN"/>
        </w:rPr>
        <w:t>шалгуур үзүүлэлтийн хүрээнд хийсэн үнэлгээ:</w:t>
      </w:r>
    </w:p>
    <w:p w14:paraId="684E0A05" w14:textId="77777777" w:rsidR="0085531E" w:rsidRPr="003320FC" w:rsidRDefault="0085531E" w:rsidP="0085531E">
      <w:pPr>
        <w:ind w:firstLine="720"/>
        <w:jc w:val="both"/>
        <w:rPr>
          <w:rFonts w:ascii="Arial" w:hAnsi="Arial" w:cs="Arial"/>
          <w:b/>
          <w:bCs/>
          <w:sz w:val="22"/>
          <w:szCs w:val="22"/>
          <w:lang w:val="mn-MN"/>
        </w:rPr>
      </w:pPr>
    </w:p>
    <w:p w14:paraId="14E3574F"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sz w:val="22"/>
          <w:szCs w:val="22"/>
          <w:lang w:val="mn-MN"/>
        </w:rPr>
        <w:t xml:space="preserve">Хууль тогтоомжийн төслийн үр нөлөө үнэлэх аргачлалд заасан дараах асуултад хариулах замаар хуулийн төслийн уялдаа холбоог бүхэлд нь шалгахыг зорилоо.  </w:t>
      </w:r>
    </w:p>
    <w:p w14:paraId="70991DFB" w14:textId="77777777" w:rsidR="0085531E" w:rsidRPr="003320FC" w:rsidRDefault="0085531E" w:rsidP="0085531E">
      <w:pPr>
        <w:ind w:firstLine="720"/>
        <w:jc w:val="both"/>
        <w:rPr>
          <w:rFonts w:ascii="Arial" w:hAnsi="Arial" w:cs="Arial"/>
          <w:sz w:val="22"/>
          <w:szCs w:val="22"/>
          <w:lang w:val="mn-MN"/>
        </w:rPr>
      </w:pPr>
    </w:p>
    <w:tbl>
      <w:tblPr>
        <w:tblStyle w:val="TableGrid"/>
        <w:tblW w:w="9491" w:type="dxa"/>
        <w:tblInd w:w="-113" w:type="dxa"/>
        <w:tblLook w:val="04A0" w:firstRow="1" w:lastRow="0" w:firstColumn="1" w:lastColumn="0" w:noHBand="0" w:noVBand="1"/>
      </w:tblPr>
      <w:tblGrid>
        <w:gridCol w:w="588"/>
        <w:gridCol w:w="3928"/>
        <w:gridCol w:w="4975"/>
      </w:tblGrid>
      <w:tr w:rsidR="0085531E" w:rsidRPr="003320FC" w14:paraId="23200004" w14:textId="77777777" w:rsidTr="00CC4289">
        <w:tc>
          <w:tcPr>
            <w:tcW w:w="588" w:type="dxa"/>
          </w:tcPr>
          <w:p w14:paraId="3D200D6F"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д/д</w:t>
            </w:r>
          </w:p>
        </w:tc>
        <w:tc>
          <w:tcPr>
            <w:tcW w:w="3928" w:type="dxa"/>
          </w:tcPr>
          <w:p w14:paraId="11B040B5"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Асуулт</w:t>
            </w:r>
          </w:p>
        </w:tc>
        <w:tc>
          <w:tcPr>
            <w:tcW w:w="4975" w:type="dxa"/>
          </w:tcPr>
          <w:p w14:paraId="31AF0A04" w14:textId="77777777" w:rsidR="0085531E" w:rsidRPr="003320FC" w:rsidRDefault="0085531E" w:rsidP="00CC4289">
            <w:pPr>
              <w:jc w:val="both"/>
              <w:rPr>
                <w:rFonts w:ascii="Arial" w:hAnsi="Arial" w:cs="Arial"/>
                <w:b/>
                <w:bCs/>
                <w:lang w:val="mn-MN"/>
              </w:rPr>
            </w:pPr>
            <w:r w:rsidRPr="003320FC">
              <w:rPr>
                <w:rFonts w:ascii="Arial" w:hAnsi="Arial" w:cs="Arial"/>
                <w:b/>
                <w:bCs/>
                <w:lang w:val="mn-MN"/>
              </w:rPr>
              <w:t>Хариулт буюу дүн шинжилгээ</w:t>
            </w:r>
          </w:p>
        </w:tc>
      </w:tr>
      <w:tr w:rsidR="0085531E" w:rsidRPr="007629C9" w14:paraId="243A8616" w14:textId="77777777" w:rsidTr="00CC4289">
        <w:tc>
          <w:tcPr>
            <w:tcW w:w="588" w:type="dxa"/>
          </w:tcPr>
          <w:p w14:paraId="1DAD54A6" w14:textId="77777777" w:rsidR="0085531E" w:rsidRPr="003320FC" w:rsidRDefault="0085531E" w:rsidP="00CC4289">
            <w:pPr>
              <w:jc w:val="both"/>
              <w:rPr>
                <w:rFonts w:ascii="Arial" w:hAnsi="Arial" w:cs="Arial"/>
                <w:lang w:val="mn-MN"/>
              </w:rPr>
            </w:pPr>
          </w:p>
          <w:p w14:paraId="1D952AD1" w14:textId="77777777" w:rsidR="0085531E" w:rsidRPr="003320FC" w:rsidRDefault="0085531E" w:rsidP="00CC4289">
            <w:pPr>
              <w:jc w:val="both"/>
              <w:rPr>
                <w:rFonts w:ascii="Arial" w:hAnsi="Arial" w:cs="Arial"/>
                <w:lang w:val="mn-MN"/>
              </w:rPr>
            </w:pPr>
            <w:r w:rsidRPr="003320FC">
              <w:rPr>
                <w:rFonts w:ascii="Arial" w:hAnsi="Arial" w:cs="Arial"/>
                <w:lang w:val="mn-MN"/>
              </w:rPr>
              <w:t>1</w:t>
            </w:r>
          </w:p>
        </w:tc>
        <w:tc>
          <w:tcPr>
            <w:tcW w:w="3928" w:type="dxa"/>
          </w:tcPr>
          <w:p w14:paraId="7E98447A"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зохицуулалт тухайн хуулийн зорилттой нийцэж байгаа эсэх;</w:t>
            </w:r>
          </w:p>
        </w:tc>
        <w:tc>
          <w:tcPr>
            <w:tcW w:w="4975" w:type="dxa"/>
          </w:tcPr>
          <w:p w14:paraId="3287F122"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зохицуулалт нь Төв банк (Монголбанк)-ны тухай хуулийн зорилтод нийцэж байна.</w:t>
            </w:r>
          </w:p>
        </w:tc>
      </w:tr>
      <w:tr w:rsidR="0085531E" w:rsidRPr="007629C9" w14:paraId="35B32299" w14:textId="77777777" w:rsidTr="00CC4289">
        <w:trPr>
          <w:trHeight w:val="1439"/>
        </w:trPr>
        <w:tc>
          <w:tcPr>
            <w:tcW w:w="588" w:type="dxa"/>
          </w:tcPr>
          <w:p w14:paraId="7436C092" w14:textId="77777777" w:rsidR="0085531E" w:rsidRPr="003320FC" w:rsidRDefault="0085531E" w:rsidP="00CC4289">
            <w:pPr>
              <w:jc w:val="both"/>
              <w:rPr>
                <w:rFonts w:ascii="Arial" w:hAnsi="Arial" w:cs="Arial"/>
                <w:lang w:val="mn-MN"/>
              </w:rPr>
            </w:pPr>
            <w:r w:rsidRPr="003320FC">
              <w:rPr>
                <w:rFonts w:ascii="Arial" w:hAnsi="Arial" w:cs="Arial"/>
                <w:lang w:val="mn-MN"/>
              </w:rPr>
              <w:t>2</w:t>
            </w:r>
          </w:p>
        </w:tc>
        <w:tc>
          <w:tcPr>
            <w:tcW w:w="3928" w:type="dxa"/>
          </w:tcPr>
          <w:p w14:paraId="7386A549"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Хуулийн төслийн “Хууль тогтоомж” гэсэн хэсэгт заасан хуулиудын нэр тухайн харилцаанд хамаарах хууль мөн эсэх; </w:t>
            </w:r>
          </w:p>
        </w:tc>
        <w:tc>
          <w:tcPr>
            <w:tcW w:w="4975" w:type="dxa"/>
          </w:tcPr>
          <w:p w14:paraId="0F7FD24A"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 нь Төв банк (Монголбанк)-ны тухай хуульд нэмэлт, өөрчлөлт оруулах хэлбэрээр боловсруулагдсан байх тул “Хууль тогтоомж” гэсэн хэсэг агуулаагүй байна.</w:t>
            </w:r>
          </w:p>
        </w:tc>
      </w:tr>
      <w:tr w:rsidR="0085531E" w:rsidRPr="007629C9" w14:paraId="4998C9EB" w14:textId="77777777" w:rsidTr="00CC4289">
        <w:tc>
          <w:tcPr>
            <w:tcW w:w="588" w:type="dxa"/>
          </w:tcPr>
          <w:p w14:paraId="34430686" w14:textId="77777777" w:rsidR="0085531E" w:rsidRPr="003320FC" w:rsidRDefault="0085531E" w:rsidP="00CC4289">
            <w:pPr>
              <w:jc w:val="both"/>
              <w:rPr>
                <w:rFonts w:ascii="Arial" w:hAnsi="Arial" w:cs="Arial"/>
                <w:lang w:val="mn-MN"/>
              </w:rPr>
            </w:pPr>
            <w:r w:rsidRPr="003320FC">
              <w:rPr>
                <w:rFonts w:ascii="Arial" w:hAnsi="Arial" w:cs="Arial"/>
                <w:lang w:val="mn-MN"/>
              </w:rPr>
              <w:t>3</w:t>
            </w:r>
          </w:p>
        </w:tc>
        <w:tc>
          <w:tcPr>
            <w:tcW w:w="3928" w:type="dxa"/>
          </w:tcPr>
          <w:p w14:paraId="0A5E0C56"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4975" w:type="dxa"/>
          </w:tcPr>
          <w:p w14:paraId="550C07EC"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тодорхойлсон нэр томьёо тухайн хуулийн төслийн болон бусад хуулийн нэр томьёотой нийцэж байна.</w:t>
            </w:r>
          </w:p>
        </w:tc>
      </w:tr>
      <w:tr w:rsidR="0085531E" w:rsidRPr="007629C9" w14:paraId="19C6BFE0" w14:textId="77777777" w:rsidTr="00CC4289">
        <w:tc>
          <w:tcPr>
            <w:tcW w:w="588" w:type="dxa"/>
          </w:tcPr>
          <w:p w14:paraId="05870667" w14:textId="77777777" w:rsidR="0085531E" w:rsidRPr="003320FC" w:rsidRDefault="0085531E" w:rsidP="00CC4289">
            <w:pPr>
              <w:jc w:val="both"/>
              <w:rPr>
                <w:rFonts w:ascii="Arial" w:hAnsi="Arial" w:cs="Arial"/>
                <w:lang w:val="mn-MN"/>
              </w:rPr>
            </w:pPr>
            <w:r w:rsidRPr="003320FC">
              <w:rPr>
                <w:rFonts w:ascii="Arial" w:hAnsi="Arial" w:cs="Arial"/>
                <w:lang w:val="mn-MN"/>
              </w:rPr>
              <w:t>4</w:t>
            </w:r>
          </w:p>
        </w:tc>
        <w:tc>
          <w:tcPr>
            <w:tcW w:w="3928" w:type="dxa"/>
          </w:tcPr>
          <w:p w14:paraId="280D6294"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зүйлийн нэр тухайн зүйлд байгаа хэсэг, заалтын агуулгатай нийцэж байгаа эсэх;</w:t>
            </w:r>
          </w:p>
        </w:tc>
        <w:tc>
          <w:tcPr>
            <w:tcW w:w="4975" w:type="dxa"/>
          </w:tcPr>
          <w:p w14:paraId="248B9458"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өөрчлөн найруулах, шинээр нэмж оруулахаар зохицуулсан хэсэг, заалтын агуулгад тухайн зүйлийн нэр нь нийцэж байна. Мөн шинээр нэмж оруулж буй хуулийн зүйлийн нэр нь тухайн зүйлд байгаа хэсэг, заалтын агуулгад нийцэж байна.</w:t>
            </w:r>
          </w:p>
        </w:tc>
      </w:tr>
      <w:tr w:rsidR="0085531E" w:rsidRPr="007629C9" w14:paraId="60F702EE" w14:textId="77777777" w:rsidTr="00CC4289">
        <w:tc>
          <w:tcPr>
            <w:tcW w:w="588" w:type="dxa"/>
          </w:tcPr>
          <w:p w14:paraId="78BBA7EC" w14:textId="77777777" w:rsidR="0085531E" w:rsidRPr="003320FC" w:rsidRDefault="0085531E" w:rsidP="00CC4289">
            <w:pPr>
              <w:jc w:val="both"/>
              <w:rPr>
                <w:rFonts w:ascii="Arial" w:hAnsi="Arial" w:cs="Arial"/>
                <w:lang w:val="mn-MN"/>
              </w:rPr>
            </w:pPr>
            <w:r w:rsidRPr="003320FC">
              <w:rPr>
                <w:rFonts w:ascii="Arial" w:hAnsi="Arial" w:cs="Arial"/>
                <w:lang w:val="mn-MN"/>
              </w:rPr>
              <w:t>5</w:t>
            </w:r>
          </w:p>
        </w:tc>
        <w:tc>
          <w:tcPr>
            <w:tcW w:w="3928" w:type="dxa"/>
          </w:tcPr>
          <w:p w14:paraId="522607BD"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 заалт тухайн хуулийн төсөл болон бусад хуулийн заалттай нийцэж байгаа эсэх;</w:t>
            </w:r>
          </w:p>
        </w:tc>
        <w:tc>
          <w:tcPr>
            <w:tcW w:w="4975" w:type="dxa"/>
          </w:tcPr>
          <w:p w14:paraId="1803B302"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 заалт тухайн хуулийн төсөл болон бусад хуулийн заалттай нийцэж байна.</w:t>
            </w:r>
          </w:p>
        </w:tc>
      </w:tr>
      <w:tr w:rsidR="0085531E" w:rsidRPr="007629C9" w14:paraId="1497281F" w14:textId="77777777" w:rsidTr="00CC4289">
        <w:tc>
          <w:tcPr>
            <w:tcW w:w="588" w:type="dxa"/>
          </w:tcPr>
          <w:p w14:paraId="7F384EEE" w14:textId="77777777" w:rsidR="0085531E" w:rsidRPr="003320FC" w:rsidRDefault="0085531E" w:rsidP="00CC4289">
            <w:pPr>
              <w:jc w:val="both"/>
              <w:rPr>
                <w:rFonts w:ascii="Arial" w:hAnsi="Arial" w:cs="Arial"/>
                <w:lang w:val="mn-MN"/>
              </w:rPr>
            </w:pPr>
            <w:r w:rsidRPr="003320FC">
              <w:rPr>
                <w:rFonts w:ascii="Arial" w:hAnsi="Arial" w:cs="Arial"/>
                <w:lang w:val="mn-MN"/>
              </w:rPr>
              <w:t>6</w:t>
            </w:r>
          </w:p>
        </w:tc>
        <w:tc>
          <w:tcPr>
            <w:tcW w:w="3928" w:type="dxa"/>
          </w:tcPr>
          <w:p w14:paraId="2E3904F0"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 заалт тухайн хуулийн төслийн болон бусад хуулийн заалттай давхардсан эсэх;</w:t>
            </w:r>
          </w:p>
        </w:tc>
        <w:tc>
          <w:tcPr>
            <w:tcW w:w="4975" w:type="dxa"/>
          </w:tcPr>
          <w:p w14:paraId="5C7F240F"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 заалт тухайн хуулийн төслийн болон бусад хуулийн заалттай давхардаагүй байна.</w:t>
            </w:r>
          </w:p>
        </w:tc>
      </w:tr>
      <w:tr w:rsidR="0085531E" w:rsidRPr="007629C9" w14:paraId="37DF01A7" w14:textId="77777777" w:rsidTr="00CC4289">
        <w:tc>
          <w:tcPr>
            <w:tcW w:w="588" w:type="dxa"/>
          </w:tcPr>
          <w:p w14:paraId="05EAEA7B" w14:textId="77777777" w:rsidR="0085531E" w:rsidRPr="003320FC" w:rsidRDefault="0085531E" w:rsidP="00CC4289">
            <w:pPr>
              <w:jc w:val="both"/>
              <w:rPr>
                <w:rFonts w:ascii="Arial" w:hAnsi="Arial" w:cs="Arial"/>
                <w:lang w:val="mn-MN"/>
              </w:rPr>
            </w:pPr>
            <w:r w:rsidRPr="003320FC">
              <w:rPr>
                <w:rFonts w:ascii="Arial" w:hAnsi="Arial" w:cs="Arial"/>
                <w:lang w:val="mn-MN"/>
              </w:rPr>
              <w:t>7</w:t>
            </w:r>
          </w:p>
        </w:tc>
        <w:tc>
          <w:tcPr>
            <w:tcW w:w="3928" w:type="dxa"/>
          </w:tcPr>
          <w:p w14:paraId="20323386"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тухайн хуулийн төсөл болон бусад хуулиас авсан  эшлэлийг зөв хийсэн эсэх;</w:t>
            </w:r>
          </w:p>
        </w:tc>
        <w:tc>
          <w:tcPr>
            <w:tcW w:w="4975" w:type="dxa"/>
          </w:tcPr>
          <w:p w14:paraId="40EF500E"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Хуулийн төслийн хүрээнд бусад хуулиас эшлэл авсан зохицуулалт тусгагдаагүй байна. Харин хуулийн төсөлд тухайн хуулийн төслөөс эшлэл авсан зохицуулалтууд нь зөв хийгдсэн байна.  </w:t>
            </w:r>
          </w:p>
        </w:tc>
      </w:tr>
      <w:tr w:rsidR="0085531E" w:rsidRPr="007629C9" w14:paraId="1304CB61" w14:textId="77777777" w:rsidTr="00CC4289">
        <w:tc>
          <w:tcPr>
            <w:tcW w:w="588" w:type="dxa"/>
          </w:tcPr>
          <w:p w14:paraId="014F31F9" w14:textId="77777777" w:rsidR="0085531E" w:rsidRPr="003320FC" w:rsidRDefault="0085531E" w:rsidP="00CC4289">
            <w:pPr>
              <w:jc w:val="both"/>
              <w:rPr>
                <w:rFonts w:ascii="Arial" w:hAnsi="Arial" w:cs="Arial"/>
                <w:lang w:val="mn-MN"/>
              </w:rPr>
            </w:pPr>
            <w:r w:rsidRPr="003320FC">
              <w:rPr>
                <w:rFonts w:ascii="Arial" w:hAnsi="Arial" w:cs="Arial"/>
                <w:lang w:val="mn-MN"/>
              </w:rPr>
              <w:t>8</w:t>
            </w:r>
          </w:p>
        </w:tc>
        <w:tc>
          <w:tcPr>
            <w:tcW w:w="3928" w:type="dxa"/>
          </w:tcPr>
          <w:p w14:paraId="563CC9D0"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төрийн байгууллагын гүйцэтгэх чиг үүргийг давхардуулан тусгасан эсэх;</w:t>
            </w:r>
          </w:p>
        </w:tc>
        <w:tc>
          <w:tcPr>
            <w:tcW w:w="4975" w:type="dxa"/>
          </w:tcPr>
          <w:p w14:paraId="75171EC8"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төрийн байгууллагын гүйцэтгэх чиг үүргийг давхардуулан тусгасан зохицуулалт байхгүй байна.</w:t>
            </w:r>
          </w:p>
        </w:tc>
      </w:tr>
      <w:tr w:rsidR="0085531E" w:rsidRPr="007629C9" w14:paraId="05CD4333" w14:textId="77777777" w:rsidTr="00CC4289">
        <w:tc>
          <w:tcPr>
            <w:tcW w:w="588" w:type="dxa"/>
          </w:tcPr>
          <w:p w14:paraId="39FB114B" w14:textId="77777777" w:rsidR="0085531E" w:rsidRPr="003320FC" w:rsidRDefault="0085531E" w:rsidP="00CC4289">
            <w:pPr>
              <w:jc w:val="both"/>
              <w:rPr>
                <w:rFonts w:ascii="Arial" w:hAnsi="Arial" w:cs="Arial"/>
                <w:lang w:val="mn-MN"/>
              </w:rPr>
            </w:pPr>
            <w:r w:rsidRPr="003320FC">
              <w:rPr>
                <w:rFonts w:ascii="Arial" w:hAnsi="Arial" w:cs="Arial"/>
                <w:lang w:val="mn-MN"/>
              </w:rPr>
              <w:t>9</w:t>
            </w:r>
          </w:p>
        </w:tc>
        <w:tc>
          <w:tcPr>
            <w:tcW w:w="3928" w:type="dxa"/>
          </w:tcPr>
          <w:p w14:paraId="6FD347E7"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төслийг хэрэгжүүлэх этгээдийг тодорхой тусгасан эсэх;</w:t>
            </w:r>
          </w:p>
          <w:p w14:paraId="177A6B12" w14:textId="77777777" w:rsidR="0085531E" w:rsidRPr="003320FC" w:rsidRDefault="0085531E" w:rsidP="00CC4289">
            <w:pPr>
              <w:jc w:val="both"/>
              <w:rPr>
                <w:rFonts w:ascii="Arial" w:hAnsi="Arial" w:cs="Arial"/>
                <w:lang w:val="mn-MN"/>
              </w:rPr>
            </w:pPr>
          </w:p>
        </w:tc>
        <w:tc>
          <w:tcPr>
            <w:tcW w:w="4975" w:type="dxa"/>
          </w:tcPr>
          <w:p w14:paraId="4E6A58A5" w14:textId="77777777" w:rsidR="0085531E" w:rsidRPr="003320FC" w:rsidRDefault="0085531E" w:rsidP="00CC4289">
            <w:pPr>
              <w:ind w:firstLine="720"/>
              <w:rPr>
                <w:rFonts w:ascii="Arial" w:eastAsia="Times New Roman" w:hAnsi="Arial" w:cs="Arial"/>
                <w:color w:val="000000" w:themeColor="text1"/>
                <w:lang w:val="mn-MN"/>
              </w:rPr>
            </w:pPr>
            <w:r w:rsidRPr="003320FC">
              <w:rPr>
                <w:rFonts w:ascii="Arial" w:eastAsia="Times New Roman" w:hAnsi="Arial" w:cs="Arial"/>
                <w:b/>
                <w:bCs/>
                <w:color w:val="000000" w:themeColor="text1"/>
                <w:lang w:val="mn"/>
              </w:rPr>
              <w:t>38</w:t>
            </w:r>
            <w:r w:rsidRPr="003320FC">
              <w:rPr>
                <w:rFonts w:ascii="Arial" w:eastAsia="Times New Roman" w:hAnsi="Arial" w:cs="Arial"/>
                <w:b/>
                <w:bCs/>
                <w:color w:val="000000" w:themeColor="text1"/>
                <w:vertAlign w:val="superscript"/>
                <w:lang w:val="mn"/>
              </w:rPr>
              <w:t>1</w:t>
            </w:r>
            <w:r w:rsidRPr="003320FC">
              <w:rPr>
                <w:rFonts w:ascii="Arial" w:eastAsia="Times New Roman" w:hAnsi="Arial" w:cs="Arial"/>
                <w:b/>
                <w:bCs/>
                <w:color w:val="000000" w:themeColor="text1"/>
                <w:lang w:val="mn"/>
              </w:rPr>
              <w:t xml:space="preserve"> дүгээр зүйл. Монголбанкны өөрийн хөрөнгийн дутагдлыг нөхөх</w:t>
            </w:r>
          </w:p>
          <w:p w14:paraId="60D79A3D" w14:textId="77777777" w:rsidR="0085531E" w:rsidRPr="003320FC" w:rsidRDefault="0085531E" w:rsidP="00CC4289">
            <w:pPr>
              <w:spacing w:before="240" w:after="240"/>
              <w:ind w:firstLine="720"/>
              <w:jc w:val="both"/>
              <w:rPr>
                <w:rFonts w:ascii="Arial" w:hAnsi="Arial" w:cs="Arial"/>
                <w:lang w:val="mn-MN"/>
              </w:rPr>
            </w:pPr>
            <w:r w:rsidRPr="003320FC">
              <w:rPr>
                <w:rFonts w:ascii="Arial" w:eastAsia="Times New Roman" w:hAnsi="Arial" w:cs="Arial"/>
                <w:color w:val="000000" w:themeColor="text1"/>
                <w:lang w:val="mn"/>
              </w:rPr>
              <w:t xml:space="preserve">1. Монголбанкны тухайн жилийн санхүүгийн тайлангаар нийт өр төлбөрийн хэмжээ нь нийт хөрөнгийн хэмжээнээс </w:t>
            </w:r>
            <w:r w:rsidRPr="003320FC">
              <w:rPr>
                <w:rFonts w:ascii="Arial" w:eastAsia="Times New Roman" w:hAnsi="Arial" w:cs="Arial"/>
                <w:color w:val="000000" w:themeColor="text1"/>
                <w:lang w:val="mn"/>
              </w:rPr>
              <w:lastRenderedPageBreak/>
              <w:t>хэтэрсэн тохиолдолд өөрийн хөрөнгө дутсанд тооцно.</w:t>
            </w:r>
          </w:p>
          <w:p w14:paraId="4A45105E" w14:textId="77777777" w:rsidR="0085531E" w:rsidRPr="003320FC" w:rsidRDefault="0085531E" w:rsidP="00CC4289">
            <w:pPr>
              <w:spacing w:before="240" w:after="240"/>
              <w:ind w:firstLine="720"/>
              <w:jc w:val="both"/>
              <w:rPr>
                <w:rFonts w:ascii="Arial" w:hAnsi="Arial" w:cs="Arial"/>
                <w:lang w:val="mn-MN"/>
              </w:rPr>
            </w:pPr>
            <w:r w:rsidRPr="003320FC">
              <w:rPr>
                <w:rFonts w:ascii="Arial" w:eastAsia="Times New Roman" w:hAnsi="Arial" w:cs="Arial"/>
                <w:color w:val="000000" w:themeColor="text1"/>
                <w:lang w:val="mn"/>
              </w:rPr>
              <w:t>2. Монголбанк тухайн жилийн баталгаажсан санхүүгийн тайлан дахь өөрийн хөрөнгийн дутагдлыг Засгийн газрын үнэт цаасаар нөхөх саналыг боловсруулж, энэ хуулийн 10 дугаар зүйлийн 2 дахь хэсгийн 4-т заасны дагуу төрөөс мөнгөний бодлогын талаар баримтлах үндсэн чиглэлийн төсөлд тусгана.</w:t>
            </w:r>
          </w:p>
          <w:p w14:paraId="5691C9CD" w14:textId="77777777" w:rsidR="0085531E" w:rsidRPr="003320FC" w:rsidRDefault="0085531E" w:rsidP="00CC4289">
            <w:pPr>
              <w:spacing w:before="240"/>
              <w:ind w:left="104" w:firstLine="616"/>
              <w:jc w:val="both"/>
              <w:rPr>
                <w:rFonts w:ascii="Arial" w:hAnsi="Arial" w:cs="Arial"/>
                <w:lang w:val="mn-MN"/>
              </w:rPr>
            </w:pPr>
            <w:r w:rsidRPr="003320FC">
              <w:rPr>
                <w:rFonts w:ascii="Arial" w:eastAsia="Times New Roman" w:hAnsi="Arial" w:cs="Arial"/>
                <w:color w:val="000000" w:themeColor="text1"/>
                <w:lang w:val="mn"/>
              </w:rPr>
              <w:t>3. Засгийн газар Улсын Их Хурлын баталсан төрөөс мөнгөний бодлогын талаар баримтлах үндсэн чиглэлд заасан Засгийн газрын үнэт цаасны хэмжээг дараагийн жилийн улсын төсөвт тусгана.</w:t>
            </w:r>
          </w:p>
          <w:p w14:paraId="31F7ADA4" w14:textId="77777777" w:rsidR="0085531E" w:rsidRPr="003320FC" w:rsidRDefault="0085531E" w:rsidP="00CC4289">
            <w:pPr>
              <w:spacing w:before="240"/>
              <w:ind w:left="104" w:firstLine="616"/>
              <w:jc w:val="both"/>
              <w:rPr>
                <w:rFonts w:ascii="Arial" w:hAnsi="Arial" w:cs="Arial"/>
                <w:lang w:val="mn-MN"/>
              </w:rPr>
            </w:pPr>
            <w:r w:rsidRPr="003320FC">
              <w:rPr>
                <w:rFonts w:ascii="Arial" w:eastAsia="Times New Roman" w:hAnsi="Arial" w:cs="Arial"/>
                <w:color w:val="000000" w:themeColor="text1"/>
                <w:lang w:val="mn"/>
              </w:rPr>
              <w:t>4. Засгийн газар дараагийн жилийн 3 дугаар сарын 1-ний өдрийн дотор энэ зүйлийн 3-т заасны дагуу Засгийн газрын үнэт цаас гаргаж Монголбанкинд эзэмшүүлнэ.</w:t>
            </w:r>
          </w:p>
        </w:tc>
      </w:tr>
      <w:tr w:rsidR="0085531E" w:rsidRPr="007629C9" w14:paraId="621BAC2F" w14:textId="77777777" w:rsidTr="00CC4289">
        <w:trPr>
          <w:trHeight w:val="841"/>
        </w:trPr>
        <w:tc>
          <w:tcPr>
            <w:tcW w:w="588" w:type="dxa"/>
          </w:tcPr>
          <w:p w14:paraId="2E97AE1B" w14:textId="77777777" w:rsidR="0085531E" w:rsidRPr="003320FC" w:rsidRDefault="0085531E" w:rsidP="00CC4289">
            <w:pPr>
              <w:jc w:val="both"/>
              <w:rPr>
                <w:rFonts w:ascii="Arial" w:hAnsi="Arial" w:cs="Arial"/>
                <w:lang w:val="mn-MN"/>
              </w:rPr>
            </w:pPr>
            <w:r w:rsidRPr="003320FC">
              <w:rPr>
                <w:rFonts w:ascii="Arial" w:hAnsi="Arial" w:cs="Arial"/>
                <w:lang w:val="mn-MN"/>
              </w:rPr>
              <w:lastRenderedPageBreak/>
              <w:t>10</w:t>
            </w:r>
          </w:p>
        </w:tc>
        <w:tc>
          <w:tcPr>
            <w:tcW w:w="3928" w:type="dxa"/>
          </w:tcPr>
          <w:p w14:paraId="0BFF0C97" w14:textId="77777777" w:rsidR="0085531E" w:rsidRPr="003320FC" w:rsidRDefault="0085531E" w:rsidP="00CC4289">
            <w:pPr>
              <w:jc w:val="both"/>
              <w:rPr>
                <w:rFonts w:ascii="Arial" w:hAnsi="Arial" w:cs="Arial"/>
                <w:lang w:val="mn-MN"/>
              </w:rPr>
            </w:pPr>
            <w:r w:rsidRPr="003320FC">
              <w:rPr>
                <w:rFonts w:ascii="Arial" w:hAnsi="Arial" w:cs="Arial"/>
                <w:lang w:val="mn-MN"/>
              </w:rPr>
              <w:t>Татварын хуулиас бусад хуулийн төсөлд албан татвар, төлбөр, хураамж тогтоосон эсэх;</w:t>
            </w:r>
          </w:p>
        </w:tc>
        <w:tc>
          <w:tcPr>
            <w:tcW w:w="4975" w:type="dxa"/>
          </w:tcPr>
          <w:p w14:paraId="5292BAF8" w14:textId="77777777" w:rsidR="0085531E" w:rsidRPr="003320FC" w:rsidRDefault="0085531E" w:rsidP="00CC4289">
            <w:pPr>
              <w:jc w:val="both"/>
              <w:rPr>
                <w:rFonts w:ascii="Arial" w:hAnsi="Arial" w:cs="Arial"/>
                <w:lang w:val="mn-MN"/>
              </w:rPr>
            </w:pPr>
            <w:r w:rsidRPr="003320FC">
              <w:rPr>
                <w:rFonts w:ascii="Arial" w:hAnsi="Arial" w:cs="Arial"/>
                <w:lang w:val="mn-MN"/>
              </w:rPr>
              <w:t>Албан татвар, төлбөр, хураамж тогтоосон зохицуулалт тусгагдаагүй байна.</w:t>
            </w:r>
          </w:p>
        </w:tc>
      </w:tr>
      <w:tr w:rsidR="0085531E" w:rsidRPr="007629C9" w14:paraId="2026BC6A" w14:textId="77777777" w:rsidTr="00CC4289">
        <w:trPr>
          <w:trHeight w:val="841"/>
        </w:trPr>
        <w:tc>
          <w:tcPr>
            <w:tcW w:w="588" w:type="dxa"/>
          </w:tcPr>
          <w:p w14:paraId="5AA97D16" w14:textId="77777777" w:rsidR="0085531E" w:rsidRPr="003320FC" w:rsidRDefault="0085531E" w:rsidP="00CC4289">
            <w:pPr>
              <w:jc w:val="both"/>
              <w:rPr>
                <w:rFonts w:ascii="Arial" w:hAnsi="Arial" w:cs="Arial"/>
                <w:lang w:val="mn-MN"/>
              </w:rPr>
            </w:pPr>
            <w:r w:rsidRPr="003320FC">
              <w:rPr>
                <w:rFonts w:ascii="Arial" w:hAnsi="Arial" w:cs="Arial"/>
                <w:lang w:val="mn-MN"/>
              </w:rPr>
              <w:t>11</w:t>
            </w:r>
          </w:p>
        </w:tc>
        <w:tc>
          <w:tcPr>
            <w:tcW w:w="3928" w:type="dxa"/>
          </w:tcPr>
          <w:p w14:paraId="3330920E" w14:textId="77777777" w:rsidR="0085531E" w:rsidRPr="003320FC" w:rsidRDefault="0085531E" w:rsidP="00CC4289">
            <w:pPr>
              <w:jc w:val="both"/>
              <w:rPr>
                <w:rFonts w:ascii="Arial" w:hAnsi="Arial" w:cs="Arial"/>
                <w:lang w:val="mn-MN"/>
              </w:rPr>
            </w:pPr>
            <w:r w:rsidRPr="003320FC">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975" w:type="dxa"/>
          </w:tcPr>
          <w:p w14:paraId="695FED7D"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аж ахуйн үйл ажиллагааны тусгай зөвшөөрөлтэй холбоотой зохицуулалт тусгагдаагүй байна.</w:t>
            </w:r>
          </w:p>
        </w:tc>
      </w:tr>
      <w:tr w:rsidR="0085531E" w:rsidRPr="007629C9" w14:paraId="3CC351B0" w14:textId="77777777" w:rsidTr="00CC4289">
        <w:trPr>
          <w:trHeight w:val="841"/>
        </w:trPr>
        <w:tc>
          <w:tcPr>
            <w:tcW w:w="588" w:type="dxa"/>
          </w:tcPr>
          <w:p w14:paraId="0916E67C" w14:textId="77777777" w:rsidR="0085531E" w:rsidRPr="003320FC" w:rsidRDefault="0085531E" w:rsidP="00CC4289">
            <w:pPr>
              <w:jc w:val="both"/>
              <w:rPr>
                <w:rFonts w:ascii="Arial" w:hAnsi="Arial" w:cs="Arial"/>
                <w:lang w:val="mn-MN"/>
              </w:rPr>
            </w:pPr>
            <w:r w:rsidRPr="003320FC">
              <w:rPr>
                <w:rFonts w:ascii="Arial" w:hAnsi="Arial" w:cs="Arial"/>
                <w:lang w:val="mn-MN"/>
              </w:rPr>
              <w:t>12</w:t>
            </w:r>
          </w:p>
        </w:tc>
        <w:tc>
          <w:tcPr>
            <w:tcW w:w="3928" w:type="dxa"/>
          </w:tcPr>
          <w:p w14:paraId="4E94CA75" w14:textId="77777777" w:rsidR="0085531E" w:rsidRPr="003320FC" w:rsidRDefault="0085531E" w:rsidP="00CC4289">
            <w:pPr>
              <w:jc w:val="both"/>
              <w:rPr>
                <w:rFonts w:ascii="Arial" w:hAnsi="Arial" w:cs="Arial"/>
                <w:lang w:val="mn-MN"/>
              </w:rPr>
            </w:pPr>
            <w:r w:rsidRPr="003320FC">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975" w:type="dxa"/>
          </w:tcPr>
          <w:p w14:paraId="3D27D92C" w14:textId="77777777" w:rsidR="0085531E" w:rsidRPr="003320FC" w:rsidRDefault="0085531E" w:rsidP="00CC4289">
            <w:pPr>
              <w:jc w:val="both"/>
              <w:rPr>
                <w:rFonts w:ascii="Arial" w:hAnsi="Arial" w:cs="Arial"/>
                <w:lang w:val="mn-MN"/>
              </w:rPr>
            </w:pPr>
            <w:r w:rsidRPr="003320FC">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тусгагдаагүй байна.</w:t>
            </w:r>
          </w:p>
        </w:tc>
      </w:tr>
      <w:tr w:rsidR="0085531E" w:rsidRPr="007629C9" w14:paraId="1A3A0277" w14:textId="77777777" w:rsidTr="00CC4289">
        <w:trPr>
          <w:trHeight w:val="841"/>
        </w:trPr>
        <w:tc>
          <w:tcPr>
            <w:tcW w:w="588" w:type="dxa"/>
          </w:tcPr>
          <w:p w14:paraId="2C21AB93" w14:textId="77777777" w:rsidR="0085531E" w:rsidRPr="003320FC" w:rsidRDefault="0085531E" w:rsidP="00CC4289">
            <w:pPr>
              <w:jc w:val="both"/>
              <w:rPr>
                <w:rFonts w:ascii="Arial" w:hAnsi="Arial" w:cs="Arial"/>
                <w:lang w:val="mn-MN"/>
              </w:rPr>
            </w:pPr>
            <w:r w:rsidRPr="003320FC">
              <w:rPr>
                <w:rFonts w:ascii="Arial" w:hAnsi="Arial" w:cs="Arial"/>
                <w:lang w:val="mn-MN"/>
              </w:rPr>
              <w:t>13</w:t>
            </w:r>
          </w:p>
        </w:tc>
        <w:tc>
          <w:tcPr>
            <w:tcW w:w="3928" w:type="dxa"/>
          </w:tcPr>
          <w:p w14:paraId="22BFE9B1"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 заалт жендэрийн эрх тэгш байдлыг хангасан эсэх;</w:t>
            </w:r>
          </w:p>
        </w:tc>
        <w:tc>
          <w:tcPr>
            <w:tcW w:w="4975" w:type="dxa"/>
          </w:tcPr>
          <w:p w14:paraId="3774E320"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төслийн зүйл, заалт жендэрийн эрх тэгш байдалд нөлөөлөх, холбогдох зохицуулалт агуулаагүй байна.</w:t>
            </w:r>
          </w:p>
        </w:tc>
      </w:tr>
      <w:tr w:rsidR="0085531E" w:rsidRPr="007629C9" w14:paraId="61957FE2" w14:textId="77777777" w:rsidTr="00CC4289">
        <w:trPr>
          <w:trHeight w:val="841"/>
        </w:trPr>
        <w:tc>
          <w:tcPr>
            <w:tcW w:w="588" w:type="dxa"/>
          </w:tcPr>
          <w:p w14:paraId="3E7D5FC7" w14:textId="77777777" w:rsidR="0085531E" w:rsidRPr="003320FC" w:rsidRDefault="0085531E" w:rsidP="00CC4289">
            <w:pPr>
              <w:jc w:val="both"/>
              <w:rPr>
                <w:rFonts w:ascii="Arial" w:hAnsi="Arial" w:cs="Arial"/>
                <w:lang w:val="mn-MN"/>
              </w:rPr>
            </w:pPr>
            <w:r w:rsidRPr="003320FC">
              <w:rPr>
                <w:rFonts w:ascii="Arial" w:hAnsi="Arial" w:cs="Arial"/>
                <w:lang w:val="mn-MN"/>
              </w:rPr>
              <w:t>14</w:t>
            </w:r>
          </w:p>
        </w:tc>
        <w:tc>
          <w:tcPr>
            <w:tcW w:w="3928" w:type="dxa"/>
          </w:tcPr>
          <w:p w14:paraId="6AD0393F"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шударга бус өрсөлдөөнийг бий болгоход чиглэсэн заалт тусгагдсан эсэх;</w:t>
            </w:r>
          </w:p>
        </w:tc>
        <w:tc>
          <w:tcPr>
            <w:tcW w:w="4975" w:type="dxa"/>
          </w:tcPr>
          <w:p w14:paraId="51310B90"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шударга бус өрсөлдөөнийг бий болгоход чиглэсэн заалт тусгагдаагүй байна.</w:t>
            </w:r>
          </w:p>
        </w:tc>
      </w:tr>
      <w:tr w:rsidR="0085531E" w:rsidRPr="007629C9" w14:paraId="43AF6EC9" w14:textId="77777777" w:rsidTr="00CC4289">
        <w:trPr>
          <w:trHeight w:val="841"/>
        </w:trPr>
        <w:tc>
          <w:tcPr>
            <w:tcW w:w="588" w:type="dxa"/>
          </w:tcPr>
          <w:p w14:paraId="3F57E282" w14:textId="77777777" w:rsidR="0085531E" w:rsidRPr="003320FC" w:rsidRDefault="0085531E" w:rsidP="00CC4289">
            <w:pPr>
              <w:jc w:val="both"/>
              <w:rPr>
                <w:rFonts w:ascii="Arial" w:hAnsi="Arial" w:cs="Arial"/>
                <w:lang w:val="mn-MN"/>
              </w:rPr>
            </w:pPr>
            <w:r w:rsidRPr="003320FC">
              <w:rPr>
                <w:rFonts w:ascii="Arial" w:hAnsi="Arial" w:cs="Arial"/>
                <w:lang w:val="mn-MN"/>
              </w:rPr>
              <w:t>15</w:t>
            </w:r>
          </w:p>
        </w:tc>
        <w:tc>
          <w:tcPr>
            <w:tcW w:w="3928" w:type="dxa"/>
          </w:tcPr>
          <w:p w14:paraId="2999742A"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авилга, хүнд суртлыг бий болгоход чиглэсэн заалт тусгагдсан эсэх;</w:t>
            </w:r>
          </w:p>
        </w:tc>
        <w:tc>
          <w:tcPr>
            <w:tcW w:w="4975" w:type="dxa"/>
          </w:tcPr>
          <w:p w14:paraId="7F0A280D"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авилга, хүнд суртлыг бий болгоход чиглэсэн заалт тусгагдаагүй байна.</w:t>
            </w:r>
          </w:p>
        </w:tc>
      </w:tr>
      <w:tr w:rsidR="0085531E" w:rsidRPr="007629C9" w14:paraId="5AB10B9C" w14:textId="77777777" w:rsidTr="00CC4289">
        <w:trPr>
          <w:trHeight w:val="841"/>
        </w:trPr>
        <w:tc>
          <w:tcPr>
            <w:tcW w:w="588" w:type="dxa"/>
          </w:tcPr>
          <w:p w14:paraId="3C39FCCC" w14:textId="77777777" w:rsidR="0085531E" w:rsidRPr="003320FC" w:rsidRDefault="0085531E" w:rsidP="00CC4289">
            <w:pPr>
              <w:jc w:val="both"/>
              <w:rPr>
                <w:rFonts w:ascii="Arial" w:hAnsi="Arial" w:cs="Arial"/>
                <w:lang w:val="mn-MN"/>
              </w:rPr>
            </w:pPr>
            <w:r w:rsidRPr="003320FC">
              <w:rPr>
                <w:rFonts w:ascii="Arial" w:hAnsi="Arial" w:cs="Arial"/>
                <w:lang w:val="mn-MN"/>
              </w:rPr>
              <w:t>16</w:t>
            </w:r>
          </w:p>
        </w:tc>
        <w:tc>
          <w:tcPr>
            <w:tcW w:w="3928" w:type="dxa"/>
          </w:tcPr>
          <w:p w14:paraId="17A3E78B" w14:textId="77777777" w:rsidR="0085531E" w:rsidRPr="003320FC" w:rsidRDefault="0085531E" w:rsidP="00CC4289">
            <w:pPr>
              <w:jc w:val="both"/>
              <w:rPr>
                <w:rFonts w:ascii="Arial" w:hAnsi="Arial" w:cs="Arial"/>
                <w:lang w:val="mn-MN"/>
              </w:rPr>
            </w:pPr>
            <w:r w:rsidRPr="003320FC">
              <w:rPr>
                <w:rFonts w:ascii="Arial" w:hAnsi="Arial" w:cs="Arial"/>
                <w:lang w:val="mn-MN"/>
              </w:rPr>
              <w:t>Хуулийн төсөлд тусгасан хориглосон зохицуулалтыг зөрчсөн этгээдэд хүлээлгэх хариуцлагын талаар тодорхой тусгасан эсэх.</w:t>
            </w:r>
          </w:p>
        </w:tc>
        <w:tc>
          <w:tcPr>
            <w:tcW w:w="4975" w:type="dxa"/>
          </w:tcPr>
          <w:p w14:paraId="05F67347" w14:textId="77777777" w:rsidR="0085531E" w:rsidRPr="003320FC" w:rsidRDefault="0085531E" w:rsidP="00CC4289">
            <w:pPr>
              <w:jc w:val="both"/>
              <w:rPr>
                <w:rFonts w:ascii="Arial" w:hAnsi="Arial" w:cs="Arial"/>
                <w:lang w:val="mn-MN"/>
              </w:rPr>
            </w:pPr>
            <w:r w:rsidRPr="003320FC">
              <w:rPr>
                <w:rFonts w:ascii="Arial" w:hAnsi="Arial" w:cs="Arial"/>
                <w:lang w:val="mn-MN"/>
              </w:rPr>
              <w:t xml:space="preserve">Хуулийн төслийн 10 дугаар зүйлийн 4-т </w:t>
            </w:r>
            <w:r w:rsidRPr="003320FC">
              <w:rPr>
                <w:rFonts w:ascii="Arial" w:eastAsia="Times New Roman" w:hAnsi="Arial" w:cs="Arial"/>
                <w:i/>
                <w:iCs/>
                <w:color w:val="000000" w:themeColor="text1"/>
                <w:lang w:val="mn"/>
              </w:rPr>
              <w:t>Энэ хуулиас бусад хуулийн төслийг өргөн мэдүүлэх, Улсын Их Хурлаар хэлэлцэх, батлахдаа дагалдах хэлбэрээр энэ зүйлийн 2 дахь хэсгийн 2-4 дахь дэд заалт, батлагдсан үзүүлэлтийг өөрчлөхийг хориглоно.</w:t>
            </w:r>
            <w:r w:rsidRPr="003320FC">
              <w:rPr>
                <w:rFonts w:ascii="Arial" w:eastAsia="Times New Roman" w:hAnsi="Arial" w:cs="Arial"/>
                <w:color w:val="000000" w:themeColor="text1"/>
                <w:lang w:val="mn-MN"/>
              </w:rPr>
              <w:t xml:space="preserve"> </w:t>
            </w:r>
            <w:r w:rsidRPr="003320FC">
              <w:rPr>
                <w:rFonts w:ascii="Arial" w:hAnsi="Arial" w:cs="Arial"/>
                <w:lang w:val="mn-MN"/>
              </w:rPr>
              <w:t xml:space="preserve">гэж </w:t>
            </w:r>
            <w:r w:rsidRPr="003320FC">
              <w:rPr>
                <w:rFonts w:ascii="Arial" w:hAnsi="Arial" w:cs="Arial"/>
                <w:lang w:val="mn-MN"/>
              </w:rPr>
              <w:lastRenderedPageBreak/>
              <w:t>заасан байх хэдий ч зөрчсөн тохиолдолд хүлээлгэх хариуцлагын талаар зохицуулаагүй байна.</w:t>
            </w:r>
          </w:p>
        </w:tc>
      </w:tr>
    </w:tbl>
    <w:p w14:paraId="55174EF0" w14:textId="77777777" w:rsidR="0085531E" w:rsidRPr="003320FC" w:rsidRDefault="0085531E" w:rsidP="0085531E">
      <w:pPr>
        <w:pStyle w:val="Heading1"/>
        <w:jc w:val="center"/>
        <w:rPr>
          <w:rFonts w:ascii="Arial" w:hAnsi="Arial" w:cs="Arial"/>
          <w:color w:val="auto"/>
          <w:sz w:val="22"/>
          <w:szCs w:val="22"/>
          <w:lang w:val="mn-MN"/>
        </w:rPr>
      </w:pPr>
      <w:r w:rsidRPr="003320FC">
        <w:rPr>
          <w:rFonts w:ascii="Arial" w:hAnsi="Arial" w:cs="Arial"/>
          <w:color w:val="auto"/>
          <w:sz w:val="22"/>
          <w:szCs w:val="22"/>
          <w:lang w:val="mn-MN"/>
        </w:rPr>
        <w:lastRenderedPageBreak/>
        <w:t>ТАВ.ҮР ДҮНГ ҮНЭЛЖ, ЗӨВЛӨМЖ ӨГСӨН БАЙДАЛ</w:t>
      </w:r>
    </w:p>
    <w:p w14:paraId="7A3C4345" w14:textId="77777777" w:rsidR="0085531E" w:rsidRPr="003320FC" w:rsidRDefault="0085531E" w:rsidP="0085531E">
      <w:pPr>
        <w:ind w:firstLine="720"/>
        <w:jc w:val="both"/>
        <w:rPr>
          <w:rFonts w:ascii="Arial" w:hAnsi="Arial" w:cs="Arial"/>
          <w:b/>
          <w:bCs/>
          <w:sz w:val="22"/>
          <w:szCs w:val="22"/>
          <w:lang w:val="mn-MN"/>
        </w:rPr>
      </w:pPr>
    </w:p>
    <w:p w14:paraId="74EDB875"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5.1.Баримтжуулалт</w:t>
      </w:r>
    </w:p>
    <w:p w14:paraId="5ECA4D39" w14:textId="77777777" w:rsidR="0085531E" w:rsidRPr="003320FC" w:rsidRDefault="0085531E" w:rsidP="0085531E">
      <w:pPr>
        <w:ind w:firstLine="540"/>
        <w:jc w:val="both"/>
        <w:rPr>
          <w:rFonts w:ascii="Arial" w:hAnsi="Arial" w:cs="Arial"/>
          <w:b/>
          <w:bCs/>
          <w:color w:val="FF0000"/>
          <w:sz w:val="22"/>
          <w:szCs w:val="22"/>
          <w:lang w:val="mn-MN"/>
        </w:rPr>
      </w:pPr>
    </w:p>
    <w:p w14:paraId="12017321" w14:textId="77777777" w:rsidR="0085531E" w:rsidRPr="003320FC" w:rsidRDefault="0085531E" w:rsidP="0085531E">
      <w:pPr>
        <w:ind w:firstLine="540"/>
        <w:jc w:val="both"/>
        <w:rPr>
          <w:rFonts w:ascii="Arial" w:hAnsi="Arial" w:cs="Arial"/>
          <w:color w:val="000000" w:themeColor="text1"/>
          <w:sz w:val="22"/>
          <w:szCs w:val="22"/>
          <w:lang w:val="mn-MN"/>
        </w:rPr>
      </w:pPr>
      <w:r w:rsidRPr="003320FC">
        <w:rPr>
          <w:rFonts w:ascii="Arial" w:hAnsi="Arial" w:cs="Arial"/>
          <w:color w:val="000000" w:themeColor="text1"/>
          <w:sz w:val="22"/>
          <w:szCs w:val="22"/>
          <w:lang w:val="mn-MN"/>
        </w:rPr>
        <w:t xml:space="preserve">Хуулийн төслийн үр нөлөөг үнэлэхэд ашигласан </w:t>
      </w:r>
      <w:r w:rsidRPr="003320FC">
        <w:rPr>
          <w:rFonts w:ascii="Arial" w:hAnsi="Arial" w:cs="Arial"/>
          <w:color w:val="000000" w:themeColor="text1"/>
          <w:sz w:val="22"/>
          <w:szCs w:val="22"/>
          <w:u w:val="wave"/>
          <w:lang w:val="mn-MN"/>
        </w:rPr>
        <w:t>дараах</w:t>
      </w:r>
      <w:r w:rsidRPr="003320FC">
        <w:rPr>
          <w:rFonts w:ascii="Arial" w:hAnsi="Arial" w:cs="Arial"/>
          <w:color w:val="000000" w:themeColor="text1"/>
          <w:sz w:val="22"/>
          <w:szCs w:val="22"/>
          <w:lang w:val="mn-MN"/>
        </w:rPr>
        <w:t xml:space="preserve"> баримт бичиг, мэдээлэл, тоо баримтыг цуглуулан үр нөлөөг тооцох ажиллагааны тайланд баримтжуулж хавсаргалаа. </w:t>
      </w:r>
    </w:p>
    <w:p w14:paraId="5CAA7049" w14:textId="77777777" w:rsidR="0085531E" w:rsidRPr="003320FC" w:rsidRDefault="0085531E" w:rsidP="0085531E">
      <w:pPr>
        <w:jc w:val="both"/>
        <w:rPr>
          <w:rFonts w:ascii="Arial" w:hAnsi="Arial" w:cs="Arial"/>
          <w:b/>
          <w:bCs/>
          <w:color w:val="000000" w:themeColor="text1"/>
          <w:sz w:val="22"/>
          <w:szCs w:val="22"/>
          <w:lang w:val="mn-MN"/>
        </w:rPr>
      </w:pPr>
    </w:p>
    <w:p w14:paraId="11A27C4F" w14:textId="77777777" w:rsidR="0085531E" w:rsidRPr="003320FC" w:rsidRDefault="0085531E" w:rsidP="0085531E">
      <w:pPr>
        <w:pStyle w:val="ListParagraph"/>
        <w:numPr>
          <w:ilvl w:val="0"/>
          <w:numId w:val="2"/>
        </w:numPr>
        <w:spacing w:after="200" w:line="276" w:lineRule="auto"/>
        <w:jc w:val="both"/>
        <w:rPr>
          <w:rFonts w:ascii="Arial" w:eastAsia="Times New Roman" w:hAnsi="Arial" w:cs="Arial"/>
          <w:color w:val="000000" w:themeColor="text1"/>
          <w:sz w:val="22"/>
          <w:lang w:val="mn-MN"/>
        </w:rPr>
      </w:pPr>
      <w:r w:rsidRPr="003320FC">
        <w:rPr>
          <w:rFonts w:ascii="Arial" w:eastAsia="Times New Roman" w:hAnsi="Arial" w:cs="Arial"/>
          <w:color w:val="000000" w:themeColor="text1"/>
          <w:sz w:val="22"/>
          <w:lang w:val="mn-MN"/>
        </w:rPr>
        <w:t>Төв банкны хараат бус байдлыг үнэлэх шалгуураар тогтоосон индэксжүүлсэн аргууд (Cukierman index 1995</w:t>
      </w:r>
      <w:r w:rsidRPr="003320FC">
        <w:rPr>
          <w:rFonts w:ascii="Arial" w:eastAsia="Times New Roman" w:hAnsi="Arial" w:cs="Arial"/>
          <w:color w:val="0A0A0A"/>
          <w:sz w:val="22"/>
          <w:lang w:val="mn-MN"/>
        </w:rPr>
        <w:t xml:space="preserve">, </w:t>
      </w:r>
      <w:r w:rsidRPr="003320FC">
        <w:rPr>
          <w:rFonts w:ascii="Arial" w:eastAsia="Times New Roman" w:hAnsi="Arial" w:cs="Arial"/>
          <w:color w:val="000000" w:themeColor="text1"/>
          <w:sz w:val="22"/>
          <w:lang w:val="mn-MN"/>
        </w:rPr>
        <w:t>Amirul Skully нарын индекс 2006</w:t>
      </w:r>
      <w:r w:rsidRPr="003320FC">
        <w:rPr>
          <w:rFonts w:ascii="Arial" w:eastAsia="Times New Roman" w:hAnsi="Arial" w:cs="Arial"/>
          <w:color w:val="0A0A0A"/>
          <w:sz w:val="22"/>
          <w:lang w:val="mn-MN"/>
        </w:rPr>
        <w:t xml:space="preserve"> </w:t>
      </w:r>
      <w:r w:rsidRPr="003320FC">
        <w:rPr>
          <w:rFonts w:ascii="Arial" w:eastAsia="Times New Roman" w:hAnsi="Arial" w:cs="Arial"/>
          <w:color w:val="000000" w:themeColor="text1"/>
          <w:sz w:val="22"/>
          <w:lang w:val="mn-MN"/>
        </w:rPr>
        <w:t>судалгааны үр дүн;</w:t>
      </w:r>
    </w:p>
    <w:p w14:paraId="2187A9BC" w14:textId="77777777" w:rsidR="0085531E" w:rsidRPr="003320FC" w:rsidRDefault="0085531E" w:rsidP="0085531E">
      <w:pPr>
        <w:pStyle w:val="ListParagraph"/>
        <w:numPr>
          <w:ilvl w:val="0"/>
          <w:numId w:val="2"/>
        </w:numPr>
        <w:spacing w:after="200" w:line="276" w:lineRule="auto"/>
        <w:jc w:val="both"/>
        <w:rPr>
          <w:rFonts w:ascii="Arial" w:hAnsi="Arial" w:cs="Arial"/>
          <w:color w:val="000000" w:themeColor="text1"/>
          <w:sz w:val="22"/>
          <w:lang w:val="mn-MN"/>
        </w:rPr>
      </w:pPr>
      <w:r w:rsidRPr="003320FC">
        <w:rPr>
          <w:rFonts w:ascii="Arial" w:hAnsi="Arial" w:cs="Arial"/>
          <w:color w:val="000000" w:themeColor="text1"/>
          <w:sz w:val="22"/>
          <w:lang w:val="mn-MN"/>
        </w:rPr>
        <w:t>Төв банк (Монголбанк)-ны тухай хуульд нэмэлт, өөрчлөлт оруулах тухай хуулийн төслийн үзэл баримтлал, хуулийн төсөл;</w:t>
      </w:r>
    </w:p>
    <w:p w14:paraId="6C874C43" w14:textId="77777777" w:rsidR="0085531E" w:rsidRPr="003320FC" w:rsidRDefault="0085531E" w:rsidP="0085531E">
      <w:pPr>
        <w:pStyle w:val="CommentText"/>
        <w:numPr>
          <w:ilvl w:val="0"/>
          <w:numId w:val="2"/>
        </w:numPr>
        <w:spacing w:after="200"/>
        <w:jc w:val="both"/>
        <w:rPr>
          <w:rFonts w:ascii="Arial" w:hAnsi="Arial" w:cs="Arial"/>
          <w:color w:val="000000" w:themeColor="text1"/>
          <w:sz w:val="22"/>
          <w:szCs w:val="22"/>
          <w:lang w:val="mn-MN"/>
        </w:rPr>
      </w:pPr>
      <w:r w:rsidRPr="003320FC">
        <w:rPr>
          <w:rFonts w:ascii="Arial" w:hAnsi="Arial" w:cs="Arial"/>
          <w:color w:val="000000" w:themeColor="text1"/>
          <w:sz w:val="22"/>
          <w:szCs w:val="22"/>
          <w:lang w:val="mn-MN"/>
        </w:rPr>
        <w:t>Монголбанкны төв банкны бие даасан, хараат бус байдал, төсвийн давамгай байдал, алдагдал, тэдгээрийн шийдэл, олон улсын сайн жишгийн талаар хийсэн дотоод судалгаа;</w:t>
      </w:r>
    </w:p>
    <w:p w14:paraId="1D85A4AC" w14:textId="77777777" w:rsidR="0085531E" w:rsidRPr="003320FC" w:rsidRDefault="0085531E" w:rsidP="0085531E">
      <w:pPr>
        <w:pStyle w:val="ListParagraph"/>
        <w:numPr>
          <w:ilvl w:val="0"/>
          <w:numId w:val="2"/>
        </w:numPr>
        <w:spacing w:after="200" w:line="276" w:lineRule="auto"/>
        <w:jc w:val="both"/>
        <w:rPr>
          <w:rFonts w:ascii="Arial" w:hAnsi="Arial" w:cs="Arial"/>
          <w:color w:val="000000" w:themeColor="text1"/>
          <w:sz w:val="22"/>
          <w:lang w:val="mn-MN"/>
        </w:rPr>
      </w:pPr>
      <w:r w:rsidRPr="003320FC">
        <w:rPr>
          <w:rFonts w:ascii="Arial" w:hAnsi="Arial" w:cs="Arial"/>
          <w:color w:val="000000" w:themeColor="text1"/>
          <w:sz w:val="22"/>
          <w:lang w:val="mn-MN"/>
        </w:rPr>
        <w:t>Монголбанкнаас хуулийн төслийн практикт хэрэгжих боломжийн талаар санал авах тухай албан бичиг, түүний хариу албан бичиг;</w:t>
      </w:r>
    </w:p>
    <w:p w14:paraId="2B0B1767" w14:textId="77777777" w:rsidR="0085531E" w:rsidRPr="003320FC" w:rsidRDefault="0085531E" w:rsidP="0085531E">
      <w:pPr>
        <w:pStyle w:val="ListParagraph"/>
        <w:numPr>
          <w:ilvl w:val="0"/>
          <w:numId w:val="2"/>
        </w:numPr>
        <w:spacing w:after="200" w:line="276" w:lineRule="auto"/>
        <w:jc w:val="both"/>
        <w:rPr>
          <w:rFonts w:ascii="Arial" w:hAnsi="Arial" w:cs="Arial"/>
          <w:color w:val="000000" w:themeColor="text1"/>
          <w:sz w:val="22"/>
          <w:lang w:val="mn-MN"/>
        </w:rPr>
      </w:pPr>
      <w:r w:rsidRPr="003320FC">
        <w:rPr>
          <w:rFonts w:ascii="Arial" w:hAnsi="Arial" w:cs="Arial"/>
          <w:color w:val="000000" w:themeColor="text1"/>
          <w:sz w:val="22"/>
          <w:lang w:val="mn-MN"/>
        </w:rPr>
        <w:t>Монголбанкнаас хуулийн төслийн ойлгомжтой байдал, хүлээн зөвшөөрөгдөх байдлын талаар холбогдох газруудаас авсан санал;</w:t>
      </w:r>
    </w:p>
    <w:p w14:paraId="638D97BE" w14:textId="77777777" w:rsidR="0085531E" w:rsidRPr="003320FC" w:rsidRDefault="0085531E" w:rsidP="0085531E">
      <w:pPr>
        <w:pStyle w:val="ListParagraph"/>
        <w:numPr>
          <w:ilvl w:val="0"/>
          <w:numId w:val="2"/>
        </w:numPr>
        <w:spacing w:after="200" w:line="276" w:lineRule="auto"/>
        <w:jc w:val="both"/>
        <w:rPr>
          <w:rFonts w:ascii="Arial" w:hAnsi="Arial" w:cs="Arial"/>
          <w:color w:val="000000" w:themeColor="text1"/>
          <w:sz w:val="22"/>
          <w:lang w:val="mn-MN"/>
        </w:rPr>
      </w:pPr>
      <w:r w:rsidRPr="003320FC">
        <w:rPr>
          <w:rFonts w:ascii="Arial" w:hAnsi="Arial" w:cs="Arial"/>
          <w:color w:val="000000" w:themeColor="text1"/>
          <w:sz w:val="22"/>
          <w:lang w:val="mn-MN"/>
        </w:rPr>
        <w:t>Хуулийн төслийн ойлгомжтой байдал, харилцан уялдааг шалгасан хуудас;</w:t>
      </w:r>
    </w:p>
    <w:p w14:paraId="4A033F3F" w14:textId="77777777" w:rsidR="0085531E" w:rsidRPr="003320FC" w:rsidRDefault="0085531E" w:rsidP="0085531E">
      <w:pPr>
        <w:ind w:firstLine="540"/>
        <w:jc w:val="both"/>
        <w:rPr>
          <w:rFonts w:ascii="Arial" w:hAnsi="Arial" w:cs="Arial"/>
          <w:b/>
          <w:bCs/>
          <w:color w:val="000000" w:themeColor="text1"/>
          <w:sz w:val="22"/>
          <w:szCs w:val="22"/>
          <w:lang w:val="mn-MN"/>
        </w:rPr>
      </w:pPr>
      <w:r w:rsidRPr="003320FC">
        <w:rPr>
          <w:rFonts w:ascii="Arial" w:hAnsi="Arial" w:cs="Arial"/>
          <w:b/>
          <w:bCs/>
          <w:color w:val="000000" w:themeColor="text1"/>
          <w:sz w:val="22"/>
          <w:szCs w:val="22"/>
          <w:lang w:val="mn-MN"/>
        </w:rPr>
        <w:t>5.2. Үнэлэлт дүгнэлт</w:t>
      </w:r>
    </w:p>
    <w:p w14:paraId="799E2AF3" w14:textId="77777777" w:rsidR="0085531E" w:rsidRPr="003320FC" w:rsidRDefault="0085531E" w:rsidP="0085531E">
      <w:pPr>
        <w:ind w:firstLine="540"/>
        <w:jc w:val="both"/>
        <w:rPr>
          <w:rFonts w:ascii="Arial" w:hAnsi="Arial" w:cs="Arial"/>
          <w:b/>
          <w:bCs/>
          <w:color w:val="000000" w:themeColor="text1"/>
          <w:sz w:val="22"/>
          <w:szCs w:val="22"/>
          <w:lang w:val="mn-MN"/>
        </w:rPr>
      </w:pPr>
    </w:p>
    <w:p w14:paraId="43E2AF07" w14:textId="77777777" w:rsidR="0085531E" w:rsidRPr="003320FC" w:rsidRDefault="0085531E" w:rsidP="0085531E">
      <w:pPr>
        <w:ind w:firstLine="540"/>
        <w:jc w:val="both"/>
        <w:rPr>
          <w:rFonts w:ascii="Arial" w:hAnsi="Arial" w:cs="Arial"/>
          <w:color w:val="000000" w:themeColor="text1"/>
          <w:sz w:val="22"/>
          <w:szCs w:val="22"/>
          <w:lang w:val="mn-MN"/>
        </w:rPr>
      </w:pPr>
      <w:r w:rsidRPr="003320FC">
        <w:rPr>
          <w:rFonts w:ascii="Arial" w:hAnsi="Arial" w:cs="Arial"/>
          <w:color w:val="000000" w:themeColor="text1"/>
          <w:sz w:val="22"/>
          <w:szCs w:val="22"/>
          <w:lang w:val="mn-MN"/>
        </w:rPr>
        <w:t>Энэхүү үнэлгээний ажлын явцад Монголбанкнаас албан бичгээр санал авах, Гадаад олон улсын туршлага болон эрдэмтдийн хийсэн судалгаа, улс орнуудын сайн туршлага бүхий хуультай харьцуулах, давхардал хийдлийг илрүүлэхээр хүчин төгөлдөр үйлчилж байгаа хууль тогтоомжид  харьцуулсан дүн шинжилгээ хийх зэрэг аргыг хэрэглэснээс гадна энэ асуудлын хүрээнд хийгдсэн албан ёсны судалгааг ашигласан болно.</w:t>
      </w:r>
    </w:p>
    <w:p w14:paraId="6A617808" w14:textId="77777777" w:rsidR="0085531E" w:rsidRPr="003320FC" w:rsidRDefault="0085531E" w:rsidP="0085531E">
      <w:pPr>
        <w:ind w:firstLine="540"/>
        <w:jc w:val="both"/>
        <w:rPr>
          <w:rFonts w:ascii="Arial" w:hAnsi="Arial" w:cs="Arial"/>
          <w:color w:val="000000" w:themeColor="text1"/>
          <w:sz w:val="22"/>
          <w:szCs w:val="22"/>
          <w:lang w:val="mn-MN"/>
        </w:rPr>
      </w:pPr>
    </w:p>
    <w:p w14:paraId="3846B89A" w14:textId="77777777" w:rsidR="0085531E" w:rsidRPr="003320FC" w:rsidRDefault="0085531E" w:rsidP="0085531E">
      <w:pPr>
        <w:ind w:firstLine="540"/>
        <w:jc w:val="both"/>
        <w:rPr>
          <w:rFonts w:ascii="Arial" w:hAnsi="Arial" w:cs="Arial"/>
          <w:color w:val="000000" w:themeColor="text1"/>
          <w:sz w:val="22"/>
          <w:szCs w:val="22"/>
          <w:lang w:val="mn-MN"/>
        </w:rPr>
      </w:pPr>
      <w:r w:rsidRPr="003320FC">
        <w:rPr>
          <w:rFonts w:ascii="Arial" w:hAnsi="Arial" w:cs="Arial"/>
          <w:color w:val="000000" w:themeColor="text1"/>
          <w:sz w:val="22"/>
          <w:szCs w:val="22"/>
          <w:lang w:val="mn-MN"/>
        </w:rPr>
        <w:t xml:space="preserve">Хуулийн төслийн үр нөлөөг шалгуур үзүүлэлт тус бүрээр </w:t>
      </w:r>
      <w:r w:rsidRPr="003320FC">
        <w:rPr>
          <w:rFonts w:ascii="Arial" w:hAnsi="Arial" w:cs="Arial"/>
          <w:color w:val="000000" w:themeColor="text1"/>
          <w:sz w:val="22"/>
          <w:szCs w:val="22"/>
          <w:u w:val="wave"/>
          <w:lang w:val="mn-MN"/>
        </w:rPr>
        <w:t>дараах</w:t>
      </w:r>
      <w:r w:rsidRPr="003320FC">
        <w:rPr>
          <w:rFonts w:ascii="Arial" w:hAnsi="Arial" w:cs="Arial"/>
          <w:color w:val="000000" w:themeColor="text1"/>
          <w:sz w:val="22"/>
          <w:szCs w:val="22"/>
          <w:lang w:val="mn-MN"/>
        </w:rPr>
        <w:t xml:space="preserve"> байдлаар үнэлж дүгнэлээ.</w:t>
      </w:r>
    </w:p>
    <w:p w14:paraId="0C24C2CA" w14:textId="77777777" w:rsidR="0085531E" w:rsidRPr="003320FC" w:rsidRDefault="0085531E" w:rsidP="0085531E">
      <w:pPr>
        <w:jc w:val="both"/>
        <w:rPr>
          <w:rFonts w:ascii="Arial" w:hAnsi="Arial" w:cs="Arial"/>
          <w:sz w:val="22"/>
          <w:szCs w:val="22"/>
          <w:lang w:val="mn-MN"/>
        </w:rPr>
      </w:pPr>
      <w:r w:rsidRPr="003320FC">
        <w:rPr>
          <w:rFonts w:ascii="Arial" w:hAnsi="Arial" w:cs="Arial"/>
          <w:sz w:val="22"/>
          <w:szCs w:val="22"/>
          <w:lang w:val="mn-MN"/>
        </w:rPr>
        <w:t xml:space="preserve"> </w:t>
      </w:r>
    </w:p>
    <w:p w14:paraId="795186DC"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 xml:space="preserve">“Зорилгод хүрэх байдал” шалгуур үзүүлэлтээр: </w:t>
      </w:r>
    </w:p>
    <w:p w14:paraId="47AFB110" w14:textId="77777777" w:rsidR="0085531E" w:rsidRPr="003320FC" w:rsidRDefault="0085531E" w:rsidP="0085531E">
      <w:pPr>
        <w:ind w:firstLine="540"/>
        <w:jc w:val="both"/>
        <w:rPr>
          <w:rFonts w:ascii="Arial" w:hAnsi="Arial" w:cs="Arial"/>
          <w:b/>
          <w:bCs/>
          <w:sz w:val="22"/>
          <w:szCs w:val="22"/>
          <w:lang w:val="mn-MN"/>
        </w:rPr>
      </w:pPr>
    </w:p>
    <w:p w14:paraId="3A28987E" w14:textId="77777777" w:rsidR="0085531E" w:rsidRPr="003320FC" w:rsidRDefault="0085531E" w:rsidP="0085531E">
      <w:pPr>
        <w:spacing w:before="100" w:beforeAutospacing="1" w:after="100" w:afterAutospacing="1"/>
        <w:jc w:val="both"/>
        <w:rPr>
          <w:rFonts w:ascii="Arial" w:eastAsia="Times New Roman" w:hAnsi="Arial" w:cs="Arial"/>
          <w:sz w:val="22"/>
          <w:szCs w:val="22"/>
          <w:lang w:val="mn-MN"/>
        </w:rPr>
      </w:pPr>
      <w:r w:rsidRPr="003320FC">
        <w:rPr>
          <w:rFonts w:ascii="Arial" w:eastAsia="Times New Roman" w:hAnsi="Arial" w:cs="Arial"/>
          <w:sz w:val="22"/>
          <w:szCs w:val="22"/>
          <w:lang w:val="mn-MN"/>
        </w:rPr>
        <w:t>Хуулийн төслийн зорилго нь хуулийн төслийг боловсруулах болсон хэрэгцээ шаардлага, үндэслэлүүдтэй нийцэж байгаа эсэхэд, мөн хуулийн төслийн зорилгыг уг хуулийн төслийн зохицуулалтууд хангаж, илэрхийлж чадахаар бүрэн гүйцэд томьёологдсон эсэхэд үнэлгээ хийхэд хуулийн төслийн зорилго үзэл баримтлалд тусгасан хуулийн төсөл боловсруулах хэрэгцээ шаардлага, үндэслэлийг бүрэн илэрхийлж чадсан байна.</w:t>
      </w:r>
    </w:p>
    <w:p w14:paraId="426EDFE8" w14:textId="77777777" w:rsidR="0085531E" w:rsidRPr="003320FC" w:rsidRDefault="0085531E" w:rsidP="0085531E">
      <w:pPr>
        <w:spacing w:before="100" w:beforeAutospacing="1" w:after="100" w:afterAutospacing="1"/>
        <w:jc w:val="both"/>
        <w:rPr>
          <w:rFonts w:ascii="Arial" w:eastAsia="Times New Roman" w:hAnsi="Arial" w:cs="Arial"/>
          <w:sz w:val="22"/>
          <w:szCs w:val="22"/>
          <w:lang w:val="mn-MN"/>
        </w:rPr>
      </w:pPr>
      <w:r w:rsidRPr="003320FC">
        <w:rPr>
          <w:rFonts w:ascii="Arial" w:eastAsia="Times New Roman" w:hAnsi="Arial" w:cs="Arial"/>
          <w:sz w:val="22"/>
          <w:szCs w:val="22"/>
          <w:lang w:val="mn-MN"/>
        </w:rPr>
        <w:t xml:space="preserve">Хуулийн төслийн зохицуулалт нь хуулийн төсөлд тодорхойлсон зорилго, зорилтыг бүрэн илэрхийлж, үүнийг хэрэгжүүлэхэд чиглэгдэж чадсан эсэх талаар хуулийн төслийн 4 дүгээр зүйлийн 4.1 дэх хэсэг, </w:t>
      </w:r>
      <w:r w:rsidRPr="003320FC">
        <w:rPr>
          <w:rFonts w:ascii="Arial" w:eastAsia="Times New Roman" w:hAnsi="Arial" w:cs="Arial"/>
          <w:color w:val="000000" w:themeColor="text1"/>
          <w:sz w:val="22"/>
          <w:szCs w:val="22"/>
          <w:lang w:val="mn-MN"/>
        </w:rPr>
        <w:t>38</w:t>
      </w:r>
      <w:r w:rsidRPr="003320FC">
        <w:rPr>
          <w:rFonts w:ascii="Arial" w:eastAsia="Times New Roman" w:hAnsi="Arial" w:cs="Arial"/>
          <w:color w:val="000000" w:themeColor="text1"/>
          <w:sz w:val="22"/>
          <w:szCs w:val="22"/>
          <w:vertAlign w:val="superscript"/>
          <w:lang w:val="mn-MN"/>
        </w:rPr>
        <w:t>1</w:t>
      </w:r>
      <w:r w:rsidRPr="003320FC">
        <w:rPr>
          <w:rFonts w:ascii="Arial" w:eastAsia="Times New Roman" w:hAnsi="Arial" w:cs="Arial"/>
          <w:sz w:val="22"/>
          <w:szCs w:val="22"/>
          <w:lang w:val="mn-MN"/>
        </w:rPr>
        <w:t xml:space="preserve"> дүгээр зүйлийн 1, 2, 3 дахь хэсгийг сонгон үнэлгээг хийлээ.</w:t>
      </w:r>
    </w:p>
    <w:p w14:paraId="3290A1B9" w14:textId="77777777" w:rsidR="0085531E" w:rsidRPr="003320FC" w:rsidRDefault="0085531E" w:rsidP="0085531E">
      <w:pPr>
        <w:spacing w:before="100" w:beforeAutospacing="1" w:after="100" w:afterAutospacing="1"/>
        <w:jc w:val="both"/>
        <w:rPr>
          <w:rFonts w:ascii="Arial" w:eastAsia="Times New Roman" w:hAnsi="Arial" w:cs="Arial"/>
          <w:sz w:val="22"/>
          <w:szCs w:val="22"/>
        </w:rPr>
      </w:pPr>
      <w:r w:rsidRPr="003320FC">
        <w:rPr>
          <w:rFonts w:ascii="Arial" w:eastAsia="Times New Roman" w:hAnsi="Arial" w:cs="Arial"/>
          <w:sz w:val="22"/>
          <w:szCs w:val="22"/>
          <w:lang w:val="mn-MN"/>
        </w:rPr>
        <w:lastRenderedPageBreak/>
        <w:t xml:space="preserve">Эдгээр хуулийн төслийн зохицуулалтуудыг дараах байдлаар хуулийн төслийн зорилгод нийцсэн байна гэж дүгнэв. </w:t>
      </w:r>
      <w:r w:rsidRPr="003320FC">
        <w:rPr>
          <w:rFonts w:ascii="Arial" w:eastAsia="Times New Roman" w:hAnsi="Arial" w:cs="Arial"/>
          <w:sz w:val="22"/>
          <w:szCs w:val="22"/>
        </w:rPr>
        <w:t>Үүнд:</w:t>
      </w:r>
    </w:p>
    <w:p w14:paraId="7198F2E5" w14:textId="77777777" w:rsidR="0085531E" w:rsidRPr="003320FC" w:rsidRDefault="0085531E" w:rsidP="0085531E">
      <w:pPr>
        <w:numPr>
          <w:ilvl w:val="0"/>
          <w:numId w:val="6"/>
        </w:numPr>
        <w:spacing w:before="100" w:beforeAutospacing="1" w:after="100" w:afterAutospacing="1" w:line="276" w:lineRule="auto"/>
        <w:jc w:val="both"/>
        <w:rPr>
          <w:rFonts w:ascii="Arial" w:eastAsia="Times New Roman" w:hAnsi="Arial" w:cs="Arial"/>
          <w:sz w:val="22"/>
          <w:szCs w:val="22"/>
        </w:rPr>
      </w:pPr>
      <w:r w:rsidRPr="003320FC">
        <w:rPr>
          <w:rFonts w:ascii="Arial" w:eastAsia="Times New Roman" w:hAnsi="Arial" w:cs="Arial"/>
          <w:b/>
          <w:bCs/>
          <w:sz w:val="22"/>
          <w:szCs w:val="22"/>
        </w:rPr>
        <w:t>4 дүгээр зүйлийн 4.1 дэх хэсэг:</w:t>
      </w:r>
      <w:r w:rsidRPr="003320FC">
        <w:rPr>
          <w:rFonts w:ascii="Arial" w:eastAsia="Times New Roman" w:hAnsi="Arial" w:cs="Arial"/>
          <w:sz w:val="22"/>
          <w:szCs w:val="22"/>
        </w:rPr>
        <w:t xml:space="preserve"> Монголбанкны үндсэн зорилтыг “үнийн тогтвортой байдлыг хангах” хэмээн шууд тусгасан нь Монголбанк өөрийн үндсэн зорилтод нийцэхгүй чиглэл, зөвлөмжийг биелүүлэх, үндсэн зорилтын өмнө өөр бусад зорилтыг тавих, үүнээс үүдэн үндсэн зорилт алдагдах явдлыг зогсоож, бие даан хараат бусаар үйл ажиллагаагаа явуулах эрх зүйн орчинг бүрдүүлэх хуулийн төслийн зорилгод нийцэж байна.</w:t>
      </w:r>
    </w:p>
    <w:p w14:paraId="13AB4058" w14:textId="77777777" w:rsidR="0085531E" w:rsidRPr="003320FC" w:rsidRDefault="0085531E" w:rsidP="0085531E">
      <w:pPr>
        <w:numPr>
          <w:ilvl w:val="0"/>
          <w:numId w:val="6"/>
        </w:numPr>
        <w:spacing w:before="100" w:beforeAutospacing="1" w:after="100" w:afterAutospacing="1" w:line="276" w:lineRule="auto"/>
        <w:jc w:val="both"/>
        <w:rPr>
          <w:rFonts w:ascii="Arial" w:eastAsia="Times New Roman" w:hAnsi="Arial" w:cs="Arial"/>
          <w:sz w:val="22"/>
          <w:szCs w:val="22"/>
        </w:rPr>
      </w:pPr>
      <w:r w:rsidRPr="003320FC">
        <w:rPr>
          <w:rFonts w:ascii="Arial" w:eastAsia="Times New Roman" w:hAnsi="Arial" w:cs="Arial"/>
          <w:b/>
          <w:bCs/>
          <w:color w:val="000000" w:themeColor="text1"/>
          <w:sz w:val="22"/>
          <w:szCs w:val="22"/>
          <w:lang w:val="mn-MN"/>
        </w:rPr>
        <w:t>38</w:t>
      </w:r>
      <w:r w:rsidRPr="003320FC">
        <w:rPr>
          <w:rFonts w:ascii="Arial" w:eastAsia="Times New Roman" w:hAnsi="Arial" w:cs="Arial"/>
          <w:b/>
          <w:bCs/>
          <w:color w:val="000000" w:themeColor="text1"/>
          <w:sz w:val="22"/>
          <w:szCs w:val="22"/>
          <w:vertAlign w:val="superscript"/>
          <w:lang w:val="mn-MN"/>
        </w:rPr>
        <w:t>1</w:t>
      </w:r>
      <w:r w:rsidRPr="003320FC">
        <w:rPr>
          <w:rFonts w:ascii="Arial" w:eastAsia="Times New Roman" w:hAnsi="Arial" w:cs="Arial"/>
          <w:b/>
          <w:bCs/>
          <w:sz w:val="22"/>
          <w:szCs w:val="22"/>
        </w:rPr>
        <w:t xml:space="preserve"> дүгээр зүйлийн 1, 2, 3 дахь хэсэг:</w:t>
      </w:r>
      <w:r w:rsidRPr="003320FC">
        <w:rPr>
          <w:rFonts w:ascii="Arial" w:eastAsia="Times New Roman" w:hAnsi="Arial" w:cs="Arial"/>
          <w:sz w:val="22"/>
          <w:szCs w:val="22"/>
        </w:rPr>
        <w:t xml:space="preserve"> Монголбанкны нийт өр төлбөр нь нийт хөрөнгөөс хэтэрсэн тохиолдолд өөрийн хөрөнгийн дутагдалд тооцож, уг дутагдлыг нөхөх саналыг Мөнгөний бодлогын үндсэн чиглэлд тусган, Засгийн газар дараа жилийн улсын төсөвт суулгаж, 3 дугаар сарын 1-ний дотор Засгийн газрын үнэт цаас гаргаж эзэмшүүлэх процессыг нарийвчлан тогтоосон байна. Энэ нь Монголбанкны өөрийн хөрөнгийг бодитоор нөхөн сэргээж, Төв банкны санхүүгийн бие даасан байдал болон мөнгөний бодлого хэрэгжүүлэх чадамжийг баталгаажуулах замаар хуулийн төслийн зорилгод бүрэн нийцэж байна.</w:t>
      </w:r>
    </w:p>
    <w:p w14:paraId="2BD01AE7"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“Практикт хэрэгжих боломж” шалгуур үзүүлэлтээр:</w:t>
      </w:r>
    </w:p>
    <w:p w14:paraId="69A4ECD4" w14:textId="77777777" w:rsidR="0085531E" w:rsidRPr="003320FC" w:rsidRDefault="0085531E" w:rsidP="0085531E">
      <w:pPr>
        <w:ind w:firstLine="540"/>
        <w:jc w:val="both"/>
        <w:rPr>
          <w:rFonts w:ascii="Arial" w:hAnsi="Arial" w:cs="Arial"/>
          <w:b/>
          <w:bCs/>
          <w:sz w:val="22"/>
          <w:szCs w:val="22"/>
          <w:lang w:val="mn-MN"/>
        </w:rPr>
      </w:pPr>
    </w:p>
    <w:p w14:paraId="771E63D8" w14:textId="77777777" w:rsidR="0085531E" w:rsidRPr="003320FC" w:rsidRDefault="0085531E" w:rsidP="0085531E">
      <w:pPr>
        <w:ind w:firstLine="540"/>
        <w:jc w:val="both"/>
        <w:rPr>
          <w:rFonts w:ascii="Arial" w:eastAsia="Times New Roman" w:hAnsi="Arial" w:cs="Arial"/>
          <w:sz w:val="22"/>
          <w:szCs w:val="22"/>
          <w:lang w:val="mn-MN"/>
        </w:rPr>
      </w:pPr>
      <w:r w:rsidRPr="003320FC">
        <w:rPr>
          <w:rFonts w:ascii="Arial" w:eastAsia="Times New Roman" w:hAnsi="Arial" w:cs="Arial"/>
          <w:sz w:val="22"/>
          <w:szCs w:val="22"/>
          <w:lang w:val="mn-MN"/>
        </w:rPr>
        <w:t>Бусад улс орнуудын төв банкуудын туршлагаас харахад өөрийн хөрөнгийн дутагдлыг Засгийн газар нь автоматаар буюу тодорхой хугацаанд нөхөх механизмыг хуульчлан тогтоосон байх нь түгээмэл байдаг. Ийм зохицуулалт нь төв банкийг санхүүгийн алдагдлаас эмээж бодлогын шийдвэрээ зөөлрүүлэхээс сэргийлж, үнийн тогтвортой байдлыг хангах зорилгодоо нийцүүлэн мөнгөний бодлогын хатуу арга хэмжээг цаг тухайд нь авах институцийн орчныг бүрдүүлдэг байна. Мөн алдагдлыг нөхөх асуудлаар Засгийн газарт тодорхой үүрэг хүлээлгэсэн нь төв банк гүйцэтгэх засаглалаас санхүүгийн хувьд хараат болох эрсдэлээс хамгаалдаг ач холбогдолтой юм.</w:t>
      </w:r>
    </w:p>
    <w:p w14:paraId="63E945B6" w14:textId="77777777" w:rsidR="0085531E" w:rsidRPr="003320FC" w:rsidRDefault="0085531E" w:rsidP="0085531E">
      <w:pPr>
        <w:ind w:firstLine="540"/>
        <w:jc w:val="both"/>
        <w:rPr>
          <w:rFonts w:ascii="Arial" w:eastAsia="Times New Roman" w:hAnsi="Arial" w:cs="Arial"/>
          <w:sz w:val="22"/>
          <w:szCs w:val="22"/>
          <w:lang w:val="mn-MN"/>
        </w:rPr>
      </w:pPr>
      <w:r w:rsidRPr="003320FC">
        <w:rPr>
          <w:rFonts w:ascii="Arial" w:eastAsia="Times New Roman" w:hAnsi="Arial" w:cs="Arial"/>
          <w:sz w:val="22"/>
          <w:szCs w:val="22"/>
          <w:lang w:val="mn-MN"/>
        </w:rPr>
        <w:t>Монгол Улсын хувьд одоо хүчин төгөлдөр мөрдөгдөж буй хуульд Засгийн газар үнэт цаас гарган алдагдлыг нөхөх ерөнхий зохицуулалт байсан боловч хэрэгжүүлэх субъект, хугацаа, үе шат нь тодорхойгүй байснаас шалтгаалан бодит амьдрал дээр хэрэгжих нөхцөл бүрдээгүй бөгөөд улмаар Монголбанкны балансын алдагдал удаан хугацаанд хуримтлагдсан сөрөг туршлага ажиглагдсан. Харин шинээр оруулж буй нэмэлт, өөрчлөлтөөр Монголбанк өөрийн хөрөнгийн дутагдлыг үнэлж тайлагнах дотоод бэлэн байдлыг хангаж, Засгийн газар санхүүжилт шилжүүлэх ажиллагааг холбогдох төсөв болон өрийн удирдлагын төлөвлөлттэй нарийн уялдуулсан нь практикт хэрэгжих бүрэн боломжийг олгож байна.</w:t>
      </w:r>
    </w:p>
    <w:p w14:paraId="072434B5" w14:textId="77777777" w:rsidR="0085531E" w:rsidRPr="003320FC" w:rsidRDefault="0085531E" w:rsidP="0085531E">
      <w:pPr>
        <w:ind w:firstLine="540"/>
        <w:jc w:val="both"/>
        <w:rPr>
          <w:rFonts w:ascii="Arial" w:eastAsia="Times New Roman" w:hAnsi="Arial" w:cs="Arial"/>
          <w:sz w:val="22"/>
          <w:szCs w:val="22"/>
          <w:lang w:val="mn-MN"/>
        </w:rPr>
      </w:pPr>
      <w:r w:rsidRPr="003320FC">
        <w:rPr>
          <w:rFonts w:ascii="Arial" w:eastAsia="Times New Roman" w:hAnsi="Arial" w:cs="Arial"/>
          <w:sz w:val="22"/>
          <w:szCs w:val="22"/>
          <w:lang w:val="mn-MN"/>
        </w:rPr>
        <w:t>Ялангуяа хуулийг хэрэгжүүлэх субъектүүдийн үүрэг, хугацаа ( 3 дугаар сарын 1-ний дотор), үе шат нь тодорхой тул хэрэгжилтийн явцад үл ойлголцол, саатал үүсэх эрсдэл буурч, зохицуулалтын үр нөлөө бодитоор нэмэгдэхээр байна. Түүнчлэн, алдагдлыг нөхөх үйл ажиллагааг төсвийн тусгай шаардлага буюу өрийн таазанд оруулж тооцохгүй байхаар хуульчилсан нь төсвийн бусад зардлыг танахгүйгээр Төв банкийг дахин хөрөнгөжүүлэх практик гарцыг нээж, хууль хоорондын зөрчилгүйгээр хэрэгжих эрх зүйн баталгааг бүрдүүлсэн гэж үнэлж байна.</w:t>
      </w:r>
    </w:p>
    <w:p w14:paraId="1306B236" w14:textId="77777777" w:rsidR="0085531E" w:rsidRPr="003320FC" w:rsidRDefault="0085531E" w:rsidP="0085531E">
      <w:pPr>
        <w:ind w:firstLine="540"/>
        <w:jc w:val="both"/>
        <w:rPr>
          <w:rFonts w:ascii="Arial" w:eastAsia="Times New Roman" w:hAnsi="Arial" w:cs="Arial"/>
          <w:sz w:val="22"/>
          <w:szCs w:val="22"/>
          <w:lang w:val="mn-MN"/>
        </w:rPr>
      </w:pPr>
    </w:p>
    <w:p w14:paraId="02EF8CC6" w14:textId="77777777" w:rsidR="0085531E" w:rsidRDefault="0085531E" w:rsidP="0085531E">
      <w:pPr>
        <w:ind w:firstLine="540"/>
        <w:jc w:val="both"/>
        <w:rPr>
          <w:rFonts w:ascii="Arial" w:hAnsi="Arial" w:cs="Arial"/>
          <w:b/>
          <w:bCs/>
          <w:sz w:val="22"/>
          <w:szCs w:val="22"/>
          <w:lang w:val="mn-MN"/>
        </w:rPr>
      </w:pPr>
    </w:p>
    <w:p w14:paraId="3AF84286"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Ойлгомжтой байдал шалгуур үзүүлэлтээр:</w:t>
      </w:r>
    </w:p>
    <w:p w14:paraId="611CEA2B" w14:textId="77777777" w:rsidR="0085531E" w:rsidRPr="003320FC" w:rsidRDefault="0085531E" w:rsidP="0085531E">
      <w:pPr>
        <w:ind w:firstLine="540"/>
        <w:jc w:val="both"/>
        <w:rPr>
          <w:rFonts w:ascii="Arial" w:hAnsi="Arial" w:cs="Arial"/>
          <w:b/>
          <w:bCs/>
          <w:color w:val="FF0000"/>
          <w:sz w:val="22"/>
          <w:szCs w:val="22"/>
          <w:lang w:val="mn-MN"/>
        </w:rPr>
      </w:pPr>
    </w:p>
    <w:p w14:paraId="2D505C26" w14:textId="77777777" w:rsidR="0085531E" w:rsidRPr="003320FC" w:rsidRDefault="0085531E" w:rsidP="0085531E">
      <w:pPr>
        <w:ind w:firstLine="540"/>
        <w:jc w:val="both"/>
        <w:rPr>
          <w:rFonts w:ascii="Arial" w:hAnsi="Arial" w:cs="Arial"/>
          <w:color w:val="000000" w:themeColor="text1"/>
          <w:sz w:val="22"/>
          <w:szCs w:val="22"/>
          <w:lang w:val="mn-MN"/>
        </w:rPr>
      </w:pPr>
      <w:r w:rsidRPr="003320FC">
        <w:rPr>
          <w:rFonts w:ascii="Arial" w:hAnsi="Arial" w:cs="Arial"/>
          <w:color w:val="000000" w:themeColor="text1"/>
          <w:sz w:val="22"/>
          <w:szCs w:val="22"/>
          <w:lang w:val="mn-MN"/>
        </w:rPr>
        <w:lastRenderedPageBreak/>
        <w:t xml:space="preserve">Энэ шалгуур үзүүлэлтийн хүрээнд хуулийн  төсөлд холбогдох байгууллага болох Монголбанк, Засгийн газраас тусгайлсан санал ирүүлээгүй тул хуулийн төслийг ойлгож хэрэгжүүлэх боломжтой байна гэж үзсэн. Түүнчлэн хуулийн төсөл боловсруулалтын хувьд Хууль тогтоомжийн тухай хуульд заасан хуулийн төсөлд тавигдах шаардлагад нийцсэн байна. </w:t>
      </w:r>
    </w:p>
    <w:p w14:paraId="7EEBE030" w14:textId="77777777" w:rsidR="0085531E" w:rsidRPr="003320FC" w:rsidRDefault="0085531E" w:rsidP="0085531E">
      <w:pPr>
        <w:ind w:firstLine="540"/>
        <w:jc w:val="both"/>
        <w:rPr>
          <w:rFonts w:ascii="Arial" w:hAnsi="Arial" w:cs="Arial"/>
          <w:b/>
          <w:bCs/>
          <w:sz w:val="22"/>
          <w:szCs w:val="22"/>
          <w:lang w:val="mn-MN"/>
        </w:rPr>
      </w:pPr>
    </w:p>
    <w:p w14:paraId="3A048F18" w14:textId="77777777" w:rsidR="0085531E" w:rsidRPr="003320FC" w:rsidRDefault="0085531E" w:rsidP="0085531E">
      <w:pPr>
        <w:ind w:firstLine="540"/>
        <w:jc w:val="both"/>
        <w:rPr>
          <w:rFonts w:ascii="Arial" w:hAnsi="Arial" w:cs="Arial"/>
          <w:b/>
          <w:bCs/>
          <w:sz w:val="22"/>
          <w:szCs w:val="22"/>
          <w:lang w:val="mn-MN"/>
        </w:rPr>
      </w:pPr>
      <w:r w:rsidRPr="003320FC">
        <w:rPr>
          <w:rFonts w:ascii="Arial" w:hAnsi="Arial" w:cs="Arial"/>
          <w:b/>
          <w:bCs/>
          <w:sz w:val="22"/>
          <w:szCs w:val="22"/>
          <w:lang w:val="mn-MN"/>
        </w:rPr>
        <w:t>“Хүлээн зөвшөөрөгдөх байдал” шалгуур үзүүлэлтээр:</w:t>
      </w:r>
    </w:p>
    <w:p w14:paraId="5BF256B8" w14:textId="77777777" w:rsidR="0085531E" w:rsidRPr="003320FC" w:rsidRDefault="0085531E" w:rsidP="0085531E">
      <w:pPr>
        <w:ind w:firstLine="540"/>
        <w:jc w:val="both"/>
        <w:rPr>
          <w:rFonts w:ascii="Arial" w:hAnsi="Arial" w:cs="Arial"/>
          <w:b/>
          <w:bCs/>
          <w:sz w:val="22"/>
          <w:szCs w:val="22"/>
          <w:lang w:val="mn-MN"/>
        </w:rPr>
      </w:pPr>
    </w:p>
    <w:p w14:paraId="7AF5CA39" w14:textId="77777777" w:rsidR="0085531E" w:rsidRPr="003320FC" w:rsidRDefault="0085531E" w:rsidP="0085531E">
      <w:pPr>
        <w:ind w:firstLine="540"/>
        <w:jc w:val="both"/>
        <w:rPr>
          <w:rFonts w:ascii="Arial" w:hAnsi="Arial" w:cs="Arial"/>
          <w:sz w:val="22"/>
          <w:szCs w:val="22"/>
          <w:lang w:val="mn-MN"/>
        </w:rPr>
      </w:pPr>
      <w:r w:rsidRPr="003320FC">
        <w:rPr>
          <w:rFonts w:ascii="Arial" w:hAnsi="Arial" w:cs="Arial"/>
          <w:sz w:val="22"/>
          <w:szCs w:val="22"/>
          <w:lang w:val="mn-MN"/>
        </w:rPr>
        <w:t xml:space="preserve">Энэ шалгуур үзүүлэлтийн хүрээнд хуулийн төслийг хэрэгжүүлэх, байгууллага хүлээн зөвшөөрч хэрэгжүүлэх боломжтой эсэхийг судлахаар хуулийн төслөөр үүрэг хүлээлгэсэн, шинэ бүтэц, чиг үүрэг нэмсэн хуулийн төслийн </w:t>
      </w:r>
      <w:r w:rsidRPr="003320FC">
        <w:rPr>
          <w:rFonts w:ascii="Arial" w:eastAsia="Times New Roman" w:hAnsi="Arial" w:cs="Arial"/>
          <w:color w:val="000000" w:themeColor="text1"/>
          <w:sz w:val="22"/>
          <w:szCs w:val="22"/>
          <w:lang w:val="mn-MN"/>
        </w:rPr>
        <w:t>38</w:t>
      </w:r>
      <w:r w:rsidRPr="003320FC">
        <w:rPr>
          <w:rFonts w:ascii="Arial" w:eastAsia="Times New Roman" w:hAnsi="Arial" w:cs="Arial"/>
          <w:color w:val="000000" w:themeColor="text1"/>
          <w:sz w:val="22"/>
          <w:szCs w:val="22"/>
          <w:vertAlign w:val="superscript"/>
          <w:lang w:val="mn-MN"/>
        </w:rPr>
        <w:t>1</w:t>
      </w:r>
      <w:r w:rsidRPr="003320FC">
        <w:rPr>
          <w:rFonts w:ascii="Arial" w:eastAsia="Times New Roman" w:hAnsi="Arial" w:cs="Arial"/>
          <w:color w:val="000000" w:themeColor="text1"/>
          <w:sz w:val="22"/>
          <w:szCs w:val="22"/>
          <w:lang w:val="mn-MN"/>
        </w:rPr>
        <w:t xml:space="preserve"> дугаар зүйлийн 38</w:t>
      </w:r>
      <w:r w:rsidRPr="003320FC">
        <w:rPr>
          <w:rFonts w:ascii="Arial" w:eastAsia="Times New Roman" w:hAnsi="Arial" w:cs="Arial"/>
          <w:color w:val="000000" w:themeColor="text1"/>
          <w:sz w:val="22"/>
          <w:szCs w:val="22"/>
          <w:vertAlign w:val="superscript"/>
          <w:lang w:val="mn-MN"/>
        </w:rPr>
        <w:t>1</w:t>
      </w:r>
      <w:r w:rsidRPr="003320FC">
        <w:rPr>
          <w:rFonts w:ascii="Arial" w:eastAsia="Times New Roman" w:hAnsi="Arial" w:cs="Arial"/>
          <w:color w:val="000000" w:themeColor="text1"/>
          <w:sz w:val="22"/>
          <w:szCs w:val="22"/>
          <w:lang w:val="mn-MN"/>
        </w:rPr>
        <w:t>.1.1, 38</w:t>
      </w:r>
      <w:r w:rsidRPr="003320FC">
        <w:rPr>
          <w:rFonts w:ascii="Arial" w:eastAsia="Times New Roman" w:hAnsi="Arial" w:cs="Arial"/>
          <w:color w:val="000000" w:themeColor="text1"/>
          <w:sz w:val="22"/>
          <w:szCs w:val="22"/>
          <w:vertAlign w:val="superscript"/>
          <w:lang w:val="mn-MN"/>
        </w:rPr>
        <w:t>1</w:t>
      </w:r>
      <w:r w:rsidRPr="003320FC">
        <w:rPr>
          <w:rFonts w:ascii="Arial" w:eastAsia="Times New Roman" w:hAnsi="Arial" w:cs="Arial"/>
          <w:color w:val="000000" w:themeColor="text1"/>
          <w:sz w:val="22"/>
          <w:szCs w:val="22"/>
          <w:lang w:val="mn-MN"/>
        </w:rPr>
        <w:t>.1.2, 38</w:t>
      </w:r>
      <w:r w:rsidRPr="003320FC">
        <w:rPr>
          <w:rFonts w:ascii="Arial" w:eastAsia="Times New Roman" w:hAnsi="Arial" w:cs="Arial"/>
          <w:color w:val="000000" w:themeColor="text1"/>
          <w:sz w:val="22"/>
          <w:szCs w:val="22"/>
          <w:vertAlign w:val="superscript"/>
          <w:lang w:val="mn-MN"/>
        </w:rPr>
        <w:t>1</w:t>
      </w:r>
      <w:r w:rsidRPr="003320FC">
        <w:rPr>
          <w:rFonts w:ascii="Arial" w:eastAsia="Times New Roman" w:hAnsi="Arial" w:cs="Arial"/>
          <w:color w:val="000000" w:themeColor="text1"/>
          <w:sz w:val="22"/>
          <w:szCs w:val="22"/>
          <w:lang w:val="mn-MN"/>
        </w:rPr>
        <w:t xml:space="preserve">.1.3,  дахь </w:t>
      </w:r>
      <w:r w:rsidRPr="003320FC">
        <w:rPr>
          <w:rFonts w:ascii="Arial" w:hAnsi="Arial" w:cs="Arial"/>
          <w:sz w:val="22"/>
          <w:szCs w:val="22"/>
          <w:lang w:val="mn-MN"/>
        </w:rPr>
        <w:t>заалтыг  сонгон авч үр нөлөөг нь үнэллээ.</w:t>
      </w:r>
    </w:p>
    <w:p w14:paraId="425BF6CD" w14:textId="77777777" w:rsidR="0085531E" w:rsidRPr="003320FC" w:rsidRDefault="0085531E" w:rsidP="0085531E">
      <w:pPr>
        <w:ind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Төв банкны балансын алдагдлыг Засгийн газрын оролцоотойгоор үе шаттай шийдвэрлэх энэхүү шинэ механизм нь санхүүгийн зах зээлийн тогтвортой байдлыг хамгаалах бодит гарц бөгөөд төв банкны санхүүгийн бие даасан байдлыг хуульчлан баталгаажуулж байгаа тул мэргэжлийн хүрээнд болон бодлого тодорхойлогчдын түвшинд хүлээн зөвшөөрөгдөх бүрэн боломжтой байна. Ялангуяа өөрийн хөрөнгийн дутагдлыг нягтлан бодох бүртгэлийн бодит үзүүлэлтээр тодорхойлж, аудитаар баталгаажсан тайланд үндэслэн нөхөх саналыг "Төрөөс мөнгөний бодлогын талаар баримтлах үндсэн чиглэл"-д тусгахаар хуульчилсан нь засаглалын ил тод байдлыг хангах суурь нөхцөл болжээ.</w:t>
      </w:r>
    </w:p>
    <w:p w14:paraId="5D17E752" w14:textId="77777777" w:rsidR="0085531E" w:rsidRPr="003320FC" w:rsidRDefault="0085531E" w:rsidP="0085531E">
      <w:pPr>
        <w:ind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Түүнчлэн Дагаж мөрдөх журмын тухай хуулийн 6, 7 дугаар зүйлээр Засгийн газар болон Монголбанкны хооронд санхүүгийн харилцан хариуцлагатай тогтолцоог бүрдүүлж, Төв банк тасралтгүй хоёр жил ашигтай ажилласан тохиолдолд ашгийг төсөвт хуваарилахаар заасан нь институцийн түвшинд харилцан ашигтай, хүлээн зөвшөөрөгдөхүйц эрүүл механизмыг бий болгосон байна. Мөн Төсвийн тогтвортой байдлын тухай хууль болон Өрийн удирдлагын тухай хуульд оруулж буй нэмэлтүүд нь Төв банкны өөрийн хөрөнгийг нөхөх үйл ажиллагааг улсын төсвийн төлөвлөлтийн цикл болон өрийн удирдлагын стратегитай нарийн уялдуулж, макро эдийн засгийн эрсдэлээс хамгаалагдсан тусгай зориулалттай механизм болгон баталгаажуулжээ.</w:t>
      </w:r>
    </w:p>
    <w:p w14:paraId="79120E40" w14:textId="77777777" w:rsidR="0085531E" w:rsidRPr="003320FC" w:rsidRDefault="0085531E" w:rsidP="0085531E">
      <w:pPr>
        <w:ind w:firstLine="720"/>
        <w:jc w:val="both"/>
        <w:rPr>
          <w:rFonts w:ascii="Arial" w:eastAsia="Times New Roman" w:hAnsi="Arial" w:cs="Arial"/>
          <w:color w:val="000000" w:themeColor="text1"/>
          <w:sz w:val="22"/>
          <w:szCs w:val="22"/>
          <w:lang w:val="mn-MN"/>
        </w:rPr>
      </w:pPr>
      <w:r w:rsidRPr="003320FC">
        <w:rPr>
          <w:rFonts w:ascii="Arial" w:eastAsia="Times New Roman" w:hAnsi="Arial" w:cs="Arial"/>
          <w:color w:val="000000" w:themeColor="text1"/>
          <w:sz w:val="22"/>
          <w:szCs w:val="22"/>
          <w:lang w:val="mn-MN"/>
        </w:rPr>
        <w:t>Дүгнэж үзвэл, эдгээр хууль хоорондын уялдааг хангасан зохицуулалтууд нь Төв банкны санхүүгийн хараат бус байдлыг хангах замаар макро эдийн засгийн тогтвортой байдалд хүрэх стратегийн зорилтыг эрх зүйн хувьд баттай бэхжүүлж байгаа тул холбогдох төрийн институциуд хүлээн зөвшөөрч, хэрэгжүүлэх бүрэн үндэслэлтэй байна.</w:t>
      </w:r>
    </w:p>
    <w:p w14:paraId="44B9A8CF" w14:textId="77777777" w:rsidR="0085531E" w:rsidRPr="003320FC" w:rsidRDefault="0085531E" w:rsidP="0085531E">
      <w:pPr>
        <w:ind w:firstLine="720"/>
        <w:jc w:val="both"/>
        <w:rPr>
          <w:rFonts w:ascii="Arial" w:hAnsi="Arial" w:cs="Arial"/>
          <w:b/>
          <w:bCs/>
          <w:sz w:val="22"/>
          <w:szCs w:val="22"/>
          <w:lang w:val="mn-MN"/>
        </w:rPr>
      </w:pPr>
    </w:p>
    <w:p w14:paraId="218DD4E8" w14:textId="77777777" w:rsidR="0085531E" w:rsidRPr="003320FC" w:rsidRDefault="0085531E" w:rsidP="0085531E">
      <w:pPr>
        <w:ind w:firstLine="720"/>
        <w:jc w:val="both"/>
        <w:rPr>
          <w:rFonts w:ascii="Arial" w:hAnsi="Arial" w:cs="Arial"/>
          <w:sz w:val="22"/>
          <w:szCs w:val="22"/>
          <w:lang w:val="mn-MN"/>
        </w:rPr>
      </w:pPr>
      <w:r w:rsidRPr="003320FC">
        <w:rPr>
          <w:rFonts w:ascii="Arial" w:hAnsi="Arial" w:cs="Arial"/>
          <w:b/>
          <w:bCs/>
          <w:sz w:val="22"/>
          <w:szCs w:val="22"/>
          <w:lang w:val="mn-MN"/>
        </w:rPr>
        <w:t xml:space="preserve">Харилцан уялдаа шалгуур үзүүлэлтээр: </w:t>
      </w:r>
      <w:r w:rsidRPr="003320FC">
        <w:rPr>
          <w:rFonts w:ascii="Arial" w:hAnsi="Arial" w:cs="Arial"/>
          <w:sz w:val="22"/>
          <w:szCs w:val="22"/>
          <w:lang w:val="mn-MN"/>
        </w:rPr>
        <w:t xml:space="preserve">Энэ шалгуур үзүүлэлтийн хүрээнд “Хууль тогтоомжийн төслийн үр нөлөөг үнэлэх аргачлал”-д тусгагдсан асуултад хариулах замаар хуулийн төслийн үр нөлөөг үнэлсэн бөгөөд хуулийн төслийн зохицуулалтууд нь өөр хоорондоо болон бусад холбогдох хууль тогтоомжийн уялдаа холбоотой байдлаар тусгагдсан байна.                                                                                                                                                                                                                                                                                                            </w:t>
      </w:r>
    </w:p>
    <w:p w14:paraId="592D9B9A" w14:textId="77777777" w:rsidR="0085531E" w:rsidRPr="003320FC" w:rsidRDefault="0085531E" w:rsidP="0085531E">
      <w:pPr>
        <w:ind w:firstLine="720"/>
        <w:jc w:val="both"/>
        <w:rPr>
          <w:rFonts w:ascii="Arial" w:hAnsi="Arial" w:cs="Arial"/>
          <w:b/>
          <w:bCs/>
          <w:sz w:val="22"/>
          <w:szCs w:val="22"/>
          <w:lang w:val="mn-MN"/>
        </w:rPr>
      </w:pPr>
      <w:r w:rsidRPr="003320FC">
        <w:rPr>
          <w:rFonts w:ascii="Arial" w:hAnsi="Arial" w:cs="Arial"/>
          <w:b/>
          <w:bCs/>
          <w:sz w:val="22"/>
          <w:szCs w:val="22"/>
          <w:lang w:val="mn-MN"/>
        </w:rPr>
        <w:t>5.3.Зөвлөмж</w:t>
      </w:r>
    </w:p>
    <w:p w14:paraId="45B73C2F" w14:textId="77777777" w:rsidR="0085531E" w:rsidRPr="003320FC" w:rsidRDefault="0085531E" w:rsidP="0085531E">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Төв банк (Монголбанк)-ны тухай хуульд нэмэлт, өөрчлөлт оруулах тухай хуулийн төслийг Монголбанкны үндсэн зорилтыг тодорхой болгож, өөрийн хөрөнгийн дутагдлыг нөхөх замаар төв банкны бие даасан, хараат бус байдлыг бэхжүүлэх зорилготойгоор боловсруулсан байна.</w:t>
      </w:r>
    </w:p>
    <w:p w14:paraId="218CBDBA" w14:textId="77777777" w:rsidR="0085531E" w:rsidRPr="003320FC" w:rsidRDefault="0085531E" w:rsidP="0085531E">
      <w:pPr>
        <w:spacing w:before="240" w:after="240"/>
        <w:ind w:firstLine="720"/>
        <w:jc w:val="both"/>
        <w:rPr>
          <w:rFonts w:ascii="Arial" w:eastAsia="Times New Roman" w:hAnsi="Arial" w:cs="Arial"/>
          <w:sz w:val="22"/>
          <w:szCs w:val="22"/>
          <w:lang w:val="mn-MN"/>
        </w:rPr>
      </w:pPr>
      <w:r w:rsidRPr="003320FC">
        <w:rPr>
          <w:rFonts w:ascii="Arial" w:eastAsia="Times New Roman" w:hAnsi="Arial" w:cs="Arial"/>
          <w:sz w:val="22"/>
          <w:szCs w:val="22"/>
          <w:lang w:val="mn-MN"/>
        </w:rPr>
        <w:t>Хуулийн төслийн үр нөлөөг “Хууль тогтоомжийн төслийн үр нөлөөг үнэлэх аргачлал”-ын дагуу үнэлэхэд тус хуулийн төсөл нь тавьсан зорилгодоо хүрэх боломжтой, хэрэгжилтийн шат дарааллыг тодорхойлсон, хуулийн төсөл боловсруулах шаардлагад нийцсэн байдлаар боловсруулагдсан гэж дүгнэв.</w:t>
      </w:r>
    </w:p>
    <w:p w14:paraId="2F575C91" w14:textId="77777777" w:rsidR="0085531E" w:rsidRPr="003320FC" w:rsidRDefault="0085531E" w:rsidP="0085531E">
      <w:pPr>
        <w:spacing w:before="240" w:after="240"/>
        <w:jc w:val="both"/>
        <w:rPr>
          <w:rFonts w:ascii="Arial" w:eastAsia="Times New Roman" w:hAnsi="Arial" w:cs="Arial"/>
          <w:sz w:val="22"/>
          <w:szCs w:val="22"/>
        </w:rPr>
      </w:pPr>
      <w:r w:rsidRPr="003320FC">
        <w:rPr>
          <w:rFonts w:ascii="Arial" w:eastAsia="Times New Roman" w:hAnsi="Arial" w:cs="Arial"/>
          <w:sz w:val="22"/>
          <w:szCs w:val="22"/>
          <w:lang w:val="mn-MN"/>
        </w:rPr>
        <w:lastRenderedPageBreak/>
        <w:t xml:space="preserve">Үнэлгээний явцад илэрсэн асуудлууд болон хуулийн хэрэгжилтийг үр дүнтэй зохион байгуулах нөхцөлийг бүрдүүлэх үүднээс хууль санаачлагчид дараах зөвлөмжийг хүргүүлж байна. </w:t>
      </w:r>
      <w:r w:rsidRPr="003320FC">
        <w:rPr>
          <w:rFonts w:ascii="Arial" w:eastAsia="Times New Roman" w:hAnsi="Arial" w:cs="Arial"/>
          <w:sz w:val="22"/>
          <w:szCs w:val="22"/>
        </w:rPr>
        <w:t>Үүнд:</w:t>
      </w:r>
    </w:p>
    <w:p w14:paraId="4586F1E7" w14:textId="77777777" w:rsidR="0085531E" w:rsidRPr="003320FC" w:rsidRDefault="0085531E" w:rsidP="0085531E">
      <w:pPr>
        <w:numPr>
          <w:ilvl w:val="0"/>
          <w:numId w:val="7"/>
        </w:numPr>
        <w:spacing w:before="240" w:after="240" w:line="276" w:lineRule="auto"/>
        <w:jc w:val="both"/>
        <w:rPr>
          <w:rFonts w:ascii="Arial" w:eastAsia="Times New Roman" w:hAnsi="Arial" w:cs="Arial"/>
          <w:sz w:val="22"/>
          <w:szCs w:val="22"/>
        </w:rPr>
      </w:pPr>
      <w:r w:rsidRPr="003320FC">
        <w:rPr>
          <w:rFonts w:ascii="Arial" w:eastAsia="Times New Roman" w:hAnsi="Arial" w:cs="Arial"/>
          <w:sz w:val="22"/>
          <w:szCs w:val="22"/>
        </w:rPr>
        <w:t>Хуулийн зохицуулалт практикт нэг мөр, саадгүй хэрэгжих нөхцөлийг бүрдүүлэхийн тулд Монголбанк болон Сангийн яам хамтран хуулийг хэрэгжүүлэх дунд хугацааны "Хамтарсан журам эсхүл аргачлал" боловсруулах шаардлагатай. Уг баримт бичгээр өөрийн хөрөнгийн дутагдлыг тооцох аргачлал, тайлангийн нэгдсэн загвар, мэдээлэл солилцох хэлбэр болон аудитын баталгаажуулалтын процессыг урьдчилан тогтоох нь зүйтэй.</w:t>
      </w:r>
    </w:p>
    <w:p w14:paraId="64FB12D7" w14:textId="77777777" w:rsidR="0085531E" w:rsidRPr="003320FC" w:rsidRDefault="0085531E" w:rsidP="0085531E">
      <w:pPr>
        <w:numPr>
          <w:ilvl w:val="0"/>
          <w:numId w:val="7"/>
        </w:numPr>
        <w:spacing w:before="240" w:after="240" w:line="276" w:lineRule="auto"/>
        <w:jc w:val="both"/>
        <w:rPr>
          <w:rFonts w:ascii="Arial" w:eastAsia="Times New Roman" w:hAnsi="Arial" w:cs="Arial"/>
          <w:sz w:val="22"/>
          <w:szCs w:val="22"/>
        </w:rPr>
      </w:pPr>
      <w:r w:rsidRPr="003320FC">
        <w:rPr>
          <w:rFonts w:ascii="Arial" w:eastAsia="Times New Roman" w:hAnsi="Arial" w:cs="Arial"/>
          <w:sz w:val="22"/>
          <w:szCs w:val="22"/>
        </w:rPr>
        <w:t>Сангийн яам мэдэгдэл хүлээн авснаас хойш Засгийн газрын тусгай үнэт цаас гаргах, түүнийг Монголбанкинд эзэмшүүлэх хүртэлх үе шат бүрийн дотоод хугацааг тодорхойлж, хяналтын механизмыг илүү нарийвчлах.</w:t>
      </w:r>
    </w:p>
    <w:p w14:paraId="0F0EBFD7" w14:textId="77777777" w:rsidR="0085531E" w:rsidRPr="003320FC" w:rsidRDefault="0085531E" w:rsidP="0085531E">
      <w:pPr>
        <w:numPr>
          <w:ilvl w:val="0"/>
          <w:numId w:val="7"/>
        </w:numPr>
        <w:spacing w:before="240" w:after="240" w:line="276" w:lineRule="auto"/>
        <w:jc w:val="both"/>
        <w:rPr>
          <w:rFonts w:ascii="Arial" w:eastAsia="Times New Roman" w:hAnsi="Arial" w:cs="Arial"/>
          <w:sz w:val="22"/>
          <w:szCs w:val="22"/>
        </w:rPr>
      </w:pPr>
      <w:r w:rsidRPr="003320FC">
        <w:rPr>
          <w:rFonts w:ascii="Arial" w:eastAsia="Times New Roman" w:hAnsi="Arial" w:cs="Arial"/>
          <w:sz w:val="22"/>
          <w:szCs w:val="22"/>
        </w:rPr>
        <w:t>Төв банкны өөрийн хөрөнгийг нөхөх үйл ажиллагаа нь улсын төсвийн тогтвортой байдалд нөлөөлөх тул Сангийн яам болон Монголбанкны хооронд мэдээлэл солилцох, төсвийн болон мөнгөний бодлогын уялдааг хангах байнгын ажиллагаатай ажлын хэсгийг ажиллуулах нь хуулийн хэрэгжилтийн үр нөлөөг бодитоор нэмэгдүүлнэ гэж үзэж байна.</w:t>
      </w:r>
    </w:p>
    <w:p w14:paraId="41E3EA62" w14:textId="43E246A4" w:rsidR="00B435B3" w:rsidRDefault="0085531E" w:rsidP="0085531E">
      <w:r w:rsidRPr="003320FC">
        <w:rPr>
          <w:rFonts w:ascii="Arial" w:hAnsi="Arial" w:cs="Arial"/>
          <w:sz w:val="22"/>
          <w:szCs w:val="22"/>
          <w:lang w:val="mn-MN"/>
        </w:rPr>
        <w:t>_______o0o________</w:t>
      </w:r>
    </w:p>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4C9F8" w14:textId="77777777" w:rsidR="00CA7A73" w:rsidRDefault="00CA7A73" w:rsidP="0085531E">
      <w:r>
        <w:separator/>
      </w:r>
    </w:p>
  </w:endnote>
  <w:endnote w:type="continuationSeparator" w:id="0">
    <w:p w14:paraId="151EA9A6" w14:textId="77777777" w:rsidR="00CA7A73" w:rsidRDefault="00CA7A73" w:rsidP="0085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C552" w14:textId="77777777" w:rsidR="00CA7A73" w:rsidRDefault="00CA7A73" w:rsidP="0085531E">
      <w:r>
        <w:separator/>
      </w:r>
    </w:p>
  </w:footnote>
  <w:footnote w:type="continuationSeparator" w:id="0">
    <w:p w14:paraId="61EC023E" w14:textId="77777777" w:rsidR="00CA7A73" w:rsidRDefault="00CA7A73" w:rsidP="0085531E">
      <w:r>
        <w:continuationSeparator/>
      </w:r>
    </w:p>
  </w:footnote>
  <w:footnote w:id="1">
    <w:p w14:paraId="5ABCC982" w14:textId="77777777" w:rsidR="0085531E" w:rsidRPr="003320FC" w:rsidRDefault="0085531E" w:rsidP="0085531E">
      <w:pPr>
        <w:pStyle w:val="FootnoteText"/>
        <w:jc w:val="both"/>
        <w:rPr>
          <w:rFonts w:ascii="Arial" w:hAnsi="Arial" w:cs="Arial"/>
          <w:sz w:val="18"/>
          <w:szCs w:val="18"/>
          <w:lang w:val="mn-MN"/>
        </w:rPr>
      </w:pPr>
      <w:r w:rsidRPr="003320FC">
        <w:rPr>
          <w:rStyle w:val="FootnoteReference"/>
          <w:rFonts w:ascii="Arial" w:hAnsi="Arial" w:cs="Arial"/>
          <w:sz w:val="18"/>
          <w:szCs w:val="18"/>
        </w:rPr>
        <w:footnoteRef/>
      </w:r>
      <w:r w:rsidRPr="003320FC">
        <w:rPr>
          <w:rFonts w:ascii="Arial" w:hAnsi="Arial" w:cs="Arial"/>
          <w:sz w:val="18"/>
          <w:szCs w:val="18"/>
          <w:lang w:val="mn-MN"/>
        </w:rPr>
        <w:t>Засгийн газрын 2016 оны 59 дүгээр тогтоолын 3 дугаар хавсралтаар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C963"/>
    <w:multiLevelType w:val="hybridMultilevel"/>
    <w:tmpl w:val="977AB6C6"/>
    <w:lvl w:ilvl="0" w:tplc="619AD3C0">
      <w:start w:val="1"/>
      <w:numFmt w:val="decimal"/>
      <w:lvlText w:val="%1."/>
      <w:lvlJc w:val="left"/>
      <w:pPr>
        <w:ind w:left="720" w:hanging="360"/>
      </w:pPr>
    </w:lvl>
    <w:lvl w:ilvl="1" w:tplc="F3EC3834">
      <w:start w:val="1"/>
      <w:numFmt w:val="lowerLetter"/>
      <w:lvlText w:val="%2."/>
      <w:lvlJc w:val="left"/>
      <w:pPr>
        <w:ind w:left="1440" w:hanging="360"/>
      </w:pPr>
    </w:lvl>
    <w:lvl w:ilvl="2" w:tplc="914EDE54">
      <w:start w:val="1"/>
      <w:numFmt w:val="lowerRoman"/>
      <w:lvlText w:val="%3."/>
      <w:lvlJc w:val="right"/>
      <w:pPr>
        <w:ind w:left="2160" w:hanging="180"/>
      </w:pPr>
    </w:lvl>
    <w:lvl w:ilvl="3" w:tplc="E224422C">
      <w:start w:val="1"/>
      <w:numFmt w:val="decimal"/>
      <w:lvlText w:val="%4."/>
      <w:lvlJc w:val="left"/>
      <w:pPr>
        <w:ind w:left="2880" w:hanging="360"/>
      </w:pPr>
    </w:lvl>
    <w:lvl w:ilvl="4" w:tplc="1D1C10F6">
      <w:start w:val="1"/>
      <w:numFmt w:val="lowerLetter"/>
      <w:lvlText w:val="%5."/>
      <w:lvlJc w:val="left"/>
      <w:pPr>
        <w:ind w:left="3600" w:hanging="360"/>
      </w:pPr>
    </w:lvl>
    <w:lvl w:ilvl="5" w:tplc="EE6EA320">
      <w:start w:val="1"/>
      <w:numFmt w:val="lowerRoman"/>
      <w:lvlText w:val="%6."/>
      <w:lvlJc w:val="right"/>
      <w:pPr>
        <w:ind w:left="4320" w:hanging="180"/>
      </w:pPr>
    </w:lvl>
    <w:lvl w:ilvl="6" w:tplc="9A6230F2">
      <w:start w:val="1"/>
      <w:numFmt w:val="decimal"/>
      <w:lvlText w:val="%7."/>
      <w:lvlJc w:val="left"/>
      <w:pPr>
        <w:ind w:left="5040" w:hanging="360"/>
      </w:pPr>
    </w:lvl>
    <w:lvl w:ilvl="7" w:tplc="434C2540">
      <w:start w:val="1"/>
      <w:numFmt w:val="lowerLetter"/>
      <w:lvlText w:val="%8."/>
      <w:lvlJc w:val="left"/>
      <w:pPr>
        <w:ind w:left="5760" w:hanging="360"/>
      </w:pPr>
    </w:lvl>
    <w:lvl w:ilvl="8" w:tplc="8B8E6A96">
      <w:start w:val="1"/>
      <w:numFmt w:val="lowerRoman"/>
      <w:lvlText w:val="%9."/>
      <w:lvlJc w:val="right"/>
      <w:pPr>
        <w:ind w:left="6480" w:hanging="180"/>
      </w:pPr>
    </w:lvl>
  </w:abstractNum>
  <w:abstractNum w:abstractNumId="1"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B2F00"/>
    <w:multiLevelType w:val="multilevel"/>
    <w:tmpl w:val="B7B6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162E1C"/>
    <w:multiLevelType w:val="hybridMultilevel"/>
    <w:tmpl w:val="0340FDE6"/>
    <w:lvl w:ilvl="0" w:tplc="37566C4C">
      <w:start w:val="5"/>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69227745">
    <w:abstractNumId w:val="0"/>
  </w:num>
  <w:num w:numId="2" w16cid:durableId="500853690">
    <w:abstractNumId w:val="5"/>
  </w:num>
  <w:num w:numId="3" w16cid:durableId="1447432211">
    <w:abstractNumId w:val="1"/>
  </w:num>
  <w:num w:numId="4" w16cid:durableId="1857040146">
    <w:abstractNumId w:val="2"/>
  </w:num>
  <w:num w:numId="5" w16cid:durableId="479468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177123">
    <w:abstractNumId w:val="4"/>
  </w:num>
  <w:num w:numId="7" w16cid:durableId="724069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E"/>
    <w:rsid w:val="003E6615"/>
    <w:rsid w:val="00782283"/>
    <w:rsid w:val="0085531E"/>
    <w:rsid w:val="00950B97"/>
    <w:rsid w:val="00B435B3"/>
    <w:rsid w:val="00C85E2D"/>
    <w:rsid w:val="00CA7A73"/>
    <w:rsid w:val="00CC2BCD"/>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AB021D8"/>
  <w15:chartTrackingRefBased/>
  <w15:docId w15:val="{43D2061B-98AD-CE41-94DF-CDD4D0C2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1E"/>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855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1E"/>
    <w:rPr>
      <w:rFonts w:eastAsiaTheme="majorEastAsia" w:cstheme="majorBidi"/>
      <w:color w:val="272727" w:themeColor="text1" w:themeTint="D8"/>
    </w:rPr>
  </w:style>
  <w:style w:type="paragraph" w:styleId="Title">
    <w:name w:val="Title"/>
    <w:basedOn w:val="Normal"/>
    <w:next w:val="Normal"/>
    <w:link w:val="TitleChar"/>
    <w:uiPriority w:val="10"/>
    <w:qFormat/>
    <w:rsid w:val="00855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31E"/>
    <w:rPr>
      <w:i/>
      <w:iCs/>
      <w:color w:val="404040" w:themeColor="text1" w:themeTint="BF"/>
    </w:rPr>
  </w:style>
  <w:style w:type="paragraph" w:styleId="ListParagraph">
    <w:name w:val="List Paragraph"/>
    <w:aliases w:val="AusAID List Paragraph,List Paragraph1,ADB paragraph numbering,Colorful List - Accent 11,列出段落3,列出段落1,Recommendation,List Paragraph11,Bulleted List Paragraph,IBL List Paragraph,Bullets,Paragraph,Дэд гарчиг,List Paragraph Num,Subtitle1,Dot p"/>
    <w:basedOn w:val="Normal"/>
    <w:link w:val="ListParagraphChar"/>
    <w:uiPriority w:val="34"/>
    <w:qFormat/>
    <w:rsid w:val="0085531E"/>
    <w:pPr>
      <w:ind w:left="720"/>
      <w:contextualSpacing/>
    </w:pPr>
  </w:style>
  <w:style w:type="character" w:styleId="IntenseEmphasis">
    <w:name w:val="Intense Emphasis"/>
    <w:basedOn w:val="DefaultParagraphFont"/>
    <w:uiPriority w:val="21"/>
    <w:qFormat/>
    <w:rsid w:val="0085531E"/>
    <w:rPr>
      <w:i/>
      <w:iCs/>
      <w:color w:val="0F4761" w:themeColor="accent1" w:themeShade="BF"/>
    </w:rPr>
  </w:style>
  <w:style w:type="paragraph" w:styleId="IntenseQuote">
    <w:name w:val="Intense Quote"/>
    <w:basedOn w:val="Normal"/>
    <w:next w:val="Normal"/>
    <w:link w:val="IntenseQuoteChar"/>
    <w:uiPriority w:val="30"/>
    <w:qFormat/>
    <w:rsid w:val="00855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1E"/>
    <w:rPr>
      <w:i/>
      <w:iCs/>
      <w:color w:val="0F4761" w:themeColor="accent1" w:themeShade="BF"/>
    </w:rPr>
  </w:style>
  <w:style w:type="character" w:styleId="IntenseReference">
    <w:name w:val="Intense Reference"/>
    <w:basedOn w:val="DefaultParagraphFont"/>
    <w:uiPriority w:val="32"/>
    <w:qFormat/>
    <w:rsid w:val="0085531E"/>
    <w:rPr>
      <w:b/>
      <w:bCs/>
      <w:smallCaps/>
      <w:color w:val="0F4761" w:themeColor="accent1" w:themeShade="BF"/>
      <w:spacing w:val="5"/>
    </w:rPr>
  </w:style>
  <w:style w:type="paragraph" w:styleId="NoSpacing">
    <w:name w:val="No Spacing"/>
    <w:uiPriority w:val="1"/>
    <w:qFormat/>
    <w:rsid w:val="0085531E"/>
    <w:rPr>
      <w:rFonts w:ascii="Times New Roman" w:eastAsiaTheme="minorEastAsia" w:hAnsi="Times New Roman" w:cs="Times New Roman"/>
      <w:kern w:val="0"/>
      <w:lang w:val="en-US"/>
      <w14:ligatures w14:val="none"/>
    </w:rPr>
  </w:style>
  <w:style w:type="paragraph" w:styleId="CommentText">
    <w:name w:val="annotation text"/>
    <w:basedOn w:val="Normal"/>
    <w:link w:val="CommentTextChar"/>
    <w:uiPriority w:val="99"/>
    <w:unhideWhenUsed/>
    <w:rsid w:val="0085531E"/>
    <w:rPr>
      <w:sz w:val="20"/>
      <w:szCs w:val="20"/>
    </w:rPr>
  </w:style>
  <w:style w:type="character" w:customStyle="1" w:styleId="CommentTextChar">
    <w:name w:val="Comment Text Char"/>
    <w:basedOn w:val="DefaultParagraphFont"/>
    <w:link w:val="CommentText"/>
    <w:uiPriority w:val="99"/>
    <w:rsid w:val="0085531E"/>
    <w:rPr>
      <w:rFonts w:ascii="Times New Roman" w:eastAsiaTheme="minorEastAsia" w:hAnsi="Times New Roman" w:cs="Times New Roman"/>
      <w:kern w:val="0"/>
      <w:sz w:val="20"/>
      <w:szCs w:val="20"/>
      <w:lang w:val="en-US"/>
      <w14:ligatures w14:val="none"/>
    </w:rPr>
  </w:style>
  <w:style w:type="paragraph" w:styleId="FootnoteText">
    <w:name w:val="footnote text"/>
    <w:aliases w:val="Хөл текст,ft,single space,ADB,fn,FOOTNOTES,ADB Char,fn Char,Footnote Text Char Char Char,(NECG) Footnote Text,Footnote Text Char Char,Nbpage Moens,Fußnote,Footnote Text Char1 Char,Footnote Text Char Char Char Char C,footnote text,Footnotes"/>
    <w:basedOn w:val="Normal"/>
    <w:link w:val="FootnoteTextChar"/>
    <w:uiPriority w:val="99"/>
    <w:unhideWhenUsed/>
    <w:qFormat/>
    <w:rsid w:val="0085531E"/>
    <w:rPr>
      <w:rFonts w:asciiTheme="minorHAnsi" w:eastAsiaTheme="minorHAnsi" w:hAnsiTheme="minorHAnsi" w:cstheme="minorBidi"/>
      <w:sz w:val="20"/>
      <w:szCs w:val="20"/>
    </w:rPr>
  </w:style>
  <w:style w:type="character" w:customStyle="1" w:styleId="FootnoteTextChar">
    <w:name w:val="Footnote Text Char"/>
    <w:aliases w:val="Хөл текст Char,ft Char,single space Char,ADB Char1,fn Char1,FOOTNOTES Char,ADB Char Char,fn Char Char,Footnote Text Char Char Char Char,(NECG) Footnote Text Char,Footnote Text Char Char Char1,Nbpage Moens Char,Fußnote Char"/>
    <w:basedOn w:val="DefaultParagraphFont"/>
    <w:link w:val="FootnoteText"/>
    <w:uiPriority w:val="99"/>
    <w:qFormat/>
    <w:rsid w:val="0085531E"/>
    <w:rPr>
      <w:kern w:val="0"/>
      <w:sz w:val="20"/>
      <w:szCs w:val="20"/>
      <w:lang w:val="en-US"/>
      <w14:ligatures w14:val="none"/>
    </w:rPr>
  </w:style>
  <w:style w:type="character" w:styleId="FootnoteReference">
    <w:name w:val="footnote reference"/>
    <w:basedOn w:val="DefaultParagraphFont"/>
    <w:uiPriority w:val="99"/>
    <w:unhideWhenUsed/>
    <w:rsid w:val="0085531E"/>
    <w:rPr>
      <w:vertAlign w:val="superscript"/>
    </w:rPr>
  </w:style>
  <w:style w:type="table" w:styleId="TableGrid">
    <w:name w:val="Table Grid"/>
    <w:basedOn w:val="TableNormal"/>
    <w:uiPriority w:val="59"/>
    <w:rsid w:val="0085531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sAID List Paragraph Char,List Paragraph1 Char,ADB paragraph numbering Char,Colorful List - Accent 11 Char,列出段落3 Char,列出段落1 Char,Recommendation Char,List Paragraph11 Char,Bulleted List Paragraph Char,IBL List Paragraph Char"/>
    <w:link w:val="ListParagraph"/>
    <w:uiPriority w:val="34"/>
    <w:qFormat/>
    <w:locked/>
    <w:rsid w:val="0085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10950</Words>
  <Characters>62417</Characters>
  <Application>Microsoft Office Word</Application>
  <DocSecurity>0</DocSecurity>
  <Lines>520</Lines>
  <Paragraphs>146</Paragraphs>
  <ScaleCrop>false</ScaleCrop>
  <Company/>
  <LinksUpToDate>false</LinksUpToDate>
  <CharactersWithSpaces>73221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2026-06-18T07:43:00Z</dcterms:created>
  <dcterms:modified xsi:type="dcterms:W3CDTF">2026-06-18T07:43:00Z</dcterms:modified>
</cp:coreProperties>
</file>