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35F43" w14:textId="77777777" w:rsidR="009C5C58" w:rsidRPr="007B1B68" w:rsidRDefault="009C5C58" w:rsidP="00AA19F2">
      <w:pPr>
        <w:spacing w:before="75" w:after="120" w:line="276" w:lineRule="auto"/>
        <w:ind w:left="2796" w:right="2823"/>
        <w:jc w:val="center"/>
        <w:rPr>
          <w:rFonts w:ascii="Arial" w:hAnsi="Arial" w:cs="Arial"/>
          <w:b/>
          <w:lang w:val="mn-MN"/>
        </w:rPr>
      </w:pPr>
    </w:p>
    <w:p w14:paraId="55F67B90" w14:textId="77777777" w:rsidR="009C5C58" w:rsidRPr="007B1B68" w:rsidRDefault="009C5C58" w:rsidP="00AA19F2">
      <w:pPr>
        <w:spacing w:before="75" w:after="120" w:line="276" w:lineRule="auto"/>
        <w:ind w:left="2796" w:right="2823"/>
        <w:jc w:val="center"/>
        <w:rPr>
          <w:rFonts w:ascii="Arial" w:hAnsi="Arial" w:cs="Arial"/>
          <w:b/>
          <w:lang w:val="mn-MN"/>
        </w:rPr>
      </w:pPr>
    </w:p>
    <w:p w14:paraId="5021489F" w14:textId="77777777" w:rsidR="009C5C58" w:rsidRPr="007B1B68" w:rsidRDefault="009C5C58" w:rsidP="00AA19F2">
      <w:pPr>
        <w:spacing w:before="75" w:after="120" w:line="276" w:lineRule="auto"/>
        <w:ind w:left="2796" w:right="2823"/>
        <w:jc w:val="center"/>
        <w:rPr>
          <w:rFonts w:ascii="Arial" w:hAnsi="Arial" w:cs="Arial"/>
          <w:b/>
          <w:lang w:val="mn-MN"/>
        </w:rPr>
      </w:pPr>
    </w:p>
    <w:p w14:paraId="2053E541" w14:textId="77777777" w:rsidR="009C5C58" w:rsidRPr="007B1B68" w:rsidRDefault="009C5C58" w:rsidP="00AA19F2">
      <w:pPr>
        <w:spacing w:before="75" w:after="120" w:line="276" w:lineRule="auto"/>
        <w:ind w:left="2796" w:right="2823"/>
        <w:jc w:val="center"/>
        <w:rPr>
          <w:rFonts w:ascii="Arial" w:hAnsi="Arial" w:cs="Arial"/>
          <w:b/>
          <w:lang w:val="mn-MN"/>
        </w:rPr>
      </w:pPr>
    </w:p>
    <w:p w14:paraId="757F8BEB" w14:textId="39462B3C" w:rsidR="009C5C58" w:rsidRPr="007B1B68" w:rsidRDefault="006E7D8D" w:rsidP="00AA19F2">
      <w:pPr>
        <w:tabs>
          <w:tab w:val="left" w:pos="5310"/>
        </w:tabs>
        <w:spacing w:before="75" w:after="120" w:line="276" w:lineRule="auto"/>
        <w:ind w:left="2796" w:right="2823"/>
        <w:rPr>
          <w:rFonts w:ascii="Arial" w:hAnsi="Arial" w:cs="Arial"/>
          <w:b/>
          <w:lang w:val="mn-MN"/>
        </w:rPr>
      </w:pPr>
      <w:r w:rsidRPr="007B1B68">
        <w:rPr>
          <w:rFonts w:ascii="Arial" w:hAnsi="Arial" w:cs="Arial"/>
          <w:b/>
          <w:lang w:val="mn-MN"/>
        </w:rPr>
        <w:tab/>
      </w:r>
    </w:p>
    <w:p w14:paraId="43493A83" w14:textId="77777777" w:rsidR="009C5C58" w:rsidRPr="007B1B68" w:rsidRDefault="009C5C58" w:rsidP="00AA19F2">
      <w:pPr>
        <w:spacing w:before="75" w:after="120" w:line="276" w:lineRule="auto"/>
        <w:ind w:left="2796" w:right="2823"/>
        <w:jc w:val="center"/>
        <w:rPr>
          <w:rFonts w:ascii="Arial" w:hAnsi="Arial" w:cs="Arial"/>
          <w:b/>
          <w:lang w:val="mn-MN"/>
        </w:rPr>
      </w:pPr>
    </w:p>
    <w:p w14:paraId="7245E916" w14:textId="77777777" w:rsidR="009C5C58" w:rsidRPr="007B1B68" w:rsidRDefault="009C5C58" w:rsidP="00AA19F2">
      <w:pPr>
        <w:spacing w:before="75" w:after="120" w:line="276" w:lineRule="auto"/>
        <w:ind w:left="2796" w:right="2823"/>
        <w:jc w:val="center"/>
        <w:rPr>
          <w:rFonts w:ascii="Arial" w:hAnsi="Arial" w:cs="Arial"/>
          <w:b/>
          <w:lang w:val="mn-MN"/>
        </w:rPr>
      </w:pPr>
    </w:p>
    <w:p w14:paraId="085EDAD8" w14:textId="77777777" w:rsidR="009C5C58" w:rsidRPr="007B1B68" w:rsidRDefault="009C5C58" w:rsidP="00AA19F2">
      <w:pPr>
        <w:spacing w:before="75" w:after="120" w:line="276" w:lineRule="auto"/>
        <w:ind w:left="2796" w:right="2823"/>
        <w:jc w:val="center"/>
        <w:rPr>
          <w:rFonts w:ascii="Arial" w:hAnsi="Arial" w:cs="Arial"/>
          <w:b/>
          <w:lang w:val="mn-MN"/>
        </w:rPr>
      </w:pPr>
    </w:p>
    <w:p w14:paraId="6D1C4E94" w14:textId="77777777" w:rsidR="009C5C58" w:rsidRPr="007B1B68" w:rsidRDefault="009C5C58" w:rsidP="00AA19F2">
      <w:pPr>
        <w:spacing w:before="75" w:after="120" w:line="276" w:lineRule="auto"/>
        <w:ind w:left="2796" w:right="2823"/>
        <w:jc w:val="center"/>
        <w:rPr>
          <w:rFonts w:ascii="Arial" w:hAnsi="Arial" w:cs="Arial"/>
          <w:b/>
          <w:lang w:val="mn-MN"/>
        </w:rPr>
      </w:pPr>
    </w:p>
    <w:p w14:paraId="72D84E71" w14:textId="77777777" w:rsidR="009C5C58" w:rsidRPr="007B1B68" w:rsidRDefault="009C5C58" w:rsidP="00AA19F2">
      <w:pPr>
        <w:spacing w:before="75" w:after="120" w:line="276" w:lineRule="auto"/>
        <w:ind w:left="2796" w:right="2823"/>
        <w:jc w:val="center"/>
        <w:rPr>
          <w:rFonts w:ascii="Arial" w:hAnsi="Arial" w:cs="Arial"/>
          <w:b/>
          <w:lang w:val="mn-MN"/>
        </w:rPr>
      </w:pPr>
    </w:p>
    <w:p w14:paraId="7318802C" w14:textId="77777777" w:rsidR="009C5C58" w:rsidRPr="007B1B68" w:rsidRDefault="009C5C58" w:rsidP="00AA19F2">
      <w:pPr>
        <w:keepNext/>
        <w:keepLines/>
        <w:spacing w:after="120" w:line="276" w:lineRule="auto"/>
        <w:ind w:firstLine="720"/>
        <w:jc w:val="center"/>
        <w:outlineLvl w:val="1"/>
        <w:rPr>
          <w:rFonts w:ascii="Arial" w:eastAsiaTheme="majorEastAsia" w:hAnsi="Arial" w:cs="Arial"/>
          <w:b/>
          <w:bCs/>
          <w:lang w:val="mn-MN"/>
        </w:rPr>
      </w:pPr>
    </w:p>
    <w:p w14:paraId="15623C7B" w14:textId="77777777" w:rsidR="001324DE" w:rsidRPr="007B1B68" w:rsidRDefault="009C5C58" w:rsidP="00FC03F8">
      <w:pPr>
        <w:keepNext/>
        <w:keepLines/>
        <w:jc w:val="center"/>
        <w:outlineLvl w:val="1"/>
        <w:rPr>
          <w:rFonts w:ascii="Arial" w:eastAsiaTheme="majorEastAsia" w:hAnsi="Arial" w:cs="Arial"/>
          <w:b/>
          <w:bCs/>
          <w:lang w:val="mn-MN"/>
        </w:rPr>
      </w:pPr>
      <w:r w:rsidRPr="007B1B68">
        <w:rPr>
          <w:rFonts w:ascii="Arial" w:eastAsiaTheme="majorEastAsia" w:hAnsi="Arial" w:cs="Arial"/>
          <w:b/>
          <w:bCs/>
          <w:lang w:val="mn-MN"/>
        </w:rPr>
        <w:t xml:space="preserve">“ГАЗРЫН ТОСНЫ ТУХАЙ ХУУЛЬД ӨӨРЧЛӨЛТ ОРУУЛАХ ТУХАЙ” </w:t>
      </w:r>
    </w:p>
    <w:p w14:paraId="4C2E95D3" w14:textId="163549F0" w:rsidR="009C5C58" w:rsidRPr="007B1B68" w:rsidRDefault="009C5C58" w:rsidP="00FC03F8">
      <w:pPr>
        <w:keepNext/>
        <w:keepLines/>
        <w:jc w:val="center"/>
        <w:outlineLvl w:val="1"/>
        <w:rPr>
          <w:rFonts w:ascii="Arial" w:eastAsiaTheme="majorEastAsia" w:hAnsi="Arial" w:cs="Arial"/>
          <w:b/>
          <w:bCs/>
          <w:lang w:val="mn-MN"/>
        </w:rPr>
      </w:pPr>
      <w:r w:rsidRPr="007B1B68">
        <w:rPr>
          <w:rFonts w:ascii="Arial" w:eastAsiaTheme="majorEastAsia" w:hAnsi="Arial" w:cs="Arial"/>
          <w:b/>
          <w:bCs/>
          <w:lang w:val="mn-MN"/>
        </w:rPr>
        <w:t>ХУУЛИЙН ТӨСЛИЙН ХЭРЭГЦЭЭ, ШААРДЛАГЫГ УРЬДЧИЛАН ТАНДАХ СУДАЛГАА</w:t>
      </w:r>
    </w:p>
    <w:p w14:paraId="756314A8" w14:textId="77777777" w:rsidR="009C5C58" w:rsidRPr="007B1B68" w:rsidRDefault="009C5C58" w:rsidP="00FC03F8">
      <w:pPr>
        <w:spacing w:before="75"/>
        <w:ind w:left="2796" w:right="2823"/>
        <w:jc w:val="center"/>
        <w:rPr>
          <w:rFonts w:ascii="Arial" w:hAnsi="Arial" w:cs="Arial"/>
          <w:b/>
          <w:lang w:val="mn-MN"/>
        </w:rPr>
      </w:pPr>
    </w:p>
    <w:p w14:paraId="5C9E9A3C" w14:textId="77777777" w:rsidR="009C5C58" w:rsidRPr="007B1B68" w:rsidRDefault="009C5C58" w:rsidP="00AA19F2">
      <w:pPr>
        <w:spacing w:before="75" w:after="120" w:line="276" w:lineRule="auto"/>
        <w:ind w:left="2796" w:right="2823"/>
        <w:jc w:val="center"/>
        <w:rPr>
          <w:rFonts w:ascii="Arial" w:hAnsi="Arial" w:cs="Arial"/>
          <w:b/>
          <w:lang w:val="mn-MN"/>
        </w:rPr>
      </w:pPr>
    </w:p>
    <w:p w14:paraId="65F246FD" w14:textId="77777777" w:rsidR="009C5C58" w:rsidRPr="007B1B68" w:rsidRDefault="009C5C58" w:rsidP="00AA19F2">
      <w:pPr>
        <w:spacing w:before="75" w:after="120" w:line="276" w:lineRule="auto"/>
        <w:ind w:left="2796" w:right="2823"/>
        <w:jc w:val="center"/>
        <w:rPr>
          <w:rFonts w:ascii="Arial" w:hAnsi="Arial" w:cs="Arial"/>
          <w:b/>
          <w:lang w:val="mn-MN"/>
        </w:rPr>
      </w:pPr>
    </w:p>
    <w:p w14:paraId="2BB4FEEB" w14:textId="77777777" w:rsidR="009C5C58" w:rsidRPr="007B1B68" w:rsidRDefault="009C5C58" w:rsidP="00AA19F2">
      <w:pPr>
        <w:spacing w:before="75" w:after="120" w:line="276" w:lineRule="auto"/>
        <w:ind w:left="2796" w:right="2823"/>
        <w:jc w:val="center"/>
        <w:rPr>
          <w:rFonts w:ascii="Arial" w:hAnsi="Arial" w:cs="Arial"/>
          <w:b/>
          <w:lang w:val="mn-MN"/>
        </w:rPr>
      </w:pPr>
    </w:p>
    <w:p w14:paraId="0FC10F28" w14:textId="77777777" w:rsidR="009C5C58" w:rsidRPr="007B1B68" w:rsidRDefault="009C5C58" w:rsidP="00AA19F2">
      <w:pPr>
        <w:spacing w:before="75" w:after="120" w:line="276" w:lineRule="auto"/>
        <w:ind w:left="2796" w:right="2823"/>
        <w:jc w:val="center"/>
        <w:rPr>
          <w:rFonts w:ascii="Arial" w:hAnsi="Arial" w:cs="Arial"/>
          <w:b/>
          <w:lang w:val="mn-MN"/>
        </w:rPr>
      </w:pPr>
    </w:p>
    <w:p w14:paraId="4EFCCE9F" w14:textId="77777777" w:rsidR="009C5C58" w:rsidRPr="007B1B68" w:rsidRDefault="009C5C58" w:rsidP="00AA19F2">
      <w:pPr>
        <w:spacing w:before="75" w:after="120" w:line="276" w:lineRule="auto"/>
        <w:ind w:left="2796" w:right="2823"/>
        <w:jc w:val="center"/>
        <w:rPr>
          <w:rFonts w:ascii="Arial" w:hAnsi="Arial" w:cs="Arial"/>
          <w:b/>
          <w:lang w:val="mn-MN"/>
        </w:rPr>
      </w:pPr>
    </w:p>
    <w:p w14:paraId="45B265DB" w14:textId="77777777" w:rsidR="009C5C58" w:rsidRPr="007B1B68" w:rsidRDefault="009C5C58" w:rsidP="00AA19F2">
      <w:pPr>
        <w:spacing w:before="75" w:after="120" w:line="276" w:lineRule="auto"/>
        <w:ind w:left="2796" w:right="2823"/>
        <w:jc w:val="center"/>
        <w:rPr>
          <w:rFonts w:ascii="Arial" w:hAnsi="Arial" w:cs="Arial"/>
          <w:b/>
          <w:lang w:val="mn-MN"/>
        </w:rPr>
      </w:pPr>
    </w:p>
    <w:p w14:paraId="0B30414C" w14:textId="77777777" w:rsidR="009C5C58" w:rsidRPr="007B1B68" w:rsidRDefault="009C5C58" w:rsidP="00AA19F2">
      <w:pPr>
        <w:spacing w:before="75" w:after="120" w:line="276" w:lineRule="auto"/>
        <w:ind w:left="2796" w:right="2823"/>
        <w:jc w:val="center"/>
        <w:rPr>
          <w:rFonts w:ascii="Arial" w:hAnsi="Arial" w:cs="Arial"/>
          <w:b/>
          <w:lang w:val="mn-MN"/>
        </w:rPr>
      </w:pPr>
    </w:p>
    <w:p w14:paraId="70D7E21B" w14:textId="77777777" w:rsidR="009C5C58" w:rsidRPr="007B1B68" w:rsidRDefault="009C5C58" w:rsidP="00AA19F2">
      <w:pPr>
        <w:spacing w:before="75" w:after="120" w:line="276" w:lineRule="auto"/>
        <w:ind w:left="2796" w:right="2823"/>
        <w:jc w:val="center"/>
        <w:rPr>
          <w:rFonts w:ascii="Arial" w:hAnsi="Arial" w:cs="Arial"/>
          <w:b/>
          <w:lang w:val="mn-MN"/>
        </w:rPr>
      </w:pPr>
    </w:p>
    <w:p w14:paraId="10196195" w14:textId="77777777" w:rsidR="009C5C58" w:rsidRPr="007B1B68" w:rsidRDefault="009C5C58" w:rsidP="00AA19F2">
      <w:pPr>
        <w:spacing w:before="75" w:after="120" w:line="276" w:lineRule="auto"/>
        <w:ind w:left="2796" w:right="2823"/>
        <w:jc w:val="center"/>
        <w:rPr>
          <w:rFonts w:ascii="Arial" w:hAnsi="Arial" w:cs="Arial"/>
          <w:b/>
          <w:lang w:val="mn-MN"/>
        </w:rPr>
      </w:pPr>
    </w:p>
    <w:p w14:paraId="6BD6046F" w14:textId="77777777" w:rsidR="009C5C58" w:rsidRPr="007B1B68" w:rsidRDefault="009C5C58" w:rsidP="00AA19F2">
      <w:pPr>
        <w:spacing w:before="75" w:after="120" w:line="276" w:lineRule="auto"/>
        <w:ind w:left="2796" w:right="2823"/>
        <w:jc w:val="center"/>
        <w:rPr>
          <w:rFonts w:ascii="Arial" w:hAnsi="Arial" w:cs="Arial"/>
          <w:b/>
          <w:lang w:val="mn-MN"/>
        </w:rPr>
      </w:pPr>
    </w:p>
    <w:p w14:paraId="7DCC65F7" w14:textId="77777777" w:rsidR="009C5C58" w:rsidRPr="007B1B68" w:rsidRDefault="009C5C58" w:rsidP="00AA19F2">
      <w:pPr>
        <w:spacing w:before="75" w:after="120" w:line="276" w:lineRule="auto"/>
        <w:ind w:left="2796" w:right="2823"/>
        <w:jc w:val="center"/>
        <w:rPr>
          <w:rFonts w:ascii="Arial" w:hAnsi="Arial" w:cs="Arial"/>
          <w:b/>
          <w:lang w:val="mn-MN"/>
        </w:rPr>
      </w:pPr>
    </w:p>
    <w:p w14:paraId="6CA6CB80" w14:textId="77777777" w:rsidR="009C5C58" w:rsidRPr="007B1B68" w:rsidRDefault="009C5C58" w:rsidP="00AA19F2">
      <w:pPr>
        <w:spacing w:before="75" w:after="120" w:line="276" w:lineRule="auto"/>
        <w:ind w:left="2796" w:right="2823"/>
        <w:jc w:val="center"/>
        <w:rPr>
          <w:rFonts w:ascii="Arial" w:hAnsi="Arial" w:cs="Arial"/>
          <w:b/>
          <w:lang w:val="mn-MN"/>
        </w:rPr>
      </w:pPr>
    </w:p>
    <w:p w14:paraId="16683861" w14:textId="77777777" w:rsidR="009C5C58" w:rsidRPr="007B1B68" w:rsidRDefault="009C5C58" w:rsidP="00AA19F2">
      <w:pPr>
        <w:spacing w:before="75" w:after="120" w:line="276" w:lineRule="auto"/>
        <w:ind w:left="2796" w:right="2823"/>
        <w:jc w:val="center"/>
        <w:rPr>
          <w:rFonts w:ascii="Arial" w:hAnsi="Arial" w:cs="Arial"/>
          <w:b/>
          <w:lang w:val="mn-MN"/>
        </w:rPr>
      </w:pPr>
    </w:p>
    <w:p w14:paraId="5196B157" w14:textId="77777777" w:rsidR="009C5C58" w:rsidRPr="007B1B68" w:rsidRDefault="009C5C58" w:rsidP="00AA19F2">
      <w:pPr>
        <w:spacing w:before="75" w:after="120" w:line="276" w:lineRule="auto"/>
        <w:ind w:left="2796" w:right="2823"/>
        <w:jc w:val="center"/>
        <w:rPr>
          <w:rFonts w:ascii="Arial" w:hAnsi="Arial" w:cs="Arial"/>
          <w:b/>
          <w:lang w:val="mn-MN"/>
        </w:rPr>
      </w:pPr>
    </w:p>
    <w:p w14:paraId="2A57D589" w14:textId="77777777" w:rsidR="009C5C58" w:rsidRPr="007B1B68" w:rsidRDefault="009C5C58" w:rsidP="00AA19F2">
      <w:pPr>
        <w:spacing w:before="75" w:after="120" w:line="276" w:lineRule="auto"/>
        <w:ind w:left="2796" w:right="2823"/>
        <w:jc w:val="center"/>
        <w:rPr>
          <w:rFonts w:ascii="Arial" w:hAnsi="Arial" w:cs="Arial"/>
          <w:b/>
          <w:lang w:val="mn-MN"/>
        </w:rPr>
      </w:pPr>
    </w:p>
    <w:p w14:paraId="6B270042" w14:textId="77777777" w:rsidR="009C5C58" w:rsidRPr="007B1B68" w:rsidRDefault="009C5C58" w:rsidP="00AA19F2">
      <w:pPr>
        <w:spacing w:before="75" w:after="120" w:line="276" w:lineRule="auto"/>
        <w:ind w:left="2796" w:right="2823"/>
        <w:jc w:val="center"/>
        <w:rPr>
          <w:rFonts w:ascii="Arial" w:hAnsi="Arial" w:cs="Arial"/>
          <w:b/>
          <w:lang w:val="mn-MN"/>
        </w:rPr>
      </w:pPr>
    </w:p>
    <w:p w14:paraId="53F4196A" w14:textId="77777777" w:rsidR="009C5C58" w:rsidRPr="007B1B68" w:rsidRDefault="009C5C58" w:rsidP="00AA19F2">
      <w:pPr>
        <w:spacing w:before="75" w:after="120" w:line="276" w:lineRule="auto"/>
        <w:ind w:left="2796" w:right="2823"/>
        <w:jc w:val="center"/>
        <w:rPr>
          <w:rFonts w:ascii="Arial" w:hAnsi="Arial" w:cs="Arial"/>
          <w:b/>
          <w:lang w:val="mn-MN"/>
        </w:rPr>
      </w:pPr>
    </w:p>
    <w:p w14:paraId="0024B9CB" w14:textId="77777777" w:rsidR="009C5C58" w:rsidRPr="007B1B68" w:rsidRDefault="009C5C58" w:rsidP="00AA19F2">
      <w:pPr>
        <w:spacing w:before="75" w:after="120" w:line="276" w:lineRule="auto"/>
        <w:ind w:left="2796" w:right="2823"/>
        <w:jc w:val="center"/>
        <w:rPr>
          <w:rFonts w:ascii="Arial" w:hAnsi="Arial" w:cs="Arial"/>
          <w:b/>
          <w:lang w:val="mn-MN"/>
        </w:rPr>
      </w:pPr>
    </w:p>
    <w:p w14:paraId="208D42D7" w14:textId="4BA51EBB" w:rsidR="009C5C58" w:rsidRPr="007B1B68" w:rsidRDefault="009C5C58" w:rsidP="00AA19F2">
      <w:pPr>
        <w:spacing w:before="75" w:after="120" w:line="276" w:lineRule="auto"/>
        <w:ind w:left="2796" w:right="2823"/>
        <w:jc w:val="center"/>
        <w:rPr>
          <w:rFonts w:ascii="Arial" w:hAnsi="Arial" w:cs="Arial"/>
          <w:bCs/>
          <w:lang w:val="mn-MN"/>
        </w:rPr>
      </w:pPr>
      <w:r w:rsidRPr="007B1B68">
        <w:rPr>
          <w:rFonts w:ascii="Arial" w:hAnsi="Arial" w:cs="Arial"/>
          <w:bCs/>
          <w:lang w:val="mn-MN"/>
        </w:rPr>
        <w:t>Улаанбаатар хот</w:t>
      </w:r>
    </w:p>
    <w:p w14:paraId="3A3833F6" w14:textId="2395204D" w:rsidR="009C5C58" w:rsidRPr="007B1B68" w:rsidRDefault="009C5C58" w:rsidP="00AA19F2">
      <w:pPr>
        <w:spacing w:before="75" w:after="120" w:line="276" w:lineRule="auto"/>
        <w:ind w:left="2796" w:right="2823"/>
        <w:jc w:val="center"/>
        <w:rPr>
          <w:rFonts w:ascii="Arial" w:hAnsi="Arial" w:cs="Arial"/>
          <w:bCs/>
          <w:lang w:val="mn-MN"/>
        </w:rPr>
      </w:pPr>
      <w:r w:rsidRPr="007B1B68">
        <w:rPr>
          <w:rFonts w:ascii="Arial" w:hAnsi="Arial" w:cs="Arial"/>
          <w:bCs/>
          <w:lang w:val="mn-MN"/>
        </w:rPr>
        <w:t>2026 он</w:t>
      </w:r>
    </w:p>
    <w:p w14:paraId="4A55B026" w14:textId="0A5E54FA" w:rsidR="006B0A88" w:rsidRPr="007B1B68" w:rsidRDefault="00E512D9" w:rsidP="00AA19F2">
      <w:pPr>
        <w:spacing w:before="75" w:after="120" w:line="276" w:lineRule="auto"/>
        <w:ind w:left="2796" w:right="2823"/>
        <w:jc w:val="center"/>
        <w:rPr>
          <w:rFonts w:ascii="Arial" w:hAnsi="Arial" w:cs="Arial"/>
          <w:bCs/>
          <w:lang w:val="mn-MN"/>
        </w:rPr>
      </w:pPr>
      <w:r w:rsidRPr="007B1B68">
        <w:rPr>
          <w:rFonts w:ascii="Arial" w:hAnsi="Arial" w:cs="Arial"/>
          <w:bCs/>
          <w:lang w:val="mn-MN"/>
        </w:rPr>
        <w:lastRenderedPageBreak/>
        <w:t>ГАРЧИГ</w:t>
      </w:r>
    </w:p>
    <w:p w14:paraId="54538515" w14:textId="77777777" w:rsidR="006B0A88" w:rsidRPr="007B1B68" w:rsidRDefault="006B0A88" w:rsidP="00AA19F2">
      <w:pPr>
        <w:spacing w:after="120" w:line="276" w:lineRule="auto"/>
        <w:rPr>
          <w:rFonts w:ascii="Arial" w:hAnsi="Arial" w:cs="Arial"/>
          <w:bCs/>
          <w:lang w:val="mn-MN"/>
        </w:rPr>
      </w:pPr>
    </w:p>
    <w:p w14:paraId="23256A52" w14:textId="312BF64C" w:rsidR="006B0A88" w:rsidRPr="007B1B68" w:rsidRDefault="00E512D9" w:rsidP="00AA19F2">
      <w:pPr>
        <w:spacing w:after="120" w:line="276" w:lineRule="auto"/>
        <w:jc w:val="both"/>
        <w:rPr>
          <w:rFonts w:ascii="Arial" w:hAnsi="Arial" w:cs="Arial"/>
          <w:b/>
          <w:lang w:val="mn-MN"/>
        </w:rPr>
      </w:pPr>
      <w:r w:rsidRPr="007B1B68">
        <w:rPr>
          <w:rFonts w:ascii="Arial" w:hAnsi="Arial" w:cs="Arial"/>
          <w:b/>
          <w:lang w:val="mn-MN"/>
        </w:rPr>
        <w:t>А</w:t>
      </w:r>
      <w:r w:rsidR="00FC03F8" w:rsidRPr="007B1B68">
        <w:rPr>
          <w:rFonts w:ascii="Arial" w:hAnsi="Arial" w:cs="Arial"/>
          <w:b/>
          <w:lang w:val="mn-MN"/>
        </w:rPr>
        <w:t>ГУУЛГА</w:t>
      </w:r>
    </w:p>
    <w:p w14:paraId="78F6075E" w14:textId="65FF8A8B" w:rsidR="006B0A88" w:rsidRPr="007B1B68" w:rsidRDefault="006E7D8D" w:rsidP="007D2C30">
      <w:pPr>
        <w:keepNext/>
        <w:keepLines/>
        <w:tabs>
          <w:tab w:val="left" w:leader="dot" w:pos="0"/>
        </w:tabs>
        <w:spacing w:after="120" w:line="276" w:lineRule="auto"/>
        <w:jc w:val="both"/>
        <w:outlineLvl w:val="1"/>
        <w:rPr>
          <w:rFonts w:ascii="Arial" w:hAnsi="Arial" w:cs="Arial"/>
          <w:bCs/>
          <w:lang w:val="mn-MN"/>
        </w:rPr>
      </w:pPr>
      <w:r w:rsidRPr="007B1B68">
        <w:rPr>
          <w:rFonts w:ascii="Arial" w:eastAsiaTheme="majorEastAsia" w:hAnsi="Arial" w:cs="Arial"/>
          <w:b/>
          <w:lang w:val="mn-MN"/>
        </w:rPr>
        <w:t>НЭГ</w:t>
      </w:r>
      <w:r w:rsidRPr="007B1B68">
        <w:rPr>
          <w:rFonts w:ascii="Arial" w:eastAsiaTheme="majorEastAsia" w:hAnsi="Arial" w:cs="Arial"/>
          <w:bCs/>
          <w:lang w:val="mn-MN"/>
        </w:rPr>
        <w:t xml:space="preserve">. АСУУДАЛД ДҮН ШИНЖИЛГЭЭ ХИЙХ </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8D0119" w:rsidRPr="007B1B68">
        <w:rPr>
          <w:rFonts w:ascii="Arial" w:hAnsi="Arial" w:cs="Arial"/>
          <w:bCs/>
          <w:lang w:val="mn-MN"/>
        </w:rPr>
        <w:t xml:space="preserve"> 1</w:t>
      </w:r>
    </w:p>
    <w:p w14:paraId="4EF346C9" w14:textId="2C55D1E8" w:rsidR="006B0A88" w:rsidRPr="007B1B68" w:rsidRDefault="009C5C58" w:rsidP="007D2C30">
      <w:pPr>
        <w:keepNext/>
        <w:keepLines/>
        <w:tabs>
          <w:tab w:val="left" w:pos="0"/>
        </w:tabs>
        <w:spacing w:after="120" w:line="276" w:lineRule="auto"/>
        <w:jc w:val="both"/>
        <w:outlineLvl w:val="1"/>
        <w:rPr>
          <w:rFonts w:ascii="Arial" w:eastAsiaTheme="majorEastAsia" w:hAnsi="Arial" w:cs="Arial"/>
          <w:bCs/>
          <w:lang w:val="mn-MN"/>
        </w:rPr>
      </w:pPr>
      <w:r w:rsidRPr="007B1B68">
        <w:rPr>
          <w:rFonts w:ascii="Arial" w:eastAsiaTheme="majorEastAsia" w:hAnsi="Arial" w:cs="Arial"/>
          <w:bCs/>
          <w:lang w:val="mn-MN"/>
        </w:rPr>
        <w:t>1.1. Тухайн асуудлын мөн чанар, түүний цар хүрээ</w:t>
      </w:r>
      <w:r w:rsidR="00BB4A31" w:rsidRPr="007B1B68">
        <w:rPr>
          <w:rFonts w:ascii="Arial" w:eastAsiaTheme="majorEastAsia" w:hAnsi="Arial" w:cs="Arial"/>
          <w:bCs/>
          <w:lang w:val="mn-MN"/>
        </w:rPr>
        <w:t xml:space="preserve"> </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8D0119" w:rsidRPr="007B1B68">
        <w:rPr>
          <w:rFonts w:ascii="Arial" w:hAnsi="Arial" w:cs="Arial"/>
          <w:bCs/>
          <w:lang w:val="mn-MN"/>
        </w:rPr>
        <w:t xml:space="preserve"> </w:t>
      </w:r>
      <w:r w:rsidR="007D2C30" w:rsidRPr="007B1B68">
        <w:rPr>
          <w:rFonts w:ascii="Arial" w:hAnsi="Arial" w:cs="Arial"/>
          <w:bCs/>
          <w:lang w:val="mn-MN"/>
        </w:rPr>
        <w:t>1-4</w:t>
      </w:r>
      <w:r w:rsidRPr="007B1B68">
        <w:rPr>
          <w:rFonts w:ascii="Arial" w:eastAsiaTheme="majorEastAsia" w:hAnsi="Arial" w:cs="Arial"/>
          <w:bCs/>
          <w:lang w:val="mn-MN"/>
        </w:rPr>
        <w:t xml:space="preserve"> </w:t>
      </w:r>
      <w:r w:rsidR="00BB4A31" w:rsidRPr="007B1B68">
        <w:rPr>
          <w:rFonts w:ascii="Arial" w:eastAsiaTheme="majorEastAsia" w:hAnsi="Arial" w:cs="Arial"/>
          <w:bCs/>
          <w:lang w:val="mn-MN"/>
        </w:rPr>
        <w:t xml:space="preserve"> </w:t>
      </w:r>
    </w:p>
    <w:p w14:paraId="65EF7278" w14:textId="21E28B17" w:rsidR="006B0A88" w:rsidRPr="007B1B68" w:rsidRDefault="0736F1CF" w:rsidP="007D2C30">
      <w:pPr>
        <w:keepNext/>
        <w:keepLines/>
        <w:spacing w:after="120" w:line="276" w:lineRule="auto"/>
        <w:jc w:val="both"/>
        <w:outlineLvl w:val="1"/>
        <w:rPr>
          <w:rFonts w:ascii="Arial" w:eastAsiaTheme="majorEastAsia" w:hAnsi="Arial" w:cs="Arial"/>
          <w:bCs/>
          <w:lang w:val="mn-MN"/>
        </w:rPr>
      </w:pPr>
      <w:r w:rsidRPr="007B1B68">
        <w:rPr>
          <w:rFonts w:ascii="Arial" w:eastAsiaTheme="majorEastAsia" w:hAnsi="Arial" w:cs="Arial"/>
          <w:bCs/>
          <w:lang w:val="mn-MN"/>
        </w:rPr>
        <w:t>1.2. Тухайн асуудлаар эрх, хууль ёсны ашиг сонирхол нь хөндөгдөж буй этгээ</w:t>
      </w:r>
      <w:r w:rsidR="00523A4A" w:rsidRPr="007B1B68">
        <w:rPr>
          <w:rFonts w:ascii="Arial" w:eastAsiaTheme="majorEastAsia" w:hAnsi="Arial" w:cs="Arial"/>
          <w:bCs/>
          <w:lang w:val="mn-MN"/>
        </w:rPr>
        <w:t>д</w:t>
      </w:r>
      <w:r w:rsidRPr="007B1B68">
        <w:rPr>
          <w:rFonts w:ascii="Arial" w:eastAsiaTheme="majorEastAsia" w:hAnsi="Arial" w:cs="Arial"/>
          <w:bCs/>
          <w:lang w:val="mn-MN"/>
        </w:rPr>
        <w:t>үүд …....</w:t>
      </w:r>
      <w:r w:rsidR="007D2C30" w:rsidRPr="007B1B68">
        <w:rPr>
          <w:rFonts w:ascii="Arial" w:eastAsiaTheme="majorEastAsia" w:hAnsi="Arial" w:cs="Arial"/>
          <w:bCs/>
          <w:lang w:val="mn-MN"/>
        </w:rPr>
        <w:t>...................................................................................................................</w:t>
      </w:r>
      <w:r w:rsidRPr="007B1B68">
        <w:rPr>
          <w:rFonts w:ascii="Arial" w:eastAsiaTheme="majorEastAsia" w:hAnsi="Arial" w:cs="Arial"/>
          <w:bCs/>
          <w:lang w:val="mn-MN"/>
        </w:rPr>
        <w:t>...........</w:t>
      </w:r>
      <w:r w:rsidR="008D0119" w:rsidRPr="007B1B68">
        <w:rPr>
          <w:rFonts w:ascii="Arial" w:eastAsiaTheme="majorEastAsia" w:hAnsi="Arial" w:cs="Arial"/>
          <w:bCs/>
          <w:lang w:val="mn-MN"/>
        </w:rPr>
        <w:t xml:space="preserve"> 4-5</w:t>
      </w:r>
    </w:p>
    <w:p w14:paraId="2E07638D" w14:textId="66D547BD" w:rsidR="006B0A88" w:rsidRPr="007B1B68" w:rsidRDefault="006B0A88" w:rsidP="007D2C30">
      <w:pPr>
        <w:spacing w:after="120" w:line="276" w:lineRule="auto"/>
        <w:jc w:val="both"/>
        <w:rPr>
          <w:rFonts w:ascii="Arial" w:hAnsi="Arial" w:cs="Arial"/>
          <w:bCs/>
          <w:lang w:val="mn-MN"/>
        </w:rPr>
      </w:pPr>
      <w:r w:rsidRPr="007B1B68">
        <w:rPr>
          <w:rFonts w:ascii="Arial" w:hAnsi="Arial" w:cs="Arial"/>
          <w:bCs/>
          <w:lang w:val="mn-MN"/>
        </w:rPr>
        <w:t xml:space="preserve">1.3. </w:t>
      </w:r>
      <w:r w:rsidR="006E7D8D" w:rsidRPr="007B1B68">
        <w:rPr>
          <w:rFonts w:ascii="Arial" w:hAnsi="Arial" w:cs="Arial"/>
          <w:bCs/>
          <w:lang w:val="mn-MN"/>
        </w:rPr>
        <w:t xml:space="preserve">Асуудал үүссэн шалтгаан, нөхцөл </w:t>
      </w:r>
      <w:r w:rsidRPr="007B1B68">
        <w:rPr>
          <w:rFonts w:ascii="Arial" w:hAnsi="Arial" w:cs="Arial"/>
          <w:bCs/>
          <w:lang w:val="mn-MN"/>
        </w:rPr>
        <w:t>…………………</w:t>
      </w:r>
      <w:r w:rsidR="00BB4A31" w:rsidRPr="007B1B68">
        <w:rPr>
          <w:rFonts w:ascii="Arial" w:hAnsi="Arial" w:cs="Arial"/>
          <w:bCs/>
          <w:lang w:val="mn-MN"/>
        </w:rPr>
        <w:t>............</w:t>
      </w:r>
      <w:r w:rsidRPr="007B1B68">
        <w:rPr>
          <w:rFonts w:ascii="Arial" w:hAnsi="Arial" w:cs="Arial"/>
          <w:bCs/>
          <w:lang w:val="mn-MN"/>
        </w:rPr>
        <w:t>…………….…</w:t>
      </w:r>
      <w:r w:rsidR="00BB4A31" w:rsidRPr="007B1B68">
        <w:rPr>
          <w:rFonts w:ascii="Arial" w:hAnsi="Arial" w:cs="Arial"/>
          <w:bCs/>
          <w:lang w:val="mn-MN"/>
        </w:rPr>
        <w:t>.........</w:t>
      </w:r>
      <w:r w:rsidR="008D0119" w:rsidRPr="007B1B68">
        <w:rPr>
          <w:rFonts w:ascii="Arial" w:hAnsi="Arial" w:cs="Arial"/>
          <w:bCs/>
          <w:lang w:val="mn-MN"/>
        </w:rPr>
        <w:t xml:space="preserve"> 5-6</w:t>
      </w:r>
    </w:p>
    <w:p w14:paraId="180C3294" w14:textId="68E72628" w:rsidR="006B0A88" w:rsidRPr="007B1B68" w:rsidRDefault="0736F1CF" w:rsidP="007D2C30">
      <w:pPr>
        <w:keepNext/>
        <w:keepLines/>
        <w:spacing w:after="120" w:line="276" w:lineRule="auto"/>
        <w:jc w:val="both"/>
        <w:outlineLvl w:val="1"/>
        <w:rPr>
          <w:rFonts w:ascii="Arial" w:eastAsiaTheme="majorEastAsia" w:hAnsi="Arial" w:cs="Arial"/>
          <w:bCs/>
          <w:lang w:val="mn-MN"/>
        </w:rPr>
      </w:pPr>
      <w:r w:rsidRPr="007B1B68">
        <w:rPr>
          <w:rFonts w:ascii="Arial" w:eastAsiaTheme="majorEastAsia" w:hAnsi="Arial" w:cs="Arial"/>
          <w:b/>
          <w:lang w:val="mn-MN"/>
        </w:rPr>
        <w:t>ХОЁР</w:t>
      </w:r>
      <w:r w:rsidRPr="007B1B68">
        <w:rPr>
          <w:rFonts w:ascii="Arial" w:eastAsiaTheme="majorEastAsia" w:hAnsi="Arial" w:cs="Arial"/>
          <w:bCs/>
          <w:lang w:val="mn-MN"/>
        </w:rPr>
        <w:t>. АСУУДЛЫГ ШИЙДВЭРЛЭХ ЗОРИЛГО .....…………...</w:t>
      </w:r>
      <w:r w:rsidR="007D2C30" w:rsidRPr="007B1B68">
        <w:rPr>
          <w:rFonts w:ascii="Arial" w:eastAsiaTheme="majorEastAsia" w:hAnsi="Arial" w:cs="Arial"/>
          <w:bCs/>
          <w:lang w:val="mn-MN"/>
        </w:rPr>
        <w:t>..</w:t>
      </w:r>
      <w:r w:rsidRPr="007B1B68">
        <w:rPr>
          <w:rFonts w:ascii="Arial" w:eastAsiaTheme="majorEastAsia" w:hAnsi="Arial" w:cs="Arial"/>
          <w:bCs/>
          <w:lang w:val="mn-MN"/>
        </w:rPr>
        <w:t>........</w:t>
      </w:r>
      <w:r w:rsidR="007D2C30" w:rsidRPr="007B1B68">
        <w:rPr>
          <w:rFonts w:ascii="Arial" w:eastAsiaTheme="majorEastAsia" w:hAnsi="Arial" w:cs="Arial"/>
          <w:bCs/>
          <w:lang w:val="mn-MN"/>
        </w:rPr>
        <w:t>.</w:t>
      </w:r>
      <w:r w:rsidRPr="007B1B68">
        <w:rPr>
          <w:rFonts w:ascii="Arial" w:eastAsiaTheme="majorEastAsia" w:hAnsi="Arial" w:cs="Arial"/>
          <w:bCs/>
          <w:lang w:val="mn-MN"/>
        </w:rPr>
        <w:t>........................</w:t>
      </w:r>
      <w:r w:rsidR="008D0119" w:rsidRPr="007B1B68">
        <w:rPr>
          <w:rFonts w:ascii="Arial" w:eastAsiaTheme="majorEastAsia" w:hAnsi="Arial" w:cs="Arial"/>
          <w:bCs/>
          <w:lang w:val="mn-MN"/>
        </w:rPr>
        <w:t xml:space="preserve"> 6-7</w:t>
      </w:r>
    </w:p>
    <w:p w14:paraId="57EC756E" w14:textId="799A1057" w:rsidR="006B0A88" w:rsidRPr="007B1B68" w:rsidRDefault="00A4397D" w:rsidP="007D2C30">
      <w:pPr>
        <w:keepNext/>
        <w:keepLines/>
        <w:spacing w:after="120" w:line="276" w:lineRule="auto"/>
        <w:jc w:val="both"/>
        <w:outlineLvl w:val="1"/>
        <w:rPr>
          <w:rFonts w:ascii="Arial" w:eastAsiaTheme="majorEastAsia" w:hAnsi="Arial" w:cs="Arial"/>
          <w:bCs/>
          <w:lang w:val="mn-MN"/>
        </w:rPr>
      </w:pPr>
      <w:r w:rsidRPr="007B1B68">
        <w:rPr>
          <w:rFonts w:ascii="Arial" w:eastAsiaTheme="majorEastAsia" w:hAnsi="Arial" w:cs="Arial"/>
          <w:b/>
          <w:lang w:val="mn-MN"/>
        </w:rPr>
        <w:t>ГУРАВ</w:t>
      </w:r>
      <w:r w:rsidRPr="007B1B68">
        <w:rPr>
          <w:rFonts w:ascii="Arial" w:eastAsiaTheme="majorEastAsia" w:hAnsi="Arial" w:cs="Arial"/>
          <w:bCs/>
          <w:lang w:val="mn-MN"/>
        </w:rPr>
        <w:t>. АСУУДЛЫГ ЗОХИЦУУЛАХ ХУВИЛБАРУУДЫН ХАРЬЦУУЛСАН</w:t>
      </w:r>
      <w:r w:rsidR="007D2C30" w:rsidRPr="007B1B68">
        <w:rPr>
          <w:rFonts w:ascii="Arial" w:eastAsiaTheme="majorEastAsia" w:hAnsi="Arial" w:cs="Arial"/>
          <w:bCs/>
          <w:lang w:val="mn-MN"/>
        </w:rPr>
        <w:t xml:space="preserve"> </w:t>
      </w:r>
      <w:r w:rsidRPr="007B1B68">
        <w:rPr>
          <w:rFonts w:ascii="Arial" w:eastAsiaTheme="majorEastAsia" w:hAnsi="Arial" w:cs="Arial"/>
          <w:bCs/>
          <w:lang w:val="mn-MN"/>
        </w:rPr>
        <w:t xml:space="preserve">СУДАЛГАА </w:t>
      </w:r>
      <w:r w:rsidR="00BB4A31" w:rsidRPr="007B1B68">
        <w:rPr>
          <w:rFonts w:ascii="Arial" w:eastAsiaTheme="majorEastAsia" w:hAnsi="Arial" w:cs="Arial"/>
          <w:bCs/>
          <w:lang w:val="mn-MN"/>
        </w:rPr>
        <w:t>....</w:t>
      </w:r>
      <w:r w:rsidR="008D0119" w:rsidRPr="007B1B68">
        <w:rPr>
          <w:rFonts w:ascii="Arial" w:eastAsiaTheme="majorEastAsia" w:hAnsi="Arial" w:cs="Arial"/>
          <w:bCs/>
          <w:lang w:val="mn-MN"/>
        </w:rPr>
        <w:t>.........</w:t>
      </w:r>
      <w:r w:rsidR="007D2C30" w:rsidRPr="007B1B68">
        <w:rPr>
          <w:rFonts w:ascii="Arial" w:eastAsiaTheme="majorEastAsia" w:hAnsi="Arial" w:cs="Arial"/>
          <w:bCs/>
          <w:lang w:val="mn-MN"/>
        </w:rPr>
        <w:t>.........................................................................................................................</w:t>
      </w:r>
      <w:r w:rsidR="008D0119" w:rsidRPr="007B1B68">
        <w:rPr>
          <w:rFonts w:ascii="Arial" w:eastAsiaTheme="majorEastAsia" w:hAnsi="Arial" w:cs="Arial"/>
          <w:bCs/>
          <w:lang w:val="mn-MN"/>
        </w:rPr>
        <w:t xml:space="preserve"> 7-9</w:t>
      </w:r>
    </w:p>
    <w:p w14:paraId="390C5F05" w14:textId="3D76FD83" w:rsidR="006B0A88" w:rsidRPr="007B1B68" w:rsidRDefault="00A4397D" w:rsidP="007D2C30">
      <w:pPr>
        <w:keepNext/>
        <w:keepLines/>
        <w:spacing w:after="120" w:line="276" w:lineRule="auto"/>
        <w:jc w:val="both"/>
        <w:outlineLvl w:val="1"/>
        <w:rPr>
          <w:rFonts w:ascii="Arial" w:eastAsiaTheme="majorEastAsia" w:hAnsi="Arial" w:cs="Arial"/>
          <w:bCs/>
          <w:lang w:val="mn-MN"/>
        </w:rPr>
      </w:pPr>
      <w:r w:rsidRPr="007B1B68">
        <w:rPr>
          <w:rFonts w:ascii="Arial" w:eastAsiaTheme="majorEastAsia" w:hAnsi="Arial" w:cs="Arial"/>
          <w:b/>
          <w:lang w:val="mn-MN"/>
        </w:rPr>
        <w:t>ДӨРӨВ</w:t>
      </w:r>
      <w:r w:rsidRPr="007B1B68">
        <w:rPr>
          <w:rFonts w:ascii="Arial" w:eastAsiaTheme="majorEastAsia" w:hAnsi="Arial" w:cs="Arial"/>
          <w:bCs/>
          <w:lang w:val="mn-MN"/>
        </w:rPr>
        <w:t>. ХУУЛИЙН ЗОХИЦУУЛАЛТЫН ХУВИЛБАР, ТҮҮНИЙ ҮР НӨЛӨӨ …</w:t>
      </w:r>
      <w:r w:rsidR="007D2C30" w:rsidRPr="007B1B68">
        <w:rPr>
          <w:rFonts w:ascii="Arial" w:eastAsiaTheme="majorEastAsia" w:hAnsi="Arial" w:cs="Arial"/>
          <w:bCs/>
          <w:lang w:val="mn-MN"/>
        </w:rPr>
        <w:t>....</w:t>
      </w:r>
      <w:r w:rsidRPr="007B1B68">
        <w:rPr>
          <w:rFonts w:ascii="Arial" w:eastAsiaTheme="majorEastAsia" w:hAnsi="Arial" w:cs="Arial"/>
          <w:bCs/>
          <w:lang w:val="mn-MN"/>
        </w:rPr>
        <w:t>…</w:t>
      </w:r>
      <w:r w:rsidR="00BB4A31" w:rsidRPr="007B1B68">
        <w:rPr>
          <w:rFonts w:ascii="Arial" w:eastAsiaTheme="majorEastAsia" w:hAnsi="Arial" w:cs="Arial"/>
          <w:bCs/>
          <w:lang w:val="mn-MN"/>
        </w:rPr>
        <w:t>....</w:t>
      </w:r>
      <w:r w:rsidR="008D0119" w:rsidRPr="007B1B68">
        <w:rPr>
          <w:rFonts w:ascii="Arial" w:eastAsiaTheme="majorEastAsia" w:hAnsi="Arial" w:cs="Arial"/>
          <w:bCs/>
          <w:lang w:val="mn-MN"/>
        </w:rPr>
        <w:t xml:space="preserve"> 9</w:t>
      </w:r>
    </w:p>
    <w:p w14:paraId="368CAE67" w14:textId="75FF3BB3" w:rsidR="006B0A88" w:rsidRPr="007B1B68" w:rsidRDefault="006B0A88" w:rsidP="007D2C30">
      <w:pPr>
        <w:spacing w:after="120" w:line="276" w:lineRule="auto"/>
        <w:jc w:val="both"/>
        <w:rPr>
          <w:rFonts w:ascii="Arial" w:hAnsi="Arial" w:cs="Arial"/>
          <w:bCs/>
          <w:lang w:val="mn-MN"/>
        </w:rPr>
      </w:pPr>
      <w:r w:rsidRPr="007B1B68">
        <w:rPr>
          <w:rFonts w:ascii="Arial" w:hAnsi="Arial" w:cs="Arial"/>
          <w:bCs/>
          <w:lang w:val="mn-MN"/>
        </w:rPr>
        <w:t>4.1. Хүний эрхэд үзүүлэх үр нөлөө ………………</w:t>
      </w:r>
      <w:r w:rsidR="007D2C30" w:rsidRPr="007B1B68">
        <w:rPr>
          <w:rFonts w:ascii="Arial" w:hAnsi="Arial" w:cs="Arial"/>
          <w:bCs/>
          <w:lang w:val="mn-MN"/>
        </w:rPr>
        <w:t>..</w:t>
      </w:r>
      <w:r w:rsidRPr="007B1B68">
        <w:rPr>
          <w:rFonts w:ascii="Arial" w:hAnsi="Arial" w:cs="Arial"/>
          <w:bCs/>
          <w:lang w:val="mn-MN"/>
        </w:rPr>
        <w:t>……………</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8D0119" w:rsidRPr="007B1B68">
        <w:rPr>
          <w:rFonts w:ascii="Arial" w:hAnsi="Arial" w:cs="Arial"/>
          <w:bCs/>
          <w:lang w:val="mn-MN"/>
        </w:rPr>
        <w:t xml:space="preserve"> 9-11</w:t>
      </w:r>
    </w:p>
    <w:p w14:paraId="4E0B790A" w14:textId="671B3CA0" w:rsidR="006B0A88" w:rsidRPr="007B1B68" w:rsidRDefault="006B0A88" w:rsidP="007D2C30">
      <w:pPr>
        <w:spacing w:after="120" w:line="276" w:lineRule="auto"/>
        <w:jc w:val="both"/>
        <w:rPr>
          <w:rFonts w:ascii="Arial" w:hAnsi="Arial" w:cs="Arial"/>
          <w:bCs/>
          <w:lang w:val="mn-MN"/>
        </w:rPr>
      </w:pPr>
      <w:r w:rsidRPr="007B1B68">
        <w:rPr>
          <w:rFonts w:ascii="Arial" w:hAnsi="Arial" w:cs="Arial"/>
          <w:bCs/>
          <w:lang w:val="mn-MN"/>
        </w:rPr>
        <w:t>4.</w:t>
      </w:r>
      <w:r w:rsidR="00A4397D" w:rsidRPr="007B1B68">
        <w:rPr>
          <w:rFonts w:ascii="Arial" w:hAnsi="Arial" w:cs="Arial"/>
          <w:bCs/>
          <w:lang w:val="mn-MN"/>
        </w:rPr>
        <w:t>2</w:t>
      </w:r>
      <w:r w:rsidRPr="007B1B68">
        <w:rPr>
          <w:rFonts w:ascii="Arial" w:hAnsi="Arial" w:cs="Arial"/>
          <w:bCs/>
          <w:lang w:val="mn-MN"/>
        </w:rPr>
        <w:t>. Эдийн засагт үзүүлэх үр нөлөө ………………………</w:t>
      </w:r>
      <w:r w:rsidR="008D0119" w:rsidRPr="007B1B68">
        <w:rPr>
          <w:rFonts w:ascii="Arial" w:hAnsi="Arial" w:cs="Arial"/>
          <w:bCs/>
          <w:lang w:val="mn-MN"/>
        </w:rPr>
        <w:t>..</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8D0119" w:rsidRPr="007B1B68">
        <w:rPr>
          <w:rFonts w:ascii="Arial" w:hAnsi="Arial" w:cs="Arial"/>
          <w:bCs/>
          <w:lang w:val="mn-MN"/>
        </w:rPr>
        <w:t xml:space="preserve"> 11-13</w:t>
      </w:r>
    </w:p>
    <w:p w14:paraId="292F4362" w14:textId="71D9B8C0" w:rsidR="006B0A88" w:rsidRPr="007B1B68" w:rsidRDefault="006B0A88" w:rsidP="007D2C30">
      <w:pPr>
        <w:spacing w:after="120" w:line="276" w:lineRule="auto"/>
        <w:jc w:val="both"/>
        <w:rPr>
          <w:rFonts w:ascii="Arial" w:hAnsi="Arial" w:cs="Arial"/>
          <w:bCs/>
          <w:lang w:val="mn-MN"/>
        </w:rPr>
      </w:pPr>
      <w:r w:rsidRPr="007B1B68">
        <w:rPr>
          <w:rFonts w:ascii="Arial" w:hAnsi="Arial" w:cs="Arial"/>
          <w:bCs/>
          <w:lang w:val="mn-MN"/>
        </w:rPr>
        <w:t>4.3. Нийгэмд үзүүлэх үр нөлөө …………………………</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7D2C30" w:rsidRPr="007B1B68">
        <w:rPr>
          <w:rFonts w:ascii="Arial" w:hAnsi="Arial" w:cs="Arial"/>
          <w:bCs/>
          <w:lang w:val="mn-MN"/>
        </w:rPr>
        <w:t>..</w:t>
      </w:r>
      <w:r w:rsidR="008D0119" w:rsidRPr="007B1B68">
        <w:rPr>
          <w:rFonts w:ascii="Arial" w:hAnsi="Arial" w:cs="Arial"/>
          <w:bCs/>
          <w:lang w:val="mn-MN"/>
        </w:rPr>
        <w:t xml:space="preserve"> 13-15</w:t>
      </w:r>
    </w:p>
    <w:p w14:paraId="1538DCC6" w14:textId="2447003A" w:rsidR="006B0A88" w:rsidRPr="007B1B68" w:rsidRDefault="006B0A88" w:rsidP="007D2C30">
      <w:pPr>
        <w:spacing w:after="120" w:line="276" w:lineRule="auto"/>
        <w:jc w:val="both"/>
        <w:rPr>
          <w:rFonts w:ascii="Arial" w:hAnsi="Arial" w:cs="Arial"/>
          <w:bCs/>
          <w:lang w:val="mn-MN"/>
        </w:rPr>
      </w:pPr>
      <w:r w:rsidRPr="007B1B68">
        <w:rPr>
          <w:rFonts w:ascii="Arial" w:hAnsi="Arial" w:cs="Arial"/>
          <w:bCs/>
          <w:lang w:val="mn-MN"/>
        </w:rPr>
        <w:t>4.4. Байгаль орчинд үзүүлэх үр нөлөө ……………………</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7D2C30" w:rsidRPr="007B1B68">
        <w:rPr>
          <w:rFonts w:ascii="Arial" w:hAnsi="Arial" w:cs="Arial"/>
          <w:bCs/>
          <w:lang w:val="mn-MN"/>
        </w:rPr>
        <w:t>..</w:t>
      </w:r>
      <w:r w:rsidR="00BB4A31" w:rsidRPr="007B1B68">
        <w:rPr>
          <w:rFonts w:ascii="Arial" w:hAnsi="Arial" w:cs="Arial"/>
          <w:bCs/>
          <w:lang w:val="mn-MN"/>
        </w:rPr>
        <w:t>.</w:t>
      </w:r>
      <w:r w:rsidR="008D0119" w:rsidRPr="007B1B68">
        <w:rPr>
          <w:rFonts w:ascii="Arial" w:hAnsi="Arial" w:cs="Arial"/>
          <w:bCs/>
          <w:lang w:val="mn-MN"/>
        </w:rPr>
        <w:t xml:space="preserve"> 15-16</w:t>
      </w:r>
    </w:p>
    <w:p w14:paraId="5EF2677F" w14:textId="28838EC3" w:rsidR="00A4397D" w:rsidRPr="007B1B68" w:rsidRDefault="00A4397D" w:rsidP="007D2C30">
      <w:pPr>
        <w:spacing w:after="120" w:line="276" w:lineRule="auto"/>
        <w:jc w:val="both"/>
        <w:rPr>
          <w:rFonts w:ascii="Arial" w:hAnsi="Arial" w:cs="Arial"/>
          <w:bCs/>
          <w:lang w:val="mn-MN"/>
        </w:rPr>
      </w:pPr>
      <w:r w:rsidRPr="007B1B68">
        <w:rPr>
          <w:rFonts w:ascii="Arial" w:hAnsi="Arial" w:cs="Arial"/>
          <w:bCs/>
          <w:lang w:val="mn-MN"/>
        </w:rPr>
        <w:t>4.5. Монгол Улсын Үндсэн хууль, Монгол Улсын олон улсын гэрээ, бусад хууль тогтоомжид нийцсэн байдал</w:t>
      </w:r>
      <w:r w:rsidR="00BB4A31" w:rsidRPr="007B1B68">
        <w:rPr>
          <w:rFonts w:ascii="Arial" w:hAnsi="Arial" w:cs="Arial"/>
          <w:bCs/>
          <w:lang w:val="mn-MN"/>
        </w:rPr>
        <w:t xml:space="preserve"> .................................................................................</w:t>
      </w:r>
      <w:r w:rsidR="007D2C30" w:rsidRPr="007B1B68">
        <w:rPr>
          <w:rFonts w:ascii="Arial" w:hAnsi="Arial" w:cs="Arial"/>
          <w:bCs/>
          <w:lang w:val="mn-MN"/>
        </w:rPr>
        <w:t>.</w:t>
      </w:r>
      <w:r w:rsidR="00BB4A31" w:rsidRPr="007B1B68">
        <w:rPr>
          <w:rFonts w:ascii="Arial" w:hAnsi="Arial" w:cs="Arial"/>
          <w:bCs/>
          <w:lang w:val="mn-MN"/>
        </w:rPr>
        <w:t>.....</w:t>
      </w:r>
      <w:r w:rsidR="008D0119" w:rsidRPr="007B1B68">
        <w:rPr>
          <w:rFonts w:ascii="Arial" w:hAnsi="Arial" w:cs="Arial"/>
          <w:bCs/>
          <w:lang w:val="mn-MN"/>
        </w:rPr>
        <w:t xml:space="preserve"> 16</w:t>
      </w:r>
    </w:p>
    <w:p w14:paraId="0B04EDF5" w14:textId="15875790" w:rsidR="006B0A88" w:rsidRPr="007B1B68" w:rsidRDefault="00A4397D" w:rsidP="007D2C30">
      <w:pPr>
        <w:spacing w:after="120" w:line="276" w:lineRule="auto"/>
        <w:jc w:val="both"/>
        <w:rPr>
          <w:rFonts w:ascii="Arial" w:hAnsi="Arial" w:cs="Arial"/>
          <w:bCs/>
          <w:lang w:val="mn-MN"/>
        </w:rPr>
      </w:pPr>
      <w:r w:rsidRPr="007B1B68">
        <w:rPr>
          <w:rFonts w:ascii="Arial" w:hAnsi="Arial" w:cs="Arial"/>
          <w:b/>
          <w:lang w:val="mn-MN"/>
        </w:rPr>
        <w:t>ТАВ</w:t>
      </w:r>
      <w:r w:rsidRPr="007B1B68">
        <w:rPr>
          <w:rFonts w:ascii="Arial" w:hAnsi="Arial" w:cs="Arial"/>
          <w:bCs/>
          <w:lang w:val="mn-MN"/>
        </w:rPr>
        <w:t>. ХУУЛИЙН ЗОХИЦУУЛАЛТЫН ХУВИЛБАРУУДЫГ ХАРЬЦУУЛСАН ДҮГНЭЛТ, ЗӨВЛӨМЖ …........</w:t>
      </w:r>
      <w:r w:rsidR="007D2C30" w:rsidRPr="007B1B68">
        <w:rPr>
          <w:rFonts w:ascii="Arial" w:hAnsi="Arial" w:cs="Arial"/>
          <w:bCs/>
          <w:lang w:val="mn-MN"/>
        </w:rPr>
        <w:t>..................................................................................................</w:t>
      </w:r>
      <w:r w:rsidRPr="007B1B68">
        <w:rPr>
          <w:rFonts w:ascii="Arial" w:hAnsi="Arial" w:cs="Arial"/>
          <w:bCs/>
          <w:lang w:val="mn-MN"/>
        </w:rPr>
        <w:t>......</w:t>
      </w:r>
      <w:r w:rsidR="008D0119" w:rsidRPr="007B1B68">
        <w:rPr>
          <w:rFonts w:ascii="Arial" w:hAnsi="Arial" w:cs="Arial"/>
          <w:bCs/>
          <w:lang w:val="mn-MN"/>
        </w:rPr>
        <w:t xml:space="preserve"> 17</w:t>
      </w:r>
    </w:p>
    <w:p w14:paraId="05FE3D77" w14:textId="2E651F9E" w:rsidR="00A4397D" w:rsidRPr="007B1B68" w:rsidRDefault="00A4397D" w:rsidP="007D2C30">
      <w:pPr>
        <w:spacing w:after="120" w:line="276" w:lineRule="auto"/>
        <w:jc w:val="both"/>
        <w:rPr>
          <w:rFonts w:ascii="Arial" w:eastAsiaTheme="majorEastAsia" w:hAnsi="Arial" w:cs="Arial"/>
          <w:bCs/>
          <w:lang w:val="mn-MN"/>
        </w:rPr>
      </w:pPr>
      <w:r w:rsidRPr="007B1B68">
        <w:rPr>
          <w:rFonts w:ascii="Arial" w:eastAsiaTheme="majorEastAsia" w:hAnsi="Arial" w:cs="Arial"/>
          <w:b/>
          <w:lang w:val="mn-MN"/>
        </w:rPr>
        <w:t>ЗУРГАА</w:t>
      </w:r>
      <w:r w:rsidRPr="007B1B68">
        <w:rPr>
          <w:rFonts w:ascii="Arial" w:eastAsiaTheme="majorEastAsia" w:hAnsi="Arial" w:cs="Arial"/>
          <w:bCs/>
          <w:lang w:val="mn-MN"/>
        </w:rPr>
        <w:t>. ЗОХИЦУУЛАЛТЫН ТАЛААРХ ОЛОН УЛСЫН БОЛОН БУСАД УЛСЫН ЭРХ ЗҮЙН ЗОХИЦУУЛАЛТЫН ХАРЬЦУУЛСАН СУДАЛГАА ХИЙХ</w:t>
      </w:r>
      <w:r w:rsidR="00BB4A31" w:rsidRPr="007B1B68">
        <w:rPr>
          <w:rFonts w:ascii="Arial" w:eastAsiaTheme="majorEastAsia" w:hAnsi="Arial" w:cs="Arial"/>
          <w:bCs/>
          <w:lang w:val="mn-MN"/>
        </w:rPr>
        <w:t xml:space="preserve"> ...........</w:t>
      </w:r>
      <w:r w:rsidR="007D2C30" w:rsidRPr="007B1B68">
        <w:rPr>
          <w:rFonts w:ascii="Arial" w:eastAsiaTheme="majorEastAsia" w:hAnsi="Arial" w:cs="Arial"/>
          <w:bCs/>
          <w:lang w:val="mn-MN"/>
        </w:rPr>
        <w:t>...</w:t>
      </w:r>
      <w:r w:rsidR="00BB4A31" w:rsidRPr="007B1B68">
        <w:rPr>
          <w:rFonts w:ascii="Arial" w:eastAsiaTheme="majorEastAsia" w:hAnsi="Arial" w:cs="Arial"/>
          <w:bCs/>
          <w:lang w:val="mn-MN"/>
        </w:rPr>
        <w:t>....</w:t>
      </w:r>
      <w:r w:rsidR="007D2C30" w:rsidRPr="007B1B68">
        <w:rPr>
          <w:rFonts w:ascii="Arial" w:eastAsiaTheme="majorEastAsia" w:hAnsi="Arial" w:cs="Arial"/>
          <w:bCs/>
          <w:lang w:val="mn-MN"/>
        </w:rPr>
        <w:t>..........</w:t>
      </w:r>
      <w:r w:rsidR="00BB4A31" w:rsidRPr="007B1B68">
        <w:rPr>
          <w:rFonts w:ascii="Arial" w:eastAsiaTheme="majorEastAsia" w:hAnsi="Arial" w:cs="Arial"/>
          <w:bCs/>
          <w:lang w:val="mn-MN"/>
        </w:rPr>
        <w:t>.</w:t>
      </w:r>
      <w:r w:rsidR="008D0119" w:rsidRPr="007B1B68">
        <w:rPr>
          <w:rFonts w:ascii="Arial" w:eastAsiaTheme="majorEastAsia" w:hAnsi="Arial" w:cs="Arial"/>
          <w:bCs/>
          <w:lang w:val="mn-MN"/>
        </w:rPr>
        <w:t xml:space="preserve"> 17-19</w:t>
      </w:r>
    </w:p>
    <w:p w14:paraId="360FF799" w14:textId="15240C15" w:rsidR="006B0A88" w:rsidRPr="007B1B68" w:rsidRDefault="00A4397D" w:rsidP="007D2C30">
      <w:pPr>
        <w:spacing w:after="120" w:line="276" w:lineRule="auto"/>
        <w:jc w:val="both"/>
        <w:rPr>
          <w:rFonts w:ascii="Arial" w:hAnsi="Arial" w:cs="Arial"/>
          <w:bCs/>
          <w:color w:val="EE0000"/>
          <w:lang w:val="mn-MN"/>
        </w:rPr>
      </w:pPr>
      <w:r w:rsidRPr="007B1B68">
        <w:rPr>
          <w:rFonts w:ascii="Arial" w:eastAsiaTheme="majorEastAsia" w:hAnsi="Arial" w:cs="Arial"/>
          <w:b/>
          <w:lang w:val="mn-MN"/>
        </w:rPr>
        <w:t>ДОЛОО</w:t>
      </w:r>
      <w:r w:rsidRPr="007B1B68">
        <w:rPr>
          <w:rFonts w:ascii="Arial" w:eastAsiaTheme="majorEastAsia" w:hAnsi="Arial" w:cs="Arial"/>
          <w:bCs/>
          <w:lang w:val="mn-MN"/>
        </w:rPr>
        <w:t xml:space="preserve">. ЗӨВЛӨМЖ </w:t>
      </w:r>
      <w:r w:rsidRPr="007B1B68">
        <w:rPr>
          <w:rFonts w:ascii="Arial" w:hAnsi="Arial" w:cs="Arial"/>
          <w:bCs/>
          <w:lang w:val="mn-MN"/>
        </w:rPr>
        <w:t>………</w:t>
      </w:r>
      <w:r w:rsidR="007D2C30" w:rsidRPr="007B1B68">
        <w:rPr>
          <w:rFonts w:ascii="Arial" w:hAnsi="Arial" w:cs="Arial"/>
          <w:bCs/>
          <w:lang w:val="mn-MN"/>
        </w:rPr>
        <w:t>..................................................................................</w:t>
      </w:r>
      <w:r w:rsidRPr="007B1B68">
        <w:rPr>
          <w:rFonts w:ascii="Arial" w:hAnsi="Arial" w:cs="Arial"/>
          <w:bCs/>
          <w:lang w:val="mn-MN"/>
        </w:rPr>
        <w:t>……</w:t>
      </w:r>
      <w:r w:rsidR="008D0119" w:rsidRPr="007B1B68">
        <w:rPr>
          <w:rFonts w:ascii="Arial" w:hAnsi="Arial" w:cs="Arial"/>
          <w:bCs/>
          <w:lang w:val="mn-MN"/>
        </w:rPr>
        <w:t xml:space="preserve"> 19</w:t>
      </w:r>
    </w:p>
    <w:p w14:paraId="47A1E7E9" w14:textId="77777777" w:rsidR="002C5C1E" w:rsidRPr="007B1B68" w:rsidRDefault="002C5C1E" w:rsidP="002C5C1E">
      <w:pPr>
        <w:rPr>
          <w:rFonts w:ascii="Arial" w:hAnsi="Arial" w:cs="Arial"/>
          <w:bCs/>
          <w:lang w:val="mn-MN"/>
        </w:rPr>
      </w:pPr>
    </w:p>
    <w:p w14:paraId="335D2126" w14:textId="77777777" w:rsidR="002C5C1E" w:rsidRPr="007B1B68" w:rsidRDefault="002C5C1E" w:rsidP="002C5C1E">
      <w:pPr>
        <w:rPr>
          <w:rFonts w:ascii="Arial" w:hAnsi="Arial" w:cs="Arial"/>
          <w:lang w:val="mn-MN"/>
        </w:rPr>
      </w:pPr>
    </w:p>
    <w:p w14:paraId="63930F8C" w14:textId="77777777" w:rsidR="002C5C1E" w:rsidRPr="007B1B68" w:rsidRDefault="002C5C1E" w:rsidP="002C5C1E">
      <w:pPr>
        <w:rPr>
          <w:rFonts w:ascii="Arial" w:hAnsi="Arial" w:cs="Arial"/>
          <w:lang w:val="mn-MN"/>
        </w:rPr>
      </w:pPr>
    </w:p>
    <w:p w14:paraId="6E8D2306" w14:textId="77777777" w:rsidR="002C5C1E" w:rsidRPr="007B1B68" w:rsidRDefault="002C5C1E" w:rsidP="002C5C1E">
      <w:pPr>
        <w:rPr>
          <w:rFonts w:ascii="Arial" w:hAnsi="Arial" w:cs="Arial"/>
          <w:lang w:val="mn-MN"/>
        </w:rPr>
      </w:pPr>
    </w:p>
    <w:p w14:paraId="18DA2E0C" w14:textId="77777777" w:rsidR="002C5C1E" w:rsidRPr="007B1B68" w:rsidRDefault="002C5C1E" w:rsidP="002C5C1E">
      <w:pPr>
        <w:rPr>
          <w:rFonts w:ascii="Arial" w:hAnsi="Arial" w:cs="Arial"/>
          <w:lang w:val="mn-MN"/>
        </w:rPr>
      </w:pPr>
    </w:p>
    <w:p w14:paraId="7E83D070" w14:textId="77777777" w:rsidR="002C5C1E" w:rsidRPr="007B1B68" w:rsidRDefault="002C5C1E" w:rsidP="002C5C1E">
      <w:pPr>
        <w:rPr>
          <w:rFonts w:ascii="Arial" w:hAnsi="Arial" w:cs="Arial"/>
          <w:lang w:val="mn-MN"/>
        </w:rPr>
      </w:pPr>
    </w:p>
    <w:p w14:paraId="369F55EC" w14:textId="77777777" w:rsidR="002C5C1E" w:rsidRPr="007B1B68" w:rsidRDefault="002C5C1E" w:rsidP="002C5C1E">
      <w:pPr>
        <w:rPr>
          <w:rFonts w:ascii="Arial" w:hAnsi="Arial" w:cs="Arial"/>
          <w:lang w:val="mn-MN"/>
        </w:rPr>
      </w:pPr>
    </w:p>
    <w:p w14:paraId="14A5A5D3" w14:textId="77777777" w:rsidR="002C5C1E" w:rsidRPr="007B1B68" w:rsidRDefault="002C5C1E" w:rsidP="002C5C1E">
      <w:pPr>
        <w:rPr>
          <w:rFonts w:ascii="Arial" w:hAnsi="Arial" w:cs="Arial"/>
          <w:lang w:val="mn-MN"/>
        </w:rPr>
      </w:pPr>
    </w:p>
    <w:p w14:paraId="2DE8D01D" w14:textId="77777777" w:rsidR="002C5C1E" w:rsidRPr="007B1B68" w:rsidRDefault="002C5C1E" w:rsidP="002C5C1E">
      <w:pPr>
        <w:rPr>
          <w:rFonts w:ascii="Arial" w:hAnsi="Arial" w:cs="Arial"/>
          <w:lang w:val="mn-MN"/>
        </w:rPr>
      </w:pPr>
    </w:p>
    <w:p w14:paraId="191965F5" w14:textId="77777777" w:rsidR="002C5C1E" w:rsidRPr="007B1B68" w:rsidRDefault="002C5C1E" w:rsidP="002C5C1E">
      <w:pPr>
        <w:rPr>
          <w:rFonts w:ascii="Arial" w:hAnsi="Arial" w:cs="Arial"/>
          <w:lang w:val="mn-MN"/>
        </w:rPr>
      </w:pPr>
    </w:p>
    <w:p w14:paraId="23CB52C7" w14:textId="77777777" w:rsidR="002C5C1E" w:rsidRPr="007B1B68" w:rsidRDefault="002C5C1E" w:rsidP="002C5C1E">
      <w:pPr>
        <w:rPr>
          <w:rFonts w:ascii="Arial" w:hAnsi="Arial" w:cs="Arial"/>
          <w:lang w:val="mn-MN"/>
        </w:rPr>
      </w:pPr>
    </w:p>
    <w:p w14:paraId="2EF7F9B0" w14:textId="77777777" w:rsidR="002C5C1E" w:rsidRPr="007B1B68" w:rsidRDefault="002C5C1E" w:rsidP="002C5C1E">
      <w:pPr>
        <w:rPr>
          <w:rFonts w:ascii="Arial" w:hAnsi="Arial" w:cs="Arial"/>
          <w:lang w:val="mn-MN"/>
        </w:rPr>
      </w:pPr>
    </w:p>
    <w:p w14:paraId="0106CC68" w14:textId="77777777" w:rsidR="002C5C1E" w:rsidRPr="007B1B68" w:rsidRDefault="002C5C1E" w:rsidP="002C5C1E">
      <w:pPr>
        <w:rPr>
          <w:rFonts w:ascii="Arial" w:hAnsi="Arial" w:cs="Arial"/>
          <w:lang w:val="mn-MN"/>
        </w:rPr>
      </w:pPr>
    </w:p>
    <w:p w14:paraId="2D78EE69" w14:textId="77777777" w:rsidR="002C5C1E" w:rsidRPr="007B1B68" w:rsidRDefault="002C5C1E" w:rsidP="002C5C1E">
      <w:pPr>
        <w:rPr>
          <w:rFonts w:ascii="Arial" w:hAnsi="Arial" w:cs="Arial"/>
          <w:lang w:val="mn-MN"/>
        </w:rPr>
      </w:pPr>
    </w:p>
    <w:p w14:paraId="42BADB5D" w14:textId="77777777" w:rsidR="002C5C1E" w:rsidRPr="007B1B68" w:rsidRDefault="002C5C1E" w:rsidP="002C5C1E">
      <w:pPr>
        <w:rPr>
          <w:rFonts w:ascii="Arial" w:hAnsi="Arial" w:cs="Arial"/>
          <w:lang w:val="mn-MN"/>
        </w:rPr>
      </w:pPr>
    </w:p>
    <w:p w14:paraId="28718273" w14:textId="751BB6AB" w:rsidR="008D0119" w:rsidRPr="007B1B68" w:rsidRDefault="008D0119" w:rsidP="008D0119">
      <w:pPr>
        <w:tabs>
          <w:tab w:val="left" w:pos="3930"/>
        </w:tabs>
        <w:rPr>
          <w:rFonts w:ascii="Arial" w:hAnsi="Arial" w:cs="Arial"/>
          <w:lang w:val="mn-MN"/>
        </w:rPr>
      </w:pPr>
      <w:r w:rsidRPr="007B1B68">
        <w:rPr>
          <w:rFonts w:ascii="Arial" w:hAnsi="Arial" w:cs="Arial"/>
          <w:lang w:val="mn-MN"/>
        </w:rPr>
        <w:tab/>
      </w:r>
    </w:p>
    <w:p w14:paraId="367E30B7" w14:textId="25A63A6A" w:rsidR="008D0119" w:rsidRPr="007B1B68" w:rsidRDefault="008D0119" w:rsidP="008D0119">
      <w:pPr>
        <w:tabs>
          <w:tab w:val="left" w:pos="3930"/>
        </w:tabs>
        <w:rPr>
          <w:rFonts w:ascii="Arial" w:hAnsi="Arial" w:cs="Arial"/>
          <w:lang w:val="mn-MN"/>
        </w:rPr>
        <w:sectPr w:rsidR="008D0119" w:rsidRPr="007B1B68" w:rsidSect="00554D17">
          <w:footerReference w:type="default" r:id="rId11"/>
          <w:pgSz w:w="11900" w:h="16840"/>
          <w:pgMar w:top="1134" w:right="851" w:bottom="851" w:left="1701" w:header="0" w:footer="646" w:gutter="0"/>
          <w:pgNumType w:start="0"/>
          <w:cols w:space="720"/>
          <w:titlePg/>
          <w:docGrid w:linePitch="326"/>
        </w:sectPr>
      </w:pPr>
      <w:r w:rsidRPr="007B1B68">
        <w:rPr>
          <w:rFonts w:ascii="Arial" w:hAnsi="Arial" w:cs="Arial"/>
          <w:lang w:val="mn-MN"/>
        </w:rPr>
        <w:tab/>
      </w:r>
    </w:p>
    <w:p w14:paraId="0F55BBB6" w14:textId="77777777" w:rsidR="00F9102A" w:rsidRPr="007B1B68" w:rsidRDefault="002C5C1E" w:rsidP="00F9102A">
      <w:pPr>
        <w:spacing w:after="120" w:line="279" w:lineRule="auto"/>
        <w:ind w:firstLine="720"/>
        <w:jc w:val="both"/>
        <w:rPr>
          <w:rFonts w:ascii="Arial" w:eastAsiaTheme="minorEastAsia" w:hAnsi="Arial" w:cs="Arial"/>
          <w:b/>
          <w:bCs/>
          <w:lang w:val="mn-MN" w:eastAsia="ja-JP"/>
        </w:rPr>
      </w:pPr>
      <w:r w:rsidRPr="007B1B68">
        <w:rPr>
          <w:rFonts w:ascii="Arial" w:eastAsiaTheme="minorEastAsia" w:hAnsi="Arial" w:cs="Arial"/>
          <w:b/>
          <w:bCs/>
          <w:lang w:val="mn-MN" w:eastAsia="ja-JP"/>
        </w:rPr>
        <w:lastRenderedPageBreak/>
        <w:t>Н</w:t>
      </w:r>
      <w:r w:rsidR="006B0A88" w:rsidRPr="007B1B68">
        <w:rPr>
          <w:rFonts w:ascii="Arial" w:eastAsiaTheme="minorEastAsia" w:hAnsi="Arial" w:cs="Arial"/>
          <w:b/>
          <w:bCs/>
          <w:lang w:val="mn-MN" w:eastAsia="ja-JP"/>
        </w:rPr>
        <w:t>ЭГ. АСУУДАЛД ДҮН ШИНЖИЛГЭЭ ХИЙ</w:t>
      </w:r>
      <w:r w:rsidR="00E512D9" w:rsidRPr="007B1B68">
        <w:rPr>
          <w:rFonts w:ascii="Arial" w:eastAsiaTheme="minorEastAsia" w:hAnsi="Arial" w:cs="Arial"/>
          <w:b/>
          <w:bCs/>
          <w:lang w:val="mn-MN" w:eastAsia="ja-JP"/>
        </w:rPr>
        <w:t>Х</w:t>
      </w:r>
    </w:p>
    <w:p w14:paraId="3E79CB17" w14:textId="1D6D90B9" w:rsidR="00E512D9" w:rsidRPr="007B1B68" w:rsidRDefault="00E512D9" w:rsidP="00F9102A">
      <w:pPr>
        <w:spacing w:after="120" w:line="279" w:lineRule="auto"/>
        <w:ind w:firstLine="720"/>
        <w:jc w:val="both"/>
        <w:rPr>
          <w:rFonts w:ascii="Arial" w:eastAsiaTheme="minorEastAsia" w:hAnsi="Arial" w:cs="Arial"/>
          <w:b/>
          <w:bCs/>
          <w:lang w:val="mn-MN" w:eastAsia="ja-JP"/>
        </w:rPr>
      </w:pPr>
      <w:r w:rsidRPr="007B1B68">
        <w:rPr>
          <w:rFonts w:ascii="Arial" w:eastAsiaTheme="minorEastAsia" w:hAnsi="Arial" w:cs="Arial"/>
          <w:b/>
          <w:bCs/>
          <w:lang w:val="mn-MN" w:eastAsia="ja-JP"/>
        </w:rPr>
        <w:t>"Газрын тосны тухай хуульд өөрчлөлт</w:t>
      </w:r>
      <w:r w:rsidRPr="007B1B68">
        <w:rPr>
          <w:rFonts w:ascii="Arial" w:eastAsiaTheme="minorEastAsia" w:hAnsi="Arial" w:cs="Arial"/>
          <w:lang w:val="mn-MN" w:eastAsia="ja-JP"/>
        </w:rPr>
        <w:t xml:space="preserve"> оруулах тухай” хуулийн төслийг Засгийн газрын 2016 оны 59 дүгээр тогтоолын нэгдүгээр хавсралтаар баталсан “Хууль тогтоомжийн хэрэгцээ</w:t>
      </w:r>
      <w:r w:rsidRPr="007B1B68">
        <w:rPr>
          <w:rFonts w:ascii="Arial" w:eastAsiaTheme="majorEastAsia" w:hAnsi="Arial" w:cs="Arial"/>
          <w:lang w:val="mn-MN"/>
        </w:rPr>
        <w:t>, шаардлагыг урьдчилан тандан судлах аргачлал"</w:t>
      </w:r>
      <w:r w:rsidR="001433E9" w:rsidRPr="007B1B68">
        <w:rPr>
          <w:rFonts w:ascii="Arial" w:eastAsiaTheme="majorEastAsia" w:hAnsi="Arial" w:cs="Arial"/>
          <w:lang w:val="mn-MN"/>
        </w:rPr>
        <w:t>-ын</w:t>
      </w:r>
      <w:r w:rsidRPr="007B1B68">
        <w:rPr>
          <w:rFonts w:ascii="Arial" w:eastAsiaTheme="majorEastAsia" w:hAnsi="Arial" w:cs="Arial"/>
          <w:lang w:val="mn-MN"/>
        </w:rPr>
        <w:t xml:space="preserve"> дагуу тандан судлах ажиллагааг </w:t>
      </w:r>
      <w:r w:rsidR="001433E9" w:rsidRPr="007B1B68">
        <w:rPr>
          <w:rFonts w:ascii="Arial" w:eastAsiaTheme="majorEastAsia" w:hAnsi="Arial" w:cs="Arial"/>
          <w:lang w:val="mn-MN"/>
        </w:rPr>
        <w:t>а</w:t>
      </w:r>
      <w:r w:rsidRPr="007B1B68">
        <w:rPr>
          <w:rFonts w:ascii="Arial" w:eastAsiaTheme="majorEastAsia" w:hAnsi="Arial" w:cs="Arial"/>
          <w:lang w:val="mn-MN"/>
        </w:rPr>
        <w:t>ргачлалын 2.1 дэх хэсэгт заасан үе шатны дагуу хийж гүйцэтгэлээ.</w:t>
      </w:r>
    </w:p>
    <w:p w14:paraId="4B395614" w14:textId="50C05058" w:rsidR="006B0A88" w:rsidRPr="007B1B68" w:rsidRDefault="00FC6D3C" w:rsidP="00AA19F2">
      <w:pPr>
        <w:spacing w:after="120" w:line="279" w:lineRule="auto"/>
        <w:ind w:firstLine="720"/>
        <w:rPr>
          <w:rFonts w:ascii="Arial" w:eastAsiaTheme="minorEastAsia" w:hAnsi="Arial" w:cs="Arial"/>
          <w:b/>
          <w:bCs/>
          <w:lang w:val="mn-MN" w:eastAsia="ja-JP"/>
        </w:rPr>
      </w:pPr>
      <w:r w:rsidRPr="007B1B68">
        <w:rPr>
          <w:rFonts w:ascii="Arial" w:eastAsiaTheme="minorEastAsia" w:hAnsi="Arial" w:cs="Arial"/>
          <w:b/>
          <w:bCs/>
          <w:lang w:val="mn-MN" w:eastAsia="ja-JP"/>
        </w:rPr>
        <w:t xml:space="preserve">1.1. </w:t>
      </w:r>
      <w:r w:rsidR="006B0A88" w:rsidRPr="007B1B68">
        <w:rPr>
          <w:rFonts w:ascii="Arial" w:eastAsiaTheme="minorEastAsia" w:hAnsi="Arial" w:cs="Arial"/>
          <w:b/>
          <w:bCs/>
          <w:lang w:val="mn-MN" w:eastAsia="ja-JP"/>
        </w:rPr>
        <w:t>Т</w:t>
      </w:r>
      <w:r w:rsidR="00346033" w:rsidRPr="007B1B68">
        <w:rPr>
          <w:rFonts w:ascii="Arial" w:eastAsiaTheme="minorEastAsia" w:hAnsi="Arial" w:cs="Arial"/>
          <w:b/>
          <w:bCs/>
          <w:lang w:val="mn-MN" w:eastAsia="ja-JP"/>
        </w:rPr>
        <w:t>ухайн</w:t>
      </w:r>
      <w:r w:rsidR="006B0A88" w:rsidRPr="007B1B68">
        <w:rPr>
          <w:rFonts w:ascii="Arial" w:eastAsiaTheme="minorEastAsia" w:hAnsi="Arial" w:cs="Arial"/>
          <w:b/>
          <w:bCs/>
          <w:lang w:val="mn-MN" w:eastAsia="ja-JP"/>
        </w:rPr>
        <w:t xml:space="preserve"> асуудл</w:t>
      </w:r>
      <w:r w:rsidR="00346033" w:rsidRPr="007B1B68">
        <w:rPr>
          <w:rFonts w:ascii="Arial" w:eastAsiaTheme="minorEastAsia" w:hAnsi="Arial" w:cs="Arial"/>
          <w:b/>
          <w:bCs/>
          <w:lang w:val="mn-MN" w:eastAsia="ja-JP"/>
        </w:rPr>
        <w:t>ын мөн чанар</w:t>
      </w:r>
      <w:r w:rsidR="006B0A88" w:rsidRPr="007B1B68">
        <w:rPr>
          <w:rFonts w:ascii="Arial" w:eastAsiaTheme="minorEastAsia" w:hAnsi="Arial" w:cs="Arial"/>
          <w:b/>
          <w:bCs/>
          <w:lang w:val="mn-MN" w:eastAsia="ja-JP"/>
        </w:rPr>
        <w:t>, түүний цар хүрээ</w:t>
      </w:r>
    </w:p>
    <w:p w14:paraId="3ECB0E06" w14:textId="6E148E42" w:rsidR="00AB1CC6" w:rsidRPr="007B1B68" w:rsidRDefault="00AB1CC6" w:rsidP="00AA19F2">
      <w:pPr>
        <w:spacing w:after="120" w:line="279" w:lineRule="auto"/>
        <w:ind w:firstLine="720"/>
        <w:jc w:val="both"/>
        <w:rPr>
          <w:rFonts w:ascii="Arial" w:eastAsiaTheme="minorEastAsia" w:hAnsi="Arial" w:cs="Arial"/>
          <w:lang w:val="mn-MN" w:eastAsia="ja-JP"/>
        </w:rPr>
      </w:pPr>
      <w:r w:rsidRPr="007B1B68">
        <w:rPr>
          <w:rFonts w:ascii="Arial" w:eastAsiaTheme="minorEastAsia" w:hAnsi="Arial" w:cs="Arial"/>
          <w:lang w:val="mn-MN" w:eastAsia="ja-JP"/>
        </w:rPr>
        <w:t>Монгол Улсын Их Хурлын 2024 оны 21 дүгээр тогтоолын 1 дүгээр хавсралтаар баталсан “Монгол Улсын Засгийн газрын 2024-2028 оны үйл ажиллагааны хөтөлбөр”-т тусгасан бодлогын үндсэн 4 чиглэлийн хүрээнд хэрэгжүүлэх 14 мега төслийн 12-т “Газрын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гэж, 3.3.1.6-д “Дорноговь аймагт дотоодын түүхий эдэд түшиглэсэн газрын тос боловсруулах үйлдвэрийг ашиглалтад оруулж, олон улсын стандартын шаардлага хангасан авто бензин, түлшний тодорхой хувийг дотоодоосоо хангах нөхцөлийг бүрдүүлнэ.” гэж тус тус заасан.</w:t>
      </w:r>
    </w:p>
    <w:p w14:paraId="2F425677" w14:textId="225FAD36" w:rsidR="00B60052" w:rsidRPr="007B1B68" w:rsidRDefault="00B60052"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eastAsiaTheme="minorEastAsia" w:hAnsi="Arial" w:cs="Arial"/>
          <w:lang w:val="mn-MN" w:eastAsia="ja-JP"/>
        </w:rPr>
        <w:t>Монгол Улсын Засгийн газраас газрын тосны бүтээгдэхүүний импортын хараат байдлыг бууруулах</w:t>
      </w:r>
      <w:r w:rsidR="00FC6D3C" w:rsidRPr="007B1B68">
        <w:rPr>
          <w:rFonts w:ascii="Arial" w:eastAsiaTheme="minorEastAsia" w:hAnsi="Arial" w:cs="Arial"/>
          <w:lang w:val="mn-MN" w:eastAsia="ja-JP"/>
        </w:rPr>
        <w:t xml:space="preserve"> </w:t>
      </w:r>
      <w:r w:rsidRPr="007B1B68">
        <w:rPr>
          <w:rFonts w:ascii="Arial" w:eastAsiaTheme="minorEastAsia" w:hAnsi="Arial" w:cs="Arial"/>
          <w:lang w:val="mn-MN" w:eastAsia="ja-JP"/>
        </w:rPr>
        <w:t>зорилтын хүрээнд газрын тос боловсруулах үйлдвэрийг</w:t>
      </w:r>
      <w:r w:rsidR="00FC6D3C" w:rsidRPr="007B1B68">
        <w:rPr>
          <w:rFonts w:ascii="Arial" w:eastAsiaTheme="minorEastAsia" w:hAnsi="Arial" w:cs="Arial"/>
          <w:lang w:val="mn-MN" w:eastAsia="ja-JP"/>
        </w:rPr>
        <w:t xml:space="preserve"> 2028 онд</w:t>
      </w:r>
      <w:r w:rsidRPr="007B1B68">
        <w:rPr>
          <w:rFonts w:ascii="Arial" w:eastAsiaTheme="minorEastAsia" w:hAnsi="Arial" w:cs="Arial"/>
          <w:lang w:val="mn-MN" w:eastAsia="ja-JP"/>
        </w:rPr>
        <w:t xml:space="preserve"> ашиглалтад</w:t>
      </w:r>
      <w:r w:rsidRPr="007B1B68">
        <w:rPr>
          <w:rFonts w:ascii="Arial" w:hAnsi="Arial" w:cs="Arial"/>
          <w:color w:val="000000" w:themeColor="text1"/>
          <w:shd w:val="clear" w:color="auto" w:fill="FFFFFF"/>
          <w:lang w:val="mn-MN"/>
        </w:rPr>
        <w:t xml:space="preserve"> оруулахаар ажиллаж байна. Энэхүү зорилтыг хангах үүднээс бүтээгдэхүүн хуваах гэрээ (</w:t>
      </w:r>
      <w:proofErr w:type="spellStart"/>
      <w:r w:rsidRPr="007B1B68">
        <w:rPr>
          <w:rFonts w:ascii="Arial" w:hAnsi="Arial" w:cs="Arial"/>
          <w:color w:val="000000" w:themeColor="text1"/>
          <w:shd w:val="clear" w:color="auto" w:fill="FFFFFF"/>
          <w:lang w:val="mn-MN"/>
        </w:rPr>
        <w:t>БХГ</w:t>
      </w:r>
      <w:proofErr w:type="spellEnd"/>
      <w:r w:rsidRPr="007B1B68">
        <w:rPr>
          <w:rFonts w:ascii="Arial" w:hAnsi="Arial" w:cs="Arial"/>
          <w:color w:val="000000" w:themeColor="text1"/>
          <w:shd w:val="clear" w:color="auto" w:fill="FFFFFF"/>
          <w:lang w:val="mn-MN"/>
        </w:rPr>
        <w:t>)-ний дагуу газрын тосны хайгуул, олборлолтын үйл ажиллагаа явуулж буй аж ахуйн нэгжүүдийн үйл ажиллагааны тогтвортой байдлыг хангах, хөрөнгө оруулалтыг нэмэгдүүлэх, олборлолтын хэмжээг өсгөх шаардлага үүсээд байна.</w:t>
      </w:r>
    </w:p>
    <w:p w14:paraId="4803D629" w14:textId="0BF90074" w:rsidR="00B60052" w:rsidRPr="007B1B68" w:rsidRDefault="00AB1CC6"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eastAsiaTheme="minorEastAsia" w:hAnsi="Arial" w:cs="Arial"/>
          <w:color w:val="000000" w:themeColor="text1"/>
          <w:shd w:val="clear" w:color="auto" w:fill="FFFFFF"/>
          <w:lang w:val="mn-MN" w:eastAsia="zh-CN"/>
        </w:rPr>
        <w:t>С</w:t>
      </w:r>
      <w:r w:rsidR="00B60052" w:rsidRPr="007B1B68">
        <w:rPr>
          <w:rFonts w:ascii="Arial" w:hAnsi="Arial" w:cs="Arial"/>
          <w:color w:val="000000" w:themeColor="text1"/>
          <w:shd w:val="clear" w:color="auto" w:fill="FFFFFF"/>
          <w:lang w:val="mn-MN"/>
        </w:rPr>
        <w:t xml:space="preserve">үүлийн жилүүдэд </w:t>
      </w:r>
      <w:proofErr w:type="spellStart"/>
      <w:r w:rsidR="00B60052" w:rsidRPr="007B1B68">
        <w:rPr>
          <w:rFonts w:ascii="Arial" w:hAnsi="Arial" w:cs="Arial"/>
          <w:color w:val="000000" w:themeColor="text1"/>
          <w:shd w:val="clear" w:color="auto" w:fill="FFFFFF"/>
          <w:lang w:val="mn-MN"/>
        </w:rPr>
        <w:t>БХГ</w:t>
      </w:r>
      <w:proofErr w:type="spellEnd"/>
      <w:r w:rsidR="00B60052" w:rsidRPr="007B1B68">
        <w:rPr>
          <w:rFonts w:ascii="Arial" w:hAnsi="Arial" w:cs="Arial"/>
          <w:color w:val="000000" w:themeColor="text1"/>
          <w:shd w:val="clear" w:color="auto" w:fill="FFFFFF"/>
          <w:lang w:val="mn-MN"/>
        </w:rPr>
        <w:t xml:space="preserve">-ний дагуу газрын тосны олборлолтын үйл ажиллагаа явуулж буй </w:t>
      </w:r>
      <w:proofErr w:type="spellStart"/>
      <w:r w:rsidR="00B60052" w:rsidRPr="007B1B68">
        <w:rPr>
          <w:rFonts w:ascii="Arial" w:hAnsi="Arial" w:cs="Arial"/>
          <w:color w:val="000000" w:themeColor="text1"/>
          <w:shd w:val="clear" w:color="auto" w:fill="FFFFFF"/>
          <w:lang w:val="mn-MN"/>
        </w:rPr>
        <w:t>Петрочайна</w:t>
      </w:r>
      <w:proofErr w:type="spellEnd"/>
      <w:r w:rsidR="00B60052" w:rsidRPr="007B1B68">
        <w:rPr>
          <w:rFonts w:ascii="Arial" w:hAnsi="Arial" w:cs="Arial"/>
          <w:color w:val="000000" w:themeColor="text1"/>
          <w:shd w:val="clear" w:color="auto" w:fill="FFFFFF"/>
          <w:lang w:val="mn-MN"/>
        </w:rPr>
        <w:t xml:space="preserve"> </w:t>
      </w:r>
      <w:proofErr w:type="spellStart"/>
      <w:r w:rsidR="00B60052" w:rsidRPr="007B1B68">
        <w:rPr>
          <w:rFonts w:ascii="Arial" w:hAnsi="Arial" w:cs="Arial"/>
          <w:color w:val="000000" w:themeColor="text1"/>
          <w:shd w:val="clear" w:color="auto" w:fill="FFFFFF"/>
          <w:lang w:val="mn-MN"/>
        </w:rPr>
        <w:t>Дачин</w:t>
      </w:r>
      <w:proofErr w:type="spellEnd"/>
      <w:r w:rsidR="00B60052" w:rsidRPr="007B1B68">
        <w:rPr>
          <w:rFonts w:ascii="Arial" w:hAnsi="Arial" w:cs="Arial"/>
          <w:color w:val="000000" w:themeColor="text1"/>
          <w:shd w:val="clear" w:color="auto" w:fill="FFFFFF"/>
          <w:lang w:val="mn-MN"/>
        </w:rPr>
        <w:t xml:space="preserve"> Тамсаг ХХК болон </w:t>
      </w:r>
      <w:proofErr w:type="spellStart"/>
      <w:r w:rsidR="00B60052" w:rsidRPr="007B1B68">
        <w:rPr>
          <w:rFonts w:ascii="Arial" w:hAnsi="Arial" w:cs="Arial"/>
          <w:color w:val="000000" w:themeColor="text1"/>
          <w:shd w:val="clear" w:color="auto" w:fill="FFFFFF"/>
          <w:lang w:val="mn-MN"/>
        </w:rPr>
        <w:t>Доншен</w:t>
      </w:r>
      <w:proofErr w:type="spellEnd"/>
      <w:r w:rsidR="00B60052" w:rsidRPr="007B1B68">
        <w:rPr>
          <w:rFonts w:ascii="Arial" w:hAnsi="Arial" w:cs="Arial"/>
          <w:color w:val="000000" w:themeColor="text1"/>
          <w:shd w:val="clear" w:color="auto" w:fill="FFFFFF"/>
          <w:lang w:val="mn-MN"/>
        </w:rPr>
        <w:t xml:space="preserve"> газрын тос (Монгол) ХХК-ийн хөрөнгө оруулалт, олборлолт буурч байгаа бөгөөд гол шалтгаан нь татвар, нийгмийн даатгал, аудит болон бусад хууль, эрх зүйн тогтворгүй байдал, орон нутгийн эсэргүүцэл зэрэг нөлөөлж байна.</w:t>
      </w:r>
    </w:p>
    <w:p w14:paraId="42858BF7" w14:textId="77777777" w:rsidR="00AB1CC6" w:rsidRPr="007B1B68" w:rsidRDefault="00AB1CC6" w:rsidP="00AA19F2">
      <w:pPr>
        <w:spacing w:after="120" w:line="279" w:lineRule="auto"/>
        <w:ind w:firstLine="720"/>
        <w:jc w:val="both"/>
        <w:rPr>
          <w:rFonts w:ascii="Arial" w:eastAsiaTheme="minorEastAsia" w:hAnsi="Arial" w:cs="Arial"/>
          <w:lang w:val="mn-MN" w:eastAsia="ja-JP"/>
        </w:rPr>
      </w:pPr>
      <w:r w:rsidRPr="007B1B68">
        <w:rPr>
          <w:rFonts w:ascii="Arial" w:eastAsiaTheme="minorEastAsia" w:hAnsi="Arial" w:cs="Arial"/>
          <w:lang w:val="mn-MN" w:eastAsia="ja-JP"/>
        </w:rPr>
        <w:t xml:space="preserve">Газрын тосны тухай 1991 оны 01 дүгээр сарын 18-ны өдөр батлагдсан хуулийн дагуу 1993, 1995, 1997 онуудад байгуулагдсан бүтээгдэхүүн хуваах гэрээнүүд нь татварын багц хууль болон бусад хууль тогтоомжуудын өөрчлөлттэй зөрчилдөж эхэлснээр татварын асуудалтай тулгарч байна. </w:t>
      </w:r>
    </w:p>
    <w:p w14:paraId="7249D88E" w14:textId="5294AC2E" w:rsidR="001C29B4" w:rsidRPr="007B1B68" w:rsidRDefault="001C29B4" w:rsidP="00AA19F2">
      <w:pPr>
        <w:spacing w:after="120" w:line="279" w:lineRule="auto"/>
        <w:ind w:firstLine="720"/>
        <w:jc w:val="both"/>
        <w:rPr>
          <w:rFonts w:ascii="Arial" w:eastAsiaTheme="minorEastAsia" w:hAnsi="Arial" w:cs="Arial"/>
          <w:lang w:val="mn-MN" w:eastAsia="ja-JP"/>
        </w:rPr>
      </w:pPr>
      <w:r w:rsidRPr="007B1B68">
        <w:rPr>
          <w:rFonts w:ascii="Arial" w:eastAsiaTheme="minorEastAsia" w:hAnsi="Arial" w:cs="Arial"/>
          <w:lang w:val="mn-MN" w:eastAsia="ja-JP"/>
        </w:rPr>
        <w:t>Тухайлбал</w:t>
      </w:r>
      <w:r w:rsidR="00F740D8" w:rsidRPr="007B1B68">
        <w:rPr>
          <w:rFonts w:ascii="Arial" w:eastAsiaTheme="minorEastAsia" w:hAnsi="Arial" w:cs="Arial"/>
          <w:lang w:val="mn-MN" w:eastAsia="ja-JP"/>
        </w:rPr>
        <w:t>,</w:t>
      </w:r>
      <w:r w:rsidR="00FA122A" w:rsidRPr="007B1B68">
        <w:rPr>
          <w:rFonts w:ascii="Arial" w:eastAsiaTheme="minorEastAsia" w:hAnsi="Arial" w:cs="Arial"/>
          <w:lang w:val="mn-MN" w:eastAsia="ja-JP"/>
        </w:rPr>
        <w:t xml:space="preserve"> Газрын тосны тухай хуулийн шинэчилсэн найруулга (2014 он), </w:t>
      </w:r>
      <w:proofErr w:type="spellStart"/>
      <w:r w:rsidRPr="007B1B68">
        <w:rPr>
          <w:rFonts w:ascii="Arial" w:eastAsiaTheme="minorEastAsia" w:hAnsi="Arial" w:cs="Arial"/>
          <w:lang w:val="mn-MN" w:eastAsia="ja-JP"/>
        </w:rPr>
        <w:t>Петрочайна</w:t>
      </w:r>
      <w:proofErr w:type="spellEnd"/>
      <w:r w:rsidRPr="007B1B68">
        <w:rPr>
          <w:rFonts w:ascii="Arial" w:eastAsiaTheme="minorEastAsia" w:hAnsi="Arial" w:cs="Arial"/>
          <w:lang w:val="mn-MN" w:eastAsia="ja-JP"/>
        </w:rPr>
        <w:t xml:space="preserve"> </w:t>
      </w:r>
      <w:proofErr w:type="spellStart"/>
      <w:r w:rsidRPr="007B1B68">
        <w:rPr>
          <w:rFonts w:ascii="Arial" w:eastAsiaTheme="minorEastAsia" w:hAnsi="Arial" w:cs="Arial"/>
          <w:lang w:val="mn-MN" w:eastAsia="ja-JP"/>
        </w:rPr>
        <w:t>Дачин</w:t>
      </w:r>
      <w:proofErr w:type="spellEnd"/>
      <w:r w:rsidRPr="007B1B68">
        <w:rPr>
          <w:rFonts w:ascii="Arial" w:eastAsiaTheme="minorEastAsia" w:hAnsi="Arial" w:cs="Arial"/>
          <w:lang w:val="mn-MN" w:eastAsia="ja-JP"/>
        </w:rPr>
        <w:t xml:space="preserve"> Тамсаг ХХК болон </w:t>
      </w:r>
      <w:proofErr w:type="spellStart"/>
      <w:r w:rsidRPr="007B1B68">
        <w:rPr>
          <w:rFonts w:ascii="Arial" w:eastAsiaTheme="minorEastAsia" w:hAnsi="Arial" w:cs="Arial"/>
          <w:lang w:val="mn-MN" w:eastAsia="ja-JP"/>
        </w:rPr>
        <w:t>Доншен</w:t>
      </w:r>
      <w:proofErr w:type="spellEnd"/>
      <w:r w:rsidRPr="007B1B68">
        <w:rPr>
          <w:rFonts w:ascii="Arial" w:eastAsiaTheme="minorEastAsia" w:hAnsi="Arial" w:cs="Arial"/>
          <w:lang w:val="mn-MN" w:eastAsia="ja-JP"/>
        </w:rPr>
        <w:t xml:space="preserve"> газрын тос (Монгол) ХХК-ийн </w:t>
      </w:r>
      <w:proofErr w:type="spellStart"/>
      <w:r w:rsidRPr="007B1B68">
        <w:rPr>
          <w:rFonts w:ascii="Arial" w:eastAsiaTheme="minorEastAsia" w:hAnsi="Arial" w:cs="Arial"/>
          <w:lang w:val="mn-MN" w:eastAsia="ja-JP"/>
        </w:rPr>
        <w:t>БХГ</w:t>
      </w:r>
      <w:proofErr w:type="spellEnd"/>
      <w:r w:rsidRPr="007B1B68">
        <w:rPr>
          <w:rFonts w:ascii="Arial" w:eastAsiaTheme="minorEastAsia" w:hAnsi="Arial" w:cs="Arial"/>
          <w:lang w:val="mn-MN" w:eastAsia="ja-JP"/>
        </w:rPr>
        <w:t>-нд татвар, төлбөртэй холбоотой дараах заалтуудыг тусгасан байдаг.</w:t>
      </w:r>
      <w:r w:rsidR="00F740D8" w:rsidRPr="007B1B68">
        <w:rPr>
          <w:rFonts w:ascii="Arial" w:eastAsiaTheme="minorEastAsia" w:hAnsi="Arial" w:cs="Arial"/>
          <w:lang w:val="mn-MN" w:eastAsia="ja-JP"/>
        </w:rPr>
        <w:t xml:space="preserve"> Үүнд:</w:t>
      </w:r>
      <w:r w:rsidRPr="007B1B68">
        <w:rPr>
          <w:rFonts w:ascii="Arial" w:eastAsiaTheme="minorEastAsia" w:hAnsi="Arial" w:cs="Arial"/>
          <w:lang w:val="mn-MN" w:eastAsia="ja-JP"/>
        </w:rPr>
        <w:t xml:space="preserve"> </w:t>
      </w:r>
    </w:p>
    <w:p w14:paraId="4D9C1D9C" w14:textId="2F3D1DDB" w:rsidR="001C29B4" w:rsidRPr="007B1B68" w:rsidRDefault="001C29B4" w:rsidP="00AA19F2">
      <w:pPr>
        <w:spacing w:after="120" w:line="279" w:lineRule="auto"/>
        <w:ind w:firstLine="720"/>
        <w:rPr>
          <w:rFonts w:ascii="Arial" w:eastAsiaTheme="minorEastAsia" w:hAnsi="Arial" w:cs="Arial"/>
          <w:u w:val="single"/>
          <w:lang w:val="mn-MN" w:eastAsia="ja-JP"/>
        </w:rPr>
      </w:pPr>
      <w:r w:rsidRPr="007B1B68">
        <w:rPr>
          <w:rFonts w:ascii="Arial" w:eastAsiaTheme="minorEastAsia" w:hAnsi="Arial" w:cs="Arial"/>
          <w:u w:val="single"/>
          <w:lang w:val="mn-MN" w:eastAsia="ja-JP"/>
        </w:rPr>
        <w:t xml:space="preserve">Тосон-Уул XIX, Тамсаг XXI талбайн </w:t>
      </w:r>
      <w:r w:rsidR="00DD2D18" w:rsidRPr="007B1B68">
        <w:rPr>
          <w:rFonts w:ascii="Arial" w:eastAsiaTheme="minorEastAsia" w:hAnsi="Arial" w:cs="Arial"/>
          <w:u w:val="single"/>
          <w:lang w:val="mn-MN" w:eastAsia="ja-JP"/>
        </w:rPr>
        <w:t>гэрээнд</w:t>
      </w:r>
      <w:r w:rsidRPr="007B1B68">
        <w:rPr>
          <w:rFonts w:ascii="Arial" w:eastAsiaTheme="minorEastAsia" w:hAnsi="Arial" w:cs="Arial"/>
          <w:u w:val="single"/>
          <w:lang w:val="mn-MN" w:eastAsia="ja-JP"/>
        </w:rPr>
        <w:t xml:space="preserve"> (1993, 1995 он):</w:t>
      </w:r>
    </w:p>
    <w:p w14:paraId="58BB2D84" w14:textId="256E998D" w:rsidR="00C34821" w:rsidRPr="007B1B68" w:rsidRDefault="00424D19" w:rsidP="0094369E">
      <w:pPr>
        <w:spacing w:after="120" w:line="279" w:lineRule="auto"/>
        <w:ind w:firstLine="720"/>
        <w:jc w:val="both"/>
        <w:rPr>
          <w:rFonts w:ascii="Arial" w:hAnsi="Arial" w:cs="Arial"/>
          <w:color w:val="000000" w:themeColor="text1"/>
          <w:shd w:val="clear" w:color="auto" w:fill="FFFFFF"/>
          <w:lang w:val="mn-MN"/>
        </w:rPr>
      </w:pPr>
      <w:proofErr w:type="spellStart"/>
      <w:r w:rsidRPr="007B1B68">
        <w:rPr>
          <w:rFonts w:ascii="Arial" w:eastAsiaTheme="minorEastAsia" w:hAnsi="Arial" w:cs="Arial"/>
          <w:lang w:val="mn-MN" w:eastAsia="ja-JP"/>
        </w:rPr>
        <w:t>БХГ</w:t>
      </w:r>
      <w:proofErr w:type="spellEnd"/>
      <w:r w:rsidRPr="007B1B68">
        <w:rPr>
          <w:rFonts w:ascii="Arial" w:eastAsiaTheme="minorEastAsia" w:hAnsi="Arial" w:cs="Arial"/>
          <w:lang w:val="mn-MN" w:eastAsia="ja-JP"/>
        </w:rPr>
        <w:t>-ний 10 дугаар зүйл</w:t>
      </w:r>
      <w:r w:rsidR="001C29B4" w:rsidRPr="007B1B68">
        <w:rPr>
          <w:rFonts w:ascii="Arial" w:eastAsiaTheme="minorEastAsia" w:hAnsi="Arial" w:cs="Arial"/>
          <w:lang w:val="mn-MN" w:eastAsia="ja-JP"/>
        </w:rPr>
        <w:t>ийн 10.4-</w:t>
      </w:r>
      <w:r w:rsidR="00DA10B3" w:rsidRPr="007B1B68">
        <w:rPr>
          <w:rFonts w:ascii="Arial" w:eastAsiaTheme="minorEastAsia" w:hAnsi="Arial" w:cs="Arial"/>
          <w:lang w:val="mn-MN" w:eastAsia="ja-JP"/>
        </w:rPr>
        <w:t>т</w:t>
      </w:r>
      <w:r w:rsidRPr="007B1B68">
        <w:rPr>
          <w:rFonts w:ascii="Arial" w:eastAsiaTheme="minorEastAsia" w:hAnsi="Arial" w:cs="Arial"/>
          <w:lang w:val="mn-MN" w:eastAsia="ja-JP"/>
        </w:rPr>
        <w:t xml:space="preserve"> “гэрээлэгч татвар төлөхийг Засгийн газрын аль нэг байгууллага шаардвал гэрээлэгч Засгийн газрын төлөөлөгчтэй нэн даруй зөвлөлдөж, энэхүү шаардлагыг</w:t>
      </w:r>
      <w:r w:rsidRPr="007B1B68">
        <w:rPr>
          <w:rFonts w:ascii="Arial" w:hAnsi="Arial" w:cs="Arial"/>
          <w:color w:val="000000" w:themeColor="text1"/>
          <w:shd w:val="clear" w:color="auto" w:fill="FFFFFF"/>
          <w:lang w:val="mn-MN"/>
        </w:rPr>
        <w:t xml:space="preserve"> хэрхэх талаар Засгийн газрын төлөөлөгчийн </w:t>
      </w:r>
      <w:r w:rsidRPr="007B1B68">
        <w:rPr>
          <w:rFonts w:ascii="Arial" w:hAnsi="Arial" w:cs="Arial"/>
          <w:color w:val="000000" w:themeColor="text1"/>
          <w:shd w:val="clear" w:color="auto" w:fill="FFFFFF"/>
          <w:lang w:val="mn-MN"/>
        </w:rPr>
        <w:lastRenderedPageBreak/>
        <w:t>зааврыг дагахаар, улмаар заавал төлөх ёстой гэж үзвэл гэрээлэгчээс түүнийг төлсөн баримтыг авчирмагц Монгол Улсын Засгийн газар нөхөн төлбөр хийнэ”</w:t>
      </w:r>
      <w:r w:rsidR="00DA10B3" w:rsidRPr="007B1B68">
        <w:rPr>
          <w:rFonts w:ascii="Arial" w:hAnsi="Arial" w:cs="Arial"/>
          <w:color w:val="000000" w:themeColor="text1"/>
          <w:shd w:val="clear" w:color="auto" w:fill="FFFFFF"/>
          <w:lang w:val="mn-MN"/>
        </w:rPr>
        <w:t>, 10.4.е,ж-д “гэрээлэгчийн гадаадын оролцон гүйц‎‎</w:t>
      </w:r>
      <w:proofErr w:type="spellStart"/>
      <w:r w:rsidR="00DA10B3" w:rsidRPr="007B1B68">
        <w:rPr>
          <w:rFonts w:ascii="Arial" w:hAnsi="Arial" w:cs="Arial"/>
          <w:color w:val="000000" w:themeColor="text1"/>
          <w:shd w:val="clear" w:color="auto" w:fill="FFFFFF"/>
          <w:lang w:val="mn-MN"/>
        </w:rPr>
        <w:t>этг</w:t>
      </w:r>
      <w:proofErr w:type="spellEnd"/>
      <w:r w:rsidR="00DA10B3" w:rsidRPr="007B1B68">
        <w:rPr>
          <w:rFonts w:ascii="Arial" w:hAnsi="Arial" w:cs="Arial"/>
          <w:color w:val="000000" w:themeColor="text1"/>
          <w:shd w:val="clear" w:color="auto" w:fill="FFFFFF"/>
          <w:lang w:val="mn-MN"/>
        </w:rPr>
        <w:t>‎‎‎эгч нь тэдгээрийн газрын тостой холбогдсон үйл ажиллагаанд ногдуулах</w:t>
      </w:r>
      <w:r w:rsidR="009128A5" w:rsidRPr="007B1B68">
        <w:rPr>
          <w:rFonts w:ascii="Arial" w:hAnsi="Arial" w:cs="Arial"/>
          <w:color w:val="000000" w:themeColor="text1"/>
          <w:shd w:val="clear" w:color="auto" w:fill="FFFFFF"/>
          <w:lang w:val="mn-MN"/>
        </w:rPr>
        <w:t>,</w:t>
      </w:r>
      <w:r w:rsidR="00DA10B3" w:rsidRPr="007B1B68">
        <w:rPr>
          <w:rFonts w:ascii="Arial" w:hAnsi="Arial" w:cs="Arial"/>
          <w:color w:val="000000" w:themeColor="text1"/>
          <w:shd w:val="clear" w:color="auto" w:fill="FFFFFF"/>
          <w:lang w:val="mn-MN"/>
        </w:rPr>
        <w:t xml:space="preserve"> орлон төлөх орлогын татвар, орлогын татвар буюу бусад татвараас чөлөөлөгдөнө.”, 10.4.ж,з-д “гэрээлэгчийн болон оролцон гүйц‎этгэгчийн гадаадын ажиллагсад нь Монгол</w:t>
      </w:r>
      <w:r w:rsidR="00C40B21" w:rsidRPr="007B1B68">
        <w:rPr>
          <w:rFonts w:ascii="Arial" w:hAnsi="Arial" w:cs="Arial"/>
          <w:color w:val="000000" w:themeColor="text1"/>
          <w:shd w:val="clear" w:color="auto" w:fill="FFFFFF"/>
          <w:lang w:val="mn-MN"/>
        </w:rPr>
        <w:t>ын</w:t>
      </w:r>
      <w:r w:rsidR="00DA10B3" w:rsidRPr="007B1B68">
        <w:rPr>
          <w:rFonts w:ascii="Arial" w:hAnsi="Arial" w:cs="Arial"/>
          <w:color w:val="000000" w:themeColor="text1"/>
          <w:shd w:val="clear" w:color="auto" w:fill="FFFFFF"/>
          <w:lang w:val="mn-MN"/>
        </w:rPr>
        <w:t xml:space="preserve"> Засгийн газ</w:t>
      </w:r>
      <w:r w:rsidR="00C40B21" w:rsidRPr="007B1B68">
        <w:rPr>
          <w:rFonts w:ascii="Arial" w:hAnsi="Arial" w:cs="Arial"/>
          <w:color w:val="000000" w:themeColor="text1"/>
          <w:shd w:val="clear" w:color="auto" w:fill="FFFFFF"/>
          <w:lang w:val="mn-MN"/>
        </w:rPr>
        <w:t>раас ногдуулах,</w:t>
      </w:r>
      <w:r w:rsidR="0013439E" w:rsidRPr="007B1B68">
        <w:rPr>
          <w:rFonts w:ascii="Arial" w:hAnsi="Arial" w:cs="Arial"/>
          <w:color w:val="000000" w:themeColor="text1"/>
          <w:shd w:val="clear" w:color="auto" w:fill="FFFFFF"/>
          <w:lang w:val="mn-MN"/>
        </w:rPr>
        <w:t xml:space="preserve"> орлогын татвар, аливаа нийгмийн даатгал</w:t>
      </w:r>
      <w:r w:rsidR="0036196C" w:rsidRPr="007B1B68">
        <w:rPr>
          <w:rFonts w:ascii="Arial" w:hAnsi="Arial" w:cs="Arial"/>
          <w:color w:val="000000" w:themeColor="text1"/>
          <w:shd w:val="clear" w:color="auto" w:fill="FFFFFF"/>
          <w:lang w:val="mn-MN"/>
        </w:rPr>
        <w:t xml:space="preserve"> болон аливаа улс төрийн байгууллагын татвар хураамжаас чөлөөлөгдөнө.</w:t>
      </w:r>
      <w:r w:rsidR="005A59C5" w:rsidRPr="007B1B68">
        <w:rPr>
          <w:rFonts w:ascii="Arial" w:hAnsi="Arial" w:cs="Arial"/>
          <w:color w:val="000000" w:themeColor="text1"/>
          <w:shd w:val="clear" w:color="auto" w:fill="FFFFFF"/>
          <w:lang w:val="mn-MN"/>
        </w:rPr>
        <w:t xml:space="preserve">”, </w:t>
      </w:r>
      <w:r w:rsidR="00EE4C33" w:rsidRPr="007B1B68">
        <w:rPr>
          <w:rFonts w:ascii="Arial" w:hAnsi="Arial" w:cs="Arial"/>
          <w:color w:val="000000" w:themeColor="text1"/>
          <w:shd w:val="clear" w:color="auto" w:fill="FFFFFF"/>
          <w:lang w:val="mn-MN"/>
        </w:rPr>
        <w:t>мөн гэрээний 16 дугаар зүйлд</w:t>
      </w:r>
      <w:r w:rsidR="00EE4C33" w:rsidRPr="007B1B68">
        <w:rPr>
          <w:lang w:val="mn-MN"/>
        </w:rPr>
        <w:t xml:space="preserve"> </w:t>
      </w:r>
      <w:r w:rsidR="00EE4C33" w:rsidRPr="007B1B68">
        <w:rPr>
          <w:rFonts w:ascii="Arial" w:hAnsi="Arial" w:cs="Arial"/>
          <w:lang w:val="mn-MN"/>
        </w:rPr>
        <w:t xml:space="preserve">гэрээлэгч болон түүний ажиллагсдын </w:t>
      </w:r>
      <w:r w:rsidR="00C34821" w:rsidRPr="007B1B68">
        <w:rPr>
          <w:rFonts w:ascii="Arial" w:hAnsi="Arial" w:cs="Arial"/>
          <w:lang w:val="mn-MN"/>
        </w:rPr>
        <w:t>г</w:t>
      </w:r>
      <w:r w:rsidR="00EE4C33" w:rsidRPr="007B1B68">
        <w:rPr>
          <w:rFonts w:ascii="Arial" w:hAnsi="Arial" w:cs="Arial"/>
          <w:color w:val="000000" w:themeColor="text1"/>
          <w:shd w:val="clear" w:color="auto" w:fill="FFFFFF"/>
          <w:lang w:val="mn-MN"/>
        </w:rPr>
        <w:t>азрын тостой холбогдсон үйл ажиллагаа явуулахад гэрээлэгчид шаардлагатай бүх зүйлд гэрээлэгчээс гаалийн татвар төлөхөөс чөлөөл</w:t>
      </w:r>
      <w:r w:rsidR="00C34821" w:rsidRPr="007B1B68">
        <w:rPr>
          <w:rFonts w:ascii="Arial" w:hAnsi="Arial" w:cs="Arial"/>
          <w:color w:val="000000" w:themeColor="text1"/>
          <w:shd w:val="clear" w:color="auto" w:fill="FFFFFF"/>
          <w:lang w:val="mn-MN"/>
        </w:rPr>
        <w:t xml:space="preserve">өхөөр тус тус заасан байдаг. </w:t>
      </w:r>
    </w:p>
    <w:p w14:paraId="558AB517" w14:textId="16BA7954" w:rsidR="00C34821" w:rsidRPr="007B1B68" w:rsidRDefault="00C34821"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Түүнчл</w:t>
      </w:r>
      <w:r w:rsidR="00523A4A" w:rsidRPr="007B1B68">
        <w:rPr>
          <w:rFonts w:ascii="Arial" w:hAnsi="Arial" w:cs="Arial"/>
          <w:color w:val="000000" w:themeColor="text1"/>
          <w:shd w:val="clear" w:color="auto" w:fill="FFFFFF"/>
          <w:lang w:val="mn-MN"/>
        </w:rPr>
        <w:t>э</w:t>
      </w:r>
      <w:r w:rsidRPr="007B1B68">
        <w:rPr>
          <w:rFonts w:ascii="Arial" w:hAnsi="Arial" w:cs="Arial"/>
          <w:color w:val="000000" w:themeColor="text1"/>
          <w:shd w:val="clear" w:color="auto" w:fill="FFFFFF"/>
          <w:lang w:val="mn-MN"/>
        </w:rPr>
        <w:t xml:space="preserve">н, 1993 онд байгуулагдсан Тосон-Уул XIX талбайн </w:t>
      </w:r>
      <w:proofErr w:type="spellStart"/>
      <w:r w:rsidRPr="007B1B68">
        <w:rPr>
          <w:rFonts w:ascii="Arial" w:hAnsi="Arial" w:cs="Arial"/>
          <w:color w:val="000000" w:themeColor="text1"/>
          <w:shd w:val="clear" w:color="auto" w:fill="FFFFFF"/>
          <w:lang w:val="mn-MN"/>
        </w:rPr>
        <w:t>БХГ</w:t>
      </w:r>
      <w:proofErr w:type="spellEnd"/>
      <w:r w:rsidRPr="007B1B68">
        <w:rPr>
          <w:rFonts w:ascii="Arial" w:hAnsi="Arial" w:cs="Arial"/>
          <w:color w:val="000000" w:themeColor="text1"/>
          <w:shd w:val="clear" w:color="auto" w:fill="FFFFFF"/>
          <w:lang w:val="mn-MN"/>
        </w:rPr>
        <w:t>-ний 8 дугаар зүйлийн 8.1</w:t>
      </w:r>
      <w:r w:rsidR="00347D7C" w:rsidRPr="007B1B68">
        <w:rPr>
          <w:rFonts w:ascii="Arial" w:hAnsi="Arial" w:cs="Arial"/>
          <w:color w:val="000000" w:themeColor="text1"/>
          <w:shd w:val="clear" w:color="auto" w:fill="FFFFFF"/>
          <w:lang w:val="mn-MN"/>
        </w:rPr>
        <w:t xml:space="preserve">-д </w:t>
      </w:r>
      <w:r w:rsidR="005A2F6A" w:rsidRPr="007B1B68">
        <w:rPr>
          <w:rFonts w:ascii="Arial" w:hAnsi="Arial" w:cs="Arial"/>
          <w:color w:val="000000" w:themeColor="text1"/>
          <w:shd w:val="clear" w:color="auto" w:fill="FFFFFF"/>
          <w:lang w:val="mn-MN"/>
        </w:rPr>
        <w:t>Төлбөр (</w:t>
      </w:r>
      <w:proofErr w:type="spellStart"/>
      <w:r w:rsidR="005A2F6A" w:rsidRPr="007B1B68">
        <w:rPr>
          <w:rFonts w:ascii="Arial" w:hAnsi="Arial" w:cs="Arial"/>
          <w:color w:val="000000" w:themeColor="text1"/>
          <w:shd w:val="clear" w:color="auto" w:fill="FFFFFF"/>
          <w:lang w:val="mn-MN"/>
        </w:rPr>
        <w:t>роялти</w:t>
      </w:r>
      <w:proofErr w:type="spellEnd"/>
      <w:r w:rsidR="005A2F6A" w:rsidRPr="007B1B68">
        <w:rPr>
          <w:rFonts w:ascii="Arial" w:hAnsi="Arial" w:cs="Arial"/>
          <w:color w:val="000000" w:themeColor="text1"/>
          <w:shd w:val="clear" w:color="auto" w:fill="FFFFFF"/>
          <w:lang w:val="mn-MN"/>
        </w:rPr>
        <w:t>)</w:t>
      </w:r>
      <w:r w:rsidR="00347D7C" w:rsidRPr="007B1B68">
        <w:rPr>
          <w:rFonts w:ascii="Arial" w:hAnsi="Arial" w:cs="Arial"/>
          <w:color w:val="000000" w:themeColor="text1"/>
          <w:shd w:val="clear" w:color="auto" w:fill="FFFFFF"/>
          <w:lang w:val="mn-MN"/>
        </w:rPr>
        <w:t xml:space="preserve"> буюу</w:t>
      </w:r>
      <w:r w:rsidRPr="007B1B68">
        <w:rPr>
          <w:rFonts w:ascii="Arial" w:hAnsi="Arial" w:cs="Arial"/>
          <w:color w:val="000000" w:themeColor="text1"/>
          <w:shd w:val="clear" w:color="auto" w:fill="FFFFFF"/>
          <w:lang w:val="mn-MN"/>
        </w:rPr>
        <w:t xml:space="preserve"> “</w:t>
      </w:r>
      <w:r w:rsidR="00347D7C" w:rsidRPr="007B1B68">
        <w:rPr>
          <w:rFonts w:ascii="Arial" w:hAnsi="Arial" w:cs="Arial"/>
          <w:color w:val="000000" w:themeColor="text1"/>
          <w:shd w:val="clear" w:color="auto" w:fill="FFFFFF"/>
          <w:lang w:val="mn-MN"/>
        </w:rPr>
        <w:t>Б</w:t>
      </w:r>
      <w:r w:rsidRPr="007B1B68">
        <w:rPr>
          <w:rFonts w:ascii="Arial" w:hAnsi="Arial" w:cs="Arial"/>
          <w:color w:val="000000" w:themeColor="text1"/>
          <w:shd w:val="clear" w:color="auto" w:fill="FFFFFF"/>
          <w:lang w:val="mn-MN"/>
        </w:rPr>
        <w:t xml:space="preserve">үт‎ээгд‎эхүүний аливаа төлбөр нь ашигт тосны монголын ногдол хэсэгт багтах бөгөөд түүнийг </w:t>
      </w:r>
      <w:proofErr w:type="spellStart"/>
      <w:r w:rsidRPr="007B1B68">
        <w:rPr>
          <w:rFonts w:ascii="Arial" w:hAnsi="Arial" w:cs="Arial"/>
          <w:color w:val="000000" w:themeColor="text1"/>
          <w:shd w:val="clear" w:color="auto" w:fill="FFFFFF"/>
          <w:lang w:val="mn-MN"/>
        </w:rPr>
        <w:t>МГТ</w:t>
      </w:r>
      <w:proofErr w:type="spellEnd"/>
      <w:r w:rsidRPr="007B1B68">
        <w:rPr>
          <w:rFonts w:ascii="Arial" w:hAnsi="Arial" w:cs="Arial"/>
          <w:color w:val="000000" w:themeColor="text1"/>
          <w:shd w:val="clear" w:color="auto" w:fill="FFFFFF"/>
          <w:lang w:val="mn-MN"/>
        </w:rPr>
        <w:t xml:space="preserve"> компани Монголын Засгийн газарт төлнө.” гэж </w:t>
      </w:r>
      <w:r w:rsidR="00F740D8" w:rsidRPr="007B1B68">
        <w:rPr>
          <w:rFonts w:ascii="Arial" w:hAnsi="Arial" w:cs="Arial"/>
          <w:color w:val="000000" w:themeColor="text1"/>
          <w:shd w:val="clear" w:color="auto" w:fill="FFFFFF"/>
          <w:lang w:val="mn-MN"/>
        </w:rPr>
        <w:t>тусгасан</w:t>
      </w:r>
      <w:r w:rsidRPr="007B1B68">
        <w:rPr>
          <w:rFonts w:ascii="Arial" w:hAnsi="Arial" w:cs="Arial"/>
          <w:color w:val="000000" w:themeColor="text1"/>
          <w:shd w:val="clear" w:color="auto" w:fill="FFFFFF"/>
          <w:lang w:val="mn-MN"/>
        </w:rPr>
        <w:t xml:space="preserve">. </w:t>
      </w:r>
    </w:p>
    <w:p w14:paraId="71C7C3C8" w14:textId="67037691" w:rsidR="00F740D8" w:rsidRPr="007B1B68" w:rsidRDefault="00F740D8" w:rsidP="00AA19F2">
      <w:pPr>
        <w:spacing w:after="120" w:line="279" w:lineRule="auto"/>
        <w:ind w:firstLine="720"/>
        <w:jc w:val="both"/>
        <w:rPr>
          <w:rFonts w:ascii="Arial" w:eastAsiaTheme="minorEastAsia" w:hAnsi="Arial" w:cs="Arial"/>
          <w:u w:val="single"/>
          <w:lang w:val="mn-MN" w:eastAsia="ja-JP"/>
        </w:rPr>
      </w:pPr>
      <w:proofErr w:type="spellStart"/>
      <w:r w:rsidRPr="007B1B68">
        <w:rPr>
          <w:rFonts w:ascii="Arial" w:hAnsi="Arial" w:cs="Arial"/>
          <w:color w:val="000000" w:themeColor="text1"/>
          <w:u w:val="single"/>
          <w:shd w:val="clear" w:color="auto" w:fill="FFFFFF"/>
          <w:lang w:val="mn-MN"/>
        </w:rPr>
        <w:t>БХГ</w:t>
      </w:r>
      <w:proofErr w:type="spellEnd"/>
      <w:r w:rsidRPr="007B1B68">
        <w:rPr>
          <w:rFonts w:ascii="Arial" w:eastAsiaTheme="minorEastAsia" w:hAnsi="Arial" w:cs="Arial"/>
          <w:u w:val="single"/>
          <w:lang w:val="mn-MN" w:eastAsia="ja-JP"/>
        </w:rPr>
        <w:t>-97 талбайн гэрээ (1997 он):</w:t>
      </w:r>
    </w:p>
    <w:p w14:paraId="2A4C7250" w14:textId="4C434B82" w:rsidR="005E4E9D" w:rsidRPr="007B1B68" w:rsidRDefault="005E4E9D" w:rsidP="00AA19F2">
      <w:pPr>
        <w:spacing w:after="120" w:line="279" w:lineRule="auto"/>
        <w:ind w:firstLine="720"/>
        <w:jc w:val="both"/>
        <w:rPr>
          <w:rFonts w:ascii="Arial" w:hAnsi="Arial" w:cs="Arial"/>
          <w:color w:val="000000" w:themeColor="text1"/>
          <w:shd w:val="clear" w:color="auto" w:fill="FFFFFF"/>
          <w:lang w:val="mn-MN"/>
        </w:rPr>
      </w:pPr>
      <w:proofErr w:type="spellStart"/>
      <w:r w:rsidRPr="007B1B68">
        <w:rPr>
          <w:rFonts w:ascii="Arial" w:eastAsiaTheme="minorEastAsia" w:hAnsi="Arial" w:cs="Arial"/>
          <w:lang w:val="mn-MN" w:eastAsia="ja-JP"/>
        </w:rPr>
        <w:t>БХГ</w:t>
      </w:r>
      <w:proofErr w:type="spellEnd"/>
      <w:r w:rsidRPr="007B1B68">
        <w:rPr>
          <w:rFonts w:ascii="Arial" w:eastAsiaTheme="minorEastAsia" w:hAnsi="Arial" w:cs="Arial"/>
          <w:lang w:val="mn-MN" w:eastAsia="ja-JP"/>
        </w:rPr>
        <w:t xml:space="preserve">-ний </w:t>
      </w:r>
      <w:r w:rsidR="000A16DA" w:rsidRPr="007B1B68">
        <w:rPr>
          <w:rFonts w:ascii="Arial" w:eastAsiaTheme="minorEastAsia" w:hAnsi="Arial" w:cs="Arial"/>
          <w:lang w:val="mn-MN" w:eastAsia="ja-JP"/>
        </w:rPr>
        <w:t xml:space="preserve">10 дугаар зүйлийн 10.3.в-д “...гэрээлэгч (мөн түүний салбар байгууллага буюу хувь нийлүүлэгч, түнш болон бусад хамтран эзэмшигч) нь энэхүү гэрээний дагуу явагдаж буй газрын тостой холбогдсон үйл ажиллагаатай холбогдолтой бусад бүх татвараас энэхүү гэрээний дагуу чөлөөлөгдөнө.”, </w:t>
      </w:r>
      <w:r w:rsidRPr="007B1B68">
        <w:rPr>
          <w:rFonts w:ascii="Arial" w:eastAsiaTheme="minorEastAsia" w:hAnsi="Arial" w:cs="Arial"/>
          <w:lang w:val="mn-MN" w:eastAsia="ja-JP"/>
        </w:rPr>
        <w:t>10.3.г-д “гэрээлэгчийн Монголын</w:t>
      </w:r>
      <w:r w:rsidRPr="007B1B68">
        <w:rPr>
          <w:rFonts w:ascii="Arial" w:eastAsiaTheme="minorEastAsia" w:hAnsi="Arial" w:cs="Arial"/>
          <w:color w:val="000000" w:themeColor="text1"/>
          <w:shd w:val="clear" w:color="auto" w:fill="FFFFFF"/>
          <w:lang w:val="mn-MN" w:eastAsia="zh-CN"/>
        </w:rPr>
        <w:t xml:space="preserve"> харьяат бус оролцон гүйцэтгэгч нь энэхүү гэрээний дагуу </w:t>
      </w:r>
      <w:r w:rsidR="000A16DA" w:rsidRPr="007B1B68">
        <w:rPr>
          <w:rFonts w:ascii="Arial" w:eastAsiaTheme="minorEastAsia" w:hAnsi="Arial" w:cs="Arial"/>
          <w:color w:val="000000" w:themeColor="text1"/>
          <w:shd w:val="clear" w:color="auto" w:fill="FFFFFF"/>
          <w:lang w:val="mn-MN" w:eastAsia="zh-CN"/>
        </w:rPr>
        <w:t xml:space="preserve">тэдгээрийн газрын тостой холбогдсон үйл ажиллагаанд ногдуулах орлогын татвар буюу бусад бүх татвараас чөлөөлөгдөнө.”, 10.3.д-д “гэрээлэгч болон түүний оролцон гүйцэтгэгчийн Монголын харьяат бус ажиллагсад нь Засгийн газраас ногдуулах орлогын болон бусад бүх татвар, түүний дотор нийгмийн хамгаалал буюу нийгмийн даатгалын хураамжаас чөлөөлөгдөнө.” мөн гэрээний 16 дугаар зүйлд гэрээлэгч болон түүний ажиллагсдын газрын тостой холбогдсон үйл ажиллагаанд хэрэгцээтэй гэж гэрээлэгчийн үзсэн бүх материал, тоног төхөөрөмж, бусад эд зүйлийг </w:t>
      </w:r>
      <w:r w:rsidR="00D81DA6" w:rsidRPr="007B1B68">
        <w:rPr>
          <w:rFonts w:ascii="Arial" w:eastAsiaTheme="minorEastAsia" w:hAnsi="Arial" w:cs="Arial"/>
          <w:color w:val="000000" w:themeColor="text1"/>
          <w:shd w:val="clear" w:color="auto" w:fill="FFFFFF"/>
          <w:lang w:val="mn-MN" w:eastAsia="zh-CN"/>
        </w:rPr>
        <w:t>г</w:t>
      </w:r>
      <w:r w:rsidR="000A16DA" w:rsidRPr="007B1B68">
        <w:rPr>
          <w:rFonts w:ascii="Arial" w:eastAsiaTheme="minorEastAsia" w:hAnsi="Arial" w:cs="Arial"/>
          <w:color w:val="000000" w:themeColor="text1"/>
          <w:shd w:val="clear" w:color="auto" w:fill="FFFFFF"/>
          <w:lang w:val="mn-MN" w:eastAsia="zh-CN"/>
        </w:rPr>
        <w:t xml:space="preserve">эрээлэгч гаднаас оруулж ирэхийг зөвшөөрөгдсөн бөгөөд </w:t>
      </w:r>
      <w:r w:rsidR="00D81DA6" w:rsidRPr="007B1B68">
        <w:rPr>
          <w:rFonts w:ascii="Arial" w:eastAsiaTheme="minorEastAsia" w:hAnsi="Arial" w:cs="Arial"/>
          <w:color w:val="000000" w:themeColor="text1"/>
          <w:shd w:val="clear" w:color="auto" w:fill="FFFFFF"/>
          <w:lang w:val="mn-MN" w:eastAsia="zh-CN"/>
        </w:rPr>
        <w:t>г</w:t>
      </w:r>
      <w:r w:rsidR="000A16DA" w:rsidRPr="007B1B68">
        <w:rPr>
          <w:rFonts w:ascii="Arial" w:eastAsiaTheme="minorEastAsia" w:hAnsi="Arial" w:cs="Arial"/>
          <w:color w:val="000000" w:themeColor="text1"/>
          <w:shd w:val="clear" w:color="auto" w:fill="FFFFFF"/>
          <w:lang w:val="mn-MN" w:eastAsia="zh-CN"/>
        </w:rPr>
        <w:t xml:space="preserve">эрээлэгч эдгээр </w:t>
      </w:r>
      <w:r w:rsidR="000A16DA" w:rsidRPr="007B1B68">
        <w:rPr>
          <w:rFonts w:ascii="Arial" w:hAnsi="Arial" w:cs="Arial"/>
          <w:color w:val="000000" w:themeColor="text1"/>
          <w:shd w:val="clear" w:color="auto" w:fill="FFFFFF"/>
          <w:lang w:val="mn-MN"/>
        </w:rPr>
        <w:t>зүйлд гаалийн бүх төрлийн татвар төлөхөөс чөлөөлөгдөнө</w:t>
      </w:r>
      <w:r w:rsidR="00D81DA6" w:rsidRPr="007B1B68">
        <w:rPr>
          <w:rFonts w:ascii="Arial" w:hAnsi="Arial" w:cs="Arial"/>
          <w:color w:val="000000" w:themeColor="text1"/>
          <w:shd w:val="clear" w:color="auto" w:fill="FFFFFF"/>
          <w:lang w:val="mn-MN"/>
        </w:rPr>
        <w:t xml:space="preserve"> гэж тус тус заасан. </w:t>
      </w:r>
      <w:r w:rsidR="000A16DA" w:rsidRPr="007B1B68">
        <w:rPr>
          <w:rFonts w:ascii="Arial" w:hAnsi="Arial" w:cs="Arial"/>
          <w:color w:val="000000" w:themeColor="text1"/>
          <w:shd w:val="clear" w:color="auto" w:fill="FFFFFF"/>
          <w:lang w:val="mn-MN"/>
        </w:rPr>
        <w:t xml:space="preserve"> </w:t>
      </w:r>
    </w:p>
    <w:p w14:paraId="74A0E6D7" w14:textId="58790270" w:rsidR="00FA122A" w:rsidRPr="007B1B68" w:rsidRDefault="00FA122A" w:rsidP="00A904A0">
      <w:pPr>
        <w:spacing w:after="120" w:line="279" w:lineRule="auto"/>
        <w:ind w:firstLine="720"/>
        <w:jc w:val="both"/>
        <w:rPr>
          <w:rFonts w:ascii="Arial" w:hAnsi="Arial" w:cs="Arial"/>
          <w:color w:val="000000" w:themeColor="text1"/>
          <w:u w:val="single"/>
          <w:shd w:val="clear" w:color="auto" w:fill="FFFFFF"/>
          <w:lang w:val="mn-MN"/>
        </w:rPr>
      </w:pPr>
      <w:r w:rsidRPr="007B1B68">
        <w:rPr>
          <w:rFonts w:ascii="Arial" w:hAnsi="Arial" w:cs="Arial"/>
          <w:color w:val="000000" w:themeColor="text1"/>
          <w:u w:val="single"/>
          <w:shd w:val="clear" w:color="auto" w:fill="FFFFFF"/>
          <w:lang w:val="mn-MN"/>
        </w:rPr>
        <w:t>Газрын тосны тухай хуул</w:t>
      </w:r>
      <w:r w:rsidR="00DD2D18" w:rsidRPr="007B1B68">
        <w:rPr>
          <w:rFonts w:ascii="Arial" w:hAnsi="Arial" w:cs="Arial"/>
          <w:color w:val="000000" w:themeColor="text1"/>
          <w:u w:val="single"/>
          <w:shd w:val="clear" w:color="auto" w:fill="FFFFFF"/>
          <w:lang w:val="mn-MN"/>
        </w:rPr>
        <w:t>ийн шинэчилсэн найруулга (2014 он)</w:t>
      </w:r>
      <w:r w:rsidRPr="007B1B68">
        <w:rPr>
          <w:rFonts w:ascii="Arial" w:hAnsi="Arial" w:cs="Arial"/>
          <w:color w:val="000000" w:themeColor="text1"/>
          <w:u w:val="single"/>
          <w:shd w:val="clear" w:color="auto" w:fill="FFFFFF"/>
          <w:lang w:val="mn-MN"/>
        </w:rPr>
        <w:t>:</w:t>
      </w:r>
    </w:p>
    <w:p w14:paraId="5BC4C94E" w14:textId="211DDD54" w:rsidR="00FA122A" w:rsidRPr="007B1B68" w:rsidRDefault="002D51F2"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eastAsiaTheme="minorEastAsia" w:hAnsi="Arial" w:cs="Arial"/>
          <w:lang w:val="mn-MN" w:eastAsia="ja-JP"/>
        </w:rPr>
        <w:t>Газрын тосны тухай хуулийн шинэчилсэн найруулга 2014 онд батлагдахдаа түүнийг дагаж мөрдөх журмын тухай хууль боловсруулж батлаагүйгээс тус хуулиас өмнө байгуулсан бүтээгдэхүүн хуваах гэрээний тухайд татвар, шимтгэл, төлбөрийн асуудлууд шилжилтийн үеийн зохицуулалтгүй үлдсэн.</w:t>
      </w:r>
      <w:r w:rsidR="00DD2D18" w:rsidRPr="007B1B68">
        <w:rPr>
          <w:rFonts w:ascii="Arial" w:eastAsiaTheme="minorEastAsia" w:hAnsi="Arial" w:cs="Arial"/>
          <w:lang w:val="mn-MN" w:eastAsia="ja-JP"/>
        </w:rPr>
        <w:t xml:space="preserve"> </w:t>
      </w:r>
      <w:r w:rsidR="00E5133D" w:rsidRPr="007B1B68">
        <w:rPr>
          <w:rFonts w:ascii="Arial" w:eastAsiaTheme="minorEastAsia" w:hAnsi="Arial" w:cs="Arial"/>
          <w:lang w:val="mn-MN" w:eastAsia="ja-JP"/>
        </w:rPr>
        <w:t xml:space="preserve">Тус </w:t>
      </w:r>
      <w:r w:rsidR="00FA122A" w:rsidRPr="007B1B68">
        <w:rPr>
          <w:rFonts w:ascii="Arial" w:eastAsiaTheme="minorEastAsia" w:hAnsi="Arial" w:cs="Arial"/>
          <w:lang w:val="mn-MN" w:eastAsia="ja-JP"/>
        </w:rPr>
        <w:t>хуулийн</w:t>
      </w:r>
      <w:r w:rsidR="00DD2D18" w:rsidRPr="007B1B68">
        <w:rPr>
          <w:rFonts w:ascii="Arial" w:eastAsiaTheme="minorEastAsia" w:hAnsi="Arial" w:cs="Arial"/>
          <w:lang w:val="mn-MN" w:eastAsia="ja-JP"/>
        </w:rPr>
        <w:t xml:space="preserve"> </w:t>
      </w:r>
      <w:r w:rsidR="00FA122A" w:rsidRPr="007B1B68">
        <w:rPr>
          <w:rFonts w:ascii="Arial" w:eastAsiaTheme="minorEastAsia" w:hAnsi="Arial" w:cs="Arial"/>
          <w:lang w:val="mn-MN" w:eastAsia="ja-JP"/>
        </w:rPr>
        <w:t>45 дугаар зүйлийн 45.1-д “Энэ хуулийг дагаж мөрдөхөөс өмнө буюу 1991 оны 01 дүгээр сарын 18-ны өдөр батлагдсан Газрын тосны тухай хуулийн дагуу байгуулсан гэрээнд энэ хуулийн 17.3.1, 17.3.6-17.3.11, 30.2, 30.4, 32.2, 32,3, 33.1, 33.2-т заасан төлбөр, зардал, өртөг нөхөлт</w:t>
      </w:r>
      <w:r w:rsidR="00FA122A" w:rsidRPr="007B1B68">
        <w:rPr>
          <w:rFonts w:ascii="Arial" w:hAnsi="Arial" w:cs="Arial"/>
          <w:color w:val="000000" w:themeColor="text1"/>
          <w:shd w:val="clear" w:color="auto" w:fill="FFFFFF"/>
          <w:lang w:val="mn-MN"/>
        </w:rPr>
        <w:t xml:space="preserve">, бүтээгдэхүүн хуваалтыг тухайн гэрээнд заасан хувь, хэмжээгээр зохицуулах ба энэ хуулийн 17.3.2-т заасан нөөц ашигласны төлбөр төлөхгүй байгаа гэрээний тухайд төрийн захиргааны байгууллага гэрээлэгчтэй харилцан тохиролцож уг төлбөрийн хэмжээг тогтооно.” гэж </w:t>
      </w:r>
      <w:r w:rsidR="00DD2D18" w:rsidRPr="007B1B68">
        <w:rPr>
          <w:rFonts w:ascii="Arial" w:hAnsi="Arial" w:cs="Arial"/>
          <w:color w:val="000000" w:themeColor="text1"/>
          <w:shd w:val="clear" w:color="auto" w:fill="FFFFFF"/>
          <w:lang w:val="mn-MN"/>
        </w:rPr>
        <w:t>зохицуулахаар тусгасан</w:t>
      </w:r>
      <w:r w:rsidR="00FA122A" w:rsidRPr="007B1B68">
        <w:rPr>
          <w:rFonts w:ascii="Arial" w:hAnsi="Arial" w:cs="Arial"/>
          <w:color w:val="000000" w:themeColor="text1"/>
          <w:shd w:val="clear" w:color="auto" w:fill="FFFFFF"/>
          <w:lang w:val="mn-MN"/>
        </w:rPr>
        <w:t xml:space="preserve"> байдаг.</w:t>
      </w:r>
    </w:p>
    <w:p w14:paraId="2CFAE893" w14:textId="3700C173" w:rsidR="00AB1CC6" w:rsidRPr="007B1B68" w:rsidRDefault="00942E92" w:rsidP="00AA19F2">
      <w:pPr>
        <w:spacing w:after="120" w:line="279" w:lineRule="auto"/>
        <w:ind w:firstLine="720"/>
        <w:jc w:val="both"/>
        <w:rPr>
          <w:rFonts w:ascii="Arial" w:eastAsiaTheme="minorEastAsia" w:hAnsi="Arial" w:cs="Arial"/>
          <w:color w:val="000000" w:themeColor="text1"/>
          <w:shd w:val="clear" w:color="auto" w:fill="FFFFFF"/>
          <w:lang w:val="mn-MN" w:eastAsia="zh-CN"/>
        </w:rPr>
      </w:pPr>
      <w:r w:rsidRPr="007B1B68">
        <w:rPr>
          <w:rFonts w:ascii="Arial" w:eastAsiaTheme="minorEastAsia" w:hAnsi="Arial" w:cs="Arial"/>
          <w:color w:val="000000" w:themeColor="text1"/>
          <w:shd w:val="clear" w:color="auto" w:fill="FFFFFF"/>
          <w:lang w:val="mn-MN" w:eastAsia="zh-CN"/>
        </w:rPr>
        <w:lastRenderedPageBreak/>
        <w:t xml:space="preserve">Улмаар </w:t>
      </w:r>
      <w:r w:rsidR="00AB1CC6" w:rsidRPr="007B1B68">
        <w:rPr>
          <w:rFonts w:ascii="Arial" w:eastAsiaTheme="minorEastAsia" w:hAnsi="Arial" w:cs="Arial"/>
          <w:color w:val="000000" w:themeColor="text1"/>
          <w:shd w:val="clear" w:color="auto" w:fill="FFFFFF"/>
          <w:lang w:val="mn-MN" w:eastAsia="zh-CN"/>
        </w:rPr>
        <w:t>“</w:t>
      </w:r>
      <w:proofErr w:type="spellStart"/>
      <w:r w:rsidR="00AB1CC6" w:rsidRPr="007B1B68">
        <w:rPr>
          <w:rFonts w:ascii="Arial" w:eastAsiaTheme="minorEastAsia" w:hAnsi="Arial" w:cs="Arial"/>
          <w:color w:val="000000" w:themeColor="text1"/>
          <w:shd w:val="clear" w:color="auto" w:fill="FFFFFF"/>
          <w:lang w:val="mn-MN" w:eastAsia="zh-CN"/>
        </w:rPr>
        <w:t>Петрочайна</w:t>
      </w:r>
      <w:proofErr w:type="spellEnd"/>
      <w:r w:rsidR="00AB1CC6" w:rsidRPr="007B1B68">
        <w:rPr>
          <w:rFonts w:ascii="Arial" w:eastAsiaTheme="minorEastAsia" w:hAnsi="Arial" w:cs="Arial"/>
          <w:color w:val="000000" w:themeColor="text1"/>
          <w:shd w:val="clear" w:color="auto" w:fill="FFFFFF"/>
          <w:lang w:val="mn-MN" w:eastAsia="zh-CN"/>
        </w:rPr>
        <w:t xml:space="preserve"> </w:t>
      </w:r>
      <w:proofErr w:type="spellStart"/>
      <w:r w:rsidR="00AB1CC6" w:rsidRPr="007B1B68">
        <w:rPr>
          <w:rFonts w:ascii="Arial" w:eastAsiaTheme="minorEastAsia" w:hAnsi="Arial" w:cs="Arial"/>
          <w:color w:val="000000" w:themeColor="text1"/>
          <w:shd w:val="clear" w:color="auto" w:fill="FFFFFF"/>
          <w:lang w:val="mn-MN" w:eastAsia="zh-CN"/>
        </w:rPr>
        <w:t>Дачин</w:t>
      </w:r>
      <w:proofErr w:type="spellEnd"/>
      <w:r w:rsidR="00AB1CC6" w:rsidRPr="007B1B68">
        <w:rPr>
          <w:rFonts w:ascii="Arial" w:eastAsiaTheme="minorEastAsia" w:hAnsi="Arial" w:cs="Arial"/>
          <w:color w:val="000000" w:themeColor="text1"/>
          <w:shd w:val="clear" w:color="auto" w:fill="FFFFFF"/>
          <w:lang w:val="mn-MN" w:eastAsia="zh-CN"/>
        </w:rPr>
        <w:t xml:space="preserve"> Тамсаг” компанийн 2013-2024 оныг хамарсан татварын хяналт шалгалтаар нийт 703.3 тэрбум төгрөгийн акт тавигдсан бол 2013-2020 оныг хамарсан нийгмийн даатгалд нийт 7.3 тэрбум төгрөгийн акт тавигдсан байна. Мөн холбогдох татварын хуулийн өөрчлөлтийн хүрээнд 2013 оноос 2014 оны Газрын тосны тухай хуулийг дагалдан өөрчлөлт орох хүртэлх хугацаанд хилээр оруулсан тусгай зориулалтын техник, тоног төхөөрөмж, бараа материалд гаалийн тариф, НӨАТ болох 22.2 тэрбум төгрөг (16.6 сая ам.доллар)-ийг төлсөн. Мөн Тосон-Уул XIX талбайн </w:t>
      </w:r>
      <w:proofErr w:type="spellStart"/>
      <w:r w:rsidR="00AB1CC6" w:rsidRPr="007B1B68">
        <w:rPr>
          <w:rFonts w:ascii="Arial" w:eastAsiaTheme="minorEastAsia" w:hAnsi="Arial" w:cs="Arial"/>
          <w:color w:val="000000" w:themeColor="text1"/>
          <w:shd w:val="clear" w:color="auto" w:fill="FFFFFF"/>
          <w:lang w:val="mn-MN" w:eastAsia="zh-CN"/>
        </w:rPr>
        <w:t>БХГ</w:t>
      </w:r>
      <w:proofErr w:type="spellEnd"/>
      <w:r w:rsidR="00AB1CC6" w:rsidRPr="007B1B68">
        <w:rPr>
          <w:rFonts w:ascii="Arial" w:eastAsiaTheme="minorEastAsia" w:hAnsi="Arial" w:cs="Arial"/>
          <w:color w:val="000000" w:themeColor="text1"/>
          <w:shd w:val="clear" w:color="auto" w:fill="FFFFFF"/>
          <w:lang w:val="mn-MN" w:eastAsia="zh-CN"/>
        </w:rPr>
        <w:t xml:space="preserve">-ний 8 дугаар зүйлийн 8.1-д </w:t>
      </w:r>
      <w:proofErr w:type="spellStart"/>
      <w:r w:rsidR="00AB1CC6" w:rsidRPr="007B1B68">
        <w:rPr>
          <w:rFonts w:ascii="Arial" w:eastAsiaTheme="minorEastAsia" w:hAnsi="Arial" w:cs="Arial"/>
          <w:color w:val="000000" w:themeColor="text1"/>
          <w:shd w:val="clear" w:color="auto" w:fill="FFFFFF"/>
          <w:lang w:val="mn-MN" w:eastAsia="zh-CN"/>
        </w:rPr>
        <w:t>роялти</w:t>
      </w:r>
      <w:proofErr w:type="spellEnd"/>
      <w:r w:rsidR="00AB1CC6" w:rsidRPr="007B1B68">
        <w:rPr>
          <w:rFonts w:ascii="Arial" w:eastAsiaTheme="minorEastAsia" w:hAnsi="Arial" w:cs="Arial"/>
          <w:color w:val="000000" w:themeColor="text1"/>
          <w:shd w:val="clear" w:color="auto" w:fill="FFFFFF"/>
          <w:lang w:val="mn-MN" w:eastAsia="zh-CN"/>
        </w:rPr>
        <w:t xml:space="preserve"> буюу газрын тосны нөөц ашигласны төлбөр нь Засгийн газарт ногдох ашигт газрын тосны хэсэгт багтахаар заасан бөгөөд 2014 онд шинэчлэн батлагдсан Газрын тосны тухай хуульд өмнө байгуулагдсан </w:t>
      </w:r>
      <w:proofErr w:type="spellStart"/>
      <w:r w:rsidR="00AB1CC6" w:rsidRPr="007B1B68">
        <w:rPr>
          <w:rFonts w:ascii="Arial" w:eastAsiaTheme="minorEastAsia" w:hAnsi="Arial" w:cs="Arial"/>
          <w:color w:val="000000" w:themeColor="text1"/>
          <w:shd w:val="clear" w:color="auto" w:fill="FFFFFF"/>
          <w:lang w:val="mn-MN" w:eastAsia="zh-CN"/>
        </w:rPr>
        <w:t>БХГ</w:t>
      </w:r>
      <w:proofErr w:type="spellEnd"/>
      <w:r w:rsidR="00AB1CC6" w:rsidRPr="007B1B68">
        <w:rPr>
          <w:rFonts w:ascii="Arial" w:eastAsiaTheme="minorEastAsia" w:hAnsi="Arial" w:cs="Arial"/>
          <w:color w:val="000000" w:themeColor="text1"/>
          <w:shd w:val="clear" w:color="auto" w:fill="FFFFFF"/>
          <w:lang w:val="mn-MN" w:eastAsia="zh-CN"/>
        </w:rPr>
        <w:t>-</w:t>
      </w:r>
      <w:proofErr w:type="spellStart"/>
      <w:r w:rsidR="00AB1CC6" w:rsidRPr="007B1B68">
        <w:rPr>
          <w:rFonts w:ascii="Arial" w:eastAsiaTheme="minorEastAsia" w:hAnsi="Arial" w:cs="Arial"/>
          <w:color w:val="000000" w:themeColor="text1"/>
          <w:shd w:val="clear" w:color="auto" w:fill="FFFFFF"/>
          <w:lang w:val="mn-MN" w:eastAsia="zh-CN"/>
        </w:rPr>
        <w:t>үүдийн</w:t>
      </w:r>
      <w:proofErr w:type="spellEnd"/>
      <w:r w:rsidR="00AB1CC6" w:rsidRPr="007B1B68">
        <w:rPr>
          <w:rFonts w:ascii="Arial" w:eastAsiaTheme="minorEastAsia" w:hAnsi="Arial" w:cs="Arial"/>
          <w:color w:val="000000" w:themeColor="text1"/>
          <w:shd w:val="clear" w:color="auto" w:fill="FFFFFF"/>
          <w:lang w:val="mn-MN" w:eastAsia="zh-CN"/>
        </w:rPr>
        <w:t xml:space="preserve"> төлбөр, өртөг нөхөлт, бүтээгдэхүүн хуваалтын хувь хэмжээг гэрээнд заасан хувь хэмжээгээр зохицуулахаар тус тус заасан. Гэвч Үндэсний аудитын газраас Тосон-Уул XIX талбайн 2014-2018 оныг хамарсан газрын тосны нөөц ашигласны төлбөр 66.7 тэрбум төгрөгийг нөхөн төлөх </w:t>
      </w:r>
      <w:r w:rsidR="00245760" w:rsidRPr="007B1B68">
        <w:rPr>
          <w:rFonts w:ascii="Arial" w:eastAsiaTheme="minorEastAsia" w:hAnsi="Arial" w:cs="Arial"/>
          <w:color w:val="000000" w:themeColor="text1"/>
          <w:shd w:val="clear" w:color="auto" w:fill="FFFFFF"/>
          <w:lang w:val="mn-MN" w:eastAsia="zh-CN"/>
        </w:rPr>
        <w:t>акт</w:t>
      </w:r>
      <w:r w:rsidR="00AB1CC6" w:rsidRPr="007B1B68">
        <w:rPr>
          <w:rFonts w:ascii="Arial" w:eastAsiaTheme="minorEastAsia" w:hAnsi="Arial" w:cs="Arial"/>
          <w:color w:val="000000" w:themeColor="text1"/>
          <w:shd w:val="clear" w:color="auto" w:fill="FFFFFF"/>
          <w:lang w:val="mn-MN" w:eastAsia="zh-CN"/>
        </w:rPr>
        <w:t xml:space="preserve"> тавьсан. </w:t>
      </w:r>
    </w:p>
    <w:p w14:paraId="30B90E7F" w14:textId="40FA4F1C" w:rsidR="00AB1CC6" w:rsidRPr="007B1B68" w:rsidRDefault="00AB1CC6" w:rsidP="6631F451">
      <w:pPr>
        <w:spacing w:after="120" w:line="279" w:lineRule="auto"/>
        <w:ind w:firstLine="720"/>
        <w:jc w:val="both"/>
        <w:rPr>
          <w:rFonts w:ascii="Arial" w:eastAsiaTheme="minorEastAsia" w:hAnsi="Arial" w:cs="Arial"/>
          <w:color w:val="000000" w:themeColor="text1"/>
          <w:shd w:val="clear" w:color="auto" w:fill="FFFFFF"/>
          <w:lang w:val="mn-MN" w:eastAsia="zh-CN"/>
        </w:rPr>
      </w:pPr>
      <w:r w:rsidRPr="007B1B68">
        <w:rPr>
          <w:rFonts w:ascii="Arial" w:eastAsiaTheme="minorEastAsia" w:hAnsi="Arial" w:cs="Arial"/>
          <w:color w:val="000000" w:themeColor="text1"/>
          <w:shd w:val="clear" w:color="auto" w:fill="FFFFFF"/>
          <w:lang w:val="mn-MN" w:eastAsia="zh-CN"/>
        </w:rPr>
        <w:t>“</w:t>
      </w:r>
      <w:proofErr w:type="spellStart"/>
      <w:r w:rsidRPr="007B1B68">
        <w:rPr>
          <w:rFonts w:ascii="Arial" w:eastAsiaTheme="minorEastAsia" w:hAnsi="Arial" w:cs="Arial"/>
          <w:color w:val="000000" w:themeColor="text1"/>
          <w:shd w:val="clear" w:color="auto" w:fill="FFFFFF"/>
          <w:lang w:val="mn-MN" w:eastAsia="zh-CN"/>
        </w:rPr>
        <w:t>Доншен</w:t>
      </w:r>
      <w:proofErr w:type="spellEnd"/>
      <w:r w:rsidRPr="007B1B68">
        <w:rPr>
          <w:rFonts w:ascii="Arial" w:eastAsiaTheme="minorEastAsia" w:hAnsi="Arial" w:cs="Arial"/>
          <w:color w:val="000000" w:themeColor="text1"/>
          <w:shd w:val="clear" w:color="auto" w:fill="FFFFFF"/>
          <w:lang w:val="mn-MN" w:eastAsia="zh-CN"/>
        </w:rPr>
        <w:t xml:space="preserve"> газрын тос (Монгол)” компанийн хувьд мөн адил шалтгаанаар 2012-2023 оныг хамарсан татварын хяналт шалгалтаар нийт 23.8 тэрбум төгрөгийн акт тавигдсан. Мөн </w:t>
      </w:r>
      <w:r w:rsidRPr="007B1B68">
        <w:rPr>
          <w:rFonts w:ascii="Arial" w:eastAsiaTheme="minorEastAsia" w:hAnsi="Arial" w:cs="Arial"/>
          <w:color w:val="000000" w:themeColor="text1"/>
          <w:lang w:val="mn-MN" w:eastAsia="zh-CN"/>
        </w:rPr>
        <w:t>тү</w:t>
      </w:r>
      <w:r w:rsidR="7B98D451" w:rsidRPr="007B1B68">
        <w:rPr>
          <w:rFonts w:ascii="Arial" w:eastAsiaTheme="minorEastAsia" w:hAnsi="Arial" w:cs="Arial"/>
          <w:color w:val="000000" w:themeColor="text1"/>
          <w:lang w:val="mn-MN" w:eastAsia="zh-CN"/>
        </w:rPr>
        <w:t>ү</w:t>
      </w:r>
      <w:r w:rsidRPr="007B1B68">
        <w:rPr>
          <w:rFonts w:ascii="Arial" w:eastAsiaTheme="minorEastAsia" w:hAnsi="Arial" w:cs="Arial"/>
          <w:color w:val="000000" w:themeColor="text1"/>
          <w:lang w:val="mn-MN" w:eastAsia="zh-CN"/>
        </w:rPr>
        <w:t xml:space="preserve">хий тос хуваалтын экспортын цэгтэй холбоотой зардлын ангиллын маргаанаас үүдэлтэйгээр Үндэсний аудитын газраас 2014-2022 оныг хамрах хугацаанд хооронд 12.4 тэрбум төгрөгийн албан шаардлага, акт тавьсан бөгөөд цаашид жил бүр энэ төлбөр нэмэгдэн гарахаар байна. </w:t>
      </w:r>
    </w:p>
    <w:p w14:paraId="04775DD3" w14:textId="77777777" w:rsidR="002B40BC" w:rsidRPr="007B1B68" w:rsidRDefault="00AB1CC6" w:rsidP="00AA19F2">
      <w:pPr>
        <w:spacing w:after="120" w:line="279" w:lineRule="auto"/>
        <w:ind w:firstLine="720"/>
        <w:jc w:val="both"/>
        <w:rPr>
          <w:rFonts w:ascii="Arial" w:eastAsiaTheme="minorEastAsia" w:hAnsi="Arial" w:cs="Arial"/>
          <w:color w:val="000000" w:themeColor="text1"/>
          <w:shd w:val="clear" w:color="auto" w:fill="FFFFFF"/>
          <w:lang w:val="mn-MN" w:eastAsia="zh-CN"/>
        </w:rPr>
      </w:pPr>
      <w:r w:rsidRPr="007B1B68">
        <w:rPr>
          <w:rFonts w:ascii="Arial" w:eastAsiaTheme="minorEastAsia" w:hAnsi="Arial" w:cs="Arial"/>
          <w:color w:val="000000" w:themeColor="text1"/>
          <w:shd w:val="clear" w:color="auto" w:fill="FFFFFF"/>
          <w:lang w:val="mn-MN" w:eastAsia="zh-CN"/>
        </w:rPr>
        <w:t>Мөн Дорнод аймгийн Аудитын газраас Ашигт малтмалын тухай хуулийг үндэслэн “</w:t>
      </w:r>
      <w:proofErr w:type="spellStart"/>
      <w:r w:rsidRPr="007B1B68">
        <w:rPr>
          <w:rFonts w:ascii="Arial" w:eastAsiaTheme="minorEastAsia" w:hAnsi="Arial" w:cs="Arial"/>
          <w:color w:val="000000" w:themeColor="text1"/>
          <w:shd w:val="clear" w:color="auto" w:fill="FFFFFF"/>
          <w:lang w:val="mn-MN" w:eastAsia="zh-CN"/>
        </w:rPr>
        <w:t>Петрочайна</w:t>
      </w:r>
      <w:proofErr w:type="spellEnd"/>
      <w:r w:rsidRPr="007B1B68">
        <w:rPr>
          <w:rFonts w:ascii="Arial" w:eastAsiaTheme="minorEastAsia" w:hAnsi="Arial" w:cs="Arial"/>
          <w:color w:val="000000" w:themeColor="text1"/>
          <w:shd w:val="clear" w:color="auto" w:fill="FFFFFF"/>
          <w:lang w:val="mn-MN" w:eastAsia="zh-CN"/>
        </w:rPr>
        <w:t xml:space="preserve"> </w:t>
      </w:r>
      <w:proofErr w:type="spellStart"/>
      <w:r w:rsidRPr="007B1B68">
        <w:rPr>
          <w:rFonts w:ascii="Arial" w:eastAsiaTheme="minorEastAsia" w:hAnsi="Arial" w:cs="Arial"/>
          <w:color w:val="000000" w:themeColor="text1"/>
          <w:shd w:val="clear" w:color="auto" w:fill="FFFFFF"/>
          <w:lang w:val="mn-MN" w:eastAsia="zh-CN"/>
        </w:rPr>
        <w:t>Дачин</w:t>
      </w:r>
      <w:proofErr w:type="spellEnd"/>
      <w:r w:rsidRPr="007B1B68">
        <w:rPr>
          <w:rFonts w:ascii="Arial" w:eastAsiaTheme="minorEastAsia" w:hAnsi="Arial" w:cs="Arial"/>
          <w:color w:val="000000" w:themeColor="text1"/>
          <w:shd w:val="clear" w:color="auto" w:fill="FFFFFF"/>
          <w:lang w:val="mn-MN" w:eastAsia="zh-CN"/>
        </w:rPr>
        <w:t xml:space="preserve"> Тамсаг” компанийг гадаад ажилтны квот хэтрүүлсэн шалтгаанаар 5.3 тэрбум төгрөг нөхөн төлүүлэх акт тавьсан бол Сүхбаатар аймгийн Засаг даргын Тамгын газраас Бичигт боомт руу түүхий тос тээвэрлэж байгаль орчинд хохирол учруулсан гэж үзэж 21.5 тэрбум төгрөгийг нөхөн төлүүлэхээр шүүхэд нэхэмжлэл гаргаад байна. Түүнчлэн байгаль орчныг хамгаалах, орон нутгийн хөгжилд сайн дурын үндсэн дээр дэмжлэг үзүүлэх гэрээг тухайн тусгай зөвшөөрлийн талбай орших сумын Засаг даргатай байгуулахаар Газрын тосны тухай хуулийн 11 дүгээр зүйлийн 11.2.17-д заасныг үндэслэн Дорнод аймгийн Халх гол, Матад сумдаас нийт 5.4 тэрбум төгрөгийн нөхөн төлбөрийг </w:t>
      </w:r>
      <w:r w:rsidR="002B40BC" w:rsidRPr="007B1B68">
        <w:rPr>
          <w:rFonts w:ascii="Arial" w:eastAsiaTheme="minorEastAsia" w:hAnsi="Arial" w:cs="Arial"/>
          <w:color w:val="000000" w:themeColor="text1"/>
          <w:shd w:val="clear" w:color="auto" w:fill="FFFFFF"/>
          <w:lang w:val="mn-MN" w:eastAsia="zh-CN"/>
        </w:rPr>
        <w:t xml:space="preserve">тус тус </w:t>
      </w:r>
      <w:r w:rsidRPr="007B1B68">
        <w:rPr>
          <w:rFonts w:ascii="Arial" w:eastAsiaTheme="minorEastAsia" w:hAnsi="Arial" w:cs="Arial"/>
          <w:color w:val="000000" w:themeColor="text1"/>
          <w:shd w:val="clear" w:color="auto" w:fill="FFFFFF"/>
          <w:lang w:val="mn-MN" w:eastAsia="zh-CN"/>
        </w:rPr>
        <w:t>нэхэмж</w:t>
      </w:r>
      <w:r w:rsidR="002B40BC" w:rsidRPr="007B1B68">
        <w:rPr>
          <w:rFonts w:ascii="Arial" w:eastAsiaTheme="minorEastAsia" w:hAnsi="Arial" w:cs="Arial"/>
          <w:color w:val="000000" w:themeColor="text1"/>
          <w:shd w:val="clear" w:color="auto" w:fill="FFFFFF"/>
          <w:lang w:val="mn-MN" w:eastAsia="zh-CN"/>
        </w:rPr>
        <w:t>илсэн байна.</w:t>
      </w:r>
    </w:p>
    <w:p w14:paraId="11F885CE" w14:textId="4BD667F8" w:rsidR="00FF11F9" w:rsidRPr="007B1B68" w:rsidRDefault="002B40BC"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 xml:space="preserve">Дээрх татвар, төлбөртэй холбоотой асуудлууд нь </w:t>
      </w:r>
      <w:proofErr w:type="spellStart"/>
      <w:r w:rsidR="00FA122A" w:rsidRPr="007B1B68">
        <w:rPr>
          <w:rFonts w:ascii="Arial" w:hAnsi="Arial" w:cs="Arial"/>
          <w:color w:val="000000" w:themeColor="text1"/>
          <w:shd w:val="clear" w:color="auto" w:fill="FFFFFF"/>
          <w:lang w:val="mn-MN"/>
        </w:rPr>
        <w:t>БХГ</w:t>
      </w:r>
      <w:proofErr w:type="spellEnd"/>
      <w:r w:rsidR="00FA122A" w:rsidRPr="007B1B68">
        <w:rPr>
          <w:rFonts w:ascii="Arial" w:hAnsi="Arial" w:cs="Arial"/>
          <w:color w:val="000000" w:themeColor="text1"/>
          <w:shd w:val="clear" w:color="auto" w:fill="FFFFFF"/>
          <w:lang w:val="mn-MN"/>
        </w:rPr>
        <w:t>-ний хэрэгжилтийг</w:t>
      </w:r>
      <w:r w:rsidR="00FF11F9" w:rsidRPr="007B1B68">
        <w:rPr>
          <w:rFonts w:ascii="Arial" w:hAnsi="Arial" w:cs="Arial"/>
          <w:color w:val="000000" w:themeColor="text1"/>
          <w:shd w:val="clear" w:color="auto" w:fill="FFFFFF"/>
          <w:lang w:val="mn-MN"/>
        </w:rPr>
        <w:t xml:space="preserve"> цаашид</w:t>
      </w:r>
      <w:r w:rsidR="00FA122A" w:rsidRPr="007B1B68">
        <w:rPr>
          <w:rFonts w:ascii="Arial" w:hAnsi="Arial" w:cs="Arial"/>
          <w:color w:val="000000" w:themeColor="text1"/>
          <w:shd w:val="clear" w:color="auto" w:fill="FFFFFF"/>
          <w:lang w:val="mn-MN"/>
        </w:rPr>
        <w:t xml:space="preserve"> хангуулах, хөрөнгө оруулалтыг нэмэгдүүлэх, олборлолтыг хэвийн явуулахад хүндрэлтэй нөхцөл байдлыг үүсгээд байна.</w:t>
      </w:r>
      <w:r w:rsidR="00FF11F9" w:rsidRPr="007B1B68">
        <w:rPr>
          <w:rFonts w:ascii="Arial" w:hAnsi="Arial" w:cs="Arial"/>
          <w:color w:val="000000" w:themeColor="text1"/>
          <w:shd w:val="clear" w:color="auto" w:fill="FFFFFF"/>
          <w:lang w:val="mn-MN"/>
        </w:rPr>
        <w:t xml:space="preserve"> </w:t>
      </w:r>
      <w:proofErr w:type="spellStart"/>
      <w:r w:rsidR="00FF11F9" w:rsidRPr="007B1B68">
        <w:rPr>
          <w:rFonts w:ascii="Arial" w:hAnsi="Arial" w:cs="Arial"/>
          <w:color w:val="000000" w:themeColor="text1"/>
          <w:shd w:val="clear" w:color="auto" w:fill="FFFFFF"/>
          <w:lang w:val="mn-MN"/>
        </w:rPr>
        <w:t>БХГ</w:t>
      </w:r>
      <w:proofErr w:type="spellEnd"/>
      <w:r w:rsidR="00FF11F9" w:rsidRPr="007B1B68">
        <w:rPr>
          <w:rFonts w:ascii="Arial" w:hAnsi="Arial" w:cs="Arial"/>
          <w:color w:val="000000" w:themeColor="text1"/>
          <w:shd w:val="clear" w:color="auto" w:fill="FFFFFF"/>
          <w:lang w:val="mn-MN"/>
        </w:rPr>
        <w:t xml:space="preserve">-ний дагуу </w:t>
      </w:r>
      <w:r w:rsidR="00D753CD" w:rsidRPr="007B1B68">
        <w:rPr>
          <w:rFonts w:ascii="Arial" w:hAnsi="Arial" w:cs="Arial"/>
          <w:color w:val="000000" w:themeColor="text1"/>
          <w:shd w:val="clear" w:color="auto" w:fill="FFFFFF"/>
          <w:lang w:val="mn-MN"/>
        </w:rPr>
        <w:t xml:space="preserve">аж ахуйн нэгжүүд нь </w:t>
      </w:r>
      <w:r w:rsidR="00FF11F9" w:rsidRPr="007B1B68">
        <w:rPr>
          <w:rFonts w:ascii="Arial" w:hAnsi="Arial" w:cs="Arial"/>
          <w:color w:val="000000" w:themeColor="text1"/>
          <w:shd w:val="clear" w:color="auto" w:fill="FFFFFF"/>
          <w:lang w:val="mn-MN"/>
        </w:rPr>
        <w:t>газрын тостой холбогдсон бүхий л үйл ажиллагаанд шаардлагатай хөрөнгө оруулалт, зардлыг 100 хувь өөрийн хөрөнгө оруулалтаар шийдвэрлэж</w:t>
      </w:r>
      <w:r w:rsidRPr="007B1B68">
        <w:rPr>
          <w:rFonts w:ascii="Arial" w:hAnsi="Arial" w:cs="Arial"/>
          <w:color w:val="000000" w:themeColor="text1"/>
          <w:shd w:val="clear" w:color="auto" w:fill="FFFFFF"/>
          <w:lang w:val="mn-MN"/>
        </w:rPr>
        <w:t xml:space="preserve"> байгаа бөгөөд г</w:t>
      </w:r>
      <w:r w:rsidR="00FF11F9" w:rsidRPr="007B1B68">
        <w:rPr>
          <w:rFonts w:ascii="Arial" w:hAnsi="Arial" w:cs="Arial"/>
          <w:color w:val="000000" w:themeColor="text1"/>
          <w:shd w:val="clear" w:color="auto" w:fill="FFFFFF"/>
          <w:lang w:val="mn-MN"/>
        </w:rPr>
        <w:t xml:space="preserve">азрын тосны хайгуул, ашиглалтын үйл ажиллагаанд </w:t>
      </w:r>
      <w:r w:rsidRPr="007B1B68">
        <w:rPr>
          <w:rFonts w:ascii="Arial" w:hAnsi="Arial" w:cs="Arial"/>
          <w:color w:val="000000" w:themeColor="text1"/>
          <w:shd w:val="clear" w:color="auto" w:fill="FFFFFF"/>
          <w:lang w:val="mn-MN"/>
        </w:rPr>
        <w:t>“</w:t>
      </w:r>
      <w:proofErr w:type="spellStart"/>
      <w:r w:rsidR="00FF11F9" w:rsidRPr="007B1B68">
        <w:rPr>
          <w:rFonts w:ascii="Arial" w:hAnsi="Arial" w:cs="Arial"/>
          <w:color w:val="000000" w:themeColor="text1"/>
          <w:shd w:val="clear" w:color="auto" w:fill="FFFFFF"/>
          <w:lang w:val="mn-MN"/>
        </w:rPr>
        <w:t>Петрочайна</w:t>
      </w:r>
      <w:proofErr w:type="spellEnd"/>
      <w:r w:rsidR="00FF11F9" w:rsidRPr="007B1B68">
        <w:rPr>
          <w:rFonts w:ascii="Arial" w:hAnsi="Arial" w:cs="Arial"/>
          <w:color w:val="000000" w:themeColor="text1"/>
          <w:shd w:val="clear" w:color="auto" w:fill="FFFFFF"/>
          <w:lang w:val="mn-MN"/>
        </w:rPr>
        <w:t xml:space="preserve"> </w:t>
      </w:r>
      <w:proofErr w:type="spellStart"/>
      <w:r w:rsidR="00FF11F9" w:rsidRPr="007B1B68">
        <w:rPr>
          <w:rFonts w:ascii="Arial" w:hAnsi="Arial" w:cs="Arial"/>
          <w:color w:val="000000" w:themeColor="text1"/>
          <w:shd w:val="clear" w:color="auto" w:fill="FFFFFF"/>
          <w:lang w:val="mn-MN"/>
        </w:rPr>
        <w:t>Дачин</w:t>
      </w:r>
      <w:proofErr w:type="spellEnd"/>
      <w:r w:rsidR="00FF11F9" w:rsidRPr="007B1B68">
        <w:rPr>
          <w:rFonts w:ascii="Arial" w:hAnsi="Arial" w:cs="Arial"/>
          <w:color w:val="000000" w:themeColor="text1"/>
          <w:shd w:val="clear" w:color="auto" w:fill="FFFFFF"/>
          <w:lang w:val="mn-MN"/>
        </w:rPr>
        <w:t xml:space="preserve"> Тамсаг ХХК</w:t>
      </w:r>
      <w:r w:rsidRPr="007B1B68">
        <w:rPr>
          <w:rFonts w:ascii="Arial" w:hAnsi="Arial" w:cs="Arial"/>
          <w:color w:val="000000" w:themeColor="text1"/>
          <w:shd w:val="clear" w:color="auto" w:fill="FFFFFF"/>
          <w:lang w:val="mn-MN"/>
        </w:rPr>
        <w:t>”</w:t>
      </w:r>
      <w:r w:rsidR="00FF11F9" w:rsidRPr="007B1B68">
        <w:rPr>
          <w:rFonts w:ascii="Arial" w:hAnsi="Arial" w:cs="Arial"/>
          <w:color w:val="000000" w:themeColor="text1"/>
          <w:shd w:val="clear" w:color="auto" w:fill="FFFFFF"/>
          <w:lang w:val="mn-MN"/>
        </w:rPr>
        <w:t xml:space="preserve"> нь </w:t>
      </w:r>
      <w:proofErr w:type="spellStart"/>
      <w:r w:rsidR="00FF11F9" w:rsidRPr="007B1B68">
        <w:rPr>
          <w:rFonts w:ascii="Arial" w:hAnsi="Arial" w:cs="Arial"/>
          <w:color w:val="000000" w:themeColor="text1"/>
          <w:shd w:val="clear" w:color="auto" w:fill="FFFFFF"/>
          <w:lang w:val="mn-MN"/>
        </w:rPr>
        <w:t>БХГ</w:t>
      </w:r>
      <w:proofErr w:type="spellEnd"/>
      <w:r w:rsidR="00FF11F9" w:rsidRPr="007B1B68">
        <w:rPr>
          <w:rFonts w:ascii="Arial" w:hAnsi="Arial" w:cs="Arial"/>
          <w:color w:val="000000" w:themeColor="text1"/>
          <w:shd w:val="clear" w:color="auto" w:fill="FFFFFF"/>
          <w:lang w:val="mn-MN"/>
        </w:rPr>
        <w:t xml:space="preserve">-т Тосон-Уул XIX, Тамсаг XXI талбайд нийт 4.3 тэрбум ам.долларын хөрөнгө оруулалт (өртөг нөхөгдөх зардал) оруулснаас 1.8 тэрбум ам.долларыг өртөгт газрын тосоор нөхөн авч, 2.4 тэрбум ам.долларыг нөхөж авах дутуу, </w:t>
      </w:r>
      <w:r w:rsidRPr="007B1B68">
        <w:rPr>
          <w:rFonts w:ascii="Arial" w:hAnsi="Arial" w:cs="Arial"/>
          <w:color w:val="000000" w:themeColor="text1"/>
          <w:shd w:val="clear" w:color="auto" w:fill="FFFFFF"/>
          <w:lang w:val="mn-MN"/>
        </w:rPr>
        <w:t>“</w:t>
      </w:r>
      <w:proofErr w:type="spellStart"/>
      <w:r w:rsidR="00FF11F9" w:rsidRPr="007B1B68">
        <w:rPr>
          <w:rFonts w:ascii="Arial" w:hAnsi="Arial" w:cs="Arial"/>
          <w:color w:val="000000" w:themeColor="text1"/>
          <w:shd w:val="clear" w:color="auto" w:fill="FFFFFF"/>
          <w:lang w:val="mn-MN"/>
        </w:rPr>
        <w:t>Доншен</w:t>
      </w:r>
      <w:proofErr w:type="spellEnd"/>
      <w:r w:rsidR="00FF11F9" w:rsidRPr="007B1B68">
        <w:rPr>
          <w:rFonts w:ascii="Arial" w:hAnsi="Arial" w:cs="Arial"/>
          <w:color w:val="000000" w:themeColor="text1"/>
          <w:shd w:val="clear" w:color="auto" w:fill="FFFFFF"/>
          <w:lang w:val="mn-MN"/>
        </w:rPr>
        <w:t xml:space="preserve"> газрын тос (Монгол)</w:t>
      </w:r>
      <w:r w:rsidRPr="007B1B68">
        <w:rPr>
          <w:rFonts w:ascii="Arial" w:hAnsi="Arial" w:cs="Arial"/>
          <w:color w:val="000000" w:themeColor="text1"/>
          <w:shd w:val="clear" w:color="auto" w:fill="FFFFFF"/>
          <w:lang w:val="mn-MN"/>
        </w:rPr>
        <w:t>”</w:t>
      </w:r>
      <w:r w:rsidR="00FF11F9" w:rsidRPr="007B1B68">
        <w:rPr>
          <w:rFonts w:ascii="Arial" w:hAnsi="Arial" w:cs="Arial"/>
          <w:color w:val="000000" w:themeColor="text1"/>
          <w:shd w:val="clear" w:color="auto" w:fill="FFFFFF"/>
          <w:lang w:val="mn-MN"/>
        </w:rPr>
        <w:t xml:space="preserve"> ХХК-ийн хувьд 1997 оны </w:t>
      </w:r>
      <w:r w:rsidR="00FF11F9" w:rsidRPr="00FF11F9">
        <w:rPr>
          <w:rFonts w:ascii="Arial" w:hAnsi="Arial" w:cs="Arial"/>
          <w:color w:val="000000" w:themeColor="text1"/>
          <w:shd w:val="clear" w:color="auto" w:fill="FFFFFF"/>
          <w:lang w:val="mn-MN"/>
        </w:rPr>
        <w:t>бүт</w:t>
      </w:r>
      <w:r w:rsidR="0028336D">
        <w:rPr>
          <w:rFonts w:ascii="Arial" w:hAnsi="Arial" w:cs="Arial"/>
          <w:color w:val="000000" w:themeColor="text1"/>
          <w:shd w:val="clear" w:color="auto" w:fill="FFFFFF"/>
          <w:lang w:val="mn-MN"/>
        </w:rPr>
        <w:t>э</w:t>
      </w:r>
      <w:r w:rsidR="00FF11F9" w:rsidRPr="00FF11F9">
        <w:rPr>
          <w:rFonts w:ascii="Arial" w:hAnsi="Arial" w:cs="Arial"/>
          <w:color w:val="000000" w:themeColor="text1"/>
          <w:shd w:val="clear" w:color="auto" w:fill="FFFFFF"/>
          <w:lang w:val="mn-MN"/>
        </w:rPr>
        <w:t>эгдэхүүн</w:t>
      </w:r>
      <w:r w:rsidR="00FF11F9" w:rsidRPr="007B1B68">
        <w:rPr>
          <w:rFonts w:ascii="Arial" w:hAnsi="Arial" w:cs="Arial"/>
          <w:color w:val="000000" w:themeColor="text1"/>
          <w:shd w:val="clear" w:color="auto" w:fill="FFFFFF"/>
          <w:lang w:val="mn-MN"/>
        </w:rPr>
        <w:t xml:space="preserve"> хуваах гэрээт талбайд нийт 305.4 сая ам.долларын хөрөнгө оруулалт (өртөг нөхөгдөх зардал) оруулснаас 172.2 сая ам.долларыг өртөгт газрын тосоор нөхөн авч, 133.2 сая ам.долларыг нөхөж авах дутуу байна.</w:t>
      </w:r>
    </w:p>
    <w:p w14:paraId="026CC5FC" w14:textId="0FDB19E0" w:rsidR="00B60052" w:rsidRPr="007B1B68" w:rsidRDefault="00FA122A"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lastRenderedPageBreak/>
        <w:t xml:space="preserve">   </w:t>
      </w:r>
      <w:r w:rsidR="00B60052" w:rsidRPr="007B1B68">
        <w:rPr>
          <w:rFonts w:ascii="Arial" w:hAnsi="Arial" w:cs="Arial"/>
          <w:color w:val="000000" w:themeColor="text1"/>
          <w:shd w:val="clear" w:color="auto" w:fill="FFFFFF"/>
          <w:lang w:val="mn-MN"/>
        </w:rPr>
        <w:t>Иймд Монгол Улсын Засгийн газраас газрын тосны бүтээгдэхүүний импортын хараат байдлыг бууруулах, дотоодын боловсруулах үйлдвэрлэлийг хөгжүүлэх зорилтын хүрээнд салбарын оролцогчдын эрх ашгийг хангах, хөрөнгө оруулалтын нөхцөл байдал, уялдаа холбоог нарийвчлан зохицуулах, нийгмийн хөгжлийн хэрэгцээ шаардлага болон бусад хуультай нийцүүлэ</w:t>
      </w:r>
      <w:r w:rsidR="001C5146" w:rsidRPr="007B1B68">
        <w:rPr>
          <w:rFonts w:ascii="Arial" w:eastAsiaTheme="minorEastAsia" w:hAnsi="Arial" w:cs="Arial"/>
          <w:color w:val="000000" w:themeColor="text1"/>
          <w:shd w:val="clear" w:color="auto" w:fill="FFFFFF"/>
          <w:lang w:val="mn-MN" w:eastAsia="zh-CN"/>
        </w:rPr>
        <w:t>х</w:t>
      </w:r>
      <w:r w:rsidR="00B60052" w:rsidRPr="007B1B68">
        <w:rPr>
          <w:rFonts w:ascii="Arial" w:hAnsi="Arial" w:cs="Arial"/>
          <w:color w:val="000000" w:themeColor="text1"/>
          <w:shd w:val="clear" w:color="auto" w:fill="FFFFFF"/>
          <w:lang w:val="mn-MN"/>
        </w:rPr>
        <w:t xml:space="preserve"> шаардлага зайлшгүй тулгараад байна.</w:t>
      </w:r>
    </w:p>
    <w:p w14:paraId="67D8471C" w14:textId="26863F73" w:rsidR="00D81DA6" w:rsidRPr="007B1B68" w:rsidRDefault="00346033" w:rsidP="00AA19F2">
      <w:pPr>
        <w:spacing w:after="120" w:line="279" w:lineRule="auto"/>
        <w:ind w:firstLine="720"/>
        <w:rPr>
          <w:rFonts w:ascii="Arial" w:eastAsiaTheme="minorEastAsia" w:hAnsi="Arial" w:cs="Arial"/>
          <w:b/>
          <w:bCs/>
          <w:lang w:val="mn-MN" w:eastAsia="ja-JP"/>
        </w:rPr>
      </w:pPr>
      <w:r w:rsidRPr="007B1B68">
        <w:rPr>
          <w:rFonts w:ascii="Arial" w:eastAsiaTheme="minorEastAsia" w:hAnsi="Arial" w:cs="Arial"/>
          <w:b/>
          <w:bCs/>
          <w:lang w:val="mn-MN" w:eastAsia="ja-JP"/>
        </w:rPr>
        <w:t>1.2. Тухайн асуудлаар эрх, хууль ёсны ашиг сонирхол нь хөндөгдөж буй этгээ</w:t>
      </w:r>
      <w:r w:rsidR="00523A4A" w:rsidRPr="007B1B68">
        <w:rPr>
          <w:rFonts w:ascii="Arial" w:eastAsiaTheme="minorEastAsia" w:hAnsi="Arial" w:cs="Arial"/>
          <w:b/>
          <w:bCs/>
          <w:lang w:val="mn-MN" w:eastAsia="ja-JP"/>
        </w:rPr>
        <w:t>д</w:t>
      </w:r>
      <w:r w:rsidRPr="007B1B68">
        <w:rPr>
          <w:rFonts w:ascii="Arial" w:eastAsiaTheme="minorEastAsia" w:hAnsi="Arial" w:cs="Arial"/>
          <w:b/>
          <w:bCs/>
          <w:lang w:val="mn-MN" w:eastAsia="ja-JP"/>
        </w:rPr>
        <w:t>үүд</w:t>
      </w:r>
    </w:p>
    <w:p w14:paraId="29D4C438" w14:textId="17937661" w:rsidR="00FB08D5" w:rsidRPr="007B1B68" w:rsidRDefault="002673EE" w:rsidP="00AA19F2">
      <w:pPr>
        <w:spacing w:after="120" w:line="279" w:lineRule="auto"/>
        <w:ind w:firstLine="720"/>
        <w:jc w:val="both"/>
        <w:rPr>
          <w:rFonts w:ascii="Arial" w:hAnsi="Arial" w:cs="Arial"/>
          <w:color w:val="000000" w:themeColor="text1"/>
          <w:lang w:val="mn-MN"/>
        </w:rPr>
      </w:pPr>
      <w:r w:rsidRPr="007B1B68">
        <w:rPr>
          <w:rFonts w:ascii="Arial" w:hAnsi="Arial" w:cs="Arial"/>
          <w:color w:val="000000" w:themeColor="text1"/>
          <w:lang w:val="mn-MN"/>
        </w:rPr>
        <w:t>“</w:t>
      </w:r>
      <w:proofErr w:type="spellStart"/>
      <w:r w:rsidRPr="007B1B68">
        <w:rPr>
          <w:rFonts w:ascii="Arial" w:hAnsi="Arial" w:cs="Arial"/>
          <w:color w:val="000000" w:themeColor="text1"/>
          <w:lang w:val="mn-MN"/>
        </w:rPr>
        <w:t>БХГ</w:t>
      </w:r>
      <w:proofErr w:type="spellEnd"/>
      <w:r w:rsidRPr="007B1B68">
        <w:rPr>
          <w:rFonts w:ascii="Arial" w:hAnsi="Arial" w:cs="Arial"/>
          <w:color w:val="000000" w:themeColor="text1"/>
          <w:lang w:val="mn-MN"/>
        </w:rPr>
        <w:t xml:space="preserve">” нь газрын тосны хайгуул, ашиглалтын үйл ажиллагааг хэрэгжүүлэх эрх зүйн зохицуулалтын нэг хэлбэр </w:t>
      </w:r>
      <w:r w:rsidR="0004297A" w:rsidRPr="007B1B68">
        <w:rPr>
          <w:rFonts w:ascii="Arial" w:hAnsi="Arial" w:cs="Arial"/>
          <w:color w:val="000000" w:themeColor="text1"/>
          <w:lang w:val="mn-MN"/>
        </w:rPr>
        <w:t>бөгөөд</w:t>
      </w:r>
      <w:r w:rsidRPr="007B1B68">
        <w:rPr>
          <w:rFonts w:ascii="Arial" w:hAnsi="Arial" w:cs="Arial"/>
          <w:color w:val="000000" w:themeColor="text1"/>
          <w:lang w:val="mn-MN"/>
        </w:rPr>
        <w:t xml:space="preserve"> </w:t>
      </w:r>
      <w:r w:rsidR="0004297A" w:rsidRPr="007B1B68">
        <w:rPr>
          <w:rFonts w:ascii="Arial" w:hAnsi="Arial" w:cs="Arial"/>
          <w:color w:val="000000" w:themeColor="text1"/>
          <w:lang w:val="mn-MN"/>
        </w:rPr>
        <w:t>уг</w:t>
      </w:r>
      <w:r w:rsidRPr="007B1B68">
        <w:rPr>
          <w:rFonts w:ascii="Arial" w:hAnsi="Arial" w:cs="Arial"/>
          <w:color w:val="000000" w:themeColor="text1"/>
          <w:lang w:val="mn-MN"/>
        </w:rPr>
        <w:t xml:space="preserve"> гэрээний хүрээнд гэрээлэгч нь хайгуул, ашиглалтын үйл ажиллагаанд шаардагдах хөрөнгө оруулалт, зардал болон эрсдэлийг өөрийн 100 хувийн хөрөнгөөр бүрэн хариуцан хэрэгжүүлдэг. Олборлолт эхэлсний дараа гэрээлэгч нь гэрээнд заас</w:t>
      </w:r>
      <w:r w:rsidR="0004297A" w:rsidRPr="007B1B68">
        <w:rPr>
          <w:rFonts w:ascii="Arial" w:hAnsi="Arial" w:cs="Arial"/>
          <w:color w:val="000000" w:themeColor="text1"/>
          <w:lang w:val="mn-MN"/>
        </w:rPr>
        <w:t>ан нөхцөлийн</w:t>
      </w:r>
      <w:r w:rsidRPr="007B1B68">
        <w:rPr>
          <w:rFonts w:ascii="Arial" w:hAnsi="Arial" w:cs="Arial"/>
          <w:color w:val="000000" w:themeColor="text1"/>
          <w:lang w:val="mn-MN"/>
        </w:rPr>
        <w:t xml:space="preserve"> дагуу хуримтлагдсан зардлаа олборлосон газрын тосны тодорхой хувь хэмжээгээр нөхөн авч, үлдсэн бүтээгдэхүүнийг </w:t>
      </w:r>
      <w:proofErr w:type="spellStart"/>
      <w:r w:rsidRPr="007B1B68">
        <w:rPr>
          <w:rFonts w:ascii="Arial" w:hAnsi="Arial" w:cs="Arial"/>
          <w:color w:val="000000" w:themeColor="text1"/>
          <w:lang w:val="mn-MN"/>
        </w:rPr>
        <w:t>БХГ</w:t>
      </w:r>
      <w:proofErr w:type="spellEnd"/>
      <w:r w:rsidRPr="007B1B68">
        <w:rPr>
          <w:rFonts w:ascii="Arial" w:hAnsi="Arial" w:cs="Arial"/>
          <w:color w:val="000000" w:themeColor="text1"/>
          <w:lang w:val="mn-MN"/>
        </w:rPr>
        <w:t xml:space="preserve">-нд заасан хувь хэмжээгээр Монгол Улс болон </w:t>
      </w:r>
      <w:r w:rsidR="0004297A" w:rsidRPr="007B1B68">
        <w:rPr>
          <w:rFonts w:ascii="Arial" w:hAnsi="Arial" w:cs="Arial"/>
          <w:color w:val="000000" w:themeColor="text1"/>
          <w:lang w:val="mn-MN"/>
        </w:rPr>
        <w:t>Г</w:t>
      </w:r>
      <w:r w:rsidRPr="007B1B68">
        <w:rPr>
          <w:rFonts w:ascii="Arial" w:hAnsi="Arial" w:cs="Arial"/>
          <w:color w:val="000000" w:themeColor="text1"/>
          <w:lang w:val="mn-MN"/>
        </w:rPr>
        <w:t xml:space="preserve">эрээлэгч тал хооронд хуваарилдаг. </w:t>
      </w:r>
      <w:r w:rsidR="0004297A" w:rsidRPr="007B1B68">
        <w:rPr>
          <w:rFonts w:ascii="Arial" w:hAnsi="Arial" w:cs="Arial"/>
          <w:color w:val="000000" w:themeColor="text1"/>
          <w:lang w:val="mn-MN"/>
        </w:rPr>
        <w:t>Газрын тос</w:t>
      </w:r>
      <w:r w:rsidR="00FB5E71" w:rsidRPr="007B1B68">
        <w:rPr>
          <w:rFonts w:ascii="Arial" w:hAnsi="Arial" w:cs="Arial"/>
          <w:color w:val="000000" w:themeColor="text1"/>
          <w:lang w:val="mn-MN"/>
        </w:rPr>
        <w:t xml:space="preserve"> хайх, олборлох үйл ажиллагаа нь</w:t>
      </w:r>
      <w:r w:rsidR="0004297A" w:rsidRPr="007B1B68">
        <w:rPr>
          <w:rFonts w:ascii="Arial" w:hAnsi="Arial" w:cs="Arial"/>
          <w:color w:val="000000" w:themeColor="text1"/>
          <w:lang w:val="mn-MN"/>
        </w:rPr>
        <w:t xml:space="preserve"> </w:t>
      </w:r>
      <w:r w:rsidR="00FB5E71" w:rsidRPr="007B1B68">
        <w:rPr>
          <w:rFonts w:ascii="Arial" w:hAnsi="Arial" w:cs="Arial"/>
          <w:color w:val="000000" w:themeColor="text1"/>
          <w:lang w:val="mn-MN"/>
        </w:rPr>
        <w:t xml:space="preserve">өртөг, зардал өндөртэй, </w:t>
      </w:r>
      <w:r w:rsidR="0004297A" w:rsidRPr="007B1B68">
        <w:rPr>
          <w:rFonts w:ascii="Arial" w:hAnsi="Arial" w:cs="Arial"/>
          <w:color w:val="000000" w:themeColor="text1"/>
          <w:lang w:val="mn-MN"/>
        </w:rPr>
        <w:t>хөрөнгө оруулалт</w:t>
      </w:r>
      <w:r w:rsidR="00FB5E71" w:rsidRPr="007B1B68">
        <w:rPr>
          <w:rFonts w:ascii="Arial" w:hAnsi="Arial" w:cs="Arial"/>
          <w:color w:val="000000" w:themeColor="text1"/>
          <w:lang w:val="mn-MN"/>
        </w:rPr>
        <w:t xml:space="preserve"> ихээр шаарддаг, эрсдэл өндөртэй салбар юм. </w:t>
      </w:r>
      <w:r w:rsidR="0004297A" w:rsidRPr="007B1B68">
        <w:rPr>
          <w:rFonts w:ascii="Arial" w:hAnsi="Arial" w:cs="Arial"/>
          <w:color w:val="000000" w:themeColor="text1"/>
          <w:lang w:val="mn-MN"/>
        </w:rPr>
        <w:t xml:space="preserve"> </w:t>
      </w:r>
    </w:p>
    <w:p w14:paraId="7F26581F" w14:textId="30B42C3B" w:rsidR="00FB5E71" w:rsidRPr="007B1B68" w:rsidRDefault="0004297A" w:rsidP="00AA19F2">
      <w:pPr>
        <w:spacing w:after="120" w:line="279" w:lineRule="auto"/>
        <w:ind w:firstLine="720"/>
        <w:jc w:val="both"/>
        <w:rPr>
          <w:rFonts w:ascii="Arial" w:hAnsi="Arial" w:cs="Arial"/>
          <w:color w:val="000000" w:themeColor="text1"/>
          <w:lang w:val="mn-MN"/>
        </w:rPr>
      </w:pPr>
      <w:r w:rsidRPr="007B1B68">
        <w:rPr>
          <w:rFonts w:ascii="Arial" w:hAnsi="Arial" w:cs="Arial"/>
          <w:color w:val="000000" w:themeColor="text1"/>
          <w:lang w:val="mn-MN"/>
        </w:rPr>
        <w:t xml:space="preserve">Иймд, </w:t>
      </w:r>
      <w:proofErr w:type="spellStart"/>
      <w:r w:rsidR="001324DE" w:rsidRPr="007B1B68">
        <w:rPr>
          <w:rFonts w:ascii="Arial" w:hAnsi="Arial" w:cs="Arial"/>
          <w:color w:val="000000" w:themeColor="text1"/>
          <w:lang w:val="mn-MN"/>
        </w:rPr>
        <w:t>БХГ</w:t>
      </w:r>
      <w:proofErr w:type="spellEnd"/>
      <w:r w:rsidR="001324DE" w:rsidRPr="007B1B68">
        <w:rPr>
          <w:rFonts w:ascii="Arial" w:hAnsi="Arial" w:cs="Arial"/>
          <w:color w:val="000000" w:themeColor="text1"/>
          <w:lang w:val="mn-MN"/>
        </w:rPr>
        <w:t>-ний</w:t>
      </w:r>
      <w:r w:rsidR="00D81DA6" w:rsidRPr="007B1B68">
        <w:rPr>
          <w:rFonts w:ascii="Arial" w:hAnsi="Arial" w:cs="Arial"/>
          <w:color w:val="000000" w:themeColor="text1"/>
          <w:lang w:val="mn-MN"/>
        </w:rPr>
        <w:t xml:space="preserve"> </w:t>
      </w:r>
      <w:r w:rsidR="002B40BC" w:rsidRPr="007B1B68">
        <w:rPr>
          <w:rFonts w:ascii="Arial" w:hAnsi="Arial" w:cs="Arial"/>
          <w:color w:val="000000" w:themeColor="text1"/>
          <w:lang w:val="mn-MN"/>
        </w:rPr>
        <w:t>дагуу</w:t>
      </w:r>
      <w:r w:rsidR="00D81DA6" w:rsidRPr="007B1B68">
        <w:rPr>
          <w:rFonts w:ascii="Arial" w:hAnsi="Arial" w:cs="Arial"/>
          <w:color w:val="000000" w:themeColor="text1"/>
          <w:lang w:val="mn-MN"/>
        </w:rPr>
        <w:t xml:space="preserve"> үйл ажиллагаа явуулж буй </w:t>
      </w:r>
      <w:r w:rsidR="00FB08D5" w:rsidRPr="007B1B68">
        <w:rPr>
          <w:rFonts w:ascii="Arial" w:hAnsi="Arial" w:cs="Arial"/>
          <w:color w:val="000000" w:themeColor="text1"/>
          <w:lang w:val="mn-MN"/>
        </w:rPr>
        <w:t>гэрээлэгч компаниудын татвар</w:t>
      </w:r>
      <w:r w:rsidR="001324DE" w:rsidRPr="007B1B68">
        <w:rPr>
          <w:rFonts w:ascii="Arial" w:hAnsi="Arial" w:cs="Arial"/>
          <w:color w:val="000000" w:themeColor="text1"/>
          <w:lang w:val="mn-MN"/>
        </w:rPr>
        <w:t>, төлбөр</w:t>
      </w:r>
      <w:r w:rsidR="004955FA" w:rsidRPr="007B1B68">
        <w:rPr>
          <w:rFonts w:ascii="Arial" w:hAnsi="Arial" w:cs="Arial"/>
          <w:color w:val="000000" w:themeColor="text1"/>
          <w:lang w:val="mn-MN"/>
        </w:rPr>
        <w:t>, шимтгэлийн</w:t>
      </w:r>
      <w:r w:rsidR="001324DE" w:rsidRPr="007B1B68">
        <w:rPr>
          <w:rFonts w:ascii="Arial" w:hAnsi="Arial" w:cs="Arial"/>
          <w:color w:val="000000" w:themeColor="text1"/>
          <w:lang w:val="mn-MN"/>
        </w:rPr>
        <w:t xml:space="preserve"> акттай холбоотой үүссэн эрх зүйн маргаантай нөхцөл байдлын хүрээнд дараах этгээдүүдийн эрх, хууль ёсны ашиг сонирхол шууд болон шууд бусаар хөндөгдөж байна.</w:t>
      </w:r>
      <w:r w:rsidR="00D81DA6" w:rsidRPr="007B1B68">
        <w:rPr>
          <w:rFonts w:ascii="Arial" w:hAnsi="Arial" w:cs="Arial"/>
          <w:color w:val="000000" w:themeColor="text1"/>
          <w:lang w:val="mn-MN"/>
        </w:rPr>
        <w:t xml:space="preserve"> </w:t>
      </w:r>
      <w:r w:rsidR="00666CFB" w:rsidRPr="007B1B68">
        <w:rPr>
          <w:rFonts w:ascii="Arial" w:hAnsi="Arial" w:cs="Arial"/>
          <w:color w:val="000000" w:themeColor="text1"/>
          <w:lang w:val="mn-MN"/>
        </w:rPr>
        <w:t xml:space="preserve"> </w:t>
      </w:r>
    </w:p>
    <w:p w14:paraId="6B8B9D3D" w14:textId="77777777" w:rsidR="009B684C" w:rsidRPr="007B1B68" w:rsidRDefault="001324DE" w:rsidP="00AA19F2">
      <w:pPr>
        <w:pStyle w:val="ListParagraph"/>
        <w:numPr>
          <w:ilvl w:val="0"/>
          <w:numId w:val="44"/>
        </w:numPr>
        <w:spacing w:after="120" w:line="279" w:lineRule="auto"/>
        <w:jc w:val="both"/>
        <w:rPr>
          <w:rFonts w:ascii="Arial" w:hAnsi="Arial" w:cs="Arial"/>
          <w:color w:val="000000" w:themeColor="text1"/>
          <w:lang w:val="mn-MN"/>
        </w:rPr>
      </w:pPr>
      <w:r w:rsidRPr="007B1B68">
        <w:rPr>
          <w:rFonts w:ascii="Arial" w:hAnsi="Arial" w:cs="Arial"/>
          <w:color w:val="000000" w:themeColor="text1"/>
          <w:lang w:val="mn-MN"/>
        </w:rPr>
        <w:t>Бүтээгдэхүүн хуваах гэрээний гэрээлэгч аж ахуйн нэгжүүд</w:t>
      </w:r>
      <w:r w:rsidR="00C164ED" w:rsidRPr="007B1B68">
        <w:rPr>
          <w:rFonts w:ascii="Arial" w:hAnsi="Arial" w:cs="Arial"/>
          <w:color w:val="000000" w:themeColor="text1"/>
          <w:lang w:val="mn-MN"/>
        </w:rPr>
        <w:t xml:space="preserve"> </w:t>
      </w:r>
    </w:p>
    <w:p w14:paraId="7102E3E6" w14:textId="3AA432CD" w:rsidR="001324DE" w:rsidRPr="007B1B68" w:rsidRDefault="00666CFB" w:rsidP="00AA19F2">
      <w:pPr>
        <w:spacing w:after="120" w:line="279" w:lineRule="auto"/>
        <w:ind w:firstLine="720"/>
        <w:jc w:val="both"/>
        <w:rPr>
          <w:rFonts w:ascii="Arial" w:hAnsi="Arial" w:cs="Arial"/>
          <w:color w:val="000000" w:themeColor="text1"/>
          <w:lang w:val="mn-MN"/>
        </w:rPr>
      </w:pPr>
      <w:r w:rsidRPr="007B1B68">
        <w:rPr>
          <w:rFonts w:ascii="Arial" w:hAnsi="Arial" w:cs="Arial"/>
          <w:color w:val="000000" w:themeColor="text1"/>
          <w:lang w:val="mn-MN"/>
        </w:rPr>
        <w:t>Г</w:t>
      </w:r>
      <w:r w:rsidR="001324DE" w:rsidRPr="007B1B68">
        <w:rPr>
          <w:rFonts w:ascii="Arial" w:hAnsi="Arial" w:cs="Arial"/>
          <w:color w:val="000000" w:themeColor="text1"/>
          <w:lang w:val="mn-MN"/>
        </w:rPr>
        <w:t>азрын тосны хайгуул, олборлолтын үйл ажиллагаа эрхэлж буй “</w:t>
      </w:r>
      <w:proofErr w:type="spellStart"/>
      <w:r w:rsidR="001324DE" w:rsidRPr="007B1B68">
        <w:rPr>
          <w:rFonts w:ascii="Arial" w:hAnsi="Arial" w:cs="Arial"/>
          <w:color w:val="000000" w:themeColor="text1"/>
          <w:lang w:val="mn-MN"/>
        </w:rPr>
        <w:t>Петрочайна</w:t>
      </w:r>
      <w:proofErr w:type="spellEnd"/>
      <w:r w:rsidR="001324DE" w:rsidRPr="007B1B68">
        <w:rPr>
          <w:rFonts w:ascii="Arial" w:hAnsi="Arial" w:cs="Arial"/>
          <w:color w:val="000000" w:themeColor="text1"/>
          <w:lang w:val="mn-MN"/>
        </w:rPr>
        <w:t xml:space="preserve"> </w:t>
      </w:r>
      <w:proofErr w:type="spellStart"/>
      <w:r w:rsidR="001324DE" w:rsidRPr="007B1B68">
        <w:rPr>
          <w:rFonts w:ascii="Arial" w:hAnsi="Arial" w:cs="Arial"/>
          <w:color w:val="000000" w:themeColor="text1"/>
          <w:lang w:val="mn-MN"/>
        </w:rPr>
        <w:t>Дачин</w:t>
      </w:r>
      <w:proofErr w:type="spellEnd"/>
      <w:r w:rsidR="001324DE" w:rsidRPr="007B1B68">
        <w:rPr>
          <w:rFonts w:ascii="Arial" w:hAnsi="Arial" w:cs="Arial"/>
          <w:color w:val="000000" w:themeColor="text1"/>
          <w:lang w:val="mn-MN"/>
        </w:rPr>
        <w:t xml:space="preserve"> Тамсаг” ХХК, “</w:t>
      </w:r>
      <w:proofErr w:type="spellStart"/>
      <w:r w:rsidR="001324DE" w:rsidRPr="007B1B68">
        <w:rPr>
          <w:rFonts w:ascii="Arial" w:hAnsi="Arial" w:cs="Arial"/>
          <w:color w:val="000000" w:themeColor="text1"/>
          <w:lang w:val="mn-MN"/>
        </w:rPr>
        <w:t>Доншен</w:t>
      </w:r>
      <w:proofErr w:type="spellEnd"/>
      <w:r w:rsidR="001324DE" w:rsidRPr="007B1B68">
        <w:rPr>
          <w:rFonts w:ascii="Arial" w:hAnsi="Arial" w:cs="Arial"/>
          <w:color w:val="000000" w:themeColor="text1"/>
          <w:lang w:val="mn-MN"/>
        </w:rPr>
        <w:t xml:space="preserve"> газрын тос (Монгол)” ХХК</w:t>
      </w:r>
      <w:r w:rsidR="00FB5E71" w:rsidRPr="007B1B68">
        <w:rPr>
          <w:rFonts w:ascii="Arial" w:hAnsi="Arial" w:cs="Arial"/>
          <w:color w:val="000000" w:themeColor="text1"/>
          <w:lang w:val="mn-MN"/>
        </w:rPr>
        <w:t>-</w:t>
      </w:r>
      <w:r w:rsidR="00C164ED" w:rsidRPr="007B1B68">
        <w:rPr>
          <w:rFonts w:ascii="Arial" w:hAnsi="Arial" w:cs="Arial"/>
          <w:color w:val="000000" w:themeColor="text1"/>
          <w:lang w:val="mn-MN"/>
        </w:rPr>
        <w:t xml:space="preserve">ийн хувьд: </w:t>
      </w:r>
    </w:p>
    <w:p w14:paraId="5893F430" w14:textId="0F75AB26" w:rsidR="00666CFB" w:rsidRPr="007B1B68" w:rsidRDefault="00666CFB" w:rsidP="00AA19F2">
      <w:pPr>
        <w:pStyle w:val="ListParagraph"/>
        <w:numPr>
          <w:ilvl w:val="0"/>
          <w:numId w:val="36"/>
        </w:numPr>
        <w:spacing w:after="120" w:line="276" w:lineRule="auto"/>
        <w:jc w:val="both"/>
        <w:rPr>
          <w:rFonts w:ascii="Arial" w:hAnsi="Arial" w:cs="Arial"/>
          <w:bCs/>
          <w:lang w:val="mn-MN" w:eastAsia="ja-JP"/>
        </w:rPr>
      </w:pPr>
      <w:r w:rsidRPr="007B1B68">
        <w:rPr>
          <w:rFonts w:ascii="Arial" w:hAnsi="Arial" w:cs="Arial"/>
          <w:bCs/>
          <w:lang w:val="mn-MN" w:eastAsia="ja-JP"/>
        </w:rPr>
        <w:t>х</w:t>
      </w:r>
      <w:r w:rsidR="001324DE" w:rsidRPr="007B1B68">
        <w:rPr>
          <w:rFonts w:ascii="Arial" w:hAnsi="Arial" w:cs="Arial"/>
          <w:bCs/>
          <w:lang w:val="mn-MN" w:eastAsia="ja-JP"/>
        </w:rPr>
        <w:t>өрөнгө оруулалтаа нөхөн төлөх эрх,</w:t>
      </w:r>
    </w:p>
    <w:p w14:paraId="64943175" w14:textId="77777777" w:rsidR="00193DCD" w:rsidRPr="007B1B68" w:rsidRDefault="00666CFB" w:rsidP="00AA19F2">
      <w:pPr>
        <w:pStyle w:val="ListParagraph"/>
        <w:numPr>
          <w:ilvl w:val="0"/>
          <w:numId w:val="36"/>
        </w:numPr>
        <w:spacing w:after="120" w:line="276" w:lineRule="auto"/>
        <w:jc w:val="both"/>
        <w:rPr>
          <w:rFonts w:ascii="Arial" w:hAnsi="Arial" w:cs="Arial"/>
          <w:bCs/>
          <w:lang w:val="mn-MN" w:eastAsia="ja-JP"/>
        </w:rPr>
      </w:pPr>
      <w:r w:rsidRPr="007B1B68">
        <w:rPr>
          <w:rFonts w:ascii="Arial" w:hAnsi="Arial" w:cs="Arial"/>
          <w:bCs/>
          <w:lang w:val="mn-MN" w:eastAsia="ja-JP"/>
        </w:rPr>
        <w:t>г</w:t>
      </w:r>
      <w:r w:rsidR="001324DE" w:rsidRPr="007B1B68">
        <w:rPr>
          <w:rFonts w:ascii="Arial" w:hAnsi="Arial" w:cs="Arial"/>
          <w:bCs/>
          <w:lang w:val="mn-MN" w:eastAsia="ja-JP"/>
        </w:rPr>
        <w:t>эрээгээр тогтоосон бүтээгдэхүүн хуваалтын хувь хэмжээний дагуу орлого авах эрх,</w:t>
      </w:r>
      <w:r w:rsidR="00193DCD" w:rsidRPr="007B1B68">
        <w:rPr>
          <w:rFonts w:ascii="Arial" w:hAnsi="Arial" w:cs="Arial"/>
          <w:bCs/>
          <w:lang w:val="mn-MN" w:eastAsia="ja-JP"/>
        </w:rPr>
        <w:t xml:space="preserve"> </w:t>
      </w:r>
    </w:p>
    <w:p w14:paraId="532688AE" w14:textId="77777777" w:rsidR="00FB5E71" w:rsidRPr="007B1B68" w:rsidRDefault="00666CFB" w:rsidP="00AA19F2">
      <w:pPr>
        <w:pStyle w:val="ListParagraph"/>
        <w:numPr>
          <w:ilvl w:val="0"/>
          <w:numId w:val="36"/>
        </w:numPr>
        <w:spacing w:after="120" w:line="276" w:lineRule="auto"/>
        <w:jc w:val="both"/>
        <w:rPr>
          <w:rFonts w:ascii="Arial" w:hAnsi="Arial" w:cs="Arial"/>
          <w:bCs/>
          <w:lang w:val="mn-MN" w:eastAsia="ja-JP"/>
        </w:rPr>
      </w:pPr>
      <w:r w:rsidRPr="007B1B68">
        <w:rPr>
          <w:rFonts w:ascii="Arial" w:hAnsi="Arial" w:cs="Arial"/>
          <w:bCs/>
          <w:lang w:val="mn-MN" w:eastAsia="ja-JP"/>
        </w:rPr>
        <w:t>т</w:t>
      </w:r>
      <w:r w:rsidR="001324DE" w:rsidRPr="007B1B68">
        <w:rPr>
          <w:rFonts w:ascii="Arial" w:hAnsi="Arial" w:cs="Arial"/>
          <w:bCs/>
          <w:lang w:val="mn-MN" w:eastAsia="ja-JP"/>
        </w:rPr>
        <w:t xml:space="preserve">атвар, төлбөрийн давхар ногдуулалтаас </w:t>
      </w:r>
      <w:r w:rsidRPr="007B1B68">
        <w:rPr>
          <w:rFonts w:ascii="Arial" w:hAnsi="Arial" w:cs="Arial"/>
          <w:bCs/>
          <w:lang w:val="mn-MN" w:eastAsia="ja-JP"/>
        </w:rPr>
        <w:t xml:space="preserve">хамаарсан </w:t>
      </w:r>
      <w:r w:rsidR="001324DE" w:rsidRPr="007B1B68">
        <w:rPr>
          <w:rFonts w:ascii="Arial" w:hAnsi="Arial" w:cs="Arial"/>
          <w:bCs/>
          <w:lang w:val="mn-MN" w:eastAsia="ja-JP"/>
        </w:rPr>
        <w:t>гэрээний баталгаат эрх,</w:t>
      </w:r>
    </w:p>
    <w:p w14:paraId="2E6196F8" w14:textId="6528392E" w:rsidR="00193DCD" w:rsidRPr="007B1B68" w:rsidRDefault="00666CFB" w:rsidP="00AA19F2">
      <w:pPr>
        <w:pStyle w:val="ListParagraph"/>
        <w:numPr>
          <w:ilvl w:val="0"/>
          <w:numId w:val="36"/>
        </w:numPr>
        <w:spacing w:after="120" w:line="276" w:lineRule="auto"/>
        <w:jc w:val="both"/>
        <w:rPr>
          <w:rFonts w:ascii="Arial" w:hAnsi="Arial" w:cs="Arial"/>
          <w:bCs/>
          <w:lang w:val="mn-MN" w:eastAsia="ja-JP"/>
        </w:rPr>
      </w:pPr>
      <w:r w:rsidRPr="007B1B68">
        <w:rPr>
          <w:rFonts w:ascii="Arial" w:hAnsi="Arial" w:cs="Arial"/>
          <w:color w:val="000000" w:themeColor="text1"/>
          <w:lang w:val="mn-MN"/>
        </w:rPr>
        <w:t>ү</w:t>
      </w:r>
      <w:r w:rsidR="001324DE" w:rsidRPr="007B1B68">
        <w:rPr>
          <w:rFonts w:ascii="Arial" w:hAnsi="Arial" w:cs="Arial"/>
          <w:color w:val="000000" w:themeColor="text1"/>
          <w:lang w:val="mn-MN"/>
        </w:rPr>
        <w:t>йл ажиллагаагаа тасралтгүй явуулах эдийн засгийн эрх чөлөө</w:t>
      </w:r>
      <w:r w:rsidR="003A4EB1" w:rsidRPr="007B1B68">
        <w:rPr>
          <w:rFonts w:ascii="Arial" w:hAnsi="Arial" w:cs="Arial"/>
          <w:color w:val="000000" w:themeColor="text1"/>
          <w:lang w:val="mn-MN"/>
        </w:rPr>
        <w:t>, хууль ёсны ашиг сонирхол шууд хөндөгдөж байна.</w:t>
      </w:r>
    </w:p>
    <w:p w14:paraId="01DE8CB7" w14:textId="77777777" w:rsidR="009B684C" w:rsidRPr="007B1B68" w:rsidRDefault="009B684C" w:rsidP="00AA19F2">
      <w:pPr>
        <w:pStyle w:val="ListParagraph"/>
        <w:spacing w:after="120" w:line="276" w:lineRule="auto"/>
        <w:ind w:left="1080"/>
        <w:jc w:val="both"/>
        <w:rPr>
          <w:rFonts w:ascii="Arial" w:hAnsi="Arial" w:cs="Arial"/>
          <w:color w:val="000000" w:themeColor="text1"/>
          <w:lang w:val="mn-MN"/>
        </w:rPr>
      </w:pPr>
    </w:p>
    <w:p w14:paraId="7F4CC3C8" w14:textId="77777777" w:rsidR="009B684C" w:rsidRPr="007B1B68" w:rsidRDefault="00193DCD" w:rsidP="00AA19F2">
      <w:pPr>
        <w:pStyle w:val="ListParagraph"/>
        <w:numPr>
          <w:ilvl w:val="0"/>
          <w:numId w:val="44"/>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М</w:t>
      </w:r>
      <w:r w:rsidR="001324DE" w:rsidRPr="007B1B68">
        <w:rPr>
          <w:rFonts w:ascii="Arial" w:hAnsi="Arial" w:cs="Arial"/>
          <w:color w:val="000000" w:themeColor="text1"/>
          <w:lang w:val="mn-MN"/>
        </w:rPr>
        <w:t>онгол Улсын Засгийн газар</w:t>
      </w:r>
      <w:r w:rsidR="00FB5E71" w:rsidRPr="007B1B68">
        <w:rPr>
          <w:rFonts w:ascii="Arial" w:hAnsi="Arial" w:cs="Arial"/>
          <w:color w:val="000000" w:themeColor="text1"/>
          <w:lang w:val="mn-MN"/>
        </w:rPr>
        <w:t xml:space="preserve"> </w:t>
      </w:r>
    </w:p>
    <w:p w14:paraId="654FB320" w14:textId="73B84570" w:rsidR="00666CFB" w:rsidRPr="007B1B68" w:rsidRDefault="001324DE" w:rsidP="00AA19F2">
      <w:pPr>
        <w:spacing w:after="120" w:line="276" w:lineRule="auto"/>
        <w:ind w:left="436" w:firstLine="284"/>
        <w:jc w:val="both"/>
        <w:rPr>
          <w:rFonts w:ascii="Arial" w:hAnsi="Arial" w:cs="Arial"/>
          <w:color w:val="000000" w:themeColor="text1"/>
          <w:lang w:val="mn-MN"/>
        </w:rPr>
      </w:pPr>
      <w:r w:rsidRPr="007B1B68">
        <w:rPr>
          <w:rFonts w:ascii="Arial" w:hAnsi="Arial" w:cs="Arial"/>
          <w:color w:val="000000" w:themeColor="text1"/>
          <w:lang w:val="mn-MN"/>
        </w:rPr>
        <w:t xml:space="preserve">Монгол Улсын Засгийн газар нь </w:t>
      </w:r>
      <w:proofErr w:type="spellStart"/>
      <w:r w:rsidRPr="007B1B68">
        <w:rPr>
          <w:rFonts w:ascii="Arial" w:hAnsi="Arial" w:cs="Arial"/>
          <w:color w:val="000000" w:themeColor="text1"/>
          <w:lang w:val="mn-MN"/>
        </w:rPr>
        <w:t>БХГ</w:t>
      </w:r>
      <w:proofErr w:type="spellEnd"/>
      <w:r w:rsidRPr="007B1B68">
        <w:rPr>
          <w:rFonts w:ascii="Arial" w:hAnsi="Arial" w:cs="Arial"/>
          <w:color w:val="000000" w:themeColor="text1"/>
          <w:lang w:val="mn-MN"/>
        </w:rPr>
        <w:t xml:space="preserve">-ний </w:t>
      </w:r>
      <w:r w:rsidR="00666CFB" w:rsidRPr="007B1B68">
        <w:rPr>
          <w:rFonts w:ascii="Arial" w:hAnsi="Arial" w:cs="Arial"/>
          <w:color w:val="000000" w:themeColor="text1"/>
          <w:lang w:val="mn-MN"/>
        </w:rPr>
        <w:t xml:space="preserve">нэг </w:t>
      </w:r>
      <w:r w:rsidRPr="007B1B68">
        <w:rPr>
          <w:rFonts w:ascii="Arial" w:hAnsi="Arial" w:cs="Arial"/>
          <w:color w:val="000000" w:themeColor="text1"/>
          <w:lang w:val="mn-MN"/>
        </w:rPr>
        <w:t>тал болохын хувьд:</w:t>
      </w:r>
    </w:p>
    <w:p w14:paraId="0AD37B7B" w14:textId="77777777" w:rsidR="009B684C" w:rsidRPr="007B1B68" w:rsidRDefault="001324DE" w:rsidP="00AA19F2">
      <w:pPr>
        <w:pStyle w:val="ListParagraph"/>
        <w:numPr>
          <w:ilvl w:val="0"/>
          <w:numId w:val="36"/>
        </w:numPr>
        <w:spacing w:after="120" w:line="276" w:lineRule="auto"/>
        <w:jc w:val="both"/>
        <w:rPr>
          <w:rFonts w:ascii="Arial" w:hAnsi="Arial" w:cs="Arial"/>
          <w:bCs/>
          <w:lang w:val="mn-MN" w:eastAsia="ja-JP"/>
        </w:rPr>
      </w:pPr>
      <w:r w:rsidRPr="007B1B68">
        <w:rPr>
          <w:rFonts w:ascii="Arial" w:hAnsi="Arial" w:cs="Arial"/>
          <w:bCs/>
          <w:lang w:val="mn-MN" w:eastAsia="ja-JP"/>
        </w:rPr>
        <w:t>улсын төсвийн орлого бүрдүүлэх,</w:t>
      </w:r>
    </w:p>
    <w:p w14:paraId="6D4D47F8" w14:textId="77777777" w:rsidR="009B684C" w:rsidRPr="007B1B68" w:rsidRDefault="001324DE" w:rsidP="00AA19F2">
      <w:pPr>
        <w:pStyle w:val="ListParagraph"/>
        <w:numPr>
          <w:ilvl w:val="0"/>
          <w:numId w:val="36"/>
        </w:numPr>
        <w:spacing w:after="120" w:line="276" w:lineRule="auto"/>
        <w:jc w:val="both"/>
        <w:rPr>
          <w:rFonts w:ascii="Arial" w:hAnsi="Arial" w:cs="Arial"/>
          <w:bCs/>
          <w:lang w:val="mn-MN" w:eastAsia="ja-JP"/>
        </w:rPr>
      </w:pPr>
      <w:r w:rsidRPr="007B1B68">
        <w:rPr>
          <w:rFonts w:ascii="Arial" w:hAnsi="Arial" w:cs="Arial"/>
          <w:bCs/>
          <w:lang w:val="mn-MN" w:eastAsia="ja-JP"/>
        </w:rPr>
        <w:t>газрын тосны нөөцийг үр ашигтай ашиглуулах,</w:t>
      </w:r>
    </w:p>
    <w:p w14:paraId="50BD1B40" w14:textId="3D975599" w:rsidR="00290563" w:rsidRPr="007B1B68" w:rsidRDefault="001324DE" w:rsidP="00AA19F2">
      <w:pPr>
        <w:pStyle w:val="ListParagraph"/>
        <w:numPr>
          <w:ilvl w:val="0"/>
          <w:numId w:val="36"/>
        </w:numPr>
        <w:spacing w:after="120" w:line="276" w:lineRule="auto"/>
        <w:jc w:val="both"/>
        <w:rPr>
          <w:rFonts w:ascii="Arial" w:hAnsi="Arial" w:cs="Arial"/>
          <w:bCs/>
          <w:lang w:val="mn-MN" w:eastAsia="ja-JP"/>
        </w:rPr>
      </w:pPr>
      <w:r w:rsidRPr="007B1B68">
        <w:rPr>
          <w:rFonts w:ascii="Arial" w:hAnsi="Arial" w:cs="Arial"/>
          <w:bCs/>
          <w:lang w:val="mn-MN" w:eastAsia="ja-JP"/>
        </w:rPr>
        <w:t xml:space="preserve">дотоодын </w:t>
      </w:r>
      <w:r w:rsidR="00666CFB" w:rsidRPr="007B1B68">
        <w:rPr>
          <w:rFonts w:ascii="Arial" w:hAnsi="Arial" w:cs="Arial"/>
          <w:bCs/>
          <w:lang w:val="mn-MN" w:eastAsia="ja-JP"/>
        </w:rPr>
        <w:t xml:space="preserve">газрын тос </w:t>
      </w:r>
      <w:r w:rsidRPr="007B1B68">
        <w:rPr>
          <w:rFonts w:ascii="Arial" w:hAnsi="Arial" w:cs="Arial"/>
          <w:bCs/>
          <w:lang w:val="mn-MN" w:eastAsia="ja-JP"/>
        </w:rPr>
        <w:t>боловсруулах үйлдвэрийн түүхий эдийн</w:t>
      </w:r>
      <w:r w:rsidR="00666CFB" w:rsidRPr="007B1B68">
        <w:rPr>
          <w:rFonts w:ascii="Arial" w:hAnsi="Arial" w:cs="Arial"/>
          <w:bCs/>
          <w:lang w:val="mn-MN" w:eastAsia="ja-JP"/>
        </w:rPr>
        <w:t xml:space="preserve"> </w:t>
      </w:r>
      <w:r w:rsidRPr="007B1B68">
        <w:rPr>
          <w:rFonts w:ascii="Arial" w:hAnsi="Arial" w:cs="Arial"/>
          <w:bCs/>
          <w:lang w:val="mn-MN" w:eastAsia="ja-JP"/>
        </w:rPr>
        <w:t>хангамжийг тогтвортой байлгах</w:t>
      </w:r>
      <w:r w:rsidR="00666CFB" w:rsidRPr="007B1B68">
        <w:rPr>
          <w:rFonts w:ascii="Arial" w:hAnsi="Arial" w:cs="Arial"/>
          <w:bCs/>
          <w:lang w:val="mn-MN" w:eastAsia="ja-JP"/>
        </w:rPr>
        <w:t xml:space="preserve"> зэрэг </w:t>
      </w:r>
      <w:r w:rsidRPr="007B1B68">
        <w:rPr>
          <w:rFonts w:ascii="Arial" w:hAnsi="Arial" w:cs="Arial"/>
          <w:bCs/>
          <w:lang w:val="mn-MN" w:eastAsia="ja-JP"/>
        </w:rPr>
        <w:t>хууль ёсны ашиг сонирхолтой</w:t>
      </w:r>
      <w:r w:rsidR="003A4EB1" w:rsidRPr="007B1B68">
        <w:rPr>
          <w:rFonts w:ascii="Arial" w:hAnsi="Arial" w:cs="Arial"/>
          <w:bCs/>
          <w:lang w:val="mn-MN" w:eastAsia="ja-JP"/>
        </w:rPr>
        <w:t xml:space="preserve"> боловч татвар, төлбөрийн маргаан, гэрээний </w:t>
      </w:r>
      <w:r w:rsidR="009B684C" w:rsidRPr="007B1B68">
        <w:rPr>
          <w:rFonts w:ascii="Arial" w:eastAsiaTheme="minorEastAsia" w:hAnsi="Arial" w:cs="Arial"/>
          <w:bCs/>
          <w:lang w:val="mn-MN" w:eastAsia="zh-CN"/>
        </w:rPr>
        <w:t xml:space="preserve">хэрэгжилтийн </w:t>
      </w:r>
      <w:r w:rsidR="003A4EB1" w:rsidRPr="007B1B68">
        <w:rPr>
          <w:rFonts w:ascii="Arial" w:hAnsi="Arial" w:cs="Arial"/>
          <w:bCs/>
          <w:lang w:val="mn-MN" w:eastAsia="ja-JP"/>
        </w:rPr>
        <w:t>зөрчил</w:t>
      </w:r>
      <w:r w:rsidR="009B684C" w:rsidRPr="007B1B68">
        <w:rPr>
          <w:rFonts w:ascii="Arial" w:hAnsi="Arial" w:cs="Arial"/>
          <w:bCs/>
          <w:lang w:val="mn-MN" w:eastAsia="ja-JP"/>
        </w:rPr>
        <w:t>тэй байдал</w:t>
      </w:r>
      <w:r w:rsidR="003A4EB1" w:rsidRPr="007B1B68">
        <w:rPr>
          <w:rFonts w:ascii="Arial" w:hAnsi="Arial" w:cs="Arial"/>
          <w:bCs/>
          <w:lang w:val="mn-MN" w:eastAsia="ja-JP"/>
        </w:rPr>
        <w:t xml:space="preserve"> нь бодлогын зорилтын биелэлтэд </w:t>
      </w:r>
      <w:r w:rsidR="003A4EB1" w:rsidRPr="007B1B68">
        <w:rPr>
          <w:rFonts w:ascii="Arial" w:hAnsi="Arial" w:cs="Arial"/>
          <w:color w:val="000000" w:themeColor="text1"/>
          <w:lang w:val="mn-MN"/>
        </w:rPr>
        <w:t>нөлөөлөх нөхцөл үүсгэж байна.</w:t>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r w:rsidR="00F72FE7">
        <w:rPr>
          <w:rFonts w:ascii="Arial" w:hAnsi="Arial" w:cs="Arial"/>
          <w:color w:val="000000" w:themeColor="text1"/>
          <w:lang w:val="mn-MN"/>
        </w:rPr>
        <w:tab/>
      </w:r>
    </w:p>
    <w:p w14:paraId="1BDA8C98" w14:textId="7820CCCD" w:rsidR="001324DE" w:rsidRPr="007B1B68" w:rsidRDefault="001324DE" w:rsidP="00AA19F2">
      <w:pPr>
        <w:pStyle w:val="ListParagraph"/>
        <w:numPr>
          <w:ilvl w:val="0"/>
          <w:numId w:val="44"/>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Татварын болон санхүүгийн хяналтын байгууллагууд</w:t>
      </w:r>
    </w:p>
    <w:p w14:paraId="38AC78E1" w14:textId="1E1EF988" w:rsidR="009F25CB" w:rsidRPr="007B1B68" w:rsidRDefault="009F25CB" w:rsidP="00AA19F2">
      <w:pPr>
        <w:spacing w:after="120" w:line="276" w:lineRule="auto"/>
        <w:ind w:firstLine="720"/>
        <w:jc w:val="both"/>
        <w:rPr>
          <w:rFonts w:ascii="Arial" w:hAnsi="Arial" w:cs="Arial"/>
          <w:color w:val="000000" w:themeColor="text1"/>
          <w:lang w:val="mn-MN"/>
        </w:rPr>
      </w:pPr>
      <w:r w:rsidRPr="007B1B68">
        <w:rPr>
          <w:rFonts w:ascii="Arial" w:hAnsi="Arial" w:cs="Arial"/>
          <w:color w:val="000000" w:themeColor="text1"/>
          <w:lang w:val="mn-MN"/>
        </w:rPr>
        <w:lastRenderedPageBreak/>
        <w:t>Т</w:t>
      </w:r>
      <w:r w:rsidR="001324DE" w:rsidRPr="007B1B68">
        <w:rPr>
          <w:rFonts w:ascii="Arial" w:hAnsi="Arial" w:cs="Arial"/>
          <w:color w:val="000000" w:themeColor="text1"/>
          <w:lang w:val="mn-MN"/>
        </w:rPr>
        <w:t>атвар, нийгмийн даатгал</w:t>
      </w:r>
      <w:r w:rsidRPr="007B1B68">
        <w:rPr>
          <w:rFonts w:ascii="Arial" w:hAnsi="Arial" w:cs="Arial"/>
          <w:color w:val="000000" w:themeColor="text1"/>
          <w:lang w:val="mn-MN"/>
        </w:rPr>
        <w:t xml:space="preserve">, </w:t>
      </w:r>
      <w:r w:rsidR="001324DE" w:rsidRPr="007B1B68">
        <w:rPr>
          <w:rFonts w:ascii="Arial" w:hAnsi="Arial" w:cs="Arial"/>
          <w:color w:val="000000" w:themeColor="text1"/>
          <w:lang w:val="mn-MN"/>
        </w:rPr>
        <w:t>гаалийн байгууллага болон холбогдох хяналт шалгалтын байгууллагууд</w:t>
      </w:r>
      <w:r w:rsidRPr="007B1B68">
        <w:rPr>
          <w:rFonts w:ascii="Arial" w:hAnsi="Arial" w:cs="Arial"/>
          <w:color w:val="000000" w:themeColor="text1"/>
          <w:lang w:val="mn-MN"/>
        </w:rPr>
        <w:t>ын хувьд</w:t>
      </w:r>
      <w:r w:rsidR="00C164ED" w:rsidRPr="007B1B68">
        <w:rPr>
          <w:rFonts w:ascii="Arial" w:hAnsi="Arial" w:cs="Arial"/>
          <w:color w:val="000000" w:themeColor="text1"/>
          <w:lang w:val="mn-MN"/>
        </w:rPr>
        <w:t>:</w:t>
      </w:r>
    </w:p>
    <w:p w14:paraId="71EF0312" w14:textId="77777777" w:rsidR="009B684C" w:rsidRPr="007B1B68" w:rsidRDefault="001324DE" w:rsidP="00AA19F2">
      <w:pPr>
        <w:pStyle w:val="ListParagraph"/>
        <w:numPr>
          <w:ilvl w:val="0"/>
          <w:numId w:val="36"/>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хууль тогтоомжийг хэрэгжүүлэх,</w:t>
      </w:r>
    </w:p>
    <w:p w14:paraId="4E7CBD79" w14:textId="77777777" w:rsidR="009B684C" w:rsidRPr="007B1B68" w:rsidRDefault="001324DE" w:rsidP="00AA19F2">
      <w:pPr>
        <w:pStyle w:val="ListParagraph"/>
        <w:numPr>
          <w:ilvl w:val="0"/>
          <w:numId w:val="36"/>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улсын төсвийн орлогыг бүрдүүлэх,</w:t>
      </w:r>
    </w:p>
    <w:p w14:paraId="053C5B27" w14:textId="61ECA4D7" w:rsidR="001324DE" w:rsidRPr="007B1B68" w:rsidRDefault="001324DE" w:rsidP="00AA19F2">
      <w:pPr>
        <w:pStyle w:val="ListParagraph"/>
        <w:numPr>
          <w:ilvl w:val="0"/>
          <w:numId w:val="36"/>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хяналт шалгалт явуулах бүрэн эрх</w:t>
      </w:r>
      <w:r w:rsidR="003A4EB1" w:rsidRPr="007B1B68">
        <w:rPr>
          <w:rFonts w:ascii="Arial" w:hAnsi="Arial" w:cs="Arial"/>
          <w:color w:val="000000" w:themeColor="text1"/>
          <w:lang w:val="mn-MN"/>
        </w:rPr>
        <w:t xml:space="preserve"> нь </w:t>
      </w:r>
      <w:proofErr w:type="spellStart"/>
      <w:r w:rsidR="003A4EB1" w:rsidRPr="007B1B68">
        <w:rPr>
          <w:rFonts w:ascii="Arial" w:hAnsi="Arial" w:cs="Arial"/>
          <w:color w:val="000000" w:themeColor="text1"/>
          <w:lang w:val="mn-MN"/>
        </w:rPr>
        <w:t>БХГ</w:t>
      </w:r>
      <w:proofErr w:type="spellEnd"/>
      <w:r w:rsidR="003A4EB1" w:rsidRPr="007B1B68">
        <w:rPr>
          <w:rFonts w:ascii="Arial" w:hAnsi="Arial" w:cs="Arial"/>
          <w:color w:val="000000" w:themeColor="text1"/>
          <w:lang w:val="mn-MN"/>
        </w:rPr>
        <w:t>-ний тусгай зохицуулалттай уялдахгүй байгаагаас шалтгаалан эрх зүйн тодорхойгүй байдалд орж, хэрэгжилтийн зөрчил үүсгэж байна.</w:t>
      </w:r>
    </w:p>
    <w:p w14:paraId="4313723C" w14:textId="77777777" w:rsidR="001324DE" w:rsidRPr="007B1B68" w:rsidRDefault="001324DE" w:rsidP="00AA19F2">
      <w:pPr>
        <w:spacing w:after="120" w:line="276" w:lineRule="auto"/>
        <w:ind w:firstLine="720"/>
        <w:jc w:val="both"/>
        <w:rPr>
          <w:rFonts w:ascii="Arial" w:hAnsi="Arial" w:cs="Arial"/>
          <w:color w:val="000000" w:themeColor="text1"/>
          <w:lang w:val="mn-MN"/>
        </w:rPr>
      </w:pPr>
      <w:r w:rsidRPr="007B1B68">
        <w:rPr>
          <w:rFonts w:ascii="Arial" w:hAnsi="Arial" w:cs="Arial"/>
          <w:color w:val="000000" w:themeColor="text1"/>
          <w:lang w:val="mn-MN"/>
        </w:rPr>
        <w:t>4. Орон нутгийн захиргааны байгууллагууд</w:t>
      </w:r>
    </w:p>
    <w:p w14:paraId="4FAA40E9" w14:textId="77777777" w:rsidR="009B684C" w:rsidRPr="007B1B68" w:rsidRDefault="001324DE" w:rsidP="00AA19F2">
      <w:pPr>
        <w:spacing w:after="120" w:line="276" w:lineRule="auto"/>
        <w:ind w:firstLine="720"/>
        <w:jc w:val="both"/>
        <w:rPr>
          <w:rFonts w:ascii="Arial" w:hAnsi="Arial" w:cs="Arial"/>
          <w:color w:val="000000" w:themeColor="text1"/>
          <w:lang w:val="mn-MN"/>
        </w:rPr>
      </w:pPr>
      <w:r w:rsidRPr="007B1B68">
        <w:rPr>
          <w:rFonts w:ascii="Arial" w:hAnsi="Arial" w:cs="Arial"/>
          <w:color w:val="000000" w:themeColor="text1"/>
          <w:lang w:val="mn-MN"/>
        </w:rPr>
        <w:t>Аймаг, сумын Засаг даргын Тамгын газар болон орон нутгийн хяналтын байгууллагууд</w:t>
      </w:r>
      <w:r w:rsidR="00C164ED" w:rsidRPr="007B1B68">
        <w:rPr>
          <w:rFonts w:ascii="Arial" w:hAnsi="Arial" w:cs="Arial"/>
          <w:color w:val="000000" w:themeColor="text1"/>
          <w:lang w:val="mn-MN"/>
        </w:rPr>
        <w:t>ын хувьд</w:t>
      </w:r>
      <w:r w:rsidRPr="007B1B68">
        <w:rPr>
          <w:rFonts w:ascii="Arial" w:hAnsi="Arial" w:cs="Arial"/>
          <w:color w:val="000000" w:themeColor="text1"/>
          <w:lang w:val="mn-MN"/>
        </w:rPr>
        <w:t>:</w:t>
      </w:r>
    </w:p>
    <w:p w14:paraId="17758476" w14:textId="77777777" w:rsidR="009B684C" w:rsidRPr="007B1B68" w:rsidRDefault="001324DE" w:rsidP="00AA19F2">
      <w:pPr>
        <w:pStyle w:val="ListParagraph"/>
        <w:numPr>
          <w:ilvl w:val="0"/>
          <w:numId w:val="36"/>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байгаль орчны хамгаалалт,</w:t>
      </w:r>
    </w:p>
    <w:p w14:paraId="21DB9B5A" w14:textId="77777777" w:rsidR="009B684C" w:rsidRPr="007B1B68" w:rsidRDefault="001324DE" w:rsidP="00AA19F2">
      <w:pPr>
        <w:pStyle w:val="ListParagraph"/>
        <w:numPr>
          <w:ilvl w:val="0"/>
          <w:numId w:val="36"/>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орон нутгийн хөгжилд оруулах хувь нэмэр,</w:t>
      </w:r>
    </w:p>
    <w:p w14:paraId="43FABEFD" w14:textId="0D12B5F8" w:rsidR="001324DE" w:rsidRPr="007B1B68" w:rsidRDefault="001324DE" w:rsidP="00AA19F2">
      <w:pPr>
        <w:pStyle w:val="ListParagraph"/>
        <w:numPr>
          <w:ilvl w:val="0"/>
          <w:numId w:val="36"/>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нутаг дэвсгэрийн эрх ашиг хамгаалах</w:t>
      </w:r>
      <w:r w:rsidR="003A4EB1" w:rsidRPr="007B1B68">
        <w:rPr>
          <w:rFonts w:ascii="Arial" w:hAnsi="Arial" w:cs="Arial"/>
          <w:color w:val="000000" w:themeColor="text1"/>
          <w:lang w:val="mn-MN"/>
        </w:rPr>
        <w:t xml:space="preserve"> чиг үүргийн хүрээнд шаардлага, нэхэмжлэл гаргаж байгаа бөгөөд энэ нь зарим тохиолдолд </w:t>
      </w:r>
      <w:proofErr w:type="spellStart"/>
      <w:r w:rsidR="003A4EB1" w:rsidRPr="007B1B68">
        <w:rPr>
          <w:rFonts w:ascii="Arial" w:hAnsi="Arial" w:cs="Arial"/>
          <w:color w:val="000000" w:themeColor="text1"/>
          <w:lang w:val="mn-MN"/>
        </w:rPr>
        <w:t>БХГ</w:t>
      </w:r>
      <w:proofErr w:type="spellEnd"/>
      <w:r w:rsidR="003A4EB1" w:rsidRPr="007B1B68">
        <w:rPr>
          <w:rFonts w:ascii="Arial" w:hAnsi="Arial" w:cs="Arial"/>
          <w:color w:val="000000" w:themeColor="text1"/>
          <w:lang w:val="mn-MN"/>
        </w:rPr>
        <w:t xml:space="preserve"> болон төвлөрсөн эрх зүйн зохицуулалттай давхцаж, зөрчил үүсгэж байна.</w:t>
      </w:r>
    </w:p>
    <w:p w14:paraId="5C061C24" w14:textId="77777777" w:rsidR="00C81D10" w:rsidRPr="007B1B68" w:rsidRDefault="001324DE" w:rsidP="00AA19F2">
      <w:pPr>
        <w:spacing w:after="120" w:line="276" w:lineRule="auto"/>
        <w:ind w:firstLine="720"/>
        <w:jc w:val="both"/>
        <w:rPr>
          <w:rFonts w:ascii="Arial" w:hAnsi="Arial" w:cs="Arial"/>
          <w:color w:val="000000" w:themeColor="text1"/>
          <w:lang w:val="mn-MN"/>
        </w:rPr>
      </w:pPr>
      <w:r w:rsidRPr="007B1B68">
        <w:rPr>
          <w:rFonts w:ascii="Arial" w:hAnsi="Arial" w:cs="Arial"/>
          <w:color w:val="000000" w:themeColor="text1"/>
          <w:lang w:val="mn-MN"/>
        </w:rPr>
        <w:t xml:space="preserve">5. </w:t>
      </w:r>
      <w:r w:rsidR="00C164ED" w:rsidRPr="007B1B68">
        <w:rPr>
          <w:rFonts w:ascii="Arial" w:hAnsi="Arial" w:cs="Arial"/>
          <w:color w:val="000000" w:themeColor="text1"/>
          <w:lang w:val="mn-MN"/>
        </w:rPr>
        <w:t>Төрийн</w:t>
      </w:r>
      <w:r w:rsidRPr="007B1B68">
        <w:rPr>
          <w:rFonts w:ascii="Arial" w:hAnsi="Arial" w:cs="Arial"/>
          <w:color w:val="000000" w:themeColor="text1"/>
          <w:lang w:val="mn-MN"/>
        </w:rPr>
        <w:t xml:space="preserve"> аудитын байгууллага болон хяналтын бусад байгууллагууд</w:t>
      </w:r>
    </w:p>
    <w:p w14:paraId="42A1A912" w14:textId="090D3457" w:rsidR="001324DE" w:rsidRPr="007B1B68" w:rsidRDefault="00C81D10" w:rsidP="00AA19F2">
      <w:pPr>
        <w:spacing w:after="120" w:line="276" w:lineRule="auto"/>
        <w:ind w:firstLine="720"/>
        <w:jc w:val="both"/>
        <w:rPr>
          <w:rFonts w:ascii="Arial" w:hAnsi="Arial" w:cs="Arial"/>
          <w:color w:val="000000" w:themeColor="text1"/>
          <w:lang w:val="mn-MN"/>
        </w:rPr>
      </w:pPr>
      <w:r w:rsidRPr="007B1B68">
        <w:rPr>
          <w:rFonts w:ascii="Arial" w:hAnsi="Arial" w:cs="Arial"/>
          <w:color w:val="000000" w:themeColor="text1"/>
          <w:lang w:val="mn-MN"/>
        </w:rPr>
        <w:t>Төрийн аудитын байгууллага болон орон нутгийн аудитын нэгжүүдийн гаргасан акт, албан шаардлагууд нь:</w:t>
      </w:r>
    </w:p>
    <w:p w14:paraId="38511560" w14:textId="77777777" w:rsidR="00193DCD" w:rsidRPr="007B1B68" w:rsidRDefault="001324DE" w:rsidP="00AA19F2">
      <w:pPr>
        <w:pStyle w:val="ListParagraph"/>
        <w:numPr>
          <w:ilvl w:val="0"/>
          <w:numId w:val="39"/>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төсвийн сахилга бат,</w:t>
      </w:r>
    </w:p>
    <w:p w14:paraId="4A5AED5B" w14:textId="77777777" w:rsidR="00193DCD" w:rsidRPr="007B1B68" w:rsidRDefault="001324DE" w:rsidP="00AA19F2">
      <w:pPr>
        <w:pStyle w:val="ListParagraph"/>
        <w:numPr>
          <w:ilvl w:val="0"/>
          <w:numId w:val="39"/>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төрийн өмчийн хяналт,</w:t>
      </w:r>
    </w:p>
    <w:p w14:paraId="58FF5539" w14:textId="7A004CA1" w:rsidR="001324DE" w:rsidRPr="007B1B68" w:rsidRDefault="001324DE" w:rsidP="00AA19F2">
      <w:pPr>
        <w:pStyle w:val="ListParagraph"/>
        <w:numPr>
          <w:ilvl w:val="0"/>
          <w:numId w:val="39"/>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санхүүгийн ил тод байдал</w:t>
      </w:r>
      <w:r w:rsidR="00C81D10" w:rsidRPr="007B1B68">
        <w:rPr>
          <w:rFonts w:ascii="Arial" w:hAnsi="Arial" w:cs="Arial"/>
          <w:color w:val="000000" w:themeColor="text1"/>
          <w:lang w:val="mn-MN"/>
        </w:rPr>
        <w:t xml:space="preserve"> </w:t>
      </w:r>
      <w:r w:rsidRPr="007B1B68">
        <w:rPr>
          <w:rFonts w:ascii="Arial" w:hAnsi="Arial" w:cs="Arial"/>
          <w:color w:val="000000" w:themeColor="text1"/>
          <w:lang w:val="mn-MN"/>
        </w:rPr>
        <w:t xml:space="preserve">хангах зорилготой боловч </w:t>
      </w:r>
      <w:r w:rsidR="009B684C" w:rsidRPr="007B1B68">
        <w:rPr>
          <w:rFonts w:ascii="Arial" w:hAnsi="Arial" w:cs="Arial"/>
          <w:color w:val="000000" w:themeColor="text1"/>
          <w:lang w:val="mn-MN"/>
        </w:rPr>
        <w:t>гэрээ</w:t>
      </w:r>
      <w:r w:rsidRPr="007B1B68">
        <w:rPr>
          <w:rFonts w:ascii="Arial" w:hAnsi="Arial" w:cs="Arial"/>
          <w:color w:val="000000" w:themeColor="text1"/>
          <w:lang w:val="mn-MN"/>
        </w:rPr>
        <w:t>ний зохицуулалттай зөрчилдөх нөхцөл</w:t>
      </w:r>
      <w:r w:rsidR="009B684C" w:rsidRPr="007B1B68">
        <w:rPr>
          <w:rFonts w:ascii="Arial" w:hAnsi="Arial" w:cs="Arial"/>
          <w:color w:val="000000" w:themeColor="text1"/>
          <w:lang w:val="mn-MN"/>
        </w:rPr>
        <w:t>ийг</w:t>
      </w:r>
      <w:r w:rsidRPr="007B1B68">
        <w:rPr>
          <w:rFonts w:ascii="Arial" w:hAnsi="Arial" w:cs="Arial"/>
          <w:color w:val="000000" w:themeColor="text1"/>
          <w:lang w:val="mn-MN"/>
        </w:rPr>
        <w:t xml:space="preserve"> бий болгож байна.</w:t>
      </w:r>
    </w:p>
    <w:p w14:paraId="56754698" w14:textId="77777777" w:rsidR="001324DE" w:rsidRPr="007B1B68" w:rsidRDefault="001324DE" w:rsidP="00AA19F2">
      <w:pPr>
        <w:spacing w:after="120" w:line="276" w:lineRule="auto"/>
        <w:ind w:firstLine="720"/>
        <w:jc w:val="both"/>
        <w:rPr>
          <w:rFonts w:ascii="Arial" w:hAnsi="Arial" w:cs="Arial"/>
          <w:color w:val="000000" w:themeColor="text1"/>
          <w:lang w:val="mn-MN"/>
        </w:rPr>
      </w:pPr>
      <w:r w:rsidRPr="007B1B68">
        <w:rPr>
          <w:rFonts w:ascii="Arial" w:hAnsi="Arial" w:cs="Arial"/>
          <w:color w:val="000000" w:themeColor="text1"/>
          <w:lang w:val="mn-MN"/>
        </w:rPr>
        <w:t>6. Хөрөнгө оруулагч, санхүүжүүлэгч байгууллагууд</w:t>
      </w:r>
    </w:p>
    <w:p w14:paraId="738E4E43" w14:textId="77777777" w:rsidR="001324DE" w:rsidRPr="007B1B68" w:rsidRDefault="001324DE" w:rsidP="00AA19F2">
      <w:pPr>
        <w:spacing w:after="120" w:line="276" w:lineRule="auto"/>
        <w:ind w:firstLine="720"/>
        <w:jc w:val="both"/>
        <w:rPr>
          <w:rFonts w:ascii="Arial" w:hAnsi="Arial" w:cs="Arial"/>
          <w:color w:val="000000" w:themeColor="text1"/>
          <w:lang w:val="mn-MN"/>
        </w:rPr>
      </w:pPr>
      <w:r w:rsidRPr="007B1B68">
        <w:rPr>
          <w:rFonts w:ascii="Arial" w:hAnsi="Arial" w:cs="Arial"/>
          <w:color w:val="000000" w:themeColor="text1"/>
          <w:lang w:val="mn-MN"/>
        </w:rPr>
        <w:t>Олон улсын болон дотоодын хөрөнгө оруулагч, санхүүгийн байгууллагуудын хувьд:</w:t>
      </w:r>
    </w:p>
    <w:p w14:paraId="267CB0C6" w14:textId="77777777" w:rsidR="00193DCD" w:rsidRPr="007B1B68" w:rsidRDefault="001324DE" w:rsidP="00AA19F2">
      <w:pPr>
        <w:pStyle w:val="ListParagraph"/>
        <w:numPr>
          <w:ilvl w:val="0"/>
          <w:numId w:val="40"/>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хөрөнгө оруулалтын өгөөжийн тогтвортой байдал,</w:t>
      </w:r>
    </w:p>
    <w:p w14:paraId="45251766" w14:textId="77777777" w:rsidR="00193DCD" w:rsidRPr="007B1B68" w:rsidRDefault="001324DE" w:rsidP="00AA19F2">
      <w:pPr>
        <w:pStyle w:val="ListParagraph"/>
        <w:numPr>
          <w:ilvl w:val="0"/>
          <w:numId w:val="40"/>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эрх зүйн баталгаат орчин,</w:t>
      </w:r>
    </w:p>
    <w:p w14:paraId="2F922722" w14:textId="4F8F3D07" w:rsidR="001324DE" w:rsidRPr="007B1B68" w:rsidRDefault="001324DE" w:rsidP="00AA19F2">
      <w:pPr>
        <w:pStyle w:val="ListParagraph"/>
        <w:numPr>
          <w:ilvl w:val="0"/>
          <w:numId w:val="40"/>
        </w:numPr>
        <w:spacing w:after="120" w:line="276" w:lineRule="auto"/>
        <w:jc w:val="both"/>
        <w:rPr>
          <w:rFonts w:ascii="Arial" w:hAnsi="Arial" w:cs="Arial"/>
          <w:color w:val="000000" w:themeColor="text1"/>
          <w:lang w:val="mn-MN"/>
        </w:rPr>
      </w:pPr>
      <w:r w:rsidRPr="007B1B68">
        <w:rPr>
          <w:rFonts w:ascii="Arial" w:hAnsi="Arial" w:cs="Arial"/>
          <w:color w:val="000000" w:themeColor="text1"/>
          <w:lang w:val="mn-MN"/>
        </w:rPr>
        <w:t>гэрээний хэрэгжилтийн тогтвортой байдал</w:t>
      </w:r>
      <w:r w:rsidR="00C81D10" w:rsidRPr="007B1B68">
        <w:rPr>
          <w:rFonts w:ascii="Arial" w:hAnsi="Arial" w:cs="Arial"/>
          <w:color w:val="000000" w:themeColor="text1"/>
          <w:lang w:val="mn-MN"/>
        </w:rPr>
        <w:t xml:space="preserve"> зэрэг </w:t>
      </w:r>
      <w:r w:rsidRPr="007B1B68">
        <w:rPr>
          <w:rFonts w:ascii="Arial" w:hAnsi="Arial" w:cs="Arial"/>
          <w:color w:val="000000" w:themeColor="text1"/>
          <w:lang w:val="mn-MN"/>
        </w:rPr>
        <w:t>нь</w:t>
      </w:r>
      <w:r w:rsidR="007A444D" w:rsidRPr="007B1B68">
        <w:rPr>
          <w:rFonts w:ascii="Arial" w:hAnsi="Arial" w:cs="Arial"/>
          <w:color w:val="000000" w:themeColor="text1"/>
          <w:lang w:val="mn-MN"/>
        </w:rPr>
        <w:t xml:space="preserve"> хөрөнгө оруулагчид</w:t>
      </w:r>
      <w:r w:rsidRPr="007B1B68">
        <w:rPr>
          <w:rFonts w:ascii="Arial" w:hAnsi="Arial" w:cs="Arial"/>
          <w:color w:val="000000" w:themeColor="text1"/>
          <w:lang w:val="mn-MN"/>
        </w:rPr>
        <w:t xml:space="preserve"> шууд хамааралтай бөгөөд үүссэн эрх зүйн тодорхойгүй байдал нь хөрөнгө оруулалтын эрсдэлийг нэмэгдүүлж байна.</w:t>
      </w:r>
    </w:p>
    <w:p w14:paraId="77833519" w14:textId="44B0E1DD" w:rsidR="00346033" w:rsidRPr="007B1B68" w:rsidRDefault="00346033" w:rsidP="00AA19F2">
      <w:pPr>
        <w:spacing w:after="120" w:line="279" w:lineRule="auto"/>
        <w:ind w:firstLine="720"/>
        <w:jc w:val="both"/>
        <w:rPr>
          <w:rFonts w:ascii="Arial" w:hAnsi="Arial" w:cs="Arial"/>
          <w:b/>
          <w:bCs/>
          <w:color w:val="000000" w:themeColor="text1"/>
          <w:shd w:val="clear" w:color="auto" w:fill="FFFFFF"/>
          <w:lang w:val="mn-MN"/>
        </w:rPr>
      </w:pPr>
      <w:r w:rsidRPr="007B1B68">
        <w:rPr>
          <w:rFonts w:ascii="Arial" w:hAnsi="Arial" w:cs="Arial"/>
          <w:b/>
          <w:bCs/>
          <w:color w:val="000000" w:themeColor="text1"/>
          <w:shd w:val="clear" w:color="auto" w:fill="FFFFFF"/>
          <w:lang w:val="mn-MN"/>
        </w:rPr>
        <w:t>1.3. Асуудал үүссэн шалтгаан нөхцөл</w:t>
      </w:r>
    </w:p>
    <w:p w14:paraId="78D8A96D" w14:textId="495F302F" w:rsidR="00460ADD" w:rsidRPr="007B1B68" w:rsidRDefault="009B3A8A"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eastAsiaTheme="minorEastAsia" w:hAnsi="Arial" w:cs="Arial"/>
          <w:lang w:val="mn-MN" w:eastAsia="ja-JP"/>
        </w:rPr>
        <w:t>Газрын тосны тухай хуулийн шинэчилсэн найруулга 2014 онд батлагдахдаа түүнийг дагаж мөрдөх журмын тухай хууль боловсруулж батлаагүйгээс тус хуулиас өмнө байгуулсан бүтээгдэхүүн хуваах гэрээний тухайд татвар, шимтгэл, төлбөрийн асуудлууд шилжилтийн үеийн зохицуулалтгүй үлдсэн. Тус хуулийн 45 дугаар зүйлийн 45.1-д “Энэ хуулийг дагаж мөрдөхөөс өмнө буюу 1991 оны 01 дүгээр сарын 18-ны өдөр батлагдсан Газрын тосны тухай хуулийн дагуу байгуулсан гэрээнд энэ хуулийн 17.3.1, 17.3.6-17.3.11, 30.2, 30.4, 32.2, 32,3, 33.1, 33.2-т заасан төлбөр, зардал, өртөг нөхөлт</w:t>
      </w:r>
      <w:r w:rsidRPr="007B1B68">
        <w:rPr>
          <w:rFonts w:ascii="Arial" w:hAnsi="Arial" w:cs="Arial"/>
          <w:color w:val="000000" w:themeColor="text1"/>
          <w:shd w:val="clear" w:color="auto" w:fill="FFFFFF"/>
          <w:lang w:val="mn-MN"/>
        </w:rPr>
        <w:t xml:space="preserve">, бүтээгдэхүүн хуваалтыг тухайн гэрээнд заасан хувь, хэмжээгээр зохицуулах ба энэ хуулийн 17.3.2-т заасан нөөц ашигласны төлбөр </w:t>
      </w:r>
      <w:r w:rsidRPr="007B1B68">
        <w:rPr>
          <w:rFonts w:ascii="Arial" w:hAnsi="Arial" w:cs="Arial"/>
          <w:color w:val="000000" w:themeColor="text1"/>
          <w:shd w:val="clear" w:color="auto" w:fill="FFFFFF"/>
          <w:lang w:val="mn-MN"/>
        </w:rPr>
        <w:lastRenderedPageBreak/>
        <w:t xml:space="preserve">төлөхгүй байгаа гэрээний тухайд төрийн захиргааны байгууллага гэрээлэгчтэй харилцан тохиролцож уг төлбөрийн хэмжээг тогтооно.” </w:t>
      </w:r>
      <w:r w:rsidR="00460ADD" w:rsidRPr="007B1B68">
        <w:rPr>
          <w:rFonts w:ascii="Arial" w:hAnsi="Arial" w:cs="Arial"/>
          <w:color w:val="000000" w:themeColor="text1"/>
          <w:shd w:val="clear" w:color="auto" w:fill="FFFFFF"/>
          <w:lang w:val="mn-MN"/>
        </w:rPr>
        <w:t>гэж зохицуулахаар тусгасан.</w:t>
      </w:r>
    </w:p>
    <w:p w14:paraId="2AD8D7F7" w14:textId="77777777" w:rsidR="00460ADD" w:rsidRPr="007B1B68" w:rsidRDefault="00460ADD"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 xml:space="preserve">Газрын тосны тухай хуулийн шинэчилсэн найруулга 2014 онд батлагдсанаар Засгийн газраас </w:t>
      </w:r>
      <w:proofErr w:type="spellStart"/>
      <w:r w:rsidRPr="007B1B68">
        <w:rPr>
          <w:rFonts w:ascii="Arial" w:hAnsi="Arial" w:cs="Arial"/>
          <w:color w:val="000000" w:themeColor="text1"/>
          <w:shd w:val="clear" w:color="auto" w:fill="FFFFFF"/>
          <w:lang w:val="mn-MN"/>
        </w:rPr>
        <w:t>БХГ</w:t>
      </w:r>
      <w:proofErr w:type="spellEnd"/>
      <w:r w:rsidRPr="007B1B68">
        <w:rPr>
          <w:rFonts w:ascii="Arial" w:hAnsi="Arial" w:cs="Arial"/>
          <w:color w:val="000000" w:themeColor="text1"/>
          <w:shd w:val="clear" w:color="auto" w:fill="FFFFFF"/>
          <w:lang w:val="mn-MN"/>
        </w:rPr>
        <w:t xml:space="preserve">-ний загварыг 2015 онд баталж, 2016-2018 онуудад эдгээр компаниудын гэрээнээс бусад </w:t>
      </w:r>
      <w:proofErr w:type="spellStart"/>
      <w:r w:rsidRPr="007B1B68">
        <w:rPr>
          <w:rFonts w:ascii="Arial" w:hAnsi="Arial" w:cs="Arial"/>
          <w:color w:val="000000" w:themeColor="text1"/>
          <w:shd w:val="clear" w:color="auto" w:fill="FFFFFF"/>
          <w:lang w:val="mn-MN"/>
        </w:rPr>
        <w:t>БХГ</w:t>
      </w:r>
      <w:proofErr w:type="spellEnd"/>
      <w:r w:rsidRPr="007B1B68">
        <w:rPr>
          <w:rFonts w:ascii="Arial" w:hAnsi="Arial" w:cs="Arial"/>
          <w:color w:val="000000" w:themeColor="text1"/>
          <w:shd w:val="clear" w:color="auto" w:fill="FFFFFF"/>
          <w:lang w:val="mn-MN"/>
        </w:rPr>
        <w:t xml:space="preserve">-үүдийг хууль, загвар гэрээнд нийцүүлэн шинэчилсэн. Холбогдох яам, агентлагийн түвшинд энэхүү 2 компанитай гэрээг шинэчлэх талаар удаа дараа хэлэлцээр хийсэн боловч компаниудын зүгээс гэрээг өөрчлөхгүй, хэвээр хадгалах хатуу байр суурийг барьсаар байсан тул үр дүнд хүрээгүй. </w:t>
      </w:r>
    </w:p>
    <w:p w14:paraId="0AB4D1B6" w14:textId="5BE1E862" w:rsidR="00460ADD" w:rsidRPr="007B1B68" w:rsidRDefault="00460ADD"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 xml:space="preserve">Улмаар Монгол Улсын Ерөнхий сайдын захирамжаар 2022-2026 онуудад Монгол Улсын Шадар сайд, Монгол Улсын сайд, Засгийн газрын хэрэг эрхлэх газрын дарга, Аж үйлдвэр, эрдэс баялгийн сайд, Тэргүүн шадар сайд бөгөөд Эдийн засаг, хөгжлийн сайд зэрэг Засгийн газрын гишүүдээр ахлуулсан 6 ажлын хэсгийг байгуулан ажилласан бөгөөд Монгол Улсын Ерөнхий сайд болон Засгийн газрын гишүүдийн түвшинд БНХАУ-д эдгээр компаниудын толгой компаниудын ТУЗ-ын дарга, Ерөнхийлөгч болон бусад албаны хүмүүс, удирдлагуудтай удаа дараа уулзалт хийсэн боловч гэрээлэгч компаниудын зүгээс </w:t>
      </w:r>
      <w:proofErr w:type="spellStart"/>
      <w:r w:rsidRPr="007B1B68">
        <w:rPr>
          <w:rFonts w:ascii="Arial" w:hAnsi="Arial" w:cs="Arial"/>
          <w:color w:val="000000" w:themeColor="text1"/>
          <w:shd w:val="clear" w:color="auto" w:fill="FFFFFF"/>
          <w:lang w:val="mn-MN"/>
        </w:rPr>
        <w:t>БХГ</w:t>
      </w:r>
      <w:proofErr w:type="spellEnd"/>
      <w:r w:rsidRPr="007B1B68">
        <w:rPr>
          <w:rFonts w:ascii="Arial" w:hAnsi="Arial" w:cs="Arial"/>
          <w:color w:val="000000" w:themeColor="text1"/>
          <w:shd w:val="clear" w:color="auto" w:fill="FFFFFF"/>
          <w:lang w:val="mn-MN"/>
        </w:rPr>
        <w:t>-ээг хэвээр хадгалах хатуу байр суурийг барьсаар ирсэн ба үүссэн татвар, шимтгэл, төлбөрийн асуудлыг шийдвэрлэж өгөхийг удаа дараа мэдэгдсээр ирсэн.</w:t>
      </w:r>
    </w:p>
    <w:p w14:paraId="6D56272F" w14:textId="77777777" w:rsidR="00874433" w:rsidRPr="007B1B68" w:rsidRDefault="00874433"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 xml:space="preserve">Бүтээгдэхүүн хуваах гэрээнд гэрээлэгч болон гадаадын оролцон гүйцэтгэгч нь холбогдох татваруудаас чөлөөлөгдөх, мөн тэдгээрийн гадаад ажиллагсад орлогын татвар, нийгмийн даатгал болон бусад бүх татвараас чөлөөлөгдөх бөгөөд хэрэв Засгийн газрын аль нэг байгууллагаас татвар төлөхийг шаардаж төлөх ёстой гэж үзвэл, төлсөн баримтыг авчирмагц Монгол Улсын Засгийн газар нөхөн төлөхөөр зохицуулсан. </w:t>
      </w:r>
    </w:p>
    <w:p w14:paraId="03BD55E6" w14:textId="0F35CA17" w:rsidR="00460ADD" w:rsidRPr="007B1B68" w:rsidRDefault="00874433" w:rsidP="00AA19F2">
      <w:pPr>
        <w:spacing w:after="120" w:line="279" w:lineRule="auto"/>
        <w:ind w:firstLine="720"/>
        <w:jc w:val="both"/>
        <w:rPr>
          <w:rFonts w:ascii="Arial" w:hAnsi="Arial" w:cs="Arial"/>
          <w:lang w:val="mn-MN"/>
        </w:rPr>
      </w:pPr>
      <w:r w:rsidRPr="007B1B68">
        <w:rPr>
          <w:rFonts w:ascii="Arial" w:eastAsiaTheme="minorEastAsia" w:hAnsi="Arial" w:cs="Arial"/>
          <w:lang w:val="mn-MN" w:eastAsia="ja-JP"/>
        </w:rPr>
        <w:t>Иймд, Газрын тосны тухай 1991 оны 01 дүгээр сарын 18-ны өдөр батлагдсан хуулийн дагуу 1993, 1995, 1997 онуудад байгуулагдсан бүтээгдэхүүн хуваах гэрээнүүд нь татварын багц хууль болон бусад хууль тогтоомжуудын өөрчлөлттэй зөрчилдөж эхэлсэн.</w:t>
      </w:r>
    </w:p>
    <w:p w14:paraId="1873A6F8" w14:textId="68640639" w:rsidR="00A53620" w:rsidRPr="007B1B68" w:rsidRDefault="00A53620" w:rsidP="00AA19F2">
      <w:pPr>
        <w:spacing w:after="120" w:line="279" w:lineRule="auto"/>
        <w:ind w:firstLine="720"/>
        <w:rPr>
          <w:rFonts w:ascii="Arial" w:eastAsiaTheme="minorEastAsia" w:hAnsi="Arial" w:cs="Arial"/>
          <w:b/>
          <w:bCs/>
          <w:lang w:val="mn-MN" w:eastAsia="ja-JP"/>
        </w:rPr>
      </w:pPr>
      <w:r w:rsidRPr="007B1B68">
        <w:rPr>
          <w:rFonts w:ascii="Arial" w:eastAsiaTheme="minorEastAsia" w:hAnsi="Arial" w:cs="Arial"/>
          <w:b/>
          <w:bCs/>
          <w:lang w:val="mn-MN" w:eastAsia="ja-JP"/>
        </w:rPr>
        <w:t>Х</w:t>
      </w:r>
      <w:r w:rsidR="00346033" w:rsidRPr="007B1B68">
        <w:rPr>
          <w:rFonts w:ascii="Arial" w:eastAsiaTheme="minorEastAsia" w:hAnsi="Arial" w:cs="Arial"/>
          <w:b/>
          <w:bCs/>
          <w:lang w:val="mn-MN" w:eastAsia="ja-JP"/>
        </w:rPr>
        <w:t>ОЁР. АСУУД</w:t>
      </w:r>
      <w:r w:rsidR="00A7407E" w:rsidRPr="007B1B68">
        <w:rPr>
          <w:rFonts w:ascii="Arial" w:eastAsiaTheme="minorEastAsia" w:hAnsi="Arial" w:cs="Arial"/>
          <w:b/>
          <w:bCs/>
          <w:lang w:val="mn-MN" w:eastAsia="ja-JP"/>
        </w:rPr>
        <w:t>ЛЫГ ШИЙДВЭРЛЭХ ЗОРИЛГО</w:t>
      </w:r>
    </w:p>
    <w:p w14:paraId="054E6C5C" w14:textId="77777777" w:rsidR="0008123F" w:rsidRPr="007B1B68" w:rsidRDefault="0008123F" w:rsidP="00AA19F2">
      <w:pPr>
        <w:spacing w:after="120" w:line="279" w:lineRule="auto"/>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Хуулийн төслийн зорилго нь Газрын тосны тухай 1991 оны хуулийн хүрээнд байгуулагдсан Бүтээгдэхүүн хуваах гэрээний нөхцөлийг тогтвортой хадгалах, тухайн гэрээнд заасан татвар, шимтгэл, нөөц ашигласны төлбөрийн зохицуулалтыг гэрээний дагуу хэрэгжүүлэх эрх зүйн үндсийг тодорхой болгоход оршино.</w:t>
      </w:r>
    </w:p>
    <w:p w14:paraId="04999758" w14:textId="77777777" w:rsidR="0008123F" w:rsidRPr="007B1B68" w:rsidRDefault="0008123F" w:rsidP="00AA19F2">
      <w:pPr>
        <w:spacing w:after="120"/>
        <w:ind w:firstLine="7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Хуулийн төслөөр дараах харилцааг зохицуулна:</w:t>
      </w:r>
    </w:p>
    <w:p w14:paraId="378F1904" w14:textId="4632F925" w:rsidR="0008123F" w:rsidRPr="007B1B68" w:rsidRDefault="0008123F" w:rsidP="00AA19F2">
      <w:pPr>
        <w:pStyle w:val="ListParagraph"/>
        <w:numPr>
          <w:ilvl w:val="0"/>
          <w:numId w:val="40"/>
        </w:numPr>
        <w:spacing w:after="120"/>
        <w:jc w:val="both"/>
        <w:rPr>
          <w:rFonts w:ascii="Arial" w:hAnsi="Arial" w:cs="Arial"/>
          <w:color w:val="000000" w:themeColor="text1"/>
          <w:shd w:val="clear" w:color="auto" w:fill="FFFFFF"/>
          <w:lang w:val="mn-MN"/>
        </w:rPr>
      </w:pPr>
      <w:r w:rsidRPr="007B1B68">
        <w:rPr>
          <w:rFonts w:ascii="Arial" w:hAnsi="Arial" w:cs="Arial"/>
          <w:color w:val="000000" w:themeColor="text1"/>
          <w:shd w:val="clear" w:color="auto" w:fill="FFFFFF"/>
          <w:lang w:val="mn-MN"/>
        </w:rPr>
        <w:t>1991 оны Газрын тосны тухай хуулийн хүрээнд байгуулсан бүтээгдэхүүн хуваах гэрээнд мөрдөх татвар,</w:t>
      </w:r>
      <w:r w:rsidR="002751BF" w:rsidRPr="007B1B68">
        <w:rPr>
          <w:rFonts w:ascii="Arial" w:hAnsi="Arial" w:cs="Arial"/>
          <w:color w:val="000000" w:themeColor="text1"/>
          <w:shd w:val="clear" w:color="auto" w:fill="FFFFFF"/>
          <w:lang w:val="mn-MN"/>
        </w:rPr>
        <w:t xml:space="preserve"> шимтгэл,</w:t>
      </w:r>
      <w:r w:rsidRPr="007B1B68">
        <w:rPr>
          <w:rFonts w:ascii="Arial" w:hAnsi="Arial" w:cs="Arial"/>
          <w:color w:val="000000" w:themeColor="text1"/>
          <w:shd w:val="clear" w:color="auto" w:fill="FFFFFF"/>
          <w:lang w:val="mn-MN"/>
        </w:rPr>
        <w:t xml:space="preserve"> нөөц ашигласны төлбөрийн зохицуулалтыг тодорхой болгох;</w:t>
      </w:r>
    </w:p>
    <w:p w14:paraId="62EBBF57" w14:textId="6D086DC4" w:rsidR="0008123F" w:rsidRPr="007B1B68" w:rsidRDefault="0008123F" w:rsidP="00AA19F2">
      <w:pPr>
        <w:pStyle w:val="ListParagraph"/>
        <w:numPr>
          <w:ilvl w:val="0"/>
          <w:numId w:val="40"/>
        </w:numPr>
        <w:spacing w:after="120"/>
        <w:jc w:val="both"/>
        <w:rPr>
          <w:rFonts w:ascii="Arial" w:hAnsi="Arial" w:cs="Arial"/>
          <w:color w:val="000000" w:themeColor="text1"/>
          <w:shd w:val="clear" w:color="auto" w:fill="FFFFFF"/>
          <w:lang w:val="mn-MN"/>
        </w:rPr>
      </w:pPr>
      <w:r w:rsidRPr="007B1B68">
        <w:rPr>
          <w:rFonts w:ascii="Arial" w:hAnsi="Arial" w:cs="Arial"/>
          <w:bCs/>
          <w:kern w:val="2"/>
          <w:lang w:val="mn-MN"/>
          <w14:ligatures w14:val="standardContextual"/>
        </w:rPr>
        <w:t xml:space="preserve">бүтээгдэхүүн хуваах гэрээний хүрээнд үүссэн татвар, </w:t>
      </w:r>
      <w:r w:rsidR="00D96A1E" w:rsidRPr="007B1B68">
        <w:rPr>
          <w:rFonts w:ascii="Arial" w:hAnsi="Arial" w:cs="Arial"/>
          <w:bCs/>
          <w:kern w:val="2"/>
          <w:lang w:val="mn-MN"/>
          <w14:ligatures w14:val="standardContextual"/>
        </w:rPr>
        <w:t xml:space="preserve">шимтгэлийн </w:t>
      </w:r>
      <w:r w:rsidRPr="007B1B68">
        <w:rPr>
          <w:rFonts w:ascii="Arial" w:hAnsi="Arial" w:cs="Arial"/>
          <w:bCs/>
          <w:kern w:val="2"/>
          <w:lang w:val="mn-MN"/>
          <w14:ligatures w14:val="standardContextual"/>
        </w:rPr>
        <w:t>актын төлбөрийг Засгийн газрын хүлээсэн үүргийн хүрээнд зохицуулах;</w:t>
      </w:r>
    </w:p>
    <w:p w14:paraId="72A0D06B" w14:textId="127FF2EC" w:rsidR="0008123F" w:rsidRPr="007B1B68" w:rsidRDefault="0008123F" w:rsidP="00AA19F2">
      <w:pPr>
        <w:pStyle w:val="ListParagraph"/>
        <w:numPr>
          <w:ilvl w:val="0"/>
          <w:numId w:val="40"/>
        </w:numPr>
        <w:spacing w:after="120"/>
        <w:jc w:val="both"/>
        <w:rPr>
          <w:rFonts w:ascii="Arial" w:hAnsi="Arial" w:cs="Arial"/>
          <w:color w:val="000000" w:themeColor="text1"/>
          <w:shd w:val="clear" w:color="auto" w:fill="FFFFFF"/>
          <w:lang w:val="mn-MN"/>
        </w:rPr>
      </w:pPr>
      <w:r w:rsidRPr="007B1B68">
        <w:rPr>
          <w:rFonts w:ascii="Arial" w:hAnsi="Arial" w:cs="Arial"/>
          <w:bCs/>
          <w:kern w:val="2"/>
          <w:lang w:val="mn-MN"/>
          <w14:ligatures w14:val="standardContextual"/>
        </w:rPr>
        <w:t>өмнө байгуулсан гэрээний тогтвортой байдлыг хангахтай холбоотой харилцааг зохицуулна.</w:t>
      </w:r>
    </w:p>
    <w:p w14:paraId="3C3C8AB6" w14:textId="77777777" w:rsidR="00A42F2F" w:rsidRPr="007B1B68" w:rsidRDefault="00A7407E" w:rsidP="00AA19F2">
      <w:pPr>
        <w:spacing w:after="120" w:line="279" w:lineRule="auto"/>
        <w:ind w:firstLine="720"/>
        <w:jc w:val="both"/>
        <w:rPr>
          <w:rFonts w:ascii="Arial" w:eastAsiaTheme="minorEastAsia" w:hAnsi="Arial" w:cs="Arial"/>
          <w:b/>
          <w:bCs/>
          <w:lang w:val="mn-MN" w:eastAsia="ja-JP"/>
        </w:rPr>
      </w:pPr>
      <w:r w:rsidRPr="007B1B68">
        <w:rPr>
          <w:rFonts w:ascii="Arial" w:eastAsiaTheme="minorEastAsia" w:hAnsi="Arial" w:cs="Arial"/>
          <w:b/>
          <w:bCs/>
          <w:lang w:val="mn-MN" w:eastAsia="ja-JP"/>
        </w:rPr>
        <w:lastRenderedPageBreak/>
        <w:t>ГУРАВ. АСУУДЛЫГ ЗОХИЦУУЛАХ ХУВИЛБАРУУ</w:t>
      </w:r>
      <w:r w:rsidR="00961FEA" w:rsidRPr="007B1B68">
        <w:rPr>
          <w:rFonts w:ascii="Arial" w:eastAsiaTheme="minorEastAsia" w:hAnsi="Arial" w:cs="Arial"/>
          <w:b/>
          <w:bCs/>
          <w:lang w:val="mn-MN" w:eastAsia="ja-JP"/>
        </w:rPr>
        <w:t>Д</w:t>
      </w:r>
      <w:r w:rsidRPr="007B1B68">
        <w:rPr>
          <w:rFonts w:ascii="Arial" w:eastAsiaTheme="minorEastAsia" w:hAnsi="Arial" w:cs="Arial"/>
          <w:b/>
          <w:bCs/>
          <w:lang w:val="mn-MN" w:eastAsia="ja-JP"/>
        </w:rPr>
        <w:t>, ТЭДГЭЭРИЙН ЭЕРЭГ, СӨРӨГ ТАЛЫГ ХАРЬЦУУЛСАН БАЙДАЛ</w:t>
      </w:r>
    </w:p>
    <w:p w14:paraId="6016EDB1" w14:textId="5F3CD278" w:rsidR="00A42F2F" w:rsidRPr="007B1B68" w:rsidRDefault="00995CCE" w:rsidP="00AA19F2">
      <w:pPr>
        <w:spacing w:after="120" w:line="279" w:lineRule="auto"/>
        <w:ind w:firstLine="720"/>
        <w:jc w:val="both"/>
        <w:rPr>
          <w:rFonts w:ascii="Arial" w:eastAsiaTheme="majorEastAsia" w:hAnsi="Arial" w:cs="Arial"/>
          <w:lang w:val="mn-MN"/>
        </w:rPr>
      </w:pPr>
      <w:r w:rsidRPr="007B1B68">
        <w:rPr>
          <w:rFonts w:ascii="Arial" w:eastAsiaTheme="minorEastAsia" w:hAnsi="Arial" w:cs="Arial"/>
          <w:lang w:val="mn-MN" w:eastAsia="ja-JP"/>
        </w:rPr>
        <w:t>Засгийн</w:t>
      </w:r>
      <w:r w:rsidRPr="007B1B68">
        <w:rPr>
          <w:rFonts w:ascii="Arial" w:eastAsiaTheme="majorEastAsia" w:hAnsi="Arial" w:cs="Arial"/>
          <w:lang w:val="mn-MN"/>
        </w:rPr>
        <w:t xml:space="preserve"> газрын 2016 оны 59 дүгээр тогтоолоор батлагдсан “Хууль тогтоомжийн хэрэгцээ, шаардлагыг урьдчилан тандан судлах аргачлал”-ын 5.1-т заасан зохицуулалтын хувилбарын дагуу асуудлыг зохицуулах хувилбарыг тогтоож, эерэг болон сөрөг талыг нь харьцуулан судалж, дараах дүгнэлтийг гаргалаа.</w:t>
      </w:r>
    </w:p>
    <w:p w14:paraId="7E2648C3" w14:textId="6E97FF4F"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i/>
          <w:iCs/>
          <w:lang w:val="mn-MN"/>
        </w:rPr>
        <w:t>Хувилбар-1.</w:t>
      </w:r>
      <w:r w:rsidRPr="007B1B68">
        <w:rPr>
          <w:rFonts w:ascii="Arial" w:hAnsi="Arial" w:cs="Arial"/>
          <w:lang w:val="mn-MN"/>
        </w:rPr>
        <w:t xml:space="preserve"> “</w:t>
      </w:r>
      <w:r w:rsidRPr="007B1B68">
        <w:rPr>
          <w:rFonts w:ascii="Arial" w:eastAsiaTheme="majorEastAsia" w:hAnsi="Arial" w:cs="Arial"/>
          <w:lang w:val="mn-MN"/>
        </w:rPr>
        <w:t>Тэг” хувилбар буюу шинээр зохицуулалт хийхээс татгалзах:</w:t>
      </w:r>
    </w:p>
    <w:p w14:paraId="754C25C9" w14:textId="00584372"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hAnsi="Arial" w:cs="Arial"/>
          <w:lang w:val="mn-MN"/>
        </w:rPr>
        <w:t>“</w:t>
      </w:r>
      <w:r w:rsidRPr="007B1B68">
        <w:rPr>
          <w:rFonts w:ascii="Arial" w:eastAsiaTheme="majorEastAsia" w:hAnsi="Arial" w:cs="Arial"/>
          <w:lang w:val="mn-MN"/>
        </w:rPr>
        <w:t>Тэг” хувилбар буюу шинээр зохицуулалт хийхээс татгалзах нь өнөөдрийн тулгамдаж буй асуудлууд хэвээр үргэлжлэх тул зорилгод хүрэх боломжгүй.</w:t>
      </w:r>
    </w:p>
    <w:p w14:paraId="4AB3D3AD" w14:textId="68D25655"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i/>
          <w:iCs/>
          <w:lang w:val="mn-MN"/>
        </w:rPr>
        <w:t>Хувилбар-2.</w:t>
      </w:r>
      <w:r w:rsidRPr="007B1B68">
        <w:rPr>
          <w:rFonts w:ascii="Arial" w:eastAsiaTheme="majorEastAsia" w:hAnsi="Arial" w:cs="Arial"/>
          <w:lang w:val="mn-MN"/>
        </w:rPr>
        <w:t xml:space="preserve"> </w:t>
      </w:r>
      <w:r w:rsidRPr="007B1B68">
        <w:rPr>
          <w:rFonts w:ascii="Arial" w:eastAsiaTheme="majorEastAsia" w:hAnsi="Arial" w:cs="Arial"/>
          <w:lang w:val="mn-MN" w:eastAsia="zh-CN"/>
        </w:rPr>
        <w:t>Х</w:t>
      </w:r>
      <w:r w:rsidRPr="007B1B68">
        <w:rPr>
          <w:rFonts w:ascii="Arial" w:eastAsiaTheme="majorEastAsia" w:hAnsi="Arial" w:cs="Arial"/>
          <w:lang w:val="mn-MN"/>
        </w:rPr>
        <w:t>эвлэл мэдээлэл болон бусад арга хэрэгслээр дамжуулан олон нийтийг соён гэгээрүүлэх:</w:t>
      </w:r>
    </w:p>
    <w:p w14:paraId="7797FED3" w14:textId="1D17CDA1"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Нийтэд чиглэсэн ухуулга, сурталчилгааг олон нийтийн хэвлэл мэдээллийн хэрэгслээр явуулах, сонсгол, хэлэлцүүлэг зохион байгуулах, олон нийтийн цахим сүлжээ ашиглах, гарын авлага, мэдээллийн хуудас гаргах зэрэг нь зорилгод хүрэхгүй.</w:t>
      </w:r>
    </w:p>
    <w:p w14:paraId="3B5F4803" w14:textId="5B317A1F"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i/>
          <w:iCs/>
          <w:lang w:val="mn-MN"/>
        </w:rPr>
        <w:t>Хувилбар-3.</w:t>
      </w:r>
      <w:r w:rsidRPr="007B1B68">
        <w:rPr>
          <w:rFonts w:ascii="Arial" w:eastAsiaTheme="majorEastAsia" w:hAnsi="Arial" w:cs="Arial"/>
          <w:lang w:val="mn-MN"/>
        </w:rPr>
        <w:t xml:space="preserve"> Зах зээлийн механизмаар дамжуулан төрөөс зохицуулалт хийх:</w:t>
      </w:r>
    </w:p>
    <w:p w14:paraId="331EE25D" w14:textId="23A5BF8F"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Энэ хувилбар нь татвар, хураамжийн бодлого, эсхүл зөвшөөрөл, лиценз болон квот зэргээр тодорхой хязгаарлалтыг тогтоох зэргээр зах зээлийн эдийн засагт нөлөөлөхүйц арга хэмжээ авч хэрэгжүүлэхтэй холбоотой зохицуулалт юм. Энэхүү зах зээлийн механизмаар дамжуулан төрөөс зохицуулалт хийх замаар тулгамдаад байгаа асуудлыг бүрэн шийдвэрлэх боломжгүй юм.</w:t>
      </w:r>
    </w:p>
    <w:p w14:paraId="7FDBE916" w14:textId="0DD06BCF"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i/>
          <w:iCs/>
          <w:lang w:val="mn-MN"/>
        </w:rPr>
        <w:t>Хувилбар-4.</w:t>
      </w:r>
      <w:r w:rsidRPr="007B1B68">
        <w:rPr>
          <w:rFonts w:ascii="Arial" w:eastAsiaTheme="majorEastAsia" w:hAnsi="Arial" w:cs="Arial"/>
          <w:lang w:val="mn-MN"/>
        </w:rPr>
        <w:t xml:space="preserve"> Төрөөс санхүүгийн интервенц хийх:</w:t>
      </w:r>
    </w:p>
    <w:p w14:paraId="04B950FD" w14:textId="761D624F"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Төрөөс шууд мөнгөн хэлбэрийн дэмжлэг, татаас үзүүлэх аргаар зохицуулалт хийх нь асуудлыг шийдвэрлэх оновчтой хувилбар биш болно.</w:t>
      </w:r>
    </w:p>
    <w:p w14:paraId="41EA26BF" w14:textId="1CDA4EF4"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i/>
          <w:iCs/>
          <w:lang w:val="mn-MN"/>
        </w:rPr>
        <w:t xml:space="preserve">Хувилбар-5. </w:t>
      </w:r>
      <w:r w:rsidRPr="007B1B68">
        <w:rPr>
          <w:rFonts w:ascii="Arial" w:eastAsiaTheme="majorEastAsia" w:hAnsi="Arial" w:cs="Arial"/>
          <w:lang w:val="mn-MN"/>
        </w:rPr>
        <w:t>Төрийн бус байгууллага, хувийн хэвшлээр тодорхой чиг үүргийг гүйцэтгүүлэх:</w:t>
      </w:r>
    </w:p>
    <w:p w14:paraId="529610DA" w14:textId="21F9F16B"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Төрийн бус байгууллага, хувийн хэвшлээр гүйцэтгүүлэн асуудлыг шийдвэрлүүлэх боломжгүй байна.</w:t>
      </w:r>
    </w:p>
    <w:p w14:paraId="3FD500EB" w14:textId="1A10F188"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i/>
          <w:iCs/>
          <w:lang w:val="mn-MN"/>
        </w:rPr>
        <w:t>Хувилбар-6.</w:t>
      </w:r>
      <w:r w:rsidRPr="007B1B68">
        <w:rPr>
          <w:rFonts w:ascii="Arial" w:eastAsiaTheme="majorEastAsia" w:hAnsi="Arial" w:cs="Arial"/>
          <w:lang w:val="mn-MN"/>
        </w:rPr>
        <w:t xml:space="preserve"> Захиргааны шийдвэр гаргах:</w:t>
      </w:r>
    </w:p>
    <w:p w14:paraId="27652CC6" w14:textId="17D32C96" w:rsidR="00A11F32" w:rsidRPr="007B1B68" w:rsidRDefault="00A11F32"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Уг асуудлыг шийдвэрлэх зорилгоор захиргааны акт болон захиргааны хэм хэмжээний акт, захиргааны гэрээ байгуулснаар шийдвэрлэгдэх боломжгүй бөгөөд Захиргааны ерөнхий хуульд зааснаар тухайн захиргааны шийдвэр гаргах эрх олгогдоогүй байна.</w:t>
      </w:r>
    </w:p>
    <w:p w14:paraId="106D5B94" w14:textId="3232FB20" w:rsidR="00A11F32" w:rsidRPr="007B1B68" w:rsidRDefault="00A11F32" w:rsidP="00AA19F2">
      <w:pPr>
        <w:spacing w:after="120" w:line="279" w:lineRule="auto"/>
        <w:ind w:firstLine="720"/>
        <w:jc w:val="both"/>
        <w:rPr>
          <w:rFonts w:ascii="Arial" w:eastAsiaTheme="majorEastAsia" w:hAnsi="Arial" w:cs="Arial"/>
          <w:i/>
          <w:iCs/>
          <w:lang w:val="mn-MN"/>
        </w:rPr>
      </w:pPr>
      <w:r w:rsidRPr="007B1B68">
        <w:rPr>
          <w:rFonts w:ascii="Arial" w:eastAsiaTheme="majorEastAsia" w:hAnsi="Arial" w:cs="Arial"/>
          <w:i/>
          <w:iCs/>
          <w:lang w:val="mn-MN"/>
        </w:rPr>
        <w:t>Хувилбар-7.</w:t>
      </w:r>
      <w:r w:rsidRPr="007B1B68">
        <w:rPr>
          <w:rFonts w:ascii="Arial" w:eastAsiaTheme="majorEastAsia" w:hAnsi="Arial" w:cs="Arial"/>
          <w:lang w:val="mn-MN"/>
        </w:rPr>
        <w:t xml:space="preserve"> Хууль тогтоомжийн төсөл боловсруулах:</w:t>
      </w:r>
    </w:p>
    <w:p w14:paraId="671B6AE6" w14:textId="52AFAAA9" w:rsidR="00AA19F2" w:rsidRPr="007B1B68" w:rsidRDefault="00AA19F2" w:rsidP="00AA19F2">
      <w:pPr>
        <w:tabs>
          <w:tab w:val="left" w:pos="789"/>
        </w:tabs>
        <w:jc w:val="both"/>
        <w:rPr>
          <w:rFonts w:ascii="Arial" w:eastAsiaTheme="majorEastAsia" w:hAnsi="Arial" w:cs="Arial"/>
          <w:lang w:val="mn-MN"/>
        </w:rPr>
      </w:pPr>
      <w:r w:rsidRPr="007B1B68">
        <w:rPr>
          <w:rFonts w:ascii="Arial" w:eastAsiaTheme="majorEastAsia" w:hAnsi="Arial" w:cs="Arial"/>
          <w:i/>
          <w:iCs/>
          <w:lang w:val="mn-MN"/>
        </w:rPr>
        <w:tab/>
      </w:r>
      <w:r w:rsidRPr="007B1B68">
        <w:rPr>
          <w:rFonts w:ascii="Arial" w:eastAsiaTheme="majorEastAsia" w:hAnsi="Arial" w:cs="Arial"/>
          <w:lang w:val="mn-MN"/>
        </w:rPr>
        <w:t>Зохицуулалтын хувилбаруудын эерэг болон сөрөг талыг дараах шалгуур</w:t>
      </w:r>
    </w:p>
    <w:p w14:paraId="21E0DC9D" w14:textId="5ACB86DD" w:rsidR="00AA19F2" w:rsidRPr="007B1B68" w:rsidRDefault="00AA19F2" w:rsidP="00AA19F2">
      <w:pPr>
        <w:tabs>
          <w:tab w:val="left" w:pos="789"/>
        </w:tabs>
        <w:jc w:val="both"/>
        <w:rPr>
          <w:rFonts w:ascii="Arial" w:eastAsiaTheme="majorEastAsia" w:hAnsi="Arial" w:cs="Arial"/>
          <w:lang w:val="mn-MN"/>
        </w:rPr>
      </w:pPr>
      <w:r w:rsidRPr="007B1B68">
        <w:rPr>
          <w:rFonts w:ascii="Arial" w:eastAsiaTheme="majorEastAsia" w:hAnsi="Arial" w:cs="Arial"/>
          <w:lang w:val="mn-MN"/>
        </w:rPr>
        <w:t>үзүүлэлтийн хүрээнд харьцуулан судалсан.</w:t>
      </w:r>
    </w:p>
    <w:p w14:paraId="6FBC1235" w14:textId="4D01A680" w:rsidR="00AA19F2" w:rsidRPr="007B1B68" w:rsidRDefault="00AA19F2" w:rsidP="00AA19F2">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tab/>
        <w:t xml:space="preserve">“Зорилгод хүрэх байдал” гэсэн шалгуур үзүүлэлтийн хүрээнд хуулийн төсөл боловсруулах зохицуулалтын хувилбарыг хэрэгжүүлснээр анх тавьсан зорилгод хүрч чадах эсэхийг тогтоосон. Ингэхдээ тухайн зохицуулалтын хувилбарыг өөр салбарт хэрэглэсэн адилтгах туршлага байгаа эсэхийг судалж, уг асуудлаар эрх, </w:t>
      </w:r>
      <w:r w:rsidRPr="007B1B68">
        <w:rPr>
          <w:rFonts w:ascii="Arial" w:eastAsiaTheme="majorEastAsia" w:hAnsi="Arial" w:cs="Arial"/>
          <w:lang w:val="mn-MN"/>
        </w:rPr>
        <w:lastRenderedPageBreak/>
        <w:t>хууль ёсны ашиг сонирхол нь хөндөгдөж байгаа этгээд болон салбарын мэргэжилтнүүдийн саналыг сонсож, өмнө хийсэн судалгааны материал ашиглах зэрэг ажиллагааг хийсэн.</w:t>
      </w:r>
    </w:p>
    <w:p w14:paraId="1D136B46" w14:textId="535D4AA6" w:rsidR="00AA19F2" w:rsidRPr="007B1B68" w:rsidRDefault="00AA19F2" w:rsidP="00AA19F2">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tab/>
        <w:t>“Зардал, үр өгөөжийн харьцаа” гэсэн шалгуур үзүүлэлтийн хүрээнд хуулийн төсөл боловсруулах зохицуулалтын хувилбарыг хэрэгжүүлэхтэй холбогдон улсын төсвөөс зардал гарах эсэх, аж ахуйн нэгж, байгууллага, иргэдэд захиргааны ачаалал, нэмэлт зардал үүсэх эсэхийг ерөнхий байдлаар тандан судалж хавсаргаад байна.</w:t>
      </w:r>
    </w:p>
    <w:p w14:paraId="08BAD2F4" w14:textId="3A104568" w:rsidR="000260CB" w:rsidRPr="00757A5B" w:rsidRDefault="00AA19F2" w:rsidP="000260CB">
      <w:pPr>
        <w:tabs>
          <w:tab w:val="left" w:pos="789"/>
        </w:tabs>
        <w:spacing w:after="120"/>
        <w:jc w:val="both"/>
        <w:rPr>
          <w:rFonts w:ascii="Arial" w:eastAsia="Aptos" w:hAnsi="Arial" w:cs="Arial"/>
          <w:kern w:val="2"/>
          <w:lang w:val="mn-MN" w:bidi="mn-Mong-MN"/>
          <w14:ligatures w14:val="standardContextual"/>
        </w:rPr>
      </w:pPr>
      <w:r w:rsidRPr="007B1B68">
        <w:rPr>
          <w:rFonts w:ascii="Arial" w:eastAsiaTheme="majorEastAsia" w:hAnsi="Arial" w:cs="Arial"/>
          <w:lang w:val="mn-MN"/>
        </w:rPr>
        <w:tab/>
        <w:t xml:space="preserve">Хуулийн төсөл нь </w:t>
      </w:r>
      <w:r w:rsidRPr="007B1B68">
        <w:rPr>
          <w:rFonts w:ascii="Arial" w:eastAsia="Aptos" w:hAnsi="Arial" w:cs="Arial"/>
          <w:color w:val="000000"/>
          <w:kern w:val="2"/>
          <w:lang w:val="mn-MN" w:bidi="mn-Mong-MN"/>
          <w14:ligatures w14:val="standardContextual"/>
        </w:rPr>
        <w:t xml:space="preserve">газрын тосны ашиглалтын үйл ажиллагаа явуулж буй </w:t>
      </w:r>
      <w:r w:rsidRPr="007B1B68">
        <w:rPr>
          <w:rFonts w:ascii="Arial" w:eastAsia="Aptos" w:hAnsi="Arial" w:cs="Arial"/>
          <w:color w:val="000000"/>
          <w:kern w:val="2"/>
          <w:lang w:val="mn-MN"/>
          <w14:ligatures w14:val="standardContextual"/>
        </w:rPr>
        <w:t>аж ахуйн нэгжүүдийн хэвийн үйл ажиллагааг хангах,</w:t>
      </w:r>
      <w:r w:rsidRPr="007B1B68">
        <w:rPr>
          <w:rFonts w:ascii="Arial" w:eastAsia="Aptos" w:hAnsi="Arial" w:cs="Arial"/>
          <w:kern w:val="2"/>
          <w:lang w:val="mn-MN"/>
          <w14:ligatures w14:val="standardContextual"/>
        </w:rPr>
        <w:t xml:space="preserve"> </w:t>
      </w:r>
      <w:r w:rsidRPr="007B1B68">
        <w:rPr>
          <w:rFonts w:ascii="Arial" w:eastAsia="Aptos" w:hAnsi="Arial" w:cs="Arial"/>
          <w:color w:val="000000"/>
          <w:kern w:val="2"/>
          <w:lang w:val="mn-MN" w:bidi="mn-Mong-MN"/>
          <w14:ligatures w14:val="standardContextual"/>
        </w:rPr>
        <w:t xml:space="preserve">татвар, шимтгэл, актын төлбөрийг тухайн бүтээгдэхүүн хуваах гэрээнд заасан Монгол Улсын Засгийн газрын үүргийн дагуу үе шаттайгаар Монгол Улсын Засгийн газарт ногдох газрын тосны төлбөрт тухай бүр </w:t>
      </w:r>
      <w:r w:rsidRPr="007B1B68">
        <w:rPr>
          <w:rFonts w:ascii="Arial" w:eastAsia="Aptos" w:hAnsi="Arial" w:cs="Arial"/>
          <w:color w:val="000000" w:themeColor="text1"/>
          <w:kern w:val="2"/>
          <w:lang w:val="mn-MN" w:bidi="mn-Mong-MN"/>
          <w14:ligatures w14:val="standardContextual"/>
        </w:rPr>
        <w:t xml:space="preserve">суутган </w:t>
      </w:r>
      <w:r w:rsidRPr="00B92971">
        <w:rPr>
          <w:rFonts w:ascii="Arial" w:eastAsia="Aptos" w:hAnsi="Arial" w:cs="Arial"/>
          <w:color w:val="000000" w:themeColor="text1"/>
          <w:kern w:val="2"/>
          <w:lang w:val="mn-MN" w:bidi="mn-Mong-MN"/>
          <w14:ligatures w14:val="standardContextual"/>
        </w:rPr>
        <w:t>тооцо</w:t>
      </w:r>
      <w:r w:rsidR="00C52BAF">
        <w:rPr>
          <w:rFonts w:ascii="Arial" w:eastAsia="Aptos" w:hAnsi="Arial" w:cs="Arial"/>
          <w:color w:val="000000" w:themeColor="text1"/>
          <w:kern w:val="2"/>
          <w:lang w:val="mn-MN" w:bidi="mn-Mong-MN"/>
          <w14:ligatures w14:val="standardContextual"/>
        </w:rPr>
        <w:t>ж,</w:t>
      </w:r>
      <w:r w:rsidRPr="007B1B68">
        <w:rPr>
          <w:rFonts w:ascii="Arial" w:eastAsia="Aptos" w:hAnsi="Arial" w:cs="Arial"/>
          <w:color w:val="000000" w:themeColor="text1"/>
          <w:kern w:val="2"/>
          <w:lang w:val="mn-MN" w:bidi="mn-Mong-MN"/>
          <w14:ligatures w14:val="standardContextual"/>
        </w:rPr>
        <w:t xml:space="preserve"> шийдвэрлэх зорилгоор Газрын тосны тухай хуульд өөрчлөлт оруулах тухай хуулийн төсөл </w:t>
      </w:r>
      <w:r w:rsidRPr="007B1B68">
        <w:rPr>
          <w:rFonts w:ascii="Arial" w:eastAsia="Aptos" w:hAnsi="Arial" w:cs="Arial"/>
          <w:kern w:val="2"/>
          <w:lang w:val="mn-MN" w:bidi="mn-Mong-MN"/>
          <w14:ligatures w14:val="standardContextual"/>
        </w:rPr>
        <w:t xml:space="preserve">болон хамт өргөн мэдүүлэх </w:t>
      </w:r>
      <w:r w:rsidR="00D96150" w:rsidRPr="00D96150">
        <w:rPr>
          <w:rFonts w:ascii="Arial" w:eastAsia="Aptos" w:hAnsi="Arial" w:cs="Arial"/>
          <w:kern w:val="2"/>
          <w:lang w:val="mn-MN" w:bidi="mn-Mong-MN"/>
          <w14:ligatures w14:val="standardContextual"/>
        </w:rPr>
        <w:t xml:space="preserve">Газрын тосны тухай хуульд өөрчлөлт оруулах тухай хуулийг дагаж мөрдөх журмын тухай, </w:t>
      </w:r>
      <w:r w:rsidRPr="007B1B68">
        <w:rPr>
          <w:rFonts w:ascii="Arial" w:eastAsia="Aptos" w:hAnsi="Arial" w:cs="Arial"/>
          <w:kern w:val="2"/>
          <w:lang w:val="mn-MN" w:bidi="mn-Mong-MN"/>
          <w14:ligatures w14:val="standardContextual"/>
        </w:rPr>
        <w:t>Нийгмийн даатгалын ерөнхий хуульд нэмэлт оруулах тухай</w:t>
      </w:r>
      <w:r w:rsidR="00D96150" w:rsidRPr="00D96150">
        <w:rPr>
          <w:rFonts w:ascii="Arial" w:eastAsia="Aptos" w:hAnsi="Arial" w:cs="Arial"/>
          <w:kern w:val="2"/>
          <w:lang w:val="mn-MN" w:bidi="mn-Mong-MN"/>
          <w14:ligatures w14:val="standardContextual"/>
        </w:rPr>
        <w:t>, Нийгмийн даатгалын ерөнхий хуульд нэмэлт оруулах тухай хуулийг дагаж мөрдөх журмын тухай, Татварын ерөнхий хуульд нэмэлт оруулах тухай, Татварын ерөнхий хуульд нэмэлт оруулах тухай хуулийг дагаж мөрдөх журмын тухай</w:t>
      </w:r>
      <w:r w:rsidRPr="007B1B68">
        <w:rPr>
          <w:rFonts w:ascii="Arial" w:eastAsia="Aptos" w:hAnsi="Arial" w:cs="Arial"/>
          <w:kern w:val="2"/>
          <w:lang w:val="mn-MN" w:bidi="mn-Mong-MN"/>
          <w14:ligatures w14:val="standardContextual"/>
        </w:rPr>
        <w:t xml:space="preserve"> </w:t>
      </w:r>
      <w:r w:rsidRPr="007B1B68">
        <w:rPr>
          <w:rFonts w:ascii="Arial" w:eastAsia="Aptos" w:hAnsi="Arial" w:cs="Arial"/>
          <w:kern w:val="2"/>
          <w:lang w:val="mn-MN" w:bidi="mn-Mong-MN"/>
          <w14:ligatures w14:val="standardContextual"/>
        </w:rPr>
        <w:t>хуулийн төсл</w:t>
      </w:r>
      <w:r w:rsidR="00382E9E" w:rsidRPr="007B1B68">
        <w:rPr>
          <w:rFonts w:ascii="Arial" w:eastAsia="Aptos" w:hAnsi="Arial" w:cs="Arial"/>
          <w:kern w:val="2"/>
          <w:lang w:val="mn-MN" w:bidi="mn-Mong-MN"/>
          <w14:ligatures w14:val="standardContextual"/>
        </w:rPr>
        <w:t xml:space="preserve">ийг </w:t>
      </w:r>
      <w:r w:rsidR="00382E9E" w:rsidRPr="007B1B68">
        <w:rPr>
          <w:rFonts w:ascii="Arial" w:eastAsiaTheme="majorEastAsia" w:hAnsi="Arial" w:cs="Arial"/>
          <w:lang w:val="mn-MN"/>
        </w:rPr>
        <w:t xml:space="preserve">боловсруулсан бөгөөд дараах </w:t>
      </w:r>
      <w:r w:rsidR="001475C7" w:rsidRPr="007B1B68">
        <w:rPr>
          <w:rFonts w:ascii="Arial" w:eastAsiaTheme="majorEastAsia" w:hAnsi="Arial" w:cs="Arial"/>
          <w:lang w:val="mn-MN"/>
        </w:rPr>
        <w:t>14</w:t>
      </w:r>
      <w:r w:rsidR="00382E9E" w:rsidRPr="007B1B68">
        <w:rPr>
          <w:rFonts w:ascii="Arial" w:eastAsiaTheme="majorEastAsia" w:hAnsi="Arial" w:cs="Arial"/>
          <w:lang w:val="mn-MN"/>
        </w:rPr>
        <w:t xml:space="preserve"> зүйлээс бүрдэнэ</w:t>
      </w:r>
      <w:r w:rsidRPr="007B1B68">
        <w:rPr>
          <w:rFonts w:ascii="Arial" w:eastAsiaTheme="majorEastAsia" w:hAnsi="Arial" w:cs="Arial"/>
          <w:lang w:val="mn-MN"/>
        </w:rPr>
        <w:t>.</w:t>
      </w:r>
      <w:r w:rsidR="00382E9E" w:rsidRPr="007B1B68">
        <w:rPr>
          <w:rFonts w:ascii="Arial" w:eastAsiaTheme="majorEastAsia" w:hAnsi="Arial" w:cs="Arial"/>
          <w:lang w:val="mn-MN"/>
        </w:rPr>
        <w:t xml:space="preserve"> Үүнд:</w:t>
      </w:r>
    </w:p>
    <w:p w14:paraId="6176CD7C" w14:textId="6AF541CB" w:rsidR="00AA19F2" w:rsidRPr="007B1B68" w:rsidRDefault="000260CB" w:rsidP="000260CB">
      <w:pPr>
        <w:tabs>
          <w:tab w:val="left" w:pos="789"/>
        </w:tabs>
        <w:spacing w:after="120"/>
        <w:jc w:val="both"/>
        <w:rPr>
          <w:rFonts w:ascii="Arial" w:eastAsiaTheme="majorEastAsia" w:hAnsi="Arial" w:cs="Arial"/>
          <w:i/>
          <w:iCs/>
          <w:u w:val="single"/>
          <w:lang w:val="mn-MN"/>
        </w:rPr>
      </w:pPr>
      <w:r w:rsidRPr="007B1B68">
        <w:rPr>
          <w:rFonts w:ascii="Arial" w:eastAsiaTheme="majorEastAsia" w:hAnsi="Arial" w:cs="Arial"/>
          <w:lang w:val="mn-MN"/>
        </w:rPr>
        <w:tab/>
      </w:r>
      <w:r w:rsidR="00A003B7" w:rsidRPr="007B1B68">
        <w:rPr>
          <w:rFonts w:ascii="Arial" w:eastAsiaTheme="majorEastAsia" w:hAnsi="Arial" w:cs="Arial"/>
          <w:i/>
          <w:iCs/>
          <w:u w:val="single"/>
          <w:lang w:val="mn-MN"/>
        </w:rPr>
        <w:t>Газрын тосны тухай хуульд өөрчлөлт оруулах тухай</w:t>
      </w:r>
      <w:r w:rsidRPr="007B1B68">
        <w:rPr>
          <w:rFonts w:ascii="Arial" w:eastAsiaTheme="majorEastAsia" w:hAnsi="Arial" w:cs="Arial"/>
          <w:i/>
          <w:iCs/>
          <w:u w:val="single"/>
          <w:lang w:val="mn-MN"/>
        </w:rPr>
        <w:t xml:space="preserve"> хуулийн төсөл</w:t>
      </w:r>
      <w:r w:rsidR="000348BC" w:rsidRPr="007B1B68">
        <w:rPr>
          <w:rFonts w:ascii="Arial" w:eastAsiaTheme="majorEastAsia" w:hAnsi="Arial" w:cs="Arial"/>
          <w:i/>
          <w:iCs/>
          <w:u w:val="single"/>
          <w:lang w:val="mn-MN"/>
        </w:rPr>
        <w:t>:</w:t>
      </w:r>
    </w:p>
    <w:p w14:paraId="745C5940" w14:textId="2ABB4817" w:rsidR="000260CB" w:rsidRPr="007B1B68" w:rsidRDefault="000260CB" w:rsidP="000260CB">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tab/>
        <w:t xml:space="preserve">1 дүгээр зүйлд </w:t>
      </w:r>
      <w:r w:rsidRPr="007B1B68">
        <w:rPr>
          <w:rFonts w:ascii="Arial" w:eastAsiaTheme="majorEastAsia" w:hAnsi="Arial" w:cs="Arial"/>
          <w:lang w:val="mn-MN"/>
        </w:rPr>
        <w:t xml:space="preserve">Газрын тосны тухай хуулийн 45 дугаар зүйлийн 45.1 дэх хэсгийн “хуваалтыг тухайн гэрээнд заасан хувь, хэмжээгээр зохицуулах ба энэ хуулийн 17.3.2-т заасан нөөц ашигласны төлбөр төлөхгүй байгаа гэрээний тухайд төрийн захиргааны байгууллага гэрээлэгчтэй харилцан тохиролцож уг төлбөрийн хэмжээг тогтооно.” гэснийг </w:t>
      </w:r>
      <w:r w:rsidR="00410960" w:rsidRPr="007B1B68">
        <w:rPr>
          <w:rFonts w:ascii="Arial" w:eastAsiaTheme="majorEastAsia" w:hAnsi="Arial" w:cs="Arial"/>
          <w:lang w:val="mn-MN"/>
        </w:rPr>
        <w:t>“</w:t>
      </w:r>
      <w:r w:rsidRPr="007B1B68">
        <w:rPr>
          <w:rFonts w:ascii="Arial" w:eastAsiaTheme="majorEastAsia" w:hAnsi="Arial" w:cs="Arial"/>
          <w:lang w:val="mn-MN"/>
        </w:rPr>
        <w:t>хуваалт болон татвар, шимтгэлийг тухайн гэрээнд заасан хувь, хэмжээгээр зохицуулахаар</w:t>
      </w:r>
      <w:r w:rsidR="00410960" w:rsidRPr="007B1B68">
        <w:rPr>
          <w:rFonts w:ascii="Arial" w:eastAsiaTheme="majorEastAsia" w:hAnsi="Arial" w:cs="Arial"/>
          <w:lang w:val="mn-MN"/>
        </w:rPr>
        <w:t>”</w:t>
      </w:r>
      <w:r w:rsidRPr="007B1B68">
        <w:rPr>
          <w:rFonts w:ascii="Arial" w:eastAsiaTheme="majorEastAsia" w:hAnsi="Arial" w:cs="Arial"/>
          <w:lang w:val="mn-MN"/>
        </w:rPr>
        <w:t xml:space="preserve"> хуулийн төсөлд тусгана.</w:t>
      </w:r>
    </w:p>
    <w:p w14:paraId="370DE534" w14:textId="1AC1B02D" w:rsidR="000260CB" w:rsidRPr="007B1B68" w:rsidRDefault="000260CB" w:rsidP="000260CB">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tab/>
        <w:t>2 дугаар зүйлд хуулийн хүчин төгөлдөр мөрдөгдөж эхлэх хугацааг зохицуулахаар хуулийн төсөлд тусгана.</w:t>
      </w:r>
    </w:p>
    <w:p w14:paraId="51A43D92" w14:textId="5DEA074C" w:rsidR="00AA19F2" w:rsidRPr="007B1B68" w:rsidRDefault="000260CB" w:rsidP="000260CB">
      <w:pPr>
        <w:tabs>
          <w:tab w:val="left" w:pos="789"/>
        </w:tabs>
        <w:spacing w:after="120"/>
        <w:jc w:val="both"/>
        <w:rPr>
          <w:rFonts w:ascii="Arial" w:eastAsiaTheme="majorEastAsia" w:hAnsi="Arial" w:cs="Arial"/>
          <w:i/>
          <w:iCs/>
          <w:u w:val="single"/>
          <w:lang w:val="mn-MN"/>
        </w:rPr>
      </w:pPr>
      <w:r w:rsidRPr="007B1B68">
        <w:rPr>
          <w:rFonts w:ascii="Arial" w:eastAsiaTheme="majorEastAsia" w:hAnsi="Arial" w:cs="Arial"/>
          <w:i/>
          <w:iCs/>
          <w:lang w:val="mn-MN"/>
        </w:rPr>
        <w:tab/>
      </w:r>
      <w:r w:rsidRPr="007B1B68">
        <w:rPr>
          <w:rFonts w:ascii="Arial" w:eastAsiaTheme="majorEastAsia" w:hAnsi="Arial" w:cs="Arial"/>
          <w:i/>
          <w:iCs/>
          <w:u w:val="single"/>
          <w:lang w:val="mn-MN"/>
        </w:rPr>
        <w:t>Газрын тосны тухай хуульд өөрчлөлт оруулах тухай хуулий</w:t>
      </w:r>
      <w:r w:rsidR="000348BC" w:rsidRPr="007B1B68">
        <w:rPr>
          <w:rFonts w:ascii="Arial" w:eastAsiaTheme="majorEastAsia" w:hAnsi="Arial" w:cs="Arial"/>
          <w:i/>
          <w:iCs/>
          <w:u w:val="single"/>
          <w:lang w:val="mn-MN"/>
        </w:rPr>
        <w:t>г дагаж мөрдөх журмын тухай хуулийн</w:t>
      </w:r>
      <w:r w:rsidRPr="007B1B68">
        <w:rPr>
          <w:rFonts w:ascii="Arial" w:eastAsiaTheme="majorEastAsia" w:hAnsi="Arial" w:cs="Arial"/>
          <w:i/>
          <w:iCs/>
          <w:u w:val="single"/>
          <w:lang w:val="mn-MN"/>
        </w:rPr>
        <w:t xml:space="preserve"> төсөл</w:t>
      </w:r>
      <w:r w:rsidR="000348BC" w:rsidRPr="007B1B68">
        <w:rPr>
          <w:rFonts w:ascii="Arial" w:eastAsiaTheme="majorEastAsia" w:hAnsi="Arial" w:cs="Arial"/>
          <w:i/>
          <w:iCs/>
          <w:u w:val="single"/>
          <w:lang w:val="mn-MN"/>
        </w:rPr>
        <w:t>:</w:t>
      </w:r>
    </w:p>
    <w:p w14:paraId="51ECB58C" w14:textId="4C168626" w:rsidR="000348BC" w:rsidRPr="007B1B68" w:rsidRDefault="000348BC" w:rsidP="004E2BDA">
      <w:pPr>
        <w:spacing w:line="276" w:lineRule="auto"/>
        <w:ind w:firstLine="720"/>
        <w:jc w:val="both"/>
        <w:rPr>
          <w:rFonts w:ascii="Arial" w:eastAsiaTheme="majorEastAsia" w:hAnsi="Arial" w:cs="Arial"/>
          <w:lang w:val="mn-MN"/>
        </w:rPr>
      </w:pPr>
      <w:r w:rsidRPr="007B1B68">
        <w:rPr>
          <w:rFonts w:ascii="Arial" w:eastAsiaTheme="majorEastAsia" w:hAnsi="Arial" w:cs="Arial"/>
          <w:lang w:val="mn-MN"/>
        </w:rPr>
        <w:t xml:space="preserve">1 дүгээр зүйлд Газрын тосны тухай 1991 оны 01 дүгээр сарын 18-ны өдөр батлагдсан хуулийн хүрээнд байгуулсан бүтээгдэхүүн хуваах гэрээтэй холбоотой үүссэн татвар, шимтгэл, актын төлбөрийг тухайн </w:t>
      </w:r>
      <w:r w:rsidR="00407263" w:rsidRPr="00407263">
        <w:rPr>
          <w:rFonts w:ascii="Arial" w:eastAsiaTheme="majorEastAsia" w:hAnsi="Arial" w:cs="Arial"/>
          <w:lang w:val="mn-MN"/>
        </w:rPr>
        <w:t xml:space="preserve">жилийн төсвийн тухай хуульд тусган </w:t>
      </w:r>
      <w:r w:rsidRPr="007B1B68">
        <w:rPr>
          <w:rFonts w:ascii="Arial" w:eastAsiaTheme="majorEastAsia" w:hAnsi="Arial" w:cs="Arial"/>
          <w:lang w:val="mn-MN"/>
        </w:rPr>
        <w:t xml:space="preserve">бүтээгдэхүүн хуваах гэрээнд заасан Монгол Улсын Засгийн газарт ногдох газрын тосны төлбөрт </w:t>
      </w:r>
      <w:r w:rsidR="00407263" w:rsidRPr="00407263">
        <w:rPr>
          <w:rFonts w:ascii="Arial" w:eastAsiaTheme="majorEastAsia" w:hAnsi="Arial" w:cs="Arial"/>
          <w:lang w:val="mn-MN"/>
        </w:rPr>
        <w:t>суутган</w:t>
      </w:r>
      <w:r w:rsidRPr="007B1B68">
        <w:rPr>
          <w:rFonts w:ascii="Arial" w:eastAsiaTheme="majorEastAsia" w:hAnsi="Arial" w:cs="Arial"/>
          <w:lang w:val="mn-MN"/>
        </w:rPr>
        <w:t xml:space="preserve"> </w:t>
      </w:r>
      <w:r w:rsidRPr="007B1B68">
        <w:rPr>
          <w:rFonts w:ascii="Arial" w:eastAsiaTheme="majorEastAsia" w:hAnsi="Arial" w:cs="Arial"/>
          <w:lang w:val="mn-MN"/>
        </w:rPr>
        <w:t>тооцохоор хуулийн төсөлд тусгана.</w:t>
      </w:r>
    </w:p>
    <w:p w14:paraId="7FCFFF28" w14:textId="0074EACB" w:rsidR="000348BC" w:rsidRPr="00CD23EA" w:rsidRDefault="000348BC" w:rsidP="000348BC">
      <w:pPr>
        <w:spacing w:line="276" w:lineRule="auto"/>
        <w:ind w:firstLine="720"/>
        <w:jc w:val="both"/>
        <w:rPr>
          <w:rFonts w:ascii="Arial" w:eastAsiaTheme="minorHAnsi" w:hAnsi="Arial" w:cs="Arial"/>
          <w:color w:val="000000" w:themeColor="text1"/>
          <w:kern w:val="2"/>
          <w:lang w:val="mn-MN" w:bidi="mn-Mong-MN"/>
          <w14:ligatures w14:val="standardContextual"/>
        </w:rPr>
      </w:pPr>
      <w:r w:rsidRPr="007B1B68">
        <w:rPr>
          <w:rFonts w:ascii="Arial" w:eastAsiaTheme="majorEastAsia" w:hAnsi="Arial" w:cs="Arial"/>
          <w:lang w:val="mn-MN"/>
        </w:rPr>
        <w:t xml:space="preserve">2 дугаар зүйлд </w:t>
      </w:r>
      <w:r>
        <w:rPr>
          <w:rFonts w:ascii="Arial" w:eastAsiaTheme="majorEastAsia" w:hAnsi="Arial" w:cs="Arial"/>
          <w:lang w:val="en-US"/>
        </w:rPr>
        <w:t>“</w:t>
      </w:r>
      <w:r w:rsidRPr="00102D1F">
        <w:rPr>
          <w:rFonts w:ascii="Arial" w:eastAsiaTheme="minorHAnsi" w:hAnsi="Arial" w:cs="Arial"/>
          <w:color w:val="000000" w:themeColor="text1"/>
          <w:kern w:val="2"/>
          <w:lang w:val="mn-MN" w:bidi="mn-Mong-MN"/>
          <w14:ligatures w14:val="standardContextual"/>
        </w:rPr>
        <w:t>Тосон-Уул</w:t>
      </w:r>
      <w:r>
        <w:rPr>
          <w:rFonts w:ascii="Arial" w:eastAsiaTheme="minorHAnsi" w:hAnsi="Arial" w:cs="Arial"/>
          <w:color w:val="000000" w:themeColor="text1"/>
          <w:kern w:val="2"/>
          <w:lang w:val="mn-MN" w:bidi="mn-Mong-MN"/>
          <w14:ligatures w14:val="standardContextual"/>
        </w:rPr>
        <w:t>”</w:t>
      </w:r>
      <w:r w:rsidRPr="00102D1F">
        <w:rPr>
          <w:rFonts w:ascii="Arial" w:eastAsiaTheme="minorHAnsi" w:hAnsi="Arial" w:cs="Arial"/>
          <w:color w:val="000000" w:themeColor="text1"/>
          <w:kern w:val="2"/>
          <w:lang w:val="mn-MN" w:bidi="mn-Mong-MN"/>
          <w14:ligatures w14:val="standardContextual"/>
        </w:rPr>
        <w:t xml:space="preserve"> XIX талбайн нөөц ашигласны төлбөртэй холбоотой үүссэн асуудлыг бүтээгдэхүүн хуваах гэрээний 8 дугаар зүйлийн 8.1-д заасны дагуу ашигт газрын тосны Монгол Улсын Засгийн газарт ногдох хэсэгт багтаан тооц</w:t>
      </w:r>
      <w:r>
        <w:rPr>
          <w:rFonts w:ascii="Arial" w:eastAsiaTheme="minorHAnsi" w:hAnsi="Arial" w:cs="Arial"/>
          <w:color w:val="000000" w:themeColor="text1"/>
          <w:kern w:val="2"/>
          <w:lang w:val="mn-MN" w:bidi="mn-Mong-MN"/>
          <w14:ligatures w14:val="standardContextual"/>
        </w:rPr>
        <w:t xml:space="preserve">охоор </w:t>
      </w:r>
      <w:r w:rsidRPr="007B1B68">
        <w:rPr>
          <w:rFonts w:ascii="Arial" w:eastAsiaTheme="majorEastAsia" w:hAnsi="Arial" w:cs="Arial"/>
          <w:lang w:val="mn-MN"/>
        </w:rPr>
        <w:t>хуулийн төсөлд тусгана.</w:t>
      </w:r>
    </w:p>
    <w:p w14:paraId="6C38E7C5" w14:textId="7266BF95" w:rsidR="000348BC" w:rsidRPr="007B1B68" w:rsidRDefault="000348BC" w:rsidP="000348BC">
      <w:pPr>
        <w:spacing w:line="276" w:lineRule="auto"/>
        <w:ind w:firstLine="720"/>
        <w:jc w:val="both"/>
        <w:rPr>
          <w:rFonts w:ascii="Arial" w:eastAsiaTheme="majorEastAsia" w:hAnsi="Arial" w:cs="Arial"/>
          <w:lang w:val="mn-MN"/>
        </w:rPr>
      </w:pPr>
      <w:r w:rsidRPr="007B1B68">
        <w:rPr>
          <w:rFonts w:ascii="Arial" w:eastAsiaTheme="majorEastAsia" w:hAnsi="Arial" w:cs="Arial"/>
          <w:lang w:val="mn-MN"/>
        </w:rPr>
        <w:t xml:space="preserve">3 дугаар зүйлд “Тосон-Уул” XIX талбайн бүтээгдэхүүн хуваах гэрээний 8 дугаар зүйлийн 8.1-д заасны дагуу ашигт газрын тосны Монгол Улсын Засгийн газарт ногдох хэсэгт багтаан тооцох нөөц ашигласны төлбөрийн хувь хэмжээг цаашид </w:t>
      </w:r>
      <w:r w:rsidR="00407C3B">
        <w:rPr>
          <w:rFonts w:ascii="Arial" w:eastAsiaTheme="majorEastAsia" w:hAnsi="Arial" w:cs="Arial"/>
          <w:lang w:val="mn-MN"/>
        </w:rPr>
        <w:t>5</w:t>
      </w:r>
      <w:r w:rsidRPr="007B1B68">
        <w:rPr>
          <w:rFonts w:ascii="Arial" w:eastAsiaTheme="majorEastAsia" w:hAnsi="Arial" w:cs="Arial"/>
          <w:lang w:val="mn-MN"/>
        </w:rPr>
        <w:t xml:space="preserve"> хувиар тооцох зохицуулалтыг хуулийн төсөлд тусгана.</w:t>
      </w:r>
    </w:p>
    <w:p w14:paraId="1B68405A" w14:textId="0EC4BEEC" w:rsidR="000348BC" w:rsidRPr="007B1B68" w:rsidRDefault="000348BC" w:rsidP="000348BC">
      <w:pPr>
        <w:spacing w:after="120" w:line="279" w:lineRule="auto"/>
        <w:ind w:firstLine="720"/>
        <w:jc w:val="both"/>
        <w:rPr>
          <w:rFonts w:ascii="Arial" w:eastAsiaTheme="minorEastAsia" w:hAnsi="Arial" w:cs="Arial"/>
          <w:lang w:val="mn-MN" w:eastAsia="ja-JP"/>
        </w:rPr>
      </w:pPr>
      <w:r w:rsidRPr="007B1B68">
        <w:rPr>
          <w:rFonts w:ascii="Arial" w:eastAsiaTheme="majorEastAsia" w:hAnsi="Arial" w:cs="Arial"/>
          <w:lang w:val="mn-MN"/>
        </w:rPr>
        <w:t xml:space="preserve">4 дүгээр зүйлд хуулийн хүчин төгөлдөр мөрдөгдөж эхлэх хугацааг </w:t>
      </w:r>
      <w:r w:rsidRPr="007B1B68">
        <w:rPr>
          <w:rFonts w:ascii="Arial" w:eastAsiaTheme="minorEastAsia" w:hAnsi="Arial" w:cs="Arial"/>
          <w:lang w:val="mn-MN" w:eastAsia="ja-JP"/>
        </w:rPr>
        <w:t>зохицуулахаар хуулийн төсөлд тусгана.</w:t>
      </w:r>
    </w:p>
    <w:p w14:paraId="4E47A330" w14:textId="77777777" w:rsidR="001475C7" w:rsidRPr="007B1B68" w:rsidRDefault="001475C7" w:rsidP="001475C7">
      <w:pPr>
        <w:tabs>
          <w:tab w:val="left" w:pos="789"/>
        </w:tabs>
        <w:spacing w:after="120"/>
        <w:jc w:val="both"/>
        <w:rPr>
          <w:rFonts w:ascii="Arial" w:eastAsiaTheme="majorEastAsia" w:hAnsi="Arial" w:cs="Arial"/>
          <w:i/>
          <w:iCs/>
          <w:u w:val="single"/>
          <w:lang w:val="mn-MN"/>
        </w:rPr>
      </w:pPr>
      <w:r w:rsidRPr="007B1B68">
        <w:rPr>
          <w:rFonts w:ascii="Arial" w:eastAsiaTheme="majorEastAsia" w:hAnsi="Arial" w:cs="Arial"/>
          <w:i/>
          <w:iCs/>
          <w:lang w:val="mn-MN"/>
        </w:rPr>
        <w:tab/>
      </w:r>
      <w:r w:rsidRPr="007B1B68">
        <w:rPr>
          <w:rFonts w:ascii="Arial" w:eastAsiaTheme="majorEastAsia" w:hAnsi="Arial" w:cs="Arial"/>
          <w:i/>
          <w:iCs/>
          <w:u w:val="single"/>
          <w:lang w:val="mn-MN"/>
        </w:rPr>
        <w:t>Татварын ерөнхий хуульд нэмэлт оруулах тухай хуулийн төсөл:</w:t>
      </w:r>
    </w:p>
    <w:p w14:paraId="44411523" w14:textId="0373E9FD" w:rsidR="001475C7" w:rsidRPr="007B1B68" w:rsidRDefault="001475C7" w:rsidP="001475C7">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lastRenderedPageBreak/>
        <w:tab/>
        <w:t xml:space="preserve">1 дүгээр зүйлд </w:t>
      </w:r>
      <w:r w:rsidR="00101677" w:rsidRPr="007B1B68">
        <w:rPr>
          <w:rFonts w:ascii="Arial" w:eastAsiaTheme="minorHAnsi" w:hAnsi="Arial" w:cs="Arial"/>
          <w:kern w:val="2"/>
          <w:lang w:val="mn-MN"/>
          <w14:ligatures w14:val="standardContextual"/>
        </w:rPr>
        <w:t xml:space="preserve">Татварын ерөнхий хуулийн 4 дүгээр зүйлийн 4.1 дэх хэсэгт 4.1.3 дахь заалт нэмж </w:t>
      </w:r>
      <w:r w:rsidRPr="007B1B68">
        <w:rPr>
          <w:rFonts w:ascii="Arial" w:eastAsiaTheme="majorEastAsia" w:hAnsi="Arial" w:cs="Arial"/>
          <w:lang w:val="mn-MN"/>
        </w:rPr>
        <w:t xml:space="preserve">Татварын ерөнхий хуульд Газрын тосны тухай 1991 оны 01 дүгээр сарын 18-ны өдөр батлагдсан хуулийн хүрээнд байгуулсан бүтээгдэхүүн хуваах </w:t>
      </w:r>
      <w:r w:rsidRPr="001475C7">
        <w:rPr>
          <w:rFonts w:ascii="Arial" w:eastAsiaTheme="majorEastAsia" w:hAnsi="Arial" w:cs="Arial"/>
          <w:lang w:val="mn-MN"/>
        </w:rPr>
        <w:t>гэрээ</w:t>
      </w:r>
      <w:r w:rsidR="004253EB">
        <w:rPr>
          <w:rFonts w:ascii="Arial" w:eastAsiaTheme="majorEastAsia" w:hAnsi="Arial" w:cs="Arial"/>
          <w:lang w:val="mn-MN"/>
        </w:rPr>
        <w:t>г олон улсын гэрээтэй адилтган холбогдох</w:t>
      </w:r>
      <w:r w:rsidRPr="007B1B68">
        <w:rPr>
          <w:rFonts w:ascii="Arial" w:eastAsiaTheme="majorEastAsia" w:hAnsi="Arial" w:cs="Arial"/>
          <w:lang w:val="mn-MN"/>
        </w:rPr>
        <w:t xml:space="preserve"> </w:t>
      </w:r>
      <w:r w:rsidRPr="007B1B68">
        <w:rPr>
          <w:rFonts w:ascii="Arial" w:eastAsiaTheme="majorEastAsia" w:hAnsi="Arial" w:cs="Arial"/>
          <w:lang w:val="mn-MN"/>
        </w:rPr>
        <w:t>татварыг тухайн бүтээгдэхүүн хуваах гэрээнд заасны дагуу зохицуулахаар хуулийн төсөлд тусгана.</w:t>
      </w:r>
    </w:p>
    <w:p w14:paraId="0A99C5E8" w14:textId="637EA940" w:rsidR="001475C7" w:rsidRPr="007B1B68" w:rsidRDefault="001475C7" w:rsidP="001475C7">
      <w:pPr>
        <w:tabs>
          <w:tab w:val="left" w:pos="789"/>
        </w:tabs>
        <w:spacing w:after="120"/>
        <w:jc w:val="both"/>
        <w:rPr>
          <w:rFonts w:ascii="Arial" w:eastAsiaTheme="minorEastAsia" w:hAnsi="Arial" w:cs="Arial"/>
          <w:lang w:val="mn-MN" w:eastAsia="ja-JP"/>
        </w:rPr>
      </w:pPr>
      <w:r w:rsidRPr="007B1B68">
        <w:rPr>
          <w:rFonts w:ascii="Arial" w:eastAsiaTheme="majorEastAsia" w:hAnsi="Arial" w:cs="Arial"/>
          <w:lang w:val="mn-MN"/>
        </w:rPr>
        <w:tab/>
        <w:t xml:space="preserve">2 дугаар зүйлд хуулийн хүчин төгөлдөр мөрдөгдөж эхлэх хугацааг </w:t>
      </w:r>
      <w:r w:rsidRPr="007B1B68">
        <w:rPr>
          <w:rFonts w:ascii="Arial" w:eastAsiaTheme="minorEastAsia" w:hAnsi="Arial" w:cs="Arial"/>
          <w:lang w:val="mn-MN" w:eastAsia="ja-JP"/>
        </w:rPr>
        <w:t>зохицуулахаар хуулийн төсөлд тусгана.</w:t>
      </w:r>
    </w:p>
    <w:p w14:paraId="6FB0F48F" w14:textId="30822CD7" w:rsidR="001475C7" w:rsidRPr="007B1B68" w:rsidRDefault="001475C7" w:rsidP="001475C7">
      <w:pPr>
        <w:tabs>
          <w:tab w:val="left" w:pos="789"/>
        </w:tabs>
        <w:spacing w:after="120"/>
        <w:jc w:val="both"/>
        <w:rPr>
          <w:rFonts w:ascii="Arial" w:eastAsiaTheme="majorEastAsia" w:hAnsi="Arial" w:cs="Arial"/>
          <w:i/>
          <w:iCs/>
          <w:u w:val="single"/>
          <w:lang w:val="mn-MN"/>
        </w:rPr>
      </w:pPr>
      <w:r w:rsidRPr="007B1B68">
        <w:rPr>
          <w:rFonts w:ascii="Arial" w:eastAsiaTheme="majorEastAsia" w:hAnsi="Arial" w:cs="Arial"/>
          <w:lang w:val="mn-MN"/>
        </w:rPr>
        <w:tab/>
      </w:r>
      <w:r w:rsidRPr="007B1B68">
        <w:rPr>
          <w:rFonts w:ascii="Arial" w:eastAsiaTheme="majorEastAsia" w:hAnsi="Arial" w:cs="Arial"/>
          <w:i/>
          <w:iCs/>
          <w:u w:val="single"/>
          <w:lang w:val="mn-MN"/>
        </w:rPr>
        <w:t>Татварын ерөнхий хуульд нэмэлт оруулах тухай хуулийг дагаж мөрдөх журмын тухай хуулийн төсөл:</w:t>
      </w:r>
    </w:p>
    <w:p w14:paraId="2DD3D8AC" w14:textId="20C777A9" w:rsidR="001475C7" w:rsidRPr="007B1B68" w:rsidRDefault="001475C7" w:rsidP="001475C7">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tab/>
        <w:t xml:space="preserve">1 дүгээр зүйлд </w:t>
      </w:r>
      <w:r w:rsidR="004E2BDA" w:rsidRPr="007B1B68">
        <w:rPr>
          <w:rFonts w:ascii="Arial" w:eastAsiaTheme="majorEastAsia" w:hAnsi="Arial" w:cs="Arial"/>
          <w:lang w:val="mn-MN"/>
        </w:rPr>
        <w:t xml:space="preserve">Татварын ерөнхий хуульд </w:t>
      </w:r>
      <w:r w:rsidRPr="007B1B68">
        <w:rPr>
          <w:rFonts w:ascii="Arial" w:eastAsiaTheme="majorEastAsia" w:hAnsi="Arial" w:cs="Arial"/>
          <w:lang w:val="mn-MN"/>
        </w:rPr>
        <w:t xml:space="preserve">Газрын тосны тухай 1991 оны 01 дүгээр сарын 18-ны өдөр батлагдсан хуулийн хүрээнд байгуулсан бүтээгдэхүүн хуваах гэрээтэй холбоотой үүссэн татвар, актын төлбөрийг </w:t>
      </w:r>
      <w:r w:rsidRPr="007B1B68">
        <w:rPr>
          <w:rFonts w:ascii="Arial" w:eastAsiaTheme="majorEastAsia" w:hAnsi="Arial" w:cs="Arial"/>
          <w:lang w:val="mn-MN"/>
        </w:rPr>
        <w:t xml:space="preserve">тухайн </w:t>
      </w:r>
      <w:r w:rsidR="006526FE">
        <w:rPr>
          <w:rFonts w:ascii="Arial" w:eastAsiaTheme="majorEastAsia" w:hAnsi="Arial" w:cs="Arial"/>
          <w:lang w:val="mn-MN"/>
        </w:rPr>
        <w:t>жилийн төсвийн тухай хуульд тусган</w:t>
      </w:r>
      <w:r w:rsidRPr="001475C7">
        <w:rPr>
          <w:rFonts w:ascii="Arial" w:eastAsiaTheme="majorEastAsia" w:hAnsi="Arial" w:cs="Arial"/>
          <w:lang w:val="mn-MN"/>
        </w:rPr>
        <w:t xml:space="preserve"> </w:t>
      </w:r>
      <w:r w:rsidRPr="007B1B68">
        <w:rPr>
          <w:rFonts w:ascii="Arial" w:eastAsiaTheme="majorEastAsia" w:hAnsi="Arial" w:cs="Arial"/>
          <w:lang w:val="mn-MN"/>
        </w:rPr>
        <w:t xml:space="preserve">бүтээгдэхүүн хуваах гэрээнд заасан Монгол Улсын Засгийн газарт ногдох газрын тосны төлбөрт </w:t>
      </w:r>
      <w:r w:rsidRPr="001475C7">
        <w:rPr>
          <w:rFonts w:ascii="Arial" w:eastAsiaTheme="majorEastAsia" w:hAnsi="Arial" w:cs="Arial"/>
          <w:lang w:val="mn-MN"/>
        </w:rPr>
        <w:t>суутган</w:t>
      </w:r>
      <w:r w:rsidRPr="007B1B68">
        <w:rPr>
          <w:rFonts w:ascii="Arial" w:eastAsiaTheme="majorEastAsia" w:hAnsi="Arial" w:cs="Arial"/>
          <w:lang w:val="mn-MN"/>
        </w:rPr>
        <w:t xml:space="preserve"> </w:t>
      </w:r>
      <w:r w:rsidRPr="007B1B68">
        <w:rPr>
          <w:rFonts w:ascii="Arial" w:eastAsiaTheme="majorEastAsia" w:hAnsi="Arial" w:cs="Arial"/>
          <w:lang w:val="mn-MN"/>
        </w:rPr>
        <w:t xml:space="preserve">тооцохоор хуулийн төсөлд тусгана. </w:t>
      </w:r>
    </w:p>
    <w:p w14:paraId="38AED360" w14:textId="24E794B1" w:rsidR="001475C7" w:rsidRPr="007B1B68" w:rsidRDefault="001475C7" w:rsidP="001475C7">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tab/>
        <w:t xml:space="preserve">2 дугаар зүйлд хуулийн хүчин төгөлдөр мөрдөгдөж эхлэх хугацааг </w:t>
      </w:r>
      <w:r w:rsidRPr="007B1B68">
        <w:rPr>
          <w:rFonts w:ascii="Arial" w:eastAsiaTheme="minorEastAsia" w:hAnsi="Arial" w:cs="Arial"/>
          <w:lang w:val="mn-MN" w:eastAsia="ja-JP"/>
        </w:rPr>
        <w:t>зохицуулахаар хуулийн төсөлд тусгана.</w:t>
      </w:r>
    </w:p>
    <w:p w14:paraId="3D04064D" w14:textId="0CFF0F12" w:rsidR="001475C7" w:rsidRPr="007B1B68" w:rsidRDefault="001475C7" w:rsidP="001475C7">
      <w:pPr>
        <w:tabs>
          <w:tab w:val="left" w:pos="789"/>
        </w:tabs>
        <w:spacing w:after="120"/>
        <w:jc w:val="both"/>
        <w:rPr>
          <w:rFonts w:ascii="Arial" w:eastAsiaTheme="majorEastAsia" w:hAnsi="Arial" w:cs="Arial"/>
          <w:i/>
          <w:iCs/>
          <w:u w:val="single"/>
          <w:lang w:val="mn-MN"/>
        </w:rPr>
      </w:pPr>
      <w:r w:rsidRPr="007B1B68">
        <w:rPr>
          <w:rFonts w:ascii="Arial" w:eastAsiaTheme="majorEastAsia" w:hAnsi="Arial" w:cs="Arial"/>
          <w:lang w:val="mn-MN"/>
        </w:rPr>
        <w:tab/>
      </w:r>
      <w:r w:rsidRPr="007B1B68">
        <w:rPr>
          <w:rFonts w:ascii="Arial" w:eastAsiaTheme="majorEastAsia" w:hAnsi="Arial" w:cs="Arial"/>
          <w:i/>
          <w:iCs/>
          <w:u w:val="single"/>
          <w:lang w:val="mn-MN"/>
        </w:rPr>
        <w:t>Нийгмийн даатгалын ерөнхий хуульд нэмэлт оруулах тухай хуулийн төсөл:</w:t>
      </w:r>
    </w:p>
    <w:p w14:paraId="2C3811F7" w14:textId="0740D56B" w:rsidR="001475C7" w:rsidRPr="001101B0" w:rsidRDefault="001475C7" w:rsidP="004E2BDA">
      <w:pPr>
        <w:spacing w:line="276" w:lineRule="auto"/>
        <w:ind w:firstLine="720"/>
        <w:jc w:val="both"/>
        <w:rPr>
          <w:rFonts w:ascii="Arial" w:eastAsiaTheme="minorHAnsi" w:hAnsi="Arial" w:cs="Arial"/>
          <w:color w:val="000000" w:themeColor="text1"/>
          <w:kern w:val="2"/>
          <w:lang w:val="mn-MN"/>
          <w14:ligatures w14:val="standardContextual"/>
        </w:rPr>
      </w:pPr>
      <w:r w:rsidRPr="007B1B68">
        <w:rPr>
          <w:rFonts w:ascii="Arial" w:eastAsiaTheme="majorEastAsia" w:hAnsi="Arial" w:cs="Arial"/>
          <w:lang w:val="mn-MN"/>
        </w:rPr>
        <w:t xml:space="preserve">1 дүгээр зүйлд </w:t>
      </w:r>
      <w:r w:rsidR="00101677" w:rsidRPr="007B1B68">
        <w:rPr>
          <w:rFonts w:ascii="Arial" w:eastAsiaTheme="minorHAnsi" w:hAnsi="Arial" w:cs="Arial"/>
          <w:color w:val="000000" w:themeColor="text1"/>
          <w:kern w:val="2"/>
          <w:lang w:val="mn-MN"/>
          <w14:ligatures w14:val="standardContextual"/>
        </w:rPr>
        <w:t xml:space="preserve">Нийгмийн даатгалын ерөнхий хуулийн 46 дугаар зүйлд 46.4 дэх заалт нэмж </w:t>
      </w:r>
      <w:r w:rsidRPr="001101B0">
        <w:rPr>
          <w:rFonts w:ascii="Arial" w:eastAsiaTheme="minorHAnsi" w:hAnsi="Arial" w:cs="Arial"/>
          <w:color w:val="000000" w:themeColor="text1"/>
          <w:kern w:val="2"/>
          <w:lang w:val="mn-MN"/>
          <w14:ligatures w14:val="standardContextual"/>
        </w:rPr>
        <w:t xml:space="preserve">Газрын тосны тухай 1991 оны 01 дүгээр сарын 18-ны өдөр батлагдсан хуулийн хүрээнд байгуулсан бүтээгдэхүүн хуваах </w:t>
      </w:r>
      <w:r w:rsidR="001101B0" w:rsidRPr="001101B0">
        <w:rPr>
          <w:rFonts w:ascii="Arial" w:eastAsiaTheme="minorHAnsi" w:hAnsi="Arial" w:cs="Arial"/>
          <w:color w:val="000000" w:themeColor="text1"/>
          <w:kern w:val="2"/>
          <w:lang w:val="mn-MN"/>
          <w14:ligatures w14:val="standardContextual"/>
        </w:rPr>
        <w:t>гэрээнд заасан</w:t>
      </w:r>
      <w:r w:rsidRPr="001101B0">
        <w:rPr>
          <w:rFonts w:ascii="Arial" w:eastAsiaTheme="minorHAnsi" w:hAnsi="Arial" w:cs="Arial"/>
          <w:color w:val="000000" w:themeColor="text1"/>
          <w:kern w:val="2"/>
          <w:lang w:val="mn-MN"/>
          <w14:ligatures w14:val="standardContextual"/>
        </w:rPr>
        <w:t xml:space="preserve"> нийгмийн даатгалын </w:t>
      </w:r>
      <w:r w:rsidR="001101B0" w:rsidRPr="001101B0">
        <w:rPr>
          <w:rFonts w:ascii="Arial" w:eastAsiaTheme="minorHAnsi" w:hAnsi="Arial" w:cs="Arial"/>
          <w:color w:val="000000" w:themeColor="text1"/>
          <w:kern w:val="2"/>
          <w:lang w:val="mn-MN"/>
          <w14:ligatures w14:val="standardContextual"/>
        </w:rPr>
        <w:t>шимтгэлээс чөлөөлөх харилцааг</w:t>
      </w:r>
      <w:r w:rsidRPr="001101B0">
        <w:rPr>
          <w:rFonts w:ascii="Arial" w:eastAsiaTheme="minorHAnsi" w:hAnsi="Arial" w:cs="Arial"/>
          <w:color w:val="000000" w:themeColor="text1"/>
          <w:kern w:val="2"/>
          <w:lang w:val="mn-MN"/>
          <w14:ligatures w14:val="standardContextual"/>
        </w:rPr>
        <w:t xml:space="preserve"> тухайн бүтээгдэхүүн хуваах </w:t>
      </w:r>
      <w:r w:rsidR="001101B0" w:rsidRPr="001101B0">
        <w:rPr>
          <w:rFonts w:ascii="Arial" w:eastAsiaTheme="minorHAnsi" w:hAnsi="Arial" w:cs="Arial"/>
          <w:color w:val="000000" w:themeColor="text1"/>
          <w:kern w:val="2"/>
          <w:lang w:val="mn-MN"/>
          <w14:ligatures w14:val="standardContextual"/>
        </w:rPr>
        <w:t>гэрээгээр</w:t>
      </w:r>
      <w:r w:rsidRPr="001101B0">
        <w:rPr>
          <w:rFonts w:ascii="Arial" w:eastAsiaTheme="minorHAnsi" w:hAnsi="Arial" w:cs="Arial"/>
          <w:color w:val="000000" w:themeColor="text1"/>
          <w:kern w:val="2"/>
          <w:lang w:val="mn-MN"/>
          <w14:ligatures w14:val="standardContextual"/>
        </w:rPr>
        <w:t xml:space="preserve"> </w:t>
      </w:r>
      <w:r w:rsidRPr="007B1B68">
        <w:rPr>
          <w:rFonts w:ascii="Arial" w:eastAsiaTheme="majorEastAsia" w:hAnsi="Arial" w:cs="Arial"/>
          <w:lang w:val="mn-MN"/>
        </w:rPr>
        <w:t>зохицуул</w:t>
      </w:r>
      <w:r w:rsidR="004E2BDA" w:rsidRPr="007B1B68">
        <w:rPr>
          <w:rFonts w:ascii="Arial" w:eastAsiaTheme="majorEastAsia" w:hAnsi="Arial" w:cs="Arial"/>
          <w:lang w:val="mn-MN"/>
        </w:rPr>
        <w:t>ахаар хуулийн төсөлд тусгана.</w:t>
      </w:r>
    </w:p>
    <w:p w14:paraId="7E5FA0D9" w14:textId="12B875DC" w:rsidR="001475C7" w:rsidRPr="007B1B68" w:rsidRDefault="004E2BDA" w:rsidP="004E2BDA">
      <w:pPr>
        <w:tabs>
          <w:tab w:val="left" w:pos="789"/>
        </w:tabs>
        <w:spacing w:after="120"/>
        <w:jc w:val="both"/>
        <w:rPr>
          <w:rFonts w:ascii="Arial" w:eastAsiaTheme="majorEastAsia" w:hAnsi="Arial" w:cs="Arial"/>
          <w:lang w:val="mn-MN"/>
        </w:rPr>
      </w:pPr>
      <w:r w:rsidRPr="007B1B68">
        <w:rPr>
          <w:rFonts w:ascii="Arial" w:eastAsiaTheme="majorEastAsia" w:hAnsi="Arial" w:cs="Arial"/>
          <w:lang w:val="mn-MN"/>
        </w:rPr>
        <w:tab/>
      </w:r>
      <w:r w:rsidR="001475C7" w:rsidRPr="007B1B68">
        <w:rPr>
          <w:rFonts w:ascii="Arial" w:eastAsiaTheme="majorEastAsia" w:hAnsi="Arial" w:cs="Arial"/>
          <w:lang w:val="mn-MN"/>
        </w:rPr>
        <w:t xml:space="preserve">2 </w:t>
      </w:r>
      <w:r w:rsidRPr="007B1B68">
        <w:rPr>
          <w:rFonts w:ascii="Arial" w:eastAsiaTheme="majorEastAsia" w:hAnsi="Arial" w:cs="Arial"/>
          <w:lang w:val="mn-MN"/>
        </w:rPr>
        <w:t>дугаар зүйлд хуулийн хүчин төгөлдөр мөрдөгдөж эхлэх хугацааг зохицуулахаар хуулийн төсөлд тусгана.</w:t>
      </w:r>
    </w:p>
    <w:p w14:paraId="38F73E54" w14:textId="4D4022C1" w:rsidR="004E2BDA" w:rsidRPr="007B1B68" w:rsidRDefault="004E2BDA" w:rsidP="004E2BDA">
      <w:pPr>
        <w:tabs>
          <w:tab w:val="left" w:pos="789"/>
        </w:tabs>
        <w:spacing w:after="120"/>
        <w:jc w:val="both"/>
        <w:rPr>
          <w:rFonts w:ascii="Arial" w:eastAsiaTheme="majorEastAsia" w:hAnsi="Arial" w:cs="Arial"/>
          <w:i/>
          <w:iCs/>
          <w:u w:val="single"/>
          <w:lang w:val="mn-MN"/>
        </w:rPr>
      </w:pPr>
      <w:r w:rsidRPr="007B1B68">
        <w:rPr>
          <w:rFonts w:ascii="Arial" w:eastAsiaTheme="majorEastAsia" w:hAnsi="Arial" w:cs="Arial"/>
          <w:lang w:val="mn-MN"/>
        </w:rPr>
        <w:tab/>
      </w:r>
      <w:r w:rsidRPr="007B1B68">
        <w:rPr>
          <w:rFonts w:ascii="Arial" w:eastAsiaTheme="majorEastAsia" w:hAnsi="Arial" w:cs="Arial"/>
          <w:i/>
          <w:iCs/>
          <w:u w:val="single"/>
          <w:lang w:val="mn-MN"/>
        </w:rPr>
        <w:t>Нийгмийн даатгалын ерөнхий хуульд нэмэлт оруулах тухай хуулийг дагаж мөрдөх журмын тухай хуулийн төсөл:</w:t>
      </w:r>
    </w:p>
    <w:p w14:paraId="25D7ADE1" w14:textId="60714848" w:rsidR="004E2BDA" w:rsidRPr="007B1B68" w:rsidRDefault="004E2BDA" w:rsidP="004E2BDA">
      <w:pPr>
        <w:spacing w:line="276" w:lineRule="auto"/>
        <w:ind w:firstLine="720"/>
        <w:jc w:val="both"/>
        <w:rPr>
          <w:rFonts w:ascii="Arial" w:eastAsiaTheme="majorEastAsia" w:hAnsi="Arial" w:cs="Arial"/>
          <w:lang w:val="mn-MN"/>
        </w:rPr>
      </w:pPr>
      <w:r w:rsidRPr="004E2BDA">
        <w:rPr>
          <w:rFonts w:ascii="Arial" w:eastAsiaTheme="majorEastAsia" w:hAnsi="Arial" w:cs="Arial"/>
          <w:lang w:val="mn-MN"/>
        </w:rPr>
        <w:t>1 дүгээр зүйл</w:t>
      </w:r>
      <w:r>
        <w:rPr>
          <w:rFonts w:ascii="Arial" w:eastAsiaTheme="majorEastAsia" w:hAnsi="Arial" w:cs="Arial"/>
          <w:lang w:val="mn-MN"/>
        </w:rPr>
        <w:t>д</w:t>
      </w:r>
      <w:r w:rsidRPr="004E2BDA">
        <w:rPr>
          <w:rFonts w:ascii="Arial" w:eastAsiaTheme="majorEastAsia" w:hAnsi="Arial" w:cs="Arial"/>
          <w:lang w:val="mn-MN"/>
        </w:rPr>
        <w:t xml:space="preserve"> </w:t>
      </w:r>
      <w:r w:rsidR="00D61A28" w:rsidRPr="00D61A28">
        <w:rPr>
          <w:rFonts w:ascii="Arial" w:eastAsiaTheme="majorEastAsia" w:hAnsi="Arial" w:cs="Arial"/>
          <w:lang w:val="mn-MN"/>
        </w:rPr>
        <w:t>Газрын тосны тухай 1991 оны 01 дүгээр сарын 18-ны өдөр батлагдсан хуулийн хүрээнд байгуулсан бүтээгдэхүүн хуваах гэрээтэй холбоотой үүссэн нийгмийн даатгалын шимтгэл, актын төлбөрийг тухайн бүтээгдэхүүн хуваах гэрээнд заасан Монгол Улсын Засгийн газарт ногдох газрын тосны төлбөрт тухай бүр суутган тооц</w:t>
      </w:r>
      <w:r w:rsidR="00D61A28">
        <w:rPr>
          <w:rFonts w:ascii="Arial" w:eastAsiaTheme="majorEastAsia" w:hAnsi="Arial" w:cs="Arial"/>
          <w:lang w:val="mn-MN"/>
        </w:rPr>
        <w:t xml:space="preserve">охоор </w:t>
      </w:r>
      <w:r>
        <w:rPr>
          <w:rFonts w:ascii="Arial" w:eastAsiaTheme="majorEastAsia" w:hAnsi="Arial" w:cs="Arial"/>
          <w:lang w:val="mn-MN"/>
        </w:rPr>
        <w:t>хуулийн төсөлд тусгана</w:t>
      </w:r>
      <w:r w:rsidRPr="004E2BDA">
        <w:rPr>
          <w:rFonts w:ascii="Arial" w:eastAsiaTheme="majorEastAsia" w:hAnsi="Arial" w:cs="Arial"/>
          <w:lang w:val="mn-MN"/>
        </w:rPr>
        <w:t>.</w:t>
      </w:r>
    </w:p>
    <w:p w14:paraId="6747B115" w14:textId="2C714C1B" w:rsidR="004E2BDA" w:rsidRPr="007B1B68" w:rsidRDefault="004E2BDA" w:rsidP="004E2BDA">
      <w:pPr>
        <w:spacing w:line="276" w:lineRule="auto"/>
        <w:ind w:firstLine="720"/>
        <w:jc w:val="both"/>
        <w:rPr>
          <w:rFonts w:ascii="Arial" w:eastAsiaTheme="majorEastAsia" w:hAnsi="Arial" w:cs="Arial"/>
          <w:lang w:val="mn-MN"/>
        </w:rPr>
      </w:pPr>
      <w:r w:rsidRPr="007B1B68">
        <w:rPr>
          <w:rFonts w:ascii="Arial" w:eastAsiaTheme="majorEastAsia" w:hAnsi="Arial" w:cs="Arial"/>
          <w:lang w:val="mn-MN"/>
        </w:rPr>
        <w:t xml:space="preserve"> 2 дугаар зүйлд хуулийн хүчин төгөлдөр мөрдөгдөж эхлэх хугацааг зохицуулахаар хуулийн төсөлд тусгана.</w:t>
      </w:r>
    </w:p>
    <w:p w14:paraId="001EF8AF" w14:textId="77777777" w:rsidR="004E2BDA" w:rsidRPr="007B1B68" w:rsidRDefault="004E2BDA" w:rsidP="004E2BDA">
      <w:pPr>
        <w:spacing w:line="276" w:lineRule="auto"/>
        <w:ind w:firstLine="720"/>
        <w:jc w:val="both"/>
        <w:rPr>
          <w:rFonts w:ascii="Arial" w:eastAsiaTheme="minorHAnsi" w:hAnsi="Arial" w:cs="Arial"/>
          <w:b/>
          <w:bCs/>
          <w:kern w:val="2"/>
          <w:lang w:val="mn-MN"/>
          <w14:ligatures w14:val="standardContextual"/>
        </w:rPr>
      </w:pPr>
    </w:p>
    <w:p w14:paraId="25997FBA" w14:textId="53C53D3E" w:rsidR="00A7407E" w:rsidRPr="007B1B68" w:rsidRDefault="00A7407E" w:rsidP="00AA19F2">
      <w:pPr>
        <w:spacing w:after="120" w:line="279" w:lineRule="auto"/>
        <w:ind w:firstLine="720"/>
        <w:jc w:val="both"/>
        <w:rPr>
          <w:rFonts w:ascii="Arial" w:eastAsiaTheme="minorEastAsia" w:hAnsi="Arial" w:cs="Arial"/>
          <w:b/>
          <w:bCs/>
          <w:lang w:val="mn-MN" w:eastAsia="ja-JP"/>
        </w:rPr>
      </w:pPr>
      <w:r w:rsidRPr="007B1B68">
        <w:rPr>
          <w:rFonts w:ascii="Arial" w:eastAsiaTheme="minorEastAsia" w:hAnsi="Arial" w:cs="Arial"/>
          <w:b/>
          <w:bCs/>
          <w:lang w:val="mn-MN" w:eastAsia="ja-JP"/>
        </w:rPr>
        <w:t>ДӨРӨВ.</w:t>
      </w:r>
      <w:r w:rsidR="00371274" w:rsidRPr="007B1B68">
        <w:rPr>
          <w:rFonts w:ascii="Arial" w:eastAsiaTheme="minorEastAsia" w:hAnsi="Arial" w:cs="Arial"/>
          <w:b/>
          <w:bCs/>
          <w:lang w:val="mn-MN" w:eastAsia="ja-JP"/>
        </w:rPr>
        <w:t xml:space="preserve"> </w:t>
      </w:r>
      <w:r w:rsidRPr="007B1B68">
        <w:rPr>
          <w:rFonts w:ascii="Arial" w:eastAsiaTheme="minorEastAsia" w:hAnsi="Arial" w:cs="Arial"/>
          <w:b/>
          <w:bCs/>
          <w:lang w:val="mn-MN" w:eastAsia="ja-JP"/>
        </w:rPr>
        <w:t>ЗОХИЦУУЛАЛТЫН ХУВИЛБАРЫН ҮР НӨЛӨӨГ ТАНДАН</w:t>
      </w:r>
      <w:r w:rsidR="00371274" w:rsidRPr="007B1B68">
        <w:rPr>
          <w:rFonts w:ascii="Arial" w:eastAsiaTheme="minorEastAsia" w:hAnsi="Arial" w:cs="Arial"/>
          <w:b/>
          <w:bCs/>
          <w:lang w:val="mn-MN" w:eastAsia="ja-JP"/>
        </w:rPr>
        <w:t xml:space="preserve"> </w:t>
      </w:r>
      <w:r w:rsidRPr="007B1B68">
        <w:rPr>
          <w:rFonts w:ascii="Arial" w:eastAsiaTheme="minorEastAsia" w:hAnsi="Arial" w:cs="Arial"/>
          <w:b/>
          <w:bCs/>
          <w:lang w:val="mn-MN" w:eastAsia="ja-JP"/>
        </w:rPr>
        <w:t>СУДАЛСАН БАЙДАЛ</w:t>
      </w:r>
    </w:p>
    <w:p w14:paraId="130D9AA4" w14:textId="02D53F67" w:rsidR="00A7407E" w:rsidRPr="007B1B68" w:rsidRDefault="00A7407E" w:rsidP="00AA19F2">
      <w:pPr>
        <w:keepNext/>
        <w:keepLines/>
        <w:spacing w:after="120" w:line="276" w:lineRule="auto"/>
        <w:ind w:firstLine="720"/>
        <w:outlineLvl w:val="1"/>
        <w:rPr>
          <w:rFonts w:ascii="Arial" w:eastAsiaTheme="majorEastAsia" w:hAnsi="Arial" w:cs="Arial"/>
          <w:b/>
          <w:bCs/>
          <w:lang w:val="mn-MN"/>
        </w:rPr>
      </w:pPr>
      <w:r w:rsidRPr="007B1B68">
        <w:rPr>
          <w:rFonts w:ascii="Arial" w:eastAsiaTheme="majorEastAsia" w:hAnsi="Arial" w:cs="Arial"/>
          <w:b/>
          <w:bCs/>
          <w:lang w:val="mn-MN"/>
        </w:rPr>
        <w:t>4.1. ХҮНИЙ ЭРХЭД ҮЗҮҮЛЭХ ҮР НӨЛӨӨ</w:t>
      </w:r>
    </w:p>
    <w:tbl>
      <w:tblPr>
        <w:tblW w:w="967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3"/>
        <w:gridCol w:w="3753"/>
        <w:gridCol w:w="851"/>
        <w:gridCol w:w="709"/>
        <w:gridCol w:w="2697"/>
      </w:tblGrid>
      <w:tr w:rsidR="00A7407E" w:rsidRPr="007B1B68" w14:paraId="3A396E35" w14:textId="77777777">
        <w:tc>
          <w:tcPr>
            <w:tcW w:w="1663" w:type="dxa"/>
            <w:shd w:val="clear" w:color="auto" w:fill="D9D9D9" w:themeFill="background1" w:themeFillShade="D9"/>
            <w:vAlign w:val="center"/>
          </w:tcPr>
          <w:p w14:paraId="12D38E1A"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bCs/>
                <w:color w:val="000000" w:themeColor="text1"/>
                <w:sz w:val="20"/>
                <w:szCs w:val="20"/>
                <w:lang w:val="mn-MN"/>
              </w:rPr>
              <w:t>Үзүүлэх үр нөлөө</w:t>
            </w:r>
          </w:p>
        </w:tc>
        <w:tc>
          <w:tcPr>
            <w:tcW w:w="3753" w:type="dxa"/>
            <w:shd w:val="clear" w:color="auto" w:fill="D9D9D9" w:themeFill="background1" w:themeFillShade="D9"/>
            <w:vAlign w:val="center"/>
          </w:tcPr>
          <w:p w14:paraId="58FF49E5"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Холбогдох асуултууд</w:t>
            </w:r>
          </w:p>
        </w:tc>
        <w:tc>
          <w:tcPr>
            <w:tcW w:w="1560" w:type="dxa"/>
            <w:gridSpan w:val="2"/>
            <w:shd w:val="clear" w:color="auto" w:fill="D9D9D9" w:themeFill="background1" w:themeFillShade="D9"/>
            <w:vAlign w:val="center"/>
          </w:tcPr>
          <w:p w14:paraId="54C2B6D9"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Хариулт</w:t>
            </w:r>
          </w:p>
        </w:tc>
        <w:tc>
          <w:tcPr>
            <w:tcW w:w="2697" w:type="dxa"/>
            <w:shd w:val="clear" w:color="auto" w:fill="D9D9D9" w:themeFill="background1" w:themeFillShade="D9"/>
            <w:vAlign w:val="center"/>
          </w:tcPr>
          <w:p w14:paraId="4CED88CF"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Тайлбар</w:t>
            </w:r>
          </w:p>
          <w:p w14:paraId="4FA64F34"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r>
      <w:tr w:rsidR="00A7407E" w:rsidRPr="007B1B68" w14:paraId="5CCD8E10" w14:textId="77777777" w:rsidTr="00F371DC">
        <w:tc>
          <w:tcPr>
            <w:tcW w:w="1663" w:type="dxa"/>
            <w:vMerge w:val="restart"/>
            <w:shd w:val="clear" w:color="auto" w:fill="FFFFFF" w:themeFill="background1"/>
            <w:vAlign w:val="center"/>
          </w:tcPr>
          <w:p w14:paraId="4845CBCF" w14:textId="77777777" w:rsidR="00A7407E" w:rsidRPr="007B1B68" w:rsidRDefault="00A7407E" w:rsidP="00AA19F2">
            <w:pPr>
              <w:spacing w:after="120" w:line="276" w:lineRule="auto"/>
              <w:contextualSpacing/>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 xml:space="preserve">1.Хүний эрхийн суурь зарчмуудад </w:t>
            </w:r>
            <w:r w:rsidRPr="007B1B68">
              <w:rPr>
                <w:rFonts w:ascii="Arial" w:eastAsia="Calibri" w:hAnsi="Arial" w:cs="Arial"/>
                <w:color w:val="000000" w:themeColor="text1"/>
                <w:sz w:val="20"/>
                <w:szCs w:val="20"/>
                <w:lang w:val="mn-MN"/>
              </w:rPr>
              <w:lastRenderedPageBreak/>
              <w:t>нийцэж буй эсэх</w:t>
            </w:r>
          </w:p>
          <w:p w14:paraId="38A894E6"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8010" w:type="dxa"/>
            <w:gridSpan w:val="4"/>
            <w:shd w:val="clear" w:color="auto" w:fill="D9D9D9" w:themeFill="background1" w:themeFillShade="D9"/>
          </w:tcPr>
          <w:p w14:paraId="36650715"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lastRenderedPageBreak/>
              <w:t>1.1. Ялгаварлан гадуурхахгүй ба тэгш байх</w:t>
            </w:r>
          </w:p>
        </w:tc>
      </w:tr>
      <w:tr w:rsidR="00A7407E" w:rsidRPr="007B1B68" w14:paraId="60A31560" w14:textId="77777777" w:rsidTr="000348BC">
        <w:trPr>
          <w:trHeight w:val="401"/>
        </w:trPr>
        <w:tc>
          <w:tcPr>
            <w:tcW w:w="1663" w:type="dxa"/>
            <w:vMerge/>
            <w:shd w:val="clear" w:color="auto" w:fill="FFFFFF" w:themeFill="background1"/>
          </w:tcPr>
          <w:p w14:paraId="54CFE90F"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472CB7D8"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1.1.1.Ялгаварлан гадуурхахыг хориглох эсэх</w:t>
            </w:r>
          </w:p>
        </w:tc>
        <w:tc>
          <w:tcPr>
            <w:tcW w:w="851" w:type="dxa"/>
            <w:shd w:val="clear" w:color="auto" w:fill="FFFFFF" w:themeFill="background1"/>
            <w:vAlign w:val="center"/>
          </w:tcPr>
          <w:p w14:paraId="1995B9AE" w14:textId="590E2A1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p>
        </w:tc>
        <w:tc>
          <w:tcPr>
            <w:tcW w:w="709" w:type="dxa"/>
            <w:shd w:val="clear" w:color="auto" w:fill="FFFFFF" w:themeFill="background1"/>
            <w:vAlign w:val="center"/>
          </w:tcPr>
          <w:p w14:paraId="20010461" w14:textId="36453FEC" w:rsidR="00A7407E" w:rsidRPr="007B1B68" w:rsidRDefault="00877467"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Үгүй</w:t>
            </w:r>
          </w:p>
        </w:tc>
        <w:tc>
          <w:tcPr>
            <w:tcW w:w="2697" w:type="dxa"/>
            <w:shd w:val="clear" w:color="auto" w:fill="FFFFFF" w:themeFill="background1"/>
            <w:vAlign w:val="center"/>
          </w:tcPr>
          <w:p w14:paraId="6211D19B" w14:textId="7820C519"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p>
        </w:tc>
      </w:tr>
      <w:tr w:rsidR="00A7407E" w:rsidRPr="007B1B68" w14:paraId="2EE068C1" w14:textId="77777777" w:rsidTr="000348BC">
        <w:trPr>
          <w:trHeight w:val="595"/>
        </w:trPr>
        <w:tc>
          <w:tcPr>
            <w:tcW w:w="1663" w:type="dxa"/>
            <w:vMerge/>
            <w:shd w:val="clear" w:color="auto" w:fill="FFFFFF" w:themeFill="background1"/>
          </w:tcPr>
          <w:p w14:paraId="6B77FD8E" w14:textId="77777777" w:rsidR="00A7407E" w:rsidRPr="007B1B68" w:rsidRDefault="00A7407E" w:rsidP="00AA19F2">
            <w:pPr>
              <w:spacing w:after="120" w:line="276" w:lineRule="auto"/>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75473030"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1.1.2.Ялгаварлан гадуурхсан буюу аль нэг бүлэгт давуу байдал үүсгэх эсэх</w:t>
            </w:r>
          </w:p>
        </w:tc>
        <w:tc>
          <w:tcPr>
            <w:tcW w:w="851" w:type="dxa"/>
            <w:shd w:val="clear" w:color="auto" w:fill="FFFFFF" w:themeFill="background1"/>
            <w:vAlign w:val="center"/>
          </w:tcPr>
          <w:p w14:paraId="4710882A" w14:textId="1C760EC1" w:rsidR="00A7407E" w:rsidRPr="007B1B68" w:rsidRDefault="00A7407E" w:rsidP="00AA19F2">
            <w:pPr>
              <w:spacing w:after="120" w:line="276" w:lineRule="auto"/>
              <w:jc w:val="both"/>
              <w:rPr>
                <w:rFonts w:ascii="Arial" w:eastAsia="Calibri" w:hAnsi="Arial" w:cs="Arial"/>
                <w:b/>
                <w:bCs/>
                <w:color w:val="000000" w:themeColor="text1"/>
                <w:sz w:val="20"/>
                <w:szCs w:val="20"/>
                <w:lang w:val="mn-MN"/>
              </w:rPr>
            </w:pPr>
          </w:p>
        </w:tc>
        <w:tc>
          <w:tcPr>
            <w:tcW w:w="709" w:type="dxa"/>
            <w:shd w:val="clear" w:color="auto" w:fill="FFFFFF" w:themeFill="background1"/>
            <w:vAlign w:val="center"/>
          </w:tcPr>
          <w:p w14:paraId="60448E4B" w14:textId="7AB2BD63" w:rsidR="00A7407E" w:rsidRPr="007B1B68" w:rsidRDefault="00877467"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shd w:val="clear" w:color="auto" w:fill="FFFFFF" w:themeFill="background1"/>
            <w:vAlign w:val="center"/>
          </w:tcPr>
          <w:p w14:paraId="4113C7AF" w14:textId="1C3638C2" w:rsidR="00A7407E" w:rsidRPr="007B1B68" w:rsidRDefault="00A7407E" w:rsidP="00AA19F2">
            <w:pPr>
              <w:spacing w:after="120" w:line="276" w:lineRule="auto"/>
              <w:jc w:val="center"/>
              <w:rPr>
                <w:rFonts w:ascii="Arial" w:eastAsia="Calibri" w:hAnsi="Arial" w:cs="Arial"/>
                <w:noProof/>
                <w:color w:val="000000" w:themeColor="text1"/>
                <w:sz w:val="20"/>
                <w:szCs w:val="20"/>
                <w:lang w:val="mn-MN"/>
              </w:rPr>
            </w:pPr>
          </w:p>
        </w:tc>
      </w:tr>
      <w:tr w:rsidR="00961FEA" w:rsidRPr="007B1B68" w14:paraId="34D1F33A" w14:textId="77777777">
        <w:tc>
          <w:tcPr>
            <w:tcW w:w="1663" w:type="dxa"/>
            <w:vMerge/>
            <w:shd w:val="clear" w:color="auto" w:fill="FFFFFF" w:themeFill="background1"/>
          </w:tcPr>
          <w:p w14:paraId="7EF22014" w14:textId="77777777" w:rsidR="00961FEA" w:rsidRPr="007B1B68" w:rsidRDefault="00961FEA" w:rsidP="00AA19F2">
            <w:pPr>
              <w:spacing w:after="120" w:line="276" w:lineRule="auto"/>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29C59E1F" w14:textId="2BF416C7" w:rsidR="00961FEA" w:rsidRPr="007B1B68" w:rsidRDefault="00961FEA"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851" w:type="dxa"/>
            <w:shd w:val="clear" w:color="auto" w:fill="FFFFFF" w:themeFill="background1"/>
            <w:vAlign w:val="center"/>
          </w:tcPr>
          <w:p w14:paraId="1D4FD2AC" w14:textId="4B9A8058" w:rsidR="00961FEA" w:rsidRPr="007B1B68" w:rsidRDefault="00F371DC"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1A51C7EF" w14:textId="77777777" w:rsidR="00961FEA" w:rsidRPr="007B1B68" w:rsidRDefault="00961FEA" w:rsidP="00AA19F2">
            <w:pPr>
              <w:spacing w:after="120" w:line="276" w:lineRule="auto"/>
              <w:jc w:val="both"/>
              <w:rPr>
                <w:rFonts w:ascii="Arial" w:eastAsia="Calibri" w:hAnsi="Arial" w:cs="Arial"/>
                <w:b/>
                <w:color w:val="000000" w:themeColor="text1"/>
                <w:sz w:val="20"/>
                <w:szCs w:val="20"/>
                <w:lang w:val="mn-MN"/>
              </w:rPr>
            </w:pPr>
          </w:p>
        </w:tc>
        <w:tc>
          <w:tcPr>
            <w:tcW w:w="2697" w:type="dxa"/>
            <w:shd w:val="clear" w:color="auto" w:fill="FFFFFF" w:themeFill="background1"/>
            <w:vAlign w:val="center"/>
          </w:tcPr>
          <w:p w14:paraId="4E6FDF2F" w14:textId="77777777" w:rsidR="00961FEA" w:rsidRPr="007B1B68" w:rsidRDefault="00961FEA" w:rsidP="00AA19F2">
            <w:pPr>
              <w:spacing w:after="120" w:line="276" w:lineRule="auto"/>
              <w:jc w:val="center"/>
              <w:rPr>
                <w:rFonts w:ascii="Arial" w:eastAsia="Calibri" w:hAnsi="Arial" w:cs="Arial"/>
                <w:noProof/>
                <w:color w:val="000000" w:themeColor="text1"/>
                <w:sz w:val="20"/>
                <w:szCs w:val="20"/>
                <w:lang w:val="mn-MN"/>
              </w:rPr>
            </w:pPr>
          </w:p>
        </w:tc>
      </w:tr>
      <w:tr w:rsidR="00A7407E" w:rsidRPr="007B1B68" w14:paraId="1AD31FBB" w14:textId="77777777">
        <w:tc>
          <w:tcPr>
            <w:tcW w:w="1663" w:type="dxa"/>
            <w:vMerge/>
            <w:shd w:val="clear" w:color="auto" w:fill="FFFFFF" w:themeFill="background1"/>
          </w:tcPr>
          <w:p w14:paraId="721F8854" w14:textId="77777777" w:rsidR="00A7407E" w:rsidRPr="007B1B68" w:rsidRDefault="00A7407E" w:rsidP="00AA19F2">
            <w:pPr>
              <w:spacing w:after="120" w:line="276" w:lineRule="auto"/>
              <w:rPr>
                <w:rFonts w:ascii="Arial" w:eastAsia="Calibri" w:hAnsi="Arial" w:cs="Arial"/>
                <w:color w:val="000000" w:themeColor="text1"/>
                <w:sz w:val="20"/>
                <w:szCs w:val="20"/>
                <w:lang w:val="mn-MN"/>
              </w:rPr>
            </w:pPr>
          </w:p>
        </w:tc>
        <w:tc>
          <w:tcPr>
            <w:tcW w:w="8010" w:type="dxa"/>
            <w:gridSpan w:val="4"/>
            <w:shd w:val="clear" w:color="auto" w:fill="D9D9D9" w:themeFill="background1" w:themeFillShade="D9"/>
          </w:tcPr>
          <w:p w14:paraId="3EBE0503" w14:textId="77777777" w:rsidR="00A7407E" w:rsidRPr="007B1B68" w:rsidRDefault="00A7407E" w:rsidP="00AA19F2">
            <w:pPr>
              <w:spacing w:after="120" w:line="276" w:lineRule="auto"/>
              <w:ind w:firstLine="33"/>
              <w:contextualSpacing/>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1.2. Оролцоог хангах</w:t>
            </w:r>
          </w:p>
        </w:tc>
      </w:tr>
      <w:tr w:rsidR="00A7407E" w:rsidRPr="007B1B68" w14:paraId="115D3812" w14:textId="77777777">
        <w:tc>
          <w:tcPr>
            <w:tcW w:w="1663" w:type="dxa"/>
            <w:vMerge/>
            <w:shd w:val="clear" w:color="auto" w:fill="FFFFFF" w:themeFill="background1"/>
          </w:tcPr>
          <w:p w14:paraId="30750208"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13DBB01F" w14:textId="77777777"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shd w:val="clear" w:color="auto" w:fill="FFFFFF" w:themeFill="background1"/>
            <w:vAlign w:val="center"/>
          </w:tcPr>
          <w:p w14:paraId="6E00461D" w14:textId="15463FE4" w:rsidR="00A7407E" w:rsidRPr="007B1B68" w:rsidRDefault="00A7407E" w:rsidP="00AA19F2">
            <w:pPr>
              <w:spacing w:after="120" w:line="276" w:lineRule="auto"/>
              <w:jc w:val="both"/>
              <w:rPr>
                <w:rFonts w:ascii="Arial" w:eastAsia="Calibri" w:hAnsi="Arial" w:cs="Arial"/>
                <w:b/>
                <w:color w:val="000000" w:themeColor="text1"/>
                <w:sz w:val="20"/>
                <w:szCs w:val="20"/>
                <w:lang w:val="mn-MN"/>
              </w:rPr>
            </w:pPr>
          </w:p>
        </w:tc>
        <w:tc>
          <w:tcPr>
            <w:tcW w:w="709" w:type="dxa"/>
            <w:shd w:val="clear" w:color="auto" w:fill="FFFFFF" w:themeFill="background1"/>
            <w:vAlign w:val="center"/>
          </w:tcPr>
          <w:p w14:paraId="1B8EB0DC" w14:textId="4D035E52"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4C23B82B" w14:textId="150654E8" w:rsidR="00A7407E" w:rsidRPr="007B1B68" w:rsidRDefault="00F371DC" w:rsidP="00AA19F2">
            <w:pPr>
              <w:spacing w:after="120" w:line="276" w:lineRule="auto"/>
              <w:jc w:val="both"/>
              <w:rPr>
                <w:rFonts w:ascii="Arial" w:eastAsia="Calibri" w:hAnsi="Arial" w:cs="Arial"/>
                <w:noProof/>
                <w:color w:val="000000" w:themeColor="text1"/>
                <w:sz w:val="20"/>
                <w:szCs w:val="20"/>
                <w:lang w:val="mn-MN"/>
              </w:rPr>
            </w:pPr>
            <w:r w:rsidRPr="007B1B68">
              <w:rPr>
                <w:rFonts w:ascii="Arial" w:eastAsia="Calibri" w:hAnsi="Arial" w:cs="Arial"/>
                <w:noProof/>
                <w:color w:val="000000" w:themeColor="text1"/>
                <w:sz w:val="20"/>
                <w:szCs w:val="20"/>
                <w:lang w:val="mn-MN"/>
              </w:rPr>
              <w:t>Хамааралгүй</w:t>
            </w:r>
          </w:p>
        </w:tc>
      </w:tr>
      <w:tr w:rsidR="00A7407E" w:rsidRPr="007B1B68" w14:paraId="249A3323" w14:textId="77777777">
        <w:trPr>
          <w:trHeight w:val="525"/>
        </w:trPr>
        <w:tc>
          <w:tcPr>
            <w:tcW w:w="1663" w:type="dxa"/>
            <w:vMerge/>
            <w:shd w:val="clear" w:color="auto" w:fill="FFFFFF" w:themeFill="background1"/>
          </w:tcPr>
          <w:p w14:paraId="403CB3FA"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73D14274" w14:textId="77777777"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1.2.2.Ялангуяа зохицуулалтыг бий болгосноор эрх, хууль ёсны ашиг сонирхол нь хөндөгдөж буй, эсхүл хөндөгдөж болзошгүй иргэдийг тодорхойлсон эсэх</w:t>
            </w:r>
          </w:p>
        </w:tc>
        <w:tc>
          <w:tcPr>
            <w:tcW w:w="851" w:type="dxa"/>
            <w:shd w:val="clear" w:color="auto" w:fill="FFFFFF" w:themeFill="background1"/>
            <w:vAlign w:val="center"/>
          </w:tcPr>
          <w:p w14:paraId="3DEF44AB"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1F2A1696" w14:textId="6125F407"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2CB13064" w14:textId="080FA642" w:rsidR="00A7407E" w:rsidRPr="007B1B68" w:rsidRDefault="00A7407E" w:rsidP="00AA19F2">
            <w:pPr>
              <w:spacing w:after="120" w:line="276" w:lineRule="auto"/>
              <w:ind w:right="1366"/>
              <w:jc w:val="center"/>
              <w:rPr>
                <w:rFonts w:ascii="Arial" w:eastAsia="Calibri" w:hAnsi="Arial" w:cs="Arial"/>
                <w:noProof/>
                <w:color w:val="000000" w:themeColor="text1"/>
                <w:sz w:val="20"/>
                <w:szCs w:val="20"/>
                <w:lang w:val="mn-MN"/>
              </w:rPr>
            </w:pPr>
          </w:p>
        </w:tc>
      </w:tr>
      <w:tr w:rsidR="00A7407E" w:rsidRPr="007B1B68" w14:paraId="27BB9EF0" w14:textId="77777777">
        <w:tc>
          <w:tcPr>
            <w:tcW w:w="1663" w:type="dxa"/>
            <w:vMerge/>
            <w:shd w:val="clear" w:color="auto" w:fill="FFFFFF" w:themeFill="background1"/>
          </w:tcPr>
          <w:p w14:paraId="4AA89224"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8010" w:type="dxa"/>
            <w:gridSpan w:val="4"/>
            <w:shd w:val="clear" w:color="auto" w:fill="D9D9D9" w:themeFill="background1" w:themeFillShade="D9"/>
          </w:tcPr>
          <w:p w14:paraId="3FFB5368" w14:textId="77777777" w:rsidR="00A7407E" w:rsidRPr="007B1B68" w:rsidRDefault="00A7407E" w:rsidP="00AA19F2">
            <w:pPr>
              <w:spacing w:after="120" w:line="276" w:lineRule="auto"/>
              <w:ind w:left="-18" w:firstLine="33"/>
              <w:contextualSpacing/>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1.3. Хууль дээдлэх зарчим ба сайн засаглал хариуцлага</w:t>
            </w:r>
          </w:p>
        </w:tc>
      </w:tr>
      <w:tr w:rsidR="00A7407E" w:rsidRPr="007B1B68" w14:paraId="4A203EFE" w14:textId="77777777">
        <w:tc>
          <w:tcPr>
            <w:tcW w:w="1663" w:type="dxa"/>
            <w:vMerge/>
            <w:shd w:val="clear" w:color="auto" w:fill="FFFFFF" w:themeFill="background1"/>
          </w:tcPr>
          <w:p w14:paraId="63CD3514" w14:textId="77777777" w:rsidR="00A7407E" w:rsidRPr="007B1B68" w:rsidRDefault="00A7407E" w:rsidP="00AA19F2">
            <w:pPr>
              <w:spacing w:after="120" w:line="276" w:lineRule="auto"/>
              <w:ind w:left="360"/>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527A1C94" w14:textId="77777777"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1.3.1.Зохицуулалтыг бий болгосноор хүний эрхийг хөхиүлэн дэмжих, хангах, хамгаалах явцад ахиц дэвшил гарах эсэх</w:t>
            </w:r>
          </w:p>
        </w:tc>
        <w:tc>
          <w:tcPr>
            <w:tcW w:w="851" w:type="dxa"/>
            <w:shd w:val="clear" w:color="auto" w:fill="FFFFFF" w:themeFill="background1"/>
            <w:vAlign w:val="center"/>
          </w:tcPr>
          <w:p w14:paraId="31A72B37"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7531A176" w14:textId="7DA368D9"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0C0C2CD3" w14:textId="77777777"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r w:rsidRPr="007B1B68">
              <w:rPr>
                <w:rFonts w:ascii="Arial" w:eastAsia="Calibri" w:hAnsi="Arial" w:cs="Arial"/>
                <w:noProof/>
                <w:color w:val="000000" w:themeColor="text1"/>
                <w:sz w:val="20"/>
                <w:szCs w:val="20"/>
                <w:lang w:val="mn-MN"/>
              </w:rPr>
              <w:t>Шударга, тэгш, эерэг үр дүнтэй  байх нөхцөл, боломжийг бүрдүүлэхэд чиглүүлсэн</w:t>
            </w:r>
          </w:p>
        </w:tc>
      </w:tr>
      <w:tr w:rsidR="00A7407E" w:rsidRPr="007B1B68" w14:paraId="6D3ADA44" w14:textId="77777777">
        <w:tc>
          <w:tcPr>
            <w:tcW w:w="1663" w:type="dxa"/>
            <w:vMerge/>
            <w:shd w:val="clear" w:color="auto" w:fill="FFFFFF" w:themeFill="background1"/>
          </w:tcPr>
          <w:p w14:paraId="521D73C8" w14:textId="77777777" w:rsidR="00A7407E" w:rsidRPr="007B1B68" w:rsidRDefault="00A7407E" w:rsidP="00AA19F2">
            <w:pPr>
              <w:spacing w:after="120" w:line="276" w:lineRule="auto"/>
              <w:ind w:left="360"/>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4EEFB3DF" w14:textId="77777777"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1" w:type="dxa"/>
            <w:shd w:val="clear" w:color="auto" w:fill="FFFFFF" w:themeFill="background1"/>
            <w:vAlign w:val="center"/>
          </w:tcPr>
          <w:p w14:paraId="5CD44149"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55D96E1A" w14:textId="1A2B6978"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1161BA75" w14:textId="00FA3762"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p>
        </w:tc>
      </w:tr>
      <w:tr w:rsidR="00A7407E" w:rsidRPr="007B1B68" w14:paraId="0BE0DDD4" w14:textId="77777777">
        <w:tc>
          <w:tcPr>
            <w:tcW w:w="1663" w:type="dxa"/>
            <w:vMerge/>
            <w:shd w:val="clear" w:color="auto" w:fill="FFFFFF" w:themeFill="background1"/>
          </w:tcPr>
          <w:p w14:paraId="05D452A6" w14:textId="77777777" w:rsidR="00A7407E" w:rsidRPr="007B1B68" w:rsidRDefault="00A7407E" w:rsidP="00AA19F2">
            <w:pPr>
              <w:spacing w:after="120" w:line="276" w:lineRule="auto"/>
              <w:ind w:left="360"/>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3D736C2B" w14:textId="77777777"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1.3.3.Хүний эрхийг зөрчигчдөд хүлээлгэх хариуцлагыг тусгах эсэх</w:t>
            </w:r>
          </w:p>
        </w:tc>
        <w:tc>
          <w:tcPr>
            <w:tcW w:w="851" w:type="dxa"/>
            <w:shd w:val="clear" w:color="auto" w:fill="FFFFFF" w:themeFill="background1"/>
            <w:vAlign w:val="center"/>
          </w:tcPr>
          <w:p w14:paraId="10097A80" w14:textId="0E79E349"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p>
        </w:tc>
        <w:tc>
          <w:tcPr>
            <w:tcW w:w="709" w:type="dxa"/>
            <w:shd w:val="clear" w:color="auto" w:fill="FFFFFF" w:themeFill="background1"/>
            <w:vAlign w:val="center"/>
          </w:tcPr>
          <w:p w14:paraId="56AD41E9"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shd w:val="clear" w:color="auto" w:fill="FFFFFF" w:themeFill="background1"/>
            <w:vAlign w:val="center"/>
          </w:tcPr>
          <w:p w14:paraId="4FC67770" w14:textId="75111975"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p>
        </w:tc>
      </w:tr>
      <w:tr w:rsidR="00A7407E" w:rsidRPr="007B1B68" w14:paraId="467DCD2D" w14:textId="77777777" w:rsidTr="00F371DC">
        <w:trPr>
          <w:trHeight w:val="381"/>
        </w:trPr>
        <w:tc>
          <w:tcPr>
            <w:tcW w:w="1663" w:type="dxa"/>
            <w:vMerge w:val="restart"/>
            <w:shd w:val="clear" w:color="auto" w:fill="FFFFFF" w:themeFill="background1"/>
            <w:vAlign w:val="center"/>
          </w:tcPr>
          <w:p w14:paraId="4CAAD532" w14:textId="1139CDB9" w:rsidR="00A7407E" w:rsidRPr="007B1B68" w:rsidRDefault="00A7407E" w:rsidP="00AA19F2">
            <w:pPr>
              <w:spacing w:after="120" w:line="276" w:lineRule="auto"/>
              <w:ind w:left="34"/>
              <w:contextualSpacing/>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2.Хүний эрхийг</w:t>
            </w:r>
          </w:p>
          <w:p w14:paraId="50C1CE6F" w14:textId="77777777" w:rsidR="00A7407E" w:rsidRPr="007B1B68" w:rsidRDefault="00A7407E" w:rsidP="00AA19F2">
            <w:pPr>
              <w:spacing w:after="120" w:line="276" w:lineRule="auto"/>
              <w:ind w:left="34" w:hanging="34"/>
              <w:contextualSpacing/>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хязгаарласан зохицуулалт агуулсан эсэх</w:t>
            </w:r>
          </w:p>
        </w:tc>
        <w:tc>
          <w:tcPr>
            <w:tcW w:w="3753" w:type="dxa"/>
            <w:shd w:val="clear" w:color="auto" w:fill="FFFFFF" w:themeFill="background1"/>
            <w:vAlign w:val="center"/>
          </w:tcPr>
          <w:p w14:paraId="3619480D"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2.1. Зохицуулалт нь хүний эрхийг хязгаарлах бол энэ нь хууль ёсны зорилгод нийцсэн эсэх</w:t>
            </w:r>
          </w:p>
        </w:tc>
        <w:tc>
          <w:tcPr>
            <w:tcW w:w="851" w:type="dxa"/>
            <w:shd w:val="clear" w:color="auto" w:fill="FFFFFF" w:themeFill="background1"/>
            <w:vAlign w:val="center"/>
          </w:tcPr>
          <w:p w14:paraId="02EDD865" w14:textId="77777777" w:rsidR="00A7407E" w:rsidRPr="007B1B68" w:rsidRDefault="00A7407E"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79933A9C" w14:textId="2BCE875E" w:rsidR="00A7407E" w:rsidRPr="007B1B68" w:rsidRDefault="00A7407E" w:rsidP="00AA19F2">
            <w:pPr>
              <w:spacing w:after="120" w:line="276" w:lineRule="auto"/>
              <w:jc w:val="both"/>
              <w:rPr>
                <w:rFonts w:ascii="Arial" w:eastAsia="Calibri" w:hAnsi="Arial" w:cs="Arial"/>
                <w:b/>
                <w:color w:val="000000" w:themeColor="text1"/>
                <w:sz w:val="20"/>
                <w:szCs w:val="20"/>
                <w:lang w:val="mn-MN"/>
              </w:rPr>
            </w:pPr>
          </w:p>
        </w:tc>
        <w:tc>
          <w:tcPr>
            <w:tcW w:w="2697" w:type="dxa"/>
            <w:shd w:val="clear" w:color="auto" w:fill="FFFFFF" w:themeFill="background1"/>
            <w:vAlign w:val="center"/>
          </w:tcPr>
          <w:p w14:paraId="203C5B0D" w14:textId="2C0A8CF6"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p>
        </w:tc>
      </w:tr>
      <w:tr w:rsidR="00A7407E" w:rsidRPr="007B1B68" w14:paraId="52C25BA7" w14:textId="77777777">
        <w:trPr>
          <w:trHeight w:val="381"/>
        </w:trPr>
        <w:tc>
          <w:tcPr>
            <w:tcW w:w="1663" w:type="dxa"/>
            <w:vMerge/>
            <w:shd w:val="clear" w:color="auto" w:fill="FFFFFF" w:themeFill="background1"/>
          </w:tcPr>
          <w:p w14:paraId="63350DD0" w14:textId="77777777" w:rsidR="00A7407E" w:rsidRPr="007B1B68" w:rsidRDefault="00A7407E" w:rsidP="00AA19F2">
            <w:pPr>
              <w:spacing w:after="120" w:line="276" w:lineRule="auto"/>
              <w:ind w:left="34"/>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055FD5EF"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2.2. Хязгаарлалт тогтоох нь зайлшгүй эсэх</w:t>
            </w:r>
          </w:p>
        </w:tc>
        <w:tc>
          <w:tcPr>
            <w:tcW w:w="851" w:type="dxa"/>
            <w:shd w:val="clear" w:color="auto" w:fill="FFFFFF" w:themeFill="background1"/>
            <w:vAlign w:val="center"/>
          </w:tcPr>
          <w:p w14:paraId="489EDE7B" w14:textId="2D2BFE5C"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709" w:type="dxa"/>
            <w:shd w:val="clear" w:color="auto" w:fill="FFFFFF" w:themeFill="background1"/>
            <w:vAlign w:val="center"/>
          </w:tcPr>
          <w:p w14:paraId="11C9F86B"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shd w:val="clear" w:color="auto" w:fill="FFFFFF" w:themeFill="background1"/>
            <w:vAlign w:val="center"/>
          </w:tcPr>
          <w:p w14:paraId="0C4BCB49" w14:textId="0BC9E7C4"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p>
        </w:tc>
      </w:tr>
      <w:tr w:rsidR="00A7407E" w:rsidRPr="007B1B68" w14:paraId="41876B44" w14:textId="77777777" w:rsidTr="00F371DC">
        <w:trPr>
          <w:trHeight w:val="363"/>
        </w:trPr>
        <w:tc>
          <w:tcPr>
            <w:tcW w:w="1663" w:type="dxa"/>
            <w:vMerge w:val="restart"/>
            <w:shd w:val="clear" w:color="auto" w:fill="FFFFFF" w:themeFill="background1"/>
            <w:vAlign w:val="center"/>
          </w:tcPr>
          <w:p w14:paraId="0542EEFD" w14:textId="77777777" w:rsidR="00A7407E" w:rsidRPr="007B1B68" w:rsidRDefault="00A7407E" w:rsidP="00AA19F2">
            <w:pPr>
              <w:spacing w:after="120" w:line="276" w:lineRule="auto"/>
              <w:contextualSpacing/>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3.Эрх агуулагч</w:t>
            </w:r>
          </w:p>
        </w:tc>
        <w:tc>
          <w:tcPr>
            <w:tcW w:w="3753" w:type="dxa"/>
            <w:shd w:val="clear" w:color="auto" w:fill="FFFFFF" w:themeFill="background1"/>
            <w:vAlign w:val="center"/>
          </w:tcPr>
          <w:p w14:paraId="1A46AEB6" w14:textId="10F03F35"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3.1.Зохицуулалтын хувилбарт хамаарах бүлгүүд буюу эрх</w:t>
            </w:r>
            <w:r w:rsidR="000C5620" w:rsidRPr="007B1B68">
              <w:rPr>
                <w:rFonts w:ascii="Arial" w:eastAsia="Calibri" w:hAnsi="Arial" w:cs="Arial"/>
                <w:color w:val="000000" w:themeColor="text1"/>
                <w:sz w:val="20"/>
                <w:szCs w:val="20"/>
                <w:lang w:val="mn-MN"/>
              </w:rPr>
              <w:t xml:space="preserve"> </w:t>
            </w:r>
            <w:r w:rsidRPr="007B1B68">
              <w:rPr>
                <w:rFonts w:ascii="Arial" w:eastAsia="Calibri" w:hAnsi="Arial" w:cs="Arial"/>
                <w:color w:val="000000" w:themeColor="text1"/>
                <w:sz w:val="20"/>
                <w:szCs w:val="20"/>
                <w:lang w:val="mn-MN"/>
              </w:rPr>
              <w:t>агуулагчдыг тодорхойлсон эсэх</w:t>
            </w:r>
          </w:p>
        </w:tc>
        <w:tc>
          <w:tcPr>
            <w:tcW w:w="851" w:type="dxa"/>
            <w:shd w:val="clear" w:color="auto" w:fill="FFFFFF" w:themeFill="background1"/>
            <w:vAlign w:val="center"/>
          </w:tcPr>
          <w:p w14:paraId="24A947DF"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0D3701FE" w14:textId="630FE3AA"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125427CC" w14:textId="5BCD0399" w:rsidR="00A7407E" w:rsidRPr="007B1B68" w:rsidRDefault="00A7407E" w:rsidP="00AA19F2">
            <w:pPr>
              <w:spacing w:after="120" w:line="276" w:lineRule="auto"/>
              <w:jc w:val="center"/>
              <w:rPr>
                <w:rFonts w:ascii="Arial" w:eastAsia="Calibri" w:hAnsi="Arial" w:cs="Arial"/>
                <w:noProof/>
                <w:color w:val="000000" w:themeColor="text1"/>
                <w:sz w:val="20"/>
                <w:szCs w:val="20"/>
                <w:lang w:val="mn-MN"/>
              </w:rPr>
            </w:pPr>
          </w:p>
        </w:tc>
      </w:tr>
      <w:tr w:rsidR="00A7407E" w:rsidRPr="007B1B68" w14:paraId="3F24985D" w14:textId="77777777">
        <w:trPr>
          <w:trHeight w:val="363"/>
        </w:trPr>
        <w:tc>
          <w:tcPr>
            <w:tcW w:w="1663" w:type="dxa"/>
            <w:vMerge/>
            <w:shd w:val="clear" w:color="auto" w:fill="FFFFFF" w:themeFill="background1"/>
          </w:tcPr>
          <w:p w14:paraId="032AE55A" w14:textId="77777777" w:rsidR="00A7407E" w:rsidRPr="007B1B68" w:rsidRDefault="00A7407E" w:rsidP="00AA19F2">
            <w:pPr>
              <w:spacing w:after="120" w:line="276" w:lineRule="auto"/>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1FAD526A" w14:textId="77777777"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3.2.Эрх агуулагчдыг эмзэг байдлаар нь ялгаж тодорхойлсон эсэх</w:t>
            </w:r>
          </w:p>
        </w:tc>
        <w:tc>
          <w:tcPr>
            <w:tcW w:w="851" w:type="dxa"/>
            <w:shd w:val="clear" w:color="auto" w:fill="FFFFFF" w:themeFill="background1"/>
            <w:vAlign w:val="center"/>
          </w:tcPr>
          <w:p w14:paraId="573F6022" w14:textId="6AA6F34C"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709" w:type="dxa"/>
            <w:shd w:val="clear" w:color="auto" w:fill="FFFFFF" w:themeFill="background1"/>
            <w:vAlign w:val="center"/>
          </w:tcPr>
          <w:p w14:paraId="3557EEF7"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shd w:val="clear" w:color="auto" w:fill="FFFFFF" w:themeFill="background1"/>
            <w:vAlign w:val="center"/>
          </w:tcPr>
          <w:p w14:paraId="097741D1" w14:textId="21D09DED" w:rsidR="00A7407E" w:rsidRPr="007B1B68" w:rsidRDefault="00A7407E" w:rsidP="00AA19F2">
            <w:pPr>
              <w:spacing w:after="120" w:line="276" w:lineRule="auto"/>
              <w:jc w:val="center"/>
              <w:rPr>
                <w:rFonts w:ascii="Arial" w:eastAsia="Calibri" w:hAnsi="Arial" w:cs="Arial"/>
                <w:noProof/>
                <w:color w:val="000000" w:themeColor="text1"/>
                <w:sz w:val="20"/>
                <w:szCs w:val="20"/>
                <w:lang w:val="mn-MN"/>
              </w:rPr>
            </w:pPr>
          </w:p>
        </w:tc>
      </w:tr>
      <w:tr w:rsidR="00A7407E" w:rsidRPr="007B1B68" w14:paraId="44FB9C87" w14:textId="77777777">
        <w:trPr>
          <w:trHeight w:val="363"/>
        </w:trPr>
        <w:tc>
          <w:tcPr>
            <w:tcW w:w="1663" w:type="dxa"/>
            <w:vMerge/>
            <w:shd w:val="clear" w:color="auto" w:fill="FFFFFF" w:themeFill="background1"/>
          </w:tcPr>
          <w:p w14:paraId="79F5EC6B" w14:textId="77777777" w:rsidR="00A7407E" w:rsidRPr="007B1B68" w:rsidRDefault="00A7407E" w:rsidP="00AA19F2">
            <w:pPr>
              <w:spacing w:after="120" w:line="276" w:lineRule="auto"/>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25B7E485" w14:textId="2DEB6532"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3.3.Зохицуулалтын хувилбар нь энэхүү эмзэг бүлгийн нөхцөл</w:t>
            </w:r>
            <w:r w:rsidR="000C5620" w:rsidRPr="007B1B68">
              <w:rPr>
                <w:rFonts w:ascii="Arial" w:eastAsia="Calibri" w:hAnsi="Arial" w:cs="Arial"/>
                <w:color w:val="000000" w:themeColor="text1"/>
                <w:sz w:val="20"/>
                <w:szCs w:val="20"/>
                <w:lang w:val="mn-MN"/>
              </w:rPr>
              <w:t xml:space="preserve"> </w:t>
            </w:r>
            <w:r w:rsidRPr="007B1B68">
              <w:rPr>
                <w:rFonts w:ascii="Arial" w:eastAsia="Calibri" w:hAnsi="Arial" w:cs="Arial"/>
                <w:color w:val="000000" w:themeColor="text1"/>
                <w:sz w:val="20"/>
                <w:szCs w:val="20"/>
                <w:lang w:val="mn-MN"/>
              </w:rPr>
              <w:t>байдлыг харгалзан үзэж, тэдний эмзэг байдлыг дээрдүүлэхэд чиглэсэн эсэх</w:t>
            </w:r>
          </w:p>
        </w:tc>
        <w:tc>
          <w:tcPr>
            <w:tcW w:w="851" w:type="dxa"/>
            <w:shd w:val="clear" w:color="auto" w:fill="FFFFFF" w:themeFill="background1"/>
            <w:vAlign w:val="center"/>
          </w:tcPr>
          <w:p w14:paraId="1AC67A37" w14:textId="77777777" w:rsidR="00A7407E" w:rsidRPr="007B1B68" w:rsidRDefault="00A7407E"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shd w:val="clear" w:color="auto" w:fill="FFFFFF" w:themeFill="background1"/>
            <w:vAlign w:val="center"/>
          </w:tcPr>
          <w:p w14:paraId="4B4B56CA" w14:textId="5B47557A" w:rsidR="00A7407E" w:rsidRPr="007B1B68" w:rsidRDefault="00A7407E" w:rsidP="00AA19F2">
            <w:pPr>
              <w:spacing w:after="120" w:line="276" w:lineRule="auto"/>
              <w:jc w:val="both"/>
              <w:rPr>
                <w:rFonts w:ascii="Arial" w:eastAsia="Calibri" w:hAnsi="Arial" w:cs="Arial"/>
                <w:b/>
                <w:color w:val="000000" w:themeColor="text1"/>
                <w:sz w:val="20"/>
                <w:szCs w:val="20"/>
                <w:lang w:val="mn-MN"/>
              </w:rPr>
            </w:pPr>
          </w:p>
        </w:tc>
        <w:tc>
          <w:tcPr>
            <w:tcW w:w="2697" w:type="dxa"/>
            <w:shd w:val="clear" w:color="auto" w:fill="FFFFFF" w:themeFill="background1"/>
            <w:vAlign w:val="center"/>
          </w:tcPr>
          <w:p w14:paraId="244D4FD0" w14:textId="5AA714FE" w:rsidR="00A7407E" w:rsidRPr="007B1B68" w:rsidRDefault="00A7407E" w:rsidP="00AA19F2">
            <w:pPr>
              <w:spacing w:after="120" w:line="276" w:lineRule="auto"/>
              <w:jc w:val="center"/>
              <w:rPr>
                <w:rFonts w:ascii="Arial" w:eastAsia="Calibri" w:hAnsi="Arial" w:cs="Arial"/>
                <w:noProof/>
                <w:color w:val="000000" w:themeColor="text1"/>
                <w:sz w:val="20"/>
                <w:szCs w:val="20"/>
                <w:lang w:val="mn-MN"/>
              </w:rPr>
            </w:pPr>
          </w:p>
        </w:tc>
      </w:tr>
      <w:tr w:rsidR="00A7407E" w:rsidRPr="007B1B68" w14:paraId="3E4E8C57" w14:textId="77777777">
        <w:trPr>
          <w:trHeight w:val="363"/>
        </w:trPr>
        <w:tc>
          <w:tcPr>
            <w:tcW w:w="1663" w:type="dxa"/>
            <w:vMerge/>
            <w:shd w:val="clear" w:color="auto" w:fill="FFFFFF" w:themeFill="background1"/>
          </w:tcPr>
          <w:p w14:paraId="03B0C934" w14:textId="77777777" w:rsidR="00A7407E" w:rsidRPr="007B1B68" w:rsidRDefault="00A7407E" w:rsidP="00AA19F2">
            <w:pPr>
              <w:spacing w:after="120" w:line="276" w:lineRule="auto"/>
              <w:contextualSpacing/>
              <w:rPr>
                <w:rFonts w:ascii="Arial" w:eastAsia="Calibri" w:hAnsi="Arial" w:cs="Arial"/>
                <w:color w:val="000000" w:themeColor="text1"/>
                <w:sz w:val="20"/>
                <w:szCs w:val="20"/>
                <w:lang w:val="mn-MN"/>
              </w:rPr>
            </w:pPr>
          </w:p>
        </w:tc>
        <w:tc>
          <w:tcPr>
            <w:tcW w:w="3753" w:type="dxa"/>
            <w:shd w:val="clear" w:color="auto" w:fill="FFFFFF" w:themeFill="background1"/>
            <w:vAlign w:val="center"/>
          </w:tcPr>
          <w:p w14:paraId="5D28C22E" w14:textId="7E58BF0A" w:rsidR="00A7407E"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3.4.Эрх агуулагчдын, ялангуяа эмзэг бүлгийн ялгаатай хэрэгцээг тооцсон мэдрэмжтэй</w:t>
            </w:r>
            <w:r w:rsidR="00F371DC" w:rsidRPr="007B1B68">
              <w:rPr>
                <w:rFonts w:ascii="Arial" w:eastAsia="Calibri" w:hAnsi="Arial" w:cs="Arial"/>
                <w:color w:val="000000" w:themeColor="text1"/>
                <w:sz w:val="20"/>
                <w:szCs w:val="20"/>
                <w:lang w:val="mn-MN"/>
              </w:rPr>
              <w:t xml:space="preserve"> </w:t>
            </w:r>
            <w:r w:rsidRPr="007B1B68">
              <w:rPr>
                <w:rFonts w:ascii="Arial" w:eastAsia="Calibri" w:hAnsi="Arial" w:cs="Arial"/>
                <w:color w:val="000000" w:themeColor="text1"/>
                <w:sz w:val="20"/>
                <w:szCs w:val="20"/>
                <w:lang w:val="mn-MN"/>
              </w:rPr>
              <w:t>зохицуулалтыг тусгах эсэх (хөгжлийн бэрхшээлтэй, үндэстний цөөнх, хэлний цөөнх, гагцхүү эдгээрээр хязгаарлахгүй)</w:t>
            </w:r>
          </w:p>
        </w:tc>
        <w:tc>
          <w:tcPr>
            <w:tcW w:w="851" w:type="dxa"/>
            <w:shd w:val="clear" w:color="auto" w:fill="FFFFFF" w:themeFill="background1"/>
            <w:vAlign w:val="center"/>
          </w:tcPr>
          <w:p w14:paraId="7FAE5685"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5E3A172A" w14:textId="501B9C24"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503C8F34" w14:textId="2DA5E3A9"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p>
        </w:tc>
      </w:tr>
      <w:tr w:rsidR="00A7407E" w:rsidRPr="007B1B68" w14:paraId="609CB207" w14:textId="77777777" w:rsidTr="00F371DC">
        <w:trPr>
          <w:trHeight w:val="363"/>
        </w:trPr>
        <w:tc>
          <w:tcPr>
            <w:tcW w:w="1663" w:type="dxa"/>
            <w:shd w:val="clear" w:color="auto" w:fill="FFFFFF" w:themeFill="background1"/>
            <w:vAlign w:val="center"/>
          </w:tcPr>
          <w:p w14:paraId="666AC643" w14:textId="77777777" w:rsidR="00A7407E" w:rsidRPr="007B1B68" w:rsidRDefault="00A7407E" w:rsidP="00AA19F2">
            <w:pPr>
              <w:spacing w:after="120" w:line="276" w:lineRule="auto"/>
              <w:contextualSpacing/>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4.Үүрэг хүлээгч</w:t>
            </w:r>
          </w:p>
        </w:tc>
        <w:tc>
          <w:tcPr>
            <w:tcW w:w="3753" w:type="dxa"/>
            <w:shd w:val="clear" w:color="auto" w:fill="FFFFFF" w:themeFill="background1"/>
            <w:vAlign w:val="center"/>
          </w:tcPr>
          <w:p w14:paraId="2944DE52"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4.1.Үүрэг хүлээгчдийг тодорхойлсон эсэх</w:t>
            </w:r>
          </w:p>
        </w:tc>
        <w:tc>
          <w:tcPr>
            <w:tcW w:w="851" w:type="dxa"/>
            <w:shd w:val="clear" w:color="auto" w:fill="FFFFFF" w:themeFill="background1"/>
            <w:vAlign w:val="center"/>
          </w:tcPr>
          <w:p w14:paraId="5211AB6E"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0AEA8B48" w14:textId="79A2E75C"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62EE0758" w14:textId="6B49648A" w:rsidR="00A7407E" w:rsidRPr="007B1B68" w:rsidRDefault="00A7407E" w:rsidP="00AA19F2">
            <w:pPr>
              <w:spacing w:after="120" w:line="276" w:lineRule="auto"/>
              <w:jc w:val="center"/>
              <w:rPr>
                <w:rFonts w:ascii="Arial" w:eastAsia="Calibri" w:hAnsi="Arial" w:cs="Arial"/>
                <w:noProof/>
                <w:color w:val="000000" w:themeColor="text1"/>
                <w:sz w:val="20"/>
                <w:szCs w:val="20"/>
                <w:lang w:val="mn-MN"/>
              </w:rPr>
            </w:pPr>
          </w:p>
        </w:tc>
      </w:tr>
      <w:tr w:rsidR="00A7407E" w:rsidRPr="007B1B68" w14:paraId="6443758C" w14:textId="77777777" w:rsidTr="00F371DC">
        <w:trPr>
          <w:trHeight w:val="363"/>
        </w:trPr>
        <w:tc>
          <w:tcPr>
            <w:tcW w:w="1663" w:type="dxa"/>
            <w:vMerge w:val="restart"/>
            <w:shd w:val="clear" w:color="auto" w:fill="FFFFFF" w:themeFill="background1"/>
            <w:vAlign w:val="center"/>
          </w:tcPr>
          <w:p w14:paraId="7666A86E" w14:textId="5D7F8A4A" w:rsidR="00A7407E" w:rsidRPr="007B1B68" w:rsidRDefault="00A7407E" w:rsidP="00AA19F2">
            <w:pPr>
              <w:spacing w:after="120" w:line="276" w:lineRule="auto"/>
              <w:contextualSpacing/>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lastRenderedPageBreak/>
              <w:t>5.Женд</w:t>
            </w:r>
            <w:r w:rsidR="0047530D" w:rsidRPr="007B1B68">
              <w:rPr>
                <w:rFonts w:ascii="Arial" w:eastAsia="Calibri" w:hAnsi="Arial" w:cs="Arial"/>
                <w:color w:val="000000" w:themeColor="text1"/>
                <w:sz w:val="20"/>
                <w:szCs w:val="20"/>
                <w:lang w:val="mn-MN"/>
              </w:rPr>
              <w:t>е</w:t>
            </w:r>
            <w:r w:rsidRPr="007B1B68">
              <w:rPr>
                <w:rFonts w:ascii="Arial" w:eastAsia="Calibri" w:hAnsi="Arial" w:cs="Arial"/>
                <w:color w:val="000000" w:themeColor="text1"/>
                <w:sz w:val="20"/>
                <w:szCs w:val="20"/>
                <w:lang w:val="mn-MN"/>
              </w:rPr>
              <w:t>рийн</w:t>
            </w:r>
          </w:p>
          <w:p w14:paraId="5B5887C2" w14:textId="208D65BF" w:rsidR="00A7407E" w:rsidRPr="007B1B68" w:rsidRDefault="00A7407E" w:rsidP="00AA19F2">
            <w:pPr>
              <w:spacing w:after="120" w:line="276" w:lineRule="auto"/>
              <w:contextualSpacing/>
              <w:jc w:val="center"/>
              <w:rPr>
                <w:rFonts w:ascii="Arial" w:eastAsia="Calibri" w:hAnsi="Arial" w:cs="Arial"/>
                <w:b/>
                <w:color w:val="000000" w:themeColor="text1"/>
                <w:sz w:val="20"/>
                <w:szCs w:val="20"/>
                <w:lang w:val="mn-MN"/>
              </w:rPr>
            </w:pPr>
            <w:r w:rsidRPr="007B1B68">
              <w:rPr>
                <w:rFonts w:ascii="Arial" w:eastAsia="Calibri" w:hAnsi="Arial" w:cs="Arial"/>
                <w:color w:val="000000" w:themeColor="text1"/>
                <w:sz w:val="20"/>
                <w:szCs w:val="20"/>
                <w:lang w:val="mn-MN"/>
              </w:rPr>
              <w:t>эрх тэгш байдлыг хангах тухай хуульд нийцүүлсэн эсэх</w:t>
            </w:r>
          </w:p>
        </w:tc>
        <w:tc>
          <w:tcPr>
            <w:tcW w:w="3753" w:type="dxa"/>
            <w:shd w:val="clear" w:color="auto" w:fill="FFFFFF" w:themeFill="background1"/>
            <w:vAlign w:val="center"/>
          </w:tcPr>
          <w:p w14:paraId="6E5D0ACB" w14:textId="0815B9AB"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5.1. Женд</w:t>
            </w:r>
            <w:r w:rsidR="0047530D" w:rsidRPr="007B1B68">
              <w:rPr>
                <w:rFonts w:ascii="Arial" w:eastAsia="Calibri" w:hAnsi="Arial" w:cs="Arial"/>
                <w:color w:val="000000" w:themeColor="text1"/>
                <w:sz w:val="20"/>
                <w:szCs w:val="20"/>
                <w:lang w:val="mn-MN"/>
              </w:rPr>
              <w:t>е</w:t>
            </w:r>
            <w:r w:rsidRPr="007B1B68">
              <w:rPr>
                <w:rFonts w:ascii="Arial" w:eastAsia="Calibri" w:hAnsi="Arial" w:cs="Arial"/>
                <w:color w:val="000000" w:themeColor="text1"/>
                <w:sz w:val="20"/>
                <w:szCs w:val="20"/>
                <w:lang w:val="mn-MN"/>
              </w:rPr>
              <w:t>рийн үзэл баримтлалыг тусгасан эсэх</w:t>
            </w:r>
          </w:p>
        </w:tc>
        <w:tc>
          <w:tcPr>
            <w:tcW w:w="851" w:type="dxa"/>
            <w:shd w:val="clear" w:color="auto" w:fill="FFFFFF" w:themeFill="background1"/>
            <w:vAlign w:val="center"/>
          </w:tcPr>
          <w:p w14:paraId="02740E7A" w14:textId="77777777" w:rsidR="00A7407E" w:rsidRPr="007B1B68" w:rsidRDefault="00A7407E" w:rsidP="00AA19F2">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395C1432" w14:textId="08B2D7B5"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c>
          <w:tcPr>
            <w:tcW w:w="2697" w:type="dxa"/>
            <w:shd w:val="clear" w:color="auto" w:fill="FFFFFF" w:themeFill="background1"/>
            <w:vAlign w:val="center"/>
          </w:tcPr>
          <w:p w14:paraId="1C7F8CA6" w14:textId="79929D8B" w:rsidR="00A7407E" w:rsidRPr="007B1B68" w:rsidRDefault="00A7407E" w:rsidP="00AA19F2">
            <w:pPr>
              <w:spacing w:after="120" w:line="276" w:lineRule="auto"/>
              <w:jc w:val="both"/>
              <w:rPr>
                <w:rFonts w:ascii="Arial" w:eastAsia="Calibri" w:hAnsi="Arial" w:cs="Arial"/>
                <w:noProof/>
                <w:color w:val="000000" w:themeColor="text1"/>
                <w:sz w:val="20"/>
                <w:szCs w:val="20"/>
                <w:lang w:val="mn-MN"/>
              </w:rPr>
            </w:pPr>
          </w:p>
        </w:tc>
      </w:tr>
      <w:tr w:rsidR="00A7407E" w:rsidRPr="007B1B68" w14:paraId="39613EAC" w14:textId="77777777" w:rsidTr="000C5620">
        <w:trPr>
          <w:trHeight w:val="699"/>
        </w:trPr>
        <w:tc>
          <w:tcPr>
            <w:tcW w:w="1663" w:type="dxa"/>
            <w:vMerge/>
            <w:shd w:val="clear" w:color="auto" w:fill="FFFFFF" w:themeFill="background1"/>
          </w:tcPr>
          <w:p w14:paraId="0B017360" w14:textId="77777777" w:rsidR="00A7407E" w:rsidRPr="007B1B68" w:rsidRDefault="00A7407E" w:rsidP="00AA19F2">
            <w:pPr>
              <w:numPr>
                <w:ilvl w:val="0"/>
                <w:numId w:val="2"/>
              </w:numPr>
              <w:spacing w:after="120" w:line="276" w:lineRule="auto"/>
              <w:contextualSpacing/>
              <w:rPr>
                <w:rFonts w:ascii="Arial" w:eastAsia="Calibri" w:hAnsi="Arial" w:cs="Arial"/>
                <w:b/>
                <w:color w:val="000000" w:themeColor="text1"/>
                <w:sz w:val="20"/>
                <w:szCs w:val="20"/>
                <w:lang w:val="mn-MN"/>
              </w:rPr>
            </w:pPr>
          </w:p>
        </w:tc>
        <w:tc>
          <w:tcPr>
            <w:tcW w:w="3753" w:type="dxa"/>
            <w:shd w:val="clear" w:color="auto" w:fill="FFFFFF" w:themeFill="background1"/>
            <w:vAlign w:val="center"/>
          </w:tcPr>
          <w:p w14:paraId="51B3D27C" w14:textId="19DF5DFC" w:rsidR="005E06B8" w:rsidRPr="007B1B68" w:rsidRDefault="00A7407E" w:rsidP="005E06B8">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5.2.Эрэгтэй, эмэгтэй хүний тэгш эрх, тэгш боломж, тэгш хандлагын баталгааг бүрдүүлэх эсэх</w:t>
            </w:r>
          </w:p>
        </w:tc>
        <w:tc>
          <w:tcPr>
            <w:tcW w:w="851" w:type="dxa"/>
            <w:shd w:val="clear" w:color="auto" w:fill="FFFFFF" w:themeFill="background1"/>
            <w:vAlign w:val="center"/>
          </w:tcPr>
          <w:p w14:paraId="7A9ECA1E" w14:textId="715AECEE" w:rsidR="005E06B8" w:rsidRPr="007B1B68" w:rsidRDefault="00A7407E" w:rsidP="005E06B8">
            <w:pPr>
              <w:spacing w:after="120" w:line="276" w:lineRule="auto"/>
              <w:jc w:val="both"/>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shd w:val="clear" w:color="auto" w:fill="FFFFFF" w:themeFill="background1"/>
            <w:vAlign w:val="center"/>
          </w:tcPr>
          <w:p w14:paraId="38BCD064" w14:textId="29808E09" w:rsidR="005E06B8" w:rsidRPr="007B1B68" w:rsidRDefault="005E06B8" w:rsidP="005E06B8">
            <w:pPr>
              <w:rPr>
                <w:rFonts w:ascii="Arial" w:eastAsia="Calibri" w:hAnsi="Arial" w:cs="Arial"/>
                <w:sz w:val="20"/>
                <w:szCs w:val="20"/>
                <w:lang w:val="mn-MN"/>
              </w:rPr>
            </w:pPr>
          </w:p>
        </w:tc>
        <w:tc>
          <w:tcPr>
            <w:tcW w:w="2697" w:type="dxa"/>
            <w:shd w:val="clear" w:color="auto" w:fill="FFFFFF" w:themeFill="background1"/>
            <w:vAlign w:val="center"/>
          </w:tcPr>
          <w:p w14:paraId="3E9370F5" w14:textId="5009F81F" w:rsidR="005E06B8" w:rsidRPr="007B1B68" w:rsidRDefault="005E06B8" w:rsidP="005E06B8">
            <w:pPr>
              <w:rPr>
                <w:rFonts w:ascii="Arial" w:eastAsia="Calibri" w:hAnsi="Arial" w:cs="Arial"/>
                <w:sz w:val="20"/>
                <w:szCs w:val="20"/>
                <w:lang w:val="mn-MN"/>
              </w:rPr>
            </w:pPr>
          </w:p>
        </w:tc>
      </w:tr>
    </w:tbl>
    <w:p w14:paraId="645E50D6" w14:textId="77777777" w:rsidR="00A7407E" w:rsidRPr="007B1B68" w:rsidRDefault="00A7407E" w:rsidP="00AA19F2">
      <w:pPr>
        <w:keepNext/>
        <w:keepLines/>
        <w:spacing w:after="120" w:line="276" w:lineRule="auto"/>
        <w:ind w:firstLine="720"/>
        <w:outlineLvl w:val="1"/>
        <w:rPr>
          <w:rFonts w:ascii="Arial" w:eastAsiaTheme="majorEastAsia" w:hAnsi="Arial" w:cs="Arial"/>
          <w:b/>
          <w:bCs/>
          <w:lang w:val="mn-MN"/>
        </w:rPr>
      </w:pPr>
    </w:p>
    <w:p w14:paraId="115002ED" w14:textId="3AC130B2" w:rsidR="00A7407E" w:rsidRPr="007B1B68" w:rsidRDefault="00A7407E" w:rsidP="00AA19F2">
      <w:pPr>
        <w:keepNext/>
        <w:keepLines/>
        <w:spacing w:after="120" w:line="276" w:lineRule="auto"/>
        <w:ind w:firstLine="720"/>
        <w:outlineLvl w:val="1"/>
        <w:rPr>
          <w:rFonts w:ascii="Arial" w:eastAsiaTheme="majorEastAsia" w:hAnsi="Arial" w:cs="Arial"/>
          <w:b/>
          <w:bCs/>
          <w:lang w:val="mn-MN"/>
        </w:rPr>
      </w:pPr>
      <w:r w:rsidRPr="007B1B68">
        <w:rPr>
          <w:rFonts w:ascii="Arial" w:eastAsiaTheme="majorEastAsia" w:hAnsi="Arial" w:cs="Arial"/>
          <w:b/>
          <w:bCs/>
          <w:lang w:val="mn-MN"/>
        </w:rPr>
        <w:t>4.2. ЭДИЙН ЗАСАГТ ҮЗҮҮЛЭХ ҮР НӨЛӨӨ</w:t>
      </w:r>
    </w:p>
    <w:tbl>
      <w:tblPr>
        <w:tblW w:w="953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402"/>
        <w:gridCol w:w="851"/>
        <w:gridCol w:w="709"/>
        <w:gridCol w:w="2697"/>
      </w:tblGrid>
      <w:tr w:rsidR="00A7407E" w:rsidRPr="007B1B68" w14:paraId="4756937A" w14:textId="77777777" w:rsidTr="00F371DC">
        <w:tc>
          <w:tcPr>
            <w:tcW w:w="1872" w:type="dxa"/>
            <w:shd w:val="clear" w:color="auto" w:fill="D9D9D9" w:themeFill="background1" w:themeFillShade="D9"/>
            <w:vAlign w:val="center"/>
          </w:tcPr>
          <w:p w14:paraId="53D47435"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bCs/>
                <w:color w:val="000000" w:themeColor="text1"/>
                <w:sz w:val="20"/>
                <w:szCs w:val="20"/>
                <w:lang w:val="mn-MN"/>
              </w:rPr>
              <w:t>Үзүүлэх үр нөлөө:</w:t>
            </w:r>
          </w:p>
        </w:tc>
        <w:tc>
          <w:tcPr>
            <w:tcW w:w="3402" w:type="dxa"/>
            <w:shd w:val="clear" w:color="auto" w:fill="D9D9D9" w:themeFill="background1" w:themeFillShade="D9"/>
            <w:vAlign w:val="center"/>
          </w:tcPr>
          <w:p w14:paraId="40BA2BCD" w14:textId="4DB83044"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Холбогдох асуултууд</w:t>
            </w:r>
          </w:p>
        </w:tc>
        <w:tc>
          <w:tcPr>
            <w:tcW w:w="1560" w:type="dxa"/>
            <w:gridSpan w:val="2"/>
            <w:shd w:val="clear" w:color="auto" w:fill="D9D9D9" w:themeFill="background1" w:themeFillShade="D9"/>
            <w:vAlign w:val="center"/>
          </w:tcPr>
          <w:p w14:paraId="412F3FD9" w14:textId="4F189693"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Хариулт</w:t>
            </w:r>
          </w:p>
        </w:tc>
        <w:tc>
          <w:tcPr>
            <w:tcW w:w="2697" w:type="dxa"/>
            <w:shd w:val="clear" w:color="auto" w:fill="D9D9D9" w:themeFill="background1" w:themeFillShade="D9"/>
            <w:vAlign w:val="center"/>
          </w:tcPr>
          <w:p w14:paraId="4CB142A5" w14:textId="7D555559"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color w:val="000000" w:themeColor="text1"/>
                <w:sz w:val="20"/>
                <w:szCs w:val="20"/>
                <w:lang w:val="mn-MN"/>
              </w:rPr>
              <w:t>Тайлбар</w:t>
            </w:r>
          </w:p>
        </w:tc>
      </w:tr>
      <w:tr w:rsidR="00A7407E" w:rsidRPr="007B1B68" w14:paraId="612BD7AA" w14:textId="77777777" w:rsidTr="000C5620">
        <w:trPr>
          <w:trHeight w:val="1408"/>
        </w:trPr>
        <w:tc>
          <w:tcPr>
            <w:tcW w:w="1872" w:type="dxa"/>
            <w:vMerge w:val="restart"/>
            <w:vAlign w:val="center"/>
          </w:tcPr>
          <w:p w14:paraId="5F64797F"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1.Дэлхийн зах зээл дээр өрсөлдөх чадвар</w:t>
            </w:r>
          </w:p>
          <w:p w14:paraId="2C95F699" w14:textId="6B850F40"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p>
          <w:p w14:paraId="10220FEB"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05C97707"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098A6C85" w14:textId="77777777" w:rsidR="00A7407E" w:rsidRPr="007B1B68" w:rsidRDefault="00A7407E"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vAlign w:val="center"/>
          </w:tcPr>
          <w:p w14:paraId="1E71DCF8"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p w14:paraId="02690378"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noProof/>
                <w:color w:val="000000" w:themeColor="text1"/>
                <w:sz w:val="20"/>
                <w:szCs w:val="20"/>
                <w:lang w:val="mn-MN"/>
              </w:rPr>
              <mc:AlternateContent>
                <mc:Choice Requires="wps">
                  <w:drawing>
                    <wp:inline distT="0" distB="0" distL="0" distR="0" wp14:anchorId="1F490F1F" wp14:editId="50D5E477">
                      <wp:extent cx="241300" cy="120650"/>
                      <wp:effectExtent l="0" t="0" r="0" b="0"/>
                      <wp:docPr id="1713740782" name="Rectangle 17137407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AEF325" id="Rectangle 17137407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tc>
        <w:tc>
          <w:tcPr>
            <w:tcW w:w="2697" w:type="dxa"/>
            <w:vAlign w:val="center"/>
          </w:tcPr>
          <w:p w14:paraId="5A3C94F8" w14:textId="3D84530E" w:rsidR="00A7407E" w:rsidRPr="007B1B68" w:rsidRDefault="00A7407E"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Дотоодын аж ахуйн нэгж болон гадаадын хөрөнгө оруулалттай аж ахуйн нэгжид аль нэгэнд нь давуу эрх олгоогүй.</w:t>
            </w:r>
          </w:p>
        </w:tc>
      </w:tr>
      <w:tr w:rsidR="00A7407E" w:rsidRPr="007B1B68" w14:paraId="6A938B25" w14:textId="77777777" w:rsidTr="000C5620">
        <w:tc>
          <w:tcPr>
            <w:tcW w:w="1872" w:type="dxa"/>
            <w:vMerge/>
            <w:vAlign w:val="center"/>
          </w:tcPr>
          <w:p w14:paraId="69FD9256"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3FE3D791" w14:textId="2901E933"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1.2.Хил дамнасан хөрөнгө оруулалтын шилжилт хөдөлгөөнд нөлөө үзүүлэх эсэх (эдийн засгийн байршил</w:t>
            </w:r>
            <w:r w:rsidR="000C5620" w:rsidRPr="007B1B68">
              <w:rPr>
                <w:rFonts w:ascii="Arial" w:eastAsia="Calibri" w:hAnsi="Arial" w:cs="Arial"/>
                <w:color w:val="000000" w:themeColor="text1"/>
                <w:sz w:val="20"/>
                <w:szCs w:val="20"/>
                <w:lang w:val="mn-MN"/>
              </w:rPr>
              <w:t xml:space="preserve"> </w:t>
            </w:r>
            <w:r w:rsidRPr="007B1B68">
              <w:rPr>
                <w:rFonts w:ascii="Arial" w:eastAsia="Calibri" w:hAnsi="Arial" w:cs="Arial"/>
                <w:color w:val="000000" w:themeColor="text1"/>
                <w:sz w:val="20"/>
                <w:szCs w:val="20"/>
                <w:lang w:val="mn-MN"/>
              </w:rPr>
              <w:t>өөрчлөгдөхийг</w:t>
            </w:r>
            <w:r w:rsidR="000C5620" w:rsidRPr="007B1B68">
              <w:rPr>
                <w:rFonts w:ascii="Arial" w:eastAsia="Calibri" w:hAnsi="Arial" w:cs="Arial"/>
                <w:color w:val="000000" w:themeColor="text1"/>
                <w:sz w:val="20"/>
                <w:szCs w:val="20"/>
                <w:lang w:val="mn-MN"/>
              </w:rPr>
              <w:t xml:space="preserve"> </w:t>
            </w:r>
            <w:r w:rsidRPr="007B1B68">
              <w:rPr>
                <w:rFonts w:ascii="Arial" w:eastAsia="Calibri" w:hAnsi="Arial" w:cs="Arial"/>
                <w:color w:val="000000" w:themeColor="text1"/>
                <w:sz w:val="20"/>
                <w:szCs w:val="20"/>
                <w:lang w:val="mn-MN"/>
              </w:rPr>
              <w:t>оролцуулан)</w:t>
            </w:r>
          </w:p>
        </w:tc>
        <w:tc>
          <w:tcPr>
            <w:tcW w:w="851" w:type="dxa"/>
            <w:vAlign w:val="center"/>
          </w:tcPr>
          <w:p w14:paraId="5FD45D4E" w14:textId="2E63FC26"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noProof/>
                <w:color w:val="000000" w:themeColor="text1"/>
                <w:sz w:val="20"/>
                <w:szCs w:val="20"/>
                <w:lang w:val="mn-MN"/>
              </w:rPr>
              <mc:AlternateContent>
                <mc:Choice Requires="wps">
                  <w:drawing>
                    <wp:inline distT="0" distB="0" distL="0" distR="0" wp14:anchorId="38AA78A8" wp14:editId="7EE38D2F">
                      <wp:extent cx="241300" cy="120650"/>
                      <wp:effectExtent l="0" t="0" r="0" b="0"/>
                      <wp:docPr id="1164524663" name="Rectangle 11645246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265D8F" id="Rectangle 11645246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B1B68">
              <w:rPr>
                <w:rFonts w:ascii="Arial" w:eastAsia="Calibri" w:hAnsi="Arial" w:cs="Arial"/>
                <w:color w:val="000000" w:themeColor="text1"/>
                <w:sz w:val="20"/>
                <w:szCs w:val="20"/>
                <w:lang w:val="mn-MN"/>
              </w:rPr>
              <w:t>Тийм</w:t>
            </w:r>
          </w:p>
          <w:p w14:paraId="710C739E"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05BC5F06" w14:textId="6B0B49C1"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26962EF1" w14:textId="495C0A7D"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7D5B06AD" w14:textId="77777777" w:rsidTr="000C5620">
        <w:trPr>
          <w:trHeight w:val="440"/>
        </w:trPr>
        <w:tc>
          <w:tcPr>
            <w:tcW w:w="1872" w:type="dxa"/>
            <w:vMerge/>
            <w:vAlign w:val="center"/>
          </w:tcPr>
          <w:p w14:paraId="394E021A"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00B37C5C"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7707A1B5"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vAlign w:val="center"/>
          </w:tcPr>
          <w:p w14:paraId="7AD385D6" w14:textId="081D5932"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1FC2559C" w14:textId="2B1963FB"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07273F4C" w14:textId="77777777" w:rsidTr="000C5620">
        <w:trPr>
          <w:trHeight w:val="553"/>
        </w:trPr>
        <w:tc>
          <w:tcPr>
            <w:tcW w:w="1872" w:type="dxa"/>
            <w:vMerge w:val="restart"/>
            <w:vAlign w:val="center"/>
          </w:tcPr>
          <w:p w14:paraId="281C2637"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2.Дотоодын зах зээлийн өрсөлдөх чадвар болон тогтвортой байдал</w:t>
            </w:r>
          </w:p>
          <w:p w14:paraId="5AF2E020"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328D04CA"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2.1.Хэрэглэгчдийн шийдвэр гаргах боломжийг бууруулах эсэх</w:t>
            </w:r>
          </w:p>
        </w:tc>
        <w:tc>
          <w:tcPr>
            <w:tcW w:w="851" w:type="dxa"/>
            <w:vAlign w:val="center"/>
          </w:tcPr>
          <w:p w14:paraId="76997D19" w14:textId="0027DC71" w:rsidR="00A7407E" w:rsidRPr="007B1B68" w:rsidRDefault="00A7407E" w:rsidP="005E06B8">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noProof/>
                <w:color w:val="000000" w:themeColor="text1"/>
                <w:sz w:val="20"/>
                <w:szCs w:val="20"/>
                <w:lang w:val="mn-MN"/>
              </w:rPr>
              <mc:AlternateContent>
                <mc:Choice Requires="wps">
                  <w:drawing>
                    <wp:inline distT="0" distB="0" distL="0" distR="0" wp14:anchorId="4FED29D5" wp14:editId="586AA4E6">
                      <wp:extent cx="241300" cy="120650"/>
                      <wp:effectExtent l="0" t="0" r="0" b="0"/>
                      <wp:docPr id="920588480" name="Rectangle 9205884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78491A" id="Rectangle 9205884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B1B68">
              <w:rPr>
                <w:rFonts w:ascii="Arial" w:eastAsia="Calibri" w:hAnsi="Arial" w:cs="Arial"/>
                <w:color w:val="000000" w:themeColor="text1"/>
                <w:sz w:val="20"/>
                <w:szCs w:val="20"/>
                <w:lang w:val="mn-MN"/>
              </w:rPr>
              <w:t>Тийм</w:t>
            </w:r>
          </w:p>
        </w:tc>
        <w:tc>
          <w:tcPr>
            <w:tcW w:w="709" w:type="dxa"/>
            <w:vAlign w:val="center"/>
          </w:tcPr>
          <w:p w14:paraId="79611387" w14:textId="1EB93698"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1C370E2B" w14:textId="7423DBEE"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045850E5" w14:textId="77777777" w:rsidTr="000C5620">
        <w:trPr>
          <w:trHeight w:val="525"/>
        </w:trPr>
        <w:tc>
          <w:tcPr>
            <w:tcW w:w="1872" w:type="dxa"/>
            <w:vMerge/>
            <w:vAlign w:val="center"/>
          </w:tcPr>
          <w:p w14:paraId="07B3F884"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1E519262" w14:textId="1F498570"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2.2.Хязгаарлагдмал өрсөлдөөний улмаас үнийн хөөрг</w:t>
            </w:r>
            <w:r w:rsidR="0047530D" w:rsidRPr="007B1B68">
              <w:rPr>
                <w:rFonts w:ascii="Arial" w:eastAsia="Calibri" w:hAnsi="Arial" w:cs="Arial"/>
                <w:color w:val="000000" w:themeColor="text1"/>
                <w:sz w:val="20"/>
                <w:szCs w:val="20"/>
                <w:lang w:val="mn-MN"/>
              </w:rPr>
              <w:t>ө</w:t>
            </w:r>
            <w:r w:rsidRPr="007B1B68">
              <w:rPr>
                <w:rFonts w:ascii="Arial" w:eastAsia="Calibri" w:hAnsi="Arial" w:cs="Arial"/>
                <w:color w:val="000000" w:themeColor="text1"/>
                <w:sz w:val="20"/>
                <w:szCs w:val="20"/>
                <w:lang w:val="mn-MN"/>
              </w:rPr>
              <w:t>длийг бий болгох эсэх</w:t>
            </w:r>
          </w:p>
        </w:tc>
        <w:tc>
          <w:tcPr>
            <w:tcW w:w="851" w:type="dxa"/>
            <w:vAlign w:val="center"/>
          </w:tcPr>
          <w:p w14:paraId="3A697672" w14:textId="427025E2"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p w14:paraId="7AF1B9C5" w14:textId="636A1F93"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2670A9E9" w14:textId="2CD5EAC4" w:rsidR="00A7407E" w:rsidRPr="007B1B68" w:rsidRDefault="00A7407E"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4B33267C" w14:textId="794A2763"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1BFDAD19" w14:textId="77777777" w:rsidTr="005E06B8">
        <w:trPr>
          <w:trHeight w:val="988"/>
        </w:trPr>
        <w:tc>
          <w:tcPr>
            <w:tcW w:w="1872" w:type="dxa"/>
            <w:vMerge/>
            <w:vAlign w:val="center"/>
          </w:tcPr>
          <w:p w14:paraId="4B241F9B"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43DD62E9"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2.3.Зах зээлд шинээр орж ирж байгаа аж ахуйн нэгжид бэрхшээл, хүндрэл бий болгох эсэх</w:t>
            </w:r>
          </w:p>
        </w:tc>
        <w:tc>
          <w:tcPr>
            <w:tcW w:w="851" w:type="dxa"/>
            <w:vAlign w:val="center"/>
          </w:tcPr>
          <w:p w14:paraId="1F286A2D" w14:textId="2F2358A9"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p w14:paraId="6C7DF88B"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p w14:paraId="37B4CF2D"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2E7CD3BB" w14:textId="55E3944A" w:rsidR="00A7407E" w:rsidRPr="007B1B68" w:rsidRDefault="00A7407E"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w:t>
            </w:r>
            <w:r w:rsidR="005E06B8" w:rsidRPr="007B1B68">
              <w:rPr>
                <w:rFonts w:ascii="Arial" w:eastAsia="Calibri" w:hAnsi="Arial" w:cs="Arial"/>
                <w:bCs/>
                <w:color w:val="000000" w:themeColor="text1"/>
                <w:sz w:val="20"/>
                <w:szCs w:val="20"/>
                <w:lang w:val="mn-MN"/>
              </w:rPr>
              <w:t>г</w:t>
            </w:r>
            <w:r w:rsidRPr="007B1B68">
              <w:rPr>
                <w:rFonts w:ascii="Arial" w:eastAsia="Calibri" w:hAnsi="Arial" w:cs="Arial"/>
                <w:bCs/>
                <w:color w:val="000000" w:themeColor="text1"/>
                <w:sz w:val="20"/>
                <w:szCs w:val="20"/>
                <w:lang w:val="mn-MN"/>
              </w:rPr>
              <w:t>үй</w:t>
            </w:r>
          </w:p>
        </w:tc>
        <w:tc>
          <w:tcPr>
            <w:tcW w:w="2697" w:type="dxa"/>
            <w:vAlign w:val="center"/>
          </w:tcPr>
          <w:p w14:paraId="05D3735F" w14:textId="6257E320"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4743F0AE" w14:textId="77777777" w:rsidTr="000C5620">
        <w:trPr>
          <w:trHeight w:val="525"/>
        </w:trPr>
        <w:tc>
          <w:tcPr>
            <w:tcW w:w="1872" w:type="dxa"/>
            <w:vMerge/>
            <w:vAlign w:val="center"/>
          </w:tcPr>
          <w:p w14:paraId="6DE66AA7"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3B9668F4" w14:textId="520DC696"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2.4.Зах зээлд шинээр монопол</w:t>
            </w:r>
            <w:r w:rsidR="0047530D" w:rsidRPr="007B1B68">
              <w:rPr>
                <w:rFonts w:ascii="Arial" w:eastAsia="Calibri" w:hAnsi="Arial" w:cs="Arial"/>
                <w:color w:val="000000" w:themeColor="text1"/>
                <w:sz w:val="20"/>
                <w:szCs w:val="20"/>
                <w:lang w:val="mn-MN"/>
              </w:rPr>
              <w:t>ы</w:t>
            </w:r>
            <w:r w:rsidRPr="007B1B68">
              <w:rPr>
                <w:rFonts w:ascii="Arial" w:eastAsia="Calibri" w:hAnsi="Arial" w:cs="Arial"/>
                <w:color w:val="000000" w:themeColor="text1"/>
                <w:sz w:val="20"/>
                <w:szCs w:val="20"/>
                <w:lang w:val="mn-MN"/>
              </w:rPr>
              <w:t>г бий болгох эсэх</w:t>
            </w:r>
          </w:p>
        </w:tc>
        <w:tc>
          <w:tcPr>
            <w:tcW w:w="851" w:type="dxa"/>
            <w:vAlign w:val="center"/>
          </w:tcPr>
          <w:p w14:paraId="14451BDB"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noProof/>
                <w:color w:val="000000" w:themeColor="text1"/>
                <w:sz w:val="20"/>
                <w:szCs w:val="20"/>
                <w:lang w:val="mn-MN"/>
              </w:rPr>
              <mc:AlternateContent>
                <mc:Choice Requires="wps">
                  <w:drawing>
                    <wp:inline distT="0" distB="0" distL="0" distR="0" wp14:anchorId="7060C7EA" wp14:editId="4BE2602E">
                      <wp:extent cx="241300" cy="120650"/>
                      <wp:effectExtent l="0" t="0" r="0" b="0"/>
                      <wp:docPr id="193668664" name="Rectangle 1936686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D4076" id="Rectangle 1936686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3A4A516A" w14:textId="60B13A6F"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50221378" w14:textId="0A1B9F2D" w:rsidR="00A7407E" w:rsidRPr="007B1B68" w:rsidRDefault="00A7407E"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4651B2C4" w14:textId="60B63592"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2A6DE449" w14:textId="77777777" w:rsidTr="000C5620">
        <w:trPr>
          <w:trHeight w:val="525"/>
        </w:trPr>
        <w:tc>
          <w:tcPr>
            <w:tcW w:w="1872" w:type="dxa"/>
            <w:vMerge w:val="restart"/>
            <w:vAlign w:val="center"/>
          </w:tcPr>
          <w:p w14:paraId="14751722"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color w:val="000000" w:themeColor="text1"/>
                <w:sz w:val="20"/>
                <w:szCs w:val="20"/>
                <w:lang w:val="mn-MN"/>
              </w:rPr>
              <w:t>3.Аж ахуйн нэгжийн үйлдвэрлэлийн болон захиргааны зардал</w:t>
            </w:r>
          </w:p>
        </w:tc>
        <w:tc>
          <w:tcPr>
            <w:tcW w:w="3402" w:type="dxa"/>
            <w:vAlign w:val="center"/>
          </w:tcPr>
          <w:p w14:paraId="6B05379C"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3.1.Зохицуулалтын хувилбарыг хэрэгжүүлснээр аж ахуйн нэгжид шинээр зардал үүсэх эсэх</w:t>
            </w:r>
          </w:p>
        </w:tc>
        <w:tc>
          <w:tcPr>
            <w:tcW w:w="851" w:type="dxa"/>
            <w:vAlign w:val="center"/>
          </w:tcPr>
          <w:p w14:paraId="47248AE7"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5FF19436" w14:textId="49321308"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Үгүй</w:t>
            </w:r>
          </w:p>
        </w:tc>
        <w:tc>
          <w:tcPr>
            <w:tcW w:w="2697" w:type="dxa"/>
            <w:vAlign w:val="center"/>
          </w:tcPr>
          <w:p w14:paraId="51CFC2B8" w14:textId="2110F073"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29F4E71D" w14:textId="77777777" w:rsidTr="000C5620">
        <w:trPr>
          <w:trHeight w:val="525"/>
        </w:trPr>
        <w:tc>
          <w:tcPr>
            <w:tcW w:w="1872" w:type="dxa"/>
            <w:vMerge/>
            <w:vAlign w:val="center"/>
          </w:tcPr>
          <w:p w14:paraId="54DB9D62"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0831A2C7"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3.2.Санхүүжилтийн эх үүсвэр олж авахад нөлөө үзүүлэх эсэх</w:t>
            </w:r>
          </w:p>
        </w:tc>
        <w:tc>
          <w:tcPr>
            <w:tcW w:w="851" w:type="dxa"/>
            <w:vAlign w:val="center"/>
          </w:tcPr>
          <w:p w14:paraId="3D2320C3"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vAlign w:val="center"/>
          </w:tcPr>
          <w:p w14:paraId="07ACAC17" w14:textId="727EBDA6"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06529A44" w14:textId="21E53DC0"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6FBD25A9" w14:textId="77777777" w:rsidTr="000C5620">
        <w:trPr>
          <w:trHeight w:val="830"/>
        </w:trPr>
        <w:tc>
          <w:tcPr>
            <w:tcW w:w="1872" w:type="dxa"/>
            <w:vMerge/>
            <w:vAlign w:val="center"/>
          </w:tcPr>
          <w:p w14:paraId="33531728"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15AC2849"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3.3.Зах зээлээс тодорхой бараа бүтээгдэхүүнийг худалдан авахад хүргэх эсэх</w:t>
            </w:r>
          </w:p>
        </w:tc>
        <w:tc>
          <w:tcPr>
            <w:tcW w:w="851" w:type="dxa"/>
            <w:vAlign w:val="center"/>
          </w:tcPr>
          <w:p w14:paraId="3355B721" w14:textId="77777777" w:rsidR="000C5620" w:rsidRPr="007B1B68" w:rsidRDefault="000C5620" w:rsidP="00AA19F2">
            <w:pPr>
              <w:spacing w:after="120" w:line="276" w:lineRule="auto"/>
              <w:jc w:val="center"/>
              <w:rPr>
                <w:rFonts w:ascii="Arial" w:eastAsia="Calibri" w:hAnsi="Arial" w:cs="Arial"/>
                <w:color w:val="000000" w:themeColor="text1"/>
                <w:sz w:val="20"/>
                <w:szCs w:val="20"/>
                <w:lang w:val="mn-MN"/>
              </w:rPr>
            </w:pPr>
          </w:p>
          <w:p w14:paraId="2DDB1673" w14:textId="39D0896C" w:rsidR="00A7407E" w:rsidRPr="007B1B68" w:rsidRDefault="00A7407E" w:rsidP="005E06B8">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vAlign w:val="center"/>
          </w:tcPr>
          <w:p w14:paraId="48F8F5A5" w14:textId="303C1215"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11F499CE" w14:textId="264C60F3"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683D3AA8" w14:textId="77777777" w:rsidTr="000C5620">
        <w:trPr>
          <w:trHeight w:val="525"/>
        </w:trPr>
        <w:tc>
          <w:tcPr>
            <w:tcW w:w="1872" w:type="dxa"/>
            <w:vMerge/>
            <w:vAlign w:val="center"/>
          </w:tcPr>
          <w:p w14:paraId="465ABC94"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22016118"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3.4.Бараа бүтээгдэхүүний борлуулалтад ямар нэг хязгаарлалт, эсхүл хориг тавих эсэх</w:t>
            </w:r>
          </w:p>
        </w:tc>
        <w:tc>
          <w:tcPr>
            <w:tcW w:w="851" w:type="dxa"/>
            <w:vAlign w:val="center"/>
          </w:tcPr>
          <w:p w14:paraId="29F69BB4" w14:textId="06AD9E9A"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p w14:paraId="74C014E4" w14:textId="07E3B9D9"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709" w:type="dxa"/>
            <w:vAlign w:val="center"/>
          </w:tcPr>
          <w:p w14:paraId="07EE5A21" w14:textId="465D5C60"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Үгүй</w:t>
            </w:r>
          </w:p>
        </w:tc>
        <w:tc>
          <w:tcPr>
            <w:tcW w:w="2697" w:type="dxa"/>
            <w:vAlign w:val="center"/>
          </w:tcPr>
          <w:p w14:paraId="5E045BA9" w14:textId="5B301618"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633E43C5" w14:textId="77777777" w:rsidTr="000C5620">
        <w:trPr>
          <w:trHeight w:val="525"/>
        </w:trPr>
        <w:tc>
          <w:tcPr>
            <w:tcW w:w="1872" w:type="dxa"/>
            <w:vMerge/>
            <w:vAlign w:val="center"/>
          </w:tcPr>
          <w:p w14:paraId="10003E30" w14:textId="77777777"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3402" w:type="dxa"/>
            <w:vAlign w:val="center"/>
          </w:tcPr>
          <w:p w14:paraId="745E7447" w14:textId="2D9AC190"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3.5.Аж ахуйн нэгжийг үйл ажиллагаагаа зогсооход хүргэх эсэ</w:t>
            </w:r>
            <w:r w:rsidR="005E06B8" w:rsidRPr="007B1B68">
              <w:rPr>
                <w:rFonts w:ascii="Arial" w:eastAsia="Calibri" w:hAnsi="Arial" w:cs="Arial"/>
                <w:color w:val="000000" w:themeColor="text1"/>
                <w:sz w:val="20"/>
                <w:szCs w:val="20"/>
                <w:lang w:val="mn-MN"/>
              </w:rPr>
              <w:t>х</w:t>
            </w:r>
          </w:p>
        </w:tc>
        <w:tc>
          <w:tcPr>
            <w:tcW w:w="851" w:type="dxa"/>
            <w:vAlign w:val="center"/>
          </w:tcPr>
          <w:p w14:paraId="669FB483" w14:textId="08F733CE"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p w14:paraId="12B02B64" w14:textId="77777777" w:rsidR="00A7407E" w:rsidRPr="007B1B68" w:rsidRDefault="00A7407E" w:rsidP="005E06B8">
            <w:pPr>
              <w:spacing w:after="120" w:line="276" w:lineRule="auto"/>
              <w:rPr>
                <w:rFonts w:ascii="Arial" w:eastAsia="Calibri" w:hAnsi="Arial" w:cs="Arial"/>
                <w:color w:val="000000" w:themeColor="text1"/>
                <w:sz w:val="20"/>
                <w:szCs w:val="20"/>
                <w:lang w:val="mn-MN"/>
              </w:rPr>
            </w:pPr>
          </w:p>
        </w:tc>
        <w:tc>
          <w:tcPr>
            <w:tcW w:w="709" w:type="dxa"/>
            <w:vAlign w:val="center"/>
          </w:tcPr>
          <w:p w14:paraId="0B7D50C1" w14:textId="16244852" w:rsidR="00A7407E" w:rsidRPr="007B1B68" w:rsidRDefault="00A7407E"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618FC325" w14:textId="0E8B1A4A" w:rsidR="005E06B8" w:rsidRPr="007B1B68" w:rsidRDefault="005E06B8" w:rsidP="005E06B8">
            <w:pPr>
              <w:rPr>
                <w:rFonts w:ascii="Arial" w:eastAsia="Calibri" w:hAnsi="Arial" w:cs="Arial"/>
                <w:sz w:val="20"/>
                <w:szCs w:val="20"/>
                <w:lang w:val="mn-MN"/>
              </w:rPr>
            </w:pPr>
          </w:p>
        </w:tc>
      </w:tr>
      <w:tr w:rsidR="00A7407E" w:rsidRPr="007B1B68" w14:paraId="0C60115D" w14:textId="77777777" w:rsidTr="00F371DC">
        <w:trPr>
          <w:trHeight w:val="1972"/>
        </w:trPr>
        <w:tc>
          <w:tcPr>
            <w:tcW w:w="1872" w:type="dxa"/>
            <w:vAlign w:val="center"/>
          </w:tcPr>
          <w:p w14:paraId="66BADAE5" w14:textId="5EDE2BCD"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4.Мэдээлэх үүргийн улмаас үүс</w:t>
            </w:r>
            <w:r w:rsidR="0047530D" w:rsidRPr="007B1B68">
              <w:rPr>
                <w:rFonts w:ascii="Arial" w:eastAsia="Calibri" w:hAnsi="Arial" w:cs="Arial"/>
                <w:color w:val="000000" w:themeColor="text1"/>
                <w:sz w:val="20"/>
                <w:szCs w:val="20"/>
                <w:lang w:val="mn-MN"/>
              </w:rPr>
              <w:t>эж</w:t>
            </w:r>
            <w:r w:rsidRPr="007B1B68">
              <w:rPr>
                <w:rFonts w:ascii="Arial" w:eastAsia="Calibri" w:hAnsi="Arial" w:cs="Arial"/>
                <w:color w:val="000000" w:themeColor="text1"/>
                <w:sz w:val="20"/>
                <w:szCs w:val="20"/>
                <w:lang w:val="mn-MN"/>
              </w:rPr>
              <w:t xml:space="preserve"> байгаа захиргааны зардлын ачаалал</w:t>
            </w:r>
          </w:p>
        </w:tc>
        <w:tc>
          <w:tcPr>
            <w:tcW w:w="3402" w:type="dxa"/>
            <w:vAlign w:val="center"/>
          </w:tcPr>
          <w:p w14:paraId="3EA3FD49" w14:textId="25006F6E"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4.1.Хуулийн этгээдэд захиргааны шинж чанартай нэмэлт зардал (Тухайлбал, мэдээлэх, тайлан гаргах г.м) бий болгох эсэх</w:t>
            </w:r>
          </w:p>
        </w:tc>
        <w:tc>
          <w:tcPr>
            <w:tcW w:w="851" w:type="dxa"/>
            <w:vAlign w:val="center"/>
          </w:tcPr>
          <w:p w14:paraId="7B20C64D" w14:textId="3B509F9A"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709" w:type="dxa"/>
            <w:vAlign w:val="center"/>
          </w:tcPr>
          <w:p w14:paraId="33647AB9" w14:textId="1F07BBCD"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Үгүй</w:t>
            </w:r>
          </w:p>
        </w:tc>
        <w:tc>
          <w:tcPr>
            <w:tcW w:w="2697" w:type="dxa"/>
            <w:vAlign w:val="center"/>
          </w:tcPr>
          <w:p w14:paraId="30C4E3B3" w14:textId="15E9899A"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2D50EAFB" w14:textId="77777777" w:rsidTr="00F371DC">
        <w:trPr>
          <w:trHeight w:val="525"/>
        </w:trPr>
        <w:tc>
          <w:tcPr>
            <w:tcW w:w="1872" w:type="dxa"/>
            <w:vMerge w:val="restart"/>
            <w:vAlign w:val="center"/>
          </w:tcPr>
          <w:p w14:paraId="5C86CD43"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5.Өмчлөх эрх</w:t>
            </w:r>
          </w:p>
        </w:tc>
        <w:tc>
          <w:tcPr>
            <w:tcW w:w="3402" w:type="dxa"/>
            <w:vAlign w:val="center"/>
          </w:tcPr>
          <w:p w14:paraId="3A7D712F"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5.1.Өмчлөх эрхийг (үл хөдлөх, хөдлөх эд хөрөнгө, эдийн бус баялаг зэргийг) хөндсөн зохицуулалт бий болох эсэх</w:t>
            </w:r>
          </w:p>
        </w:tc>
        <w:tc>
          <w:tcPr>
            <w:tcW w:w="851" w:type="dxa"/>
            <w:vAlign w:val="center"/>
          </w:tcPr>
          <w:p w14:paraId="796BFCD9" w14:textId="06BC6DAF"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b/>
                <w:noProof/>
                <w:color w:val="000000" w:themeColor="text1"/>
                <w:sz w:val="20"/>
                <w:szCs w:val="20"/>
                <w:lang w:val="mn-MN"/>
              </w:rPr>
              <mc:AlternateContent>
                <mc:Choice Requires="wps">
                  <w:drawing>
                    <wp:inline distT="0" distB="0" distL="0" distR="0" wp14:anchorId="19DC24A1" wp14:editId="2D75EA5D">
                      <wp:extent cx="241300" cy="120650"/>
                      <wp:effectExtent l="0" t="0" r="0" b="0"/>
                      <wp:docPr id="926737515" name="Rectangle 9267375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51E002" id="Rectangle 9267375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50EDA3A3" w14:textId="77777777" w:rsidR="00A7407E" w:rsidRPr="007B1B68" w:rsidRDefault="00A7407E" w:rsidP="00AA19F2">
            <w:pPr>
              <w:spacing w:after="120" w:line="276" w:lineRule="auto"/>
              <w:rPr>
                <w:rFonts w:ascii="Arial" w:eastAsia="Calibri" w:hAnsi="Arial" w:cs="Arial"/>
                <w:b/>
                <w:color w:val="000000" w:themeColor="text1"/>
                <w:sz w:val="20"/>
                <w:szCs w:val="20"/>
                <w:lang w:val="mn-MN"/>
              </w:rPr>
            </w:pPr>
          </w:p>
        </w:tc>
        <w:tc>
          <w:tcPr>
            <w:tcW w:w="709" w:type="dxa"/>
            <w:vAlign w:val="center"/>
          </w:tcPr>
          <w:p w14:paraId="47AB82C6" w14:textId="05C88D9F"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Үгүй</w:t>
            </w:r>
          </w:p>
        </w:tc>
        <w:tc>
          <w:tcPr>
            <w:tcW w:w="2697" w:type="dxa"/>
            <w:vAlign w:val="center"/>
          </w:tcPr>
          <w:p w14:paraId="19C4C89D" w14:textId="79EDC554"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65E76355" w14:textId="77777777" w:rsidTr="00F371DC">
        <w:trPr>
          <w:trHeight w:val="525"/>
        </w:trPr>
        <w:tc>
          <w:tcPr>
            <w:tcW w:w="1872" w:type="dxa"/>
            <w:vMerge/>
            <w:vAlign w:val="center"/>
          </w:tcPr>
          <w:p w14:paraId="14535EA7"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5D62DA5F"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5.2.Өмчлөх эрх олж авах, шилжүүлэх болон хэрэгжүүлэхэд хязгаарлалт бий болгох эсэх</w:t>
            </w:r>
          </w:p>
        </w:tc>
        <w:tc>
          <w:tcPr>
            <w:tcW w:w="851" w:type="dxa"/>
            <w:vAlign w:val="center"/>
          </w:tcPr>
          <w:p w14:paraId="715F0157" w14:textId="2493B253"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64C364B5" w14:textId="512CD45F" w:rsidR="00A7407E" w:rsidRPr="007B1B68" w:rsidRDefault="00A7407E"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36FB6891" w14:textId="31B82D0A"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6CB2AE31" w14:textId="77777777" w:rsidTr="00F371DC">
        <w:trPr>
          <w:trHeight w:val="525"/>
        </w:trPr>
        <w:tc>
          <w:tcPr>
            <w:tcW w:w="1872" w:type="dxa"/>
            <w:vMerge/>
            <w:vAlign w:val="center"/>
          </w:tcPr>
          <w:p w14:paraId="78DA99DA"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754D4890"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5.3.Оюуны өмчийн (патент, барааны тэмдэг, зохиогчийн эрх зэрэг) эрхийг хөндсөн зохицуулалт бий болгох эсэх</w:t>
            </w:r>
          </w:p>
        </w:tc>
        <w:tc>
          <w:tcPr>
            <w:tcW w:w="851" w:type="dxa"/>
            <w:vAlign w:val="center"/>
          </w:tcPr>
          <w:p w14:paraId="3E923391"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09D1093C" w14:textId="3FDC2B06" w:rsidR="00A7407E" w:rsidRPr="007B1B68" w:rsidRDefault="00A7407E"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335C082E" w14:textId="01A4A67D"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29BC4021" w14:textId="77777777" w:rsidTr="00F371DC">
        <w:trPr>
          <w:trHeight w:val="525"/>
        </w:trPr>
        <w:tc>
          <w:tcPr>
            <w:tcW w:w="1872" w:type="dxa"/>
            <w:vMerge w:val="restart"/>
            <w:vAlign w:val="center"/>
          </w:tcPr>
          <w:p w14:paraId="1DD173B5" w14:textId="3AE987D5"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6.Инновац болон судалгаа шинжилгээ</w:t>
            </w:r>
          </w:p>
        </w:tc>
        <w:tc>
          <w:tcPr>
            <w:tcW w:w="3402" w:type="dxa"/>
            <w:vAlign w:val="center"/>
          </w:tcPr>
          <w:p w14:paraId="07509B6F"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6.1.Судалгаа шинжилгээ, нээлт хийх, шинэ бүтээл гаргах асуудлыг дэмжих эсэх</w:t>
            </w:r>
          </w:p>
        </w:tc>
        <w:tc>
          <w:tcPr>
            <w:tcW w:w="851" w:type="dxa"/>
            <w:vAlign w:val="center"/>
          </w:tcPr>
          <w:p w14:paraId="3366D273"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vAlign w:val="center"/>
          </w:tcPr>
          <w:p w14:paraId="0AA45A00" w14:textId="60EE8F9A"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2697" w:type="dxa"/>
            <w:vAlign w:val="center"/>
          </w:tcPr>
          <w:p w14:paraId="5E1D6BC5" w14:textId="3C714847"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7C96692D" w14:textId="77777777" w:rsidTr="00F371DC">
        <w:trPr>
          <w:trHeight w:val="525"/>
        </w:trPr>
        <w:tc>
          <w:tcPr>
            <w:tcW w:w="1872" w:type="dxa"/>
            <w:vMerge/>
            <w:vAlign w:val="center"/>
          </w:tcPr>
          <w:p w14:paraId="35F50A7B"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149FD805"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49927317" w14:textId="60565F78"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noProof/>
                <w:color w:val="000000" w:themeColor="text1"/>
                <w:sz w:val="20"/>
                <w:szCs w:val="20"/>
                <w:lang w:val="mn-MN"/>
              </w:rPr>
              <mc:AlternateContent>
                <mc:Choice Requires="wps">
                  <w:drawing>
                    <wp:inline distT="0" distB="0" distL="0" distR="0" wp14:anchorId="608BD904" wp14:editId="70115ED8">
                      <wp:extent cx="241300" cy="120650"/>
                      <wp:effectExtent l="0" t="0" r="0" b="0"/>
                      <wp:docPr id="77332425" name="Rectangle 773324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6BEE3B" id="Rectangle 773324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B1B68">
              <w:rPr>
                <w:rFonts w:ascii="Arial" w:eastAsia="Calibri" w:hAnsi="Arial" w:cs="Arial"/>
                <w:color w:val="000000" w:themeColor="text1"/>
                <w:sz w:val="20"/>
                <w:szCs w:val="20"/>
                <w:lang w:val="mn-MN"/>
              </w:rPr>
              <w:t>Тийм</w:t>
            </w:r>
          </w:p>
          <w:p w14:paraId="12561E23"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0CCEE3F5" w14:textId="7F1EEC26"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2697" w:type="dxa"/>
            <w:vAlign w:val="center"/>
          </w:tcPr>
          <w:p w14:paraId="780BED2A" w14:textId="3A7D9737" w:rsidR="00A7407E" w:rsidRPr="007B1B68" w:rsidRDefault="00A7407E" w:rsidP="00AA19F2">
            <w:pPr>
              <w:spacing w:after="120" w:line="276" w:lineRule="auto"/>
              <w:jc w:val="both"/>
              <w:rPr>
                <w:rFonts w:ascii="Arial" w:eastAsia="Calibri" w:hAnsi="Arial" w:cs="Arial"/>
                <w:color w:val="000000" w:themeColor="text1"/>
                <w:sz w:val="20"/>
                <w:szCs w:val="20"/>
                <w:lang w:val="mn-MN"/>
              </w:rPr>
            </w:pPr>
          </w:p>
        </w:tc>
      </w:tr>
      <w:tr w:rsidR="00A7407E" w:rsidRPr="007B1B68" w14:paraId="53B22675" w14:textId="77777777" w:rsidTr="00F371DC">
        <w:trPr>
          <w:trHeight w:val="525"/>
        </w:trPr>
        <w:tc>
          <w:tcPr>
            <w:tcW w:w="1872" w:type="dxa"/>
            <w:vMerge w:val="restart"/>
            <w:vAlign w:val="center"/>
          </w:tcPr>
          <w:p w14:paraId="314DEC8B"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7.Хэрэглэгч болон гэр бүлийн төсөв</w:t>
            </w:r>
          </w:p>
        </w:tc>
        <w:tc>
          <w:tcPr>
            <w:tcW w:w="3402" w:type="dxa"/>
            <w:vAlign w:val="center"/>
          </w:tcPr>
          <w:p w14:paraId="15785A74"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7.1.Хэрэглээний үнийн түвшинд нөлөө үзүүлэх эсэх</w:t>
            </w:r>
          </w:p>
        </w:tc>
        <w:tc>
          <w:tcPr>
            <w:tcW w:w="851" w:type="dxa"/>
            <w:vAlign w:val="center"/>
          </w:tcPr>
          <w:p w14:paraId="49BBD794"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vAlign w:val="center"/>
          </w:tcPr>
          <w:p w14:paraId="464A144B" w14:textId="6FE69431"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22F95EAF" w14:textId="3EB6C24C" w:rsidR="00A7407E" w:rsidRPr="007B1B68" w:rsidRDefault="00207812"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Эерэг нөлөө үзүүлнэ</w:t>
            </w:r>
          </w:p>
        </w:tc>
      </w:tr>
      <w:tr w:rsidR="00A7407E" w:rsidRPr="007B1B68" w14:paraId="17E39F22" w14:textId="77777777" w:rsidTr="00F371DC">
        <w:trPr>
          <w:trHeight w:val="525"/>
        </w:trPr>
        <w:tc>
          <w:tcPr>
            <w:tcW w:w="1872" w:type="dxa"/>
            <w:vMerge/>
            <w:vAlign w:val="center"/>
          </w:tcPr>
          <w:p w14:paraId="747A29E5"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0DA63CC4"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7.2.Хэрэглэгчдийн хувьд дотоодын зах зээлийг ашиглах боломж олгох эсэх</w:t>
            </w:r>
          </w:p>
        </w:tc>
        <w:tc>
          <w:tcPr>
            <w:tcW w:w="851" w:type="dxa"/>
            <w:vAlign w:val="center"/>
          </w:tcPr>
          <w:p w14:paraId="3D75E75F"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noProof/>
                <w:color w:val="000000" w:themeColor="text1"/>
                <w:sz w:val="20"/>
                <w:szCs w:val="20"/>
                <w:lang w:val="mn-MN"/>
              </w:rPr>
              <mc:AlternateContent>
                <mc:Choice Requires="wps">
                  <w:drawing>
                    <wp:inline distT="0" distB="0" distL="0" distR="0" wp14:anchorId="14B7FA78" wp14:editId="71107AD9">
                      <wp:extent cx="241300" cy="120650"/>
                      <wp:effectExtent l="0" t="0" r="0" b="0"/>
                      <wp:docPr id="263875570" name="Rectangle 2638755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412EF" id="Rectangle 2638755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r w:rsidRPr="007B1B68">
              <w:rPr>
                <w:rFonts w:ascii="Arial" w:eastAsia="Calibri" w:hAnsi="Arial" w:cs="Arial"/>
                <w:color w:val="000000" w:themeColor="text1"/>
                <w:sz w:val="20"/>
                <w:szCs w:val="20"/>
                <w:lang w:val="mn-MN"/>
              </w:rPr>
              <w:t>Тийм</w:t>
            </w:r>
          </w:p>
          <w:p w14:paraId="1E80D4CF"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4F70DC98" w14:textId="74A14939"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37CB936D" w14:textId="299F2C3E" w:rsidR="00A7407E" w:rsidRPr="007B1B68" w:rsidRDefault="00207812"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Эерэг нөлөө үзүүлнэ</w:t>
            </w:r>
          </w:p>
        </w:tc>
      </w:tr>
      <w:tr w:rsidR="00A7407E" w:rsidRPr="007B1B68" w14:paraId="74936C1B" w14:textId="77777777" w:rsidTr="00F371DC">
        <w:trPr>
          <w:trHeight w:val="525"/>
        </w:trPr>
        <w:tc>
          <w:tcPr>
            <w:tcW w:w="1872" w:type="dxa"/>
            <w:vMerge/>
            <w:vAlign w:val="center"/>
          </w:tcPr>
          <w:p w14:paraId="125C895C" w14:textId="77777777" w:rsidR="00A7407E" w:rsidRPr="007B1B68" w:rsidRDefault="00A7407E"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030E5622"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7.3.Хэрэглэгчдийн эрх ашигт нөлөөлөх эсэх</w:t>
            </w:r>
          </w:p>
        </w:tc>
        <w:tc>
          <w:tcPr>
            <w:tcW w:w="851" w:type="dxa"/>
            <w:vAlign w:val="center"/>
          </w:tcPr>
          <w:p w14:paraId="398AC6F1" w14:textId="77777777" w:rsidR="00A7407E" w:rsidRPr="007B1B68" w:rsidRDefault="00A7407E"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vAlign w:val="center"/>
          </w:tcPr>
          <w:p w14:paraId="1BFEE2D8" w14:textId="0D4680AC" w:rsidR="00A7407E" w:rsidRPr="007B1B68" w:rsidRDefault="00A7407E"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1C514366" w14:textId="25BC48E5" w:rsidR="00A7407E" w:rsidRPr="007B1B68" w:rsidRDefault="00207812"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Эерэг нөлөө үзүүлнэ</w:t>
            </w:r>
          </w:p>
        </w:tc>
      </w:tr>
      <w:tr w:rsidR="00207812" w:rsidRPr="007B1B68" w14:paraId="3CA4FAF4" w14:textId="77777777" w:rsidTr="00F371DC">
        <w:trPr>
          <w:trHeight w:val="525"/>
        </w:trPr>
        <w:tc>
          <w:tcPr>
            <w:tcW w:w="1872" w:type="dxa"/>
            <w:vMerge/>
            <w:vAlign w:val="center"/>
          </w:tcPr>
          <w:p w14:paraId="56A72FA8"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66DC36F1"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7.4.Хувь хүний/гэр бүлийн санхүүгийн байдалд (шууд буюу урт хугацааны туршид) нөлөө үзүүлэх эсэх</w:t>
            </w:r>
          </w:p>
        </w:tc>
        <w:tc>
          <w:tcPr>
            <w:tcW w:w="851" w:type="dxa"/>
            <w:vAlign w:val="center"/>
          </w:tcPr>
          <w:p w14:paraId="29349F82" w14:textId="481A7C63"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Тийм</w:t>
            </w:r>
          </w:p>
          <w:p w14:paraId="132683A2" w14:textId="77777777"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479491ED" w14:textId="4FFD6BB9" w:rsidR="00207812" w:rsidRPr="007B1B68" w:rsidRDefault="00207812"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29AF1428" w14:textId="41F56B90" w:rsidR="00207812" w:rsidRPr="007B1B68" w:rsidRDefault="00207812"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Эерэг нөлөө үзүүлнэ</w:t>
            </w:r>
          </w:p>
        </w:tc>
      </w:tr>
      <w:tr w:rsidR="00207812" w:rsidRPr="007B1B68" w14:paraId="686D8E7E" w14:textId="77777777" w:rsidTr="00F371DC">
        <w:trPr>
          <w:trHeight w:val="525"/>
        </w:trPr>
        <w:tc>
          <w:tcPr>
            <w:tcW w:w="1872" w:type="dxa"/>
            <w:vMerge w:val="restart"/>
            <w:vAlign w:val="center"/>
          </w:tcPr>
          <w:p w14:paraId="203C33DD"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8.Тодорхой бүс нутаг, салбарууд</w:t>
            </w:r>
          </w:p>
        </w:tc>
        <w:tc>
          <w:tcPr>
            <w:tcW w:w="3402" w:type="dxa"/>
            <w:vAlign w:val="center"/>
          </w:tcPr>
          <w:p w14:paraId="409E7B3A"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8.1.Тодорхой бүс нутагт буюу тодорхой нэг чиглэлд ажлын байрыг шинээр бий болгох эсэх</w:t>
            </w:r>
          </w:p>
        </w:tc>
        <w:tc>
          <w:tcPr>
            <w:tcW w:w="851" w:type="dxa"/>
            <w:vAlign w:val="center"/>
          </w:tcPr>
          <w:p w14:paraId="28B37AB0" w14:textId="77777777" w:rsidR="00207812" w:rsidRPr="007B1B68" w:rsidRDefault="00207812" w:rsidP="00AA19F2">
            <w:pPr>
              <w:spacing w:after="120" w:line="276" w:lineRule="auto"/>
              <w:jc w:val="center"/>
              <w:rPr>
                <w:rFonts w:ascii="Arial" w:eastAsia="Calibri" w:hAnsi="Arial" w:cs="Arial"/>
                <w:b/>
                <w:color w:val="000000" w:themeColor="text1"/>
                <w:sz w:val="20"/>
                <w:szCs w:val="20"/>
                <w:lang w:val="mn-MN"/>
              </w:rPr>
            </w:pPr>
            <w:r w:rsidRPr="007B1B68">
              <w:rPr>
                <w:rFonts w:ascii="Arial" w:eastAsia="Calibri" w:hAnsi="Arial" w:cs="Arial"/>
                <w:color w:val="000000" w:themeColor="text1"/>
                <w:sz w:val="20"/>
                <w:szCs w:val="20"/>
                <w:lang w:val="mn-MN"/>
              </w:rPr>
              <w:t>Тийм</w:t>
            </w:r>
          </w:p>
        </w:tc>
        <w:tc>
          <w:tcPr>
            <w:tcW w:w="709" w:type="dxa"/>
            <w:vAlign w:val="center"/>
          </w:tcPr>
          <w:p w14:paraId="08766CAF" w14:textId="49C8D818" w:rsidR="00207812" w:rsidRPr="007B1B68" w:rsidRDefault="00207812" w:rsidP="00AA19F2">
            <w:pPr>
              <w:spacing w:after="120" w:line="276" w:lineRule="auto"/>
              <w:jc w:val="center"/>
              <w:rPr>
                <w:rFonts w:ascii="Arial" w:eastAsia="Calibri" w:hAnsi="Arial" w:cs="Arial"/>
                <w:b/>
                <w:color w:val="000000" w:themeColor="text1"/>
                <w:sz w:val="20"/>
                <w:szCs w:val="20"/>
                <w:lang w:val="mn-MN"/>
              </w:rPr>
            </w:pPr>
          </w:p>
        </w:tc>
        <w:tc>
          <w:tcPr>
            <w:tcW w:w="2697" w:type="dxa"/>
            <w:vAlign w:val="center"/>
          </w:tcPr>
          <w:p w14:paraId="423438A3" w14:textId="256C5D96" w:rsidR="00207812" w:rsidRPr="007B1B68" w:rsidRDefault="00D82157"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Хөрөнгө оруулалтын орчин тогтвортой байснаар ажлын байр нэмэгдэнэ</w:t>
            </w:r>
          </w:p>
        </w:tc>
      </w:tr>
      <w:tr w:rsidR="00207812" w:rsidRPr="007B1B68" w14:paraId="7909E42C" w14:textId="77777777" w:rsidTr="00F371DC">
        <w:trPr>
          <w:trHeight w:val="525"/>
        </w:trPr>
        <w:tc>
          <w:tcPr>
            <w:tcW w:w="1872" w:type="dxa"/>
            <w:vMerge/>
            <w:vAlign w:val="center"/>
          </w:tcPr>
          <w:p w14:paraId="4E006A57"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00FC5B09"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8.2.Тодорхой бүс нутагт буюу тодорхой нэг чиглэлд ажлын байр багасгах чиглэлээр нөлөө үзүүлэх эсэх</w:t>
            </w:r>
          </w:p>
        </w:tc>
        <w:tc>
          <w:tcPr>
            <w:tcW w:w="851" w:type="dxa"/>
            <w:vAlign w:val="center"/>
          </w:tcPr>
          <w:p w14:paraId="6C3D0A0F" w14:textId="2DB85EED"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p>
          <w:p w14:paraId="7CB7DE94" w14:textId="77777777"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p>
          <w:p w14:paraId="34E2C62F" w14:textId="77777777"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p>
        </w:tc>
        <w:tc>
          <w:tcPr>
            <w:tcW w:w="709" w:type="dxa"/>
            <w:vAlign w:val="center"/>
          </w:tcPr>
          <w:p w14:paraId="7AD9BAA2" w14:textId="151E73E8"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0DD9D696" w14:textId="4C513B89" w:rsidR="00207812" w:rsidRPr="007B1B68" w:rsidRDefault="00207812" w:rsidP="00AA19F2">
            <w:pPr>
              <w:spacing w:after="120" w:line="276" w:lineRule="auto"/>
              <w:jc w:val="both"/>
              <w:rPr>
                <w:rFonts w:ascii="Arial" w:eastAsia="Calibri" w:hAnsi="Arial" w:cs="Arial"/>
                <w:color w:val="000000" w:themeColor="text1"/>
                <w:sz w:val="20"/>
                <w:szCs w:val="20"/>
                <w:lang w:val="mn-MN"/>
              </w:rPr>
            </w:pPr>
          </w:p>
        </w:tc>
      </w:tr>
      <w:tr w:rsidR="00207812" w:rsidRPr="007B1B68" w14:paraId="52303223" w14:textId="77777777" w:rsidTr="00F371DC">
        <w:trPr>
          <w:trHeight w:val="525"/>
        </w:trPr>
        <w:tc>
          <w:tcPr>
            <w:tcW w:w="1872" w:type="dxa"/>
            <w:vMerge/>
            <w:vAlign w:val="center"/>
          </w:tcPr>
          <w:p w14:paraId="0B836838"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4B41E61D"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8.3.Жижиг, дунд үйлдвэр, эсхүл аль нэг салбарт нөлөө үзүүлэх эсэх</w:t>
            </w:r>
          </w:p>
        </w:tc>
        <w:tc>
          <w:tcPr>
            <w:tcW w:w="851" w:type="dxa"/>
            <w:vAlign w:val="center"/>
          </w:tcPr>
          <w:p w14:paraId="3A25C219" w14:textId="77777777"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vAlign w:val="center"/>
          </w:tcPr>
          <w:p w14:paraId="55941192" w14:textId="5B1BF0E8"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p>
        </w:tc>
        <w:tc>
          <w:tcPr>
            <w:tcW w:w="2697" w:type="dxa"/>
            <w:vAlign w:val="center"/>
          </w:tcPr>
          <w:p w14:paraId="2C72FBBC" w14:textId="058225A0" w:rsidR="00207812" w:rsidRPr="007B1B68" w:rsidRDefault="00D82157"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 xml:space="preserve">Газрын тос боловсруулах үйлдвэрийн үйл ажиллагааг хэвийн, </w:t>
            </w:r>
            <w:r w:rsidRPr="007B1B68">
              <w:rPr>
                <w:rFonts w:ascii="Arial" w:eastAsia="Calibri" w:hAnsi="Arial" w:cs="Arial"/>
                <w:color w:val="000000" w:themeColor="text1"/>
                <w:sz w:val="20"/>
                <w:szCs w:val="20"/>
                <w:lang w:val="mn-MN"/>
              </w:rPr>
              <w:lastRenderedPageBreak/>
              <w:t>тогтвортой явуулахад түүхий эдээр хангана</w:t>
            </w:r>
          </w:p>
        </w:tc>
      </w:tr>
      <w:tr w:rsidR="00207812" w:rsidRPr="007B1B68" w14:paraId="21A5A27D" w14:textId="77777777" w:rsidTr="00F371DC">
        <w:trPr>
          <w:trHeight w:val="525"/>
        </w:trPr>
        <w:tc>
          <w:tcPr>
            <w:tcW w:w="1872" w:type="dxa"/>
            <w:vMerge w:val="restart"/>
            <w:vAlign w:val="center"/>
          </w:tcPr>
          <w:p w14:paraId="1E005690"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lastRenderedPageBreak/>
              <w:t>9.Төрийн захиргааны байгууллага</w:t>
            </w:r>
          </w:p>
        </w:tc>
        <w:tc>
          <w:tcPr>
            <w:tcW w:w="3402" w:type="dxa"/>
            <w:vAlign w:val="center"/>
          </w:tcPr>
          <w:p w14:paraId="0E0590BB"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9.1.Улсын төсөвт нөлөө үзүүлэх эсэх</w:t>
            </w:r>
          </w:p>
        </w:tc>
        <w:tc>
          <w:tcPr>
            <w:tcW w:w="851" w:type="dxa"/>
            <w:vAlign w:val="center"/>
          </w:tcPr>
          <w:p w14:paraId="068E152D" w14:textId="77777777"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vAlign w:val="center"/>
          </w:tcPr>
          <w:p w14:paraId="13CF1E84" w14:textId="0252276A" w:rsidR="00207812" w:rsidRPr="007B1B68" w:rsidRDefault="00207812" w:rsidP="00AA19F2">
            <w:pPr>
              <w:spacing w:after="120" w:line="276" w:lineRule="auto"/>
              <w:rPr>
                <w:rFonts w:ascii="Arial" w:eastAsia="Calibri" w:hAnsi="Arial" w:cs="Arial"/>
                <w:color w:val="000000" w:themeColor="text1"/>
                <w:sz w:val="20"/>
                <w:szCs w:val="20"/>
                <w:lang w:val="mn-MN"/>
              </w:rPr>
            </w:pPr>
          </w:p>
        </w:tc>
        <w:tc>
          <w:tcPr>
            <w:tcW w:w="2697" w:type="dxa"/>
            <w:vAlign w:val="center"/>
          </w:tcPr>
          <w:p w14:paraId="0BD26627" w14:textId="24BEC781" w:rsidR="00207812" w:rsidRPr="007B1B68" w:rsidRDefault="00207812"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Улсын төсөвт эерэг нөлөө үзүүлнэ</w:t>
            </w:r>
          </w:p>
        </w:tc>
      </w:tr>
      <w:tr w:rsidR="00207812" w:rsidRPr="007B1B68" w14:paraId="0FA967DF" w14:textId="77777777" w:rsidTr="00F371DC">
        <w:trPr>
          <w:trHeight w:val="525"/>
        </w:trPr>
        <w:tc>
          <w:tcPr>
            <w:tcW w:w="1872" w:type="dxa"/>
            <w:vMerge/>
            <w:vAlign w:val="center"/>
          </w:tcPr>
          <w:p w14:paraId="6A57515A"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32D8CF86"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9.2.Шинээр төрийн байгууллага байгуулах, эсхүл төрийн байгууллагад бүтцийн өөрчлөлт хийх шаардлага тавигдах эсэх</w:t>
            </w:r>
          </w:p>
        </w:tc>
        <w:tc>
          <w:tcPr>
            <w:tcW w:w="851" w:type="dxa"/>
            <w:vAlign w:val="center"/>
          </w:tcPr>
          <w:p w14:paraId="429E1BC0" w14:textId="77777777"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r w:rsidRPr="007B1B68">
              <w:rPr>
                <w:rFonts w:ascii="Arial" w:eastAsia="Calibri" w:hAnsi="Arial" w:cs="Arial"/>
                <w:noProof/>
                <w:color w:val="000000" w:themeColor="text1"/>
                <w:sz w:val="20"/>
                <w:szCs w:val="20"/>
                <w:lang w:val="mn-MN"/>
              </w:rPr>
              <mc:AlternateContent>
                <mc:Choice Requires="wps">
                  <w:drawing>
                    <wp:inline distT="0" distB="0" distL="0" distR="0" wp14:anchorId="32BD4D69" wp14:editId="234F8266">
                      <wp:extent cx="241300" cy="120650"/>
                      <wp:effectExtent l="0" t="0" r="0" b="0"/>
                      <wp:docPr id="621271601" name="Rectangle 6212716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8A63E" id="Rectangle 6212716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" filled="f" stroked="f">
                      <o:lock v:ext="edit" aspectratio="t"/>
                      <w10:anchorlock/>
                    </v:rect>
                  </w:pict>
                </mc:Fallback>
              </mc:AlternateContent>
            </w:r>
          </w:p>
          <w:p w14:paraId="469B66F2" w14:textId="1C4F6DF9" w:rsidR="00207812" w:rsidRPr="007B1B68" w:rsidRDefault="00207812" w:rsidP="00AA19F2">
            <w:pPr>
              <w:spacing w:after="120" w:line="276" w:lineRule="auto"/>
              <w:rPr>
                <w:rFonts w:ascii="Arial" w:eastAsia="Calibri" w:hAnsi="Arial" w:cs="Arial"/>
                <w:color w:val="000000" w:themeColor="text1"/>
                <w:sz w:val="20"/>
                <w:szCs w:val="20"/>
                <w:lang w:val="mn-MN"/>
              </w:rPr>
            </w:pPr>
          </w:p>
        </w:tc>
        <w:tc>
          <w:tcPr>
            <w:tcW w:w="709" w:type="dxa"/>
            <w:vAlign w:val="center"/>
          </w:tcPr>
          <w:p w14:paraId="52C935B8" w14:textId="2E3A996A"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0C1EAB97" w14:textId="050D6D4C" w:rsidR="00207812" w:rsidRPr="007B1B68" w:rsidRDefault="00207812" w:rsidP="00AA19F2">
            <w:pPr>
              <w:spacing w:after="120" w:line="276" w:lineRule="auto"/>
              <w:jc w:val="both"/>
              <w:rPr>
                <w:rFonts w:ascii="Arial" w:eastAsia="Calibri" w:hAnsi="Arial" w:cs="Arial"/>
                <w:color w:val="000000" w:themeColor="text1"/>
                <w:sz w:val="20"/>
                <w:szCs w:val="20"/>
                <w:lang w:val="mn-MN"/>
              </w:rPr>
            </w:pPr>
          </w:p>
        </w:tc>
      </w:tr>
      <w:tr w:rsidR="00207812" w:rsidRPr="007B1B68" w14:paraId="14F3B96E" w14:textId="77777777" w:rsidTr="00F371DC">
        <w:trPr>
          <w:trHeight w:val="525"/>
        </w:trPr>
        <w:tc>
          <w:tcPr>
            <w:tcW w:w="1872" w:type="dxa"/>
            <w:vMerge/>
            <w:vAlign w:val="center"/>
          </w:tcPr>
          <w:p w14:paraId="71028956"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095B9258"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9.3.Төрийн байгууллагад захиргааны шинэ чиг үүрэг бий болгох эсэх</w:t>
            </w:r>
          </w:p>
        </w:tc>
        <w:tc>
          <w:tcPr>
            <w:tcW w:w="851" w:type="dxa"/>
            <w:vAlign w:val="center"/>
          </w:tcPr>
          <w:p w14:paraId="01962A04" w14:textId="3D8DD09F" w:rsidR="00207812" w:rsidRPr="007B1B68" w:rsidRDefault="00207812" w:rsidP="00AA19F2">
            <w:pPr>
              <w:spacing w:after="120" w:line="276" w:lineRule="auto"/>
              <w:jc w:val="center"/>
              <w:rPr>
                <w:rFonts w:ascii="Arial" w:eastAsia="Calibri" w:hAnsi="Arial" w:cs="Arial"/>
                <w:b/>
                <w:color w:val="000000" w:themeColor="text1"/>
                <w:sz w:val="20"/>
                <w:szCs w:val="20"/>
                <w:lang w:val="mn-MN"/>
              </w:rPr>
            </w:pPr>
          </w:p>
        </w:tc>
        <w:tc>
          <w:tcPr>
            <w:tcW w:w="709" w:type="dxa"/>
            <w:vAlign w:val="center"/>
          </w:tcPr>
          <w:p w14:paraId="78D683E9" w14:textId="04892AF3"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588F8525" w14:textId="6F26B09B" w:rsidR="00207812" w:rsidRPr="007B1B68" w:rsidRDefault="00207812" w:rsidP="00AA19F2">
            <w:pPr>
              <w:spacing w:after="120" w:line="276" w:lineRule="auto"/>
              <w:jc w:val="both"/>
              <w:rPr>
                <w:rFonts w:ascii="Arial" w:eastAsia="Calibri" w:hAnsi="Arial" w:cs="Arial"/>
                <w:color w:val="000000" w:themeColor="text1"/>
                <w:sz w:val="20"/>
                <w:szCs w:val="20"/>
                <w:lang w:val="mn-MN"/>
              </w:rPr>
            </w:pPr>
          </w:p>
        </w:tc>
      </w:tr>
      <w:tr w:rsidR="00207812" w:rsidRPr="007B1B68" w14:paraId="0089DBC5" w14:textId="77777777" w:rsidTr="00F371DC">
        <w:trPr>
          <w:trHeight w:val="525"/>
        </w:trPr>
        <w:tc>
          <w:tcPr>
            <w:tcW w:w="1872" w:type="dxa"/>
            <w:vMerge w:val="restart"/>
            <w:vAlign w:val="center"/>
          </w:tcPr>
          <w:p w14:paraId="651D7465"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10.Макро эдийн засгийн хүрээнд</w:t>
            </w:r>
          </w:p>
        </w:tc>
        <w:tc>
          <w:tcPr>
            <w:tcW w:w="3402" w:type="dxa"/>
            <w:vAlign w:val="center"/>
          </w:tcPr>
          <w:p w14:paraId="360732D0"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10.1.Эдийн засгийн өсөлт болон ажил эрхлэлтийн байдалд нөлөө үзүүлэх эсэх</w:t>
            </w:r>
          </w:p>
        </w:tc>
        <w:tc>
          <w:tcPr>
            <w:tcW w:w="851" w:type="dxa"/>
            <w:vAlign w:val="center"/>
          </w:tcPr>
          <w:p w14:paraId="4D353386" w14:textId="77777777"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vAlign w:val="center"/>
          </w:tcPr>
          <w:p w14:paraId="0D066CFB" w14:textId="0127E01F" w:rsidR="00207812" w:rsidRPr="007B1B68" w:rsidRDefault="00207812" w:rsidP="00AA19F2">
            <w:pPr>
              <w:spacing w:after="120" w:line="276" w:lineRule="auto"/>
              <w:rPr>
                <w:rFonts w:ascii="Arial" w:eastAsia="Calibri" w:hAnsi="Arial" w:cs="Arial"/>
                <w:color w:val="000000" w:themeColor="text1"/>
                <w:sz w:val="20"/>
                <w:szCs w:val="20"/>
                <w:lang w:val="mn-MN"/>
              </w:rPr>
            </w:pPr>
          </w:p>
        </w:tc>
        <w:tc>
          <w:tcPr>
            <w:tcW w:w="2697" w:type="dxa"/>
            <w:vAlign w:val="center"/>
          </w:tcPr>
          <w:p w14:paraId="4A8F8FBB" w14:textId="77777777" w:rsidR="00207812" w:rsidRPr="007B1B68" w:rsidRDefault="00207812"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Эдийн засаг өснө. Ажил эрхлэлт нэмэгдэнэ.</w:t>
            </w:r>
          </w:p>
        </w:tc>
      </w:tr>
      <w:tr w:rsidR="00207812" w:rsidRPr="007B1B68" w14:paraId="27BD7F37" w14:textId="77777777" w:rsidTr="00F371DC">
        <w:trPr>
          <w:trHeight w:val="525"/>
        </w:trPr>
        <w:tc>
          <w:tcPr>
            <w:tcW w:w="1872" w:type="dxa"/>
            <w:vMerge/>
            <w:vAlign w:val="center"/>
          </w:tcPr>
          <w:p w14:paraId="43C0B815"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5362DB37"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10.2.Хөрөнгө оруулалтын нөхцөлийг сайжруулах, зах зээлийн тогтвортой хөгжлийг дэмжих эсэх</w:t>
            </w:r>
          </w:p>
        </w:tc>
        <w:tc>
          <w:tcPr>
            <w:tcW w:w="851" w:type="dxa"/>
            <w:vAlign w:val="center"/>
          </w:tcPr>
          <w:p w14:paraId="1280AD44" w14:textId="77777777"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vAlign w:val="center"/>
          </w:tcPr>
          <w:p w14:paraId="6D83CCD6" w14:textId="3D1D2BED" w:rsidR="00207812" w:rsidRPr="007B1B68" w:rsidRDefault="00207812" w:rsidP="00AA19F2">
            <w:pPr>
              <w:spacing w:after="120" w:line="276" w:lineRule="auto"/>
              <w:jc w:val="center"/>
              <w:rPr>
                <w:rFonts w:ascii="Arial" w:eastAsia="Calibri" w:hAnsi="Arial" w:cs="Arial"/>
                <w:color w:val="000000" w:themeColor="text1"/>
                <w:sz w:val="20"/>
                <w:szCs w:val="20"/>
                <w:lang w:val="mn-MN"/>
              </w:rPr>
            </w:pPr>
          </w:p>
        </w:tc>
        <w:tc>
          <w:tcPr>
            <w:tcW w:w="2697" w:type="dxa"/>
            <w:vAlign w:val="center"/>
          </w:tcPr>
          <w:p w14:paraId="7456245A" w14:textId="77777777" w:rsidR="00207812" w:rsidRPr="007B1B68" w:rsidRDefault="00207812" w:rsidP="00AA19F2">
            <w:pPr>
              <w:spacing w:after="120" w:line="276" w:lineRule="auto"/>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Гадаад, дотоодын хөрөнгө оруулалт нэмэгдэнэ.</w:t>
            </w:r>
          </w:p>
        </w:tc>
      </w:tr>
      <w:tr w:rsidR="00207812" w:rsidRPr="007B1B68" w14:paraId="621A970D" w14:textId="77777777" w:rsidTr="00F371DC">
        <w:trPr>
          <w:trHeight w:val="525"/>
        </w:trPr>
        <w:tc>
          <w:tcPr>
            <w:tcW w:w="1872" w:type="dxa"/>
            <w:vMerge/>
            <w:vAlign w:val="center"/>
          </w:tcPr>
          <w:p w14:paraId="2BC637D3" w14:textId="77777777" w:rsidR="00207812" w:rsidRPr="007B1B68" w:rsidRDefault="00207812" w:rsidP="00AA19F2">
            <w:pPr>
              <w:spacing w:after="120" w:line="276" w:lineRule="auto"/>
              <w:ind w:right="410"/>
              <w:jc w:val="center"/>
              <w:rPr>
                <w:rFonts w:ascii="Arial" w:eastAsia="Calibri" w:hAnsi="Arial" w:cs="Arial"/>
                <w:color w:val="000000" w:themeColor="text1"/>
                <w:sz w:val="20"/>
                <w:szCs w:val="20"/>
                <w:lang w:val="mn-MN"/>
              </w:rPr>
            </w:pPr>
          </w:p>
        </w:tc>
        <w:tc>
          <w:tcPr>
            <w:tcW w:w="3402" w:type="dxa"/>
            <w:vAlign w:val="center"/>
          </w:tcPr>
          <w:p w14:paraId="6E586122" w14:textId="4C5472B1"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10.3.Инфляц нэмэгдэх эсэх</w:t>
            </w:r>
          </w:p>
        </w:tc>
        <w:tc>
          <w:tcPr>
            <w:tcW w:w="851" w:type="dxa"/>
            <w:vAlign w:val="center"/>
          </w:tcPr>
          <w:p w14:paraId="4F933A21" w14:textId="349FC2ED" w:rsidR="00207812" w:rsidRPr="007B1B68" w:rsidRDefault="00207812" w:rsidP="00AA19F2">
            <w:pPr>
              <w:spacing w:after="120" w:line="276" w:lineRule="auto"/>
              <w:rPr>
                <w:rFonts w:ascii="Arial" w:eastAsia="Calibri" w:hAnsi="Arial" w:cs="Arial"/>
                <w:color w:val="000000" w:themeColor="text1"/>
                <w:sz w:val="20"/>
                <w:szCs w:val="20"/>
                <w:lang w:val="mn-MN"/>
              </w:rPr>
            </w:pPr>
          </w:p>
        </w:tc>
        <w:tc>
          <w:tcPr>
            <w:tcW w:w="709" w:type="dxa"/>
            <w:vAlign w:val="center"/>
          </w:tcPr>
          <w:p w14:paraId="5E29E9AA" w14:textId="7005BF5C" w:rsidR="00207812" w:rsidRPr="007B1B68" w:rsidRDefault="00207812" w:rsidP="00AA19F2">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Үгүй</w:t>
            </w:r>
          </w:p>
        </w:tc>
        <w:tc>
          <w:tcPr>
            <w:tcW w:w="2697" w:type="dxa"/>
            <w:vAlign w:val="center"/>
          </w:tcPr>
          <w:p w14:paraId="08F60B42" w14:textId="36B3D703" w:rsidR="00207812" w:rsidRPr="007B1B68" w:rsidRDefault="00876177"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 xml:space="preserve">Газрын тосны бүтээгдэхүүний импортын хараат байдлаас шалтгаалан </w:t>
            </w:r>
            <w:proofErr w:type="spellStart"/>
            <w:r w:rsidRPr="007B1B68">
              <w:rPr>
                <w:rFonts w:ascii="Arial" w:eastAsia="Calibri" w:hAnsi="Arial" w:cs="Arial"/>
                <w:color w:val="000000" w:themeColor="text1"/>
                <w:sz w:val="20"/>
                <w:szCs w:val="20"/>
                <w:lang w:val="mn-MN"/>
              </w:rPr>
              <w:t>и</w:t>
            </w:r>
            <w:r w:rsidR="000A2596" w:rsidRPr="007B1B68">
              <w:rPr>
                <w:rFonts w:ascii="Arial" w:eastAsia="Calibri" w:hAnsi="Arial" w:cs="Arial"/>
                <w:color w:val="000000" w:themeColor="text1"/>
                <w:sz w:val="20"/>
                <w:szCs w:val="20"/>
                <w:lang w:val="mn-MN"/>
              </w:rPr>
              <w:t>фляцид</w:t>
            </w:r>
            <w:proofErr w:type="spellEnd"/>
            <w:r w:rsidRPr="007B1B68">
              <w:rPr>
                <w:rFonts w:ascii="Arial" w:eastAsia="Calibri" w:hAnsi="Arial" w:cs="Arial"/>
                <w:color w:val="000000" w:themeColor="text1"/>
                <w:sz w:val="20"/>
                <w:szCs w:val="20"/>
                <w:lang w:val="mn-MN"/>
              </w:rPr>
              <w:t xml:space="preserve"> нөлөөлөх байдал буурна</w:t>
            </w:r>
          </w:p>
        </w:tc>
      </w:tr>
      <w:tr w:rsidR="00207812" w:rsidRPr="007B1B68" w14:paraId="4D93FACF" w14:textId="77777777" w:rsidTr="005E06B8">
        <w:trPr>
          <w:trHeight w:val="603"/>
        </w:trPr>
        <w:tc>
          <w:tcPr>
            <w:tcW w:w="1872" w:type="dxa"/>
            <w:vAlign w:val="center"/>
          </w:tcPr>
          <w:p w14:paraId="3121B0C7" w14:textId="77777777" w:rsidR="00207812" w:rsidRPr="007B1B68" w:rsidRDefault="00207812" w:rsidP="005E06B8">
            <w:pPr>
              <w:spacing w:after="120" w:line="276" w:lineRule="auto"/>
              <w:ind w:right="410"/>
              <w:jc w:val="center"/>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11.Олон улсын харилцаа</w:t>
            </w:r>
          </w:p>
        </w:tc>
        <w:tc>
          <w:tcPr>
            <w:tcW w:w="3402" w:type="dxa"/>
            <w:vAlign w:val="center"/>
          </w:tcPr>
          <w:p w14:paraId="7487A113"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11.1.Монгол Улсын олон улсын гэрээтэй нийцэж байгаа эсэх</w:t>
            </w:r>
          </w:p>
        </w:tc>
        <w:tc>
          <w:tcPr>
            <w:tcW w:w="851" w:type="dxa"/>
            <w:vAlign w:val="center"/>
          </w:tcPr>
          <w:p w14:paraId="123B4D7E" w14:textId="47FEAC90" w:rsidR="005E06B8" w:rsidRPr="007B1B68" w:rsidRDefault="00207812" w:rsidP="005E06B8">
            <w:pPr>
              <w:spacing w:after="120" w:line="276" w:lineRule="auto"/>
              <w:jc w:val="center"/>
              <w:rPr>
                <w:rFonts w:ascii="Arial" w:eastAsia="Calibri" w:hAnsi="Arial" w:cs="Arial"/>
                <w:bCs/>
                <w:color w:val="000000" w:themeColor="text1"/>
                <w:sz w:val="20"/>
                <w:szCs w:val="20"/>
                <w:lang w:val="mn-MN"/>
              </w:rPr>
            </w:pPr>
            <w:r w:rsidRPr="007B1B68">
              <w:rPr>
                <w:rFonts w:ascii="Arial" w:eastAsia="Calibri" w:hAnsi="Arial" w:cs="Arial"/>
                <w:bCs/>
                <w:color w:val="000000" w:themeColor="text1"/>
                <w:sz w:val="20"/>
                <w:szCs w:val="20"/>
                <w:lang w:val="mn-MN"/>
              </w:rPr>
              <w:t>Тийм</w:t>
            </w:r>
          </w:p>
        </w:tc>
        <w:tc>
          <w:tcPr>
            <w:tcW w:w="709" w:type="dxa"/>
            <w:vAlign w:val="center"/>
          </w:tcPr>
          <w:p w14:paraId="08188A5B" w14:textId="0A5455E9" w:rsidR="00207812" w:rsidRPr="007B1B68" w:rsidRDefault="00207812" w:rsidP="005E06B8">
            <w:pPr>
              <w:spacing w:after="120" w:line="276" w:lineRule="auto"/>
              <w:rPr>
                <w:rFonts w:ascii="Arial" w:eastAsia="Calibri" w:hAnsi="Arial" w:cs="Arial"/>
                <w:color w:val="000000" w:themeColor="text1"/>
                <w:sz w:val="20"/>
                <w:szCs w:val="20"/>
                <w:lang w:val="mn-MN"/>
              </w:rPr>
            </w:pPr>
          </w:p>
        </w:tc>
        <w:tc>
          <w:tcPr>
            <w:tcW w:w="2697" w:type="dxa"/>
            <w:vAlign w:val="center"/>
          </w:tcPr>
          <w:p w14:paraId="308085A6" w14:textId="77777777" w:rsidR="00207812" w:rsidRPr="007B1B68" w:rsidRDefault="00207812"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Олон улсын гэрээ, хэлэлцээртэй нийцнэ.</w:t>
            </w:r>
          </w:p>
        </w:tc>
      </w:tr>
    </w:tbl>
    <w:p w14:paraId="002E83B9" w14:textId="77777777" w:rsidR="00A7407E" w:rsidRPr="007B1B68" w:rsidRDefault="00A7407E" w:rsidP="00AA19F2">
      <w:pPr>
        <w:keepNext/>
        <w:keepLines/>
        <w:spacing w:after="120" w:line="276" w:lineRule="auto"/>
        <w:ind w:firstLine="720"/>
        <w:outlineLvl w:val="1"/>
        <w:rPr>
          <w:rFonts w:ascii="Arial" w:eastAsiaTheme="majorEastAsia" w:hAnsi="Arial" w:cs="Arial"/>
          <w:b/>
          <w:bCs/>
          <w:lang w:val="mn-MN"/>
        </w:rPr>
      </w:pPr>
    </w:p>
    <w:p w14:paraId="138007F5" w14:textId="54E24F55" w:rsidR="00A7407E" w:rsidRPr="007B1B68" w:rsidRDefault="00A7407E" w:rsidP="00AA19F2">
      <w:pPr>
        <w:keepNext/>
        <w:keepLines/>
        <w:spacing w:after="120" w:line="276" w:lineRule="auto"/>
        <w:ind w:firstLine="720"/>
        <w:outlineLvl w:val="1"/>
        <w:rPr>
          <w:rFonts w:ascii="Arial" w:eastAsiaTheme="majorEastAsia" w:hAnsi="Arial" w:cs="Arial"/>
          <w:b/>
          <w:bCs/>
          <w:lang w:val="mn-MN"/>
        </w:rPr>
      </w:pPr>
      <w:r w:rsidRPr="007B1B68">
        <w:rPr>
          <w:rFonts w:ascii="Arial" w:eastAsiaTheme="majorEastAsia" w:hAnsi="Arial" w:cs="Arial"/>
          <w:b/>
          <w:bCs/>
          <w:lang w:val="mn-MN"/>
        </w:rPr>
        <w:t>4.3. НИЙГЭМД ҮЗҮҮЛЭХ ҮР НӨЛӨӨ</w:t>
      </w:r>
    </w:p>
    <w:tbl>
      <w:tblPr>
        <w:tblW w:w="93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32"/>
        <w:gridCol w:w="3663"/>
        <w:gridCol w:w="851"/>
        <w:gridCol w:w="709"/>
        <w:gridCol w:w="2697"/>
      </w:tblGrid>
      <w:tr w:rsidR="00A7407E" w:rsidRPr="007B1B68" w14:paraId="4239D01F" w14:textId="77777777">
        <w:trPr>
          <w:trHeight w:val="396"/>
        </w:trPr>
        <w:tc>
          <w:tcPr>
            <w:tcW w:w="1432"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5CA78B3C"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Үзүүлэх үр</w:t>
            </w:r>
          </w:p>
          <w:p w14:paraId="229561E1"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нөлөө</w:t>
            </w:r>
          </w:p>
        </w:tc>
        <w:tc>
          <w:tcPr>
            <w:tcW w:w="3663"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57D8A97D"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Холбогдох асуулт</w:t>
            </w:r>
          </w:p>
        </w:tc>
        <w:tc>
          <w:tcPr>
            <w:tcW w:w="1560"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2DEAF575"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Хариулт</w:t>
            </w:r>
          </w:p>
        </w:tc>
        <w:tc>
          <w:tcPr>
            <w:tcW w:w="2697"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29D74333"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Тайлбар</w:t>
            </w:r>
          </w:p>
        </w:tc>
      </w:tr>
      <w:tr w:rsidR="00A7407E" w:rsidRPr="007B1B68" w14:paraId="3AFEB39D" w14:textId="77777777" w:rsidTr="005E06B8">
        <w:trPr>
          <w:trHeight w:val="491"/>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F211E0"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1.Ажил эрхлэлтийн байдал, хөдөлмөрийн зах зээл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A48554"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1.1.Шинээр ажлын байр бий болох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9BE83E"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296E9C" w14:textId="7B799A4A" w:rsidR="00A7407E" w:rsidRPr="007B1B68" w:rsidRDefault="00A7407E" w:rsidP="00AA19F2">
            <w:pPr>
              <w:spacing w:after="120" w:line="276" w:lineRule="auto"/>
              <w:jc w:val="both"/>
              <w:rPr>
                <w:rFonts w:ascii="Arial" w:hAnsi="Arial" w:cs="Arial"/>
                <w:sz w:val="20"/>
                <w:szCs w:val="20"/>
                <w:lang w:val="mn-MN"/>
              </w:rPr>
            </w:pP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853994" w14:textId="47D79493"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36BE50D9" w14:textId="77777777" w:rsidTr="00876177">
        <w:trPr>
          <w:trHeight w:val="49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83D6780"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B86EB2"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1.2.Шууд болон шууд бусаар ажлын байрны цомхотгол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C7B6A4C" w14:textId="346BA2B2" w:rsidR="00A7407E" w:rsidRPr="007B1B68" w:rsidRDefault="00A7407E" w:rsidP="005E06B8">
            <w:pPr>
              <w:spacing w:after="120" w:line="276" w:lineRule="auto"/>
              <w:jc w:val="center"/>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A9B1F7"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1D07BB" w14:textId="204D5198"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22018003" w14:textId="77777777" w:rsidTr="00876177">
        <w:trPr>
          <w:trHeight w:val="6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E306C59"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B9722A"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1.3.Тодорхой ажил мэргэжлийн хүмүүс болон хувиараа хөдөлмөр эрхлэгчдэд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5D9B4E"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1C0EAC" w14:textId="51400045" w:rsidR="00A7407E" w:rsidRPr="007B1B68" w:rsidRDefault="00A7407E" w:rsidP="00AA19F2">
            <w:pPr>
              <w:spacing w:after="120" w:line="276" w:lineRule="auto"/>
              <w:jc w:val="both"/>
              <w:rPr>
                <w:rFonts w:ascii="Arial" w:hAnsi="Arial" w:cs="Arial"/>
                <w:sz w:val="20"/>
                <w:szCs w:val="20"/>
                <w:lang w:val="mn-MN"/>
              </w:rPr>
            </w:pP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6BC8C1" w14:textId="1F573EEB"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1599EA4D" w14:textId="77777777" w:rsidTr="00876177">
        <w:trPr>
          <w:trHeight w:val="4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E98BC25"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76B51A"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1.4.Тодорхой насны хүмүүсийн ажил эрхлэлтийн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90E823B" w14:textId="1954C692"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A6FED4"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D8AEC59" w14:textId="64528A01"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159414AF" w14:textId="77777777" w:rsidTr="005E06B8">
        <w:trPr>
          <w:trHeight w:val="486"/>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CBE48E4"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2.Ажлын стандарт, хөдөлмөрлөх эрх</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FF2028"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2.1.Ажлын чанар, стандартад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8816363" w14:textId="149C1696"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CECA65"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6376115" w14:textId="4D8546B1"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6B9AE83E" w14:textId="77777777" w:rsidTr="00876177">
        <w:trPr>
          <w:trHeight w:val="54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CEA3DEF"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56FB26"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2.2.Ажилчдын эрүүл мэнд, хөдөлмөрийн аюулгүй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EDCE6D" w14:textId="431B2A8B"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14FB8C"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02FC6D" w14:textId="0CF5D796"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58EA4CD3" w14:textId="77777777" w:rsidTr="00876177">
        <w:trPr>
          <w:trHeight w:val="54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0CC7C19"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FC1A260"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2.3.Ажилчдын эрх, үүрэгт шууд болон шууд бусаар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7F07CE" w14:textId="15440029"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5B35E3"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C2F2D51" w14:textId="4E5C3C74"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2DEA216D" w14:textId="77777777" w:rsidTr="00876177">
        <w:trPr>
          <w:trHeight w:val="24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F9210AC"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965E0B"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2.4.Шинээр ажлын стандарт гаргах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A29161" w14:textId="11935CFB"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B017B9"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8AD3C0" w14:textId="4388195D"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094D5062" w14:textId="77777777" w:rsidTr="005E06B8">
        <w:trPr>
          <w:trHeight w:val="557"/>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1120AD"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1F4AAA"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2.5.Ажлын байранд технологийн шинэчлэлийг хэрэгжүүлэхтэй холбогдсон өөрчлөлт бий болгох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802FFB" w14:textId="264E8F03"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BD69F4"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6969133" w14:textId="5741DBDA"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01DFB3B6" w14:textId="77777777" w:rsidTr="005E06B8">
        <w:trPr>
          <w:trHeight w:val="302"/>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118701"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3.Нийгмийн тодорхой бүлгийг хамгаалах асуудал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975358A"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3.1.Шууд болон шууд бусаар тэгш бус байдал үүсгэх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093B27E" w14:textId="2ED138AA"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3370EC" w14:textId="77777777" w:rsidR="00A7407E" w:rsidRPr="007B1B68" w:rsidRDefault="00A7407E" w:rsidP="005E06B8">
            <w:pPr>
              <w:spacing w:after="120" w:line="276" w:lineRule="auto"/>
              <w:jc w:val="center"/>
              <w:rPr>
                <w:rFonts w:ascii="Arial" w:hAnsi="Arial" w:cs="Arial"/>
                <w:sz w:val="20"/>
                <w:szCs w:val="20"/>
                <w:lang w:val="mn-MN"/>
              </w:rPr>
            </w:pPr>
            <w:r w:rsidRPr="007B1B68">
              <w:rPr>
                <w:rFonts w:ascii="Arial" w:hAnsi="Arial" w:cs="Arial"/>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980162E" w14:textId="2B778BAE"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2E139E0A" w14:textId="77777777" w:rsidTr="00876177">
        <w:trPr>
          <w:trHeight w:val="9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DFE0E27"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71E17D"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9E4316F" w14:textId="24365559"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492B91"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193504" w14:textId="53750794"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52266570" w14:textId="77777777">
        <w:trPr>
          <w:trHeight w:val="2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A2B954"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ACA13C"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3.3.Гадаадын иргэдэд илэрхий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B24CD7"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23AD056" w14:textId="3E1FB6CA" w:rsidR="00A7407E" w:rsidRPr="007B1B68" w:rsidRDefault="00A7407E" w:rsidP="005E06B8">
            <w:pPr>
              <w:spacing w:after="120" w:line="276" w:lineRule="auto"/>
              <w:jc w:val="center"/>
              <w:rPr>
                <w:rFonts w:ascii="Arial" w:hAnsi="Arial" w:cs="Arial"/>
                <w:bCs/>
                <w:sz w:val="20"/>
                <w:szCs w:val="20"/>
                <w:lang w:val="mn-MN"/>
              </w:rPr>
            </w:pP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575361" w14:textId="4BB0A736"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138D786A" w14:textId="77777777" w:rsidTr="00F371DC">
        <w:trPr>
          <w:trHeight w:val="495"/>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0E522E"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4.Төрийн удирдлага, сайн засаглал, шүүх эрх мэдэл, хэвлэл мэдээлэл, ёс суртахуун</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73760C"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4.1.Засаглалын харилцаанд оролцогчдод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845AD6" w14:textId="731871AD"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9DB197"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B2AC6B" w14:textId="0BCDDC02"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16F09D00" w14:textId="77777777">
        <w:trPr>
          <w:trHeight w:val="5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551316E"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6E22846"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4.2.Төрийн байгууллагуудын үүрэг, үйл ажиллагаанд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2FBAB5" w14:textId="50FCF82A"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1A6ADA"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81F068" w14:textId="737DEA67"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38C88971" w14:textId="77777777">
        <w:trPr>
          <w:trHeight w:val="42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7C3CCF6"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9AC98B"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4.3.Төрийн захиргааны албан хаагчдын эрх, үүрэг, харилцаанд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329A9C" w14:textId="1932260E"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622697"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6F597A" w14:textId="33EAB084"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311B8BF2" w14:textId="77777777" w:rsidTr="00350077">
        <w:trPr>
          <w:trHeight w:val="4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04D9204"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E74E63"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4.4.Иргэдийн шүүхэд хандах, асуудлаа шийдвэрлүүлэх эрхэд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B708E0" w14:textId="7F1F6A36"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6DC6A97"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0F20E4E" w14:textId="733A83CA"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2D2892F0" w14:textId="77777777" w:rsidTr="005E06B8">
        <w:trPr>
          <w:trHeight w:val="361"/>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8D492F1"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15DABA"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4.5.Улс төрийн нам, төрийн бус байгууллагын үйл ажиллагаанд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74EDBC" w14:textId="40D31AC5"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D108CF"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D4BB9EE" w14:textId="26DEC50F"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22DC61AF" w14:textId="77777777" w:rsidTr="00350077">
        <w:trPr>
          <w:trHeight w:val="780"/>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99D2DD"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5.Нийтийн эрүүл мэнд, аюулгүй байдал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3B1B51"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5.1.Хувь хүн/нийт хүн амын дундаж наслалт, өвчлөлт, нас баралтын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939A4A" w14:textId="7DB6C50A"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792D4A3"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F43D31" w14:textId="4B3AA0D9"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191C00FC" w14:textId="77777777" w:rsidTr="00350077">
        <w:trPr>
          <w:trHeight w:val="9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B9C4B17"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5F9AD5D"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67C93F0" w14:textId="67B209CA"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443F25"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93749EE" w14:textId="23397ADA"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3A202F9F" w14:textId="77777777" w:rsidTr="00350077">
        <w:trPr>
          <w:trHeight w:val="7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625E8EFF"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A0C977"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5.3.Хүмүүсийн амьдралын хэв маяг (хооллолт, хөдөлгөөн, архи, тамхины хэрэглээ)-т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35DCB9A" w14:textId="342E7FA6"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587F9B"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E241AAD" w14:textId="6F2AC4C0"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0DA8BEBF" w14:textId="77777777" w:rsidTr="005E06B8">
        <w:trPr>
          <w:trHeight w:val="220"/>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CFB941"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 xml:space="preserve">6.Нийгмийн хамгаалал, эрүүл мэнд, </w:t>
            </w:r>
            <w:r w:rsidRPr="007B1B68">
              <w:rPr>
                <w:rFonts w:ascii="Arial" w:hAnsi="Arial" w:cs="Arial"/>
                <w:sz w:val="20"/>
                <w:szCs w:val="20"/>
                <w:lang w:val="mn-MN"/>
              </w:rPr>
              <w:lastRenderedPageBreak/>
              <w:t>боловсролын систем</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02F24A"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lastRenderedPageBreak/>
              <w:t>6.1.Нийгмийн үйлчилгээний чанар, хүртээмжид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15EE82" w14:textId="78449089" w:rsidR="00A7407E" w:rsidRPr="007B1B68" w:rsidRDefault="00F75ED4"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6B9ABC" w14:textId="13DB4030" w:rsidR="00A7407E" w:rsidRPr="007B1B68" w:rsidRDefault="00A7407E" w:rsidP="005E06B8">
            <w:pPr>
              <w:spacing w:after="120" w:line="276" w:lineRule="auto"/>
              <w:jc w:val="center"/>
              <w:rPr>
                <w:rFonts w:ascii="Arial" w:hAnsi="Arial" w:cs="Arial"/>
                <w:bCs/>
                <w:sz w:val="20"/>
                <w:szCs w:val="20"/>
                <w:lang w:val="mn-MN"/>
              </w:rPr>
            </w:pP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61C1043" w14:textId="56CAE57F"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2205D685" w14:textId="77777777" w:rsidTr="005E06B8">
        <w:trPr>
          <w:trHeight w:val="38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DAA6826"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6A4D93"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6.2.Ажилчдын боловсрол, шилжилт хөдөлгөөнд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2EDD16"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E48948" w14:textId="3FCFB142" w:rsidR="00A7407E" w:rsidRPr="007B1B68" w:rsidRDefault="00A7407E" w:rsidP="005E06B8">
            <w:pPr>
              <w:spacing w:after="120" w:line="276" w:lineRule="auto"/>
              <w:rPr>
                <w:rFonts w:ascii="Arial" w:hAnsi="Arial" w:cs="Arial"/>
                <w:bCs/>
                <w:sz w:val="20"/>
                <w:szCs w:val="20"/>
                <w:lang w:val="mn-MN"/>
              </w:rPr>
            </w:pP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736565" w14:textId="263F52D2" w:rsidR="00A7407E" w:rsidRPr="007B1B68" w:rsidRDefault="00350077" w:rsidP="005E06B8">
            <w:pPr>
              <w:spacing w:after="120" w:line="276" w:lineRule="auto"/>
              <w:jc w:val="center"/>
              <w:rPr>
                <w:rFonts w:ascii="Arial" w:hAnsi="Arial" w:cs="Arial"/>
                <w:sz w:val="20"/>
                <w:szCs w:val="20"/>
                <w:lang w:val="mn-MN"/>
              </w:rPr>
            </w:pPr>
            <w:r w:rsidRPr="007B1B68">
              <w:rPr>
                <w:rFonts w:ascii="Arial" w:hAnsi="Arial" w:cs="Arial"/>
                <w:sz w:val="20"/>
                <w:szCs w:val="20"/>
                <w:lang w:val="mn-MN"/>
              </w:rPr>
              <w:t>Эерэг нөлөө үзүүлнэ</w:t>
            </w:r>
          </w:p>
        </w:tc>
      </w:tr>
      <w:tr w:rsidR="00A7407E" w:rsidRPr="007B1B68" w14:paraId="1F70FEB8" w14:textId="77777777" w:rsidTr="00350077">
        <w:trPr>
          <w:trHeight w:val="97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503657C"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593696" w14:textId="5263D84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9011F4" w14:textId="4B1A6001" w:rsidR="00A7407E" w:rsidRPr="007B1B68" w:rsidRDefault="00A7407E" w:rsidP="005E06B8">
            <w:pPr>
              <w:spacing w:after="120" w:line="276" w:lineRule="auto"/>
              <w:jc w:val="center"/>
              <w:rPr>
                <w:rFonts w:ascii="Arial" w:hAnsi="Arial" w:cs="Arial"/>
                <w:bCs/>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0D820E"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430058" w14:textId="4DE1F64E"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7A6116BF" w14:textId="77777777" w:rsidTr="00350077">
        <w:trPr>
          <w:trHeight w:val="40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CE8AF03"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8EDB96"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6.4.Нийгмийн болон эрүүл мэндийн үйлчилгээ авахад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48AC6A3" w14:textId="66590AE4"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F31714"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AC95F7D" w14:textId="70B2F669"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0F31625A" w14:textId="77777777" w:rsidTr="00350077">
        <w:trPr>
          <w:trHeight w:val="5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2A381"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5379176"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6.5.Их, дээд сургуулиудын үйл ажиллагаа, өөрийн удирдлагад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FD4309C" w14:textId="0103CD69"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A59BB39"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F70386B" w14:textId="1CA3FF73"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0C5D5623" w14:textId="77777777" w:rsidTr="00350077">
        <w:trPr>
          <w:trHeight w:val="465"/>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96C55F"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7.Гэмт хэрэг, нийгмийн аюулгүй байдал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1ED3EF"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7.1.Нийгмийн аюулгүй байдал, гэмт хэргийн нөхцөл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B54C91" w14:textId="6CA77D44"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474139"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A9E0CC9" w14:textId="09EBDCEF"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4F2E3481" w14:textId="77777777" w:rsidTr="00350077">
        <w:trPr>
          <w:trHeight w:val="48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3BE2B64"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93A1BF"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7.2.Хуулийг албадан хэрэгжүүлэхэд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7B1177E" w14:textId="72CC6D63" w:rsidR="00A7407E" w:rsidRPr="007B1B68" w:rsidRDefault="00A7407E" w:rsidP="00AA19F2">
            <w:pPr>
              <w:spacing w:after="120" w:line="276" w:lineRule="auto"/>
              <w:jc w:val="both"/>
              <w:rPr>
                <w:rFonts w:ascii="Arial" w:hAnsi="Arial" w:cs="Arial"/>
                <w:bCs/>
                <w:sz w:val="20"/>
                <w:szCs w:val="20"/>
                <w:highlight w:val="yellow"/>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DF2752"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EF45A05" w14:textId="3887819C"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230CFC00" w14:textId="77777777" w:rsidTr="00350077">
        <w:trPr>
          <w:trHeight w:val="27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AA105AA"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632B91"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7.3.Гэмт хэргийн илрүүлэлтэд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8B273A" w14:textId="6E999978"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6CB5D5"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889D72" w14:textId="41841946"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4E2E51F8" w14:textId="77777777" w:rsidTr="00350077">
        <w:trPr>
          <w:trHeight w:val="570"/>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42C60D2"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8B2370"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7.4.Гэмт хэргийн хохирогчид, гэрчийн эрхэд сөрөг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DB8701" w14:textId="15A1948C"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D7335E"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7DA5652" w14:textId="03CA5B44"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359090BF" w14:textId="77777777" w:rsidTr="00350077">
        <w:trPr>
          <w:trHeight w:val="555"/>
        </w:trPr>
        <w:tc>
          <w:tcPr>
            <w:tcW w:w="1432"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20B8131"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8.Соёл</w:t>
            </w: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68166E"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8.1.Соёлын өвийг хамгаалахад нөлөө үзүүлэх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A316DCD" w14:textId="278D6774" w:rsidR="00A7407E" w:rsidRPr="007B1B68" w:rsidRDefault="00A7407E" w:rsidP="00AA19F2">
            <w:pPr>
              <w:spacing w:after="120" w:line="276" w:lineRule="auto"/>
              <w:jc w:val="both"/>
              <w:rPr>
                <w:rFonts w:ascii="Arial" w:hAnsi="Arial" w:cs="Arial"/>
                <w:b/>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4E246B"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1D7F9A1" w14:textId="051BE219" w:rsidR="00A7407E" w:rsidRPr="007B1B68" w:rsidRDefault="00A7407E" w:rsidP="00AA19F2">
            <w:pPr>
              <w:pStyle w:val="ListParagraph"/>
              <w:spacing w:after="120" w:line="276" w:lineRule="auto"/>
              <w:jc w:val="center"/>
              <w:rPr>
                <w:rFonts w:ascii="Arial" w:hAnsi="Arial" w:cs="Arial"/>
                <w:sz w:val="20"/>
                <w:szCs w:val="20"/>
                <w:lang w:val="mn-MN"/>
              </w:rPr>
            </w:pPr>
          </w:p>
        </w:tc>
      </w:tr>
      <w:tr w:rsidR="00A7407E" w:rsidRPr="007B1B68" w14:paraId="762CEC55" w14:textId="77777777" w:rsidTr="00350077">
        <w:trPr>
          <w:trHeight w:val="19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60DC183"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C57510"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8.2.Хэл, соёлын ялгаатай байдал бий болгох эсэх, эсхүл уг ялгаатай байдалд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A28C2AD" w14:textId="2AB5768A"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8C134D8"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715460B" w14:textId="19BD9ADF"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3F44CDCB" w14:textId="77777777">
        <w:trPr>
          <w:trHeight w:val="525"/>
        </w:trPr>
        <w:tc>
          <w:tcPr>
            <w:tcW w:w="14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4737F00" w14:textId="77777777" w:rsidR="00A7407E" w:rsidRPr="007B1B68" w:rsidRDefault="00A7407E" w:rsidP="00AA19F2">
            <w:pPr>
              <w:spacing w:after="120" w:line="276" w:lineRule="auto"/>
              <w:rPr>
                <w:rFonts w:ascii="Arial" w:hAnsi="Arial" w:cs="Arial"/>
                <w:sz w:val="20"/>
                <w:szCs w:val="20"/>
                <w:lang w:val="mn-MN"/>
              </w:rPr>
            </w:pPr>
          </w:p>
        </w:tc>
        <w:tc>
          <w:tcPr>
            <w:tcW w:w="366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DC023C"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8.3.Иргэдийн түүх, соёлоо хамгаалах оролцоонд нөлөөлөх эсэх</w:t>
            </w:r>
          </w:p>
        </w:tc>
        <w:tc>
          <w:tcPr>
            <w:tcW w:w="85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4E8C78" w14:textId="0E915C62" w:rsidR="00A7407E" w:rsidRPr="007B1B68" w:rsidRDefault="00A7407E" w:rsidP="00AA19F2">
            <w:pPr>
              <w:spacing w:after="120" w:line="276" w:lineRule="auto"/>
              <w:jc w:val="both"/>
              <w:rPr>
                <w:rFonts w:ascii="Arial" w:hAnsi="Arial" w:cs="Arial"/>
                <w:sz w:val="20"/>
                <w:szCs w:val="20"/>
                <w:lang w:val="mn-MN"/>
              </w:rPr>
            </w:pPr>
          </w:p>
        </w:tc>
        <w:tc>
          <w:tcPr>
            <w:tcW w:w="70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C6F94D0"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69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FACB267" w14:textId="7991E3AE" w:rsidR="00A7407E" w:rsidRPr="007B1B68" w:rsidRDefault="00A7407E" w:rsidP="00AA19F2">
            <w:pPr>
              <w:spacing w:after="120" w:line="276" w:lineRule="auto"/>
              <w:jc w:val="both"/>
              <w:rPr>
                <w:rFonts w:ascii="Arial" w:hAnsi="Arial" w:cs="Arial"/>
                <w:sz w:val="20"/>
                <w:szCs w:val="20"/>
                <w:lang w:val="mn-MN"/>
              </w:rPr>
            </w:pPr>
          </w:p>
        </w:tc>
      </w:tr>
    </w:tbl>
    <w:p w14:paraId="090A6033" w14:textId="77777777" w:rsidR="00A7407E" w:rsidRPr="007B1B68" w:rsidRDefault="00A7407E" w:rsidP="00AA19F2">
      <w:pPr>
        <w:keepNext/>
        <w:keepLines/>
        <w:spacing w:after="120" w:line="276" w:lineRule="auto"/>
        <w:ind w:firstLine="720"/>
        <w:outlineLvl w:val="1"/>
        <w:rPr>
          <w:rFonts w:ascii="Arial" w:eastAsiaTheme="majorEastAsia" w:hAnsi="Arial" w:cs="Arial"/>
          <w:b/>
          <w:bCs/>
          <w:lang w:val="mn-MN"/>
        </w:rPr>
      </w:pPr>
    </w:p>
    <w:p w14:paraId="6E1942B7" w14:textId="74DBF241" w:rsidR="00A7407E" w:rsidRPr="007B1B68" w:rsidRDefault="00A7407E" w:rsidP="00AA19F2">
      <w:pPr>
        <w:keepNext/>
        <w:keepLines/>
        <w:spacing w:after="120" w:line="276" w:lineRule="auto"/>
        <w:ind w:firstLine="720"/>
        <w:outlineLvl w:val="1"/>
        <w:rPr>
          <w:rFonts w:ascii="Arial" w:eastAsiaTheme="majorEastAsia" w:hAnsi="Arial" w:cs="Arial"/>
          <w:b/>
          <w:bCs/>
          <w:lang w:val="mn-MN"/>
        </w:rPr>
      </w:pPr>
      <w:r w:rsidRPr="007B1B68">
        <w:rPr>
          <w:rFonts w:ascii="Arial" w:eastAsiaTheme="majorEastAsia" w:hAnsi="Arial" w:cs="Arial"/>
          <w:b/>
          <w:bCs/>
          <w:lang w:val="mn-MN"/>
        </w:rPr>
        <w:t>4.4. БАЙГАЛЬ ОРЧИНД ҮЗҮҮЛЭХ ҮР НӨЛӨӨ</w:t>
      </w:r>
    </w:p>
    <w:tbl>
      <w:tblPr>
        <w:tblW w:w="926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731"/>
        <w:gridCol w:w="3458"/>
        <w:gridCol w:w="838"/>
        <w:gridCol w:w="700"/>
        <w:gridCol w:w="2535"/>
      </w:tblGrid>
      <w:tr w:rsidR="00A7407E" w:rsidRPr="007B1B68" w14:paraId="64B34A43" w14:textId="77777777">
        <w:trPr>
          <w:trHeight w:val="432"/>
        </w:trPr>
        <w:tc>
          <w:tcPr>
            <w:tcW w:w="1731"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507400CC"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 Үзүүлэх үр</w:t>
            </w:r>
          </w:p>
          <w:p w14:paraId="0D4F7C70"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нөлөө</w:t>
            </w:r>
          </w:p>
        </w:tc>
        <w:tc>
          <w:tcPr>
            <w:tcW w:w="3458"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3D657E7F"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 Холбогдох асуулт</w:t>
            </w:r>
          </w:p>
        </w:tc>
        <w:tc>
          <w:tcPr>
            <w:tcW w:w="1538" w:type="dxa"/>
            <w:gridSpan w:val="2"/>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79B2B59C"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Хариулт</w:t>
            </w:r>
          </w:p>
        </w:tc>
        <w:tc>
          <w:tcPr>
            <w:tcW w:w="2535" w:type="dxa"/>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vAlign w:val="center"/>
            <w:hideMark/>
          </w:tcPr>
          <w:p w14:paraId="57EE1BF4" w14:textId="77777777" w:rsidR="00A7407E" w:rsidRPr="007B1B68" w:rsidRDefault="00A7407E" w:rsidP="00AA19F2">
            <w:pPr>
              <w:spacing w:after="120" w:line="276" w:lineRule="auto"/>
              <w:jc w:val="center"/>
              <w:rPr>
                <w:rFonts w:ascii="Arial" w:hAnsi="Arial" w:cs="Arial"/>
                <w:b/>
                <w:sz w:val="20"/>
                <w:szCs w:val="20"/>
                <w:lang w:val="mn-MN"/>
              </w:rPr>
            </w:pPr>
            <w:r w:rsidRPr="007B1B68">
              <w:rPr>
                <w:rFonts w:ascii="Arial" w:hAnsi="Arial" w:cs="Arial"/>
                <w:b/>
                <w:sz w:val="20"/>
                <w:szCs w:val="20"/>
                <w:lang w:val="mn-MN"/>
              </w:rPr>
              <w:t>Тайлбар</w:t>
            </w:r>
          </w:p>
        </w:tc>
      </w:tr>
      <w:tr w:rsidR="00A7407E" w:rsidRPr="007B1B68" w14:paraId="3316B7DB" w14:textId="77777777" w:rsidTr="00350077">
        <w:tc>
          <w:tcPr>
            <w:tcW w:w="1731"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D34D863"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1.Агаар</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5E24F4"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1.1.Зохицуулалтын хувилбарын үр дүнд агаарын бохирдлыг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9BCA06C" w14:textId="6CD8805F" w:rsidR="00A7407E" w:rsidRPr="007B1B68" w:rsidRDefault="00A7407E" w:rsidP="00AA19F2">
            <w:pPr>
              <w:spacing w:after="120" w:line="276" w:lineRule="auto"/>
              <w:jc w:val="both"/>
              <w:rPr>
                <w:rFonts w:ascii="Arial" w:hAnsi="Arial" w:cs="Arial"/>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632BC6"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930AEB" w14:textId="48C1A796" w:rsidR="00A7407E" w:rsidRPr="007B1B68" w:rsidRDefault="00A7407E" w:rsidP="00AA19F2">
            <w:pPr>
              <w:spacing w:after="120" w:line="276" w:lineRule="auto"/>
              <w:jc w:val="center"/>
              <w:rPr>
                <w:rFonts w:ascii="Arial" w:hAnsi="Arial" w:cs="Arial"/>
                <w:sz w:val="20"/>
                <w:szCs w:val="20"/>
                <w:lang w:val="mn-MN"/>
              </w:rPr>
            </w:pPr>
          </w:p>
        </w:tc>
      </w:tr>
      <w:tr w:rsidR="0024028D" w:rsidRPr="007B1B68" w14:paraId="0CBAF219" w14:textId="77777777" w:rsidTr="0024028D">
        <w:trPr>
          <w:trHeight w:val="628"/>
        </w:trPr>
        <w:tc>
          <w:tcPr>
            <w:tcW w:w="1731"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hideMark/>
          </w:tcPr>
          <w:p w14:paraId="09982846" w14:textId="77777777" w:rsidR="0024028D" w:rsidRPr="007B1B68" w:rsidRDefault="0024028D"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2.Зам тээвэр, түлш, эрчим хүч</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4DC57F" w14:textId="729F59DF" w:rsidR="0024028D" w:rsidRPr="007B1B68" w:rsidRDefault="0024028D"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2.1.Тээврийн хэрэгслийн түлшний хэрэглээг нэмэгдүүлэх/бууруулах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9E583B" w14:textId="77777777" w:rsidR="0024028D" w:rsidRPr="007B1B68" w:rsidRDefault="0024028D"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4AB80AA" w14:textId="78188093" w:rsidR="0024028D" w:rsidRPr="007B1B68" w:rsidRDefault="0024028D" w:rsidP="005E06B8">
            <w:pPr>
              <w:spacing w:after="120" w:line="276" w:lineRule="auto"/>
              <w:jc w:val="center"/>
              <w:rPr>
                <w:rFonts w:ascii="Arial" w:hAnsi="Arial" w:cs="Arial"/>
                <w:bCs/>
                <w:sz w:val="20"/>
                <w:szCs w:val="20"/>
                <w:lang w:val="mn-MN"/>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73BA32" w14:textId="4846EEB2" w:rsidR="0024028D" w:rsidRPr="007B1B68" w:rsidRDefault="0024028D" w:rsidP="00AA19F2">
            <w:pPr>
              <w:spacing w:after="120" w:line="276" w:lineRule="auto"/>
              <w:jc w:val="center"/>
              <w:rPr>
                <w:rFonts w:ascii="Arial" w:hAnsi="Arial" w:cs="Arial"/>
                <w:sz w:val="20"/>
                <w:szCs w:val="20"/>
                <w:lang w:val="mn-MN"/>
              </w:rPr>
            </w:pPr>
          </w:p>
        </w:tc>
      </w:tr>
      <w:tr w:rsidR="0024028D" w:rsidRPr="007B1B68" w14:paraId="04FD7D97" w14:textId="77777777" w:rsidTr="0024028D">
        <w:trPr>
          <w:trHeight w:val="373"/>
        </w:trPr>
        <w:tc>
          <w:tcPr>
            <w:tcW w:w="1731"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4718D80D" w14:textId="77777777" w:rsidR="0024028D" w:rsidRPr="007B1B68" w:rsidRDefault="0024028D" w:rsidP="00AA19F2">
            <w:pPr>
              <w:spacing w:after="120" w:line="276" w:lineRule="auto"/>
              <w:jc w:val="cente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254204" w14:textId="16475DA9" w:rsidR="0024028D" w:rsidRPr="007B1B68" w:rsidRDefault="0024028D"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2.2.Эрчим хүчний хэрэглээг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625E61" w14:textId="6C3A0A66" w:rsidR="0024028D" w:rsidRPr="007B1B68" w:rsidRDefault="0024028D"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FCBA1A8" w14:textId="77777777" w:rsidR="0024028D" w:rsidRPr="007B1B68" w:rsidRDefault="0024028D" w:rsidP="005E06B8">
            <w:pPr>
              <w:spacing w:after="120" w:line="276" w:lineRule="auto"/>
              <w:jc w:val="center"/>
              <w:rPr>
                <w:rFonts w:ascii="Arial" w:hAnsi="Arial" w:cs="Arial"/>
                <w:bCs/>
                <w:sz w:val="20"/>
                <w:szCs w:val="20"/>
                <w:lang w:val="mn-MN"/>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2056B97" w14:textId="77777777" w:rsidR="0024028D" w:rsidRPr="007B1B68" w:rsidRDefault="0024028D" w:rsidP="00AA19F2">
            <w:pPr>
              <w:spacing w:after="120"/>
              <w:rPr>
                <w:rFonts w:ascii="Arial" w:hAnsi="Arial" w:cs="Arial"/>
                <w:sz w:val="20"/>
                <w:szCs w:val="20"/>
                <w:lang w:val="mn-MN"/>
              </w:rPr>
            </w:pPr>
          </w:p>
        </w:tc>
      </w:tr>
      <w:tr w:rsidR="0024028D" w:rsidRPr="007B1B68" w14:paraId="517F8DDD" w14:textId="77777777" w:rsidTr="0024028D">
        <w:trPr>
          <w:trHeight w:val="397"/>
        </w:trPr>
        <w:tc>
          <w:tcPr>
            <w:tcW w:w="1731" w:type="dxa"/>
            <w:vMerge/>
            <w:tcBorders>
              <w:left w:val="outset" w:sz="6" w:space="0" w:color="auto"/>
              <w:right w:val="outset" w:sz="6" w:space="0" w:color="auto"/>
            </w:tcBorders>
            <w:shd w:val="clear" w:color="auto" w:fill="FFFFFF"/>
            <w:tcMar>
              <w:top w:w="75" w:type="dxa"/>
              <w:left w:w="75" w:type="dxa"/>
              <w:bottom w:w="75" w:type="dxa"/>
              <w:right w:w="75" w:type="dxa"/>
            </w:tcMar>
            <w:vAlign w:val="center"/>
          </w:tcPr>
          <w:p w14:paraId="70241303" w14:textId="77777777" w:rsidR="0024028D" w:rsidRPr="007B1B68" w:rsidRDefault="0024028D" w:rsidP="00AA19F2">
            <w:pPr>
              <w:spacing w:after="120" w:line="276" w:lineRule="auto"/>
              <w:jc w:val="cente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2FA3E6C" w14:textId="04A85D82" w:rsidR="0024028D" w:rsidRPr="007B1B68" w:rsidRDefault="0024028D"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2.3.Эрчим хүчний үйлдвэрлэлд нөлөө үзүүлэх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539711A" w14:textId="741D2858" w:rsidR="0024028D" w:rsidRPr="007B1B68" w:rsidRDefault="0024028D"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7B4D14E" w14:textId="77777777" w:rsidR="0024028D" w:rsidRPr="007B1B68" w:rsidRDefault="0024028D" w:rsidP="005E06B8">
            <w:pPr>
              <w:spacing w:after="120" w:line="276" w:lineRule="auto"/>
              <w:jc w:val="center"/>
              <w:rPr>
                <w:rFonts w:ascii="Arial" w:hAnsi="Arial" w:cs="Arial"/>
                <w:bCs/>
                <w:sz w:val="20"/>
                <w:szCs w:val="20"/>
                <w:lang w:val="mn-MN"/>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ECE7586" w14:textId="77777777" w:rsidR="0024028D" w:rsidRPr="007B1B68" w:rsidRDefault="0024028D" w:rsidP="00AA19F2">
            <w:pPr>
              <w:spacing w:after="120" w:line="276" w:lineRule="auto"/>
              <w:jc w:val="center"/>
              <w:rPr>
                <w:rFonts w:ascii="Arial" w:hAnsi="Arial" w:cs="Arial"/>
                <w:sz w:val="20"/>
                <w:szCs w:val="20"/>
                <w:lang w:val="mn-MN"/>
              </w:rPr>
            </w:pPr>
          </w:p>
        </w:tc>
      </w:tr>
      <w:tr w:rsidR="0024028D" w:rsidRPr="007B1B68" w14:paraId="1DEACA3A" w14:textId="77777777" w:rsidTr="0024028D">
        <w:trPr>
          <w:trHeight w:val="421"/>
        </w:trPr>
        <w:tc>
          <w:tcPr>
            <w:tcW w:w="1731"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6654DF" w14:textId="77777777" w:rsidR="0024028D" w:rsidRPr="007B1B68" w:rsidRDefault="0024028D" w:rsidP="00AA19F2">
            <w:pPr>
              <w:spacing w:after="120" w:line="276" w:lineRule="auto"/>
              <w:jc w:val="center"/>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AD2CD32" w14:textId="2EBA8BE6" w:rsidR="0024028D" w:rsidRPr="007B1B68" w:rsidRDefault="0024028D"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2.4.Тээврийн хэрэгслийн агаарын бохирдлыг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416DD5E" w14:textId="77777777" w:rsidR="0024028D" w:rsidRPr="007B1B68" w:rsidRDefault="0024028D"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372FB2" w14:textId="28148DC7" w:rsidR="0024028D" w:rsidRPr="007B1B68" w:rsidRDefault="0024028D"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C2DA39F" w14:textId="77777777" w:rsidR="0024028D" w:rsidRPr="007B1B68" w:rsidRDefault="0024028D" w:rsidP="00AA19F2">
            <w:pPr>
              <w:spacing w:after="120" w:line="276" w:lineRule="auto"/>
              <w:jc w:val="center"/>
              <w:rPr>
                <w:rFonts w:ascii="Arial" w:hAnsi="Arial" w:cs="Arial"/>
                <w:sz w:val="20"/>
                <w:szCs w:val="20"/>
                <w:lang w:val="mn-MN"/>
              </w:rPr>
            </w:pPr>
          </w:p>
        </w:tc>
      </w:tr>
      <w:tr w:rsidR="00A7407E" w:rsidRPr="007B1B68" w14:paraId="05105CFE" w14:textId="77777777" w:rsidTr="00350077">
        <w:trPr>
          <w:trHeight w:val="285"/>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AE66C11"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3.Ан амьтан, ургамлыг хамгаалах</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4CCB0D9"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3.1.Ан амьтны тоо хэмжээг бууруулах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BA96B97" w14:textId="7FB4BE29"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D917C4F"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15AD7AA" w14:textId="64400E42"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69BAC0E3" w14:textId="77777777" w:rsidTr="00706097">
        <w:trPr>
          <w:trHeight w:val="540"/>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FCC33A5"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E623B3"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3.2.Ховордсон болон нэн ховор амьтан, ургамалд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2F44CF1" w14:textId="53F01DFC"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3874E5"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DE949A3" w14:textId="086FF3E3"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4D0E7E99" w14:textId="77777777" w:rsidTr="00706097">
        <w:trPr>
          <w:trHeight w:val="510"/>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C86BA07"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9B7829"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3.3.Ан амьтдын нүүдэл, суурьшилд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25D79A9" w14:textId="3DBB2663"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112E26"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92434E9" w14:textId="49EC133F"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1F890FE8" w14:textId="77777777" w:rsidTr="00706097">
        <w:trPr>
          <w:trHeight w:val="34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01B9703"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7D2959"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3.4.Тусгай хамгаалалттай газар нутагт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5A844AD" w14:textId="18707A86"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35F78BD"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A7C6F8" w14:textId="2E1932A9"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7A5C1684" w14:textId="77777777" w:rsidTr="00350077">
        <w:trPr>
          <w:trHeight w:val="465"/>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833FBC3"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4.Усны нөөц</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D4E68CB"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4.1.Газрын дээрх ус болон гүний ус, цэвэр усны нөөцөд сөргөөр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16FE60" w14:textId="6CCBDB03"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297F6A"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009FDD7" w14:textId="00AB322E"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0D831D00" w14:textId="77777777" w:rsidTr="00350077">
        <w:trPr>
          <w:trHeight w:val="25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D8B7FF"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1776CC"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4.2.Усны бохирдлыг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353CB1" w14:textId="1D5689C5"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65F7D6"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4CE1CD05" w14:textId="42B0BD77"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6A8C402B" w14:textId="77777777" w:rsidTr="005E06B8">
        <w:trPr>
          <w:trHeight w:val="103"/>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FC36DA"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D14FB1"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4.3.Ундны усны чанарт нөлөөлөх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7EB14F1" w14:textId="186EF668"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8F1AA5"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6CFE1583" w14:textId="11616543" w:rsidR="00A7407E" w:rsidRPr="007B1B68" w:rsidRDefault="00A7407E" w:rsidP="005E06B8">
            <w:pPr>
              <w:spacing w:after="120" w:line="276" w:lineRule="auto"/>
              <w:rPr>
                <w:rFonts w:ascii="Arial" w:hAnsi="Arial" w:cs="Arial"/>
                <w:sz w:val="20"/>
                <w:szCs w:val="20"/>
                <w:lang w:val="mn-MN"/>
              </w:rPr>
            </w:pPr>
          </w:p>
        </w:tc>
      </w:tr>
      <w:tr w:rsidR="00A7407E" w:rsidRPr="007B1B68" w14:paraId="0569A8C1" w14:textId="77777777" w:rsidTr="00706097">
        <w:trPr>
          <w:trHeight w:val="360"/>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869BF2"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5.Хөрсний бохирдол</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4196316"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5.1.Хөрсний бохирдолтод нөлөө үзүүлэх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CFB2A78" w14:textId="73EFC1C7"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A991183"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vMerge w:val="restart"/>
            <w:tcBorders>
              <w:top w:val="outset" w:sz="6" w:space="0" w:color="auto"/>
              <w:left w:val="outset" w:sz="6" w:space="0" w:color="auto"/>
              <w:right w:val="outset" w:sz="6" w:space="0" w:color="auto"/>
            </w:tcBorders>
            <w:shd w:val="clear" w:color="auto" w:fill="FFFFFF"/>
            <w:tcMar>
              <w:top w:w="75" w:type="dxa"/>
              <w:left w:w="75" w:type="dxa"/>
              <w:bottom w:w="75" w:type="dxa"/>
              <w:right w:w="75" w:type="dxa"/>
            </w:tcMar>
            <w:vAlign w:val="center"/>
          </w:tcPr>
          <w:p w14:paraId="2D6B38AA" w14:textId="77777777"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5BF99451" w14:textId="77777777" w:rsidTr="005E06B8">
        <w:trPr>
          <w:trHeight w:val="422"/>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417BA32B"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2F8528"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5.2.Хөрсийг эвдэх, ашиглагдсан талбайн хэмжээг нэмэгдүүлэх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1435E3" w14:textId="4FE9F2DE" w:rsidR="00A7407E" w:rsidRPr="007B1B68" w:rsidRDefault="00A7407E" w:rsidP="005E06B8">
            <w:pPr>
              <w:spacing w:after="120" w:line="276" w:lineRule="auto"/>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B63FD96"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vMerge/>
            <w:tcBorders>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6043F35" w14:textId="77777777"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333E5375" w14:textId="77777777" w:rsidTr="00F371DC">
        <w:trPr>
          <w:trHeight w:val="165"/>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0BBCCE2"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6.Газрын ашиглалт</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AFAB55"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6.1.Ашиглагдаагүй байсан газрыг ашиглах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4C9C51"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15B15B" w14:textId="3F52C9FD" w:rsidR="00A7407E" w:rsidRPr="007B1B68" w:rsidRDefault="00A7407E" w:rsidP="005E06B8">
            <w:pPr>
              <w:spacing w:after="120" w:line="276" w:lineRule="auto"/>
              <w:jc w:val="center"/>
              <w:rPr>
                <w:rFonts w:ascii="Arial" w:hAnsi="Arial" w:cs="Arial"/>
                <w:bCs/>
                <w:sz w:val="20"/>
                <w:szCs w:val="20"/>
                <w:lang w:val="mn-MN"/>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41D969" w14:textId="607670E9"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4ACB710B" w14:textId="77777777" w:rsidTr="00706097">
        <w:trPr>
          <w:trHeight w:val="300"/>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147FD4"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278CE12"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6.2.Газрын зориулалтыг өөрчлөх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F864B4E" w14:textId="2AF2E59F"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039CBE" w14:textId="0D60DACE" w:rsidR="00A7407E" w:rsidRPr="007B1B68" w:rsidRDefault="0024028D"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5BA101B5" w14:textId="4FE36299" w:rsidR="00A7407E" w:rsidRPr="007B1B68" w:rsidRDefault="00A7407E" w:rsidP="00AA19F2">
            <w:pPr>
              <w:spacing w:after="120" w:line="276" w:lineRule="auto"/>
              <w:jc w:val="both"/>
              <w:rPr>
                <w:rFonts w:ascii="Arial" w:hAnsi="Arial" w:cs="Arial"/>
                <w:sz w:val="20"/>
                <w:szCs w:val="20"/>
                <w:lang w:val="mn-MN"/>
              </w:rPr>
            </w:pPr>
          </w:p>
        </w:tc>
      </w:tr>
      <w:tr w:rsidR="00A7407E" w:rsidRPr="007B1B68" w14:paraId="0B379406" w14:textId="77777777" w:rsidTr="005E06B8">
        <w:trPr>
          <w:trHeight w:val="607"/>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79BC893C"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E9C59F"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6.3.Экологийн зориулалтаар хамгаалагдсан газрын зориулалтыг өөрчлөх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34F444C" w14:textId="614A695D" w:rsidR="00A7407E" w:rsidRPr="007B1B68" w:rsidRDefault="00A7407E" w:rsidP="005E06B8">
            <w:pPr>
              <w:spacing w:after="120" w:line="276" w:lineRule="auto"/>
              <w:jc w:val="center"/>
              <w:rPr>
                <w:rFonts w:ascii="Arial" w:hAnsi="Arial" w:cs="Arial"/>
                <w:bCs/>
                <w:sz w:val="20"/>
                <w:szCs w:val="20"/>
                <w:lang w:val="mn-MN"/>
              </w:rPr>
            </w:pP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2FBE1CB"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Үгүй</w:t>
            </w: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411D57B" w14:textId="3AD695FA"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3248967C" w14:textId="77777777" w:rsidTr="00350077">
        <w:trPr>
          <w:trHeight w:val="690"/>
        </w:trPr>
        <w:tc>
          <w:tcPr>
            <w:tcW w:w="1731" w:type="dxa"/>
            <w:vMerge w:val="restart"/>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366778" w14:textId="77777777" w:rsidR="00A7407E" w:rsidRPr="007B1B68" w:rsidRDefault="00A7407E" w:rsidP="00AA19F2">
            <w:pPr>
              <w:spacing w:after="120" w:line="276" w:lineRule="auto"/>
              <w:jc w:val="center"/>
              <w:rPr>
                <w:rFonts w:ascii="Arial" w:hAnsi="Arial" w:cs="Arial"/>
                <w:sz w:val="20"/>
                <w:szCs w:val="20"/>
                <w:lang w:val="mn-MN"/>
              </w:rPr>
            </w:pPr>
            <w:r w:rsidRPr="007B1B68">
              <w:rPr>
                <w:rFonts w:ascii="Arial" w:hAnsi="Arial" w:cs="Arial"/>
                <w:sz w:val="20"/>
                <w:szCs w:val="20"/>
                <w:lang w:val="mn-MN"/>
              </w:rPr>
              <w:t>7.Нөхөн сэргээгдэх/нөхөн сэргээгдэхгүй байгалийн баялаг</w:t>
            </w: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82C56C3" w14:textId="18877541"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7.1.Нөхөн сэргээгдэх байгалийн баялгийг өөрөө нөхөн сэргээгдэх чадавх</w:t>
            </w:r>
            <w:r w:rsidR="0047530D" w:rsidRPr="007B1B68">
              <w:rPr>
                <w:rFonts w:ascii="Arial" w:eastAsia="Calibri" w:hAnsi="Arial" w:cs="Arial"/>
                <w:color w:val="000000" w:themeColor="text1"/>
                <w:sz w:val="20"/>
                <w:szCs w:val="20"/>
                <w:lang w:val="mn-MN"/>
              </w:rPr>
              <w:t>ы</w:t>
            </w:r>
            <w:r w:rsidRPr="007B1B68">
              <w:rPr>
                <w:rFonts w:ascii="Arial" w:eastAsia="Calibri" w:hAnsi="Arial" w:cs="Arial"/>
                <w:color w:val="000000" w:themeColor="text1"/>
                <w:sz w:val="20"/>
                <w:szCs w:val="20"/>
                <w:lang w:val="mn-MN"/>
              </w:rPr>
              <w:t>г нь алдагдуулахгүйгээр зохистой ашиглах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094D89"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7F03A51" w14:textId="3D5C58DB" w:rsidR="00A7407E" w:rsidRPr="007B1B68" w:rsidRDefault="00A7407E" w:rsidP="005E06B8">
            <w:pPr>
              <w:spacing w:after="120" w:line="276" w:lineRule="auto"/>
              <w:jc w:val="center"/>
              <w:rPr>
                <w:rFonts w:ascii="Arial" w:hAnsi="Arial" w:cs="Arial"/>
                <w:bCs/>
                <w:sz w:val="20"/>
                <w:szCs w:val="20"/>
                <w:lang w:val="mn-MN"/>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5F9FC16" w14:textId="554470E9" w:rsidR="00A7407E" w:rsidRPr="007B1B68" w:rsidRDefault="00A7407E" w:rsidP="00AA19F2">
            <w:pPr>
              <w:spacing w:after="120" w:line="276" w:lineRule="auto"/>
              <w:jc w:val="center"/>
              <w:rPr>
                <w:rFonts w:ascii="Arial" w:hAnsi="Arial" w:cs="Arial"/>
                <w:sz w:val="20"/>
                <w:szCs w:val="20"/>
                <w:lang w:val="mn-MN"/>
              </w:rPr>
            </w:pPr>
          </w:p>
        </w:tc>
      </w:tr>
      <w:tr w:rsidR="00A7407E" w:rsidRPr="007B1B68" w14:paraId="48823D69" w14:textId="77777777" w:rsidTr="00350077">
        <w:trPr>
          <w:trHeight w:val="525"/>
        </w:trPr>
        <w:tc>
          <w:tcPr>
            <w:tcW w:w="17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25C1D942" w14:textId="77777777" w:rsidR="00A7407E" w:rsidRPr="007B1B68" w:rsidRDefault="00A7407E" w:rsidP="00AA19F2">
            <w:pPr>
              <w:spacing w:after="120" w:line="276" w:lineRule="auto"/>
              <w:rPr>
                <w:rFonts w:ascii="Arial" w:hAnsi="Arial" w:cs="Arial"/>
                <w:sz w:val="20"/>
                <w:szCs w:val="20"/>
                <w:lang w:val="mn-MN"/>
              </w:rPr>
            </w:pPr>
          </w:p>
        </w:tc>
        <w:tc>
          <w:tcPr>
            <w:tcW w:w="345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B87406" w14:textId="77777777" w:rsidR="00A7407E" w:rsidRPr="007B1B68" w:rsidRDefault="00A7407E" w:rsidP="00AA19F2">
            <w:pPr>
              <w:spacing w:after="120" w:line="276" w:lineRule="auto"/>
              <w:contextualSpacing/>
              <w:jc w:val="both"/>
              <w:rPr>
                <w:rFonts w:ascii="Arial" w:eastAsia="Calibri" w:hAnsi="Arial" w:cs="Arial"/>
                <w:color w:val="000000" w:themeColor="text1"/>
                <w:sz w:val="20"/>
                <w:szCs w:val="20"/>
                <w:lang w:val="mn-MN"/>
              </w:rPr>
            </w:pPr>
            <w:r w:rsidRPr="007B1B68">
              <w:rPr>
                <w:rFonts w:ascii="Arial" w:eastAsia="Calibri" w:hAnsi="Arial" w:cs="Arial"/>
                <w:color w:val="000000" w:themeColor="text1"/>
                <w:sz w:val="20"/>
                <w:szCs w:val="20"/>
                <w:lang w:val="mn-MN"/>
              </w:rPr>
              <w:t>7.2.Нөхөн сэргээгдэхгүй байгалийн баялгийн ашиглалт нэмэгдэх эсэх</w:t>
            </w:r>
          </w:p>
        </w:tc>
        <w:tc>
          <w:tcPr>
            <w:tcW w:w="83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47C2BF" w14:textId="77777777" w:rsidR="00A7407E" w:rsidRPr="007B1B68" w:rsidRDefault="00A7407E" w:rsidP="005E06B8">
            <w:pPr>
              <w:spacing w:after="120" w:line="276" w:lineRule="auto"/>
              <w:jc w:val="center"/>
              <w:rPr>
                <w:rFonts w:ascii="Arial" w:hAnsi="Arial" w:cs="Arial"/>
                <w:bCs/>
                <w:sz w:val="20"/>
                <w:szCs w:val="20"/>
                <w:lang w:val="mn-MN"/>
              </w:rPr>
            </w:pPr>
            <w:r w:rsidRPr="007B1B68">
              <w:rPr>
                <w:rFonts w:ascii="Arial" w:hAnsi="Arial" w:cs="Arial"/>
                <w:bCs/>
                <w:sz w:val="20"/>
                <w:szCs w:val="20"/>
                <w:lang w:val="mn-MN"/>
              </w:rPr>
              <w:t>Тийм</w:t>
            </w:r>
          </w:p>
        </w:tc>
        <w:tc>
          <w:tcPr>
            <w:tcW w:w="70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071EE9" w14:textId="1AC993F7" w:rsidR="00A7407E" w:rsidRPr="007B1B68" w:rsidRDefault="00A7407E" w:rsidP="005E06B8">
            <w:pPr>
              <w:spacing w:after="120" w:line="276" w:lineRule="auto"/>
              <w:jc w:val="center"/>
              <w:rPr>
                <w:rFonts w:ascii="Arial" w:hAnsi="Arial" w:cs="Arial"/>
                <w:bCs/>
                <w:sz w:val="20"/>
                <w:szCs w:val="20"/>
                <w:lang w:val="mn-MN"/>
              </w:rPr>
            </w:pPr>
          </w:p>
        </w:tc>
        <w:tc>
          <w:tcPr>
            <w:tcW w:w="25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7399E80" w14:textId="3DAC735C" w:rsidR="00A7407E" w:rsidRPr="007B1B68" w:rsidRDefault="00A7407E" w:rsidP="00AA19F2">
            <w:pPr>
              <w:spacing w:after="120" w:line="276" w:lineRule="auto"/>
              <w:jc w:val="center"/>
              <w:rPr>
                <w:rFonts w:ascii="Arial" w:hAnsi="Arial" w:cs="Arial"/>
                <w:sz w:val="20"/>
                <w:szCs w:val="20"/>
                <w:lang w:val="mn-MN"/>
              </w:rPr>
            </w:pPr>
          </w:p>
        </w:tc>
      </w:tr>
    </w:tbl>
    <w:p w14:paraId="3386E20E" w14:textId="77777777" w:rsidR="004F5E26" w:rsidRPr="007B1B68" w:rsidRDefault="004F5E26" w:rsidP="00AA19F2">
      <w:pPr>
        <w:spacing w:after="120" w:line="279" w:lineRule="auto"/>
        <w:ind w:firstLine="720"/>
        <w:jc w:val="both"/>
        <w:rPr>
          <w:rFonts w:ascii="Arial" w:eastAsiaTheme="majorEastAsia" w:hAnsi="Arial" w:cs="Arial"/>
          <w:b/>
          <w:bCs/>
          <w:lang w:val="mn-MN"/>
        </w:rPr>
      </w:pPr>
    </w:p>
    <w:p w14:paraId="6D5DEBB0" w14:textId="07326630" w:rsidR="00A7407E" w:rsidRPr="007B1B68" w:rsidRDefault="00A7407E" w:rsidP="00AA19F2">
      <w:pPr>
        <w:spacing w:after="120" w:line="279" w:lineRule="auto"/>
        <w:ind w:firstLine="720"/>
        <w:jc w:val="both"/>
        <w:rPr>
          <w:rFonts w:ascii="Arial" w:eastAsiaTheme="majorEastAsia" w:hAnsi="Arial" w:cs="Arial"/>
          <w:b/>
          <w:bCs/>
          <w:lang w:val="mn-MN"/>
        </w:rPr>
      </w:pPr>
      <w:r w:rsidRPr="007B1B68">
        <w:rPr>
          <w:rFonts w:ascii="Arial" w:eastAsiaTheme="majorEastAsia" w:hAnsi="Arial" w:cs="Arial"/>
          <w:b/>
          <w:bCs/>
          <w:lang w:val="mn-MN"/>
        </w:rPr>
        <w:t>4.5. Монгол Улсын Үндсэн хууль, Монгол Улсын олон улсын гэрээ, бусад хууль тогтоомжид нийцсэн байдал</w:t>
      </w:r>
    </w:p>
    <w:p w14:paraId="3E624C21" w14:textId="77777777" w:rsidR="00382E9E" w:rsidRPr="007B1B68" w:rsidRDefault="00382E9E" w:rsidP="00AA19F2">
      <w:pPr>
        <w:spacing w:after="120" w:line="279" w:lineRule="auto"/>
        <w:ind w:firstLine="720"/>
        <w:jc w:val="both"/>
        <w:rPr>
          <w:rFonts w:ascii="Arial" w:eastAsiaTheme="minorEastAsia" w:hAnsi="Arial" w:cs="Arial"/>
          <w:lang w:val="mn-MN" w:eastAsia="ja-JP"/>
        </w:rPr>
      </w:pPr>
      <w:r w:rsidRPr="007B1B68">
        <w:rPr>
          <w:rFonts w:ascii="Arial" w:eastAsiaTheme="minorEastAsia" w:hAnsi="Arial" w:cs="Arial"/>
          <w:lang w:val="mn-MN" w:eastAsia="ja-JP"/>
        </w:rPr>
        <w:t xml:space="preserve">Хуулийн төслийг Монгол Улсын Үндсэн хууль, Монгол Улсын олон улсын гэрээ болон бусад хуультай нийцүүлэн боловсруулах бөгөөд хуулийн төсөлтэй холбогдуулан хамт Татварын ерөнхий хуульд нэмэлт оруулах тухай, Нийгмийн даатгалын ерөнхий хуульд нэмэлт оруулах тухай болон тэдгээрийг дагаж мөрдөх журмын тухай хуулийн төслийг боловсруулна. </w:t>
      </w:r>
    </w:p>
    <w:p w14:paraId="6E2FC380" w14:textId="0ACEE636" w:rsidR="00371274" w:rsidRPr="007B1B68" w:rsidRDefault="00A7407E" w:rsidP="00AA19F2">
      <w:pPr>
        <w:spacing w:after="120" w:line="279" w:lineRule="auto"/>
        <w:ind w:firstLine="720"/>
        <w:jc w:val="both"/>
        <w:rPr>
          <w:rFonts w:ascii="Arial" w:eastAsiaTheme="majorEastAsia" w:hAnsi="Arial" w:cs="Arial"/>
          <w:b/>
          <w:bCs/>
          <w:color w:val="000000" w:themeColor="text1"/>
          <w:lang w:val="mn-MN"/>
        </w:rPr>
      </w:pPr>
      <w:r w:rsidRPr="007B1B68">
        <w:rPr>
          <w:rFonts w:ascii="Arial" w:eastAsiaTheme="majorEastAsia" w:hAnsi="Arial" w:cs="Arial"/>
          <w:b/>
          <w:bCs/>
          <w:color w:val="000000" w:themeColor="text1"/>
          <w:lang w:val="mn-MN"/>
        </w:rPr>
        <w:lastRenderedPageBreak/>
        <w:t>ТАВ. ЗОХИЦУУЛАЛТЫН ХУВИЛБАРУУДЫГ ХАРЬЦУУЛСАН ДҮГНЭЛТ, ЗӨВЛӨМЖ</w:t>
      </w:r>
    </w:p>
    <w:p w14:paraId="43431BE3" w14:textId="77777777" w:rsidR="0019026B" w:rsidRPr="007B1B68" w:rsidRDefault="0019026B" w:rsidP="00AA19F2">
      <w:pPr>
        <w:spacing w:after="120"/>
        <w:ind w:firstLine="720"/>
        <w:jc w:val="both"/>
        <w:rPr>
          <w:rFonts w:ascii="Arial" w:eastAsia="Aptos" w:hAnsi="Arial" w:cs="Arial"/>
          <w:kern w:val="2"/>
          <w:lang w:val="mn-MN"/>
          <w14:ligatures w14:val="standardContextual"/>
        </w:rPr>
      </w:pPr>
      <w:r w:rsidRPr="007B1B68">
        <w:rPr>
          <w:rFonts w:ascii="Arial" w:eastAsia="Aptos" w:hAnsi="Arial" w:cs="Arial"/>
          <w:kern w:val="2"/>
          <w:lang w:val="mn-MN"/>
          <w14:ligatures w14:val="standardContextual"/>
        </w:rPr>
        <w:t xml:space="preserve">Монгол Улсын Их Хурлын 2020 оны 52 дугаар тогтоолоор баталсан “Алсын хараа-2050” Монгол Улсын урт хугацааны хөгжлийн бодлогын хүрээнд 2021-2030 онд хэрэгжүүлэх үйл ажиллагаа”-ны 4.2.16-д “Газрын тос боловсруулах үйлдвэр, түүний дэд бүтцийн сүлжээ, нефть-химийн үйлдвэр барьж байгуулна.” гэж, Монгол Улсын Их Хурлын 2021 оны 106 дугаар тогтоолоор баталсан “Шинэ сэргэлтийн бодлого”-ын 3.3-т “Газрын тосны баталгаат нөөцийг өсгөж, олборлолтыг нэмэгдүүлэх замаар дотоодын газрын тос боловсруулах үйлдвэрийг түүхий эдээр хангана.” гэж, “Шинэ сэргэлтийн бодлого”-ыг хэрэгжүүлэх эхний үе шатны үйл ажиллагааны хөтөлбөрийн Зорилт 3.3-т “Газрын тосны баталгаат нөөцийг өсгөж, олборлолтыг нэмэгдүүлэх замаар дотоодын газрын тос боловсруулах үйлдвэрийг түүхий эдээр хангана.”, “3.3.1. Газрын тосны бүтээгдэхүүний импортын хараат байдлыг бууруулж, дотоодын түүхий эдэд тулгуурласан газрын тос боловсруулах үйлдвэрийг барьж байгуулан нефть-химийн аж үйлдвэрийн суурийг тавих”, “3.3.2. Газрын тосны ашиглалтын баталгаат нөөцийг өсгөж, газрын тос боловсруулах үйлдвэрийг дотоодын түүхий эдээр хангах дамжуулах хоолойг барьж байгуулах” гэж, </w:t>
      </w:r>
      <w:r w:rsidRPr="007B1B68">
        <w:rPr>
          <w:rFonts w:ascii="Arial" w:eastAsia="Calibri" w:hAnsi="Arial" w:cs="Arial"/>
          <w:bCs/>
          <w:kern w:val="2"/>
          <w:lang w:val="mn-MN"/>
          <w14:ligatures w14:val="standardContextual"/>
        </w:rPr>
        <w:t xml:space="preserve">“Шинэ сэргэлтийн бодлого”-ын үйл ажиллагааны хөтөлбөрийг хэрэгжүүлэх хөгжлийн төслийн жагсаалтын </w:t>
      </w:r>
      <w:r w:rsidRPr="007B1B68">
        <w:rPr>
          <w:rFonts w:ascii="Arial" w:eastAsia="Aptos" w:hAnsi="Arial" w:cs="Arial"/>
          <w:kern w:val="2"/>
          <w:lang w:val="mn-MN"/>
          <w14:ligatures w14:val="standardContextual"/>
        </w:rPr>
        <w:t>3-т “11. Газрын тос боловсруулах төслүүд /Газрын тосны нөөц хайгуулын төсөл, газрын тос боловсруулах үйлдвэр, дамжуулах хоолой, дагалдах барилга байгууламжийн төсөл/” гэж тус тус заасан.</w:t>
      </w:r>
    </w:p>
    <w:p w14:paraId="6F2B4115" w14:textId="49A1B6CF" w:rsidR="0019026B" w:rsidRPr="007B1B68" w:rsidRDefault="0019026B" w:rsidP="00AA19F2">
      <w:pPr>
        <w:spacing w:after="120"/>
        <w:ind w:firstLine="720"/>
        <w:jc w:val="lowKashida"/>
        <w:rPr>
          <w:rFonts w:ascii="Arial" w:eastAsia="Aptos" w:hAnsi="Arial" w:cs="Arial"/>
          <w:kern w:val="2"/>
          <w:lang w:val="mn-MN"/>
          <w14:ligatures w14:val="standardContextual"/>
        </w:rPr>
      </w:pPr>
      <w:r w:rsidRPr="007B1B68">
        <w:rPr>
          <w:rFonts w:ascii="Arial" w:eastAsia="Aptos" w:hAnsi="Arial" w:cs="Arial"/>
          <w:kern w:val="2"/>
          <w:lang w:val="mn-MN"/>
          <w14:ligatures w14:val="standardContextual"/>
        </w:rPr>
        <w:t>Мөн Монгол Улсын Их Хурлын 2024 оны 21 дүгээр тогтоолын 1 дүгээр хавсралтаар баталсан “Монгол Улсын Засгийн газрын 2024-2028 оны үйл ажиллагааны хөтөлбөр”-т тусгасан бодлогын үндсэн 4 чиглэлийн хүрээнд хэрэгжүүлэх 14 мега төслийн 12-т “Газрын тос боловсруулах цогцолборыг ашиглалтад оруулна. Тус төслийг хэрэгжүүлснээр жилд 1.5 сая тонн түүхий тосноос 1.3 сая тонн бүтээгдэхүүн гарган авч, дотоодын газрын тосны хэрэглээний 55 орчим хувийг бүрэн хангах, импортын хараат байдлыг бууруулах, шатахууны үнийг бие даан, уян хатан зохицуулах боломж бүрдэнэ.” гэж, 3.3.1.6-д “Дорноговь аймагт дотоодын түүхий эдэд түшиглэсэн газрын тос боловсруулах үйлдвэрийг ашиглалтад оруулж, олон улсын стандартын шаардлага хангасан авто бензин, түлшний тодорхой хувийг дотоодоосоо хангах нөхцөлийг бүрдүүлнэ.” гэж тус тус заасан.</w:t>
      </w:r>
    </w:p>
    <w:p w14:paraId="1D28A040" w14:textId="5454C3B8" w:rsidR="00A362FA" w:rsidRPr="007B1B68" w:rsidRDefault="00EA0031" w:rsidP="00AA19F2">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 xml:space="preserve">Иймд, </w:t>
      </w:r>
      <w:r w:rsidR="00DA0B31" w:rsidRPr="007B1B68">
        <w:rPr>
          <w:rFonts w:ascii="Arial" w:eastAsia="Aptos" w:hAnsi="Arial" w:cs="Arial"/>
          <w:kern w:val="2"/>
          <w:lang w:val="mn-MN"/>
          <w14:ligatures w14:val="standardContextual"/>
        </w:rPr>
        <w:t xml:space="preserve">Монгол Улсын Засгийн газрын 2024-2028 оны үйл ажиллагааны хөтөлбөрт тусгасан </w:t>
      </w:r>
      <w:r w:rsidR="00822502" w:rsidRPr="007B1B68">
        <w:rPr>
          <w:rFonts w:ascii="Arial" w:eastAsia="Aptos" w:hAnsi="Arial" w:cs="Arial"/>
          <w:kern w:val="2"/>
          <w:lang w:val="mn-MN"/>
          <w14:ligatures w14:val="standardContextual"/>
        </w:rPr>
        <w:t>г</w:t>
      </w:r>
      <w:r w:rsidR="00DA0B31" w:rsidRPr="007B1B68">
        <w:rPr>
          <w:rFonts w:ascii="Arial" w:eastAsia="Aptos" w:hAnsi="Arial" w:cs="Arial"/>
          <w:kern w:val="2"/>
          <w:lang w:val="mn-MN"/>
          <w14:ligatures w14:val="standardContextual"/>
        </w:rPr>
        <w:t xml:space="preserve">азрын тос боловсруулах </w:t>
      </w:r>
      <w:r w:rsidR="00822502" w:rsidRPr="007B1B68">
        <w:rPr>
          <w:rFonts w:ascii="Arial" w:eastAsia="Aptos" w:hAnsi="Arial" w:cs="Arial"/>
          <w:kern w:val="2"/>
          <w:lang w:val="mn-MN"/>
          <w14:ligatures w14:val="standardContextual"/>
        </w:rPr>
        <w:t>үйлдвэрийг түүхий эдээр хангахад</w:t>
      </w:r>
      <w:r w:rsidR="004E2BDA" w:rsidRPr="007B1B68">
        <w:rPr>
          <w:rFonts w:ascii="Arial" w:eastAsia="Aptos" w:hAnsi="Arial" w:cs="Arial"/>
          <w:kern w:val="2"/>
          <w:lang w:val="mn-MN"/>
          <w14:ligatures w14:val="standardContextual"/>
        </w:rPr>
        <w:t xml:space="preserve"> </w:t>
      </w:r>
      <w:r w:rsidR="004E2BDA" w:rsidRPr="007B1B68">
        <w:rPr>
          <w:rFonts w:ascii="Arial" w:eastAsia="Aptos" w:hAnsi="Arial" w:cs="Arial"/>
          <w:color w:val="000000" w:themeColor="text1"/>
          <w:kern w:val="2"/>
          <w:lang w:val="mn-MN" w:bidi="mn-Mong-MN"/>
          <w14:ligatures w14:val="standardContextual"/>
        </w:rPr>
        <w:t xml:space="preserve">Газрын тосны тухай хуульд өөрчлөлт оруулах тухай хуулийн төсөл </w:t>
      </w:r>
      <w:r w:rsidR="004E2BDA" w:rsidRPr="007B1B68">
        <w:rPr>
          <w:rFonts w:ascii="Arial" w:eastAsia="Aptos" w:hAnsi="Arial" w:cs="Arial"/>
          <w:kern w:val="2"/>
          <w:lang w:val="mn-MN" w:bidi="mn-Mong-MN"/>
          <w14:ligatures w14:val="standardContextual"/>
        </w:rPr>
        <w:t>болон хамт өргөн мэдүүлэх Татварын ерөнхий хуульд нэмэлт оруулах тухай, Нийгмийн даатгалын ерөнхий хуульд нэмэлт оруулах тухай болон тэдгээрийг</w:t>
      </w:r>
      <w:r w:rsidR="004E2BDA" w:rsidRPr="007B1B68">
        <w:rPr>
          <w:rFonts w:ascii="Arial" w:eastAsia="Aptos" w:hAnsi="Arial" w:cs="Arial"/>
          <w:color w:val="EE0000"/>
          <w:kern w:val="2"/>
          <w:lang w:val="mn-MN" w:bidi="mn-Mong-MN"/>
          <w14:ligatures w14:val="standardContextual"/>
        </w:rPr>
        <w:t xml:space="preserve"> </w:t>
      </w:r>
      <w:r w:rsidR="004E2BDA" w:rsidRPr="007B1B68">
        <w:rPr>
          <w:rFonts w:ascii="Arial" w:eastAsia="Aptos" w:hAnsi="Arial" w:cs="Arial"/>
          <w:kern w:val="2"/>
          <w:lang w:val="mn-MN" w:bidi="mn-Mong-MN"/>
          <w14:ligatures w14:val="standardContextual"/>
        </w:rPr>
        <w:t xml:space="preserve">дагаж мөрдөх журмын тухай хуулийн </w:t>
      </w:r>
      <w:r w:rsidR="00822502" w:rsidRPr="007B1B68">
        <w:rPr>
          <w:rFonts w:ascii="Arial" w:eastAsiaTheme="majorEastAsia" w:hAnsi="Arial" w:cs="Arial"/>
          <w:lang w:val="mn-MN"/>
        </w:rPr>
        <w:t xml:space="preserve">төсөл нь </w:t>
      </w:r>
      <w:r w:rsidR="00DA0B31" w:rsidRPr="007B1B68">
        <w:rPr>
          <w:rFonts w:ascii="Arial" w:eastAsia="Aptos" w:hAnsi="Arial" w:cs="Arial"/>
          <w:kern w:val="2"/>
          <w:lang w:val="mn-MN"/>
          <w14:ligatures w14:val="standardContextual"/>
        </w:rPr>
        <w:t xml:space="preserve">бодлогын үндсэн </w:t>
      </w:r>
      <w:r w:rsidR="00DA0B31" w:rsidRPr="007B1B68">
        <w:rPr>
          <w:rFonts w:ascii="Arial" w:eastAsiaTheme="majorEastAsia" w:hAnsi="Arial" w:cs="Arial"/>
          <w:lang w:val="mn-MN"/>
        </w:rPr>
        <w:t>хүрээнд</w:t>
      </w:r>
      <w:r w:rsidR="001C748C" w:rsidRPr="007B1B68">
        <w:rPr>
          <w:rFonts w:ascii="Arial" w:eastAsiaTheme="majorEastAsia" w:hAnsi="Arial" w:cs="Arial"/>
          <w:lang w:val="mn-MN"/>
        </w:rPr>
        <w:t xml:space="preserve"> </w:t>
      </w:r>
      <w:r w:rsidRPr="007B1B68">
        <w:rPr>
          <w:rFonts w:ascii="Arial" w:eastAsiaTheme="majorEastAsia" w:hAnsi="Arial" w:cs="Arial"/>
          <w:lang w:val="mn-MN"/>
        </w:rPr>
        <w:t>хууль, эрх зүйн зохицуулалтыг тодорхой болго</w:t>
      </w:r>
      <w:r w:rsidR="00822502" w:rsidRPr="007B1B68">
        <w:rPr>
          <w:rFonts w:ascii="Arial" w:eastAsiaTheme="majorEastAsia" w:hAnsi="Arial" w:cs="Arial"/>
          <w:lang w:val="mn-MN"/>
        </w:rPr>
        <w:t xml:space="preserve">х, </w:t>
      </w:r>
      <w:r w:rsidR="00822502" w:rsidRPr="007B1B68">
        <w:rPr>
          <w:rFonts w:ascii="Arial" w:eastAsia="Aptos" w:hAnsi="Arial" w:cs="Arial"/>
          <w:kern w:val="2"/>
          <w:lang w:val="mn-MN"/>
          <w14:ligatures w14:val="standardContextual"/>
        </w:rPr>
        <w:t>хөрөнгө оруулалтыг нэмэгдүүлэх замаар олборлолтыг өсгөх үндсэн зорилг</w:t>
      </w:r>
      <w:r w:rsidR="001C748C" w:rsidRPr="007B1B68">
        <w:rPr>
          <w:rFonts w:ascii="Arial" w:eastAsia="Aptos" w:hAnsi="Arial" w:cs="Arial"/>
          <w:kern w:val="2"/>
          <w:lang w:val="mn-MN"/>
          <w14:ligatures w14:val="standardContextual"/>
        </w:rPr>
        <w:t>од нийцсэн байна.</w:t>
      </w:r>
      <w:r w:rsidRPr="007B1B68">
        <w:rPr>
          <w:rFonts w:ascii="Arial" w:eastAsiaTheme="majorEastAsia" w:hAnsi="Arial" w:cs="Arial"/>
          <w:lang w:val="mn-MN"/>
        </w:rPr>
        <w:t xml:space="preserve"> </w:t>
      </w:r>
    </w:p>
    <w:p w14:paraId="74D96126" w14:textId="759AA9BD" w:rsidR="00371274" w:rsidRPr="007B1B68" w:rsidRDefault="0736F1CF" w:rsidP="00AA19F2">
      <w:pPr>
        <w:spacing w:after="120" w:line="279" w:lineRule="auto"/>
        <w:ind w:firstLine="720"/>
        <w:jc w:val="both"/>
        <w:rPr>
          <w:rFonts w:ascii="Arial" w:eastAsiaTheme="majorEastAsia" w:hAnsi="Arial" w:cs="Arial"/>
          <w:b/>
          <w:bCs/>
          <w:lang w:val="mn-MN"/>
        </w:rPr>
      </w:pPr>
      <w:r w:rsidRPr="007B1B68">
        <w:rPr>
          <w:rFonts w:ascii="Arial" w:eastAsiaTheme="majorEastAsia" w:hAnsi="Arial" w:cs="Arial"/>
          <w:b/>
          <w:bCs/>
          <w:lang w:val="mn-MN"/>
        </w:rPr>
        <w:t>ЗУРГАА. ЗОХИЦУУЛАЛТЫН ТАЛААРХ ОЛОН УЛСЫН БОЛОН БУСАД УЛСЫН ЭРХ ЗҮЙН ЗОХИЦУУЛАЛТЫН ХАРЬЦУУЛСАН СУДАЛГАА ХИЙХ</w:t>
      </w:r>
    </w:p>
    <w:p w14:paraId="3F7F0CE1" w14:textId="1EC2E4B1" w:rsidR="0736F1CF" w:rsidRPr="007B1B68" w:rsidRDefault="0736F1CF" w:rsidP="00AA19F2">
      <w:pPr>
        <w:spacing w:after="120" w:line="279" w:lineRule="auto"/>
        <w:ind w:firstLine="720"/>
        <w:jc w:val="both"/>
        <w:rPr>
          <w:lang w:val="mn-MN"/>
        </w:rPr>
      </w:pPr>
      <w:r w:rsidRPr="007B1B68">
        <w:rPr>
          <w:rFonts w:ascii="Arial" w:eastAsiaTheme="majorEastAsia" w:hAnsi="Arial" w:cs="Arial"/>
          <w:lang w:val="mn-MN"/>
        </w:rPr>
        <w:t xml:space="preserve">Бүтээгдэхүүн хуваах гэрээ нь газрын тосны салбарт нийтлэг ашиглагддаг гэрээ бөгөөд хөрөнгө оруулагч газрын тостой холбогдсон бүхий л үйл ажиллагааны зардлаа 100 хувь өөрийн хөрөнгөөр шийдвэрлэн, газрын тос олборлосон үед </w:t>
      </w:r>
      <w:proofErr w:type="spellStart"/>
      <w:r w:rsidRPr="007B1B68">
        <w:rPr>
          <w:rFonts w:ascii="Arial" w:eastAsiaTheme="majorEastAsia" w:hAnsi="Arial" w:cs="Arial"/>
          <w:lang w:val="mn-MN"/>
        </w:rPr>
        <w:t>БХГ</w:t>
      </w:r>
      <w:proofErr w:type="spellEnd"/>
      <w:r w:rsidRPr="007B1B68">
        <w:rPr>
          <w:rFonts w:ascii="Arial" w:eastAsiaTheme="majorEastAsia" w:hAnsi="Arial" w:cs="Arial"/>
          <w:lang w:val="mn-MN"/>
        </w:rPr>
        <w:t xml:space="preserve">-нд заасан хувь хэмжээгээр борлуулалтын орлогоос хуримтлагдсан зардлаа нөхөн </w:t>
      </w:r>
      <w:r w:rsidRPr="007B1B68">
        <w:rPr>
          <w:rFonts w:ascii="Arial" w:eastAsiaTheme="majorEastAsia" w:hAnsi="Arial" w:cs="Arial"/>
          <w:lang w:val="mn-MN"/>
        </w:rPr>
        <w:lastRenderedPageBreak/>
        <w:t>авч, үлдэх  тосноос гэрээнд заасан хувь хэмжээгээр ашгаа төртэй хуваан авдаг эрх зүйн зохицуулалттай юм.</w:t>
      </w:r>
    </w:p>
    <w:p w14:paraId="7CC91773" w14:textId="4601B0DC" w:rsidR="00612BCB" w:rsidRPr="007B1B68" w:rsidRDefault="0736F1CF" w:rsidP="00AA19F2">
      <w:pPr>
        <w:spacing w:after="120" w:line="279" w:lineRule="auto"/>
        <w:ind w:firstLine="720"/>
        <w:jc w:val="both"/>
        <w:rPr>
          <w:lang w:val="mn-MN"/>
        </w:rPr>
      </w:pPr>
      <w:r w:rsidRPr="007B1B68">
        <w:rPr>
          <w:rFonts w:ascii="Arial" w:eastAsiaTheme="majorEastAsia" w:hAnsi="Arial" w:cs="Arial"/>
          <w:lang w:val="mn-MN"/>
        </w:rPr>
        <w:t xml:space="preserve">Бүтээгдэхүүн хуваах зарчмаар газрын тосны хайгуул, ашиглалтын үйл ажиллагаа явуулдаг бусад улс оронд хуучин </w:t>
      </w:r>
      <w:proofErr w:type="spellStart"/>
      <w:r w:rsidRPr="007B1B68">
        <w:rPr>
          <w:rFonts w:ascii="Arial" w:eastAsiaTheme="majorEastAsia" w:hAnsi="Arial" w:cs="Arial"/>
          <w:lang w:val="mn-MN"/>
        </w:rPr>
        <w:t>БХГ</w:t>
      </w:r>
      <w:proofErr w:type="spellEnd"/>
      <w:r w:rsidRPr="007B1B68">
        <w:rPr>
          <w:rFonts w:ascii="Arial" w:eastAsiaTheme="majorEastAsia" w:hAnsi="Arial" w:cs="Arial"/>
          <w:lang w:val="mn-MN"/>
        </w:rPr>
        <w:t xml:space="preserve"> болон шинэ хуулийн өөрчлөлттэй холбоотойгоор үүсдэг зөрчилтэй асуудлуудыг хэрхэн шийдвэрлэдэг байдлыг судлан үзлээ.</w:t>
      </w:r>
    </w:p>
    <w:p w14:paraId="0BE7A4D7" w14:textId="32DF9E94" w:rsidR="0736F1CF" w:rsidRPr="007B1B68" w:rsidRDefault="0736F1CF" w:rsidP="004E2BDA">
      <w:pPr>
        <w:ind w:firstLine="720"/>
        <w:jc w:val="center"/>
        <w:rPr>
          <w:lang w:val="mn-MN"/>
        </w:rPr>
      </w:pPr>
      <w:r w:rsidRPr="007B1B68">
        <w:rPr>
          <w:rFonts w:ascii="Arial" w:eastAsiaTheme="majorEastAsia" w:hAnsi="Arial" w:cs="Arial"/>
          <w:lang w:val="mn-MN"/>
        </w:rPr>
        <w:t xml:space="preserve">Олон улсад хууль, эрх зүйн орчин өөрчлөгдөхөд </w:t>
      </w:r>
    </w:p>
    <w:p w14:paraId="6EE4BEB7" w14:textId="1164A81B" w:rsidR="0736F1CF" w:rsidRPr="007B1B68" w:rsidRDefault="0736F1CF" w:rsidP="004E2BDA">
      <w:pPr>
        <w:ind w:firstLine="720"/>
        <w:jc w:val="center"/>
        <w:rPr>
          <w:lang w:val="mn-MN"/>
        </w:rPr>
      </w:pPr>
      <w:r w:rsidRPr="007B1B68">
        <w:rPr>
          <w:rFonts w:ascii="Arial" w:eastAsiaTheme="majorEastAsia" w:hAnsi="Arial" w:cs="Arial"/>
          <w:lang w:val="mn-MN"/>
        </w:rPr>
        <w:t>авч хэрэгжүүлсэн туршлага</w:t>
      </w:r>
    </w:p>
    <w:tbl>
      <w:tblPr>
        <w:tblStyle w:val="TableGrid"/>
        <w:tblW w:w="0" w:type="auto"/>
        <w:jc w:val="center"/>
        <w:tblLook w:val="06A0" w:firstRow="1" w:lastRow="0" w:firstColumn="1" w:lastColumn="0" w:noHBand="1" w:noVBand="1"/>
      </w:tblPr>
      <w:tblGrid>
        <w:gridCol w:w="641"/>
        <w:gridCol w:w="1561"/>
        <w:gridCol w:w="2991"/>
        <w:gridCol w:w="4145"/>
      </w:tblGrid>
      <w:tr w:rsidR="0736F1CF" w:rsidRPr="007B1B68" w14:paraId="686C44E6" w14:textId="77777777" w:rsidTr="004E2BDA">
        <w:trPr>
          <w:trHeight w:val="720"/>
          <w:jc w:val="center"/>
        </w:trPr>
        <w:tc>
          <w:tcPr>
            <w:tcW w:w="641" w:type="dxa"/>
            <w:vAlign w:val="center"/>
          </w:tcPr>
          <w:p w14:paraId="2B76EF28" w14:textId="627B82AF" w:rsidR="0736F1CF" w:rsidRPr="007B1B68" w:rsidRDefault="0736F1CF" w:rsidP="00AA19F2">
            <w:pPr>
              <w:spacing w:after="120"/>
              <w:jc w:val="center"/>
              <w:rPr>
                <w:lang w:val="mn-MN"/>
              </w:rPr>
            </w:pPr>
            <w:r w:rsidRPr="007B1B68">
              <w:rPr>
                <w:rFonts w:ascii="Arial" w:eastAsiaTheme="majorEastAsia" w:hAnsi="Arial" w:cs="Arial"/>
                <w:lang w:val="mn-MN"/>
              </w:rPr>
              <w:t>Д/д</w:t>
            </w:r>
          </w:p>
        </w:tc>
        <w:tc>
          <w:tcPr>
            <w:tcW w:w="1561" w:type="dxa"/>
            <w:vAlign w:val="center"/>
          </w:tcPr>
          <w:p w14:paraId="70ECF7AC" w14:textId="1B0D8CF7" w:rsidR="0736F1CF" w:rsidRPr="007B1B68" w:rsidRDefault="0736F1CF" w:rsidP="00AA19F2">
            <w:pPr>
              <w:spacing w:after="120"/>
              <w:jc w:val="center"/>
              <w:rPr>
                <w:rFonts w:ascii="Arial" w:eastAsiaTheme="majorEastAsia" w:hAnsi="Arial" w:cs="Arial"/>
                <w:lang w:val="mn-MN"/>
              </w:rPr>
            </w:pPr>
            <w:r w:rsidRPr="007B1B68">
              <w:rPr>
                <w:rFonts w:ascii="Arial" w:eastAsiaTheme="majorEastAsia" w:hAnsi="Arial" w:cs="Arial"/>
                <w:lang w:val="mn-MN"/>
              </w:rPr>
              <w:t>Улс</w:t>
            </w:r>
          </w:p>
        </w:tc>
        <w:tc>
          <w:tcPr>
            <w:tcW w:w="2991" w:type="dxa"/>
            <w:vAlign w:val="center"/>
          </w:tcPr>
          <w:p w14:paraId="273338C7" w14:textId="5AEB4D30" w:rsidR="0736F1CF" w:rsidRPr="007B1B68" w:rsidRDefault="0736F1CF" w:rsidP="00AA19F2">
            <w:pPr>
              <w:spacing w:after="120"/>
              <w:jc w:val="center"/>
              <w:rPr>
                <w:rFonts w:ascii="Arial" w:eastAsiaTheme="majorEastAsia" w:hAnsi="Arial" w:cs="Arial"/>
                <w:lang w:val="mn-MN"/>
              </w:rPr>
            </w:pPr>
            <w:r w:rsidRPr="007B1B68">
              <w:rPr>
                <w:rFonts w:ascii="Arial" w:eastAsiaTheme="majorEastAsia" w:hAnsi="Arial" w:cs="Arial"/>
                <w:lang w:val="mn-MN"/>
              </w:rPr>
              <w:t>Эрх зүйн зохицуулалтын хэлбэр</w:t>
            </w:r>
          </w:p>
        </w:tc>
        <w:tc>
          <w:tcPr>
            <w:tcW w:w="4145" w:type="dxa"/>
            <w:vAlign w:val="center"/>
          </w:tcPr>
          <w:p w14:paraId="77B36371" w14:textId="7C18AA0A" w:rsidR="0736F1CF" w:rsidRPr="007B1B68" w:rsidRDefault="0736F1CF" w:rsidP="00AA19F2">
            <w:pPr>
              <w:spacing w:after="120"/>
              <w:jc w:val="center"/>
              <w:rPr>
                <w:rFonts w:ascii="Arial" w:eastAsiaTheme="majorEastAsia" w:hAnsi="Arial" w:cs="Arial"/>
                <w:lang w:val="mn-MN"/>
              </w:rPr>
            </w:pPr>
            <w:r w:rsidRPr="007B1B68">
              <w:rPr>
                <w:rFonts w:ascii="Arial" w:eastAsiaTheme="majorEastAsia" w:hAnsi="Arial" w:cs="Arial"/>
                <w:lang w:val="mn-MN"/>
              </w:rPr>
              <w:t>Хууль өөрчлөгдөхөд хэрэгжүүлсэн арга, механизм</w:t>
            </w:r>
          </w:p>
        </w:tc>
      </w:tr>
      <w:tr w:rsidR="0736F1CF" w:rsidRPr="007B1B68" w14:paraId="6C2F5ED1" w14:textId="77777777" w:rsidTr="004E2BDA">
        <w:trPr>
          <w:trHeight w:val="540"/>
          <w:jc w:val="center"/>
        </w:trPr>
        <w:tc>
          <w:tcPr>
            <w:tcW w:w="641" w:type="dxa"/>
            <w:vAlign w:val="center"/>
          </w:tcPr>
          <w:p w14:paraId="68D02753" w14:textId="46BB46D7" w:rsidR="0736F1CF" w:rsidRPr="007B1B68" w:rsidRDefault="0736F1CF" w:rsidP="00AA19F2">
            <w:pPr>
              <w:spacing w:after="120"/>
              <w:jc w:val="center"/>
              <w:rPr>
                <w:lang w:val="mn-MN"/>
              </w:rPr>
            </w:pPr>
            <w:r w:rsidRPr="007B1B68">
              <w:rPr>
                <w:rFonts w:ascii="Arial" w:eastAsiaTheme="majorEastAsia" w:hAnsi="Arial" w:cs="Arial"/>
                <w:lang w:val="mn-MN"/>
              </w:rPr>
              <w:t>1</w:t>
            </w:r>
          </w:p>
        </w:tc>
        <w:tc>
          <w:tcPr>
            <w:tcW w:w="1561" w:type="dxa"/>
            <w:vAlign w:val="center"/>
          </w:tcPr>
          <w:p w14:paraId="41068F8C" w14:textId="53669421" w:rsidR="0736F1CF" w:rsidRPr="007B1B68" w:rsidRDefault="0736F1CF" w:rsidP="00AA19F2">
            <w:pPr>
              <w:spacing w:after="120"/>
              <w:jc w:val="center"/>
              <w:rPr>
                <w:rFonts w:ascii="Arial" w:eastAsiaTheme="majorEastAsia" w:hAnsi="Arial" w:cs="Arial"/>
                <w:lang w:val="mn-MN"/>
              </w:rPr>
            </w:pPr>
            <w:r w:rsidRPr="007B1B68">
              <w:rPr>
                <w:rFonts w:ascii="Arial" w:eastAsiaTheme="majorEastAsia" w:hAnsi="Arial" w:cs="Arial"/>
                <w:lang w:val="mn-MN"/>
              </w:rPr>
              <w:t>Индонез</w:t>
            </w:r>
          </w:p>
        </w:tc>
        <w:tc>
          <w:tcPr>
            <w:tcW w:w="2991" w:type="dxa"/>
            <w:vAlign w:val="center"/>
          </w:tcPr>
          <w:p w14:paraId="70A71D9B" w14:textId="35DE65A4" w:rsidR="0736F1CF" w:rsidRPr="007B1B68" w:rsidRDefault="0736F1CF" w:rsidP="00AA19F2">
            <w:pPr>
              <w:spacing w:after="120" w:line="279" w:lineRule="auto"/>
              <w:jc w:val="center"/>
              <w:rPr>
                <w:rFonts w:ascii="Arial" w:eastAsia="Arial" w:hAnsi="Arial" w:cs="Arial"/>
                <w:lang w:val="mn-MN"/>
              </w:rPr>
            </w:pPr>
            <w:r w:rsidRPr="007B1B68">
              <w:rPr>
                <w:rFonts w:ascii="Arial" w:eastAsia="Arial" w:hAnsi="Arial" w:cs="Arial"/>
                <w:lang w:val="mn-MN"/>
              </w:rPr>
              <w:t>Өмнөх гэрээний заалтыг хэвээр хадгалах (grandfathering)</w:t>
            </w:r>
          </w:p>
        </w:tc>
        <w:tc>
          <w:tcPr>
            <w:tcW w:w="4145" w:type="dxa"/>
            <w:vAlign w:val="center"/>
          </w:tcPr>
          <w:p w14:paraId="1838BC1B" w14:textId="5415B3A8" w:rsidR="0736F1CF" w:rsidRPr="007B1B68" w:rsidRDefault="0736F1CF" w:rsidP="00AA19F2">
            <w:pPr>
              <w:spacing w:after="120" w:line="279" w:lineRule="auto"/>
              <w:jc w:val="both"/>
              <w:rPr>
                <w:rFonts w:ascii="Arial" w:eastAsia="Arial" w:hAnsi="Arial" w:cs="Arial"/>
                <w:lang w:val="mn-MN"/>
              </w:rPr>
            </w:pPr>
            <w:r w:rsidRPr="007B1B68">
              <w:rPr>
                <w:rFonts w:ascii="Arial" w:eastAsia="Arial" w:hAnsi="Arial" w:cs="Arial"/>
                <w:lang w:val="mn-MN"/>
              </w:rPr>
              <w:t xml:space="preserve">Шинэ хууль өмнө байгуулсан </w:t>
            </w:r>
            <w:proofErr w:type="spellStart"/>
            <w:r w:rsidRPr="007B1B68">
              <w:rPr>
                <w:rFonts w:ascii="Arial" w:eastAsia="Arial" w:hAnsi="Arial" w:cs="Arial"/>
                <w:lang w:val="mn-MN"/>
              </w:rPr>
              <w:t>БХГ</w:t>
            </w:r>
            <w:proofErr w:type="spellEnd"/>
            <w:r w:rsidRPr="007B1B68">
              <w:rPr>
                <w:rFonts w:ascii="Arial" w:eastAsia="Arial" w:hAnsi="Arial" w:cs="Arial"/>
                <w:lang w:val="mn-MN"/>
              </w:rPr>
              <w:t>-нд үйлчлэхгүй, зөвхөн шинэ гэрээнд үйлчилдэг. Хуучин гэрээнүүд шинэ газрын тосны хуулийн өөрчлөлтөөс үл хамааран хүчинтэй хэвээр хэрэгжсэн.</w:t>
            </w:r>
          </w:p>
        </w:tc>
      </w:tr>
      <w:tr w:rsidR="0736F1CF" w:rsidRPr="007B1B68" w14:paraId="4C7305DD" w14:textId="77777777" w:rsidTr="004E2BDA">
        <w:trPr>
          <w:trHeight w:val="1050"/>
          <w:jc w:val="center"/>
        </w:trPr>
        <w:tc>
          <w:tcPr>
            <w:tcW w:w="641" w:type="dxa"/>
            <w:vAlign w:val="center"/>
          </w:tcPr>
          <w:p w14:paraId="181646D4" w14:textId="30C5BF01" w:rsidR="0736F1CF" w:rsidRPr="007B1B68" w:rsidRDefault="0736F1CF" w:rsidP="00AA19F2">
            <w:pPr>
              <w:spacing w:after="120"/>
              <w:jc w:val="center"/>
              <w:rPr>
                <w:lang w:val="mn-MN"/>
              </w:rPr>
            </w:pPr>
            <w:r w:rsidRPr="007B1B68">
              <w:rPr>
                <w:rFonts w:ascii="Arial" w:eastAsiaTheme="majorEastAsia" w:hAnsi="Arial" w:cs="Arial"/>
                <w:lang w:val="mn-MN"/>
              </w:rPr>
              <w:t>2</w:t>
            </w:r>
          </w:p>
        </w:tc>
        <w:tc>
          <w:tcPr>
            <w:tcW w:w="1561" w:type="dxa"/>
            <w:vAlign w:val="center"/>
          </w:tcPr>
          <w:p w14:paraId="28D3A8BD" w14:textId="206B7507" w:rsidR="0736F1CF" w:rsidRPr="007B1B68" w:rsidRDefault="0736F1CF" w:rsidP="00AA19F2">
            <w:pPr>
              <w:spacing w:after="120"/>
              <w:jc w:val="center"/>
              <w:rPr>
                <w:lang w:val="mn-MN"/>
              </w:rPr>
            </w:pPr>
            <w:r w:rsidRPr="007B1B68">
              <w:rPr>
                <w:rFonts w:ascii="Arial" w:eastAsiaTheme="majorEastAsia" w:hAnsi="Arial" w:cs="Arial"/>
                <w:lang w:val="mn-MN"/>
              </w:rPr>
              <w:t>Малайз</w:t>
            </w:r>
          </w:p>
        </w:tc>
        <w:tc>
          <w:tcPr>
            <w:tcW w:w="2991" w:type="dxa"/>
            <w:vAlign w:val="center"/>
          </w:tcPr>
          <w:p w14:paraId="329C2EAB" w14:textId="274303EB" w:rsidR="0736F1CF" w:rsidRPr="007B1B68" w:rsidRDefault="0736F1CF" w:rsidP="00AA19F2">
            <w:pPr>
              <w:spacing w:after="120" w:line="279" w:lineRule="auto"/>
              <w:jc w:val="center"/>
              <w:rPr>
                <w:rFonts w:ascii="Arial" w:eastAsia="Arial" w:hAnsi="Arial" w:cs="Arial"/>
                <w:lang w:val="mn-MN"/>
              </w:rPr>
            </w:pPr>
            <w:r w:rsidRPr="007B1B68">
              <w:rPr>
                <w:rFonts w:ascii="Arial" w:eastAsia="Arial" w:hAnsi="Arial" w:cs="Arial"/>
                <w:lang w:val="mn-MN"/>
              </w:rPr>
              <w:t>Өмнөх гэрээний заалтыг хэвээр хадгалах (grandfathering)</w:t>
            </w:r>
          </w:p>
        </w:tc>
        <w:tc>
          <w:tcPr>
            <w:tcW w:w="4145" w:type="dxa"/>
            <w:vAlign w:val="center"/>
          </w:tcPr>
          <w:p w14:paraId="783B38C0" w14:textId="61BFB496" w:rsidR="0736F1CF" w:rsidRPr="007B1B68" w:rsidRDefault="0736F1CF" w:rsidP="00AA19F2">
            <w:pPr>
              <w:spacing w:after="120"/>
              <w:jc w:val="both"/>
              <w:rPr>
                <w:rFonts w:ascii="Arial" w:eastAsia="Arial" w:hAnsi="Arial" w:cs="Arial"/>
                <w:lang w:val="mn-MN"/>
              </w:rPr>
            </w:pPr>
            <w:r w:rsidRPr="007B1B68">
              <w:rPr>
                <w:rFonts w:ascii="Arial" w:eastAsia="Arial" w:hAnsi="Arial" w:cs="Arial"/>
                <w:lang w:val="mn-MN"/>
              </w:rPr>
              <w:t xml:space="preserve">Шинэ гэрээний загвар зөвхөн шинэ төслүүдэд үйлчилж, хуучин гэрээнүүд шинэ </w:t>
            </w:r>
            <w:proofErr w:type="spellStart"/>
            <w:r w:rsidRPr="007B1B68">
              <w:rPr>
                <w:rFonts w:ascii="Arial" w:eastAsia="Arial" w:hAnsi="Arial" w:cs="Arial"/>
                <w:lang w:val="mn-MN"/>
              </w:rPr>
              <w:t>БХГ</w:t>
            </w:r>
            <w:proofErr w:type="spellEnd"/>
            <w:r w:rsidRPr="007B1B68">
              <w:rPr>
                <w:rFonts w:ascii="Arial" w:eastAsia="Arial" w:hAnsi="Arial" w:cs="Arial"/>
                <w:lang w:val="mn-MN"/>
              </w:rPr>
              <w:t>-ний загвар нэвтэрсний дараа ч хүчинтэй үлдсэн.</w:t>
            </w:r>
          </w:p>
        </w:tc>
      </w:tr>
      <w:tr w:rsidR="0736F1CF" w:rsidRPr="007B1B68" w14:paraId="3D9CDAFF" w14:textId="77777777" w:rsidTr="004E2BDA">
        <w:trPr>
          <w:trHeight w:val="1275"/>
          <w:jc w:val="center"/>
        </w:trPr>
        <w:tc>
          <w:tcPr>
            <w:tcW w:w="641" w:type="dxa"/>
            <w:vAlign w:val="center"/>
          </w:tcPr>
          <w:p w14:paraId="02FB0C05" w14:textId="78013EC0" w:rsidR="0736F1CF" w:rsidRPr="007B1B68" w:rsidRDefault="0736F1CF" w:rsidP="00AA19F2">
            <w:pPr>
              <w:spacing w:after="120"/>
              <w:jc w:val="center"/>
              <w:rPr>
                <w:lang w:val="mn-MN"/>
              </w:rPr>
            </w:pPr>
            <w:r w:rsidRPr="007B1B68">
              <w:rPr>
                <w:rFonts w:ascii="Arial" w:eastAsiaTheme="majorEastAsia" w:hAnsi="Arial" w:cs="Arial"/>
                <w:lang w:val="mn-MN"/>
              </w:rPr>
              <w:t>3</w:t>
            </w:r>
          </w:p>
        </w:tc>
        <w:tc>
          <w:tcPr>
            <w:tcW w:w="1561" w:type="dxa"/>
            <w:vAlign w:val="center"/>
          </w:tcPr>
          <w:p w14:paraId="74AC5522" w14:textId="6DE1153C" w:rsidR="0736F1CF" w:rsidRPr="007B1B68" w:rsidRDefault="0736F1CF" w:rsidP="00AA19F2">
            <w:pPr>
              <w:spacing w:after="120"/>
              <w:jc w:val="center"/>
              <w:rPr>
                <w:lang w:val="mn-MN"/>
              </w:rPr>
            </w:pPr>
            <w:r w:rsidRPr="007B1B68">
              <w:rPr>
                <w:rFonts w:ascii="Arial" w:eastAsiaTheme="majorEastAsia" w:hAnsi="Arial" w:cs="Arial"/>
                <w:lang w:val="mn-MN"/>
              </w:rPr>
              <w:t>Вьетнам</w:t>
            </w:r>
          </w:p>
        </w:tc>
        <w:tc>
          <w:tcPr>
            <w:tcW w:w="2991" w:type="dxa"/>
            <w:vAlign w:val="center"/>
          </w:tcPr>
          <w:p w14:paraId="0F9DFDD7" w14:textId="35CC10C6" w:rsidR="0736F1CF" w:rsidRPr="007B1B68" w:rsidRDefault="0736F1CF" w:rsidP="00AA19F2">
            <w:pPr>
              <w:spacing w:after="120" w:line="279" w:lineRule="auto"/>
              <w:jc w:val="center"/>
              <w:rPr>
                <w:rFonts w:ascii="Arial" w:eastAsia="Arial" w:hAnsi="Arial" w:cs="Arial"/>
                <w:lang w:val="mn-MN"/>
              </w:rPr>
            </w:pPr>
            <w:r w:rsidRPr="007B1B68">
              <w:rPr>
                <w:rFonts w:ascii="Arial" w:eastAsia="Arial" w:hAnsi="Arial" w:cs="Arial"/>
                <w:lang w:val="mn-MN"/>
              </w:rPr>
              <w:t>Хэлэлцээр хий</w:t>
            </w:r>
            <w:r w:rsidR="00523FCA" w:rsidRPr="007B1B68">
              <w:rPr>
                <w:rFonts w:ascii="Arial" w:eastAsia="Arial" w:hAnsi="Arial" w:cs="Arial"/>
                <w:lang w:val="mn-MN"/>
              </w:rPr>
              <w:t>х</w:t>
            </w:r>
            <w:r w:rsidRPr="007B1B68">
              <w:rPr>
                <w:rFonts w:ascii="Arial" w:eastAsia="Arial" w:hAnsi="Arial" w:cs="Arial"/>
                <w:lang w:val="mn-MN"/>
              </w:rPr>
              <w:t>,  тогтворжуулах (Stabilization clause)</w:t>
            </w:r>
          </w:p>
        </w:tc>
        <w:tc>
          <w:tcPr>
            <w:tcW w:w="4145" w:type="dxa"/>
            <w:vAlign w:val="center"/>
          </w:tcPr>
          <w:p w14:paraId="6768FA29" w14:textId="64857617" w:rsidR="0736F1CF" w:rsidRPr="007B1B68" w:rsidRDefault="0736F1CF" w:rsidP="00AA19F2">
            <w:pPr>
              <w:spacing w:after="120"/>
              <w:jc w:val="both"/>
              <w:rPr>
                <w:lang w:val="mn-MN"/>
              </w:rPr>
            </w:pPr>
            <w:r w:rsidRPr="007B1B68">
              <w:rPr>
                <w:rFonts w:ascii="Arial" w:eastAsia="Arial" w:hAnsi="Arial" w:cs="Arial"/>
                <w:lang w:val="mn-MN"/>
              </w:rPr>
              <w:t>Хууль өөрчлөгдвөл талууд гэрээг өөрчлөх талаар хэлэлцэж, хөрөнгө оруулагчийн эрх ашгийг хамгаалан, хүчин төгөлдөр гэрээнүүдийг шилжилтийн журмаар үргэлжлүүлэн хэрэгжүүлдэг.</w:t>
            </w:r>
          </w:p>
        </w:tc>
      </w:tr>
      <w:tr w:rsidR="0736F1CF" w:rsidRPr="007B1B68" w14:paraId="0BAA59F1" w14:textId="77777777" w:rsidTr="004E2BDA">
        <w:trPr>
          <w:trHeight w:val="300"/>
          <w:jc w:val="center"/>
        </w:trPr>
        <w:tc>
          <w:tcPr>
            <w:tcW w:w="641" w:type="dxa"/>
            <w:vAlign w:val="center"/>
          </w:tcPr>
          <w:p w14:paraId="1E743A7A" w14:textId="537F78FF" w:rsidR="0736F1CF" w:rsidRPr="007B1B68" w:rsidRDefault="0736F1CF" w:rsidP="00AA19F2">
            <w:pPr>
              <w:spacing w:after="120"/>
              <w:jc w:val="center"/>
              <w:rPr>
                <w:lang w:val="mn-MN"/>
              </w:rPr>
            </w:pPr>
            <w:r w:rsidRPr="007B1B68">
              <w:rPr>
                <w:rFonts w:ascii="Arial" w:eastAsia="Arial" w:hAnsi="Arial" w:cs="Arial"/>
                <w:lang w:val="mn-MN"/>
              </w:rPr>
              <w:t>4</w:t>
            </w:r>
          </w:p>
        </w:tc>
        <w:tc>
          <w:tcPr>
            <w:tcW w:w="1561" w:type="dxa"/>
            <w:vAlign w:val="center"/>
          </w:tcPr>
          <w:p w14:paraId="4B29506B" w14:textId="09681B5F" w:rsidR="0736F1CF" w:rsidRPr="007B1B68" w:rsidRDefault="0736F1CF" w:rsidP="00AA19F2">
            <w:pPr>
              <w:spacing w:after="120"/>
              <w:jc w:val="center"/>
              <w:rPr>
                <w:lang w:val="mn-MN"/>
              </w:rPr>
            </w:pPr>
            <w:r w:rsidRPr="007B1B68">
              <w:rPr>
                <w:rFonts w:ascii="Arial" w:eastAsia="Arial" w:hAnsi="Arial" w:cs="Arial"/>
                <w:lang w:val="mn-MN"/>
              </w:rPr>
              <w:t>ОХУ (</w:t>
            </w:r>
            <w:proofErr w:type="spellStart"/>
            <w:r w:rsidRPr="007B1B68">
              <w:rPr>
                <w:rFonts w:ascii="Arial" w:eastAsia="Arial" w:hAnsi="Arial" w:cs="Arial"/>
                <w:lang w:val="mn-MN"/>
              </w:rPr>
              <w:t>Сахалин</w:t>
            </w:r>
            <w:proofErr w:type="spellEnd"/>
            <w:r w:rsidRPr="007B1B68">
              <w:rPr>
                <w:rFonts w:ascii="Arial" w:eastAsia="Arial" w:hAnsi="Arial" w:cs="Arial"/>
                <w:lang w:val="mn-MN"/>
              </w:rPr>
              <w:t xml:space="preserve"> PSA)</w:t>
            </w:r>
          </w:p>
        </w:tc>
        <w:tc>
          <w:tcPr>
            <w:tcW w:w="2991" w:type="dxa"/>
            <w:vAlign w:val="center"/>
          </w:tcPr>
          <w:p w14:paraId="36B20D3F" w14:textId="2C4E5762" w:rsidR="0736F1CF" w:rsidRPr="007B1B68" w:rsidRDefault="0736F1CF" w:rsidP="00AA19F2">
            <w:pPr>
              <w:spacing w:after="120" w:line="279" w:lineRule="auto"/>
              <w:jc w:val="center"/>
              <w:rPr>
                <w:lang w:val="mn-MN"/>
              </w:rPr>
            </w:pPr>
            <w:r w:rsidRPr="007B1B68">
              <w:rPr>
                <w:rFonts w:ascii="Arial" w:eastAsia="Arial" w:hAnsi="Arial" w:cs="Arial"/>
                <w:lang w:val="mn-MN"/>
              </w:rPr>
              <w:t>Тогтвортой байдлын тухай заалт (Stability Clause)</w:t>
            </w:r>
          </w:p>
        </w:tc>
        <w:tc>
          <w:tcPr>
            <w:tcW w:w="4145" w:type="dxa"/>
            <w:vAlign w:val="center"/>
          </w:tcPr>
          <w:p w14:paraId="643A710D" w14:textId="4AE98DBC" w:rsidR="0736F1CF" w:rsidRPr="007B1B68" w:rsidRDefault="0736F1CF" w:rsidP="00AA19F2">
            <w:pPr>
              <w:spacing w:after="120"/>
              <w:jc w:val="both"/>
              <w:rPr>
                <w:rFonts w:ascii="Arial" w:eastAsia="Arial" w:hAnsi="Arial" w:cs="Arial"/>
                <w:lang w:val="mn-MN"/>
              </w:rPr>
            </w:pPr>
            <w:r w:rsidRPr="007B1B68">
              <w:rPr>
                <w:rFonts w:ascii="Arial" w:eastAsia="Arial" w:hAnsi="Arial" w:cs="Arial"/>
                <w:lang w:val="mn-MN"/>
              </w:rPr>
              <w:t xml:space="preserve">Хууль өөрчлөгдөж хөрөнгө оруулагчийн нөхцөл дордвол гэрээг өөрчлөх буюу нөхөн олговор олгоно. </w:t>
            </w:r>
            <w:proofErr w:type="spellStart"/>
            <w:r w:rsidRPr="007B1B68">
              <w:rPr>
                <w:rFonts w:ascii="Arial" w:eastAsia="Arial" w:hAnsi="Arial" w:cs="Arial"/>
                <w:lang w:val="mn-MN"/>
              </w:rPr>
              <w:t>Сахалин</w:t>
            </w:r>
            <w:proofErr w:type="spellEnd"/>
            <w:r w:rsidRPr="007B1B68">
              <w:rPr>
                <w:rFonts w:ascii="Arial" w:eastAsia="Arial" w:hAnsi="Arial" w:cs="Arial"/>
                <w:lang w:val="mn-MN"/>
              </w:rPr>
              <w:t xml:space="preserve">-1, </w:t>
            </w:r>
            <w:proofErr w:type="spellStart"/>
            <w:r w:rsidRPr="007B1B68">
              <w:rPr>
                <w:rFonts w:ascii="Arial" w:eastAsia="Arial" w:hAnsi="Arial" w:cs="Arial"/>
                <w:lang w:val="mn-MN"/>
              </w:rPr>
              <w:t>Сахалин</w:t>
            </w:r>
            <w:proofErr w:type="spellEnd"/>
            <w:r w:rsidRPr="007B1B68">
              <w:rPr>
                <w:rFonts w:ascii="Arial" w:eastAsia="Arial" w:hAnsi="Arial" w:cs="Arial"/>
                <w:lang w:val="mn-MN"/>
              </w:rPr>
              <w:t>-2 төслүүдэд тусгай тогтвортой байдлын зохицуулалт хэрэглэсэн.</w:t>
            </w:r>
          </w:p>
        </w:tc>
      </w:tr>
      <w:tr w:rsidR="0736F1CF" w:rsidRPr="007B1B68" w14:paraId="26140845" w14:textId="77777777" w:rsidTr="004E2BDA">
        <w:trPr>
          <w:trHeight w:val="300"/>
          <w:jc w:val="center"/>
        </w:trPr>
        <w:tc>
          <w:tcPr>
            <w:tcW w:w="641" w:type="dxa"/>
            <w:vAlign w:val="center"/>
          </w:tcPr>
          <w:p w14:paraId="2806FF03" w14:textId="1BE5A86A" w:rsidR="0736F1CF" w:rsidRPr="007B1B68" w:rsidRDefault="0736F1CF" w:rsidP="00AA19F2">
            <w:pPr>
              <w:spacing w:after="120"/>
              <w:jc w:val="center"/>
              <w:rPr>
                <w:lang w:val="mn-MN"/>
              </w:rPr>
            </w:pPr>
            <w:r w:rsidRPr="007B1B68">
              <w:rPr>
                <w:rFonts w:ascii="Arial" w:eastAsiaTheme="majorEastAsia" w:hAnsi="Arial" w:cs="Arial"/>
                <w:lang w:val="mn-MN"/>
              </w:rPr>
              <w:t>5</w:t>
            </w:r>
          </w:p>
        </w:tc>
        <w:tc>
          <w:tcPr>
            <w:tcW w:w="1561" w:type="dxa"/>
            <w:vAlign w:val="center"/>
          </w:tcPr>
          <w:p w14:paraId="13D383C5" w14:textId="54130C32" w:rsidR="0736F1CF" w:rsidRPr="007B1B68" w:rsidRDefault="0736F1CF" w:rsidP="00AA19F2">
            <w:pPr>
              <w:spacing w:after="120"/>
              <w:jc w:val="center"/>
              <w:rPr>
                <w:lang w:val="mn-MN"/>
              </w:rPr>
            </w:pPr>
            <w:r w:rsidRPr="007B1B68">
              <w:rPr>
                <w:rFonts w:ascii="Arial" w:eastAsiaTheme="majorEastAsia" w:hAnsi="Arial" w:cs="Arial"/>
                <w:lang w:val="mn-MN"/>
              </w:rPr>
              <w:t>Украйн</w:t>
            </w:r>
          </w:p>
        </w:tc>
        <w:tc>
          <w:tcPr>
            <w:tcW w:w="2991" w:type="dxa"/>
            <w:vAlign w:val="center"/>
          </w:tcPr>
          <w:p w14:paraId="5D679A05" w14:textId="47FD5A9E" w:rsidR="0736F1CF" w:rsidRPr="007B1B68" w:rsidRDefault="0736F1CF" w:rsidP="00AA19F2">
            <w:pPr>
              <w:spacing w:after="120" w:line="279" w:lineRule="auto"/>
              <w:jc w:val="center"/>
              <w:rPr>
                <w:rFonts w:ascii="Arial" w:eastAsia="Arial" w:hAnsi="Arial" w:cs="Arial"/>
                <w:lang w:val="mn-MN"/>
              </w:rPr>
            </w:pPr>
            <w:r w:rsidRPr="007B1B68">
              <w:rPr>
                <w:rFonts w:ascii="Arial" w:eastAsia="Arial" w:hAnsi="Arial" w:cs="Arial"/>
                <w:lang w:val="mn-MN"/>
              </w:rPr>
              <w:t>Тогтвортой байдлын тухай заалт (Stability Clause)</w:t>
            </w:r>
          </w:p>
        </w:tc>
        <w:tc>
          <w:tcPr>
            <w:tcW w:w="4145" w:type="dxa"/>
            <w:vAlign w:val="center"/>
          </w:tcPr>
          <w:p w14:paraId="0E119F04" w14:textId="478F24BE" w:rsidR="0736F1CF" w:rsidRPr="007B1B68" w:rsidRDefault="0736F1CF" w:rsidP="00AA19F2">
            <w:pPr>
              <w:spacing w:after="120"/>
              <w:jc w:val="both"/>
              <w:rPr>
                <w:rFonts w:ascii="Arial" w:eastAsia="Arial" w:hAnsi="Arial" w:cs="Arial"/>
                <w:lang w:val="mn-MN"/>
              </w:rPr>
            </w:pPr>
            <w:proofErr w:type="spellStart"/>
            <w:r w:rsidRPr="007B1B68">
              <w:rPr>
                <w:rFonts w:ascii="Arial" w:eastAsia="Arial" w:hAnsi="Arial" w:cs="Arial"/>
                <w:lang w:val="mn-MN"/>
              </w:rPr>
              <w:t>БХГ</w:t>
            </w:r>
            <w:proofErr w:type="spellEnd"/>
            <w:r w:rsidRPr="007B1B68">
              <w:rPr>
                <w:rFonts w:ascii="Arial" w:eastAsia="Arial" w:hAnsi="Arial" w:cs="Arial"/>
                <w:lang w:val="mn-MN"/>
              </w:rPr>
              <w:t xml:space="preserve"> хүчинтэй хугацаанд тухайн үеийн эрх зүйн орчин хадгалагдана. Шинэ хууль зөвхөн шинэ </w:t>
            </w:r>
            <w:proofErr w:type="spellStart"/>
            <w:r w:rsidRPr="007B1B68">
              <w:rPr>
                <w:rFonts w:ascii="Arial" w:eastAsia="Arial" w:hAnsi="Arial" w:cs="Arial"/>
                <w:lang w:val="mn-MN"/>
              </w:rPr>
              <w:t>БХГн</w:t>
            </w:r>
            <w:proofErr w:type="spellEnd"/>
            <w:r w:rsidRPr="007B1B68">
              <w:rPr>
                <w:rFonts w:ascii="Arial" w:eastAsia="Arial" w:hAnsi="Arial" w:cs="Arial"/>
                <w:lang w:val="mn-MN"/>
              </w:rPr>
              <w:t>-д үйлчилдэг.</w:t>
            </w:r>
          </w:p>
        </w:tc>
      </w:tr>
      <w:tr w:rsidR="0736F1CF" w:rsidRPr="007B1B68" w14:paraId="25AD32E5" w14:textId="77777777" w:rsidTr="004E2BDA">
        <w:trPr>
          <w:trHeight w:val="300"/>
          <w:jc w:val="center"/>
        </w:trPr>
        <w:tc>
          <w:tcPr>
            <w:tcW w:w="641" w:type="dxa"/>
            <w:vAlign w:val="center"/>
          </w:tcPr>
          <w:p w14:paraId="5D328936" w14:textId="288592A9" w:rsidR="0736F1CF" w:rsidRPr="007B1B68" w:rsidRDefault="0736F1CF" w:rsidP="00AA19F2">
            <w:pPr>
              <w:spacing w:after="120"/>
              <w:jc w:val="center"/>
              <w:rPr>
                <w:lang w:val="mn-MN"/>
              </w:rPr>
            </w:pPr>
            <w:r w:rsidRPr="007B1B68">
              <w:rPr>
                <w:rFonts w:ascii="Arial" w:eastAsiaTheme="majorEastAsia" w:hAnsi="Arial" w:cs="Arial"/>
                <w:lang w:val="mn-MN"/>
              </w:rPr>
              <w:t>6</w:t>
            </w:r>
          </w:p>
        </w:tc>
        <w:tc>
          <w:tcPr>
            <w:tcW w:w="1561" w:type="dxa"/>
            <w:vAlign w:val="center"/>
          </w:tcPr>
          <w:p w14:paraId="79FCF3FE" w14:textId="2128B83F" w:rsidR="0736F1CF" w:rsidRPr="007B1B68" w:rsidRDefault="0736F1CF" w:rsidP="00AA19F2">
            <w:pPr>
              <w:spacing w:after="120"/>
              <w:jc w:val="center"/>
              <w:rPr>
                <w:rFonts w:ascii="Arial" w:eastAsiaTheme="majorEastAsia" w:hAnsi="Arial" w:cs="Arial"/>
                <w:lang w:val="mn-MN"/>
              </w:rPr>
            </w:pPr>
            <w:r w:rsidRPr="007B1B68">
              <w:rPr>
                <w:rFonts w:ascii="Arial" w:eastAsiaTheme="majorEastAsia" w:hAnsi="Arial" w:cs="Arial"/>
                <w:lang w:val="mn-MN"/>
              </w:rPr>
              <w:t>Нигери</w:t>
            </w:r>
          </w:p>
        </w:tc>
        <w:tc>
          <w:tcPr>
            <w:tcW w:w="2991" w:type="dxa"/>
            <w:vAlign w:val="center"/>
          </w:tcPr>
          <w:p w14:paraId="6FEDC9CB" w14:textId="066EE00E" w:rsidR="0736F1CF" w:rsidRPr="007B1B68" w:rsidRDefault="0736F1CF" w:rsidP="00AA19F2">
            <w:pPr>
              <w:spacing w:after="120" w:line="279" w:lineRule="auto"/>
              <w:jc w:val="center"/>
              <w:rPr>
                <w:lang w:val="mn-MN"/>
              </w:rPr>
            </w:pPr>
            <w:r w:rsidRPr="007B1B68">
              <w:rPr>
                <w:rFonts w:ascii="Arial" w:eastAsiaTheme="majorEastAsia" w:hAnsi="Arial" w:cs="Arial"/>
                <w:lang w:val="mn-MN"/>
              </w:rPr>
              <w:t>Эдийн засгийн тэнцвэрт байдлын заалт (Economic Equilibrium Clause)</w:t>
            </w:r>
          </w:p>
        </w:tc>
        <w:tc>
          <w:tcPr>
            <w:tcW w:w="4145" w:type="dxa"/>
            <w:vAlign w:val="center"/>
          </w:tcPr>
          <w:p w14:paraId="4381B026" w14:textId="06D65F92" w:rsidR="0736F1CF" w:rsidRPr="007B1B68" w:rsidRDefault="0736F1CF" w:rsidP="00AA19F2">
            <w:pPr>
              <w:spacing w:after="120"/>
              <w:jc w:val="both"/>
              <w:rPr>
                <w:lang w:val="mn-MN"/>
              </w:rPr>
            </w:pPr>
            <w:r w:rsidRPr="007B1B68">
              <w:rPr>
                <w:rFonts w:ascii="Arial" w:eastAsia="Arial" w:hAnsi="Arial" w:cs="Arial"/>
                <w:lang w:val="mn-MN"/>
              </w:rPr>
              <w:t>Татвар, төлбөрийн өөрчлөлтөөс эдийн засгийн тэнцвэр алдагдвал нөхөн зохицуулалт хийдэг. Хууль батлагдсаны дараа өмнөх гэрээнүүдэд шилжилтийн тусгай зохицуулалт хэрэглэсэн.</w:t>
            </w:r>
          </w:p>
        </w:tc>
      </w:tr>
      <w:tr w:rsidR="0736F1CF" w:rsidRPr="007B1B68" w14:paraId="45FFC46D" w14:textId="77777777" w:rsidTr="004E2BDA">
        <w:trPr>
          <w:trHeight w:val="1380"/>
          <w:jc w:val="center"/>
        </w:trPr>
        <w:tc>
          <w:tcPr>
            <w:tcW w:w="641" w:type="dxa"/>
            <w:vAlign w:val="center"/>
          </w:tcPr>
          <w:p w14:paraId="64F3A7D0" w14:textId="5FFB3287" w:rsidR="0736F1CF" w:rsidRPr="007B1B68" w:rsidRDefault="0736F1CF" w:rsidP="00AA19F2">
            <w:pPr>
              <w:spacing w:after="120"/>
              <w:jc w:val="center"/>
              <w:rPr>
                <w:lang w:val="mn-MN"/>
              </w:rPr>
            </w:pPr>
            <w:r w:rsidRPr="007B1B68">
              <w:rPr>
                <w:rFonts w:ascii="Arial" w:eastAsiaTheme="majorEastAsia" w:hAnsi="Arial" w:cs="Arial"/>
                <w:lang w:val="mn-MN"/>
              </w:rPr>
              <w:t>7</w:t>
            </w:r>
          </w:p>
        </w:tc>
        <w:tc>
          <w:tcPr>
            <w:tcW w:w="1561" w:type="dxa"/>
            <w:vAlign w:val="center"/>
          </w:tcPr>
          <w:p w14:paraId="401B311B" w14:textId="45634577" w:rsidR="0736F1CF" w:rsidRPr="007B1B68" w:rsidRDefault="0736F1CF" w:rsidP="00AA19F2">
            <w:pPr>
              <w:spacing w:after="120"/>
              <w:jc w:val="center"/>
              <w:rPr>
                <w:lang w:val="mn-MN"/>
              </w:rPr>
            </w:pPr>
            <w:r w:rsidRPr="007B1B68">
              <w:rPr>
                <w:rFonts w:ascii="Arial" w:eastAsiaTheme="majorEastAsia" w:hAnsi="Arial" w:cs="Arial"/>
                <w:lang w:val="mn-MN"/>
              </w:rPr>
              <w:t>Египет</w:t>
            </w:r>
          </w:p>
        </w:tc>
        <w:tc>
          <w:tcPr>
            <w:tcW w:w="2991" w:type="dxa"/>
            <w:vAlign w:val="center"/>
          </w:tcPr>
          <w:p w14:paraId="04700359" w14:textId="03506D91" w:rsidR="0736F1CF" w:rsidRPr="007B1B68" w:rsidRDefault="0736F1CF" w:rsidP="00AA19F2">
            <w:pPr>
              <w:spacing w:after="120" w:line="279" w:lineRule="auto"/>
              <w:jc w:val="center"/>
              <w:rPr>
                <w:rFonts w:ascii="Arial" w:eastAsiaTheme="majorEastAsia" w:hAnsi="Arial" w:cs="Arial"/>
                <w:lang w:val="mn-MN"/>
              </w:rPr>
            </w:pPr>
            <w:r w:rsidRPr="007B1B68">
              <w:rPr>
                <w:rFonts w:ascii="Arial" w:eastAsiaTheme="majorEastAsia" w:hAnsi="Arial" w:cs="Arial"/>
                <w:lang w:val="mn-MN"/>
              </w:rPr>
              <w:t>Парламентын баталгаажуулсан (</w:t>
            </w:r>
            <w:proofErr w:type="spellStart"/>
            <w:r w:rsidRPr="007B1B68">
              <w:rPr>
                <w:rFonts w:ascii="Arial" w:eastAsiaTheme="majorEastAsia" w:hAnsi="Arial" w:cs="Arial"/>
                <w:lang w:val="mn-MN"/>
              </w:rPr>
              <w:t>БХГ</w:t>
            </w:r>
            <w:proofErr w:type="spellEnd"/>
            <w:r w:rsidRPr="007B1B68">
              <w:rPr>
                <w:rFonts w:ascii="Arial" w:eastAsiaTheme="majorEastAsia" w:hAnsi="Arial" w:cs="Arial"/>
                <w:lang w:val="mn-MN"/>
              </w:rPr>
              <w:t>)</w:t>
            </w:r>
          </w:p>
        </w:tc>
        <w:tc>
          <w:tcPr>
            <w:tcW w:w="4145" w:type="dxa"/>
            <w:vAlign w:val="center"/>
          </w:tcPr>
          <w:p w14:paraId="2BE90EF1" w14:textId="4A69E68C" w:rsidR="0736F1CF" w:rsidRPr="007B1B68" w:rsidRDefault="0736F1CF" w:rsidP="00AA19F2">
            <w:pPr>
              <w:spacing w:after="120"/>
              <w:jc w:val="both"/>
              <w:rPr>
                <w:rFonts w:ascii="Arial" w:eastAsia="Arial" w:hAnsi="Arial" w:cs="Arial"/>
                <w:lang w:val="mn-MN"/>
              </w:rPr>
            </w:pPr>
            <w:r w:rsidRPr="007B1B68">
              <w:rPr>
                <w:rFonts w:ascii="Arial" w:eastAsia="Arial" w:hAnsi="Arial" w:cs="Arial"/>
                <w:lang w:val="mn-MN"/>
              </w:rPr>
              <w:t xml:space="preserve">Гэрээг шинэ хуульд нийцүүлэн зөвхөн талуудын харилцан зөвшилцлөөр өөрчилнө. Шинэ татварын зохицуулалт өмнөх </w:t>
            </w:r>
            <w:proofErr w:type="spellStart"/>
            <w:r w:rsidRPr="007B1B68">
              <w:rPr>
                <w:rFonts w:ascii="Arial" w:eastAsia="Arial" w:hAnsi="Arial" w:cs="Arial"/>
                <w:lang w:val="mn-MN"/>
              </w:rPr>
              <w:t>БХГ</w:t>
            </w:r>
            <w:proofErr w:type="spellEnd"/>
            <w:r w:rsidRPr="007B1B68">
              <w:rPr>
                <w:rFonts w:ascii="Arial" w:eastAsia="Arial" w:hAnsi="Arial" w:cs="Arial"/>
                <w:lang w:val="mn-MN"/>
              </w:rPr>
              <w:t>-нд автоматаар үйлчлэхгүй.</w:t>
            </w:r>
          </w:p>
        </w:tc>
      </w:tr>
      <w:tr w:rsidR="0736F1CF" w:rsidRPr="007B1B68" w14:paraId="566238FB" w14:textId="77777777" w:rsidTr="004E2BDA">
        <w:trPr>
          <w:trHeight w:val="1365"/>
          <w:jc w:val="center"/>
        </w:trPr>
        <w:tc>
          <w:tcPr>
            <w:tcW w:w="641" w:type="dxa"/>
            <w:vAlign w:val="center"/>
          </w:tcPr>
          <w:p w14:paraId="177F6C63" w14:textId="76656D75" w:rsidR="0736F1CF" w:rsidRPr="007B1B68" w:rsidRDefault="0736F1CF" w:rsidP="00AA19F2">
            <w:pPr>
              <w:spacing w:after="120"/>
              <w:jc w:val="center"/>
              <w:rPr>
                <w:lang w:val="mn-MN"/>
              </w:rPr>
            </w:pPr>
            <w:r w:rsidRPr="007B1B68">
              <w:rPr>
                <w:rFonts w:ascii="Arial" w:eastAsiaTheme="majorEastAsia" w:hAnsi="Arial" w:cs="Arial"/>
                <w:lang w:val="mn-MN"/>
              </w:rPr>
              <w:lastRenderedPageBreak/>
              <w:t>8</w:t>
            </w:r>
          </w:p>
        </w:tc>
        <w:tc>
          <w:tcPr>
            <w:tcW w:w="1561" w:type="dxa"/>
            <w:vAlign w:val="center"/>
          </w:tcPr>
          <w:p w14:paraId="4D771A22" w14:textId="7CD9C0D7" w:rsidR="0736F1CF" w:rsidRPr="007B1B68" w:rsidRDefault="0736F1CF" w:rsidP="00AA19F2">
            <w:pPr>
              <w:spacing w:after="120"/>
              <w:jc w:val="center"/>
              <w:rPr>
                <w:lang w:val="mn-MN"/>
              </w:rPr>
            </w:pPr>
            <w:r w:rsidRPr="007B1B68">
              <w:rPr>
                <w:rFonts w:ascii="Arial" w:eastAsia="Arial" w:hAnsi="Arial" w:cs="Arial"/>
                <w:lang w:val="mn-MN"/>
              </w:rPr>
              <w:t>Гайана</w:t>
            </w:r>
          </w:p>
        </w:tc>
        <w:tc>
          <w:tcPr>
            <w:tcW w:w="2991" w:type="dxa"/>
            <w:vAlign w:val="center"/>
          </w:tcPr>
          <w:p w14:paraId="72E416F7" w14:textId="2C91BEE5" w:rsidR="0736F1CF" w:rsidRPr="007B1B68" w:rsidRDefault="0736F1CF" w:rsidP="00AA19F2">
            <w:pPr>
              <w:spacing w:after="120" w:line="279" w:lineRule="auto"/>
              <w:jc w:val="center"/>
              <w:rPr>
                <w:rFonts w:ascii="Arial" w:eastAsiaTheme="majorEastAsia" w:hAnsi="Arial" w:cs="Arial"/>
                <w:lang w:val="mn-MN"/>
              </w:rPr>
            </w:pPr>
            <w:r w:rsidRPr="007B1B68">
              <w:rPr>
                <w:rFonts w:ascii="Arial" w:eastAsiaTheme="majorEastAsia" w:hAnsi="Arial" w:cs="Arial"/>
                <w:lang w:val="mn-MN"/>
              </w:rPr>
              <w:t>Хэлэлцээр хий,  тогтворжуулах (Stabilization clause)</w:t>
            </w:r>
          </w:p>
        </w:tc>
        <w:tc>
          <w:tcPr>
            <w:tcW w:w="4145" w:type="dxa"/>
            <w:vAlign w:val="center"/>
          </w:tcPr>
          <w:p w14:paraId="5E3B4C18" w14:textId="2732FC67" w:rsidR="0736F1CF" w:rsidRPr="007B1B68" w:rsidRDefault="0736F1CF" w:rsidP="00AA19F2">
            <w:pPr>
              <w:spacing w:after="120" w:line="279" w:lineRule="auto"/>
              <w:jc w:val="both"/>
              <w:rPr>
                <w:rFonts w:ascii="Arial" w:eastAsiaTheme="majorEastAsia" w:hAnsi="Arial" w:cs="Arial"/>
                <w:lang w:val="mn-MN"/>
              </w:rPr>
            </w:pPr>
            <w:r w:rsidRPr="007B1B68">
              <w:rPr>
                <w:rFonts w:ascii="Arial" w:eastAsiaTheme="majorEastAsia" w:hAnsi="Arial" w:cs="Arial"/>
                <w:lang w:val="mn-MN"/>
              </w:rPr>
              <w:t>Татвар болон бусад хууль өөрчлөгдвөл хөрөнгө оруулагчийн эдийн засгийн нөхц</w:t>
            </w:r>
            <w:r w:rsidR="0047530D" w:rsidRPr="007B1B68">
              <w:rPr>
                <w:rFonts w:ascii="Arial" w:eastAsiaTheme="majorEastAsia" w:hAnsi="Arial" w:cs="Arial"/>
                <w:lang w:val="mn-MN"/>
              </w:rPr>
              <w:t>ө</w:t>
            </w:r>
            <w:r w:rsidRPr="007B1B68">
              <w:rPr>
                <w:rFonts w:ascii="Arial" w:eastAsiaTheme="majorEastAsia" w:hAnsi="Arial" w:cs="Arial"/>
                <w:lang w:val="mn-MN"/>
              </w:rPr>
              <w:t xml:space="preserve">лийг хамгаална. 2016 оны </w:t>
            </w:r>
            <w:proofErr w:type="spellStart"/>
            <w:r w:rsidRPr="007B1B68">
              <w:rPr>
                <w:rFonts w:ascii="Arial" w:eastAsiaTheme="majorEastAsia" w:hAnsi="Arial" w:cs="Arial"/>
                <w:lang w:val="mn-MN"/>
              </w:rPr>
              <w:t>БХГ</w:t>
            </w:r>
            <w:proofErr w:type="spellEnd"/>
            <w:r w:rsidRPr="007B1B68">
              <w:rPr>
                <w:rFonts w:ascii="Arial" w:eastAsiaTheme="majorEastAsia" w:hAnsi="Arial" w:cs="Arial"/>
                <w:lang w:val="mn-MN"/>
              </w:rPr>
              <w:t>-нд эрх зүйн тогтвортой байдлын тусгай заалт оруулсан.</w:t>
            </w:r>
          </w:p>
        </w:tc>
      </w:tr>
    </w:tbl>
    <w:p w14:paraId="7DC5D239" w14:textId="06B4AAEE" w:rsidR="00612BCB" w:rsidRPr="007B1B68" w:rsidRDefault="003C49CF" w:rsidP="00AA19F2">
      <w:pPr>
        <w:spacing w:after="120" w:line="279" w:lineRule="auto"/>
        <w:ind w:firstLine="720"/>
        <w:jc w:val="both"/>
        <w:rPr>
          <w:lang w:val="mn-MN"/>
        </w:rPr>
      </w:pPr>
      <w:r w:rsidRPr="007B1B68">
        <w:rPr>
          <w:rFonts w:ascii="Arial" w:eastAsiaTheme="majorEastAsia" w:hAnsi="Arial" w:cs="Arial"/>
          <w:lang w:val="mn-MN"/>
        </w:rPr>
        <w:t>Олон</w:t>
      </w:r>
      <w:r w:rsidR="0736F1CF" w:rsidRPr="007B1B68">
        <w:rPr>
          <w:rFonts w:ascii="Arial" w:eastAsiaTheme="majorEastAsia" w:hAnsi="Arial" w:cs="Arial"/>
          <w:lang w:val="mn-MN"/>
        </w:rPr>
        <w:t xml:space="preserve"> улсын практикт хуучин </w:t>
      </w:r>
      <w:proofErr w:type="spellStart"/>
      <w:r w:rsidR="0736F1CF" w:rsidRPr="007B1B68">
        <w:rPr>
          <w:rFonts w:ascii="Arial" w:eastAsiaTheme="majorEastAsia" w:hAnsi="Arial" w:cs="Arial"/>
          <w:lang w:val="mn-MN"/>
        </w:rPr>
        <w:t>БХГ</w:t>
      </w:r>
      <w:proofErr w:type="spellEnd"/>
      <w:r w:rsidR="0736F1CF" w:rsidRPr="007B1B68">
        <w:rPr>
          <w:rFonts w:ascii="Arial" w:eastAsiaTheme="majorEastAsia" w:hAnsi="Arial" w:cs="Arial"/>
          <w:lang w:val="mn-MN"/>
        </w:rPr>
        <w:t>-г татварын өөрчлөлтөөс илүү өргөн хамгаалж, хөрөнгө оруулалтын тогтвортой байдлын тэнцвэрийг хангах, хуучин гэрээний</w:t>
      </w:r>
      <w:r w:rsidR="004E2BDA" w:rsidRPr="007B1B68">
        <w:rPr>
          <w:rFonts w:ascii="Arial" w:eastAsiaTheme="majorEastAsia" w:hAnsi="Arial" w:cs="Arial"/>
          <w:lang w:val="mn-MN"/>
        </w:rPr>
        <w:t xml:space="preserve"> зүйл, заалтыг</w:t>
      </w:r>
      <w:r w:rsidR="0736F1CF" w:rsidRPr="007B1B68">
        <w:rPr>
          <w:rFonts w:ascii="Arial" w:eastAsiaTheme="majorEastAsia" w:hAnsi="Arial" w:cs="Arial"/>
          <w:lang w:val="mn-MN"/>
        </w:rPr>
        <w:t xml:space="preserve"> тогтворжуулах, царцаах зэрэг арга, механизмыг илүү өргөн ашигладаг</w:t>
      </w:r>
      <w:r w:rsidR="004E2BDA" w:rsidRPr="007B1B68">
        <w:rPr>
          <w:rFonts w:ascii="Arial" w:eastAsiaTheme="majorEastAsia" w:hAnsi="Arial" w:cs="Arial"/>
          <w:lang w:val="mn-MN"/>
        </w:rPr>
        <w:t xml:space="preserve"> байна</w:t>
      </w:r>
      <w:r w:rsidR="0736F1CF" w:rsidRPr="007B1B68">
        <w:rPr>
          <w:rFonts w:ascii="Arial" w:eastAsiaTheme="majorEastAsia" w:hAnsi="Arial" w:cs="Arial"/>
          <w:lang w:val="mn-MN"/>
        </w:rPr>
        <w:t>. Газрын тосны тухай хуульд өөрчлөлт оруулах тухай хуулийн төсөлд “бүтээгдэхүүн хуваалт болон татвар, төлбөр”-ийг тодорхой нэмж тусгах нь олон улсын жишигт гэрээний тогтвортой байдлыг хангах, хуулийн өөрчлөлтөөс хамгаалахтай нийцэж, хөрөнгө оруулалтын тогтвортой байдлыг сайжруулах боломжтой байна.</w:t>
      </w:r>
    </w:p>
    <w:p w14:paraId="7E2131BD" w14:textId="0D82FABA" w:rsidR="00A7407E" w:rsidRPr="007B1B68" w:rsidRDefault="00A7407E" w:rsidP="00AA19F2">
      <w:pPr>
        <w:spacing w:after="120" w:line="279" w:lineRule="auto"/>
        <w:ind w:firstLine="720"/>
        <w:rPr>
          <w:rFonts w:ascii="Arial" w:eastAsiaTheme="minorEastAsia" w:hAnsi="Arial" w:cs="Arial"/>
          <w:b/>
          <w:bCs/>
          <w:lang w:val="mn-MN" w:eastAsia="ja-JP"/>
        </w:rPr>
      </w:pPr>
      <w:r w:rsidRPr="007B1B68">
        <w:rPr>
          <w:rFonts w:ascii="Arial" w:eastAsiaTheme="minorEastAsia" w:hAnsi="Arial" w:cs="Arial"/>
          <w:b/>
          <w:bCs/>
          <w:lang w:val="mn-MN" w:eastAsia="ja-JP"/>
        </w:rPr>
        <w:t>ДОЛОО. ЗӨВЛӨМЖ</w:t>
      </w:r>
    </w:p>
    <w:p w14:paraId="041F7FEF" w14:textId="102FD224" w:rsidR="00A7407E" w:rsidRPr="007B1B68" w:rsidRDefault="00987C3D" w:rsidP="00AA19F2">
      <w:pPr>
        <w:spacing w:after="120" w:line="279" w:lineRule="auto"/>
        <w:ind w:firstLine="720"/>
        <w:jc w:val="both"/>
        <w:rPr>
          <w:rFonts w:ascii="Arial" w:eastAsiaTheme="majorEastAsia" w:hAnsi="Arial" w:cs="Arial"/>
          <w:lang w:val="mn-MN"/>
        </w:rPr>
      </w:pPr>
      <w:r w:rsidRPr="007B1B68">
        <w:rPr>
          <w:rFonts w:ascii="Arial" w:eastAsiaTheme="minorEastAsia" w:hAnsi="Arial" w:cs="Arial"/>
          <w:lang w:val="mn-MN" w:eastAsia="ja-JP"/>
        </w:rPr>
        <w:t>Г</w:t>
      </w:r>
      <w:r w:rsidRPr="007B1B68">
        <w:rPr>
          <w:rFonts w:ascii="Arial" w:eastAsiaTheme="majorEastAsia" w:hAnsi="Arial" w:cs="Arial"/>
          <w:lang w:val="mn-MN"/>
        </w:rPr>
        <w:t>азрын тосны тухай 1991 оны 01 дүгээр сарын 18-ны өдөр батлагдсан хуулийн хүрээнд байгуулсан Бүтээгдэхүүн хуваах гэрээний дагуу газрын тосны ашиглалтын үйл ажиллагаа явуулж буй компаниудад хяналт шалгалтаар тогтоогдсон</w:t>
      </w:r>
      <w:r w:rsidR="00101677" w:rsidRPr="007B1B68">
        <w:rPr>
          <w:rFonts w:ascii="Arial" w:eastAsiaTheme="minorHAnsi" w:hAnsi="Arial" w:cs="Arial"/>
          <w:color w:val="000000" w:themeColor="text1"/>
          <w:kern w:val="2"/>
          <w:lang w:val="mn-MN" w:bidi="mn-Mong-MN"/>
          <w14:ligatures w14:val="standardContextual"/>
        </w:rPr>
        <w:t xml:space="preserve"> Монгол Улсын шүүхээр шийдвэрлэгдсэнээс бусад</w:t>
      </w:r>
      <w:r w:rsidRPr="007B1B68">
        <w:rPr>
          <w:rFonts w:ascii="Arial" w:eastAsiaTheme="majorEastAsia" w:hAnsi="Arial" w:cs="Arial"/>
          <w:lang w:val="mn-MN"/>
        </w:rPr>
        <w:t xml:space="preserve"> нийгмийн даатгал, татвар, аудитын актын төлбөрийг тухайн бүтээгдэхүүн хуваах гэрээнд заасан Монгол Улсын Засгийн газрын үүргийн дагуу </w:t>
      </w:r>
      <w:r w:rsidR="00101677" w:rsidRPr="007B1B68">
        <w:rPr>
          <w:rFonts w:ascii="Arial" w:eastAsiaTheme="majorEastAsia" w:hAnsi="Arial" w:cs="Arial"/>
          <w:lang w:val="mn-MN"/>
        </w:rPr>
        <w:t>ү</w:t>
      </w:r>
      <w:r w:rsidRPr="007B1B68">
        <w:rPr>
          <w:rFonts w:ascii="Arial" w:eastAsiaTheme="majorEastAsia" w:hAnsi="Arial" w:cs="Arial"/>
          <w:lang w:val="mn-MN"/>
        </w:rPr>
        <w:t>е шаттайгаар Монгол Улсын Засгийн газарт ногдох газрын тосны төлбөрт тухай бүр суутган</w:t>
      </w:r>
      <w:r w:rsidRPr="007B1B68">
        <w:rPr>
          <w:rFonts w:ascii="Arial" w:eastAsiaTheme="majorEastAsia" w:hAnsi="Arial" w:cs="Arial"/>
          <w:lang w:val="mn-MN"/>
        </w:rPr>
        <w:t xml:space="preserve"> тооцох </w:t>
      </w:r>
      <w:r w:rsidRPr="007B1B68">
        <w:rPr>
          <w:rFonts w:ascii="Arial" w:eastAsiaTheme="majorEastAsia" w:hAnsi="Arial" w:cs="Arial"/>
          <w:lang w:val="mn-MN"/>
        </w:rPr>
        <w:t>нь хамгийн үр дүнтэй гэж үзэж байна.</w:t>
      </w:r>
    </w:p>
    <w:p w14:paraId="0306C6BD" w14:textId="61A60919" w:rsidR="00987C3D" w:rsidRPr="007B1B68" w:rsidRDefault="00A60E93" w:rsidP="00AA19F2">
      <w:pPr>
        <w:keepNext/>
        <w:keepLines/>
        <w:spacing w:after="120" w:line="276" w:lineRule="auto"/>
        <w:ind w:firstLine="720"/>
        <w:jc w:val="both"/>
        <w:outlineLvl w:val="1"/>
        <w:rPr>
          <w:rFonts w:ascii="Arial" w:eastAsiaTheme="majorEastAsia" w:hAnsi="Arial" w:cs="Arial"/>
          <w:lang w:val="mn-MN"/>
        </w:rPr>
      </w:pPr>
      <w:r w:rsidRPr="007B1B68">
        <w:rPr>
          <w:rFonts w:ascii="Arial" w:eastAsiaTheme="majorEastAsia" w:hAnsi="Arial" w:cs="Arial"/>
          <w:lang w:val="mn-MN"/>
        </w:rPr>
        <w:t>Тус хуулийн төсөл батлагдсанаар дараах ач холбогдолтой. Үүнд:</w:t>
      </w:r>
    </w:p>
    <w:p w14:paraId="54C423EE" w14:textId="77777777" w:rsidR="00A60E93" w:rsidRPr="007B1B68" w:rsidRDefault="00A60E93" w:rsidP="00643EE0">
      <w:pPr>
        <w:pStyle w:val="ListParagraph"/>
        <w:keepNext/>
        <w:keepLines/>
        <w:numPr>
          <w:ilvl w:val="0"/>
          <w:numId w:val="31"/>
        </w:numPr>
        <w:spacing w:after="120" w:line="276" w:lineRule="auto"/>
        <w:jc w:val="both"/>
        <w:outlineLvl w:val="1"/>
        <w:rPr>
          <w:rFonts w:ascii="Arial" w:eastAsiaTheme="majorEastAsia" w:hAnsi="Arial" w:cs="Arial"/>
          <w:lang w:val="mn-MN"/>
        </w:rPr>
      </w:pPr>
      <w:r w:rsidRPr="007B1B68">
        <w:rPr>
          <w:rFonts w:ascii="Arial" w:eastAsiaTheme="majorEastAsia" w:hAnsi="Arial" w:cs="Arial"/>
          <w:lang w:val="mn-MN"/>
        </w:rPr>
        <w:t>өмнө байгуулсан бүтээгдэхүүн хуваах гэрээний хэрэгжилтийн эрх зүйн тодорхой байдал хангагдана;</w:t>
      </w:r>
    </w:p>
    <w:p w14:paraId="067D43E1" w14:textId="77777777" w:rsidR="00A60E93" w:rsidRPr="007B1B68" w:rsidRDefault="00A60E93" w:rsidP="00643EE0">
      <w:pPr>
        <w:pStyle w:val="ListParagraph"/>
        <w:keepNext/>
        <w:keepLines/>
        <w:numPr>
          <w:ilvl w:val="0"/>
          <w:numId w:val="31"/>
        </w:numPr>
        <w:spacing w:after="120" w:line="276" w:lineRule="auto"/>
        <w:jc w:val="both"/>
        <w:outlineLvl w:val="1"/>
        <w:rPr>
          <w:rFonts w:ascii="Arial" w:eastAsiaTheme="majorEastAsia" w:hAnsi="Arial" w:cs="Arial"/>
          <w:lang w:val="mn-MN"/>
        </w:rPr>
      </w:pPr>
      <w:r w:rsidRPr="007B1B68">
        <w:rPr>
          <w:rFonts w:ascii="Arial" w:eastAsiaTheme="majorEastAsia" w:hAnsi="Arial" w:cs="Arial"/>
          <w:lang w:val="mn-MN"/>
        </w:rPr>
        <w:t>хөрөнгө оруулагчдын итгэл нэмэгдэж, газрын тосны салбарын хөрөнгө оруулалтын орчин тогтворжино;</w:t>
      </w:r>
    </w:p>
    <w:p w14:paraId="5A50E18B" w14:textId="77777777" w:rsidR="00A60E93" w:rsidRPr="007B1B68" w:rsidRDefault="00A60E93" w:rsidP="00643EE0">
      <w:pPr>
        <w:pStyle w:val="ListParagraph"/>
        <w:keepNext/>
        <w:keepLines/>
        <w:numPr>
          <w:ilvl w:val="0"/>
          <w:numId w:val="31"/>
        </w:numPr>
        <w:spacing w:after="120" w:line="276" w:lineRule="auto"/>
        <w:jc w:val="both"/>
        <w:outlineLvl w:val="1"/>
        <w:rPr>
          <w:rFonts w:ascii="Arial" w:eastAsiaTheme="majorEastAsia" w:hAnsi="Arial" w:cs="Arial"/>
          <w:lang w:val="mn-MN"/>
        </w:rPr>
      </w:pPr>
      <w:r w:rsidRPr="007B1B68">
        <w:rPr>
          <w:rFonts w:ascii="Arial" w:eastAsiaTheme="majorEastAsia" w:hAnsi="Arial" w:cs="Arial"/>
          <w:lang w:val="mn-MN"/>
        </w:rPr>
        <w:t>төр болон гэрээлэгчийн хооронд үүсэж болзошгүй маргаан буурна;</w:t>
      </w:r>
    </w:p>
    <w:p w14:paraId="37385D30" w14:textId="77777777" w:rsidR="00A60E93" w:rsidRPr="007B1B68" w:rsidRDefault="00A60E93" w:rsidP="00643EE0">
      <w:pPr>
        <w:pStyle w:val="ListParagraph"/>
        <w:keepNext/>
        <w:keepLines/>
        <w:numPr>
          <w:ilvl w:val="0"/>
          <w:numId w:val="31"/>
        </w:numPr>
        <w:spacing w:after="120" w:line="276" w:lineRule="auto"/>
        <w:jc w:val="both"/>
        <w:outlineLvl w:val="1"/>
        <w:rPr>
          <w:rFonts w:ascii="Arial" w:eastAsiaTheme="majorEastAsia" w:hAnsi="Arial" w:cs="Arial"/>
          <w:lang w:val="mn-MN"/>
        </w:rPr>
      </w:pPr>
      <w:r w:rsidRPr="007B1B68">
        <w:rPr>
          <w:rFonts w:ascii="Arial" w:eastAsiaTheme="majorEastAsia" w:hAnsi="Arial" w:cs="Arial"/>
          <w:lang w:val="mn-MN"/>
        </w:rPr>
        <w:t>гэрээний тогтвортой байдлын зарчим хангагдана;</w:t>
      </w:r>
    </w:p>
    <w:p w14:paraId="27F643A4" w14:textId="77777777" w:rsidR="00A60E93" w:rsidRPr="007B1B68" w:rsidRDefault="00A60E93" w:rsidP="00643EE0">
      <w:pPr>
        <w:pStyle w:val="ListParagraph"/>
        <w:keepNext/>
        <w:keepLines/>
        <w:numPr>
          <w:ilvl w:val="0"/>
          <w:numId w:val="31"/>
        </w:numPr>
        <w:spacing w:after="120" w:line="276" w:lineRule="auto"/>
        <w:jc w:val="both"/>
        <w:outlineLvl w:val="1"/>
        <w:rPr>
          <w:rFonts w:ascii="Arial" w:eastAsiaTheme="majorEastAsia" w:hAnsi="Arial" w:cs="Arial"/>
          <w:lang w:val="mn-MN"/>
        </w:rPr>
      </w:pPr>
      <w:r w:rsidRPr="007B1B68">
        <w:rPr>
          <w:rFonts w:ascii="Arial" w:eastAsiaTheme="majorEastAsia" w:hAnsi="Arial" w:cs="Arial"/>
          <w:lang w:val="mn-MN"/>
        </w:rPr>
        <w:t>татвар, төлбөртэй холбоотой асуудлыг нэгдсэн байдлаар зохицуулах боломж бүрдэнэ;</w:t>
      </w:r>
    </w:p>
    <w:p w14:paraId="3329001D" w14:textId="2D8DBF06" w:rsidR="00A60E93" w:rsidRPr="007B1B68" w:rsidRDefault="00A60E93" w:rsidP="00643EE0">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Хуулийн төсөл хэрэгжсэнээр улсын төсөвт шууд нэмэлт зардал үүсгэхгүй бөгөөд бүтээгдэхүүн хуваах гэрээний хүрээнд үүссэн төлбөр, тооцоог гэрээний нөхцөлд нийцүүлэн үе шаттайгаар зохицуулах эрх зүйн орчин бүрдэнэ.</w:t>
      </w:r>
    </w:p>
    <w:p w14:paraId="30E801A6" w14:textId="77777777" w:rsidR="00421799" w:rsidRPr="007B1B68" w:rsidRDefault="00A60E93" w:rsidP="00643EE0">
      <w:pPr>
        <w:spacing w:after="120" w:line="279" w:lineRule="auto"/>
        <w:ind w:firstLine="720"/>
        <w:jc w:val="both"/>
        <w:rPr>
          <w:rFonts w:ascii="Arial" w:eastAsiaTheme="majorEastAsia" w:hAnsi="Arial" w:cs="Arial"/>
          <w:lang w:val="mn-MN"/>
        </w:rPr>
      </w:pPr>
      <w:r w:rsidRPr="007B1B68">
        <w:rPr>
          <w:rFonts w:ascii="Arial" w:eastAsiaTheme="majorEastAsia" w:hAnsi="Arial" w:cs="Arial"/>
          <w:lang w:val="mn-MN"/>
        </w:rPr>
        <w:t>Урт хугацаанд:</w:t>
      </w:r>
    </w:p>
    <w:p w14:paraId="746A0368" w14:textId="77777777" w:rsidR="00421799" w:rsidRPr="007B1B68" w:rsidRDefault="00421799" w:rsidP="00643EE0">
      <w:pPr>
        <w:pStyle w:val="ListParagraph"/>
        <w:numPr>
          <w:ilvl w:val="0"/>
          <w:numId w:val="31"/>
        </w:numPr>
        <w:tabs>
          <w:tab w:val="left" w:pos="902"/>
        </w:tabs>
        <w:jc w:val="both"/>
        <w:rPr>
          <w:rFonts w:ascii="Arial" w:eastAsiaTheme="majorEastAsia" w:hAnsi="Arial" w:cs="Arial"/>
          <w:lang w:val="mn-MN"/>
        </w:rPr>
      </w:pPr>
      <w:r w:rsidRPr="007B1B68">
        <w:rPr>
          <w:rFonts w:ascii="Arial" w:eastAsiaTheme="majorEastAsia" w:hAnsi="Arial" w:cs="Arial"/>
          <w:lang w:val="mn-MN"/>
        </w:rPr>
        <w:t xml:space="preserve">хөрөнгө оруулалтын тогтвортой орчин хадгалагдах; </w:t>
      </w:r>
    </w:p>
    <w:p w14:paraId="342FB87E" w14:textId="77777777" w:rsidR="00421799" w:rsidRPr="007B1B68" w:rsidRDefault="00421799" w:rsidP="00643EE0">
      <w:pPr>
        <w:pStyle w:val="ListParagraph"/>
        <w:numPr>
          <w:ilvl w:val="0"/>
          <w:numId w:val="31"/>
        </w:numPr>
        <w:tabs>
          <w:tab w:val="left" w:pos="902"/>
        </w:tabs>
        <w:jc w:val="both"/>
        <w:rPr>
          <w:rFonts w:ascii="Arial" w:eastAsiaTheme="majorEastAsia" w:hAnsi="Arial" w:cs="Arial"/>
          <w:lang w:val="mn-MN"/>
        </w:rPr>
      </w:pPr>
      <w:r w:rsidRPr="007B1B68">
        <w:rPr>
          <w:rFonts w:ascii="Arial" w:eastAsiaTheme="majorEastAsia" w:hAnsi="Arial" w:cs="Arial"/>
          <w:lang w:val="mn-MN"/>
        </w:rPr>
        <w:t>газрын тосны салбарын үйл ажиллагааны тасралтгүй байдал хангагдах;</w:t>
      </w:r>
    </w:p>
    <w:p w14:paraId="60E7A89B" w14:textId="136C135E" w:rsidR="00421799" w:rsidRPr="007B1B68" w:rsidRDefault="00421799" w:rsidP="00643EE0">
      <w:pPr>
        <w:pStyle w:val="ListParagraph"/>
        <w:numPr>
          <w:ilvl w:val="0"/>
          <w:numId w:val="31"/>
        </w:numPr>
        <w:tabs>
          <w:tab w:val="left" w:pos="902"/>
        </w:tabs>
        <w:jc w:val="both"/>
        <w:rPr>
          <w:rFonts w:ascii="Arial" w:eastAsiaTheme="majorEastAsia" w:hAnsi="Arial" w:cs="Arial"/>
          <w:lang w:val="mn-MN"/>
        </w:rPr>
      </w:pPr>
      <w:r w:rsidRPr="007B1B68">
        <w:rPr>
          <w:rFonts w:ascii="Arial" w:eastAsiaTheme="majorEastAsia" w:hAnsi="Arial" w:cs="Arial"/>
          <w:lang w:val="mn-MN"/>
        </w:rPr>
        <w:t>төрийн байгууллага болон хөрөнгө оруулагчийн хоорондын маргаан буурах эерэг үр нөлөөтэй.</w:t>
      </w:r>
    </w:p>
    <w:p w14:paraId="67D20C4B" w14:textId="77777777" w:rsidR="00A7407E" w:rsidRPr="007B1B68" w:rsidRDefault="00A7407E" w:rsidP="00AA19F2">
      <w:pPr>
        <w:keepNext/>
        <w:keepLines/>
        <w:spacing w:after="120" w:line="276" w:lineRule="auto"/>
        <w:ind w:firstLine="720"/>
        <w:jc w:val="both"/>
        <w:outlineLvl w:val="1"/>
        <w:rPr>
          <w:rFonts w:ascii="Arial" w:eastAsiaTheme="majorEastAsia" w:hAnsi="Arial" w:cs="Arial"/>
          <w:b/>
          <w:bCs/>
          <w:lang w:val="mn-MN"/>
        </w:rPr>
      </w:pPr>
    </w:p>
    <w:p w14:paraId="26D9C0E1" w14:textId="77777777" w:rsidR="006B0A88" w:rsidRPr="007B1B68" w:rsidRDefault="006B0A88" w:rsidP="00AA19F2">
      <w:pPr>
        <w:spacing w:after="120" w:line="276" w:lineRule="auto"/>
        <w:rPr>
          <w:rFonts w:ascii="Arial" w:hAnsi="Arial" w:cs="Arial"/>
          <w:lang w:val="mn-MN"/>
        </w:rPr>
      </w:pPr>
    </w:p>
    <w:sectPr w:rsidR="006B0A88" w:rsidRPr="007B1B68" w:rsidSect="008D0119">
      <w:footerReference w:type="default" r:id="rId12"/>
      <w:pgSz w:w="11900" w:h="16840"/>
      <w:pgMar w:top="1134" w:right="851" w:bottom="1134" w:left="1701" w:header="0"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DDD4F" w14:textId="77777777" w:rsidR="005A1DB0" w:rsidRDefault="005A1DB0" w:rsidP="006B0A88">
      <w:r>
        <w:separator/>
      </w:r>
    </w:p>
  </w:endnote>
  <w:endnote w:type="continuationSeparator" w:id="0">
    <w:p w14:paraId="709831D8" w14:textId="77777777" w:rsidR="005A1DB0" w:rsidRDefault="005A1DB0" w:rsidP="006B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Bidi" w:hAnsiTheme="minorBidi" w:cstheme="minorBidi"/>
        <w:sz w:val="20"/>
        <w:szCs w:val="20"/>
      </w:rPr>
      <w:id w:val="1643078544"/>
      <w:docPartObj>
        <w:docPartGallery w:val="Page Numbers (Bottom of Page)"/>
        <w:docPartUnique/>
      </w:docPartObj>
    </w:sdtPr>
    <w:sdtEndPr>
      <w:rPr>
        <w:noProof/>
      </w:rPr>
    </w:sdtEndPr>
    <w:sdtContent>
      <w:p w14:paraId="4FEE0A5C" w14:textId="06E8EDD0" w:rsidR="00554D17" w:rsidRPr="00554D17" w:rsidRDefault="00554D17">
        <w:pPr>
          <w:pStyle w:val="Footer"/>
          <w:jc w:val="center"/>
          <w:rPr>
            <w:rFonts w:asciiTheme="minorBidi" w:hAnsiTheme="minorBidi" w:cstheme="minorBidi"/>
            <w:sz w:val="20"/>
            <w:szCs w:val="20"/>
          </w:rPr>
        </w:pPr>
        <w:r w:rsidRPr="00554D17">
          <w:rPr>
            <w:rFonts w:asciiTheme="minorBidi" w:hAnsiTheme="minorBidi" w:cstheme="minorBidi"/>
            <w:sz w:val="20"/>
            <w:szCs w:val="20"/>
          </w:rPr>
          <w:fldChar w:fldCharType="begin"/>
        </w:r>
        <w:r w:rsidRPr="00554D17">
          <w:rPr>
            <w:rFonts w:asciiTheme="minorBidi" w:hAnsiTheme="minorBidi" w:cstheme="minorBidi"/>
            <w:sz w:val="20"/>
            <w:szCs w:val="20"/>
          </w:rPr>
          <w:instrText xml:space="preserve"> PAGE   \* MERGEFORMAT </w:instrText>
        </w:r>
        <w:r w:rsidRPr="00554D17">
          <w:rPr>
            <w:rFonts w:asciiTheme="minorBidi" w:hAnsiTheme="minorBidi" w:cstheme="minorBidi"/>
            <w:sz w:val="20"/>
            <w:szCs w:val="20"/>
          </w:rPr>
          <w:fldChar w:fldCharType="separate"/>
        </w:r>
        <w:r w:rsidRPr="00554D17">
          <w:rPr>
            <w:rFonts w:asciiTheme="minorBidi" w:hAnsiTheme="minorBidi" w:cstheme="minorBidi"/>
            <w:noProof/>
            <w:sz w:val="20"/>
            <w:szCs w:val="20"/>
          </w:rPr>
          <w:t>2</w:t>
        </w:r>
        <w:r w:rsidRPr="00554D17">
          <w:rPr>
            <w:rFonts w:asciiTheme="minorBidi" w:hAnsiTheme="minorBidi" w:cstheme="minorBidi"/>
            <w:noProof/>
            <w:sz w:val="20"/>
            <w:szCs w:val="20"/>
          </w:rPr>
          <w:fldChar w:fldCharType="end"/>
        </w:r>
      </w:p>
    </w:sdtContent>
  </w:sdt>
  <w:p w14:paraId="132907C3" w14:textId="6CE91346" w:rsidR="00EA34FC" w:rsidRDefault="00EA34FC">
    <w:pPr>
      <w:pStyle w:val="BodyText"/>
      <w:spacing w:line="14" w:lineRule="auto"/>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918431"/>
      <w:docPartObj>
        <w:docPartGallery w:val="Page Numbers (Bottom of Page)"/>
        <w:docPartUnique/>
      </w:docPartObj>
    </w:sdtPr>
    <w:sdtEndPr>
      <w:rPr>
        <w:noProof/>
      </w:rPr>
    </w:sdtEndPr>
    <w:sdtContent>
      <w:p w14:paraId="4085485B" w14:textId="22BEC45B" w:rsidR="008D0119" w:rsidRDefault="008D011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54DF81" w14:textId="53AA1F72" w:rsidR="006B0A88" w:rsidRPr="002C5C1E" w:rsidRDefault="006B0A88">
    <w:pPr>
      <w:pStyle w:val="BodyText"/>
      <w:spacing w:line="14" w:lineRule="auto"/>
      <w:rPr>
        <w:sz w:val="2"/>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64BD9" w14:textId="77777777" w:rsidR="005A1DB0" w:rsidRDefault="005A1DB0" w:rsidP="006B0A88">
      <w:r>
        <w:separator/>
      </w:r>
    </w:p>
  </w:footnote>
  <w:footnote w:type="continuationSeparator" w:id="0">
    <w:p w14:paraId="18DD2D0F" w14:textId="77777777" w:rsidR="005A1DB0" w:rsidRDefault="005A1DB0" w:rsidP="006B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109"/>
    <w:multiLevelType w:val="hybridMultilevel"/>
    <w:tmpl w:val="885CB88A"/>
    <w:lvl w:ilvl="0" w:tplc="4330D5CC">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4416FE"/>
    <w:multiLevelType w:val="hybridMultilevel"/>
    <w:tmpl w:val="8DD24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10F19"/>
    <w:multiLevelType w:val="hybridMultilevel"/>
    <w:tmpl w:val="30023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C0985"/>
    <w:multiLevelType w:val="hybridMultilevel"/>
    <w:tmpl w:val="2C9E1AD6"/>
    <w:lvl w:ilvl="0" w:tplc="6D12D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F7760F"/>
    <w:multiLevelType w:val="hybridMultilevel"/>
    <w:tmpl w:val="D1E84756"/>
    <w:lvl w:ilvl="0" w:tplc="4330D5CC">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BFB459D"/>
    <w:multiLevelType w:val="hybridMultilevel"/>
    <w:tmpl w:val="D4F08FD2"/>
    <w:lvl w:ilvl="0" w:tplc="4330D5CC">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AD6C6F"/>
    <w:multiLevelType w:val="hybridMultilevel"/>
    <w:tmpl w:val="5166209E"/>
    <w:lvl w:ilvl="0" w:tplc="90B62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C33C4B"/>
    <w:multiLevelType w:val="hybridMultilevel"/>
    <w:tmpl w:val="B462B4BE"/>
    <w:lvl w:ilvl="0" w:tplc="4330D5CC">
      <w:start w:val="2"/>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2D415A6"/>
    <w:multiLevelType w:val="hybridMultilevel"/>
    <w:tmpl w:val="4B44F3B8"/>
    <w:lvl w:ilvl="0" w:tplc="483A4EE8">
      <w:start w:val="5"/>
      <w:numFmt w:val="bullet"/>
      <w:lvlText w:val="-"/>
      <w:lvlJc w:val="left"/>
      <w:pPr>
        <w:ind w:left="1440" w:hanging="360"/>
      </w:pPr>
      <w:rPr>
        <w:rFonts w:ascii="Arial" w:eastAsiaTheme="minorHAnsi" w:hAnsi="Arial" w:cs="Arial"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39C6B08"/>
    <w:multiLevelType w:val="hybridMultilevel"/>
    <w:tmpl w:val="F9D89792"/>
    <w:lvl w:ilvl="0" w:tplc="A69652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3D92747"/>
    <w:multiLevelType w:val="hybridMultilevel"/>
    <w:tmpl w:val="7996D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477674"/>
    <w:multiLevelType w:val="hybridMultilevel"/>
    <w:tmpl w:val="315E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B07519"/>
    <w:multiLevelType w:val="hybridMultilevel"/>
    <w:tmpl w:val="B3183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4A70A6"/>
    <w:multiLevelType w:val="hybridMultilevel"/>
    <w:tmpl w:val="68BEAFB0"/>
    <w:lvl w:ilvl="0" w:tplc="3B048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38C5CB8"/>
    <w:multiLevelType w:val="hybridMultilevel"/>
    <w:tmpl w:val="964C8E24"/>
    <w:lvl w:ilvl="0" w:tplc="4330D5CC">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40F0665"/>
    <w:multiLevelType w:val="hybridMultilevel"/>
    <w:tmpl w:val="F3EE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87F37"/>
    <w:multiLevelType w:val="hybridMultilevel"/>
    <w:tmpl w:val="625E2216"/>
    <w:lvl w:ilvl="0" w:tplc="90B62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184E9D"/>
    <w:multiLevelType w:val="hybridMultilevel"/>
    <w:tmpl w:val="5EC2A242"/>
    <w:lvl w:ilvl="0" w:tplc="4330D5CC">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E96049"/>
    <w:multiLevelType w:val="hybridMultilevel"/>
    <w:tmpl w:val="72827F14"/>
    <w:lvl w:ilvl="0" w:tplc="483A4EE8">
      <w:start w:val="5"/>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7A15B3"/>
    <w:multiLevelType w:val="hybridMultilevel"/>
    <w:tmpl w:val="36BC2286"/>
    <w:lvl w:ilvl="0" w:tplc="90B62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100961"/>
    <w:multiLevelType w:val="hybridMultilevel"/>
    <w:tmpl w:val="0208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0E57E3"/>
    <w:multiLevelType w:val="hybridMultilevel"/>
    <w:tmpl w:val="38382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8D3107"/>
    <w:multiLevelType w:val="hybridMultilevel"/>
    <w:tmpl w:val="52B45370"/>
    <w:lvl w:ilvl="0" w:tplc="4330D5CC">
      <w:start w:val="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E43114"/>
    <w:multiLevelType w:val="hybridMultilevel"/>
    <w:tmpl w:val="F4E0D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032199"/>
    <w:multiLevelType w:val="hybridMultilevel"/>
    <w:tmpl w:val="540009E6"/>
    <w:lvl w:ilvl="0" w:tplc="90B6219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47033"/>
    <w:multiLevelType w:val="multilevel"/>
    <w:tmpl w:val="601A2C2E"/>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C9C458C"/>
    <w:multiLevelType w:val="hybridMultilevel"/>
    <w:tmpl w:val="ABF42682"/>
    <w:lvl w:ilvl="0" w:tplc="90B6219C">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7" w15:restartNumberingAfterBreak="0">
    <w:nsid w:val="4E15328F"/>
    <w:multiLevelType w:val="multilevel"/>
    <w:tmpl w:val="F6582DAE"/>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4F50791B"/>
    <w:multiLevelType w:val="hybridMultilevel"/>
    <w:tmpl w:val="BCEE79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420BDC"/>
    <w:multiLevelType w:val="hybridMultilevel"/>
    <w:tmpl w:val="4E766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43A88"/>
    <w:multiLevelType w:val="hybridMultilevel"/>
    <w:tmpl w:val="5CCA2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BF3185"/>
    <w:multiLevelType w:val="hybridMultilevel"/>
    <w:tmpl w:val="E3D4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6717D7"/>
    <w:multiLevelType w:val="hybridMultilevel"/>
    <w:tmpl w:val="B3147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E5E0996"/>
    <w:multiLevelType w:val="multilevel"/>
    <w:tmpl w:val="05F84892"/>
    <w:lvl w:ilvl="0">
      <w:start w:val="1"/>
      <w:numFmt w:val="decimal"/>
      <w:lvlText w:val="%1."/>
      <w:lvlJc w:val="left"/>
      <w:pPr>
        <w:ind w:left="465" w:hanging="46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1CB7349"/>
    <w:multiLevelType w:val="hybridMultilevel"/>
    <w:tmpl w:val="805CDDEE"/>
    <w:lvl w:ilvl="0" w:tplc="C68201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F170AD"/>
    <w:multiLevelType w:val="hybridMultilevel"/>
    <w:tmpl w:val="7312DCA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6"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F657B8"/>
    <w:multiLevelType w:val="hybridMultilevel"/>
    <w:tmpl w:val="C908EBD0"/>
    <w:lvl w:ilvl="0" w:tplc="90B6219C">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8" w15:restartNumberingAfterBreak="0">
    <w:nsid w:val="6B0B44BE"/>
    <w:multiLevelType w:val="hybridMultilevel"/>
    <w:tmpl w:val="D39A3B7E"/>
    <w:lvl w:ilvl="0" w:tplc="4330D5CC">
      <w:start w:val="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5C4A9D"/>
    <w:multiLevelType w:val="hybridMultilevel"/>
    <w:tmpl w:val="32FEBDE6"/>
    <w:lvl w:ilvl="0" w:tplc="041E2AC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D830140"/>
    <w:multiLevelType w:val="hybridMultilevel"/>
    <w:tmpl w:val="CD4E9D38"/>
    <w:lvl w:ilvl="0" w:tplc="90B6219C">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1" w15:restartNumberingAfterBreak="0">
    <w:nsid w:val="765163A3"/>
    <w:multiLevelType w:val="hybridMultilevel"/>
    <w:tmpl w:val="6BCE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9C1693"/>
    <w:multiLevelType w:val="hybridMultilevel"/>
    <w:tmpl w:val="7E644DFA"/>
    <w:lvl w:ilvl="0" w:tplc="90B6219C">
      <w:numFmt w:val="bullet"/>
      <w:lvlText w:val="-"/>
      <w:lvlJc w:val="left"/>
      <w:pPr>
        <w:ind w:left="928" w:hanging="360"/>
      </w:pPr>
      <w:rPr>
        <w:rFonts w:ascii="Arial" w:eastAsia="Times New Roman" w:hAnsi="Arial" w:cs="Arial" w:hint="default"/>
      </w:rPr>
    </w:lvl>
    <w:lvl w:ilvl="1" w:tplc="FFFFFFFF" w:tentative="1">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43" w15:restartNumberingAfterBreak="0">
    <w:nsid w:val="780C3770"/>
    <w:multiLevelType w:val="hybridMultilevel"/>
    <w:tmpl w:val="F722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A52DD6"/>
    <w:multiLevelType w:val="hybridMultilevel"/>
    <w:tmpl w:val="ED022752"/>
    <w:lvl w:ilvl="0" w:tplc="4330D5C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931762">
    <w:abstractNumId w:val="35"/>
  </w:num>
  <w:num w:numId="2" w16cid:durableId="466170232">
    <w:abstractNumId w:val="36"/>
  </w:num>
  <w:num w:numId="3" w16cid:durableId="804005728">
    <w:abstractNumId w:val="18"/>
  </w:num>
  <w:num w:numId="4" w16cid:durableId="1949578189">
    <w:abstractNumId w:val="2"/>
  </w:num>
  <w:num w:numId="5" w16cid:durableId="465322326">
    <w:abstractNumId w:val="21"/>
  </w:num>
  <w:num w:numId="6" w16cid:durableId="1927306642">
    <w:abstractNumId w:val="23"/>
  </w:num>
  <w:num w:numId="7" w16cid:durableId="2129739614">
    <w:abstractNumId w:val="20"/>
  </w:num>
  <w:num w:numId="8" w16cid:durableId="1379820796">
    <w:abstractNumId w:val="10"/>
  </w:num>
  <w:num w:numId="9" w16cid:durableId="1222327100">
    <w:abstractNumId w:val="1"/>
  </w:num>
  <w:num w:numId="10" w16cid:durableId="1722828300">
    <w:abstractNumId w:val="30"/>
  </w:num>
  <w:num w:numId="11" w16cid:durableId="1129662884">
    <w:abstractNumId w:val="29"/>
  </w:num>
  <w:num w:numId="12" w16cid:durableId="1777481726">
    <w:abstractNumId w:val="43"/>
  </w:num>
  <w:num w:numId="13" w16cid:durableId="1041713426">
    <w:abstractNumId w:val="41"/>
  </w:num>
  <w:num w:numId="14" w16cid:durableId="979459622">
    <w:abstractNumId w:val="11"/>
  </w:num>
  <w:num w:numId="15" w16cid:durableId="277832192">
    <w:abstractNumId w:val="31"/>
  </w:num>
  <w:num w:numId="16" w16cid:durableId="1550412542">
    <w:abstractNumId w:val="8"/>
  </w:num>
  <w:num w:numId="17" w16cid:durableId="1640568460">
    <w:abstractNumId w:val="13"/>
  </w:num>
  <w:num w:numId="18" w16cid:durableId="813258786">
    <w:abstractNumId w:val="25"/>
  </w:num>
  <w:num w:numId="19" w16cid:durableId="1242332943">
    <w:abstractNumId w:val="33"/>
  </w:num>
  <w:num w:numId="20" w16cid:durableId="1746756958">
    <w:abstractNumId w:val="27"/>
  </w:num>
  <w:num w:numId="21" w16cid:durableId="498159184">
    <w:abstractNumId w:val="17"/>
  </w:num>
  <w:num w:numId="22" w16cid:durableId="564150796">
    <w:abstractNumId w:val="5"/>
  </w:num>
  <w:num w:numId="23" w16cid:durableId="89357401">
    <w:abstractNumId w:val="22"/>
  </w:num>
  <w:num w:numId="24" w16cid:durableId="376584092">
    <w:abstractNumId w:val="7"/>
  </w:num>
  <w:num w:numId="25" w16cid:durableId="1332829220">
    <w:abstractNumId w:val="4"/>
  </w:num>
  <w:num w:numId="26" w16cid:durableId="378357274">
    <w:abstractNumId w:val="14"/>
  </w:num>
  <w:num w:numId="27" w16cid:durableId="2078548723">
    <w:abstractNumId w:val="0"/>
  </w:num>
  <w:num w:numId="28" w16cid:durableId="1217736229">
    <w:abstractNumId w:val="38"/>
  </w:num>
  <w:num w:numId="29" w16cid:durableId="51316028">
    <w:abstractNumId w:val="44"/>
  </w:num>
  <w:num w:numId="30" w16cid:durableId="746653686">
    <w:abstractNumId w:val="15"/>
  </w:num>
  <w:num w:numId="31" w16cid:durableId="2143887807">
    <w:abstractNumId w:val="24"/>
  </w:num>
  <w:num w:numId="32" w16cid:durableId="1712610941">
    <w:abstractNumId w:val="16"/>
  </w:num>
  <w:num w:numId="33" w16cid:durableId="1145702238">
    <w:abstractNumId w:val="32"/>
  </w:num>
  <w:num w:numId="34" w16cid:durableId="1251503873">
    <w:abstractNumId w:val="28"/>
  </w:num>
  <w:num w:numId="35" w16cid:durableId="925066726">
    <w:abstractNumId w:val="40"/>
  </w:num>
  <w:num w:numId="36" w16cid:durableId="1126044273">
    <w:abstractNumId w:val="42"/>
  </w:num>
  <w:num w:numId="37" w16cid:durableId="2066101492">
    <w:abstractNumId w:val="19"/>
  </w:num>
  <w:num w:numId="38" w16cid:durableId="1002202622">
    <w:abstractNumId w:val="6"/>
  </w:num>
  <w:num w:numId="39" w16cid:durableId="197012360">
    <w:abstractNumId w:val="26"/>
  </w:num>
  <w:num w:numId="40" w16cid:durableId="144005678">
    <w:abstractNumId w:val="37"/>
  </w:num>
  <w:num w:numId="41" w16cid:durableId="506752562">
    <w:abstractNumId w:val="3"/>
  </w:num>
  <w:num w:numId="42" w16cid:durableId="229967076">
    <w:abstractNumId w:val="12"/>
  </w:num>
  <w:num w:numId="43" w16cid:durableId="561407818">
    <w:abstractNumId w:val="9"/>
  </w:num>
  <w:num w:numId="44" w16cid:durableId="34159832">
    <w:abstractNumId w:val="34"/>
  </w:num>
  <w:num w:numId="45" w16cid:durableId="60955378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88"/>
    <w:rsid w:val="000260CB"/>
    <w:rsid w:val="00032A9D"/>
    <w:rsid w:val="000348BC"/>
    <w:rsid w:val="00040A08"/>
    <w:rsid w:val="0004297A"/>
    <w:rsid w:val="00053FB9"/>
    <w:rsid w:val="00070457"/>
    <w:rsid w:val="000719BF"/>
    <w:rsid w:val="0008123F"/>
    <w:rsid w:val="00090454"/>
    <w:rsid w:val="0009680D"/>
    <w:rsid w:val="000A16DA"/>
    <w:rsid w:val="000A1980"/>
    <w:rsid w:val="000A2596"/>
    <w:rsid w:val="000A7CFF"/>
    <w:rsid w:val="000B007F"/>
    <w:rsid w:val="000C52D4"/>
    <w:rsid w:val="000C5620"/>
    <w:rsid w:val="00101677"/>
    <w:rsid w:val="00106536"/>
    <w:rsid w:val="0010677A"/>
    <w:rsid w:val="001101B0"/>
    <w:rsid w:val="00123850"/>
    <w:rsid w:val="001324DE"/>
    <w:rsid w:val="0013439E"/>
    <w:rsid w:val="00135C7D"/>
    <w:rsid w:val="001433E9"/>
    <w:rsid w:val="001475C7"/>
    <w:rsid w:val="00155560"/>
    <w:rsid w:val="0018187D"/>
    <w:rsid w:val="0019026B"/>
    <w:rsid w:val="00193DCD"/>
    <w:rsid w:val="0019750A"/>
    <w:rsid w:val="001A1B72"/>
    <w:rsid w:val="001B1D80"/>
    <w:rsid w:val="001C1B42"/>
    <w:rsid w:val="001C29B4"/>
    <w:rsid w:val="001C5146"/>
    <w:rsid w:val="001C56B4"/>
    <w:rsid w:val="001C6620"/>
    <w:rsid w:val="001C748C"/>
    <w:rsid w:val="001E5B74"/>
    <w:rsid w:val="00207812"/>
    <w:rsid w:val="00211EC3"/>
    <w:rsid w:val="002357A0"/>
    <w:rsid w:val="0024028D"/>
    <w:rsid w:val="00245760"/>
    <w:rsid w:val="002673EE"/>
    <w:rsid w:val="002751BF"/>
    <w:rsid w:val="0028336D"/>
    <w:rsid w:val="00290563"/>
    <w:rsid w:val="002A507C"/>
    <w:rsid w:val="002B40BC"/>
    <w:rsid w:val="002C0A05"/>
    <w:rsid w:val="002C1272"/>
    <w:rsid w:val="002C5C1E"/>
    <w:rsid w:val="002D51F2"/>
    <w:rsid w:val="002F58A7"/>
    <w:rsid w:val="00300A41"/>
    <w:rsid w:val="00340CCC"/>
    <w:rsid w:val="00346033"/>
    <w:rsid w:val="00347D7C"/>
    <w:rsid w:val="00350077"/>
    <w:rsid w:val="0035504D"/>
    <w:rsid w:val="0036196C"/>
    <w:rsid w:val="00371274"/>
    <w:rsid w:val="00382E9E"/>
    <w:rsid w:val="003A0827"/>
    <w:rsid w:val="003A4EB1"/>
    <w:rsid w:val="003B7B4F"/>
    <w:rsid w:val="003C49CF"/>
    <w:rsid w:val="003F0E8A"/>
    <w:rsid w:val="003F2D62"/>
    <w:rsid w:val="003F3878"/>
    <w:rsid w:val="003F6FCA"/>
    <w:rsid w:val="003F7A4D"/>
    <w:rsid w:val="0040234F"/>
    <w:rsid w:val="00407263"/>
    <w:rsid w:val="00407C3B"/>
    <w:rsid w:val="00410960"/>
    <w:rsid w:val="00421799"/>
    <w:rsid w:val="0042260C"/>
    <w:rsid w:val="00424D19"/>
    <w:rsid w:val="004253EB"/>
    <w:rsid w:val="00434B2C"/>
    <w:rsid w:val="004459FC"/>
    <w:rsid w:val="004574B5"/>
    <w:rsid w:val="00460ADD"/>
    <w:rsid w:val="0046292D"/>
    <w:rsid w:val="0047530D"/>
    <w:rsid w:val="00476B19"/>
    <w:rsid w:val="00486DC6"/>
    <w:rsid w:val="00491398"/>
    <w:rsid w:val="004955FA"/>
    <w:rsid w:val="004A2D28"/>
    <w:rsid w:val="004B79E8"/>
    <w:rsid w:val="004C46F4"/>
    <w:rsid w:val="004D070D"/>
    <w:rsid w:val="004D3F89"/>
    <w:rsid w:val="004E2BDA"/>
    <w:rsid w:val="004E5761"/>
    <w:rsid w:val="004E5B82"/>
    <w:rsid w:val="004E773F"/>
    <w:rsid w:val="004F5E26"/>
    <w:rsid w:val="005051B2"/>
    <w:rsid w:val="005166E9"/>
    <w:rsid w:val="00523A4A"/>
    <w:rsid w:val="00523FCA"/>
    <w:rsid w:val="00530CCC"/>
    <w:rsid w:val="00544179"/>
    <w:rsid w:val="00554D17"/>
    <w:rsid w:val="00557781"/>
    <w:rsid w:val="0056114E"/>
    <w:rsid w:val="005A1DB0"/>
    <w:rsid w:val="005A2F6A"/>
    <w:rsid w:val="005A4912"/>
    <w:rsid w:val="005A59C5"/>
    <w:rsid w:val="005B3D48"/>
    <w:rsid w:val="005E06B8"/>
    <w:rsid w:val="005E4E9D"/>
    <w:rsid w:val="00601FC8"/>
    <w:rsid w:val="00604690"/>
    <w:rsid w:val="00612BCB"/>
    <w:rsid w:val="00612FB5"/>
    <w:rsid w:val="00615FF6"/>
    <w:rsid w:val="0061730D"/>
    <w:rsid w:val="00626302"/>
    <w:rsid w:val="0063137C"/>
    <w:rsid w:val="0063314D"/>
    <w:rsid w:val="0063450F"/>
    <w:rsid w:val="00636442"/>
    <w:rsid w:val="00643EE0"/>
    <w:rsid w:val="00650492"/>
    <w:rsid w:val="006526FE"/>
    <w:rsid w:val="00666CFB"/>
    <w:rsid w:val="006814CB"/>
    <w:rsid w:val="0068712B"/>
    <w:rsid w:val="006A02E4"/>
    <w:rsid w:val="006A18CE"/>
    <w:rsid w:val="006B0A88"/>
    <w:rsid w:val="006B7E79"/>
    <w:rsid w:val="006D76F1"/>
    <w:rsid w:val="006D779C"/>
    <w:rsid w:val="006E7D8D"/>
    <w:rsid w:val="00702815"/>
    <w:rsid w:val="00706097"/>
    <w:rsid w:val="00721CC1"/>
    <w:rsid w:val="0072237E"/>
    <w:rsid w:val="00740C4E"/>
    <w:rsid w:val="00757A5B"/>
    <w:rsid w:val="007643F1"/>
    <w:rsid w:val="00766FB9"/>
    <w:rsid w:val="00767404"/>
    <w:rsid w:val="00774C5F"/>
    <w:rsid w:val="007A444D"/>
    <w:rsid w:val="007A56B4"/>
    <w:rsid w:val="007B1B68"/>
    <w:rsid w:val="007B5D9F"/>
    <w:rsid w:val="007C2342"/>
    <w:rsid w:val="007C5CB0"/>
    <w:rsid w:val="007D2C30"/>
    <w:rsid w:val="007F41CE"/>
    <w:rsid w:val="00811217"/>
    <w:rsid w:val="00822502"/>
    <w:rsid w:val="008359A4"/>
    <w:rsid w:val="00836565"/>
    <w:rsid w:val="0084591D"/>
    <w:rsid w:val="00861AA0"/>
    <w:rsid w:val="00862300"/>
    <w:rsid w:val="00874433"/>
    <w:rsid w:val="00876177"/>
    <w:rsid w:val="00877467"/>
    <w:rsid w:val="00886153"/>
    <w:rsid w:val="00886D11"/>
    <w:rsid w:val="008B5B0D"/>
    <w:rsid w:val="008D0119"/>
    <w:rsid w:val="008D2EC4"/>
    <w:rsid w:val="008F6C8F"/>
    <w:rsid w:val="00904C9A"/>
    <w:rsid w:val="0090546E"/>
    <w:rsid w:val="009128A5"/>
    <w:rsid w:val="00940BC4"/>
    <w:rsid w:val="00942E92"/>
    <w:rsid w:val="0094369E"/>
    <w:rsid w:val="00961FEA"/>
    <w:rsid w:val="00964B32"/>
    <w:rsid w:val="00966857"/>
    <w:rsid w:val="00977CA6"/>
    <w:rsid w:val="00987A85"/>
    <w:rsid w:val="00987C3D"/>
    <w:rsid w:val="00995CCE"/>
    <w:rsid w:val="00995EF5"/>
    <w:rsid w:val="00996368"/>
    <w:rsid w:val="009A15CD"/>
    <w:rsid w:val="009B3A8A"/>
    <w:rsid w:val="009B5BB1"/>
    <w:rsid w:val="009B684C"/>
    <w:rsid w:val="009C5C58"/>
    <w:rsid w:val="009D39DA"/>
    <w:rsid w:val="009F25CB"/>
    <w:rsid w:val="00A003B7"/>
    <w:rsid w:val="00A01826"/>
    <w:rsid w:val="00A020C2"/>
    <w:rsid w:val="00A11624"/>
    <w:rsid w:val="00A11F32"/>
    <w:rsid w:val="00A25B08"/>
    <w:rsid w:val="00A362FA"/>
    <w:rsid w:val="00A42F19"/>
    <w:rsid w:val="00A42F2F"/>
    <w:rsid w:val="00A4397D"/>
    <w:rsid w:val="00A51173"/>
    <w:rsid w:val="00A53620"/>
    <w:rsid w:val="00A60E93"/>
    <w:rsid w:val="00A7407E"/>
    <w:rsid w:val="00A74A21"/>
    <w:rsid w:val="00A82D31"/>
    <w:rsid w:val="00A904A0"/>
    <w:rsid w:val="00AA19F2"/>
    <w:rsid w:val="00AB1CC6"/>
    <w:rsid w:val="00AD26D0"/>
    <w:rsid w:val="00AF07D4"/>
    <w:rsid w:val="00B0032B"/>
    <w:rsid w:val="00B16AA8"/>
    <w:rsid w:val="00B50870"/>
    <w:rsid w:val="00B60052"/>
    <w:rsid w:val="00B76C57"/>
    <w:rsid w:val="00B76D4D"/>
    <w:rsid w:val="00B8279D"/>
    <w:rsid w:val="00B87A5C"/>
    <w:rsid w:val="00BA03D4"/>
    <w:rsid w:val="00BB4A31"/>
    <w:rsid w:val="00BC0A89"/>
    <w:rsid w:val="00BE1A6E"/>
    <w:rsid w:val="00BF442F"/>
    <w:rsid w:val="00C021B9"/>
    <w:rsid w:val="00C164ED"/>
    <w:rsid w:val="00C34821"/>
    <w:rsid w:val="00C36BDF"/>
    <w:rsid w:val="00C37884"/>
    <w:rsid w:val="00C37ED4"/>
    <w:rsid w:val="00C40B21"/>
    <w:rsid w:val="00C52BAF"/>
    <w:rsid w:val="00C621D1"/>
    <w:rsid w:val="00C707ED"/>
    <w:rsid w:val="00C73119"/>
    <w:rsid w:val="00C80181"/>
    <w:rsid w:val="00C81D10"/>
    <w:rsid w:val="00C82315"/>
    <w:rsid w:val="00C827FC"/>
    <w:rsid w:val="00C8470E"/>
    <w:rsid w:val="00CB75C8"/>
    <w:rsid w:val="00CD23EA"/>
    <w:rsid w:val="00CD32FD"/>
    <w:rsid w:val="00CD4603"/>
    <w:rsid w:val="00CF58AB"/>
    <w:rsid w:val="00CF5D76"/>
    <w:rsid w:val="00D0443A"/>
    <w:rsid w:val="00D26BC3"/>
    <w:rsid w:val="00D2790A"/>
    <w:rsid w:val="00D61A28"/>
    <w:rsid w:val="00D663CE"/>
    <w:rsid w:val="00D74715"/>
    <w:rsid w:val="00D753CD"/>
    <w:rsid w:val="00D81DA6"/>
    <w:rsid w:val="00D82157"/>
    <w:rsid w:val="00D85C62"/>
    <w:rsid w:val="00D919E6"/>
    <w:rsid w:val="00D93846"/>
    <w:rsid w:val="00D96150"/>
    <w:rsid w:val="00D96A1E"/>
    <w:rsid w:val="00DA0B31"/>
    <w:rsid w:val="00DA10B3"/>
    <w:rsid w:val="00DA57E1"/>
    <w:rsid w:val="00DC4ABD"/>
    <w:rsid w:val="00DD2BB3"/>
    <w:rsid w:val="00DD2D18"/>
    <w:rsid w:val="00DF2A20"/>
    <w:rsid w:val="00DF4D01"/>
    <w:rsid w:val="00E13024"/>
    <w:rsid w:val="00E279B2"/>
    <w:rsid w:val="00E512D9"/>
    <w:rsid w:val="00E5133D"/>
    <w:rsid w:val="00E65F56"/>
    <w:rsid w:val="00E75CCF"/>
    <w:rsid w:val="00EA0031"/>
    <w:rsid w:val="00EA34FC"/>
    <w:rsid w:val="00EA5817"/>
    <w:rsid w:val="00EA7CDA"/>
    <w:rsid w:val="00EB659F"/>
    <w:rsid w:val="00EC42C6"/>
    <w:rsid w:val="00EC5E5C"/>
    <w:rsid w:val="00ED561B"/>
    <w:rsid w:val="00ED734C"/>
    <w:rsid w:val="00EE4C33"/>
    <w:rsid w:val="00F00BCF"/>
    <w:rsid w:val="00F014BF"/>
    <w:rsid w:val="00F15CCB"/>
    <w:rsid w:val="00F21DC8"/>
    <w:rsid w:val="00F2732B"/>
    <w:rsid w:val="00F3107C"/>
    <w:rsid w:val="00F32B0C"/>
    <w:rsid w:val="00F331F9"/>
    <w:rsid w:val="00F371DC"/>
    <w:rsid w:val="00F7114D"/>
    <w:rsid w:val="00F72FE7"/>
    <w:rsid w:val="00F740D8"/>
    <w:rsid w:val="00F75ED4"/>
    <w:rsid w:val="00F81720"/>
    <w:rsid w:val="00F84B5F"/>
    <w:rsid w:val="00F9102A"/>
    <w:rsid w:val="00FA122A"/>
    <w:rsid w:val="00FB08D5"/>
    <w:rsid w:val="00FB1F0C"/>
    <w:rsid w:val="00FB5E71"/>
    <w:rsid w:val="00FC03F8"/>
    <w:rsid w:val="00FC6D3C"/>
    <w:rsid w:val="00FE0AF3"/>
    <w:rsid w:val="00FF11F9"/>
    <w:rsid w:val="0736F1CF"/>
    <w:rsid w:val="6631F451"/>
    <w:rsid w:val="7B98D4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83A3"/>
  <w15:chartTrackingRefBased/>
  <w15:docId w15:val="{E6E5B312-A345-4968-B7A0-98017F547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A88"/>
    <w:pPr>
      <w:spacing w:after="0" w:line="240" w:lineRule="auto"/>
    </w:pPr>
    <w:rPr>
      <w:rFonts w:ascii="Times New Roman" w:eastAsia="Times New Roman" w:hAnsi="Times New Roman" w:cs="Times New Roman"/>
      <w:kern w:val="0"/>
      <w:lang w:val="en-ID" w:eastAsia="en-US"/>
      <w14:ligatures w14:val="none"/>
    </w:rPr>
  </w:style>
  <w:style w:type="paragraph" w:styleId="Heading1">
    <w:name w:val="heading 1"/>
    <w:basedOn w:val="Normal"/>
    <w:next w:val="Normal"/>
    <w:link w:val="Heading1Char"/>
    <w:uiPriority w:val="9"/>
    <w:qFormat/>
    <w:rsid w:val="006B0A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6B0A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0A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0A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0A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B0A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0A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0A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0A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A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6B0A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0A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0A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0A88"/>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6B0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0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0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0A88"/>
    <w:rPr>
      <w:rFonts w:eastAsiaTheme="majorEastAsia" w:cstheme="majorBidi"/>
      <w:color w:val="272727" w:themeColor="text1" w:themeTint="D8"/>
    </w:rPr>
  </w:style>
  <w:style w:type="paragraph" w:styleId="Title">
    <w:name w:val="Title"/>
    <w:basedOn w:val="Normal"/>
    <w:next w:val="Normal"/>
    <w:link w:val="TitleChar"/>
    <w:uiPriority w:val="10"/>
    <w:qFormat/>
    <w:rsid w:val="006B0A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0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0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0A88"/>
    <w:pPr>
      <w:spacing w:before="160"/>
      <w:jc w:val="center"/>
    </w:pPr>
    <w:rPr>
      <w:i/>
      <w:iCs/>
      <w:color w:val="404040" w:themeColor="text1" w:themeTint="BF"/>
    </w:rPr>
  </w:style>
  <w:style w:type="character" w:customStyle="1" w:styleId="QuoteChar">
    <w:name w:val="Quote Char"/>
    <w:basedOn w:val="DefaultParagraphFont"/>
    <w:link w:val="Quote"/>
    <w:uiPriority w:val="29"/>
    <w:rsid w:val="006B0A88"/>
    <w:rPr>
      <w:i/>
      <w:iCs/>
      <w:color w:val="404040" w:themeColor="text1" w:themeTint="BF"/>
    </w:rPr>
  </w:style>
  <w:style w:type="paragraph" w:styleId="ListParagraph">
    <w:name w:val="List Paragraph"/>
    <w:aliases w:val="List Paragraph1,IBL List Paragraph,List Paragraph Num,Дэд гарчиг,Heading Number,Bullets,List Paragraph (numbered (a)),AusAID List Paragraph,ADB paragraph numbering,列出段落3,列出段落1,Text,Citation List,Subtitle1,Subtitle11,Figure Title,Paragraph"/>
    <w:basedOn w:val="Normal"/>
    <w:link w:val="ListParagraphChar"/>
    <w:uiPriority w:val="34"/>
    <w:qFormat/>
    <w:rsid w:val="006B0A88"/>
    <w:pPr>
      <w:ind w:left="720"/>
      <w:contextualSpacing/>
    </w:pPr>
  </w:style>
  <w:style w:type="character" w:styleId="IntenseEmphasis">
    <w:name w:val="Intense Emphasis"/>
    <w:basedOn w:val="DefaultParagraphFont"/>
    <w:uiPriority w:val="21"/>
    <w:qFormat/>
    <w:rsid w:val="006B0A88"/>
    <w:rPr>
      <w:i/>
      <w:iCs/>
      <w:color w:val="2F5496" w:themeColor="accent1" w:themeShade="BF"/>
    </w:rPr>
  </w:style>
  <w:style w:type="paragraph" w:styleId="IntenseQuote">
    <w:name w:val="Intense Quote"/>
    <w:basedOn w:val="Normal"/>
    <w:next w:val="Normal"/>
    <w:link w:val="IntenseQuoteChar"/>
    <w:uiPriority w:val="30"/>
    <w:qFormat/>
    <w:rsid w:val="006B0A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0A88"/>
    <w:rPr>
      <w:i/>
      <w:iCs/>
      <w:color w:val="2F5496" w:themeColor="accent1" w:themeShade="BF"/>
    </w:rPr>
  </w:style>
  <w:style w:type="character" w:styleId="IntenseReference">
    <w:name w:val="Intense Reference"/>
    <w:basedOn w:val="DefaultParagraphFont"/>
    <w:uiPriority w:val="32"/>
    <w:qFormat/>
    <w:rsid w:val="006B0A88"/>
    <w:rPr>
      <w:b/>
      <w:bCs/>
      <w:smallCaps/>
      <w:color w:val="2F5496" w:themeColor="accent1" w:themeShade="BF"/>
      <w:spacing w:val="5"/>
    </w:rPr>
  </w:style>
  <w:style w:type="paragraph" w:styleId="TOC1">
    <w:name w:val="toc 1"/>
    <w:basedOn w:val="Normal"/>
    <w:uiPriority w:val="1"/>
    <w:qFormat/>
    <w:rsid w:val="006B0A88"/>
    <w:pPr>
      <w:spacing w:before="141"/>
      <w:ind w:left="287" w:hanging="188"/>
    </w:pPr>
  </w:style>
  <w:style w:type="paragraph" w:styleId="BodyText">
    <w:name w:val="Body Text"/>
    <w:basedOn w:val="Normal"/>
    <w:link w:val="BodyTextChar"/>
    <w:uiPriority w:val="99"/>
    <w:qFormat/>
    <w:rsid w:val="006B0A88"/>
  </w:style>
  <w:style w:type="character" w:customStyle="1" w:styleId="BodyTextChar">
    <w:name w:val="Body Text Char"/>
    <w:basedOn w:val="DefaultParagraphFont"/>
    <w:link w:val="BodyText"/>
    <w:uiPriority w:val="99"/>
    <w:rsid w:val="006B0A88"/>
    <w:rPr>
      <w:rFonts w:ascii="Times New Roman" w:eastAsia="Times New Roman" w:hAnsi="Times New Roman" w:cs="Times New Roman"/>
      <w:kern w:val="0"/>
      <w:lang w:val="en-ID" w:eastAsia="en-US"/>
      <w14:ligatures w14:val="none"/>
    </w:rPr>
  </w:style>
  <w:style w:type="paragraph" w:customStyle="1" w:styleId="TableParagraph">
    <w:name w:val="Table Paragraph"/>
    <w:basedOn w:val="Normal"/>
    <w:uiPriority w:val="1"/>
    <w:qFormat/>
    <w:rsid w:val="006B0A88"/>
  </w:style>
  <w:style w:type="character" w:styleId="LineNumber">
    <w:name w:val="line number"/>
    <w:basedOn w:val="DefaultParagraphFont"/>
    <w:rsid w:val="006B0A88"/>
  </w:style>
  <w:style w:type="paragraph" w:styleId="NoSpacing">
    <w:name w:val="No Spacing"/>
    <w:uiPriority w:val="1"/>
    <w:qFormat/>
    <w:rsid w:val="006B0A88"/>
    <w:pPr>
      <w:spacing w:after="0" w:line="240" w:lineRule="auto"/>
      <w:jc w:val="both"/>
    </w:pPr>
    <w:rPr>
      <w:rFonts w:ascii="Arial" w:eastAsia="Times New Roman" w:hAnsi="Arial" w:cs="Times New Roman"/>
      <w:kern w:val="0"/>
      <w:lang w:eastAsia="en-US"/>
      <w14:ligatures w14:val="none"/>
    </w:rPr>
  </w:style>
  <w:style w:type="paragraph" w:styleId="FootnoteText">
    <w:name w:val="footnote text"/>
    <w:basedOn w:val="Normal"/>
    <w:link w:val="FootnoteTextChar"/>
    <w:uiPriority w:val="99"/>
    <w:unhideWhenUsed/>
    <w:rsid w:val="006B0A88"/>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B0A88"/>
    <w:rPr>
      <w:kern w:val="0"/>
      <w:sz w:val="20"/>
      <w:szCs w:val="20"/>
      <w:lang w:eastAsia="en-US"/>
      <w14:ligatures w14:val="none"/>
    </w:rPr>
  </w:style>
  <w:style w:type="character" w:styleId="FootnoteReference">
    <w:name w:val="footnote reference"/>
    <w:basedOn w:val="DefaultParagraphFont"/>
    <w:uiPriority w:val="99"/>
    <w:unhideWhenUsed/>
    <w:rsid w:val="006B0A88"/>
    <w:rPr>
      <w:vertAlign w:val="superscript"/>
    </w:rPr>
  </w:style>
  <w:style w:type="character" w:styleId="Hyperlink">
    <w:name w:val="Hyperlink"/>
    <w:basedOn w:val="DefaultParagraphFont"/>
    <w:uiPriority w:val="99"/>
    <w:unhideWhenUsed/>
    <w:rsid w:val="006B0A88"/>
    <w:rPr>
      <w:color w:val="0000FF"/>
      <w:u w:val="single"/>
    </w:rPr>
  </w:style>
  <w:style w:type="table" w:styleId="PlainTable2">
    <w:name w:val="Plain Table 2"/>
    <w:basedOn w:val="TableNormal"/>
    <w:uiPriority w:val="42"/>
    <w:rsid w:val="006B0A88"/>
    <w:pPr>
      <w:widowControl w:val="0"/>
      <w:autoSpaceDE w:val="0"/>
      <w:autoSpaceDN w:val="0"/>
      <w:spacing w:after="0" w:line="240" w:lineRule="auto"/>
    </w:pPr>
    <w:rPr>
      <w:rFonts w:eastAsiaTheme="minorHAnsi"/>
      <w:kern w:val="0"/>
      <w:sz w:val="22"/>
      <w:szCs w:val="22"/>
      <w:lang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aliases w:val="List Paragraph1 Char,IBL List Paragraph Char,List Paragraph Num Char,Дэд гарчиг Char,Heading Number Char,Bullets Char,List Paragraph (numbered (a)) Char,AusAID List Paragraph Char,ADB paragraph numbering Char,列出段落3 Char,列出段落1 Char"/>
    <w:basedOn w:val="DefaultParagraphFont"/>
    <w:link w:val="ListParagraph"/>
    <w:uiPriority w:val="34"/>
    <w:qFormat/>
    <w:locked/>
    <w:rsid w:val="006B0A88"/>
  </w:style>
  <w:style w:type="table" w:styleId="TableGrid">
    <w:name w:val="Table Grid"/>
    <w:basedOn w:val="TableNormal"/>
    <w:uiPriority w:val="39"/>
    <w:rsid w:val="006B0A88"/>
    <w:pPr>
      <w:widowControl w:val="0"/>
      <w:autoSpaceDE w:val="0"/>
      <w:autoSpaceDN w:val="0"/>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B0A88"/>
    <w:pPr>
      <w:widowControl w:val="0"/>
      <w:autoSpaceDE w:val="0"/>
      <w:autoSpaceDN w:val="0"/>
      <w:spacing w:after="0" w:line="240" w:lineRule="auto"/>
    </w:pPr>
    <w:rPr>
      <w:rFonts w:eastAsiaTheme="minorHAnsi"/>
      <w:kern w:val="0"/>
      <w:sz w:val="22"/>
      <w:szCs w:val="22"/>
      <w:lang w:eastAsia="en-U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6B0A88"/>
    <w:pPr>
      <w:widowControl w:val="0"/>
      <w:autoSpaceDE w:val="0"/>
      <w:autoSpaceDN w:val="0"/>
      <w:spacing w:after="0" w:line="240" w:lineRule="auto"/>
    </w:pPr>
    <w:rPr>
      <w:rFonts w:eastAsiaTheme="minorHAnsi"/>
      <w:kern w:val="0"/>
      <w:sz w:val="22"/>
      <w:szCs w:val="22"/>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6B0A88"/>
    <w:pPr>
      <w:tabs>
        <w:tab w:val="center" w:pos="4680"/>
        <w:tab w:val="right" w:pos="9360"/>
      </w:tabs>
    </w:pPr>
  </w:style>
  <w:style w:type="character" w:customStyle="1" w:styleId="HeaderChar">
    <w:name w:val="Header Char"/>
    <w:basedOn w:val="DefaultParagraphFont"/>
    <w:link w:val="Header"/>
    <w:uiPriority w:val="99"/>
    <w:rsid w:val="006B0A88"/>
    <w:rPr>
      <w:rFonts w:ascii="Times New Roman" w:eastAsia="Times New Roman" w:hAnsi="Times New Roman" w:cs="Times New Roman"/>
      <w:kern w:val="0"/>
      <w:lang w:val="en-ID" w:eastAsia="en-US"/>
      <w14:ligatures w14:val="none"/>
    </w:rPr>
  </w:style>
  <w:style w:type="paragraph" w:styleId="Footer">
    <w:name w:val="footer"/>
    <w:basedOn w:val="Normal"/>
    <w:link w:val="FooterChar"/>
    <w:uiPriority w:val="99"/>
    <w:unhideWhenUsed/>
    <w:rsid w:val="006B0A88"/>
    <w:pPr>
      <w:tabs>
        <w:tab w:val="center" w:pos="4680"/>
        <w:tab w:val="right" w:pos="9360"/>
      </w:tabs>
    </w:pPr>
  </w:style>
  <w:style w:type="character" w:customStyle="1" w:styleId="FooterChar">
    <w:name w:val="Footer Char"/>
    <w:basedOn w:val="DefaultParagraphFont"/>
    <w:link w:val="Footer"/>
    <w:uiPriority w:val="99"/>
    <w:rsid w:val="006B0A88"/>
    <w:rPr>
      <w:rFonts w:ascii="Times New Roman" w:eastAsia="Times New Roman" w:hAnsi="Times New Roman" w:cs="Times New Roman"/>
      <w:kern w:val="0"/>
      <w:lang w:val="en-ID" w:eastAsia="en-US"/>
      <w14:ligatures w14:val="none"/>
    </w:rPr>
  </w:style>
  <w:style w:type="paragraph" w:styleId="NormalWeb">
    <w:name w:val="Normal (Web)"/>
    <w:basedOn w:val="Normal"/>
    <w:uiPriority w:val="99"/>
    <w:unhideWhenUsed/>
    <w:rsid w:val="006B0A88"/>
    <w:pPr>
      <w:spacing w:before="100" w:beforeAutospacing="1" w:after="100" w:afterAutospacing="1"/>
    </w:pPr>
    <w:rPr>
      <w:lang w:val="en-US"/>
    </w:rPr>
  </w:style>
  <w:style w:type="character" w:styleId="Strong">
    <w:name w:val="Strong"/>
    <w:uiPriority w:val="22"/>
    <w:qFormat/>
    <w:rsid w:val="006B0A88"/>
    <w:rPr>
      <w:b/>
      <w:bCs/>
    </w:rPr>
  </w:style>
  <w:style w:type="table" w:styleId="PlainTable1">
    <w:name w:val="Plain Table 1"/>
    <w:basedOn w:val="TableNormal"/>
    <w:uiPriority w:val="41"/>
    <w:rsid w:val="006B0A88"/>
    <w:pPr>
      <w:widowControl w:val="0"/>
      <w:autoSpaceDE w:val="0"/>
      <w:autoSpaceDN w:val="0"/>
      <w:spacing w:after="0" w:line="240" w:lineRule="auto"/>
    </w:pPr>
    <w:rPr>
      <w:rFonts w:eastAsiaTheme="minorHAnsi"/>
      <w:kern w:val="0"/>
      <w:sz w:val="22"/>
      <w:szCs w:val="22"/>
      <w:lang w:eastAsia="en-US"/>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sghead">
    <w:name w:val="msg_head"/>
    <w:basedOn w:val="Normal"/>
    <w:rsid w:val="006B0A88"/>
    <w:pPr>
      <w:spacing w:before="100" w:beforeAutospacing="1" w:after="100" w:afterAutospacing="1"/>
    </w:pPr>
    <w:rPr>
      <w:lang w:val="en-US"/>
    </w:rPr>
  </w:style>
  <w:style w:type="character" w:styleId="Emphasis">
    <w:name w:val="Emphasis"/>
    <w:uiPriority w:val="20"/>
    <w:qFormat/>
    <w:rsid w:val="006B0A88"/>
    <w:rPr>
      <w:i/>
      <w:iCs/>
    </w:rPr>
  </w:style>
  <w:style w:type="character" w:customStyle="1" w:styleId="Bodytext0">
    <w:name w:val="Body text_"/>
    <w:link w:val="BodyText1"/>
    <w:rsid w:val="006B0A88"/>
    <w:rPr>
      <w:sz w:val="23"/>
      <w:szCs w:val="23"/>
      <w:shd w:val="clear" w:color="auto" w:fill="FFFFFF"/>
    </w:rPr>
  </w:style>
  <w:style w:type="paragraph" w:customStyle="1" w:styleId="BodyText1">
    <w:name w:val="Body Text1"/>
    <w:basedOn w:val="Normal"/>
    <w:link w:val="Bodytext0"/>
    <w:rsid w:val="006B0A88"/>
    <w:pPr>
      <w:shd w:val="clear" w:color="auto" w:fill="FFFFFF"/>
      <w:spacing w:line="264" w:lineRule="exact"/>
      <w:jc w:val="right"/>
    </w:pPr>
    <w:rPr>
      <w:rFonts w:asciiTheme="minorHAnsi" w:eastAsiaTheme="minorEastAsia" w:hAnsiTheme="minorHAnsi" w:cstheme="minorBidi"/>
      <w:kern w:val="2"/>
      <w:sz w:val="23"/>
      <w:szCs w:val="23"/>
      <w:lang w:val="en-US" w:eastAsia="zh-CN"/>
      <w14:ligatures w14:val="standardContextual"/>
    </w:rPr>
  </w:style>
  <w:style w:type="paragraph" w:styleId="BodyText2">
    <w:name w:val="Body Text 2"/>
    <w:basedOn w:val="Normal"/>
    <w:link w:val="BodyText2Char"/>
    <w:rsid w:val="006B0A88"/>
    <w:pPr>
      <w:spacing w:after="120" w:line="480" w:lineRule="auto"/>
    </w:pPr>
    <w:rPr>
      <w:lang w:val="en-US"/>
    </w:rPr>
  </w:style>
  <w:style w:type="character" w:customStyle="1" w:styleId="BodyText2Char">
    <w:name w:val="Body Text 2 Char"/>
    <w:basedOn w:val="DefaultParagraphFont"/>
    <w:link w:val="BodyText2"/>
    <w:rsid w:val="006B0A88"/>
    <w:rPr>
      <w:rFonts w:ascii="Times New Roman" w:eastAsia="Times New Roman" w:hAnsi="Times New Roman" w:cs="Times New Roman"/>
      <w:kern w:val="0"/>
      <w:lang w:eastAsia="en-US"/>
      <w14:ligatures w14:val="none"/>
    </w:rPr>
  </w:style>
  <w:style w:type="paragraph" w:customStyle="1" w:styleId="m-5497233428420933468msolistparagraph">
    <w:name w:val="m_-5497233428420933468msolistparagraph"/>
    <w:basedOn w:val="Normal"/>
    <w:rsid w:val="006B0A88"/>
    <w:pPr>
      <w:spacing w:before="100" w:beforeAutospacing="1" w:after="100" w:afterAutospacing="1"/>
    </w:pPr>
    <w:rPr>
      <w:lang w:val="en-US"/>
    </w:rPr>
  </w:style>
  <w:style w:type="paragraph" w:customStyle="1" w:styleId="m8668333265837649212msolistparagraph">
    <w:name w:val="m_8668333265837649212msolistparagraph"/>
    <w:basedOn w:val="Normal"/>
    <w:rsid w:val="006B0A88"/>
    <w:pPr>
      <w:spacing w:before="100" w:beforeAutospacing="1" w:after="100" w:afterAutospacing="1"/>
    </w:pPr>
    <w:rPr>
      <w:lang w:val="en-US"/>
    </w:rPr>
  </w:style>
  <w:style w:type="character" w:styleId="CommentReference">
    <w:name w:val="annotation reference"/>
    <w:uiPriority w:val="99"/>
    <w:semiHidden/>
    <w:unhideWhenUsed/>
    <w:rsid w:val="006B0A88"/>
    <w:rPr>
      <w:sz w:val="16"/>
      <w:szCs w:val="16"/>
    </w:rPr>
  </w:style>
  <w:style w:type="paragraph" w:styleId="CommentText">
    <w:name w:val="annotation text"/>
    <w:basedOn w:val="Normal"/>
    <w:link w:val="CommentTextChar"/>
    <w:uiPriority w:val="99"/>
    <w:unhideWhenUsed/>
    <w:rsid w:val="006B0A88"/>
    <w:pPr>
      <w:spacing w:after="160"/>
    </w:pPr>
    <w:rPr>
      <w:rFonts w:ascii="Arial" w:eastAsia="Calibri" w:hAnsi="Arial"/>
      <w:sz w:val="20"/>
      <w:szCs w:val="20"/>
      <w:lang w:val="en-US"/>
    </w:rPr>
  </w:style>
  <w:style w:type="character" w:customStyle="1" w:styleId="CommentTextChar">
    <w:name w:val="Comment Text Char"/>
    <w:basedOn w:val="DefaultParagraphFont"/>
    <w:link w:val="CommentText"/>
    <w:uiPriority w:val="99"/>
    <w:rsid w:val="006B0A88"/>
    <w:rPr>
      <w:rFonts w:ascii="Arial" w:eastAsia="Calibri" w:hAnsi="Arial" w:cs="Times New Roman"/>
      <w:kern w:val="0"/>
      <w:sz w:val="20"/>
      <w:szCs w:val="20"/>
      <w:lang w:eastAsia="en-US"/>
      <w14:ligatures w14:val="none"/>
    </w:rPr>
  </w:style>
  <w:style w:type="character" w:customStyle="1" w:styleId="highlight">
    <w:name w:val="highlight"/>
    <w:basedOn w:val="DefaultParagraphFont"/>
    <w:rsid w:val="006B0A88"/>
  </w:style>
  <w:style w:type="character" w:styleId="FollowedHyperlink">
    <w:name w:val="FollowedHyperlink"/>
    <w:uiPriority w:val="99"/>
    <w:semiHidden/>
    <w:unhideWhenUsed/>
    <w:rsid w:val="006B0A88"/>
    <w:rPr>
      <w:color w:val="800080"/>
      <w:u w:val="single"/>
    </w:rPr>
  </w:style>
  <w:style w:type="paragraph" w:customStyle="1" w:styleId="msonormal0">
    <w:name w:val="msonormal"/>
    <w:basedOn w:val="Normal"/>
    <w:rsid w:val="006B0A88"/>
    <w:pPr>
      <w:spacing w:before="100" w:beforeAutospacing="1" w:after="100" w:afterAutospacing="1"/>
    </w:pPr>
    <w:rPr>
      <w:lang w:val="en-US"/>
    </w:rPr>
  </w:style>
  <w:style w:type="paragraph" w:styleId="CommentSubject">
    <w:name w:val="annotation subject"/>
    <w:basedOn w:val="CommentText"/>
    <w:next w:val="CommentText"/>
    <w:link w:val="CommentSubjectChar"/>
    <w:uiPriority w:val="99"/>
    <w:semiHidden/>
    <w:unhideWhenUsed/>
    <w:rsid w:val="006B0A88"/>
    <w:pPr>
      <w:spacing w:line="256" w:lineRule="auto"/>
    </w:pPr>
    <w:rPr>
      <w:rFonts w:ascii="Calibri" w:hAnsi="Calibri"/>
      <w:b/>
      <w:bCs/>
    </w:rPr>
  </w:style>
  <w:style w:type="character" w:customStyle="1" w:styleId="CommentSubjectChar">
    <w:name w:val="Comment Subject Char"/>
    <w:basedOn w:val="CommentTextChar"/>
    <w:link w:val="CommentSubject"/>
    <w:uiPriority w:val="99"/>
    <w:semiHidden/>
    <w:rsid w:val="006B0A88"/>
    <w:rPr>
      <w:rFonts w:ascii="Calibri" w:eastAsia="Calibri" w:hAnsi="Calibri" w:cs="Times New Roman"/>
      <w:b/>
      <w:bCs/>
      <w:kern w:val="0"/>
      <w:sz w:val="20"/>
      <w:szCs w:val="20"/>
      <w:lang w:eastAsia="en-US"/>
      <w14:ligatures w14:val="none"/>
    </w:rPr>
  </w:style>
  <w:style w:type="character" w:customStyle="1" w:styleId="apple-tab-span">
    <w:name w:val="apple-tab-span"/>
    <w:basedOn w:val="DefaultParagraphFont"/>
    <w:rsid w:val="006B0A88"/>
  </w:style>
  <w:style w:type="paragraph" w:styleId="BalloonText">
    <w:name w:val="Balloon Text"/>
    <w:basedOn w:val="Normal"/>
    <w:link w:val="BalloonTextChar"/>
    <w:uiPriority w:val="99"/>
    <w:semiHidden/>
    <w:unhideWhenUsed/>
    <w:rsid w:val="006B0A88"/>
    <w:rPr>
      <w:rFonts w:ascii="Segoe UI" w:eastAsia="Calibri" w:hAnsi="Segoe UI" w:cs="Segoe UI"/>
      <w:sz w:val="18"/>
      <w:szCs w:val="18"/>
      <w:lang w:val="en-US"/>
    </w:rPr>
  </w:style>
  <w:style w:type="character" w:customStyle="1" w:styleId="BalloonTextChar">
    <w:name w:val="Balloon Text Char"/>
    <w:basedOn w:val="DefaultParagraphFont"/>
    <w:link w:val="BalloonText"/>
    <w:uiPriority w:val="99"/>
    <w:semiHidden/>
    <w:rsid w:val="006B0A88"/>
    <w:rPr>
      <w:rFonts w:ascii="Segoe UI" w:eastAsia="Calibri" w:hAnsi="Segoe UI" w:cs="Segoe UI"/>
      <w:kern w:val="0"/>
      <w:sz w:val="18"/>
      <w:szCs w:val="18"/>
      <w:lang w:eastAsia="en-US"/>
      <w14:ligatures w14:val="none"/>
    </w:rPr>
  </w:style>
  <w:style w:type="paragraph" w:styleId="Revision">
    <w:name w:val="Revision"/>
    <w:hidden/>
    <w:uiPriority w:val="99"/>
    <w:semiHidden/>
    <w:rsid w:val="006B0A88"/>
    <w:pPr>
      <w:spacing w:after="0" w:line="240" w:lineRule="auto"/>
    </w:pPr>
    <w:rPr>
      <w:rFonts w:ascii="Calibri" w:eastAsia="Calibri" w:hAnsi="Calibri" w:cs="Times New Roman"/>
      <w:kern w:val="0"/>
      <w:sz w:val="22"/>
      <w:szCs w:val="22"/>
      <w:lang w:eastAsia="en-US"/>
      <w14:ligatures w14:val="none"/>
    </w:rPr>
  </w:style>
  <w:style w:type="character" w:customStyle="1" w:styleId="highlight2">
    <w:name w:val="highlight2"/>
    <w:basedOn w:val="DefaultParagraphFont"/>
    <w:rsid w:val="006B0A88"/>
  </w:style>
  <w:style w:type="numbering" w:customStyle="1" w:styleId="NoList1">
    <w:name w:val="No List1"/>
    <w:next w:val="NoList"/>
    <w:uiPriority w:val="99"/>
    <w:semiHidden/>
    <w:unhideWhenUsed/>
    <w:rsid w:val="006B0A88"/>
  </w:style>
  <w:style w:type="numbering" w:customStyle="1" w:styleId="NoList11">
    <w:name w:val="No List11"/>
    <w:next w:val="NoList"/>
    <w:uiPriority w:val="99"/>
    <w:semiHidden/>
    <w:unhideWhenUsed/>
    <w:rsid w:val="006B0A88"/>
  </w:style>
  <w:style w:type="paragraph" w:customStyle="1" w:styleId="right-rotate">
    <w:name w:val="right-rotate"/>
    <w:basedOn w:val="Normal"/>
    <w:uiPriority w:val="99"/>
    <w:semiHidden/>
    <w:rsid w:val="006B0A88"/>
    <w:pPr>
      <w:spacing w:before="100" w:beforeAutospacing="1" w:after="100" w:afterAutospacing="1"/>
    </w:pPr>
    <w:rPr>
      <w:lang w:val="en-US"/>
    </w:rPr>
  </w:style>
  <w:style w:type="paragraph" w:customStyle="1" w:styleId="left-rotate">
    <w:name w:val="left-rotate"/>
    <w:basedOn w:val="Normal"/>
    <w:uiPriority w:val="99"/>
    <w:semiHidden/>
    <w:rsid w:val="006B0A88"/>
    <w:pPr>
      <w:spacing w:before="100" w:beforeAutospacing="1" w:after="100" w:afterAutospacing="1"/>
    </w:pPr>
    <w:rPr>
      <w:lang w:val="en-US"/>
    </w:rPr>
  </w:style>
  <w:style w:type="paragraph" w:customStyle="1" w:styleId="navbar">
    <w:name w:val="navbar"/>
    <w:basedOn w:val="Normal"/>
    <w:uiPriority w:val="99"/>
    <w:semiHidden/>
    <w:rsid w:val="006B0A88"/>
    <w:pPr>
      <w:spacing w:before="100" w:beforeAutospacing="1" w:after="100" w:afterAutospacing="1"/>
    </w:pPr>
    <w:rPr>
      <w:vanish/>
      <w:lang w:val="en-US"/>
    </w:rPr>
  </w:style>
  <w:style w:type="paragraph" w:customStyle="1" w:styleId="sidebar-nav">
    <w:name w:val="sidebar-nav"/>
    <w:basedOn w:val="Normal"/>
    <w:uiPriority w:val="99"/>
    <w:semiHidden/>
    <w:rsid w:val="006B0A88"/>
    <w:pPr>
      <w:spacing w:before="100" w:beforeAutospacing="1" w:after="100" w:afterAutospacing="1"/>
    </w:pPr>
    <w:rPr>
      <w:vanish/>
      <w:lang w:val="en-US"/>
    </w:rPr>
  </w:style>
  <w:style w:type="paragraph" w:customStyle="1" w:styleId="nom-title">
    <w:name w:val="nom-title"/>
    <w:basedOn w:val="Normal"/>
    <w:uiPriority w:val="99"/>
    <w:semiHidden/>
    <w:rsid w:val="006B0A88"/>
    <w:pPr>
      <w:spacing w:before="315" w:after="100" w:afterAutospacing="1" w:line="330" w:lineRule="atLeast"/>
      <w:jc w:val="center"/>
    </w:pPr>
    <w:rPr>
      <w:caps/>
      <w:color w:val="2E3B52"/>
      <w:sz w:val="17"/>
      <w:szCs w:val="17"/>
      <w:lang w:val="en-US"/>
    </w:rPr>
  </w:style>
  <w:style w:type="paragraph" w:customStyle="1" w:styleId="nom-bottom-author">
    <w:name w:val="nom-bottom-author"/>
    <w:basedOn w:val="Normal"/>
    <w:uiPriority w:val="99"/>
    <w:semiHidden/>
    <w:rsid w:val="006B0A88"/>
    <w:pPr>
      <w:spacing w:before="1050" w:after="100" w:afterAutospacing="1"/>
    </w:pPr>
    <w:rPr>
      <w:lang w:val="en-US"/>
    </w:rPr>
  </w:style>
  <w:style w:type="paragraph" w:customStyle="1" w:styleId="uk-text-center">
    <w:name w:val="uk-text-center"/>
    <w:basedOn w:val="Normal"/>
    <w:uiPriority w:val="99"/>
    <w:semiHidden/>
    <w:rsid w:val="006B0A88"/>
    <w:pPr>
      <w:spacing w:before="100" w:beforeAutospacing="1" w:after="100" w:afterAutospacing="1"/>
      <w:jc w:val="center"/>
    </w:pPr>
    <w:rPr>
      <w:lang w:val="en-US"/>
    </w:rPr>
  </w:style>
  <w:style w:type="paragraph" w:customStyle="1" w:styleId="w-100">
    <w:name w:val="w-100"/>
    <w:basedOn w:val="Normal"/>
    <w:uiPriority w:val="99"/>
    <w:semiHidden/>
    <w:rsid w:val="006B0A88"/>
    <w:pPr>
      <w:spacing w:before="100" w:beforeAutospacing="1" w:after="100" w:afterAutospacing="1"/>
    </w:pPr>
    <w:rPr>
      <w:lang w:val="en-US"/>
    </w:rPr>
  </w:style>
  <w:style w:type="paragraph" w:customStyle="1" w:styleId="w-50">
    <w:name w:val="w-50"/>
    <w:basedOn w:val="Normal"/>
    <w:uiPriority w:val="99"/>
    <w:semiHidden/>
    <w:rsid w:val="006B0A88"/>
    <w:pPr>
      <w:spacing w:before="100" w:beforeAutospacing="1" w:after="100" w:afterAutospacing="1"/>
    </w:pPr>
    <w:rPr>
      <w:lang w:val="en-US"/>
    </w:rPr>
  </w:style>
  <w:style w:type="paragraph" w:customStyle="1" w:styleId="Title1">
    <w:name w:val="Title1"/>
    <w:basedOn w:val="Normal"/>
    <w:uiPriority w:val="99"/>
    <w:semiHidden/>
    <w:rsid w:val="006B0A88"/>
    <w:pPr>
      <w:spacing w:before="100" w:beforeAutospacing="1" w:after="100" w:afterAutospacing="1"/>
    </w:pPr>
    <w:rPr>
      <w:lang w:val="en-US"/>
    </w:rPr>
  </w:style>
  <w:style w:type="paragraph" w:customStyle="1" w:styleId="uk-accordion-title">
    <w:name w:val="uk-accordion-title"/>
    <w:basedOn w:val="Normal"/>
    <w:uiPriority w:val="99"/>
    <w:semiHidden/>
    <w:rsid w:val="006B0A88"/>
    <w:pPr>
      <w:spacing w:before="100" w:beforeAutospacing="1" w:after="100" w:afterAutospacing="1"/>
    </w:pPr>
    <w:rPr>
      <w:lang w:val="en-US"/>
    </w:rPr>
  </w:style>
  <w:style w:type="paragraph" w:customStyle="1" w:styleId="title10">
    <w:name w:val="title1"/>
    <w:basedOn w:val="Normal"/>
    <w:uiPriority w:val="99"/>
    <w:semiHidden/>
    <w:rsid w:val="006B0A88"/>
    <w:pPr>
      <w:spacing w:line="330" w:lineRule="atLeast"/>
      <w:jc w:val="center"/>
    </w:pPr>
    <w:rPr>
      <w:b/>
      <w:bCs/>
      <w:caps/>
      <w:color w:val="2E3B52"/>
      <w:sz w:val="21"/>
      <w:szCs w:val="21"/>
      <w:lang w:val="en-US"/>
    </w:rPr>
  </w:style>
  <w:style w:type="paragraph" w:customStyle="1" w:styleId="uk-accordion-title1">
    <w:name w:val="uk-accordion-title1"/>
    <w:basedOn w:val="Normal"/>
    <w:uiPriority w:val="99"/>
    <w:semiHidden/>
    <w:rsid w:val="006B0A88"/>
    <w:pPr>
      <w:spacing w:after="150" w:line="210" w:lineRule="atLeast"/>
    </w:pPr>
    <w:rPr>
      <w:b/>
      <w:bCs/>
      <w:color w:val="2E3B52"/>
      <w:sz w:val="17"/>
      <w:szCs w:val="17"/>
      <w:lang w:val="en-US"/>
    </w:rPr>
  </w:style>
  <w:style w:type="numbering" w:customStyle="1" w:styleId="NoList2">
    <w:name w:val="No List2"/>
    <w:next w:val="NoList"/>
    <w:uiPriority w:val="99"/>
    <w:semiHidden/>
    <w:unhideWhenUsed/>
    <w:rsid w:val="006B0A88"/>
  </w:style>
  <w:style w:type="numbering" w:customStyle="1" w:styleId="NoList12">
    <w:name w:val="No List12"/>
    <w:next w:val="NoList"/>
    <w:uiPriority w:val="99"/>
    <w:semiHidden/>
    <w:unhideWhenUsed/>
    <w:rsid w:val="006B0A88"/>
  </w:style>
  <w:style w:type="paragraph" w:customStyle="1" w:styleId="xl65">
    <w:name w:val="xl65"/>
    <w:basedOn w:val="Normal"/>
    <w:rsid w:val="006B0A8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66">
    <w:name w:val="xl66"/>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67">
    <w:name w:val="xl67"/>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n-US"/>
    </w:rPr>
  </w:style>
  <w:style w:type="paragraph" w:customStyle="1" w:styleId="xl68">
    <w:name w:val="xl68"/>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69">
    <w:name w:val="xl69"/>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val="en-US"/>
    </w:rPr>
  </w:style>
  <w:style w:type="paragraph" w:customStyle="1" w:styleId="xl70">
    <w:name w:val="xl70"/>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xl71">
    <w:name w:val="xl71"/>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val="en-US"/>
    </w:rPr>
  </w:style>
  <w:style w:type="paragraph" w:customStyle="1" w:styleId="xl72">
    <w:name w:val="xl72"/>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en-US"/>
    </w:rPr>
  </w:style>
  <w:style w:type="paragraph" w:customStyle="1" w:styleId="xl73">
    <w:name w:val="xl73"/>
    <w:basedOn w:val="Normal"/>
    <w:rsid w:val="006B0A8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en-US"/>
    </w:rPr>
  </w:style>
  <w:style w:type="paragraph" w:customStyle="1" w:styleId="xl74">
    <w:name w:val="xl74"/>
    <w:basedOn w:val="Normal"/>
    <w:rsid w:val="006B0A88"/>
    <w:pPr>
      <w:pBdr>
        <w:top w:val="single" w:sz="4" w:space="0" w:color="auto"/>
        <w:lef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5">
    <w:name w:val="xl75"/>
    <w:basedOn w:val="Normal"/>
    <w:rsid w:val="006B0A88"/>
    <w:pPr>
      <w:pBdr>
        <w:top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6">
    <w:name w:val="xl76"/>
    <w:basedOn w:val="Normal"/>
    <w:rsid w:val="006B0A88"/>
    <w:pPr>
      <w:pBdr>
        <w:top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77">
    <w:name w:val="xl77"/>
    <w:basedOn w:val="Normal"/>
    <w:rsid w:val="006B0A88"/>
    <w:pPr>
      <w:pBdr>
        <w:left w:val="single" w:sz="4" w:space="0" w:color="auto"/>
        <w:bottom w:val="single" w:sz="4" w:space="0" w:color="auto"/>
      </w:pBdr>
      <w:spacing w:before="100" w:beforeAutospacing="1" w:after="100" w:afterAutospacing="1"/>
      <w:jc w:val="center"/>
      <w:textAlignment w:val="center"/>
    </w:pPr>
    <w:rPr>
      <w:lang w:val="en-US"/>
    </w:rPr>
  </w:style>
  <w:style w:type="paragraph" w:customStyle="1" w:styleId="xl78">
    <w:name w:val="xl78"/>
    <w:basedOn w:val="Normal"/>
    <w:rsid w:val="006B0A88"/>
    <w:pPr>
      <w:pBdr>
        <w:bottom w:val="single" w:sz="4" w:space="0" w:color="auto"/>
      </w:pBdr>
      <w:spacing w:before="100" w:beforeAutospacing="1" w:after="100" w:afterAutospacing="1"/>
      <w:jc w:val="center"/>
      <w:textAlignment w:val="center"/>
    </w:pPr>
    <w:rPr>
      <w:lang w:val="en-US"/>
    </w:rPr>
  </w:style>
  <w:style w:type="paragraph" w:customStyle="1" w:styleId="xl79">
    <w:name w:val="xl79"/>
    <w:basedOn w:val="Normal"/>
    <w:rsid w:val="006B0A88"/>
    <w:pPr>
      <w:pBdr>
        <w:bottom w:val="single" w:sz="4" w:space="0" w:color="auto"/>
        <w:right w:val="single" w:sz="4" w:space="0" w:color="auto"/>
      </w:pBdr>
      <w:spacing w:before="100" w:beforeAutospacing="1" w:after="100" w:afterAutospacing="1"/>
      <w:jc w:val="center"/>
      <w:textAlignment w:val="center"/>
    </w:pPr>
    <w:rPr>
      <w:lang w:val="en-US"/>
    </w:rPr>
  </w:style>
  <w:style w:type="paragraph" w:customStyle="1" w:styleId="xl80">
    <w:name w:val="xl80"/>
    <w:basedOn w:val="Normal"/>
    <w:rsid w:val="006B0A8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n-US"/>
    </w:rPr>
  </w:style>
  <w:style w:type="paragraph" w:customStyle="1" w:styleId="xl81">
    <w:name w:val="xl81"/>
    <w:basedOn w:val="Normal"/>
    <w:rsid w:val="006B0A88"/>
    <w:pPr>
      <w:pBdr>
        <w:left w:val="single" w:sz="4" w:space="0" w:color="auto"/>
        <w:right w:val="single" w:sz="4" w:space="0" w:color="auto"/>
      </w:pBdr>
      <w:spacing w:before="100" w:beforeAutospacing="1" w:after="100" w:afterAutospacing="1"/>
      <w:textAlignment w:val="center"/>
    </w:pPr>
    <w:rPr>
      <w:lang w:val="en-US"/>
    </w:rPr>
  </w:style>
  <w:style w:type="paragraph" w:customStyle="1" w:styleId="xl82">
    <w:name w:val="xl82"/>
    <w:basedOn w:val="Normal"/>
    <w:rsid w:val="006B0A88"/>
    <w:pPr>
      <w:pBdr>
        <w:left w:val="single" w:sz="4" w:space="0" w:color="auto"/>
        <w:bottom w:val="single" w:sz="4" w:space="0" w:color="auto"/>
        <w:right w:val="single" w:sz="4" w:space="0" w:color="auto"/>
      </w:pBdr>
      <w:spacing w:before="100" w:beforeAutospacing="1" w:after="100" w:afterAutospacing="1"/>
      <w:textAlignment w:val="center"/>
    </w:pPr>
    <w:rPr>
      <w:lang w:val="en-US"/>
    </w:rPr>
  </w:style>
  <w:style w:type="paragraph" w:customStyle="1" w:styleId="p1">
    <w:name w:val="p1"/>
    <w:basedOn w:val="Normal"/>
    <w:rsid w:val="006B0A88"/>
    <w:rPr>
      <w:rFonts w:ascii="Arial" w:hAnsi="Arial" w:cs="Arial"/>
      <w:color w:val="000000"/>
      <w:sz w:val="13"/>
      <w:szCs w:val="13"/>
    </w:rPr>
  </w:style>
  <w:style w:type="character" w:customStyle="1" w:styleId="s1">
    <w:name w:val="s1"/>
    <w:basedOn w:val="DefaultParagraphFont"/>
    <w:rsid w:val="006B0A88"/>
    <w:rPr>
      <w:rFonts w:ascii="Arial" w:hAnsi="Arial" w:cs="Arial" w:hint="default"/>
      <w:sz w:val="12"/>
      <w:szCs w:val="12"/>
    </w:rPr>
  </w:style>
  <w:style w:type="paragraph" w:customStyle="1" w:styleId="p2">
    <w:name w:val="p2"/>
    <w:basedOn w:val="Normal"/>
    <w:rsid w:val="006B0A88"/>
    <w:rPr>
      <w:rFonts w:ascii="Arial" w:hAnsi="Arial" w:cs="Arial"/>
      <w:color w:val="000000"/>
      <w:sz w:val="18"/>
      <w:szCs w:val="18"/>
    </w:rPr>
  </w:style>
  <w:style w:type="character" w:customStyle="1" w:styleId="s2">
    <w:name w:val="s2"/>
    <w:basedOn w:val="DefaultParagraphFont"/>
    <w:rsid w:val="006B0A88"/>
    <w:rPr>
      <w:rFonts w:ascii="Arial" w:hAnsi="Arial" w:cs="Arial" w:hint="default"/>
      <w:sz w:val="12"/>
      <w:szCs w:val="12"/>
    </w:rPr>
  </w:style>
  <w:style w:type="character" w:customStyle="1" w:styleId="apple-converted-space">
    <w:name w:val="apple-converted-space"/>
    <w:basedOn w:val="DefaultParagraphFont"/>
    <w:rsid w:val="006B0A88"/>
  </w:style>
  <w:style w:type="character" w:styleId="UnresolvedMention">
    <w:name w:val="Unresolved Mention"/>
    <w:basedOn w:val="DefaultParagraphFont"/>
    <w:uiPriority w:val="99"/>
    <w:semiHidden/>
    <w:unhideWhenUsed/>
    <w:rsid w:val="006B0A88"/>
    <w:rPr>
      <w:color w:val="605E5C"/>
      <w:shd w:val="clear" w:color="auto" w:fill="E1DFDD"/>
    </w:rPr>
  </w:style>
  <w:style w:type="character" w:customStyle="1" w:styleId="Footnote">
    <w:name w:val="Footnote_"/>
    <w:basedOn w:val="DefaultParagraphFont"/>
    <w:link w:val="Footnote0"/>
    <w:rsid w:val="006B0A88"/>
    <w:rPr>
      <w:rFonts w:eastAsia="Arial" w:cs="Arial"/>
      <w:color w:val="1A1A1A"/>
      <w:sz w:val="14"/>
      <w:szCs w:val="14"/>
    </w:rPr>
  </w:style>
  <w:style w:type="character" w:customStyle="1" w:styleId="Headerorfooter2">
    <w:name w:val="Header or footer (2)_"/>
    <w:basedOn w:val="DefaultParagraphFont"/>
    <w:link w:val="Headerorfooter20"/>
    <w:rsid w:val="006B0A88"/>
    <w:rPr>
      <w:rFonts w:ascii="Times New Roman" w:eastAsia="Times New Roman" w:hAnsi="Times New Roman" w:cs="Times New Roman"/>
      <w:sz w:val="20"/>
      <w:szCs w:val="20"/>
    </w:rPr>
  </w:style>
  <w:style w:type="character" w:customStyle="1" w:styleId="Picturecaption">
    <w:name w:val="Picture caption_"/>
    <w:basedOn w:val="DefaultParagraphFont"/>
    <w:link w:val="Picturecaption0"/>
    <w:rsid w:val="006B0A88"/>
    <w:rPr>
      <w:rFonts w:eastAsia="Arial" w:cs="Arial"/>
      <w:b/>
      <w:bCs/>
      <w:sz w:val="15"/>
      <w:szCs w:val="15"/>
    </w:rPr>
  </w:style>
  <w:style w:type="paragraph" w:customStyle="1" w:styleId="Footnote0">
    <w:name w:val="Footnote"/>
    <w:basedOn w:val="Normal"/>
    <w:link w:val="Footnote"/>
    <w:rsid w:val="006B0A88"/>
    <w:pPr>
      <w:widowControl w:val="0"/>
    </w:pPr>
    <w:rPr>
      <w:rFonts w:asciiTheme="minorHAnsi" w:eastAsia="Arial" w:hAnsiTheme="minorHAnsi" w:cs="Arial"/>
      <w:color w:val="1A1A1A"/>
      <w:kern w:val="2"/>
      <w:sz w:val="14"/>
      <w:szCs w:val="14"/>
      <w:lang w:val="en-US" w:eastAsia="zh-CN"/>
      <w14:ligatures w14:val="standardContextual"/>
    </w:rPr>
  </w:style>
  <w:style w:type="paragraph" w:customStyle="1" w:styleId="Headerorfooter20">
    <w:name w:val="Header or footer (2)"/>
    <w:basedOn w:val="Normal"/>
    <w:link w:val="Headerorfooter2"/>
    <w:rsid w:val="006B0A88"/>
    <w:pPr>
      <w:widowControl w:val="0"/>
    </w:pPr>
    <w:rPr>
      <w:kern w:val="2"/>
      <w:sz w:val="20"/>
      <w:szCs w:val="20"/>
      <w:lang w:val="en-US" w:eastAsia="zh-CN"/>
      <w14:ligatures w14:val="standardContextual"/>
    </w:rPr>
  </w:style>
  <w:style w:type="paragraph" w:customStyle="1" w:styleId="Picturecaption0">
    <w:name w:val="Picture caption"/>
    <w:basedOn w:val="Normal"/>
    <w:link w:val="Picturecaption"/>
    <w:rsid w:val="006B0A88"/>
    <w:pPr>
      <w:widowControl w:val="0"/>
    </w:pPr>
    <w:rPr>
      <w:rFonts w:asciiTheme="minorHAnsi" w:eastAsia="Arial" w:hAnsiTheme="minorHAnsi" w:cs="Arial"/>
      <w:b/>
      <w:bCs/>
      <w:kern w:val="2"/>
      <w:sz w:val="15"/>
      <w:szCs w:val="15"/>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70aa4d37-e894-458a-ad81-48c024469566" xsi:nil="true"/>
    <lcf76f155ced4ddcb4097134ff3c332f xmlns="f090b117-0ae9-47dc-b113-341c7fda522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FFA4AACA3C8448A9CC281924DB57A1" ma:contentTypeVersion="14" ma:contentTypeDescription="Create a new document." ma:contentTypeScope="" ma:versionID="cc84a7dcb3409784c6b293d141475c51">
  <xsd:schema xmlns:xsd="http://www.w3.org/2001/XMLSchema" xmlns:xs="http://www.w3.org/2001/XMLSchema" xmlns:p="http://schemas.microsoft.com/office/2006/metadata/properties" xmlns:ns2="f090b117-0ae9-47dc-b113-341c7fda5221" xmlns:ns3="70aa4d37-e894-458a-ad81-48c024469566" targetNamespace="http://schemas.microsoft.com/office/2006/metadata/properties" ma:root="true" ma:fieldsID="45d53e55c7b4950400c9c3a32ff5b9fe" ns2:_="" ns3:_="">
    <xsd:import namespace="f090b117-0ae9-47dc-b113-341c7fda5221"/>
    <xsd:import namespace="70aa4d37-e894-458a-ad81-48c02446956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90b117-0ae9-47dc-b113-341c7fda5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aa4d37-e894-458a-ad81-48c02446956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700509-071b-4f86-92d3-3993129350bf}" ma:internalName="TaxCatchAll" ma:showField="CatchAllData" ma:web="70aa4d37-e894-458a-ad81-48c02446956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63C66-66C1-43C1-A5F5-34B7E9B2778D}">
  <ds:schemaRefs>
    <ds:schemaRef ds:uri="http://schemas.openxmlformats.org/officeDocument/2006/bibliography"/>
  </ds:schemaRefs>
</ds:datastoreItem>
</file>

<file path=customXml/itemProps2.xml><?xml version="1.0" encoding="utf-8"?>
<ds:datastoreItem xmlns:ds="http://schemas.openxmlformats.org/officeDocument/2006/customXml" ds:itemID="{0761CE29-57C2-4D91-B3F8-7C135301F682}">
  <ds:schemaRefs>
    <ds:schemaRef ds:uri="http://schemas.microsoft.com/office/2006/metadata/properties"/>
    <ds:schemaRef ds:uri="http://schemas.microsoft.com/office/infopath/2007/PartnerControls"/>
    <ds:schemaRef ds:uri="70aa4d37-e894-458a-ad81-48c024469566"/>
    <ds:schemaRef ds:uri="f090b117-0ae9-47dc-b113-341c7fda5221"/>
  </ds:schemaRefs>
</ds:datastoreItem>
</file>

<file path=customXml/itemProps3.xml><?xml version="1.0" encoding="utf-8"?>
<ds:datastoreItem xmlns:ds="http://schemas.openxmlformats.org/officeDocument/2006/customXml" ds:itemID="{D58834CC-308F-45B4-BB4F-6F258495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90b117-0ae9-47dc-b113-341c7fda5221"/>
    <ds:schemaRef ds:uri="70aa4d37-e894-458a-ad81-48c024469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29449F-D00A-4877-9140-61078D31F9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5876</Words>
  <Characters>38843</Characters>
  <Application>Microsoft Office Word</Application>
  <DocSecurity>0</DocSecurity>
  <Lines>669</Lines>
  <Paragraphs>114</Paragraphs>
  <ScaleCrop>false</ScaleCrop>
  <Company/>
  <LinksUpToDate>false</LinksUpToDate>
  <CharactersWithSpaces>44605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dulka erdene</dc:creator>
  <cp:keywords/>
  <dc:description/>
  <cp:lastModifiedBy>Хонгорзул Данзандагва</cp:lastModifiedBy>
  <cp:revision>4</cp:revision>
  <cp:lastPrinted>2026-06-17T08:19:00Z</cp:lastPrinted>
  <dcterms:created xsi:type="dcterms:W3CDTF">2026-06-17T08:19:00Z</dcterms:created>
  <dcterms:modified xsi:type="dcterms:W3CDTF">2026-06-17T08:20:00Z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0x010100CAFFA4AACA3C8448A9CC281924DB57A1</vt:lpwstr>
  </property>
  <property fmtid="{D5CDD505-2E9C-101B-9397-08002B2CF9AE}" pid="3" name="MediaServiceImageTags">
    <vt:lpwstr/>
  </property>
</Properties>
</file>