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8D65"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6DE7424D"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5AA71107"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32840E18"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7A071363"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4A2D1C17"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4C64508F"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44FC0913"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3871FE74"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6DCE0DAA"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3C305F94"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0033AE72"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027265BD"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4B876828" w14:textId="77777777" w:rsidR="00DA7BE3" w:rsidRPr="00CF4430" w:rsidRDefault="00DA7BE3" w:rsidP="00DD5A4E">
      <w:pPr>
        <w:pStyle w:val="Heading1"/>
        <w:spacing w:before="0" w:after="0" w:line="240" w:lineRule="auto"/>
        <w:jc w:val="center"/>
        <w:rPr>
          <w:rFonts w:ascii="Arial" w:hAnsi="Arial" w:cs="Arial"/>
          <w:b/>
          <w:bCs/>
          <w:noProof/>
          <w:color w:val="000000" w:themeColor="text1"/>
          <w:sz w:val="24"/>
          <w:szCs w:val="24"/>
          <w:lang w:val="mn-MN"/>
        </w:rPr>
      </w:pPr>
    </w:p>
    <w:p w14:paraId="52107729" w14:textId="79B5B902" w:rsidR="00DD5A4E" w:rsidRPr="00CF4430" w:rsidRDefault="004323B6" w:rsidP="00DD5A4E">
      <w:pPr>
        <w:pStyle w:val="Heading1"/>
        <w:spacing w:before="0" w:after="0" w:line="240" w:lineRule="auto"/>
        <w:jc w:val="center"/>
        <w:rPr>
          <w:rFonts w:ascii="Arial" w:hAnsi="Arial" w:cs="Arial"/>
          <w:b/>
          <w:bCs/>
          <w:noProof/>
          <w:color w:val="000000" w:themeColor="text1"/>
          <w:sz w:val="24"/>
          <w:szCs w:val="24"/>
          <w:lang w:val="mn-MN"/>
        </w:rPr>
      </w:pPr>
      <w:r w:rsidRPr="00CF4430">
        <w:rPr>
          <w:rFonts w:ascii="Arial" w:hAnsi="Arial" w:cs="Arial"/>
          <w:b/>
          <w:bCs/>
          <w:noProof/>
          <w:color w:val="000000" w:themeColor="text1"/>
          <w:sz w:val="24"/>
          <w:szCs w:val="24"/>
          <w:lang w:val="mn-MN"/>
        </w:rPr>
        <w:t xml:space="preserve">“ГАЗРЫН ТОСНЫ ТУХАЙ ХУУЛЬД ӨӨРЧЛӨЛТ ОРУУЛАХ ТУХАЙ” </w:t>
      </w:r>
    </w:p>
    <w:p w14:paraId="21E4FA79" w14:textId="77777777" w:rsidR="00DD5A4E" w:rsidRPr="00CF4430" w:rsidRDefault="004323B6" w:rsidP="00DD5A4E">
      <w:pPr>
        <w:pStyle w:val="Heading1"/>
        <w:spacing w:before="0" w:after="0" w:line="240" w:lineRule="auto"/>
        <w:jc w:val="center"/>
        <w:rPr>
          <w:rFonts w:ascii="Arial" w:hAnsi="Arial" w:cs="Arial"/>
          <w:b/>
          <w:bCs/>
          <w:noProof/>
          <w:color w:val="000000" w:themeColor="text1"/>
          <w:sz w:val="24"/>
          <w:szCs w:val="24"/>
          <w:lang w:val="mn-MN"/>
        </w:rPr>
      </w:pPr>
      <w:r w:rsidRPr="00CF4430">
        <w:rPr>
          <w:rFonts w:ascii="Arial" w:hAnsi="Arial" w:cs="Arial"/>
          <w:b/>
          <w:bCs/>
          <w:noProof/>
          <w:color w:val="000000" w:themeColor="text1"/>
          <w:sz w:val="24"/>
          <w:szCs w:val="24"/>
          <w:lang w:val="mn-MN"/>
        </w:rPr>
        <w:t xml:space="preserve">ХУУЛИЙГ ХЭРЭГЖҮҮЛЭХТЭЙ ХОЛБОГДОН ГАРАХ </w:t>
      </w:r>
    </w:p>
    <w:p w14:paraId="7D58C7A3" w14:textId="0CFE4298" w:rsidR="004323B6" w:rsidRPr="00CF4430" w:rsidRDefault="004323B6" w:rsidP="00DD5A4E">
      <w:pPr>
        <w:pStyle w:val="Heading1"/>
        <w:spacing w:before="0" w:after="0" w:line="240" w:lineRule="auto"/>
        <w:jc w:val="center"/>
        <w:rPr>
          <w:rFonts w:ascii="Arial" w:hAnsi="Arial" w:cs="Arial"/>
          <w:b/>
          <w:bCs/>
          <w:noProof/>
          <w:color w:val="000000" w:themeColor="text1"/>
          <w:sz w:val="24"/>
          <w:szCs w:val="24"/>
          <w:lang w:val="mn-MN"/>
        </w:rPr>
      </w:pPr>
      <w:r w:rsidRPr="00CF4430">
        <w:rPr>
          <w:rFonts w:ascii="Arial" w:hAnsi="Arial" w:cs="Arial"/>
          <w:b/>
          <w:bCs/>
          <w:noProof/>
          <w:color w:val="000000" w:themeColor="text1"/>
          <w:sz w:val="24"/>
          <w:szCs w:val="24"/>
          <w:lang w:val="mn-MN"/>
        </w:rPr>
        <w:t>ЗАРДЛЫН ТООЦОО</w:t>
      </w:r>
    </w:p>
    <w:p w14:paraId="76659CE3" w14:textId="77777777" w:rsidR="004323B6" w:rsidRPr="00CF4430" w:rsidRDefault="004323B6" w:rsidP="004323B6">
      <w:pPr>
        <w:rPr>
          <w:rFonts w:ascii="Arial" w:hAnsi="Arial" w:cs="Arial"/>
          <w:noProof/>
          <w:lang w:val="mn-MN"/>
        </w:rPr>
      </w:pPr>
    </w:p>
    <w:p w14:paraId="198C74A7" w14:textId="77777777" w:rsidR="00DA7BE3" w:rsidRPr="00CF4430" w:rsidRDefault="00DA7BE3" w:rsidP="00BE0F9A">
      <w:pPr>
        <w:ind w:firstLine="720"/>
        <w:jc w:val="both"/>
        <w:rPr>
          <w:rFonts w:ascii="Arial" w:hAnsi="Arial" w:cs="Arial"/>
          <w:noProof/>
          <w:lang w:val="mn-MN"/>
        </w:rPr>
      </w:pPr>
    </w:p>
    <w:p w14:paraId="605EEB51" w14:textId="77777777" w:rsidR="00DA7BE3" w:rsidRPr="00CF4430" w:rsidRDefault="00DA7BE3" w:rsidP="00BE0F9A">
      <w:pPr>
        <w:ind w:firstLine="720"/>
        <w:jc w:val="both"/>
        <w:rPr>
          <w:rFonts w:ascii="Arial" w:hAnsi="Arial" w:cs="Arial"/>
          <w:noProof/>
          <w:lang w:val="mn-MN"/>
        </w:rPr>
      </w:pPr>
    </w:p>
    <w:p w14:paraId="3D061FA2" w14:textId="77777777" w:rsidR="00DA7BE3" w:rsidRPr="00CF4430" w:rsidRDefault="00DA7BE3" w:rsidP="00BE0F9A">
      <w:pPr>
        <w:ind w:firstLine="720"/>
        <w:jc w:val="both"/>
        <w:rPr>
          <w:rFonts w:ascii="Arial" w:hAnsi="Arial" w:cs="Arial"/>
          <w:noProof/>
          <w:lang w:val="mn-MN"/>
        </w:rPr>
      </w:pPr>
    </w:p>
    <w:p w14:paraId="0899E00C" w14:textId="77777777" w:rsidR="00DA7BE3" w:rsidRPr="00CF4430" w:rsidRDefault="00DA7BE3" w:rsidP="00BE0F9A">
      <w:pPr>
        <w:ind w:firstLine="720"/>
        <w:jc w:val="both"/>
        <w:rPr>
          <w:rFonts w:ascii="Arial" w:hAnsi="Arial" w:cs="Arial"/>
          <w:noProof/>
          <w:lang w:val="mn-MN"/>
        </w:rPr>
      </w:pPr>
    </w:p>
    <w:p w14:paraId="12731B4C" w14:textId="77777777" w:rsidR="00DA7BE3" w:rsidRPr="00CF4430" w:rsidRDefault="00DA7BE3" w:rsidP="00BE0F9A">
      <w:pPr>
        <w:ind w:firstLine="720"/>
        <w:jc w:val="both"/>
        <w:rPr>
          <w:rFonts w:ascii="Arial" w:hAnsi="Arial" w:cs="Arial"/>
          <w:noProof/>
          <w:lang w:val="mn-MN"/>
        </w:rPr>
      </w:pPr>
    </w:p>
    <w:p w14:paraId="2119BC38" w14:textId="77777777" w:rsidR="00DA7BE3" w:rsidRPr="00CF4430" w:rsidRDefault="00DA7BE3" w:rsidP="00BE0F9A">
      <w:pPr>
        <w:ind w:firstLine="720"/>
        <w:jc w:val="both"/>
        <w:rPr>
          <w:rFonts w:ascii="Arial" w:hAnsi="Arial" w:cs="Arial"/>
          <w:noProof/>
          <w:lang w:val="mn-MN"/>
        </w:rPr>
      </w:pPr>
    </w:p>
    <w:p w14:paraId="587ED013" w14:textId="77777777" w:rsidR="00DA7BE3" w:rsidRPr="00CF4430" w:rsidRDefault="00DA7BE3" w:rsidP="00BE0F9A">
      <w:pPr>
        <w:ind w:firstLine="720"/>
        <w:jc w:val="both"/>
        <w:rPr>
          <w:rFonts w:ascii="Arial" w:hAnsi="Arial" w:cs="Arial"/>
          <w:noProof/>
          <w:lang w:val="mn-MN"/>
        </w:rPr>
      </w:pPr>
    </w:p>
    <w:p w14:paraId="119DAB5A" w14:textId="77777777" w:rsidR="00DA7BE3" w:rsidRPr="00CF4430" w:rsidRDefault="00DA7BE3" w:rsidP="00BE0F9A">
      <w:pPr>
        <w:ind w:firstLine="720"/>
        <w:jc w:val="both"/>
        <w:rPr>
          <w:rFonts w:ascii="Arial" w:hAnsi="Arial" w:cs="Arial"/>
          <w:noProof/>
          <w:lang w:val="mn-MN"/>
        </w:rPr>
      </w:pPr>
    </w:p>
    <w:p w14:paraId="275F610E" w14:textId="77777777" w:rsidR="00DA7BE3" w:rsidRPr="00CF4430" w:rsidRDefault="00DA7BE3" w:rsidP="00BE0F9A">
      <w:pPr>
        <w:ind w:firstLine="720"/>
        <w:jc w:val="both"/>
        <w:rPr>
          <w:rFonts w:ascii="Arial" w:hAnsi="Arial" w:cs="Arial"/>
          <w:noProof/>
          <w:lang w:val="mn-MN"/>
        </w:rPr>
      </w:pPr>
    </w:p>
    <w:p w14:paraId="58F98090" w14:textId="77777777" w:rsidR="00DA7BE3" w:rsidRPr="00CF4430" w:rsidRDefault="00DA7BE3" w:rsidP="00BE0F9A">
      <w:pPr>
        <w:ind w:firstLine="720"/>
        <w:jc w:val="both"/>
        <w:rPr>
          <w:rFonts w:ascii="Arial" w:hAnsi="Arial" w:cs="Arial"/>
          <w:noProof/>
          <w:lang w:val="mn-MN"/>
        </w:rPr>
      </w:pPr>
    </w:p>
    <w:p w14:paraId="26A3ADEC" w14:textId="77777777" w:rsidR="00DA7BE3" w:rsidRPr="00CF4430" w:rsidRDefault="00DA7BE3" w:rsidP="00BE0F9A">
      <w:pPr>
        <w:ind w:firstLine="720"/>
        <w:jc w:val="both"/>
        <w:rPr>
          <w:rFonts w:ascii="Arial" w:hAnsi="Arial" w:cs="Arial"/>
          <w:noProof/>
          <w:lang w:val="mn-MN"/>
        </w:rPr>
      </w:pPr>
    </w:p>
    <w:p w14:paraId="614F48A1" w14:textId="77777777" w:rsidR="00DA7BE3" w:rsidRPr="00CF4430" w:rsidRDefault="00DA7BE3" w:rsidP="00BE0F9A">
      <w:pPr>
        <w:ind w:firstLine="720"/>
        <w:jc w:val="both"/>
        <w:rPr>
          <w:rFonts w:ascii="Arial" w:hAnsi="Arial" w:cs="Arial"/>
          <w:noProof/>
          <w:lang w:val="mn-MN"/>
        </w:rPr>
      </w:pPr>
    </w:p>
    <w:p w14:paraId="1D36B4BD" w14:textId="77777777" w:rsidR="00DA7BE3" w:rsidRPr="00CF4430" w:rsidRDefault="00DA7BE3" w:rsidP="00BE0F9A">
      <w:pPr>
        <w:ind w:firstLine="720"/>
        <w:jc w:val="both"/>
        <w:rPr>
          <w:rFonts w:ascii="Arial" w:hAnsi="Arial" w:cs="Arial"/>
          <w:noProof/>
          <w:lang w:val="mn-MN"/>
        </w:rPr>
      </w:pPr>
    </w:p>
    <w:p w14:paraId="08E692AC" w14:textId="420A762E" w:rsidR="00DA7BE3" w:rsidRPr="00CF4430" w:rsidRDefault="00DA7BE3" w:rsidP="001A2DDB">
      <w:pPr>
        <w:jc w:val="both"/>
        <w:rPr>
          <w:rFonts w:ascii="Arial" w:hAnsi="Arial" w:cs="Arial"/>
          <w:noProof/>
          <w:lang w:val="mn-MN"/>
        </w:rPr>
      </w:pPr>
    </w:p>
    <w:p w14:paraId="491A6D5A" w14:textId="77777777" w:rsidR="001A2DDB" w:rsidRPr="00CF4430" w:rsidRDefault="001A2DDB" w:rsidP="00BE0F9A">
      <w:pPr>
        <w:ind w:firstLine="720"/>
        <w:jc w:val="both"/>
        <w:rPr>
          <w:rFonts w:ascii="Arial" w:hAnsi="Arial" w:cs="Arial"/>
          <w:noProof/>
          <w:lang w:val="mn-MN"/>
        </w:rPr>
      </w:pPr>
    </w:p>
    <w:p w14:paraId="15D7C1A7" w14:textId="77777777" w:rsidR="001A2DDB" w:rsidRPr="00CF4430" w:rsidRDefault="001A2DDB" w:rsidP="00BE0F9A">
      <w:pPr>
        <w:ind w:firstLine="720"/>
        <w:jc w:val="both"/>
        <w:rPr>
          <w:rFonts w:ascii="Arial" w:hAnsi="Arial" w:cs="Arial"/>
          <w:noProof/>
          <w:lang w:val="mn-MN"/>
        </w:rPr>
      </w:pPr>
    </w:p>
    <w:p w14:paraId="03C19007" w14:textId="77777777" w:rsidR="001A2DDB" w:rsidRPr="00CF4430" w:rsidRDefault="001A2DDB" w:rsidP="00BE0F9A">
      <w:pPr>
        <w:ind w:firstLine="720"/>
        <w:jc w:val="both"/>
        <w:rPr>
          <w:rFonts w:ascii="Arial" w:hAnsi="Arial" w:cs="Arial"/>
          <w:noProof/>
          <w:lang w:val="mn-MN"/>
        </w:rPr>
      </w:pPr>
    </w:p>
    <w:p w14:paraId="5C4E9B0A" w14:textId="5F1C79EF" w:rsidR="00DA7BE3" w:rsidRPr="00CF4430" w:rsidRDefault="00DA7BE3" w:rsidP="006A7AF7">
      <w:pPr>
        <w:tabs>
          <w:tab w:val="left" w:pos="3810"/>
        </w:tabs>
        <w:spacing w:after="0" w:line="276" w:lineRule="auto"/>
        <w:jc w:val="center"/>
        <w:rPr>
          <w:rFonts w:ascii="Arial" w:hAnsi="Arial" w:cs="Arial"/>
          <w:noProof/>
          <w:lang w:val="mn-MN"/>
        </w:rPr>
      </w:pPr>
      <w:r w:rsidRPr="00CF4430">
        <w:rPr>
          <w:rFonts w:ascii="Arial" w:hAnsi="Arial" w:cs="Arial"/>
          <w:noProof/>
          <w:lang w:val="mn-MN"/>
        </w:rPr>
        <w:t>Улаанбаатар хот</w:t>
      </w:r>
    </w:p>
    <w:p w14:paraId="7D198014" w14:textId="7F50722E" w:rsidR="00DA7BE3" w:rsidRPr="00CF4430" w:rsidRDefault="00DA7BE3" w:rsidP="006A7AF7">
      <w:pPr>
        <w:tabs>
          <w:tab w:val="left" w:pos="3810"/>
        </w:tabs>
        <w:spacing w:after="0" w:line="276" w:lineRule="auto"/>
        <w:jc w:val="center"/>
        <w:rPr>
          <w:rFonts w:ascii="Arial" w:hAnsi="Arial" w:cs="Arial"/>
          <w:noProof/>
          <w:lang w:val="mn-MN"/>
        </w:rPr>
      </w:pPr>
      <w:r w:rsidRPr="00CF4430">
        <w:rPr>
          <w:rFonts w:ascii="Arial" w:hAnsi="Arial" w:cs="Arial"/>
          <w:noProof/>
          <w:lang w:val="mn-MN"/>
        </w:rPr>
        <w:t>2026 он</w:t>
      </w:r>
    </w:p>
    <w:p w14:paraId="3938EA0B" w14:textId="77777777" w:rsidR="00DA7BE3" w:rsidRPr="00CF4430" w:rsidRDefault="00DA7BE3" w:rsidP="00BE0F9A">
      <w:pPr>
        <w:ind w:firstLine="720"/>
        <w:jc w:val="both"/>
        <w:rPr>
          <w:rFonts w:ascii="Arial" w:hAnsi="Arial" w:cs="Arial"/>
          <w:noProof/>
          <w:lang w:val="mn-MN"/>
        </w:rPr>
      </w:pPr>
    </w:p>
    <w:p w14:paraId="5278AB99" w14:textId="25AADDD0" w:rsidR="00DA7BE3" w:rsidRPr="00CF4430" w:rsidRDefault="00DA7BE3" w:rsidP="00DA7BE3">
      <w:pPr>
        <w:ind w:firstLine="720"/>
        <w:jc w:val="center"/>
        <w:rPr>
          <w:rFonts w:ascii="Arial" w:hAnsi="Arial" w:cs="Arial"/>
          <w:b/>
          <w:bCs/>
          <w:noProof/>
          <w:lang w:val="mn-MN"/>
        </w:rPr>
      </w:pPr>
      <w:r w:rsidRPr="00CF4430">
        <w:rPr>
          <w:rFonts w:ascii="Arial" w:hAnsi="Arial" w:cs="Arial"/>
          <w:b/>
          <w:bCs/>
          <w:noProof/>
          <w:lang w:val="mn-MN"/>
        </w:rPr>
        <w:lastRenderedPageBreak/>
        <w:t>ГАРЧИГ</w:t>
      </w:r>
    </w:p>
    <w:p w14:paraId="2121CC81" w14:textId="77777777" w:rsidR="006056DB" w:rsidRPr="00CF4430" w:rsidRDefault="006056DB" w:rsidP="001A2DDB">
      <w:pPr>
        <w:jc w:val="both"/>
        <w:rPr>
          <w:rFonts w:ascii="Arial" w:hAnsi="Arial" w:cs="Arial"/>
          <w:b/>
          <w:bCs/>
          <w:noProof/>
          <w:lang w:val="mn-MN"/>
        </w:rPr>
      </w:pPr>
    </w:p>
    <w:p w14:paraId="1C5EFACE" w14:textId="099B2D34" w:rsidR="00DA7BE3" w:rsidRPr="00CF4430" w:rsidRDefault="00DA7BE3" w:rsidP="006056DB">
      <w:pPr>
        <w:ind w:firstLine="720"/>
        <w:jc w:val="both"/>
        <w:rPr>
          <w:rFonts w:ascii="Arial" w:hAnsi="Arial" w:cs="Arial"/>
          <w:b/>
          <w:bCs/>
          <w:noProof/>
          <w:lang w:val="mn-MN"/>
        </w:rPr>
      </w:pPr>
      <w:r w:rsidRPr="00CF4430">
        <w:rPr>
          <w:rFonts w:ascii="Arial" w:hAnsi="Arial" w:cs="Arial"/>
          <w:b/>
          <w:bCs/>
          <w:noProof/>
          <w:lang w:val="mn-MN"/>
        </w:rPr>
        <w:t>НЭГ. ЕРӨНХИЙ ҮНДЭСЛЭЛ</w:t>
      </w:r>
    </w:p>
    <w:p w14:paraId="244FC121" w14:textId="02C804A5" w:rsidR="00AD0152" w:rsidRPr="00CF4430" w:rsidRDefault="00DA7BE3" w:rsidP="00AD0152">
      <w:pPr>
        <w:ind w:firstLine="720"/>
        <w:jc w:val="both"/>
        <w:rPr>
          <w:rFonts w:ascii="Arial" w:hAnsi="Arial" w:cs="Arial"/>
          <w:b/>
          <w:bCs/>
          <w:noProof/>
          <w:lang w:val="mn-MN"/>
        </w:rPr>
      </w:pPr>
      <w:r w:rsidRPr="00CF4430">
        <w:rPr>
          <w:rFonts w:ascii="Arial" w:hAnsi="Arial" w:cs="Arial"/>
          <w:b/>
          <w:bCs/>
          <w:noProof/>
          <w:lang w:val="mn-MN"/>
        </w:rPr>
        <w:t xml:space="preserve">ХОЁР. </w:t>
      </w:r>
      <w:r w:rsidR="008E028F" w:rsidRPr="00CF4430">
        <w:rPr>
          <w:rFonts w:ascii="Arial" w:hAnsi="Arial" w:cs="Arial"/>
          <w:b/>
          <w:bCs/>
          <w:noProof/>
          <w:lang w:val="mn-MN"/>
        </w:rPr>
        <w:t>ХУУЛИЙН ЭТГЭЭДЭД</w:t>
      </w:r>
      <w:r w:rsidR="00AD0152" w:rsidRPr="00CF4430">
        <w:rPr>
          <w:rFonts w:ascii="Arial" w:hAnsi="Arial" w:cs="Arial"/>
          <w:b/>
          <w:bCs/>
          <w:noProof/>
          <w:lang w:val="mn-MN"/>
        </w:rPr>
        <w:t xml:space="preserve"> ҮҮСЭХ ЗАРДЛЫН ТООЦОО</w:t>
      </w:r>
    </w:p>
    <w:p w14:paraId="599DF1AB" w14:textId="6AFEB4DA" w:rsidR="007F62DA" w:rsidRPr="00CF4430" w:rsidRDefault="007F62DA" w:rsidP="00AD0152">
      <w:pPr>
        <w:ind w:firstLine="720"/>
        <w:jc w:val="both"/>
        <w:rPr>
          <w:rFonts w:ascii="Arial" w:hAnsi="Arial" w:cs="Arial"/>
          <w:b/>
          <w:bCs/>
          <w:noProof/>
          <w:lang w:val="mn-MN"/>
        </w:rPr>
      </w:pPr>
      <w:r w:rsidRPr="00CF4430">
        <w:rPr>
          <w:rFonts w:ascii="Arial" w:hAnsi="Arial" w:cs="Arial"/>
          <w:b/>
          <w:bCs/>
          <w:noProof/>
          <w:lang w:val="mn-MN"/>
        </w:rPr>
        <w:t>ГУРАВ. ИРГЭНД ҮҮСЭХ ЗАРДЛЫН ТООЦОО</w:t>
      </w:r>
    </w:p>
    <w:p w14:paraId="22B0E528" w14:textId="23B9AB6D" w:rsidR="00AD0152" w:rsidRPr="00CF4430" w:rsidRDefault="007F62DA" w:rsidP="00AD0152">
      <w:pPr>
        <w:ind w:firstLine="720"/>
        <w:jc w:val="both"/>
        <w:rPr>
          <w:rFonts w:ascii="Arial" w:hAnsi="Arial" w:cs="Arial"/>
          <w:b/>
          <w:bCs/>
          <w:noProof/>
          <w:lang w:val="mn-MN"/>
        </w:rPr>
      </w:pPr>
      <w:r w:rsidRPr="00CF4430">
        <w:rPr>
          <w:rFonts w:ascii="Arial" w:hAnsi="Arial" w:cs="Arial"/>
          <w:b/>
          <w:bCs/>
          <w:noProof/>
          <w:lang w:val="mn-MN"/>
        </w:rPr>
        <w:t>ДӨРӨВ</w:t>
      </w:r>
      <w:r w:rsidR="00AD0152" w:rsidRPr="00CF4430">
        <w:rPr>
          <w:rFonts w:ascii="Arial" w:hAnsi="Arial" w:cs="Arial"/>
          <w:b/>
          <w:bCs/>
          <w:noProof/>
          <w:lang w:val="mn-MN"/>
        </w:rPr>
        <w:t>. ТӨРИЙН БАЙГУУЛЛАГАД ҮҮСЭХ ЗАРДЛЫН ТООЦОО</w:t>
      </w:r>
    </w:p>
    <w:p w14:paraId="1E1D179C" w14:textId="77777777" w:rsidR="00DA7BE3" w:rsidRPr="00CF4430" w:rsidRDefault="00DA7BE3" w:rsidP="00DA7BE3">
      <w:pPr>
        <w:ind w:firstLine="720"/>
        <w:jc w:val="center"/>
        <w:rPr>
          <w:rFonts w:ascii="Arial" w:hAnsi="Arial" w:cs="Arial"/>
          <w:b/>
          <w:bCs/>
          <w:noProof/>
          <w:lang w:val="mn-MN"/>
        </w:rPr>
      </w:pPr>
    </w:p>
    <w:p w14:paraId="362186B0" w14:textId="77777777" w:rsidR="00DA7BE3" w:rsidRPr="00CF4430" w:rsidRDefault="00DA7BE3" w:rsidP="00BE0F9A">
      <w:pPr>
        <w:ind w:firstLine="720"/>
        <w:jc w:val="both"/>
        <w:rPr>
          <w:rFonts w:ascii="Arial" w:hAnsi="Arial" w:cs="Arial"/>
          <w:noProof/>
          <w:lang w:val="mn-MN"/>
        </w:rPr>
      </w:pPr>
    </w:p>
    <w:p w14:paraId="02B96AA5" w14:textId="77777777" w:rsidR="00DA7BE3" w:rsidRPr="00CF4430" w:rsidRDefault="00DA7BE3" w:rsidP="00BE0F9A">
      <w:pPr>
        <w:ind w:firstLine="720"/>
        <w:jc w:val="both"/>
        <w:rPr>
          <w:rFonts w:ascii="Arial" w:hAnsi="Arial" w:cs="Arial"/>
          <w:noProof/>
          <w:lang w:val="mn-MN"/>
        </w:rPr>
      </w:pPr>
    </w:p>
    <w:p w14:paraId="22972F19" w14:textId="77777777" w:rsidR="00DA7BE3" w:rsidRPr="00CF4430" w:rsidRDefault="00DA7BE3" w:rsidP="00BE0F9A">
      <w:pPr>
        <w:ind w:firstLine="720"/>
        <w:jc w:val="both"/>
        <w:rPr>
          <w:rFonts w:ascii="Arial" w:hAnsi="Arial" w:cs="Arial"/>
          <w:noProof/>
          <w:lang w:val="mn-MN"/>
        </w:rPr>
      </w:pPr>
    </w:p>
    <w:p w14:paraId="35848DE8" w14:textId="77777777" w:rsidR="00DA7BE3" w:rsidRPr="00CF4430" w:rsidRDefault="00DA7BE3" w:rsidP="00BE0F9A">
      <w:pPr>
        <w:ind w:firstLine="720"/>
        <w:jc w:val="both"/>
        <w:rPr>
          <w:rFonts w:ascii="Arial" w:hAnsi="Arial" w:cs="Arial"/>
          <w:noProof/>
          <w:lang w:val="mn-MN"/>
        </w:rPr>
      </w:pPr>
    </w:p>
    <w:p w14:paraId="1D03FFB8" w14:textId="77777777" w:rsidR="00DA7BE3" w:rsidRPr="00CF4430" w:rsidRDefault="00DA7BE3" w:rsidP="00BE0F9A">
      <w:pPr>
        <w:ind w:firstLine="720"/>
        <w:jc w:val="both"/>
        <w:rPr>
          <w:rFonts w:ascii="Arial" w:hAnsi="Arial" w:cs="Arial"/>
          <w:noProof/>
          <w:lang w:val="mn-MN"/>
        </w:rPr>
      </w:pPr>
    </w:p>
    <w:p w14:paraId="6F9BBF6C" w14:textId="77777777" w:rsidR="00DA7BE3" w:rsidRPr="00CF4430" w:rsidRDefault="00DA7BE3" w:rsidP="00BE0F9A">
      <w:pPr>
        <w:ind w:firstLine="720"/>
        <w:jc w:val="both"/>
        <w:rPr>
          <w:rFonts w:ascii="Arial" w:hAnsi="Arial" w:cs="Arial"/>
          <w:noProof/>
          <w:lang w:val="mn-MN"/>
        </w:rPr>
      </w:pPr>
    </w:p>
    <w:p w14:paraId="68BB5BE6" w14:textId="77777777" w:rsidR="00DA7BE3" w:rsidRPr="00CF4430" w:rsidRDefault="00DA7BE3" w:rsidP="00BE0F9A">
      <w:pPr>
        <w:ind w:firstLine="720"/>
        <w:jc w:val="both"/>
        <w:rPr>
          <w:rFonts w:ascii="Arial" w:hAnsi="Arial" w:cs="Arial"/>
          <w:noProof/>
          <w:lang w:val="mn-MN"/>
        </w:rPr>
      </w:pPr>
    </w:p>
    <w:p w14:paraId="7411AF0F" w14:textId="77777777" w:rsidR="00DA7BE3" w:rsidRPr="00CF4430" w:rsidRDefault="00DA7BE3" w:rsidP="00BE0F9A">
      <w:pPr>
        <w:ind w:firstLine="720"/>
        <w:jc w:val="both"/>
        <w:rPr>
          <w:rFonts w:ascii="Arial" w:hAnsi="Arial" w:cs="Arial"/>
          <w:noProof/>
          <w:lang w:val="mn-MN"/>
        </w:rPr>
      </w:pPr>
    </w:p>
    <w:p w14:paraId="71BDBDD4" w14:textId="77777777" w:rsidR="00DA7BE3" w:rsidRPr="00CF4430" w:rsidRDefault="00DA7BE3" w:rsidP="00BE0F9A">
      <w:pPr>
        <w:ind w:firstLine="720"/>
        <w:jc w:val="both"/>
        <w:rPr>
          <w:rFonts w:ascii="Arial" w:hAnsi="Arial" w:cs="Arial"/>
          <w:noProof/>
          <w:lang w:val="mn-MN"/>
        </w:rPr>
      </w:pPr>
    </w:p>
    <w:p w14:paraId="04C5CFEB" w14:textId="77777777" w:rsidR="00DA7BE3" w:rsidRPr="00CF4430" w:rsidRDefault="00DA7BE3" w:rsidP="00BE0F9A">
      <w:pPr>
        <w:ind w:firstLine="720"/>
        <w:jc w:val="both"/>
        <w:rPr>
          <w:rFonts w:ascii="Arial" w:hAnsi="Arial" w:cs="Arial"/>
          <w:noProof/>
          <w:lang w:val="mn-MN"/>
        </w:rPr>
      </w:pPr>
    </w:p>
    <w:p w14:paraId="5522E098" w14:textId="77777777" w:rsidR="00DA7BE3" w:rsidRPr="00CF4430" w:rsidRDefault="00DA7BE3" w:rsidP="00BE0F9A">
      <w:pPr>
        <w:ind w:firstLine="720"/>
        <w:jc w:val="both"/>
        <w:rPr>
          <w:rFonts w:ascii="Arial" w:hAnsi="Arial" w:cs="Arial"/>
          <w:noProof/>
          <w:lang w:val="mn-MN"/>
        </w:rPr>
      </w:pPr>
    </w:p>
    <w:p w14:paraId="7A77394C" w14:textId="77777777" w:rsidR="00DA7BE3" w:rsidRPr="00CF4430" w:rsidRDefault="00DA7BE3" w:rsidP="00BE0F9A">
      <w:pPr>
        <w:ind w:firstLine="720"/>
        <w:jc w:val="both"/>
        <w:rPr>
          <w:rFonts w:ascii="Arial" w:hAnsi="Arial" w:cs="Arial"/>
          <w:noProof/>
          <w:lang w:val="mn-MN"/>
        </w:rPr>
      </w:pPr>
    </w:p>
    <w:p w14:paraId="5A15DB9C" w14:textId="77777777" w:rsidR="00DA7BE3" w:rsidRPr="00CF4430" w:rsidRDefault="00DA7BE3" w:rsidP="00BE0F9A">
      <w:pPr>
        <w:ind w:firstLine="720"/>
        <w:jc w:val="both"/>
        <w:rPr>
          <w:rFonts w:ascii="Arial" w:hAnsi="Arial" w:cs="Arial"/>
          <w:noProof/>
          <w:lang w:val="mn-MN"/>
        </w:rPr>
      </w:pPr>
    </w:p>
    <w:p w14:paraId="1B1C53FF" w14:textId="77777777" w:rsidR="00DA7BE3" w:rsidRPr="00CF4430" w:rsidRDefault="00DA7BE3" w:rsidP="00BE0F9A">
      <w:pPr>
        <w:ind w:firstLine="720"/>
        <w:jc w:val="both"/>
        <w:rPr>
          <w:rFonts w:ascii="Arial" w:hAnsi="Arial" w:cs="Arial"/>
          <w:noProof/>
          <w:lang w:val="mn-MN"/>
        </w:rPr>
      </w:pPr>
    </w:p>
    <w:p w14:paraId="64A71188" w14:textId="77777777" w:rsidR="006056DB" w:rsidRPr="00CF4430" w:rsidRDefault="006056DB" w:rsidP="00BE0F9A">
      <w:pPr>
        <w:ind w:firstLine="720"/>
        <w:jc w:val="both"/>
        <w:rPr>
          <w:rFonts w:ascii="Arial" w:hAnsi="Arial" w:cs="Arial"/>
          <w:noProof/>
          <w:lang w:val="mn-MN"/>
        </w:rPr>
      </w:pPr>
    </w:p>
    <w:p w14:paraId="7441F7EF" w14:textId="77777777" w:rsidR="006056DB" w:rsidRPr="00CF4430" w:rsidRDefault="006056DB" w:rsidP="00BE0F9A">
      <w:pPr>
        <w:ind w:firstLine="720"/>
        <w:jc w:val="both"/>
        <w:rPr>
          <w:rFonts w:ascii="Arial" w:hAnsi="Arial" w:cs="Arial"/>
          <w:noProof/>
          <w:lang w:val="mn-MN"/>
        </w:rPr>
      </w:pPr>
    </w:p>
    <w:p w14:paraId="7C3859D8" w14:textId="77777777" w:rsidR="006056DB" w:rsidRPr="00CF4430" w:rsidRDefault="006056DB" w:rsidP="00BE0F9A">
      <w:pPr>
        <w:ind w:firstLine="720"/>
        <w:jc w:val="both"/>
        <w:rPr>
          <w:rFonts w:ascii="Arial" w:hAnsi="Arial" w:cs="Arial"/>
          <w:noProof/>
          <w:lang w:val="mn-MN"/>
        </w:rPr>
      </w:pPr>
    </w:p>
    <w:p w14:paraId="35411156" w14:textId="77777777" w:rsidR="00130200" w:rsidRPr="00CF4430" w:rsidRDefault="00130200" w:rsidP="008E028F">
      <w:pPr>
        <w:jc w:val="both"/>
        <w:rPr>
          <w:rFonts w:ascii="Arial" w:hAnsi="Arial" w:cs="Arial"/>
          <w:noProof/>
          <w:lang w:val="mn-MN"/>
        </w:rPr>
      </w:pPr>
    </w:p>
    <w:p w14:paraId="59527AA0" w14:textId="77777777" w:rsidR="000C30F7" w:rsidRPr="00CF4430" w:rsidRDefault="000C30F7" w:rsidP="008E028F">
      <w:pPr>
        <w:jc w:val="both"/>
        <w:rPr>
          <w:rFonts w:ascii="Arial" w:hAnsi="Arial" w:cs="Arial"/>
          <w:noProof/>
          <w:lang w:val="mn-MN"/>
        </w:rPr>
      </w:pPr>
    </w:p>
    <w:p w14:paraId="7C78B239" w14:textId="77777777" w:rsidR="000C30F7" w:rsidRPr="00CF4430" w:rsidRDefault="000C30F7" w:rsidP="008E028F">
      <w:pPr>
        <w:jc w:val="both"/>
        <w:rPr>
          <w:rFonts w:ascii="Arial" w:hAnsi="Arial" w:cs="Arial"/>
          <w:noProof/>
          <w:lang w:val="mn-MN"/>
        </w:rPr>
      </w:pPr>
    </w:p>
    <w:p w14:paraId="49FFD121" w14:textId="77777777" w:rsidR="000C30F7" w:rsidRPr="00CF4430" w:rsidRDefault="000C30F7" w:rsidP="008E028F">
      <w:pPr>
        <w:jc w:val="both"/>
        <w:rPr>
          <w:rFonts w:ascii="Arial" w:hAnsi="Arial" w:cs="Arial"/>
          <w:noProof/>
          <w:lang w:val="mn-MN"/>
        </w:rPr>
      </w:pPr>
    </w:p>
    <w:p w14:paraId="7DC4ADF7" w14:textId="77777777" w:rsidR="000C30F7" w:rsidRPr="00CF4430" w:rsidRDefault="000C30F7" w:rsidP="008E028F">
      <w:pPr>
        <w:jc w:val="both"/>
        <w:rPr>
          <w:rFonts w:ascii="Arial" w:hAnsi="Arial" w:cs="Arial"/>
          <w:noProof/>
          <w:lang w:val="mn-MN"/>
        </w:rPr>
      </w:pPr>
    </w:p>
    <w:p w14:paraId="6DDE9AFC" w14:textId="77777777" w:rsidR="000C30F7" w:rsidRPr="00CF4430" w:rsidRDefault="000C30F7" w:rsidP="008E028F">
      <w:pPr>
        <w:jc w:val="both"/>
        <w:rPr>
          <w:rFonts w:ascii="Arial" w:hAnsi="Arial" w:cs="Arial"/>
          <w:noProof/>
          <w:lang w:val="mn-MN"/>
        </w:rPr>
      </w:pPr>
    </w:p>
    <w:p w14:paraId="59A49699" w14:textId="77777777" w:rsidR="008E028F" w:rsidRPr="00CF4430" w:rsidRDefault="008E028F" w:rsidP="008E028F">
      <w:pPr>
        <w:jc w:val="both"/>
        <w:rPr>
          <w:rFonts w:ascii="Arial" w:hAnsi="Arial" w:cs="Arial"/>
          <w:noProof/>
          <w:lang w:val="mn-MN"/>
        </w:rPr>
      </w:pPr>
    </w:p>
    <w:p w14:paraId="6BA70C2A" w14:textId="1CF6A734" w:rsidR="00BE0F9A" w:rsidRPr="00CF4430" w:rsidRDefault="00BE0F9A" w:rsidP="00BE0F9A">
      <w:pPr>
        <w:ind w:firstLine="720"/>
        <w:jc w:val="both"/>
        <w:rPr>
          <w:rFonts w:ascii="Arial" w:hAnsi="Arial" w:cs="Arial"/>
          <w:b/>
          <w:bCs/>
          <w:noProof/>
          <w:lang w:val="mn-MN"/>
        </w:rPr>
      </w:pPr>
      <w:r w:rsidRPr="00CF4430">
        <w:rPr>
          <w:rFonts w:ascii="Arial" w:hAnsi="Arial" w:cs="Arial"/>
          <w:b/>
          <w:bCs/>
          <w:noProof/>
          <w:lang w:val="mn-MN"/>
        </w:rPr>
        <w:t>НЭГ. ЕРӨНХИЙ ҮНДЭСЛЭЛ</w:t>
      </w:r>
    </w:p>
    <w:p w14:paraId="2717CC01" w14:textId="77777777" w:rsidR="003816C0" w:rsidRPr="00CF4430" w:rsidRDefault="003816C0" w:rsidP="003816C0">
      <w:pPr>
        <w:spacing w:after="120" w:line="279" w:lineRule="auto"/>
        <w:ind w:firstLine="720"/>
        <w:jc w:val="both"/>
        <w:rPr>
          <w:rFonts w:ascii="Arial" w:hAnsi="Arial" w:cs="Arial"/>
          <w:noProof/>
          <w:lang w:val="mn-MN" w:eastAsia="ja-JP"/>
        </w:rPr>
      </w:pPr>
      <w:r w:rsidRPr="00CF4430">
        <w:rPr>
          <w:rFonts w:ascii="Arial" w:hAnsi="Arial" w:cs="Arial"/>
          <w:noProof/>
          <w:lang w:val="mn-MN" w:eastAsia="ja-JP"/>
        </w:rPr>
        <w:t>Монгол Улсын Их Хурлын 2024 оны 21 дүгээр тогтоолын 1 дүгээр хавсралтаар баталсан “Монгол Улсын Засгийн газрын 2024-2028 оны үйл ажиллагааны хөтөлбөр”-т тусгасан бодлогын үндсэн 4 чиглэлийн хүрээнд хэрэгжүүлэх 14 мега төслийн 12-т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 тус заасан.</w:t>
      </w:r>
    </w:p>
    <w:p w14:paraId="56FA171B" w14:textId="77777777" w:rsidR="003816C0" w:rsidRPr="00CF4430" w:rsidRDefault="003816C0" w:rsidP="003816C0">
      <w:pPr>
        <w:spacing w:after="120" w:line="279" w:lineRule="auto"/>
        <w:ind w:firstLine="720"/>
        <w:jc w:val="both"/>
        <w:rPr>
          <w:rFonts w:ascii="Arial" w:hAnsi="Arial" w:cs="Arial"/>
          <w:noProof/>
          <w:color w:val="000000" w:themeColor="text1"/>
          <w:shd w:val="clear" w:color="auto" w:fill="FFFFFF"/>
          <w:lang w:val="mn-MN"/>
        </w:rPr>
      </w:pPr>
      <w:r w:rsidRPr="00CF4430">
        <w:rPr>
          <w:rFonts w:ascii="Arial" w:hAnsi="Arial" w:cs="Arial"/>
          <w:noProof/>
          <w:lang w:val="mn-MN" w:eastAsia="ja-JP"/>
        </w:rPr>
        <w:t>Монгол Улсын Засгийн газраас газрын тосны бүтээгдэхүүний импортын хараат байдлыг бууруулах зорилтын хүрээнд газрын тос боловсруулах үйлдвэрийг 2028 онд ашиглалтад</w:t>
      </w:r>
      <w:r w:rsidRPr="00CF4430">
        <w:rPr>
          <w:rFonts w:ascii="Arial" w:hAnsi="Arial" w:cs="Arial"/>
          <w:noProof/>
          <w:color w:val="000000" w:themeColor="text1"/>
          <w:shd w:val="clear" w:color="auto" w:fill="FFFFFF"/>
          <w:lang w:val="mn-MN"/>
        </w:rPr>
        <w:t xml:space="preserve"> оруулахаар ажиллаж байна. Энэхүү зорилтыг хангах үүднээс бүтээгдэхүүн хуваах гэрээ (БХГ)-ний дагуу газрын тосны хайгуул, олборлолтын үйл ажиллагаа явуулж буй аж ахуйн нэгжүүдийн үйл ажиллагааны тогтвортой байдлыг хангах, хөрөнгө оруулалтыг нэмэгдүүлэх, олборлолтын хэмжээг өсгөх шаардлага үүсээд байна.</w:t>
      </w:r>
    </w:p>
    <w:p w14:paraId="7DC78977" w14:textId="77777777" w:rsidR="003816C0" w:rsidRPr="00CF4430" w:rsidRDefault="003816C0" w:rsidP="003816C0">
      <w:pPr>
        <w:spacing w:after="120" w:line="279" w:lineRule="auto"/>
        <w:ind w:firstLine="720"/>
        <w:jc w:val="both"/>
        <w:rPr>
          <w:rFonts w:ascii="Arial" w:hAnsi="Arial" w:cs="Arial"/>
          <w:noProof/>
          <w:color w:val="000000" w:themeColor="text1"/>
          <w:lang w:val="mn-MN" w:eastAsia="ja-JP"/>
        </w:rPr>
      </w:pPr>
      <w:r w:rsidRPr="00CF4430">
        <w:rPr>
          <w:rFonts w:ascii="Arial" w:hAnsi="Arial" w:cs="Arial"/>
          <w:noProof/>
          <w:color w:val="000000" w:themeColor="text1"/>
          <w:lang w:val="mn-MN" w:eastAsia="ja-JP"/>
        </w:rPr>
        <w:t xml:space="preserve">Газрын тосны тухай 1991 оны 01 дүгээр сарын 18-ны өдөр батлагдсан хуулийн дагуу 1993, 1995, 1997 онуудад байгуулагдсан бүтээгдэхүүн хуваах гэрээнүүд нь татварын багц хууль болон бусад хууль тогтоомжуудын өөрчлөлттэй зөрчилдөж эхэлснээр татварын асуудалтай тулгарч байна. </w:t>
      </w:r>
    </w:p>
    <w:p w14:paraId="31C51684" w14:textId="14E05A72" w:rsidR="003816C0" w:rsidRPr="00CF4430" w:rsidRDefault="003816C0" w:rsidP="003816C0">
      <w:pPr>
        <w:spacing w:after="120" w:line="279" w:lineRule="auto"/>
        <w:ind w:firstLine="720"/>
        <w:jc w:val="both"/>
        <w:rPr>
          <w:rFonts w:ascii="Arial" w:hAnsi="Arial" w:cs="Arial"/>
          <w:noProof/>
          <w:color w:val="000000" w:themeColor="text1"/>
          <w:shd w:val="clear" w:color="auto" w:fill="FFFFFF"/>
          <w:lang w:val="mn-MN"/>
        </w:rPr>
      </w:pPr>
      <w:r w:rsidRPr="00CF4430">
        <w:rPr>
          <w:rFonts w:ascii="Arial" w:hAnsi="Arial" w:cs="Arial"/>
          <w:noProof/>
          <w:color w:val="000000" w:themeColor="text1"/>
          <w:shd w:val="clear" w:color="auto" w:fill="FFFFFF"/>
          <w:lang w:val="mn-MN"/>
        </w:rPr>
        <w:t xml:space="preserve">Тухайлбал, “Петрочайна Дачин Тамсаг” компанийн 2013-2024 оныг хамарсан татварын хяналт шалгалтаар нийт 703.3 тэрбум төгрөгийн акт тавигдсан бол 2013-2020 оныг хамарсан нийгмийн даатгалд нийт 7.3 тэрбум төгрөгийн акт тавигдсан байна. Мөн холбогдох татварын хуулийн өөрчлөлтийн хүрээнд 2013 оноос 2014 оны Газрын тосны тухай хуулийг дагалдан өөрчлөлт орох хүртэлх хугацаанд хилээр оруулсан тусгай зориулалтын техник, тоног төхөөрөмж, бараа материалд гаалийн тариф, НӨАТ болох 22.2 тэрбум төгрөг (16.6 сая ам.доллар)-ийг төлсөн. Мөн Тосон-Уул XIX талбайн БХГ-ний 8 дугаар зүйлийн 8.1-д роялти буюу газрын тосны нөөц ашигласны төлбөр нь Засгийн газарт ногдох ашигт газрын тосны хэсэгт багтахаар заасан бөгөөд 2014 онд шинэчлэн батлагдсан Газрын тосны тухай хуульд өмнө байгуулагдсан БХГ-үүдийн төлбөр, өртөг нөхөлт, бүтээгдэхүүн хуваалтын хувь хэмжээг гэрээнд заасан хувь хэмжээгээр зохицуулахаар тус тус заасан. Гэвч Үндэсний аудитын газраас Тосон-Уул XIX талбайн 2014-2018 оныг хамарсан газрын тосны нөөц ашигласны төлбөр 66.7 тэрбум төгрөгийг нөхөн төлөх </w:t>
      </w:r>
      <w:r w:rsidR="006E10A9" w:rsidRPr="00CF4430">
        <w:rPr>
          <w:rFonts w:ascii="Arial" w:hAnsi="Arial" w:cs="Arial"/>
          <w:noProof/>
          <w:color w:val="000000" w:themeColor="text1"/>
          <w:shd w:val="clear" w:color="auto" w:fill="FFFFFF"/>
          <w:lang w:val="mn-MN"/>
        </w:rPr>
        <w:t>акт</w:t>
      </w:r>
      <w:r w:rsidRPr="00CF4430">
        <w:rPr>
          <w:rFonts w:ascii="Arial" w:hAnsi="Arial" w:cs="Arial"/>
          <w:noProof/>
          <w:color w:val="000000" w:themeColor="text1"/>
          <w:shd w:val="clear" w:color="auto" w:fill="FFFFFF"/>
          <w:lang w:val="mn-MN"/>
        </w:rPr>
        <w:t xml:space="preserve"> тавьсан. </w:t>
      </w:r>
    </w:p>
    <w:p w14:paraId="70FDA33D" w14:textId="0E76D5EB" w:rsidR="003816C0" w:rsidRPr="00CF4430" w:rsidRDefault="003816C0" w:rsidP="003816C0">
      <w:pPr>
        <w:spacing w:after="120" w:line="279" w:lineRule="auto"/>
        <w:ind w:firstLine="720"/>
        <w:jc w:val="both"/>
        <w:rPr>
          <w:rFonts w:ascii="Arial" w:hAnsi="Arial" w:cs="Arial"/>
          <w:noProof/>
          <w:color w:val="000000" w:themeColor="text1"/>
          <w:shd w:val="clear" w:color="auto" w:fill="FFFFFF"/>
          <w:lang w:val="mn-MN"/>
        </w:rPr>
      </w:pPr>
      <w:r w:rsidRPr="00CF4430">
        <w:rPr>
          <w:rFonts w:ascii="Arial" w:hAnsi="Arial" w:cs="Arial"/>
          <w:noProof/>
          <w:color w:val="000000" w:themeColor="text1"/>
          <w:shd w:val="clear" w:color="auto" w:fill="FFFFFF"/>
          <w:lang w:val="mn-MN"/>
        </w:rPr>
        <w:t>“Доншен газрын тос (Монгол)” компанийн хувьд мөн адил шалтгаанаар 2012-2023 оныг хамарсан татварын хяналт шалгалтаар нийт 23.8 тэрбум төгрөгийн акт тавигдсан. Мөн тү</w:t>
      </w:r>
      <w:r w:rsidR="00EB2A78" w:rsidRPr="00CF4430">
        <w:rPr>
          <w:rFonts w:ascii="Arial" w:hAnsi="Arial" w:cs="Arial"/>
          <w:noProof/>
          <w:color w:val="000000" w:themeColor="text1"/>
          <w:shd w:val="clear" w:color="auto" w:fill="FFFFFF"/>
          <w:lang w:val="mn-MN"/>
        </w:rPr>
        <w:t>ү</w:t>
      </w:r>
      <w:r w:rsidRPr="00CF4430">
        <w:rPr>
          <w:rFonts w:ascii="Arial" w:hAnsi="Arial" w:cs="Arial"/>
          <w:noProof/>
          <w:color w:val="000000" w:themeColor="text1"/>
          <w:shd w:val="clear" w:color="auto" w:fill="FFFFFF"/>
          <w:lang w:val="mn-MN"/>
        </w:rPr>
        <w:t xml:space="preserve">хий тос хуваалтын экспортын цэгтэй холбоотой зардлын ангиллын маргаанаас үүдэлтэйгээр Үндэсний аудитын газраас 2014-2022 оныг </w:t>
      </w:r>
      <w:r w:rsidRPr="00CF4430">
        <w:rPr>
          <w:rFonts w:ascii="Arial" w:hAnsi="Arial" w:cs="Arial"/>
          <w:noProof/>
          <w:color w:val="000000" w:themeColor="text1"/>
          <w:shd w:val="clear" w:color="auto" w:fill="FFFFFF"/>
          <w:lang w:val="mn-MN"/>
        </w:rPr>
        <w:lastRenderedPageBreak/>
        <w:t xml:space="preserve">хамрах хугацаанд 12.4 тэрбум төгрөгийн албан шаардлага, акт тавьсан бөгөөд цаашид жил бүр энэ төлбөр нэмэгдэн гарахаар байна. </w:t>
      </w:r>
    </w:p>
    <w:p w14:paraId="4D6C48DB" w14:textId="77777777" w:rsidR="003816C0" w:rsidRPr="00CF4430" w:rsidRDefault="003816C0" w:rsidP="003816C0">
      <w:pPr>
        <w:spacing w:after="120" w:line="279" w:lineRule="auto"/>
        <w:ind w:firstLine="720"/>
        <w:jc w:val="both"/>
        <w:rPr>
          <w:rFonts w:ascii="Arial" w:hAnsi="Arial" w:cs="Arial"/>
          <w:noProof/>
          <w:color w:val="000000" w:themeColor="text1"/>
          <w:shd w:val="clear" w:color="auto" w:fill="FFFFFF"/>
          <w:lang w:val="mn-MN"/>
        </w:rPr>
      </w:pPr>
      <w:r w:rsidRPr="00CF4430">
        <w:rPr>
          <w:rFonts w:ascii="Arial" w:hAnsi="Arial" w:cs="Arial"/>
          <w:noProof/>
          <w:color w:val="000000" w:themeColor="text1"/>
          <w:shd w:val="clear" w:color="auto" w:fill="FFFFFF"/>
          <w:lang w:val="mn-MN"/>
        </w:rPr>
        <w:t>Мөн Дорнод аймгийн Аудитын газраас Ашигт малтмалын тухай хуулийг үндэслэн “Петрочайна Дачин Тамсаг” компанийг гадаад ажилтны квот хэтрүүлсэн шалтгаанаар 5.3 тэрбум төгрөг нөхөн төлүүлэх акт тавьсан бол Сүхбаатар аймгийн Засаг даргын Тамгын газраас Бичигт боомт руу түүхий тос тээвэрлэж байгаль орчинд хохирол учруулсан гэж үзэж 21.5 тэрбум төгрөгийг нөхөн төлүүлэхээр шүүхэд нэхэмжлэл гаргаад байна. Түүнчлэн байгаль орчныг хамгаалах, орон нутгийн хөгжилд сайн дурын үндсэн дээр дэмжлэг үзүүлэх гэрээг тухайн тусгай зөвшөөрлийн талбай орших сумын Засаг даргатай байгуулахаар Газрын тосны тухай хуулийн 11 дүгээр зүйлийн 11.2.17-д заасныг үндэслэн Дорнод аймгийн Халх гол, Матад сумдаас нийт 5.4 тэрбум төгрөгийн нөхөн төлбөрийг тус тус нэхэмжилсэн байна.</w:t>
      </w:r>
    </w:p>
    <w:p w14:paraId="7AB8FD86" w14:textId="562784E5" w:rsidR="00130FD9" w:rsidRPr="00CF4430" w:rsidRDefault="00306386" w:rsidP="00130FD9">
      <w:pPr>
        <w:spacing w:after="120" w:line="279" w:lineRule="auto"/>
        <w:ind w:firstLine="720"/>
        <w:jc w:val="both"/>
        <w:rPr>
          <w:rFonts w:ascii="Arial" w:hAnsi="Arial" w:cs="Arial"/>
          <w:noProof/>
          <w:lang w:val="mn-MN" w:eastAsia="ja-JP"/>
        </w:rPr>
      </w:pPr>
      <w:r w:rsidRPr="00CF4430">
        <w:rPr>
          <w:rFonts w:ascii="Arial" w:hAnsi="Arial" w:cs="Arial"/>
          <w:noProof/>
          <w:color w:val="000000" w:themeColor="text1"/>
          <w:shd w:val="clear" w:color="auto" w:fill="FFFFFF"/>
          <w:lang w:val="mn-MN"/>
        </w:rPr>
        <w:t xml:space="preserve">Дээрх төлбөр, </w:t>
      </w:r>
      <w:r w:rsidR="00A30823" w:rsidRPr="00CF4430">
        <w:rPr>
          <w:rFonts w:ascii="Arial" w:hAnsi="Arial" w:cs="Arial"/>
          <w:noProof/>
          <w:color w:val="000000" w:themeColor="text1"/>
          <w:shd w:val="clear" w:color="auto" w:fill="FFFFFF"/>
          <w:lang w:val="mn-MN"/>
        </w:rPr>
        <w:t>шимтгэл, татварын актын төлбөрүүдээс</w:t>
      </w:r>
      <w:r w:rsidRPr="00CF4430">
        <w:rPr>
          <w:rFonts w:ascii="Arial" w:hAnsi="Arial" w:cs="Arial"/>
          <w:noProof/>
          <w:color w:val="000000" w:themeColor="text1"/>
          <w:shd w:val="clear" w:color="auto" w:fill="FFFFFF"/>
          <w:lang w:val="mn-MN"/>
        </w:rPr>
        <w:t xml:space="preserve"> </w:t>
      </w:r>
      <w:r w:rsidR="00130FD9" w:rsidRPr="00CF4430">
        <w:rPr>
          <w:rFonts w:ascii="Arial" w:hAnsi="Arial" w:cs="Arial"/>
          <w:noProof/>
          <w:lang w:val="mn-MN" w:eastAsia="ja-JP"/>
        </w:rPr>
        <w:t xml:space="preserve">Монгол Улсын шүүхээр шийдвэрлэгдсэнээс бусад </w:t>
      </w:r>
      <w:r w:rsidR="00E1452D" w:rsidRPr="00CF4430">
        <w:rPr>
          <w:rFonts w:ascii="Arial" w:hAnsi="Arial" w:cs="Arial"/>
          <w:noProof/>
          <w:lang w:val="mn-MN" w:eastAsia="ja-JP"/>
        </w:rPr>
        <w:t>дараах</w:t>
      </w:r>
      <w:r w:rsidR="002D4333" w:rsidRPr="00CF4430">
        <w:rPr>
          <w:rFonts w:ascii="Arial" w:hAnsi="Arial" w:cs="Arial"/>
          <w:noProof/>
          <w:lang w:val="mn-MN" w:eastAsia="ja-JP"/>
        </w:rPr>
        <w:t xml:space="preserve"> төлбөр</w:t>
      </w:r>
      <w:r w:rsidR="00A30823" w:rsidRPr="00CF4430">
        <w:rPr>
          <w:rFonts w:ascii="Arial" w:hAnsi="Arial" w:cs="Arial"/>
          <w:noProof/>
          <w:lang w:val="mn-MN" w:eastAsia="ja-JP"/>
        </w:rPr>
        <w:t>, шимтгэлийг</w:t>
      </w:r>
      <w:r w:rsidR="002D4333" w:rsidRPr="00CF4430">
        <w:rPr>
          <w:rFonts w:ascii="Arial" w:hAnsi="Arial" w:cs="Arial"/>
          <w:noProof/>
          <w:lang w:val="mn-MN" w:eastAsia="ja-JP"/>
        </w:rPr>
        <w:t xml:space="preserve"> </w:t>
      </w:r>
      <w:r w:rsidR="00E1452D" w:rsidRPr="00CF4430">
        <w:rPr>
          <w:rFonts w:ascii="Arial" w:hAnsi="Arial" w:cs="Arial"/>
          <w:noProof/>
          <w:lang w:val="mn-MN" w:eastAsia="ja-JP"/>
        </w:rPr>
        <w:t>бүтээгдэхүүн хуваах гэрээнд заасны дагуу шийд</w:t>
      </w:r>
      <w:r w:rsidR="00A30823" w:rsidRPr="00CF4430">
        <w:rPr>
          <w:rFonts w:ascii="Arial" w:hAnsi="Arial" w:cs="Arial"/>
          <w:noProof/>
          <w:lang w:val="mn-MN" w:eastAsia="ja-JP"/>
        </w:rPr>
        <w:t>вэрлэх шаар</w:t>
      </w:r>
      <w:r w:rsidR="00056669" w:rsidRPr="00CF4430">
        <w:rPr>
          <w:rFonts w:ascii="Arial" w:hAnsi="Arial" w:cs="Arial"/>
          <w:noProof/>
          <w:lang w:val="mn-MN" w:eastAsia="ja-JP"/>
        </w:rPr>
        <w:t>д</w:t>
      </w:r>
      <w:r w:rsidR="00A30823" w:rsidRPr="00CF4430">
        <w:rPr>
          <w:rFonts w:ascii="Arial" w:hAnsi="Arial" w:cs="Arial"/>
          <w:noProof/>
          <w:lang w:val="mn-MN" w:eastAsia="ja-JP"/>
        </w:rPr>
        <w:t xml:space="preserve">лагатай байна. </w:t>
      </w:r>
    </w:p>
    <w:p w14:paraId="68D2F6F9" w14:textId="73498F24" w:rsidR="003816C0" w:rsidRPr="00CF4430" w:rsidRDefault="002D255D" w:rsidP="00C91C7A">
      <w:pPr>
        <w:spacing w:after="120" w:line="279" w:lineRule="auto"/>
        <w:ind w:firstLine="720"/>
        <w:jc w:val="center"/>
        <w:rPr>
          <w:rFonts w:ascii="Arial" w:hAnsi="Arial" w:cs="Arial"/>
          <w:noProof/>
          <w:color w:val="000000" w:themeColor="text1"/>
          <w:shd w:val="clear" w:color="auto" w:fill="FFFFFF"/>
          <w:lang w:val="mn-MN"/>
        </w:rPr>
      </w:pPr>
      <w:r w:rsidRPr="00CF4430">
        <w:rPr>
          <w:rFonts w:ascii="Arial" w:hAnsi="Arial" w:cs="Arial"/>
          <w:noProof/>
          <w:color w:val="000000" w:themeColor="text1"/>
          <w:shd w:val="clear" w:color="auto" w:fill="FFFFFF"/>
          <w:lang w:val="mn-MN"/>
        </w:rPr>
        <w:t xml:space="preserve">Шийдвэрлэх шаардлагатай </w:t>
      </w:r>
      <w:r w:rsidR="003816C0" w:rsidRPr="00CF4430">
        <w:rPr>
          <w:rFonts w:ascii="Arial" w:hAnsi="Arial" w:cs="Arial"/>
          <w:noProof/>
          <w:color w:val="000000" w:themeColor="text1"/>
          <w:shd w:val="clear" w:color="auto" w:fill="FFFFFF"/>
          <w:lang w:val="mn-MN"/>
        </w:rPr>
        <w:t>татвар</w:t>
      </w:r>
      <w:r w:rsidRPr="00CF4430">
        <w:rPr>
          <w:rFonts w:ascii="Arial" w:hAnsi="Arial" w:cs="Arial"/>
          <w:noProof/>
          <w:color w:val="000000" w:themeColor="text1"/>
          <w:shd w:val="clear" w:color="auto" w:fill="FFFFFF"/>
          <w:lang w:val="mn-MN"/>
        </w:rPr>
        <w:t>, шимтгэл</w:t>
      </w:r>
    </w:p>
    <w:tbl>
      <w:tblPr>
        <w:tblW w:w="9616" w:type="dxa"/>
        <w:tblLook w:val="04A0" w:firstRow="1" w:lastRow="0" w:firstColumn="1" w:lastColumn="0" w:noHBand="0" w:noVBand="1"/>
      </w:tblPr>
      <w:tblGrid>
        <w:gridCol w:w="2695"/>
        <w:gridCol w:w="2532"/>
        <w:gridCol w:w="2363"/>
        <w:gridCol w:w="2026"/>
      </w:tblGrid>
      <w:tr w:rsidR="00D91E73" w:rsidRPr="00CF4430" w14:paraId="20DFAD55" w14:textId="77777777" w:rsidTr="00D91E73">
        <w:trPr>
          <w:trHeight w:val="422"/>
        </w:trPr>
        <w:tc>
          <w:tcPr>
            <w:tcW w:w="2695"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1CE3B60" w14:textId="21CBFEFB"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 xml:space="preserve">Татвар, </w:t>
            </w:r>
            <w:r w:rsidR="00C91C7A" w:rsidRPr="00CF4430">
              <w:rPr>
                <w:rFonts w:ascii="Arial" w:eastAsia="Times New Roman" w:hAnsi="Arial" w:cs="Arial"/>
                <w:noProof/>
                <w:color w:val="000000"/>
                <w:kern w:val="0"/>
                <w:sz w:val="22"/>
                <w:szCs w:val="22"/>
                <w:lang w:val="mn-MN"/>
                <w14:ligatures w14:val="none"/>
              </w:rPr>
              <w:t>шим</w:t>
            </w:r>
            <w:r w:rsidR="001C5B13" w:rsidRPr="00CF4430">
              <w:rPr>
                <w:rFonts w:ascii="Arial" w:eastAsia="Times New Roman" w:hAnsi="Arial" w:cs="Arial"/>
                <w:noProof/>
                <w:color w:val="000000"/>
                <w:kern w:val="0"/>
                <w:sz w:val="22"/>
                <w:szCs w:val="22"/>
                <w:lang w:val="mn-MN"/>
                <w14:ligatures w14:val="none"/>
              </w:rPr>
              <w:t>т</w:t>
            </w:r>
            <w:r w:rsidR="00C91C7A" w:rsidRPr="00CF4430">
              <w:rPr>
                <w:rFonts w:ascii="Arial" w:eastAsia="Times New Roman" w:hAnsi="Arial" w:cs="Arial"/>
                <w:noProof/>
                <w:color w:val="000000"/>
                <w:kern w:val="0"/>
                <w:sz w:val="22"/>
                <w:szCs w:val="22"/>
                <w:lang w:val="mn-MN"/>
                <w14:ligatures w14:val="none"/>
              </w:rPr>
              <w:t>гэл</w:t>
            </w:r>
          </w:p>
        </w:tc>
        <w:tc>
          <w:tcPr>
            <w:tcW w:w="4895" w:type="dxa"/>
            <w:gridSpan w:val="2"/>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1F46BD8" w14:textId="3CC7EF14"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Дүн (тэрбум.төг)</w:t>
            </w:r>
          </w:p>
        </w:tc>
        <w:tc>
          <w:tcPr>
            <w:tcW w:w="2026" w:type="dxa"/>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8DA118A" w14:textId="31EC3208" w:rsidR="00D91E73" w:rsidRPr="00CF4430" w:rsidRDefault="00C91C7A">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Нийт дүн</w:t>
            </w:r>
            <w:r w:rsidR="00D91E73" w:rsidRPr="00CF4430">
              <w:rPr>
                <w:rFonts w:ascii="Arial" w:eastAsia="Times New Roman" w:hAnsi="Arial" w:cs="Arial"/>
                <w:noProof/>
                <w:color w:val="000000"/>
                <w:kern w:val="0"/>
                <w:sz w:val="22"/>
                <w:szCs w:val="22"/>
                <w:lang w:val="mn-MN"/>
                <w14:ligatures w14:val="none"/>
              </w:rPr>
              <w:t xml:space="preserve"> (тэрбум.төг)</w:t>
            </w:r>
          </w:p>
        </w:tc>
      </w:tr>
      <w:tr w:rsidR="00D91E73" w:rsidRPr="00CF4430" w14:paraId="0BCE74D0" w14:textId="77777777" w:rsidTr="0090409B">
        <w:trPr>
          <w:trHeight w:val="599"/>
        </w:trPr>
        <w:tc>
          <w:tcPr>
            <w:tcW w:w="2695" w:type="dxa"/>
            <w:vMerge/>
            <w:tcBorders>
              <w:top w:val="single" w:sz="4" w:space="0" w:color="auto"/>
              <w:left w:val="single" w:sz="4" w:space="0" w:color="auto"/>
              <w:bottom w:val="single" w:sz="4" w:space="0" w:color="auto"/>
              <w:right w:val="single" w:sz="4" w:space="0" w:color="auto"/>
            </w:tcBorders>
            <w:vAlign w:val="center"/>
            <w:hideMark/>
          </w:tcPr>
          <w:p w14:paraId="40095352" w14:textId="77777777" w:rsidR="00D91E73" w:rsidRPr="00CF4430" w:rsidRDefault="00D91E73">
            <w:pPr>
              <w:spacing w:after="0" w:line="240" w:lineRule="auto"/>
              <w:jc w:val="center"/>
              <w:rPr>
                <w:rFonts w:ascii="Arial" w:eastAsia="Times New Roman" w:hAnsi="Arial" w:cs="Arial"/>
                <w:b/>
                <w:bCs/>
                <w:noProof/>
                <w:color w:val="000000"/>
                <w:kern w:val="0"/>
                <w:sz w:val="22"/>
                <w:szCs w:val="22"/>
                <w:lang w:val="mn-MN"/>
                <w14:ligatures w14:val="none"/>
              </w:rPr>
            </w:pPr>
          </w:p>
        </w:tc>
        <w:tc>
          <w:tcPr>
            <w:tcW w:w="2532" w:type="dxa"/>
            <w:tcBorders>
              <w:top w:val="nil"/>
              <w:left w:val="nil"/>
              <w:bottom w:val="single" w:sz="4" w:space="0" w:color="auto"/>
              <w:right w:val="single" w:sz="4" w:space="0" w:color="auto"/>
            </w:tcBorders>
            <w:shd w:val="clear" w:color="auto" w:fill="DEEAF6" w:themeFill="accent5" w:themeFillTint="33"/>
            <w:noWrap/>
            <w:vAlign w:val="center"/>
            <w:hideMark/>
          </w:tcPr>
          <w:p w14:paraId="44C157C8" w14:textId="0B577687"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Петрочайна Дачин Тамсаг ХХК</w:t>
            </w:r>
          </w:p>
        </w:tc>
        <w:tc>
          <w:tcPr>
            <w:tcW w:w="2363" w:type="dxa"/>
            <w:tcBorders>
              <w:top w:val="nil"/>
              <w:left w:val="nil"/>
              <w:bottom w:val="single" w:sz="4" w:space="0" w:color="auto"/>
              <w:right w:val="single" w:sz="4" w:space="0" w:color="auto"/>
            </w:tcBorders>
            <w:shd w:val="clear" w:color="auto" w:fill="DEEAF6" w:themeFill="accent5" w:themeFillTint="33"/>
            <w:noWrap/>
            <w:vAlign w:val="center"/>
            <w:hideMark/>
          </w:tcPr>
          <w:p w14:paraId="48516D58" w14:textId="658FAB62"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Доншен газрын тос (Монгол) ХХК</w:t>
            </w:r>
          </w:p>
        </w:tc>
        <w:tc>
          <w:tcPr>
            <w:tcW w:w="2026" w:type="dxa"/>
            <w:vMerge/>
            <w:tcBorders>
              <w:top w:val="single" w:sz="4" w:space="0" w:color="auto"/>
              <w:left w:val="single" w:sz="4" w:space="0" w:color="auto"/>
              <w:bottom w:val="single" w:sz="4" w:space="0" w:color="auto"/>
              <w:right w:val="single" w:sz="4" w:space="0" w:color="auto"/>
            </w:tcBorders>
            <w:vAlign w:val="center"/>
            <w:hideMark/>
          </w:tcPr>
          <w:p w14:paraId="76DCB310" w14:textId="77777777" w:rsidR="00D91E73" w:rsidRPr="00CF4430" w:rsidRDefault="00D91E73">
            <w:pPr>
              <w:spacing w:after="0" w:line="240" w:lineRule="auto"/>
              <w:jc w:val="center"/>
              <w:rPr>
                <w:rFonts w:ascii="Arial" w:eastAsia="Times New Roman" w:hAnsi="Arial" w:cs="Arial"/>
                <w:b/>
                <w:bCs/>
                <w:noProof/>
                <w:color w:val="000000"/>
                <w:kern w:val="0"/>
                <w:sz w:val="22"/>
                <w:szCs w:val="22"/>
                <w:lang w:val="mn-MN"/>
                <w14:ligatures w14:val="none"/>
              </w:rPr>
            </w:pPr>
          </w:p>
        </w:tc>
      </w:tr>
      <w:tr w:rsidR="00D91E73" w:rsidRPr="00CF4430" w14:paraId="2777409C" w14:textId="77777777" w:rsidTr="004E7A6F">
        <w:trPr>
          <w:trHeight w:val="410"/>
        </w:trPr>
        <w:tc>
          <w:tcPr>
            <w:tcW w:w="2695" w:type="dxa"/>
            <w:tcBorders>
              <w:top w:val="nil"/>
              <w:left w:val="single" w:sz="4" w:space="0" w:color="auto"/>
              <w:bottom w:val="single" w:sz="4" w:space="0" w:color="auto"/>
              <w:right w:val="single" w:sz="4" w:space="0" w:color="auto"/>
            </w:tcBorders>
            <w:shd w:val="clear" w:color="000000" w:fill="FFFFFF"/>
            <w:vAlign w:val="center"/>
            <w:hideMark/>
          </w:tcPr>
          <w:p w14:paraId="0A63F6C1" w14:textId="77777777"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Татвар</w:t>
            </w:r>
          </w:p>
        </w:tc>
        <w:tc>
          <w:tcPr>
            <w:tcW w:w="2532" w:type="dxa"/>
            <w:tcBorders>
              <w:top w:val="nil"/>
              <w:left w:val="nil"/>
              <w:bottom w:val="single" w:sz="4" w:space="0" w:color="auto"/>
              <w:right w:val="single" w:sz="4" w:space="0" w:color="auto"/>
            </w:tcBorders>
            <w:noWrap/>
            <w:vAlign w:val="center"/>
            <w:hideMark/>
          </w:tcPr>
          <w:p w14:paraId="25F37BA9" w14:textId="77777777" w:rsidR="00D91E73" w:rsidRPr="00CF4430" w:rsidRDefault="00D91E73" w:rsidP="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703.3</w:t>
            </w:r>
          </w:p>
        </w:tc>
        <w:tc>
          <w:tcPr>
            <w:tcW w:w="2363" w:type="dxa"/>
            <w:tcBorders>
              <w:top w:val="nil"/>
              <w:left w:val="nil"/>
              <w:bottom w:val="single" w:sz="4" w:space="0" w:color="auto"/>
              <w:right w:val="single" w:sz="4" w:space="0" w:color="auto"/>
            </w:tcBorders>
            <w:noWrap/>
            <w:vAlign w:val="center"/>
            <w:hideMark/>
          </w:tcPr>
          <w:p w14:paraId="08DBB98C" w14:textId="5E19CC6D" w:rsidR="00D91E73" w:rsidRPr="00CF4430" w:rsidRDefault="00D91E73" w:rsidP="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23.8</w:t>
            </w:r>
          </w:p>
        </w:tc>
        <w:tc>
          <w:tcPr>
            <w:tcW w:w="2026" w:type="dxa"/>
            <w:tcBorders>
              <w:top w:val="nil"/>
              <w:left w:val="nil"/>
              <w:bottom w:val="single" w:sz="4" w:space="0" w:color="auto"/>
              <w:right w:val="single" w:sz="4" w:space="0" w:color="auto"/>
            </w:tcBorders>
            <w:noWrap/>
            <w:vAlign w:val="center"/>
          </w:tcPr>
          <w:p w14:paraId="7069D758" w14:textId="466CEF0E" w:rsidR="00D91E73" w:rsidRPr="00CF4430" w:rsidRDefault="004E7A6F" w:rsidP="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727.1</w:t>
            </w:r>
          </w:p>
        </w:tc>
      </w:tr>
      <w:tr w:rsidR="00D91E73" w:rsidRPr="00CF4430" w14:paraId="50EA2DD8" w14:textId="77777777" w:rsidTr="004E7A6F">
        <w:trPr>
          <w:trHeight w:val="410"/>
        </w:trPr>
        <w:tc>
          <w:tcPr>
            <w:tcW w:w="2695" w:type="dxa"/>
            <w:tcBorders>
              <w:top w:val="nil"/>
              <w:left w:val="single" w:sz="4" w:space="0" w:color="auto"/>
              <w:bottom w:val="single" w:sz="4" w:space="0" w:color="auto"/>
              <w:right w:val="single" w:sz="4" w:space="0" w:color="auto"/>
            </w:tcBorders>
            <w:shd w:val="clear" w:color="000000" w:fill="FFFFFF"/>
            <w:vAlign w:val="center"/>
            <w:hideMark/>
          </w:tcPr>
          <w:p w14:paraId="27732E51" w14:textId="0DD14F2B"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Нийгмийн даатгалын шимтгэл</w:t>
            </w:r>
          </w:p>
        </w:tc>
        <w:tc>
          <w:tcPr>
            <w:tcW w:w="2532" w:type="dxa"/>
            <w:tcBorders>
              <w:top w:val="nil"/>
              <w:left w:val="nil"/>
              <w:bottom w:val="single" w:sz="4" w:space="0" w:color="auto"/>
              <w:right w:val="single" w:sz="4" w:space="0" w:color="auto"/>
            </w:tcBorders>
            <w:noWrap/>
            <w:vAlign w:val="center"/>
            <w:hideMark/>
          </w:tcPr>
          <w:p w14:paraId="7D1B2980" w14:textId="5C1BC733" w:rsidR="00D91E73" w:rsidRPr="00CF4430" w:rsidRDefault="00D91E73" w:rsidP="00D91E73">
            <w:pPr>
              <w:spacing w:after="0" w:line="240" w:lineRule="auto"/>
              <w:jc w:val="center"/>
              <w:rPr>
                <w:rFonts w:ascii="Arial" w:eastAsia="Times New Roman" w:hAnsi="Arial" w:cs="Arial"/>
                <w:noProof/>
                <w:color w:val="000000" w:themeColor="text1"/>
                <w:kern w:val="0"/>
                <w:sz w:val="22"/>
                <w:szCs w:val="22"/>
                <w:lang w:val="mn-MN"/>
                <w14:ligatures w14:val="none"/>
              </w:rPr>
            </w:pPr>
            <w:r w:rsidRPr="00CF4430">
              <w:rPr>
                <w:rFonts w:ascii="Arial" w:eastAsia="Times New Roman" w:hAnsi="Arial" w:cs="Arial"/>
                <w:noProof/>
                <w:color w:val="000000" w:themeColor="text1"/>
                <w:kern w:val="0"/>
                <w:sz w:val="22"/>
                <w:szCs w:val="22"/>
                <w:lang w:val="mn-MN"/>
                <w14:ligatures w14:val="none"/>
              </w:rPr>
              <w:t>1.6</w:t>
            </w:r>
            <w:r w:rsidR="004E7A6F" w:rsidRPr="00CF4430">
              <w:rPr>
                <w:rFonts w:ascii="Arial" w:eastAsia="Times New Roman" w:hAnsi="Arial" w:cs="Arial"/>
                <w:noProof/>
                <w:color w:val="000000" w:themeColor="text1"/>
                <w:kern w:val="0"/>
                <w:sz w:val="22"/>
                <w:szCs w:val="22"/>
                <w:lang w:val="mn-MN"/>
                <w14:ligatures w14:val="none"/>
              </w:rPr>
              <w:t>5</w:t>
            </w:r>
          </w:p>
        </w:tc>
        <w:tc>
          <w:tcPr>
            <w:tcW w:w="2363" w:type="dxa"/>
            <w:tcBorders>
              <w:top w:val="nil"/>
              <w:left w:val="nil"/>
              <w:bottom w:val="single" w:sz="4" w:space="0" w:color="auto"/>
              <w:right w:val="single" w:sz="4" w:space="0" w:color="auto"/>
            </w:tcBorders>
            <w:noWrap/>
            <w:vAlign w:val="center"/>
            <w:hideMark/>
          </w:tcPr>
          <w:p w14:paraId="16141760" w14:textId="0FF42CA5" w:rsidR="00D91E73" w:rsidRPr="00CF4430" w:rsidRDefault="00386AD4" w:rsidP="00D91E73">
            <w:pPr>
              <w:spacing w:after="0" w:line="240" w:lineRule="auto"/>
              <w:jc w:val="center"/>
              <w:rPr>
                <w:rFonts w:ascii="Arial" w:eastAsia="Times New Roman" w:hAnsi="Arial" w:cs="Arial"/>
                <w:noProof/>
                <w:color w:val="000000" w:themeColor="text1"/>
                <w:kern w:val="0"/>
                <w:sz w:val="22"/>
                <w:szCs w:val="22"/>
                <w:lang w:val="mn-MN"/>
                <w14:ligatures w14:val="none"/>
              </w:rPr>
            </w:pPr>
            <w:r w:rsidRPr="00CF4430">
              <w:rPr>
                <w:rFonts w:ascii="Arial" w:eastAsia="Times New Roman" w:hAnsi="Arial" w:cs="Arial"/>
                <w:noProof/>
                <w:color w:val="000000" w:themeColor="text1"/>
                <w:kern w:val="0"/>
                <w:sz w:val="22"/>
                <w:szCs w:val="22"/>
                <w:lang w:val="mn-MN"/>
                <w14:ligatures w14:val="none"/>
              </w:rPr>
              <w:t>-</w:t>
            </w:r>
          </w:p>
        </w:tc>
        <w:tc>
          <w:tcPr>
            <w:tcW w:w="2026" w:type="dxa"/>
            <w:tcBorders>
              <w:top w:val="nil"/>
              <w:left w:val="nil"/>
              <w:bottom w:val="single" w:sz="4" w:space="0" w:color="auto"/>
              <w:right w:val="single" w:sz="4" w:space="0" w:color="auto"/>
            </w:tcBorders>
            <w:noWrap/>
            <w:vAlign w:val="center"/>
          </w:tcPr>
          <w:p w14:paraId="1BD18BBA" w14:textId="5C718D75" w:rsidR="00D91E73" w:rsidRPr="00CF4430" w:rsidRDefault="004E7A6F" w:rsidP="00D91E73">
            <w:pPr>
              <w:spacing w:after="0" w:line="240" w:lineRule="auto"/>
              <w:jc w:val="center"/>
              <w:rPr>
                <w:rFonts w:ascii="Arial" w:eastAsia="Times New Roman" w:hAnsi="Arial" w:cs="Arial"/>
                <w:noProof/>
                <w:color w:val="000000" w:themeColor="text1"/>
                <w:kern w:val="0"/>
                <w:sz w:val="22"/>
                <w:szCs w:val="22"/>
                <w:lang w:val="mn-MN"/>
                <w14:ligatures w14:val="none"/>
              </w:rPr>
            </w:pPr>
            <w:r w:rsidRPr="00CF4430">
              <w:rPr>
                <w:rFonts w:ascii="Arial" w:eastAsia="Times New Roman" w:hAnsi="Arial" w:cs="Arial"/>
                <w:noProof/>
                <w:color w:val="000000" w:themeColor="text1"/>
                <w:kern w:val="0"/>
                <w:sz w:val="22"/>
                <w:szCs w:val="22"/>
                <w:lang w:val="mn-MN"/>
                <w14:ligatures w14:val="none"/>
              </w:rPr>
              <w:t>1.65</w:t>
            </w:r>
          </w:p>
        </w:tc>
      </w:tr>
      <w:tr w:rsidR="00D91E73" w:rsidRPr="00CF4430" w14:paraId="10A7131C" w14:textId="77777777" w:rsidTr="004E7A6F">
        <w:trPr>
          <w:trHeight w:val="410"/>
        </w:trPr>
        <w:tc>
          <w:tcPr>
            <w:tcW w:w="2695" w:type="dxa"/>
            <w:tcBorders>
              <w:top w:val="nil"/>
              <w:left w:val="single" w:sz="4" w:space="0" w:color="auto"/>
              <w:bottom w:val="single" w:sz="4" w:space="0" w:color="auto"/>
              <w:right w:val="single" w:sz="4" w:space="0" w:color="auto"/>
            </w:tcBorders>
            <w:shd w:val="clear" w:color="000000" w:fill="FFFFFF"/>
            <w:vAlign w:val="center"/>
            <w:hideMark/>
          </w:tcPr>
          <w:p w14:paraId="42ED980D" w14:textId="77777777" w:rsidR="00D91E73" w:rsidRPr="00CF4430" w:rsidRDefault="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Гаалийн татвар, НӨАТ</w:t>
            </w:r>
          </w:p>
        </w:tc>
        <w:tc>
          <w:tcPr>
            <w:tcW w:w="2532" w:type="dxa"/>
            <w:tcBorders>
              <w:top w:val="nil"/>
              <w:left w:val="nil"/>
              <w:bottom w:val="single" w:sz="4" w:space="0" w:color="auto"/>
              <w:right w:val="single" w:sz="4" w:space="0" w:color="auto"/>
            </w:tcBorders>
            <w:noWrap/>
            <w:vAlign w:val="center"/>
            <w:hideMark/>
          </w:tcPr>
          <w:p w14:paraId="00553111" w14:textId="77777777" w:rsidR="00D91E73" w:rsidRPr="00CF4430" w:rsidRDefault="00D91E73" w:rsidP="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22.2</w:t>
            </w:r>
          </w:p>
        </w:tc>
        <w:tc>
          <w:tcPr>
            <w:tcW w:w="2363" w:type="dxa"/>
            <w:tcBorders>
              <w:top w:val="nil"/>
              <w:left w:val="nil"/>
              <w:bottom w:val="single" w:sz="4" w:space="0" w:color="auto"/>
              <w:right w:val="single" w:sz="4" w:space="0" w:color="auto"/>
            </w:tcBorders>
            <w:noWrap/>
            <w:vAlign w:val="center"/>
            <w:hideMark/>
          </w:tcPr>
          <w:p w14:paraId="5F47FC64" w14:textId="12456EB9" w:rsidR="00D91E73" w:rsidRPr="00CF4430" w:rsidRDefault="00D91E73" w:rsidP="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10.9</w:t>
            </w:r>
          </w:p>
        </w:tc>
        <w:tc>
          <w:tcPr>
            <w:tcW w:w="2026" w:type="dxa"/>
            <w:tcBorders>
              <w:top w:val="nil"/>
              <w:left w:val="nil"/>
              <w:bottom w:val="single" w:sz="4" w:space="0" w:color="auto"/>
              <w:right w:val="single" w:sz="4" w:space="0" w:color="auto"/>
            </w:tcBorders>
            <w:noWrap/>
            <w:vAlign w:val="center"/>
          </w:tcPr>
          <w:p w14:paraId="67AA7067" w14:textId="41AC5935" w:rsidR="00D91E73" w:rsidRPr="00CF4430" w:rsidRDefault="004E7A6F" w:rsidP="00D91E73">
            <w:pPr>
              <w:spacing w:after="0" w:line="240" w:lineRule="auto"/>
              <w:jc w:val="center"/>
              <w:rPr>
                <w:rFonts w:ascii="Arial" w:eastAsia="Times New Roman" w:hAnsi="Arial" w:cs="Arial"/>
                <w:noProof/>
                <w:color w:val="000000"/>
                <w:kern w:val="0"/>
                <w:sz w:val="22"/>
                <w:szCs w:val="22"/>
                <w:lang w:val="mn-MN"/>
                <w14:ligatures w14:val="none"/>
              </w:rPr>
            </w:pPr>
            <w:r w:rsidRPr="00CF4430">
              <w:rPr>
                <w:rFonts w:ascii="Arial" w:eastAsia="Times New Roman" w:hAnsi="Arial" w:cs="Arial"/>
                <w:noProof/>
                <w:color w:val="000000"/>
                <w:kern w:val="0"/>
                <w:sz w:val="22"/>
                <w:szCs w:val="22"/>
                <w:lang w:val="mn-MN"/>
                <w14:ligatures w14:val="none"/>
              </w:rPr>
              <w:t>33.1</w:t>
            </w:r>
          </w:p>
        </w:tc>
      </w:tr>
      <w:tr w:rsidR="00D91E73" w:rsidRPr="00CF4430" w14:paraId="73D39ABC" w14:textId="77777777" w:rsidTr="004E7A6F">
        <w:trPr>
          <w:trHeight w:val="410"/>
        </w:trPr>
        <w:tc>
          <w:tcPr>
            <w:tcW w:w="269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CE4D18" w14:textId="073CB9B3" w:rsidR="00D91E73" w:rsidRPr="00CF4430" w:rsidRDefault="00C91C7A">
            <w:pPr>
              <w:spacing w:after="0" w:line="240" w:lineRule="auto"/>
              <w:jc w:val="center"/>
              <w:rPr>
                <w:rFonts w:ascii="Arial" w:eastAsia="Times New Roman" w:hAnsi="Arial" w:cs="Arial"/>
                <w:b/>
                <w:bCs/>
                <w:noProof/>
                <w:color w:val="000000"/>
                <w:kern w:val="0"/>
                <w:sz w:val="22"/>
                <w:szCs w:val="22"/>
                <w:lang w:val="mn-MN"/>
                <w14:ligatures w14:val="none"/>
              </w:rPr>
            </w:pPr>
            <w:r w:rsidRPr="00CF4430">
              <w:rPr>
                <w:rFonts w:ascii="Arial" w:eastAsia="Times New Roman" w:hAnsi="Arial" w:cs="Arial"/>
                <w:b/>
                <w:bCs/>
                <w:noProof/>
                <w:color w:val="000000"/>
                <w:kern w:val="0"/>
                <w:sz w:val="22"/>
                <w:szCs w:val="22"/>
                <w:lang w:val="mn-MN"/>
                <w14:ligatures w14:val="none"/>
              </w:rPr>
              <w:t>Нийт д</w:t>
            </w:r>
            <w:r w:rsidR="00D91E73" w:rsidRPr="00CF4430">
              <w:rPr>
                <w:rFonts w:ascii="Arial" w:eastAsia="Times New Roman" w:hAnsi="Arial" w:cs="Arial"/>
                <w:b/>
                <w:bCs/>
                <w:noProof/>
                <w:color w:val="000000"/>
                <w:kern w:val="0"/>
                <w:sz w:val="22"/>
                <w:szCs w:val="22"/>
                <w:lang w:val="mn-MN"/>
                <w14:ligatures w14:val="none"/>
              </w:rPr>
              <w:t>үн</w:t>
            </w:r>
          </w:p>
        </w:tc>
        <w:tc>
          <w:tcPr>
            <w:tcW w:w="2532" w:type="dxa"/>
            <w:tcBorders>
              <w:top w:val="nil"/>
              <w:left w:val="nil"/>
              <w:bottom w:val="single" w:sz="4" w:space="0" w:color="auto"/>
              <w:right w:val="single" w:sz="4" w:space="0" w:color="auto"/>
            </w:tcBorders>
            <w:shd w:val="clear" w:color="auto" w:fill="FFFFFF" w:themeFill="background1"/>
            <w:noWrap/>
            <w:vAlign w:val="center"/>
            <w:hideMark/>
          </w:tcPr>
          <w:p w14:paraId="405FAFB1" w14:textId="27CF56DA" w:rsidR="00D91E73" w:rsidRPr="00CF4430" w:rsidRDefault="00D91E73" w:rsidP="00D91E73">
            <w:pPr>
              <w:spacing w:after="0" w:line="240" w:lineRule="auto"/>
              <w:jc w:val="center"/>
              <w:rPr>
                <w:rFonts w:ascii="Arial" w:eastAsia="Times New Roman" w:hAnsi="Arial" w:cs="Arial"/>
                <w:b/>
                <w:bCs/>
                <w:noProof/>
                <w:color w:val="000000"/>
                <w:kern w:val="0"/>
                <w:sz w:val="22"/>
                <w:szCs w:val="22"/>
                <w:lang w:val="mn-MN"/>
                <w14:ligatures w14:val="none"/>
              </w:rPr>
            </w:pPr>
            <w:r w:rsidRPr="00CF4430">
              <w:rPr>
                <w:rFonts w:ascii="Arial" w:eastAsia="Times New Roman" w:hAnsi="Arial" w:cs="Arial"/>
                <w:b/>
                <w:bCs/>
                <w:noProof/>
                <w:color w:val="000000"/>
                <w:kern w:val="0"/>
                <w:sz w:val="22"/>
                <w:szCs w:val="22"/>
                <w:lang w:val="mn-MN"/>
                <w14:ligatures w14:val="none"/>
              </w:rPr>
              <w:t>7</w:t>
            </w:r>
            <w:r w:rsidR="004E7A6F" w:rsidRPr="00CF4430">
              <w:rPr>
                <w:rFonts w:ascii="Arial" w:eastAsia="Times New Roman" w:hAnsi="Arial" w:cs="Arial"/>
                <w:b/>
                <w:bCs/>
                <w:noProof/>
                <w:color w:val="000000"/>
                <w:kern w:val="0"/>
                <w:sz w:val="22"/>
                <w:szCs w:val="22"/>
                <w:lang w:val="mn-MN"/>
                <w14:ligatures w14:val="none"/>
              </w:rPr>
              <w:t>27</w:t>
            </w:r>
            <w:r w:rsidRPr="00CF4430">
              <w:rPr>
                <w:rFonts w:ascii="Arial" w:eastAsia="Times New Roman" w:hAnsi="Arial" w:cs="Arial"/>
                <w:b/>
                <w:bCs/>
                <w:noProof/>
                <w:color w:val="000000"/>
                <w:kern w:val="0"/>
                <w:sz w:val="22"/>
                <w:szCs w:val="22"/>
                <w:lang w:val="mn-MN"/>
                <w14:ligatures w14:val="none"/>
              </w:rPr>
              <w:t>.</w:t>
            </w:r>
            <w:r w:rsidR="004E7A6F" w:rsidRPr="00CF4430">
              <w:rPr>
                <w:rFonts w:ascii="Arial" w:eastAsia="Times New Roman" w:hAnsi="Arial" w:cs="Arial"/>
                <w:b/>
                <w:bCs/>
                <w:noProof/>
                <w:color w:val="000000"/>
                <w:kern w:val="0"/>
                <w:sz w:val="22"/>
                <w:szCs w:val="22"/>
                <w:lang w:val="mn-MN"/>
                <w14:ligatures w14:val="none"/>
              </w:rPr>
              <w:t>2</w:t>
            </w:r>
          </w:p>
        </w:tc>
        <w:tc>
          <w:tcPr>
            <w:tcW w:w="2363" w:type="dxa"/>
            <w:tcBorders>
              <w:top w:val="nil"/>
              <w:left w:val="nil"/>
              <w:bottom w:val="single" w:sz="4" w:space="0" w:color="auto"/>
              <w:right w:val="single" w:sz="4" w:space="0" w:color="auto"/>
            </w:tcBorders>
            <w:shd w:val="clear" w:color="auto" w:fill="FFFFFF" w:themeFill="background1"/>
            <w:noWrap/>
            <w:vAlign w:val="center"/>
            <w:hideMark/>
          </w:tcPr>
          <w:p w14:paraId="31E3F996" w14:textId="77777777" w:rsidR="00D91E73" w:rsidRPr="00CF4430" w:rsidRDefault="00D91E73" w:rsidP="00D91E73">
            <w:pPr>
              <w:spacing w:after="0" w:line="240" w:lineRule="auto"/>
              <w:jc w:val="center"/>
              <w:rPr>
                <w:rFonts w:ascii="Arial" w:eastAsia="Times New Roman" w:hAnsi="Arial" w:cs="Arial"/>
                <w:b/>
                <w:bCs/>
                <w:noProof/>
                <w:color w:val="000000"/>
                <w:kern w:val="0"/>
                <w:sz w:val="22"/>
                <w:szCs w:val="22"/>
                <w:lang w:val="mn-MN"/>
                <w14:ligatures w14:val="none"/>
              </w:rPr>
            </w:pPr>
            <w:r w:rsidRPr="00CF4430">
              <w:rPr>
                <w:rFonts w:ascii="Arial" w:eastAsia="Times New Roman" w:hAnsi="Arial" w:cs="Arial"/>
                <w:b/>
                <w:bCs/>
                <w:noProof/>
                <w:color w:val="000000"/>
                <w:kern w:val="0"/>
                <w:sz w:val="22"/>
                <w:szCs w:val="22"/>
                <w:lang w:val="mn-MN"/>
                <w14:ligatures w14:val="none"/>
              </w:rPr>
              <w:t>34.7</w:t>
            </w:r>
          </w:p>
        </w:tc>
        <w:tc>
          <w:tcPr>
            <w:tcW w:w="2026" w:type="dxa"/>
            <w:tcBorders>
              <w:top w:val="nil"/>
              <w:left w:val="nil"/>
              <w:bottom w:val="single" w:sz="4" w:space="0" w:color="auto"/>
              <w:right w:val="single" w:sz="4" w:space="0" w:color="auto"/>
            </w:tcBorders>
            <w:shd w:val="clear" w:color="auto" w:fill="FFFFFF" w:themeFill="background1"/>
            <w:noWrap/>
            <w:vAlign w:val="center"/>
          </w:tcPr>
          <w:p w14:paraId="11EAB2A2" w14:textId="74F3A0B4" w:rsidR="00D91E73" w:rsidRPr="00CF4430" w:rsidRDefault="004E7A6F" w:rsidP="00D91E73">
            <w:pPr>
              <w:spacing w:after="0" w:line="240" w:lineRule="auto"/>
              <w:jc w:val="center"/>
              <w:rPr>
                <w:rFonts w:ascii="Arial" w:eastAsia="Times New Roman" w:hAnsi="Arial" w:cs="Arial"/>
                <w:b/>
                <w:bCs/>
                <w:noProof/>
                <w:color w:val="000000"/>
                <w:kern w:val="0"/>
                <w:sz w:val="22"/>
                <w:szCs w:val="22"/>
                <w:lang w:val="mn-MN"/>
                <w14:ligatures w14:val="none"/>
              </w:rPr>
            </w:pPr>
            <w:r w:rsidRPr="00CF4430">
              <w:rPr>
                <w:rFonts w:ascii="Arial" w:eastAsia="Times New Roman" w:hAnsi="Arial" w:cs="Arial"/>
                <w:b/>
                <w:bCs/>
                <w:noProof/>
                <w:color w:val="000000"/>
                <w:kern w:val="0"/>
                <w:sz w:val="22"/>
                <w:szCs w:val="22"/>
                <w:lang w:val="mn-MN"/>
                <w14:ligatures w14:val="none"/>
              </w:rPr>
              <w:t>761.9</w:t>
            </w:r>
          </w:p>
        </w:tc>
      </w:tr>
    </w:tbl>
    <w:p w14:paraId="05F1DCBE" w14:textId="77777777" w:rsidR="00FD73DD" w:rsidRPr="00CF4430" w:rsidRDefault="00FD73DD" w:rsidP="00FD73DD">
      <w:pPr>
        <w:spacing w:after="120" w:line="279" w:lineRule="auto"/>
        <w:jc w:val="both"/>
        <w:rPr>
          <w:rFonts w:ascii="Arial" w:hAnsi="Arial" w:cs="Arial"/>
          <w:noProof/>
          <w:color w:val="000000" w:themeColor="text1"/>
          <w:lang w:val="mn-MN"/>
        </w:rPr>
      </w:pPr>
    </w:p>
    <w:p w14:paraId="11A61F21" w14:textId="68125A84" w:rsidR="003021EE" w:rsidRPr="00CF4430" w:rsidRDefault="00E01726" w:rsidP="00522BF7">
      <w:pPr>
        <w:spacing w:after="120" w:line="279" w:lineRule="auto"/>
        <w:ind w:firstLine="720"/>
        <w:jc w:val="both"/>
        <w:rPr>
          <w:rFonts w:ascii="Arial" w:hAnsi="Arial" w:cs="Arial"/>
          <w:noProof/>
          <w:lang w:val="mn-MN" w:eastAsia="ja-JP"/>
        </w:rPr>
      </w:pPr>
      <w:r w:rsidRPr="00CF4430">
        <w:rPr>
          <w:rFonts w:ascii="Arial" w:hAnsi="Arial" w:cs="Arial"/>
          <w:noProof/>
          <w:lang w:val="mn-MN" w:eastAsia="ja-JP"/>
        </w:rPr>
        <w:t>“Петрочайна Дачин Тамсаг ХХК” нь БХГ-т Тосон-Уул XIX, Тамсаг XXI талбайд нийт 4.3 тэрбум ам.долларын хөрөнгө оруулалт (өртөг нөхөгдөх зардал) хийснээс 1.8 тэрбум ам.долларыг өртөгт газрын тосоор нөхөн авч, 2.5 тэрбум ам.долларыг нөхөж авах дутуу байна. “Доншен газрын тос (Монгол)” ХХК-ийн хувьд 1997 оны бүтэ</w:t>
      </w:r>
      <w:r w:rsidR="00762DA3" w:rsidRPr="00CF4430">
        <w:rPr>
          <w:rFonts w:ascii="Arial" w:hAnsi="Arial" w:cs="Arial"/>
          <w:noProof/>
          <w:lang w:val="mn-MN" w:eastAsia="ja-JP"/>
        </w:rPr>
        <w:t>э</w:t>
      </w:r>
      <w:r w:rsidRPr="00CF4430">
        <w:rPr>
          <w:rFonts w:ascii="Arial" w:hAnsi="Arial" w:cs="Arial"/>
          <w:noProof/>
          <w:lang w:val="mn-MN" w:eastAsia="ja-JP"/>
        </w:rPr>
        <w:t>гдэхүүн хуваах гэрээт талбайд нийт 350.1 сая ам.долларын хөрөнгө оруулалт (өртөг нөхөгдөх зардал) хийснээс 194.0 сая ам.долларыг өртөгт газрын тосоор нөхөн авч, 156.2 сая ам.долларыг нөхөж авах дутуу байна.</w:t>
      </w:r>
      <w:r w:rsidR="00455A61" w:rsidRPr="00CF4430">
        <w:rPr>
          <w:rFonts w:ascii="Arial" w:hAnsi="Arial" w:cs="Arial"/>
          <w:noProof/>
          <w:lang w:val="mn-MN" w:eastAsia="ja-JP"/>
        </w:rPr>
        <w:t xml:space="preserve"> </w:t>
      </w:r>
    </w:p>
    <w:p w14:paraId="02DEC6B7" w14:textId="1AC0418F" w:rsidR="00522BF7" w:rsidRPr="00CF4430" w:rsidRDefault="00666ED9" w:rsidP="00522BF7">
      <w:pPr>
        <w:spacing w:after="120" w:line="279" w:lineRule="auto"/>
        <w:ind w:firstLine="720"/>
        <w:jc w:val="both"/>
        <w:rPr>
          <w:rFonts w:ascii="Arial" w:hAnsi="Arial" w:cs="Arial"/>
          <w:noProof/>
          <w:lang w:val="mn-MN"/>
        </w:rPr>
      </w:pPr>
      <w:r w:rsidRPr="00CF4430">
        <w:rPr>
          <w:rFonts w:ascii="Arial" w:hAnsi="Arial" w:cs="Arial"/>
          <w:noProof/>
          <w:lang w:val="mn-MN"/>
        </w:rPr>
        <w:t>Тус 2 компани нь БХГ-н</w:t>
      </w:r>
      <w:r w:rsidR="00522BF7" w:rsidRPr="00CF4430">
        <w:rPr>
          <w:rFonts w:ascii="Arial" w:hAnsi="Arial" w:cs="Arial"/>
          <w:noProof/>
          <w:lang w:val="mn-MN"/>
        </w:rPr>
        <w:t>ий хугацаанд нийт 12 сая тонн газрын тос олборлож, 11.5 сая тонн газрын тос экспортолсон бөгөөд бүтээгдэхүүн хуваалтаар улсын төсөвт нийт 3 их наяд төгрөгийг төвлөрүүлээд байна.</w:t>
      </w:r>
      <w:r w:rsidR="003021EE" w:rsidRPr="00CF4430">
        <w:rPr>
          <w:rFonts w:ascii="Arial" w:hAnsi="Arial" w:cs="Arial"/>
          <w:noProof/>
          <w:lang w:val="mn-MN"/>
        </w:rPr>
        <w:t xml:space="preserve"> Сүүлийн 3 жилийн хугацаанд буюу 2023 онд 304.2 тэрбум төгрөг, 2024 онд 237.9 тэрбум төгрөг, 2025 онд 231.9 тэрбум төгрөг улсын төсөвт төвлөрүүлсэн бол 2026 оны төсвийн хуулиар 231.5 тэрбум төгрөг төвлөрүүлэх төлөвлөгөөтэй байна.</w:t>
      </w:r>
    </w:p>
    <w:p w14:paraId="627E750A" w14:textId="45659572" w:rsidR="00AC4AA0" w:rsidRPr="00CF4430" w:rsidRDefault="00AC4AA0" w:rsidP="00522BF7">
      <w:pPr>
        <w:spacing w:after="120" w:line="279" w:lineRule="auto"/>
        <w:ind w:firstLine="720"/>
        <w:jc w:val="both"/>
        <w:rPr>
          <w:rFonts w:ascii="Arial" w:hAnsi="Arial" w:cs="Arial"/>
          <w:noProof/>
          <w:lang w:val="mn-MN"/>
        </w:rPr>
      </w:pPr>
      <w:r w:rsidRPr="00CF4430">
        <w:rPr>
          <w:rFonts w:ascii="Arial" w:hAnsi="Arial" w:cs="Arial"/>
          <w:noProof/>
          <w:lang w:val="mn-MN"/>
        </w:rPr>
        <w:t>Тус 2</w:t>
      </w:r>
      <w:r w:rsidR="00EE0064" w:rsidRPr="00CF4430">
        <w:rPr>
          <w:rFonts w:ascii="Arial" w:hAnsi="Arial" w:cs="Arial"/>
          <w:noProof/>
          <w:lang w:val="mn-MN"/>
        </w:rPr>
        <w:t xml:space="preserve"> компанид үүсээд буй </w:t>
      </w:r>
      <w:r w:rsidR="00216C3C" w:rsidRPr="00CF4430">
        <w:rPr>
          <w:rFonts w:ascii="Arial" w:hAnsi="Arial" w:cs="Arial"/>
          <w:noProof/>
          <w:lang w:val="mn-MN"/>
        </w:rPr>
        <w:t>татвар, шимтгэлий</w:t>
      </w:r>
      <w:r w:rsidR="00FD12C2" w:rsidRPr="00CF4430">
        <w:rPr>
          <w:rFonts w:ascii="Arial" w:hAnsi="Arial" w:cs="Arial"/>
          <w:noProof/>
          <w:lang w:val="mn-MN"/>
        </w:rPr>
        <w:t>н</w:t>
      </w:r>
      <w:r w:rsidR="00216C3C" w:rsidRPr="00CF4430">
        <w:rPr>
          <w:rFonts w:ascii="Arial" w:hAnsi="Arial" w:cs="Arial"/>
          <w:noProof/>
          <w:lang w:val="mn-MN"/>
        </w:rPr>
        <w:t xml:space="preserve"> </w:t>
      </w:r>
      <w:r w:rsidR="005659EF" w:rsidRPr="00CF4430">
        <w:rPr>
          <w:rFonts w:ascii="Arial" w:hAnsi="Arial" w:cs="Arial"/>
          <w:noProof/>
          <w:lang w:val="mn-MN"/>
        </w:rPr>
        <w:t xml:space="preserve">актын төлбөрийг </w:t>
      </w:r>
      <w:r w:rsidR="00DF487F" w:rsidRPr="00CF4430">
        <w:rPr>
          <w:rFonts w:ascii="Arial" w:hAnsi="Arial" w:cs="Arial"/>
          <w:noProof/>
          <w:lang w:val="mn-MN"/>
        </w:rPr>
        <w:t xml:space="preserve">бүтээгдэхүүн хуваах гэрээнд заасны дагуу </w:t>
      </w:r>
      <w:r w:rsidR="00923C9B" w:rsidRPr="00CF4430">
        <w:rPr>
          <w:rFonts w:ascii="Arial" w:hAnsi="Arial" w:cs="Arial"/>
          <w:noProof/>
          <w:lang w:val="mn-MN"/>
        </w:rPr>
        <w:t>Монгол Улсын Засгийн газарт ногдох газрын тосны төлбөрт суутган тооцох</w:t>
      </w:r>
      <w:r w:rsidR="00AA4AD4" w:rsidRPr="00CF4430">
        <w:rPr>
          <w:rFonts w:ascii="Arial" w:hAnsi="Arial" w:cs="Arial"/>
          <w:noProof/>
          <w:lang w:val="mn-MN"/>
        </w:rPr>
        <w:t xml:space="preserve"> замаар шийдвэрлэхэд дараах тооцоолол гарч байна. </w:t>
      </w:r>
    </w:p>
    <w:p w14:paraId="646B98D8" w14:textId="77777777" w:rsidR="003021EE" w:rsidRPr="00CF4430" w:rsidRDefault="003021EE" w:rsidP="003021EE">
      <w:pPr>
        <w:ind w:firstLine="720"/>
        <w:jc w:val="center"/>
        <w:rPr>
          <w:rFonts w:ascii="Arial" w:hAnsi="Arial" w:cs="Arial"/>
          <w:noProof/>
          <w:lang w:val="mn-MN"/>
        </w:rPr>
      </w:pPr>
      <w:r w:rsidRPr="00CF4430">
        <w:rPr>
          <w:rFonts w:ascii="Arial" w:hAnsi="Arial" w:cs="Arial"/>
          <w:noProof/>
          <w:lang w:val="mn-MN"/>
        </w:rPr>
        <w:lastRenderedPageBreak/>
        <w:t>Газрын тосны орлогоос суутган тооцож дуусах хугацаа</w:t>
      </w:r>
    </w:p>
    <w:tbl>
      <w:tblPr>
        <w:tblW w:w="9716" w:type="dxa"/>
        <w:tblLook w:val="04A0" w:firstRow="1" w:lastRow="0" w:firstColumn="1" w:lastColumn="0" w:noHBand="0" w:noVBand="1"/>
      </w:tblPr>
      <w:tblGrid>
        <w:gridCol w:w="1532"/>
        <w:gridCol w:w="2568"/>
        <w:gridCol w:w="2995"/>
        <w:gridCol w:w="2621"/>
      </w:tblGrid>
      <w:tr w:rsidR="00826952" w:rsidRPr="00CF4430" w14:paraId="0F109D16" w14:textId="77777777" w:rsidTr="00826952">
        <w:trPr>
          <w:trHeight w:val="673"/>
        </w:trPr>
        <w:tc>
          <w:tcPr>
            <w:tcW w:w="153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EDAD5E5" w14:textId="77777777" w:rsidR="00826952" w:rsidRPr="00CF4430" w:rsidRDefault="00826952" w:rsidP="00826952">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Он</w:t>
            </w:r>
          </w:p>
        </w:tc>
        <w:tc>
          <w:tcPr>
            <w:tcW w:w="256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C4C9FBD" w14:textId="0F2A9798" w:rsidR="00826952" w:rsidRPr="00CF4430" w:rsidRDefault="00126A1A" w:rsidP="00826952">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Газрын тосны олборлолт</w:t>
            </w:r>
            <w:r w:rsidR="00BC00EC" w:rsidRPr="00CF4430">
              <w:rPr>
                <w:rFonts w:ascii="Arial" w:eastAsia="Times New Roman" w:hAnsi="Arial" w:cs="Arial"/>
                <w:noProof/>
                <w:color w:val="000000"/>
                <w:kern w:val="0"/>
                <w:sz w:val="22"/>
                <w:szCs w:val="22"/>
                <w:lang w:val="mn-MN" w:eastAsia="en-US"/>
                <w14:ligatures w14:val="none"/>
              </w:rPr>
              <w:t>ын</w:t>
            </w:r>
            <w:r w:rsidRPr="00CF4430">
              <w:rPr>
                <w:rFonts w:ascii="Arial" w:eastAsia="Times New Roman" w:hAnsi="Arial" w:cs="Arial"/>
                <w:noProof/>
                <w:color w:val="000000"/>
                <w:kern w:val="0"/>
                <w:sz w:val="22"/>
                <w:szCs w:val="22"/>
                <w:lang w:val="mn-MN" w:eastAsia="en-US"/>
                <w14:ligatures w14:val="none"/>
              </w:rPr>
              <w:t xml:space="preserve"> </w:t>
            </w:r>
            <w:r w:rsidR="00826952" w:rsidRPr="00CF4430">
              <w:rPr>
                <w:rFonts w:ascii="Arial" w:eastAsia="Times New Roman" w:hAnsi="Arial" w:cs="Arial"/>
                <w:noProof/>
                <w:color w:val="000000"/>
                <w:kern w:val="0"/>
                <w:sz w:val="22"/>
                <w:szCs w:val="22"/>
                <w:lang w:val="mn-MN" w:eastAsia="en-US"/>
                <w14:ligatures w14:val="none"/>
              </w:rPr>
              <w:t>хэмжээ (мян.тонн)</w:t>
            </w:r>
          </w:p>
        </w:tc>
        <w:tc>
          <w:tcPr>
            <w:tcW w:w="2994"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298DE90" w14:textId="52CDD577" w:rsidR="00826952" w:rsidRPr="00CF4430" w:rsidRDefault="00BC00EC" w:rsidP="00826952">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Бүтээгдэхүүн хуваалтаас</w:t>
            </w:r>
            <w:r w:rsidR="00E7682D" w:rsidRPr="00CF4430">
              <w:rPr>
                <w:rFonts w:ascii="Arial" w:eastAsia="Times New Roman" w:hAnsi="Arial" w:cs="Arial"/>
                <w:noProof/>
                <w:color w:val="000000"/>
                <w:kern w:val="0"/>
                <w:sz w:val="22"/>
                <w:szCs w:val="22"/>
                <w:lang w:val="mn-MN" w:eastAsia="en-US"/>
                <w14:ligatures w14:val="none"/>
              </w:rPr>
              <w:t xml:space="preserve"> </w:t>
            </w:r>
            <w:r w:rsidRPr="00CF4430">
              <w:rPr>
                <w:rFonts w:ascii="Arial" w:eastAsia="Times New Roman" w:hAnsi="Arial" w:cs="Arial"/>
                <w:noProof/>
                <w:color w:val="000000"/>
                <w:kern w:val="0"/>
                <w:sz w:val="22"/>
                <w:szCs w:val="22"/>
                <w:lang w:val="mn-MN" w:eastAsia="en-US"/>
                <w14:ligatures w14:val="none"/>
              </w:rPr>
              <w:t>Засгийн га</w:t>
            </w:r>
            <w:r w:rsidR="001F2384" w:rsidRPr="00CF4430">
              <w:rPr>
                <w:rFonts w:ascii="Arial" w:eastAsia="Times New Roman" w:hAnsi="Arial" w:cs="Arial"/>
                <w:noProof/>
                <w:color w:val="000000"/>
                <w:kern w:val="0"/>
                <w:sz w:val="22"/>
                <w:szCs w:val="22"/>
                <w:lang w:val="mn-MN" w:eastAsia="en-US"/>
                <w14:ligatures w14:val="none"/>
              </w:rPr>
              <w:t>зарт ногдох орлог</w:t>
            </w:r>
            <w:r w:rsidR="00E7682D" w:rsidRPr="00CF4430">
              <w:rPr>
                <w:rFonts w:ascii="Arial" w:eastAsia="Times New Roman" w:hAnsi="Arial" w:cs="Arial"/>
                <w:noProof/>
                <w:color w:val="000000"/>
                <w:kern w:val="0"/>
                <w:sz w:val="22"/>
                <w:szCs w:val="22"/>
                <w:lang w:val="mn-MN" w:eastAsia="en-US"/>
                <w14:ligatures w14:val="none"/>
              </w:rPr>
              <w:t>о</w:t>
            </w:r>
            <w:r w:rsidR="00CC4AC6" w:rsidRPr="00CF4430">
              <w:rPr>
                <w:rFonts w:ascii="Arial" w:eastAsia="Times New Roman" w:hAnsi="Arial" w:cs="Arial"/>
                <w:noProof/>
                <w:color w:val="000000"/>
                <w:kern w:val="0"/>
                <w:sz w:val="22"/>
                <w:szCs w:val="22"/>
                <w:lang w:val="mn-MN" w:eastAsia="en-US"/>
                <w14:ligatures w14:val="none"/>
              </w:rPr>
              <w:t xml:space="preserve"> </w:t>
            </w:r>
            <w:r w:rsidR="00826952" w:rsidRPr="00CF4430">
              <w:rPr>
                <w:rFonts w:ascii="Arial" w:eastAsia="Times New Roman" w:hAnsi="Arial" w:cs="Arial"/>
                <w:noProof/>
                <w:color w:val="000000"/>
                <w:kern w:val="0"/>
                <w:sz w:val="22"/>
                <w:szCs w:val="22"/>
                <w:lang w:val="mn-MN" w:eastAsia="en-US"/>
                <w14:ligatures w14:val="none"/>
              </w:rPr>
              <w:t>(тэрбум.төг)</w:t>
            </w:r>
          </w:p>
        </w:tc>
        <w:tc>
          <w:tcPr>
            <w:tcW w:w="262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6D9F3066" w14:textId="6E9B75F6" w:rsidR="00826952" w:rsidRPr="00CF4430" w:rsidRDefault="00CC4AC6" w:rsidP="00826952">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Суутган тооцоолол</w:t>
            </w:r>
            <w:r w:rsidR="00826952" w:rsidRPr="00CF4430">
              <w:rPr>
                <w:rFonts w:ascii="Arial" w:eastAsia="Times New Roman" w:hAnsi="Arial" w:cs="Arial"/>
                <w:noProof/>
                <w:color w:val="000000"/>
                <w:kern w:val="0"/>
                <w:sz w:val="22"/>
                <w:szCs w:val="22"/>
                <w:lang w:val="mn-MN" w:eastAsia="en-US"/>
                <w14:ligatures w14:val="none"/>
              </w:rPr>
              <w:t xml:space="preserve"> (тэрбум.төг)</w:t>
            </w:r>
          </w:p>
        </w:tc>
      </w:tr>
      <w:tr w:rsidR="00826952" w:rsidRPr="00CF4430" w14:paraId="11D3078B" w14:textId="77777777" w:rsidTr="00573070">
        <w:trPr>
          <w:trHeight w:val="295"/>
        </w:trPr>
        <w:tc>
          <w:tcPr>
            <w:tcW w:w="7095" w:type="dxa"/>
            <w:gridSpan w:val="3"/>
            <w:tcBorders>
              <w:top w:val="single" w:sz="4" w:space="0" w:color="auto"/>
              <w:left w:val="single" w:sz="4" w:space="0" w:color="auto"/>
              <w:bottom w:val="single" w:sz="4" w:space="0" w:color="auto"/>
              <w:right w:val="single" w:sz="4" w:space="0" w:color="000000"/>
            </w:tcBorders>
            <w:vAlign w:val="center"/>
            <w:hideMark/>
          </w:tcPr>
          <w:p w14:paraId="0B671B5A" w14:textId="60CCED39" w:rsidR="00826952" w:rsidRPr="00CF4430" w:rsidRDefault="00826952" w:rsidP="00826952">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Хури</w:t>
            </w:r>
            <w:r w:rsidR="00BC00EC" w:rsidRPr="00CF4430">
              <w:rPr>
                <w:rFonts w:ascii="Arial" w:eastAsia="Times New Roman" w:hAnsi="Arial" w:cs="Arial"/>
                <w:noProof/>
                <w:color w:val="000000"/>
                <w:kern w:val="0"/>
                <w:sz w:val="22"/>
                <w:szCs w:val="22"/>
                <w:lang w:val="mn-MN" w:eastAsia="en-US"/>
                <w14:ligatures w14:val="none"/>
              </w:rPr>
              <w:t>м</w:t>
            </w:r>
            <w:r w:rsidRPr="00CF4430">
              <w:rPr>
                <w:rFonts w:ascii="Arial" w:eastAsia="Times New Roman" w:hAnsi="Arial" w:cs="Arial"/>
                <w:noProof/>
                <w:color w:val="000000"/>
                <w:kern w:val="0"/>
                <w:sz w:val="22"/>
                <w:szCs w:val="22"/>
                <w:lang w:val="mn-MN" w:eastAsia="en-US"/>
                <w14:ligatures w14:val="none"/>
              </w:rPr>
              <w:t xml:space="preserve">тлагдсан татвар, </w:t>
            </w:r>
            <w:r w:rsidR="00BC00EC" w:rsidRPr="00CF4430">
              <w:rPr>
                <w:rFonts w:ascii="Arial" w:eastAsia="Times New Roman" w:hAnsi="Arial" w:cs="Arial"/>
                <w:noProof/>
                <w:color w:val="000000"/>
                <w:kern w:val="0"/>
                <w:sz w:val="22"/>
                <w:szCs w:val="22"/>
                <w:lang w:val="mn-MN" w:eastAsia="en-US"/>
                <w14:ligatures w14:val="none"/>
              </w:rPr>
              <w:t>шимтгэлийн</w:t>
            </w:r>
            <w:r w:rsidRPr="00CF4430">
              <w:rPr>
                <w:rFonts w:ascii="Arial" w:eastAsia="Times New Roman" w:hAnsi="Arial" w:cs="Arial"/>
                <w:noProof/>
                <w:color w:val="000000"/>
                <w:kern w:val="0"/>
                <w:sz w:val="22"/>
                <w:szCs w:val="22"/>
                <w:lang w:val="mn-MN" w:eastAsia="en-US"/>
                <w14:ligatures w14:val="none"/>
              </w:rPr>
              <w:t xml:space="preserve"> хэмжээ</w:t>
            </w:r>
          </w:p>
        </w:tc>
        <w:tc>
          <w:tcPr>
            <w:tcW w:w="2621" w:type="dxa"/>
            <w:tcBorders>
              <w:top w:val="nil"/>
              <w:left w:val="nil"/>
              <w:bottom w:val="single" w:sz="4" w:space="0" w:color="auto"/>
              <w:right w:val="single" w:sz="4" w:space="0" w:color="auto"/>
            </w:tcBorders>
            <w:shd w:val="clear" w:color="auto" w:fill="E2EFD9" w:themeFill="accent6" w:themeFillTint="33"/>
            <w:noWrap/>
            <w:vAlign w:val="center"/>
            <w:hideMark/>
          </w:tcPr>
          <w:p w14:paraId="0D9114AE" w14:textId="4248A75F" w:rsidR="00826952" w:rsidRPr="00CF4430" w:rsidRDefault="00826952" w:rsidP="00E2556C">
            <w:pPr>
              <w:spacing w:after="0" w:line="240" w:lineRule="auto"/>
              <w:jc w:val="center"/>
              <w:rPr>
                <w:rFonts w:ascii="Arial" w:eastAsia="Times New Roman" w:hAnsi="Arial" w:cs="Arial"/>
                <w:noProof/>
                <w:color w:val="FF0000"/>
                <w:kern w:val="0"/>
                <w:sz w:val="22"/>
                <w:szCs w:val="22"/>
                <w:lang w:val="mn-MN" w:eastAsia="en-US"/>
                <w14:ligatures w14:val="none"/>
              </w:rPr>
            </w:pPr>
            <w:r w:rsidRPr="00CF4430">
              <w:rPr>
                <w:rFonts w:ascii="Arial" w:eastAsia="Times New Roman" w:hAnsi="Arial" w:cs="Arial"/>
                <w:noProof/>
                <w:color w:val="000000" w:themeColor="text1"/>
                <w:kern w:val="0"/>
                <w:sz w:val="22"/>
                <w:szCs w:val="22"/>
                <w:lang w:val="mn-MN" w:eastAsia="en-US"/>
                <w14:ligatures w14:val="none"/>
              </w:rPr>
              <w:t>(761.9)</w:t>
            </w:r>
          </w:p>
        </w:tc>
      </w:tr>
      <w:tr w:rsidR="00826952" w:rsidRPr="00CF4430" w14:paraId="6C74DF9C" w14:textId="77777777" w:rsidTr="00E2556C">
        <w:trPr>
          <w:trHeight w:val="295"/>
        </w:trPr>
        <w:tc>
          <w:tcPr>
            <w:tcW w:w="1532" w:type="dxa"/>
            <w:tcBorders>
              <w:top w:val="nil"/>
              <w:left w:val="single" w:sz="4" w:space="0" w:color="auto"/>
              <w:bottom w:val="single" w:sz="4" w:space="0" w:color="auto"/>
              <w:right w:val="single" w:sz="4" w:space="0" w:color="auto"/>
            </w:tcBorders>
            <w:noWrap/>
            <w:vAlign w:val="center"/>
            <w:hideMark/>
          </w:tcPr>
          <w:p w14:paraId="67D5190A" w14:textId="77777777"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2027</w:t>
            </w:r>
          </w:p>
        </w:tc>
        <w:tc>
          <w:tcPr>
            <w:tcW w:w="2568" w:type="dxa"/>
            <w:tcBorders>
              <w:top w:val="nil"/>
              <w:left w:val="nil"/>
              <w:bottom w:val="single" w:sz="4" w:space="0" w:color="auto"/>
              <w:right w:val="single" w:sz="4" w:space="0" w:color="auto"/>
            </w:tcBorders>
            <w:noWrap/>
            <w:vAlign w:val="center"/>
            <w:hideMark/>
          </w:tcPr>
          <w:p w14:paraId="752E81A7" w14:textId="2F756765"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421.0</w:t>
            </w:r>
          </w:p>
        </w:tc>
        <w:tc>
          <w:tcPr>
            <w:tcW w:w="2994" w:type="dxa"/>
            <w:tcBorders>
              <w:top w:val="nil"/>
              <w:left w:val="nil"/>
              <w:bottom w:val="single" w:sz="4" w:space="0" w:color="auto"/>
              <w:right w:val="single" w:sz="4" w:space="0" w:color="auto"/>
            </w:tcBorders>
            <w:noWrap/>
            <w:vAlign w:val="center"/>
            <w:hideMark/>
          </w:tcPr>
          <w:p w14:paraId="1430C886" w14:textId="619CA43A"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228.2</w:t>
            </w:r>
          </w:p>
        </w:tc>
        <w:tc>
          <w:tcPr>
            <w:tcW w:w="2621" w:type="dxa"/>
            <w:tcBorders>
              <w:top w:val="nil"/>
              <w:left w:val="nil"/>
              <w:bottom w:val="single" w:sz="4" w:space="0" w:color="auto"/>
              <w:right w:val="single" w:sz="4" w:space="0" w:color="auto"/>
            </w:tcBorders>
            <w:noWrap/>
            <w:vAlign w:val="center"/>
            <w:hideMark/>
          </w:tcPr>
          <w:p w14:paraId="2E89830A" w14:textId="7849C5FE"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(533.6)</w:t>
            </w:r>
          </w:p>
        </w:tc>
      </w:tr>
      <w:tr w:rsidR="00826952" w:rsidRPr="00CF4430" w14:paraId="32E0F347" w14:textId="77777777" w:rsidTr="00E2556C">
        <w:trPr>
          <w:trHeight w:val="295"/>
        </w:trPr>
        <w:tc>
          <w:tcPr>
            <w:tcW w:w="1532" w:type="dxa"/>
            <w:tcBorders>
              <w:top w:val="nil"/>
              <w:left w:val="single" w:sz="4" w:space="0" w:color="auto"/>
              <w:bottom w:val="single" w:sz="4" w:space="0" w:color="auto"/>
              <w:right w:val="single" w:sz="4" w:space="0" w:color="auto"/>
            </w:tcBorders>
            <w:noWrap/>
            <w:vAlign w:val="center"/>
            <w:hideMark/>
          </w:tcPr>
          <w:p w14:paraId="5AB360BA" w14:textId="77777777"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2028</w:t>
            </w:r>
          </w:p>
        </w:tc>
        <w:tc>
          <w:tcPr>
            <w:tcW w:w="2568" w:type="dxa"/>
            <w:tcBorders>
              <w:top w:val="nil"/>
              <w:left w:val="nil"/>
              <w:bottom w:val="single" w:sz="4" w:space="0" w:color="auto"/>
              <w:right w:val="single" w:sz="4" w:space="0" w:color="auto"/>
            </w:tcBorders>
            <w:noWrap/>
            <w:vAlign w:val="center"/>
            <w:hideMark/>
          </w:tcPr>
          <w:p w14:paraId="2E929F8E" w14:textId="4D751571"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448.0</w:t>
            </w:r>
          </w:p>
        </w:tc>
        <w:tc>
          <w:tcPr>
            <w:tcW w:w="2994" w:type="dxa"/>
            <w:tcBorders>
              <w:top w:val="nil"/>
              <w:left w:val="nil"/>
              <w:bottom w:val="single" w:sz="4" w:space="0" w:color="auto"/>
              <w:right w:val="single" w:sz="4" w:space="0" w:color="auto"/>
            </w:tcBorders>
            <w:noWrap/>
            <w:vAlign w:val="center"/>
            <w:hideMark/>
          </w:tcPr>
          <w:p w14:paraId="49FFD836" w14:textId="4B789483"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227.5</w:t>
            </w:r>
          </w:p>
        </w:tc>
        <w:tc>
          <w:tcPr>
            <w:tcW w:w="2621" w:type="dxa"/>
            <w:tcBorders>
              <w:top w:val="nil"/>
              <w:left w:val="nil"/>
              <w:bottom w:val="single" w:sz="4" w:space="0" w:color="auto"/>
              <w:right w:val="single" w:sz="4" w:space="0" w:color="auto"/>
            </w:tcBorders>
            <w:noWrap/>
            <w:vAlign w:val="center"/>
            <w:hideMark/>
          </w:tcPr>
          <w:p w14:paraId="77167059" w14:textId="413DA359"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(306.1)</w:t>
            </w:r>
          </w:p>
        </w:tc>
      </w:tr>
      <w:tr w:rsidR="00826952" w:rsidRPr="00CF4430" w14:paraId="2DBEF58D" w14:textId="77777777" w:rsidTr="00E2556C">
        <w:trPr>
          <w:trHeight w:val="295"/>
        </w:trPr>
        <w:tc>
          <w:tcPr>
            <w:tcW w:w="1532" w:type="dxa"/>
            <w:tcBorders>
              <w:top w:val="nil"/>
              <w:left w:val="single" w:sz="4" w:space="0" w:color="auto"/>
              <w:bottom w:val="single" w:sz="4" w:space="0" w:color="auto"/>
              <w:right w:val="single" w:sz="4" w:space="0" w:color="auto"/>
            </w:tcBorders>
            <w:noWrap/>
            <w:vAlign w:val="center"/>
            <w:hideMark/>
          </w:tcPr>
          <w:p w14:paraId="7AE1C8D3" w14:textId="77777777"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2029</w:t>
            </w:r>
          </w:p>
        </w:tc>
        <w:tc>
          <w:tcPr>
            <w:tcW w:w="2568" w:type="dxa"/>
            <w:tcBorders>
              <w:top w:val="nil"/>
              <w:left w:val="nil"/>
              <w:bottom w:val="single" w:sz="4" w:space="0" w:color="auto"/>
              <w:right w:val="single" w:sz="4" w:space="0" w:color="auto"/>
            </w:tcBorders>
            <w:noWrap/>
            <w:vAlign w:val="center"/>
            <w:hideMark/>
          </w:tcPr>
          <w:p w14:paraId="42E24548" w14:textId="79D75F3E"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415.0</w:t>
            </w:r>
          </w:p>
        </w:tc>
        <w:tc>
          <w:tcPr>
            <w:tcW w:w="2994" w:type="dxa"/>
            <w:tcBorders>
              <w:top w:val="nil"/>
              <w:left w:val="nil"/>
              <w:bottom w:val="single" w:sz="4" w:space="0" w:color="auto"/>
              <w:right w:val="single" w:sz="4" w:space="0" w:color="auto"/>
            </w:tcBorders>
            <w:noWrap/>
            <w:vAlign w:val="center"/>
            <w:hideMark/>
          </w:tcPr>
          <w:p w14:paraId="7D88B418" w14:textId="4E37E1C8"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201.0</w:t>
            </w:r>
          </w:p>
        </w:tc>
        <w:tc>
          <w:tcPr>
            <w:tcW w:w="2621" w:type="dxa"/>
            <w:tcBorders>
              <w:top w:val="nil"/>
              <w:left w:val="nil"/>
              <w:bottom w:val="single" w:sz="4" w:space="0" w:color="auto"/>
              <w:right w:val="single" w:sz="4" w:space="0" w:color="auto"/>
            </w:tcBorders>
            <w:noWrap/>
            <w:vAlign w:val="center"/>
            <w:hideMark/>
          </w:tcPr>
          <w:p w14:paraId="0071EDDD" w14:textId="74B073C2"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(105.1)</w:t>
            </w:r>
          </w:p>
        </w:tc>
      </w:tr>
      <w:tr w:rsidR="00826952" w:rsidRPr="00CF4430" w14:paraId="72D43938" w14:textId="77777777" w:rsidTr="00573070">
        <w:trPr>
          <w:trHeight w:val="295"/>
        </w:trPr>
        <w:tc>
          <w:tcPr>
            <w:tcW w:w="1532" w:type="dxa"/>
            <w:tcBorders>
              <w:top w:val="nil"/>
              <w:left w:val="single" w:sz="4" w:space="0" w:color="auto"/>
              <w:bottom w:val="single" w:sz="4" w:space="0" w:color="auto"/>
              <w:right w:val="single" w:sz="4" w:space="0" w:color="auto"/>
            </w:tcBorders>
            <w:noWrap/>
            <w:vAlign w:val="center"/>
            <w:hideMark/>
          </w:tcPr>
          <w:p w14:paraId="11DEF9E5" w14:textId="77777777"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2030</w:t>
            </w:r>
          </w:p>
        </w:tc>
        <w:tc>
          <w:tcPr>
            <w:tcW w:w="2568" w:type="dxa"/>
            <w:tcBorders>
              <w:top w:val="nil"/>
              <w:left w:val="nil"/>
              <w:bottom w:val="single" w:sz="4" w:space="0" w:color="auto"/>
              <w:right w:val="single" w:sz="4" w:space="0" w:color="auto"/>
            </w:tcBorders>
            <w:noWrap/>
            <w:vAlign w:val="center"/>
            <w:hideMark/>
          </w:tcPr>
          <w:p w14:paraId="322572BD" w14:textId="5F4CA781"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442.0</w:t>
            </w:r>
          </w:p>
        </w:tc>
        <w:tc>
          <w:tcPr>
            <w:tcW w:w="2994" w:type="dxa"/>
            <w:tcBorders>
              <w:top w:val="nil"/>
              <w:left w:val="nil"/>
              <w:bottom w:val="single" w:sz="4" w:space="0" w:color="auto"/>
              <w:right w:val="single" w:sz="4" w:space="0" w:color="auto"/>
            </w:tcBorders>
            <w:noWrap/>
            <w:vAlign w:val="center"/>
            <w:hideMark/>
          </w:tcPr>
          <w:p w14:paraId="61AF82C1" w14:textId="43821965"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214.1</w:t>
            </w:r>
          </w:p>
        </w:tc>
        <w:tc>
          <w:tcPr>
            <w:tcW w:w="2621" w:type="dxa"/>
            <w:tcBorders>
              <w:top w:val="nil"/>
              <w:left w:val="nil"/>
              <w:bottom w:val="single" w:sz="4" w:space="0" w:color="auto"/>
              <w:right w:val="single" w:sz="4" w:space="0" w:color="auto"/>
            </w:tcBorders>
            <w:shd w:val="clear" w:color="auto" w:fill="E2EFD9" w:themeFill="accent6" w:themeFillTint="33"/>
            <w:noWrap/>
            <w:vAlign w:val="center"/>
            <w:hideMark/>
          </w:tcPr>
          <w:p w14:paraId="25381040" w14:textId="648A8833" w:rsidR="00826952" w:rsidRPr="00CF4430" w:rsidRDefault="00826952" w:rsidP="00E2556C">
            <w:pPr>
              <w:spacing w:after="0" w:line="240" w:lineRule="auto"/>
              <w:jc w:val="center"/>
              <w:rPr>
                <w:rFonts w:ascii="Arial" w:eastAsia="Times New Roman" w:hAnsi="Arial" w:cs="Arial"/>
                <w:noProof/>
                <w:color w:val="000000"/>
                <w:kern w:val="0"/>
                <w:sz w:val="22"/>
                <w:szCs w:val="22"/>
                <w:lang w:val="mn-MN" w:eastAsia="en-US"/>
                <w14:ligatures w14:val="none"/>
              </w:rPr>
            </w:pPr>
            <w:r w:rsidRPr="00CF4430">
              <w:rPr>
                <w:rFonts w:ascii="Arial" w:eastAsia="Times New Roman" w:hAnsi="Arial" w:cs="Arial"/>
                <w:noProof/>
                <w:color w:val="000000"/>
                <w:kern w:val="0"/>
                <w:sz w:val="22"/>
                <w:szCs w:val="22"/>
                <w:lang w:val="mn-MN" w:eastAsia="en-US"/>
                <w14:ligatures w14:val="none"/>
              </w:rPr>
              <w:t>108.9</w:t>
            </w:r>
          </w:p>
        </w:tc>
      </w:tr>
    </w:tbl>
    <w:p w14:paraId="33732BFF" w14:textId="77777777" w:rsidR="003021EE" w:rsidRPr="00CF4430" w:rsidRDefault="003021EE" w:rsidP="003021EE">
      <w:pPr>
        <w:spacing w:after="120" w:line="279" w:lineRule="auto"/>
        <w:jc w:val="both"/>
        <w:rPr>
          <w:rFonts w:ascii="Arial" w:hAnsi="Arial" w:cs="Arial"/>
          <w:noProof/>
          <w:lang w:val="mn-MN" w:eastAsia="ja-JP"/>
        </w:rPr>
      </w:pPr>
    </w:p>
    <w:p w14:paraId="09137902" w14:textId="5DF6E389" w:rsidR="004E38E0" w:rsidRPr="00CF4430" w:rsidRDefault="004E38E0" w:rsidP="00E2556C">
      <w:pPr>
        <w:spacing w:after="120" w:line="279" w:lineRule="auto"/>
        <w:ind w:firstLine="720"/>
        <w:jc w:val="both"/>
        <w:rPr>
          <w:rFonts w:ascii="Arial" w:hAnsi="Arial" w:cs="Arial"/>
          <w:noProof/>
          <w:color w:val="000000" w:themeColor="text1"/>
          <w:lang w:val="mn-MN" w:eastAsia="ja-JP"/>
        </w:rPr>
      </w:pPr>
      <w:r w:rsidRPr="00CF4430">
        <w:rPr>
          <w:rFonts w:ascii="Arial" w:hAnsi="Arial" w:cs="Arial"/>
          <w:noProof/>
          <w:color w:val="000000" w:themeColor="text1"/>
          <w:lang w:val="mn-MN" w:eastAsia="ja-JP"/>
        </w:rPr>
        <w:t>Бүтээгдэхүүн хуваах гэрээний суурь зарчмын дагуу татвар, бүтээгдэхүүн хуваалтын орлого хоёрыг давхардуулахгүйгээр нэгэнт үүссэн актууды</w:t>
      </w:r>
      <w:r w:rsidR="008B3285" w:rsidRPr="00CF4430">
        <w:rPr>
          <w:rFonts w:ascii="Arial" w:hAnsi="Arial" w:cs="Arial"/>
          <w:noProof/>
          <w:color w:val="000000" w:themeColor="text1"/>
          <w:lang w:val="mn-MN" w:eastAsia="ja-JP"/>
        </w:rPr>
        <w:t>н төлбөрийг</w:t>
      </w:r>
      <w:r w:rsidRPr="00CF4430">
        <w:rPr>
          <w:rFonts w:ascii="Arial" w:hAnsi="Arial" w:cs="Arial"/>
          <w:noProof/>
          <w:color w:val="000000" w:themeColor="text1"/>
          <w:lang w:val="mn-MN" w:eastAsia="ja-JP"/>
        </w:rPr>
        <w:t xml:space="preserve"> </w:t>
      </w:r>
      <w:r w:rsidR="00754557" w:rsidRPr="00CF4430">
        <w:rPr>
          <w:rFonts w:ascii="Arial" w:hAnsi="Arial" w:cs="Arial"/>
          <w:noProof/>
          <w:color w:val="000000" w:themeColor="text1"/>
          <w:lang w:val="mn-MN" w:eastAsia="ja-JP"/>
        </w:rPr>
        <w:t xml:space="preserve">дээрх тооцооллоор </w:t>
      </w:r>
      <w:r w:rsidRPr="00CF4430">
        <w:rPr>
          <w:rFonts w:ascii="Arial" w:hAnsi="Arial" w:cs="Arial"/>
          <w:noProof/>
          <w:color w:val="000000" w:themeColor="text1"/>
          <w:lang w:val="mn-MN" w:eastAsia="ja-JP"/>
        </w:rPr>
        <w:t>суутган тооцо</w:t>
      </w:r>
      <w:r w:rsidR="00754557" w:rsidRPr="00CF4430">
        <w:rPr>
          <w:rFonts w:ascii="Arial" w:hAnsi="Arial" w:cs="Arial"/>
          <w:noProof/>
          <w:color w:val="000000" w:themeColor="text1"/>
          <w:lang w:val="mn-MN" w:eastAsia="ja-JP"/>
        </w:rPr>
        <w:t xml:space="preserve">х </w:t>
      </w:r>
      <w:r w:rsidR="008D335F" w:rsidRPr="00CF4430">
        <w:rPr>
          <w:rFonts w:ascii="Arial" w:hAnsi="Arial" w:cs="Arial"/>
          <w:noProof/>
          <w:color w:val="000000" w:themeColor="text1"/>
          <w:lang w:val="mn-MN" w:eastAsia="ja-JP"/>
        </w:rPr>
        <w:t xml:space="preserve">боломжтой байна. </w:t>
      </w:r>
    </w:p>
    <w:p w14:paraId="40417379" w14:textId="358B2CEC" w:rsidR="00F913B4" w:rsidRPr="00CF4430" w:rsidRDefault="00A15DAA" w:rsidP="00E2556C">
      <w:pPr>
        <w:spacing w:after="120" w:line="279" w:lineRule="auto"/>
        <w:ind w:firstLine="720"/>
        <w:jc w:val="both"/>
        <w:rPr>
          <w:rFonts w:ascii="Arial" w:eastAsiaTheme="minorHAnsi" w:hAnsi="Arial" w:cs="Arial"/>
          <w:noProof/>
          <w:color w:val="000000" w:themeColor="text1"/>
          <w:lang w:val="mn-MN" w:eastAsia="en-US" w:bidi="mn-Mong-MN"/>
        </w:rPr>
      </w:pPr>
      <w:r w:rsidRPr="00CF4430">
        <w:rPr>
          <w:rFonts w:ascii="Arial" w:hAnsi="Arial" w:cs="Arial"/>
          <w:noProof/>
          <w:color w:val="000000" w:themeColor="text1"/>
          <w:lang w:val="mn-MN" w:eastAsia="ja-JP"/>
        </w:rPr>
        <w:t xml:space="preserve">Петрочайна Дачин Тамсаг ХХК-ийн </w:t>
      </w:r>
      <w:r w:rsidR="0083237F" w:rsidRPr="00CF4430">
        <w:rPr>
          <w:rFonts w:ascii="Arial" w:hAnsi="Arial" w:cs="Arial"/>
          <w:noProof/>
          <w:color w:val="000000" w:themeColor="text1"/>
          <w:lang w:val="mn-MN" w:eastAsia="ja-JP"/>
        </w:rPr>
        <w:t xml:space="preserve">Тосон-Уул XIX талбайн </w:t>
      </w:r>
      <w:r w:rsidR="002916E8" w:rsidRPr="00CF4430">
        <w:rPr>
          <w:rFonts w:ascii="Arial" w:hAnsi="Arial" w:cs="Arial"/>
          <w:noProof/>
          <w:color w:val="000000" w:themeColor="text1"/>
          <w:lang w:val="mn-MN" w:eastAsia="ja-JP"/>
        </w:rPr>
        <w:t>нөөц ашигласны төлбөр</w:t>
      </w:r>
      <w:r w:rsidR="00215E58" w:rsidRPr="00CF4430">
        <w:rPr>
          <w:rFonts w:ascii="Arial" w:hAnsi="Arial" w:cs="Arial"/>
          <w:noProof/>
          <w:color w:val="000000" w:themeColor="text1"/>
          <w:lang w:val="mn-MN" w:eastAsia="ja-JP"/>
        </w:rPr>
        <w:t xml:space="preserve">тэй холбоотой үүссэн </w:t>
      </w:r>
      <w:r w:rsidR="001D1658" w:rsidRPr="00CF4430">
        <w:rPr>
          <w:rFonts w:ascii="Arial" w:hAnsi="Arial" w:cs="Arial"/>
          <w:noProof/>
          <w:color w:val="000000" w:themeColor="text1"/>
          <w:lang w:val="mn-MN" w:eastAsia="ja-JP"/>
        </w:rPr>
        <w:t>асуудлыг</w:t>
      </w:r>
      <w:r w:rsidR="00C3757C" w:rsidRPr="00CF4430">
        <w:rPr>
          <w:rFonts w:ascii="Arial" w:hAnsi="Arial" w:cs="Arial"/>
          <w:noProof/>
          <w:color w:val="000000" w:themeColor="text1"/>
          <w:lang w:val="mn-MN" w:eastAsia="ja-JP"/>
        </w:rPr>
        <w:t xml:space="preserve"> </w:t>
      </w:r>
      <w:r w:rsidR="00ED32AC" w:rsidRPr="00CF4430">
        <w:rPr>
          <w:rFonts w:ascii="Arial" w:hAnsi="Arial" w:cs="Arial"/>
          <w:noProof/>
          <w:color w:val="000000" w:themeColor="text1"/>
          <w:lang w:val="mn-MN" w:eastAsia="ja-JP"/>
        </w:rPr>
        <w:t>тухайн бүтээгдэхүүн хуваах гэрээн</w:t>
      </w:r>
      <w:r w:rsidR="001A7D65" w:rsidRPr="00CF4430">
        <w:rPr>
          <w:rFonts w:ascii="Arial" w:hAnsi="Arial" w:cs="Arial"/>
          <w:noProof/>
          <w:color w:val="000000" w:themeColor="text1"/>
          <w:lang w:val="mn-MN" w:eastAsia="ja-JP"/>
        </w:rPr>
        <w:t>ий</w:t>
      </w:r>
      <w:r w:rsidR="00ED32AC" w:rsidRPr="00CF4430">
        <w:rPr>
          <w:rFonts w:ascii="Arial" w:hAnsi="Arial" w:cs="Arial"/>
          <w:noProof/>
          <w:color w:val="000000" w:themeColor="text1"/>
          <w:lang w:val="mn-MN" w:eastAsia="ja-JP"/>
        </w:rPr>
        <w:t xml:space="preserve"> </w:t>
      </w:r>
      <w:r w:rsidR="009564BA" w:rsidRPr="00CF4430">
        <w:rPr>
          <w:rFonts w:ascii="Arial" w:eastAsiaTheme="minorHAnsi" w:hAnsi="Arial" w:cs="Arial"/>
          <w:noProof/>
          <w:color w:val="000000" w:themeColor="text1"/>
          <w:lang w:val="mn-MN" w:eastAsia="en-US" w:bidi="mn-Mong-MN"/>
        </w:rPr>
        <w:t>8 дугаар зүйлийн 8.1-д заасны дагуу ашигт газрын тосны Монгол Улсын Засгийн газарт ногдох хэсэгт багтаан тооц</w:t>
      </w:r>
      <w:r w:rsidR="00CC054E" w:rsidRPr="00CF4430">
        <w:rPr>
          <w:rFonts w:ascii="Arial" w:eastAsiaTheme="minorHAnsi" w:hAnsi="Arial" w:cs="Arial"/>
          <w:noProof/>
          <w:color w:val="000000" w:themeColor="text1"/>
          <w:lang w:val="mn-MN" w:eastAsia="en-US" w:bidi="mn-Mong-MN"/>
        </w:rPr>
        <w:t>о</w:t>
      </w:r>
      <w:r w:rsidR="00E30307" w:rsidRPr="00CF4430">
        <w:rPr>
          <w:rFonts w:ascii="Arial" w:eastAsiaTheme="minorHAnsi" w:hAnsi="Arial" w:cs="Arial"/>
          <w:noProof/>
          <w:color w:val="000000" w:themeColor="text1"/>
          <w:lang w:val="mn-MN" w:eastAsia="en-US" w:bidi="mn-Mong-MN"/>
        </w:rPr>
        <w:t>хоор Газрын тосны тухай хууль</w:t>
      </w:r>
      <w:r w:rsidR="005B43B2" w:rsidRPr="00CF4430">
        <w:rPr>
          <w:rFonts w:ascii="Arial" w:eastAsiaTheme="minorHAnsi" w:hAnsi="Arial" w:cs="Arial"/>
          <w:noProof/>
          <w:color w:val="000000" w:themeColor="text1"/>
          <w:lang w:val="mn-MN" w:eastAsia="en-US" w:bidi="mn-Mong-MN"/>
        </w:rPr>
        <w:t>д өөрчлөлт оруулах тухай хуул</w:t>
      </w:r>
      <w:r w:rsidR="009D6AE2" w:rsidRPr="00CF4430">
        <w:rPr>
          <w:rFonts w:ascii="Arial" w:eastAsiaTheme="minorHAnsi" w:hAnsi="Arial" w:cs="Arial"/>
          <w:noProof/>
          <w:color w:val="000000" w:themeColor="text1"/>
          <w:lang w:val="mn-MN" w:eastAsia="en-US" w:bidi="mn-Mong-MN"/>
        </w:rPr>
        <w:t>ийн төсөл</w:t>
      </w:r>
      <w:r w:rsidR="005B43B2" w:rsidRPr="00CF4430">
        <w:rPr>
          <w:rFonts w:ascii="Arial" w:eastAsiaTheme="minorHAnsi" w:hAnsi="Arial" w:cs="Arial"/>
          <w:noProof/>
          <w:color w:val="000000" w:themeColor="text1"/>
          <w:lang w:val="mn-MN" w:eastAsia="en-US" w:bidi="mn-Mong-MN"/>
        </w:rPr>
        <w:t xml:space="preserve"> болон </w:t>
      </w:r>
      <w:r w:rsidR="00311691" w:rsidRPr="00CF4430">
        <w:rPr>
          <w:rFonts w:ascii="Arial" w:eastAsiaTheme="minorHAnsi" w:hAnsi="Arial" w:cs="Arial"/>
          <w:noProof/>
          <w:color w:val="000000" w:themeColor="text1"/>
          <w:lang w:val="mn-MN" w:eastAsia="en-US" w:bidi="mn-Mong-MN"/>
        </w:rPr>
        <w:t>түүнийг дагаж мөрдөх журмын тухай хуул</w:t>
      </w:r>
      <w:r w:rsidR="009D6AE2" w:rsidRPr="00CF4430">
        <w:rPr>
          <w:rFonts w:ascii="Arial" w:eastAsiaTheme="minorHAnsi" w:hAnsi="Arial" w:cs="Arial"/>
          <w:noProof/>
          <w:color w:val="000000" w:themeColor="text1"/>
          <w:lang w:val="mn-MN" w:eastAsia="en-US" w:bidi="mn-Mong-MN"/>
        </w:rPr>
        <w:t>ийн төсөлд</w:t>
      </w:r>
      <w:r w:rsidR="00311691" w:rsidRPr="00CF4430">
        <w:rPr>
          <w:rFonts w:ascii="Arial" w:eastAsiaTheme="minorHAnsi" w:hAnsi="Arial" w:cs="Arial"/>
          <w:noProof/>
          <w:color w:val="000000" w:themeColor="text1"/>
          <w:lang w:val="mn-MN" w:eastAsia="en-US" w:bidi="mn-Mong-MN"/>
        </w:rPr>
        <w:t xml:space="preserve"> тусган </w:t>
      </w:r>
      <w:r w:rsidR="009D6AE2" w:rsidRPr="00CF4430">
        <w:rPr>
          <w:rFonts w:ascii="Arial" w:eastAsiaTheme="minorHAnsi" w:hAnsi="Arial" w:cs="Arial"/>
          <w:noProof/>
          <w:color w:val="000000" w:themeColor="text1"/>
          <w:lang w:val="mn-MN" w:eastAsia="en-US" w:bidi="mn-Mong-MN"/>
        </w:rPr>
        <w:t xml:space="preserve">боловсрууллаа. </w:t>
      </w:r>
    </w:p>
    <w:p w14:paraId="7D577F1F" w14:textId="300240C9" w:rsidR="000C61C9" w:rsidRPr="00CF4430" w:rsidRDefault="000C61C9" w:rsidP="006200D4">
      <w:pPr>
        <w:ind w:firstLine="720"/>
        <w:jc w:val="both"/>
        <w:rPr>
          <w:rFonts w:ascii="Arial" w:hAnsi="Arial" w:cs="Arial"/>
          <w:noProof/>
          <w:color w:val="000000" w:themeColor="text1"/>
          <w:lang w:val="mn-MN"/>
        </w:rPr>
      </w:pPr>
      <w:r w:rsidRPr="00CF4430">
        <w:rPr>
          <w:rFonts w:ascii="Arial" w:hAnsi="Arial" w:cs="Arial"/>
          <w:noProof/>
          <w:color w:val="000000" w:themeColor="text1"/>
          <w:lang w:val="mn-MN"/>
        </w:rPr>
        <w:t xml:space="preserve">Газрын тосны тухай хуульд өөрчлөлт оруулах тухай хуулийн төсөл болон хамт өргөн мэдүүлэх </w:t>
      </w:r>
      <w:r w:rsidR="00A110B6" w:rsidRPr="00CF4430">
        <w:rPr>
          <w:rFonts w:ascii="Arial" w:hAnsi="Arial" w:cs="Arial"/>
          <w:noProof/>
          <w:color w:val="000000" w:themeColor="text1"/>
          <w:lang w:val="mn-MN"/>
        </w:rPr>
        <w:t>Газрын тосны тухай хуульд өөрчлөлт оруулах тухай хуулийг дагаж мөрдөх журмын тухай, Нийгмийн даатгалын ерөнхий хуульд нэмэлт оруулах тухай, Нийгмийн даатгалын ерөнхий хуульд нэмэлт оруулах тухай хуулийг дагаж мөрдөх журмын тухай, Татварын ерөнхий хуульд нэмэлт оруулах тухай, Татварын ерөнхий хуульд нэмэлт оруулах тухай хуулийг дагаж мөрдөх журмын тухай</w:t>
      </w:r>
      <w:r w:rsidR="006200D4" w:rsidRPr="00CF4430">
        <w:rPr>
          <w:rFonts w:ascii="Arial" w:hAnsi="Arial" w:cs="Arial"/>
          <w:noProof/>
          <w:color w:val="000000" w:themeColor="text1"/>
          <w:lang w:val="mn-MN"/>
        </w:rPr>
        <w:t xml:space="preserve"> </w:t>
      </w:r>
      <w:r w:rsidRPr="00CF4430">
        <w:rPr>
          <w:rFonts w:ascii="Arial" w:hAnsi="Arial" w:cs="Arial"/>
          <w:noProof/>
          <w:color w:val="000000" w:themeColor="text1"/>
          <w:lang w:val="mn-MN"/>
        </w:rPr>
        <w:t xml:space="preserve">хуулийн төслүүдийг хэрэгжүүлэхтэй холбогдон гарах зардлын тооцоог </w:t>
      </w:r>
      <w:r w:rsidRPr="00CF4430">
        <w:rPr>
          <w:rFonts w:ascii="Arial" w:hAnsi="Arial" w:cs="Arial"/>
          <w:noProof/>
          <w:lang w:val="mn-MN"/>
        </w:rPr>
        <w:t xml:space="preserve">Монгол Улсын Засгийн газрын 2016 оны 59 дүгээр тогтоолын 4 дүгээр хавсралтаар баталсан </w:t>
      </w:r>
      <w:r w:rsidRPr="00CF4430">
        <w:rPr>
          <w:rFonts w:ascii="Arial" w:hAnsi="Arial" w:cs="Arial"/>
          <w:noProof/>
          <w:color w:val="000000" w:themeColor="text1"/>
          <w:lang w:val="mn-MN"/>
        </w:rPr>
        <w:t xml:space="preserve">“Хуулийн төслийг хэрэгжүүлэхтэй холбогдон гарах зардлын тооцоо хийх аргачлал”-ын дагуу </w:t>
      </w:r>
      <w:r w:rsidR="00AA6757" w:rsidRPr="00CF4430">
        <w:rPr>
          <w:rFonts w:ascii="Arial" w:hAnsi="Arial" w:cs="Arial"/>
          <w:noProof/>
          <w:color w:val="000000" w:themeColor="text1"/>
          <w:lang w:val="mn-MN"/>
        </w:rPr>
        <w:t>боловсруул</w:t>
      </w:r>
      <w:r w:rsidR="00364222" w:rsidRPr="00CF4430">
        <w:rPr>
          <w:rFonts w:ascii="Arial" w:hAnsi="Arial" w:cs="Arial"/>
          <w:noProof/>
          <w:color w:val="000000" w:themeColor="text1"/>
          <w:lang w:val="mn-MN"/>
        </w:rPr>
        <w:t>лаа.</w:t>
      </w:r>
    </w:p>
    <w:p w14:paraId="5CA932F3" w14:textId="1243522D" w:rsidR="00EC30DA" w:rsidRPr="00CF4430" w:rsidRDefault="006056DB" w:rsidP="001F272C">
      <w:pPr>
        <w:ind w:firstLine="720"/>
        <w:jc w:val="both"/>
        <w:rPr>
          <w:rFonts w:ascii="Arial" w:hAnsi="Arial" w:cs="Arial"/>
          <w:b/>
          <w:noProof/>
          <w:lang w:val="mn-MN"/>
        </w:rPr>
      </w:pPr>
      <w:r w:rsidRPr="00CF4430">
        <w:rPr>
          <w:rFonts w:ascii="Arial" w:hAnsi="Arial" w:cs="Arial"/>
          <w:b/>
          <w:bCs/>
          <w:noProof/>
          <w:lang w:val="mn-MN"/>
        </w:rPr>
        <w:t xml:space="preserve">ХОЁР. </w:t>
      </w:r>
      <w:r w:rsidR="001F272C" w:rsidRPr="00CF4430">
        <w:rPr>
          <w:rFonts w:ascii="Arial" w:hAnsi="Arial" w:cs="Arial"/>
          <w:b/>
          <w:bCs/>
          <w:noProof/>
          <w:lang w:val="mn-MN" w:eastAsia="ja-JP"/>
        </w:rPr>
        <w:t>ХУУЛИЙН ЭТГЭЭДЭД ҮҮСЭХ ЗАРДЛЫН ТООЦОО</w:t>
      </w:r>
    </w:p>
    <w:p w14:paraId="5067A230" w14:textId="3B58D6DC" w:rsidR="007B14D3" w:rsidRPr="00CF4430" w:rsidRDefault="007B14D3" w:rsidP="007B14D3">
      <w:pPr>
        <w:spacing w:after="120" w:line="279" w:lineRule="auto"/>
        <w:ind w:firstLine="720"/>
        <w:jc w:val="both"/>
        <w:rPr>
          <w:rFonts w:ascii="Arial" w:hAnsi="Arial" w:cs="Arial"/>
          <w:noProof/>
          <w:lang w:val="mn-MN"/>
        </w:rPr>
      </w:pPr>
      <w:r w:rsidRPr="00CF4430">
        <w:rPr>
          <w:rFonts w:ascii="Arial" w:hAnsi="Arial" w:cs="Arial"/>
          <w:noProof/>
          <w:lang w:val="mn-MN"/>
        </w:rPr>
        <w:t>Бүтээгдэхүүн хуваах гэрээний хүрээнд</w:t>
      </w:r>
      <w:r w:rsidR="00B71F0D" w:rsidRPr="00CF4430">
        <w:rPr>
          <w:rFonts w:ascii="Arial" w:hAnsi="Arial" w:cs="Arial"/>
          <w:noProof/>
          <w:lang w:val="mn-MN"/>
        </w:rPr>
        <w:t xml:space="preserve"> </w:t>
      </w:r>
      <w:r w:rsidRPr="00CF4430">
        <w:rPr>
          <w:rFonts w:ascii="Arial" w:hAnsi="Arial" w:cs="Arial"/>
          <w:noProof/>
          <w:lang w:val="mn-MN"/>
        </w:rPr>
        <w:t xml:space="preserve">гэрээлэгч компани нь газрын тосны хайгуул, ашиглалтын үйл ажиллагааг хэрэгжүүлэхэд шаардагдах хөрөнгө оруулалт, үйл ажиллагааны бүх зардал, түүнчлэн хайгуулын болон санхүүгийн эрсдэлийг өөрийн хөрөнгөөр </w:t>
      </w:r>
      <w:r w:rsidR="00B617D9" w:rsidRPr="00CF4430">
        <w:rPr>
          <w:rFonts w:ascii="Arial" w:hAnsi="Arial" w:cs="Arial"/>
          <w:noProof/>
          <w:lang w:val="mn-MN"/>
        </w:rPr>
        <w:t>100 хувь</w:t>
      </w:r>
      <w:r w:rsidRPr="00CF4430">
        <w:rPr>
          <w:rFonts w:ascii="Arial" w:hAnsi="Arial" w:cs="Arial"/>
          <w:noProof/>
          <w:lang w:val="mn-MN"/>
        </w:rPr>
        <w:t xml:space="preserve"> хариуцан хэрэгжүүлдэг.</w:t>
      </w:r>
      <w:r w:rsidR="00E139AF" w:rsidRPr="00CF4430">
        <w:rPr>
          <w:rFonts w:ascii="Arial" w:hAnsi="Arial" w:cs="Arial"/>
          <w:noProof/>
          <w:lang w:val="mn-MN"/>
        </w:rPr>
        <w:t xml:space="preserve"> </w:t>
      </w:r>
      <w:r w:rsidRPr="00CF4430">
        <w:rPr>
          <w:rFonts w:ascii="Arial" w:hAnsi="Arial" w:cs="Arial"/>
          <w:noProof/>
          <w:lang w:val="mn-MN"/>
        </w:rPr>
        <w:t xml:space="preserve">Газрын тосны олборлолт эхэлсний дараа гэрээлэгч нь гэрээнд заасан нөхцөл, </w:t>
      </w:r>
      <w:r w:rsidR="00905178" w:rsidRPr="00CF4430">
        <w:rPr>
          <w:rFonts w:ascii="Arial" w:hAnsi="Arial" w:cs="Arial"/>
          <w:noProof/>
          <w:lang w:val="mn-MN"/>
        </w:rPr>
        <w:t>хувь хэмжээний</w:t>
      </w:r>
      <w:r w:rsidRPr="00CF4430">
        <w:rPr>
          <w:rFonts w:ascii="Arial" w:hAnsi="Arial" w:cs="Arial"/>
          <w:noProof/>
          <w:lang w:val="mn-MN"/>
        </w:rPr>
        <w:t xml:space="preserve"> дагуу гаргасан хөрөнгө оруулалт, зардлаа олборлосон газрын тосны тодорхой </w:t>
      </w:r>
      <w:r w:rsidR="004D43C7" w:rsidRPr="00CF4430">
        <w:rPr>
          <w:rFonts w:ascii="Arial" w:hAnsi="Arial" w:cs="Arial"/>
          <w:noProof/>
          <w:lang w:val="mn-MN"/>
        </w:rPr>
        <w:t>хэмжээгээр</w:t>
      </w:r>
      <w:r w:rsidRPr="00CF4430">
        <w:rPr>
          <w:rFonts w:ascii="Arial" w:hAnsi="Arial" w:cs="Arial"/>
          <w:noProof/>
          <w:lang w:val="mn-MN"/>
        </w:rPr>
        <w:t xml:space="preserve"> нөхөн авдаг бөгөөд үүнээс үлдсэн </w:t>
      </w:r>
      <w:r w:rsidR="005F076B" w:rsidRPr="00CF4430">
        <w:rPr>
          <w:rFonts w:ascii="Arial" w:hAnsi="Arial" w:cs="Arial"/>
          <w:noProof/>
          <w:lang w:val="mn-MN"/>
        </w:rPr>
        <w:t>хэсгийг</w:t>
      </w:r>
      <w:r w:rsidRPr="00CF4430">
        <w:rPr>
          <w:rFonts w:ascii="Arial" w:hAnsi="Arial" w:cs="Arial"/>
          <w:noProof/>
          <w:lang w:val="mn-MN"/>
        </w:rPr>
        <w:t xml:space="preserve"> бүтээгдэхүүн хуваах гэрээнд </w:t>
      </w:r>
      <w:r w:rsidR="004D43C7" w:rsidRPr="00CF4430">
        <w:rPr>
          <w:rFonts w:ascii="Arial" w:hAnsi="Arial" w:cs="Arial"/>
          <w:noProof/>
          <w:lang w:val="mn-MN"/>
        </w:rPr>
        <w:t>заасан</w:t>
      </w:r>
      <w:r w:rsidRPr="00CF4430">
        <w:rPr>
          <w:rFonts w:ascii="Arial" w:hAnsi="Arial" w:cs="Arial"/>
          <w:noProof/>
          <w:lang w:val="mn-MN"/>
        </w:rPr>
        <w:t xml:space="preserve"> хувь хэмжээгээр </w:t>
      </w:r>
      <w:r w:rsidR="00777F9C" w:rsidRPr="00CF4430">
        <w:rPr>
          <w:rFonts w:ascii="Arial" w:hAnsi="Arial" w:cs="Arial"/>
          <w:noProof/>
          <w:lang w:val="mn-MN"/>
        </w:rPr>
        <w:t>Засгийн газар</w:t>
      </w:r>
      <w:r w:rsidRPr="00CF4430">
        <w:rPr>
          <w:rFonts w:ascii="Arial" w:hAnsi="Arial" w:cs="Arial"/>
          <w:noProof/>
          <w:lang w:val="mn-MN"/>
        </w:rPr>
        <w:t xml:space="preserve"> болон гэрээлэгчийн хооронд хуваарилдаг.</w:t>
      </w:r>
    </w:p>
    <w:p w14:paraId="6FA0D8DD" w14:textId="716BBEB5" w:rsidR="00186744" w:rsidRPr="00CF4430" w:rsidRDefault="00186744" w:rsidP="00186744">
      <w:pPr>
        <w:spacing w:after="120" w:line="279" w:lineRule="auto"/>
        <w:ind w:firstLine="720"/>
        <w:jc w:val="both"/>
        <w:rPr>
          <w:rFonts w:ascii="Arial" w:hAnsi="Arial" w:cs="Arial"/>
          <w:noProof/>
          <w:lang w:val="mn-MN"/>
        </w:rPr>
      </w:pPr>
      <w:r w:rsidRPr="00CF4430">
        <w:rPr>
          <w:rFonts w:ascii="Arial" w:hAnsi="Arial" w:cs="Arial"/>
          <w:noProof/>
          <w:lang w:val="mn-MN"/>
        </w:rPr>
        <w:t>Газрын тос</w:t>
      </w:r>
      <w:r w:rsidR="00B77EA4" w:rsidRPr="00CF4430">
        <w:rPr>
          <w:rFonts w:ascii="Arial" w:hAnsi="Arial" w:cs="Arial"/>
          <w:noProof/>
          <w:lang w:val="mn-MN"/>
        </w:rPr>
        <w:t>ны</w:t>
      </w:r>
      <w:r w:rsidRPr="00CF4430">
        <w:rPr>
          <w:rFonts w:ascii="Arial" w:hAnsi="Arial" w:cs="Arial"/>
          <w:noProof/>
          <w:lang w:val="mn-MN"/>
        </w:rPr>
        <w:t xml:space="preserve"> хайгуул, ашиглалтын үйл ажиллагаа нь геологийн тодорхой бус нөхцөл, өндөр технологи, их хэмжээний хөрөнгө оруулалт, урт хугацааны санхүүжилт шаарддаг бөгөөд зах зээлийн үнийн хэлбэлзэл, үйл ажиллагааны болон санхүүгийн эрсдэл өндөртэй стратегийн ач холбогдол бүхий салбар юм. </w:t>
      </w:r>
      <w:r w:rsidR="0077631F" w:rsidRPr="00CF4430">
        <w:rPr>
          <w:rFonts w:ascii="Arial" w:hAnsi="Arial" w:cs="Arial"/>
          <w:noProof/>
          <w:lang w:val="mn-MN"/>
        </w:rPr>
        <w:t>Х</w:t>
      </w:r>
      <w:r w:rsidRPr="00CF4430">
        <w:rPr>
          <w:rFonts w:ascii="Arial" w:hAnsi="Arial" w:cs="Arial"/>
          <w:noProof/>
          <w:lang w:val="mn-MN"/>
        </w:rPr>
        <w:t xml:space="preserve">айгуул, ашиглалтын үе шатанд шаардагдах хөрөнгө оруулалт, зардал нь ихэвчлэн урт </w:t>
      </w:r>
      <w:r w:rsidRPr="00CF4430">
        <w:rPr>
          <w:rFonts w:ascii="Arial" w:hAnsi="Arial" w:cs="Arial"/>
          <w:noProof/>
          <w:lang w:val="mn-MN"/>
        </w:rPr>
        <w:lastRenderedPageBreak/>
        <w:t xml:space="preserve">хугацаанд нөхөгдөх бөгөөд хайгуулын ажил амжилтгүй болсон тохиолдолд оруулсан хөрөнгө оруулалтыг нөхөн </w:t>
      </w:r>
      <w:r w:rsidR="006B4C4A" w:rsidRPr="00CF4430">
        <w:rPr>
          <w:rFonts w:ascii="Arial" w:hAnsi="Arial" w:cs="Arial"/>
          <w:noProof/>
          <w:lang w:val="mn-MN"/>
        </w:rPr>
        <w:t>авах</w:t>
      </w:r>
      <w:r w:rsidRPr="00CF4430">
        <w:rPr>
          <w:rFonts w:ascii="Arial" w:hAnsi="Arial" w:cs="Arial"/>
          <w:noProof/>
          <w:lang w:val="mn-MN"/>
        </w:rPr>
        <w:t xml:space="preserve"> боломжгүй эрсдэлийг хөрөнгө оруулагч бүрэн хариуцдаг</w:t>
      </w:r>
      <w:r w:rsidR="00A66282" w:rsidRPr="00CF4430">
        <w:rPr>
          <w:rFonts w:ascii="Arial" w:hAnsi="Arial" w:cs="Arial"/>
          <w:noProof/>
          <w:lang w:val="mn-MN"/>
        </w:rPr>
        <w:t xml:space="preserve"> онцлогтой</w:t>
      </w:r>
      <w:r w:rsidRPr="00CF4430">
        <w:rPr>
          <w:rFonts w:ascii="Arial" w:hAnsi="Arial" w:cs="Arial"/>
          <w:noProof/>
          <w:lang w:val="mn-MN"/>
        </w:rPr>
        <w:t xml:space="preserve">. </w:t>
      </w:r>
    </w:p>
    <w:p w14:paraId="0D53F15F" w14:textId="7DD9B3CB" w:rsidR="00981D66" w:rsidRPr="00CF4430" w:rsidRDefault="00B0168C" w:rsidP="00981D66">
      <w:pPr>
        <w:spacing w:after="120" w:line="279" w:lineRule="auto"/>
        <w:ind w:firstLine="720"/>
        <w:jc w:val="both"/>
        <w:rPr>
          <w:rFonts w:ascii="Arial" w:hAnsi="Arial" w:cs="Arial"/>
          <w:noProof/>
          <w:lang w:val="mn-MN" w:eastAsia="ja-JP"/>
        </w:rPr>
      </w:pPr>
      <w:r w:rsidRPr="00CF4430">
        <w:rPr>
          <w:rFonts w:ascii="Arial" w:hAnsi="Arial" w:cs="Arial"/>
          <w:noProof/>
          <w:lang w:val="mn-MN" w:eastAsia="ja-JP"/>
        </w:rPr>
        <w:t xml:space="preserve">БХГ-ний хугацаанд </w:t>
      </w:r>
      <w:r w:rsidR="00981D66" w:rsidRPr="00CF4430">
        <w:rPr>
          <w:rFonts w:ascii="Arial" w:hAnsi="Arial" w:cs="Arial"/>
          <w:noProof/>
          <w:lang w:val="mn-MN" w:eastAsia="ja-JP"/>
        </w:rPr>
        <w:t>“Петрочайна Дачин Тамсаг ХХК” нь БХГ-т Тосон-Уул XIX, Тамсаг XXI талбайд нийт 4.3 тэрбум ам.долларын хөрөнгө оруулалт (өртөг нөхөгдөх зардал) хийснээс 1.8 тэрбум ам.долларыг өртөгт газрын тосоор нөхөн авч, 2.5 тэрбум ам.долларыг нөхөж авах дутуу байна. “Доншен газрын тос (Монгол)” ХХК-ийн хувьд 1997 оны бүтэ</w:t>
      </w:r>
      <w:r w:rsidR="00727D7D" w:rsidRPr="00CF4430">
        <w:rPr>
          <w:rFonts w:ascii="Arial" w:hAnsi="Arial" w:cs="Arial"/>
          <w:noProof/>
          <w:lang w:val="mn-MN" w:eastAsia="ja-JP"/>
        </w:rPr>
        <w:t>э</w:t>
      </w:r>
      <w:r w:rsidR="00981D66" w:rsidRPr="00CF4430">
        <w:rPr>
          <w:rFonts w:ascii="Arial" w:hAnsi="Arial" w:cs="Arial"/>
          <w:noProof/>
          <w:lang w:val="mn-MN" w:eastAsia="ja-JP"/>
        </w:rPr>
        <w:t xml:space="preserve">гдэхүүн хуваах гэрээт талбайд нийт 350.1 сая ам.долларын хөрөнгө оруулалт (өртөг нөхөгдөх зардал) хийснээс 194.0 сая ам.долларыг өртөгт газрын тосоор нөхөн авч, 156.2 сая ам.долларыг нөхөж авах дутуу байна. </w:t>
      </w:r>
    </w:p>
    <w:p w14:paraId="4DD0B019" w14:textId="05F4D620" w:rsidR="0025484A" w:rsidRPr="00CF4430" w:rsidRDefault="00DE710C" w:rsidP="00981D66">
      <w:pPr>
        <w:spacing w:after="120" w:line="279" w:lineRule="auto"/>
        <w:ind w:firstLine="720"/>
        <w:jc w:val="both"/>
        <w:rPr>
          <w:rFonts w:ascii="Arial" w:hAnsi="Arial" w:cs="Arial"/>
          <w:noProof/>
          <w:lang w:val="mn-MN" w:eastAsia="ja-JP"/>
        </w:rPr>
      </w:pPr>
      <w:r w:rsidRPr="00CF4430">
        <w:rPr>
          <w:rFonts w:ascii="Arial" w:hAnsi="Arial" w:cs="Arial"/>
          <w:noProof/>
          <w:lang w:val="mn-MN" w:eastAsia="ja-JP"/>
        </w:rPr>
        <w:t>Иймд хуу</w:t>
      </w:r>
      <w:r w:rsidR="007F2933" w:rsidRPr="00CF4430">
        <w:rPr>
          <w:rFonts w:ascii="Arial" w:hAnsi="Arial" w:cs="Arial"/>
          <w:noProof/>
          <w:lang w:val="mn-MN" w:eastAsia="ja-JP"/>
        </w:rPr>
        <w:t xml:space="preserve">лийн төсөл батлагдсанаар </w:t>
      </w:r>
      <w:r w:rsidR="005947DE" w:rsidRPr="00CF4430">
        <w:rPr>
          <w:rFonts w:ascii="Arial" w:hAnsi="Arial" w:cs="Arial"/>
          <w:noProof/>
          <w:lang w:val="mn-MN" w:eastAsia="ja-JP"/>
        </w:rPr>
        <w:t xml:space="preserve">БХГ-ний дагуу газрын тосны ашиглалтын үйл ажиллагаа явуулж буй тус 2 компанид </w:t>
      </w:r>
      <w:r w:rsidR="00301167" w:rsidRPr="00CF4430">
        <w:rPr>
          <w:rFonts w:ascii="Arial" w:hAnsi="Arial" w:cs="Arial"/>
          <w:noProof/>
          <w:lang w:val="mn-MN" w:eastAsia="ja-JP"/>
        </w:rPr>
        <w:t>шууд</w:t>
      </w:r>
      <w:r w:rsidR="00F652CF" w:rsidRPr="00CF4430">
        <w:rPr>
          <w:rFonts w:ascii="Arial" w:hAnsi="Arial" w:cs="Arial"/>
          <w:noProof/>
          <w:lang w:val="mn-MN" w:eastAsia="ja-JP"/>
        </w:rPr>
        <w:t xml:space="preserve"> </w:t>
      </w:r>
      <w:r w:rsidR="00D223EC" w:rsidRPr="00CF4430">
        <w:rPr>
          <w:rFonts w:ascii="Arial" w:hAnsi="Arial" w:cs="Arial"/>
          <w:noProof/>
          <w:lang w:val="mn-MN" w:eastAsia="ja-JP"/>
        </w:rPr>
        <w:t xml:space="preserve">болон шууд бусаар нэмэлт </w:t>
      </w:r>
      <w:r w:rsidR="00FD0341" w:rsidRPr="00CF4430">
        <w:rPr>
          <w:rFonts w:ascii="Arial" w:hAnsi="Arial" w:cs="Arial"/>
          <w:noProof/>
          <w:lang w:val="mn-MN" w:eastAsia="ja-JP"/>
        </w:rPr>
        <w:t xml:space="preserve">зардал гарахгүй бөгөөд </w:t>
      </w:r>
      <w:r w:rsidR="0025444E" w:rsidRPr="00CF4430">
        <w:rPr>
          <w:rFonts w:ascii="Arial" w:hAnsi="Arial" w:cs="Arial"/>
          <w:noProof/>
          <w:lang w:val="mn-MN" w:eastAsia="ja-JP"/>
        </w:rPr>
        <w:t>цаашид үйл ажиллагаагаа хэвийн үргэжлүүлж, хөрөнгө оруулалт, олборлолты</w:t>
      </w:r>
      <w:r w:rsidR="00FF5302" w:rsidRPr="00CF4430">
        <w:rPr>
          <w:rFonts w:ascii="Arial" w:hAnsi="Arial" w:cs="Arial"/>
          <w:noProof/>
          <w:lang w:val="mn-MN" w:eastAsia="ja-JP"/>
        </w:rPr>
        <w:t>н хэмжээг нэмэгдүүлэх нө</w:t>
      </w:r>
      <w:r w:rsidR="00101FA2" w:rsidRPr="00CF4430">
        <w:rPr>
          <w:rFonts w:ascii="Arial" w:hAnsi="Arial" w:cs="Arial"/>
          <w:noProof/>
          <w:lang w:val="mn-MN" w:eastAsia="ja-JP"/>
        </w:rPr>
        <w:t>х</w:t>
      </w:r>
      <w:r w:rsidR="00FF5302" w:rsidRPr="00CF4430">
        <w:rPr>
          <w:rFonts w:ascii="Arial" w:hAnsi="Arial" w:cs="Arial"/>
          <w:noProof/>
          <w:lang w:val="mn-MN" w:eastAsia="ja-JP"/>
        </w:rPr>
        <w:t xml:space="preserve">цөл бүрдэнэ. </w:t>
      </w:r>
    </w:p>
    <w:p w14:paraId="696483EC" w14:textId="7CE7A6A6" w:rsidR="006056DB" w:rsidRPr="00CF4430" w:rsidRDefault="0094572A" w:rsidP="009710F9">
      <w:pPr>
        <w:spacing w:after="120" w:line="279" w:lineRule="auto"/>
        <w:ind w:firstLine="720"/>
        <w:jc w:val="both"/>
        <w:rPr>
          <w:rFonts w:ascii="Arial" w:hAnsi="Arial" w:cs="Arial"/>
          <w:b/>
          <w:bCs/>
          <w:noProof/>
          <w:lang w:val="mn-MN" w:eastAsia="ja-JP"/>
        </w:rPr>
      </w:pPr>
      <w:r w:rsidRPr="00CF4430">
        <w:rPr>
          <w:rFonts w:ascii="Arial" w:hAnsi="Arial" w:cs="Arial"/>
          <w:b/>
          <w:bCs/>
          <w:noProof/>
          <w:lang w:val="mn-MN" w:eastAsia="ja-JP"/>
        </w:rPr>
        <w:t>ГУРАВ</w:t>
      </w:r>
      <w:r w:rsidR="009710F9" w:rsidRPr="00CF4430">
        <w:rPr>
          <w:rFonts w:ascii="Arial" w:hAnsi="Arial" w:cs="Arial"/>
          <w:b/>
          <w:bCs/>
          <w:noProof/>
          <w:lang w:val="mn-MN" w:eastAsia="ja-JP"/>
        </w:rPr>
        <w:t xml:space="preserve">. </w:t>
      </w:r>
      <w:r w:rsidRPr="00CF4430">
        <w:rPr>
          <w:rFonts w:ascii="Arial" w:hAnsi="Arial" w:cs="Arial"/>
          <w:b/>
          <w:bCs/>
          <w:noProof/>
          <w:lang w:val="mn-MN" w:eastAsia="ja-JP"/>
        </w:rPr>
        <w:t>ИРГЭНД ҮҮСЭХ ЗАРДЛЫН ТООЦОО</w:t>
      </w:r>
    </w:p>
    <w:p w14:paraId="6D1BB399" w14:textId="1A407A7C" w:rsidR="008E028F" w:rsidRPr="00CF4430" w:rsidRDefault="008E028F" w:rsidP="009710F9">
      <w:pPr>
        <w:spacing w:after="120" w:line="279" w:lineRule="auto"/>
        <w:ind w:firstLine="720"/>
        <w:jc w:val="both"/>
        <w:rPr>
          <w:rFonts w:ascii="Arial" w:hAnsi="Arial" w:cs="Arial"/>
          <w:noProof/>
          <w:color w:val="000000" w:themeColor="text1"/>
          <w:lang w:val="mn-MN"/>
        </w:rPr>
      </w:pPr>
      <w:r w:rsidRPr="00CF4430">
        <w:rPr>
          <w:rFonts w:ascii="Arial" w:hAnsi="Arial" w:cs="Arial"/>
          <w:noProof/>
          <w:color w:val="000000" w:themeColor="text1"/>
          <w:lang w:val="mn-MN"/>
        </w:rPr>
        <w:t xml:space="preserve">Хуулийн </w:t>
      </w:r>
      <w:r w:rsidR="00C8344C" w:rsidRPr="00CF4430">
        <w:rPr>
          <w:rFonts w:ascii="Arial" w:hAnsi="Arial" w:cs="Arial"/>
          <w:noProof/>
          <w:color w:val="000000" w:themeColor="text1"/>
          <w:lang w:val="mn-MN"/>
        </w:rPr>
        <w:t xml:space="preserve">төсөл </w:t>
      </w:r>
      <w:r w:rsidR="00415545" w:rsidRPr="00CF4430">
        <w:rPr>
          <w:rFonts w:ascii="Arial" w:hAnsi="Arial" w:cs="Arial"/>
          <w:noProof/>
          <w:color w:val="000000" w:themeColor="text1"/>
          <w:lang w:val="mn-MN"/>
        </w:rPr>
        <w:t>нь и</w:t>
      </w:r>
      <w:r w:rsidRPr="00CF4430">
        <w:rPr>
          <w:rFonts w:ascii="Arial" w:hAnsi="Arial" w:cs="Arial"/>
          <w:noProof/>
          <w:color w:val="000000" w:themeColor="text1"/>
          <w:lang w:val="mn-MN"/>
        </w:rPr>
        <w:t>ргэн</w:t>
      </w:r>
      <w:r w:rsidR="00415545" w:rsidRPr="00CF4430">
        <w:rPr>
          <w:rFonts w:ascii="Arial" w:hAnsi="Arial" w:cs="Arial"/>
          <w:noProof/>
          <w:color w:val="000000" w:themeColor="text1"/>
          <w:lang w:val="mn-MN"/>
        </w:rPr>
        <w:t>д</w:t>
      </w:r>
      <w:r w:rsidRPr="00CF4430">
        <w:rPr>
          <w:rFonts w:ascii="Arial" w:hAnsi="Arial" w:cs="Arial"/>
          <w:noProof/>
          <w:color w:val="000000" w:themeColor="text1"/>
          <w:lang w:val="mn-MN"/>
        </w:rPr>
        <w:t xml:space="preserve"> шууд болон шууд бусаар үүрэг бий болгосон заалт тусгагдаагүй буюу зохицуулалтууд нь бүхэлдээ иргэний үүрэгт хамаарал</w:t>
      </w:r>
      <w:r w:rsidR="009710F9" w:rsidRPr="00CF4430">
        <w:rPr>
          <w:rFonts w:ascii="Arial" w:hAnsi="Arial" w:cs="Arial"/>
          <w:noProof/>
          <w:color w:val="000000" w:themeColor="text1"/>
          <w:lang w:val="mn-MN"/>
        </w:rPr>
        <w:t>гүй</w:t>
      </w:r>
      <w:r w:rsidRPr="00CF4430">
        <w:rPr>
          <w:rFonts w:ascii="Arial" w:hAnsi="Arial" w:cs="Arial"/>
          <w:noProof/>
          <w:color w:val="000000" w:themeColor="text1"/>
          <w:lang w:val="mn-MN"/>
        </w:rPr>
        <w:t xml:space="preserve"> байх тул Газрын тосны тухай хуульд өөрчлөлт оруулах тухай хуулийн төсөл болон хамт өргөн мэдүүлэх хууль хуулийн төсөл батлагдсанаар иргэн</w:t>
      </w:r>
      <w:r w:rsidR="00415545" w:rsidRPr="00CF4430">
        <w:rPr>
          <w:rFonts w:ascii="Arial" w:hAnsi="Arial" w:cs="Arial"/>
          <w:noProof/>
          <w:color w:val="000000" w:themeColor="text1"/>
          <w:lang w:val="mn-MN"/>
        </w:rPr>
        <w:t>д</w:t>
      </w:r>
      <w:r w:rsidRPr="00CF4430">
        <w:rPr>
          <w:rFonts w:ascii="Arial" w:hAnsi="Arial" w:cs="Arial"/>
          <w:noProof/>
          <w:color w:val="000000" w:themeColor="text1"/>
          <w:lang w:val="mn-MN"/>
        </w:rPr>
        <w:t xml:space="preserve"> нэмэлт зардал үүсгэхгүй.</w:t>
      </w:r>
    </w:p>
    <w:p w14:paraId="4CD6C923" w14:textId="19378BF2" w:rsidR="008E028F" w:rsidRPr="00CF4430" w:rsidRDefault="0094572A" w:rsidP="00ED5663">
      <w:pPr>
        <w:ind w:firstLine="720"/>
        <w:jc w:val="both"/>
        <w:rPr>
          <w:rFonts w:ascii="Arial" w:hAnsi="Arial" w:cs="Arial"/>
          <w:b/>
          <w:bCs/>
          <w:noProof/>
          <w:lang w:val="mn-MN"/>
        </w:rPr>
      </w:pPr>
      <w:r w:rsidRPr="00CF4430">
        <w:rPr>
          <w:rFonts w:ascii="Arial" w:hAnsi="Arial" w:cs="Arial"/>
          <w:b/>
          <w:bCs/>
          <w:noProof/>
          <w:lang w:val="mn-MN"/>
        </w:rPr>
        <w:t>ДӨРӨВ. ТӨРИЙН БАЙГУУЛЛАГАД ҮҮСЭХ ЗАРДЛЫН ТООЦОО</w:t>
      </w:r>
    </w:p>
    <w:p w14:paraId="1CEFF0B1" w14:textId="46E8B2F8" w:rsidR="001E20AD" w:rsidRPr="00CF4430" w:rsidRDefault="00E42491" w:rsidP="001E20AD">
      <w:pPr>
        <w:ind w:firstLine="720"/>
        <w:jc w:val="both"/>
        <w:rPr>
          <w:rFonts w:ascii="Arial" w:hAnsi="Arial" w:cs="Arial"/>
          <w:noProof/>
          <w:lang w:val="mn-MN"/>
        </w:rPr>
      </w:pPr>
      <w:r w:rsidRPr="00CF4430">
        <w:rPr>
          <w:rFonts w:ascii="Arial" w:hAnsi="Arial" w:cs="Arial"/>
          <w:noProof/>
          <w:lang w:val="mn-MN"/>
        </w:rPr>
        <w:t xml:space="preserve">Монгол Улсын </w:t>
      </w:r>
      <w:r w:rsidR="00293073" w:rsidRPr="00CF4430">
        <w:rPr>
          <w:rFonts w:ascii="Arial" w:hAnsi="Arial" w:cs="Arial"/>
          <w:noProof/>
          <w:lang w:val="mn-MN"/>
        </w:rPr>
        <w:t>Засгийн газар нь б</w:t>
      </w:r>
      <w:r w:rsidR="001E20AD" w:rsidRPr="00CF4430">
        <w:rPr>
          <w:rFonts w:ascii="Arial" w:hAnsi="Arial" w:cs="Arial"/>
          <w:noProof/>
          <w:lang w:val="mn-MN"/>
        </w:rPr>
        <w:t>үтээгдэхүүн хуваах гэрээний хүрээнд</w:t>
      </w:r>
      <w:r w:rsidR="00AB7E6A" w:rsidRPr="00CF4430">
        <w:rPr>
          <w:rFonts w:ascii="Arial" w:hAnsi="Arial" w:cs="Arial"/>
          <w:noProof/>
          <w:lang w:val="mn-MN"/>
        </w:rPr>
        <w:t xml:space="preserve"> үүсэх</w:t>
      </w:r>
      <w:r w:rsidR="001E20AD" w:rsidRPr="00CF4430">
        <w:rPr>
          <w:rFonts w:ascii="Arial" w:hAnsi="Arial" w:cs="Arial"/>
          <w:noProof/>
          <w:lang w:val="mn-MN"/>
        </w:rPr>
        <w:t xml:space="preserve"> газрын тосны хайгуул, ашиглалтын үйл ажиллагаанд шаардагдах хөрөнгө оруулалт болон үйл ажиллагааны зардлыг </w:t>
      </w:r>
      <w:r w:rsidR="009219FB" w:rsidRPr="00CF4430">
        <w:rPr>
          <w:rFonts w:ascii="Arial" w:hAnsi="Arial" w:cs="Arial"/>
          <w:noProof/>
          <w:lang w:val="mn-MN"/>
        </w:rPr>
        <w:t>хариуцдаггүй</w:t>
      </w:r>
      <w:r w:rsidR="001E20AD" w:rsidRPr="00CF4430">
        <w:rPr>
          <w:rFonts w:ascii="Arial" w:hAnsi="Arial" w:cs="Arial"/>
          <w:noProof/>
          <w:lang w:val="mn-MN"/>
        </w:rPr>
        <w:t xml:space="preserve"> бөгөөд уг хөрөнгө оруулалт, зардлыг гэрээлэгч компаниуд өөрийн хөрөнгөөр бүрэн хариуцан </w:t>
      </w:r>
      <w:r w:rsidR="009219FB" w:rsidRPr="00CF4430">
        <w:rPr>
          <w:rFonts w:ascii="Arial" w:hAnsi="Arial" w:cs="Arial"/>
          <w:noProof/>
          <w:lang w:val="mn-MN"/>
        </w:rPr>
        <w:t>гүйцэтгэдэг</w:t>
      </w:r>
      <w:r w:rsidR="001E20AD" w:rsidRPr="00CF4430">
        <w:rPr>
          <w:rFonts w:ascii="Arial" w:hAnsi="Arial" w:cs="Arial"/>
          <w:noProof/>
          <w:lang w:val="mn-MN"/>
        </w:rPr>
        <w:t>.</w:t>
      </w:r>
    </w:p>
    <w:p w14:paraId="3BF18979" w14:textId="26BDE120" w:rsidR="001E20AD" w:rsidRPr="00CF4430" w:rsidRDefault="001E20AD" w:rsidP="001E20AD">
      <w:pPr>
        <w:ind w:firstLine="720"/>
        <w:jc w:val="both"/>
        <w:rPr>
          <w:rFonts w:ascii="Arial" w:hAnsi="Arial" w:cs="Arial"/>
          <w:noProof/>
          <w:lang w:val="mn-MN"/>
        </w:rPr>
      </w:pPr>
      <w:r w:rsidRPr="00CF4430">
        <w:rPr>
          <w:rFonts w:ascii="Arial" w:hAnsi="Arial" w:cs="Arial"/>
          <w:noProof/>
          <w:lang w:val="mn-MN"/>
        </w:rPr>
        <w:t>Иймд хуулийн төслийг хэрэгжүүлснээр холбогдох төрийн байгууллагуудын чиг үүрэг, бүтэц, зохион байгуулалт, орон тоонд өөрчлөлт орохгүй, шинээр орон тоо бий болгох шаардлага үүсэхгүй бөгөөд улсын төсвөөс нэмэлт зардал шаардагдахгүй.</w:t>
      </w:r>
    </w:p>
    <w:p w14:paraId="3CDF7ACB" w14:textId="77777777" w:rsidR="000C61C9" w:rsidRPr="00CF4430" w:rsidRDefault="000C61C9" w:rsidP="0021693C">
      <w:pPr>
        <w:spacing w:line="279" w:lineRule="auto"/>
        <w:jc w:val="center"/>
        <w:rPr>
          <w:rFonts w:ascii="Arial" w:hAnsi="Arial" w:cs="Arial"/>
          <w:b/>
          <w:bCs/>
          <w:noProof/>
          <w:color w:val="000000" w:themeColor="text1"/>
          <w:lang w:val="mn-MN"/>
        </w:rPr>
      </w:pPr>
    </w:p>
    <w:p w14:paraId="14118BEB" w14:textId="0F3344B5" w:rsidR="008E028F" w:rsidRPr="00CF4430" w:rsidRDefault="0021693C" w:rsidP="0021693C">
      <w:pPr>
        <w:spacing w:line="279" w:lineRule="auto"/>
        <w:jc w:val="center"/>
        <w:rPr>
          <w:noProof/>
          <w:color w:val="000000" w:themeColor="text1"/>
          <w:lang w:val="mn-MN"/>
        </w:rPr>
      </w:pPr>
      <w:r w:rsidRPr="00CF4430">
        <w:rPr>
          <w:noProof/>
          <w:color w:val="000000" w:themeColor="text1"/>
          <w:lang w:val="mn-MN"/>
        </w:rPr>
        <w:t>---o0o---</w:t>
      </w:r>
    </w:p>
    <w:p w14:paraId="3C3131C0" w14:textId="77777777" w:rsidR="008E3ADD" w:rsidRPr="00CF4430" w:rsidRDefault="008E3ADD" w:rsidP="008E3ADD">
      <w:pPr>
        <w:rPr>
          <w:lang w:val="mn-MN"/>
        </w:rPr>
      </w:pPr>
    </w:p>
    <w:p w14:paraId="47FC61CC" w14:textId="77777777" w:rsidR="008E3ADD" w:rsidRPr="00CF4430" w:rsidRDefault="008E3ADD" w:rsidP="008E3ADD">
      <w:pPr>
        <w:rPr>
          <w:lang w:val="mn-MN"/>
        </w:rPr>
      </w:pPr>
    </w:p>
    <w:p w14:paraId="2395A457" w14:textId="77777777" w:rsidR="008E3ADD" w:rsidRPr="00CF4430" w:rsidRDefault="008E3ADD" w:rsidP="008E3ADD">
      <w:pPr>
        <w:rPr>
          <w:lang w:val="mn-MN"/>
        </w:rPr>
      </w:pPr>
    </w:p>
    <w:p w14:paraId="0DD26FBE" w14:textId="77777777" w:rsidR="008E3ADD" w:rsidRPr="00CF4430" w:rsidRDefault="008E3ADD" w:rsidP="008E3ADD">
      <w:pPr>
        <w:rPr>
          <w:lang w:val="mn-MN"/>
        </w:rPr>
      </w:pPr>
    </w:p>
    <w:p w14:paraId="1C420941" w14:textId="77777777" w:rsidR="008E3ADD" w:rsidRPr="00CF4430" w:rsidRDefault="008E3ADD" w:rsidP="008E3ADD">
      <w:pPr>
        <w:rPr>
          <w:lang w:val="mn-MN"/>
        </w:rPr>
      </w:pPr>
    </w:p>
    <w:p w14:paraId="6EB1FF91" w14:textId="77777777" w:rsidR="008E3ADD" w:rsidRPr="00CF4430" w:rsidRDefault="008E3ADD" w:rsidP="008E3ADD">
      <w:pPr>
        <w:rPr>
          <w:lang w:val="mn-MN"/>
        </w:rPr>
      </w:pPr>
    </w:p>
    <w:p w14:paraId="321EB5E7" w14:textId="77777777" w:rsidR="008E3ADD" w:rsidRPr="00CF4430" w:rsidRDefault="008E3ADD" w:rsidP="008E3ADD">
      <w:pPr>
        <w:jc w:val="center"/>
        <w:rPr>
          <w:lang w:val="mn-MN"/>
        </w:rPr>
      </w:pPr>
    </w:p>
    <w:sectPr w:rsidR="008E3ADD" w:rsidRPr="00CF4430" w:rsidSect="000421FC">
      <w:footerReference w:type="default" r:id="rId11"/>
      <w:pgSz w:w="11906" w:h="16838"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11CE" w14:textId="77777777" w:rsidR="000B12F9" w:rsidRDefault="000B12F9" w:rsidP="00614134">
      <w:pPr>
        <w:spacing w:after="0" w:line="240" w:lineRule="auto"/>
      </w:pPr>
      <w:r>
        <w:separator/>
      </w:r>
    </w:p>
  </w:endnote>
  <w:endnote w:type="continuationSeparator" w:id="0">
    <w:p w14:paraId="7B3A12DD" w14:textId="77777777" w:rsidR="000B12F9" w:rsidRDefault="000B12F9" w:rsidP="0061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6367207"/>
      <w:docPartObj>
        <w:docPartGallery w:val="Page Numbers (Bottom of Page)"/>
        <w:docPartUnique/>
      </w:docPartObj>
    </w:sdtPr>
    <w:sdtEndPr>
      <w:rPr>
        <w:noProof/>
      </w:rPr>
    </w:sdtEndPr>
    <w:sdtContent>
      <w:p w14:paraId="6B285B8A" w14:textId="7CDB0C46" w:rsidR="00D75449" w:rsidRPr="00D75449" w:rsidRDefault="00D75449">
        <w:pPr>
          <w:pStyle w:val="Footer"/>
          <w:jc w:val="center"/>
          <w:rPr>
            <w:rFonts w:ascii="Arial" w:hAnsi="Arial" w:cs="Arial"/>
            <w:sz w:val="20"/>
            <w:szCs w:val="20"/>
          </w:rPr>
        </w:pPr>
        <w:r w:rsidRPr="00D75449">
          <w:rPr>
            <w:rFonts w:ascii="Arial" w:hAnsi="Arial" w:cs="Arial"/>
            <w:sz w:val="20"/>
            <w:szCs w:val="20"/>
          </w:rPr>
          <w:fldChar w:fldCharType="begin"/>
        </w:r>
        <w:r w:rsidRPr="00D75449">
          <w:rPr>
            <w:rFonts w:ascii="Arial" w:hAnsi="Arial" w:cs="Arial"/>
            <w:sz w:val="20"/>
            <w:szCs w:val="20"/>
          </w:rPr>
          <w:instrText xml:space="preserve"> PAGE   \* MERGEFORMAT </w:instrText>
        </w:r>
        <w:r w:rsidRPr="00D75449">
          <w:rPr>
            <w:rFonts w:ascii="Arial" w:hAnsi="Arial" w:cs="Arial"/>
            <w:sz w:val="20"/>
            <w:szCs w:val="20"/>
          </w:rPr>
          <w:fldChar w:fldCharType="separate"/>
        </w:r>
        <w:r w:rsidRPr="00D75449">
          <w:rPr>
            <w:rFonts w:ascii="Arial" w:hAnsi="Arial" w:cs="Arial"/>
            <w:noProof/>
            <w:sz w:val="20"/>
            <w:szCs w:val="20"/>
          </w:rPr>
          <w:t>2</w:t>
        </w:r>
        <w:r w:rsidRPr="00D75449">
          <w:rPr>
            <w:rFonts w:ascii="Arial" w:hAnsi="Arial" w:cs="Arial"/>
            <w:noProof/>
            <w:sz w:val="20"/>
            <w:szCs w:val="20"/>
          </w:rPr>
          <w:fldChar w:fldCharType="end"/>
        </w:r>
      </w:p>
    </w:sdtContent>
  </w:sdt>
  <w:p w14:paraId="19069BCF" w14:textId="77777777" w:rsidR="00D75449" w:rsidRDefault="00D75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31FE1" w14:textId="77777777" w:rsidR="000B12F9" w:rsidRDefault="000B12F9" w:rsidP="00614134">
      <w:pPr>
        <w:spacing w:after="0" w:line="240" w:lineRule="auto"/>
      </w:pPr>
      <w:r>
        <w:separator/>
      </w:r>
    </w:p>
  </w:footnote>
  <w:footnote w:type="continuationSeparator" w:id="0">
    <w:p w14:paraId="48850CB1" w14:textId="77777777" w:rsidR="000B12F9" w:rsidRDefault="000B12F9" w:rsidP="0061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5B4"/>
    <w:multiLevelType w:val="hybridMultilevel"/>
    <w:tmpl w:val="78F6EE86"/>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2B167FC"/>
    <w:multiLevelType w:val="hybridMultilevel"/>
    <w:tmpl w:val="7CEC059E"/>
    <w:lvl w:ilvl="0" w:tplc="B680C00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62784F"/>
    <w:multiLevelType w:val="multilevel"/>
    <w:tmpl w:val="D7E286D4"/>
    <w:styleLink w:val="CurrentList1"/>
    <w:lvl w:ilvl="0">
      <w:start w:val="1"/>
      <w:numFmt w:val="decimal"/>
      <w:lvlText w:val="%1."/>
      <w:lvlJc w:val="left"/>
      <w:pPr>
        <w:ind w:left="1080" w:hanging="360"/>
      </w:pPr>
      <w:rPr>
        <w:rFonts w:ascii="Arial" w:eastAsiaTheme="minorEastAsia"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CD21C4"/>
    <w:multiLevelType w:val="hybridMultilevel"/>
    <w:tmpl w:val="128CED0C"/>
    <w:lvl w:ilvl="0" w:tplc="F1284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13C3AC1"/>
    <w:multiLevelType w:val="hybridMultilevel"/>
    <w:tmpl w:val="D7E286D4"/>
    <w:lvl w:ilvl="0" w:tplc="FFFFFFFF">
      <w:start w:val="1"/>
      <w:numFmt w:val="decimal"/>
      <w:lvlText w:val="%1."/>
      <w:lvlJc w:val="left"/>
      <w:pPr>
        <w:ind w:left="1080" w:hanging="360"/>
      </w:pPr>
      <w:rPr>
        <w:rFonts w:ascii="Arial" w:eastAsiaTheme="minorEastAsia"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80A3A0F"/>
    <w:multiLevelType w:val="hybridMultilevel"/>
    <w:tmpl w:val="5AB42DC6"/>
    <w:lvl w:ilvl="0" w:tplc="0D18B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0751411">
    <w:abstractNumId w:val="3"/>
  </w:num>
  <w:num w:numId="2" w16cid:durableId="920257838">
    <w:abstractNumId w:val="1"/>
  </w:num>
  <w:num w:numId="3" w16cid:durableId="721948817">
    <w:abstractNumId w:val="4"/>
  </w:num>
  <w:num w:numId="4" w16cid:durableId="1038047637">
    <w:abstractNumId w:val="2"/>
  </w:num>
  <w:num w:numId="5" w16cid:durableId="607204213">
    <w:abstractNumId w:val="0"/>
  </w:num>
  <w:num w:numId="6" w16cid:durableId="711929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6"/>
    <w:rsid w:val="00003E6B"/>
    <w:rsid w:val="000119DD"/>
    <w:rsid w:val="000144BE"/>
    <w:rsid w:val="00034B34"/>
    <w:rsid w:val="000421FC"/>
    <w:rsid w:val="00043A61"/>
    <w:rsid w:val="0004503F"/>
    <w:rsid w:val="00051119"/>
    <w:rsid w:val="00052892"/>
    <w:rsid w:val="00053358"/>
    <w:rsid w:val="00055A06"/>
    <w:rsid w:val="00056669"/>
    <w:rsid w:val="00064DE6"/>
    <w:rsid w:val="000674F5"/>
    <w:rsid w:val="00073FBC"/>
    <w:rsid w:val="00074A75"/>
    <w:rsid w:val="00076173"/>
    <w:rsid w:val="0008289D"/>
    <w:rsid w:val="000834A5"/>
    <w:rsid w:val="00087DCE"/>
    <w:rsid w:val="000931CE"/>
    <w:rsid w:val="0009390F"/>
    <w:rsid w:val="00093980"/>
    <w:rsid w:val="00096556"/>
    <w:rsid w:val="000A0189"/>
    <w:rsid w:val="000A035E"/>
    <w:rsid w:val="000A1668"/>
    <w:rsid w:val="000B12F9"/>
    <w:rsid w:val="000B145E"/>
    <w:rsid w:val="000B19A3"/>
    <w:rsid w:val="000B50A0"/>
    <w:rsid w:val="000B5FCA"/>
    <w:rsid w:val="000B6088"/>
    <w:rsid w:val="000C2C32"/>
    <w:rsid w:val="000C2CDB"/>
    <w:rsid w:val="000C30F7"/>
    <w:rsid w:val="000C61C9"/>
    <w:rsid w:val="000C7B56"/>
    <w:rsid w:val="000E0C75"/>
    <w:rsid w:val="000E1BA1"/>
    <w:rsid w:val="000F128B"/>
    <w:rsid w:val="000F193D"/>
    <w:rsid w:val="000F31FE"/>
    <w:rsid w:val="000F39DB"/>
    <w:rsid w:val="000F4BF2"/>
    <w:rsid w:val="000F5A21"/>
    <w:rsid w:val="00101FA2"/>
    <w:rsid w:val="00102584"/>
    <w:rsid w:val="00107850"/>
    <w:rsid w:val="00111FB4"/>
    <w:rsid w:val="001120F1"/>
    <w:rsid w:val="0012342E"/>
    <w:rsid w:val="001239C5"/>
    <w:rsid w:val="00126A1A"/>
    <w:rsid w:val="00130200"/>
    <w:rsid w:val="00130FD9"/>
    <w:rsid w:val="001311F7"/>
    <w:rsid w:val="00136DEE"/>
    <w:rsid w:val="001407F5"/>
    <w:rsid w:val="00150936"/>
    <w:rsid w:val="0015192E"/>
    <w:rsid w:val="001529BE"/>
    <w:rsid w:val="0015497F"/>
    <w:rsid w:val="0015540D"/>
    <w:rsid w:val="0015682C"/>
    <w:rsid w:val="0016238B"/>
    <w:rsid w:val="00167BC1"/>
    <w:rsid w:val="0017559B"/>
    <w:rsid w:val="00177193"/>
    <w:rsid w:val="00181566"/>
    <w:rsid w:val="00181D2F"/>
    <w:rsid w:val="00186744"/>
    <w:rsid w:val="00192FCB"/>
    <w:rsid w:val="001A0451"/>
    <w:rsid w:val="001A2DDB"/>
    <w:rsid w:val="001A47A5"/>
    <w:rsid w:val="001A7D65"/>
    <w:rsid w:val="001A7D73"/>
    <w:rsid w:val="001B2D9C"/>
    <w:rsid w:val="001B606F"/>
    <w:rsid w:val="001C2B8A"/>
    <w:rsid w:val="001C5B13"/>
    <w:rsid w:val="001C65A4"/>
    <w:rsid w:val="001D1658"/>
    <w:rsid w:val="001D2327"/>
    <w:rsid w:val="001D2DE1"/>
    <w:rsid w:val="001D67B5"/>
    <w:rsid w:val="001E20AD"/>
    <w:rsid w:val="001F2384"/>
    <w:rsid w:val="001F272C"/>
    <w:rsid w:val="001F3530"/>
    <w:rsid w:val="001F71AA"/>
    <w:rsid w:val="00202E39"/>
    <w:rsid w:val="00205CC5"/>
    <w:rsid w:val="00206D7D"/>
    <w:rsid w:val="00207B0A"/>
    <w:rsid w:val="00210A6C"/>
    <w:rsid w:val="00212E43"/>
    <w:rsid w:val="00215E58"/>
    <w:rsid w:val="0021693C"/>
    <w:rsid w:val="00216C3C"/>
    <w:rsid w:val="00224AB8"/>
    <w:rsid w:val="00226AE3"/>
    <w:rsid w:val="00230E23"/>
    <w:rsid w:val="00234CDA"/>
    <w:rsid w:val="002350EA"/>
    <w:rsid w:val="00236F1E"/>
    <w:rsid w:val="0024285C"/>
    <w:rsid w:val="00247A4D"/>
    <w:rsid w:val="0025444E"/>
    <w:rsid w:val="0025484A"/>
    <w:rsid w:val="002610A5"/>
    <w:rsid w:val="00262D3F"/>
    <w:rsid w:val="002633A0"/>
    <w:rsid w:val="002703DB"/>
    <w:rsid w:val="0027455C"/>
    <w:rsid w:val="0028641F"/>
    <w:rsid w:val="002916E8"/>
    <w:rsid w:val="00292A93"/>
    <w:rsid w:val="00293073"/>
    <w:rsid w:val="00294B1C"/>
    <w:rsid w:val="0029640A"/>
    <w:rsid w:val="002A0677"/>
    <w:rsid w:val="002A2466"/>
    <w:rsid w:val="002A2A71"/>
    <w:rsid w:val="002A529C"/>
    <w:rsid w:val="002B3BB1"/>
    <w:rsid w:val="002C2753"/>
    <w:rsid w:val="002C3A95"/>
    <w:rsid w:val="002C71B6"/>
    <w:rsid w:val="002D00FF"/>
    <w:rsid w:val="002D255D"/>
    <w:rsid w:val="002D2E24"/>
    <w:rsid w:val="002D4333"/>
    <w:rsid w:val="002E384B"/>
    <w:rsid w:val="002E3939"/>
    <w:rsid w:val="002E7412"/>
    <w:rsid w:val="002F0BB6"/>
    <w:rsid w:val="002F0F21"/>
    <w:rsid w:val="002F3CA9"/>
    <w:rsid w:val="002F4547"/>
    <w:rsid w:val="002F629A"/>
    <w:rsid w:val="002F714D"/>
    <w:rsid w:val="00301167"/>
    <w:rsid w:val="00301CC6"/>
    <w:rsid w:val="003021EE"/>
    <w:rsid w:val="00305F6A"/>
    <w:rsid w:val="00306386"/>
    <w:rsid w:val="003103AD"/>
    <w:rsid w:val="0031134A"/>
    <w:rsid w:val="00311691"/>
    <w:rsid w:val="00315264"/>
    <w:rsid w:val="00316C90"/>
    <w:rsid w:val="0032079A"/>
    <w:rsid w:val="0033469D"/>
    <w:rsid w:val="003355A4"/>
    <w:rsid w:val="00336184"/>
    <w:rsid w:val="003370F6"/>
    <w:rsid w:val="00346A5A"/>
    <w:rsid w:val="00353A4D"/>
    <w:rsid w:val="003606C1"/>
    <w:rsid w:val="00360BCB"/>
    <w:rsid w:val="003623F2"/>
    <w:rsid w:val="003640A8"/>
    <w:rsid w:val="00364222"/>
    <w:rsid w:val="00365379"/>
    <w:rsid w:val="00366C8E"/>
    <w:rsid w:val="003706F8"/>
    <w:rsid w:val="00376203"/>
    <w:rsid w:val="003816C0"/>
    <w:rsid w:val="00382FD5"/>
    <w:rsid w:val="0038304E"/>
    <w:rsid w:val="00384E5E"/>
    <w:rsid w:val="00386AD4"/>
    <w:rsid w:val="00387108"/>
    <w:rsid w:val="003911FA"/>
    <w:rsid w:val="003A0F29"/>
    <w:rsid w:val="003A10D5"/>
    <w:rsid w:val="003A1320"/>
    <w:rsid w:val="003A34AD"/>
    <w:rsid w:val="003B7043"/>
    <w:rsid w:val="003B78AB"/>
    <w:rsid w:val="003B78C5"/>
    <w:rsid w:val="003C4732"/>
    <w:rsid w:val="003C5A52"/>
    <w:rsid w:val="003C7AC6"/>
    <w:rsid w:val="003D1428"/>
    <w:rsid w:val="003D5CFF"/>
    <w:rsid w:val="003D658B"/>
    <w:rsid w:val="003D6947"/>
    <w:rsid w:val="003E191D"/>
    <w:rsid w:val="003E1D1C"/>
    <w:rsid w:val="003E48BC"/>
    <w:rsid w:val="003E771D"/>
    <w:rsid w:val="003F1325"/>
    <w:rsid w:val="003F165E"/>
    <w:rsid w:val="003F49FF"/>
    <w:rsid w:val="003F552C"/>
    <w:rsid w:val="00400EB4"/>
    <w:rsid w:val="0040493C"/>
    <w:rsid w:val="00406F43"/>
    <w:rsid w:val="00414CEC"/>
    <w:rsid w:val="00415545"/>
    <w:rsid w:val="004315ED"/>
    <w:rsid w:val="004323B6"/>
    <w:rsid w:val="0043371A"/>
    <w:rsid w:val="00440CBB"/>
    <w:rsid w:val="00442696"/>
    <w:rsid w:val="0044762E"/>
    <w:rsid w:val="0045116A"/>
    <w:rsid w:val="00455A61"/>
    <w:rsid w:val="004560BC"/>
    <w:rsid w:val="00456188"/>
    <w:rsid w:val="0045689E"/>
    <w:rsid w:val="00457EFC"/>
    <w:rsid w:val="004640C7"/>
    <w:rsid w:val="00466500"/>
    <w:rsid w:val="004673A9"/>
    <w:rsid w:val="00473CFE"/>
    <w:rsid w:val="004808D8"/>
    <w:rsid w:val="00482430"/>
    <w:rsid w:val="004856F5"/>
    <w:rsid w:val="00485A0E"/>
    <w:rsid w:val="00492C65"/>
    <w:rsid w:val="00493EDB"/>
    <w:rsid w:val="00495E43"/>
    <w:rsid w:val="004A0995"/>
    <w:rsid w:val="004A10AA"/>
    <w:rsid w:val="004A4449"/>
    <w:rsid w:val="004B36B1"/>
    <w:rsid w:val="004B3A0D"/>
    <w:rsid w:val="004B3F90"/>
    <w:rsid w:val="004B5564"/>
    <w:rsid w:val="004C1797"/>
    <w:rsid w:val="004C4BCA"/>
    <w:rsid w:val="004C6C2D"/>
    <w:rsid w:val="004C76F4"/>
    <w:rsid w:val="004D070D"/>
    <w:rsid w:val="004D37DC"/>
    <w:rsid w:val="004D43C7"/>
    <w:rsid w:val="004E38E0"/>
    <w:rsid w:val="004E3B69"/>
    <w:rsid w:val="004E537D"/>
    <w:rsid w:val="004E7A6F"/>
    <w:rsid w:val="004F18B2"/>
    <w:rsid w:val="004F33E7"/>
    <w:rsid w:val="004F521C"/>
    <w:rsid w:val="004F5CC9"/>
    <w:rsid w:val="004F77E2"/>
    <w:rsid w:val="00502DBC"/>
    <w:rsid w:val="00505D99"/>
    <w:rsid w:val="005063D8"/>
    <w:rsid w:val="00513391"/>
    <w:rsid w:val="00514680"/>
    <w:rsid w:val="005218BE"/>
    <w:rsid w:val="00521EEA"/>
    <w:rsid w:val="00522BF7"/>
    <w:rsid w:val="00527A3F"/>
    <w:rsid w:val="00530B7B"/>
    <w:rsid w:val="00530DD5"/>
    <w:rsid w:val="00535396"/>
    <w:rsid w:val="00541B2D"/>
    <w:rsid w:val="00546895"/>
    <w:rsid w:val="00552F86"/>
    <w:rsid w:val="00553A77"/>
    <w:rsid w:val="005567D8"/>
    <w:rsid w:val="00561E34"/>
    <w:rsid w:val="00562D54"/>
    <w:rsid w:val="00564290"/>
    <w:rsid w:val="005659EF"/>
    <w:rsid w:val="00567E65"/>
    <w:rsid w:val="00571CBE"/>
    <w:rsid w:val="00572223"/>
    <w:rsid w:val="00573070"/>
    <w:rsid w:val="00573488"/>
    <w:rsid w:val="00575028"/>
    <w:rsid w:val="00586E8A"/>
    <w:rsid w:val="005908E5"/>
    <w:rsid w:val="00591CA4"/>
    <w:rsid w:val="0059368A"/>
    <w:rsid w:val="005938BD"/>
    <w:rsid w:val="005947DE"/>
    <w:rsid w:val="00594D87"/>
    <w:rsid w:val="00596BE2"/>
    <w:rsid w:val="005B2970"/>
    <w:rsid w:val="005B2C2C"/>
    <w:rsid w:val="005B43B2"/>
    <w:rsid w:val="005B48DF"/>
    <w:rsid w:val="005B4FFB"/>
    <w:rsid w:val="005C251F"/>
    <w:rsid w:val="005D17BB"/>
    <w:rsid w:val="005D1F8E"/>
    <w:rsid w:val="005E1BF6"/>
    <w:rsid w:val="005E2AF9"/>
    <w:rsid w:val="005E6502"/>
    <w:rsid w:val="005F076B"/>
    <w:rsid w:val="00600EBC"/>
    <w:rsid w:val="0060532E"/>
    <w:rsid w:val="006056DB"/>
    <w:rsid w:val="006066DA"/>
    <w:rsid w:val="00607FA7"/>
    <w:rsid w:val="00610AC9"/>
    <w:rsid w:val="00611439"/>
    <w:rsid w:val="006126A2"/>
    <w:rsid w:val="00612C4C"/>
    <w:rsid w:val="00612F3C"/>
    <w:rsid w:val="00614134"/>
    <w:rsid w:val="006141A6"/>
    <w:rsid w:val="0061668E"/>
    <w:rsid w:val="006200D4"/>
    <w:rsid w:val="0062263C"/>
    <w:rsid w:val="00622CFF"/>
    <w:rsid w:val="006243CE"/>
    <w:rsid w:val="00626DB7"/>
    <w:rsid w:val="00631871"/>
    <w:rsid w:val="00632731"/>
    <w:rsid w:val="006342AC"/>
    <w:rsid w:val="00634911"/>
    <w:rsid w:val="00635035"/>
    <w:rsid w:val="0063669F"/>
    <w:rsid w:val="00637BBD"/>
    <w:rsid w:val="00637EA7"/>
    <w:rsid w:val="00641424"/>
    <w:rsid w:val="00651278"/>
    <w:rsid w:val="00654D42"/>
    <w:rsid w:val="00654E37"/>
    <w:rsid w:val="00666ED9"/>
    <w:rsid w:val="00670A05"/>
    <w:rsid w:val="00671A08"/>
    <w:rsid w:val="00690F58"/>
    <w:rsid w:val="00694C1A"/>
    <w:rsid w:val="006A710B"/>
    <w:rsid w:val="006A7AF7"/>
    <w:rsid w:val="006B38B2"/>
    <w:rsid w:val="006B4633"/>
    <w:rsid w:val="006B4C4A"/>
    <w:rsid w:val="006B5897"/>
    <w:rsid w:val="006B6381"/>
    <w:rsid w:val="006B76A6"/>
    <w:rsid w:val="006C00AE"/>
    <w:rsid w:val="006C1FAB"/>
    <w:rsid w:val="006C2C06"/>
    <w:rsid w:val="006C6365"/>
    <w:rsid w:val="006C6851"/>
    <w:rsid w:val="006C6A62"/>
    <w:rsid w:val="006C6EA2"/>
    <w:rsid w:val="006D0849"/>
    <w:rsid w:val="006D1858"/>
    <w:rsid w:val="006D316F"/>
    <w:rsid w:val="006D4100"/>
    <w:rsid w:val="006D7B88"/>
    <w:rsid w:val="006E10A9"/>
    <w:rsid w:val="006E3D5B"/>
    <w:rsid w:val="006E4DBE"/>
    <w:rsid w:val="006F00F8"/>
    <w:rsid w:val="006F062D"/>
    <w:rsid w:val="006F49FE"/>
    <w:rsid w:val="007049FD"/>
    <w:rsid w:val="00710618"/>
    <w:rsid w:val="00711085"/>
    <w:rsid w:val="0071181C"/>
    <w:rsid w:val="00715976"/>
    <w:rsid w:val="007159E7"/>
    <w:rsid w:val="00723DE3"/>
    <w:rsid w:val="007245AF"/>
    <w:rsid w:val="00727D7D"/>
    <w:rsid w:val="00730D4A"/>
    <w:rsid w:val="00730DAC"/>
    <w:rsid w:val="00731701"/>
    <w:rsid w:val="00732A97"/>
    <w:rsid w:val="007340BC"/>
    <w:rsid w:val="00734E3B"/>
    <w:rsid w:val="00736B1F"/>
    <w:rsid w:val="00737D8E"/>
    <w:rsid w:val="007447FE"/>
    <w:rsid w:val="0074658F"/>
    <w:rsid w:val="00747570"/>
    <w:rsid w:val="00751267"/>
    <w:rsid w:val="00753494"/>
    <w:rsid w:val="00754557"/>
    <w:rsid w:val="0075592A"/>
    <w:rsid w:val="00756215"/>
    <w:rsid w:val="00756534"/>
    <w:rsid w:val="0075723A"/>
    <w:rsid w:val="00762864"/>
    <w:rsid w:val="00762DA3"/>
    <w:rsid w:val="00765A74"/>
    <w:rsid w:val="00765BE8"/>
    <w:rsid w:val="00771B83"/>
    <w:rsid w:val="007757FC"/>
    <w:rsid w:val="0077631F"/>
    <w:rsid w:val="007778D0"/>
    <w:rsid w:val="00777F9C"/>
    <w:rsid w:val="00780F5B"/>
    <w:rsid w:val="007841B2"/>
    <w:rsid w:val="00784696"/>
    <w:rsid w:val="00784C11"/>
    <w:rsid w:val="0079038F"/>
    <w:rsid w:val="0079240C"/>
    <w:rsid w:val="007940FE"/>
    <w:rsid w:val="007970A9"/>
    <w:rsid w:val="007A369C"/>
    <w:rsid w:val="007A3887"/>
    <w:rsid w:val="007A3E12"/>
    <w:rsid w:val="007A4E44"/>
    <w:rsid w:val="007B14D3"/>
    <w:rsid w:val="007B44D6"/>
    <w:rsid w:val="007B69A7"/>
    <w:rsid w:val="007C0E79"/>
    <w:rsid w:val="007C14E9"/>
    <w:rsid w:val="007C1CFA"/>
    <w:rsid w:val="007C2BD1"/>
    <w:rsid w:val="007C3029"/>
    <w:rsid w:val="007C40A5"/>
    <w:rsid w:val="007C4A84"/>
    <w:rsid w:val="007C6EE9"/>
    <w:rsid w:val="007D19E2"/>
    <w:rsid w:val="007D1F9D"/>
    <w:rsid w:val="007D250A"/>
    <w:rsid w:val="007D410B"/>
    <w:rsid w:val="007D7D36"/>
    <w:rsid w:val="007E1994"/>
    <w:rsid w:val="007E7053"/>
    <w:rsid w:val="007F18EE"/>
    <w:rsid w:val="007F225A"/>
    <w:rsid w:val="007F2933"/>
    <w:rsid w:val="007F4046"/>
    <w:rsid w:val="007F5B09"/>
    <w:rsid w:val="007F62DA"/>
    <w:rsid w:val="00800C6D"/>
    <w:rsid w:val="00801B7F"/>
    <w:rsid w:val="008036D2"/>
    <w:rsid w:val="00805D94"/>
    <w:rsid w:val="00810BDA"/>
    <w:rsid w:val="00812515"/>
    <w:rsid w:val="00825DB4"/>
    <w:rsid w:val="00826952"/>
    <w:rsid w:val="0082763D"/>
    <w:rsid w:val="008319CE"/>
    <w:rsid w:val="0083237F"/>
    <w:rsid w:val="008339D0"/>
    <w:rsid w:val="0083509D"/>
    <w:rsid w:val="00840A92"/>
    <w:rsid w:val="008435CF"/>
    <w:rsid w:val="008458E5"/>
    <w:rsid w:val="00850318"/>
    <w:rsid w:val="00853679"/>
    <w:rsid w:val="00861AA0"/>
    <w:rsid w:val="00861EF6"/>
    <w:rsid w:val="0086381E"/>
    <w:rsid w:val="008701DD"/>
    <w:rsid w:val="00871730"/>
    <w:rsid w:val="0087176B"/>
    <w:rsid w:val="0087506B"/>
    <w:rsid w:val="008758A2"/>
    <w:rsid w:val="0087607F"/>
    <w:rsid w:val="00883B39"/>
    <w:rsid w:val="008846BB"/>
    <w:rsid w:val="00885876"/>
    <w:rsid w:val="00897E4E"/>
    <w:rsid w:val="008A3EA4"/>
    <w:rsid w:val="008A75C6"/>
    <w:rsid w:val="008B3285"/>
    <w:rsid w:val="008B46B8"/>
    <w:rsid w:val="008B5B0D"/>
    <w:rsid w:val="008C011E"/>
    <w:rsid w:val="008C1506"/>
    <w:rsid w:val="008C3337"/>
    <w:rsid w:val="008D0121"/>
    <w:rsid w:val="008D017E"/>
    <w:rsid w:val="008D06E0"/>
    <w:rsid w:val="008D0E48"/>
    <w:rsid w:val="008D232F"/>
    <w:rsid w:val="008D335F"/>
    <w:rsid w:val="008D64D6"/>
    <w:rsid w:val="008E028F"/>
    <w:rsid w:val="008E0FA7"/>
    <w:rsid w:val="008E3ADD"/>
    <w:rsid w:val="008E5B4F"/>
    <w:rsid w:val="008F15FB"/>
    <w:rsid w:val="008F4825"/>
    <w:rsid w:val="0090409B"/>
    <w:rsid w:val="0090459C"/>
    <w:rsid w:val="00905178"/>
    <w:rsid w:val="00905C54"/>
    <w:rsid w:val="009110B0"/>
    <w:rsid w:val="00913A64"/>
    <w:rsid w:val="00914770"/>
    <w:rsid w:val="00914DB4"/>
    <w:rsid w:val="00914DC5"/>
    <w:rsid w:val="009219FB"/>
    <w:rsid w:val="00923C9B"/>
    <w:rsid w:val="00924BC1"/>
    <w:rsid w:val="00926519"/>
    <w:rsid w:val="00926BCB"/>
    <w:rsid w:val="00933054"/>
    <w:rsid w:val="00934010"/>
    <w:rsid w:val="00940084"/>
    <w:rsid w:val="0094494A"/>
    <w:rsid w:val="0094572A"/>
    <w:rsid w:val="00950456"/>
    <w:rsid w:val="00951469"/>
    <w:rsid w:val="00952EE9"/>
    <w:rsid w:val="009557AD"/>
    <w:rsid w:val="009564BA"/>
    <w:rsid w:val="00960C78"/>
    <w:rsid w:val="0096347B"/>
    <w:rsid w:val="00967B5B"/>
    <w:rsid w:val="009710F9"/>
    <w:rsid w:val="00975245"/>
    <w:rsid w:val="00976D4E"/>
    <w:rsid w:val="00976E7B"/>
    <w:rsid w:val="00977CA6"/>
    <w:rsid w:val="00981D66"/>
    <w:rsid w:val="009835BE"/>
    <w:rsid w:val="00992A28"/>
    <w:rsid w:val="009930B9"/>
    <w:rsid w:val="009936C0"/>
    <w:rsid w:val="009A15DC"/>
    <w:rsid w:val="009A24A8"/>
    <w:rsid w:val="009A3328"/>
    <w:rsid w:val="009A6A90"/>
    <w:rsid w:val="009B10C2"/>
    <w:rsid w:val="009B587B"/>
    <w:rsid w:val="009B6122"/>
    <w:rsid w:val="009C0195"/>
    <w:rsid w:val="009C122E"/>
    <w:rsid w:val="009C3FDB"/>
    <w:rsid w:val="009D6AE2"/>
    <w:rsid w:val="009F2A16"/>
    <w:rsid w:val="009F584B"/>
    <w:rsid w:val="009F5FC5"/>
    <w:rsid w:val="00A03728"/>
    <w:rsid w:val="00A04858"/>
    <w:rsid w:val="00A06F0B"/>
    <w:rsid w:val="00A110B6"/>
    <w:rsid w:val="00A15DAA"/>
    <w:rsid w:val="00A217A6"/>
    <w:rsid w:val="00A254BB"/>
    <w:rsid w:val="00A255FE"/>
    <w:rsid w:val="00A30823"/>
    <w:rsid w:val="00A35F93"/>
    <w:rsid w:val="00A3732E"/>
    <w:rsid w:val="00A376F5"/>
    <w:rsid w:val="00A42107"/>
    <w:rsid w:val="00A42219"/>
    <w:rsid w:val="00A43C45"/>
    <w:rsid w:val="00A45018"/>
    <w:rsid w:val="00A46C15"/>
    <w:rsid w:val="00A51503"/>
    <w:rsid w:val="00A54390"/>
    <w:rsid w:val="00A5488F"/>
    <w:rsid w:val="00A55CAD"/>
    <w:rsid w:val="00A56D90"/>
    <w:rsid w:val="00A623FA"/>
    <w:rsid w:val="00A62669"/>
    <w:rsid w:val="00A6336D"/>
    <w:rsid w:val="00A66282"/>
    <w:rsid w:val="00A664FF"/>
    <w:rsid w:val="00A66EC7"/>
    <w:rsid w:val="00A7145E"/>
    <w:rsid w:val="00A720E0"/>
    <w:rsid w:val="00A759BF"/>
    <w:rsid w:val="00A76B18"/>
    <w:rsid w:val="00A77663"/>
    <w:rsid w:val="00A82789"/>
    <w:rsid w:val="00A82CC5"/>
    <w:rsid w:val="00A82E10"/>
    <w:rsid w:val="00A83771"/>
    <w:rsid w:val="00A8709E"/>
    <w:rsid w:val="00A87C3C"/>
    <w:rsid w:val="00A9200D"/>
    <w:rsid w:val="00A93CF4"/>
    <w:rsid w:val="00A954AE"/>
    <w:rsid w:val="00AA0299"/>
    <w:rsid w:val="00AA1374"/>
    <w:rsid w:val="00AA4AD4"/>
    <w:rsid w:val="00AA6757"/>
    <w:rsid w:val="00AB1F5B"/>
    <w:rsid w:val="00AB366E"/>
    <w:rsid w:val="00AB7E6A"/>
    <w:rsid w:val="00AC193C"/>
    <w:rsid w:val="00AC32EE"/>
    <w:rsid w:val="00AC3E2B"/>
    <w:rsid w:val="00AC4AA0"/>
    <w:rsid w:val="00AC5653"/>
    <w:rsid w:val="00AC59DE"/>
    <w:rsid w:val="00AC5CDF"/>
    <w:rsid w:val="00AD0152"/>
    <w:rsid w:val="00AD41C9"/>
    <w:rsid w:val="00AD426E"/>
    <w:rsid w:val="00AD758B"/>
    <w:rsid w:val="00AD7B42"/>
    <w:rsid w:val="00AE01BA"/>
    <w:rsid w:val="00AE25F1"/>
    <w:rsid w:val="00AE2964"/>
    <w:rsid w:val="00AE4342"/>
    <w:rsid w:val="00AF1A09"/>
    <w:rsid w:val="00AF4A71"/>
    <w:rsid w:val="00AF668B"/>
    <w:rsid w:val="00B0168C"/>
    <w:rsid w:val="00B07858"/>
    <w:rsid w:val="00B07EC9"/>
    <w:rsid w:val="00B106AA"/>
    <w:rsid w:val="00B12472"/>
    <w:rsid w:val="00B16381"/>
    <w:rsid w:val="00B23656"/>
    <w:rsid w:val="00B24F0A"/>
    <w:rsid w:val="00B27673"/>
    <w:rsid w:val="00B33FCE"/>
    <w:rsid w:val="00B36964"/>
    <w:rsid w:val="00B443E9"/>
    <w:rsid w:val="00B4594A"/>
    <w:rsid w:val="00B5038D"/>
    <w:rsid w:val="00B50BCE"/>
    <w:rsid w:val="00B51887"/>
    <w:rsid w:val="00B547DC"/>
    <w:rsid w:val="00B6153C"/>
    <w:rsid w:val="00B61660"/>
    <w:rsid w:val="00B617D9"/>
    <w:rsid w:val="00B65C66"/>
    <w:rsid w:val="00B65ED0"/>
    <w:rsid w:val="00B71F0D"/>
    <w:rsid w:val="00B77EA4"/>
    <w:rsid w:val="00B81486"/>
    <w:rsid w:val="00B91203"/>
    <w:rsid w:val="00BA1C49"/>
    <w:rsid w:val="00BA4A95"/>
    <w:rsid w:val="00BB276C"/>
    <w:rsid w:val="00BB5C66"/>
    <w:rsid w:val="00BC00EC"/>
    <w:rsid w:val="00BC22F2"/>
    <w:rsid w:val="00BC4773"/>
    <w:rsid w:val="00BC5C2A"/>
    <w:rsid w:val="00BD0960"/>
    <w:rsid w:val="00BD43E5"/>
    <w:rsid w:val="00BD6335"/>
    <w:rsid w:val="00BE0F9A"/>
    <w:rsid w:val="00BE467B"/>
    <w:rsid w:val="00BE55A1"/>
    <w:rsid w:val="00BE5FD1"/>
    <w:rsid w:val="00BF3FDC"/>
    <w:rsid w:val="00C02694"/>
    <w:rsid w:val="00C0671F"/>
    <w:rsid w:val="00C07BBD"/>
    <w:rsid w:val="00C11EAE"/>
    <w:rsid w:val="00C14116"/>
    <w:rsid w:val="00C15502"/>
    <w:rsid w:val="00C22082"/>
    <w:rsid w:val="00C30FCE"/>
    <w:rsid w:val="00C35122"/>
    <w:rsid w:val="00C37195"/>
    <w:rsid w:val="00C3757C"/>
    <w:rsid w:val="00C4655B"/>
    <w:rsid w:val="00C508C4"/>
    <w:rsid w:val="00C52958"/>
    <w:rsid w:val="00C541A1"/>
    <w:rsid w:val="00C5443E"/>
    <w:rsid w:val="00C57E5D"/>
    <w:rsid w:val="00C61379"/>
    <w:rsid w:val="00C62828"/>
    <w:rsid w:val="00C634D4"/>
    <w:rsid w:val="00C714FC"/>
    <w:rsid w:val="00C74CD4"/>
    <w:rsid w:val="00C773B3"/>
    <w:rsid w:val="00C822B2"/>
    <w:rsid w:val="00C82948"/>
    <w:rsid w:val="00C8344C"/>
    <w:rsid w:val="00C91C7A"/>
    <w:rsid w:val="00C94AEA"/>
    <w:rsid w:val="00C96798"/>
    <w:rsid w:val="00C96BB4"/>
    <w:rsid w:val="00CA08AF"/>
    <w:rsid w:val="00CA753D"/>
    <w:rsid w:val="00CB1426"/>
    <w:rsid w:val="00CB2592"/>
    <w:rsid w:val="00CB481D"/>
    <w:rsid w:val="00CB490D"/>
    <w:rsid w:val="00CB5D75"/>
    <w:rsid w:val="00CB76B2"/>
    <w:rsid w:val="00CB7DC5"/>
    <w:rsid w:val="00CC034D"/>
    <w:rsid w:val="00CC054E"/>
    <w:rsid w:val="00CC1F7A"/>
    <w:rsid w:val="00CC4AC6"/>
    <w:rsid w:val="00CC7A28"/>
    <w:rsid w:val="00CC7AA9"/>
    <w:rsid w:val="00CE34C7"/>
    <w:rsid w:val="00CF067B"/>
    <w:rsid w:val="00CF322A"/>
    <w:rsid w:val="00CF415E"/>
    <w:rsid w:val="00CF4430"/>
    <w:rsid w:val="00CF6C6C"/>
    <w:rsid w:val="00D00EDB"/>
    <w:rsid w:val="00D045BD"/>
    <w:rsid w:val="00D0621A"/>
    <w:rsid w:val="00D07482"/>
    <w:rsid w:val="00D0779E"/>
    <w:rsid w:val="00D14060"/>
    <w:rsid w:val="00D150EA"/>
    <w:rsid w:val="00D15227"/>
    <w:rsid w:val="00D20CD0"/>
    <w:rsid w:val="00D221A2"/>
    <w:rsid w:val="00D223EC"/>
    <w:rsid w:val="00D26D46"/>
    <w:rsid w:val="00D317E8"/>
    <w:rsid w:val="00D3321D"/>
    <w:rsid w:val="00D33580"/>
    <w:rsid w:val="00D340E4"/>
    <w:rsid w:val="00D40B2C"/>
    <w:rsid w:val="00D40C52"/>
    <w:rsid w:val="00D43289"/>
    <w:rsid w:val="00D47420"/>
    <w:rsid w:val="00D55577"/>
    <w:rsid w:val="00D65A78"/>
    <w:rsid w:val="00D66D88"/>
    <w:rsid w:val="00D66E4A"/>
    <w:rsid w:val="00D75449"/>
    <w:rsid w:val="00D77D5B"/>
    <w:rsid w:val="00D830AF"/>
    <w:rsid w:val="00D83D90"/>
    <w:rsid w:val="00D85943"/>
    <w:rsid w:val="00D91E73"/>
    <w:rsid w:val="00D9365C"/>
    <w:rsid w:val="00D9493F"/>
    <w:rsid w:val="00D94E94"/>
    <w:rsid w:val="00D97753"/>
    <w:rsid w:val="00DA1CBE"/>
    <w:rsid w:val="00DA2056"/>
    <w:rsid w:val="00DA4F4B"/>
    <w:rsid w:val="00DA74D0"/>
    <w:rsid w:val="00DA78CB"/>
    <w:rsid w:val="00DA7BE3"/>
    <w:rsid w:val="00DB287F"/>
    <w:rsid w:val="00DB4862"/>
    <w:rsid w:val="00DB7770"/>
    <w:rsid w:val="00DC1EA0"/>
    <w:rsid w:val="00DC4ABD"/>
    <w:rsid w:val="00DC5F32"/>
    <w:rsid w:val="00DC5F9E"/>
    <w:rsid w:val="00DD1AC9"/>
    <w:rsid w:val="00DD2990"/>
    <w:rsid w:val="00DD5A4E"/>
    <w:rsid w:val="00DD604C"/>
    <w:rsid w:val="00DE0B33"/>
    <w:rsid w:val="00DE48ED"/>
    <w:rsid w:val="00DE55CC"/>
    <w:rsid w:val="00DE710C"/>
    <w:rsid w:val="00DF487F"/>
    <w:rsid w:val="00DF736D"/>
    <w:rsid w:val="00E01726"/>
    <w:rsid w:val="00E06272"/>
    <w:rsid w:val="00E10EFB"/>
    <w:rsid w:val="00E139AF"/>
    <w:rsid w:val="00E1452D"/>
    <w:rsid w:val="00E14D36"/>
    <w:rsid w:val="00E20F5D"/>
    <w:rsid w:val="00E210F4"/>
    <w:rsid w:val="00E21395"/>
    <w:rsid w:val="00E21870"/>
    <w:rsid w:val="00E2556C"/>
    <w:rsid w:val="00E30307"/>
    <w:rsid w:val="00E32D59"/>
    <w:rsid w:val="00E37C4B"/>
    <w:rsid w:val="00E4179C"/>
    <w:rsid w:val="00E42491"/>
    <w:rsid w:val="00E43C80"/>
    <w:rsid w:val="00E4531F"/>
    <w:rsid w:val="00E45C40"/>
    <w:rsid w:val="00E47BAA"/>
    <w:rsid w:val="00E51C0E"/>
    <w:rsid w:val="00E56AAF"/>
    <w:rsid w:val="00E60275"/>
    <w:rsid w:val="00E6191B"/>
    <w:rsid w:val="00E621C0"/>
    <w:rsid w:val="00E637D7"/>
    <w:rsid w:val="00E63B8D"/>
    <w:rsid w:val="00E657A7"/>
    <w:rsid w:val="00E66E30"/>
    <w:rsid w:val="00E711BF"/>
    <w:rsid w:val="00E7682D"/>
    <w:rsid w:val="00E769B9"/>
    <w:rsid w:val="00E809AC"/>
    <w:rsid w:val="00E80A68"/>
    <w:rsid w:val="00E82853"/>
    <w:rsid w:val="00E84186"/>
    <w:rsid w:val="00E84A5A"/>
    <w:rsid w:val="00E94753"/>
    <w:rsid w:val="00E95C47"/>
    <w:rsid w:val="00E97C98"/>
    <w:rsid w:val="00EA15C7"/>
    <w:rsid w:val="00EA32AD"/>
    <w:rsid w:val="00EA3DED"/>
    <w:rsid w:val="00EB2A78"/>
    <w:rsid w:val="00EB5825"/>
    <w:rsid w:val="00EB71C8"/>
    <w:rsid w:val="00EC30DA"/>
    <w:rsid w:val="00EC4527"/>
    <w:rsid w:val="00EC5652"/>
    <w:rsid w:val="00ED32AC"/>
    <w:rsid w:val="00ED3AFD"/>
    <w:rsid w:val="00ED5663"/>
    <w:rsid w:val="00EE0064"/>
    <w:rsid w:val="00EE5950"/>
    <w:rsid w:val="00EE68F1"/>
    <w:rsid w:val="00EF1955"/>
    <w:rsid w:val="00EF2267"/>
    <w:rsid w:val="00EF2A14"/>
    <w:rsid w:val="00EF361C"/>
    <w:rsid w:val="00EF4A0A"/>
    <w:rsid w:val="00EF5B62"/>
    <w:rsid w:val="00EF5D4D"/>
    <w:rsid w:val="00EF7F26"/>
    <w:rsid w:val="00F0068E"/>
    <w:rsid w:val="00F01A19"/>
    <w:rsid w:val="00F02F92"/>
    <w:rsid w:val="00F02FD1"/>
    <w:rsid w:val="00F03B95"/>
    <w:rsid w:val="00F058E4"/>
    <w:rsid w:val="00F05B1D"/>
    <w:rsid w:val="00F10677"/>
    <w:rsid w:val="00F12114"/>
    <w:rsid w:val="00F1574D"/>
    <w:rsid w:val="00F1759C"/>
    <w:rsid w:val="00F22A77"/>
    <w:rsid w:val="00F230B6"/>
    <w:rsid w:val="00F308D3"/>
    <w:rsid w:val="00F43E2C"/>
    <w:rsid w:val="00F46F11"/>
    <w:rsid w:val="00F51AC0"/>
    <w:rsid w:val="00F52BE9"/>
    <w:rsid w:val="00F53781"/>
    <w:rsid w:val="00F5532A"/>
    <w:rsid w:val="00F5609F"/>
    <w:rsid w:val="00F60B15"/>
    <w:rsid w:val="00F6217C"/>
    <w:rsid w:val="00F62EC4"/>
    <w:rsid w:val="00F652CF"/>
    <w:rsid w:val="00F718E6"/>
    <w:rsid w:val="00F7540D"/>
    <w:rsid w:val="00F75B9B"/>
    <w:rsid w:val="00F76017"/>
    <w:rsid w:val="00F822BE"/>
    <w:rsid w:val="00F83A73"/>
    <w:rsid w:val="00F913B4"/>
    <w:rsid w:val="00F923B7"/>
    <w:rsid w:val="00F962AA"/>
    <w:rsid w:val="00FA05B0"/>
    <w:rsid w:val="00FB0292"/>
    <w:rsid w:val="00FB0CE8"/>
    <w:rsid w:val="00FB2069"/>
    <w:rsid w:val="00FB225C"/>
    <w:rsid w:val="00FB54EF"/>
    <w:rsid w:val="00FB76F8"/>
    <w:rsid w:val="00FC35C1"/>
    <w:rsid w:val="00FC5822"/>
    <w:rsid w:val="00FD0341"/>
    <w:rsid w:val="00FD0EF2"/>
    <w:rsid w:val="00FD12C2"/>
    <w:rsid w:val="00FD45B3"/>
    <w:rsid w:val="00FD73DD"/>
    <w:rsid w:val="00FD7D2E"/>
    <w:rsid w:val="00FF106A"/>
    <w:rsid w:val="00FF2430"/>
    <w:rsid w:val="00FF3518"/>
    <w:rsid w:val="00FF3A84"/>
    <w:rsid w:val="00FF4FFC"/>
    <w:rsid w:val="00FF5302"/>
    <w:rsid w:val="00FF74FC"/>
    <w:rsid w:val="00FF79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48124"/>
  <w15:chartTrackingRefBased/>
  <w15:docId w15:val="{59403E6D-6D68-41E2-A0B5-64385C7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2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23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23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23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2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3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23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23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23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23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2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3B6"/>
    <w:rPr>
      <w:rFonts w:eastAsiaTheme="majorEastAsia" w:cstheme="majorBidi"/>
      <w:color w:val="272727" w:themeColor="text1" w:themeTint="D8"/>
    </w:rPr>
  </w:style>
  <w:style w:type="paragraph" w:styleId="Title">
    <w:name w:val="Title"/>
    <w:basedOn w:val="Normal"/>
    <w:next w:val="Normal"/>
    <w:link w:val="TitleChar"/>
    <w:uiPriority w:val="10"/>
    <w:qFormat/>
    <w:rsid w:val="00432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3B6"/>
    <w:pPr>
      <w:spacing w:before="160"/>
      <w:jc w:val="center"/>
    </w:pPr>
    <w:rPr>
      <w:i/>
      <w:iCs/>
      <w:color w:val="404040" w:themeColor="text1" w:themeTint="BF"/>
    </w:rPr>
  </w:style>
  <w:style w:type="character" w:customStyle="1" w:styleId="QuoteChar">
    <w:name w:val="Quote Char"/>
    <w:basedOn w:val="DefaultParagraphFont"/>
    <w:link w:val="Quote"/>
    <w:uiPriority w:val="29"/>
    <w:rsid w:val="004323B6"/>
    <w:rPr>
      <w:i/>
      <w:iCs/>
      <w:color w:val="404040" w:themeColor="text1" w:themeTint="BF"/>
    </w:rPr>
  </w:style>
  <w:style w:type="paragraph" w:styleId="ListParagraph">
    <w:name w:val="List Paragraph"/>
    <w:basedOn w:val="Normal"/>
    <w:uiPriority w:val="34"/>
    <w:qFormat/>
    <w:rsid w:val="004323B6"/>
    <w:pPr>
      <w:ind w:left="720"/>
      <w:contextualSpacing/>
    </w:pPr>
  </w:style>
  <w:style w:type="character" w:styleId="IntenseEmphasis">
    <w:name w:val="Intense Emphasis"/>
    <w:basedOn w:val="DefaultParagraphFont"/>
    <w:uiPriority w:val="21"/>
    <w:qFormat/>
    <w:rsid w:val="004323B6"/>
    <w:rPr>
      <w:i/>
      <w:iCs/>
      <w:color w:val="2F5496" w:themeColor="accent1" w:themeShade="BF"/>
    </w:rPr>
  </w:style>
  <w:style w:type="paragraph" w:styleId="IntenseQuote">
    <w:name w:val="Intense Quote"/>
    <w:basedOn w:val="Normal"/>
    <w:next w:val="Normal"/>
    <w:link w:val="IntenseQuoteChar"/>
    <w:uiPriority w:val="30"/>
    <w:qFormat/>
    <w:rsid w:val="00432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23B6"/>
    <w:rPr>
      <w:i/>
      <w:iCs/>
      <w:color w:val="2F5496" w:themeColor="accent1" w:themeShade="BF"/>
    </w:rPr>
  </w:style>
  <w:style w:type="character" w:styleId="IntenseReference">
    <w:name w:val="Intense Reference"/>
    <w:basedOn w:val="DefaultParagraphFont"/>
    <w:uiPriority w:val="32"/>
    <w:qFormat/>
    <w:rsid w:val="004323B6"/>
    <w:rPr>
      <w:b/>
      <w:bCs/>
      <w:smallCaps/>
      <w:color w:val="2F5496" w:themeColor="accent1" w:themeShade="BF"/>
      <w:spacing w:val="5"/>
    </w:rPr>
  </w:style>
  <w:style w:type="paragraph" w:customStyle="1" w:styleId="isselectedend">
    <w:name w:val="isselectedend"/>
    <w:basedOn w:val="Normal"/>
    <w:rsid w:val="00BE0F9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BE0F9A"/>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CurrentList1">
    <w:name w:val="Current List1"/>
    <w:uiPriority w:val="99"/>
    <w:rsid w:val="00BE0F9A"/>
    <w:pPr>
      <w:numPr>
        <w:numId w:val="4"/>
      </w:numPr>
    </w:pPr>
  </w:style>
  <w:style w:type="table" w:styleId="TableGrid">
    <w:name w:val="Table Grid"/>
    <w:basedOn w:val="TableNormal"/>
    <w:uiPriority w:val="39"/>
    <w:rsid w:val="009F5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134"/>
  </w:style>
  <w:style w:type="paragraph" w:styleId="Footer">
    <w:name w:val="footer"/>
    <w:basedOn w:val="Normal"/>
    <w:link w:val="FooterChar"/>
    <w:uiPriority w:val="99"/>
    <w:unhideWhenUsed/>
    <w:rsid w:val="00614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04F428-9F36-4CD9-9EDD-ACEAEFE03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5B7E2-4C64-4647-BA12-CDDEDB5B9713}">
  <ds:schemaRefs>
    <ds:schemaRef ds:uri="http://schemas.microsoft.com/sharepoint/v3/contenttype/forms"/>
  </ds:schemaRefs>
</ds:datastoreItem>
</file>

<file path=customXml/itemProps3.xml><?xml version="1.0" encoding="utf-8"?>
<ds:datastoreItem xmlns:ds="http://schemas.openxmlformats.org/officeDocument/2006/customXml" ds:itemID="{84F943F5-72F6-45A0-A369-2428A1FDB42E}">
  <ds:schemaRefs>
    <ds:schemaRef ds:uri="http://schemas.openxmlformats.org/officeDocument/2006/bibliography"/>
  </ds:schemaRefs>
</ds:datastoreItem>
</file>

<file path=customXml/itemProps4.xml><?xml version="1.0" encoding="utf-8"?>
<ds:datastoreItem xmlns:ds="http://schemas.openxmlformats.org/officeDocument/2006/customXml" ds:itemID="{0E376E99-A836-48D4-B370-C58F3561D63E}">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9011</Characters>
  <Application>Microsoft Office Word</Application>
  <DocSecurity>0</DocSecurity>
  <Lines>155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dulka erdene</dc:creator>
  <cp:keywords/>
  <dc:description/>
  <cp:lastModifiedBy>Хонгорзул Данзандагва</cp:lastModifiedBy>
  <cp:revision>2</cp:revision>
  <dcterms:created xsi:type="dcterms:W3CDTF">2026-06-17T07:59:00Z</dcterms:created>
  <dcterms:modified xsi:type="dcterms:W3CDTF">2026-06-17T07:59:00Z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