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965A4B5" w14:textId="77777777" w:rsidR="00B460FF" w:rsidRPr="00677CFD" w:rsidRDefault="00000000">
      <w:pPr>
        <w:spacing w:after="240"/>
        <w:jc w:val="center"/>
        <w:rPr>
          <w:rFonts w:ascii="Arial" w:hAnsi="Arial" w:cs="Arial"/>
          <w:noProof/>
          <w:lang w:val="ru-RU"/>
        </w:rPr>
      </w:pPr>
      <w:r w:rsidRPr="00677CFD">
        <w:rPr>
          <w:rFonts w:ascii="Arial" w:hAnsi="Arial" w:cs="Arial"/>
          <w:b/>
          <w:noProof/>
          <w:lang w:val="ru-RU"/>
        </w:rPr>
        <w:t>ТӨРИЙН БЭЛГЭ ТЭМДГИЙН ТУХАЙ ХУУЛЬД НЭМЭЛТ ОРУУЛАХ ТУХАЙ ХУУЛИЙН ТӨСӨЛД ХИЙСЭН ЗАРДЛЫН ТООЦОО</w:t>
      </w:r>
    </w:p>
    <w:p w14:paraId="2B6C8B46" w14:textId="4218E877" w:rsidR="00B460FF" w:rsidRPr="00677CFD" w:rsidRDefault="00000000">
      <w:pPr>
        <w:spacing w:after="0"/>
        <w:ind w:firstLine="720"/>
        <w:jc w:val="both"/>
        <w:rPr>
          <w:rFonts w:ascii="Arial" w:hAnsi="Arial" w:cs="Arial"/>
          <w:noProof/>
          <w:lang w:val="ru-RU"/>
        </w:rPr>
      </w:pPr>
      <w:r w:rsidRPr="00677CFD">
        <w:rPr>
          <w:rFonts w:ascii="Arial" w:hAnsi="Arial" w:cs="Arial"/>
          <w:noProof/>
          <w:lang w:val="ru-RU"/>
        </w:rPr>
        <w:t>“Төрийн бэлгэ тэмдгийн тухай хуульд нэмэлт</w:t>
      </w:r>
      <w:r w:rsidR="00EC62BE">
        <w:rPr>
          <w:rFonts w:ascii="Arial" w:hAnsi="Arial" w:cs="Arial"/>
          <w:noProof/>
          <w:lang w:val="ru-RU"/>
        </w:rPr>
        <w:t xml:space="preserve"> өөр</w:t>
      </w:r>
      <w:r w:rsidR="00EC62BE">
        <w:rPr>
          <w:rFonts w:ascii="Arial" w:hAnsi="Arial" w:cs="Arial"/>
          <w:noProof/>
          <w:lang w:val="x-none"/>
        </w:rPr>
        <w:t>члөлт</w:t>
      </w:r>
      <w:r w:rsidRPr="00677CFD">
        <w:rPr>
          <w:rFonts w:ascii="Arial" w:hAnsi="Arial" w:cs="Arial"/>
          <w:noProof/>
          <w:lang w:val="ru-RU"/>
        </w:rPr>
        <w:t xml:space="preserve"> оруулах тухай” хуулийн төсөл (цаашид “хуулийн төсөл” гэх)-ийг хэрэгжүүлэхтэй холбогдон гарах зардлын тооцоог Хууль тогтоомжийн тухай хууль болон Монгол Улсын Засгийн газрын 2016 оны 59 дүгээр тогтоолын дөрөвдүгээр хавсралтаар батлагдсан “Хууль тогтоомжийг хэрэгжүүлэхтэй холбогдон гарах зардлын тооцоог хийх аргачлалын дагуу боловсруулав.</w:t>
      </w:r>
    </w:p>
    <w:p w14:paraId="7E27B5E5" w14:textId="77777777" w:rsidR="00B460FF" w:rsidRPr="00677CFD" w:rsidRDefault="00000000">
      <w:pPr>
        <w:spacing w:after="0"/>
        <w:ind w:firstLine="720"/>
        <w:jc w:val="both"/>
        <w:rPr>
          <w:rFonts w:ascii="Arial" w:hAnsi="Arial" w:cs="Arial"/>
          <w:noProof/>
          <w:lang w:val="ru-RU"/>
        </w:rPr>
      </w:pPr>
      <w:r w:rsidRPr="00677CFD">
        <w:rPr>
          <w:rFonts w:ascii="Arial" w:hAnsi="Arial" w:cs="Arial"/>
          <w:noProof/>
          <w:lang w:val="ru-RU"/>
        </w:rPr>
        <w:t>Хуулийн төслийг хэрэгжүүлэхтэй холбогдон гарах зардлыг Аргачлалын 1.5-д заасны дагуу дараах гурван төрлөөр тооцов:</w:t>
      </w:r>
    </w:p>
    <w:p w14:paraId="547A1E9B" w14:textId="77777777" w:rsidR="00B460FF" w:rsidRPr="00677CFD" w:rsidRDefault="00000000">
      <w:pPr>
        <w:spacing w:after="0"/>
        <w:ind w:firstLine="720"/>
        <w:jc w:val="both"/>
        <w:rPr>
          <w:rFonts w:ascii="Arial" w:hAnsi="Arial" w:cs="Arial"/>
          <w:noProof/>
          <w:lang w:val="ru-RU"/>
        </w:rPr>
      </w:pPr>
      <w:r w:rsidRPr="00677CFD">
        <w:rPr>
          <w:rFonts w:ascii="Arial" w:hAnsi="Arial" w:cs="Arial"/>
          <w:noProof/>
          <w:lang w:val="ru-RU"/>
        </w:rPr>
        <w:t>1.Иргэнд үүсэх зардал. Хуулийн төсөлд иргэнд бие даасан шинэ үүрэг хүлээлгээгүй тул цаг хугацааны болон шууд мөнгөн нэмэлт зардал үүсэхгүй.</w:t>
      </w:r>
    </w:p>
    <w:p w14:paraId="6BF5096E" w14:textId="115AF0DB" w:rsidR="00B460FF" w:rsidRPr="00677CFD" w:rsidRDefault="00000000">
      <w:pPr>
        <w:spacing w:after="0"/>
        <w:ind w:firstLine="720"/>
        <w:jc w:val="both"/>
        <w:rPr>
          <w:rFonts w:ascii="Arial" w:hAnsi="Arial" w:cs="Arial"/>
          <w:noProof/>
          <w:lang w:val="ru-RU"/>
        </w:rPr>
      </w:pPr>
      <w:r w:rsidRPr="00677CFD">
        <w:rPr>
          <w:rFonts w:ascii="Arial" w:hAnsi="Arial" w:cs="Arial"/>
          <w:noProof/>
          <w:lang w:val="ru-RU"/>
        </w:rPr>
        <w:t xml:space="preserve">2.Хуулийн этгээдэд үүсэх зардал. Хуулийн төслийн үйлчлэлд хамаарах </w:t>
      </w:r>
      <w:r w:rsidR="00677CFD" w:rsidRPr="00677CFD">
        <w:rPr>
          <w:rFonts w:ascii="Arial" w:hAnsi="Arial" w:cs="Arial"/>
          <w:noProof/>
          <w:lang w:val="ru-RU"/>
        </w:rPr>
        <w:t>е</w:t>
      </w:r>
      <w:r w:rsidRPr="00677CFD">
        <w:rPr>
          <w:rFonts w:ascii="Arial" w:hAnsi="Arial" w:cs="Arial"/>
          <w:noProof/>
          <w:lang w:val="ru-RU"/>
        </w:rPr>
        <w:t>рөнхий боловсролын сургуульд шинээр бүтэц, орон тоо бий болгох үүрэг хүлээлгэхгүй. Төрийн далбааг байршуулах, мандуулахтай холбоотой зохион байгуулалтын арга хэмжээг тухайн байгууллагын батлагдсан төсөв, хэвийн үйл ажиллагааны хүрээнд хэрэгжүүлэх боломжтой тул тогтмол шинээр үүсэх хүний нөөцийн болон шууд мөнгөн зардал гарахгүй гэж тооцов.</w:t>
      </w:r>
    </w:p>
    <w:p w14:paraId="3277BB18" w14:textId="77777777" w:rsidR="00B460FF" w:rsidRPr="00677CFD" w:rsidRDefault="00000000">
      <w:pPr>
        <w:spacing w:after="0"/>
        <w:ind w:firstLine="720"/>
        <w:jc w:val="both"/>
        <w:rPr>
          <w:rFonts w:ascii="Arial" w:hAnsi="Arial" w:cs="Arial"/>
          <w:noProof/>
          <w:lang w:val="ru-RU"/>
        </w:rPr>
      </w:pPr>
      <w:r w:rsidRPr="00677CFD">
        <w:rPr>
          <w:rFonts w:ascii="Arial" w:hAnsi="Arial" w:cs="Arial"/>
          <w:noProof/>
          <w:lang w:val="ru-RU"/>
        </w:rPr>
        <w:t>3.Төрийн байгууллагад үүсэх зардал. Хуулийн төслийг хэрэгжүүлэх хүрээнд боловсролын асуудал эрхэлсэн төрийн байгууллага болон сургуулийн удирдлага нь өөрийн бүрэн эрхийн хүрээнд ажиллах бөгөөд шинэ байгууллага байгуулах, орон тоо нэмэх, улсын төсвөөс тусгайлан нэмэлт санхүүжилт шаардахгүй.</w:t>
      </w:r>
    </w:p>
    <w:p w14:paraId="3651648E" w14:textId="77777777" w:rsidR="00B460FF" w:rsidRPr="00677CFD" w:rsidRDefault="00000000">
      <w:pPr>
        <w:pStyle w:val="Body2"/>
        <w:spacing w:after="0"/>
        <w:ind w:firstLine="720"/>
        <w:jc w:val="both"/>
        <w:rPr>
          <w:rFonts w:ascii="Arial" w:hAnsi="Arial" w:cs="Arial"/>
          <w:noProof/>
          <w:lang w:val="ru-RU"/>
        </w:rPr>
      </w:pPr>
      <w:r w:rsidRPr="00677CFD">
        <w:rPr>
          <w:rFonts w:ascii="Arial" w:hAnsi="Arial" w:cs="Arial"/>
          <w:noProof/>
          <w:lang w:val="ru-RU"/>
        </w:rPr>
        <w:t>Иймд уг хуулийн төслийг хэрэгжүүлэхтэй холбогдуулан иргэн, хуулийн этгээд, төрийн байгууллагад нэмэлт мөнгөн болон хүний нөөцийн зардал гарахгүй гэж тооцоолсон болно. Хуулийн зохицуулалт нь холбогдох байгууллагуудын одоо хэрэгжүүлж буй чиг үүрэг, батлагдсан төсөв, зохион байгуулалтын хүрээнд хэрэгжинэ гэж үзэж байна.</w:t>
      </w:r>
    </w:p>
    <w:p w14:paraId="7C88F0B6" w14:textId="77777777" w:rsidR="00423EB5" w:rsidRPr="00423EB5" w:rsidRDefault="00423EB5">
      <w:pPr>
        <w:pStyle w:val="Body2"/>
        <w:spacing w:before="240"/>
        <w:jc w:val="center"/>
        <w:rPr>
          <w:rFonts w:ascii="Arial" w:hAnsi="Arial" w:cs="Arial"/>
          <w:noProof/>
          <w:lang w:val="ru-RU"/>
        </w:rPr>
      </w:pPr>
    </w:p>
    <w:p w14:paraId="63855CF3" w14:textId="2348204F" w:rsidR="00423EB5" w:rsidRDefault="00423EB5">
      <w:pPr>
        <w:pStyle w:val="Body2"/>
        <w:spacing w:before="240"/>
        <w:jc w:val="center"/>
        <w:rPr>
          <w:rFonts w:ascii="Arial" w:hAnsi="Arial" w:cs="Arial"/>
          <w:noProof/>
        </w:rPr>
      </w:pPr>
      <w:r>
        <w:rPr>
          <w:rFonts w:ascii="Arial" w:hAnsi="Arial" w:cs="Arial"/>
          <w:noProof/>
        </w:rPr>
        <w:t>Х</w:t>
      </w:r>
      <w:r>
        <w:rPr>
          <w:rFonts w:ascii="Arial" w:hAnsi="Arial" w:cs="Arial"/>
          <w:noProof/>
          <w:lang w:val="x-none"/>
        </w:rPr>
        <w:t>УУЛЬ САНААЧЛАГЧ</w:t>
      </w:r>
    </w:p>
    <w:p w14:paraId="6B8B7772" w14:textId="2C87744C" w:rsidR="00B460FF" w:rsidRPr="00677CFD" w:rsidRDefault="00000000">
      <w:pPr>
        <w:pStyle w:val="Body2"/>
        <w:spacing w:before="240"/>
        <w:jc w:val="center"/>
        <w:rPr>
          <w:rFonts w:ascii="Arial" w:hAnsi="Arial" w:cs="Arial"/>
          <w:noProof/>
          <w:lang w:val="ru-RU"/>
        </w:rPr>
      </w:pPr>
      <w:r w:rsidRPr="00677CFD">
        <w:rPr>
          <w:rFonts w:ascii="Arial" w:hAnsi="Arial" w:cs="Arial"/>
          <w:noProof/>
          <w:lang w:val="ru-RU"/>
        </w:rPr>
        <w:t>---oOo---</w:t>
      </w:r>
    </w:p>
    <w:sectPr w:rsidR="00B460FF" w:rsidRPr="00677CFD" w:rsidSect="009A0F40">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545829">
    <w:abstractNumId w:val="8"/>
  </w:num>
  <w:num w:numId="2" w16cid:durableId="895748728">
    <w:abstractNumId w:val="6"/>
  </w:num>
  <w:num w:numId="3" w16cid:durableId="141390795">
    <w:abstractNumId w:val="5"/>
  </w:num>
  <w:num w:numId="4" w16cid:durableId="2081167874">
    <w:abstractNumId w:val="4"/>
  </w:num>
  <w:num w:numId="5" w16cid:durableId="417554973">
    <w:abstractNumId w:val="7"/>
  </w:num>
  <w:num w:numId="6" w16cid:durableId="1043558403">
    <w:abstractNumId w:val="3"/>
  </w:num>
  <w:num w:numId="7" w16cid:durableId="1848784754">
    <w:abstractNumId w:val="2"/>
  </w:num>
  <w:num w:numId="8" w16cid:durableId="263922962">
    <w:abstractNumId w:val="1"/>
  </w:num>
  <w:num w:numId="9" w16cid:durableId="17823320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39CF"/>
    <w:rsid w:val="0029639D"/>
    <w:rsid w:val="00326F90"/>
    <w:rsid w:val="00423EB5"/>
    <w:rsid w:val="004C7ED4"/>
    <w:rsid w:val="00677CFD"/>
    <w:rsid w:val="009A0F40"/>
    <w:rsid w:val="00AA1D8D"/>
    <w:rsid w:val="00B460FF"/>
    <w:rsid w:val="00B47730"/>
    <w:rsid w:val="00CB0664"/>
    <w:rsid w:val="00CD0C64"/>
    <w:rsid w:val="00D25F6C"/>
    <w:rsid w:val="00EC62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B288A"/>
  <w14:defaultImageDpi w14:val="300"/>
  <w15:docId w15:val="{366A6B8E-33E1-9144-B87C-7D382ACD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2">
    <w:name w:val="Body2"/>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dorjdagvatsoodol@gmail.com</cp:lastModifiedBy>
  <cp:revision>6</cp:revision>
  <dcterms:created xsi:type="dcterms:W3CDTF">2026-04-04T06:14:00Z</dcterms:created>
  <dcterms:modified xsi:type="dcterms:W3CDTF">2026-06-17T05:08:00Z</dcterms:modified>
  <cp:category/>
</cp:coreProperties>
</file>