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F6AC3" w14:textId="3E0DDA0F" w:rsidR="00AA490C" w:rsidRPr="00A45CE6" w:rsidRDefault="00AA490C" w:rsidP="00AA490C">
      <w:pPr>
        <w:jc w:val="center"/>
        <w:rPr>
          <w:rFonts w:ascii="Arial" w:hAnsi="Arial" w:cs="Arial"/>
          <w:b/>
          <w:bCs/>
          <w:caps/>
          <w:sz w:val="24"/>
          <w:szCs w:val="24"/>
          <w:lang w:val="mn-MN"/>
        </w:rPr>
      </w:pPr>
      <w:bookmarkStart w:id="0" w:name="_Hlk204598047"/>
      <w:r w:rsidRPr="000B4E58">
        <w:rPr>
          <w:rFonts w:ascii="Arial" w:hAnsi="Arial" w:cs="Arial"/>
          <w:b/>
          <w:bCs/>
          <w:caps/>
          <w:sz w:val="24"/>
          <w:szCs w:val="24"/>
          <w:lang w:val="mn-MN"/>
        </w:rPr>
        <w:t>Улс төрийн хилс хэрэгт хэлмэгдэгчдийг цагаатгах, тэдэнд нөхөх олговор олгох тухай</w:t>
      </w:r>
      <w:r w:rsidRPr="00A45CE6">
        <w:rPr>
          <w:rFonts w:ascii="Arial" w:hAnsi="Arial" w:cs="Arial"/>
          <w:b/>
          <w:bCs/>
          <w:caps/>
          <w:sz w:val="24"/>
          <w:szCs w:val="24"/>
          <w:lang w:val="mn-MN"/>
        </w:rPr>
        <w:t xml:space="preserve"> хууль</w:t>
      </w:r>
      <w:bookmarkEnd w:id="0"/>
      <w:r w:rsidRPr="00A45CE6">
        <w:rPr>
          <w:rFonts w:ascii="Arial" w:hAnsi="Arial" w:cs="Arial"/>
          <w:b/>
          <w:bCs/>
          <w:caps/>
          <w:sz w:val="24"/>
          <w:szCs w:val="24"/>
          <w:lang w:val="mn-MN"/>
        </w:rPr>
        <w:t>д нэмэлт, өөрчлөлт оруулах тухай хуулийн төслийн өөрчлөлтийн харьцуул</w:t>
      </w:r>
      <w:r>
        <w:rPr>
          <w:rFonts w:ascii="Arial" w:hAnsi="Arial" w:cs="Arial"/>
          <w:b/>
          <w:bCs/>
          <w:caps/>
          <w:sz w:val="24"/>
          <w:szCs w:val="24"/>
          <w:lang w:val="mn-MN"/>
        </w:rPr>
        <w:t xml:space="preserve">алт </w:t>
      </w:r>
    </w:p>
    <w:p w14:paraId="613C2D93" w14:textId="5F9C5DD7" w:rsidR="003057E5" w:rsidRPr="00D5046B" w:rsidRDefault="003057E5">
      <w:pPr>
        <w:rPr>
          <w:rFonts w:ascii="Arial" w:hAnsi="Arial" w:cs="Arial"/>
          <w:sz w:val="24"/>
          <w:szCs w:val="24"/>
          <w:lang w:val="mn-MN"/>
        </w:rPr>
      </w:pPr>
    </w:p>
    <w:p w14:paraId="652D5E36" w14:textId="3B70E661" w:rsidR="00AB0337" w:rsidRPr="008326ED" w:rsidRDefault="00AB0337" w:rsidP="008326ED">
      <w:pPr>
        <w:pStyle w:val="ListParagraph"/>
        <w:numPr>
          <w:ilvl w:val="0"/>
          <w:numId w:val="5"/>
        </w:numPr>
        <w:rPr>
          <w:rFonts w:ascii="Arial" w:hAnsi="Arial" w:cs="Arial"/>
          <w:sz w:val="24"/>
          <w:szCs w:val="24"/>
          <w:lang w:val="mn-MN"/>
        </w:rPr>
      </w:pPr>
      <w:r w:rsidRPr="008326ED">
        <w:rPr>
          <w:rFonts w:ascii="Arial" w:hAnsi="Arial" w:cs="Arial"/>
          <w:b/>
          <w:bCs/>
          <w:sz w:val="24"/>
          <w:szCs w:val="24"/>
          <w:lang w:val="mn-MN"/>
        </w:rPr>
        <w:t>Нэмэлт</w:t>
      </w:r>
      <w:r w:rsidR="008326ED" w:rsidRPr="008326ED">
        <w:rPr>
          <w:rFonts w:ascii="Arial" w:hAnsi="Arial" w:cs="Arial"/>
          <w:b/>
          <w:bCs/>
          <w:sz w:val="24"/>
          <w:szCs w:val="24"/>
          <w:lang w:val="mn-MN"/>
        </w:rPr>
        <w:t xml:space="preserve">: </w:t>
      </w:r>
      <w:r w:rsidR="008326ED" w:rsidRPr="008326ED">
        <w:rPr>
          <w:rFonts w:ascii="Arial" w:hAnsi="Arial" w:cs="Arial"/>
          <w:sz w:val="24"/>
          <w:szCs w:val="24"/>
          <w:lang w:val="mn-MN"/>
        </w:rPr>
        <w:t>Улс төрийн хилс хэрэгт хэлмэгдэгчдийг цагаатгах, тэдэнд нөхөх олговор олгох тухай хуулийн 6 дугаар зүйл</w:t>
      </w:r>
      <w:r w:rsidR="008326ED" w:rsidRPr="008326ED">
        <w:rPr>
          <w:rFonts w:ascii="Arial" w:hAnsi="Arial" w:cs="Arial"/>
          <w:sz w:val="24"/>
          <w:szCs w:val="24"/>
          <w:lang w:val="mn-MN"/>
        </w:rPr>
        <w:t>. Гомдол гаргах</w:t>
      </w:r>
    </w:p>
    <w:p w14:paraId="6CE058FC" w14:textId="09C3257A" w:rsidR="008326ED" w:rsidRDefault="002F4F34" w:rsidP="008326ED">
      <w:pPr>
        <w:pStyle w:val="ListParagraph"/>
        <w:rPr>
          <w:rFonts w:ascii="Arial" w:hAnsi="Arial" w:cs="Arial"/>
          <w:sz w:val="24"/>
          <w:szCs w:val="24"/>
          <w:lang w:val="mn-MN"/>
        </w:rPr>
      </w:pPr>
      <w:r w:rsidRPr="008326ED">
        <w:rPr>
          <w:rFonts w:ascii="Arial" w:hAnsi="Arial" w:cs="Arial"/>
          <w:sz w:val="24"/>
          <w:szCs w:val="24"/>
          <w:lang w:val="mn-MN"/>
        </w:rPr>
        <w:t>“6.3. Гомдлыг хэлмэгдсэн гэж үзэж байгаа этгээд өөрөө буюу түүний гэр бүлийн аль нэг гишүүн, хууль ёсны төлөөлөгч гаргасан тохиолдолд энэ тухайгаа нотлох баримт сэлт гаргаж өгөх үүрэг хүлээхгүй</w:t>
      </w:r>
      <w:r w:rsidR="008326ED">
        <w:rPr>
          <w:rFonts w:ascii="Arial" w:hAnsi="Arial" w:cs="Arial"/>
          <w:sz w:val="24"/>
          <w:szCs w:val="24"/>
          <w:lang w:val="mn-MN"/>
        </w:rPr>
        <w:t>.</w:t>
      </w:r>
    </w:p>
    <w:p w14:paraId="1E817D5C" w14:textId="77777777" w:rsidR="008326ED" w:rsidRDefault="008326ED" w:rsidP="008326ED">
      <w:pPr>
        <w:pStyle w:val="ListParagraph"/>
        <w:rPr>
          <w:rFonts w:ascii="Arial" w:hAnsi="Arial" w:cs="Arial"/>
          <w:sz w:val="24"/>
          <w:szCs w:val="24"/>
          <w:lang w:val="mn-MN"/>
        </w:rPr>
      </w:pPr>
      <w:bookmarkStart w:id="1" w:name="_GoBack"/>
      <w:bookmarkEnd w:id="1"/>
    </w:p>
    <w:p w14:paraId="394F3DD1" w14:textId="2733D019" w:rsidR="00AA490C" w:rsidRPr="008326ED" w:rsidRDefault="00D37B5F" w:rsidP="008326ED">
      <w:pPr>
        <w:pStyle w:val="ListParagraph"/>
        <w:numPr>
          <w:ilvl w:val="0"/>
          <w:numId w:val="5"/>
        </w:numPr>
        <w:rPr>
          <w:rFonts w:ascii="Arial" w:hAnsi="Arial" w:cs="Arial"/>
          <w:sz w:val="24"/>
          <w:szCs w:val="24"/>
          <w:lang w:val="mn-MN"/>
        </w:rPr>
      </w:pPr>
      <w:r w:rsidRPr="008326ED">
        <w:rPr>
          <w:rFonts w:ascii="Arial" w:hAnsi="Arial" w:cs="Arial"/>
          <w:b/>
          <w:bCs/>
          <w:sz w:val="24"/>
          <w:szCs w:val="24"/>
          <w:lang w:val="mn-MN"/>
        </w:rPr>
        <w:t>Өөрчлөлт</w:t>
      </w:r>
    </w:p>
    <w:tbl>
      <w:tblPr>
        <w:tblStyle w:val="TableGrid"/>
        <w:tblW w:w="13225" w:type="dxa"/>
        <w:tblLook w:val="04A0" w:firstRow="1" w:lastRow="0" w:firstColumn="1" w:lastColumn="0" w:noHBand="0" w:noVBand="1"/>
      </w:tblPr>
      <w:tblGrid>
        <w:gridCol w:w="535"/>
        <w:gridCol w:w="6294"/>
        <w:gridCol w:w="6396"/>
      </w:tblGrid>
      <w:tr w:rsidR="00AA490C" w:rsidRPr="002E30FF" w14:paraId="74C6DC7F" w14:textId="77777777" w:rsidTr="00161A76">
        <w:tc>
          <w:tcPr>
            <w:tcW w:w="535" w:type="dxa"/>
          </w:tcPr>
          <w:p w14:paraId="30034661" w14:textId="77777777" w:rsidR="00AA490C" w:rsidRPr="002E30FF" w:rsidRDefault="00AA490C" w:rsidP="00161A76">
            <w:pPr>
              <w:ind w:left="144"/>
              <w:jc w:val="center"/>
              <w:rPr>
                <w:rFonts w:ascii="Arial" w:hAnsi="Arial" w:cs="Arial"/>
                <w:sz w:val="24"/>
                <w:szCs w:val="24"/>
                <w:lang w:val="mn-MN"/>
              </w:rPr>
            </w:pPr>
          </w:p>
        </w:tc>
        <w:tc>
          <w:tcPr>
            <w:tcW w:w="6294" w:type="dxa"/>
          </w:tcPr>
          <w:p w14:paraId="08AFCDB6" w14:textId="77777777" w:rsidR="00AA490C" w:rsidRPr="004908C9" w:rsidRDefault="00AA490C" w:rsidP="00161A76">
            <w:pPr>
              <w:jc w:val="center"/>
              <w:rPr>
                <w:rFonts w:ascii="Arial" w:hAnsi="Arial" w:cs="Arial"/>
                <w:b/>
                <w:bCs/>
                <w:sz w:val="24"/>
                <w:szCs w:val="24"/>
                <w:lang w:val="mn-MN"/>
              </w:rPr>
            </w:pPr>
            <w:r w:rsidRPr="004908C9">
              <w:rPr>
                <w:rFonts w:ascii="Arial" w:hAnsi="Arial" w:cs="Arial"/>
                <w:b/>
                <w:bCs/>
                <w:sz w:val="24"/>
                <w:szCs w:val="24"/>
                <w:lang w:val="mn-MN"/>
              </w:rPr>
              <w:t>Одоо байгаа</w:t>
            </w:r>
          </w:p>
        </w:tc>
        <w:tc>
          <w:tcPr>
            <w:tcW w:w="6396" w:type="dxa"/>
          </w:tcPr>
          <w:p w14:paraId="5B7363C1" w14:textId="77777777" w:rsidR="00AA490C" w:rsidRPr="004908C9" w:rsidRDefault="00AA490C" w:rsidP="00161A76">
            <w:pPr>
              <w:jc w:val="center"/>
              <w:rPr>
                <w:rFonts w:ascii="Arial" w:hAnsi="Arial" w:cs="Arial"/>
                <w:b/>
                <w:bCs/>
                <w:sz w:val="24"/>
                <w:szCs w:val="24"/>
                <w:lang w:val="mn-MN"/>
              </w:rPr>
            </w:pPr>
            <w:r w:rsidRPr="004908C9">
              <w:rPr>
                <w:rFonts w:ascii="Arial" w:hAnsi="Arial" w:cs="Arial"/>
                <w:b/>
                <w:bCs/>
                <w:sz w:val="24"/>
                <w:szCs w:val="24"/>
                <w:lang w:val="mn-MN"/>
              </w:rPr>
              <w:t>Өөрчлөх</w:t>
            </w:r>
          </w:p>
        </w:tc>
      </w:tr>
      <w:tr w:rsidR="008326ED" w:rsidRPr="002E30FF" w14:paraId="5F2EA7E7" w14:textId="77777777" w:rsidTr="00161A76">
        <w:tc>
          <w:tcPr>
            <w:tcW w:w="535" w:type="dxa"/>
          </w:tcPr>
          <w:p w14:paraId="76C8356F" w14:textId="5895DE8E" w:rsidR="008326ED" w:rsidRPr="008326ED" w:rsidRDefault="008326ED" w:rsidP="008326ED">
            <w:pPr>
              <w:pStyle w:val="ListParagraph"/>
              <w:numPr>
                <w:ilvl w:val="0"/>
                <w:numId w:val="4"/>
              </w:numPr>
              <w:jc w:val="center"/>
              <w:rPr>
                <w:rFonts w:ascii="Arial" w:hAnsi="Arial" w:cs="Arial"/>
                <w:sz w:val="24"/>
                <w:szCs w:val="24"/>
                <w:lang w:val="mn-MN"/>
              </w:rPr>
            </w:pPr>
          </w:p>
        </w:tc>
        <w:tc>
          <w:tcPr>
            <w:tcW w:w="6294" w:type="dxa"/>
          </w:tcPr>
          <w:p w14:paraId="79B6D92F" w14:textId="66B6A486" w:rsidR="008326ED" w:rsidRPr="008326ED" w:rsidRDefault="008326ED" w:rsidP="008326ED">
            <w:pPr>
              <w:jc w:val="both"/>
              <w:rPr>
                <w:rFonts w:ascii="Arial" w:hAnsi="Arial" w:cs="Arial"/>
                <w:sz w:val="24"/>
                <w:szCs w:val="24"/>
                <w:lang w:val="mn-MN"/>
              </w:rPr>
            </w:pPr>
            <w:r w:rsidRPr="008326ED">
              <w:rPr>
                <w:rFonts w:ascii="Arial" w:hAnsi="Arial" w:cs="Arial"/>
                <w:sz w:val="24"/>
                <w:szCs w:val="24"/>
                <w:lang w:val="mn-MN"/>
              </w:rPr>
              <w:t>7.2.Улс төрийн хилс хэрэгт холбогдуулан захиргааны шийдвэрээр нутаг заагдсан, ажил, албан тушаалаасаа халагдсан хүмүүст холбогдох гомдлыг анхан шатны шүүх иргэний Эрхийг хохироосон төрийн захиргааны байгууллага, албан тушаалтны хууль бус үйл ажиллагааны талаар шүүхэд гомдол гаргах журмын тухай Монгол Улсын хуульд заасны дагуу хянан шийдвэрлэнэ.</w:t>
            </w:r>
          </w:p>
        </w:tc>
        <w:tc>
          <w:tcPr>
            <w:tcW w:w="6396" w:type="dxa"/>
          </w:tcPr>
          <w:p w14:paraId="76B6D5A2" w14:textId="22707EA8" w:rsidR="008326ED" w:rsidRPr="008326ED" w:rsidRDefault="008326ED" w:rsidP="008326ED">
            <w:pPr>
              <w:jc w:val="both"/>
              <w:rPr>
                <w:rFonts w:ascii="Arial" w:hAnsi="Arial" w:cs="Arial"/>
                <w:sz w:val="24"/>
                <w:szCs w:val="24"/>
                <w:lang w:val="mn-MN"/>
              </w:rPr>
            </w:pPr>
            <w:r w:rsidRPr="008326ED">
              <w:rPr>
                <w:rFonts w:ascii="Arial" w:hAnsi="Arial" w:cs="Arial"/>
                <w:sz w:val="24"/>
                <w:szCs w:val="24"/>
                <w:lang w:val="mn-MN"/>
              </w:rPr>
              <w:t xml:space="preserve">7.2.Улс төрийн хилс хэрэгт холбогдуулан захиргааны шийдвэрээр нутаг заагдсан, ажил, албан тушаалаасаа халагдсан хүмүүст холбогдох гомдлыг анхан шатны шүүх </w:t>
            </w:r>
            <w:r w:rsidRPr="008326ED">
              <w:rPr>
                <w:rFonts w:ascii="Arial" w:hAnsi="Arial" w:cs="Arial"/>
                <w:b/>
                <w:bCs/>
                <w:sz w:val="24"/>
                <w:szCs w:val="24"/>
                <w:lang w:val="mn-MN"/>
              </w:rPr>
              <w:t>холбогдох</w:t>
            </w:r>
            <w:r w:rsidRPr="008326ED">
              <w:rPr>
                <w:rFonts w:ascii="Arial" w:hAnsi="Arial" w:cs="Arial"/>
                <w:sz w:val="24"/>
                <w:szCs w:val="24"/>
                <w:lang w:val="mn-MN"/>
              </w:rPr>
              <w:t xml:space="preserve"> Монгол Улсын хуульд заасны дагуу хянан шийдвэрлэнэ.</w:t>
            </w:r>
          </w:p>
        </w:tc>
      </w:tr>
      <w:tr w:rsidR="00AA490C" w:rsidRPr="002E30FF" w14:paraId="5A70731F" w14:textId="77777777" w:rsidTr="00161A76">
        <w:tc>
          <w:tcPr>
            <w:tcW w:w="535" w:type="dxa"/>
          </w:tcPr>
          <w:p w14:paraId="0C05D7DF" w14:textId="3E0751E7" w:rsidR="00AA490C" w:rsidRPr="008326ED" w:rsidRDefault="00AA490C" w:rsidP="008326ED">
            <w:pPr>
              <w:pStyle w:val="ListParagraph"/>
              <w:numPr>
                <w:ilvl w:val="0"/>
                <w:numId w:val="4"/>
              </w:numPr>
              <w:rPr>
                <w:rFonts w:ascii="Arial" w:hAnsi="Arial" w:cs="Arial"/>
                <w:sz w:val="24"/>
                <w:szCs w:val="24"/>
                <w:lang w:val="mn-MN"/>
              </w:rPr>
            </w:pPr>
          </w:p>
        </w:tc>
        <w:tc>
          <w:tcPr>
            <w:tcW w:w="6294" w:type="dxa"/>
          </w:tcPr>
          <w:p w14:paraId="5737307F" w14:textId="77777777" w:rsidR="00AA490C" w:rsidRPr="002E30FF" w:rsidRDefault="00AA490C" w:rsidP="00161A76">
            <w:pPr>
              <w:jc w:val="both"/>
              <w:rPr>
                <w:rFonts w:ascii="Arial" w:eastAsia="Arial" w:hAnsi="Arial" w:cs="Arial"/>
                <w:b/>
                <w:bCs/>
                <w:sz w:val="24"/>
                <w:szCs w:val="24"/>
                <w:lang w:val="mn-MN"/>
              </w:rPr>
            </w:pPr>
            <w:r w:rsidRPr="002E30FF">
              <w:rPr>
                <w:rFonts w:ascii="Arial" w:eastAsia="Arial" w:hAnsi="Arial" w:cs="Arial"/>
                <w:b/>
                <w:bCs/>
                <w:sz w:val="24"/>
                <w:szCs w:val="24"/>
                <w:lang w:val="mn-MN"/>
              </w:rPr>
              <w:t>1</w:t>
            </w:r>
            <w:r>
              <w:rPr>
                <w:rFonts w:ascii="Arial" w:eastAsia="Arial" w:hAnsi="Arial" w:cs="Arial"/>
                <w:b/>
                <w:bCs/>
                <w:sz w:val="24"/>
                <w:szCs w:val="24"/>
                <w:lang w:val="mn-MN"/>
              </w:rPr>
              <w:t>2</w:t>
            </w:r>
            <w:r w:rsidRPr="002E30FF">
              <w:rPr>
                <w:rFonts w:ascii="Arial" w:eastAsia="Arial" w:hAnsi="Arial" w:cs="Arial"/>
                <w:b/>
                <w:bCs/>
                <w:sz w:val="24"/>
                <w:szCs w:val="24"/>
                <w:lang w:val="mn-MN"/>
              </w:rPr>
              <w:t xml:space="preserve"> дугаар зүйл.</w:t>
            </w:r>
            <w:r>
              <w:rPr>
                <w:rFonts w:ascii="Arial" w:eastAsia="Arial" w:hAnsi="Arial" w:cs="Arial"/>
                <w:b/>
                <w:bCs/>
                <w:sz w:val="24"/>
                <w:szCs w:val="24"/>
                <w:lang w:val="mn-MN"/>
              </w:rPr>
              <w:t xml:space="preserve"> </w:t>
            </w:r>
            <w:r w:rsidRPr="00B33A81">
              <w:rPr>
                <w:rFonts w:ascii="Arial" w:eastAsia="Arial" w:hAnsi="Arial" w:cs="Arial"/>
                <w:b/>
                <w:bCs/>
                <w:sz w:val="24"/>
                <w:szCs w:val="24"/>
                <w:lang w:val="mn-MN"/>
              </w:rPr>
              <w:t>Нэхэмжлэлийн хэлбэр, бүрдүүлбэр, хөөн хэлэлцэх хугацаа</w:t>
            </w:r>
          </w:p>
          <w:p w14:paraId="7B4C5199" w14:textId="77777777" w:rsidR="00AA490C" w:rsidRPr="002E30FF" w:rsidRDefault="00AA490C" w:rsidP="00161A76">
            <w:pPr>
              <w:jc w:val="both"/>
              <w:rPr>
                <w:rFonts w:ascii="Arial" w:eastAsia="Arial" w:hAnsi="Arial" w:cs="Arial"/>
                <w:sz w:val="24"/>
                <w:szCs w:val="24"/>
                <w:lang w:val="mn-MN"/>
              </w:rPr>
            </w:pPr>
          </w:p>
          <w:p w14:paraId="39E35624" w14:textId="77777777" w:rsidR="00AA490C" w:rsidRPr="002E30FF" w:rsidRDefault="00AA490C" w:rsidP="00161A76">
            <w:pPr>
              <w:jc w:val="both"/>
              <w:rPr>
                <w:rFonts w:ascii="Arial" w:hAnsi="Arial" w:cs="Arial"/>
                <w:sz w:val="24"/>
                <w:szCs w:val="24"/>
                <w:lang w:val="mn-MN"/>
              </w:rPr>
            </w:pPr>
            <w:r w:rsidRPr="00B33A81">
              <w:rPr>
                <w:rFonts w:ascii="Arial" w:hAnsi="Arial" w:cs="Arial"/>
                <w:sz w:val="24"/>
                <w:szCs w:val="24"/>
                <w:lang w:val="mn-MN"/>
              </w:rPr>
              <w:t>12.3.Нэхэмжлэл гаргах эрх нь энэ хууль хүчин төгөлдөр болсон өдрөөс өмнө цагаатгагдсан иргэдийн хувьд 2020 оны 12 дугаар сарын 31-ний өдрийн дотор, энэ хууль хүчин төгөлдөр болсон өдрөөс хойш цагаатгагдсан иргэдийн хувьд цагаатгасан шийдвэрийг хүлээн авснаас хойш 3 жилийн хугацаанд байна.</w:t>
            </w:r>
          </w:p>
        </w:tc>
        <w:tc>
          <w:tcPr>
            <w:tcW w:w="6396" w:type="dxa"/>
          </w:tcPr>
          <w:p w14:paraId="780106D8" w14:textId="13C910F5" w:rsidR="00AA490C" w:rsidRPr="002E30FF" w:rsidRDefault="008326ED" w:rsidP="00161A76">
            <w:pPr>
              <w:rPr>
                <w:rFonts w:ascii="Arial" w:hAnsi="Arial" w:cs="Arial"/>
                <w:b/>
                <w:bCs/>
                <w:sz w:val="24"/>
                <w:szCs w:val="24"/>
                <w:lang w:val="mn-MN"/>
              </w:rPr>
            </w:pPr>
            <w:r>
              <w:rPr>
                <w:rFonts w:ascii="Arial" w:eastAsia="Arial" w:hAnsi="Arial" w:cs="Arial"/>
                <w:b/>
                <w:bCs/>
                <w:sz w:val="24"/>
                <w:szCs w:val="24"/>
                <w:lang w:val="mn-MN"/>
              </w:rPr>
              <w:t>Хүчингүй</w:t>
            </w:r>
          </w:p>
        </w:tc>
      </w:tr>
    </w:tbl>
    <w:p w14:paraId="537786AF" w14:textId="77777777" w:rsidR="00AA490C" w:rsidRPr="00AA490C" w:rsidRDefault="00AA490C" w:rsidP="008326ED">
      <w:pPr>
        <w:rPr>
          <w:rFonts w:ascii="Arial" w:hAnsi="Arial" w:cs="Arial"/>
          <w:sz w:val="24"/>
          <w:szCs w:val="24"/>
          <w:lang w:val="mn-MN"/>
        </w:rPr>
      </w:pPr>
    </w:p>
    <w:sectPr w:rsidR="00AA490C" w:rsidRPr="00AA490C" w:rsidSect="00EF66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75B53"/>
    <w:multiLevelType w:val="hybridMultilevel"/>
    <w:tmpl w:val="D0143B20"/>
    <w:lvl w:ilvl="0" w:tplc="283496D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275C334C"/>
    <w:multiLevelType w:val="multilevel"/>
    <w:tmpl w:val="28A4879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9B4A62"/>
    <w:multiLevelType w:val="multilevel"/>
    <w:tmpl w:val="28A4879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4121E8"/>
    <w:multiLevelType w:val="hybridMultilevel"/>
    <w:tmpl w:val="E876807E"/>
    <w:lvl w:ilvl="0" w:tplc="0CBCF7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F00769"/>
    <w:multiLevelType w:val="hybridMultilevel"/>
    <w:tmpl w:val="510E1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1D"/>
    <w:rsid w:val="002B2DA3"/>
    <w:rsid w:val="002F4F34"/>
    <w:rsid w:val="003057E5"/>
    <w:rsid w:val="00316BC3"/>
    <w:rsid w:val="00640A44"/>
    <w:rsid w:val="008326ED"/>
    <w:rsid w:val="00A86BDD"/>
    <w:rsid w:val="00AA490C"/>
    <w:rsid w:val="00AB0337"/>
    <w:rsid w:val="00B20AE1"/>
    <w:rsid w:val="00D37B5F"/>
    <w:rsid w:val="00D5046B"/>
    <w:rsid w:val="00DE5DFE"/>
    <w:rsid w:val="00EF661D"/>
    <w:rsid w:val="00F2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C6A0"/>
  <w15:chartTrackingRefBased/>
  <w15:docId w15:val="{DD270433-4A84-4985-B3BE-97F84FD1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337"/>
    <w:pPr>
      <w:ind w:left="720"/>
      <w:contextualSpacing/>
    </w:pPr>
  </w:style>
  <w:style w:type="paragraph" w:styleId="NormalWeb">
    <w:name w:val="Normal (Web)"/>
    <w:basedOn w:val="Normal"/>
    <w:uiPriority w:val="99"/>
    <w:semiHidden/>
    <w:unhideWhenUsed/>
    <w:rsid w:val="00316B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95611">
      <w:bodyDiv w:val="1"/>
      <w:marLeft w:val="0"/>
      <w:marRight w:val="0"/>
      <w:marTop w:val="0"/>
      <w:marBottom w:val="0"/>
      <w:divBdr>
        <w:top w:val="none" w:sz="0" w:space="0" w:color="auto"/>
        <w:left w:val="none" w:sz="0" w:space="0" w:color="auto"/>
        <w:bottom w:val="none" w:sz="0" w:space="0" w:color="auto"/>
        <w:right w:val="none" w:sz="0" w:space="0" w:color="auto"/>
      </w:divBdr>
      <w:divsChild>
        <w:div w:id="1605115192">
          <w:marLeft w:val="0"/>
          <w:marRight w:val="0"/>
          <w:marTop w:val="300"/>
          <w:marBottom w:val="0"/>
          <w:divBdr>
            <w:top w:val="none" w:sz="0" w:space="0" w:color="auto"/>
            <w:left w:val="none" w:sz="0" w:space="0" w:color="auto"/>
            <w:bottom w:val="none" w:sz="0" w:space="0" w:color="auto"/>
            <w:right w:val="none" w:sz="0" w:space="0" w:color="auto"/>
          </w:divBdr>
        </w:div>
        <w:div w:id="1962883944">
          <w:marLeft w:val="3013"/>
          <w:marRight w:val="0"/>
          <w:marTop w:val="0"/>
          <w:marBottom w:val="0"/>
          <w:divBdr>
            <w:top w:val="none" w:sz="0" w:space="0" w:color="auto"/>
            <w:left w:val="none" w:sz="0" w:space="0" w:color="auto"/>
            <w:bottom w:val="none" w:sz="0" w:space="0" w:color="auto"/>
            <w:right w:val="none" w:sz="0" w:space="0" w:color="auto"/>
          </w:divBdr>
        </w:div>
      </w:divsChild>
    </w:div>
    <w:div w:id="1436828247">
      <w:bodyDiv w:val="1"/>
      <w:marLeft w:val="0"/>
      <w:marRight w:val="0"/>
      <w:marTop w:val="0"/>
      <w:marBottom w:val="0"/>
      <w:divBdr>
        <w:top w:val="none" w:sz="0" w:space="0" w:color="auto"/>
        <w:left w:val="none" w:sz="0" w:space="0" w:color="auto"/>
        <w:bottom w:val="none" w:sz="0" w:space="0" w:color="auto"/>
        <w:right w:val="none" w:sz="0" w:space="0" w:color="auto"/>
      </w:divBdr>
      <w:divsChild>
        <w:div w:id="1696075415">
          <w:marLeft w:val="0"/>
          <w:marRight w:val="0"/>
          <w:marTop w:val="300"/>
          <w:marBottom w:val="0"/>
          <w:divBdr>
            <w:top w:val="none" w:sz="0" w:space="0" w:color="auto"/>
            <w:left w:val="none" w:sz="0" w:space="0" w:color="auto"/>
            <w:bottom w:val="none" w:sz="0" w:space="0" w:color="auto"/>
            <w:right w:val="none" w:sz="0" w:space="0" w:color="auto"/>
          </w:divBdr>
        </w:div>
        <w:div w:id="815995141">
          <w:marLeft w:val="0"/>
          <w:marRight w:val="0"/>
          <w:marTop w:val="150"/>
          <w:marBottom w:val="0"/>
          <w:divBdr>
            <w:top w:val="none" w:sz="0" w:space="0" w:color="auto"/>
            <w:left w:val="none" w:sz="0" w:space="0" w:color="auto"/>
            <w:bottom w:val="none" w:sz="0" w:space="0" w:color="auto"/>
            <w:right w:val="none" w:sz="0" w:space="0" w:color="auto"/>
          </w:divBdr>
        </w:div>
      </w:divsChild>
    </w:div>
    <w:div w:id="1919250055">
      <w:bodyDiv w:val="1"/>
      <w:marLeft w:val="0"/>
      <w:marRight w:val="0"/>
      <w:marTop w:val="0"/>
      <w:marBottom w:val="0"/>
      <w:divBdr>
        <w:top w:val="none" w:sz="0" w:space="0" w:color="auto"/>
        <w:left w:val="none" w:sz="0" w:space="0" w:color="auto"/>
        <w:bottom w:val="none" w:sz="0" w:space="0" w:color="auto"/>
        <w:right w:val="none" w:sz="0" w:space="0" w:color="auto"/>
      </w:divBdr>
      <w:divsChild>
        <w:div w:id="714306951">
          <w:marLeft w:val="0"/>
          <w:marRight w:val="0"/>
          <w:marTop w:val="300"/>
          <w:marBottom w:val="0"/>
          <w:divBdr>
            <w:top w:val="none" w:sz="0" w:space="0" w:color="auto"/>
            <w:left w:val="none" w:sz="0" w:space="0" w:color="auto"/>
            <w:bottom w:val="none" w:sz="0" w:space="0" w:color="auto"/>
            <w:right w:val="none" w:sz="0" w:space="0" w:color="auto"/>
          </w:divBdr>
        </w:div>
        <w:div w:id="2013530162">
          <w:marLeft w:val="0"/>
          <w:marRight w:val="0"/>
          <w:marTop w:val="150"/>
          <w:marBottom w:val="0"/>
          <w:divBdr>
            <w:top w:val="none" w:sz="0" w:space="0" w:color="auto"/>
            <w:left w:val="none" w:sz="0" w:space="0" w:color="auto"/>
            <w:bottom w:val="none" w:sz="0" w:space="0" w:color="auto"/>
            <w:right w:val="none" w:sz="0" w:space="0" w:color="auto"/>
          </w:divBdr>
        </w:div>
      </w:divsChild>
    </w:div>
    <w:div w:id="1985238808">
      <w:bodyDiv w:val="1"/>
      <w:marLeft w:val="0"/>
      <w:marRight w:val="0"/>
      <w:marTop w:val="0"/>
      <w:marBottom w:val="0"/>
      <w:divBdr>
        <w:top w:val="none" w:sz="0" w:space="0" w:color="auto"/>
        <w:left w:val="none" w:sz="0" w:space="0" w:color="auto"/>
        <w:bottom w:val="none" w:sz="0" w:space="0" w:color="auto"/>
        <w:right w:val="none" w:sz="0" w:space="0" w:color="auto"/>
      </w:divBdr>
      <w:divsChild>
        <w:div w:id="554202316">
          <w:marLeft w:val="0"/>
          <w:marRight w:val="0"/>
          <w:marTop w:val="300"/>
          <w:marBottom w:val="0"/>
          <w:divBdr>
            <w:top w:val="none" w:sz="0" w:space="0" w:color="auto"/>
            <w:left w:val="none" w:sz="0" w:space="0" w:color="auto"/>
            <w:bottom w:val="none" w:sz="0" w:space="0" w:color="auto"/>
            <w:right w:val="none" w:sz="0" w:space="0" w:color="auto"/>
          </w:divBdr>
        </w:div>
        <w:div w:id="156455748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erdenebat ganbat</cp:lastModifiedBy>
  <cp:revision>7</cp:revision>
  <cp:lastPrinted>2025-07-28T04:32:00Z</cp:lastPrinted>
  <dcterms:created xsi:type="dcterms:W3CDTF">2025-07-27T07:05:00Z</dcterms:created>
  <dcterms:modified xsi:type="dcterms:W3CDTF">2025-07-28T04:32:00Z</dcterms:modified>
</cp:coreProperties>
</file>