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jc w:val="center"/>
        <w:rPr>
          <w:rFonts w:ascii="Arial" w:cs="Arial" w:eastAsia="Arial" w:hAnsi="Arial"/>
          <w:b w:val="1"/>
          <w:bCs w:val="1"/>
          <w:color w:val="0e2841"/>
          <w:sz w:val="24"/>
          <w:szCs w:val="24"/>
        </w:rPr>
      </w:pPr>
      <w:r w:rsidDel="00000000" w:rsidR="00000000" w:rsidRPr="00000000">
        <w:rPr>
          <w:rtl w:val="0"/>
        </w:rPr>
      </w:r>
    </w:p>
    <w:p w:rsidR="00000000" w:rsidDel="00000000" w:rsidP="00000000" w:rsidRDefault="00000000" w:rsidRPr="00000000" w14:paraId="00000002">
      <w:pPr>
        <w:pStyle w:val="Title"/>
        <w:spacing w:after="0" w:lineRule="auto"/>
        <w:jc w:val="center"/>
        <w:rPr>
          <w:rFonts w:ascii="Arial" w:cs="Arial" w:eastAsia="Arial" w:hAnsi="Arial"/>
          <w:b w:val="1"/>
          <w:bCs w:val="1"/>
          <w:color w:val="0e2841"/>
          <w:sz w:val="24"/>
          <w:szCs w:val="24"/>
        </w:rPr>
      </w:pPr>
      <w:r w:rsidDel="00000000" w:rsidR="00000000" w:rsidRPr="00000000">
        <w:rPr>
          <w:rtl w:val="0"/>
        </w:rPr>
      </w:r>
    </w:p>
    <w:p w:rsidR="00000000" w:rsidDel="00000000" w:rsidP="00000000" w:rsidRDefault="00000000" w:rsidRPr="00000000" w14:paraId="00000003">
      <w:pPr>
        <w:pStyle w:val="Title"/>
        <w:jc w:val="center"/>
        <w:rPr>
          <w:rFonts w:ascii="Arial" w:cs="Arial" w:eastAsia="Arial" w:hAnsi="Arial"/>
          <w:b w:val="1"/>
          <w:bCs w:val="1"/>
          <w:color w:val="0e284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Title"/>
        <w:spacing w:after="0" w:lineRule="auto"/>
        <w:jc w:val="center"/>
        <w:rPr>
          <w:rFonts w:ascii="Arial" w:cs="Arial" w:eastAsia="Arial" w:hAnsi="Arial"/>
          <w:b w:val="1"/>
          <w:bCs w:val="1"/>
          <w:color w:val="0e2841"/>
          <w:sz w:val="24"/>
          <w:szCs w:val="24"/>
        </w:rPr>
      </w:pPr>
      <w:r w:rsidDel="00000000" w:rsidR="00000000" w:rsidRPr="00000000">
        <w:rPr>
          <w:rtl w:val="0"/>
        </w:rPr>
      </w:r>
    </w:p>
    <w:p w:rsidR="00000000" w:rsidDel="00000000" w:rsidP="00000000" w:rsidRDefault="00000000" w:rsidRPr="00000000" w14:paraId="0000000A">
      <w:pPr>
        <w:pStyle w:val="Title"/>
        <w:spacing w:after="0" w:lineRule="auto"/>
        <w:jc w:val="center"/>
        <w:rPr>
          <w:rFonts w:ascii="Arial" w:cs="Arial" w:eastAsia="Arial" w:hAnsi="Arial"/>
          <w:b w:val="1"/>
          <w:bCs w:val="1"/>
          <w:color w:val="0e2841"/>
          <w:sz w:val="24"/>
          <w:szCs w:val="24"/>
        </w:rPr>
      </w:pPr>
      <w:r w:rsidDel="00000000" w:rsidR="00000000" w:rsidRPr="00000000">
        <w:rPr>
          <w:rtl w:val="0"/>
        </w:rPr>
      </w:r>
    </w:p>
    <w:p w:rsidR="00000000" w:rsidDel="00000000" w:rsidP="00000000" w:rsidRDefault="00000000" w:rsidRPr="00000000" w14:paraId="0000000B">
      <w:pPr>
        <w:pStyle w:val="Title"/>
        <w:spacing w:after="0" w:lineRule="auto"/>
        <w:jc w:val="center"/>
        <w:rPr>
          <w:rFonts w:ascii="Arial" w:cs="Arial" w:eastAsia="Arial" w:hAnsi="Arial"/>
          <w:b w:val="1"/>
          <w:bCs w:val="1"/>
          <w:color w:val="0e2841"/>
          <w:sz w:val="24"/>
          <w:szCs w:val="24"/>
        </w:rPr>
      </w:pPr>
      <w:r w:rsidDel="00000000" w:rsidR="00000000" w:rsidRPr="00000000">
        <w:rPr>
          <w:rtl w:val="0"/>
        </w:rPr>
      </w:r>
    </w:p>
    <w:p w:rsidR="00000000" w:rsidDel="00000000" w:rsidP="00000000" w:rsidRDefault="00000000" w:rsidRPr="00000000" w14:paraId="0000000C">
      <w:pPr>
        <w:pStyle w:val="Title"/>
        <w:spacing w:after="0" w:lineRule="auto"/>
        <w:jc w:val="center"/>
        <w:rPr>
          <w:rFonts w:ascii="Arial" w:cs="Arial" w:eastAsia="Arial" w:hAnsi="Arial"/>
          <w:b w:val="1"/>
          <w:bCs w:val="1"/>
          <w:color w:val="0e2841"/>
          <w:sz w:val="24"/>
          <w:szCs w:val="24"/>
        </w:rPr>
      </w:pPr>
      <w:r w:rsidDel="00000000" w:rsidR="00000000" w:rsidRPr="00000000">
        <w:rPr>
          <w:rtl w:val="0"/>
        </w:rPr>
      </w:r>
    </w:p>
    <w:p w:rsidR="00000000" w:rsidDel="00000000" w:rsidP="00000000" w:rsidRDefault="00000000" w:rsidRPr="00000000" w14:paraId="0000000D">
      <w:pPr>
        <w:pStyle w:val="Title"/>
        <w:jc w:val="center"/>
        <w:rPr>
          <w:rFonts w:ascii="Times New Roman" w:cs="Times New Roman" w:eastAsia="Times New Roman" w:hAnsi="Times New Roman"/>
          <w:b w:val="1"/>
          <w:bCs w:val="1"/>
          <w:color w:val="0e2841"/>
          <w:sz w:val="40"/>
          <w:szCs w:val="40"/>
        </w:rPr>
      </w:pPr>
      <w:r w:rsidDel="00000000" w:rsidR="00000000" w:rsidRPr="00000000">
        <w:rPr>
          <w:rFonts w:ascii="Times New Roman" w:cs="Times New Roman" w:eastAsia="Times New Roman" w:hAnsi="Times New Roman"/>
          <w:b w:val="1"/>
          <w:bCs w:val="1"/>
          <w:color w:val="0e2841"/>
          <w:sz w:val="40"/>
          <w:szCs w:val="40"/>
          <w:rtl w:val="0"/>
        </w:rPr>
        <w:t xml:space="preserve">ХАМТЫН САНХҮҮЖИЛТИЙН ХУУЛИЙН ТӨСЛИЙН ХЭРЭГЦЭЭ, ШААРДЛАГЫГ УРЬДЧИЛАН ТАНДСАН ТУХАЙ ТАЙЛАН</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Улаанбаатар хот</w:t>
      </w:r>
    </w:p>
    <w:p w:rsidR="00000000" w:rsidDel="00000000" w:rsidP="00000000" w:rsidRDefault="00000000" w:rsidRPr="00000000" w14:paraId="0000001A">
      <w:pPr>
        <w:jc w:val="center"/>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2026 он</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АГУУЛГА </w:t>
      </w:r>
    </w:p>
    <w:p w:rsidR="00000000" w:rsidDel="00000000" w:rsidP="00000000" w:rsidRDefault="00000000" w:rsidRPr="00000000" w14:paraId="0000001E">
      <w:pPr>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НЭГ.Асуудалд дүн шинжилгээ хийх </w:t>
      </w:r>
    </w:p>
    <w:p w:rsidR="00000000" w:rsidDel="00000000" w:rsidP="00000000" w:rsidRDefault="00000000" w:rsidRPr="00000000" w14:paraId="0000001F">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1.1.Тулгарч байгаа асуудал, түүний мөн чанар, цар хүрээ  </w:t>
      </w:r>
    </w:p>
    <w:p w:rsidR="00000000" w:rsidDel="00000000" w:rsidP="00000000" w:rsidRDefault="00000000" w:rsidRPr="00000000" w14:paraId="00000020">
      <w:pP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1.2.Тухайн асуудлаар эрх, хууль ёсны ашиг сонирхол нь хөндөгдөж буй этгээдүүд </w:t>
      </w:r>
    </w:p>
    <w:p w:rsidR="00000000" w:rsidDel="00000000" w:rsidP="00000000" w:rsidRDefault="00000000" w:rsidRPr="00000000" w14:paraId="00000021">
      <w:pPr>
        <w:spacing w:before="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Тухайн асуудал үүссэн шалтгаан, нөхцөлийг тодорхойлох</w:t>
      </w:r>
    </w:p>
    <w:p w:rsidR="00000000" w:rsidDel="00000000" w:rsidP="00000000" w:rsidRDefault="00000000" w:rsidRPr="00000000" w14:paraId="00000022">
      <w:pPr>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ХОЁР.Асуудлыг шийдвэрлэх зорилгыг томьёолох </w:t>
      </w:r>
    </w:p>
    <w:p w:rsidR="00000000" w:rsidDel="00000000" w:rsidP="00000000" w:rsidRDefault="00000000" w:rsidRPr="00000000" w14:paraId="00000023">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2.1.Гол зорилго, зорилт </w:t>
      </w:r>
    </w:p>
    <w:p w:rsidR="00000000" w:rsidDel="00000000" w:rsidP="00000000" w:rsidRDefault="00000000" w:rsidRPr="00000000" w14:paraId="00000024">
      <w:pPr>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ГУРАВ.Асуудлыг зохицуулах хувилбаруудыг тогтоож, эерэг болон сөрөг талыг харьцуулах </w:t>
      </w:r>
    </w:p>
    <w:p w:rsidR="00000000" w:rsidDel="00000000" w:rsidP="00000000" w:rsidRDefault="00000000" w:rsidRPr="00000000" w14:paraId="00000025">
      <w:pPr>
        <w:spacing w:after="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3.1.Асуудлыг зохицуулах хувилбарууд </w:t>
      </w:r>
    </w:p>
    <w:p w:rsidR="00000000" w:rsidDel="00000000" w:rsidP="00000000" w:rsidRDefault="00000000" w:rsidRPr="00000000" w14:paraId="00000026">
      <w:pPr>
        <w:spacing w:after="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3.2.Зохицуулалтын хувилбаруудын эерэг болон сөрөг талыг харьцуулсан тухай </w:t>
      </w:r>
    </w:p>
    <w:p w:rsidR="00000000" w:rsidDel="00000000" w:rsidP="00000000" w:rsidRDefault="00000000" w:rsidRPr="00000000" w14:paraId="00000027">
      <w:pPr>
        <w:spacing w:after="20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3.3.Хамгийн үр дүнтэй хувилбарын тухай </w:t>
      </w:r>
    </w:p>
    <w:p w:rsidR="00000000" w:rsidDel="00000000" w:rsidP="00000000" w:rsidRDefault="00000000" w:rsidRPr="00000000" w14:paraId="00000028">
      <w:pPr>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ДӨРӨВ.Зохицуулалтын хувилбаруудын үр нөлөөг тандан судлах </w:t>
      </w:r>
    </w:p>
    <w:p w:rsidR="00000000" w:rsidDel="00000000" w:rsidP="00000000" w:rsidRDefault="00000000" w:rsidRPr="00000000" w14:paraId="00000029">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4.1.Хүний эрх, нийгэм, эдийн засаг, байгаль орчинд үзүүлэх үр нөлөө </w:t>
      </w:r>
    </w:p>
    <w:p w:rsidR="00000000" w:rsidDel="00000000" w:rsidP="00000000" w:rsidRDefault="00000000" w:rsidRPr="00000000" w14:paraId="0000002A">
      <w:pPr>
        <w:spacing w:after="0" w:before="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4.1.1.Хүний эрхэд үзүүлэх үр нөлөө </w:t>
      </w:r>
    </w:p>
    <w:p w:rsidR="00000000" w:rsidDel="00000000" w:rsidP="00000000" w:rsidRDefault="00000000" w:rsidRPr="00000000" w14:paraId="0000002B">
      <w:pPr>
        <w:spacing w:after="0" w:before="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4.1.2.Эдийн засагт үзүүлэх үр нөлөө </w:t>
      </w:r>
    </w:p>
    <w:p w:rsidR="00000000" w:rsidDel="00000000" w:rsidP="00000000" w:rsidRDefault="00000000" w:rsidRPr="00000000" w14:paraId="0000002C">
      <w:pPr>
        <w:spacing w:after="0" w:before="0" w:lineRule="auto"/>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4.1.3.Нийгэмд үзүүлэх үр нөлөө </w:t>
      </w:r>
    </w:p>
    <w:p w:rsidR="00000000" w:rsidDel="00000000" w:rsidP="00000000" w:rsidRDefault="00000000" w:rsidRPr="00000000" w14:paraId="0000002D">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4.1.4.Байгаль орчинд үзүүлэх үр нөлөө </w:t>
      </w:r>
    </w:p>
    <w:p w:rsidR="00000000" w:rsidDel="00000000" w:rsidP="00000000" w:rsidRDefault="00000000" w:rsidRPr="00000000" w14:paraId="0000002E">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4.2.Монгол Улсын Үндсэн хууль, Монгол Улсын олон улсын гэрээ, бусад хууль тогтоомжид нийцсэн байдал </w:t>
      </w:r>
    </w:p>
    <w:p w:rsidR="00000000" w:rsidDel="00000000" w:rsidP="00000000" w:rsidRDefault="00000000" w:rsidRPr="00000000" w14:paraId="0000002F">
      <w:pPr>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ТАВ.Зохицуулалтын хувилбаруудыг харьцуулж дүгнэлт хийх </w:t>
      </w:r>
    </w:p>
    <w:p w:rsidR="00000000" w:rsidDel="00000000" w:rsidP="00000000" w:rsidRDefault="00000000" w:rsidRPr="00000000" w14:paraId="00000030">
      <w:pPr>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ЗУРГАА.Тухайн зохицуулалтын талаарх олон улсын болон бусад улсын эрх зүйн зохицуулалтын харьцуулсан судалгаа </w:t>
      </w:r>
    </w:p>
    <w:p w:rsidR="00000000" w:rsidDel="00000000" w:rsidP="00000000" w:rsidRDefault="00000000" w:rsidRPr="00000000" w14:paraId="00000031">
      <w:pPr>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ДОЛОО.Зөвлөмж </w:t>
      </w:r>
    </w:p>
    <w:p w:rsidR="00000000" w:rsidDel="00000000" w:rsidP="00000000" w:rsidRDefault="00000000" w:rsidRPr="00000000" w14:paraId="00000032">
      <w:pPr>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НАЙМ.Эх сурвалж</w:t>
      </w:r>
    </w:p>
    <w:p w:rsidR="00000000" w:rsidDel="00000000" w:rsidP="00000000" w:rsidRDefault="00000000" w:rsidRPr="00000000" w14:paraId="0000003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pStyle w:val="Heading2"/>
        <w:spacing w:line="276" w:lineRule="auto"/>
        <w:jc w:val="both"/>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b w:val="1"/>
          <w:bCs w:val="1"/>
          <w:color w:val="002060"/>
          <w:sz w:val="24"/>
          <w:szCs w:val="24"/>
          <w:rtl w:val="0"/>
        </w:rPr>
        <w:t xml:space="preserve">НЭГ. АСУУДАЛД ДҮН ШИНЖИЛГЭЭ ХИЙХ </w:t>
      </w: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1.1.Тулгарч байгаа асуудал, түүний мөн чанар, цар хүрээ  </w:t>
      </w: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Технологийн хөгжил, дижитал шилжилтийн нөлөөгөөр санхүүгийн салбар уламжлалт банк, санхүүгийн зуучлалын тогтолцооноос платформд суурилсан, олон нийтийн оролцоонд тулгуурласан шинэ хэлбэрт шилжиж байна. Энэхүү өөрчлөлтийн хүрээнд хамтын санхүүжилт нь цахим платформ ашиглан олон тооны иргэн, хөрөнгө оруулагчаас бага хэмжээний хөрөнгө төвлөрүүлж, төсөл, бизнес, эсхүл тодорхой зорилго бүхий үйл ажиллагааг санхүүжүүлэх шинэ төрлийн санхүүгийн механизм болон хөгжиж байна.</w:t>
      </w:r>
    </w:p>
    <w:p w:rsidR="00000000" w:rsidDel="00000000" w:rsidP="00000000" w:rsidRDefault="00000000" w:rsidRPr="00000000" w14:paraId="0000003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Гэвч энэхүү шинэ хэлбэрийн санхүүжилт нь санхүүгийн инновацыг дэмжихийн зэрэгцээ уламжлалт эрх зүйн зохицуулалтын хүрээнээс давсан олон талт, нийлмэл харилцааг бий болгож байгаа нь гол асуудал болж байна. Тодруулбал, хамтын санхүүжилт нь зөвхөн иргэний эрх зүйн гэрээний харилцаагаар хязгаарлагдахгүйгээр үнэт цаасны зах зээл, цахим худалдаа, хэрэглэгчийн эрхийг хамгаалах, хувь хүний мэдээлэл болон өгөгдлийн аюулгүй байдлыг хангах, мөнгө угаах болон терроризмыг санхүүжүүлэхтэй тэмцэх эрх зүйн зохицуулалт зэрэг өргөн цар хүрээг хамарч байх тул одоогийн уламжлалт эрх зүйн зохицуулалтын хүрээнд уг харилцааг бүрэн зохицуулах боломж хязгаарлагдмал байна. </w:t>
      </w:r>
    </w:p>
    <w:p w:rsidR="00000000" w:rsidDel="00000000" w:rsidP="00000000" w:rsidRDefault="00000000" w:rsidRPr="00000000" w14:paraId="0000003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 нь 2007-2008 оны санхүүгийн хямралын дараах банкны зээлийн хязгаарлалт болон Веб 2.0 технологийн хөгжилтэй зэрэгцэн эрчимтэй хөгжсөн. Энэ нь жижиг, дунд бизнес эрхлэгчид болон гарааны компанийн санхүүжилтийн хүртээмж буурсантай холбоотойгоор уламжлалт банкны системээс гадуурх санхүүжилт татах хэрэгцээг нэмэгдүүлсэн гэж үздэг (Hagedorn and Pinkwart, 2013, 2016).</w:t>
      </w:r>
    </w:p>
    <w:p w:rsidR="00000000" w:rsidDel="00000000" w:rsidP="00000000" w:rsidRDefault="00000000" w:rsidRPr="00000000" w14:paraId="0000003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 нь хандив, шагнал буюу урамшуулал, хувьцаа болон зээлд суурилсан гэсэн дөрвөн төрөлтэй. Хандивт суурилсан хамтын санхүүжилтийн хувьд хандивлагч нь зуучлагч платформоор дамжуулан ашиг болон урамшуулал хүлээхгүйгээр төсөлд мөнгө хандивладаг бол шагнал буюу урамшуулалд суурилсан хамтын санхүүжилтийн хувьд хөрөнгө оруулагчид платформоор дамжуулан бүтээгдэхүүн, үйлчилгээний хөнгөлөлт, урамшуулал авах зорилгоор аж ахуйн нэгж, төсөлд хөрөнгө оруулдаг. Харин хувьцаанд суурилсан хамтын санхүүжилт нь хөрөнгө оруулагчид платформоор дамжуулан хувь хүн, эсхүл байгууллагын төсөл, бизнест хөрөнгө оруулж, тухайн байгууллагын хөрөнгөөс хувь хүртэх зорилготой байдаг бол зээлд суурилсан хамтын санхүүжилт нь хувь хүн, эсхүл аж ахуйн нэгж P2P платформоор дамжуулан хэрэглээний болон бизнесийн зориулалттай зээл авч, хүүгийн өгөөжтэйгээр зээлдүүлэгчээс санхүүжилт татах хэлбэртэй байдаг. Хамтын санхүүжилт нь ихэвчлэн гарааны компани болон жижиг, дунд үйлдвэрлэл, үйлчилгээ эрхлэгч зэрэг бизнесийн хөгжлийн эхний шатанд байгаа компаниудад санхүүгийн эх үүсвэр татах чухал хэрэгсэл болдог. </w:t>
      </w:r>
    </w:p>
    <w:p w:rsidR="00000000" w:rsidDel="00000000" w:rsidP="00000000" w:rsidRDefault="00000000" w:rsidRPr="00000000" w14:paraId="0000003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санхүүжилтийн зах зээл нь эрсдэл өндөртэйд тооцогддог. Хөрөнгө оруулагчид төслийн бодит байдал, санхүүгийн чадавх, удирдлагын чанарыг бүрэн үнэлэх боломж хязгаарлагдмал байдаг бол, платформуудын хувьд зуучилж буй төслийн эрсдэлийг бүрэн хянах, үнэлэх боломж мөн хязгаарлагдмал хэвээр байна. Үүний улмаас залилан, хөрөнгийн зориулалтын бус ашиглалт, кибер халдлага, өгөгдөл алдагдал зэрэг эрсдэлүүд үүсэх нөхцөл бүрддэг.</w:t>
      </w:r>
    </w:p>
    <w:p w:rsidR="00000000" w:rsidDel="00000000" w:rsidP="00000000" w:rsidRDefault="00000000" w:rsidRPr="00000000" w14:paraId="0000003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Дээрх нөхцөл байдал нь хамтын санхүүжилтийн гол зохицуулалтын асуудлыг бий болгож байна. Үүнд:</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хөрөнгө оруулагчийн хамгаалалт хангалтгүй байх;</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платформын үйл ажиллагаанд тавих хяналт тодорхой бус байх;</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мэдээллийн ил тод байдал хангалтгүй байх;</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санхүүгийн гэмт хэргийн эрсдэл өндөр байх;</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цахим аюулгүй байдлын стандарт жигд бус байх зэрэг асуудлууд хамаарна.</w:t>
      </w:r>
    </w:p>
    <w:p w:rsidR="00000000" w:rsidDel="00000000" w:rsidP="00000000" w:rsidRDefault="00000000" w:rsidRPr="00000000" w14:paraId="0000004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Олон улс орнууд энэхүү эрсдэлийг бууруулах зорилгоор хамтын санхүүжилтийн платформд тусгай зөвшөөрөл олгох, хөрөнгө босгох дээд хэмжээ тогтоох, хөрөнгө оруулагчийн ангилал тогтоох, мэдээллийн ил тод байдлын шаардлага тавих, мөнгө угаах болон терроризмыг санхүүжүүлэхтэй тэмцэх болон кибер аюулгүй байдлын зохицуулалтыг хэрэгжүүлэх зэргээр энэ төрлийн санхүүгийн бүтээгдэхүүн, үйлчилгээг хөгжүүлэхэд чиглэж байна. </w:t>
      </w:r>
    </w:p>
    <w:p w:rsidR="00000000" w:rsidDel="00000000" w:rsidP="00000000" w:rsidRDefault="00000000" w:rsidRPr="00000000" w14:paraId="0000004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Технологийн шийдлийн нөлөөг даган дэлхий даяар сүүлийн жилүүдэд хамтын санхүүжилтийн үйлчилгээ дэлгэрэх болсон. Манай улсын хувьд саяхныг хүртэл хамтын санхүүжилтийн үйлчилгээний эрх зүйн зохицуулалтгүй байсан бөгөөд Үнэт цаасны зах зээлийн тухай хуульд 2024 онд нэмэлт, өөрчлөлт орсноор хувьцааны хамтын санхүүжилтийн үйл ажиллагааг тодорхойлон, зохицуулалттай үйл ажиллагаанд хамааруулсан. Харин бусад буюу зээл, хандив, урамшуулалд суурилсан хамтын санхүүжилтийн үйлчилгээний хувьд зохицуулалтгүй хэвээр байна.</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Түүнчлэн гарааны компани болон жижиг, дунд үйлдвэрлэл, үйлчилгээ эрхлэгчдийн хувьд санхүүжилт татан төвлөрүүлэх асуудал өнөөдөр ч шийдэгдээгүй гол сорилт хэвээр байна. Тэд уламжлалт банкны шалгуур, барьцаа хөрөнгийн өндөр шаардлага, зээлийн эрсдэлийн үнэлгээ зэрэг хатуу нөхцөлөөс шалтгаалан шаардлагатай эх үүсвэрийг бүрэн хэмжээнд татан төвлөрүүлэх боломж хязгаарлагдмал байдаг. Үүний улмаас инновацлаг бизнесийн санаа, зах зээлд нэвтрэх боломжтой олон төсөл хэрэгжих шатандаа санхүүжилтийн дутагдлаас болж саатах, эсвэл бүр хэрэгжихгүй үлдэх эрсдэл өндөр хэвээр байгаа бөгөөд энэ нь санхүүгийн хүртээмжийг нэмэгдүүлэх, инновацийг дэмжих бодлогын зорилттой зөрчилдөж байна.</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Иймд санхүүгийн зах зээлд уламжлалт зээлийн сувагт тулгуурласан санхүүжилтийн загвар дангаараа хангалтгүй болж байгааг харуулж байна. Тиймээс гарааны компани болон жижиг, дунд үйлдвэрлэл, үйлчилгээ эрхлэгчдийн санхүүжилтийн хүртээмжийг нэмэгдүүлэх, инновацлаг төслүүдийг зах зээлд нэвтрэх боломжийг бүрдүүлэхийн тулд хамтын санхүүжилтийн үйл ажиллагааг тусгайлан зохицуулах бие даасан эрх зүйн орчныг бүрдүүлэх шаардлага үүсээд байна.</w:t>
      </w:r>
    </w:p>
    <w:p w:rsidR="00000000" w:rsidDel="00000000" w:rsidP="00000000" w:rsidRDefault="00000000" w:rsidRPr="00000000" w14:paraId="00000047">
      <w:pPr>
        <w:spacing w:after="240" w:befor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8">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1.2.Тухайн асуудлаар эрх, хууль ёсны ашиг сонирхол нь хөндөгдөж буй этгээдүүд </w:t>
      </w:r>
      <w:r w:rsidDel="00000000" w:rsidR="00000000" w:rsidRPr="00000000">
        <w:rPr>
          <w:rtl w:val="0"/>
        </w:rPr>
      </w:r>
    </w:p>
    <w:p w:rsidR="00000000" w:rsidDel="00000000" w:rsidP="00000000" w:rsidRDefault="00000000" w:rsidRPr="00000000" w14:paraId="0000004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Санхүүжилт татан төвлөрүүлэгч этгээдүүд буюу жижиг, дунд үйлдвэрлэл, үйлчилгээ эрхлэгч, гарааны компани, инновац хөгжүүлэгч, бүтээлч үйлдвэрлэл эрхлэгч болон нийгмийн чиглэлийн төсөл хэрэгжүүлэгчдийн эрх ашиг хөндөгдөж байна. Эдгээр этгээд нь уламжлалт банкны санхүүжилтэд хамрагдах боломж хязгаарлагдмал, барьцаа хөрөнгийн шаардлага өндөр, хөрөнгийн зах зээлд шууд оролцох нөхцөл хангалтгүй байдаг тул өөр төрлийн санхүүжилтийн механизм шаардлагатай байдаг. Гэвч хамтын санхүүжилтийн эрх зүйн тодорхой орчин бүрдээгүйгээс хууль ёсны дагуу хөрөнгө татан төвлөрүүлэх, олон нийтэд санал хүргэх, цахим платформ ашиглах нөхцөл тодорхой бус хэвээр байна.</w:t>
      </w:r>
    </w:p>
    <w:p w:rsidR="00000000" w:rsidDel="00000000" w:rsidP="00000000" w:rsidRDefault="00000000" w:rsidRPr="00000000" w14:paraId="0000004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Хөрөнгө оруулагч иргэн болон хуулийн этгээдийн эрх, ашиг сонирхол хөндөгдөж байна. Хамтын санхүүжилтийн үйл ажиллагаанд оролцож буй хөрөнгө оруулагчид нь төсөл, бизнесийн талаарх үнэн зөв мэдээлэл авах, эрсдэлийн талаарх анхааруулга хүлээн авах, хөрөнгөө хамгаалуулах, залилангаас сэргийлэгдэх эрхтэй. Гэвч одоогийн нөхцөлд мэдээллийн ил тод байдал, платформын хяналт, хөрөнгө тусгаарлах механизм, маргаан шийдвэрлэх тогтолцоо хангалтгүй байгаа нь хөрөнгө оруулагчийн эрх ашгийг зөрчих эрсдэлийг нэмэгдүүлж байна. </w:t>
      </w:r>
    </w:p>
    <w:p w:rsidR="00000000" w:rsidDel="00000000" w:rsidP="00000000" w:rsidRDefault="00000000" w:rsidRPr="00000000" w14:paraId="0000004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Хамтын санхүүжилтийн үйлчилгээ үзүүлэгчдийн эрх, ашиг сонирхол мөн хөндөгдөж байна. Эдгээр этгээд нь дижитал санхүүгийн үйлчилгээ нэвтрүүлэх, зах зээлд өрсөлдөх, инновац хөгжүүлэх сонирхолтой боловч үйл ажиллагааны эрх зүйн статус, зөвшөөрлийн шаардлага, хяналтын тогтолцоо тодорхой бус байгаа нь зах зээлд тогтвортой ажиллахад хүндрэл үүсгэж байна. Түүнчлэн зохицуулалтгүй орчин нь хууль бус үйл ажиллагаа, залилан, мөнгө угаах эрсдэлийг нэмэгдүүлж, хууль ёсны үйл ажиллагаа эрхлэгчдийн нэр хүндэд сөргөөр нөлөөлөх боломжтой.</w:t>
      </w:r>
    </w:p>
    <w:p w:rsidR="00000000" w:rsidDel="00000000" w:rsidP="00000000" w:rsidRDefault="00000000" w:rsidRPr="00000000" w14:paraId="0000004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Төрийн байгууллагууд, ялангуяа санхүүгийн зохицуулалт, хэрэглэгчийн хамгаалалт, мөнгө угаахтай тэмцэх чиг үүрэг бүхий байгууллагуудын эрх ашиг мөн хөндөгдөж болзошгүй байна. Хамтын санхүүжилтийн үйл ажиллагаа өргөжихийн хэрээр хэрэглэгчийн эрхийг хамгаалах, санхүүгийн тогтвортой байдлыг хангах, хууль бус мөнгөн урсгалыг хянах, татварын ил тод байдлыг хангах шаардлага нэмэгдэж байгаа боловч одоогийн эрх зүйн орчин эдгээр эрсдэлийг бүрэн зохицуулах боломж хязгаарлагдмал байна.</w:t>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Тухайн асуудал үүссэн шалтгаан, нөхцөлийг тодорхойлох</w:t>
      </w:r>
      <w:r w:rsidDel="00000000" w:rsidR="00000000" w:rsidRPr="00000000">
        <w:rPr>
          <w:rtl w:val="0"/>
        </w:rPr>
      </w:r>
    </w:p>
    <w:p w:rsidR="00000000" w:rsidDel="00000000" w:rsidP="00000000" w:rsidRDefault="00000000" w:rsidRPr="00000000" w14:paraId="0000004E">
      <w:pPr>
        <w:spacing w:before="1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1.3.1.Цахим орчин дахь хяналтгүй үйлчилгээ үзүүлэх</w:t>
      </w:r>
    </w:p>
    <w:p w:rsidR="00000000" w:rsidDel="00000000" w:rsidP="00000000" w:rsidRDefault="00000000" w:rsidRPr="00000000" w14:paraId="0000004F">
      <w:pPr>
        <w:spacing w:before="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Олон улсын түвшинд албан ёсны цахим платформд суурилан хөгжиж буй энэхүү хамтын санхүүжилтийн үйлчилгээг манай улсын хувьд олон нийтийн сүлжээгээр дамжуулан эрхлэх тохиолдлууд байна. Тодруулбал, Фэйсбүүк (Facebook) платформ дээрх бүлгүүд болон нээлттэй зарын хэлбэрээр зохион байгуулж, санхүүжилт хүсэгчид олон нийтээс шууд хөрөнгө татах байдлаар хэрэгжиж байгаа бөгөөд бизнес төсөлд зээл авах, хөрөнгө оруулалт татах зорилготой нийт 150,000 гаруй хэрэглэгчтэй 14 фэйсбүүк групп идэвхтэй үйл ажиллагаа явуулж байна. Эдгээр сувгаар дамжуулан жижиг хэмжээний хөрөнгө оруулалт, зээл олголтын хэлбэрээр олон нийтийн санхүүжилт тогтмол хийгдэж байна. Гэвч эдгээр үйл ажиллагаа нь тусгай зөвшөөрөл, хяналт, стандарт шаардлагагүй нөхцөлд явагдаж байгаа нь мэдээллийн ил тод байдал, хэрэглэгчийн хамгаалалт, хөрөнгө оруулагчийн эрсдэлийн удирдлага хангалтгүй байх нөхцөлийг бүрдүүлж байна.</w:t>
      </w:r>
    </w:p>
    <w:p w:rsidR="00000000" w:rsidDel="00000000" w:rsidP="00000000" w:rsidRDefault="00000000" w:rsidRPr="00000000" w14:paraId="00000050">
      <w:pPr>
        <w:spacing w:before="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1.3.2. Сэндбокс туршилтын дараах эрх зүйн шилжилтийн хоцрогдол ба зах зээлд нэвтрэх саад</w:t>
      </w:r>
      <w:r w:rsidDel="00000000" w:rsidR="00000000" w:rsidRPr="00000000">
        <w:rPr>
          <w:rtl w:val="0"/>
        </w:rPr>
      </w:r>
    </w:p>
    <w:p w:rsidR="00000000" w:rsidDel="00000000" w:rsidP="00000000" w:rsidRDefault="00000000" w:rsidRPr="00000000" w14:paraId="00000051">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Зээл, урамшуулал, хандив, хувьцааны хамтын санхүүжилтийн үйлчилгээ нь 2022 оноос эхлэн Санхүүгийн зохицуулах хорооны сэндбокс зохицуулалтын орчинд орсон ба тус хамтын санхүүжилтийн үйлчилгээ нь 2023 оны 2 дугаар сараас эхлэн зах зээлд нэвтэрсэн</w:t>
      </w:r>
      <w:hyperlink r:id="rId7">
        <w:r w:rsidDel="00000000" w:rsidR="00000000" w:rsidRPr="00000000">
          <w:rPr>
            <w:rFonts w:ascii="Times New Roman" w:cs="Times New Roman" w:eastAsia="Times New Roman" w:hAnsi="Times New Roman"/>
            <w:color w:val="467886"/>
            <w:u w:val="single"/>
            <w:vertAlign w:val="superscript"/>
            <w:rtl w:val="0"/>
          </w:rPr>
          <w:t xml:space="preserve">[1]</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 оны 1 дүгээр улирлын байдлаар зээлд суурилсан хамтын санхүүжилтийн үйлчилгээний нэг төрөл болох P2P платформоор нийт 4.4 тэрбум төгрөгийн зээл олгогдсон бөгөөд Р2Р нийт зээлийн үлдэгдэл 97.9 сая төгрөг байна. Мөн Р2Р зээлийн сарын жигнэсэн дундаж хүү 2.0 хувь бөгөөд олгосон зээлийн багцын 75.0 хувийг 1-3 сар хүртэлх богино хугацаатай зээл бүрдүүлж байна. Харин тус платформоор дамжсан хөрөнгө оруулалтын багцын 65.0 хувийг 1 жилээс бага хугацаатай хөрөнгө оруулалт, 35.0 хувийг 1 жил болон түүнээс дээш хугацаатай хөрөнгө оруулалт тус тус бүрдүүлж байна. Платформд нийт 11,968 харилцагч бүртгэлтэй бөгөөд 2.1 хувь нь хөрөнгө оруулагч, үлдсэн 97.9 хувь нь зээлдэгч байна.</w:t>
      </w:r>
    </w:p>
    <w:p w:rsidR="00000000" w:rsidDel="00000000" w:rsidP="00000000" w:rsidRDefault="00000000" w:rsidRPr="00000000" w14:paraId="00000053">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В2В буюу богино хугацаат санхүүжилтийн үйлчилгээний хувьд платформд бүртгэлтэй 345 харилцагч байгаа бөгөөд нийт 197.1 тэрбум төгрөгийн зээл тус платформоор зуучлагдсан байна. Мөн B2B зээлийн жигнэсэн дундаж хүү 1.5 хувьтай байгаа бол хугацааны хувьд  7, 14, 21, 28, 42, 91 гэсэн хоногуудтай байна.</w:t>
      </w:r>
    </w:p>
    <w:p w:rsidR="00000000" w:rsidDel="00000000" w:rsidP="00000000" w:rsidRDefault="00000000" w:rsidRPr="00000000" w14:paraId="00000054">
      <w:pPr>
        <w:spacing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Сэндбоксын зохицуулалтын орчинд урамшуулал, хандив, хувьцааны хамтын санхүүжилтийн үйлчилгээ нь 2025 онд сэндбоксын зохицуулалтын орчинд амжилттай туршигдаж, сэндбоксын орчноос гарсан. Тус үйлчилгээний хувьд нийт хамтын санхүүжилтийн 2.6 тэрбум төгрөгийн үнэлгээ бүхий 64 төсөл нийтлэгдэн, 4,760 хөрөнгө оруулагчаас нийт 354.1 сая төгрөгийн санхүүжилт татан төвлөрүүлсэн. Үүнээс урамшуулалд суурилсан 40 төслийн 275.5 сая төгрөгийг амжилттай татан төвлөрүүлсэн. Төслүүдийн хувьд дунджаар нийт шаардлагатай санхүүжилтийн 25.5 хувийг босгосон. Хандивт суурилсан</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хамтын санхүүжилтийн 23 төсөл нийтлэгдсэн бөгөөд нийт 1,535 оролцогчоос 53.6 сая төгрөгийн хандивыг босгосон байна. Хувьцаанд суурилсан</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1 төсөл хэрэгжиж компанийн 2.5 хувийг 25 сая төгрөгөөр санал болгон санхүүжилт босгосон байна.</w:t>
      </w:r>
    </w:p>
    <w:p w:rsidR="00000000" w:rsidDel="00000000" w:rsidP="00000000" w:rsidRDefault="00000000" w:rsidRPr="00000000" w14:paraId="0000005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Хэдийгээр хамтын санхүүжилтийн үйлчилгээний эрэлт, нийлүүлэлт их байгаа хэдий ч холбогдох эрх зүйн зохицуулалтын орчин байхгүйгээс шалтгаалан амжилттай туршсан компаниуд үйл ажиллагаа явуулахад хүндрэлтэй болж байна. </w:t>
      </w:r>
    </w:p>
    <w:p w:rsidR="00000000" w:rsidDel="00000000" w:rsidP="00000000" w:rsidRDefault="00000000" w:rsidRPr="00000000" w14:paraId="0000005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1.3.3. ЖДҮЭ болон гарааны компанийг дэмжих, санхүүжилтийн хүртээмжийг нэмэгдүүлэх.</w:t>
      </w:r>
      <w:r w:rsidDel="00000000" w:rsidR="00000000" w:rsidRPr="00000000">
        <w:rPr>
          <w:rtl w:val="0"/>
        </w:rPr>
      </w:r>
    </w:p>
    <w:p w:rsidR="00000000" w:rsidDel="00000000" w:rsidP="00000000" w:rsidRDefault="00000000" w:rsidRPr="00000000" w14:paraId="0000005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Монгол Улсад жижиг, дунд үйлдвэрлэл, үйлчилгээ эрхлэгч болон гарааны компанийн хөгжил, тэдгээрийн санхүүжилтийн хүртээмж, тулгарч буй саад бэрхшээлийг цогцоор нь судалсан эмпирик судалгаа харьцангуй хязгаарлагдмал бөгөөд ЖДҮ-ийн санхүүжилтийн хэрэгцээг тодорхойлсон “Жижиг, дунд үйлдвэрлэлийн хөгжил, санхүүжилтийн байдал” сэдэвт түүвэр судалгааны үр дүнгээс харахад Монгол Улсын ЖДҮ эрхлэгчдэд нийгэм, улс төр, макро эдийн засгийн нөхцөл байдал, санхүүжилтийн орчин болон хууль, эрх зүйн зохицуулалт нь үйл ажиллагаанд голлох хүндрэл учруулж буй хүчин зүйлс болдог байна. Томоохон корпораци, компаниудтай харьцуулахад жижиг, дунд аж ахуйн нэгжүүдийн санхүүжилт татах боломж хязгаарлагдмал, өртөг өндөр байдаг нь тэдний бизнесээ тогтвортой явуулах, өргөжүүлэх боломжийг бууруулж, зах зээл дээрх өрсөлдөх чадварыг сулруулж байна. Ийм нөхцөл байдал нь ЖДҮ-ийг дэмжих төрийн бодлогын хүрээнд санхүүгийн дэмжлэг, санхүүжилтийн хүртээмжийг нэмэгдүүлэх, олон сувгийн санхүүжилтийн механизм хөгжүүлэх шаардлагыг бий болгож байна.</w:t>
      </w:r>
    </w:p>
    <w:p w:rsidR="00000000" w:rsidDel="00000000" w:rsidP="00000000" w:rsidRDefault="00000000" w:rsidRPr="00000000" w14:paraId="0000005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Нөгөө талаас Монгол Улсын стартап экосистемийн суурь судалгаанд дурдсанаар судалгаанд хамрагдсан оролцогчдын 55 хувь нь гарааны компаниудад тулгарч буй хамгийн том сорилтын нэг нь санхүүжилт босгох асуудал гэж үзсэн байна. Судалгаагаар гарааны компаниудад эхний шатны хөрөнгө оруулалтаа ихэвчлэн хувийн хадгаламж, найз нөхөд болон гэр бүлийн дэмжлэгээр бүрдүүлдэг бол бизнесийн хөгжлийн дараагийн үе шатанд анжел хөрөнгө оруулагч, венчур хөрөнгө оруулалт, хамтын санхүүжилт зэрэг эх үүсвэрээс санхүүжилт татах хандлагатай байна. Монгол Улсын хувьд эдгээр төрлийн санхүүжилтийн үйлчилгээ хөгжиж байгаа хэдий ч эрх зүйн зохицуулалтын орчин бүрэн бүрдээгүй байгаа нь санхүүжилтийн сувгийг ашиглах нөхцөлийг хязгаарлаж байна. Түүнчлэн хөрөнгө оруулагчийн эрх, хууль ёсны ашиг сонирхлыг хамгаалах эрх зүйн баталгаа сул байгаагаас хөрөнгө оруулах сонирхол, идэвх харьцангуй бага байгаа нь гарааны компаниудын санхүүжилтийн хүртээмжид сөргөөр нөлөөлж байна.</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Дээрх нөхцөл байдлаас дүгнэхэд Монгол Улсад хамтын санхүүжилтийн үйлчилгээний эрэлт, хэрэглээ бодитоор бий болж, практикт тодорхой хэмжээнд хөгжиж эхэлсэн хэдий ч уг үйлчилгээтэй холбоотой эрх зүйн зохицуулалтын орчин бүрэн төлөвшөөгүй байна. Нэг талаас, хамтын санхүүжилтийн үйл ажиллагаа цахим орчин, олон нийтийн сүлжээгээр хяналтгүй хэлбэрээр явагдаж байгаа нь хөрөнгө оруулагч, хэрэглэгчийн эрх ашгийг хамгаалах, мэдээллийн ил тод байдлыг хангах, эрсдэлийг удирдах тогтолцоог сулруулж байна. Нөгөө талаас, сэндбоксын зохицуулалтын орчинд амжилттай туршигдсан бүтээгдэхүүн, үйлчилгээнүүд бодит зах зээлд нэвтрэн тодорхой хэмжээний санхүүжилт зуучилж, олон мянган хэрэглэгч татаж байгаа боловч туршилтын дараах байнгын эрх зүйн зохицуулалт бүрдээгүйгээс үйл ажиллагаагаа тогтвортой үргэлжлүүлэхэд хүндрэл үүсэж байна.</w:t>
      </w:r>
    </w:p>
    <w:p w:rsidR="00000000" w:rsidDel="00000000" w:rsidP="00000000" w:rsidRDefault="00000000" w:rsidRPr="00000000" w14:paraId="0000005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Түүнчлэн жижиг, дунд үйлдвэр болон гарааны компаниудын хувьд уламжлалт санхүүжилтийн эх үүсвэрт хүрэх боломж хязгаарлагдмал, өртөг өндөр хэвээр байгаа бөгөөд санхүүжилтийн хүртээмж нь бизнесийн өсөлт, өрсөлдөх чадварт шууд нөлөөлж байна. Ийм нөхцөлд хамтын санхүүжилт нь хөрөнгө татах шинэ, хүртээмжтэй механизм болох боломжтой ч эрх зүйн тодорхойгүй байдал, хөрөнгө оруулагчийн эрх ашгийг хамгаалах баталгааны сул тогтолцоо нь энэхүү зах зээлийн хөгжлийг хязгаарлаж байна. Иймээс хамтын санхүүжилтийн үйл ажиллагааг нэгдсэн бодлого, тусгай зохицуулалтын хүрээнд хуульчлан зохицуулж, платформын үйл ажиллагаа, хөрөнгө оруулагчийн хамгаалалт, мэдээллийн ил тод байдал, эрсдэлийн удирдлагын шаардлагыг тодорхой болгох нь санхүүгийн хүртээмжийг нэмэгдүүлэх, инновацыг дэмжих, ЖДҮЭ болон гарааны компанийн хөгжлийг дэмжих чухал хэрэгцээ шаардлага болж байна.</w:t>
      </w:r>
    </w:p>
    <w:p w:rsidR="00000000" w:rsidDel="00000000" w:rsidP="00000000" w:rsidRDefault="00000000" w:rsidRPr="00000000" w14:paraId="0000005B">
      <w:pPr>
        <w:spacing w:line="276" w:lineRule="auto"/>
        <w:jc w:val="both"/>
        <w:rPr>
          <w:rFonts w:ascii="Times New Roman" w:cs="Times New Roman" w:eastAsia="Times New Roman" w:hAnsi="Times New Roman"/>
          <w:b w:val="1"/>
          <w:bCs w:val="1"/>
          <w:color w:val="002060"/>
        </w:rPr>
      </w:pPr>
      <w:r w:rsidDel="00000000" w:rsidR="00000000" w:rsidRPr="00000000">
        <w:rPr>
          <w:rFonts w:ascii="Times New Roman" w:cs="Times New Roman" w:eastAsia="Times New Roman" w:hAnsi="Times New Roman"/>
          <w:b w:val="1"/>
          <w:bCs w:val="1"/>
          <w:color w:val="002060"/>
          <w:rtl w:val="0"/>
        </w:rPr>
        <w:t xml:space="preserve">ХОЁР. АСУУДЛЫГ ШЙИДВЭРЛЭХ ЗОРИЛГЫГ ТОМЬЁОЛОХ </w:t>
      </w:r>
    </w:p>
    <w:p w:rsidR="00000000" w:rsidDel="00000000" w:rsidP="00000000" w:rsidRDefault="00000000" w:rsidRPr="00000000" w14:paraId="0000005C">
      <w:pPr>
        <w:pStyle w:val="Heading3"/>
        <w:spacing w:after="281" w:before="281"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Зорилго 1. Хамтын санхүүжилтийн үйл ажиллагааны эрх зүйн орчныг бүрдүүлэх</w:t>
      </w:r>
    </w:p>
    <w:p w:rsidR="00000000" w:rsidDel="00000000" w:rsidP="00000000" w:rsidRDefault="00000000" w:rsidRPr="00000000" w14:paraId="0000005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Хамтын санхүүжилтийн үйл ажиллагаа, цахим платформд суурилсан санхүүгийн шинэ харилцааг эрх зүйн хүрээнд зохицуулах;</w:t>
      </w:r>
    </w:p>
    <w:p w:rsidR="00000000" w:rsidDel="00000000" w:rsidP="00000000" w:rsidRDefault="00000000" w:rsidRPr="00000000" w14:paraId="0000005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b.Хамтын санхүүжилтийн үйл ажиллагаанд оролцогч этгээдүүдийн эрх, үүргийг тодорхойлох;</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c.Хамтын санхүүжилтийн үйлчилгээ үзүүлэх платформын үйл ажиллагаанд тавигдах шаардлага, хяналтын тогтолцоог бий болгох;</w:t>
      </w:r>
    </w:p>
    <w:p w:rsidR="00000000" w:rsidDel="00000000" w:rsidP="00000000" w:rsidRDefault="00000000" w:rsidRPr="00000000" w14:paraId="0000006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Хамтын санхүүжилтийн үйл ажиллагаатай холбоотой харилцааг холбогдох бусад хууль тогтоомжтой уялдуулан зохицуулах.</w:t>
      </w:r>
    </w:p>
    <w:p w:rsidR="00000000" w:rsidDel="00000000" w:rsidP="00000000" w:rsidRDefault="00000000" w:rsidRPr="00000000" w14:paraId="00000061">
      <w:pPr>
        <w:pStyle w:val="Heading3"/>
        <w:spacing w:after="281" w:before="281"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Зорилго 2. Санхүүжилтийн хүртээмжийг нэмэгдүүлж, санхүүгийн эх үүсвэрийг төрөлжүүлэх</w:t>
      </w:r>
    </w:p>
    <w:p w:rsidR="00000000" w:rsidDel="00000000" w:rsidP="00000000" w:rsidRDefault="00000000" w:rsidRPr="00000000" w14:paraId="00000062">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a.Иргэн, хуулийн этгээд олон нийтээс зээл, хөрөнгө оруулалт, хандивын хэлбэрээр санхүүжилт татан төвлөрүүлэх боломжийг бүрдүүлэх;</w:t>
      </w:r>
    </w:p>
    <w:p w:rsidR="00000000" w:rsidDel="00000000" w:rsidP="00000000" w:rsidRDefault="00000000" w:rsidRPr="00000000" w14:paraId="00000063">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b.Уламжлалт банкны санхүүжилтээс гадна олон нийтийн оролцоонд суурилсан санхүүжилтийн шинэ хэлбэрийг хөгжүүлэх;</w:t>
      </w:r>
    </w:p>
    <w:p w:rsidR="00000000" w:rsidDel="00000000" w:rsidP="00000000" w:rsidRDefault="00000000" w:rsidRPr="00000000" w14:paraId="00000064">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c.Зээл олгох боломжтой этгээд болон санхүүжилт шаардлагатай этгээдийг цахим платформоор шууд холбох нөхцөлийг бүрдүүлэх;</w:t>
      </w:r>
    </w:p>
    <w:p w:rsidR="00000000" w:rsidDel="00000000" w:rsidP="00000000" w:rsidRDefault="00000000" w:rsidRPr="00000000" w14:paraId="00000065">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Санхүүгийн зах зээл дэх өрсөлдөөн, хүртээмжийг нэмэгдүүлэх замаар санхүүжилтийн нөхцөлийг сайжруулах.</w:t>
      </w:r>
    </w:p>
    <w:p w:rsidR="00000000" w:rsidDel="00000000" w:rsidP="00000000" w:rsidRDefault="00000000" w:rsidRPr="00000000" w14:paraId="00000066">
      <w:pPr>
        <w:pStyle w:val="Heading3"/>
        <w:spacing w:after="281" w:before="281"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Зорилго 3. Гарааны компани болон ЖДҮЭ-ийг дэмжих</w:t>
      </w:r>
    </w:p>
    <w:p w:rsidR="00000000" w:rsidDel="00000000" w:rsidP="00000000" w:rsidRDefault="00000000" w:rsidRPr="00000000" w14:paraId="00000067">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a.Хувиараа бизнес эрхлэгч иргэн, гарааны компани болон ЖДҮЭ-ийн санхүүжилтийн эх үүсвэрийг төрөлжүүлэх;</w:t>
      </w:r>
    </w:p>
    <w:p w:rsidR="00000000" w:rsidDel="00000000" w:rsidP="00000000" w:rsidRDefault="00000000" w:rsidRPr="00000000" w14:paraId="00000068">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b.Инновац, технологид суурилсан бизнесийн төсөлд санхүүжилт татан төвлөрүүлэх боломжийг нэмэгдүүлэх;</w:t>
      </w:r>
    </w:p>
    <w:p w:rsidR="00000000" w:rsidDel="00000000" w:rsidP="00000000" w:rsidRDefault="00000000" w:rsidRPr="00000000" w14:paraId="00000069">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c.Бизнес эрхлэх таатай орчныг бүрдүүлэх замаар эдийн засгийн идэвхжил, ажлын байр нэмэгдэх нөхцөлийг дэмжих.</w:t>
      </w:r>
    </w:p>
    <w:p w:rsidR="00000000" w:rsidDel="00000000" w:rsidP="00000000" w:rsidRDefault="00000000" w:rsidRPr="00000000" w14:paraId="0000006A">
      <w:pPr>
        <w:pStyle w:val="Heading3"/>
        <w:spacing w:after="281" w:before="281"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Зорилго 4. Ил тод, итгэлцэлтэй санхүүжилтийн тогтолцоог бүрдүүлэх</w:t>
      </w:r>
    </w:p>
    <w:p w:rsidR="00000000" w:rsidDel="00000000" w:rsidP="00000000" w:rsidRDefault="00000000" w:rsidRPr="00000000" w14:paraId="0000006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Хандив, тусламж шаардлагатай иргэн, бүлэг, төсөлд зориулсан нээлттэй, ил тод цахим санхүүжилтийн платформын эрх зүйн үндсийг тогтоох;</w:t>
      </w:r>
    </w:p>
    <w:p w:rsidR="00000000" w:rsidDel="00000000" w:rsidP="00000000" w:rsidRDefault="00000000" w:rsidRPr="00000000" w14:paraId="0000006C">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Санхүүжилт татан төвлөрүүлэх үйл ажиллагааны мэдээллийн ил тод байдлыг хангах;</w:t>
      </w:r>
    </w:p>
    <w:p w:rsidR="00000000" w:rsidDel="00000000" w:rsidP="00000000" w:rsidRDefault="00000000" w:rsidRPr="00000000" w14:paraId="0000006D">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Залилан, хуурамч мэдээлэл, хэрэглэгчийн эрх зөрчигдөхөөс урьдчилан сэргийлэх эрх зүйн зохицуулалтыг бий болгох;</w:t>
      </w:r>
    </w:p>
    <w:p w:rsidR="00000000" w:rsidDel="00000000" w:rsidP="00000000" w:rsidRDefault="00000000" w:rsidRPr="00000000" w14:paraId="0000006E">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Оролцогчдын эрх ашгийг хамгаалах хяналт, тайлагнал, маргаан шийдвэрлэх механизмыг тодорхойлох.</w:t>
      </w:r>
    </w:p>
    <w:p w:rsidR="00000000" w:rsidDel="00000000" w:rsidP="00000000" w:rsidRDefault="00000000" w:rsidRPr="00000000" w14:paraId="0000006F">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ГУРАВ. АСУУДЛЫГ ЗОХИЦУУЛАХ ХУВИЛБАРУУДЫГ ТОГТООЖ, ЭЕРЭГ БОЛОН СӨРӨГ ТАЛЫГ ХАРЬЦУУЛАХ </w:t>
      </w:r>
    </w:p>
    <w:p w:rsidR="00000000" w:rsidDel="00000000" w:rsidP="00000000" w:rsidRDefault="00000000" w:rsidRPr="00000000" w14:paraId="0000007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3.1.Асуудлыг зохицуулах хувилбарууд </w:t>
      </w: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“Тэг” хувилбар буюу шинээр зохицуулалт хийхээс татгалзах</w:t>
      </w:r>
    </w:p>
    <w:p w:rsidR="00000000" w:rsidDel="00000000" w:rsidP="00000000" w:rsidRDefault="00000000" w:rsidRPr="00000000" w14:paraId="0000007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Монгол Улсад хамтын санхүүжилтийн үйл ажиллагааг тусгайлан зохицуулахгүй орхисон тохиолдолд уг харилцаа нь одоогийн иргэний эрх зүй, банк, үнэт цаас болон цахим үйлчилгээний ерөнхий зохицуулалтаар дамжин хэрэгжинэ. </w:t>
      </w:r>
      <w:r w:rsidDel="00000000" w:rsidR="00000000" w:rsidRPr="00000000">
        <w:rPr>
          <w:rFonts w:ascii="Times New Roman" w:cs="Times New Roman" w:eastAsia="Times New Roman" w:hAnsi="Times New Roman"/>
          <w:sz w:val="24"/>
          <w:szCs w:val="24"/>
          <w:rtl w:val="0"/>
        </w:rPr>
        <w:t xml:space="preserve">Энэ нөхцөлд зах зээл харьцангуй чөлөөтэй хөгжих боломж бүрдэх хэдий ч эрх зүйн зохицуулалтын тодорхойгүй байдал хадгалагдсаар байгаа нь хөрөнгө оруулагчийн эрх, хууль ёсны ашиг сонирхлыг хамгаалах тогтолцоог сулруулахын зэрэгцээ залилан, худал мэдээлэлд үндэслэсэн хөрөнгө татан төвлөрүүлэх үйл ажиллагаанаас үүдэх эрсдэл хэвээр байх сул талтай байна.</w:t>
      </w:r>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3.1.2. Олон нийтийг соён гэгээрүүлэх замаар зохицуулах</w:t>
      </w:r>
    </w:p>
    <w:p w:rsidR="00000000" w:rsidDel="00000000" w:rsidP="00000000" w:rsidRDefault="00000000" w:rsidRPr="00000000" w14:paraId="0000007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санхүүжилтийг эрх зүйн тусгай зохицуулалтгүйгээр зөвхөн олон нийтийн санхүүгийн боловсрол, мэдлэгийг нэмэгдүүлэх арга замаар зохицуулбал иргэдийн эрсдэлийн талаарх ойлголт, шийдвэр гаргах чадвар тодорхой хэмжээнд сайжирна. Гэсэн хэдий ч энэ нь эрх зүйн хамгаалалтыг орлох механизм болж чадахгүй бөгөөд платформын хариуцлага, системийн түвшний эрсдэлийг бүрэн бууруулах боломжгүй тул суурь асуудлууд хэвээр үлдэнэ.</w:t>
      </w:r>
    </w:p>
    <w:p w:rsidR="00000000" w:rsidDel="00000000" w:rsidP="00000000" w:rsidRDefault="00000000" w:rsidRPr="00000000" w14:paraId="0000007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3.1.3. Зах зээлийн механизмаар өөрөө зохицох</w:t>
      </w:r>
    </w:p>
    <w:p w:rsidR="00000000" w:rsidDel="00000000" w:rsidP="00000000" w:rsidRDefault="00000000" w:rsidRPr="00000000" w14:paraId="0000007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Энэ хувилбарт төр шууд эрх зүйн хатуу зохицуулалт хийхгүйгээр зах зээлийн өрсөлдөөн болон платформын өөрийн зохицуулалтад тулгуурлана. Үүний үр дүнд зарим платформууд өндөр стандарт тогтоож хөгжих боломжтой боловч нэгдсэн зохицуулалтгүйгээс хэрэглэгчийн хамгаалалт жигд бус болох, сул зохицуулалттай оролцогчид зах зээлд үлдэх, улмаар нийт зах зээлийн итгэлцэл буурах эрсдэл үүснэ.</w:t>
      </w:r>
    </w:p>
    <w:p w:rsidR="00000000" w:rsidDel="00000000" w:rsidP="00000000" w:rsidRDefault="00000000" w:rsidRPr="00000000" w14:paraId="0000007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 Төрөөс санхүүгийн интервенц хийх</w:t>
      </w:r>
    </w:p>
    <w:p w:rsidR="00000000" w:rsidDel="00000000" w:rsidP="00000000" w:rsidRDefault="00000000" w:rsidRPr="00000000" w14:paraId="0000007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Төрөөс шууд санхүүгийн дэмжлэг, баталгаа эсхүл хөнгөлөлт үзүүлэх хэлбэрээр хамтын санхүүжилтийн зах зээлд оролцвол богино хугацаанд инновац болон гарааны компанийн санхүүжилт нэмэгдэх боломжтой. Гэвч энэ нь төрийн ачааллыг нэмэгдүүлэх, зах зээлийн байгалийн өрсөлдөөнийг гажуудуулах, хувийн хэвшлийн оролцоог шахах сөрөг нөлөө үзүүлж болзошгүй.</w:t>
      </w:r>
    </w:p>
    <w:p w:rsidR="00000000" w:rsidDel="00000000" w:rsidP="00000000" w:rsidRDefault="00000000" w:rsidRPr="00000000" w14:paraId="0000007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3.1.5. Төрийн бус байгууллага болон хувийн хэвшлээр чиг үүрэг гүйцэтгүүлэх</w:t>
      </w:r>
    </w:p>
    <w:p w:rsidR="00000000" w:rsidDel="00000000" w:rsidP="00000000" w:rsidRDefault="00000000" w:rsidRPr="00000000" w14:paraId="0000007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Энэ хувилбарт платформын хяналт, стандарт тогтоох, баталгаажуулалт зэрэг зарим чиг үүргийг төрийн бус байгууллага болон хувийн хэвшлийн мэргэжлийн холбоодоор гүйцэтгүүлнэ. Ингэснээр салбарын уян хатан байдал нэмэгдэж, мэргэжлийн түвшний зохицуулалт сайжрах боломжтой боловч ашиг сонирхлын зөрчил үүсэх, хяналтын нэгдмэл байдал сулрах эрсдэлтэй хэвээр байна.</w:t>
      </w:r>
    </w:p>
    <w:p w:rsidR="00000000" w:rsidDel="00000000" w:rsidP="00000000" w:rsidRDefault="00000000" w:rsidRPr="00000000" w14:paraId="0000007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3.1.6. Захиргааны шийдвэрээр зохицуулах</w:t>
      </w:r>
    </w:p>
    <w:p w:rsidR="00000000" w:rsidDel="00000000" w:rsidP="00000000" w:rsidRDefault="00000000" w:rsidRPr="00000000" w14:paraId="0000007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санхүүжилтийн харилцааг хууль бус, зөвхөн захиргааны байгууллагын журам, шийдвэрээр зохицуулбал богино хугацаанд уян хатан зохицуулалт хийх боломж бүрдэнэ. </w:t>
      </w:r>
      <w:r w:rsidDel="00000000" w:rsidR="00000000" w:rsidRPr="00000000">
        <w:rPr>
          <w:rFonts w:ascii="Times New Roman" w:cs="Times New Roman" w:eastAsia="Times New Roman" w:hAnsi="Times New Roman"/>
          <w:sz w:val="24"/>
          <w:szCs w:val="24"/>
          <w:rtl w:val="0"/>
        </w:rPr>
        <w:t xml:space="preserve">Гэвч энэхүү зохицуулалтын хүрээнд эрх зүйн тогтвортой байдал хангалтгүй, урт хугацаанд оролцогч талуудын итгэлцлийг бүрдүүлэх боломж хязгаарлагдмал байх бөгөөд хууль дээдлэх зарчимд нийцсэн, тогтвортой бөгөөд үр нөлөөтэй эрх зүйн орчныг бүрдүүлэхэд учир дутагдалтай байна.</w:t>
      </w: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3.1.7. Тусгай хууль тогтоомж боловсруулах</w:t>
      </w:r>
    </w:p>
    <w:p w:rsidR="00000000" w:rsidDel="00000000" w:rsidP="00000000" w:rsidRDefault="00000000" w:rsidRPr="00000000" w14:paraId="0000007E">
      <w:pPr>
        <w:spacing w:after="16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санхүүжилтийг тусгай хуулиар зохицуулбал үйл ажиллагааны эрх зүйн статус тодорхой болж, платформын лиценз, хяналт, тайлагналын тогтолцоо бүрдэнэ. Үүний үр дүнд хөрөнгө оруулагчийн эрх ашиг хамгаалагдаж, залилах гэмт хэргийн тоо буурч, зах зээлийн итгэлцэл нэмэгдэн, инновац болон гарааны компанийн санхүүжилтийн хүртээмж өргөжих боломж бүрдэнэ. Иймээс энэ нь хамгийн цогц, тогтвортой, урт хугацааны зохицуулалтын шийдэл болно.</w:t>
      </w:r>
    </w:p>
    <w:p w:rsidR="00000000" w:rsidDel="00000000" w:rsidP="00000000" w:rsidRDefault="00000000" w:rsidRPr="00000000" w14:paraId="0000007F">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3.2.Зохицуулалтын хувилбаруудын эерэг болон сөрөг талыг харьцуулсан тухай </w:t>
      </w:r>
    </w:p>
    <w:p w:rsidR="00000000" w:rsidDel="00000000" w:rsidP="00000000" w:rsidRDefault="00000000" w:rsidRPr="00000000" w14:paraId="00000080">
      <w:pPr>
        <w:spacing w:after="0" w:before="0"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Хүснэгт 1</w:t>
      </w:r>
      <w:r w:rsidDel="00000000" w:rsidR="00000000" w:rsidRPr="00000000">
        <w:rPr>
          <w:rtl w:val="0"/>
        </w:rPr>
      </w:r>
    </w:p>
    <w:tbl>
      <w:tblPr>
        <w:tblStyle w:val="Table1"/>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6"/>
        <w:gridCol w:w="1517"/>
        <w:gridCol w:w="2759"/>
        <w:gridCol w:w="3098"/>
        <w:tblGridChange w:id="0">
          <w:tblGrid>
            <w:gridCol w:w="2106"/>
            <w:gridCol w:w="1517"/>
            <w:gridCol w:w="2759"/>
            <w:gridCol w:w="3098"/>
          </w:tblGrid>
        </w:tblGridChange>
      </w:tblGrid>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81">
            <w:pPr>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Зохицуулалтын хувилбар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82">
            <w:pPr>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Зорилгод хүрэх байдал</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83">
            <w:pPr>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Эерэг тал</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84">
            <w:pPr>
              <w:spacing w:after="0" w:before="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Сөрөг тал</w:t>
            </w:r>
            <w:r w:rsidDel="00000000" w:rsidR="00000000" w:rsidRPr="00000000">
              <w:rPr>
                <w:rtl w:val="0"/>
              </w:rPr>
            </w:r>
          </w:p>
        </w:tc>
      </w:tr>
      <w:tr>
        <w:trPr>
          <w:cantSplit w:val="0"/>
          <w:trHeight w:val="93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5">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Тэг хувилбар (зохицуулахгүй)</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6">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Маш бага</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7">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 зээлийн чөлөөт хөгжил, инновацын хурд өндөр</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8">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Хөрөнгө оруулагч хамгаалалт сул, залилангийн эрсдэл өндөр, эрх зүйн тодорхойгүй байдал</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9">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Соён гэгээрүүлэх</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A">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Бага</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Санхүүгийн мэдлэг нэмэгдэнэ, эрсдэлийн ойлголт сайжирна</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C">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Эрх зүйн хамгаалалт орлохгүй, системийн эрсдэл хэвээр</w:t>
            </w:r>
          </w:p>
        </w:tc>
      </w:tr>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D">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 зээлийн өөрөө зохицуулалт</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E">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Дунд</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8F">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Уян хатан, өрсөлдөөн нэмэгдэнэ</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0">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Нэгдсэн стандартгүй, хэрэглэгчийн хамгаалалт жигд бус</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1">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Төрийн санхүүгийн интервенц</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2">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Дунд/өндөр (богино хугацаанд)</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3">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Хөгжил хурдан, гарааны компани дэмжигдэнэ</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4">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Төсвийн ачаалал нэмэгдэнэ, зах зээлийн гажуудал үүснэ</w:t>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5">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ТББ, хувийн хэвшилд чиг үүрэг шилжүүлэх</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6">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Дунд</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7">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Мэргэжлийн уян хатан зохицуулалт</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8">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Ашиг сонирхлын зөрчил, хяналт сулрах эрсдэл</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9">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Захиргааны шийдвэр (журмаар)</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A">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Дунд/өндөр (богино хугацаанд)</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Түргэн шийдвэр, уян хатан зохицуулалт</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C">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Хууль дээдлэх зарчим сул, тогтворгүй</w:t>
            </w:r>
          </w:p>
        </w:tc>
      </w:tr>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D">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Тусгай хууль (иж бүрэн зохицуулалт)</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E">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Маш өндөр</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9F">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Хөрөнгө оруулагч хамгаалалт, итгэлцэл, тогтвортой орчин</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0">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Анхны үе шатанд боловсруулах хугацаа урт</w:t>
            </w:r>
          </w:p>
        </w:tc>
      </w:tr>
    </w:tbl>
    <w:p w:rsidR="00000000" w:rsidDel="00000000" w:rsidP="00000000" w:rsidRDefault="00000000" w:rsidRPr="00000000" w14:paraId="000000A1">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2">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3.3.Захиргааны шийдвэр гаргах, хууль тогтоомжийн төсөл боловсруулах хувилбаруудыг зорилгод хүрэх байдлаар нь харьцуулсан харьцуулалт:</w:t>
      </w:r>
    </w:p>
    <w:p w:rsidR="00000000" w:rsidDel="00000000" w:rsidP="00000000" w:rsidRDefault="00000000" w:rsidRPr="00000000" w14:paraId="000000A3">
      <w:pPr>
        <w:spacing w:line="276"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Хүснэгт 2</w:t>
      </w:r>
    </w:p>
    <w:tbl>
      <w:tblPr>
        <w:tblStyle w:val="Table2"/>
        <w:tblW w:w="94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4"/>
        <w:gridCol w:w="3731"/>
        <w:gridCol w:w="3775"/>
        <w:tblGridChange w:id="0">
          <w:tblGrid>
            <w:gridCol w:w="1964"/>
            <w:gridCol w:w="3731"/>
            <w:gridCol w:w="3775"/>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Зорилго</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Захиргааны шийдвэр гаргах хувилбар</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Хууль тогтоомжийн төсөл боловсруулах хувилбар</w:t>
            </w:r>
            <w:r w:rsidDel="00000000" w:rsidR="00000000" w:rsidRPr="00000000">
              <w:rPr>
                <w:rtl w:val="0"/>
              </w:rPr>
            </w:r>
          </w:p>
        </w:tc>
      </w:tr>
      <w:tr>
        <w:trPr>
          <w:cantSplit w:val="0"/>
          <w:trHeight w:val="62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Зорилго 1. Хамтын санхүүжилтийн үйл ажиллагааны эрх зүйн орчныг бүрдүүлэх</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Санхүүгийн зохицуулах хороо болон бусад эрх бүхий байгууллагаас журам, заавар батлан тодорхой төрлийн хамтын санхүүжилтийн үйл ажиллагааг зохицуулах боломжтой. Одоогоор хувьцааны хамтын санхүүжилтийн үйл ажиллагааг холбогдох журмын хүрээнд зохицуулж байгаа хэдий ч нэгдүгээрт, зөвхөн хувьцаанд суурилсан хамтын санхүүжилтийн харилцааг зохицуулж байна. Хоёрдугаарт, журмаар эрх зүйн харилцааг зохицуулахгүй байх шаардлага тавьж байгаа тул захиргааны шийдвэр гаргах хувилбар нь учир дутагдалтай байна. </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санхүүжилтийн үйл ажиллагааны ойлголт, төрөл, оролцогч талуудын эрх зүйн байдал, платформын үйл ажиллагааны үндсийг хуулийн түвшинд тодорхойлж, шинэ төрлийн санхүүгийн харилцааг тогтвортой, албан ёсны эрх зүйн орчинд зохицуулах боломж бүрдэнэ. Мөн бусад холбогдох хууль тогтоомжтой уялдсан нэгдсэн зохицуулалтын тогтолцоо бий болно. Түүнчлэн олон улсын туршлагаас харахад хамтын санхүүжилтийн үйл ажиллагааг бие даасан хуулиар зохицуулах нь үр дүнтэй болохыг харуулж байна.</w:t>
            </w:r>
          </w:p>
        </w:tc>
      </w:tr>
      <w:tr>
        <w:trPr>
          <w:cantSplit w:val="0"/>
          <w:trHeight w:val="2685"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Зорилго 2. Санхүүжилтийн хүртээмжийг нэмэгдүүлж, санхүүгийн эх үүсвэрийг төрөлжүүлэх</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Захиргааны журмаар тодорхой үйлчилгээ, платформын үйл ажиллагааг зөвшөөрөх боломжтой боловч хөрөнгө оруулагч болон санхүүжилт татагч талын эрх ашиг, итгэлцлийн хамгаалалт хангалтгүй байх магадлалтай. Иймд оролцогчдын идэвх, зах зээлийн тогтвортой хөгжил хязгаарлагдмал байж болзошгүй.</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Хуулиар эрх зүйн баталгааг бүрдүүлснээр иргэн, хуулийн этгээд олон нийтээс хөрөнгө оруулалт, зээл, хандивын хэлбэрээр санхүүжилт татах тогтвортой, ил тод орчин бий болно. Ингэснээр уламжлалт банкны санхүүжилтээс гадна шинэ төрлийн санхүүжилтийн эх үүсвэр хөгжиж, санхүүгийн хүртээмж болон зах зээлийн өрсөлдөөн нэмэгдэх нөхцөл бүрдэнэ.</w:t>
            </w:r>
          </w:p>
        </w:tc>
      </w:tr>
      <w:tr>
        <w:trPr>
          <w:cantSplit w:val="0"/>
          <w:trHeight w:val="2685"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Зорилго 3. Гарааны компани болон ЖДҮЭ-ийн үйл ажиллагааг дэмжих</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Түр хугацаанд уян хатан зохицуулалтын орчин бүрдүүлэх боломжтой боловч хөрөнгө оруулагчийн хамгаалалт болон санхүүжилтийн тогтвортой байдал хангалтгүй байх эрсдэлтэй. Иймээс гарааны компани болон инновацад суурилсан бизнесүүдийн урт хугацааны санхүүжилтийн хэрэгцээг бүрэн хангаж чадахгүй байж болзошгүй.</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Гарааны компани, ЖДҮЭ-д хуульд суурилсан тогтвортой орчинд олон нийтээс санхүүжилт татах боломжтой болно. Инновац, технологид суурилсан бизнесийн санхүүжилтийн хүртээмж нэмэгдэж, бизнес эрхлэх таатай орчин бүрдэх замаар эдийн засгийн идэвхжил, шинэ бизнесийн хөгжилд эерэг нөлөө үзүүлнэ.</w:t>
            </w:r>
          </w:p>
        </w:tc>
      </w:tr>
      <w:tr>
        <w:trPr>
          <w:cantSplit w:val="0"/>
          <w:trHeight w:val="2685"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Зорилго 4. Ил тод, итгэлцэлтэй санхүүжилтийн тогтолцоог бүрдүүлэх</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Эрсдэлийн мэдээлэл өгөх, тодорхой хяналтын шаардлага тогтоох боломжтой боловч маргаан шийдвэрлэх, хариуцлага тооцох, хэрэглэгчийн эрхийг хамгаалах тогтолцоо хангалттай бүрдэхгүй байх эрсдэлтэй. Мөн залилан, хуурамч мэдээлэл, хууль бус хөрөнгө таталтын эсрэг хяналтын үр нөлөө хязгаарлагдмал байж болно.</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Хөрөнгө оруулагч болон санхүүжилт татагчийн эрх ашгийг хамгаалах, мэдээллийн ил тод байдлыг хангах, платформын хариуцлага, тайлагнал, хяналтын тогтолцоог хуулиар иж бүрэн зохицуулах боломж бүрдэнэ. Мөн залилан, буруу мэдээлэл, хууль бус хөрөнгө таталтаас урьдчилан сэргийлэх, маргаан шийдвэрлэх эрх зүйн механизм тогтвортой хэрэгжих нөхцөл бүрдэнэ.</w:t>
            </w:r>
          </w:p>
        </w:tc>
      </w:tr>
      <w:tr>
        <w:trPr>
          <w:cantSplit w:val="0"/>
          <w:trHeight w:val="63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Зорилго 5. Олон улсын сайн туршлагыг нэвтрүүлж, инновацыг дэмжих</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Захиргааны журмаар олон улсын зарим стандартыг туршилтын байдлаар хэрэгжүүлэх боломжтой бөгөөд богино хугацаанд уян хатан өөрчлөлт хийх давуу талтай. Гэвч тогтвортой хэрэгжилт, олон улсын жишигт нийцсэн хяналтын орчин бүрдүүлэх боломж хязгаарлагдмал байна.</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Европын Холбоо, Их Британи, Сингапур зэрэг улсын сайн туршлагад нийцсэн лиценз, эрсдэлийн удирдлага, хөрөнгө оруулагчийн хамгаалалтын стандартыг хуульд тусган тогтвортой хэрэгжүүлэх боломж бүрдэнэ. Ингэснээр инновац, санхүүгийн технологид суурилсан үйлчилгээний хөгжилд урт хугацаанд эерэг нөлөө үзүүлэх эрх зүйн орчин бүрдэнэ.</w:t>
            </w:r>
          </w:p>
        </w:tc>
      </w:tr>
    </w:tbl>
    <w:p w:rsidR="00000000" w:rsidDel="00000000" w:rsidP="00000000" w:rsidRDefault="00000000" w:rsidRPr="00000000" w14:paraId="000000B6">
      <w:pPr>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Захиргааны шийдвэр гаргах, хууль тогтоомжийн төсөл боловсруулах хувилбаруудыг зорилгод хүрэх байдлаар нь харьцуулсан харьцуулалтыг дараах хүснэгтээр харуулав.</w:t>
      </w:r>
    </w:p>
    <w:p w:rsidR="00000000" w:rsidDel="00000000" w:rsidP="00000000" w:rsidRDefault="00000000" w:rsidRPr="00000000" w14:paraId="000000B8">
      <w:pPr>
        <w:spacing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Хүснэгт 3</w:t>
      </w:r>
      <w:r w:rsidDel="00000000" w:rsidR="00000000" w:rsidRPr="00000000">
        <w:rPr>
          <w:rtl w:val="0"/>
        </w:rPr>
      </w:r>
    </w:p>
    <w:tbl>
      <w:tblPr>
        <w:tblStyle w:val="Table3"/>
        <w:tblW w:w="94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3"/>
        <w:gridCol w:w="2985"/>
        <w:gridCol w:w="2430"/>
        <w:gridCol w:w="2128"/>
        <w:tblGridChange w:id="0">
          <w:tblGrid>
            <w:gridCol w:w="1903"/>
            <w:gridCol w:w="2985"/>
            <w:gridCol w:w="2430"/>
            <w:gridCol w:w="2128"/>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Сонгож авсан хувилбар</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A">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Зорилгод хүрэх байдал</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Зардал, үр өгөөжийн харьцаа</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Үр дүн</w:t>
            </w:r>
          </w:p>
        </w:tc>
      </w:tr>
      <w:tr>
        <w:trPr>
          <w:cantSplit w:val="0"/>
          <w:trHeight w:val="2985"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D">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Захиргааны шийдвэр гаргах</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санхүүжилтийн үйл ажиллагааг богино хугацаанд журам, заавраар зохицуулах боломжтой бөгөөд тодорхой хэмжээнд шинэ санхүүгийн үйлчилгээг нэвтрүүлэх нөхцөл бүрдэнэ. Гэвч эрх зүйн тогтвортой байдал сул, хөрөнгө оруулагчийн хамгаалалт болон платформын хариуцлагын тогтолцоо бүрэн хангагдахгүй.</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Улсын төсөвт харьцангуй бага зардалтай. Шинэ байгууллага байгуулах шаардлага бага боловч урт хугацаанд эрх зүйн тодорхойгүй байдлаас үүдэн зах зээлийн эрсдэл, маргаан, итгэлцлийн алдагдал нэмэгдэх магадлалтай.</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Богино хугацаанд уян хатан зохицуулалт хийх боломжтой боловч урт хугацаанд тогтвортой, иж бүрэн зохицуулалтын орчин бүрдүүлэхэд хангалтгүй.</w:t>
            </w:r>
          </w:p>
        </w:tc>
      </w:tr>
      <w:tr>
        <w:trPr>
          <w:cantSplit w:val="0"/>
          <w:trHeight w:val="650" w:hRule="atLeast"/>
          <w:tblHeader w:val="0"/>
        </w:trPr>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C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Хууль тогтоомжийн төсөл боловсруулах</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санхүүжилтийн үйл ажиллагааны эрх зүйн статус, оролцогч талуудын эрх, үүрэг, платформын зөвшөөрөл, хяналт, хөрөнгө оруулагчийн хамгаалалтыг иж бүрэн зохицуулах боломж бүрдэнэ. Зорилгод бүрэн хүрэх боломжтой.</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Шинээр хуулийн төсөл боловсруулах, хэрэгжүүлэх, хяналтын тогтолцоо бүрдүүлэхтэй холбоотой зардал гарна. Гэвч урт хугацаанд хөрөнгө оруулагчийн итгэлцэл нэмэгдэж, залилангийн эрсдэл буурч, инновац болон санхүүгийн хүртээмж өсөх тул нийгэм, эдийн засгийн үр өгөөж өндөр байна.</w:t>
            </w:r>
          </w:p>
        </w:tc>
        <w:tc>
          <w:tcPr>
            <w:tcBorders>
              <w:top w:color="000000" w:space="0" w:sz="8" w:val="single"/>
              <w:left w:color="000000" w:space="0" w:sz="8" w:val="single"/>
              <w:bottom w:color="000000" w:space="0" w:sz="8" w:val="single"/>
              <w:right w:color="000000" w:space="0" w:sz="8" w:val="single"/>
            </w:tcBorders>
            <w:tcMar>
              <w:left w:w="108.0" w:type="dxa"/>
              <w:right w:w="108.0" w:type="dxa"/>
            </w:tcMar>
          </w:tcPr>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Тогтвортой, ил тод, хариуцлагатай эрх зүйн орчин бүрдэж, хамтын санхүүжилтийн зах зээл урт хугацаанд тогтвортой хөгжих нөхцөл бүрдэнэ.</w:t>
            </w:r>
          </w:p>
        </w:tc>
      </w:tr>
    </w:tbl>
    <w:p w:rsidR="00000000" w:rsidDel="00000000" w:rsidP="00000000" w:rsidRDefault="00000000" w:rsidRPr="00000000" w14:paraId="000000C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Хамгийн үр дүнтэй хувилбарын тухай:</w:t>
      </w:r>
    </w:p>
    <w:p w:rsidR="00000000" w:rsidDel="00000000" w:rsidP="00000000" w:rsidRDefault="00000000" w:rsidRPr="00000000" w14:paraId="000000C7">
      <w:pPr>
        <w:spacing w:after="144" w:before="6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Хуулийн төслийн зорилт нь хамтын санхүүжилтийн үйлчилгээ үзүүлэгчийн эрх зүйн үндсийг тодорхойлж, түүний үйлчилгээтэй холбогдон үүсэх харилцааг зохицуулахад оршино.    </w:t>
      </w:r>
    </w:p>
    <w:p w:rsidR="00000000" w:rsidDel="00000000" w:rsidP="00000000" w:rsidRDefault="00000000" w:rsidRPr="00000000" w14:paraId="000000C8">
      <w:pPr>
        <w:spacing w:after="144" w:before="6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Хууль тогтоомжийн тухай хуулийн 23 дугаар зүйлийн 23.1-т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 гэж заасныг үндэслэн анхдагч хуулийн төсөл хэлбэрээр боловсруулна.</w:t>
      </w:r>
    </w:p>
    <w:p w:rsidR="00000000" w:rsidDel="00000000" w:rsidP="00000000" w:rsidRDefault="00000000" w:rsidRPr="00000000" w14:paraId="000000C9">
      <w:pPr>
        <w:spacing w:after="144" w:before="6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Хуулийн төсөл нь 5 бүлэгтэй байх бөгөөд уг хуулиар зохицуулах харилцаа, хамрах хүрээг дараах байдлаар тусгана. Үүнд:</w:t>
      </w:r>
    </w:p>
    <w:p w:rsidR="00000000" w:rsidDel="00000000" w:rsidP="00000000" w:rsidRDefault="00000000" w:rsidRPr="00000000" w14:paraId="000000CA">
      <w:pPr>
        <w:spacing w:after="144" w:before="6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Нэгдүгээр бүлэгт нийтлэг үндэслэл буюу хуулийн зорилт, хууль тогтоомж, хуулийн үйлчлэх хүрээ, нэр томьёоны тодорхойлолт зэргийг тодорхойлно.</w:t>
      </w:r>
    </w:p>
    <w:p w:rsidR="00000000" w:rsidDel="00000000" w:rsidP="00000000" w:rsidRDefault="00000000" w:rsidRPr="00000000" w14:paraId="000000CB">
      <w:pPr>
        <w:spacing w:after="144" w:before="6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Хоёрдугаар бүлэгт хувьцаанд суурилсан, зээлд суурилсан, урамшуулалд суурилсан, хандивт суурилсан хамтын санхүүжилтийн үйлчилгээ, тэдгээрт тавих шаардлагыг тодорхойлон тусгана. </w:t>
      </w:r>
    </w:p>
    <w:p w:rsidR="00000000" w:rsidDel="00000000" w:rsidP="00000000" w:rsidRDefault="00000000" w:rsidRPr="00000000" w14:paraId="000000CC">
      <w:pPr>
        <w:spacing w:after="144" w:before="6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Гуравдугаар бүлэгт хамтын санхүүжилтийн үйлчилгээ үзүүлэгч, түүнд тавигдах хүний нөөц, программ хангамж, эрх бүхий албан тушаалтнуудын шаардлага, хамтын санхүүжилтийн үйлчилгээ үзүүлэгчийн үүрэг, тайлан, мэдээлэл ирүүлэх хугацаа, программ хангамжид ил тод нээлттэй байршуулах мэдээлэл, хувьцаа болон зээлд суурилсан хамтын санхүүжилтийн үйлчилгээ үзүүлэгчид олгох зөвшөөрөл түүнд ирүүлэх баримт бичиг, зөвшөөрлийг түдгэлзүүлэх, хүчингүй болгох зэргийг тусгана. </w:t>
      </w:r>
    </w:p>
    <w:p w:rsidR="00000000" w:rsidDel="00000000" w:rsidP="00000000" w:rsidRDefault="00000000" w:rsidRPr="00000000" w14:paraId="000000CD">
      <w:pPr>
        <w:spacing w:after="144" w:before="60" w:line="240" w:lineRule="auto"/>
        <w:ind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E">
      <w:pPr>
        <w:spacing w:after="144" w:before="6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Дөрөвдүгээр бүлэгт мэдээллийн ил тод байдлыг хангах зорилгоор хамтын санхүүжилтийн үйлчилгээ үзүүлэгч өөрийн харилцагчид үнэн зөв, тодорхой, ойлгомжтой байдлаар өгөх мэдээлэл, гомдол хүлээн авах болон түүнийг шийдвэрлэх хугацаа зэргийг тусгана.</w:t>
      </w:r>
    </w:p>
    <w:p w:rsidR="00000000" w:rsidDel="00000000" w:rsidP="00000000" w:rsidRDefault="00000000" w:rsidRPr="00000000" w14:paraId="000000CF">
      <w:pPr>
        <w:spacing w:after="144" w:before="60" w:line="240" w:lineRule="auto"/>
        <w:ind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Тавдугаар бүлэгт хамтын санхүүжилтийн үйлчилгээ үзүүлэгч нь баримт мэдээллийг хэрхэн хадгалах, үйлчилгээтэй холбоотой аливаа зар сурталчилгааг харилцагчид төөрөгдөлгүй, тодорхой, ойлгомжтой байдлаар хүргэх болон мэдэгдлийн хүрээнд эрхлэх урамшуулал болон хандивт суурилсан хамтын санхүүжилтийн үйлчилгээнд хяналт тавих этгээд болон хариуцлага, хууль хүчин төгөлдөр болох зэргийг тус тус тодорхойлно.</w:t>
      </w:r>
    </w:p>
    <w:p w:rsidR="00000000" w:rsidDel="00000000" w:rsidP="00000000" w:rsidRDefault="00000000" w:rsidRPr="00000000" w14:paraId="000000D0">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ДӨРӨВ. ЗОХИЦУУЛАЛТЫН ХУВИЛБАРУУДЫН ҮР НӨЛӨӨГ ТАНДАН СУДЛАХ</w:t>
      </w:r>
    </w:p>
    <w:p w:rsidR="00000000" w:rsidDel="00000000" w:rsidP="00000000" w:rsidRDefault="00000000" w:rsidRPr="00000000" w14:paraId="000000D1">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4.1.Хүний эрх, нийгэм, эдийн засаг, байгаль орчинд үзүүлэх үр нөлөө </w:t>
      </w:r>
    </w:p>
    <w:p w:rsidR="00000000" w:rsidDel="00000000" w:rsidP="00000000" w:rsidRDefault="00000000" w:rsidRPr="00000000" w14:paraId="000000D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4.1.1.Хүний эрх, нийгэм, эдийн засаг, байгаль орчинд үзүүлэх үр нөлөө:</w:t>
      </w:r>
    </w:p>
    <w:p w:rsidR="00000000" w:rsidDel="00000000" w:rsidP="00000000" w:rsidRDefault="00000000" w:rsidRPr="00000000" w14:paraId="000000D3">
      <w:pPr>
        <w:spacing w:after="0"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    Хүснэгт 4.Хүний эрхэд үзүүлэх үр нөлөө</w:t>
      </w:r>
      <w:r w:rsidDel="00000000" w:rsidR="00000000" w:rsidRPr="00000000">
        <w:rPr>
          <w:rtl w:val="0"/>
        </w:rPr>
      </w:r>
    </w:p>
    <w:tbl>
      <w:tblPr>
        <w:tblStyle w:val="Table4"/>
        <w:tblW w:w="94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2"/>
        <w:gridCol w:w="2665"/>
        <w:gridCol w:w="870"/>
        <w:gridCol w:w="712"/>
        <w:gridCol w:w="3418"/>
        <w:tblGridChange w:id="0">
          <w:tblGrid>
            <w:gridCol w:w="1832"/>
            <w:gridCol w:w="2665"/>
            <w:gridCol w:w="870"/>
            <w:gridCol w:w="712"/>
            <w:gridCol w:w="3418"/>
          </w:tblGrid>
        </w:tblGridChange>
      </w:tblGrid>
      <w:tr>
        <w:trPr>
          <w:cantSplit w:val="0"/>
          <w:trHeight w:val="450" w:hRule="atLeast"/>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Үзүүлэх үр</w:t>
            </w: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нөлөө</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D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Холбогдох асуулт</w:t>
            </w:r>
            <w:r w:rsidDel="00000000" w:rsidR="00000000" w:rsidRPr="00000000">
              <w:rPr>
                <w:rtl w:val="0"/>
              </w:rPr>
            </w:r>
          </w:p>
        </w:tc>
        <w:tc>
          <w:tcPr>
            <w:gridSpan w:val="2"/>
            <w:shd w:fill="ffffff" w:val="clear"/>
            <w:tcMar>
              <w:top w:w="75.0" w:type="dxa"/>
              <w:left w:w="75.0" w:type="dxa"/>
              <w:bottom w:w="75.0" w:type="dxa"/>
              <w:right w:w="75.0" w:type="dxa"/>
            </w:tcMar>
            <w:vAlign w:val="center"/>
          </w:tcPr>
          <w:p w:rsidR="00000000" w:rsidDel="00000000" w:rsidP="00000000" w:rsidRDefault="00000000" w:rsidRPr="00000000" w14:paraId="000000D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Хариулт</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D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Тайлбар</w:t>
            </w:r>
            <w:r w:rsidDel="00000000" w:rsidR="00000000" w:rsidRPr="00000000">
              <w:rPr>
                <w:rtl w:val="0"/>
              </w:rPr>
            </w:r>
          </w:p>
        </w:tc>
      </w:tr>
      <w:tr>
        <w:trPr>
          <w:cantSplit w:val="0"/>
          <w:trHeight w:val="30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0D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1.Хүний эрхийн суурь зарчмуудад нийцэж байгаа эсэх</w:t>
            </w:r>
            <w:r w:rsidDel="00000000" w:rsidR="00000000" w:rsidRPr="00000000">
              <w:rPr>
                <w:rtl w:val="0"/>
              </w:rPr>
            </w:r>
          </w:p>
          <w:p w:rsidR="00000000" w:rsidDel="00000000" w:rsidP="00000000" w:rsidRDefault="00000000" w:rsidRPr="00000000" w14:paraId="000000D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gridSpan w:val="4"/>
            <w:shd w:fill="ffffff" w:val="clear"/>
            <w:tcMar>
              <w:top w:w="75.0" w:type="dxa"/>
              <w:left w:w="75.0" w:type="dxa"/>
              <w:bottom w:w="75.0" w:type="dxa"/>
              <w:right w:w="75.0" w:type="dxa"/>
            </w:tcMar>
            <w:vAlign w:val="center"/>
          </w:tcPr>
          <w:p w:rsidR="00000000" w:rsidDel="00000000" w:rsidP="00000000" w:rsidRDefault="00000000" w:rsidRPr="00000000" w14:paraId="000000D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1.1.Ялгаварлан гадуурхахгүй ба тэгш байх</w:t>
            </w:r>
            <w:r w:rsidDel="00000000" w:rsidR="00000000" w:rsidRPr="00000000">
              <w:rPr>
                <w:rtl w:val="0"/>
              </w:rPr>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1.1.1.Ялгаварлан гадуурхахыг хориглох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3">
            <w:pPr>
              <w:spacing w:after="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Хуулийн төсөл нь иргэн, хуулийн этгээдэд хамтын санхүүжилтийн үйл ажиллагаанд тэгш оролцох боломж бүрдүүлэх бөгөөд үндэс угсаа, хүйс, хөрөнгө чинээ, нийгмийн байдлаар ялгаварлан гадуурхахгүй байх зарчимд нийцнэ.</w:t>
            </w:r>
          </w:p>
        </w:tc>
      </w:tr>
      <w:tr>
        <w:trPr>
          <w:cantSplit w:val="0"/>
          <w:trHeight w:val="196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1.1.2.Ялгаварлан гадуурхсан буюу аль нэг бүлэгт давуу байдал үүсгэх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7">
            <w:pPr>
              <w:spacing w:after="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Төсөл нь тодорхой этгээдэд давуу эрх олгохгүй бөгөөд хамтын санхүүжилтийн үйлчилгээ эрхлэгч болон оролцогчдод ижил шалгуур, шаардлага үйлчилнэ.</w:t>
            </w:r>
            <w:r w:rsidDel="00000000" w:rsidR="00000000" w:rsidRPr="00000000">
              <w:rPr>
                <w:rtl w:val="0"/>
              </w:rPr>
            </w:r>
          </w:p>
        </w:tc>
      </w:tr>
      <w:tr>
        <w:trPr>
          <w:cantSplit w:val="0"/>
          <w:trHeight w:val="339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C">
            <w:pPr>
              <w:spacing w:after="0"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E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0E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Тодорхой эмзэг бүлгийн нөхцөл байдлыг сайжруулах зорилгоор авч хэрэгжүүлэх арга хэмжээ биш болно.</w:t>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4"/>
            <w:shd w:fill="ffffff" w:val="clear"/>
            <w:tcMar>
              <w:top w:w="75.0" w:type="dxa"/>
              <w:left w:w="75.0" w:type="dxa"/>
              <w:bottom w:w="75.0" w:type="dxa"/>
              <w:right w:w="75.0" w:type="dxa"/>
            </w:tcMar>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1.2.Оролцоог хангах</w:t>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F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1.2.1.Зохицуулалтын хувилбарыг сонгохдоо оролцоог хангасан эсэх, ялангуяа эмзэг бүлэг, цөөнхийн оролцох боломжийг бүрдүүлсэн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F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F7">
            <w:pPr>
              <w:spacing w:after="0" w:line="240" w:lineRule="auto"/>
              <w:rPr>
                <w:rFonts w:ascii="Times New Roman" w:cs="Times New Roman" w:eastAsia="Times New Roman" w:hAnsi="Times New Roman"/>
              </w:rPr>
            </w:pPr>
            <w:r w:rsidDel="00000000" w:rsidR="00000000" w:rsidRPr="00000000">
              <w:rPr>
                <w:rtl w:val="0"/>
              </w:rPr>
            </w:r>
          </w:p>
        </w:tc>
        <w:tc>
          <w:tcPr>
            <w:tcMar>
              <w:top w:w="75.0" w:type="dxa"/>
              <w:left w:w="75.0" w:type="dxa"/>
              <w:bottom w:w="75.0" w:type="dxa"/>
              <w:right w:w="75.0" w:type="dxa"/>
            </w:tcMar>
            <w:vAlign w:val="center"/>
          </w:tcPr>
          <w:p w:rsidR="00000000" w:rsidDel="00000000" w:rsidP="00000000" w:rsidRDefault="00000000" w:rsidRPr="00000000" w14:paraId="000000F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Хуулийн төслийг боловсруулах хүрээнд санхүүгийн байгууллага, технологийн компани, жижиг, дунд бизнес, гарааны компанийн төлөөлөл болон бусад оролцогчдын саналыг тусгах боломжтой.</w:t>
            </w:r>
            <w:r w:rsidDel="00000000" w:rsidR="00000000" w:rsidRPr="00000000">
              <w:rPr>
                <w:rtl w:val="0"/>
              </w:rPr>
            </w:r>
          </w:p>
        </w:tc>
      </w:tr>
      <w:tr>
        <w:trPr>
          <w:cantSplit w:val="0"/>
          <w:trHeight w:val="52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F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1.2.2.Зохицуулалтыг бий болгосноор эрх, хууль ёсны ашиг сонирхол нь хөндөгдөж байгаа, эсхүл хөндөгдөж болзошгүй иргэдийг тодорхойлсон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F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FC">
            <w:pPr>
              <w:spacing w:after="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0F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Хуулийн төсөлд хамтын санхүүжилтийн хөрөнгө оруулагч, санхүүжилт хүсэгч,  үйлчилгээ үзүүлэгч, хэрэглэгч зэрэг оролцогч этгээдүүдийг тодорхойлсон.</w:t>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gridSpan w:val="4"/>
            <w:shd w:fill="ffffff" w:val="clear"/>
            <w:tcMar>
              <w:top w:w="75.0" w:type="dxa"/>
              <w:left w:w="75.0" w:type="dxa"/>
              <w:bottom w:w="75.0" w:type="dxa"/>
              <w:right w:w="75.0" w:type="dxa"/>
            </w:tcMar>
            <w:vAlign w:val="center"/>
          </w:tcPr>
          <w:p w:rsidR="00000000" w:rsidDel="00000000" w:rsidP="00000000" w:rsidRDefault="00000000" w:rsidRPr="00000000" w14:paraId="000000F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1.3.Хууль дээдлэх зарчим ба сайн  засаглал, хариуцлага</w:t>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1.3.1.Зохицуулалтыг бий болгосноор хүний эрхийг хөхиүлэн дэмжих, хангах, хамгаалах явцад ахиц дэвшил гарах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6">
            <w:pPr>
              <w:spacing w:after="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Энэхүү хуулийн төсөл батлагдсанаар жижиг хөрөнгө оруулагчдын эрх ашиг, мэдээлэл авах эрх, хэрэглэгчдийн эрхийг хамгаалах нөхцөл бүрдэх юм.</w:t>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B">
            <w:pPr>
              <w:spacing w:after="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НҮБ-ын Тогтвортой хөгжлийн зорилтын хүрээнд дэвшүүлсэн бичил, жижиг, дунд бизнесийн санхүүжилтийн хүртээмжийг нэмэгдүүлэх, инновац болон хүртээмжтэй эдийн засгийн өсөлтийг дэмжих зөвлөмж, зорилтуудтай нийцэж байна.</w:t>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1.3.3.Хүний эрхийг зөрчигчдөд хүлээлгэх хариуцлагыг тусгах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0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Хуулийн төсөлд хууль зөрчигчдөд хүлээлгэх хариуцлагыг тусгасан.</w:t>
            </w:r>
            <w:r w:rsidDel="00000000" w:rsidR="00000000" w:rsidRPr="00000000">
              <w:rPr>
                <w:rtl w:val="0"/>
              </w:rPr>
            </w:r>
          </w:p>
        </w:tc>
      </w:tr>
      <w:tr>
        <w:trPr>
          <w:cantSplit w:val="0"/>
          <w:trHeight w:val="37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2.Хүний эрхийг хязгаарласан зохицуулалт агуулсан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2.1.Зохицуулалт нь хүний эрхийг хязгаарлах тохиолдолд энэ нь хууль ёсны ашиг сонирхолд нийцсэн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Тодорхой шаардлага, хязгаарлалт нь хөрөнгө оруулагчийн эрх ашиг, санхүүгийн тогтвортой байдлыг хамгаалах зорилготой байна.</w:t>
            </w:r>
            <w:r w:rsidDel="00000000" w:rsidR="00000000" w:rsidRPr="00000000">
              <w:rPr>
                <w:rtl w:val="0"/>
              </w:rPr>
            </w:r>
          </w:p>
        </w:tc>
      </w:tr>
      <w:tr>
        <w:trPr>
          <w:cantSplit w:val="0"/>
          <w:trHeight w:val="24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2.2.Хязгаарлалт тогтоох нь зайлшгүй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A">
            <w:pPr>
              <w:spacing w:after="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Хөрөнгө босгох хэмжээ, мэдээллийн ил тод байдал, платформын үйл ажиллагаанд тавих шаардлага нь залилан, эрсдэлээс урьдчилан сэргийлэхэд шаардлагатай.</w:t>
            </w:r>
            <w:r w:rsidDel="00000000" w:rsidR="00000000" w:rsidRPr="00000000">
              <w:rPr>
                <w:rtl w:val="0"/>
              </w:rPr>
            </w:r>
          </w:p>
        </w:tc>
      </w:tr>
      <w:tr>
        <w:trPr>
          <w:cantSplit w:val="0"/>
          <w:trHeight w:val="30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3.Эрх агуулагч</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3.1.Зохицуулалтын хувилбарт хамаарах бүлгүүд буюу эрх агуулагчдыг тодорхойлсон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1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Хөрөнгө оруулагч, үйлчилгээ хэрэглэгч, санхүүжилт хүсэгч, платформын үйлчилгээ үзүүлэгч зэрэг харилцаанд оролцогчдыг тодорхойлсон.</w:t>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3.2.Эрх агуулагчдыг эмзэг байдлаар нь ялгаж тодорхойлсон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Хүн бүр тэгш эрхтэй оролцох тул эмзэг байдлаар нь ялгах шаардлагагүй болно.</w:t>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3.3.Зохицуулалтын хувилбар нь энэхүү эмзэг бүлгийн нөхцөл байдлыг харгалзан үзэж, тэдний эмзэг байдлыг дээрдүүлэхэд чиглэсэн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128">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12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A">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Мэдээллийн ил тод байдлыг хангах зохицуулалт тусгагдсан.</w:t>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2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Хүн бүр тэгш эрхтэй оролцоно.</w:t>
            </w:r>
          </w:p>
        </w:tc>
      </w:tr>
      <w:tr>
        <w:trPr>
          <w:cantSplit w:val="0"/>
          <w:trHeight w:val="300" w:hRule="atLeast"/>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13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4.Үүрэг хүлээгч</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4.1.Үүрэг хүлээгчдийг тодорхойлсон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4">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Платформын үйлчилгээ үзүүлэгч, санхүүжилт хүсэгч, зохицуулах байгууллага болон бусад оролцогчийн эрх, үүргийг тусгасан.</w:t>
            </w:r>
          </w:p>
        </w:tc>
      </w:tr>
      <w:tr>
        <w:trPr>
          <w:cantSplit w:val="0"/>
          <w:trHeight w:val="36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3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5.Жендэрийн эрх тэгш байдлыг хангах тухай хуульд нийцүүлсэн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5.1.Жендэрийн үзэл баримтлалыг тусгасан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Хамтын санхүүжилтийн үйл ажиллагаанд жендэрээс үл хамааран тэгш оролцох боломжийг хангана.</w:t>
            </w:r>
            <w:r w:rsidDel="00000000" w:rsidR="00000000" w:rsidRPr="00000000">
              <w:rPr>
                <w:rtl w:val="0"/>
              </w:rPr>
            </w:r>
          </w:p>
        </w:tc>
      </w:tr>
      <w:tr>
        <w:trPr>
          <w:cantSplit w:val="0"/>
          <w:trHeight w:val="61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5.2.Эрэгтэй, эмэгтэй хүний тэгш эрх, тэгш боломж, тэгш хандлагын баталгааг бүрдүүлэх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3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Иргэн, хуулийн этгээдийг хүйсээр ялгаварлахгүйгээр санхүүжилт авах, хөрөнгө оруулах, үйлчилгээ үзүүлэх боломжийг бүрдүүлнэ.</w:t>
            </w:r>
            <w:r w:rsidDel="00000000" w:rsidR="00000000" w:rsidRPr="00000000">
              <w:rPr>
                <w:rtl w:val="0"/>
              </w:rPr>
            </w:r>
          </w:p>
        </w:tc>
      </w:tr>
    </w:tbl>
    <w:p w:rsidR="00000000" w:rsidDel="00000000" w:rsidP="00000000" w:rsidRDefault="00000000" w:rsidRPr="00000000" w14:paraId="0000013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0">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 Эдийн засагт үзүүлэх үр нөлөө:</w:t>
      </w:r>
    </w:p>
    <w:p w:rsidR="00000000" w:rsidDel="00000000" w:rsidP="00000000" w:rsidRDefault="00000000" w:rsidRPr="00000000" w14:paraId="00000141">
      <w:pPr>
        <w:spacing w:after="0" w:before="0" w:line="276"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Хүснэгт 5.Эдийн засагт үзүүлэх үр нөлөө</w:t>
      </w:r>
      <w:r w:rsidDel="00000000" w:rsidR="00000000" w:rsidRPr="00000000">
        <w:rPr>
          <w:rtl w:val="0"/>
        </w:rPr>
      </w:r>
    </w:p>
    <w:tbl>
      <w:tblPr>
        <w:tblStyle w:val="Table5"/>
        <w:tblW w:w="94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8"/>
        <w:gridCol w:w="2795"/>
        <w:gridCol w:w="763"/>
        <w:gridCol w:w="685"/>
        <w:gridCol w:w="3390"/>
        <w:tblGridChange w:id="0">
          <w:tblGrid>
            <w:gridCol w:w="1858"/>
            <w:gridCol w:w="2795"/>
            <w:gridCol w:w="763"/>
            <w:gridCol w:w="685"/>
            <w:gridCol w:w="3390"/>
          </w:tblGrid>
        </w:tblGridChange>
      </w:tblGrid>
      <w:tr>
        <w:trPr>
          <w:cantSplit w:val="0"/>
          <w:trHeight w:val="960" w:hRule="atLeast"/>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142">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Үзүүлэх үр</w:t>
            </w:r>
            <w:r w:rsidDel="00000000" w:rsidR="00000000" w:rsidRPr="00000000">
              <w:rPr>
                <w:rtl w:val="0"/>
              </w:rPr>
            </w:r>
          </w:p>
          <w:p w:rsidR="00000000" w:rsidDel="00000000" w:rsidP="00000000" w:rsidRDefault="00000000" w:rsidRPr="00000000" w14:paraId="00000143">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нөлөө</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44">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Холбогдох асуулт</w:t>
            </w:r>
            <w:r w:rsidDel="00000000" w:rsidR="00000000" w:rsidRPr="00000000">
              <w:rPr>
                <w:rtl w:val="0"/>
              </w:rPr>
            </w:r>
          </w:p>
        </w:tc>
        <w:tc>
          <w:tcPr>
            <w:gridSpan w:val="2"/>
            <w:shd w:fill="ffffff" w:val="clear"/>
            <w:tcMar>
              <w:top w:w="75.0" w:type="dxa"/>
              <w:left w:w="75.0" w:type="dxa"/>
              <w:bottom w:w="75.0" w:type="dxa"/>
              <w:right w:w="75.0" w:type="dxa"/>
            </w:tcMar>
            <w:vAlign w:val="center"/>
          </w:tcPr>
          <w:p w:rsidR="00000000" w:rsidDel="00000000" w:rsidP="00000000" w:rsidRDefault="00000000" w:rsidRPr="00000000" w14:paraId="00000145">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Хариулт</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47">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Тайлбар</w:t>
            </w:r>
            <w:r w:rsidDel="00000000" w:rsidR="00000000" w:rsidRPr="00000000">
              <w:rPr>
                <w:rtl w:val="0"/>
              </w:rPr>
            </w:r>
          </w:p>
        </w:tc>
      </w:tr>
      <w:tr>
        <w:trPr>
          <w:cantSplit w:val="0"/>
          <w:trHeight w:val="304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48">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1.Дэлхийн зах зээл дээр өрсөлдөх чадвар</w:t>
            </w:r>
            <w:r w:rsidDel="00000000" w:rsidR="00000000" w:rsidRPr="00000000">
              <w:rPr>
                <w:rtl w:val="0"/>
              </w:rPr>
            </w:r>
          </w:p>
          <w:p w:rsidR="00000000" w:rsidDel="00000000" w:rsidP="00000000" w:rsidRDefault="00000000" w:rsidRPr="00000000" w14:paraId="00000149">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4A">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4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1.1.Дотоодын аж ахуйн нэгж болон гадаадын хөрөнгө оруулалттай аж ахуйн нэгж хоорондын өрсөлдөөнд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4C">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4D">
            <w:pPr>
              <w:spacing w:after="0" w:before="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4E">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Хамтын санхүүжилтийн зохицуулалт бий болсноор дотоодын гарааны компани болон ЖДҮЭ-ийн санхүүжилтийн шинэ эх үүсвэртэй болж, өрсөлдөх чадвар нэмэгдэх боломжтой.</w:t>
            </w:r>
            <w:r w:rsidDel="00000000" w:rsidR="00000000" w:rsidRPr="00000000">
              <w:rPr>
                <w:rtl w:val="0"/>
              </w:rPr>
            </w:r>
          </w:p>
          <w:p w:rsidR="00000000" w:rsidDel="00000000" w:rsidP="00000000" w:rsidRDefault="00000000" w:rsidRPr="00000000" w14:paraId="0000014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r>
      <w:tr>
        <w:trPr>
          <w:cantSplit w:val="0"/>
          <w:trHeight w:val="70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1.2.Хил дамнасан хөрөнгө оруулалтын шилжилт хөдөлгөөнд нөлөө үзүүлэх эсэх (эдийн засгийн байршил өөрчлөгдөхийг оролцуулан)</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3">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Цахим платформоор дамжуулан гадаад, дотоодын хөрөнгө оруулагчдыг холбох боломж нэмэгдэж, хөрөнгө оруулалтын урсгалд эерэг нөлөө үзүүлж болно.</w:t>
            </w:r>
            <w:r w:rsidDel="00000000" w:rsidR="00000000" w:rsidRPr="00000000">
              <w:rPr>
                <w:rtl w:val="0"/>
              </w:rPr>
            </w:r>
          </w:p>
        </w:tc>
      </w:tr>
      <w:tr>
        <w:trPr>
          <w:cantSplit w:val="0"/>
          <w:trHeight w:val="67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1.3.Дэлхийн зах зээл дээрх таагүй нөлөөллийг монголын зах зээлд орж ирэхээс хамгаалахад нөлөөлж чадах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158">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Хууль эрх зүйн зохицуулалт бий болсноор залилан, хууль бус платформ, мөнгө угаах эрсдэлийг бууруулах боломж бүрдэнэ.</w:t>
            </w:r>
            <w:r w:rsidDel="00000000" w:rsidR="00000000" w:rsidRPr="00000000">
              <w:rPr>
                <w:rtl w:val="0"/>
              </w:rPr>
            </w:r>
          </w:p>
        </w:tc>
      </w:tr>
      <w:tr>
        <w:trPr>
          <w:cantSplit w:val="0"/>
          <w:trHeight w:val="46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5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2.Дотоодын зах зээлийн өрсөлдөх чадвар болон тогтвортой байдал</w:t>
            </w:r>
            <w:r w:rsidDel="00000000" w:rsidR="00000000" w:rsidRPr="00000000">
              <w:rPr>
                <w:rtl w:val="0"/>
              </w:rPr>
            </w:r>
          </w:p>
          <w:p w:rsidR="00000000" w:rsidDel="00000000" w:rsidP="00000000" w:rsidRDefault="00000000" w:rsidRPr="00000000" w14:paraId="0000015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5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2.1.Хэрэглэгчдийн шийдвэр гаргах боломжийг бууруулах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E">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5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Хэрэглэгчид санхүүжилтийн олон сонголттой болох бөгөөд зах зээлийн хүртээмж нэмэгдэнэ.</w:t>
            </w:r>
            <w:r w:rsidDel="00000000" w:rsidR="00000000" w:rsidRPr="00000000">
              <w:rPr>
                <w:rtl w:val="0"/>
              </w:rPr>
            </w:r>
          </w:p>
        </w:tc>
      </w:tr>
      <w:tr>
        <w:trPr>
          <w:cantSplit w:val="0"/>
          <w:trHeight w:val="117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2.2.Хязгаарлагдмал өрсөлдөөний улмаас үнийн хөөрөгдлийг бий болгох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3">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Хамтын санхүүжилтийн зах зээл нь өрсөлдөөнд суурилсан тул үнийн хөөрөгдөл бий болгох эрсдэл бага.</w:t>
            </w:r>
            <w:r w:rsidDel="00000000" w:rsidR="00000000" w:rsidRPr="00000000">
              <w:rPr>
                <w:rtl w:val="0"/>
              </w:rPr>
            </w:r>
          </w:p>
        </w:tc>
      </w:tr>
      <w:tr>
        <w:trPr>
          <w:cantSplit w:val="0"/>
          <w:trHeight w:val="72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2.3.Зах зээлд шинээр орж ирж байгаа аж ахуйн нэгжид бэрхшээл, хүндрэл бий болгох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8">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9">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Зохистой шаардлага тогтоосноор шинэ платформ болон бизнесүүдэд эрх зүйн тодорхой орчин бүрдэнэ.</w:t>
            </w:r>
            <w:r w:rsidDel="00000000" w:rsidR="00000000" w:rsidRPr="00000000">
              <w:rPr>
                <w:rtl w:val="0"/>
              </w:rPr>
            </w:r>
          </w:p>
        </w:tc>
      </w:tr>
      <w:tr>
        <w:trPr>
          <w:cantSplit w:val="0"/>
          <w:trHeight w:val="24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2.4.Зах зээлд шинээр монополийг бий болгох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E">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6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Хуулийн төсөл нь өрсөлдөөнийг хязгаарлах бус, олон оролцогчтой зах зээлийг дэмжих чиг хандлагатай.</w:t>
            </w:r>
            <w:r w:rsidDel="00000000" w:rsidR="00000000" w:rsidRPr="00000000">
              <w:rPr>
                <w:rtl w:val="0"/>
              </w:rPr>
            </w:r>
          </w:p>
        </w:tc>
      </w:tr>
      <w:tr>
        <w:trPr>
          <w:cantSplit w:val="0"/>
          <w:trHeight w:val="40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7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3.Аж ахуйн нэгжийн үйлдвэрлэлийн болон захиргааны зардал</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3.1.Зохицуулалтын хувилбарыг хэрэгжүүлснээр аж ахуйн нэгжид шинээр зардал үүсэх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4">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Платформ үйлчилгээ үзүүлэгч, хөрөнгө оруулагч, төсөл хэрэгжүүлэгчдээс тодорхой хэмжээний зардал гарна.</w:t>
            </w:r>
            <w:r w:rsidDel="00000000" w:rsidR="00000000" w:rsidRPr="00000000">
              <w:rPr>
                <w:rtl w:val="0"/>
              </w:rPr>
            </w:r>
          </w:p>
        </w:tc>
      </w:tr>
      <w:tr>
        <w:trPr>
          <w:cantSplit w:val="0"/>
          <w:trHeight w:val="45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3.2.Санхүүжилтийн эх үүсвэр олж авахад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9">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A">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Жижиг, дунд үйлдвэр, гарааны компаниудын хувьд хөрөнгө босгох шинэ боломж бүрдэнэ.</w:t>
            </w:r>
          </w:p>
        </w:tc>
      </w:tr>
      <w:tr>
        <w:trPr>
          <w:cantSplit w:val="0"/>
          <w:trHeight w:val="42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3.3.Зах зээлээс тодорхой бараа бүтээгдэхүүнийг худалдан авахад хүргэх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17E">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7F">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Хуулийн төсөлд урамшуулалд суурилсан хамтын санхүүжилтийн зохицуулалт тусгагдана.</w:t>
            </w:r>
          </w:p>
        </w:tc>
      </w:tr>
      <w:tr>
        <w:trPr>
          <w:cantSplit w:val="0"/>
          <w:trHeight w:val="40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3.4.Бараа бүтээгдэхүүний борлуулалтад ямар нэг хязгаарлалт, эсхүл хориг тавих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2">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Хуулийн төсөл нь худалдааны үйл ажиллагааг хориглох бус, санхүүжилтийн харилцааг зохицуулахад чиглэнэ.</w:t>
            </w:r>
            <w:r w:rsidDel="00000000" w:rsidR="00000000" w:rsidRPr="00000000">
              <w:rPr>
                <w:rtl w:val="0"/>
              </w:rPr>
            </w:r>
          </w:p>
        </w:tc>
      </w:tr>
      <w:tr>
        <w:trPr>
          <w:cantSplit w:val="0"/>
          <w:trHeight w:val="40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3.5.Аж ахуйн нэгжийг үйл ажиллагаагаа зогсооход хүргэх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7">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Зохицуулалт нь үйл ажиллагааг хориглох бус, ил тод, тогтвортой орчин бүрдүүлэх зорилготой.</w:t>
            </w:r>
            <w:r w:rsidDel="00000000" w:rsidR="00000000" w:rsidRPr="00000000">
              <w:rPr>
                <w:rtl w:val="0"/>
              </w:rPr>
            </w:r>
          </w:p>
        </w:tc>
      </w:tr>
      <w:tr>
        <w:trPr>
          <w:cantSplit w:val="0"/>
          <w:trHeight w:val="675" w:hRule="atLeast"/>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18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4.Мэдээлэх үүргийн улмаас үүсч байгаа захиргааны зардлын ачаалал</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4.1.Хуулийн этгээдэд захиргааны шинж чанартай нэмэлт зардал (Тухайлбал, мэдээлэх, тайлан гаргах г.м) бий болгох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D">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8E">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Тодорхой хэмжээнд захиргааны зардал гарна.</w:t>
            </w:r>
          </w:p>
        </w:tc>
      </w:tr>
      <w:tr>
        <w:trPr>
          <w:cantSplit w:val="0"/>
          <w:trHeight w:val="64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8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5.Өмчлөх эрх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5.1.Өмчлөх эрхийг (үл хөдлөх, хөдлөх эд хөрөнгө, эдийн бус баялаг зэргийг) хөндсөн зохицуулалт бий болох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2">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3">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Хувьцаанд суурилсан хамтын санхүүжилтийн хувьд хувьцаатай холбоотой харилцаа үүсэх бөгөөд үүнийг хуулийн төсөлд тусгасан.</w:t>
            </w:r>
          </w:p>
        </w:tc>
      </w:tr>
      <w:tr>
        <w:trPr>
          <w:cantSplit w:val="0"/>
          <w:trHeight w:val="40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5.2.Өмчлөх эрх олж авах, шилжүүлэх болон хэрэгжүүлэхэд хязгаарлалт бий болгох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6">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8">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Ямар нэгэн нөлөө байхгүй</w:t>
            </w:r>
          </w:p>
        </w:tc>
      </w:tr>
      <w:tr>
        <w:trPr>
          <w:cantSplit w:val="0"/>
          <w:trHeight w:val="6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5.3.Оюуны өмчийн (патент, барааны тэмдэг, зохиогчийн эрх зэрэг) эрхийг хөндсөн зохицуулалт бий болгох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C">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Гарааны компани, инновацтай холбоотой төсөлд оюуны өмчийн эрхийн асуудал хөндөгдөж болзошгүй.</w:t>
            </w:r>
            <w:r w:rsidDel="00000000" w:rsidR="00000000" w:rsidRPr="00000000">
              <w:rPr>
                <w:rtl w:val="0"/>
              </w:rPr>
            </w:r>
          </w:p>
        </w:tc>
      </w:tr>
      <w:tr>
        <w:trPr>
          <w:cantSplit w:val="0"/>
          <w:trHeight w:val="168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9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6.Инновац болон судалгаа шинжилгээ</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9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6.1.Судалгаа шинжилгээ, нээлт хийх, шинэ бүтээл гаргах асуудлыг дэмжих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1">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Хамтын санхүүжилт нь инновац, гарааны компани, шинэ бүтээгдэхүүн хөгжүүлэх санхүүжилтийн эх үүсвэрийг нэмэгдүүлнэ.</w:t>
            </w:r>
            <w:r w:rsidDel="00000000" w:rsidR="00000000" w:rsidRPr="00000000">
              <w:rPr>
                <w:rtl w:val="0"/>
              </w:rPr>
            </w:r>
          </w:p>
        </w:tc>
      </w:tr>
      <w:tr>
        <w:trPr>
          <w:cantSplit w:val="0"/>
          <w:trHeight w:val="69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6.2.Үйлдвэрлэлийн шинэ технологи болон шинэ бүтээгдэхүүн нэвтрүүлэх, дэлгэрүүлэхийг илүү хялбар болгох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6">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Санхүүжилтийн хүртээмж нэмэгдсэнээр шинэ технологи, бүтээгдэхүүн хөгжүүлэх боломж сайжирна.</w:t>
            </w:r>
            <w:r w:rsidDel="00000000" w:rsidR="00000000" w:rsidRPr="00000000">
              <w:rPr>
                <w:rtl w:val="0"/>
              </w:rPr>
            </w:r>
          </w:p>
        </w:tc>
      </w:tr>
      <w:tr>
        <w:trPr>
          <w:cantSplit w:val="0"/>
          <w:trHeight w:val="22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A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7.Хэрэглэгч болон гэр бүлийн төсөв</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7.1.Хэрэглээний үнийн түвшинд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A">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Шууд байдлаар хэрэглээний үнийн түвшинд нөлөөлөхгүй.</w:t>
            </w:r>
            <w:r w:rsidDel="00000000" w:rsidR="00000000" w:rsidRPr="00000000">
              <w:rPr>
                <w:rtl w:val="0"/>
              </w:rPr>
            </w:r>
          </w:p>
        </w:tc>
      </w:tr>
      <w:tr>
        <w:trPr>
          <w:cantSplit w:val="0"/>
          <w:trHeight w:val="46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7.2.Хэрэглэгчдийн хувьд дотоодын зах зээлийг ашиглах боломж 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A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0">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Иргэд дотоодын бизнес, төсөлд хөрөнгө оруулах, санхүүжилт авах боломжтой болно.</w:t>
            </w:r>
            <w:r w:rsidDel="00000000" w:rsidR="00000000" w:rsidRPr="00000000">
              <w:rPr>
                <w:rtl w:val="0"/>
              </w:rPr>
            </w:r>
          </w:p>
        </w:tc>
      </w:tr>
      <w:tr>
        <w:trPr>
          <w:cantSplit w:val="0"/>
          <w:trHeight w:val="33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7.3.Хэрэглэгчдийн эрх ашигт нөлөөлөх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5">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Хөрөнгө оруулагч, хэрэглэгчийн эрх хамгаалалттай холбоотой шинэ зохицуулалт бий болно.</w:t>
            </w:r>
            <w:r w:rsidDel="00000000" w:rsidR="00000000" w:rsidRPr="00000000">
              <w:rPr>
                <w:rtl w:val="0"/>
              </w:rPr>
            </w:r>
          </w:p>
        </w:tc>
      </w:tr>
      <w:tr>
        <w:trPr>
          <w:cantSplit w:val="0"/>
          <w:trHeight w:val="94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7.4.Хувь хүний/гэр бүлийн санхүүгийн байдалд (шууд буюу урт хугацааны туршид)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A">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Иргэд хөрөнгө оруулалтын шинэ боломжтой болохын зэрэгцээ тодорхой эрсдэл үүсэх тул хамгаалалтын зохицуулалт шаардлагатай.</w:t>
            </w:r>
            <w:r w:rsidDel="00000000" w:rsidR="00000000" w:rsidRPr="00000000">
              <w:rPr>
                <w:rtl w:val="0"/>
              </w:rPr>
            </w:r>
          </w:p>
        </w:tc>
      </w:tr>
      <w:tr>
        <w:trPr>
          <w:cantSplit w:val="0"/>
          <w:trHeight w:val="46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B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8.Тодорхой бүс нутаг, салбарууд</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8.1.Тодорхой бүс нутагт буюу тодорхой нэг чиглэлд ажлын байрыг шинээр бий болгох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BF">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0">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Санхүүгийн технологи, гарааны компани, ЖДҮЭ-ийн салбарт шинэ ажлын байр бий болох боломжтой.</w:t>
            </w:r>
          </w:p>
        </w:tc>
      </w:tr>
      <w:tr>
        <w:trPr>
          <w:cantSplit w:val="0"/>
          <w:trHeight w:val="78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8.2.Тодорхой бүс нутагт буюу тодорхой нэг чиглэлд ажлын байр багасгах чиглэлээр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3">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Хуулийн төсөл нь ажлын байр бууруулах сөрөг нөлөө үзүүлэхгүй.</w:t>
            </w:r>
            <w:r w:rsidDel="00000000" w:rsidR="00000000" w:rsidRPr="00000000">
              <w:rPr>
                <w:rtl w:val="0"/>
              </w:rPr>
            </w:r>
          </w:p>
        </w:tc>
      </w:tr>
      <w:tr>
        <w:trPr>
          <w:cantSplit w:val="0"/>
          <w:trHeight w:val="40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8.3.Жижиг, дунд үйлдвэр, эсхүл аль нэг салбарт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9">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A">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Жижиг, дунд үйлдвэр, гарааны компаниудын санхүүжилтийн хүртээмжид шууд эерэг нөлөө үзүүлнэ.</w:t>
            </w:r>
          </w:p>
        </w:tc>
      </w:tr>
      <w:tr>
        <w:trPr>
          <w:cantSplit w:val="0"/>
          <w:trHeight w:val="24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C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9.Төрийн захиргааны байгууллага</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9.1.Улсын төсөвт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E">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C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Зохицуулалт, хяналтын үйл ажиллагаатай холбоотой тодорхой төсвийн зардал шаардлагатай байж болно.</w:t>
            </w:r>
            <w:r w:rsidDel="00000000" w:rsidR="00000000" w:rsidRPr="00000000">
              <w:rPr>
                <w:rtl w:val="0"/>
              </w:rPr>
            </w:r>
          </w:p>
        </w:tc>
      </w:tr>
      <w:tr>
        <w:trPr>
          <w:cantSplit w:val="0"/>
          <w:trHeight w:val="67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9.2.Шинээр төрийн байгууллага байгуулах, эсхүл төрийн байгууллагад бүтцийн өөрчлөлт хийх шаардлага тавигдах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2">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Одоо байгаа санхүүгийн зохицуулах байгууллагын хүрээнд хэрэгжүүлэх боломжтой.</w:t>
            </w:r>
            <w:r w:rsidDel="00000000" w:rsidR="00000000" w:rsidRPr="00000000">
              <w:rPr>
                <w:rtl w:val="0"/>
              </w:rPr>
            </w:r>
          </w:p>
        </w:tc>
      </w:tr>
      <w:tr>
        <w:trPr>
          <w:cantSplit w:val="0"/>
          <w:trHeight w:val="42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9.3.Төрийн байгууллагад захиргааны шинэ чиг үүрэг бий болгох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7">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1D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Одоогийн чиг үүргийн хүрээнд хэрэгжүүлэх боломжтой.</w:t>
            </w:r>
            <w:r w:rsidDel="00000000" w:rsidR="00000000" w:rsidRPr="00000000">
              <w:rPr>
                <w:rtl w:val="0"/>
              </w:rPr>
            </w:r>
          </w:p>
        </w:tc>
      </w:tr>
      <w:tr>
        <w:trPr>
          <w:cantSplit w:val="0"/>
          <w:trHeight w:val="49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D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10.Макро эдийн засгийн хүрээнд</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10.1.Эдийн засгийн өсөлт болон ажил эрхлэлтийн байдалд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D">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D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Санхүүжилтийн хүртээмж нэмэгдсэнээр бизнесийн идэвхжил, ажлын байр, эдийн засгийн өсөлтөд эерэг нөлөө үзүүлнэ.</w:t>
            </w:r>
            <w:r w:rsidDel="00000000" w:rsidR="00000000" w:rsidRPr="00000000">
              <w:rPr>
                <w:rtl w:val="0"/>
              </w:rPr>
            </w:r>
          </w:p>
        </w:tc>
      </w:tr>
      <w:tr>
        <w:trPr>
          <w:cantSplit w:val="0"/>
          <w:trHeight w:val="36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10.2.Хөрөнгө оруулалтын нөхцөлийг сайжруулах, зах зээлийн тогтвортой хөгжлийг дэмжих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2">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Хөрөнгө оруулалтын шинэ сувгийг бий болгож, санхүүгийн зах зээлийг төрөлжүүлэх боломжтой.</w:t>
            </w:r>
            <w:r w:rsidDel="00000000" w:rsidR="00000000" w:rsidRPr="00000000">
              <w:rPr>
                <w:rtl w:val="0"/>
              </w:rPr>
            </w:r>
          </w:p>
        </w:tc>
      </w:tr>
      <w:tr>
        <w:trPr>
          <w:cantSplit w:val="0"/>
          <w:trHeight w:val="13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10.3.Инфляци нэмэгдэх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6">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Хамтын санхүүжилтийн зохицуулалт нь инфляцид шууд нөлөөлөхгүй.</w:t>
            </w:r>
            <w:r w:rsidDel="00000000" w:rsidR="00000000" w:rsidRPr="00000000">
              <w:rPr>
                <w:rtl w:val="0"/>
              </w:rPr>
            </w:r>
          </w:p>
        </w:tc>
      </w:tr>
      <w:tr>
        <w:trPr>
          <w:cantSplit w:val="0"/>
          <w:trHeight w:val="300" w:hRule="atLeast"/>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1E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11.Олон улсын харилцаа</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11.1.Монгол Улсын олон улсын гэрээтэй нийцэж байгаа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C">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E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Санхүүгийн хүртээмж, цахим худалдаа, хөрөнгө оруулалтын орчныг сайжруулахтай холбоотой олон улсын нийтлэг зарчимтай нийцнэ.</w:t>
            </w:r>
            <w:r w:rsidDel="00000000" w:rsidR="00000000" w:rsidRPr="00000000">
              <w:rPr>
                <w:rtl w:val="0"/>
              </w:rPr>
            </w:r>
          </w:p>
        </w:tc>
      </w:tr>
    </w:tbl>
    <w:p w:rsidR="00000000" w:rsidDel="00000000" w:rsidP="00000000" w:rsidRDefault="00000000" w:rsidRPr="00000000" w14:paraId="000001EE">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4.1.3.Нийгэмд үзүүлэх үр нөлөө:</w:t>
      </w:r>
    </w:p>
    <w:p w:rsidR="00000000" w:rsidDel="00000000" w:rsidP="00000000" w:rsidRDefault="00000000" w:rsidRPr="00000000" w14:paraId="000001F0">
      <w:pPr>
        <w:spacing w:after="0" w:line="276"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Хүснэгт 6.Нийгэмд үзүүлэх үр нөлөө</w:t>
      </w:r>
    </w:p>
    <w:tbl>
      <w:tblPr>
        <w:tblStyle w:val="Table6"/>
        <w:tblW w:w="94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2864"/>
        <w:gridCol w:w="785"/>
        <w:gridCol w:w="702"/>
        <w:gridCol w:w="3495"/>
        <w:tblGridChange w:id="0">
          <w:tblGrid>
            <w:gridCol w:w="1650"/>
            <w:gridCol w:w="2864"/>
            <w:gridCol w:w="785"/>
            <w:gridCol w:w="702"/>
            <w:gridCol w:w="3495"/>
          </w:tblGrid>
        </w:tblGridChange>
      </w:tblGrid>
      <w:tr>
        <w:trPr>
          <w:cantSplit w:val="0"/>
          <w:trHeight w:val="300" w:hRule="atLeast"/>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1F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Үзүүлэх үр</w:t>
            </w:r>
          </w:p>
          <w:p w:rsidR="00000000" w:rsidDel="00000000" w:rsidP="00000000" w:rsidRDefault="00000000" w:rsidRPr="00000000" w14:paraId="000001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нөлөө</w:t>
            </w:r>
          </w:p>
        </w:tc>
        <w:tc>
          <w:tcPr>
            <w:shd w:fill="ffffff" w:val="clear"/>
            <w:tcMar>
              <w:top w:w="75.0" w:type="dxa"/>
              <w:left w:w="75.0" w:type="dxa"/>
              <w:bottom w:w="75.0" w:type="dxa"/>
              <w:right w:w="75.0" w:type="dxa"/>
            </w:tcMar>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Холбогдох асуулт</w:t>
            </w:r>
          </w:p>
        </w:tc>
        <w:tc>
          <w:tcPr>
            <w:gridSpan w:val="2"/>
            <w:shd w:fill="ffffff" w:val="clear"/>
            <w:tcMar>
              <w:top w:w="75.0" w:type="dxa"/>
              <w:left w:w="75.0" w:type="dxa"/>
              <w:bottom w:w="75.0" w:type="dxa"/>
              <w:right w:w="75.0" w:type="dxa"/>
            </w:tcMar>
            <w:vAlign w:val="center"/>
          </w:tcPr>
          <w:p w:rsidR="00000000" w:rsidDel="00000000" w:rsidP="00000000" w:rsidRDefault="00000000" w:rsidRPr="00000000" w14:paraId="000001F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Хариулт</w:t>
            </w:r>
          </w:p>
        </w:tc>
        <w:tc>
          <w:tcPr>
            <w:shd w:fill="ffffff" w:val="clear"/>
            <w:tcMar>
              <w:top w:w="75.0" w:type="dxa"/>
              <w:left w:w="75.0" w:type="dxa"/>
              <w:bottom w:w="75.0" w:type="dxa"/>
              <w:right w:w="75.0" w:type="dxa"/>
            </w:tcMar>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Тайлбар</w:t>
            </w:r>
          </w:p>
        </w:tc>
      </w:tr>
      <w:tr>
        <w:trPr>
          <w:cantSplit w:val="0"/>
          <w:trHeight w:val="30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1.Ажил эрхлэлтийн байдал, хөдөлмөрийн зах зээл</w:t>
            </w:r>
          </w:p>
        </w:tc>
        <w:tc>
          <w:tcPr>
            <w:shd w:fill="ffffff" w:val="clear"/>
            <w:tcMar>
              <w:top w:w="75.0" w:type="dxa"/>
              <w:left w:w="75.0" w:type="dxa"/>
              <w:bottom w:w="75.0" w:type="dxa"/>
              <w:right w:w="75.0" w:type="dxa"/>
            </w:tcMar>
            <w:vAlign w:val="center"/>
          </w:tcPr>
          <w:p w:rsidR="00000000" w:rsidDel="00000000" w:rsidP="00000000" w:rsidRDefault="00000000" w:rsidRPr="00000000" w14:paraId="000001F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1.1.Шинээр ажлын байр бий болох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F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1FA">
            <w:pPr>
              <w:spacing w:after="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F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Хамтын санхүүжилтийн платформ, санхүүгийн технологи, гарааны компани, жижиг, дунд үйлдвэрийн үйл ажиллагаа өргөжсөнөөр шинэ ажлын байр бий болох боломжтой.</w:t>
            </w:r>
          </w:p>
        </w:tc>
      </w:tr>
      <w:tr>
        <w:trPr>
          <w:cantSplit w:val="0"/>
          <w:trHeight w:val="49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F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1.2.Шууд болон шууд бусаар ажлын байрны цомхотгол бий болгох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1FE">
            <w:pPr>
              <w:spacing w:after="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1FF">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0">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01">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Хуулийн төсөл нь ажлын байр бууруулах бус, шинэ төрлийн бизнес, үйлчилгээ хөгжүүлэхэд чиглэнэ.</w:t>
            </w:r>
          </w:p>
        </w:tc>
      </w:tr>
      <w:tr>
        <w:trPr>
          <w:cantSplit w:val="0"/>
          <w:trHeight w:val="183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0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1.3.Тодорхой ажил мэргэжлийн хүмүүс болон хувиараа хөдөлмөр эрхлэгчдэд нөлөө үзүүлэх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04">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05">
            <w:pPr>
              <w:spacing w:after="0"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06">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Гарааны компани, уран бүтээлч, технологийн мэргэжилтэн, хувиараа хөдөлмөр эрхлэгчид санхүүжилтийн шинэ эх үүсвэртэй болно.</w:t>
            </w:r>
          </w:p>
        </w:tc>
      </w:tr>
      <w:tr>
        <w:trPr>
          <w:cantSplit w:val="0"/>
          <w:trHeight w:val="48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08">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1.4.Тодорхой насны хүмүүсийн ажил эрхлэлтийн байдалд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09">
            <w:pPr>
              <w:spacing w:line="240" w:lineRule="auto"/>
              <w:jc w:val="both"/>
              <w:rPr>
                <w:rFonts w:ascii="Times New Roman" w:cs="Times New Roman" w:eastAsia="Times New Roman" w:hAnsi="Times New Roman"/>
                <w:color w:val="000000"/>
                <w:highlight w:val="yellow"/>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0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Тодорхой насны бүлгийн хүмүүсийн ажил эрхлэлтийг шууд зохицуулахгүй бөгөөд шаардлага хангасан бүх этгээдэд ижил нөхцөлөөр үйлчлэх тул тодорхой насны хүмүүсийн ажил эрхлэлтийн байдалд шууд нөлөөлөхгүй гэж үзэж байна.</w:t>
            </w:r>
          </w:p>
          <w:p w:rsidR="00000000" w:rsidDel="00000000" w:rsidP="00000000" w:rsidRDefault="00000000" w:rsidRPr="00000000" w14:paraId="0000020C">
            <w:pPr>
              <w:spacing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rHeight w:val="27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0D">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2.Ажлын стандарт, хөдөлмөрлөх эрх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0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2.1.Ажлын чанар, стандартад нөлөөлөх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0F">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10">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11">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Санхүүгийн технологи болон цахим үйлчилгээний салбарын хөгжлийг дэмжсэнээр ажлын шинэ стандарт, ур чадварын шаардлага нэмэгдэнэ.</w:t>
            </w:r>
          </w:p>
        </w:tc>
      </w:tr>
      <w:tr>
        <w:trPr>
          <w:cantSplit w:val="0"/>
          <w:trHeight w:val="54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13">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2.2.Ажилчдын эрүүл мэнд, хөдөлмөрийн аюулгүй байдалд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14">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15">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16">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17">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Хуулийн төсөл нь хөдөлмөрийн аюулгүй байдалтай шууд холбоотой зохицуулалт агуулахгүй.</w:t>
            </w:r>
          </w:p>
        </w:tc>
      </w:tr>
      <w:tr>
        <w:trPr>
          <w:cantSplit w:val="0"/>
          <w:trHeight w:val="54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19">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2.3.Ажилчдын эрх, үүрэгт шууд болон шууд бусаар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1A">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1B">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1C">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Платформ үйлчилгээ үзүүлэгч болон санхүүгийн үйлчилгээ үзүүлэгчдийн үйл ажиллагаанд шинэ үүрэг, хариуцлага бий болно.</w:t>
            </w:r>
          </w:p>
        </w:tc>
      </w:tr>
      <w:tr>
        <w:trPr>
          <w:cantSplit w:val="0"/>
          <w:trHeight w:val="24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1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2.4.Шинээр ажлын стандарт гаргах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1F">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20">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21">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22">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Цахим санхүүгийн үйлчилгээ, мэдээллийн аюулгүй байдал, хэрэглэгч хамгааллын чиглэлээр шинэ стандарт, шаардлага бий болж болзошгүй.</w:t>
            </w:r>
          </w:p>
        </w:tc>
      </w:tr>
      <w:tr>
        <w:trPr>
          <w:cantSplit w:val="0"/>
          <w:trHeight w:val="66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24">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2.5.Ажлын байранд технологийн шинэчлэлийг хэрэгжүүлэхтэй холбогдсон өөрчлөлт бий болгох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25">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26">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27">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Цахим платформ, дижитал төлбөр тооцоо, мэдээллийн технологид суурилсан үйлчилгээний хэрэглээ нэмэгдэнэ.</w:t>
            </w:r>
          </w:p>
        </w:tc>
      </w:tr>
      <w:tr>
        <w:trPr>
          <w:cantSplit w:val="0"/>
          <w:trHeight w:val="63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28">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3.Нийгмийн тодорхой бүлгийг хамгаалах асуудал</w:t>
            </w:r>
          </w:p>
        </w:tc>
        <w:tc>
          <w:tcPr>
            <w:shd w:fill="ffffff" w:val="clear"/>
            <w:tcMar>
              <w:top w:w="75.0" w:type="dxa"/>
              <w:left w:w="75.0" w:type="dxa"/>
              <w:bottom w:w="75.0" w:type="dxa"/>
              <w:right w:w="75.0" w:type="dxa"/>
            </w:tcMar>
            <w:vAlign w:val="center"/>
          </w:tcPr>
          <w:p w:rsidR="00000000" w:rsidDel="00000000" w:rsidP="00000000" w:rsidRDefault="00000000" w:rsidRPr="00000000" w14:paraId="00000229">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3.1.Шууд болон шууд бусаар тэгш бус байдал үүсгэх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2A">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2B">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2C">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Хуулийн төсөл нь санхүүгийн хүртээмжийг нэмэгдүүлэх зорилготой бөгөөд тэгш бус байдал бий болгохгүй.</w:t>
            </w:r>
          </w:p>
        </w:tc>
      </w:tr>
      <w:tr>
        <w:trPr>
          <w:cantSplit w:val="0"/>
          <w:trHeight w:val="97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2E">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shd w:fill="ffffff" w:val="clear"/>
            <w:tcMar>
              <w:top w:w="75.0" w:type="dxa"/>
              <w:left w:w="75.0" w:type="dxa"/>
              <w:bottom w:w="75.0" w:type="dxa"/>
              <w:right w:w="75.0" w:type="dxa"/>
            </w:tcMar>
            <w:vAlign w:val="center"/>
          </w:tcPr>
          <w:p w:rsidR="00000000" w:rsidDel="00000000" w:rsidP="00000000" w:rsidRDefault="00000000" w:rsidRPr="00000000" w14:paraId="0000022F">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30">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31">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Зохицуулалт нь эмзэг бүлгийн оролцоог хязгаарлах бус, хэрэглэгчийн хамгаалалтыг нэмэгдүүлэхэд чиглэнэ.</w:t>
            </w:r>
          </w:p>
        </w:tc>
      </w:tr>
      <w:tr>
        <w:trPr>
          <w:cantSplit w:val="0"/>
          <w:trHeight w:val="22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33">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3.3.Гадаадын иргэдэд илэрхий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34">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3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3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49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38">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4.Төрийн удирдлага, сайн засаглал, шүүх эрх мэдэл, хэвлэл мэдээлэл, ёс суртахуун</w:t>
            </w:r>
          </w:p>
        </w:tc>
        <w:tc>
          <w:tcPr>
            <w:shd w:fill="ffffff" w:val="clear"/>
            <w:tcMar>
              <w:top w:w="75.0" w:type="dxa"/>
              <w:left w:w="75.0" w:type="dxa"/>
              <w:bottom w:w="75.0" w:type="dxa"/>
              <w:right w:w="75.0" w:type="dxa"/>
            </w:tcMar>
            <w:vAlign w:val="center"/>
          </w:tcPr>
          <w:p w:rsidR="00000000" w:rsidDel="00000000" w:rsidP="00000000" w:rsidRDefault="00000000" w:rsidRPr="00000000" w14:paraId="00000239">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4.1.Засаглалын харилцаанд оролцогчдод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3A">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3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3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52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3E">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4.2.Төрийн байгууллагуудын үүрэг, үйл ажиллагаанд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3F">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40">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4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Зохицуулалтын байгууллагуудын үүрэг, үйл ажиллагаанд тодорхой хэмжээгээр нөлөөлнө.</w:t>
            </w:r>
          </w:p>
        </w:tc>
      </w:tr>
      <w:tr>
        <w:trPr>
          <w:cantSplit w:val="0"/>
          <w:trHeight w:val="42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43">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4.3.Төрийн захиргааны албан хаагчдын эрх, үүрэг, харилцаанд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44">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45">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46">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Санхүүгийн хяналт, цахим платформын зохицуулалтын хүрээнд хяналт тавих чиг үүрэг хэрэгжүүлнэ.</w:t>
            </w:r>
          </w:p>
        </w:tc>
      </w:tr>
      <w:tr>
        <w:trPr>
          <w:cantSplit w:val="0"/>
          <w:trHeight w:val="48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48">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4.4.Иргэдийн шүүхэд хандах, асуудлаа шийдвэрлүүлэх эрхэд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49">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4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4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45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4E">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4.5.Улс төрийн нам, төрийн бус байгууллагын үйл ажиллагаанд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4F">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50">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5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78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52">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5.Нийтийн эрүүл мэнд, аюулгүй байдал</w:t>
            </w:r>
          </w:p>
        </w:tc>
        <w:tc>
          <w:tcPr>
            <w:shd w:fill="ffffff" w:val="clear"/>
            <w:tcMar>
              <w:top w:w="75.0" w:type="dxa"/>
              <w:left w:w="75.0" w:type="dxa"/>
              <w:bottom w:w="75.0" w:type="dxa"/>
              <w:right w:w="75.0" w:type="dxa"/>
            </w:tcMar>
            <w:vAlign w:val="center"/>
          </w:tcPr>
          <w:p w:rsidR="00000000" w:rsidDel="00000000" w:rsidP="00000000" w:rsidRDefault="00000000" w:rsidRPr="00000000" w14:paraId="00000253">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5.1.Хувь хүн/нийт хүн амын дундаж наслалт, өвчлөлт, нас баралтын байдалд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54">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55">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6">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5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97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59">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5.2.Зохицуулалтын хувилбарын улмаас үүсэх дуу чимээ, агаар, хөрсний чанарын өөрчлөлт хүн амын эрүүл мэндэд сөрөг нөлөө үзүүлэх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5A">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5B">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C">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5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78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5F">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5.3.Хүмүүсийн амьдралын хэв маяг (хооллолт, хөдөлгөөн, архи, тамхины хэрэглээ)-т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60">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6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37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6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6.Нийгмийн хамгаалал, эрүүл мэнд, боловсролын систем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6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6.1.Нийгмийн үйлчилгээний чанар, хүртээмжид нөлөөлөх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65">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66">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67">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Нийгмийн төсөл, боловсрол, эрүүл мэндийн чиглэлийн санаачилгыг хамтын санхүүжилтээр дэмжих боломж нэмэгдэх боломжтой.</w:t>
            </w:r>
          </w:p>
        </w:tc>
      </w:tr>
      <w:tr>
        <w:trPr>
          <w:cantSplit w:val="0"/>
          <w:trHeight w:val="57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69">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6.2.Ажилчдын боловсрол, шилжилт хөдөлгөөнд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6A">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6B">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6C">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Санхүүгийн технологи, цахим үйлчилгээний чиглэлийн ур чадварын хэрэгцээ өснө.</w:t>
            </w:r>
          </w:p>
        </w:tc>
      </w:tr>
      <w:tr>
        <w:trPr>
          <w:cantSplit w:val="0"/>
          <w:trHeight w:val="97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6E">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6F">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70">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71">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72">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7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40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75">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6.4.Нийгмийн болон эрүүл мэндийн үйлчилгээ авахад сөрөг нөлөө үзүүлэх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76">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77">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78">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7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52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7B">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6.5.Их, дээд сургуулиудын үйл ажиллагаа, өөрийн удирдлагад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7C">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7D">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7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148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7F">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7.Гэмт хэрэг, нийгмийн аюулгүй байдал</w:t>
            </w:r>
          </w:p>
        </w:tc>
        <w:tc>
          <w:tcPr>
            <w:shd w:fill="ffffff" w:val="clear"/>
            <w:tcMar>
              <w:top w:w="75.0" w:type="dxa"/>
              <w:left w:w="75.0" w:type="dxa"/>
              <w:bottom w:w="75.0" w:type="dxa"/>
              <w:right w:w="75.0" w:type="dxa"/>
            </w:tcMar>
            <w:vAlign w:val="center"/>
          </w:tcPr>
          <w:p w:rsidR="00000000" w:rsidDel="00000000" w:rsidP="00000000" w:rsidRDefault="00000000" w:rsidRPr="00000000" w14:paraId="00000280">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7.1.Нийгмийн аюулгүй байдал, гэмт хэргийн нөхцөл байдалд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81">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8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8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48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85">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7.2.Хуулийг албадан хэрэгжүүлэхэд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86">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8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8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27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8A">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7.3.Гэмт хэргийн илрүүлэлтэд нөлөө үзүүлэх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8B">
            <w:pPr>
              <w:spacing w:line="240" w:lineRule="auto"/>
              <w:jc w:val="both"/>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8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8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57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8F">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7.4.Гэмт хэргийн хохирогчид, гэрчийн эрхэд сөрөг нөлөө үзүүлэх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90">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91">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9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tc>
      </w:tr>
      <w:tr>
        <w:trPr>
          <w:cantSplit w:val="0"/>
          <w:trHeight w:val="55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93">
            <w:pP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8.Соёл</w:t>
            </w:r>
          </w:p>
        </w:tc>
        <w:tc>
          <w:tcPr>
            <w:shd w:fill="ffffff" w:val="clear"/>
            <w:tcMar>
              <w:top w:w="75.0" w:type="dxa"/>
              <w:left w:w="75.0" w:type="dxa"/>
              <w:bottom w:w="75.0" w:type="dxa"/>
              <w:right w:w="75.0" w:type="dxa"/>
            </w:tcMar>
            <w:vAlign w:val="center"/>
          </w:tcPr>
          <w:p w:rsidR="00000000" w:rsidDel="00000000" w:rsidP="00000000" w:rsidRDefault="00000000" w:rsidRPr="00000000" w14:paraId="00000294">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8.1.Соёлын өвийг хамгаалахад нөлөө үзүүлэх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95">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96">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97">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Соёл, урлаг, өв соёлтой холбоотой төсөл, санаачилгыг олон нийтийн санхүүжилтээр дэмжих боломж нэмэгдэнэ.</w:t>
            </w:r>
          </w:p>
        </w:tc>
      </w:tr>
      <w:tr>
        <w:trPr>
          <w:cantSplit w:val="0"/>
          <w:trHeight w:val="19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99">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8.2.Хэл, соёлын ялгаатай байдал бий болгох эсэх, эсхүл уг ялгаатай байдалд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9A">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9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Үгүй</w:t>
            </w:r>
          </w:p>
        </w:tc>
        <w:tc>
          <w:tcPr>
            <w:shd w:fill="ffffff" w:val="clear"/>
            <w:tcMar>
              <w:top w:w="75.0" w:type="dxa"/>
              <w:left w:w="75.0" w:type="dxa"/>
              <w:bottom w:w="75.0" w:type="dxa"/>
              <w:right w:w="75.0" w:type="dxa"/>
            </w:tcMar>
            <w:vAlign w:val="center"/>
          </w:tcPr>
          <w:p w:rsidR="00000000" w:rsidDel="00000000" w:rsidP="00000000" w:rsidRDefault="00000000" w:rsidRPr="00000000" w14:paraId="0000029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Ямар нэгэн сөрөг нөлөө байхгүй.</w:t>
            </w:r>
          </w:p>
          <w:p w:rsidR="00000000" w:rsidDel="00000000" w:rsidP="00000000" w:rsidRDefault="00000000" w:rsidRPr="00000000" w14:paraId="0000029D">
            <w:pPr>
              <w:spacing w:line="240" w:lineRule="auto"/>
              <w:jc w:val="both"/>
              <w:rPr>
                <w:rFonts w:ascii="Times New Roman" w:cs="Times New Roman" w:eastAsia="Times New Roman" w:hAnsi="Times New Roman"/>
                <w:color w:val="000000"/>
              </w:rPr>
            </w:pPr>
            <w:r w:rsidDel="00000000" w:rsidR="00000000" w:rsidRPr="00000000">
              <w:rPr>
                <w:rtl w:val="0"/>
              </w:rPr>
            </w:r>
          </w:p>
        </w:tc>
      </w:tr>
      <w:tr>
        <w:trPr>
          <w:cantSplit w:val="0"/>
          <w:trHeight w:val="52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9F">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8.3.Иргэдийн түүх, соёлоо хамгаалах оролцоонд нөлөөлөх эсэх</w:t>
            </w:r>
          </w:p>
        </w:tc>
        <w:tc>
          <w:tcPr>
            <w:shd w:fill="ffffff" w:val="clear"/>
            <w:tcMar>
              <w:top w:w="75.0" w:type="dxa"/>
              <w:left w:w="75.0" w:type="dxa"/>
              <w:bottom w:w="75.0" w:type="dxa"/>
              <w:right w:w="75.0" w:type="dxa"/>
            </w:tcMar>
            <w:vAlign w:val="center"/>
          </w:tcPr>
          <w:p w:rsidR="00000000" w:rsidDel="00000000" w:rsidP="00000000" w:rsidRDefault="00000000" w:rsidRPr="00000000" w14:paraId="000002A0">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Тийм</w:t>
            </w:r>
          </w:p>
        </w:tc>
        <w:tc>
          <w:tcPr>
            <w:shd w:fill="ffffff" w:val="clear"/>
            <w:tcMar>
              <w:top w:w="75.0" w:type="dxa"/>
              <w:left w:w="75.0" w:type="dxa"/>
              <w:bottom w:w="75.0" w:type="dxa"/>
              <w:right w:w="75.0" w:type="dxa"/>
            </w:tcMar>
            <w:vAlign w:val="center"/>
          </w:tcPr>
          <w:p w:rsidR="00000000" w:rsidDel="00000000" w:rsidP="00000000" w:rsidRDefault="00000000" w:rsidRPr="00000000" w14:paraId="000002A1">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A2">
            <w:pP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Иргэд соёл, түүхийн төсөл, санаачилгыг хамтын санхүүжилтээр дэмжих оролцоо нэмэгдэх боломжтой.</w:t>
            </w:r>
          </w:p>
        </w:tc>
      </w:tr>
    </w:tbl>
    <w:p w:rsidR="00000000" w:rsidDel="00000000" w:rsidP="00000000" w:rsidRDefault="00000000" w:rsidRPr="00000000" w14:paraId="000002A3">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4">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4.1.4.Байгаль орчинд үзүүлэх нөлөө:</w:t>
      </w:r>
    </w:p>
    <w:p w:rsidR="00000000" w:rsidDel="00000000" w:rsidP="00000000" w:rsidRDefault="00000000" w:rsidRPr="00000000" w14:paraId="000002A5">
      <w:pPr>
        <w:spacing w:after="0" w:line="276"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Хүснэгт 7. Байгаль орчинд үзүүлэх үр нөлөө</w:t>
      </w:r>
    </w:p>
    <w:tbl>
      <w:tblPr>
        <w:tblStyle w:val="Table7"/>
        <w:tblW w:w="95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2822"/>
        <w:gridCol w:w="746"/>
        <w:gridCol w:w="719"/>
        <w:gridCol w:w="3180"/>
        <w:tblGridChange w:id="0">
          <w:tblGrid>
            <w:gridCol w:w="2040"/>
            <w:gridCol w:w="2822"/>
            <w:gridCol w:w="746"/>
            <w:gridCol w:w="719"/>
            <w:gridCol w:w="3180"/>
          </w:tblGrid>
        </w:tblGridChange>
      </w:tblGrid>
      <w:tr>
        <w:trPr>
          <w:cantSplit w:val="0"/>
          <w:trHeight w:val="300" w:hRule="atLeast"/>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2A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Үзүүлэх үр</w:t>
            </w:r>
            <w:r w:rsidDel="00000000" w:rsidR="00000000" w:rsidRPr="00000000">
              <w:rPr>
                <w:rtl w:val="0"/>
              </w:rPr>
            </w:r>
          </w:p>
          <w:p w:rsidR="00000000" w:rsidDel="00000000" w:rsidP="00000000" w:rsidRDefault="00000000" w:rsidRPr="00000000" w14:paraId="000002A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нөлөө</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A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Холбогдох асуулт</w:t>
            </w:r>
            <w:r w:rsidDel="00000000" w:rsidR="00000000" w:rsidRPr="00000000">
              <w:rPr>
                <w:rtl w:val="0"/>
              </w:rPr>
            </w:r>
          </w:p>
        </w:tc>
        <w:tc>
          <w:tcPr>
            <w:gridSpan w:val="2"/>
            <w:shd w:fill="ffffff" w:val="clear"/>
            <w:tcMar>
              <w:top w:w="75.0" w:type="dxa"/>
              <w:left w:w="75.0" w:type="dxa"/>
              <w:bottom w:w="75.0" w:type="dxa"/>
              <w:right w:w="75.0" w:type="dxa"/>
            </w:tcMar>
            <w:vAlign w:val="center"/>
          </w:tcPr>
          <w:p w:rsidR="00000000" w:rsidDel="00000000" w:rsidP="00000000" w:rsidRDefault="00000000" w:rsidRPr="00000000" w14:paraId="000002A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Хариулт</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A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Тайлбар</w:t>
            </w:r>
            <w:r w:rsidDel="00000000" w:rsidR="00000000" w:rsidRPr="00000000">
              <w:rPr>
                <w:rtl w:val="0"/>
              </w:rPr>
            </w:r>
          </w:p>
        </w:tc>
      </w:tr>
      <w:tr>
        <w:trPr>
          <w:cantSplit w:val="0"/>
          <w:trHeight w:val="300" w:hRule="atLeast"/>
          <w:tblHeader w:val="0"/>
        </w:trPr>
        <w:tc>
          <w:tcPr>
            <w:shd w:fill="ffffff" w:val="clear"/>
            <w:tcMar>
              <w:top w:w="75.0" w:type="dxa"/>
              <w:left w:w="75.0" w:type="dxa"/>
              <w:bottom w:w="75.0" w:type="dxa"/>
              <w:right w:w="75.0" w:type="dxa"/>
            </w:tcMar>
            <w:vAlign w:val="center"/>
          </w:tcPr>
          <w:p w:rsidR="00000000" w:rsidDel="00000000" w:rsidP="00000000" w:rsidRDefault="00000000" w:rsidRPr="00000000" w14:paraId="000002A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1.Агаар</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A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1.1.Зохицуулалтын хувилбарын үр дүнд агаарын бохирдлыг нэмэгдүүлэх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AE">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A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64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B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2.Зам тээвэр, түлш, эрчим хүч</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2.1.Тээврийн хэрэгслийн түлшний хэрэглээг нэмэгдүүлэх/бууруулах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3">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52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2.2.Эрчим хүчний хэрэглээг нэмэгдүүлэх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Тийм</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9">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Цахим платформ, сервер, мэдээллийн технологийн хэрэглээ нэмэгдэхтэй холбоотойгоор эрчим хүчний хэрэглээ тодорхой хэмжээнд өсөж болзошгүй.</w:t>
            </w:r>
            <w:r w:rsidDel="00000000" w:rsidR="00000000" w:rsidRPr="00000000">
              <w:rPr>
                <w:rtl w:val="0"/>
              </w:rPr>
            </w:r>
          </w:p>
        </w:tc>
      </w:tr>
      <w:tr>
        <w:trPr>
          <w:cantSplit w:val="0"/>
          <w:trHeight w:val="58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2.3.Эрчим хүчний үйлдвэрлэлд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D">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B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39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2.4.Тээврийн хэрэгслийн агаарын бохирдлыг нэмэгдүүлэх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2">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28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C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3.Ан амьтан, ургамлыг хамгаалах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3.1.Ан амьтны тоо хэмжээг бууруулах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7">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54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3.2.Ховордсон болон нэн ховор амьтан, ургамалд сөргөөр нөлөөлөх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C">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C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51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3.3.Ан амьтдын нүүдэл, суурьшилд сөргөөр нөлөөлөх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1">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34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3.4.Тусгай хамгаалалттай газар нутагт сөргөөр нөлөөлөх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6">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46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D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4.Усны нөөц</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4.1.Газрын дээрх ус болон гүний ус, цэвэр усны нөөцөд сөргөөр нөлөөлөх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B">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25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D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4.2.Усны бохирдлыг нэмэгдүүлэх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0">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7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4.3.Ундны усны чанарт нөлөөлөх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5">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36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E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5.Хөрсний бохирдол</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5.1.Хөрсний бохирдолтод нөлөө үзүүлэх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A">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57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5.2.Хөрсийг эвдэх, ашиглагдсан талбайн хэмжээг нэмэгдүүлэх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EF">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165"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2F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6.Газрын ашиглалт</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6.1.Ашиглагдаагүй байсан газрыг ашиглах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4">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300"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6.2.Газрын зориулалтыг өөрчлөх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9">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52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6.3.Экологийн зориулалтаар хамгаалагдсан газрын зориулалтыг өөрчлөх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E">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2F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30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690" w:hRule="atLeast"/>
          <w:tblHeader w:val="0"/>
        </w:trPr>
        <w:tc>
          <w:tcPr>
            <w:vMerge w:val="restart"/>
            <w:shd w:fill="ffffff" w:val="clear"/>
            <w:tcMar>
              <w:top w:w="75.0" w:type="dxa"/>
              <w:left w:w="75.0" w:type="dxa"/>
              <w:bottom w:w="75.0" w:type="dxa"/>
              <w:right w:w="75.0" w:type="dxa"/>
            </w:tcMar>
            <w:vAlign w:val="center"/>
          </w:tcPr>
          <w:p w:rsidR="00000000" w:rsidDel="00000000" w:rsidP="00000000" w:rsidRDefault="00000000" w:rsidRPr="00000000" w14:paraId="0000030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7.Нөхөн сэргээгдэх/нөхөн сэргээгдэхгүй байгалийн баялаг</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30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7.1.Нөхөн сэргээгдэх байгалийн баялгийг өөрөө нөхөн сэргээгдэх чадавхийг нь алдагдуулахгүйгээр зохистой ашиглах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303">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30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30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r>
        <w:trPr>
          <w:cantSplit w:val="0"/>
          <w:trHeight w:val="525" w:hRule="atLeast"/>
          <w:tblHeader w:val="0"/>
        </w:trPr>
        <w:tc>
          <w:tcPr>
            <w:vMerge w:val="continue"/>
            <w:shd w:fill="ffffff" w:val="clear"/>
            <w:tcMar>
              <w:top w:w="75.0" w:type="dxa"/>
              <w:left w:w="75.0" w:type="dxa"/>
              <w:bottom w:w="75.0" w:type="dxa"/>
              <w:right w:w="75.0" w:type="dxa"/>
            </w:tcMar>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30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7.2.Нөхөн сэргээгдэхгүй байгалийн баялгийн ашиглалт нэмэгдэх эсэх</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308">
            <w:pPr>
              <w:spacing w:line="240" w:lineRule="auto"/>
              <w:rPr>
                <w:rFonts w:ascii="Times New Roman" w:cs="Times New Roman" w:eastAsia="Times New Roman" w:hAnsi="Times New Roman"/>
              </w:rPr>
            </w:pP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30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Үгүй</w:t>
            </w:r>
            <w:r w:rsidDel="00000000" w:rsidR="00000000" w:rsidRPr="00000000">
              <w:rPr>
                <w:rtl w:val="0"/>
              </w:rPr>
            </w:r>
          </w:p>
        </w:tc>
        <w:tc>
          <w:tcPr>
            <w:shd w:fill="ffffff" w:val="clear"/>
            <w:tcMar>
              <w:top w:w="75.0" w:type="dxa"/>
              <w:left w:w="75.0" w:type="dxa"/>
              <w:bottom w:w="75.0" w:type="dxa"/>
              <w:right w:w="75.0" w:type="dxa"/>
            </w:tcMar>
            <w:vAlign w:val="center"/>
          </w:tcPr>
          <w:p w:rsidR="00000000" w:rsidDel="00000000" w:rsidP="00000000" w:rsidRDefault="00000000" w:rsidRPr="00000000" w14:paraId="0000030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Ямар нэгэн нөлөө байхгүй болно.</w:t>
            </w:r>
            <w:r w:rsidDel="00000000" w:rsidR="00000000" w:rsidRPr="00000000">
              <w:rPr>
                <w:rtl w:val="0"/>
              </w:rPr>
            </w:r>
          </w:p>
        </w:tc>
      </w:tr>
    </w:tbl>
    <w:p w:rsidR="00000000" w:rsidDel="00000000" w:rsidP="00000000" w:rsidRDefault="00000000" w:rsidRPr="00000000" w14:paraId="0000030B">
      <w:pPr>
        <w:spacing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4.2.Монгол Улсын Үндсэн хууль, Монгол Улсын олон улсын гэрээ, бусад хууль тогтоомжид нийцсэн байдал</w:t>
      </w:r>
      <w:r w:rsidDel="00000000" w:rsidR="00000000" w:rsidRPr="00000000">
        <w:rPr>
          <w:rtl w:val="0"/>
        </w:rPr>
      </w:r>
    </w:p>
    <w:p w:rsidR="00000000" w:rsidDel="00000000" w:rsidP="00000000" w:rsidRDefault="00000000" w:rsidRPr="00000000" w14:paraId="0000030D">
      <w:pPr>
        <w:tabs>
          <w:tab w:val="left" w:leader="none" w:pos="1350"/>
        </w:tabs>
        <w:spacing w:after="160" w:before="0" w:line="276" w:lineRule="auto"/>
        <w:ind w:left="0" w:righ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Хамтын санхүүжилтийн тухай хуулийн төсөл нь Монгол Улсын Үндсэн хууль, бусад хуультай нийцсэн байна. </w:t>
      </w:r>
      <w:r w:rsidDel="00000000" w:rsidR="00000000" w:rsidRPr="00000000">
        <w:rPr>
          <w:rFonts w:ascii="Times New Roman" w:cs="Times New Roman" w:eastAsia="Times New Roman" w:hAnsi="Times New Roman"/>
          <w:color w:val="000000"/>
          <w:sz w:val="24"/>
          <w:szCs w:val="24"/>
          <w:rtl w:val="0"/>
        </w:rPr>
        <w:t xml:space="preserve">Мөн энэхүү хуулийн төсөлтэй хамт Хамтын санхүүжилтийн тухай хуулийг дагаж мөрдөх журмын тухай хуулийн төсөл болон Санхүүгийн зохицуулах хорооны эрх зүйн байдлын тухай хуульд нэмэлт, өөрчлөлт оруулах тухай, Зөвшөөрлийн тухай хуульд нэмэлт оруулах тухай, Үнэт цаасны зах зээлийн тухай хуульд өөрчлөлт оруулах тухай, Зөрчлийн тухай хуульд нэмэлт оруулах тухай, Зөрчил шалган шийдвэрлэх тухай хуульд нэмэлт оруулах тухай, Нэмэгдсэн өртгийн албан татварын тухай хуульд нэмэлт оруулах тухай, Мөнгө угаах болон терроризмыг санхүүжүүлэхтэй тэмцэх тухай хуульд нэмэлт оруулах тухай, Зээлийн мэдээллийн тухай хуульд нэмэлт оруулах тухай, Хэрэглэгчийн эрхийг хамгаалах тухай хуульд нэмэлт оруулах тухай хуулийн төслийг тус тус боловсруулна.</w:t>
      </w:r>
    </w:p>
    <w:p w:rsidR="00000000" w:rsidDel="00000000" w:rsidP="00000000" w:rsidRDefault="00000000" w:rsidRPr="00000000" w14:paraId="0000030E">
      <w:pPr>
        <w:spacing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ТАВ.ЗОХИЦУУЛАЛТЫН ХУВИЛБАРУУДЫГ ХАРЬЦУУЛЖ ДҮГНЭЛТ ХИЙХ </w:t>
      </w:r>
    </w:p>
    <w:p w:rsidR="00000000" w:rsidDel="00000000" w:rsidP="00000000" w:rsidRDefault="00000000" w:rsidRPr="00000000" w14:paraId="000003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санхүүжилтийн тухай хуулийн төслийн хэрэгцээ шаардлагыг тандан судлахад хамтын санхүүжилтийн эрх зүйн орчинтой холбоотой дараах үндсэн асуудлууд тулгарч байна. Үүнд: </w:t>
      </w:r>
    </w:p>
    <w:p w:rsidR="00000000" w:rsidDel="00000000" w:rsidP="00000000" w:rsidRDefault="00000000" w:rsidRPr="00000000" w14:paraId="0000031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а/олон улсын хамтын санхүүжилтийн зохицуулалтын чиг хандлага, стандарттай нийцсэн эрх зүйн орчин бүрдүүлэх; </w:t>
      </w:r>
    </w:p>
    <w:p w:rsidR="00000000" w:rsidDel="00000000" w:rsidP="00000000" w:rsidRDefault="00000000" w:rsidRPr="00000000" w14:paraId="0000031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б/хамтын санхүүжилтийн харилцааг бие даасан хуулиар зохицуулах; </w:t>
      </w:r>
    </w:p>
    <w:p w:rsidR="00000000" w:rsidDel="00000000" w:rsidP="00000000" w:rsidRDefault="00000000" w:rsidRPr="00000000" w14:paraId="0000031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в/хөрөнгө оруулагч, төсөл хэрэгжүүлэгч, платформ үйлчилгээ үзүүлэгч болон зохицуулах байгууллагын эрх, үүрэг, хариуцлага, хяналтын тогтолцоог тодорхойлох; </w:t>
      </w:r>
    </w:p>
    <w:p w:rsidR="00000000" w:rsidDel="00000000" w:rsidP="00000000" w:rsidRDefault="00000000" w:rsidRPr="00000000" w14:paraId="0000031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г/хөрөнгө оруулагчийн эрх ашгийг хамгаалах, залилан болон хуурамч төслөөс урьдчилан сэргийлэх тогтолцоог бий болгох; </w:t>
      </w:r>
    </w:p>
    <w:p w:rsidR="00000000" w:rsidDel="00000000" w:rsidP="00000000" w:rsidRDefault="00000000" w:rsidRPr="00000000" w14:paraId="0000031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д/платформын зөвшөөрөл, тайлагнал, эрсдэлийн удирдлага, мэдээллийн ил тод байдлыг зохицуулах; </w:t>
      </w:r>
    </w:p>
    <w:p w:rsidR="00000000" w:rsidDel="00000000" w:rsidP="00000000" w:rsidRDefault="00000000" w:rsidRPr="00000000" w14:paraId="0000031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е/гарааны компани, жижиг, дунд үйлдвэрлэл, үйлчилгээ эрхлэгч болон инновацын төслүүд олон нийтээс хууль ёсны хүрээнд санхүүжилт татах эрх зүйн орчныг бүрдүүлэх зэрэг үндсэн асуудлууд байна.</w:t>
      </w:r>
    </w:p>
    <w:p w:rsidR="00000000" w:rsidDel="00000000" w:rsidP="00000000" w:rsidRDefault="00000000" w:rsidRPr="00000000" w14:paraId="0000031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Эдгээр асуудлыг шийдвэрлэх хүрээнд боломжит “тэг” хувилбар буюу зохицуулалтгүй үлдээх, олон нийтийг соён гэгээрүүлэх, зах зээлийн өөрийн зохицуулалтын механизм ашиглах, төрөөс санхүүгийн интервенц хийх, хувийн хэвшил болон мэргэжлийн холбоодоор тодорхой чиг үүргийг гүйцэтгүүлэх, захиргааны шийдвэр гаргах буюу журмаар зохицуулах, хууль тогтоомжийн төсөл боловсруулах зэрэг зохицуулалтын хувилбаруудыг авч үзсэн болно. Эдгээрээс захиргааны шийдвэр гаргах болон хууль тогтоомжийн төсөл боловсруулах хувилбарууд нь бусад хувилбараас илүү бодитой гэж үзэж нарийвчлан харьцуулан судаллаа.</w:t>
      </w:r>
    </w:p>
    <w:p w:rsidR="00000000" w:rsidDel="00000000" w:rsidP="00000000" w:rsidRDefault="00000000" w:rsidRPr="00000000" w14:paraId="0000031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Судалгааны үр дүнд хамтын санхүүжилтийн үйлчилгээ нь хөрөнгө оруулалт, үнэт цаас, цахим платформ, хөрөнгө оруулагч, хэрэглэгчийн эрх ашгийг хамгаалах, мөнгө угаах болон терроризмыг санхүүжүүлэхтэй тэмцэх зэрэг олон талт харилцааг хамардаг онцлогтой тул зөвхөн захиргааны журмаар бүрэн зохицуулах боломж хязгаарлагдмал бөгөөд тусгай хууль тогтоомжийн төсөл боловсруулах хувилбар нь хамгийн оновчтой, үр дүнтэй зохицуулалтын хэлбэр болох нь тогтоогдож байна.</w:t>
      </w:r>
    </w:p>
    <w:p w:rsidR="00000000" w:rsidDel="00000000" w:rsidP="00000000" w:rsidRDefault="00000000" w:rsidRPr="00000000" w14:paraId="0000031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Энэхүү тандан судалгаагаар захиргааны шийдвэр гаргах болон хууль тогтоомжийн төсөл боловсруулах хувилбаруудыг зорилгод хүрэх байдал, зардал үр өгөөжийн харьцаа, нийгэм, эдийн засаг болон хүний эрхэд үзүүлэх үр нөлөөний хүрээнд харьцуулан судалсан болно.</w:t>
      </w:r>
    </w:p>
    <w:p w:rsidR="00000000" w:rsidDel="00000000" w:rsidP="00000000" w:rsidRDefault="00000000" w:rsidRPr="00000000" w14:paraId="00000319">
      <w:pPr>
        <w:spacing w:after="160" w:before="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Хууль тогтоомжийн төсөл боловсруулах хувилбар нь хөрөнгө оруулагчийн эрх ашгийг хамгаалах, мэдээлэл авах эрхийг хангах, мэдээллийн ил тод байдлыг хангах, эрсдэлээс сэргийлэх эрх зүйн орчныг бүрдүүлэх зэргээр хүний эрхийн суурь зарчимтай нийцэж байна. Түүнчлэн цахим санхүүгийн үйлчилгээний хүртээмжийг нэмэгдүүлснээр жижиг хөрөнгө оруулагч, гарааны компанийн эдийн засгийн оролцоог нэмэгдүүлэх боломж бүрдэнэ. Энэхүү зохицуулалт нь ялгаварлан гадуурхах шинж агуулахгүй бөгөөд оролцогч талуудын эрх, үүргийг тэнцвэртэйгээр тодорхойлох боломжтой байна.</w:t>
      </w:r>
    </w:p>
    <w:p w:rsidR="00000000" w:rsidDel="00000000" w:rsidP="00000000" w:rsidRDefault="00000000" w:rsidRPr="00000000" w14:paraId="0000031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Эдийн засгийн үр нөлөөний хувьд хууль тогтоомжийн төсөл боловсруулах хувилбар нь анхан шатанд зохицуулалтын болон хяналтын тогтолцоо бүрдүүлэхтэй холбоотой тодорхой хэмжээний зардал шаардах боловч урт хугацаанд санхүүгийн зах зээлийн шинэ сегмент бий болгож, гарааны компани болон жижиг, дунд бизнесийн санхүүжилтийн хүртээмжийг нэмэгдүүлэх, инновацын экосистемийг дэмжих, хөрөнгийн зах зээлийн эргэлтийг нэмэгдүүлэх эерэг үр нөлөөтэй байна. Мөн албан бус, зохицуулалтгүй хөрөнгө таталтын үйл ажиллагааг хуульчлагдсан орчинд шилжүүлэх боломж бүрдэнэ.</w:t>
      </w:r>
    </w:p>
    <w:p w:rsidR="00000000" w:rsidDel="00000000" w:rsidP="00000000" w:rsidRDefault="00000000" w:rsidRPr="00000000" w14:paraId="0000031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Нийгмийн үр нөлөөний хувьд хамтын санхүүжилтийн эрх зүйн орчин бүрдсэнээр иргэд болон аж ахуйн нэгжүүд уламжлалт банкны санхүүжилтээс гадна шинэ эх үүсвэрээр хөрөнгө татах боломжтой болно. Энэ нь инновац, гарааны компани, бүтээлч үйлдвэрлэл, жижиг, дунд бизнесийн хөгжлийг дэмжихийн зэрэгцээ иргэдийн санхүүгийн оролцоог нэмэгдүүлэх ач холбогдолтой. Түүнчлэн хөрөнгө оруулагчийн хамгаалалт, платформын хариуцлага, мэдээллийн ил тод байдлыг зохицуулснаар залилан, хуурамч төслөөс үүдэх эрсдэл буурч, зах зээлийн итгэлцэл нэмэгдэх нөхцөл бүрдэнэ.</w:t>
      </w:r>
    </w:p>
    <w:p w:rsidR="00000000" w:rsidDel="00000000" w:rsidP="00000000" w:rsidRDefault="00000000" w:rsidRPr="00000000" w14:paraId="0000031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Уг зохицуулалтын хувилбар нь байгаль орчинд шууд сөрөг нөлөө үзүүлэхгүй бөгөөд эсрэгээрээ цахим платформд суурилсан үйлчилгээ учир цаасан суурьт үйл ажиллагааг бууруулах, дижитал шилжилтийг дэмжих эерэг талтай байна.</w:t>
      </w:r>
    </w:p>
    <w:p w:rsidR="00000000" w:rsidDel="00000000" w:rsidP="00000000" w:rsidRDefault="00000000" w:rsidRPr="00000000" w14:paraId="0000031D">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Энэхүү тандан судалгааны үр дүнд хамтын санхүүжилтийн үйлчилгээтэй холбоотой үндсэн асуудлуудыг шийдвэрлэх, хөрөнгө оруулагчийн эрх ашгийг хамгаалах, зах зээлийн итгэлцлийг нэмэгдүүлэх, инновац болон гарааны компанийн санхүүжилтийн хүртээмжийг сайжруулах, мөн олон улсын зохицуулалтын чиг хандлагатай нийцүүлэх зорилгоор Хамтын санхүүжилтийн тухай хуулийн төслийг боловсруулах нь зүйтэй гэж үзэж байна.</w:t>
      </w:r>
    </w:p>
    <w:p w:rsidR="00000000" w:rsidDel="00000000" w:rsidP="00000000" w:rsidRDefault="00000000" w:rsidRPr="00000000" w14:paraId="0000031E">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ЗУРГАА.ТУХАЙН ЗОХИЦУУЛАЛТЫН ТАЛААРХ ОЛОН УЛСЫН БОЛОН БУСАД УЛСЫН ЭРХ ЗҮЙН ЗОХИЦУУЛАЛТЫН ХАРЬЦУУЛСАН СУДАЛГАА </w:t>
      </w:r>
      <w:r w:rsidDel="00000000" w:rsidR="00000000" w:rsidRPr="00000000">
        <w:rPr>
          <w:rtl w:val="0"/>
        </w:rPr>
      </w:r>
    </w:p>
    <w:p w:rsidR="00000000" w:rsidDel="00000000" w:rsidP="00000000" w:rsidRDefault="00000000" w:rsidRPr="00000000" w14:paraId="00000320">
      <w:pPr>
        <w:spacing w:after="0" w:line="240" w:lineRule="auto"/>
        <w:ind w:left="0" w:firstLine="0"/>
        <w:jc w:val="center"/>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Хамтын санхүүжилтийн үйлчилгээний чиг хандлага  (Тэрбум ам.доллараар)</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66676</wp:posOffset>
                </wp:positionH>
                <wp:positionV relativeFrom="paragraph">
                  <wp:posOffset>205103</wp:posOffset>
                </wp:positionV>
                <wp:extent cx="5791200" cy="2295525"/>
                <wp:effectExtent b="0" l="0" r="0" t="0"/>
                <wp:wrapNone/>
                <wp:docPr id="1" name=""/>
                <a:graphic>
                  <a:graphicData uri="http://schemas.microsoft.com/office/word/2010/wordprocessingGroup">
                    <wpg:wgp>
                      <wpg:cNvGrpSpPr/>
                      <wpg:grpSpPr>
                        <a:xfrm>
                          <a:off x="2450400" y="2632225"/>
                          <a:ext cx="5791200" cy="2295525"/>
                          <a:chOff x="2450400" y="2632225"/>
                          <a:chExt cx="5791200" cy="2295550"/>
                        </a:xfrm>
                      </wpg:grpSpPr>
                      <wpg:grpSp>
                        <wpg:cNvGrpSpPr/>
                        <wpg:grpSpPr>
                          <a:xfrm>
                            <a:off x="2450400" y="2632238"/>
                            <a:ext cx="5791200" cy="2295525"/>
                            <a:chOff x="802373" y="-12403"/>
                            <a:chExt cx="3960882" cy="2187811"/>
                          </a:xfrm>
                        </wpg:grpSpPr>
                        <wps:wsp>
                          <wps:cNvSpPr/>
                          <wps:cNvPr id="3" name="Shape 3"/>
                          <wps:spPr>
                            <a:xfrm>
                              <a:off x="802373" y="-12403"/>
                              <a:ext cx="3960875" cy="218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48331" y="1294687"/>
                              <a:ext cx="276726" cy="547318"/>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457404" y="1040980"/>
                              <a:ext cx="276726" cy="801025"/>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854447" y="896601"/>
                              <a:ext cx="276726" cy="945404"/>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899816" y="415338"/>
                              <a:ext cx="276726" cy="1426667"/>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468674" y="536954"/>
                              <a:ext cx="300170" cy="1305051"/>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672594" y="767680"/>
                              <a:ext cx="290642" cy="1081694"/>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258325" y="851756"/>
                              <a:ext cx="299913" cy="990249"/>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3079206" y="664720"/>
                              <a:ext cx="290642" cy="1177285"/>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4316413" y="323299"/>
                              <a:ext cx="276726" cy="1518706"/>
                            </a:xfrm>
                            <a:prstGeom prst="rect">
                              <a:avLst/>
                            </a:prstGeom>
                            <a:solidFill>
                              <a:srgbClr val="00206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flipH="1" rot="10800000">
                              <a:off x="929482" y="1841555"/>
                              <a:ext cx="3760094" cy="13719"/>
                            </a:xfrm>
                            <a:prstGeom prst="straightConnector1">
                              <a:avLst/>
                            </a:prstGeom>
                            <a:noFill/>
                            <a:ln cap="flat" cmpd="sng" w="9525">
                              <a:solidFill>
                                <a:schemeClr val="accent1"/>
                              </a:solidFill>
                              <a:prstDash val="solid"/>
                              <a:miter lim="8000"/>
                              <a:headEnd len="sm" w="sm" type="none"/>
                              <a:tailEnd len="sm" w="sm" type="none"/>
                            </a:ln>
                          </wps:spPr>
                          <wps:bodyPr anchorCtr="0" anchor="ctr" bIns="91425" lIns="91425" spcFirstLastPara="1" rIns="91425" wrap="square" tIns="91425">
                            <a:noAutofit/>
                          </wps:bodyPr>
                        </wps:wsp>
                        <wps:wsp>
                          <wps:cNvSpPr/>
                          <wps:cNvPr id="14" name="Shape 14"/>
                          <wps:spPr>
                            <a:xfrm>
                              <a:off x="802373" y="848474"/>
                              <a:ext cx="697865" cy="404359"/>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28.4</w:t>
                                </w:r>
                              </w:p>
                            </w:txbxContent>
                          </wps:txbx>
                          <wps:bodyPr anchorCtr="0" anchor="t" bIns="45700" lIns="91425" spcFirstLastPara="1" rIns="91425" wrap="square" tIns="45700">
                            <a:noAutofit/>
                          </wps:bodyPr>
                        </wps:wsp>
                        <wps:wsp>
                          <wps:cNvSpPr/>
                          <wps:cNvPr id="15" name="Shape 15"/>
                          <wps:spPr>
                            <a:xfrm>
                              <a:off x="1457404" y="819545"/>
                              <a:ext cx="463299"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6"/>
                                    <w:vertAlign w:val="baseline"/>
                                  </w:rPr>
                                  <w:t xml:space="preserve">xx.xx</w:t>
                                </w:r>
                              </w:p>
                            </w:txbxContent>
                          </wps:txbx>
                          <wps:bodyPr anchorCtr="0" anchor="t" bIns="45700" lIns="91425" spcFirstLastPara="1" rIns="91425" wrap="square" tIns="45700">
                            <a:noAutofit/>
                          </wps:bodyPr>
                        </wps:wsp>
                        <wps:wsp>
                          <wps:cNvSpPr/>
                          <wps:cNvPr id="16" name="Shape 16"/>
                          <wps:spPr>
                            <a:xfrm>
                              <a:off x="1854447" y="680048"/>
                              <a:ext cx="450630"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6"/>
                                    <w:vertAlign w:val="baseline"/>
                                  </w:rPr>
                                  <w:t xml:space="preserve">xx.xx</w:t>
                                </w:r>
                              </w:p>
                            </w:txbxContent>
                          </wps:txbx>
                          <wps:bodyPr anchorCtr="0" anchor="t" bIns="45700" lIns="91425" spcFirstLastPara="1" rIns="91425" wrap="square" tIns="45700">
                            <a:noAutofit/>
                          </wps:bodyPr>
                        </wps:wsp>
                        <wps:wsp>
                          <wps:cNvSpPr/>
                          <wps:cNvPr id="17" name="Shape 17"/>
                          <wps:spPr>
                            <a:xfrm>
                              <a:off x="4176542" y="-12403"/>
                              <a:ext cx="586713"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108.6</w:t>
                                </w:r>
                              </w:p>
                            </w:txbxContent>
                          </wps:txbx>
                          <wps:bodyPr anchorCtr="0" anchor="t" bIns="45700" lIns="91425" spcFirstLastPara="1" rIns="91425" wrap="square" tIns="45700">
                            <a:noAutofit/>
                          </wps:bodyPr>
                        </wps:wsp>
                        <wps:wsp>
                          <wps:cNvSpPr/>
                          <wps:cNvPr id="18" name="Shape 18"/>
                          <wps:spPr>
                            <a:xfrm>
                              <a:off x="2672594" y="548330"/>
                              <a:ext cx="384175"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6"/>
                                    <w:vertAlign w:val="baseline"/>
                                  </w:rPr>
                                  <w:t xml:space="preserve">xx.xx</w:t>
                                </w:r>
                              </w:p>
                            </w:txbxContent>
                          </wps:txbx>
                          <wps:bodyPr anchorCtr="0" anchor="t" bIns="45700" lIns="91425" spcFirstLastPara="1" rIns="91425" wrap="square" tIns="45700">
                            <a:noAutofit/>
                          </wps:bodyPr>
                        </wps:wsp>
                        <wps:wsp>
                          <wps:cNvSpPr/>
                          <wps:cNvPr id="19" name="Shape 19"/>
                          <wps:spPr>
                            <a:xfrm>
                              <a:off x="3084499" y="438670"/>
                              <a:ext cx="384175"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6"/>
                                    <w:vertAlign w:val="baseline"/>
                                  </w:rPr>
                                  <w:t xml:space="preserve">xx.xx</w:t>
                                </w:r>
                              </w:p>
                            </w:txbxContent>
                          </wps:txbx>
                          <wps:bodyPr anchorCtr="0" anchor="t" bIns="45700" lIns="91425" spcFirstLastPara="1" rIns="91425" wrap="square" tIns="45700">
                            <a:noAutofit/>
                          </wps:bodyPr>
                        </wps:wsp>
                        <wps:wsp>
                          <wps:cNvSpPr/>
                          <wps:cNvPr id="20" name="Shape 20"/>
                          <wps:spPr>
                            <a:xfrm>
                              <a:off x="3461809" y="318064"/>
                              <a:ext cx="384175"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6"/>
                                    <w:vertAlign w:val="baseline"/>
                                  </w:rPr>
                                  <w:t xml:space="preserve">xx.xx</w:t>
                                </w:r>
                              </w:p>
                            </w:txbxContent>
                          </wps:txbx>
                          <wps:bodyPr anchorCtr="0" anchor="t" bIns="45700" lIns="91425" spcFirstLastPara="1" rIns="91425" wrap="square" tIns="45700">
                            <a:noAutofit/>
                          </wps:bodyPr>
                        </wps:wsp>
                        <wps:wsp>
                          <wps:cNvSpPr/>
                          <wps:cNvPr id="21" name="Shape 21"/>
                          <wps:spPr>
                            <a:xfrm>
                              <a:off x="3899816" y="199554"/>
                              <a:ext cx="384175"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6"/>
                                    <w:vertAlign w:val="baseline"/>
                                  </w:rPr>
                                  <w:t xml:space="preserve">xx.xx</w:t>
                                </w:r>
                              </w:p>
                            </w:txbxContent>
                          </wps:txbx>
                          <wps:bodyPr anchorCtr="0" anchor="t" bIns="45700" lIns="91425" spcFirstLastPara="1" rIns="91425" wrap="square" tIns="45700">
                            <a:noAutofit/>
                          </wps:bodyPr>
                        </wps:wsp>
                        <wps:wsp>
                          <wps:cNvSpPr/>
                          <wps:cNvPr id="22" name="Shape 22"/>
                          <wps:spPr>
                            <a:xfrm>
                              <a:off x="1013175" y="1846463"/>
                              <a:ext cx="407035"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2025</w:t>
                                </w:r>
                              </w:p>
                            </w:txbxContent>
                          </wps:txbx>
                          <wps:bodyPr anchorCtr="0" anchor="t" bIns="45700" lIns="91425" spcFirstLastPara="1" rIns="91425" wrap="square" tIns="45700">
                            <a:noAutofit/>
                          </wps:bodyPr>
                        </wps:wsp>
                        <wps:wsp>
                          <wps:cNvSpPr/>
                          <wps:cNvPr id="23" name="Shape 23"/>
                          <wps:spPr>
                            <a:xfrm>
                              <a:off x="1423190" y="1855274"/>
                              <a:ext cx="407670"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2026</w:t>
                                </w:r>
                              </w:p>
                            </w:txbxContent>
                          </wps:txbx>
                          <wps:bodyPr anchorCtr="0" anchor="t" bIns="45700" lIns="91425" spcFirstLastPara="1" rIns="91425" wrap="square" tIns="45700">
                            <a:noAutofit/>
                          </wps:bodyPr>
                        </wps:wsp>
                        <wps:wsp>
                          <wps:cNvSpPr/>
                          <wps:cNvPr id="24" name="Shape 24"/>
                          <wps:spPr>
                            <a:xfrm>
                              <a:off x="1825781" y="1855368"/>
                              <a:ext cx="407670"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2027</w:t>
                                </w:r>
                              </w:p>
                            </w:txbxContent>
                          </wps:txbx>
                          <wps:bodyPr anchorCtr="0" anchor="t" bIns="45700" lIns="91425" spcFirstLastPara="1" rIns="91425" wrap="square" tIns="45700">
                            <a:noAutofit/>
                          </wps:bodyPr>
                        </wps:wsp>
                        <wps:wsp>
                          <wps:cNvSpPr/>
                          <wps:cNvPr id="25" name="Shape 25"/>
                          <wps:spPr>
                            <a:xfrm>
                              <a:off x="2239477" y="1855288"/>
                              <a:ext cx="407035"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2028</w:t>
                                </w:r>
                              </w:p>
                            </w:txbxContent>
                          </wps:txbx>
                          <wps:bodyPr anchorCtr="0" anchor="t" bIns="45700" lIns="91425" spcFirstLastPara="1" rIns="91425" wrap="square" tIns="45700">
                            <a:noAutofit/>
                          </wps:bodyPr>
                        </wps:wsp>
                        <wps:wsp>
                          <wps:cNvSpPr/>
                          <wps:cNvPr id="26" name="Shape 26"/>
                          <wps:spPr>
                            <a:xfrm>
                              <a:off x="2628612" y="1849751"/>
                              <a:ext cx="407035"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2029</w:t>
                                </w:r>
                              </w:p>
                            </w:txbxContent>
                          </wps:txbx>
                          <wps:bodyPr anchorCtr="0" anchor="t" bIns="45700" lIns="91425" spcFirstLastPara="1" rIns="91425" wrap="square" tIns="45700">
                            <a:noAutofit/>
                          </wps:bodyPr>
                        </wps:wsp>
                        <wps:wsp>
                          <wps:cNvSpPr/>
                          <wps:cNvPr id="27" name="Shape 27"/>
                          <wps:spPr>
                            <a:xfrm>
                              <a:off x="3039062" y="1846477"/>
                              <a:ext cx="407035"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2030</w:t>
                                </w:r>
                              </w:p>
                            </w:txbxContent>
                          </wps:txbx>
                          <wps:bodyPr anchorCtr="0" anchor="t" bIns="45700" lIns="91425" spcFirstLastPara="1" rIns="91425" wrap="square" tIns="45700">
                            <a:noAutofit/>
                          </wps:bodyPr>
                        </wps:wsp>
                        <wps:wsp>
                          <wps:cNvSpPr/>
                          <wps:cNvPr id="28" name="Shape 28"/>
                          <wps:spPr>
                            <a:xfrm>
                              <a:off x="3435522" y="1847044"/>
                              <a:ext cx="407670"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2031</w:t>
                                </w:r>
                              </w:p>
                            </w:txbxContent>
                          </wps:txbx>
                          <wps:bodyPr anchorCtr="0" anchor="t" bIns="45700" lIns="91425" spcFirstLastPara="1" rIns="91425" wrap="square" tIns="45700">
                            <a:noAutofit/>
                          </wps:bodyPr>
                        </wps:wsp>
                        <wps:wsp>
                          <wps:cNvSpPr/>
                          <wps:cNvPr id="29" name="Shape 29"/>
                          <wps:spPr>
                            <a:xfrm>
                              <a:off x="3865726" y="1840057"/>
                              <a:ext cx="407035"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2032</w:t>
                                </w:r>
                              </w:p>
                            </w:txbxContent>
                          </wps:txbx>
                          <wps:bodyPr anchorCtr="0" anchor="t" bIns="45700" lIns="91425" spcFirstLastPara="1" rIns="91425" wrap="square" tIns="45700">
                            <a:noAutofit/>
                          </wps:bodyPr>
                        </wps:wsp>
                        <wps:wsp>
                          <wps:cNvSpPr/>
                          <wps:cNvPr id="30" name="Shape 30"/>
                          <wps:spPr>
                            <a:xfrm>
                              <a:off x="4271245" y="1836663"/>
                              <a:ext cx="407670" cy="32004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2033</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205103</wp:posOffset>
                </wp:positionV>
                <wp:extent cx="5791200" cy="229552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91200" cy="2295525"/>
                        </a:xfrm>
                        <a:prstGeom prst="rect"/>
                        <a:ln/>
                      </pic:spPr>
                    </pic:pic>
                  </a:graphicData>
                </a:graphic>
              </wp:anchor>
            </w:drawing>
          </mc:Fallback>
        </mc:AlternateConten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2196886</wp:posOffset>
                </wp:positionH>
                <wp:positionV relativeFrom="paragraph">
                  <wp:posOffset>3481</wp:posOffset>
                </wp:positionV>
                <wp:extent cx="571227" cy="345322"/>
                <wp:effectExtent b="0" l="0" r="0" t="0"/>
                <wp:wrapNone/>
                <wp:docPr id="2" name=""/>
                <a:graphic>
                  <a:graphicData uri="http://schemas.microsoft.com/office/word/2010/wordprocessingShape">
                    <wps:wsp>
                      <wps:cNvSpPr/>
                      <wps:cNvPr id="31" name="Shape 31"/>
                      <wps:spPr>
                        <a:xfrm>
                          <a:off x="5065149" y="3612102"/>
                          <a:ext cx="561702" cy="335797"/>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16"/>
                                <w:vertAlign w:val="baseline"/>
                              </w:rPr>
                              <w:t xml:space="preserve">xx.xx</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2196886</wp:posOffset>
                </wp:positionH>
                <wp:positionV relativeFrom="paragraph">
                  <wp:posOffset>3481</wp:posOffset>
                </wp:positionV>
                <wp:extent cx="571227" cy="345322"/>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1227" cy="345322"/>
                        </a:xfrm>
                        <a:prstGeom prst="rect"/>
                        <a:ln/>
                      </pic:spPr>
                    </pic:pic>
                  </a:graphicData>
                </a:graphic>
              </wp:anchor>
            </w:drawing>
          </mc:Fallback>
        </mc:AlternateConten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A">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Эх сурвалж: https://www.marketdataforecast.com/</w:t>
      </w:r>
    </w:p>
    <w:p w:rsidR="00000000" w:rsidDel="00000000" w:rsidP="00000000" w:rsidRDefault="00000000" w:rsidRPr="00000000" w14:paraId="000003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Дэлхийн хамтын санхүүжилтийн зах зээлийн хэмжээ </w:t>
      </w:r>
      <w:r w:rsidDel="00000000" w:rsidR="00000000" w:rsidRPr="00000000">
        <w:rPr>
          <w:rFonts w:ascii="Times New Roman" w:cs="Times New Roman" w:eastAsia="Times New Roman" w:hAnsi="Times New Roman"/>
          <w:b w:val="1"/>
          <w:bCs w:val="1"/>
          <w:rtl w:val="0"/>
        </w:rPr>
        <w:t xml:space="preserve">2024 онд 24.05 тэрбум ам.доллар</w:t>
      </w:r>
      <w:r w:rsidDel="00000000" w:rsidR="00000000" w:rsidRPr="00000000">
        <w:rPr>
          <w:rFonts w:ascii="Times New Roman" w:cs="Times New Roman" w:eastAsia="Times New Roman" w:hAnsi="Times New Roman"/>
          <w:rtl w:val="0"/>
        </w:rPr>
        <w:t xml:space="preserve"> байсан бол 2033 он гэхэд 108.64 тэрбум ам.доллар болж, </w:t>
      </w:r>
      <w:r w:rsidDel="00000000" w:rsidR="00000000" w:rsidRPr="00000000">
        <w:rPr>
          <w:rFonts w:ascii="Times New Roman" w:cs="Times New Roman" w:eastAsia="Times New Roman" w:hAnsi="Times New Roman"/>
          <w:b w:val="1"/>
          <w:bCs w:val="1"/>
          <w:rtl w:val="0"/>
        </w:rPr>
        <w:t xml:space="preserve">жилийн нийлмэл өсөлтийн хурдыг 18.2% </w:t>
      </w:r>
      <w:r w:rsidDel="00000000" w:rsidR="00000000" w:rsidRPr="00000000">
        <w:rPr>
          <w:rFonts w:ascii="Times New Roman" w:cs="Times New Roman" w:eastAsia="Times New Roman" w:hAnsi="Times New Roman"/>
          <w:rtl w:val="0"/>
        </w:rPr>
        <w:t xml:space="preserve">байхаар тооцоолж байна.</w:t>
      </w:r>
    </w:p>
    <w:p w:rsidR="00000000" w:rsidDel="00000000" w:rsidP="00000000" w:rsidRDefault="00000000" w:rsidRPr="00000000" w14:paraId="000003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Олон улсын чиг хандлагаас харахад хамтын санхүүжилт нь зөвхөн хандивын хэлбэрээс хөрөнгө оруулалт, зээл, токенжуулсан санхүүжилтийн хэлбэр рүү өргөжин хөгжиж байгаа бөгөөд платформ төвтэй нэгдсэн зохицуулалтын хэрэгцээ нэмэгдэж байна. Ялангуяа </w:t>
      </w:r>
      <w:r w:rsidDel="00000000" w:rsidR="00000000" w:rsidRPr="00000000">
        <w:rPr>
          <w:rFonts w:ascii="Times New Roman" w:cs="Times New Roman" w:eastAsia="Times New Roman" w:hAnsi="Times New Roman"/>
          <w:i w:val="1"/>
          <w:iCs w:val="1"/>
          <w:rtl w:val="0"/>
        </w:rPr>
        <w:t xml:space="preserve">European Union-д ECSP Regulation</w:t>
      </w:r>
      <w:r w:rsidDel="00000000" w:rsidR="00000000" w:rsidRPr="00000000">
        <w:rPr>
          <w:rFonts w:ascii="Times New Roman" w:cs="Times New Roman" w:eastAsia="Times New Roman" w:hAnsi="Times New Roman"/>
          <w:rtl w:val="0"/>
        </w:rPr>
        <w:t xml:space="preserve"> хэрэгжиж эхэлснээр хил дамнасан хамтын санхүүжилтийн платформын үйл ажиллагаа, нэг лицензээр олон улсад үйлчилгээ үзүүлэх боломж нэмэгдсэн нь нэгдсэн зохицуулалтын загвар дэлхийд давамгайлах хандлагатай байгааг харуулж байна. Нөгөө талаас хамтын санхүүжилтийн зах зээл тэлэхийн хэрээр хөрөнгө оруулагчийн хамгаалалт, ил тод байдлын шаардлага, платформын хариуцлага зэрэг асуудал чухал болж байна. Тухайлбал, Франц улсын үл хөдлөх хөрөнгийн хамтын санхүүжилтийн салбарт зээлийн эргэн төлөлтийн хүндрэл, платформын ашигт ажиллагааны асуудал үүссэн нь зохицуулалтын үр нөлөө, хөрөнгө оруулагчийн хамгаалалтын асуудлыг дахин анхаарах шаардлагатайг харуулж байна. Хэт хурдтай өсөлт болон үл хөдлөх хөрөнгийн зах зээлийн уналт нь хамтын санхүүжилтийн платформуудын эрсдэлийг нэмэгдүүлж, зарим тохиолдолд хөрөнгө оруулагчид хөрөнгөө хугацаанд нь буцаан авах боломжгүй нөхцөл үүсгэж байгаа нь зохицуулалтын үр нөлөө, платформын хариуцлагын асуудлыг чухалчлах шаардлагатайг харуулж байна.</w:t>
      </w:r>
    </w:p>
    <w:p w:rsidR="00000000" w:rsidDel="00000000" w:rsidP="00000000" w:rsidRDefault="00000000" w:rsidRPr="00000000" w14:paraId="000003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Иймээс олон улсын туршлагаас хамтын санхүүжилтийн зохицуулалт нь зөвхөн инновацыг дэмжих бус, мөн:</w:t>
      </w:r>
    </w:p>
    <w:p w:rsidR="00000000" w:rsidDel="00000000" w:rsidP="00000000" w:rsidRDefault="00000000" w:rsidRPr="00000000" w14:paraId="0000032E">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хөрөнгө оруулагчийн хамгаалалт;</w:t>
      </w:r>
    </w:p>
    <w:p w:rsidR="00000000" w:rsidDel="00000000" w:rsidP="00000000" w:rsidRDefault="00000000" w:rsidRPr="00000000" w14:paraId="0000032F">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мэдээллийн ил тод байдал; </w:t>
      </w:r>
    </w:p>
    <w:p w:rsidR="00000000" w:rsidDel="00000000" w:rsidP="00000000" w:rsidRDefault="00000000" w:rsidRPr="00000000" w14:paraId="00000330">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платформын санхүүгийн чадавх;</w:t>
      </w:r>
    </w:p>
    <w:p w:rsidR="00000000" w:rsidDel="00000000" w:rsidP="00000000" w:rsidRDefault="00000000" w:rsidRPr="00000000" w14:paraId="00000331">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эрсдэлийн удирдлага;</w:t>
      </w:r>
    </w:p>
    <w:p w:rsidR="00000000" w:rsidDel="00000000" w:rsidP="00000000" w:rsidRDefault="00000000" w:rsidRPr="00000000" w14:paraId="00000332">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платформын хариуцлага зэрэг асуудлыг тэнцвэртэй зохицуулах шаардлагатай болж байна.</w:t>
      </w:r>
    </w:p>
    <w:p w:rsidR="00000000" w:rsidDel="00000000" w:rsidP="00000000" w:rsidRDefault="00000000" w:rsidRPr="00000000" w14:paraId="00000333">
      <w:pPr>
        <w:spacing w:after="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Өөрөөр хэлбэл хамтын санхүүжилтийн эрх зүйн орчин нь зөвхөн инновацыг дэмжих бус платформын хариуцлагатай байдал, мэдээллийн ил тод байдал, хөрөнгө оруулагчийн хамгаалалтыг тэнцвэртэй хангах чиглэлд хөгжиж байна.  </w:t>
      </w:r>
      <w:r w:rsidDel="00000000" w:rsidR="00000000" w:rsidRPr="00000000">
        <w:rPr>
          <w:rtl w:val="0"/>
        </w:rPr>
      </w:r>
    </w:p>
    <w:p w:rsidR="00000000" w:rsidDel="00000000" w:rsidP="00000000" w:rsidRDefault="00000000" w:rsidRPr="00000000" w14:paraId="00000334">
      <w:pPr>
        <w:spacing w:after="0" w:lineRule="auto"/>
        <w:ind w:left="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5">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Хамтын санхүүжилтийн үйлчилгээний зохицуулалт олон улсад:</w:t>
      </w:r>
    </w:p>
    <w:p w:rsidR="00000000" w:rsidDel="00000000" w:rsidP="00000000" w:rsidRDefault="00000000" w:rsidRPr="00000000" w14:paraId="0000033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Улс орнуудын хувьд мөн адил хувьцаанд суурилсан хамтын санхүүжилтийн үйл ажиллагааг хувьцаа, хөрөнгө оруулалт, хөрөнгийн зах зээлд хамаарах хууль тогтоомжийн хүрээнд зохицуулж байна.</w:t>
      </w:r>
    </w:p>
    <w:p w:rsidR="00000000" w:rsidDel="00000000" w:rsidP="00000000" w:rsidRDefault="00000000" w:rsidRPr="00000000" w14:paraId="000003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8">
      <w:pPr>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Хүснэгт 8. Хамтын санхүүжилтийн үйлчилгээний зохицуулалт бүс нутгаар</w:t>
      </w:r>
      <w:r w:rsidDel="00000000" w:rsidR="00000000" w:rsidRPr="00000000">
        <w:rPr>
          <w:rtl w:val="0"/>
        </w:rPr>
      </w:r>
    </w:p>
    <w:tbl>
      <w:tblPr>
        <w:tblStyle w:val="Table8"/>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2"/>
        <w:gridCol w:w="1454"/>
        <w:gridCol w:w="2109"/>
        <w:gridCol w:w="2467"/>
        <w:gridCol w:w="2218"/>
        <w:tblGridChange w:id="0">
          <w:tblGrid>
            <w:gridCol w:w="1262"/>
            <w:gridCol w:w="1454"/>
            <w:gridCol w:w="2109"/>
            <w:gridCol w:w="2467"/>
            <w:gridCol w:w="2218"/>
          </w:tblGrid>
        </w:tblGridChange>
      </w:tblGrid>
      <w:tr>
        <w:trPr>
          <w:cantSplit w:val="0"/>
          <w:tblHeader w:val="0"/>
        </w:trPr>
        <w:tc>
          <w:tcPr>
            <w:vAlign w:val="center"/>
          </w:tcPr>
          <w:p w:rsidR="00000000" w:rsidDel="00000000" w:rsidP="00000000" w:rsidRDefault="00000000" w:rsidRPr="00000000" w14:paraId="00000339">
            <w:pPr>
              <w:spacing w:after="160" w:line="278.0000000000000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Бүс нутаг</w:t>
            </w:r>
          </w:p>
        </w:tc>
        <w:tc>
          <w:tcPr>
            <w:vAlign w:val="center"/>
          </w:tcPr>
          <w:p w:rsidR="00000000" w:rsidDel="00000000" w:rsidP="00000000" w:rsidRDefault="00000000" w:rsidRPr="00000000" w14:paraId="0000033A">
            <w:pPr>
              <w:spacing w:after="160" w:line="278.0000000000000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Гол улс орнууд</w:t>
            </w:r>
          </w:p>
        </w:tc>
        <w:tc>
          <w:tcPr>
            <w:vAlign w:val="center"/>
          </w:tcPr>
          <w:p w:rsidR="00000000" w:rsidDel="00000000" w:rsidP="00000000" w:rsidRDefault="00000000" w:rsidRPr="00000000" w14:paraId="0000033B">
            <w:pPr>
              <w:spacing w:after="160" w:line="278.0000000000000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Зах зээлийн онцлог</w:t>
            </w:r>
          </w:p>
        </w:tc>
        <w:tc>
          <w:tcPr>
            <w:vAlign w:val="center"/>
          </w:tcPr>
          <w:p w:rsidR="00000000" w:rsidDel="00000000" w:rsidP="00000000" w:rsidRDefault="00000000" w:rsidRPr="00000000" w14:paraId="0000033C">
            <w:pPr>
              <w:spacing w:after="160" w:line="278.0000000000000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Зохицуулалтын хандлага</w:t>
            </w:r>
          </w:p>
        </w:tc>
        <w:tc>
          <w:tcPr>
            <w:vAlign w:val="center"/>
          </w:tcPr>
          <w:p w:rsidR="00000000" w:rsidDel="00000000" w:rsidP="00000000" w:rsidRDefault="00000000" w:rsidRPr="00000000" w14:paraId="0000033D">
            <w:pPr>
              <w:spacing w:after="160" w:line="278.00000000000006"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Загвар</w:t>
            </w:r>
          </w:p>
        </w:tc>
      </w:tr>
      <w:tr>
        <w:trPr>
          <w:cantSplit w:val="0"/>
          <w:tblHeader w:val="0"/>
        </w:trPr>
        <w:tc>
          <w:tcPr/>
          <w:p w:rsidR="00000000" w:rsidDel="00000000" w:rsidP="00000000" w:rsidRDefault="00000000" w:rsidRPr="00000000" w14:paraId="0000033E">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Хойд Америк</w:t>
            </w:r>
          </w:p>
        </w:tc>
        <w:tc>
          <w:tcPr/>
          <w:p w:rsidR="00000000" w:rsidDel="00000000" w:rsidP="00000000" w:rsidRDefault="00000000" w:rsidRPr="00000000" w14:paraId="0000033F">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States</w:t>
            </w:r>
          </w:p>
        </w:tc>
        <w:tc>
          <w:tcPr/>
          <w:p w:rsidR="00000000" w:rsidDel="00000000" w:rsidP="00000000" w:rsidRDefault="00000000" w:rsidRPr="00000000" w14:paraId="00000340">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Хамгийн том зах зээл, стартап санхүүжилт өндөр, платформууд төвлөрсөн</w:t>
            </w:r>
          </w:p>
        </w:tc>
        <w:tc>
          <w:tcPr/>
          <w:p w:rsidR="00000000" w:rsidDel="00000000" w:rsidP="00000000" w:rsidRDefault="00000000" w:rsidRPr="00000000" w14:paraId="00000341">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Хөрөнгө оруулагч хамгаалалт өндөр, үнэт цаасны хатуу зохицуулалт (SEC)</w:t>
            </w:r>
          </w:p>
        </w:tc>
        <w:tc>
          <w:tcPr/>
          <w:p w:rsidR="00000000" w:rsidDel="00000000" w:rsidP="00000000" w:rsidRDefault="00000000" w:rsidRPr="00000000" w14:paraId="00000342">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Салгасан + үнэт цаас төвтэй</w:t>
            </w:r>
          </w:p>
        </w:tc>
      </w:tr>
      <w:tr>
        <w:trPr>
          <w:cantSplit w:val="0"/>
          <w:tblHeader w:val="0"/>
        </w:trPr>
        <w:tc>
          <w:tcPr/>
          <w:p w:rsidR="00000000" w:rsidDel="00000000" w:rsidP="00000000" w:rsidRDefault="00000000" w:rsidRPr="00000000" w14:paraId="00000343">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ыЕвроп</w:t>
            </w:r>
          </w:p>
        </w:tc>
        <w:tc>
          <w:tcPr/>
          <w:p w:rsidR="00000000" w:rsidDel="00000000" w:rsidP="00000000" w:rsidRDefault="00000000" w:rsidRPr="00000000" w14:paraId="00000344">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European Union, Portugal, Finland</w:t>
            </w:r>
          </w:p>
        </w:tc>
        <w:tc>
          <w:tcPr/>
          <w:p w:rsidR="00000000" w:rsidDel="00000000" w:rsidP="00000000" w:rsidRDefault="00000000" w:rsidRPr="00000000" w14:paraId="00000345">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Нэгдсэн зах зээл, хил дамнасан платформ өсч байгаа</w:t>
            </w:r>
          </w:p>
        </w:tc>
        <w:tc>
          <w:tcPr/>
          <w:p w:rsidR="00000000" w:rsidDel="00000000" w:rsidP="00000000" w:rsidRDefault="00000000" w:rsidRPr="00000000" w14:paraId="00000346">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Нэгдсэн crowdfunding зохицуулалт (ECSP), нэг лицензийн систем</w:t>
            </w:r>
          </w:p>
        </w:tc>
        <w:tc>
          <w:tcPr/>
          <w:p w:rsidR="00000000" w:rsidDel="00000000" w:rsidP="00000000" w:rsidRDefault="00000000" w:rsidRPr="00000000" w14:paraId="00000347">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Нэгдсэн платформ төвтэй</w:t>
            </w:r>
          </w:p>
        </w:tc>
      </w:tr>
      <w:tr>
        <w:trPr>
          <w:cantSplit w:val="0"/>
          <w:tblHeader w:val="0"/>
        </w:trPr>
        <w:tc>
          <w:tcPr/>
          <w:p w:rsidR="00000000" w:rsidDel="00000000" w:rsidP="00000000" w:rsidRDefault="00000000" w:rsidRPr="00000000" w14:paraId="00000348">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Ази, Номхон далай</w:t>
            </w:r>
          </w:p>
        </w:tc>
        <w:tc>
          <w:tcPr/>
          <w:p w:rsidR="00000000" w:rsidDel="00000000" w:rsidP="00000000" w:rsidRDefault="00000000" w:rsidRPr="00000000" w14:paraId="00000349">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South Korea, Japan, Singapore</w:t>
            </w:r>
          </w:p>
        </w:tc>
        <w:tc>
          <w:tcPr/>
          <w:p w:rsidR="00000000" w:rsidDel="00000000" w:rsidP="00000000" w:rsidRDefault="00000000" w:rsidRPr="00000000" w14:paraId="0000034A">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Хамгийн хурдан өсөлттэй, mobile fintech давамгай</w:t>
            </w:r>
          </w:p>
        </w:tc>
        <w:tc>
          <w:tcPr/>
          <w:p w:rsidR="00000000" w:rsidDel="00000000" w:rsidP="00000000" w:rsidRDefault="00000000" w:rsidRPr="00000000" w14:paraId="0000034B">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Холимог: зарим нь нэгдсэн, зарим нь салгасан зохицуулалт</w:t>
            </w:r>
          </w:p>
        </w:tc>
        <w:tc>
          <w:tcPr/>
          <w:p w:rsidR="00000000" w:rsidDel="00000000" w:rsidP="00000000" w:rsidRDefault="00000000" w:rsidRPr="00000000" w14:paraId="0000034C">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Hybrid (холимог)</w:t>
            </w:r>
          </w:p>
        </w:tc>
      </w:tr>
      <w:tr>
        <w:trPr>
          <w:cantSplit w:val="0"/>
          <w:tblHeader w:val="0"/>
        </w:trPr>
        <w:tc>
          <w:tcPr/>
          <w:p w:rsidR="00000000" w:rsidDel="00000000" w:rsidP="00000000" w:rsidRDefault="00000000" w:rsidRPr="00000000" w14:paraId="0000034D">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Латин Америк</w:t>
            </w:r>
          </w:p>
        </w:tc>
        <w:tc>
          <w:tcPr/>
          <w:p w:rsidR="00000000" w:rsidDel="00000000" w:rsidP="00000000" w:rsidRDefault="00000000" w:rsidRPr="00000000" w14:paraId="0000034E">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Бразил, Мексик гэх мэт</w:t>
            </w:r>
          </w:p>
        </w:tc>
        <w:tc>
          <w:tcPr/>
          <w:p w:rsidR="00000000" w:rsidDel="00000000" w:rsidP="00000000" w:rsidRDefault="00000000" w:rsidRPr="00000000" w14:paraId="0000034F">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Санхүүгийн хүртээмж бага, fintech өсөж буй</w:t>
            </w:r>
          </w:p>
        </w:tc>
        <w:tc>
          <w:tcPr/>
          <w:p w:rsidR="00000000" w:rsidDel="00000000" w:rsidP="00000000" w:rsidRDefault="00000000" w:rsidRPr="00000000" w14:paraId="00000350">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Зохицуулалт сул, хөгжиж буй шатанд</w:t>
            </w:r>
          </w:p>
        </w:tc>
        <w:tc>
          <w:tcPr/>
          <w:p w:rsidR="00000000" w:rsidDel="00000000" w:rsidP="00000000" w:rsidRDefault="00000000" w:rsidRPr="00000000" w14:paraId="00000351">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Сул зохицуулалттай</w:t>
            </w:r>
          </w:p>
        </w:tc>
      </w:tr>
      <w:tr>
        <w:trPr>
          <w:cantSplit w:val="0"/>
          <w:tblHeader w:val="0"/>
        </w:trPr>
        <w:tc>
          <w:tcPr/>
          <w:p w:rsidR="00000000" w:rsidDel="00000000" w:rsidP="00000000" w:rsidRDefault="00000000" w:rsidRPr="00000000" w14:paraId="00000352">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Африк, Ойрхи Дорнод</w:t>
            </w:r>
          </w:p>
        </w:tc>
        <w:tc>
          <w:tcPr/>
          <w:p w:rsidR="00000000" w:rsidDel="00000000" w:rsidP="00000000" w:rsidRDefault="00000000" w:rsidRPr="00000000" w14:paraId="00000353">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Кени, Нигери, UAE гэх мэт</w:t>
            </w:r>
          </w:p>
        </w:tc>
        <w:tc>
          <w:tcPr/>
          <w:p w:rsidR="00000000" w:rsidDel="00000000" w:rsidP="00000000" w:rsidRDefault="00000000" w:rsidRPr="00000000" w14:paraId="00000354">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Санхүүгийн хүртээмж маш бага, mobile-first</w:t>
            </w:r>
          </w:p>
        </w:tc>
        <w:tc>
          <w:tcPr/>
          <w:p w:rsidR="00000000" w:rsidDel="00000000" w:rsidP="00000000" w:rsidRDefault="00000000" w:rsidRPr="00000000" w14:paraId="00000355">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Хэсэгчилсэн зохицуулалт, стандарт жигд биш</w:t>
            </w:r>
          </w:p>
        </w:tc>
        <w:tc>
          <w:tcPr/>
          <w:p w:rsidR="00000000" w:rsidDel="00000000" w:rsidP="00000000" w:rsidRDefault="00000000" w:rsidRPr="00000000" w14:paraId="00000356">
            <w:pPr>
              <w:spacing w:after="160" w:line="278.0000000000000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Эхлэл шатны зохицуулалт</w:t>
            </w:r>
          </w:p>
        </w:tc>
      </w:tr>
    </w:tbl>
    <w:p w:rsidR="00000000" w:rsidDel="00000000" w:rsidP="00000000" w:rsidRDefault="00000000" w:rsidRPr="00000000" w14:paraId="00000357">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АНУ-д хувьцаанд суурилсан хамтын санхүүжилтийн үйлчилгээг Үнэт цаасны хуулийн дагуу, Сингапур Улсад хөрөнгийн зах зээлийн үйлчилгээ эрхлэгчийн тусгай зөвшөөрлийн дагуу, Малайз Улсад Үнэт цаасны зохицуулах хорооноос гаргасан зах зээлийн операторын удирдамжийн дагуу, Япон Улсад Санхүүгийн хэрэгсэл, биржийн тухай хуулийн дагуу тус тус зохицуулж байна. </w:t>
      </w:r>
    </w:p>
    <w:p w:rsidR="00000000" w:rsidDel="00000000" w:rsidP="00000000" w:rsidRDefault="00000000" w:rsidRPr="00000000" w14:paraId="00000358">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Түүнчлэн Англи Улсын хувьд хувьцаанд суурилсан хамтын санхүүжилтийн үйлчилгээг Санхүүгийн үйлчилгээ болон зах зээлийн тухай хууль болон Санхүүгийн зохицуулагч байгууллагын дүрэм, холбогдох удирдамжуудын хүрээнд зохицуулдаг. Австрали Улсад мөн хувьцааны хамтын санхүүжилтийн үйлчилгээ эрхлэгч нь Санхүүгийн үйлчилгээний тусгай зөвшөөрлийг аван Компанийн тухай хуулийн хүрээнд зохицуулагддаг. Харин Европын холбооны улсууд нь Европын холбооны хамтын санхүүжилтийн тухай хуулиар зохицуулдаг бөгөөд тус хууль нь зөвхөн хувьцаа болон зээлд суурилсан хамтын санхүүжилтийн үйлчилгээнд хамаардаг.</w:t>
      </w:r>
    </w:p>
    <w:p w:rsidR="00000000" w:rsidDel="00000000" w:rsidP="00000000" w:rsidRDefault="00000000" w:rsidRPr="00000000" w14:paraId="00000359">
      <w:pPr>
        <w:spacing w:after="120" w:before="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Хандив болон урамшуулалд суурилсан хамтын санхүүжилтийн үйлчилгээний зохицуулалт</w:t>
      </w:r>
    </w:p>
    <w:p w:rsidR="00000000" w:rsidDel="00000000" w:rsidP="00000000" w:rsidRDefault="00000000" w:rsidRPr="00000000" w14:paraId="0000035A">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Хандив болон урамшуулалд суурилсан хамтын санхүүжилт нь санхүүгийн бус үйлчилгээнд хамаардаг бөгөөд дийлэнх улс орнуудад аливаа хэлбэрийн зохицуулалтад хамаарахгүй байна. Харин Канад Улсад хандивын санхүүжилтийн үйлчилгээг Мөнгө угаахтай тэмцэх тухай хуулийн хүрээнд зохицуулдаг бөгөөд хандивын санхүүжилтийн үйлчилгээ эрхэлж буй этгээд нь Канадын санхүүгийн гүйлгээ, хяналтын үйлчилгээний төвд бүртгэгдэн, харилцагчаа таньж мэдэх, сэжигтэй болон их дүнтэй гүйлгээг мэдээлэх үүргийг хүлээдэг. Европын Холбооны улсуудын хувьд төлбөр тооцоогоо мэдээлэх үүрэгтэй этгээдээр дамжуулан хийх шаардлага буюу заавал банк, санхүүгийн байгууллагаар төлбөр, тооцоо хийхийг шаарддаг. Европын холбооны хууль тогтоогчид хөрөнгө оруулалтын бус хамтын санхүүжилтийн үйл ажиллагааг мөнгө угаахтай тэмцэх хуулийн зохицуулалтад хамааруулах санал гаргасан хэдий ч эцэслэгдэн шийдвэрлэгдээгүй байна (</w:t>
      </w:r>
      <w:hyperlink r:id="rId9">
        <w:r w:rsidDel="00000000" w:rsidR="00000000" w:rsidRPr="00000000">
          <w:rPr>
            <w:rFonts w:ascii="Times New Roman" w:cs="Times New Roman" w:eastAsia="Times New Roman" w:hAnsi="Times New Roman"/>
            <w:color w:val="467886"/>
            <w:u w:val="single"/>
            <w:rtl w:val="0"/>
          </w:rPr>
          <w:t xml:space="preserve">FATF, 2023</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5B">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Англи Улсын хувьд хандив болон урамшуулалд суурилсан хамтын санхүүжилтийн үйлчилгээ нь санхүүгийн үйл ажиллагааны зохицуулалтад хамаардаггүй бөгөөд Хэрэглэгчийн тухай хуулийн хүрээнд хэрэгждэг. АНУ-д хандивын хамтын санхүүжилтийн үйлчилгээ нь муж тус бүрийн Хандивын тухай хууль болон холбогдох хууль тогтоомжийн хүрээнд үйл ажиллагаа явуулдаг. Сингапур Улсад мөн хандивын санхүүжилтийн үйлчилгээ үзүүлэгч болон төрийн бус байгууллагууд нь Хандивын тухай хуулийг мөрдөж ажиллах үүрэг хүлээдэг. </w:t>
      </w:r>
    </w:p>
    <w:p w:rsidR="00000000" w:rsidDel="00000000" w:rsidP="00000000" w:rsidRDefault="00000000" w:rsidRPr="00000000" w14:paraId="0000035C">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Мөнгө угаахтай тэмцэх санхүүгийн арга хэмжээ авах байгууллага /ФАТФ/-аас хандивт суурилсан хамтын санхүүжилтийн үйлчилгээнд мөнгө угаахтай тэмцэх шаардлагуудыг тавих, үндэсний эрсдэлийн үнэлгээнд хамруулах шаардлагатай гэж үздэг (</w:t>
      </w:r>
      <w:hyperlink r:id="rId10">
        <w:r w:rsidDel="00000000" w:rsidR="00000000" w:rsidRPr="00000000">
          <w:rPr>
            <w:rFonts w:ascii="Times New Roman" w:cs="Times New Roman" w:eastAsia="Times New Roman" w:hAnsi="Times New Roman"/>
            <w:color w:val="467886"/>
            <w:u w:val="single"/>
            <w:rtl w:val="0"/>
          </w:rPr>
          <w:t xml:space="preserve">FATF, 2023</w:t>
        </w:r>
      </w:hyperlink>
      <w:r w:rsidDel="00000000" w:rsidR="00000000" w:rsidRPr="00000000">
        <w:rPr>
          <w:rFonts w:ascii="Times New Roman" w:cs="Times New Roman" w:eastAsia="Times New Roman" w:hAnsi="Times New Roman"/>
          <w:rtl w:val="0"/>
        </w:rPr>
        <w:t xml:space="preserve">). Улс орнуудын хувьд урамшуулал болон хандивт суурилсан хамтын санхүүжилтийн үйлчилгээг санхүүгийн үйлчилгээний зохицуулалтад хамруулдаггүй ба зарим улс орнуудын хувьд Хандивын тухай хууль, ашгийн бус байгууллагуудад тавигддаг Хандивын санхүүжилтийн код зэрэг санхүүгийн бус холбогдох шаардлагуудыг тавьдаг. </w:t>
      </w:r>
    </w:p>
    <w:p w:rsidR="00000000" w:rsidDel="00000000" w:rsidP="00000000" w:rsidRDefault="00000000" w:rsidRPr="00000000" w14:paraId="0000035D">
      <w:pPr>
        <w:spacing w:after="120" w:before="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Хувьцаанд суурилсан хамтын санхүүжилтийн үйлчилгээний хөрөнгийн шаардлага</w:t>
      </w:r>
    </w:p>
    <w:p w:rsidR="00000000" w:rsidDel="00000000" w:rsidP="00000000" w:rsidRDefault="00000000" w:rsidRPr="00000000" w14:paraId="0000035E">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Хувьцаанд суурилсан хамтын санхүүжилтийн үйлчилгээ үзүүлэгчид тавигдах хөрөнгийн шаардлага нь улс орнуудын хувьд тухайн үйл ажиллагааны цар хүрээ, эрсдэлийн түвшин, хөрөнгө оруулагчийн хамгаалалтын бодлогоос хамааран харилцан адилгүй тогтоогддог. Тухайлбал, Монгол Улсын хувьд Хувьцаанд суурилсан хамтын санхүүжилтийн үйл ажиллагааны журмаар нэг гарааны бизнесийн платформоор дамжуулан татан төвлөрүүлэх хөрөнгийн дээд хэмжээг 500 сая төгрөг, нэг жижиг, дунд үйлдвэрлэл, үйлчилгээ эрхлэгчийн татан төвлөрүүлэх хөрөнгийн дээд хэмжээг 1 тэрбум төгрөгөөр тус тус тогтоосон байна.</w:t>
      </w:r>
      <w:r w:rsidDel="00000000" w:rsidR="00000000" w:rsidRPr="00000000">
        <w:rPr>
          <w:rFonts w:ascii="Times New Roman" w:cs="Times New Roman" w:eastAsia="Times New Roman" w:hAnsi="Times New Roman"/>
          <w:rtl w:val="0"/>
        </w:rPr>
        <w:t xml:space="preserve"> Үүний дагуу хамтын санхүүжилтийн үйлчилгээ үзүүлэгчид тавигдах өөрийн хөрөнгийн доод хэмжээг 1 тэрбум төгрөг байхаар тогтоосон нь тухайн этгээдийн санхүүгийн чадавх, үйл ажиллагааны тогтвортой байдлыг хангах, хөрөнгө оруулагчийн эрх, хууль ёсны ашиг сонирхлыг хамгаалах зорилготой юм.</w:t>
      </w:r>
    </w:p>
    <w:p w:rsidR="00000000" w:rsidDel="00000000" w:rsidP="00000000" w:rsidRDefault="00000000" w:rsidRPr="00000000" w14:paraId="0000035F">
      <w:pPr>
        <w:spacing w:after="240" w:before="240" w:lineRule="auto"/>
        <w:jc w:val="both"/>
        <w:rPr/>
      </w:pPr>
      <w:r w:rsidDel="00000000" w:rsidR="00000000" w:rsidRPr="00000000">
        <w:rPr>
          <w:rFonts w:ascii="Times New Roman" w:cs="Times New Roman" w:eastAsia="Times New Roman" w:hAnsi="Times New Roman"/>
          <w:sz w:val="24"/>
          <w:szCs w:val="24"/>
          <w:rtl w:val="0"/>
        </w:rPr>
        <w:t xml:space="preserve">Түүнчлэн олон улсын практикт зөвшөөрөлгүйгээр хамтын санхүүжилтийн платформ ажиллуулж, хөрөнгө оруулагчдаас хөрөнгө татан төвлөрүүлэх замаар залилангийн шинжтэй үйл ажиллагаа явуулах эрсдэл түгээмэл ажиглагддаг тул ийм төрлийн эрсдэлээс урьдчилан сэргийлэх, зах зээлийн сахилга, хариуцлагыг дээшлүүлэх хүрээнд дээрх хөрөнгийн шаардлагыг тогтоох шаардлагатай гэж үзсэн болно.</w:t>
      </w:r>
      <w:r w:rsidDel="00000000" w:rsidR="00000000" w:rsidRPr="00000000">
        <w:rPr>
          <w:rtl w:val="0"/>
        </w:rPr>
      </w:r>
    </w:p>
    <w:p w:rsidR="00000000" w:rsidDel="00000000" w:rsidP="00000000" w:rsidRDefault="00000000" w:rsidRPr="00000000" w14:paraId="00000360">
      <w:pPr>
        <w:spacing w:after="0" w:before="240" w:line="24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z w:val="22"/>
          <w:szCs w:val="22"/>
          <w:rtl w:val="0"/>
        </w:rPr>
        <w:t xml:space="preserve">Хүснэгт 9. Хувьцааны хамтын санхүүжилтийн үйлчилгээ эрхлэгчдэд тавигддаг хөрөнгийн шаардлага</w:t>
      </w:r>
      <w:r w:rsidDel="00000000" w:rsidR="00000000" w:rsidRPr="00000000">
        <w:rPr>
          <w:rtl w:val="0"/>
        </w:rPr>
      </w:r>
    </w:p>
    <w:tbl>
      <w:tblPr>
        <w:tblStyle w:val="Table9"/>
        <w:tblW w:w="94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5"/>
        <w:gridCol w:w="5776"/>
        <w:gridCol w:w="2240"/>
        <w:tblGridChange w:id="0">
          <w:tblGrid>
            <w:gridCol w:w="1465"/>
            <w:gridCol w:w="5776"/>
            <w:gridCol w:w="2240"/>
          </w:tblGrid>
        </w:tblGridChange>
      </w:tblGrid>
      <w:tr>
        <w:trPr>
          <w:cantSplit w:val="0"/>
          <w:tblHeader w:val="0"/>
        </w:trPr>
        <w:tc>
          <w:tcPr/>
          <w:p w:rsidR="00000000" w:rsidDel="00000000" w:rsidP="00000000" w:rsidRDefault="00000000" w:rsidRPr="00000000" w14:paraId="0000036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Улс</w:t>
            </w:r>
          </w:p>
        </w:tc>
        <w:tc>
          <w:tcPr/>
          <w:p w:rsidR="00000000" w:rsidDel="00000000" w:rsidP="00000000" w:rsidRDefault="00000000" w:rsidRPr="00000000" w14:paraId="0000036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Хөрөнгийн шаардлага</w:t>
            </w:r>
          </w:p>
        </w:tc>
        <w:tc>
          <w:tcPr/>
          <w:p w:rsidR="00000000" w:rsidDel="00000000" w:rsidP="00000000" w:rsidRDefault="00000000" w:rsidRPr="00000000" w14:paraId="0000036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Эх сурвалж</w:t>
            </w:r>
          </w:p>
        </w:tc>
      </w:tr>
      <w:tr>
        <w:trPr>
          <w:cantSplit w:val="0"/>
          <w:tblHeader w:val="0"/>
        </w:trPr>
        <w:tc>
          <w:tcPr/>
          <w:p w:rsidR="00000000" w:rsidDel="00000000" w:rsidP="00000000" w:rsidRDefault="00000000" w:rsidRPr="00000000" w14:paraId="00000364">
            <w:pPr>
              <w:spacing w:after="160" w:line="278.0000000000000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Европын </w:t>
            </w:r>
            <w:r w:rsidDel="00000000" w:rsidR="00000000" w:rsidRPr="00000000">
              <w:rPr>
                <w:rFonts w:ascii="Times New Roman" w:cs="Times New Roman" w:eastAsia="Times New Roman" w:hAnsi="Times New Roman"/>
                <w:b w:val="0"/>
                <w:bCs w:val="0"/>
                <w:color w:val="ffffff"/>
                <w:rtl w:val="0"/>
              </w:rPr>
              <w:t xml:space="preserve">холбоо</w:t>
            </w:r>
            <w:r w:rsidDel="00000000" w:rsidR="00000000" w:rsidRPr="00000000">
              <w:rPr>
                <w:rtl w:val="0"/>
              </w:rPr>
            </w:r>
          </w:p>
        </w:tc>
        <w:tc>
          <w:tcPr/>
          <w:p w:rsidR="00000000" w:rsidDel="00000000" w:rsidP="00000000" w:rsidRDefault="00000000" w:rsidRPr="00000000" w14:paraId="000003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25,000 евро (100 гаруй сая төгрөг) эсхүл өмнөх жилийн тогтмол зардлын ¼-тэй тэнцэх хөрөнгө, аль өндрөөр нь тогтоодог. </w:t>
            </w:r>
          </w:p>
        </w:tc>
        <w:tc>
          <w:tcPr/>
          <w:p w:rsidR="00000000" w:rsidDel="00000000" w:rsidP="00000000" w:rsidRDefault="00000000" w:rsidRPr="00000000" w14:paraId="000003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Guide to the European Crowdfunding Regulation, 2023</w:t>
            </w:r>
          </w:p>
        </w:tc>
      </w:tr>
      <w:tr>
        <w:trPr>
          <w:cantSplit w:val="0"/>
          <w:tblHeader w:val="0"/>
        </w:trPr>
        <w:tc>
          <w:tcPr/>
          <w:p w:rsidR="00000000" w:rsidDel="00000000" w:rsidP="00000000" w:rsidRDefault="00000000" w:rsidRPr="00000000" w14:paraId="000003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Англи Улс</w:t>
            </w:r>
          </w:p>
        </w:tc>
        <w:tc>
          <w:tcPr/>
          <w:p w:rsidR="00000000" w:rsidDel="00000000" w:rsidP="00000000" w:rsidRDefault="00000000" w:rsidRPr="00000000" w14:paraId="0000036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Англи улс нь санхүүгийн зах зээлийн үйл ажиллагаанд суурилан зохицуулдаг бөгөөд хувьцаанд суурилсан хамтын санхүүжилтийн үйл ажиллагаа нь хөрөнгө оруулалтын үйл ажиллагаанд хамаардаг. Хамтын санхүүжилтийн платформ нь ихэвчлэн бага хэмжээтэй байдаг тул 75,000 паунд (360 гаруй сая төгрөг) эсхүл үйл ажиллагааны тогтмол зардлын ¼-тэй тэнцэх хөрөнгө, аль өндрөөр нь тогтоодог. </w:t>
            </w:r>
          </w:p>
        </w:tc>
        <w:tc>
          <w:tcPr/>
          <w:p w:rsidR="00000000" w:rsidDel="00000000" w:rsidP="00000000" w:rsidRDefault="00000000" w:rsidRPr="00000000" w14:paraId="000003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FCA Handbook Rule, MIFIDPRU 4.4 Permanent minimum capital requirement</w:t>
            </w:r>
          </w:p>
        </w:tc>
      </w:tr>
      <w:tr>
        <w:trPr>
          <w:cantSplit w:val="0"/>
          <w:tblHeader w:val="0"/>
        </w:trPr>
        <w:tc>
          <w:tcPr/>
          <w:p w:rsidR="00000000" w:rsidDel="00000000" w:rsidP="00000000" w:rsidRDefault="00000000" w:rsidRPr="00000000" w14:paraId="000003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АНУ</w:t>
            </w:r>
          </w:p>
        </w:tc>
        <w:tc>
          <w:tcPr/>
          <w:p w:rsidR="00000000" w:rsidDel="00000000" w:rsidP="00000000" w:rsidRDefault="00000000" w:rsidRPr="00000000" w14:paraId="000003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АНУ-д хувьцааны хамтын санхүүжилтийн үйлчилгээг тусгай зөвшөөрөлтэй брокер, дилер эсхүл санхүүжилтийн платформ эрхэлж болох бөгөөд санхүүжилтийн платформуудын хувьд хөрөнгийн шаардлага тогтоодоггүй. Харин үйл ажиллагаагаа явуулах болон болзошгүй эрсдэлээс хамгаалахуйц хөрөнгийн шаардлагатай байх, хөрөнгө оруулагчдаас татан төвлөрүүлсэн хөрөнгийг өөрсдөө цуглуулахгүй бөгөөд гуравдагч банктай хамтран ажиллах шаардлагыг тавьдаг. </w:t>
            </w:r>
          </w:p>
        </w:tc>
        <w:tc>
          <w:tcPr/>
          <w:p w:rsidR="00000000" w:rsidDel="00000000" w:rsidP="00000000" w:rsidRDefault="00000000" w:rsidRPr="00000000" w14:paraId="000003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Crowdfunding Rule by Securities Exchange Commission on 11/16/2015</w:t>
            </w:r>
          </w:p>
        </w:tc>
      </w:tr>
      <w:tr>
        <w:trPr>
          <w:cantSplit w:val="0"/>
          <w:tblHeader w:val="0"/>
        </w:trPr>
        <w:tc>
          <w:tcPr/>
          <w:p w:rsidR="00000000" w:rsidDel="00000000" w:rsidP="00000000" w:rsidRDefault="00000000" w:rsidRPr="00000000" w14:paraId="000003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Австрали Улс</w:t>
            </w:r>
          </w:p>
        </w:tc>
        <w:tc>
          <w:tcPr/>
          <w:p w:rsidR="00000000" w:rsidDel="00000000" w:rsidP="00000000" w:rsidRDefault="00000000" w:rsidRPr="00000000" w14:paraId="0000036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Австрали улсад хэрэв хамтын санхүүжилтийн үйлчилгээний зуучлалын үйлчилгээ үзүүлэгч нь хөрөнгө оруулагчдын мөнгөн хөрөнгийг өөр дээрээ татан төвлөрүүлдэг тохиолдолд хөрөнгийн шаардлагыг багаар ь тавьдаг. Бусад тохиолдолд хөрвөх чадварын болон нөөцийн хүрэлцээт байдлын бусад шаардлагуудыг тавьдаг. Хэрэв харилцагчаас татан төвлөрүүлэх хөрөнгө 100,000 ав.доллароос өндөр бол хамгийн багадаа 50,000 ав.долларын илүүдэл мөнгөн хөрөнгөтэй байх (мөнгө, түүнтэй адилтгах хөрөнгөөс богино хугацаат өр төлбөрийг хассан дүн) шаардлага. </w:t>
            </w:r>
          </w:p>
        </w:tc>
        <w:tc>
          <w:tcPr/>
          <w:p w:rsidR="00000000" w:rsidDel="00000000" w:rsidP="00000000" w:rsidRDefault="00000000" w:rsidRPr="00000000" w14:paraId="000003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REGULATORY GUIDE 166</w:t>
            </w:r>
          </w:p>
          <w:p w:rsidR="00000000" w:rsidDel="00000000" w:rsidP="00000000" w:rsidRDefault="00000000" w:rsidRPr="00000000" w14:paraId="0000037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AFS licensing: Financial</w:t>
            </w:r>
          </w:p>
          <w:p w:rsidR="00000000" w:rsidDel="00000000" w:rsidP="00000000" w:rsidRDefault="00000000" w:rsidRPr="00000000" w14:paraId="000003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Requirements</w:t>
            </w:r>
          </w:p>
        </w:tc>
      </w:tr>
      <w:tr>
        <w:trPr>
          <w:cantSplit w:val="0"/>
          <w:tblHeader w:val="0"/>
        </w:trPr>
        <w:tc>
          <w:tcPr/>
          <w:p w:rsidR="00000000" w:rsidDel="00000000" w:rsidP="00000000" w:rsidRDefault="00000000" w:rsidRPr="00000000" w14:paraId="0000037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Малайз Улс</w:t>
            </w:r>
          </w:p>
        </w:tc>
        <w:tc>
          <w:tcPr/>
          <w:p w:rsidR="00000000" w:rsidDel="00000000" w:rsidP="00000000" w:rsidRDefault="00000000" w:rsidRPr="00000000" w14:paraId="000003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Хувьцааны хамтын санхүүжилтийн платформд хамгийн бага хөрөнгийн шаардлага 5,000,000 малайз рингээр тогтоосон (4.3 орчим тэрбум төгрөг). </w:t>
            </w:r>
          </w:p>
        </w:tc>
        <w:tc>
          <w:tcPr/>
          <w:p w:rsidR="00000000" w:rsidDel="00000000" w:rsidP="00000000" w:rsidRDefault="00000000" w:rsidRPr="00000000" w14:paraId="000003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Guidelines on recognized</w:t>
            </w:r>
          </w:p>
          <w:p w:rsidR="00000000" w:rsidDel="00000000" w:rsidP="00000000" w:rsidRDefault="00000000" w:rsidRPr="00000000" w14:paraId="000003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Markets</w:t>
            </w:r>
          </w:p>
          <w:p w:rsidR="00000000" w:rsidDel="00000000" w:rsidP="00000000" w:rsidRDefault="00000000" w:rsidRPr="00000000" w14:paraId="000003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Sc-gl/6-2015(r13-2025)</w:t>
            </w:r>
          </w:p>
        </w:tc>
      </w:tr>
      <w:tr>
        <w:trPr>
          <w:cantSplit w:val="0"/>
          <w:tblHeader w:val="0"/>
        </w:trPr>
        <w:tc>
          <w:tcPr/>
          <w:p w:rsidR="00000000" w:rsidDel="00000000" w:rsidP="00000000" w:rsidRDefault="00000000" w:rsidRPr="00000000" w14:paraId="000003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Сингапур Улс</w:t>
            </w:r>
          </w:p>
        </w:tc>
        <w:tc>
          <w:tcPr/>
          <w:p w:rsidR="00000000" w:rsidDel="00000000" w:rsidP="00000000" w:rsidRDefault="00000000" w:rsidRPr="00000000" w14:paraId="000003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Сингапурын төв банк нь хувьцааны хамтын санхүүжилтийн үйлчилгээ эрхлэгчдэд үйл ажиллагааны төрлөөс хамаарсан ялгаатай шаардлагуудыг тавьдаг. Үүнд хөрөнгө оруулалт босгох, хөрөнгө оруулагчдад зөвлөгөө өгөх, сангийн менежментийн чиглэлээр (энэ төрлийн хамтын санхүүжилтийн үйлчилгээ ховор) гэсэн гурван төрөлд ерөнхий ангилдаг ба хөрөнгө оруулалт босгох хамтын санхүүжилтийн үйлчилгээний хувьд үйл ажиллагааны цар хүрээнээс хамааран 250,000-5,000,000 сингапур доллар хүртэлх хөрөнгийн шаардлага тавьдаг. Хэрэв хаалттай бага хэмжээний компанийн хувьцаанд санхүүжилт босгох бол 250,000 сингапур долларын (700 гаруй сая төгрөг) шаардлага тавьдаг. </w:t>
            </w:r>
          </w:p>
        </w:tc>
        <w:tc>
          <w:tcPr/>
          <w:p w:rsidR="00000000" w:rsidDel="00000000" w:rsidP="00000000" w:rsidRDefault="00000000" w:rsidRPr="00000000" w14:paraId="000003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SGX, ST Rulebooks, Section D- Regulatory Frameworks </w:t>
            </w:r>
          </w:p>
        </w:tc>
      </w:tr>
    </w:tbl>
    <w:p w:rsidR="00000000" w:rsidDel="00000000" w:rsidP="00000000" w:rsidRDefault="00000000" w:rsidRPr="00000000" w14:paraId="0000037A">
      <w:pPr>
        <w:spacing w:after="120" w:before="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Төлөөлөн удирдах зөвлөл, хүний нөөцөд тавигддаг шаардлага </w:t>
      </w:r>
    </w:p>
    <w:p w:rsidR="00000000" w:rsidDel="00000000" w:rsidP="00000000" w:rsidRDefault="00000000" w:rsidRPr="00000000" w14:paraId="0000037B">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Манай улсын хувьд Санхүүгийн зохицуулах хороон даргын 2025 оны 02 дугаар сарын 03-ны 06 дугаар тогтоолоор баталсан “Хувьцааны хамтын санхүүжилтийн үйл ажиллагааны журам”-ын хүрээнд үйлчилгээ үзүүлэгчийг гурав болон түүнээс дээш гишүүнтэй төлөөлөн удирдах зөвлөлтэй, гуравны нэгээс доошгүй нь хараат бус гишүүн байх шаардлагыг тавьсан. Мөн мэдээллийн технологи, аюулгүй байдал хариуцсан ажилтан, мөнгө угаах болон терроризмыг санхүүжүүлэхтэй тэмцэх тухай хуулийн хэрэгжилтэд хяналт тавих ажилтан, дотоод хяналт, эрсдэлийн удирдлагын болон хувьцааны хамтын санхүүжилтийн үйл ажиллагаа хариуцсан нэгжтэй байх хүний нөөцийн шаардлагыг тавьсан. </w:t>
      </w:r>
    </w:p>
    <w:p w:rsidR="00000000" w:rsidDel="00000000" w:rsidP="00000000" w:rsidRDefault="00000000" w:rsidRPr="00000000" w14:paraId="0000037C">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Англи Улсын Санхүүгийн зохицуулагч байгууллагын удирдамжид заасны дагуу хувьцааны хамтын санхүүжилтийн үйл ажиллагаа эрхлэх этгээд нь гүйцэтгэх удирдлагаа томилохдоо заавал Санхүүгийн зохицуулагч байгууллагаас зөвшөөрөл авсны үндсэн дээр томилох бөгөөд гүйцэтгэх удирдлага, комплайнсын хяналт болон мөнгө угаахтай тэмцэх асуудал хариуцсан удирдлагыг томилох шаардлагатай ба эдгээр нь бүгд тохиромжтой этгээд байна (SUP 10C.6, Handbook FCA). Төлөөлөн удирдах зөвлөлийн бүрэлдэхүүний тоонд тодорхой шаардлага тавиагүй хэдий ч тодорхой зохицуулалтын бүтэцтэй, үүрэг хариуцлага нь уялдаа холбоотой, ил тод байхыг шаарддаг. Харин хүний нөөцийн шаардлагын хувьд мөнгө угаахтай тэмцэх үйл ажиллагаа хариуцсан мэргэжилтнийг заавал томилох, том хэмжээний аж ахуй нэгжийн хувьд дотоод аудитын нэгжтэй байх, жижиг байгууллагуудын хувьд хөндлөнгийн байгууллагыг хөлсөлж хийлгэх, комплайнсын бүтцийг бий болгох, эрсдэлийн менежмент, үйл ажиллагааны тасралтгүй байдал, мэдээллийн технологийн аюулгүй байдлын системтэй байх шаардлагыг тавьдаг. </w:t>
      </w:r>
    </w:p>
    <w:p w:rsidR="00000000" w:rsidDel="00000000" w:rsidP="00000000" w:rsidRDefault="00000000" w:rsidRPr="00000000" w14:paraId="0000037D">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Европын Холбооны Улсын зохицуулалтын хувьд мөн төлөөлөн удирдах зөвлөлийн тоонд шаардлага тогтоогоогүй бөгөөд тохиромжтой этгээдийн шаардлагыг тавьдаг. Мөн засаглалын бүтэц, дотоод хяналтын механизм, эрсдэлийн менежмент болон нягтлан бодох үйл ажиллагааны талаарх мэдээлэл, хамтын санхүүжилтийн үйл ажиллагааны гүйцэтгэх удирдлагын мэдээлэл, ашиг сонирхлын зөрчилгүй болох талаарх мэдээлэл зэргийг шаарддаг (EU regulation on Crowdfunding, 2020).</w:t>
      </w:r>
    </w:p>
    <w:p w:rsidR="00000000" w:rsidDel="00000000" w:rsidP="00000000" w:rsidRDefault="00000000" w:rsidRPr="00000000" w14:paraId="0000037E">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Сингапур Улсад хамтын санхүүжилтийн үйлчилгээ эрхлэгчийн төлөөлөн удирдах зөвлөлд тооны хязгаар тавьдаггүй хэдий ч хариуцлага үүрэх түвшний албан хаагч томилохдоо Сингапурын Төв банкнаас зөвшөөрөл авсны үндсэнд томилдог. Бие даасан комплайнс эсхүл эрсдэлийн менежментийн бүтэцтэй, мэдээллийн технологи эсхүл кибер аюулгүй байдал хариуцсан болон мөнгө угаахтай тэмцэх үйл ажиллагаа хариуцсан ажилтантай байхыг шаарддаг. </w:t>
      </w:r>
    </w:p>
    <w:p w:rsidR="00000000" w:rsidDel="00000000" w:rsidP="00000000" w:rsidRDefault="00000000" w:rsidRPr="00000000" w14:paraId="0000037F">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Харин Компанийн засаглалын кодексийн хувьд Англи болон Австрали улсуудын хувьд зөвхөн нээлттэй хувьцаат компаниудыг компанийн засаглалын кодексийг мөрдөж ажиллахыг шаарддаг бол Сингапур Улс Төв банкнаас гаргасан Санхүүгийн байгууллагуудын компанийн засаглалын зарчмуудыг мөрдөж ажиллахыг бүх зохицуулалттай санхүүгийн байгууллагуудад үүрэг болгодог. Малайз Улсын хувьд компанийн засаглалын кодексийг мөрдөж ажиллахыг зөвлөдөг. </w:t>
      </w:r>
    </w:p>
    <w:p w:rsidR="00000000" w:rsidDel="00000000" w:rsidP="00000000" w:rsidRDefault="00000000" w:rsidRPr="00000000" w14:paraId="00000380">
      <w:pPr>
        <w:spacing w:after="120" w:before="12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Санхүүжилт босгогчид тавигдах шаардлага болон хөрөнгийн зарцуулалттай холбоотой шаардлага </w:t>
      </w:r>
    </w:p>
    <w:p w:rsidR="00000000" w:rsidDel="00000000" w:rsidP="00000000" w:rsidRDefault="00000000" w:rsidRPr="00000000" w14:paraId="00000381">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Хувьцааны хамтын санхүүжилтийн үйл ажиллагааг зохицуулдаг улс орнуудын хувьд үйлчилгээ үзүүлэгч платформд санхүүжилт босгож буй байгууллагын баримт бичгийн үнэн зөв байдал, эрсдэлийг үнэлэх “gatekeeper”-ийн үүргийг гүйцэтгэх шаардлагыг тавьдаг бол санхүүжилтийн зарцуулалтад тавигдах шаардлагын хувьд ихэвчлэн босгосон санхүүжилт үнэн зөвөөр ашиглагдаж буй эсэхэд хяналт тавихыг шаарддаг байна. </w:t>
      </w:r>
    </w:p>
    <w:p w:rsidR="00000000" w:rsidDel="00000000" w:rsidP="00000000" w:rsidRDefault="00000000" w:rsidRPr="00000000" w14:paraId="00000382">
      <w:pPr>
        <w:spacing w:after="0" w:before="240" w:line="240" w:lineRule="auto"/>
        <w:jc w:val="right"/>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Хүснэгт 10. Хувьцааны хамтын санхүүжилтийн үйл ажиллагаатай холбоотой шаардлага</w:t>
      </w:r>
    </w:p>
    <w:tbl>
      <w:tblPr>
        <w:tblStyle w:val="Table10"/>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2"/>
        <w:gridCol w:w="4340"/>
        <w:gridCol w:w="3648"/>
        <w:tblGridChange w:id="0">
          <w:tblGrid>
            <w:gridCol w:w="1362"/>
            <w:gridCol w:w="4340"/>
            <w:gridCol w:w="3648"/>
          </w:tblGrid>
        </w:tblGridChange>
      </w:tblGrid>
      <w:tr>
        <w:trPr>
          <w:cantSplit w:val="0"/>
          <w:tblHeader w:val="0"/>
        </w:trPr>
        <w:tc>
          <w:tcPr/>
          <w:p w:rsidR="00000000" w:rsidDel="00000000" w:rsidP="00000000" w:rsidRDefault="00000000" w:rsidRPr="00000000" w14:paraId="00000383">
            <w:pPr>
              <w:spacing w:after="120" w:before="12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Улс</w:t>
            </w:r>
          </w:p>
        </w:tc>
        <w:tc>
          <w:tcPr/>
          <w:p w:rsidR="00000000" w:rsidDel="00000000" w:rsidP="00000000" w:rsidRDefault="00000000" w:rsidRPr="00000000" w14:paraId="00000384">
            <w:pPr>
              <w:spacing w:after="0" w:before="12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Санхүүжилт босгохоос өмнө </w:t>
            </w:r>
          </w:p>
          <w:p w:rsidR="00000000" w:rsidDel="00000000" w:rsidP="00000000" w:rsidRDefault="00000000" w:rsidRPr="00000000" w14:paraId="00000385">
            <w:pPr>
              <w:spacing w:after="120" w:before="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тавигдах шаардлага</w:t>
            </w:r>
          </w:p>
        </w:tc>
        <w:tc>
          <w:tcPr/>
          <w:p w:rsidR="00000000" w:rsidDel="00000000" w:rsidP="00000000" w:rsidRDefault="00000000" w:rsidRPr="00000000" w14:paraId="00000386">
            <w:pPr>
              <w:spacing w:after="120" w:before="12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Санхүүжилтийн зарцуулалтад тавигдах шаардлага</w:t>
            </w:r>
          </w:p>
        </w:tc>
      </w:tr>
      <w:tr>
        <w:trPr>
          <w:cantSplit w:val="0"/>
          <w:tblHeader w:val="0"/>
        </w:trPr>
        <w:tc>
          <w:tcPr/>
          <w:p w:rsidR="00000000" w:rsidDel="00000000" w:rsidP="00000000" w:rsidRDefault="00000000" w:rsidRPr="00000000" w14:paraId="00000387">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Европын Холбоо</w:t>
            </w:r>
          </w:p>
        </w:tc>
        <w:tc>
          <w:tcPr/>
          <w:p w:rsidR="00000000" w:rsidDel="00000000" w:rsidP="00000000" w:rsidRDefault="00000000" w:rsidRPr="00000000" w14:paraId="00000388">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Платформ нь санхүүжилт босгох компанийн баримт материалын үнэн зөв байдлыг шалгах, санхүүжилт босгогч болон үйлчилгээ үзүүлэгчийн хооронд ашиг сонирхлын зөрчилгүйг баталгаажуулах, хөрөнгө оруулагчдын эрсдэлийн төрөлд нийцсэн ангиллыг гаргах, платформд байршуулах төслийг сонгох, баталгаажуулах, платформд нийтлэхтэй холбоотой дотоод үйл ажиллагааны бодлого гарган мөрдөн ажиллах. </w:t>
            </w:r>
          </w:p>
        </w:tc>
        <w:tc>
          <w:tcPr/>
          <w:p w:rsidR="00000000" w:rsidDel="00000000" w:rsidP="00000000" w:rsidRDefault="00000000" w:rsidRPr="00000000" w14:paraId="00000389">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Санхүүжилтийн зарцуулалтад хяналт тавихтай холбоотой зохицуулалт байхгүй. </w:t>
            </w:r>
          </w:p>
        </w:tc>
      </w:tr>
      <w:tr>
        <w:trPr>
          <w:cantSplit w:val="0"/>
          <w:tblHeader w:val="0"/>
        </w:trPr>
        <w:tc>
          <w:tcPr/>
          <w:p w:rsidR="00000000" w:rsidDel="00000000" w:rsidP="00000000" w:rsidRDefault="00000000" w:rsidRPr="00000000" w14:paraId="0000038A">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Англи Улс</w:t>
            </w:r>
          </w:p>
        </w:tc>
        <w:tc>
          <w:tcPr/>
          <w:p w:rsidR="00000000" w:rsidDel="00000000" w:rsidP="00000000" w:rsidRDefault="00000000" w:rsidRPr="00000000" w14:paraId="0000038B">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Бизнес загвар, санхүүгийн нөхцөл байдал болон удирдлагатай холбоотой үнэлгээг хийх, платформд байршиж буй мэдээллийн үнэн зөв байдлыг баталгаажуулж, хариуцлага хүлээх, хөрөнгө оруулагчдын эрсдэлийн төрөлд нийцсэн байдлаар төслүүдийг ангилж, хөрөнгө оруулагчдад мэдэгдэх.</w:t>
            </w:r>
          </w:p>
        </w:tc>
        <w:tc>
          <w:tcPr/>
          <w:p w:rsidR="00000000" w:rsidDel="00000000" w:rsidP="00000000" w:rsidRDefault="00000000" w:rsidRPr="00000000" w14:paraId="0000038C">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Хөрөнгийн зарцуулалтад аудитын хэмжээний хяналт хийх үүрэг хүлээхгүй гэхдээ компанийн үйл ажиллагаа, гэрээнд орсон өөрчлөлтийн талаар тогтмол мэдээлэлтэй байж хөрөнгө оруулагчдыг мэдээллээр хангах үүрэгтэй. </w:t>
            </w:r>
          </w:p>
        </w:tc>
      </w:tr>
      <w:tr>
        <w:trPr>
          <w:cantSplit w:val="0"/>
          <w:tblHeader w:val="0"/>
        </w:trPr>
        <w:tc>
          <w:tcPr/>
          <w:p w:rsidR="00000000" w:rsidDel="00000000" w:rsidP="00000000" w:rsidRDefault="00000000" w:rsidRPr="00000000" w14:paraId="0000038D">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АНУ</w:t>
            </w:r>
          </w:p>
        </w:tc>
        <w:tc>
          <w:tcPr/>
          <w:p w:rsidR="00000000" w:rsidDel="00000000" w:rsidP="00000000" w:rsidRDefault="00000000" w:rsidRPr="00000000" w14:paraId="0000038E">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АНУ-ын Үнэт цаасны хорооноос шаарддаг санхүүжилт босгох формыг бүрэн зөв, үнэн бөглөсөн эсэхэд хяналт тавих, хувьцааны санхүүжилтийн үйл ажиллагаа зохицуулалтын шаардлагыг биелүүлж буй болохыг хариуцах, хөрөнгө оруулагчдыг холбогдох эрсдэл болон бусад мэдээллээр хангах. </w:t>
            </w:r>
          </w:p>
        </w:tc>
        <w:tc>
          <w:tcPr/>
          <w:p w:rsidR="00000000" w:rsidDel="00000000" w:rsidP="00000000" w:rsidRDefault="00000000" w:rsidRPr="00000000" w14:paraId="0000038F">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Босгосон хөрөнгө нь залилан, луйврын шинжтэй байгаа эсэх дээр хяналт тавих үүрэгтэй. Гэхдээ зарцуулалтад хяналт тавих үүрэг хүлээхгүй. </w:t>
            </w:r>
          </w:p>
        </w:tc>
      </w:tr>
      <w:tr>
        <w:trPr>
          <w:cantSplit w:val="0"/>
          <w:tblHeader w:val="0"/>
        </w:trPr>
        <w:tc>
          <w:tcPr/>
          <w:p w:rsidR="00000000" w:rsidDel="00000000" w:rsidP="00000000" w:rsidRDefault="00000000" w:rsidRPr="00000000" w14:paraId="00000390">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Австрали Улс</w:t>
            </w:r>
          </w:p>
        </w:tc>
        <w:tc>
          <w:tcPr/>
          <w:p w:rsidR="00000000" w:rsidDel="00000000" w:rsidP="00000000" w:rsidRDefault="00000000" w:rsidRPr="00000000" w14:paraId="00000391">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Компанийн үйл ажиллагаа, гүйцэтгэх удирдлага, ашиг сонирхлын зөрчил, санхүүжилтийн төлөвлөгөө эрсдэл зэргийг шалгах, санхүүжилтийн төслүүдийг эрсдэлийн төрлөөр нь ангилах, хувь хөрөнгө оруулагчдад шаардлагатай сануулга, мэдээллийг олгох. </w:t>
            </w:r>
          </w:p>
        </w:tc>
        <w:tc>
          <w:tcPr/>
          <w:p w:rsidR="00000000" w:rsidDel="00000000" w:rsidP="00000000" w:rsidRDefault="00000000" w:rsidRPr="00000000" w14:paraId="00000392">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Хөрөнгийн зарцуулалтад аудитын хэмжээний хяналт хийх үүрэг хүлээхгүй гэхдээ компанийн үйл ажиллагаа, гэрээнд орсон өөрчлөлтийн талаар тогтмол мэдээлэлтэй байж хөрөнгө оруулагчдыг мэдээллээр хангах үүрэгтэй.</w:t>
            </w:r>
          </w:p>
        </w:tc>
      </w:tr>
      <w:tr>
        <w:trPr>
          <w:cantSplit w:val="0"/>
          <w:tblHeader w:val="0"/>
        </w:trPr>
        <w:tc>
          <w:tcPr/>
          <w:p w:rsidR="00000000" w:rsidDel="00000000" w:rsidP="00000000" w:rsidRDefault="00000000" w:rsidRPr="00000000" w14:paraId="00000393">
            <w:pPr>
              <w:spacing w:after="120" w:before="12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Сингапур Улс</w:t>
            </w:r>
          </w:p>
        </w:tc>
        <w:tc>
          <w:tcPr/>
          <w:p w:rsidR="00000000" w:rsidDel="00000000" w:rsidP="00000000" w:rsidRDefault="00000000" w:rsidRPr="00000000" w14:paraId="00000394">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Санхүүжилт босгогчийг таньж мэдэхтэй холбоотой үйл ажиллагааг хэрэгжүүлэн хөрөнгө оруулагчтай холбох, журмын хэрэгжилтийг хангуулах, хөрөнгө оруулагчдад шаардлагатай мэдлэг, анхааруулгыг өгөх. </w:t>
            </w:r>
          </w:p>
        </w:tc>
        <w:tc>
          <w:tcPr/>
          <w:p w:rsidR="00000000" w:rsidDel="00000000" w:rsidP="00000000" w:rsidRDefault="00000000" w:rsidRPr="00000000" w14:paraId="00000395">
            <w:pPr>
              <w:spacing w:after="120"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Зарцуулалтад хяналт тавихгүй гэхдээ босгосон мөнгө зорилгынхоо дагуу ашиглагдаж буй эсэх мөнгө угаах эрсдэл байхгүй эсэхэд хяналт тавих үүрэг хүлээнэ. </w:t>
            </w:r>
          </w:p>
        </w:tc>
      </w:tr>
    </w:tbl>
    <w:p w:rsidR="00000000" w:rsidDel="00000000" w:rsidP="00000000" w:rsidRDefault="00000000" w:rsidRPr="00000000" w14:paraId="00000396">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7">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Энэ хүрээнд Европын холбооны Португал, Финланд зэрэг улсын хэрэгжүүлж буй нэг платформд суурилсан нэгдсэн зохицуулалтын загвар нь жижиг болон хөгжиж буй зах зээлтэй орнуудын хувьд илүү оновчтой шийдэл байж болохыг олон улсын чиг хандлага харуулж байна.</w:t>
      </w:r>
    </w:p>
    <w:p w:rsidR="00000000" w:rsidDel="00000000" w:rsidP="00000000" w:rsidRDefault="00000000" w:rsidRPr="00000000" w14:paraId="00000398">
      <w:pPr>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Португал улсын хамтын санхүүжилтийн үйлчилгээний зохицуулалт:</w:t>
      </w:r>
    </w:p>
    <w:p w:rsidR="00000000" w:rsidDel="00000000" w:rsidP="00000000" w:rsidRDefault="00000000" w:rsidRPr="00000000" w14:paraId="0000039A">
      <w:pPr>
        <w:spacing w:after="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Хүснэгт 11. Португал улсын хамтын санхүүжилтийн үйлчилгээг зохицуулж буй хууль болон гол нэр томьёо:</w:t>
      </w:r>
    </w:p>
    <w:p w:rsidR="00000000" w:rsidDel="00000000" w:rsidP="00000000" w:rsidRDefault="00000000" w:rsidRPr="00000000" w14:paraId="0000039B">
      <w:pPr>
        <w:spacing w:after="0" w:before="240" w:line="240" w:lineRule="auto"/>
        <w:jc w:val="right"/>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Хүснэгт 11. Хууль журам</w:t>
      </w:r>
    </w:p>
    <w:tbl>
      <w:tblPr>
        <w:tblStyle w:val="Table11"/>
        <w:tblW w:w="9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0"/>
        <w:gridCol w:w="5130"/>
        <w:tblGridChange w:id="0">
          <w:tblGrid>
            <w:gridCol w:w="4300"/>
            <w:gridCol w:w="5130"/>
          </w:tblGrid>
        </w:tblGridChange>
      </w:tblGrid>
      <w:tr>
        <w:trPr>
          <w:cantSplit w:val="0"/>
          <w:tblHeader w:val="0"/>
        </w:trPr>
        <w:tc>
          <w:tcPr>
            <w:gridSpan w:val="2"/>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Хууль дүрэм журам</w:t>
            </w:r>
          </w:p>
        </w:tc>
      </w:tr>
      <w:tr>
        <w:trPr>
          <w:cantSplit w:val="0"/>
          <w:tblHeader w:val="0"/>
        </w:trPr>
        <w:tc>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Decreto-Lei n.º 66/2023:</w:t>
            </w:r>
          </w:p>
        </w:tc>
        <w:tc>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Европын Холбооны ECSPR журмыг дотоодын хуульд нийцүүлсэн гол акт</w:t>
            </w:r>
          </w:p>
        </w:tc>
      </w:tr>
      <w:tr>
        <w:trPr>
          <w:cantSplit w:val="0"/>
          <w:tblHeader w:val="0"/>
        </w:trPr>
        <w:tc>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Lei n.º 102/2015</w:t>
            </w:r>
          </w:p>
        </w:tc>
        <w:tc>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Хамтын санхүүжилтийн суурь хууль</w:t>
            </w:r>
          </w:p>
        </w:tc>
      </w:tr>
      <w:tr>
        <w:trPr>
          <w:cantSplit w:val="0"/>
          <w:tblHeader w:val="0"/>
        </w:trPr>
        <w:tc>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Regulamento (UE) 2020/1503</w:t>
            </w:r>
          </w:p>
        </w:tc>
        <w:tc>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Европ даяар мөрдөгддөг нэгдсэн журам</w:t>
            </w:r>
          </w:p>
        </w:tc>
      </w:tr>
      <w:tr>
        <w:trPr>
          <w:cantSplit w:val="0"/>
          <w:tblHeader w:val="0"/>
        </w:trPr>
        <w:tc>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Regulamento da CMVM n.º 5/2025</w:t>
            </w:r>
          </w:p>
        </w:tc>
        <w:tc>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Мөнгө угаахын эсрэг болон тайлагналтай холбоотой CMVM-ийн шинэ журам</w:t>
            </w:r>
          </w:p>
        </w:tc>
      </w:tr>
      <w:tr>
        <w:trPr>
          <w:cantSplit w:val="0"/>
          <w:tblHeader w:val="0"/>
        </w:trPr>
        <w:tc>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Regulamento da CMVM n.º 1/2016</w:t>
            </w:r>
          </w:p>
        </w:tc>
        <w:tc>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Платформд тавигдах техникийн шаардлагууд</w:t>
            </w:r>
          </w:p>
        </w:tc>
      </w:tr>
      <w:tr>
        <w:trPr>
          <w:cantSplit w:val="0"/>
          <w:tblHeader w:val="0"/>
        </w:trPr>
        <w:tc>
          <w:tcPr>
            <w:gridSpan w:val="2"/>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 нэр томьёо</w:t>
            </w:r>
          </w:p>
        </w:tc>
      </w:tr>
      <w:tr>
        <w:trPr>
          <w:cantSplit w:val="0"/>
          <w:tblHeader w:val="0"/>
        </w:trPr>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Entidade Gestora de Plataforma</w:t>
            </w:r>
          </w:p>
        </w:tc>
        <w:tc>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Платформ эрхлэгч байгууллага.</w:t>
            </w:r>
          </w:p>
        </w:tc>
      </w:tr>
      <w:tr>
        <w:trPr>
          <w:cantSplit w:val="0"/>
          <w:tblHeader w:val="0"/>
        </w:trPr>
        <w:tc>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Investidores Não Qualificados (Retail)</w:t>
            </w:r>
          </w:p>
        </w:tc>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Жижиглэн буюу мэргэжлийн бус хөрөнгө оруулагч.</w:t>
            </w:r>
          </w:p>
        </w:tc>
      </w:tr>
      <w:tr>
        <w:trPr>
          <w:cantSplit w:val="0"/>
          <w:tblHeader w:val="0"/>
        </w:trPr>
        <w:tc>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Investidores Qualificados (Sophisticated)</w:t>
            </w:r>
          </w:p>
        </w:tc>
        <w:tc>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Мэргэжлийн хөрөнгө оруулагч.</w:t>
            </w:r>
          </w:p>
        </w:tc>
      </w:tr>
      <w:tr>
        <w:trPr>
          <w:cantSplit w:val="0"/>
          <w:tblHeader w:val="0"/>
        </w:trPr>
        <w:tc>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Ficha de Informações Fundamentais do Investimento (FIFI / KIIS)</w:t>
            </w:r>
          </w:p>
        </w:tc>
        <w:tc>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Хөрөнгө оруулалтын гол мэдээллийн хуудас.</w:t>
            </w:r>
          </w:p>
        </w:tc>
      </w:tr>
      <w:tr>
        <w:trPr>
          <w:cantSplit w:val="0"/>
          <w:tblHeader w:val="0"/>
        </w:trPr>
        <w:tc>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Segregação de Ativos</w:t>
            </w:r>
          </w:p>
        </w:tc>
        <w:tc>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Хөрөнгийн тусгаарлалт (Платформ болон хөрөнгө оруулагчийн мөнгийг тусад нь байлгах).</w:t>
            </w:r>
          </w:p>
        </w:tc>
      </w:tr>
      <w:tr>
        <w:trPr>
          <w:cantSplit w:val="0"/>
          <w:tblHeader w:val="0"/>
        </w:trPr>
        <w:tc>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Direito de Arrependimento</w:t>
            </w:r>
          </w:p>
        </w:tc>
        <w:tc>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Шийдвэрээсээ буцах эрх (Тунгаах хугацаа).</w:t>
            </w:r>
          </w:p>
        </w:tc>
      </w:tr>
    </w:tbl>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Португаль улсын хувьд хамтын санхүүжилтийн үйл ажиллагааг зохицуулах хууль, эрх зүйн орчин нь сүүлийн жилүүдэд үе шаттайгаар бүрэлдэн тогтож, илүү боловсронгуй болж байна. Энэхүү зохицуулалтын үндэс нь 2015 онд батлагдсан “Regime Jurídico do Financiamento Colaborativo” (RJFC) хууль бөгөөд уг хууль нь хамтын санхүүжилтийн үйл ажиллагааг албан ёсоор хүлээн зөвшөөрч, эрх зүйн зохицуулалтын хүрээг тодорхойлсон байдаг. Тус хуульд хамтын санхүүжилтийг хандив, урамшуулал, зээл, хувьцаа гэсэн дөрвөн үндсэн төрөлд ангилан авч үзэж, төрөл тус бүрийн онцлогт тохирсон зохицуулалтыг хэрэгжүүлдэг. Үүнээс зээл болон хувьцаанд суурилсан хамтын санхүүжилт нь хөрөнгө оруулалтын шинж чанартай тул илүү өндөр түвшний хяналт, зохицуулалт шаарддаг, харин хандив болон урамшууллын хэлбэрүүд нь харьцангуй бага эрсдэлтэйд тооцогддог байна. </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Хууль эрх зүйн орчны хамгийн чухал бүрэлдэхүүн хэсэг нь хамтын санхүүжилтийн платформуудад тавигдах шаардлага юм. Платформууд нь холбогдох байгууллагад бүртгүүлснээр үйл ажиллагаа явуулах шаардлагатайгаас гадна хөрөнгө оруулагчдад үнэн зөв мэдээллийг ил тод байдлаар хүргэх, төслийн эрсдэлийг тайлбарлах, мөн луйврын шинжтэй үйл ажиллагаанаас урьдчилан сэргийлэх үүрэг хүлээдэг. Үүнээс гадна хөрөнгө оруулагчийг хамгаалах механизмууд хуульд чухал байр суурь эзэлдэг. Тухайлбал, төслийн талаарх мэдээллийн ил тод байдал, эрсдэлийн талаар урьдчилан анхааруулах, тодорхой тохиолдолд хөрөнгө оруулалтыг хязгаарлах, мөн хөрөнгө оруулагч шийдвэрээсээ буцах боломж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(cooling-off period)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зэрэг зохицуулалтууд нь хөрөнгө оруулагчийн эрх ашгийг хамгаалахад чиглэгдсэн байдаг .</w:t>
      </w:r>
    </w:p>
    <w:p w:rsidR="00000000" w:rsidDel="00000000" w:rsidP="00000000" w:rsidRDefault="00000000" w:rsidRPr="00000000" w14:paraId="000003B8">
      <w:pPr>
        <w:spacing w:after="0" w:before="240" w:line="24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Португал улсын хамтын санхүүжилтийн эрх зүйн орчин нь үндэсний хууль тогтоомж болон Европын Холбооны нэгдсэн зохицуулалтын харилцан уялдаан дээр суурилдаг. Үүний гол цөм нь 2020 онд батлагдсан Европын Холбооны Хамтын санхүүжилтийн үйлчилгээ үзүүлэгчдийн тухай журам (ECSPR) бөгөөд энэ нь гишүүн орнуудын зах зээлийг нэгтгэж, платформууд хил дамнан үйл ажиллагаа явуулах эрх зүйн таатай нөхцөлийг бүрдүүлсэн.</w:t>
      </w:r>
    </w:p>
    <w:p w:rsidR="00000000" w:rsidDel="00000000" w:rsidP="00000000" w:rsidRDefault="00000000" w:rsidRPr="00000000" w14:paraId="000003B9">
      <w:pPr>
        <w:spacing w:after="0" w:before="240" w:line="24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Энэхүү зохицуулалтын үр дүнд зах зээлийн ил тод байдал дээшилж, хөрөнгө оруулагчдын итгэл нэмэгдэхийн зэрэгцээ салбарын өрсөлдөөн эрчимжих боломж бүрдсэн. Португал улс нь Европын Холбооны гишүүн орны хувьд Европын нэгдсэн зах зээлийг бэхжүүлэх, хөрөнгө оруулагчдын эрх ашгийг хамгаалах зорилгоор дараах хосолмол тогтолцоог хэрэгжүүлдэг:</w:t>
      </w:r>
    </w:p>
    <w:p w:rsidR="00000000" w:rsidDel="00000000" w:rsidP="00000000" w:rsidRDefault="00000000" w:rsidRPr="00000000" w14:paraId="000003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Европын нэгдсэн стандарт (ECSPR): Европын Холбооны хэмжээнд хамтын санхүүжилтийн платформуудад үйл ажиллагааны нэгдсэн стандартыг мөрдүүлдэг. Португал улсад зөвшөөрөл авсан платформ нь Европын бусад 26 улсад нэмэлт тусгай зөвшөөрөлгүйгээр үйлчилгээ үзүүлэх буюу "Европын паспорт" (European Passporting)-ын давуу эрхийг эдэлдэг. Энэхүү журам нь голчлон 5 сая евро хүртэлх дүн бүхий бизнесийн зээл болон хөрөнгө оруулалтад хамаарна.</w:t>
      </w:r>
    </w:p>
    <w:p w:rsidR="00000000" w:rsidDel="00000000" w:rsidP="00000000" w:rsidRDefault="00000000" w:rsidRPr="00000000" w14:paraId="000003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Үндэсний зохицуулалт (Decree-Law no. 66/2023): Европын Холбооны нэгдсэн журамд тусгайлан заагаагүй харилцааг Португал улс дотоодын хууль тогтоомжоор нарийвчлан зохицуулдаг. Үүнд хувь хүн хоорондын хэрэглээний зээл (P2P lending), хандивын санхүүжилт, түүнчлэн мөнгө угаахын эсрэг (AML) тусгайлсан хяналтын механизмыг уг хуулиар тогтоосон.</w:t>
      </w:r>
    </w:p>
    <w:p w:rsidR="00000000" w:rsidDel="00000000" w:rsidP="00000000" w:rsidRDefault="00000000" w:rsidRPr="00000000" w14:paraId="000003BC">
      <w:pPr>
        <w:spacing w:after="0" w:before="240" w:line="240" w:lineRule="auto"/>
        <w:jc w:val="right"/>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Хүснэгт 12. Португал улсын хамтын санхүүжилтийн үйлчилгээний хуулиудын зохицуулалтын ялгаа</w:t>
      </w:r>
    </w:p>
    <w:tbl>
      <w:tblPr>
        <w:tblStyle w:val="Table12"/>
        <w:tblW w:w="9488.0" w:type="dxa"/>
        <w:jc w:val="left"/>
        <w:tblBorders>
          <w:top w:color="156082" w:space="0" w:sz="4" w:val="single"/>
          <w:left w:color="156082" w:space="0" w:sz="4" w:val="single"/>
          <w:bottom w:color="156082" w:space="0" w:sz="4" w:val="single"/>
          <w:right w:color="156082" w:space="0" w:sz="4" w:val="single"/>
        </w:tblBorders>
        <w:tblLayout w:type="fixed"/>
        <w:tblLook w:val="04A0"/>
      </w:tblPr>
      <w:tblGrid>
        <w:gridCol w:w="2200"/>
        <w:gridCol w:w="2898"/>
        <w:gridCol w:w="4390"/>
        <w:tblGridChange w:id="0">
          <w:tblGrid>
            <w:gridCol w:w="2200"/>
            <w:gridCol w:w="2898"/>
            <w:gridCol w:w="4390"/>
          </w:tblGrid>
        </w:tblGridChange>
      </w:tblGrid>
      <w:tr>
        <w:trPr>
          <w:cantSplit w:val="0"/>
          <w:trHeight w:val="300" w:hRule="atLeast"/>
          <w:tblHeader w:val="0"/>
        </w:trPr>
        <w:tc>
          <w:tcPr>
            <w:shd w:fill="002060" w:val="clear"/>
          </w:tcPr>
          <w:p w:rsidR="00000000" w:rsidDel="00000000" w:rsidP="00000000" w:rsidRDefault="00000000" w:rsidRPr="00000000" w14:paraId="000003BD">
            <w:pPr>
              <w:ind w:firstLine="24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Онцлог шинж  </w:t>
            </w:r>
            <w:r w:rsidDel="00000000" w:rsidR="00000000" w:rsidRPr="00000000">
              <w:rPr>
                <w:rtl w:val="0"/>
              </w:rPr>
            </w:r>
          </w:p>
        </w:tc>
        <w:tc>
          <w:tcPr>
            <w:shd w:fill="002060" w:val="clear"/>
          </w:tcPr>
          <w:p w:rsidR="00000000" w:rsidDel="00000000" w:rsidP="00000000" w:rsidRDefault="00000000" w:rsidRPr="00000000" w14:paraId="000003BE">
            <w:pPr>
              <w:ind w:firstLine="24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Law No. 102/2015</w:t>
            </w:r>
            <w:r w:rsidDel="00000000" w:rsidR="00000000" w:rsidRPr="00000000">
              <w:rPr>
                <w:rtl w:val="0"/>
              </w:rPr>
            </w:r>
          </w:p>
        </w:tc>
        <w:tc>
          <w:tcPr>
            <w:shd w:fill="002060" w:val="clear"/>
          </w:tcPr>
          <w:p w:rsidR="00000000" w:rsidDel="00000000" w:rsidP="00000000" w:rsidRDefault="00000000" w:rsidRPr="00000000" w14:paraId="000003BF">
            <w:pPr>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Decree-Law No. 66/2023</w:t>
            </w: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3C0">
            <w:pPr>
              <w:ind w:firstLine="240"/>
              <w:jc w:val="center"/>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Үүрэг</w:t>
            </w:r>
            <w:r w:rsidDel="00000000" w:rsidR="00000000" w:rsidRPr="00000000">
              <w:rPr>
                <w:rtl w:val="0"/>
              </w:rPr>
            </w:r>
          </w:p>
        </w:tc>
        <w:tc>
          <w:tcPr/>
          <w:p w:rsidR="00000000" w:rsidDel="00000000" w:rsidP="00000000" w:rsidRDefault="00000000" w:rsidRPr="00000000" w14:paraId="000003C1">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Хамтын санхүүжилтийн анхны суурь хууль.</w:t>
            </w:r>
          </w:p>
        </w:tc>
        <w:tc>
          <w:tcPr/>
          <w:p w:rsidR="00000000" w:rsidDel="00000000" w:rsidP="00000000" w:rsidRDefault="00000000" w:rsidRPr="00000000" w14:paraId="000003C2">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Law 102/2015-д нэмэлт өөрчлөлт оруулж, ЕХ-ны нэгдсэн журамтай нийцүүлсэн.</w:t>
            </w:r>
          </w:p>
        </w:tc>
      </w:tr>
      <w:tr>
        <w:trPr>
          <w:cantSplit w:val="0"/>
          <w:trHeight w:val="900" w:hRule="atLeast"/>
          <w:tblHeader w:val="0"/>
        </w:trPr>
        <w:tc>
          <w:tcPr/>
          <w:p w:rsidR="00000000" w:rsidDel="00000000" w:rsidP="00000000" w:rsidRDefault="00000000" w:rsidRPr="00000000" w14:paraId="000003C3">
            <w:pPr>
              <w:ind w:firstLine="240"/>
              <w:jc w:val="center"/>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Зохицуулалт</w:t>
            </w:r>
            <w:r w:rsidDel="00000000" w:rsidR="00000000" w:rsidRPr="00000000">
              <w:rPr>
                <w:rtl w:val="0"/>
              </w:rPr>
            </w:r>
          </w:p>
        </w:tc>
        <w:tc>
          <w:tcPr/>
          <w:p w:rsidR="00000000" w:rsidDel="00000000" w:rsidP="00000000" w:rsidRDefault="00000000" w:rsidRPr="00000000" w14:paraId="000003C4">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Үндэсний (Португал) түвшний зохицуулалтууд давамгайлж байсан.</w:t>
            </w:r>
          </w:p>
        </w:tc>
        <w:tc>
          <w:tcPr/>
          <w:p w:rsidR="00000000" w:rsidDel="00000000" w:rsidP="00000000" w:rsidRDefault="00000000" w:rsidRPr="00000000" w14:paraId="000003C5">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ЕХ-ны </w:t>
            </w:r>
            <w:r w:rsidDel="00000000" w:rsidR="00000000" w:rsidRPr="00000000">
              <w:rPr>
                <w:rFonts w:ascii="Times New Roman" w:cs="Times New Roman" w:eastAsia="Times New Roman" w:hAnsi="Times New Roman"/>
                <w:b w:val="1"/>
                <w:bCs w:val="1"/>
                <w:color w:val="0a0a0a"/>
                <w:rtl w:val="0"/>
              </w:rPr>
              <w:t xml:space="preserve">ECSPR (EU 2020/1503)</w:t>
            </w:r>
            <w:r w:rsidDel="00000000" w:rsidR="00000000" w:rsidRPr="00000000">
              <w:rPr>
                <w:rFonts w:ascii="Times New Roman" w:cs="Times New Roman" w:eastAsia="Times New Roman" w:hAnsi="Times New Roman"/>
                <w:color w:val="0a0a0a"/>
                <w:rtl w:val="0"/>
              </w:rPr>
              <w:t xml:space="preserve"> журмыг Португалийн хуульд бүрэн тусгасан.</w:t>
            </w:r>
          </w:p>
        </w:tc>
      </w:tr>
      <w:tr>
        <w:trPr>
          <w:cantSplit w:val="0"/>
          <w:trHeight w:val="900" w:hRule="atLeast"/>
          <w:tblHeader w:val="0"/>
        </w:trPr>
        <w:tc>
          <w:tcPr/>
          <w:p w:rsidR="00000000" w:rsidDel="00000000" w:rsidP="00000000" w:rsidRDefault="00000000" w:rsidRPr="00000000" w14:paraId="000003C6">
            <w:pPr>
              <w:ind w:firstLine="240"/>
              <w:jc w:val="center"/>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Үйлчлэх хүрээ</w:t>
            </w:r>
            <w:r w:rsidDel="00000000" w:rsidR="00000000" w:rsidRPr="00000000">
              <w:rPr>
                <w:rtl w:val="0"/>
              </w:rPr>
            </w:r>
          </w:p>
        </w:tc>
        <w:tc>
          <w:tcPr/>
          <w:p w:rsidR="00000000" w:rsidDel="00000000" w:rsidP="00000000" w:rsidRDefault="00000000" w:rsidRPr="00000000" w14:paraId="000003C7">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Бүх 4 төрлийн (хандив, шагнал, зээл, хувьцаа) хамтын санхүүжилтийг анх тодорхойлсон.</w:t>
            </w:r>
          </w:p>
        </w:tc>
        <w:tc>
          <w:tcPr/>
          <w:p w:rsidR="00000000" w:rsidDel="00000000" w:rsidP="00000000" w:rsidRDefault="00000000" w:rsidRPr="00000000" w14:paraId="000003C8">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Санхүүгийн өгөөжтэй төрлүүд (зээл, хувьцаа)-ийн зохицуулалтыг ЕХ-ны стандартад бүрэн шилжүүлсэн.</w:t>
            </w:r>
          </w:p>
        </w:tc>
      </w:tr>
      <w:tr>
        <w:trPr>
          <w:cantSplit w:val="0"/>
          <w:trHeight w:val="900" w:hRule="atLeast"/>
          <w:tblHeader w:val="0"/>
        </w:trPr>
        <w:tc>
          <w:tcPr/>
          <w:p w:rsidR="00000000" w:rsidDel="00000000" w:rsidP="00000000" w:rsidRDefault="00000000" w:rsidRPr="00000000" w14:paraId="000003C9">
            <w:pPr>
              <w:ind w:firstLine="240"/>
              <w:jc w:val="center"/>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Лиценз олголт</w:t>
            </w:r>
            <w:r w:rsidDel="00000000" w:rsidR="00000000" w:rsidRPr="00000000">
              <w:rPr>
                <w:rtl w:val="0"/>
              </w:rPr>
            </w:r>
          </w:p>
        </w:tc>
        <w:tc>
          <w:tcPr/>
          <w:p w:rsidR="00000000" w:rsidDel="00000000" w:rsidP="00000000" w:rsidRDefault="00000000" w:rsidRPr="00000000" w14:paraId="000003CA">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Зөвхөн Португалийн дотоодын платформуудад зөвшөөрөл олгоход чиглэж байсан.</w:t>
            </w:r>
          </w:p>
        </w:tc>
        <w:tc>
          <w:tcPr/>
          <w:p w:rsidR="00000000" w:rsidDel="00000000" w:rsidP="00000000" w:rsidRDefault="00000000" w:rsidRPr="00000000" w14:paraId="000003CB">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"Европын паспорт"-ыг идэвхжүүлж, бусад ЕХ-ны орнуудад үйл ажиллагаа явуулах эрхийг нээсэн.</w:t>
            </w:r>
          </w:p>
        </w:tc>
      </w:tr>
      <w:tr>
        <w:trPr>
          <w:cantSplit w:val="0"/>
          <w:trHeight w:val="900" w:hRule="atLeast"/>
          <w:tblHeader w:val="0"/>
        </w:trPr>
        <w:tc>
          <w:tcPr/>
          <w:p w:rsidR="00000000" w:rsidDel="00000000" w:rsidP="00000000" w:rsidRDefault="00000000" w:rsidRPr="00000000" w14:paraId="000003CC">
            <w:pPr>
              <w:ind w:firstLine="240"/>
              <w:jc w:val="center"/>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Мэдээллийн үүрэг</w:t>
            </w:r>
            <w:r w:rsidDel="00000000" w:rsidR="00000000" w:rsidRPr="00000000">
              <w:rPr>
                <w:rtl w:val="0"/>
              </w:rPr>
            </w:r>
          </w:p>
        </w:tc>
        <w:tc>
          <w:tcPr/>
          <w:p w:rsidR="00000000" w:rsidDel="00000000" w:rsidP="00000000" w:rsidRDefault="00000000" w:rsidRPr="00000000" w14:paraId="000003CD">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Үндэсний дүрэм журмын дагуу мэдээлэл өгөх үүрэгтэй байсан.</w:t>
            </w:r>
          </w:p>
        </w:tc>
        <w:tc>
          <w:tcPr/>
          <w:p w:rsidR="00000000" w:rsidDel="00000000" w:rsidP="00000000" w:rsidRDefault="00000000" w:rsidRPr="00000000" w14:paraId="000003CE">
            <w:pPr>
              <w:jc w:val="both"/>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Стандартчилагдсан </w:t>
            </w:r>
            <w:r w:rsidDel="00000000" w:rsidR="00000000" w:rsidRPr="00000000">
              <w:rPr>
                <w:rFonts w:ascii="Times New Roman" w:cs="Times New Roman" w:eastAsia="Times New Roman" w:hAnsi="Times New Roman"/>
                <w:b w:val="1"/>
                <w:bCs w:val="1"/>
                <w:color w:val="0a0a0a"/>
                <w:rtl w:val="0"/>
              </w:rPr>
              <w:t xml:space="preserve">KIIS</w:t>
            </w:r>
            <w:r w:rsidDel="00000000" w:rsidR="00000000" w:rsidRPr="00000000">
              <w:rPr>
                <w:rFonts w:ascii="Times New Roman" w:cs="Times New Roman" w:eastAsia="Times New Roman" w:hAnsi="Times New Roman"/>
                <w:color w:val="0a0a0a"/>
                <w:rtl w:val="0"/>
              </w:rPr>
              <w:t xml:space="preserve"> (Хөрөнгө оруулалтын гол мэдээллийн хуудас) бэлтгэх хатуу шаардлага тавьсан.</w:t>
            </w:r>
          </w:p>
        </w:tc>
      </w:tr>
    </w:tbl>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Гэсэн хэдий ч тус хууль, эрх зүйн орчин нь бүрэн бус, хөгжлийн шатандаа явж байгаа гэж үзэж болно. Ялангуяа хувьцаа болон зээлд суурилсан хамтын санхүүжилтийн үйлилгээнд тавигдах шаардлагууд нь харьцангуй нарийн, төвөгтэй байгаагаас шалтгаалан зах зээлийн өсөлтийг тодорхой хэмжээнд сааруулах эрсдэлтэй гэж үздэг. Иймээс цаашид зохицуулалтыг улам боловсронгуй болгох, инновацийг дэмжихийн зэрэгцээ эрсдэлийг тэнцвэржүүлэх шаардлага байсаар байна.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Португал улсын хамтын санхүүжилтийн үйлчилгээнд тавих хяналт:</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Португал хамтын санхүүжилтийн үйлчилгээнд чиг үүргийнхээ хүрээнд хяналт тавьдаг дөрвөн байгууллага байдаг. </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Үндсэн зохицуулагч: CMVM буюу Үнэт цаасны зах зээлийн комисс - Португал дахь хамтын санхүүжилтийн хамгийн чухал хянагч байгууллага юм. </w:t>
      </w:r>
    </w:p>
    <w:p w:rsidR="00000000" w:rsidDel="00000000" w:rsidP="00000000" w:rsidRDefault="00000000" w:rsidRPr="00000000" w14:paraId="000003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Бүртгэл ба зөвшөөрөл: Зээл болон хувьцаанд суурилсан бүх платформ CMVM-д албан ёсоор бүртгүүлж, үйл ажиллагаа явуулах зөвшөөрөл авдаг.</w:t>
      </w:r>
    </w:p>
    <w:p w:rsidR="00000000" w:rsidDel="00000000" w:rsidP="00000000" w:rsidRDefault="00000000" w:rsidRPr="00000000" w14:paraId="000003D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Хяналт шалгалт: Платформууд хөрөнгө оруулагчдад үнэн зөв мэдээлэл өгч байгаа эсэх, санхүүгийн шаардлагаа хангаж байгаа эсэхийг тогтмол хянадаг.</w:t>
      </w:r>
    </w:p>
    <w:p w:rsidR="00000000" w:rsidDel="00000000" w:rsidP="00000000" w:rsidRDefault="00000000" w:rsidRPr="00000000" w14:paraId="000003D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Торгууль: Хууль дүрэм зөрчсөн тохиолдолд үйл ажиллагааг зогсоох, торгох эрх мэдлийг хэрэгжүүлдэг. </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Санхүүгийн хянагч: Banco de Portugal буюу Португалийн Төв банк - Хэрэв хамтын санхүүжилтийн платформ нь зээл олголт болон төлбөр тооцооны үйлчилгээг өөрөө хариуцдаг бол Төв банкны хяналтад орно. </w:t>
      </w:r>
    </w:p>
    <w:p w:rsidR="00000000" w:rsidDel="00000000" w:rsidP="00000000" w:rsidRDefault="00000000" w:rsidRPr="00000000" w14:paraId="000003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Мөнгө угаахын эсрэг хяналт (AML/CFT): Платформоор дамжиж буй мөнгөн урсгал нь хууль ёсны эсэхийг хянахад гол үүрэг гүйцэтгэдэг.</w:t>
      </w:r>
    </w:p>
    <w:p w:rsidR="00000000" w:rsidDel="00000000" w:rsidP="00000000" w:rsidRDefault="00000000" w:rsidRPr="00000000" w14:paraId="000003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Төлбөрийн үйлчилгээ: Төлбөр тооцоо гүйцэтгэх тусгай зөвшөөрлийг олгож, хэрэглэгчийн мөнгийг тусгаарлаж байгаа эсэхийг хянадаг. </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Европын Холбооны түвшний хянагч: ESMA буюу Европын үнэт цаас, зах зээлийн байгууллага</w:t>
      </w:r>
    </w:p>
    <w:p w:rsidR="00000000" w:rsidDel="00000000" w:rsidP="00000000" w:rsidRDefault="00000000" w:rsidRPr="00000000" w14:paraId="000003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Стандарт тогтоох: Холбооны улсууд даяар мөрдөгдөх техникийн стандартуудыг боловсруулдаг.</w:t>
      </w:r>
    </w:p>
    <w:p w:rsidR="00000000" w:rsidDel="00000000" w:rsidP="00000000" w:rsidRDefault="00000000" w:rsidRPr="00000000" w14:paraId="000003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Мэдээллийн нэгдсэн сан: Европын Холбооны хэмжээнд зөвшөөрөлтэй бүх платформын нэгдсэн бүртгэлийг хөтөлж, зах зээлийн тайланг жил бүр гаргадаг. </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Хэрэглэгчийн эрхийг хамгаалах: Consumer General Directorate - Зөвхөн хандив болон урамшуулалд  суурилсан хамтын санхүүжилтийн платформууд үйл ажиллагаа эхлэхээсээ өмнө энэ байгууллагад мэдэгдэх үүрэг хүлээдэг.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002060"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Финтек компаниуд зохицуулагч байгууллагуудтай шууд харилцаж, инновацаа туршихын тулд Portugal FinLab хэмээх хамтарсан сувгийг ашиглаж болно.</w:t>
      </w:r>
    </w:p>
    <w:p w:rsidR="00000000" w:rsidDel="00000000" w:rsidP="00000000" w:rsidRDefault="00000000" w:rsidRPr="00000000" w14:paraId="000003DE">
      <w:pPr>
        <w:spacing w:after="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Хүснэгт 13. Португал улсын хамтын санхүүжилтийн үйлчилгээг зохицуулж буй хууль болон гол нэр томьёо.</w:t>
      </w:r>
    </w:p>
    <w:tbl>
      <w:tblPr>
        <w:tblStyle w:val="Table13"/>
        <w:tblW w:w="9430.0" w:type="dxa"/>
        <w:jc w:val="left"/>
        <w:tblBorders>
          <w:top w:color="156082" w:space="0" w:sz="4" w:val="single"/>
          <w:left w:color="156082" w:space="0" w:sz="4" w:val="single"/>
          <w:bottom w:color="156082" w:space="0" w:sz="4" w:val="single"/>
          <w:right w:color="156082" w:space="0" w:sz="4" w:val="single"/>
        </w:tblBorders>
        <w:tblLayout w:type="fixed"/>
        <w:tblLook w:val="04A0"/>
      </w:tblPr>
      <w:tblGrid>
        <w:gridCol w:w="2200"/>
        <w:gridCol w:w="4000"/>
        <w:gridCol w:w="3230"/>
        <w:tblGridChange w:id="0">
          <w:tblGrid>
            <w:gridCol w:w="2200"/>
            <w:gridCol w:w="4000"/>
            <w:gridCol w:w="3230"/>
          </w:tblGrid>
        </w:tblGridChange>
      </w:tblGrid>
      <w:tr>
        <w:trPr>
          <w:cantSplit w:val="0"/>
          <w:trHeight w:val="300" w:hRule="atLeast"/>
          <w:tblHeader w:val="0"/>
        </w:trPr>
        <w:tc>
          <w:tcPr>
            <w:shd w:fill="002060" w:val="clear"/>
          </w:tcPr>
          <w:p w:rsidR="00000000" w:rsidDel="00000000" w:rsidP="00000000" w:rsidRDefault="00000000" w:rsidRPr="00000000" w14:paraId="000003DF">
            <w:pPr>
              <w:ind w:firstLine="240"/>
              <w:jc w:val="center"/>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Шаардлага</w:t>
            </w:r>
            <w:r w:rsidDel="00000000" w:rsidR="00000000" w:rsidRPr="00000000">
              <w:rPr>
                <w:rtl w:val="0"/>
              </w:rPr>
            </w:r>
          </w:p>
        </w:tc>
        <w:tc>
          <w:tcPr>
            <w:shd w:fill="002060" w:val="clear"/>
          </w:tcPr>
          <w:p w:rsidR="00000000" w:rsidDel="00000000" w:rsidP="00000000" w:rsidRDefault="00000000" w:rsidRPr="00000000" w14:paraId="000003E0">
            <w:pPr>
              <w:ind w:firstLine="240"/>
              <w:jc w:val="center"/>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Зээл / Хувьцаа (Crowdlending/Equity)</w:t>
            </w:r>
            <w:r w:rsidDel="00000000" w:rsidR="00000000" w:rsidRPr="00000000">
              <w:rPr>
                <w:rtl w:val="0"/>
              </w:rPr>
            </w:r>
          </w:p>
        </w:tc>
        <w:tc>
          <w:tcPr>
            <w:shd w:fill="002060" w:val="clear"/>
          </w:tcPr>
          <w:p w:rsidR="00000000" w:rsidDel="00000000" w:rsidP="00000000" w:rsidRDefault="00000000" w:rsidRPr="00000000" w14:paraId="000003E1">
            <w:pPr>
              <w:jc w:val="center"/>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Шагнал / Хандив (Reward/Donation)</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3E2">
            <w:pPr>
              <w:ind w:firstLine="240"/>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Зохицуулагч</w:t>
            </w:r>
            <w:r w:rsidDel="00000000" w:rsidR="00000000" w:rsidRPr="00000000">
              <w:rPr>
                <w:rtl w:val="0"/>
              </w:rPr>
            </w:r>
          </w:p>
        </w:tc>
        <w:tc>
          <w:tcPr/>
          <w:p w:rsidR="00000000" w:rsidDel="00000000" w:rsidP="00000000" w:rsidRDefault="00000000" w:rsidRPr="00000000" w14:paraId="000003E3">
            <w:pPr>
              <w:ind w:firstLine="240"/>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CMVM (Санхүүгийн хяналт)</w:t>
            </w:r>
          </w:p>
        </w:tc>
        <w:tc>
          <w:tcPr/>
          <w:p w:rsidR="00000000" w:rsidDel="00000000" w:rsidP="00000000" w:rsidRDefault="00000000" w:rsidRPr="00000000" w14:paraId="000003E4">
            <w:pPr>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Consumer General Directorate</w:t>
            </w:r>
          </w:p>
        </w:tc>
      </w:tr>
      <w:tr>
        <w:trPr>
          <w:cantSplit w:val="0"/>
          <w:trHeight w:val="300" w:hRule="atLeast"/>
          <w:tblHeader w:val="0"/>
        </w:trPr>
        <w:tc>
          <w:tcPr/>
          <w:p w:rsidR="00000000" w:rsidDel="00000000" w:rsidP="00000000" w:rsidRDefault="00000000" w:rsidRPr="00000000" w14:paraId="000003E5">
            <w:pPr>
              <w:ind w:firstLine="240"/>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Хууль</w:t>
            </w:r>
            <w:r w:rsidDel="00000000" w:rsidR="00000000" w:rsidRPr="00000000">
              <w:rPr>
                <w:rtl w:val="0"/>
              </w:rPr>
            </w:r>
          </w:p>
        </w:tc>
        <w:tc>
          <w:tcPr/>
          <w:p w:rsidR="00000000" w:rsidDel="00000000" w:rsidP="00000000" w:rsidRDefault="00000000" w:rsidRPr="00000000" w14:paraId="000003E6">
            <w:pPr>
              <w:ind w:firstLine="240"/>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ECSPR (ЕХ-ны журам)</w:t>
            </w:r>
          </w:p>
        </w:tc>
        <w:tc>
          <w:tcPr/>
          <w:p w:rsidR="00000000" w:rsidDel="00000000" w:rsidP="00000000" w:rsidRDefault="00000000" w:rsidRPr="00000000" w14:paraId="000003E7">
            <w:pPr>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Law 102/2015 (Үндэсний)</w:t>
            </w:r>
          </w:p>
        </w:tc>
      </w:tr>
      <w:tr>
        <w:trPr>
          <w:cantSplit w:val="0"/>
          <w:trHeight w:val="300" w:hRule="atLeast"/>
          <w:tblHeader w:val="0"/>
        </w:trPr>
        <w:tc>
          <w:tcPr/>
          <w:p w:rsidR="00000000" w:rsidDel="00000000" w:rsidP="00000000" w:rsidRDefault="00000000" w:rsidRPr="00000000" w14:paraId="000003E8">
            <w:pPr>
              <w:ind w:firstLine="240"/>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Өөрийн хөрөнгө</w:t>
            </w:r>
            <w:r w:rsidDel="00000000" w:rsidR="00000000" w:rsidRPr="00000000">
              <w:rPr>
                <w:rtl w:val="0"/>
              </w:rPr>
            </w:r>
          </w:p>
        </w:tc>
        <w:tc>
          <w:tcPr/>
          <w:p w:rsidR="00000000" w:rsidDel="00000000" w:rsidP="00000000" w:rsidRDefault="00000000" w:rsidRPr="00000000" w14:paraId="000003E9">
            <w:pPr>
              <w:ind w:firstLine="240"/>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25,000€ - 50,000€</w:t>
            </w:r>
          </w:p>
        </w:tc>
        <w:tc>
          <w:tcPr/>
          <w:p w:rsidR="00000000" w:rsidDel="00000000" w:rsidP="00000000" w:rsidRDefault="00000000" w:rsidRPr="00000000" w14:paraId="000003EA">
            <w:pPr>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Шаардлагагүй</w:t>
            </w:r>
          </w:p>
        </w:tc>
      </w:tr>
      <w:tr>
        <w:trPr>
          <w:cantSplit w:val="0"/>
          <w:trHeight w:val="600" w:hRule="atLeast"/>
          <w:tblHeader w:val="0"/>
        </w:trPr>
        <w:tc>
          <w:tcPr/>
          <w:p w:rsidR="00000000" w:rsidDel="00000000" w:rsidP="00000000" w:rsidRDefault="00000000" w:rsidRPr="00000000" w14:paraId="000003EB">
            <w:pPr>
              <w:ind w:firstLine="240"/>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Лиценз авах хугацаа</w:t>
            </w:r>
            <w:r w:rsidDel="00000000" w:rsidR="00000000" w:rsidRPr="00000000">
              <w:rPr>
                <w:rtl w:val="0"/>
              </w:rPr>
            </w:r>
          </w:p>
        </w:tc>
        <w:tc>
          <w:tcPr/>
          <w:p w:rsidR="00000000" w:rsidDel="00000000" w:rsidP="00000000" w:rsidRDefault="00000000" w:rsidRPr="00000000" w14:paraId="000003EC">
            <w:pPr>
              <w:ind w:firstLine="240"/>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3-6 сар</w:t>
            </w:r>
          </w:p>
        </w:tc>
        <w:tc>
          <w:tcPr/>
          <w:p w:rsidR="00000000" w:rsidDel="00000000" w:rsidP="00000000" w:rsidRDefault="00000000" w:rsidRPr="00000000" w14:paraId="000003ED">
            <w:pPr>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15-30 хоног (мэдэгдэл хүргүүлэх)</w:t>
            </w:r>
          </w:p>
        </w:tc>
      </w:tr>
      <w:tr>
        <w:trPr>
          <w:cantSplit w:val="0"/>
          <w:trHeight w:val="300" w:hRule="atLeast"/>
          <w:tblHeader w:val="0"/>
        </w:trPr>
        <w:tc>
          <w:tcPr/>
          <w:p w:rsidR="00000000" w:rsidDel="00000000" w:rsidP="00000000" w:rsidRDefault="00000000" w:rsidRPr="00000000" w14:paraId="000003EE">
            <w:pPr>
              <w:ind w:firstLine="240"/>
              <w:rPr>
                <w:rFonts w:ascii="Times New Roman" w:cs="Times New Roman" w:eastAsia="Times New Roman" w:hAnsi="Times New Roman"/>
                <w:b w:val="0"/>
                <w:bCs w:val="0"/>
                <w:color w:val="0a0a0a"/>
              </w:rPr>
            </w:pPr>
            <w:r w:rsidDel="00000000" w:rsidR="00000000" w:rsidRPr="00000000">
              <w:rPr>
                <w:rFonts w:ascii="Times New Roman" w:cs="Times New Roman" w:eastAsia="Times New Roman" w:hAnsi="Times New Roman"/>
                <w:color w:val="0a0a0a"/>
                <w:rtl w:val="0"/>
              </w:rPr>
              <w:t xml:space="preserve">Мэдлэгийн тест</w:t>
            </w:r>
            <w:r w:rsidDel="00000000" w:rsidR="00000000" w:rsidRPr="00000000">
              <w:rPr>
                <w:rtl w:val="0"/>
              </w:rPr>
            </w:r>
          </w:p>
        </w:tc>
        <w:tc>
          <w:tcPr/>
          <w:p w:rsidR="00000000" w:rsidDel="00000000" w:rsidP="00000000" w:rsidRDefault="00000000" w:rsidRPr="00000000" w14:paraId="000003EF">
            <w:pPr>
              <w:ind w:firstLine="240"/>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Заавал авна</w:t>
            </w:r>
          </w:p>
        </w:tc>
        <w:tc>
          <w:tcPr/>
          <w:p w:rsidR="00000000" w:rsidDel="00000000" w:rsidP="00000000" w:rsidRDefault="00000000" w:rsidRPr="00000000" w14:paraId="000003F0">
            <w:pPr>
              <w:rPr>
                <w:rFonts w:ascii="Times New Roman" w:cs="Times New Roman" w:eastAsia="Times New Roman" w:hAnsi="Times New Roman"/>
                <w:color w:val="0a0a0a"/>
              </w:rPr>
            </w:pPr>
            <w:r w:rsidDel="00000000" w:rsidR="00000000" w:rsidRPr="00000000">
              <w:rPr>
                <w:rFonts w:ascii="Times New Roman" w:cs="Times New Roman" w:eastAsia="Times New Roman" w:hAnsi="Times New Roman"/>
                <w:color w:val="0a0a0a"/>
                <w:rtl w:val="0"/>
              </w:rPr>
              <w:t xml:space="preserve">Шаардлагагүй</w:t>
            </w:r>
          </w:p>
        </w:tc>
      </w:tr>
    </w:tbl>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Платформ</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Платформын үүрэг:</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4094427" cy="265341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094427" cy="2653410"/>
                    </a:xfrm>
                    <a:prstGeom prst="rect"/>
                    <a:ln/>
                  </pic:spPr>
                </pic:pic>
              </a:graphicData>
            </a:graphic>
          </wp:inline>
        </w:drawing>
      </w: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Платформын шаардалага: </w:t>
      </w:r>
    </w:p>
    <w:p w:rsidR="00000000" w:rsidDel="00000000" w:rsidP="00000000" w:rsidRDefault="00000000" w:rsidRPr="00000000" w14:paraId="000003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Санхүүгийн чадавх: Платформ эрхлэгч нь үйл ажиллагааны эрсдэлээс хамгаалах зорилгоор дор хаяж 25,000 евро эсвэл өмнөх жилийн тогтмол зардлын 25 хувьтай буюу 1/4 тэнцэх хэмжээний өөрийн хөрөнгөөр баталгаа гаргах үүрэгтэй. Португал улсын хувьд зарим тохиолдолд энэ босгыг 50,000 евро гэж заасан байдаг.</w:t>
      </w:r>
    </w:p>
    <w:p w:rsidR="00000000" w:rsidDel="00000000" w:rsidP="00000000" w:rsidRDefault="00000000" w:rsidRPr="00000000" w14:paraId="000003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Мэргэжлийн хариуцлагын даатгал: Платформ нь санхүүгийн чадавхыг өөрийн хөрөнгөөр баталгаажуулахын оронд эсвэл хослуулан мэргэжлийн хариуцлагын даатгалд хамрагдаж болно. Энэ нь үйл ажиллагааны явцад гарах алдаа, хайхрамжгүй байдлаас үүдэн хөрөнгө оруулагчид учирч болзошгүй хохирлыг нөхөн төлөх зорилготой.</w:t>
      </w:r>
    </w:p>
    <w:p w:rsidR="00000000" w:rsidDel="00000000" w:rsidP="00000000" w:rsidRDefault="00000000" w:rsidRPr="00000000" w14:paraId="000003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Хөрөнгийн зааглалт: Хөрөнгө оруулагчдын мөнгийг платформын өөрийн хөрөнгөөс заавал тусдаа байлгах экскроу данс шаардлагатай. Энэ нь платформ дампуурсан тохиолдолд хөрөнгө оруулагчдын мөнгийг платформын өр төлбөрт хураахгүй байх үндсэн хамгаалалт болдог.</w:t>
      </w:r>
    </w:p>
    <w:p w:rsidR="00000000" w:rsidDel="00000000" w:rsidP="00000000" w:rsidRDefault="00000000" w:rsidRPr="00000000" w14:paraId="000003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Мэдээллийн ил тод байдал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KIIS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:Төсөл бүр дээр "Хөрөнгө оруулалтын гол мэдээллийн хуудас”-ыг стандартын дагуу бэлтгэж, хөрөнгө оруулагчдад танилцуулах үүрэгтэй. Тус баримт бичигт төслийн эрсдэл, өгөөж болон төсөл хэрэгжүүлэгчийн мэдээллийг тодорхой тусгасан байна.</w:t>
      </w:r>
    </w:p>
    <w:p w:rsidR="00000000" w:rsidDel="00000000" w:rsidP="00000000" w:rsidRDefault="00000000" w:rsidRPr="00000000" w14:paraId="000003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Мэргэжлийн бус хөрөнгө оруулагчийг хамгаалах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Cooling-off Period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:Мэргэжлийн бус хөрөнгө оруулагчдад хөрөнгө оруулалт хийснээс хойш 4 хоногийн дотор ямар нэгэн торгуульгүйгээр шийдвэрээсээ буцах эрхийг олгодог. Мөн тэдний санхүүгийн мэдлэгийг үнэлэх "ур чадварын тест"-ийг заавал авна.</w:t>
      </w:r>
    </w:p>
    <w:p w:rsidR="00000000" w:rsidDel="00000000" w:rsidP="00000000" w:rsidRDefault="00000000" w:rsidRPr="00000000" w14:paraId="000003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Засаглал ба удирдлагад тавигдах шаардлага:Удирдах зөвлөлийн гишүүд болон гол хувьцаа эзэмшигчид нь санхүүгийн салбарын мэдлэгтэй, мэргэжлийн нэр хүндтэй, ял шийтгэлгүй байх ёстой. Платформ өөрийн эзэмшлийн төсөлд санхүүжилт татахыг хориглох эсвэл хатуу хяналтын дор гүйцэтгэх журам мөрдөнө.</w:t>
      </w:r>
    </w:p>
    <w:p w:rsidR="00000000" w:rsidDel="00000000" w:rsidP="00000000" w:rsidRDefault="00000000" w:rsidRPr="00000000" w14:paraId="000003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Үйл ажиллагааны тасралтгүй байдал: Платформ дампуурах эсвэл үйл ажиллагаа нь зогсох тохиолдолд одоо байгаа зээлийн эргэн төлөлт, хяналтыг хэрхэн хэвийн үргэлжлүүлэх талаарх нарийвчилсан төлөвлөгөөг заавал боловсруулсан байна.</w:t>
      </w:r>
    </w:p>
    <w:p w:rsidR="00000000" w:rsidDel="00000000" w:rsidP="00000000" w:rsidRDefault="00000000" w:rsidRPr="00000000" w14:paraId="000003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Мөнгө угаахын эсрэг хяналт AML/CFT: Платформ нь мөнгө угаах болон терроризмыг санхүүжүүлэхээс сэргийлэх дотоод хяналтын системтэй байна. Харилцагчийг таньж мэдэх процессыг бүрэн хэрэгжүүлж, сэжигтэй гүйлгээг Үнэт цаасны зах зээлийн комисс болон Төв банканд тайлагнах үүрэгтэй.</w:t>
      </w:r>
    </w:p>
    <w:p w:rsidR="00000000" w:rsidDel="00000000" w:rsidP="00000000" w:rsidRDefault="00000000" w:rsidRPr="00000000" w14:paraId="000003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Технологийн аюулгүй байдал ба өгөгдлийн нууцлал:Хэрэглэгчийн мэдээллийн нууцлалыг GDPR стандартын дагуу хангаж, мэдээллийн технологийн системийн найдвартай байдалд кибер халдлагын эрсдэлийн үнэлгээ, аудитыг тогтмол хийлгэнэ.</w:t>
      </w:r>
    </w:p>
    <w:p w:rsidR="00000000" w:rsidDel="00000000" w:rsidP="00000000" w:rsidRDefault="00000000" w:rsidRPr="00000000" w14:paraId="000003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Гомдол барагдуулах механизм: Хөрөнгө оруулагчдаас ирсэн гомдлыг хүлээн авч, шийдвэрлэх албан ёсны, нээлттэй журамтай байна. Гомдлыг үнэ төлбөргүй шийдвэрлэх боломжийг хэрэглэгчдэд санал болгох үүрэгтэй.</w:t>
      </w:r>
    </w:p>
    <w:p w:rsidR="00000000" w:rsidDel="00000000" w:rsidP="00000000" w:rsidRDefault="00000000" w:rsidRPr="00000000" w14:paraId="000003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Зээлдэгчийн үнэлгээ:Зээлжих зэрэглэл тогтоох аргачлалыг Үнэт цаасны зах зээлийн комисс-д бүртгүүлж, хөрөнгө оруулагчдад зориулсан мэдээллийн ил тод байдлыг хангах ёстой.</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Зээл болон хандивт суурилсан хамтын санхүүжилтийн үйл ажиллагаа эрхлэх платформын зөвшөөрөл авахад бүрдүүлдэх баримт бичиг:</w:t>
      </w:r>
    </w:p>
    <w:tbl>
      <w:tblPr>
        <w:tblStyle w:val="Table1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ffffff" w:val="clea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Португал улсын Үнэт цаасны зах зээлийн комисс буюу CMVM-аас хамтын санхүүжилтийн үйлчилгээ үзүүлэх зөвшөөрөл авахад ЕХ-ны ECSPR журмын дагуу дараах бичиг баримтуудыг бүрдүүлж, цахим хэлбэрээр хүсэлт гаргана.</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Компанийн үндсэн мэдээлэл</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Хуулийн этгээдийн гэрчилгээ:</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Компанийн дүрэм, улсын бүртгэлийн гэрчилгээ.</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Үйл ажиллагааны хөтөлбөр: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Платформ ямар төрлийн үйлчилгээ үзүүлэх (зээл эсвэл хувьцаа), ирэх 3 жилийн санхүүгийн төсөөлөл, бизнес төлөвлөгөө.</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Вэбсайтын хаяг:</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Үйл ажиллагаа явуулах платформын домэйн нэр, интерфэйсийн загвар.</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Засаглал ба Удирдлагын баримт бичиг</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Fit and Proper анкет: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Удирдах зөвлөлийн гишүүн бүрийн боловсрол, мэргэжлийн туршлага, ял шийтгэлгүй болохыг нотлох баримт (CV, Цагдаагийн тодорхойлолт).</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Байгууллагын бүтэц: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Ажиллах хүчний мэдээлэл, хариуцлагын хуваарилалт, дотоод хяналтын тогтолцоо.</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Санхүүгийн чадавхийг нотлох баримт</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Болгоомжлолын хамгаалалт: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25,000 еврогийн өөрийн хөрөнгө эсвэл мэргэжлийн хариуцлагын даатгалын гэрээний хуулбар.</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Санхүүгийн тайлан:</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Хэрэв үйл ажиллагаа явуулж эхэлсэн бол сүүлийн жилийн аудитаар баталгаажсан тайлан.</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Техник, технологи ба Аюулгүй байдал</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IT системийн тайлбар: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Мэдээллийн технологийн дэд бүтэц, кибер халдлагаас хамгаалах төлөвлөгөө.</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Үйл ажиллагааны тасралтгүй байдлын төлөвлөгөө (Business Continuity Plan):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Платформ дампуурах эсвэл техникийн саатал гарсан үед зээлийн цуглуулалтыг хэрхэн үргэлжлүүлэх тухай журам.</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Мэдээлэл хамгаалах журам: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ЕХ-ны GDPR-ийн дагуу хэрэглэгчийн мэдээллийг хэрхэн хадгалах тухай баримт бичиг.</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Үйл ажиллагааны дотоод журам (Бүрэн жагсаалт)</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Ашиг сонирхлын зөрчлөөс сэргийлэх журам.</w:t>
            </w: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Зээлдэгчийг үнэлэх (Credit Scoring) аргачлал.</w:t>
            </w: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Мөнгө угаахын эсрэг (AML/CFT) дотоод хяналтын журам.</w:t>
            </w: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Гомдол барагдуулах журам: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Хэрэглэгчийн гомдлыг хүлээн авах, шийдвэрлэх албан ёсны заавар.</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Хөрөнгийн тусгаарлалт: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Хэрэглэгчийн мөнгийг төлбөрийн байгууллагаар дамжуулан хэрхэн тусгаарлаж буй гэрээ, схем.</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Хөрөнгө оруулагчид зориулсан загварууд</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KIIS загвар: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Хөрөнгө оруулалтын гол мэдээллийн хуудасны загвар (Португал хэл дээр).</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Мэдлэгийн тестийн асуултууд: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Жижиглэн хөрөнгө оруулагчдаас авах санхүүгийн мэдлэгийн сорилын загвар.</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Анхаарах зүйл:</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Бүх бичиг баримт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Португал</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хэл дээр (эсвэл CMVM-ээс зөвшөөрсөн тохиолдолд Англи хэл дээр) байх ёстой. Хүсэлт гаргасны дараа CMVM материал бүрэн эсэхийг 25 хоногийн дотор шалгаж, эцсийн шийдвэрийг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сарын дотор</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гаргадаг.</w:t>
            </w:r>
          </w:p>
        </w:tc>
      </w:tr>
    </w:tbl>
    <w:p w:rsidR="00000000" w:rsidDel="00000000" w:rsidP="00000000" w:rsidRDefault="00000000" w:rsidRPr="00000000" w14:paraId="0000041A">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1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ДОЛОО.ЗӨВЛӨМЖ</w:t>
      </w:r>
    </w:p>
    <w:p w:rsidR="00000000" w:rsidDel="00000000" w:rsidP="00000000" w:rsidRDefault="00000000" w:rsidRPr="00000000" w14:paraId="0000041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Хамтын санхүүжилтийн үйлчилгээ нь Монгол Улсад санхүүгийн технологид суурилсан шинэ төрлийн санхүүжилтийн хэлбэр болон хөгжиж байгаа боловч тухайн харилцааг зохицуулсан бие даасан хууль, эрх зүйн орчин бүрдээгүй, платформын үйл ажиллагаа, оролцогч талуудын эрх, үүрэг, хариуцлага тодорхой бус, хөрөнгө оруулагч болон санхүүжилт татагчийн эрх ашгийг хамгаалах зохицуулалт хангалтгүй байна. Одоогийн нөхцөлд цахим орчин, нийгмийн сүлжээ болон албан бус платформоор дамжуулан олон нийтээс хөрөнгө татах, зээл зуучлах, хандив цуглуулах үйл ажиллагаа тодорхой хэмжээнд явагдаж байгаа боловч эдгээр үйл ажиллагаанд тавих хяналт, эрсдэлийн удирдлага, мэдээллийн ил тод байдал, хэрэглэгчийн хамгаалалтын тогтолцоо сул байгаа нь залилан, буруу мэдээлэл, хөрөнгө оруулагч хохирох эрсдэлийг нэмэгдүүлж байна.</w:t>
      </w:r>
    </w:p>
    <w:p w:rsidR="00000000" w:rsidDel="00000000" w:rsidP="00000000" w:rsidRDefault="00000000" w:rsidRPr="00000000" w14:paraId="0000041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Нөгөө талаас уламжлалт банкны санхүүжилтэд хамрагдах боломж хязгаарлагдмал гарааны компани, бичил, жижиг, дунд бизнес эрхлэгчид, инновацын төсөл хэрэгжүүлэгчид санхүүжилтийн шинэ эх үүсвэрийн хэрэгцээ өндөр байгаа бөгөөд олон нийтийн оролцоонд суурилсан санхүүжилтийн тогтолцоог хөгжүүлэх шаардлага үүсээд байна. Түүнчлэн санхүүгийн технологийн хөгжил, цахим төлбөр тооцоо, дижитал үйлчилгээний хэрэглээ нэмэгдэж буй өнөөгийн нөхцөлд хамтын санхүүжилтийн үйл ажиллагааг эрх зүйн хүрээнд зохицуулахгүй орхих нь санхүүгийн зах зээл, хэрэглэгчийн эрх ашиг, мөнгө угаах болон хууль бус хөрөнгө татах эрсдэлийг нэмэгдүүлэх нөхцөл болж байна.</w:t>
      </w:r>
    </w:p>
    <w:p w:rsidR="00000000" w:rsidDel="00000000" w:rsidP="00000000" w:rsidRDefault="00000000" w:rsidRPr="00000000" w14:paraId="0000041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Иймд хамтын санхүүжилтийн үйл ажиллагаатай холбоотой харилцааг цогц байдлаар зохицуулсан бие даасан хуулийн төслийг боловсруулж, хамтын санхүүжилтийн эрх зүйн үндсийг бүрдүүлэх шаардлагатай гэж үзэж байна.</w:t>
      </w:r>
    </w:p>
    <w:p w:rsidR="00000000" w:rsidDel="00000000" w:rsidP="00000000" w:rsidRDefault="00000000" w:rsidRPr="00000000" w14:paraId="0000041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Бие даасан хуулиар дараах асуудлуудыг нарийвчлан зохицуулах шаардлагатай. Тухайлбал:</w:t>
      </w:r>
    </w:p>
    <w:p w:rsidR="00000000" w:rsidDel="00000000" w:rsidP="00000000" w:rsidRDefault="00000000" w:rsidRPr="00000000" w14:paraId="000004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Хамтын санхүүжилтийн тухай хуулийн зорилт, үйлчлэх хүрээ, хамтын санхүүжилтийн үйл ажиллагааны үндсэн зарчим, нэр томьёоны тодорхойлолт болон тухайн харилцаанд оролцогч талуудын эрх, үүргийг тодорхойлон хуульчлах;</w:t>
      </w:r>
    </w:p>
    <w:p w:rsidR="00000000" w:rsidDel="00000000" w:rsidP="00000000" w:rsidRDefault="00000000" w:rsidRPr="00000000" w14:paraId="000004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Хувьцаанд суурилсан, зээлд суурилсан, урамшуулалд суурилсан болон хандивт суурилсан хамтын санхүүжилтийн үйлчилгээний төрөл, онцлог, тэдгээрт тавигдах шаардлага, үйл ажиллагааны нөхцөлийг ялгамжтайгаар зохицуулах; </w:t>
      </w:r>
    </w:p>
    <w:p w:rsidR="00000000" w:rsidDel="00000000" w:rsidP="00000000" w:rsidRDefault="00000000" w:rsidRPr="00000000" w14:paraId="000004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Хамтын санхүүжилтийн үйлчилгээ үзүүлэгчид тавигдах хүний нөөц, мэдээллийн технологи, программ хангамж, дотоод хяналт, удирдлага, эрх бүхий албан тушаалтны шаардлага болон үйл ажиллагаа эрхлэх шалгуур нөхцөлийг тогтоох; </w:t>
      </w:r>
    </w:p>
    <w:p w:rsidR="00000000" w:rsidDel="00000000" w:rsidP="00000000" w:rsidRDefault="00000000" w:rsidRPr="00000000" w14:paraId="000004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Хувьцаанд суурилсан болон зээлд суурилсан хамтын санхүүжилтийн үйлчилгээ үзүүлэгчид зөвшөөрөл олгох, зөвшөөрлийг түдгэлзүүлэх, хүчингүй болгох үндэслэл, түүнд бүрдүүлэх баримт бичиг, зөвшөөрлийн шалгуур, журмыг тодорхойлох; </w:t>
      </w:r>
    </w:p>
    <w:p w:rsidR="00000000" w:rsidDel="00000000" w:rsidP="00000000" w:rsidRDefault="00000000" w:rsidRPr="00000000" w14:paraId="000004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Хамтын санхүүжилтийн үйлчилгээ үзүүлэгчийн эрх, үүрэг, тайлагнал, мэдээлэл хүргүүлэх хугацаа, цахим платформд нийтэд нээлттэй байршуулах мэдээллийн агуулга, стандартыг хуульчлах; </w:t>
      </w:r>
    </w:p>
    <w:p w:rsidR="00000000" w:rsidDel="00000000" w:rsidP="00000000" w:rsidRDefault="00000000" w:rsidRPr="00000000" w14:paraId="000004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Хөрөнгө оруулагч, санхүүжилт татагч болон үйлчилгээ хэрэглэгчид үнэн зөв, ойлгомжтой, төөрөгдүүлээгүй мэдээлэл хүргэх, эрсдэлийн мэдээллийг ил тод танилцуулах, хэрэглэгчийн эрх ашгийг хамгаалах зохицуулалтыг тодорхойлох; </w:t>
      </w:r>
    </w:p>
    <w:p w:rsidR="00000000" w:rsidDel="00000000" w:rsidP="00000000" w:rsidRDefault="00000000" w:rsidRPr="00000000" w14:paraId="000004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Гомдол, маргаан хүлээн авах, шийдвэрлэх хугацаа, хэрэглэгчийн эрхийг хамгаалах механизм болон хохирол барагдуулахтай холбоотой харилцааг зохицуулах; </w:t>
      </w:r>
    </w:p>
    <w:p w:rsidR="00000000" w:rsidDel="00000000" w:rsidP="00000000" w:rsidRDefault="00000000" w:rsidRPr="00000000" w14:paraId="000004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Хамтын санхүүжилтийн үйлчилгээтэй холбоотой баримт мэдээллийг хадгалах, мэдээллийн сан бүрдүүлэх, мэдээллийн нууцлал, кибер аюулгүй байдал, мэдээлэл хамгаалалтын шаардлагыг тогтоох; </w:t>
      </w:r>
    </w:p>
    <w:p w:rsidR="00000000" w:rsidDel="00000000" w:rsidP="00000000" w:rsidRDefault="00000000" w:rsidRPr="00000000" w14:paraId="000004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Хамтын санхүүжилтийн үйлчилгээтэй холбоотой зар сурталчилгаа, мэдээлэл, сурталчилгааны агуулгыг хэрэглэгчид төөрөгдөлгүй, үнэн зөв, ойлгомжтой хүргэхтэй холбоотой шаардлага, хязгаарлалтыг тодорхойлох; </w:t>
      </w:r>
    </w:p>
    <w:p w:rsidR="00000000" w:rsidDel="00000000" w:rsidP="00000000" w:rsidRDefault="00000000" w:rsidRPr="00000000" w14:paraId="000004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Мэдэгдлийн хүрээнд хэрэгжих урамшуулалд суурилсан болон хандивт суурилсан хамтын санхүүжилтийн үйл ажиллагаанд тавих хяналт, бүртгэл, тайлагнал болон эрх бүхий байгууллагын бүрэн эрхийг тогтоох; </w:t>
      </w:r>
    </w:p>
    <w:p w:rsidR="00000000" w:rsidDel="00000000" w:rsidP="00000000" w:rsidRDefault="00000000" w:rsidRPr="00000000" w14:paraId="000004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Санхүүгийн зохицуулах хороо болон бусад эрх бүхий байгууллагын хяналт шалгалт, хамтын ажиллагаа, хариуцлагын тогтолцоо, хууль зөрчсөн этгээдэд хүлээлгэх хариуцлагыг тодорхойлон зохицуулах зэрэг болно.</w:t>
      </w:r>
    </w:p>
    <w:p w:rsidR="00000000" w:rsidDel="00000000" w:rsidP="00000000" w:rsidRDefault="00000000" w:rsidRPr="00000000" w14:paraId="0000042B">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2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2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НАЙМ.ЭХ СУРВАЛЖ</w:t>
      </w:r>
    </w:p>
    <w:p w:rsidR="00000000" w:rsidDel="00000000" w:rsidP="00000000" w:rsidRDefault="00000000" w:rsidRPr="00000000" w14:paraId="0000042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Монгол Улсын Их Хурал. (n.d.). </w:t>
      </w:r>
      <w:r w:rsidDel="00000000" w:rsidR="00000000" w:rsidRPr="00000000">
        <w:rPr>
          <w:rFonts w:ascii="Times New Roman" w:cs="Times New Roman" w:eastAsia="Times New Roman" w:hAnsi="Times New Roman"/>
          <w:i w:val="1"/>
          <w:iCs w:val="1"/>
          <w:rtl w:val="0"/>
        </w:rPr>
        <w:t xml:space="preserve">“Алсын хараа-2050” Монгол Улсын урт хугацааны хөгжлийн бодлого батлах тухай.</w:t>
      </w:r>
      <w:r w:rsidDel="00000000" w:rsidR="00000000" w:rsidRPr="00000000">
        <w:rPr>
          <w:rFonts w:ascii="Times New Roman" w:cs="Times New Roman" w:eastAsia="Times New Roman" w:hAnsi="Times New Roman"/>
          <w:rtl w:val="0"/>
        </w:rPr>
        <w:t xml:space="preserve"> </w:t>
      </w:r>
      <w:hyperlink r:id="rId12">
        <w:r w:rsidDel="00000000" w:rsidR="00000000" w:rsidRPr="00000000">
          <w:rPr>
            <w:rFonts w:ascii="Times New Roman" w:cs="Times New Roman" w:eastAsia="Times New Roman" w:hAnsi="Times New Roman"/>
            <w:color w:val="467886"/>
            <w:u w:val="single"/>
            <w:rtl w:val="0"/>
          </w:rPr>
          <w:t xml:space="preserve">https://legalinfo.mn</w:t>
        </w:r>
      </w:hyperlink>
      <w:r w:rsidDel="00000000" w:rsidR="00000000" w:rsidRPr="00000000">
        <w:rPr>
          <w:rtl w:val="0"/>
        </w:rPr>
      </w:r>
    </w:p>
    <w:p w:rsidR="00000000" w:rsidDel="00000000" w:rsidP="00000000" w:rsidRDefault="00000000" w:rsidRPr="00000000" w14:paraId="0000042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Монгол Улсын Их Хурал. (n.d.). </w:t>
      </w:r>
      <w:r w:rsidDel="00000000" w:rsidR="00000000" w:rsidRPr="00000000">
        <w:rPr>
          <w:rFonts w:ascii="Times New Roman" w:cs="Times New Roman" w:eastAsia="Times New Roman" w:hAnsi="Times New Roman"/>
          <w:i w:val="1"/>
          <w:iCs w:val="1"/>
          <w:rtl w:val="0"/>
        </w:rPr>
        <w:t xml:space="preserve">Санхүүгийн зохицуулах хорооны эрх зүйн байдлын тухай.</w:t>
      </w:r>
      <w:r w:rsidDel="00000000" w:rsidR="00000000" w:rsidRPr="00000000">
        <w:rPr>
          <w:rFonts w:ascii="Times New Roman" w:cs="Times New Roman" w:eastAsia="Times New Roman" w:hAnsi="Times New Roman"/>
          <w:rtl w:val="0"/>
        </w:rPr>
        <w:t xml:space="preserve"> </w:t>
      </w:r>
      <w:hyperlink r:id="rId13">
        <w:r w:rsidDel="00000000" w:rsidR="00000000" w:rsidRPr="00000000">
          <w:rPr>
            <w:rFonts w:ascii="Times New Roman" w:cs="Times New Roman" w:eastAsia="Times New Roman" w:hAnsi="Times New Roman"/>
            <w:color w:val="467886"/>
            <w:u w:val="single"/>
            <w:rtl w:val="0"/>
          </w:rPr>
          <w:t xml:space="preserve">https://legalinfo.mn/mn/detail?lawId=446</w:t>
        </w:r>
      </w:hyperlink>
      <w:r w:rsidDel="00000000" w:rsidR="00000000" w:rsidRPr="00000000">
        <w:rPr>
          <w:rtl w:val="0"/>
        </w:rPr>
      </w:r>
    </w:p>
    <w:p w:rsidR="00000000" w:rsidDel="00000000" w:rsidP="00000000" w:rsidRDefault="00000000" w:rsidRPr="00000000" w14:paraId="0000043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Монгол Улсын Их Хурал. (n.d.). </w:t>
      </w:r>
      <w:r w:rsidDel="00000000" w:rsidR="00000000" w:rsidRPr="00000000">
        <w:rPr>
          <w:rFonts w:ascii="Times New Roman" w:cs="Times New Roman" w:eastAsia="Times New Roman" w:hAnsi="Times New Roman"/>
          <w:i w:val="1"/>
          <w:iCs w:val="1"/>
          <w:rtl w:val="0"/>
        </w:rPr>
        <w:t xml:space="preserve">Үнэт цаасны зах зээлийн тухай.</w:t>
      </w:r>
      <w:r w:rsidDel="00000000" w:rsidR="00000000" w:rsidRPr="00000000">
        <w:rPr>
          <w:rFonts w:ascii="Times New Roman" w:cs="Times New Roman" w:eastAsia="Times New Roman" w:hAnsi="Times New Roman"/>
          <w:rtl w:val="0"/>
        </w:rPr>
        <w:t xml:space="preserve"> </w:t>
      </w:r>
      <w:hyperlink r:id="rId14">
        <w:r w:rsidDel="00000000" w:rsidR="00000000" w:rsidRPr="00000000">
          <w:rPr>
            <w:rFonts w:ascii="Times New Roman" w:cs="Times New Roman" w:eastAsia="Times New Roman" w:hAnsi="Times New Roman"/>
            <w:color w:val="467886"/>
            <w:u w:val="single"/>
            <w:rtl w:val="0"/>
          </w:rPr>
          <w:t xml:space="preserve">https://legalinfo.mn/mn/detail/9243</w:t>
        </w:r>
      </w:hyperlink>
      <w:r w:rsidDel="00000000" w:rsidR="00000000" w:rsidRPr="00000000">
        <w:rPr>
          <w:rtl w:val="0"/>
        </w:rPr>
      </w:r>
    </w:p>
    <w:p w:rsidR="00000000" w:rsidDel="00000000" w:rsidP="00000000" w:rsidRDefault="00000000" w:rsidRPr="00000000" w14:paraId="0000043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Монгол Улсын Их Хурал. (n.d.). </w:t>
      </w:r>
      <w:r w:rsidDel="00000000" w:rsidR="00000000" w:rsidRPr="00000000">
        <w:rPr>
          <w:rFonts w:ascii="Times New Roman" w:cs="Times New Roman" w:eastAsia="Times New Roman" w:hAnsi="Times New Roman"/>
          <w:i w:val="1"/>
          <w:iCs w:val="1"/>
          <w:rtl w:val="0"/>
        </w:rPr>
        <w:t xml:space="preserve">Хууль тогтоомжийн хэрэгцээ, шаардлагыг урьдчилан тандан судлах аргачлал.</w:t>
      </w:r>
      <w:r w:rsidDel="00000000" w:rsidR="00000000" w:rsidRPr="00000000">
        <w:rPr>
          <w:rFonts w:ascii="Times New Roman" w:cs="Times New Roman" w:eastAsia="Times New Roman" w:hAnsi="Times New Roman"/>
          <w:rtl w:val="0"/>
        </w:rPr>
        <w:t xml:space="preserve"> </w:t>
      </w:r>
      <w:hyperlink r:id="rId15">
        <w:r w:rsidDel="00000000" w:rsidR="00000000" w:rsidRPr="00000000">
          <w:rPr>
            <w:rFonts w:ascii="Times New Roman" w:cs="Times New Roman" w:eastAsia="Times New Roman" w:hAnsi="Times New Roman"/>
            <w:color w:val="467886"/>
            <w:u w:val="single"/>
            <w:rtl w:val="0"/>
          </w:rPr>
          <w:t xml:space="preserve">https://legalinfo.mn/mn/detail?lawId=207333</w:t>
        </w:r>
      </w:hyperlink>
      <w:r w:rsidDel="00000000" w:rsidR="00000000" w:rsidRPr="00000000">
        <w:rPr>
          <w:rtl w:val="0"/>
        </w:rPr>
      </w:r>
    </w:p>
    <w:p w:rsidR="00000000" w:rsidDel="00000000" w:rsidP="00000000" w:rsidRDefault="00000000" w:rsidRPr="00000000" w14:paraId="0000043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Монголбанк. (2020). </w:t>
      </w:r>
      <w:r w:rsidDel="00000000" w:rsidR="00000000" w:rsidRPr="00000000">
        <w:rPr>
          <w:rFonts w:ascii="Times New Roman" w:cs="Times New Roman" w:eastAsia="Times New Roman" w:hAnsi="Times New Roman"/>
          <w:i w:val="1"/>
          <w:iCs w:val="1"/>
          <w:rtl w:val="0"/>
        </w:rPr>
        <w:t xml:space="preserve">Жижиг, дунд үйлдвэрлэлийн хөгжил, санхүүжилтийн байдал: Судалгааны тайлан.</w:t>
      </w:r>
      <w:r w:rsidDel="00000000" w:rsidR="00000000" w:rsidRPr="00000000">
        <w:rPr>
          <w:rFonts w:ascii="Times New Roman" w:cs="Times New Roman" w:eastAsia="Times New Roman" w:hAnsi="Times New Roman"/>
          <w:rtl w:val="0"/>
        </w:rPr>
        <w:t xml:space="preserve"> </w:t>
      </w:r>
      <w:hyperlink r:id="rId16">
        <w:r w:rsidDel="00000000" w:rsidR="00000000" w:rsidRPr="00000000">
          <w:rPr>
            <w:rFonts w:ascii="Times New Roman" w:cs="Times New Roman" w:eastAsia="Times New Roman" w:hAnsi="Times New Roman"/>
            <w:color w:val="467886"/>
            <w:u w:val="single"/>
            <w:rtl w:val="0"/>
          </w:rPr>
          <w:t xml:space="preserve">https://www.mongolbank.mn/file/files/documents/tovhimol/group9/9-09.pdf</w:t>
        </w:r>
      </w:hyperlink>
      <w:r w:rsidDel="00000000" w:rsidR="00000000" w:rsidRPr="00000000">
        <w:rPr>
          <w:rtl w:val="0"/>
        </w:rPr>
      </w:r>
    </w:p>
    <w:p w:rsidR="00000000" w:rsidDel="00000000" w:rsidP="00000000" w:rsidRDefault="00000000" w:rsidRPr="00000000" w14:paraId="0000043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 Жаргалзаяабямба, &amp; Р. Нургүл. (2021). </w:t>
      </w:r>
      <w:r w:rsidDel="00000000" w:rsidR="00000000" w:rsidRPr="00000000">
        <w:rPr>
          <w:rFonts w:ascii="Times New Roman" w:cs="Times New Roman" w:eastAsia="Times New Roman" w:hAnsi="Times New Roman"/>
          <w:i w:val="1"/>
          <w:iCs w:val="1"/>
          <w:rtl w:val="0"/>
        </w:rPr>
        <w:t xml:space="preserve">Жижиг, дунд үйлдвэрлэлийг дэмжих бодлого ба санхүүжилтийн тогтолцоо: Гадаадын зарим орны туршлага (Харьцуулсан судалгаа).</w:t>
      </w:r>
      <w:r w:rsidDel="00000000" w:rsidR="00000000" w:rsidRPr="00000000">
        <w:rPr>
          <w:rFonts w:ascii="Times New Roman" w:cs="Times New Roman" w:eastAsia="Times New Roman" w:hAnsi="Times New Roman"/>
          <w:rtl w:val="0"/>
        </w:rPr>
        <w:t xml:space="preserve"> </w:t>
      </w:r>
      <w:hyperlink r:id="rId17">
        <w:r w:rsidDel="00000000" w:rsidR="00000000" w:rsidRPr="00000000">
          <w:rPr>
            <w:rFonts w:ascii="Times New Roman" w:cs="Times New Roman" w:eastAsia="Times New Roman" w:hAnsi="Times New Roman"/>
            <w:color w:val="467886"/>
            <w:u w:val="single"/>
            <w:rtl w:val="0"/>
          </w:rPr>
          <w:t xml:space="preserve">https://www.uih.mn/sudalgaa/s/585</w:t>
        </w:r>
      </w:hyperlink>
      <w:r w:rsidDel="00000000" w:rsidR="00000000" w:rsidRPr="00000000">
        <w:rPr>
          <w:rtl w:val="0"/>
        </w:rPr>
      </w:r>
    </w:p>
    <w:p w:rsidR="00000000" w:rsidDel="00000000" w:rsidP="00000000" w:rsidRDefault="00000000" w:rsidRPr="00000000" w14:paraId="0000043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Японы олон улсын хамтын ажиллагааны байгууллага (JICA). (2022). </w:t>
      </w:r>
      <w:r w:rsidDel="00000000" w:rsidR="00000000" w:rsidRPr="00000000">
        <w:rPr>
          <w:rFonts w:ascii="Times New Roman" w:cs="Times New Roman" w:eastAsia="Times New Roman" w:hAnsi="Times New Roman"/>
          <w:i w:val="1"/>
          <w:iCs w:val="1"/>
          <w:rtl w:val="0"/>
        </w:rPr>
        <w:t xml:space="preserve">Монгол Улсын стартап экосистемийн суурь судалгаа: Эцсийн тайлан.</w:t>
      </w:r>
      <w:r w:rsidDel="00000000" w:rsidR="00000000" w:rsidRPr="00000000">
        <w:rPr>
          <w:rFonts w:ascii="Times New Roman" w:cs="Times New Roman" w:eastAsia="Times New Roman" w:hAnsi="Times New Roman"/>
          <w:rtl w:val="0"/>
        </w:rPr>
        <w:t xml:space="preserve"> </w:t>
      </w:r>
      <w:hyperlink r:id="rId18">
        <w:r w:rsidDel="00000000" w:rsidR="00000000" w:rsidRPr="00000000">
          <w:rPr>
            <w:rFonts w:ascii="Times New Roman" w:cs="Times New Roman" w:eastAsia="Times New Roman" w:hAnsi="Times New Roman"/>
            <w:color w:val="467886"/>
            <w:u w:val="single"/>
            <w:rtl w:val="0"/>
          </w:rPr>
          <w:t xml:space="preserve">https://www.jica.go.jp/Resource/mongolia/mon/office/topics/gh13tc000000yf1w-att/220413_01_mon.pdf</w:t>
        </w:r>
      </w:hyperlink>
      <w:r w:rsidDel="00000000" w:rsidR="00000000" w:rsidRPr="00000000">
        <w:rPr>
          <w:rtl w:val="0"/>
        </w:rPr>
      </w:r>
    </w:p>
    <w:p w:rsidR="00000000" w:rsidDel="00000000" w:rsidP="00000000" w:rsidRDefault="00000000" w:rsidRPr="00000000" w14:paraId="0000043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Australian Securities &amp; Investments Commission. (n.d.). </w:t>
      </w:r>
      <w:r w:rsidDel="00000000" w:rsidR="00000000" w:rsidRPr="00000000">
        <w:rPr>
          <w:rFonts w:ascii="Times New Roman" w:cs="Times New Roman" w:eastAsia="Times New Roman" w:hAnsi="Times New Roman"/>
          <w:i w:val="1"/>
          <w:iCs w:val="1"/>
          <w:rtl w:val="0"/>
        </w:rPr>
        <w:t xml:space="preserve">Crowd-sourced funding.</w:t>
      </w:r>
      <w:r w:rsidDel="00000000" w:rsidR="00000000" w:rsidRPr="00000000">
        <w:rPr>
          <w:rFonts w:ascii="Times New Roman" w:cs="Times New Roman" w:eastAsia="Times New Roman" w:hAnsi="Times New Roman"/>
          <w:rtl w:val="0"/>
        </w:rPr>
        <w:t xml:space="preserve"> </w:t>
      </w:r>
      <w:hyperlink r:id="rId19">
        <w:r w:rsidDel="00000000" w:rsidR="00000000" w:rsidRPr="00000000">
          <w:rPr>
            <w:rFonts w:ascii="Times New Roman" w:cs="Times New Roman" w:eastAsia="Times New Roman" w:hAnsi="Times New Roman"/>
            <w:color w:val="467886"/>
            <w:u w:val="single"/>
            <w:rtl w:val="0"/>
          </w:rPr>
          <w:t xml:space="preserve">https://asic.gov.au</w:t>
        </w:r>
      </w:hyperlink>
      <w:r w:rsidDel="00000000" w:rsidR="00000000" w:rsidRPr="00000000">
        <w:rPr>
          <w:rtl w:val="0"/>
        </w:rPr>
      </w:r>
    </w:p>
    <w:p w:rsidR="00000000" w:rsidDel="00000000" w:rsidP="00000000" w:rsidRDefault="00000000" w:rsidRPr="00000000" w14:paraId="0000043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Caroline Kleiner. (2021). </w:t>
      </w:r>
      <w:r w:rsidDel="00000000" w:rsidR="00000000" w:rsidRPr="00000000">
        <w:rPr>
          <w:rFonts w:ascii="Times New Roman" w:cs="Times New Roman" w:eastAsia="Times New Roman" w:hAnsi="Times New Roman"/>
          <w:i w:val="1"/>
          <w:iCs w:val="1"/>
          <w:rtl w:val="0"/>
        </w:rPr>
        <w:t xml:space="preserve">Legal aspects of crowdfunding.</w:t>
      </w:r>
      <w:r w:rsidDel="00000000" w:rsidR="00000000" w:rsidRPr="00000000">
        <w:rPr>
          <w:rFonts w:ascii="Times New Roman" w:cs="Times New Roman" w:eastAsia="Times New Roman" w:hAnsi="Times New Roman"/>
          <w:rtl w:val="0"/>
        </w:rPr>
        <w:t xml:space="preserve"> Springer Nature Singapore Pte Ltd.</w:t>
      </w:r>
    </w:p>
    <w:p w:rsidR="00000000" w:rsidDel="00000000" w:rsidP="00000000" w:rsidRDefault="00000000" w:rsidRPr="00000000" w14:paraId="0000043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Conduct Authority. (2016). </w:t>
      </w:r>
      <w:r w:rsidDel="00000000" w:rsidR="00000000" w:rsidRPr="00000000">
        <w:rPr>
          <w:rFonts w:ascii="Times New Roman" w:cs="Times New Roman" w:eastAsia="Times New Roman" w:hAnsi="Times New Roman"/>
          <w:i w:val="1"/>
          <w:iCs w:val="1"/>
          <w:rtl w:val="0"/>
        </w:rPr>
        <w:t xml:space="preserve">Crowdfunding.</w:t>
      </w:r>
      <w:r w:rsidDel="00000000" w:rsidR="00000000" w:rsidRPr="00000000">
        <w:rPr>
          <w:rFonts w:ascii="Times New Roman" w:cs="Times New Roman" w:eastAsia="Times New Roman" w:hAnsi="Times New Roman"/>
          <w:rtl w:val="0"/>
        </w:rPr>
        <w:t xml:space="preserve"> </w:t>
      </w:r>
      <w:hyperlink r:id="rId20">
        <w:r w:rsidDel="00000000" w:rsidR="00000000" w:rsidRPr="00000000">
          <w:rPr>
            <w:rFonts w:ascii="Times New Roman" w:cs="Times New Roman" w:eastAsia="Times New Roman" w:hAnsi="Times New Roman"/>
            <w:color w:val="467886"/>
            <w:u w:val="single"/>
            <w:rtl w:val="0"/>
          </w:rPr>
          <w:t xml:space="preserve">https://www.fca.org.uk</w:t>
        </w:r>
      </w:hyperlink>
      <w:r w:rsidDel="00000000" w:rsidR="00000000" w:rsidRPr="00000000">
        <w:rPr>
          <w:rtl w:val="0"/>
        </w:rPr>
      </w:r>
    </w:p>
    <w:p w:rsidR="00000000" w:rsidDel="00000000" w:rsidP="00000000" w:rsidRDefault="00000000" w:rsidRPr="00000000" w14:paraId="0000043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Services Agency. (2014). </w:t>
      </w:r>
      <w:r w:rsidDel="00000000" w:rsidR="00000000" w:rsidRPr="00000000">
        <w:rPr>
          <w:rFonts w:ascii="Times New Roman" w:cs="Times New Roman" w:eastAsia="Times New Roman" w:hAnsi="Times New Roman"/>
          <w:i w:val="1"/>
          <w:iCs w:val="1"/>
          <w:rtl w:val="0"/>
        </w:rPr>
        <w:t xml:space="preserve">Financial Instruments and Exchange Act.</w:t>
      </w:r>
      <w:r w:rsidDel="00000000" w:rsidR="00000000" w:rsidRPr="00000000">
        <w:rPr>
          <w:rFonts w:ascii="Times New Roman" w:cs="Times New Roman" w:eastAsia="Times New Roman" w:hAnsi="Times New Roman"/>
          <w:rtl w:val="0"/>
        </w:rPr>
        <w:t xml:space="preserve"> </w:t>
      </w:r>
      <w:hyperlink r:id="rId21">
        <w:r w:rsidDel="00000000" w:rsidR="00000000" w:rsidRPr="00000000">
          <w:rPr>
            <w:rFonts w:ascii="Times New Roman" w:cs="Times New Roman" w:eastAsia="Times New Roman" w:hAnsi="Times New Roman"/>
            <w:color w:val="467886"/>
            <w:u w:val="single"/>
            <w:rtl w:val="0"/>
          </w:rPr>
          <w:t xml:space="preserve">https://www.fsa.go.jp</w:t>
        </w:r>
      </w:hyperlink>
      <w:r w:rsidDel="00000000" w:rsidR="00000000" w:rsidRPr="00000000">
        <w:rPr>
          <w:rtl w:val="0"/>
        </w:rPr>
      </w:r>
    </w:p>
    <w:p w:rsidR="00000000" w:rsidDel="00000000" w:rsidP="00000000" w:rsidRDefault="00000000" w:rsidRPr="00000000" w14:paraId="0000043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Hagedorn, K., &amp; Pinkwart, A. (2016). </w:t>
      </w:r>
      <w:r w:rsidDel="00000000" w:rsidR="00000000" w:rsidRPr="00000000">
        <w:rPr>
          <w:rFonts w:ascii="Times New Roman" w:cs="Times New Roman" w:eastAsia="Times New Roman" w:hAnsi="Times New Roman"/>
          <w:i w:val="1"/>
          <w:iCs w:val="1"/>
          <w:rtl w:val="0"/>
        </w:rPr>
        <w:t xml:space="preserve">The financing process of equity-based crowdfunding: An empirical analysis.</w:t>
      </w:r>
      <w:r w:rsidDel="00000000" w:rsidR="00000000" w:rsidRPr="00000000">
        <w:rPr>
          <w:rFonts w:ascii="Times New Roman" w:cs="Times New Roman" w:eastAsia="Times New Roman" w:hAnsi="Times New Roman"/>
          <w:rtl w:val="0"/>
        </w:rPr>
        <w:t xml:space="preserve"> Springer Nature Singapore Pte Ltd.</w:t>
      </w:r>
    </w:p>
    <w:p w:rsidR="00000000" w:rsidDel="00000000" w:rsidP="00000000" w:rsidRDefault="00000000" w:rsidRPr="00000000" w14:paraId="0000043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Korea Legislation Research Institute. (n.d.). </w:t>
      </w:r>
      <w:r w:rsidDel="00000000" w:rsidR="00000000" w:rsidRPr="00000000">
        <w:rPr>
          <w:rFonts w:ascii="Times New Roman" w:cs="Times New Roman" w:eastAsia="Times New Roman" w:hAnsi="Times New Roman"/>
          <w:i w:val="1"/>
          <w:iCs w:val="1"/>
          <w:rtl w:val="0"/>
        </w:rPr>
        <w:t xml:space="preserve">Financial Investment Services and Capital Markets Act.</w:t>
      </w:r>
      <w:r w:rsidDel="00000000" w:rsidR="00000000" w:rsidRPr="00000000">
        <w:rPr>
          <w:rFonts w:ascii="Times New Roman" w:cs="Times New Roman" w:eastAsia="Times New Roman" w:hAnsi="Times New Roman"/>
          <w:rtl w:val="0"/>
        </w:rPr>
        <w:t xml:space="preserve"> </w:t>
      </w:r>
      <w:hyperlink r:id="rId22">
        <w:r w:rsidDel="00000000" w:rsidR="00000000" w:rsidRPr="00000000">
          <w:rPr>
            <w:rFonts w:ascii="Times New Roman" w:cs="Times New Roman" w:eastAsia="Times New Roman" w:hAnsi="Times New Roman"/>
            <w:color w:val="467886"/>
            <w:u w:val="single"/>
            <w:rtl w:val="0"/>
          </w:rPr>
          <w:t xml:space="preserve">http://kca.go.kr</w:t>
        </w:r>
      </w:hyperlink>
      <w:r w:rsidDel="00000000" w:rsidR="00000000" w:rsidRPr="00000000">
        <w:rPr>
          <w:rtl w:val="0"/>
        </w:rPr>
      </w:r>
    </w:p>
    <w:p w:rsidR="00000000" w:rsidDel="00000000" w:rsidP="00000000" w:rsidRDefault="00000000" w:rsidRPr="00000000" w14:paraId="0000043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Singapore Statutes Online. (2020). </w:t>
      </w:r>
      <w:r w:rsidDel="00000000" w:rsidR="00000000" w:rsidRPr="00000000">
        <w:rPr>
          <w:rFonts w:ascii="Times New Roman" w:cs="Times New Roman" w:eastAsia="Times New Roman" w:hAnsi="Times New Roman"/>
          <w:i w:val="1"/>
          <w:iCs w:val="1"/>
          <w:rtl w:val="0"/>
        </w:rPr>
        <w:t xml:space="preserve">Securities and Futures Act 2001 (Revised Edition).</w:t>
      </w:r>
      <w:r w:rsidDel="00000000" w:rsidR="00000000" w:rsidRPr="00000000">
        <w:rPr>
          <w:rFonts w:ascii="Times New Roman" w:cs="Times New Roman" w:eastAsia="Times New Roman" w:hAnsi="Times New Roman"/>
          <w:rtl w:val="0"/>
        </w:rPr>
        <w:t xml:space="preserve"> </w:t>
      </w:r>
      <w:hyperlink r:id="rId23">
        <w:r w:rsidDel="00000000" w:rsidR="00000000" w:rsidRPr="00000000">
          <w:rPr>
            <w:rFonts w:ascii="Times New Roman" w:cs="Times New Roman" w:eastAsia="Times New Roman" w:hAnsi="Times New Roman"/>
            <w:color w:val="467886"/>
            <w:u w:val="single"/>
            <w:rtl w:val="0"/>
          </w:rPr>
          <w:t xml:space="preserve">https://sso.agc.gov.sg</w:t>
        </w:r>
      </w:hyperlink>
      <w:r w:rsidDel="00000000" w:rsidR="00000000" w:rsidRPr="00000000">
        <w:rPr>
          <w:rtl w:val="0"/>
        </w:rPr>
      </w:r>
    </w:p>
    <w:p w:rsidR="00000000" w:rsidDel="00000000" w:rsidP="00000000" w:rsidRDefault="00000000" w:rsidRPr="00000000" w14:paraId="0000043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 Securities and Exchange Commission. (n.d.). </w:t>
      </w:r>
      <w:r w:rsidDel="00000000" w:rsidR="00000000" w:rsidRPr="00000000">
        <w:rPr>
          <w:rFonts w:ascii="Times New Roman" w:cs="Times New Roman" w:eastAsia="Times New Roman" w:hAnsi="Times New Roman"/>
          <w:i w:val="1"/>
          <w:iCs w:val="1"/>
          <w:rtl w:val="0"/>
        </w:rPr>
        <w:t xml:space="preserve">Regulation Crowdfunding.</w:t>
      </w:r>
      <w:r w:rsidDel="00000000" w:rsidR="00000000" w:rsidRPr="00000000">
        <w:rPr>
          <w:rFonts w:ascii="Times New Roman" w:cs="Times New Roman" w:eastAsia="Times New Roman" w:hAnsi="Times New Roman"/>
          <w:rtl w:val="0"/>
        </w:rPr>
        <w:t xml:space="preserve"> </w:t>
      </w:r>
      <w:hyperlink r:id="rId24">
        <w:r w:rsidDel="00000000" w:rsidR="00000000" w:rsidRPr="00000000">
          <w:rPr>
            <w:rFonts w:ascii="Times New Roman" w:cs="Times New Roman" w:eastAsia="Times New Roman" w:hAnsi="Times New Roman"/>
            <w:color w:val="467886"/>
            <w:u w:val="single"/>
            <w:rtl w:val="0"/>
          </w:rPr>
          <w:t xml:space="preserve">https://www.investor.gov</w:t>
        </w:r>
      </w:hyperlink>
      <w:r w:rsidDel="00000000" w:rsidR="00000000" w:rsidRPr="00000000">
        <w:rPr>
          <w:rtl w:val="0"/>
        </w:rPr>
      </w:r>
    </w:p>
    <w:sectPr>
      <w:headerReference r:id="rId25" w:type="default"/>
      <w:footerReference r:id="rId26" w:type="default"/>
      <w:pgSz w:h="15840" w:w="12240" w:orient="portrait"/>
      <w:pgMar w:bottom="1134"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5"/>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rHeight w:val="300" w:hRule="atLeast"/>
        <w:tblHeader w:val="0"/>
      </w:trPr>
      <w:tc>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m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156082" w:space="0" w:sz="4" w:val="single"/>
          <w:bottom w:color="156082" w:space="0" w:sz="4" w:val="single"/>
          <w:insideH w:color="000000" w:space="0" w:sz="0" w:val="nil"/>
        </w:tcBorders>
      </w:tcPr>
    </w:tblStylePr>
    <w:tblStylePr w:type="band1Vert">
      <w:tcPr>
        <w:tcBorders>
          <w:left w:color="156082" w:space="0" w:sz="4" w:val="single"/>
          <w:right w:color="156082" w:space="0" w:sz="4" w:val="single"/>
        </w:tcBorders>
      </w:tcPr>
    </w:tblStylePr>
    <w:tblStylePr w:type="firstCol">
      <w:rPr>
        <w:b w:val="1"/>
        <w:bCs w:val="1"/>
      </w:rPr>
      <w:tcPr>
        <w:tcBorders>
          <w:right w:color="000000" w:space="0" w:sz="0" w:val="nil"/>
        </w:tcBorders>
        <w:shd w:fill="ffffff" w:val="clear"/>
      </w:tcPr>
    </w:tblStylePr>
    <w:tblStylePr w:type="firstRow">
      <w:rPr>
        <w:b w:val="1"/>
        <w:bCs w:val="1"/>
        <w:color w:val="ffffff"/>
      </w:rPr>
      <w:tcPr>
        <w:shd w:fill="156082" w:val="clear"/>
      </w:tcPr>
    </w:tblStylePr>
    <w:tblStylePr w:type="lastCol">
      <w:rPr>
        <w:b w:val="1"/>
        <w:bCs w:val="1"/>
      </w:rPr>
      <w:tcPr>
        <w:tcBorders>
          <w:left w:color="000000" w:space="0" w:sz="0" w:val="nil"/>
        </w:tcBorders>
        <w:shd w:fill="ffffff" w:val="clear"/>
      </w:tcPr>
    </w:tblStylePr>
    <w:tblStylePr w:type="lastRow">
      <w:rPr>
        <w:b w:val="1"/>
        <w:bCs w:val="1"/>
      </w:rPr>
      <w:tcPr>
        <w:tcBorders>
          <w:top w:color="156082"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156082" w:space="0" w:sz="4" w:val="single"/>
          <w:left w:color="000000" w:space="0" w:sz="0" w:val="nil"/>
        </w:tcBorders>
      </w:tcPr>
    </w:tblStylePr>
    <w:tblStylePr w:type="swCell">
      <w:tcPr>
        <w:tcBorders>
          <w:top w:color="156082" w:space="0" w:sz="4" w:val="single"/>
          <w:right w:color="000000" w:space="0" w:sz="0" w:val="nil"/>
        </w:tcBorders>
      </w:tcPr>
    </w:tblStyle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156082" w:space="0" w:sz="4" w:val="single"/>
          <w:bottom w:color="156082" w:space="0" w:sz="4" w:val="single"/>
          <w:insideH w:color="000000" w:space="0" w:sz="0" w:val="nil"/>
        </w:tcBorders>
      </w:tcPr>
    </w:tblStylePr>
    <w:tblStylePr w:type="band1Vert">
      <w:tcPr>
        <w:tcBorders>
          <w:left w:color="156082" w:space="0" w:sz="4" w:val="single"/>
          <w:right w:color="156082" w:space="0" w:sz="4" w:val="single"/>
        </w:tcBorders>
      </w:tcPr>
    </w:tblStylePr>
    <w:tblStylePr w:type="firstCol">
      <w:rPr>
        <w:b w:val="1"/>
        <w:bCs w:val="1"/>
      </w:rPr>
      <w:tcPr>
        <w:tcBorders>
          <w:right w:color="000000" w:space="0" w:sz="0" w:val="nil"/>
        </w:tcBorders>
        <w:shd w:fill="ffffff" w:val="clear"/>
      </w:tcPr>
    </w:tblStylePr>
    <w:tblStylePr w:type="firstRow">
      <w:rPr>
        <w:b w:val="1"/>
        <w:bCs w:val="1"/>
        <w:color w:val="ffffff"/>
      </w:rPr>
      <w:tcPr>
        <w:shd w:fill="156082" w:val="clear"/>
      </w:tcPr>
    </w:tblStylePr>
    <w:tblStylePr w:type="lastCol">
      <w:rPr>
        <w:b w:val="1"/>
        <w:bCs w:val="1"/>
      </w:rPr>
      <w:tcPr>
        <w:tcBorders>
          <w:left w:color="000000" w:space="0" w:sz="0" w:val="nil"/>
        </w:tcBorders>
        <w:shd w:fill="ffffff" w:val="clear"/>
      </w:tcPr>
    </w:tblStylePr>
    <w:tblStylePr w:type="lastRow">
      <w:rPr>
        <w:b w:val="1"/>
        <w:bCs w:val="1"/>
      </w:rPr>
      <w:tcPr>
        <w:tcBorders>
          <w:top w:color="156082"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156082" w:space="0" w:sz="4" w:val="single"/>
          <w:left w:color="000000" w:space="0" w:sz="0" w:val="nil"/>
        </w:tcBorders>
      </w:tcPr>
    </w:tblStylePr>
    <w:tblStylePr w:type="swCell">
      <w:tcPr>
        <w:tcBorders>
          <w:top w:color="156082" w:space="0" w:sz="4" w:val="single"/>
          <w:right w:color="000000" w:space="0" w:sz="0" w:val="nil"/>
        </w:tcBorders>
      </w:tcPr>
    </w:tblStyle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ca.org.uk/" TargetMode="External"/><Relationship Id="rId22" Type="http://schemas.openxmlformats.org/officeDocument/2006/relationships/hyperlink" Target="http://kca.go.kr/" TargetMode="External"/><Relationship Id="rId21" Type="http://schemas.openxmlformats.org/officeDocument/2006/relationships/hyperlink" Target="https://www.fsa.go.jp/" TargetMode="External"/><Relationship Id="rId24" Type="http://schemas.openxmlformats.org/officeDocument/2006/relationships/hyperlink" Target="https://www.investor.gov/" TargetMode="External"/><Relationship Id="rId23" Type="http://schemas.openxmlformats.org/officeDocument/2006/relationships/hyperlink" Target="https://sso.agc.gov.s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tf-gafi.org/content/dam/fatf-gafi/reports/Crowdfunding-Terrorism-Financing.pdf.coredownload.inline.pdf#:~:text=the%20origin%20and%20destination%20of,the%20use%20of%20VA%20may"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ord-edit.officeapps.live.com/we/wordeditorframe.aspx?ui=en-US&amp;rs=en-US&amp;wopisrc=https%3A%2F%2Ffrcmongolia-my.sharepoint.com%2Fpersonal%2Furjin_frc_mn%2F_vti_bin%2Fwopi.ashx%2Ffiles%2F3b9cb8ec6cce4ea89d1c3dd1f65b3aa7&amp;wdenableroaming=1&amp;mscc=1&amp;wdodb=1&amp;hid=E2D611A2-2058-7000-8674-D97BC2997DE6.0&amp;uih=sharepointcom&amp;wdlcid=en-US&amp;jsapi=1&amp;jsapiver=v2&amp;corrid=4c610a40-a9f9-2cae-0137-a827ec00f089&amp;usid=4c610a40-a9f9-2cae-0137-a827ec00f089&amp;newsession=1&amp;sftc=1&amp;uihit=docaspx&amp;muv=1&amp;ats=PairwiseBroker&amp;cac=1&amp;sams=1&amp;mtf=1&amp;sfp=1&amp;sdp=1&amp;hch=1&amp;hwfh=1&amp;dchat=1&amp;sc=%7B%22pmo%22%3A%22https%3A%2F%2Ffrcmongolia-my.sharepoint.com%22%2C%22pmshare%22%3Atrue%7D&amp;ctp=LeastProtected&amp;rct=Normal&amp;wdorigin=ItemsView&amp;wdhostclicktime=1778305289490&amp;afdflight=11&amp;csiro=1&amp;instantedit=1&amp;wopicomplete=1&amp;wdredirectionreason=Unified_SingleFlush" TargetMode="External"/><Relationship Id="rId8"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hyperlink" Target="https://www.fatf-gafi.org/content/dam/fatf-gafi/reports/Crowdfunding-Terrorism-Financing.pdf.coredownload.inline.pdf#:~:text=the%20origin%20and%20destination%20of,the%20use%20of%20VA%20may" TargetMode="External"/><Relationship Id="rId13" Type="http://schemas.openxmlformats.org/officeDocument/2006/relationships/hyperlink" Target="https://legalinfo.mn/mn/detail?lawId=446" TargetMode="External"/><Relationship Id="rId12" Type="http://schemas.openxmlformats.org/officeDocument/2006/relationships/hyperlink" Target="https://legalinfo.mn/" TargetMode="External"/><Relationship Id="rId15" Type="http://schemas.openxmlformats.org/officeDocument/2006/relationships/hyperlink" Target="https://legalinfo.mn/mn/detail?lawId=207333" TargetMode="External"/><Relationship Id="rId14" Type="http://schemas.openxmlformats.org/officeDocument/2006/relationships/hyperlink" Target="https://legalinfo.mn/mn/detail/9243" TargetMode="External"/><Relationship Id="rId17" Type="http://schemas.openxmlformats.org/officeDocument/2006/relationships/hyperlink" Target="https://www.uih.mn/sudalgaa/s/585" TargetMode="External"/><Relationship Id="rId16" Type="http://schemas.openxmlformats.org/officeDocument/2006/relationships/hyperlink" Target="https://www.mongolbank.mn/file/files/documents/tovhimol/group9/9-09.pdf" TargetMode="External"/><Relationship Id="rId19" Type="http://schemas.openxmlformats.org/officeDocument/2006/relationships/hyperlink" Target="https://asic.gov.au/" TargetMode="External"/><Relationship Id="rId18" Type="http://schemas.openxmlformats.org/officeDocument/2006/relationships/hyperlink" Target="https://www.jica.go.jp/Resource/mongolia/mon/office/topics/gh13tc000000yf1w-att/220413_01_m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ueQEfQd4AXgxNFfJQ9t0cGS3iw==">CgMxLjA4AHIhMXYtUkd3U0JKSEY1elRWMlNpVGFSOGtoTkRDRk5aeEhn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