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3270" w14:textId="1D9F8108" w:rsidR="00AB1096" w:rsidRPr="00692582" w:rsidRDefault="007B4B29" w:rsidP="00AB1096">
      <w:pPr>
        <w:spacing w:after="0" w:line="276" w:lineRule="auto"/>
        <w:rPr>
          <w:b/>
          <w:lang w:val="mn-MN"/>
        </w:rPr>
      </w:pPr>
      <w:r w:rsidRPr="00692582">
        <w:rPr>
          <w:noProof/>
          <w:lang w:val="mn-MN" w:eastAsia="en-US"/>
        </w:rPr>
        <w:drawing>
          <wp:inline distT="0" distB="0" distL="0" distR="0" wp14:anchorId="5634DA66" wp14:editId="170D36EC">
            <wp:extent cx="3179472" cy="752475"/>
            <wp:effectExtent l="0" t="0" r="1905" b="0"/>
            <wp:docPr id="1" name="Picture 1" descr="grado_brandbook_logo_ahr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o_brandbook_logo_ahrj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3715" cy="758213"/>
                    </a:xfrm>
                    <a:prstGeom prst="rect">
                      <a:avLst/>
                    </a:prstGeom>
                    <a:noFill/>
                    <a:ln>
                      <a:noFill/>
                    </a:ln>
                  </pic:spPr>
                </pic:pic>
              </a:graphicData>
            </a:graphic>
          </wp:inline>
        </w:drawing>
      </w:r>
    </w:p>
    <w:p w14:paraId="01F3CF3A" w14:textId="77777777" w:rsidR="00AB1096" w:rsidRPr="00692582" w:rsidRDefault="00AB1096" w:rsidP="00316D3C">
      <w:pPr>
        <w:spacing w:after="0" w:line="276" w:lineRule="auto"/>
        <w:jc w:val="center"/>
        <w:rPr>
          <w:b/>
          <w:lang w:val="mn-MN"/>
        </w:rPr>
      </w:pPr>
    </w:p>
    <w:p w14:paraId="0161A410" w14:textId="77777777" w:rsidR="00AB1096" w:rsidRPr="00692582" w:rsidRDefault="00AB1096" w:rsidP="00316D3C">
      <w:pPr>
        <w:spacing w:after="0" w:line="276" w:lineRule="auto"/>
        <w:jc w:val="center"/>
        <w:rPr>
          <w:b/>
          <w:lang w:val="mn-MN"/>
        </w:rPr>
      </w:pPr>
    </w:p>
    <w:p w14:paraId="19DFB1F0" w14:textId="77777777" w:rsidR="00AB1096" w:rsidRPr="00692582" w:rsidRDefault="00AB1096" w:rsidP="00316D3C">
      <w:pPr>
        <w:spacing w:after="0" w:line="276" w:lineRule="auto"/>
        <w:jc w:val="center"/>
        <w:rPr>
          <w:b/>
          <w:lang w:val="mn-MN"/>
        </w:rPr>
      </w:pPr>
    </w:p>
    <w:p w14:paraId="35BA1089" w14:textId="77777777" w:rsidR="00AB1096" w:rsidRPr="00692582" w:rsidRDefault="00AB1096" w:rsidP="00316D3C">
      <w:pPr>
        <w:spacing w:after="0" w:line="276" w:lineRule="auto"/>
        <w:jc w:val="center"/>
        <w:rPr>
          <w:b/>
          <w:lang w:val="mn-MN"/>
        </w:rPr>
      </w:pPr>
    </w:p>
    <w:p w14:paraId="3E192201" w14:textId="77777777" w:rsidR="00AB1096" w:rsidRPr="00692582" w:rsidRDefault="00AB1096" w:rsidP="00316D3C">
      <w:pPr>
        <w:spacing w:after="0" w:line="276" w:lineRule="auto"/>
        <w:jc w:val="center"/>
        <w:rPr>
          <w:b/>
          <w:lang w:val="mn-MN"/>
        </w:rPr>
      </w:pPr>
    </w:p>
    <w:p w14:paraId="653A624B" w14:textId="77777777" w:rsidR="00AB1096" w:rsidRPr="00692582" w:rsidRDefault="00AB1096" w:rsidP="00316D3C">
      <w:pPr>
        <w:spacing w:after="0" w:line="276" w:lineRule="auto"/>
        <w:jc w:val="center"/>
        <w:rPr>
          <w:b/>
          <w:lang w:val="mn-MN"/>
        </w:rPr>
      </w:pPr>
    </w:p>
    <w:p w14:paraId="0BD9C099" w14:textId="77777777" w:rsidR="00AB1096" w:rsidRPr="00692582" w:rsidRDefault="00AB1096" w:rsidP="00316D3C">
      <w:pPr>
        <w:spacing w:after="0" w:line="276" w:lineRule="auto"/>
        <w:jc w:val="center"/>
        <w:rPr>
          <w:b/>
          <w:lang w:val="mn-MN"/>
        </w:rPr>
      </w:pPr>
    </w:p>
    <w:p w14:paraId="3BBE6FE5" w14:textId="77777777" w:rsidR="00AB1096" w:rsidRPr="00692582" w:rsidRDefault="00AB1096" w:rsidP="00316D3C">
      <w:pPr>
        <w:spacing w:after="0" w:line="276" w:lineRule="auto"/>
        <w:jc w:val="center"/>
        <w:rPr>
          <w:b/>
          <w:lang w:val="mn-MN"/>
        </w:rPr>
      </w:pPr>
    </w:p>
    <w:p w14:paraId="13D77484" w14:textId="77777777" w:rsidR="00AB1096" w:rsidRPr="00692582" w:rsidRDefault="00AB1096" w:rsidP="00316D3C">
      <w:pPr>
        <w:spacing w:after="0" w:line="276" w:lineRule="auto"/>
        <w:jc w:val="center"/>
        <w:rPr>
          <w:b/>
          <w:lang w:val="mn-MN"/>
        </w:rPr>
      </w:pPr>
    </w:p>
    <w:p w14:paraId="4B9DBB01" w14:textId="77777777" w:rsidR="00C50BB4" w:rsidRPr="00692582" w:rsidRDefault="00C50BB4" w:rsidP="00C50BB4">
      <w:pPr>
        <w:spacing w:after="0" w:line="276" w:lineRule="auto"/>
        <w:jc w:val="center"/>
        <w:rPr>
          <w:b/>
          <w:lang w:val="mn-MN"/>
        </w:rPr>
      </w:pPr>
    </w:p>
    <w:p w14:paraId="7D1BE10A" w14:textId="77777777" w:rsidR="00C50BB4" w:rsidRPr="00692582" w:rsidRDefault="00C50BB4" w:rsidP="00C50BB4">
      <w:pPr>
        <w:spacing w:after="0" w:line="276" w:lineRule="auto"/>
        <w:jc w:val="center"/>
        <w:rPr>
          <w:b/>
          <w:lang w:val="mn-MN"/>
        </w:rPr>
      </w:pPr>
    </w:p>
    <w:p w14:paraId="31952802" w14:textId="3C22C8A2" w:rsidR="00C50BB4" w:rsidRPr="00692582" w:rsidRDefault="000B31A4" w:rsidP="000B31A4">
      <w:pPr>
        <w:spacing w:after="0" w:line="276" w:lineRule="auto"/>
        <w:jc w:val="center"/>
        <w:rPr>
          <w:b/>
          <w:sz w:val="28"/>
          <w:szCs w:val="28"/>
          <w:lang w:val="mn-MN"/>
        </w:rPr>
      </w:pPr>
      <w:r w:rsidRPr="00692582">
        <w:rPr>
          <w:b/>
          <w:sz w:val="28"/>
          <w:szCs w:val="28"/>
          <w:lang w:val="mn-MN"/>
        </w:rPr>
        <w:t>НИЙГМИЙН ХАЛАМЖИЙН ТУХАЙ ХУУЛ</w:t>
      </w:r>
      <w:r w:rsidR="00523FB5">
        <w:rPr>
          <w:b/>
          <w:sz w:val="28"/>
          <w:szCs w:val="28"/>
          <w:lang w:val="mn-MN"/>
        </w:rPr>
        <w:t>Ь</w:t>
      </w:r>
      <w:r w:rsidRPr="00692582">
        <w:rPr>
          <w:b/>
          <w:sz w:val="28"/>
          <w:szCs w:val="28"/>
          <w:lang w:val="mn-MN"/>
        </w:rPr>
        <w:t xml:space="preserve"> </w:t>
      </w:r>
      <w:r w:rsidR="00A03462" w:rsidRPr="00692582">
        <w:rPr>
          <w:b/>
          <w:sz w:val="28"/>
          <w:szCs w:val="28"/>
          <w:lang w:val="mn-MN"/>
        </w:rPr>
        <w:t>/</w:t>
      </w:r>
      <w:r w:rsidRPr="00692582">
        <w:rPr>
          <w:b/>
          <w:sz w:val="28"/>
          <w:szCs w:val="28"/>
          <w:lang w:val="mn-MN"/>
        </w:rPr>
        <w:t>ШИНЭЧИЛСЭН НАЙРУУЛГ</w:t>
      </w:r>
      <w:r w:rsidR="00A03462" w:rsidRPr="00692582">
        <w:rPr>
          <w:b/>
          <w:sz w:val="28"/>
          <w:szCs w:val="28"/>
          <w:lang w:val="mn-MN"/>
        </w:rPr>
        <w:t>А/</w:t>
      </w:r>
      <w:r w:rsidR="00523FB5">
        <w:rPr>
          <w:b/>
          <w:sz w:val="28"/>
          <w:szCs w:val="28"/>
          <w:lang w:val="mn-MN"/>
        </w:rPr>
        <w:t>-ЫН</w:t>
      </w:r>
      <w:r w:rsidRPr="00692582">
        <w:rPr>
          <w:b/>
          <w:sz w:val="28"/>
          <w:szCs w:val="28"/>
          <w:lang w:val="mn-MN"/>
        </w:rPr>
        <w:t xml:space="preserve"> </w:t>
      </w:r>
      <w:r w:rsidR="00C50BB4" w:rsidRPr="00692582">
        <w:rPr>
          <w:b/>
          <w:sz w:val="28"/>
          <w:szCs w:val="28"/>
          <w:lang w:val="mn-MN"/>
        </w:rPr>
        <w:t>ТӨС</w:t>
      </w:r>
      <w:r w:rsidR="00A03462" w:rsidRPr="00692582">
        <w:rPr>
          <w:b/>
          <w:sz w:val="28"/>
          <w:szCs w:val="28"/>
          <w:lang w:val="mn-MN"/>
        </w:rPr>
        <w:t xml:space="preserve">ЛИЙН </w:t>
      </w:r>
      <w:r w:rsidR="00C50BB4" w:rsidRPr="00692582">
        <w:rPr>
          <w:b/>
          <w:sz w:val="28"/>
          <w:szCs w:val="28"/>
          <w:lang w:val="mn-MN"/>
        </w:rPr>
        <w:t>ҮР НӨЛӨӨГ ҮНЭЛСЭН ТАЙЛАН</w:t>
      </w:r>
    </w:p>
    <w:p w14:paraId="422C9371" w14:textId="77777777" w:rsidR="00AB1096" w:rsidRPr="00692582" w:rsidRDefault="00AB1096" w:rsidP="00316D3C">
      <w:pPr>
        <w:spacing w:after="0" w:line="276" w:lineRule="auto"/>
        <w:jc w:val="center"/>
        <w:rPr>
          <w:b/>
          <w:sz w:val="28"/>
          <w:szCs w:val="28"/>
          <w:lang w:val="mn-MN"/>
        </w:rPr>
      </w:pPr>
    </w:p>
    <w:p w14:paraId="4321312A" w14:textId="77777777" w:rsidR="00AB1096" w:rsidRPr="00692582" w:rsidRDefault="00AB1096" w:rsidP="00316D3C">
      <w:pPr>
        <w:spacing w:after="0" w:line="276" w:lineRule="auto"/>
        <w:jc w:val="center"/>
        <w:rPr>
          <w:b/>
          <w:sz w:val="28"/>
          <w:szCs w:val="28"/>
          <w:lang w:val="mn-MN"/>
        </w:rPr>
      </w:pPr>
    </w:p>
    <w:p w14:paraId="6B67ED4D" w14:textId="77777777" w:rsidR="00AB1096" w:rsidRPr="00692582" w:rsidRDefault="00AB1096" w:rsidP="00316D3C">
      <w:pPr>
        <w:spacing w:after="0" w:line="276" w:lineRule="auto"/>
        <w:jc w:val="center"/>
        <w:rPr>
          <w:b/>
          <w:lang w:val="mn-MN"/>
        </w:rPr>
      </w:pPr>
    </w:p>
    <w:p w14:paraId="0D078309" w14:textId="77777777" w:rsidR="00AB1096" w:rsidRPr="00692582" w:rsidRDefault="00AB1096" w:rsidP="00316D3C">
      <w:pPr>
        <w:spacing w:after="0" w:line="276" w:lineRule="auto"/>
        <w:jc w:val="center"/>
        <w:rPr>
          <w:b/>
          <w:lang w:val="mn-MN"/>
        </w:rPr>
      </w:pPr>
    </w:p>
    <w:p w14:paraId="743A9EA6" w14:textId="77777777" w:rsidR="00AB1096" w:rsidRPr="00692582" w:rsidRDefault="00AB1096" w:rsidP="00316D3C">
      <w:pPr>
        <w:spacing w:after="0" w:line="276" w:lineRule="auto"/>
        <w:jc w:val="center"/>
        <w:rPr>
          <w:b/>
          <w:lang w:val="mn-MN"/>
        </w:rPr>
      </w:pPr>
    </w:p>
    <w:p w14:paraId="07E530DB" w14:textId="77777777" w:rsidR="00AB1096" w:rsidRPr="00692582" w:rsidRDefault="00AB1096" w:rsidP="00316D3C">
      <w:pPr>
        <w:spacing w:after="0" w:line="276" w:lineRule="auto"/>
        <w:jc w:val="center"/>
        <w:rPr>
          <w:b/>
          <w:lang w:val="mn-MN"/>
        </w:rPr>
      </w:pPr>
    </w:p>
    <w:p w14:paraId="7E90006C" w14:textId="77777777" w:rsidR="00AB1096" w:rsidRPr="00692582" w:rsidRDefault="00AB1096" w:rsidP="00316D3C">
      <w:pPr>
        <w:spacing w:after="0" w:line="276" w:lineRule="auto"/>
        <w:jc w:val="center"/>
        <w:rPr>
          <w:b/>
          <w:lang w:val="mn-MN"/>
        </w:rPr>
      </w:pPr>
    </w:p>
    <w:p w14:paraId="756D1848" w14:textId="77777777" w:rsidR="00AB1096" w:rsidRPr="00692582" w:rsidRDefault="00AB1096" w:rsidP="00316D3C">
      <w:pPr>
        <w:spacing w:after="0" w:line="276" w:lineRule="auto"/>
        <w:jc w:val="center"/>
        <w:rPr>
          <w:b/>
          <w:lang w:val="mn-MN"/>
        </w:rPr>
      </w:pPr>
    </w:p>
    <w:p w14:paraId="75497578" w14:textId="77777777" w:rsidR="00AB1096" w:rsidRPr="00692582" w:rsidRDefault="00AB1096" w:rsidP="00316D3C">
      <w:pPr>
        <w:spacing w:after="0" w:line="276" w:lineRule="auto"/>
        <w:jc w:val="center"/>
        <w:rPr>
          <w:b/>
          <w:lang w:val="mn-MN"/>
        </w:rPr>
      </w:pPr>
    </w:p>
    <w:p w14:paraId="1E2C6B6A" w14:textId="77777777" w:rsidR="00AB1096" w:rsidRPr="00692582" w:rsidRDefault="00AB1096" w:rsidP="00316D3C">
      <w:pPr>
        <w:spacing w:after="0" w:line="276" w:lineRule="auto"/>
        <w:jc w:val="center"/>
        <w:rPr>
          <w:b/>
          <w:lang w:val="mn-MN"/>
        </w:rPr>
      </w:pPr>
    </w:p>
    <w:p w14:paraId="29218DDD" w14:textId="77777777" w:rsidR="00AB1096" w:rsidRPr="00692582" w:rsidRDefault="00AB1096" w:rsidP="00316D3C">
      <w:pPr>
        <w:spacing w:after="0" w:line="276" w:lineRule="auto"/>
        <w:jc w:val="center"/>
        <w:rPr>
          <w:b/>
          <w:lang w:val="mn-MN"/>
        </w:rPr>
      </w:pPr>
    </w:p>
    <w:p w14:paraId="074C0E49" w14:textId="77777777" w:rsidR="00AB1096" w:rsidRPr="00692582" w:rsidRDefault="00AB1096" w:rsidP="00316D3C">
      <w:pPr>
        <w:spacing w:after="0" w:line="276" w:lineRule="auto"/>
        <w:jc w:val="center"/>
        <w:rPr>
          <w:b/>
          <w:lang w:val="mn-MN"/>
        </w:rPr>
      </w:pPr>
    </w:p>
    <w:p w14:paraId="0BCCC670" w14:textId="77777777" w:rsidR="00AB1096" w:rsidRPr="00692582" w:rsidRDefault="00AB1096" w:rsidP="00316D3C">
      <w:pPr>
        <w:spacing w:after="0" w:line="276" w:lineRule="auto"/>
        <w:jc w:val="center"/>
        <w:rPr>
          <w:b/>
          <w:lang w:val="mn-MN"/>
        </w:rPr>
      </w:pPr>
    </w:p>
    <w:p w14:paraId="49E567D7" w14:textId="77777777" w:rsidR="00AB1096" w:rsidRPr="00692582" w:rsidRDefault="00AB1096" w:rsidP="00316D3C">
      <w:pPr>
        <w:spacing w:after="0" w:line="276" w:lineRule="auto"/>
        <w:jc w:val="center"/>
        <w:rPr>
          <w:b/>
          <w:lang w:val="mn-MN"/>
        </w:rPr>
      </w:pPr>
    </w:p>
    <w:p w14:paraId="00CD82F1" w14:textId="77777777" w:rsidR="00AB1096" w:rsidRPr="00692582" w:rsidRDefault="00AB1096" w:rsidP="00316D3C">
      <w:pPr>
        <w:spacing w:after="0" w:line="276" w:lineRule="auto"/>
        <w:jc w:val="center"/>
        <w:rPr>
          <w:b/>
          <w:lang w:val="mn-MN"/>
        </w:rPr>
      </w:pPr>
    </w:p>
    <w:p w14:paraId="6725173D" w14:textId="77777777" w:rsidR="00AB1096" w:rsidRPr="00692582" w:rsidRDefault="00AB1096" w:rsidP="00316D3C">
      <w:pPr>
        <w:spacing w:after="0" w:line="276" w:lineRule="auto"/>
        <w:jc w:val="center"/>
        <w:rPr>
          <w:b/>
          <w:lang w:val="mn-MN"/>
        </w:rPr>
      </w:pPr>
    </w:p>
    <w:p w14:paraId="14F96824" w14:textId="77777777" w:rsidR="00AB1096" w:rsidRPr="00692582" w:rsidRDefault="00AB1096" w:rsidP="00316D3C">
      <w:pPr>
        <w:spacing w:after="0" w:line="276" w:lineRule="auto"/>
        <w:jc w:val="center"/>
        <w:rPr>
          <w:b/>
          <w:lang w:val="mn-MN"/>
        </w:rPr>
      </w:pPr>
    </w:p>
    <w:p w14:paraId="3F1CD803" w14:textId="77777777" w:rsidR="000B31A4" w:rsidRPr="00692582" w:rsidRDefault="000B31A4" w:rsidP="00316D3C">
      <w:pPr>
        <w:spacing w:after="0" w:line="276" w:lineRule="auto"/>
        <w:jc w:val="center"/>
        <w:rPr>
          <w:b/>
          <w:lang w:val="mn-MN"/>
        </w:rPr>
      </w:pPr>
    </w:p>
    <w:p w14:paraId="5097C800" w14:textId="77777777" w:rsidR="00A513AE" w:rsidRPr="00692582" w:rsidRDefault="00A513AE" w:rsidP="00316D3C">
      <w:pPr>
        <w:spacing w:after="0" w:line="276" w:lineRule="auto"/>
        <w:jc w:val="center"/>
        <w:rPr>
          <w:b/>
          <w:lang w:val="mn-MN"/>
        </w:rPr>
      </w:pPr>
    </w:p>
    <w:p w14:paraId="69E08AD4" w14:textId="77777777" w:rsidR="00A513AE" w:rsidRPr="00692582" w:rsidRDefault="00A513AE" w:rsidP="00316D3C">
      <w:pPr>
        <w:spacing w:after="0" w:line="276" w:lineRule="auto"/>
        <w:jc w:val="center"/>
        <w:rPr>
          <w:b/>
          <w:lang w:val="mn-MN"/>
        </w:rPr>
      </w:pPr>
    </w:p>
    <w:p w14:paraId="663AD742" w14:textId="77777777" w:rsidR="00A513AE" w:rsidRPr="00692582" w:rsidRDefault="00A513AE" w:rsidP="00316D3C">
      <w:pPr>
        <w:spacing w:after="0" w:line="276" w:lineRule="auto"/>
        <w:jc w:val="center"/>
        <w:rPr>
          <w:b/>
          <w:lang w:val="mn-MN"/>
        </w:rPr>
      </w:pPr>
    </w:p>
    <w:p w14:paraId="7A60DC8F" w14:textId="77777777" w:rsidR="00AB1096" w:rsidRPr="00692582" w:rsidRDefault="00AB1096" w:rsidP="007936D9">
      <w:pPr>
        <w:spacing w:after="0" w:line="276" w:lineRule="auto"/>
        <w:rPr>
          <w:b/>
          <w:lang w:val="mn-MN"/>
        </w:rPr>
      </w:pPr>
    </w:p>
    <w:p w14:paraId="70FA5521" w14:textId="77777777" w:rsidR="00AB1096" w:rsidRPr="00692582" w:rsidRDefault="00C50BB4" w:rsidP="00C50BB4">
      <w:pPr>
        <w:spacing w:after="0" w:line="360" w:lineRule="auto"/>
        <w:jc w:val="center"/>
        <w:rPr>
          <w:b/>
          <w:lang w:val="mn-MN"/>
        </w:rPr>
      </w:pPr>
      <w:r w:rsidRPr="00692582">
        <w:rPr>
          <w:b/>
          <w:lang w:val="mn-MN"/>
        </w:rPr>
        <w:t xml:space="preserve">Улаанбаатар хот </w:t>
      </w:r>
    </w:p>
    <w:p w14:paraId="4EA0C481" w14:textId="576050C6" w:rsidR="00AB1096" w:rsidRPr="00692582" w:rsidRDefault="00C50BB4" w:rsidP="00C50BB4">
      <w:pPr>
        <w:spacing w:after="0" w:line="360" w:lineRule="auto"/>
        <w:jc w:val="center"/>
        <w:rPr>
          <w:b/>
          <w:lang w:val="mn-MN"/>
        </w:rPr>
      </w:pPr>
      <w:r w:rsidRPr="00692582">
        <w:rPr>
          <w:b/>
          <w:lang w:val="mn-MN"/>
        </w:rPr>
        <w:t>20</w:t>
      </w:r>
      <w:r w:rsidR="00781428" w:rsidRPr="00692582">
        <w:rPr>
          <w:b/>
          <w:lang w:val="mn-MN"/>
        </w:rPr>
        <w:t>2</w:t>
      </w:r>
      <w:r w:rsidR="008236BE" w:rsidRPr="00692582">
        <w:rPr>
          <w:b/>
          <w:lang w:val="mn-MN"/>
        </w:rPr>
        <w:t>5</w:t>
      </w:r>
      <w:r w:rsidRPr="00692582">
        <w:rPr>
          <w:b/>
          <w:lang w:val="mn-MN"/>
        </w:rPr>
        <w:t xml:space="preserve"> он </w:t>
      </w:r>
    </w:p>
    <w:p w14:paraId="089F69E6" w14:textId="77777777" w:rsidR="00290DC6" w:rsidRPr="00692582" w:rsidRDefault="000B31A4" w:rsidP="000B31A4">
      <w:pPr>
        <w:spacing w:after="0" w:line="276" w:lineRule="auto"/>
        <w:jc w:val="center"/>
        <w:rPr>
          <w:b/>
          <w:lang w:val="mn-MN"/>
        </w:rPr>
      </w:pPr>
      <w:r w:rsidRPr="00692582">
        <w:rPr>
          <w:b/>
          <w:lang w:val="mn-MN"/>
        </w:rPr>
        <w:lastRenderedPageBreak/>
        <w:t xml:space="preserve">НИЙГМИЙН ХАЛАМЖИЙН ТУХАЙ ХУУЛИЙН </w:t>
      </w:r>
      <w:r w:rsidR="00D76829" w:rsidRPr="00692582">
        <w:rPr>
          <w:b/>
          <w:lang w:val="mn-MN"/>
        </w:rPr>
        <w:t>/</w:t>
      </w:r>
      <w:r w:rsidRPr="00692582">
        <w:rPr>
          <w:b/>
          <w:lang w:val="mn-MN"/>
        </w:rPr>
        <w:t>ШИНЭЧИЛСЭН НАЙРУУЛГ</w:t>
      </w:r>
      <w:r w:rsidR="00D76829" w:rsidRPr="00692582">
        <w:rPr>
          <w:b/>
          <w:lang w:val="mn-MN"/>
        </w:rPr>
        <w:t>А/ ТӨСЛИЙН</w:t>
      </w:r>
      <w:r w:rsidR="00290DC6" w:rsidRPr="00692582">
        <w:rPr>
          <w:b/>
          <w:lang w:val="mn-MN"/>
        </w:rPr>
        <w:t xml:space="preserve"> </w:t>
      </w:r>
      <w:r w:rsidR="00316D3C" w:rsidRPr="00692582">
        <w:rPr>
          <w:b/>
          <w:lang w:val="mn-MN"/>
        </w:rPr>
        <w:t>ҮР</w:t>
      </w:r>
      <w:r w:rsidR="00B526F1" w:rsidRPr="00692582">
        <w:rPr>
          <w:b/>
          <w:lang w:val="mn-MN"/>
        </w:rPr>
        <w:t xml:space="preserve"> НӨЛӨӨГ ҮНЭЛСЭН </w:t>
      </w:r>
      <w:r w:rsidR="00290DC6" w:rsidRPr="00692582">
        <w:rPr>
          <w:b/>
          <w:lang w:val="mn-MN"/>
        </w:rPr>
        <w:t>ТАЙЛАН</w:t>
      </w:r>
    </w:p>
    <w:p w14:paraId="66AE58A5" w14:textId="77777777" w:rsidR="00290DC6" w:rsidRPr="00692582" w:rsidRDefault="00290DC6" w:rsidP="00316D3C">
      <w:pPr>
        <w:spacing w:line="276" w:lineRule="auto"/>
        <w:jc w:val="right"/>
        <w:rPr>
          <w:lang w:val="mn-MN"/>
        </w:rPr>
      </w:pPr>
    </w:p>
    <w:p w14:paraId="498BA5B5" w14:textId="77777777" w:rsidR="006A4CD7" w:rsidRPr="00692582" w:rsidRDefault="006A4CD7" w:rsidP="00290DC6">
      <w:pPr>
        <w:spacing w:after="0" w:line="276" w:lineRule="auto"/>
        <w:jc w:val="both"/>
        <w:rPr>
          <w:b/>
          <w:lang w:val="mn-MN"/>
        </w:rPr>
      </w:pPr>
    </w:p>
    <w:p w14:paraId="0D60DC96" w14:textId="77777777" w:rsidR="00290DC6" w:rsidRPr="00692582" w:rsidRDefault="00290DC6" w:rsidP="00290DC6">
      <w:pPr>
        <w:spacing w:after="0" w:line="276" w:lineRule="auto"/>
        <w:jc w:val="both"/>
        <w:rPr>
          <w:b/>
          <w:lang w:val="mn-MN"/>
        </w:rPr>
      </w:pPr>
      <w:r w:rsidRPr="00692582">
        <w:rPr>
          <w:b/>
          <w:lang w:val="mn-MN"/>
        </w:rPr>
        <w:t>Гарчиг</w:t>
      </w:r>
    </w:p>
    <w:p w14:paraId="57FB1313" w14:textId="77777777" w:rsidR="00E20164" w:rsidRPr="00692582" w:rsidRDefault="00E20164" w:rsidP="00290DC6">
      <w:pPr>
        <w:spacing w:after="0" w:line="276" w:lineRule="auto"/>
        <w:jc w:val="both"/>
        <w:rPr>
          <w:b/>
          <w:lang w:val="mn-MN"/>
        </w:rPr>
      </w:pPr>
    </w:p>
    <w:p w14:paraId="56179CAA" w14:textId="77777777" w:rsidR="00316D3C" w:rsidRPr="00692582" w:rsidRDefault="00290DC6" w:rsidP="00290DC6">
      <w:pPr>
        <w:spacing w:line="276" w:lineRule="auto"/>
        <w:jc w:val="both"/>
        <w:rPr>
          <w:lang w:val="mn-MN"/>
        </w:rPr>
      </w:pPr>
      <w:r w:rsidRPr="00692582">
        <w:rPr>
          <w:b/>
          <w:lang w:val="mn-MN"/>
        </w:rPr>
        <w:t xml:space="preserve">НЭГ. </w:t>
      </w:r>
      <w:r w:rsidR="00316D3C" w:rsidRPr="00692582">
        <w:rPr>
          <w:lang w:val="mn-MN"/>
        </w:rPr>
        <w:t>Ерөнхий зүйл</w:t>
      </w:r>
    </w:p>
    <w:p w14:paraId="62E1FAA6" w14:textId="77777777" w:rsidR="00290DC6" w:rsidRPr="00692582" w:rsidRDefault="00290DC6" w:rsidP="00290DC6">
      <w:pPr>
        <w:spacing w:line="276" w:lineRule="auto"/>
        <w:jc w:val="both"/>
        <w:rPr>
          <w:lang w:val="mn-MN"/>
        </w:rPr>
      </w:pPr>
      <w:r w:rsidRPr="00692582">
        <w:rPr>
          <w:b/>
          <w:lang w:val="mn-MN"/>
        </w:rPr>
        <w:t xml:space="preserve">ХОЁР. </w:t>
      </w:r>
      <w:r w:rsidR="000B31A4" w:rsidRPr="00692582">
        <w:rPr>
          <w:lang w:val="mn-MN"/>
        </w:rPr>
        <w:t xml:space="preserve">Хуулийн </w:t>
      </w:r>
      <w:r w:rsidR="00316D3C" w:rsidRPr="00692582">
        <w:rPr>
          <w:lang w:val="mn-MN"/>
        </w:rPr>
        <w:t>төслийн үр нөлөөг үнэлэх шалгуу</w:t>
      </w:r>
      <w:r w:rsidR="00311800" w:rsidRPr="00692582">
        <w:rPr>
          <w:lang w:val="mn-MN"/>
        </w:rPr>
        <w:t>р үзүүлэлтийг сонгосон байдал</w:t>
      </w:r>
    </w:p>
    <w:p w14:paraId="1259AACB" w14:textId="77777777" w:rsidR="00290DC6" w:rsidRPr="00692582" w:rsidRDefault="00290DC6" w:rsidP="00290DC6">
      <w:pPr>
        <w:spacing w:line="276" w:lineRule="auto"/>
        <w:jc w:val="both"/>
        <w:rPr>
          <w:b/>
          <w:lang w:val="mn-MN"/>
        </w:rPr>
      </w:pPr>
      <w:r w:rsidRPr="00692582">
        <w:rPr>
          <w:b/>
          <w:lang w:val="mn-MN"/>
        </w:rPr>
        <w:t xml:space="preserve">ГУРАВ. </w:t>
      </w:r>
      <w:r w:rsidR="000B31A4" w:rsidRPr="00692582">
        <w:rPr>
          <w:lang w:val="mn-MN"/>
        </w:rPr>
        <w:t xml:space="preserve">Хуулийн </w:t>
      </w:r>
      <w:r w:rsidR="00316D3C" w:rsidRPr="00692582">
        <w:rPr>
          <w:lang w:val="mn-MN"/>
        </w:rPr>
        <w:t>төслөөс үр нөлөөг үнэлэх хэсгийг тогтоосон байдал</w:t>
      </w:r>
    </w:p>
    <w:p w14:paraId="14F9E439" w14:textId="77777777" w:rsidR="00066D2E" w:rsidRPr="00692582" w:rsidRDefault="00894AA7" w:rsidP="00066D2E">
      <w:pPr>
        <w:spacing w:line="240" w:lineRule="auto"/>
        <w:jc w:val="both"/>
        <w:rPr>
          <w:b/>
          <w:lang w:val="mn-MN"/>
        </w:rPr>
      </w:pPr>
      <w:r w:rsidRPr="00692582">
        <w:rPr>
          <w:b/>
          <w:lang w:val="mn-MN"/>
        </w:rPr>
        <w:t>ДӨРӨВ.</w:t>
      </w:r>
      <w:r w:rsidR="00B15A4F" w:rsidRPr="00692582">
        <w:rPr>
          <w:b/>
          <w:lang w:val="mn-MN"/>
        </w:rPr>
        <w:t xml:space="preserve"> </w:t>
      </w:r>
      <w:r w:rsidR="00066D2E" w:rsidRPr="00692582">
        <w:rPr>
          <w:lang w:val="mn-MN"/>
        </w:rPr>
        <w:t xml:space="preserve">Урьдчилан сонгосон шалгуур үзүүлэлтэд тохирох шалгах хэрэгслийн дагуу </w:t>
      </w:r>
      <w:r w:rsidR="000B31A4" w:rsidRPr="00692582">
        <w:rPr>
          <w:lang w:val="mn-MN"/>
        </w:rPr>
        <w:t>хуулийн</w:t>
      </w:r>
      <w:r w:rsidRPr="00692582">
        <w:rPr>
          <w:lang w:val="mn-MN"/>
        </w:rPr>
        <w:t xml:space="preserve"> </w:t>
      </w:r>
      <w:r w:rsidR="00066D2E" w:rsidRPr="00692582">
        <w:rPr>
          <w:lang w:val="mn-MN"/>
        </w:rPr>
        <w:t>төслийн үр нөлөөг үнэлсэн байдал</w:t>
      </w:r>
    </w:p>
    <w:p w14:paraId="51B51435" w14:textId="77777777" w:rsidR="006378C7" w:rsidRPr="00692582" w:rsidRDefault="00717F7E" w:rsidP="009E15CC">
      <w:pPr>
        <w:spacing w:before="240" w:after="0" w:line="240" w:lineRule="auto"/>
        <w:ind w:firstLine="720"/>
        <w:jc w:val="both"/>
        <w:rPr>
          <w:lang w:val="mn-MN"/>
        </w:rPr>
      </w:pPr>
      <w:r w:rsidRPr="00692582">
        <w:rPr>
          <w:lang w:val="mn-MN"/>
        </w:rPr>
        <w:t>4.1.</w:t>
      </w:r>
      <w:r w:rsidR="006378C7" w:rsidRPr="00692582">
        <w:rPr>
          <w:lang w:val="mn-MN"/>
        </w:rPr>
        <w:t>“Зорилгод хүрэх байдал” шалгуур үзү</w:t>
      </w:r>
      <w:r w:rsidR="00A72A61" w:rsidRPr="00692582">
        <w:rPr>
          <w:lang w:val="mn-MN"/>
        </w:rPr>
        <w:t>үлэлтийн хүрээнд хийсэн үнэлгээ</w:t>
      </w:r>
      <w:r w:rsidR="00E30042" w:rsidRPr="00692582">
        <w:rPr>
          <w:lang w:val="mn-MN"/>
        </w:rPr>
        <w:tab/>
      </w:r>
    </w:p>
    <w:p w14:paraId="1EF92CDB" w14:textId="77777777" w:rsidR="006F70DC" w:rsidRPr="00692582" w:rsidRDefault="006F70DC" w:rsidP="009E15CC">
      <w:pPr>
        <w:spacing w:before="240" w:after="0" w:line="240" w:lineRule="auto"/>
        <w:ind w:firstLine="720"/>
        <w:jc w:val="both"/>
        <w:rPr>
          <w:i/>
          <w:lang w:val="mn-MN"/>
        </w:rPr>
      </w:pPr>
    </w:p>
    <w:p w14:paraId="2AD50342" w14:textId="77777777" w:rsidR="006378C7" w:rsidRPr="00692582" w:rsidRDefault="009E15CC" w:rsidP="009E15CC">
      <w:pPr>
        <w:spacing w:after="0" w:line="240" w:lineRule="auto"/>
        <w:ind w:firstLine="720"/>
        <w:jc w:val="both"/>
        <w:rPr>
          <w:lang w:val="mn-MN"/>
        </w:rPr>
      </w:pPr>
      <w:r w:rsidRPr="00692582">
        <w:rPr>
          <w:lang w:val="mn-MN"/>
        </w:rPr>
        <w:t>4.2</w:t>
      </w:r>
      <w:r w:rsidR="009B005F" w:rsidRPr="00692582">
        <w:rPr>
          <w:lang w:val="mn-MN"/>
        </w:rPr>
        <w:t>.</w:t>
      </w:r>
      <w:r w:rsidR="006378C7" w:rsidRPr="00692582">
        <w:rPr>
          <w:lang w:val="mn-MN"/>
        </w:rPr>
        <w:t>“Ойлгомжтой байдлыг судлах” шалгуур үзүүлэлтийн хүрээнд хийсэн үнэлгээ</w:t>
      </w:r>
    </w:p>
    <w:p w14:paraId="48EAB1D3" w14:textId="77777777" w:rsidR="006378C7" w:rsidRPr="00692582" w:rsidRDefault="009E15CC" w:rsidP="009E15CC">
      <w:pPr>
        <w:spacing w:before="240" w:after="0" w:line="240" w:lineRule="auto"/>
        <w:ind w:firstLine="720"/>
        <w:jc w:val="both"/>
        <w:rPr>
          <w:lang w:val="mn-MN"/>
        </w:rPr>
      </w:pPr>
      <w:r w:rsidRPr="00692582">
        <w:rPr>
          <w:lang w:val="mn-MN"/>
        </w:rPr>
        <w:t>4.3</w:t>
      </w:r>
      <w:r w:rsidR="009B005F" w:rsidRPr="00692582">
        <w:rPr>
          <w:lang w:val="mn-MN"/>
        </w:rPr>
        <w:t>.</w:t>
      </w:r>
      <w:r w:rsidR="006378C7" w:rsidRPr="00692582">
        <w:rPr>
          <w:lang w:val="mn-MN"/>
        </w:rPr>
        <w:t>“Хүлээн зөвшөөрөгдөх байдал” шалгуур үзү</w:t>
      </w:r>
      <w:r w:rsidRPr="00692582">
        <w:rPr>
          <w:lang w:val="mn-MN"/>
        </w:rPr>
        <w:t>үлэлтийн хүрээнд хийсэн үнэлгээ</w:t>
      </w:r>
    </w:p>
    <w:p w14:paraId="6EB4C3FE" w14:textId="77777777" w:rsidR="009E15CC" w:rsidRPr="00692582" w:rsidRDefault="009B005F" w:rsidP="009E15CC">
      <w:pPr>
        <w:spacing w:before="240" w:after="240" w:line="240" w:lineRule="auto"/>
        <w:ind w:firstLine="720"/>
        <w:jc w:val="both"/>
        <w:rPr>
          <w:lang w:val="mn-MN"/>
        </w:rPr>
      </w:pPr>
      <w:r w:rsidRPr="00692582">
        <w:rPr>
          <w:lang w:val="mn-MN"/>
        </w:rPr>
        <w:t xml:space="preserve">4.4. </w:t>
      </w:r>
      <w:r w:rsidR="009E15CC" w:rsidRPr="00692582">
        <w:rPr>
          <w:lang w:val="mn-MN"/>
        </w:rPr>
        <w:t>“Зардал тооцох” шалгуур үзүүлэлтийн хүрээнд хийсэн үнэлгээ</w:t>
      </w:r>
    </w:p>
    <w:p w14:paraId="27CFC709" w14:textId="77777777" w:rsidR="00E30042" w:rsidRPr="00692582" w:rsidRDefault="009B005F" w:rsidP="009E15CC">
      <w:pPr>
        <w:spacing w:after="240" w:line="240" w:lineRule="auto"/>
        <w:ind w:firstLine="720"/>
        <w:jc w:val="both"/>
        <w:rPr>
          <w:lang w:val="mn-MN"/>
        </w:rPr>
      </w:pPr>
      <w:r w:rsidRPr="00692582">
        <w:rPr>
          <w:lang w:val="mn-MN"/>
        </w:rPr>
        <w:t>4.5.</w:t>
      </w:r>
      <w:r w:rsidR="006378C7" w:rsidRPr="00692582">
        <w:rPr>
          <w:lang w:val="mn-MN"/>
        </w:rPr>
        <w:t>“Харилцан уялдааг шалгах” шалгуур үзүүлэлтийн хүрээнд хийсэн үнэлгээ</w:t>
      </w:r>
    </w:p>
    <w:p w14:paraId="69135D23" w14:textId="77777777" w:rsidR="001C1BCA" w:rsidRPr="00692582" w:rsidRDefault="00290DC6" w:rsidP="001C1BCA">
      <w:pPr>
        <w:spacing w:line="240" w:lineRule="auto"/>
        <w:jc w:val="both"/>
        <w:rPr>
          <w:b/>
          <w:lang w:val="mn-MN"/>
        </w:rPr>
      </w:pPr>
      <w:r w:rsidRPr="00692582">
        <w:rPr>
          <w:b/>
          <w:lang w:val="mn-MN"/>
        </w:rPr>
        <w:t xml:space="preserve">ТАВ. </w:t>
      </w:r>
      <w:r w:rsidR="00316D3C" w:rsidRPr="00692582">
        <w:rPr>
          <w:lang w:val="mn-MN"/>
        </w:rPr>
        <w:t>Үр дүнг үнэлж, зөвлөмж өгсөн байдал</w:t>
      </w:r>
    </w:p>
    <w:p w14:paraId="26E902C0" w14:textId="77777777" w:rsidR="001C1BCA" w:rsidRPr="00692582" w:rsidRDefault="001C1BCA" w:rsidP="001C1BCA">
      <w:pPr>
        <w:spacing w:line="240" w:lineRule="auto"/>
        <w:jc w:val="both"/>
        <w:rPr>
          <w:lang w:val="mn-MN"/>
        </w:rPr>
      </w:pPr>
      <w:r w:rsidRPr="00692582">
        <w:rPr>
          <w:lang w:val="mn-MN"/>
        </w:rPr>
        <w:tab/>
      </w:r>
      <w:r w:rsidR="00E30042" w:rsidRPr="00692582">
        <w:rPr>
          <w:lang w:val="mn-MN"/>
        </w:rPr>
        <w:t xml:space="preserve">5.1. </w:t>
      </w:r>
      <w:r w:rsidRPr="00692582">
        <w:rPr>
          <w:lang w:val="mn-MN"/>
        </w:rPr>
        <w:t>Баримтжуулалт</w:t>
      </w:r>
    </w:p>
    <w:p w14:paraId="541B3CF7" w14:textId="77777777" w:rsidR="00E30042" w:rsidRPr="00692582" w:rsidRDefault="001C1BCA" w:rsidP="00E30042">
      <w:pPr>
        <w:ind w:firstLine="720"/>
        <w:rPr>
          <w:lang w:val="mn-MN"/>
        </w:rPr>
      </w:pPr>
      <w:r w:rsidRPr="00692582">
        <w:rPr>
          <w:lang w:val="mn-MN"/>
        </w:rPr>
        <w:t>5.2. Дүгнэлт</w:t>
      </w:r>
    </w:p>
    <w:p w14:paraId="33FEB8EE" w14:textId="77777777" w:rsidR="008A718F" w:rsidRPr="00692582" w:rsidRDefault="00E30042" w:rsidP="00E30042">
      <w:pPr>
        <w:ind w:firstLine="720"/>
        <w:rPr>
          <w:lang w:val="mn-MN"/>
        </w:rPr>
      </w:pPr>
      <w:r w:rsidRPr="00692582">
        <w:rPr>
          <w:lang w:val="mn-MN"/>
        </w:rPr>
        <w:t>5.</w:t>
      </w:r>
      <w:r w:rsidR="001C1BCA" w:rsidRPr="00692582">
        <w:rPr>
          <w:lang w:val="mn-MN"/>
        </w:rPr>
        <w:t>3</w:t>
      </w:r>
      <w:r w:rsidRPr="00692582">
        <w:rPr>
          <w:lang w:val="mn-MN"/>
        </w:rPr>
        <w:t xml:space="preserve">. Зөвлөмж </w:t>
      </w:r>
    </w:p>
    <w:p w14:paraId="4E095D33" w14:textId="77777777" w:rsidR="008A718F" w:rsidRPr="00692582" w:rsidRDefault="00C80BDA" w:rsidP="00134874">
      <w:pPr>
        <w:jc w:val="center"/>
        <w:rPr>
          <w:b/>
          <w:lang w:val="mn-MN"/>
        </w:rPr>
      </w:pPr>
      <w:r w:rsidRPr="00692582">
        <w:rPr>
          <w:b/>
          <w:lang w:val="mn-MN"/>
        </w:rPr>
        <w:br w:type="column"/>
      </w:r>
      <w:r w:rsidR="008A718F" w:rsidRPr="00692582">
        <w:rPr>
          <w:b/>
          <w:lang w:val="mn-MN"/>
        </w:rPr>
        <w:lastRenderedPageBreak/>
        <w:t>НЭГ. ЕРӨНХИЙ ЗҮЙЛ</w:t>
      </w:r>
    </w:p>
    <w:p w14:paraId="58494617" w14:textId="1DA72EA0" w:rsidR="00DB0B7A" w:rsidRPr="00692582" w:rsidRDefault="000355CE" w:rsidP="006E1F2E">
      <w:pPr>
        <w:ind w:firstLine="720"/>
        <w:jc w:val="both"/>
        <w:rPr>
          <w:lang w:val="mn-MN"/>
        </w:rPr>
      </w:pPr>
      <w:r w:rsidRPr="00692582">
        <w:rPr>
          <w:lang w:val="mn-MN"/>
        </w:rPr>
        <w:t>Хууль тогтоомжийн тухай х</w:t>
      </w:r>
      <w:r w:rsidR="00DB0B7A" w:rsidRPr="00692582">
        <w:rPr>
          <w:lang w:val="mn-MN"/>
        </w:rPr>
        <w:t>уулийн</w:t>
      </w:r>
      <w:r w:rsidR="00FD424F" w:rsidRPr="00692582">
        <w:rPr>
          <w:lang w:val="mn-MN"/>
        </w:rPr>
        <w:t xml:space="preserve"> /цаашид </w:t>
      </w:r>
      <w:r w:rsidR="00184DD9" w:rsidRPr="00692582">
        <w:rPr>
          <w:lang w:val="mn-MN"/>
        </w:rPr>
        <w:t>“ХТТХ” гэх/</w:t>
      </w:r>
      <w:r w:rsidR="00DB0B7A" w:rsidRPr="00692582">
        <w:rPr>
          <w:lang w:val="mn-MN"/>
        </w:rPr>
        <w:t xml:space="preserve"> 12.1.2 дахь</w:t>
      </w:r>
      <w:r w:rsidR="006F70DC" w:rsidRPr="00692582">
        <w:rPr>
          <w:lang w:val="mn-MN"/>
        </w:rPr>
        <w:t xml:space="preserve"> заалтад</w:t>
      </w:r>
      <w:r w:rsidR="00DB0B7A" w:rsidRPr="00692582">
        <w:rPr>
          <w:lang w:val="mn-MN"/>
        </w:rPr>
        <w:t xml:space="preserve"> заасан</w:t>
      </w:r>
      <w:r w:rsidR="009B005F" w:rsidRPr="00692582">
        <w:rPr>
          <w:lang w:val="mn-MN"/>
        </w:rPr>
        <w:t xml:space="preserve"> аргачлалын </w:t>
      </w:r>
      <w:r w:rsidRPr="00692582">
        <w:rPr>
          <w:lang w:val="mn-MN"/>
        </w:rPr>
        <w:t xml:space="preserve">дагуу </w:t>
      </w:r>
      <w:r w:rsidR="000B31A4" w:rsidRPr="00692582">
        <w:rPr>
          <w:lang w:val="mn-MN"/>
        </w:rPr>
        <w:t xml:space="preserve">Нийгмийн халамжийн тухай хуулийн шинэчилсэн найруулгын </w:t>
      </w:r>
      <w:r w:rsidR="00B15A4F" w:rsidRPr="00692582">
        <w:rPr>
          <w:lang w:val="mn-MN"/>
        </w:rPr>
        <w:t>төслийн</w:t>
      </w:r>
      <w:r w:rsidR="006117B6" w:rsidRPr="00692582">
        <w:rPr>
          <w:lang w:val="mn-MN"/>
        </w:rPr>
        <w:t xml:space="preserve"> </w:t>
      </w:r>
      <w:r w:rsidRPr="00692582">
        <w:rPr>
          <w:lang w:val="mn-MN"/>
        </w:rPr>
        <w:t>хэрэг</w:t>
      </w:r>
      <w:r w:rsidR="00DB0B7A" w:rsidRPr="00692582">
        <w:rPr>
          <w:lang w:val="mn-MN"/>
        </w:rPr>
        <w:t>цээ, шаардла</w:t>
      </w:r>
      <w:r w:rsidR="006117B6" w:rsidRPr="00692582">
        <w:rPr>
          <w:lang w:val="mn-MN"/>
        </w:rPr>
        <w:t xml:space="preserve">гыг тандан судалсны үндсэн дээр </w:t>
      </w:r>
      <w:r w:rsidR="000B31A4" w:rsidRPr="00692582">
        <w:rPr>
          <w:lang w:val="mn-MN"/>
        </w:rPr>
        <w:t>хуулийн төслийг шинэчлэн</w:t>
      </w:r>
      <w:r w:rsidRPr="00692582">
        <w:rPr>
          <w:lang w:val="mn-MN"/>
        </w:rPr>
        <w:t xml:space="preserve"> боловсруулах </w:t>
      </w:r>
      <w:r w:rsidR="00DB0B7A" w:rsidRPr="00692582">
        <w:rPr>
          <w:lang w:val="mn-MN"/>
        </w:rPr>
        <w:t xml:space="preserve">хувилбарыг сонгон авч, </w:t>
      </w:r>
      <w:r w:rsidR="000B31A4" w:rsidRPr="00692582">
        <w:rPr>
          <w:lang w:val="mn-MN"/>
        </w:rPr>
        <w:t>хуулийн</w:t>
      </w:r>
      <w:r w:rsidRPr="00692582">
        <w:rPr>
          <w:lang w:val="mn-MN"/>
        </w:rPr>
        <w:t xml:space="preserve"> төслийн үзэл баримтлалыг боловсруулан</w:t>
      </w:r>
      <w:r w:rsidR="00DB0B7A" w:rsidRPr="00692582">
        <w:rPr>
          <w:lang w:val="mn-MN"/>
        </w:rPr>
        <w:t xml:space="preserve"> Хууль зүй, дотоод хэргийн сайдтай </w:t>
      </w:r>
      <w:r w:rsidR="008236BE" w:rsidRPr="00692582">
        <w:rPr>
          <w:lang w:val="mn-MN"/>
        </w:rPr>
        <w:t xml:space="preserve">2024 оны 12 дугаар сарын </w:t>
      </w:r>
      <w:r w:rsidR="001401F4" w:rsidRPr="00692582">
        <w:rPr>
          <w:lang w:val="mn-MN"/>
        </w:rPr>
        <w:t>20-ны</w:t>
      </w:r>
      <w:r w:rsidR="008236BE" w:rsidRPr="00692582">
        <w:rPr>
          <w:lang w:val="mn-MN"/>
        </w:rPr>
        <w:t xml:space="preserve"> өдөр хамтран </w:t>
      </w:r>
      <w:r w:rsidR="00DB0B7A" w:rsidRPr="00692582">
        <w:rPr>
          <w:lang w:val="mn-MN"/>
        </w:rPr>
        <w:t xml:space="preserve">баталсан. </w:t>
      </w:r>
    </w:p>
    <w:p w14:paraId="0E12D506" w14:textId="56C0E6C5" w:rsidR="006E1F2E" w:rsidRPr="00692582" w:rsidRDefault="001F337F" w:rsidP="00DB0B7A">
      <w:pPr>
        <w:ind w:firstLine="720"/>
        <w:jc w:val="both"/>
        <w:rPr>
          <w:lang w:val="mn-MN"/>
        </w:rPr>
      </w:pPr>
      <w:r w:rsidRPr="00692582">
        <w:rPr>
          <w:lang w:val="mn-MN"/>
        </w:rPr>
        <w:t>Нийгмийн халамжийн тухай хуулийн шинэчилсэн найруулгын төс</w:t>
      </w:r>
      <w:r w:rsidR="0028362C" w:rsidRPr="00692582">
        <w:rPr>
          <w:lang w:val="mn-MN"/>
        </w:rPr>
        <w:t>лий</w:t>
      </w:r>
      <w:r w:rsidRPr="00692582">
        <w:rPr>
          <w:lang w:val="mn-MN"/>
        </w:rPr>
        <w:t>г</w:t>
      </w:r>
      <w:r w:rsidR="00184DD9" w:rsidRPr="00692582">
        <w:rPr>
          <w:lang w:val="mn-MN"/>
        </w:rPr>
        <w:t xml:space="preserve"> </w:t>
      </w:r>
      <w:r w:rsidRPr="00692582">
        <w:rPr>
          <w:lang w:val="mn-MN"/>
        </w:rPr>
        <w:t xml:space="preserve"> </w:t>
      </w:r>
      <w:r w:rsidR="00DB0B7A" w:rsidRPr="00692582">
        <w:rPr>
          <w:lang w:val="mn-MN"/>
        </w:rPr>
        <w:t>батлагдсан үзэл баримтлалд нийц</w:t>
      </w:r>
      <w:r w:rsidR="006117B6" w:rsidRPr="00692582">
        <w:rPr>
          <w:lang w:val="mn-MN"/>
        </w:rPr>
        <w:t xml:space="preserve">үүлэн боловсруулсан бөгөөд тус </w:t>
      </w:r>
      <w:r w:rsidRPr="00692582">
        <w:rPr>
          <w:lang w:val="mn-MN"/>
        </w:rPr>
        <w:t xml:space="preserve">хуулийн төсөл батлагдан </w:t>
      </w:r>
      <w:r w:rsidR="00170B2C" w:rsidRPr="00692582">
        <w:rPr>
          <w:lang w:val="mn-MN"/>
        </w:rPr>
        <w:t>хэрэгжсэнээр</w:t>
      </w:r>
      <w:r w:rsidR="00DB0B7A" w:rsidRPr="00692582">
        <w:rPr>
          <w:lang w:val="mn-MN"/>
        </w:rPr>
        <w:t xml:space="preserve"> </w:t>
      </w:r>
      <w:r w:rsidR="006117B6" w:rsidRPr="00692582">
        <w:rPr>
          <w:lang w:val="mn-MN"/>
        </w:rPr>
        <w:t>хүний эрх, нийгэм, эдийн засаг, байгаль орчинд</w:t>
      </w:r>
      <w:r w:rsidR="00D1006C" w:rsidRPr="00692582">
        <w:rPr>
          <w:lang w:val="mn-MN"/>
        </w:rPr>
        <w:t xml:space="preserve"> ямар үр дагавар, үр нө</w:t>
      </w:r>
      <w:r w:rsidR="00170B2C" w:rsidRPr="00692582">
        <w:rPr>
          <w:lang w:val="mn-MN"/>
        </w:rPr>
        <w:t>лөө үзүүлэхийг тооцо</w:t>
      </w:r>
      <w:r w:rsidR="006E1F2E" w:rsidRPr="00692582">
        <w:rPr>
          <w:lang w:val="mn-MN"/>
        </w:rPr>
        <w:t>х,</w:t>
      </w:r>
      <w:r w:rsidR="00AE6E01" w:rsidRPr="00692582">
        <w:rPr>
          <w:lang w:val="mn-MN"/>
        </w:rPr>
        <w:t xml:space="preserve"> давхардал, хийдэл, зөрчлийг арилгах,</w:t>
      </w:r>
      <w:r w:rsidRPr="00692582">
        <w:rPr>
          <w:lang w:val="mn-MN"/>
        </w:rPr>
        <w:t xml:space="preserve"> харилцан уялдааг тогтоох, хуулийн </w:t>
      </w:r>
      <w:r w:rsidR="006117B6" w:rsidRPr="00692582">
        <w:rPr>
          <w:lang w:val="mn-MN"/>
        </w:rPr>
        <w:t>төслийг</w:t>
      </w:r>
      <w:r w:rsidR="003E57DD" w:rsidRPr="00692582">
        <w:rPr>
          <w:lang w:val="mn-MN"/>
        </w:rPr>
        <w:t xml:space="preserve"> ойлгомжтой, хүлээн зөвшөөрөгдөх, </w:t>
      </w:r>
      <w:r w:rsidR="006E1F2E" w:rsidRPr="00692582">
        <w:rPr>
          <w:lang w:val="mn-MN"/>
        </w:rPr>
        <w:t>пр</w:t>
      </w:r>
      <w:r w:rsidR="00AE6E01" w:rsidRPr="00692582">
        <w:rPr>
          <w:lang w:val="mn-MN"/>
        </w:rPr>
        <w:t>актикт хэрэгжих боломж</w:t>
      </w:r>
      <w:r w:rsidR="003E57DD" w:rsidRPr="00692582">
        <w:rPr>
          <w:lang w:val="mn-MN"/>
        </w:rPr>
        <w:t>той байдлаар боловсруулахад зөвлөмж өгөх</w:t>
      </w:r>
      <w:r w:rsidR="00AE6E01" w:rsidRPr="00692582">
        <w:rPr>
          <w:lang w:val="mn-MN"/>
        </w:rPr>
        <w:t xml:space="preserve"> </w:t>
      </w:r>
      <w:r w:rsidR="00DB0B7A" w:rsidRPr="00692582">
        <w:rPr>
          <w:lang w:val="mn-MN"/>
        </w:rPr>
        <w:t>зорилгоо</w:t>
      </w:r>
      <w:r w:rsidR="006E1F2E" w:rsidRPr="00692582">
        <w:rPr>
          <w:lang w:val="mn-MN"/>
        </w:rPr>
        <w:t xml:space="preserve">р </w:t>
      </w:r>
      <w:r w:rsidR="00DB0B7A" w:rsidRPr="00692582">
        <w:rPr>
          <w:lang w:val="mn-MN"/>
        </w:rPr>
        <w:t>Х</w:t>
      </w:r>
      <w:r w:rsidRPr="00692582">
        <w:rPr>
          <w:lang w:val="mn-MN"/>
        </w:rPr>
        <w:t xml:space="preserve">ууль тогтоомжийн тухай хуулийн </w:t>
      </w:r>
      <w:r w:rsidR="00DB0B7A" w:rsidRPr="00692582">
        <w:rPr>
          <w:lang w:val="mn-MN"/>
        </w:rPr>
        <w:t xml:space="preserve">12.1.3 дахь </w:t>
      </w:r>
      <w:r w:rsidR="006F70DC" w:rsidRPr="00692582">
        <w:rPr>
          <w:lang w:val="mn-MN"/>
        </w:rPr>
        <w:t>заалтад</w:t>
      </w:r>
      <w:r w:rsidR="00DB0B7A" w:rsidRPr="00692582">
        <w:rPr>
          <w:lang w:val="mn-MN"/>
        </w:rPr>
        <w:t xml:space="preserve"> заасан аргачлалын дагуу </w:t>
      </w:r>
      <w:r w:rsidRPr="00692582">
        <w:rPr>
          <w:lang w:val="mn-MN"/>
        </w:rPr>
        <w:t xml:space="preserve">үр нөлөөний үнэлгээг </w:t>
      </w:r>
      <w:r w:rsidR="00F95B4A" w:rsidRPr="00692582">
        <w:rPr>
          <w:lang w:val="mn-MN"/>
        </w:rPr>
        <w:t xml:space="preserve">хамтад нь </w:t>
      </w:r>
      <w:r w:rsidRPr="00692582">
        <w:rPr>
          <w:lang w:val="mn-MN"/>
        </w:rPr>
        <w:t xml:space="preserve">боловсрууллаа. </w:t>
      </w:r>
    </w:p>
    <w:p w14:paraId="0382F38B" w14:textId="77777777" w:rsidR="00DB0B7A" w:rsidRPr="00692582" w:rsidRDefault="00FD732A" w:rsidP="00DB0B7A">
      <w:pPr>
        <w:ind w:firstLine="720"/>
        <w:jc w:val="both"/>
        <w:rPr>
          <w:lang w:val="mn-MN"/>
        </w:rPr>
      </w:pPr>
      <w:r w:rsidRPr="00692582">
        <w:rPr>
          <w:lang w:val="mn-MN"/>
        </w:rPr>
        <w:t>Нийгмийн халамжийн тухай хуулийн шинэчилсэн найруулгын төслийн</w:t>
      </w:r>
      <w:r w:rsidR="009E0A1B" w:rsidRPr="00692582">
        <w:rPr>
          <w:lang w:val="mn-MN"/>
        </w:rPr>
        <w:t xml:space="preserve"> </w:t>
      </w:r>
      <w:r w:rsidRPr="00692582">
        <w:rPr>
          <w:lang w:val="mn-MN"/>
        </w:rPr>
        <w:t xml:space="preserve">үр нөлөөний үнэлгээг </w:t>
      </w:r>
      <w:r w:rsidR="00E775F0" w:rsidRPr="00692582">
        <w:rPr>
          <w:lang w:val="mn-MN"/>
        </w:rPr>
        <w:t xml:space="preserve">дараах үе шаттайгаар хийлээ. </w:t>
      </w:r>
    </w:p>
    <w:p w14:paraId="51C5BCFD" w14:textId="77777777" w:rsidR="00E775F0" w:rsidRPr="00692582" w:rsidRDefault="000E7491" w:rsidP="00E775F0">
      <w:pPr>
        <w:pStyle w:val="ListParagraph"/>
        <w:numPr>
          <w:ilvl w:val="0"/>
          <w:numId w:val="3"/>
        </w:numPr>
        <w:jc w:val="both"/>
        <w:rPr>
          <w:lang w:val="mn-MN"/>
        </w:rPr>
      </w:pPr>
      <w:r w:rsidRPr="00692582">
        <w:rPr>
          <w:lang w:val="mn-MN"/>
        </w:rPr>
        <w:t>Хуулийн</w:t>
      </w:r>
      <w:r w:rsidR="006117B6" w:rsidRPr="00692582">
        <w:rPr>
          <w:lang w:val="mn-MN"/>
        </w:rPr>
        <w:t xml:space="preserve"> </w:t>
      </w:r>
      <w:r w:rsidR="00E775F0" w:rsidRPr="00692582">
        <w:rPr>
          <w:lang w:val="mn-MN"/>
        </w:rPr>
        <w:t>төслийн үр нөлөөг үнэлэх шалгуур үзүүлэлтийг сонгох;</w:t>
      </w:r>
    </w:p>
    <w:p w14:paraId="29F0172B" w14:textId="77777777" w:rsidR="00E775F0" w:rsidRPr="00692582" w:rsidRDefault="000E7491" w:rsidP="00E775F0">
      <w:pPr>
        <w:pStyle w:val="ListParagraph"/>
        <w:numPr>
          <w:ilvl w:val="0"/>
          <w:numId w:val="3"/>
        </w:numPr>
        <w:jc w:val="both"/>
        <w:rPr>
          <w:lang w:val="mn-MN"/>
        </w:rPr>
      </w:pPr>
      <w:r w:rsidRPr="00692582">
        <w:rPr>
          <w:lang w:val="mn-MN"/>
        </w:rPr>
        <w:t>Хуулийн</w:t>
      </w:r>
      <w:r w:rsidR="00E775F0" w:rsidRPr="00692582">
        <w:rPr>
          <w:lang w:val="mn-MN"/>
        </w:rPr>
        <w:t xml:space="preserve"> төслөөс үр нөлөөг үнэлэх хэсгээ тогтоох;</w:t>
      </w:r>
    </w:p>
    <w:p w14:paraId="7AB59D9E" w14:textId="77777777" w:rsidR="00E775F0" w:rsidRPr="00692582" w:rsidRDefault="00E775F0" w:rsidP="00E775F0">
      <w:pPr>
        <w:pStyle w:val="ListParagraph"/>
        <w:numPr>
          <w:ilvl w:val="0"/>
          <w:numId w:val="3"/>
        </w:numPr>
        <w:jc w:val="both"/>
        <w:rPr>
          <w:lang w:val="mn-MN"/>
        </w:rPr>
      </w:pPr>
      <w:r w:rsidRPr="00692582">
        <w:rPr>
          <w:lang w:val="mn-MN"/>
        </w:rPr>
        <w:t xml:space="preserve">Шалгуур үзүүлэлтэд тохирох шалгах хэрэгслийн дагуу </w:t>
      </w:r>
      <w:r w:rsidR="000E7491" w:rsidRPr="00692582">
        <w:rPr>
          <w:lang w:val="mn-MN"/>
        </w:rPr>
        <w:t>хуулийн</w:t>
      </w:r>
      <w:r w:rsidR="006117B6" w:rsidRPr="00692582">
        <w:rPr>
          <w:lang w:val="mn-MN"/>
        </w:rPr>
        <w:t xml:space="preserve"> </w:t>
      </w:r>
      <w:r w:rsidRPr="00692582">
        <w:rPr>
          <w:lang w:val="mn-MN"/>
        </w:rPr>
        <w:t>төслийн үр нөлөөг үнэлэх;</w:t>
      </w:r>
    </w:p>
    <w:p w14:paraId="246C9DCD" w14:textId="77777777" w:rsidR="00E775F0" w:rsidRPr="00692582" w:rsidRDefault="00E775F0" w:rsidP="00E775F0">
      <w:pPr>
        <w:pStyle w:val="ListParagraph"/>
        <w:numPr>
          <w:ilvl w:val="0"/>
          <w:numId w:val="3"/>
        </w:numPr>
        <w:jc w:val="both"/>
        <w:rPr>
          <w:lang w:val="mn-MN"/>
        </w:rPr>
      </w:pPr>
      <w:r w:rsidRPr="00692582">
        <w:rPr>
          <w:lang w:val="mn-MN"/>
        </w:rPr>
        <w:t xml:space="preserve">Үр дүнг үнэлж, зөвлөмж өгөх. </w:t>
      </w:r>
    </w:p>
    <w:p w14:paraId="75EE8E6C" w14:textId="77777777" w:rsidR="00E775F0" w:rsidRPr="00692582" w:rsidRDefault="00E775F0" w:rsidP="00E775F0">
      <w:pPr>
        <w:pStyle w:val="ListParagraph"/>
        <w:ind w:left="1080"/>
        <w:jc w:val="both"/>
        <w:rPr>
          <w:lang w:val="mn-MN"/>
        </w:rPr>
      </w:pPr>
    </w:p>
    <w:p w14:paraId="5BDAB3FA" w14:textId="77777777" w:rsidR="00E775F0" w:rsidRPr="00692582" w:rsidRDefault="00E775F0" w:rsidP="00E775F0">
      <w:pPr>
        <w:spacing w:after="0"/>
        <w:jc w:val="center"/>
        <w:rPr>
          <w:b/>
          <w:lang w:val="mn-MN"/>
        </w:rPr>
      </w:pPr>
      <w:r w:rsidRPr="00692582">
        <w:rPr>
          <w:b/>
          <w:lang w:val="mn-MN"/>
        </w:rPr>
        <w:t xml:space="preserve">ХОЁР. </w:t>
      </w:r>
      <w:r w:rsidR="000E7491" w:rsidRPr="00692582">
        <w:rPr>
          <w:b/>
          <w:lang w:val="mn-MN"/>
        </w:rPr>
        <w:t>ХУУЛИЙН</w:t>
      </w:r>
      <w:r w:rsidR="008A3C73" w:rsidRPr="00692582">
        <w:rPr>
          <w:b/>
          <w:lang w:val="mn-MN"/>
        </w:rPr>
        <w:t xml:space="preserve"> </w:t>
      </w:r>
      <w:r w:rsidRPr="00692582">
        <w:rPr>
          <w:b/>
          <w:lang w:val="mn-MN"/>
        </w:rPr>
        <w:t xml:space="preserve">ТӨСЛИЙН ҮР НӨЛӨӨГ ҮНЭЛЭХ ШАЛГУУР </w:t>
      </w:r>
    </w:p>
    <w:p w14:paraId="703769A4" w14:textId="77777777" w:rsidR="008A718F" w:rsidRPr="00692582" w:rsidRDefault="00E775F0" w:rsidP="004E366D">
      <w:pPr>
        <w:spacing w:after="0"/>
        <w:jc w:val="center"/>
        <w:rPr>
          <w:b/>
          <w:lang w:val="mn-MN"/>
        </w:rPr>
      </w:pPr>
      <w:r w:rsidRPr="00692582">
        <w:rPr>
          <w:b/>
          <w:lang w:val="mn-MN"/>
        </w:rPr>
        <w:t>ҮЗҮҮЛЭЛТИЙГ СОНГОСОН БАЙДАЛ</w:t>
      </w:r>
    </w:p>
    <w:p w14:paraId="18DCA108" w14:textId="77777777" w:rsidR="004E366D" w:rsidRPr="00692582" w:rsidRDefault="004E366D" w:rsidP="004E366D">
      <w:pPr>
        <w:spacing w:after="0"/>
        <w:jc w:val="center"/>
        <w:rPr>
          <w:b/>
          <w:lang w:val="mn-MN"/>
        </w:rPr>
      </w:pPr>
    </w:p>
    <w:p w14:paraId="631A6B79" w14:textId="77777777" w:rsidR="00E775F0" w:rsidRPr="00692582" w:rsidRDefault="004E366D" w:rsidP="006E1F2E">
      <w:pPr>
        <w:ind w:firstLine="720"/>
        <w:jc w:val="both"/>
        <w:rPr>
          <w:lang w:val="mn-MN"/>
        </w:rPr>
      </w:pPr>
      <w:r w:rsidRPr="00692582">
        <w:rPr>
          <w:lang w:val="mn-MN"/>
        </w:rPr>
        <w:t>Засгийн газрын 2016 оны 159 дүгээр тогтоолын 3 дугаар хавсралтаар баталсан “</w:t>
      </w:r>
      <w:r w:rsidR="000E7491" w:rsidRPr="00692582">
        <w:rPr>
          <w:lang w:val="mn-MN"/>
        </w:rPr>
        <w:t>Хуул</w:t>
      </w:r>
      <w:r w:rsidRPr="00692582">
        <w:rPr>
          <w:lang w:val="mn-MN"/>
        </w:rPr>
        <w:t xml:space="preserve">ь тогтоомжийн төслийн </w:t>
      </w:r>
      <w:r w:rsidR="00E95477" w:rsidRPr="00692582">
        <w:rPr>
          <w:lang w:val="mn-MN"/>
        </w:rPr>
        <w:t xml:space="preserve">үр нөлөөг үнэлэх </w:t>
      </w:r>
      <w:r w:rsidRPr="00692582">
        <w:rPr>
          <w:lang w:val="mn-MN"/>
        </w:rPr>
        <w:t xml:space="preserve">аргачлал”-д заасны дагуу Нийгмийн халамжийн тухай хуулийн үр нөлөөг үнэлэх шалгуур </w:t>
      </w:r>
      <w:r w:rsidR="00877C2C" w:rsidRPr="00692582">
        <w:rPr>
          <w:lang w:val="mn-MN"/>
        </w:rPr>
        <w:t xml:space="preserve">үзүүлэлтийг сонгохдоо </w:t>
      </w:r>
      <w:r w:rsidR="00B75F9D" w:rsidRPr="00692582">
        <w:rPr>
          <w:lang w:val="mn-MN"/>
        </w:rPr>
        <w:t>хуулийн</w:t>
      </w:r>
      <w:r w:rsidR="00E95477" w:rsidRPr="00692582">
        <w:rPr>
          <w:lang w:val="mn-MN"/>
        </w:rPr>
        <w:t xml:space="preserve"> төслийн зорилго, хамрах хүрээ, зохицуулах асуудалтай уялдуулан</w:t>
      </w:r>
      <w:r w:rsidR="004532A2" w:rsidRPr="00692582">
        <w:rPr>
          <w:lang w:val="mn-MN"/>
        </w:rPr>
        <w:t xml:space="preserve"> </w:t>
      </w:r>
      <w:r w:rsidR="00E74747" w:rsidRPr="00692582">
        <w:rPr>
          <w:lang w:val="mn-MN"/>
        </w:rPr>
        <w:t>доорх</w:t>
      </w:r>
      <w:r w:rsidR="00E775F0" w:rsidRPr="00692582">
        <w:rPr>
          <w:lang w:val="mn-MN"/>
        </w:rPr>
        <w:t xml:space="preserve"> </w:t>
      </w:r>
      <w:r w:rsidR="00BD64E6" w:rsidRPr="00692582">
        <w:rPr>
          <w:lang w:val="mn-MN"/>
        </w:rPr>
        <w:t>5</w:t>
      </w:r>
      <w:r w:rsidR="004532A2" w:rsidRPr="00692582">
        <w:rPr>
          <w:lang w:val="mn-MN"/>
        </w:rPr>
        <w:t xml:space="preserve"> шалгуур үзүүлэлтийг сонголоо</w:t>
      </w:r>
      <w:r w:rsidR="00E775F0" w:rsidRPr="00692582">
        <w:rPr>
          <w:lang w:val="mn-MN"/>
        </w:rPr>
        <w:t xml:space="preserve">. Үүнд: </w:t>
      </w:r>
    </w:p>
    <w:p w14:paraId="0799EA4F" w14:textId="77777777" w:rsidR="00E775F0" w:rsidRPr="00692582" w:rsidRDefault="00E775F0" w:rsidP="00E775F0">
      <w:pPr>
        <w:pStyle w:val="ListParagraph"/>
        <w:numPr>
          <w:ilvl w:val="0"/>
          <w:numId w:val="4"/>
        </w:numPr>
        <w:jc w:val="both"/>
        <w:rPr>
          <w:lang w:val="mn-MN"/>
        </w:rPr>
      </w:pPr>
      <w:r w:rsidRPr="00692582">
        <w:rPr>
          <w:lang w:val="mn-MN"/>
        </w:rPr>
        <w:t>Зорилгод хүрэх байдал;</w:t>
      </w:r>
    </w:p>
    <w:p w14:paraId="36BE9B03" w14:textId="77777777" w:rsidR="00E775F0" w:rsidRPr="00692582" w:rsidRDefault="00E775F0" w:rsidP="00E775F0">
      <w:pPr>
        <w:pStyle w:val="ListParagraph"/>
        <w:numPr>
          <w:ilvl w:val="0"/>
          <w:numId w:val="4"/>
        </w:numPr>
        <w:jc w:val="both"/>
        <w:rPr>
          <w:lang w:val="mn-MN"/>
        </w:rPr>
      </w:pPr>
      <w:r w:rsidRPr="00692582">
        <w:rPr>
          <w:lang w:val="mn-MN"/>
        </w:rPr>
        <w:t>Ойлгомжтой байдал;</w:t>
      </w:r>
    </w:p>
    <w:p w14:paraId="494D926A" w14:textId="77777777" w:rsidR="00E775F0" w:rsidRPr="00692582" w:rsidRDefault="00E775F0" w:rsidP="00E775F0">
      <w:pPr>
        <w:pStyle w:val="ListParagraph"/>
        <w:numPr>
          <w:ilvl w:val="0"/>
          <w:numId w:val="4"/>
        </w:numPr>
        <w:jc w:val="both"/>
        <w:rPr>
          <w:lang w:val="mn-MN"/>
        </w:rPr>
      </w:pPr>
      <w:r w:rsidRPr="00692582">
        <w:rPr>
          <w:lang w:val="mn-MN"/>
        </w:rPr>
        <w:t xml:space="preserve">Хүлээн зөвшөөрөгдөх байдал; </w:t>
      </w:r>
    </w:p>
    <w:p w14:paraId="3FF6BB8F" w14:textId="77777777" w:rsidR="00C50BB4" w:rsidRPr="00692582" w:rsidRDefault="00C50BB4" w:rsidP="00E775F0">
      <w:pPr>
        <w:pStyle w:val="ListParagraph"/>
        <w:numPr>
          <w:ilvl w:val="0"/>
          <w:numId w:val="4"/>
        </w:numPr>
        <w:jc w:val="both"/>
        <w:rPr>
          <w:lang w:val="mn-MN"/>
        </w:rPr>
      </w:pPr>
      <w:r w:rsidRPr="00692582">
        <w:rPr>
          <w:lang w:val="mn-MN"/>
        </w:rPr>
        <w:t>Зардал тооцох;</w:t>
      </w:r>
    </w:p>
    <w:p w14:paraId="778628A0" w14:textId="77777777" w:rsidR="00E775F0" w:rsidRPr="00692582" w:rsidRDefault="00E775F0" w:rsidP="00E775F0">
      <w:pPr>
        <w:pStyle w:val="ListParagraph"/>
        <w:numPr>
          <w:ilvl w:val="0"/>
          <w:numId w:val="4"/>
        </w:numPr>
        <w:jc w:val="both"/>
        <w:rPr>
          <w:lang w:val="mn-MN"/>
        </w:rPr>
      </w:pPr>
      <w:r w:rsidRPr="00692582">
        <w:rPr>
          <w:lang w:val="mn-MN"/>
        </w:rPr>
        <w:t xml:space="preserve">Харилцан уялдаа. </w:t>
      </w:r>
    </w:p>
    <w:p w14:paraId="70D16D7F" w14:textId="77777777" w:rsidR="00E74747" w:rsidRPr="00692582" w:rsidRDefault="00E735BD" w:rsidP="005E7A46">
      <w:pPr>
        <w:pStyle w:val="NoSpacing"/>
        <w:ind w:firstLine="709"/>
        <w:jc w:val="both"/>
        <w:rPr>
          <w:rFonts w:ascii="Arial" w:hAnsi="Arial" w:cs="Arial"/>
          <w:sz w:val="24"/>
          <w:szCs w:val="24"/>
          <w:lang w:val="mn-MN"/>
        </w:rPr>
      </w:pPr>
      <w:r w:rsidRPr="00692582">
        <w:rPr>
          <w:rFonts w:ascii="Arial" w:hAnsi="Arial" w:cs="Arial"/>
          <w:b/>
          <w:sz w:val="24"/>
          <w:szCs w:val="24"/>
          <w:lang w:val="mn-MN"/>
        </w:rPr>
        <w:t xml:space="preserve"> “</w:t>
      </w:r>
      <w:r w:rsidR="00E74747" w:rsidRPr="00692582">
        <w:rPr>
          <w:rFonts w:ascii="Arial" w:hAnsi="Arial" w:cs="Arial"/>
          <w:b/>
          <w:sz w:val="24"/>
          <w:szCs w:val="24"/>
          <w:lang w:val="mn-MN"/>
        </w:rPr>
        <w:t>Зорилгод хүрэх байдал</w:t>
      </w:r>
      <w:r w:rsidRPr="00692582">
        <w:rPr>
          <w:rFonts w:ascii="Arial" w:hAnsi="Arial" w:cs="Arial"/>
          <w:b/>
          <w:sz w:val="24"/>
          <w:szCs w:val="24"/>
          <w:lang w:val="mn-MN"/>
        </w:rPr>
        <w:t>”</w:t>
      </w:r>
      <w:r w:rsidR="000E2B21" w:rsidRPr="00692582">
        <w:rPr>
          <w:rFonts w:ascii="Arial" w:hAnsi="Arial" w:cs="Arial"/>
          <w:b/>
          <w:sz w:val="24"/>
          <w:szCs w:val="24"/>
          <w:lang w:val="mn-MN"/>
        </w:rPr>
        <w:t>:</w:t>
      </w:r>
      <w:r w:rsidR="00B75F9D" w:rsidRPr="00692582">
        <w:rPr>
          <w:rFonts w:ascii="Arial" w:hAnsi="Arial" w:cs="Arial"/>
          <w:sz w:val="24"/>
          <w:szCs w:val="24"/>
          <w:lang w:val="mn-MN"/>
        </w:rPr>
        <w:t xml:space="preserve">Хуулийн </w:t>
      </w:r>
      <w:r w:rsidR="005E07F5" w:rsidRPr="00692582">
        <w:rPr>
          <w:rFonts w:ascii="Arial" w:hAnsi="Arial" w:cs="Arial"/>
          <w:sz w:val="24"/>
          <w:szCs w:val="24"/>
          <w:lang w:val="mn-MN"/>
        </w:rPr>
        <w:t xml:space="preserve">төсөлд туссан </w:t>
      </w:r>
      <w:r w:rsidR="00DE623E" w:rsidRPr="00692582">
        <w:rPr>
          <w:rFonts w:ascii="Arial" w:hAnsi="Arial" w:cs="Arial"/>
          <w:sz w:val="24"/>
          <w:szCs w:val="24"/>
          <w:lang w:val="mn-MN"/>
        </w:rPr>
        <w:t>зүйлүүд</w:t>
      </w:r>
      <w:r w:rsidRPr="00692582">
        <w:rPr>
          <w:rFonts w:ascii="Arial" w:hAnsi="Arial" w:cs="Arial"/>
          <w:sz w:val="24"/>
          <w:szCs w:val="24"/>
          <w:lang w:val="mn-MN"/>
        </w:rPr>
        <w:t xml:space="preserve"> тулгамдаж буй асуудлуудыг шийдвэрлэж чадах эсэх;</w:t>
      </w:r>
      <w:r w:rsidRPr="00692582">
        <w:rPr>
          <w:rFonts w:ascii="Arial" w:hAnsi="Arial" w:cs="Arial"/>
          <w:b/>
          <w:sz w:val="24"/>
          <w:szCs w:val="24"/>
          <w:lang w:val="mn-MN"/>
        </w:rPr>
        <w:t xml:space="preserve"> </w:t>
      </w:r>
      <w:r w:rsidR="00B75F9D" w:rsidRPr="00692582">
        <w:rPr>
          <w:rFonts w:ascii="Arial" w:hAnsi="Arial" w:cs="Arial"/>
          <w:sz w:val="24"/>
          <w:szCs w:val="24"/>
          <w:lang w:val="mn-MN"/>
        </w:rPr>
        <w:t>хуулийн</w:t>
      </w:r>
      <w:r w:rsidRPr="00692582">
        <w:rPr>
          <w:rFonts w:ascii="Arial" w:hAnsi="Arial" w:cs="Arial"/>
          <w:sz w:val="24"/>
          <w:szCs w:val="24"/>
          <w:lang w:val="mn-MN"/>
        </w:rPr>
        <w:t xml:space="preserve"> төсөл </w:t>
      </w:r>
      <w:r w:rsidR="000E2B21" w:rsidRPr="00692582">
        <w:rPr>
          <w:rFonts w:ascii="Arial" w:hAnsi="Arial" w:cs="Arial"/>
          <w:sz w:val="24"/>
          <w:szCs w:val="24"/>
          <w:lang w:val="mn-MN"/>
        </w:rPr>
        <w:t xml:space="preserve">боловсруулах үндэслэл, шаардлагад нийцсэн эсэх; </w:t>
      </w:r>
      <w:r w:rsidR="00B75F9D" w:rsidRPr="00692582">
        <w:rPr>
          <w:rFonts w:ascii="Arial" w:hAnsi="Arial" w:cs="Arial"/>
          <w:sz w:val="24"/>
          <w:szCs w:val="24"/>
          <w:lang w:val="mn-MN"/>
        </w:rPr>
        <w:t>хуулийн</w:t>
      </w:r>
      <w:r w:rsidR="000451B3" w:rsidRPr="00692582">
        <w:rPr>
          <w:rFonts w:ascii="Arial" w:hAnsi="Arial" w:cs="Arial"/>
          <w:sz w:val="24"/>
          <w:szCs w:val="24"/>
          <w:lang w:val="mn-MN"/>
        </w:rPr>
        <w:t xml:space="preserve"> </w:t>
      </w:r>
      <w:r w:rsidRPr="00692582">
        <w:rPr>
          <w:rFonts w:ascii="Arial" w:hAnsi="Arial" w:cs="Arial"/>
          <w:sz w:val="24"/>
          <w:szCs w:val="24"/>
          <w:lang w:val="mn-MN"/>
        </w:rPr>
        <w:t>төслөөр тавьсан зорилгод хүрч чадах эсэхийг тооцох</w:t>
      </w:r>
      <w:r w:rsidR="00707635" w:rsidRPr="00692582">
        <w:rPr>
          <w:rFonts w:ascii="Arial" w:hAnsi="Arial" w:cs="Arial"/>
          <w:sz w:val="24"/>
          <w:szCs w:val="24"/>
          <w:lang w:val="mn-MN"/>
        </w:rPr>
        <w:t xml:space="preserve"> зорилгоор тус шалгуур үзүүлэлтийг сонгосон</w:t>
      </w:r>
      <w:r w:rsidRPr="00692582">
        <w:rPr>
          <w:rFonts w:ascii="Arial" w:hAnsi="Arial" w:cs="Arial"/>
          <w:sz w:val="24"/>
          <w:szCs w:val="24"/>
          <w:lang w:val="mn-MN"/>
        </w:rPr>
        <w:t xml:space="preserve">. </w:t>
      </w:r>
    </w:p>
    <w:p w14:paraId="2D628637" w14:textId="77777777" w:rsidR="005E7A46" w:rsidRPr="00692582" w:rsidRDefault="005E7A46" w:rsidP="00DF597E">
      <w:pPr>
        <w:spacing w:after="0" w:line="240" w:lineRule="auto"/>
        <w:jc w:val="both"/>
        <w:rPr>
          <w:b/>
          <w:lang w:val="mn-MN"/>
        </w:rPr>
      </w:pPr>
    </w:p>
    <w:p w14:paraId="37C3C72B" w14:textId="2F6FDD7C" w:rsidR="00E74747" w:rsidRPr="00692582" w:rsidRDefault="005E7A46" w:rsidP="00C50BB4">
      <w:pPr>
        <w:spacing w:after="0" w:line="240" w:lineRule="auto"/>
        <w:ind w:firstLine="709"/>
        <w:jc w:val="both"/>
        <w:rPr>
          <w:lang w:val="mn-MN"/>
        </w:rPr>
      </w:pPr>
      <w:r w:rsidRPr="00692582">
        <w:rPr>
          <w:b/>
          <w:lang w:val="mn-MN"/>
        </w:rPr>
        <w:t>“Ойлгомжтой байдал</w:t>
      </w:r>
      <w:r w:rsidR="00707635" w:rsidRPr="00692582">
        <w:rPr>
          <w:b/>
          <w:lang w:val="mn-MN"/>
        </w:rPr>
        <w:t>”</w:t>
      </w:r>
      <w:r w:rsidRPr="00692582">
        <w:rPr>
          <w:b/>
          <w:lang w:val="mn-MN"/>
        </w:rPr>
        <w:t>:</w:t>
      </w:r>
      <w:r w:rsidR="00B75F9D" w:rsidRPr="00692582">
        <w:rPr>
          <w:lang w:val="mn-MN"/>
        </w:rPr>
        <w:t xml:space="preserve">Хуулийг </w:t>
      </w:r>
      <w:r w:rsidR="00E74747" w:rsidRPr="00692582">
        <w:rPr>
          <w:lang w:val="mn-MN"/>
        </w:rPr>
        <w:t xml:space="preserve">хэрэглэх, хэрэгжүүлэх </w:t>
      </w:r>
      <w:r w:rsidR="00510E20" w:rsidRPr="00692582">
        <w:rPr>
          <w:lang w:val="mn-MN"/>
        </w:rPr>
        <w:t>субъектүүдийн</w:t>
      </w:r>
      <w:r w:rsidR="000451B3" w:rsidRPr="00692582">
        <w:rPr>
          <w:lang w:val="mn-MN"/>
        </w:rPr>
        <w:t xml:space="preserve"> </w:t>
      </w:r>
      <w:r w:rsidR="00270B3D" w:rsidRPr="00692582">
        <w:rPr>
          <w:lang w:val="mn-MN"/>
        </w:rPr>
        <w:t>/</w:t>
      </w:r>
      <w:r w:rsidR="00B75F9D" w:rsidRPr="00692582">
        <w:rPr>
          <w:lang w:val="mn-MN"/>
        </w:rPr>
        <w:t>нийгмийн халамж хүртэгсэд</w:t>
      </w:r>
      <w:r w:rsidR="00DF597E" w:rsidRPr="00692582">
        <w:rPr>
          <w:lang w:val="mn-MN"/>
        </w:rPr>
        <w:t xml:space="preserve">, </w:t>
      </w:r>
      <w:r w:rsidR="008236BE" w:rsidRPr="00692582">
        <w:rPr>
          <w:lang w:val="mn-MN"/>
        </w:rPr>
        <w:t>төв, орон нутгийн халамжийн үйлчилгээний байгууллага</w:t>
      </w:r>
      <w:r w:rsidR="00DF597E" w:rsidRPr="00692582">
        <w:rPr>
          <w:lang w:val="mn-MN"/>
        </w:rPr>
        <w:t xml:space="preserve">/ </w:t>
      </w:r>
      <w:r w:rsidR="00E74747" w:rsidRPr="00692582">
        <w:rPr>
          <w:lang w:val="mn-MN"/>
        </w:rPr>
        <w:lastRenderedPageBreak/>
        <w:t xml:space="preserve">хувьд ойлгомжтой </w:t>
      </w:r>
      <w:r w:rsidRPr="00692582">
        <w:rPr>
          <w:lang w:val="mn-MN"/>
        </w:rPr>
        <w:t>байгаа эсэх</w:t>
      </w:r>
      <w:r w:rsidR="00270B3D" w:rsidRPr="00692582">
        <w:rPr>
          <w:lang w:val="mn-MN"/>
        </w:rPr>
        <w:t xml:space="preserve">; </w:t>
      </w:r>
      <w:r w:rsidR="00B75F9D" w:rsidRPr="00692582">
        <w:rPr>
          <w:lang w:val="mn-MN"/>
        </w:rPr>
        <w:t>хуулийн</w:t>
      </w:r>
      <w:r w:rsidR="00E74747" w:rsidRPr="00692582">
        <w:rPr>
          <w:lang w:val="mn-MN"/>
        </w:rPr>
        <w:t xml:space="preserve"> төсөл нь бүтэц, хэлбэрийн хувьд логик дараалалтай</w:t>
      </w:r>
      <w:r w:rsidR="00270B3D" w:rsidRPr="00692582">
        <w:rPr>
          <w:lang w:val="mn-MN"/>
        </w:rPr>
        <w:t xml:space="preserve"> эсэх;</w:t>
      </w:r>
      <w:r w:rsidR="00E74747" w:rsidRPr="00692582">
        <w:rPr>
          <w:lang w:val="mn-MN"/>
        </w:rPr>
        <w:t xml:space="preserve"> </w:t>
      </w:r>
      <w:r w:rsidR="00270B3D" w:rsidRPr="00692582">
        <w:rPr>
          <w:lang w:val="mn-MN"/>
        </w:rPr>
        <w:t xml:space="preserve">агуулга, </w:t>
      </w:r>
      <w:r w:rsidR="00E74747" w:rsidRPr="00692582">
        <w:rPr>
          <w:lang w:val="mn-MN"/>
        </w:rPr>
        <w:t xml:space="preserve">хэл зүй, найруулгын хувьд тодорхой, </w:t>
      </w:r>
      <w:r w:rsidR="00707635" w:rsidRPr="00692582">
        <w:rPr>
          <w:lang w:val="mn-MN"/>
        </w:rPr>
        <w:t xml:space="preserve">ойлгомжтой эсэхийг тогтоох зорилгоор энэ шалгуур үзүүлэлтийг сонголоо. </w:t>
      </w:r>
    </w:p>
    <w:p w14:paraId="6CBC98A1" w14:textId="77777777" w:rsidR="00270B3D" w:rsidRPr="00692582" w:rsidRDefault="00270B3D" w:rsidP="00E74747">
      <w:pPr>
        <w:spacing w:after="0" w:line="240" w:lineRule="auto"/>
        <w:ind w:firstLine="540"/>
        <w:jc w:val="both"/>
        <w:rPr>
          <w:lang w:val="mn-MN"/>
        </w:rPr>
      </w:pPr>
    </w:p>
    <w:p w14:paraId="1A385ACB" w14:textId="77777777" w:rsidR="00270B3D" w:rsidRPr="00692582" w:rsidRDefault="00270B3D" w:rsidP="00270B3D">
      <w:pPr>
        <w:pStyle w:val="NoSpacing"/>
        <w:ind w:firstLine="709"/>
        <w:jc w:val="both"/>
        <w:rPr>
          <w:rFonts w:ascii="Arial" w:hAnsi="Arial" w:cs="Arial"/>
          <w:sz w:val="24"/>
          <w:szCs w:val="24"/>
          <w:lang w:val="mn-MN"/>
        </w:rPr>
      </w:pPr>
      <w:r w:rsidRPr="00692582">
        <w:rPr>
          <w:rFonts w:ascii="Arial" w:hAnsi="Arial" w:cs="Arial"/>
          <w:b/>
          <w:sz w:val="24"/>
          <w:szCs w:val="24"/>
          <w:lang w:val="mn-MN"/>
        </w:rPr>
        <w:t>“Хүлээн зөвшөөрөгдөх байдал</w:t>
      </w:r>
      <w:r w:rsidR="00707635" w:rsidRPr="00692582">
        <w:rPr>
          <w:rFonts w:ascii="Arial" w:hAnsi="Arial" w:cs="Arial"/>
          <w:b/>
          <w:sz w:val="24"/>
          <w:szCs w:val="24"/>
          <w:lang w:val="mn-MN"/>
        </w:rPr>
        <w:t>”</w:t>
      </w:r>
      <w:r w:rsidRPr="00692582">
        <w:rPr>
          <w:rFonts w:ascii="Arial" w:hAnsi="Arial" w:cs="Arial"/>
          <w:b/>
          <w:sz w:val="24"/>
          <w:szCs w:val="24"/>
          <w:lang w:val="mn-MN"/>
        </w:rPr>
        <w:t>:</w:t>
      </w:r>
      <w:r w:rsidR="00314800" w:rsidRPr="00692582">
        <w:rPr>
          <w:rFonts w:ascii="Arial" w:hAnsi="Arial" w:cs="Arial"/>
          <w:bCs/>
          <w:sz w:val="24"/>
          <w:szCs w:val="24"/>
          <w:lang w:val="mn-MN"/>
        </w:rPr>
        <w:t>Х</w:t>
      </w:r>
      <w:r w:rsidR="00B75F9D" w:rsidRPr="00692582">
        <w:rPr>
          <w:rFonts w:ascii="Arial" w:hAnsi="Arial" w:cs="Arial"/>
          <w:bCs/>
          <w:sz w:val="24"/>
          <w:szCs w:val="24"/>
          <w:lang w:val="mn-MN"/>
        </w:rPr>
        <w:t>у</w:t>
      </w:r>
      <w:r w:rsidR="00B75F9D" w:rsidRPr="00692582">
        <w:rPr>
          <w:rFonts w:ascii="Arial" w:hAnsi="Arial" w:cs="Arial"/>
          <w:sz w:val="24"/>
          <w:szCs w:val="24"/>
          <w:lang w:val="mn-MN"/>
        </w:rPr>
        <w:t>улийн</w:t>
      </w:r>
      <w:r w:rsidR="00CF1547" w:rsidRPr="00692582">
        <w:rPr>
          <w:rFonts w:ascii="Arial" w:hAnsi="Arial" w:cs="Arial"/>
          <w:sz w:val="24"/>
          <w:szCs w:val="24"/>
          <w:lang w:val="mn-MN"/>
        </w:rPr>
        <w:t xml:space="preserve"> </w:t>
      </w:r>
      <w:r w:rsidRPr="00692582">
        <w:rPr>
          <w:rFonts w:ascii="Arial" w:hAnsi="Arial" w:cs="Arial"/>
          <w:sz w:val="24"/>
          <w:szCs w:val="24"/>
          <w:lang w:val="mn-MN"/>
        </w:rPr>
        <w:t>үр</w:t>
      </w:r>
      <w:r w:rsidR="00E95477" w:rsidRPr="00692582">
        <w:rPr>
          <w:rFonts w:ascii="Arial" w:hAnsi="Arial" w:cs="Arial"/>
          <w:sz w:val="24"/>
          <w:szCs w:val="24"/>
          <w:lang w:val="mn-MN"/>
        </w:rPr>
        <w:t xml:space="preserve"> дагаварт шууд хамаарах </w:t>
      </w:r>
      <w:r w:rsidR="00CF1547" w:rsidRPr="00692582">
        <w:rPr>
          <w:rFonts w:ascii="Arial" w:hAnsi="Arial" w:cs="Arial"/>
          <w:sz w:val="24"/>
          <w:szCs w:val="24"/>
          <w:lang w:val="mn-MN"/>
        </w:rPr>
        <w:t>субъ</w:t>
      </w:r>
      <w:r w:rsidR="00707635" w:rsidRPr="00692582">
        <w:rPr>
          <w:rFonts w:ascii="Arial" w:hAnsi="Arial" w:cs="Arial"/>
          <w:sz w:val="24"/>
          <w:szCs w:val="24"/>
          <w:lang w:val="mn-MN"/>
        </w:rPr>
        <w:t xml:space="preserve">ектүүд </w:t>
      </w:r>
      <w:r w:rsidR="00DF597E" w:rsidRPr="00692582">
        <w:rPr>
          <w:rFonts w:ascii="Arial" w:hAnsi="Arial" w:cs="Arial"/>
          <w:sz w:val="24"/>
          <w:szCs w:val="24"/>
          <w:lang w:val="mn-MN"/>
        </w:rPr>
        <w:t>/</w:t>
      </w:r>
      <w:r w:rsidR="00B75F9D" w:rsidRPr="00692582">
        <w:rPr>
          <w:rFonts w:ascii="Arial" w:hAnsi="Arial" w:cs="Arial"/>
          <w:sz w:val="24"/>
          <w:szCs w:val="24"/>
          <w:lang w:val="mn-MN"/>
        </w:rPr>
        <w:t>Нийгмийн халамж хүртэгсэд</w:t>
      </w:r>
      <w:r w:rsidR="00DF597E" w:rsidRPr="00692582">
        <w:rPr>
          <w:rFonts w:ascii="Arial" w:hAnsi="Arial" w:cs="Arial"/>
          <w:sz w:val="24"/>
          <w:szCs w:val="24"/>
          <w:lang w:val="mn-MN"/>
        </w:rPr>
        <w:t>, Монгол Улсын Засгийн газар/</w:t>
      </w:r>
      <w:r w:rsidR="00E95477" w:rsidRPr="00692582">
        <w:rPr>
          <w:rFonts w:ascii="Arial" w:hAnsi="Arial" w:cs="Arial"/>
          <w:sz w:val="24"/>
          <w:szCs w:val="24"/>
          <w:lang w:val="mn-MN"/>
        </w:rPr>
        <w:t xml:space="preserve"> </w:t>
      </w:r>
      <w:r w:rsidR="00B75F9D" w:rsidRPr="00692582">
        <w:rPr>
          <w:rFonts w:ascii="Arial" w:hAnsi="Arial" w:cs="Arial"/>
          <w:sz w:val="24"/>
          <w:szCs w:val="24"/>
          <w:lang w:val="mn-MN"/>
        </w:rPr>
        <w:t>уг хуулийг</w:t>
      </w:r>
      <w:r w:rsidR="00E95477" w:rsidRPr="00692582">
        <w:rPr>
          <w:rFonts w:ascii="Arial" w:hAnsi="Arial" w:cs="Arial"/>
          <w:sz w:val="24"/>
          <w:szCs w:val="24"/>
          <w:lang w:val="mn-MN"/>
        </w:rPr>
        <w:t xml:space="preserve"> хүлээн зөвшөөрч хэрэгжүүлэх эсэхийг үнэл</w:t>
      </w:r>
      <w:r w:rsidR="00707635" w:rsidRPr="00692582">
        <w:rPr>
          <w:rFonts w:ascii="Arial" w:hAnsi="Arial" w:cs="Arial"/>
          <w:sz w:val="24"/>
          <w:szCs w:val="24"/>
          <w:lang w:val="mn-MN"/>
        </w:rPr>
        <w:t>эх зорилгоор тус шалгуур үзүүлэлтийг сонгосон.</w:t>
      </w:r>
    </w:p>
    <w:p w14:paraId="7EFFCC6C" w14:textId="77777777" w:rsidR="00E74747" w:rsidRPr="00692582" w:rsidRDefault="00E74747" w:rsidP="00E74747">
      <w:pPr>
        <w:spacing w:after="0" w:line="240" w:lineRule="auto"/>
        <w:ind w:firstLine="540"/>
        <w:jc w:val="both"/>
        <w:rPr>
          <w:lang w:val="mn-MN"/>
        </w:rPr>
      </w:pPr>
    </w:p>
    <w:p w14:paraId="365251A8" w14:textId="77777777" w:rsidR="0020228A" w:rsidRPr="00692582" w:rsidRDefault="0020228A" w:rsidP="00E74747">
      <w:pPr>
        <w:spacing w:after="0" w:line="240" w:lineRule="auto"/>
        <w:ind w:firstLine="540"/>
        <w:jc w:val="both"/>
        <w:rPr>
          <w:lang w:val="mn-MN"/>
        </w:rPr>
      </w:pPr>
      <w:r w:rsidRPr="00692582">
        <w:rPr>
          <w:lang w:val="mn-MN"/>
        </w:rPr>
        <w:tab/>
      </w:r>
      <w:r w:rsidRPr="00692582">
        <w:rPr>
          <w:b/>
          <w:lang w:val="mn-MN"/>
        </w:rPr>
        <w:t>“</w:t>
      </w:r>
      <w:r w:rsidRPr="00692582">
        <w:rPr>
          <w:rFonts w:eastAsia="Calibri"/>
          <w:b/>
          <w:lang w:val="mn-MN" w:eastAsia="en-US"/>
        </w:rPr>
        <w:t>Зардал тооцох”:</w:t>
      </w:r>
      <w:r w:rsidR="00314800" w:rsidRPr="00692582">
        <w:rPr>
          <w:rFonts w:eastAsia="Calibri"/>
          <w:bCs/>
          <w:lang w:val="mn-MN" w:eastAsia="en-US"/>
        </w:rPr>
        <w:t>Х</w:t>
      </w:r>
      <w:r w:rsidR="00B75F9D" w:rsidRPr="00692582">
        <w:rPr>
          <w:lang w:val="mn-MN"/>
        </w:rPr>
        <w:t>уулийг</w:t>
      </w:r>
      <w:r w:rsidRPr="00692582">
        <w:rPr>
          <w:lang w:val="mn-MN"/>
        </w:rPr>
        <w:t xml:space="preserve"> хэрэгжүүлэхтэй холбоотойгоор төрийн байгууллага, иргэн, хуулийн этгээдэд нэмэлт зардал гарах эсэхийг үнэлэх зорилгоор тус шалгуур үзүүлэлтийг сонголоо. </w:t>
      </w:r>
    </w:p>
    <w:p w14:paraId="0F136EC7" w14:textId="77777777" w:rsidR="0020228A" w:rsidRPr="00692582" w:rsidRDefault="0020228A" w:rsidP="00E74747">
      <w:pPr>
        <w:spacing w:after="0" w:line="240" w:lineRule="auto"/>
        <w:ind w:firstLine="540"/>
        <w:jc w:val="both"/>
        <w:rPr>
          <w:lang w:val="mn-MN"/>
        </w:rPr>
      </w:pPr>
    </w:p>
    <w:p w14:paraId="778D8C7A" w14:textId="045416EE" w:rsidR="00707635" w:rsidRPr="00692582" w:rsidRDefault="00E95477" w:rsidP="00707635">
      <w:pPr>
        <w:pStyle w:val="NoSpacing"/>
        <w:ind w:firstLine="709"/>
        <w:jc w:val="both"/>
        <w:rPr>
          <w:rFonts w:ascii="Arial" w:hAnsi="Arial" w:cs="Arial"/>
          <w:sz w:val="24"/>
          <w:szCs w:val="24"/>
          <w:lang w:val="mn-MN"/>
        </w:rPr>
      </w:pPr>
      <w:r w:rsidRPr="00692582">
        <w:rPr>
          <w:rFonts w:ascii="Arial" w:hAnsi="Arial" w:cs="Arial"/>
          <w:b/>
          <w:sz w:val="24"/>
          <w:szCs w:val="24"/>
          <w:lang w:val="mn-MN"/>
        </w:rPr>
        <w:t>“Харилцан уялдаа</w:t>
      </w:r>
      <w:r w:rsidR="008236BE" w:rsidRPr="00692582">
        <w:rPr>
          <w:rFonts w:ascii="Arial" w:hAnsi="Arial" w:cs="Arial"/>
          <w:b/>
          <w:sz w:val="24"/>
          <w:szCs w:val="24"/>
          <w:lang w:val="mn-MN"/>
        </w:rPr>
        <w:t xml:space="preserve">”: </w:t>
      </w:r>
      <w:r w:rsidR="00B75F9D" w:rsidRPr="00692582">
        <w:rPr>
          <w:rFonts w:ascii="Arial" w:hAnsi="Arial" w:cs="Arial"/>
          <w:sz w:val="24"/>
          <w:szCs w:val="24"/>
          <w:lang w:val="mn-MN"/>
        </w:rPr>
        <w:t>Хуулийн</w:t>
      </w:r>
      <w:r w:rsidRPr="00692582">
        <w:rPr>
          <w:rFonts w:ascii="Arial" w:hAnsi="Arial" w:cs="Arial"/>
          <w:sz w:val="24"/>
          <w:szCs w:val="24"/>
          <w:lang w:val="mn-MN"/>
        </w:rPr>
        <w:t xml:space="preserve"> төслийн зүйл</w:t>
      </w:r>
      <w:r w:rsidR="00D538AC" w:rsidRPr="00692582">
        <w:rPr>
          <w:rFonts w:ascii="Arial" w:hAnsi="Arial" w:cs="Arial"/>
          <w:sz w:val="24"/>
          <w:szCs w:val="24"/>
          <w:lang w:val="mn-MN"/>
        </w:rPr>
        <w:t>үүд</w:t>
      </w:r>
      <w:r w:rsidRPr="00692582">
        <w:rPr>
          <w:rFonts w:ascii="Arial" w:hAnsi="Arial" w:cs="Arial"/>
          <w:sz w:val="24"/>
          <w:szCs w:val="24"/>
          <w:lang w:val="mn-MN"/>
        </w:rPr>
        <w:t xml:space="preserve"> бусад хүчин төгөлдөр үйлчилж байгаа </w:t>
      </w:r>
      <w:r w:rsidR="00DF597E" w:rsidRPr="00692582">
        <w:rPr>
          <w:rFonts w:ascii="Arial" w:hAnsi="Arial" w:cs="Arial"/>
          <w:sz w:val="24"/>
          <w:szCs w:val="24"/>
          <w:lang w:val="mn-MN"/>
        </w:rPr>
        <w:t xml:space="preserve">хууль тогтоомжтой нийцэж байгаа, </w:t>
      </w:r>
      <w:r w:rsidRPr="00692582">
        <w:rPr>
          <w:rFonts w:ascii="Arial" w:hAnsi="Arial" w:cs="Arial"/>
          <w:sz w:val="24"/>
          <w:szCs w:val="24"/>
          <w:lang w:val="mn-MN"/>
        </w:rPr>
        <w:t>эсхүл зөрчилдөж байгаа эсэх</w:t>
      </w:r>
      <w:r w:rsidR="00707635" w:rsidRPr="00692582">
        <w:rPr>
          <w:rFonts w:ascii="Arial" w:hAnsi="Arial" w:cs="Arial"/>
          <w:sz w:val="24"/>
          <w:szCs w:val="24"/>
          <w:lang w:val="mn-MN"/>
        </w:rPr>
        <w:t>эд үнэлгээ хийх шаардлагатай гэж үзэж тус шалгуур үзүүлэлтийг сонгосон.</w:t>
      </w:r>
    </w:p>
    <w:p w14:paraId="0C530967" w14:textId="77777777" w:rsidR="00D15255" w:rsidRPr="00692582" w:rsidRDefault="00D15255" w:rsidP="009E15CC">
      <w:pPr>
        <w:spacing w:after="0" w:line="240" w:lineRule="auto"/>
        <w:rPr>
          <w:b/>
          <w:lang w:val="mn-MN"/>
        </w:rPr>
      </w:pPr>
    </w:p>
    <w:p w14:paraId="689C693E" w14:textId="77777777" w:rsidR="00C50BB4" w:rsidRPr="00692582" w:rsidRDefault="00E95477" w:rsidP="00D15255">
      <w:pPr>
        <w:spacing w:after="0" w:line="240" w:lineRule="auto"/>
        <w:jc w:val="center"/>
        <w:rPr>
          <w:b/>
          <w:lang w:val="mn-MN"/>
        </w:rPr>
      </w:pPr>
      <w:r w:rsidRPr="00692582">
        <w:rPr>
          <w:b/>
          <w:lang w:val="mn-MN"/>
        </w:rPr>
        <w:t xml:space="preserve">ГУРАВ. </w:t>
      </w:r>
      <w:r w:rsidR="00542CE9" w:rsidRPr="00692582">
        <w:rPr>
          <w:b/>
          <w:lang w:val="mn-MN"/>
        </w:rPr>
        <w:t>ХУУЛИЙН</w:t>
      </w:r>
      <w:r w:rsidR="00C50BB4" w:rsidRPr="00692582">
        <w:rPr>
          <w:b/>
          <w:lang w:val="mn-MN"/>
        </w:rPr>
        <w:t xml:space="preserve"> </w:t>
      </w:r>
      <w:r w:rsidRPr="00692582">
        <w:rPr>
          <w:b/>
          <w:lang w:val="mn-MN"/>
        </w:rPr>
        <w:t xml:space="preserve">ТӨСЛӨӨС ҮР НӨЛӨӨГ </w:t>
      </w:r>
    </w:p>
    <w:p w14:paraId="537E4B89" w14:textId="77777777" w:rsidR="00E95477" w:rsidRPr="00692582" w:rsidRDefault="00E95477" w:rsidP="00C50BB4">
      <w:pPr>
        <w:spacing w:after="0" w:line="240" w:lineRule="auto"/>
        <w:jc w:val="center"/>
        <w:rPr>
          <w:b/>
          <w:lang w:val="mn-MN"/>
        </w:rPr>
      </w:pPr>
      <w:r w:rsidRPr="00692582">
        <w:rPr>
          <w:b/>
          <w:lang w:val="mn-MN"/>
        </w:rPr>
        <w:t>ҮНЭЛЭХ ХЭСГИЙГ</w:t>
      </w:r>
      <w:r w:rsidR="00AF6544" w:rsidRPr="00692582">
        <w:rPr>
          <w:b/>
          <w:lang w:val="mn-MN"/>
        </w:rPr>
        <w:t xml:space="preserve"> </w:t>
      </w:r>
      <w:r w:rsidRPr="00692582">
        <w:rPr>
          <w:b/>
          <w:lang w:val="mn-MN"/>
        </w:rPr>
        <w:t>ТОГТООСОН БАЙДАЛ</w:t>
      </w:r>
    </w:p>
    <w:p w14:paraId="2F24A2B5" w14:textId="77777777" w:rsidR="00B15F52" w:rsidRPr="00692582" w:rsidRDefault="00B15F52" w:rsidP="00B15F52">
      <w:pPr>
        <w:spacing w:after="0" w:line="240" w:lineRule="auto"/>
        <w:rPr>
          <w:i/>
          <w:lang w:val="mn-MN"/>
        </w:rPr>
      </w:pPr>
    </w:p>
    <w:p w14:paraId="2B82CEB9" w14:textId="7429F58A" w:rsidR="009E15CC" w:rsidRPr="00692582" w:rsidRDefault="00B15F52" w:rsidP="00AF6544">
      <w:pPr>
        <w:spacing w:after="0" w:line="240" w:lineRule="auto"/>
        <w:ind w:firstLine="360"/>
        <w:jc w:val="both"/>
        <w:rPr>
          <w:lang w:val="mn-MN"/>
        </w:rPr>
      </w:pPr>
      <w:r w:rsidRPr="00692582">
        <w:rPr>
          <w:lang w:val="mn-MN"/>
        </w:rPr>
        <w:t xml:space="preserve">Сонгосон шалгуур үзүүлэлтийн дагуу үр нөлөөг үнэлэхэд хамруулах хэсэг, түүнийг шалгах хэрэгслийг </w:t>
      </w:r>
      <w:r w:rsidR="00510E20" w:rsidRPr="00692582">
        <w:rPr>
          <w:lang w:val="mn-MN"/>
        </w:rPr>
        <w:t>дараах</w:t>
      </w:r>
      <w:r w:rsidRPr="00692582">
        <w:rPr>
          <w:lang w:val="mn-MN"/>
        </w:rPr>
        <w:t xml:space="preserve"> байдлаар тогтоолоо.</w:t>
      </w:r>
    </w:p>
    <w:p w14:paraId="5441684C" w14:textId="77777777" w:rsidR="001656B8" w:rsidRPr="00692582" w:rsidRDefault="00B15F52" w:rsidP="009E15CC">
      <w:pPr>
        <w:spacing w:after="0" w:line="240" w:lineRule="auto"/>
        <w:jc w:val="right"/>
        <w:rPr>
          <w:i/>
          <w:lang w:val="mn-MN"/>
        </w:rPr>
      </w:pPr>
      <w:r w:rsidRPr="00692582">
        <w:rPr>
          <w:i/>
          <w:lang w:val="mn-MN"/>
        </w:rPr>
        <w:t xml:space="preserve">    </w:t>
      </w:r>
      <w:r w:rsidR="001656B8" w:rsidRPr="00692582">
        <w:rPr>
          <w:i/>
          <w:lang w:val="mn-MN"/>
        </w:rPr>
        <w:t>Хүснэгт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04"/>
        <w:gridCol w:w="3119"/>
        <w:gridCol w:w="3827"/>
      </w:tblGrid>
      <w:tr w:rsidR="006F7637" w:rsidRPr="00692582" w14:paraId="737ED1F0" w14:textId="77777777" w:rsidTr="009E15CC">
        <w:tc>
          <w:tcPr>
            <w:tcW w:w="606" w:type="dxa"/>
            <w:shd w:val="clear" w:color="auto" w:fill="auto"/>
            <w:vAlign w:val="center"/>
          </w:tcPr>
          <w:p w14:paraId="6C4B0452" w14:textId="77777777" w:rsidR="00630DF5" w:rsidRPr="00692582" w:rsidRDefault="00630DF5" w:rsidP="009E15CC">
            <w:pPr>
              <w:spacing w:after="0" w:line="240" w:lineRule="auto"/>
              <w:jc w:val="center"/>
              <w:rPr>
                <w:b/>
                <w:sz w:val="22"/>
                <w:szCs w:val="22"/>
                <w:lang w:val="mn-MN"/>
              </w:rPr>
            </w:pPr>
            <w:r w:rsidRPr="00692582">
              <w:rPr>
                <w:b/>
                <w:sz w:val="22"/>
                <w:szCs w:val="22"/>
                <w:lang w:val="mn-MN"/>
              </w:rPr>
              <w:t>Д/д</w:t>
            </w:r>
          </w:p>
        </w:tc>
        <w:tc>
          <w:tcPr>
            <w:tcW w:w="1804" w:type="dxa"/>
            <w:shd w:val="clear" w:color="auto" w:fill="auto"/>
            <w:vAlign w:val="center"/>
          </w:tcPr>
          <w:p w14:paraId="14F1C064" w14:textId="77777777" w:rsidR="00630DF5" w:rsidRPr="00692582" w:rsidRDefault="00630DF5" w:rsidP="009E15CC">
            <w:pPr>
              <w:spacing w:after="0" w:line="240" w:lineRule="auto"/>
              <w:jc w:val="center"/>
              <w:rPr>
                <w:b/>
                <w:sz w:val="22"/>
                <w:szCs w:val="22"/>
                <w:lang w:val="mn-MN"/>
              </w:rPr>
            </w:pPr>
            <w:r w:rsidRPr="00692582">
              <w:rPr>
                <w:b/>
                <w:sz w:val="22"/>
                <w:szCs w:val="22"/>
                <w:lang w:val="mn-MN"/>
              </w:rPr>
              <w:t>Шалгуур үзүүлэлт</w:t>
            </w:r>
          </w:p>
        </w:tc>
        <w:tc>
          <w:tcPr>
            <w:tcW w:w="3119" w:type="dxa"/>
            <w:shd w:val="clear" w:color="auto" w:fill="auto"/>
            <w:vAlign w:val="center"/>
          </w:tcPr>
          <w:p w14:paraId="196E86E2" w14:textId="77777777" w:rsidR="00630DF5" w:rsidRPr="00692582" w:rsidRDefault="00630DF5" w:rsidP="009E15CC">
            <w:pPr>
              <w:spacing w:after="0" w:line="240" w:lineRule="auto"/>
              <w:jc w:val="center"/>
              <w:rPr>
                <w:b/>
                <w:sz w:val="22"/>
                <w:szCs w:val="22"/>
                <w:lang w:val="mn-MN"/>
              </w:rPr>
            </w:pPr>
            <w:r w:rsidRPr="00692582">
              <w:rPr>
                <w:b/>
                <w:sz w:val="22"/>
                <w:szCs w:val="22"/>
                <w:lang w:val="mn-MN"/>
              </w:rPr>
              <w:t>Үр нөлөөг үнэлэх хэсэг</w:t>
            </w:r>
          </w:p>
        </w:tc>
        <w:tc>
          <w:tcPr>
            <w:tcW w:w="3827" w:type="dxa"/>
            <w:shd w:val="clear" w:color="auto" w:fill="auto"/>
            <w:vAlign w:val="center"/>
          </w:tcPr>
          <w:p w14:paraId="40395BAD" w14:textId="77777777" w:rsidR="00630DF5" w:rsidRPr="00692582" w:rsidRDefault="00630DF5" w:rsidP="009E15CC">
            <w:pPr>
              <w:spacing w:after="0" w:line="240" w:lineRule="auto"/>
              <w:jc w:val="center"/>
              <w:rPr>
                <w:b/>
                <w:sz w:val="22"/>
                <w:szCs w:val="22"/>
                <w:lang w:val="mn-MN"/>
              </w:rPr>
            </w:pPr>
            <w:r w:rsidRPr="00692582">
              <w:rPr>
                <w:b/>
                <w:sz w:val="22"/>
                <w:szCs w:val="22"/>
                <w:lang w:val="mn-MN"/>
              </w:rPr>
              <w:t>Шалгах хэрэгсэл</w:t>
            </w:r>
          </w:p>
        </w:tc>
      </w:tr>
      <w:tr w:rsidR="006F7637" w:rsidRPr="00692582" w14:paraId="3861B75D" w14:textId="77777777" w:rsidTr="00C22262">
        <w:trPr>
          <w:trHeight w:val="1880"/>
        </w:trPr>
        <w:tc>
          <w:tcPr>
            <w:tcW w:w="606" w:type="dxa"/>
            <w:shd w:val="clear" w:color="auto" w:fill="auto"/>
          </w:tcPr>
          <w:p w14:paraId="6348D913" w14:textId="77777777" w:rsidR="006C4EC1" w:rsidRPr="00692582" w:rsidRDefault="006C4EC1" w:rsidP="004F3362">
            <w:pPr>
              <w:jc w:val="center"/>
              <w:rPr>
                <w:sz w:val="22"/>
                <w:szCs w:val="22"/>
                <w:lang w:val="mn-MN"/>
              </w:rPr>
            </w:pPr>
            <w:r w:rsidRPr="00692582">
              <w:rPr>
                <w:sz w:val="22"/>
                <w:szCs w:val="22"/>
                <w:lang w:val="mn-MN"/>
              </w:rPr>
              <w:t>1</w:t>
            </w:r>
          </w:p>
        </w:tc>
        <w:tc>
          <w:tcPr>
            <w:tcW w:w="1804" w:type="dxa"/>
            <w:shd w:val="clear" w:color="auto" w:fill="auto"/>
          </w:tcPr>
          <w:p w14:paraId="7CBC9586" w14:textId="77777777" w:rsidR="006C4EC1" w:rsidRPr="00692582" w:rsidRDefault="006C4EC1" w:rsidP="004F3362">
            <w:pPr>
              <w:jc w:val="center"/>
              <w:rPr>
                <w:sz w:val="22"/>
                <w:szCs w:val="22"/>
                <w:lang w:val="mn-MN"/>
              </w:rPr>
            </w:pPr>
            <w:r w:rsidRPr="00692582">
              <w:rPr>
                <w:sz w:val="22"/>
                <w:szCs w:val="22"/>
                <w:lang w:val="mn-MN"/>
              </w:rPr>
              <w:t>Зорилгод хүрэх байдал</w:t>
            </w:r>
          </w:p>
        </w:tc>
        <w:tc>
          <w:tcPr>
            <w:tcW w:w="3119" w:type="dxa"/>
            <w:shd w:val="clear" w:color="auto" w:fill="auto"/>
          </w:tcPr>
          <w:p w14:paraId="69C13DE6" w14:textId="77777777" w:rsidR="006C4EC1" w:rsidRPr="00692582" w:rsidRDefault="00232F98" w:rsidP="009E15CC">
            <w:pPr>
              <w:spacing w:after="0"/>
              <w:jc w:val="center"/>
              <w:rPr>
                <w:sz w:val="22"/>
                <w:szCs w:val="22"/>
                <w:lang w:val="mn-MN"/>
              </w:rPr>
            </w:pPr>
            <w:r w:rsidRPr="00692582">
              <w:rPr>
                <w:sz w:val="22"/>
                <w:szCs w:val="22"/>
                <w:lang w:val="mn-MN"/>
              </w:rPr>
              <w:t xml:space="preserve">Хуулийн </w:t>
            </w:r>
            <w:r w:rsidR="0020228A" w:rsidRPr="00692582">
              <w:rPr>
                <w:sz w:val="22"/>
                <w:szCs w:val="22"/>
                <w:lang w:val="mn-MN"/>
              </w:rPr>
              <w:t>төслийн 1 дүгээр зүйл.</w:t>
            </w:r>
          </w:p>
        </w:tc>
        <w:tc>
          <w:tcPr>
            <w:tcW w:w="3827" w:type="dxa"/>
            <w:shd w:val="clear" w:color="auto" w:fill="auto"/>
          </w:tcPr>
          <w:p w14:paraId="35708316" w14:textId="56BA9ED8" w:rsidR="006C4EC1" w:rsidRPr="00692582" w:rsidRDefault="00CD0337" w:rsidP="00CD0337">
            <w:pPr>
              <w:jc w:val="both"/>
              <w:rPr>
                <w:sz w:val="22"/>
                <w:szCs w:val="22"/>
                <w:lang w:val="mn-MN"/>
              </w:rPr>
            </w:pPr>
            <w:r w:rsidRPr="00692582">
              <w:rPr>
                <w:sz w:val="22"/>
                <w:szCs w:val="22"/>
                <w:lang w:val="mn-MN"/>
              </w:rPr>
              <w:t>Хуулийн</w:t>
            </w:r>
            <w:r w:rsidR="00D34130" w:rsidRPr="00692582">
              <w:rPr>
                <w:sz w:val="22"/>
                <w:szCs w:val="22"/>
                <w:lang w:val="mn-MN"/>
              </w:rPr>
              <w:t xml:space="preserve"> төслийн 1 дүгээр зүйл тавьсан зорилгод хүрэх боломжтой байдлаар </w:t>
            </w:r>
            <w:r w:rsidR="00510E20" w:rsidRPr="00692582">
              <w:rPr>
                <w:sz w:val="22"/>
                <w:szCs w:val="22"/>
                <w:lang w:val="mn-MN"/>
              </w:rPr>
              <w:t>томьёологдож</w:t>
            </w:r>
            <w:r w:rsidR="00D34130" w:rsidRPr="00692582">
              <w:rPr>
                <w:sz w:val="22"/>
                <w:szCs w:val="22"/>
                <w:lang w:val="mn-MN"/>
              </w:rPr>
              <w:t xml:space="preserve"> чадсан эсэх,</w:t>
            </w:r>
            <w:r w:rsidR="00CF2CB4" w:rsidRPr="00692582">
              <w:rPr>
                <w:sz w:val="22"/>
                <w:szCs w:val="22"/>
                <w:lang w:val="mn-MN"/>
              </w:rPr>
              <w:t xml:space="preserve"> </w:t>
            </w:r>
            <w:r w:rsidRPr="00692582">
              <w:rPr>
                <w:sz w:val="22"/>
                <w:szCs w:val="22"/>
                <w:lang w:val="mn-MN"/>
              </w:rPr>
              <w:t>хуулийн</w:t>
            </w:r>
            <w:r w:rsidR="00D34130" w:rsidRPr="00692582">
              <w:rPr>
                <w:sz w:val="22"/>
                <w:szCs w:val="22"/>
                <w:lang w:val="mn-MN"/>
              </w:rPr>
              <w:t xml:space="preserve"> төслийг боловсруулах болсон үндэслэл, шаардлагад нийцэж байгаа эсэхийг шалгах. </w:t>
            </w:r>
          </w:p>
        </w:tc>
      </w:tr>
      <w:tr w:rsidR="006F7637" w:rsidRPr="00692582" w14:paraId="1F211E2E" w14:textId="77777777" w:rsidTr="009E15CC">
        <w:tc>
          <w:tcPr>
            <w:tcW w:w="606" w:type="dxa"/>
            <w:shd w:val="clear" w:color="auto" w:fill="auto"/>
          </w:tcPr>
          <w:p w14:paraId="17C4327F" w14:textId="77777777" w:rsidR="00630DF5" w:rsidRPr="00692582" w:rsidRDefault="00877C2C" w:rsidP="004F3362">
            <w:pPr>
              <w:jc w:val="center"/>
              <w:rPr>
                <w:sz w:val="22"/>
                <w:szCs w:val="22"/>
                <w:lang w:val="mn-MN"/>
              </w:rPr>
            </w:pPr>
            <w:r w:rsidRPr="00692582">
              <w:rPr>
                <w:sz w:val="22"/>
                <w:szCs w:val="22"/>
                <w:lang w:val="mn-MN"/>
              </w:rPr>
              <w:t>3</w:t>
            </w:r>
          </w:p>
        </w:tc>
        <w:tc>
          <w:tcPr>
            <w:tcW w:w="1804" w:type="dxa"/>
            <w:shd w:val="clear" w:color="auto" w:fill="auto"/>
          </w:tcPr>
          <w:p w14:paraId="5CD1DF18" w14:textId="77777777" w:rsidR="00630DF5" w:rsidRPr="00692582" w:rsidRDefault="00500CCD" w:rsidP="004F3362">
            <w:pPr>
              <w:jc w:val="center"/>
              <w:rPr>
                <w:sz w:val="22"/>
                <w:szCs w:val="22"/>
                <w:lang w:val="mn-MN"/>
              </w:rPr>
            </w:pPr>
            <w:r w:rsidRPr="00692582">
              <w:rPr>
                <w:sz w:val="22"/>
                <w:szCs w:val="22"/>
                <w:lang w:val="mn-MN"/>
              </w:rPr>
              <w:t>Ойлгомжтой байдал</w:t>
            </w:r>
          </w:p>
        </w:tc>
        <w:tc>
          <w:tcPr>
            <w:tcW w:w="3119" w:type="dxa"/>
            <w:shd w:val="clear" w:color="auto" w:fill="auto"/>
          </w:tcPr>
          <w:p w14:paraId="7A6874F5" w14:textId="77777777" w:rsidR="00630DF5" w:rsidRPr="00692582" w:rsidRDefault="00CD0337" w:rsidP="009E15CC">
            <w:pPr>
              <w:jc w:val="center"/>
              <w:rPr>
                <w:sz w:val="22"/>
                <w:szCs w:val="22"/>
                <w:lang w:val="mn-MN"/>
              </w:rPr>
            </w:pPr>
            <w:r w:rsidRPr="00692582">
              <w:rPr>
                <w:sz w:val="22"/>
                <w:szCs w:val="22"/>
                <w:lang w:val="mn-MN"/>
              </w:rPr>
              <w:t>Хуулийн</w:t>
            </w:r>
            <w:r w:rsidR="00500CCD" w:rsidRPr="00692582">
              <w:rPr>
                <w:sz w:val="22"/>
                <w:szCs w:val="22"/>
                <w:lang w:val="mn-MN"/>
              </w:rPr>
              <w:t xml:space="preserve"> төслийг бүхэлд нь хамруулах.</w:t>
            </w:r>
          </w:p>
        </w:tc>
        <w:tc>
          <w:tcPr>
            <w:tcW w:w="3827" w:type="dxa"/>
            <w:shd w:val="clear" w:color="auto" w:fill="auto"/>
          </w:tcPr>
          <w:p w14:paraId="145BC1A9" w14:textId="77777777" w:rsidR="00630DF5" w:rsidRPr="00692582" w:rsidRDefault="00500CCD" w:rsidP="00C03B7A">
            <w:pPr>
              <w:spacing w:after="0"/>
              <w:jc w:val="both"/>
              <w:rPr>
                <w:sz w:val="22"/>
                <w:szCs w:val="22"/>
                <w:lang w:val="mn-MN"/>
              </w:rPr>
            </w:pPr>
            <w:r w:rsidRPr="00692582">
              <w:rPr>
                <w:sz w:val="22"/>
                <w:szCs w:val="22"/>
                <w:lang w:val="mn-MN"/>
              </w:rPr>
              <w:t xml:space="preserve">Хууль тогтоомжийн тухай хуулийн </w:t>
            </w:r>
            <w:r w:rsidR="00660BB5" w:rsidRPr="00692582">
              <w:rPr>
                <w:sz w:val="22"/>
                <w:szCs w:val="22"/>
                <w:lang w:val="mn-MN"/>
              </w:rPr>
              <w:t>12</w:t>
            </w:r>
            <w:r w:rsidR="009A69C2" w:rsidRPr="00692582">
              <w:rPr>
                <w:sz w:val="22"/>
                <w:szCs w:val="22"/>
                <w:lang w:val="mn-MN"/>
              </w:rPr>
              <w:t xml:space="preserve">.1.1 дэх хэсэгт заасан аргачлалын 5 дугаар бүлэгт </w:t>
            </w:r>
            <w:r w:rsidR="00660BB5" w:rsidRPr="00692582">
              <w:rPr>
                <w:sz w:val="22"/>
                <w:szCs w:val="22"/>
                <w:lang w:val="mn-MN"/>
              </w:rPr>
              <w:t xml:space="preserve">нийцсэн эсэхийг шалгах. </w:t>
            </w:r>
          </w:p>
        </w:tc>
      </w:tr>
      <w:tr w:rsidR="006F7637" w:rsidRPr="00692582" w14:paraId="07981191" w14:textId="77777777" w:rsidTr="009E15CC">
        <w:tc>
          <w:tcPr>
            <w:tcW w:w="606" w:type="dxa"/>
            <w:shd w:val="clear" w:color="auto" w:fill="auto"/>
          </w:tcPr>
          <w:p w14:paraId="548F7D83" w14:textId="77777777" w:rsidR="00630DF5" w:rsidRPr="00692582" w:rsidRDefault="00877C2C" w:rsidP="004F3362">
            <w:pPr>
              <w:jc w:val="center"/>
              <w:rPr>
                <w:sz w:val="22"/>
                <w:szCs w:val="22"/>
                <w:lang w:val="mn-MN"/>
              </w:rPr>
            </w:pPr>
            <w:r w:rsidRPr="00692582">
              <w:rPr>
                <w:sz w:val="22"/>
                <w:szCs w:val="22"/>
                <w:lang w:val="mn-MN"/>
              </w:rPr>
              <w:t>4</w:t>
            </w:r>
          </w:p>
        </w:tc>
        <w:tc>
          <w:tcPr>
            <w:tcW w:w="1804" w:type="dxa"/>
            <w:shd w:val="clear" w:color="auto" w:fill="auto"/>
          </w:tcPr>
          <w:p w14:paraId="1FCEEA47" w14:textId="77777777" w:rsidR="00630DF5" w:rsidRPr="00692582" w:rsidRDefault="00660BB5" w:rsidP="004F3362">
            <w:pPr>
              <w:jc w:val="center"/>
              <w:rPr>
                <w:sz w:val="22"/>
                <w:szCs w:val="22"/>
                <w:lang w:val="mn-MN"/>
              </w:rPr>
            </w:pPr>
            <w:r w:rsidRPr="00692582">
              <w:rPr>
                <w:sz w:val="22"/>
                <w:szCs w:val="22"/>
                <w:lang w:val="mn-MN"/>
              </w:rPr>
              <w:t>Хүлээн зөвшөөрөгдөх байдал</w:t>
            </w:r>
          </w:p>
        </w:tc>
        <w:tc>
          <w:tcPr>
            <w:tcW w:w="3119" w:type="dxa"/>
            <w:shd w:val="clear" w:color="auto" w:fill="auto"/>
          </w:tcPr>
          <w:p w14:paraId="5FFE578B" w14:textId="77777777" w:rsidR="00630DF5" w:rsidRPr="00692582" w:rsidRDefault="00CD0337" w:rsidP="009E15CC">
            <w:pPr>
              <w:jc w:val="center"/>
              <w:rPr>
                <w:sz w:val="22"/>
                <w:szCs w:val="22"/>
                <w:lang w:val="mn-MN"/>
              </w:rPr>
            </w:pPr>
            <w:r w:rsidRPr="00692582">
              <w:rPr>
                <w:sz w:val="22"/>
                <w:szCs w:val="22"/>
                <w:lang w:val="mn-MN"/>
              </w:rPr>
              <w:t>Хуулийн</w:t>
            </w:r>
            <w:r w:rsidR="00660BB5" w:rsidRPr="00692582">
              <w:rPr>
                <w:sz w:val="22"/>
                <w:szCs w:val="22"/>
                <w:lang w:val="mn-MN"/>
              </w:rPr>
              <w:t xml:space="preserve"> төслийг бүхэлд нь хамруулах.</w:t>
            </w:r>
          </w:p>
        </w:tc>
        <w:tc>
          <w:tcPr>
            <w:tcW w:w="3827" w:type="dxa"/>
            <w:shd w:val="clear" w:color="auto" w:fill="auto"/>
          </w:tcPr>
          <w:p w14:paraId="3B7160B7" w14:textId="77777777" w:rsidR="00630DF5" w:rsidRPr="00692582" w:rsidRDefault="00CD0337" w:rsidP="00CD0337">
            <w:pPr>
              <w:spacing w:after="0"/>
              <w:jc w:val="both"/>
              <w:rPr>
                <w:sz w:val="22"/>
                <w:szCs w:val="22"/>
                <w:lang w:val="mn-MN"/>
              </w:rPr>
            </w:pPr>
            <w:r w:rsidRPr="00692582">
              <w:rPr>
                <w:sz w:val="22"/>
                <w:szCs w:val="22"/>
                <w:lang w:val="mn-MN"/>
              </w:rPr>
              <w:t>Хуулийг</w:t>
            </w:r>
            <w:r w:rsidR="00302F83" w:rsidRPr="00692582">
              <w:rPr>
                <w:sz w:val="22"/>
                <w:szCs w:val="22"/>
                <w:lang w:val="mn-MN"/>
              </w:rPr>
              <w:t xml:space="preserve"> хэрэгжүүлэх байгууллага </w:t>
            </w:r>
            <w:r w:rsidR="0078542F" w:rsidRPr="00692582">
              <w:rPr>
                <w:sz w:val="22"/>
                <w:szCs w:val="22"/>
                <w:lang w:val="mn-MN"/>
              </w:rPr>
              <w:t xml:space="preserve">            /</w:t>
            </w:r>
            <w:r w:rsidR="00302F83" w:rsidRPr="00692582">
              <w:rPr>
                <w:sz w:val="22"/>
                <w:szCs w:val="22"/>
                <w:lang w:val="mn-MN"/>
              </w:rPr>
              <w:t>Монгол Улсын Засгийн газар/, иргэн /</w:t>
            </w:r>
            <w:r w:rsidRPr="00692582">
              <w:rPr>
                <w:sz w:val="22"/>
                <w:szCs w:val="22"/>
                <w:lang w:val="mn-MN"/>
              </w:rPr>
              <w:t>нийгмийн халамж хүртэгсэд</w:t>
            </w:r>
            <w:r w:rsidR="00302F83" w:rsidRPr="00692582">
              <w:rPr>
                <w:sz w:val="22"/>
                <w:szCs w:val="22"/>
                <w:lang w:val="mn-MN"/>
              </w:rPr>
              <w:t>/ хүлээн зөвшөөрч хэрэгжүүлэх  боломжтой эсэх</w:t>
            </w:r>
            <w:r w:rsidR="0078542F" w:rsidRPr="00692582">
              <w:rPr>
                <w:sz w:val="22"/>
                <w:szCs w:val="22"/>
                <w:lang w:val="mn-MN"/>
              </w:rPr>
              <w:t xml:space="preserve">ийг шалгах. </w:t>
            </w:r>
          </w:p>
        </w:tc>
      </w:tr>
      <w:tr w:rsidR="0078542F" w:rsidRPr="00692582" w14:paraId="287421B5" w14:textId="77777777" w:rsidTr="009E15CC">
        <w:tc>
          <w:tcPr>
            <w:tcW w:w="606" w:type="dxa"/>
            <w:shd w:val="clear" w:color="auto" w:fill="auto"/>
          </w:tcPr>
          <w:p w14:paraId="6FE6AD48" w14:textId="77777777" w:rsidR="0078542F" w:rsidRPr="00692582" w:rsidRDefault="00877C2C" w:rsidP="004F3362">
            <w:pPr>
              <w:jc w:val="center"/>
              <w:rPr>
                <w:sz w:val="22"/>
                <w:szCs w:val="22"/>
                <w:lang w:val="mn-MN"/>
              </w:rPr>
            </w:pPr>
            <w:r w:rsidRPr="00692582">
              <w:rPr>
                <w:sz w:val="22"/>
                <w:szCs w:val="22"/>
                <w:lang w:val="mn-MN"/>
              </w:rPr>
              <w:t>5</w:t>
            </w:r>
          </w:p>
        </w:tc>
        <w:tc>
          <w:tcPr>
            <w:tcW w:w="1804" w:type="dxa"/>
            <w:shd w:val="clear" w:color="auto" w:fill="auto"/>
          </w:tcPr>
          <w:p w14:paraId="7F92998A" w14:textId="77777777" w:rsidR="0078542F" w:rsidRPr="00692582" w:rsidRDefault="0078542F" w:rsidP="004F3362">
            <w:pPr>
              <w:jc w:val="center"/>
              <w:rPr>
                <w:sz w:val="22"/>
                <w:szCs w:val="22"/>
                <w:lang w:val="mn-MN"/>
              </w:rPr>
            </w:pPr>
            <w:r w:rsidRPr="00692582">
              <w:rPr>
                <w:sz w:val="22"/>
                <w:szCs w:val="22"/>
                <w:lang w:val="mn-MN"/>
              </w:rPr>
              <w:t>Зардал тооцох</w:t>
            </w:r>
          </w:p>
        </w:tc>
        <w:tc>
          <w:tcPr>
            <w:tcW w:w="3119" w:type="dxa"/>
            <w:shd w:val="clear" w:color="auto" w:fill="auto"/>
          </w:tcPr>
          <w:p w14:paraId="36194309" w14:textId="77777777" w:rsidR="0078542F" w:rsidRPr="00692582" w:rsidRDefault="00877C2C" w:rsidP="009E15CC">
            <w:pPr>
              <w:jc w:val="center"/>
              <w:rPr>
                <w:sz w:val="22"/>
                <w:szCs w:val="22"/>
                <w:lang w:val="mn-MN"/>
              </w:rPr>
            </w:pPr>
            <w:r w:rsidRPr="00692582">
              <w:rPr>
                <w:sz w:val="22"/>
                <w:szCs w:val="22"/>
                <w:lang w:val="mn-MN"/>
              </w:rPr>
              <w:t>Хуулийн төслийг бүхэлд нь хамруулах.</w:t>
            </w:r>
          </w:p>
        </w:tc>
        <w:tc>
          <w:tcPr>
            <w:tcW w:w="3827" w:type="dxa"/>
            <w:shd w:val="clear" w:color="auto" w:fill="auto"/>
          </w:tcPr>
          <w:p w14:paraId="022D8C83" w14:textId="77777777" w:rsidR="0078542F" w:rsidRPr="00692582" w:rsidRDefault="00CD0337" w:rsidP="0078542F">
            <w:pPr>
              <w:spacing w:after="0"/>
              <w:jc w:val="both"/>
              <w:rPr>
                <w:sz w:val="22"/>
                <w:szCs w:val="22"/>
                <w:lang w:val="mn-MN"/>
              </w:rPr>
            </w:pPr>
            <w:r w:rsidRPr="00692582">
              <w:rPr>
                <w:sz w:val="22"/>
                <w:szCs w:val="22"/>
                <w:lang w:val="mn-MN"/>
              </w:rPr>
              <w:t>Хуулийн</w:t>
            </w:r>
            <w:r w:rsidR="0078542F" w:rsidRPr="00692582">
              <w:rPr>
                <w:sz w:val="22"/>
                <w:szCs w:val="22"/>
                <w:lang w:val="mn-MN"/>
              </w:rPr>
              <w:t xml:space="preserve"> төсөл батлагдан хэрэгжсэнээр улсын төсвөөс нэмэлт хөрөнгө шаардах эсэх; иргэн, хуулийн этгээд нэмэлт зардал гарах эсэхийг шалгах. </w:t>
            </w:r>
          </w:p>
        </w:tc>
      </w:tr>
      <w:tr w:rsidR="006F7637" w:rsidRPr="00692582" w14:paraId="4A24782D" w14:textId="77777777" w:rsidTr="009E15CC">
        <w:tc>
          <w:tcPr>
            <w:tcW w:w="606" w:type="dxa"/>
            <w:shd w:val="clear" w:color="auto" w:fill="auto"/>
          </w:tcPr>
          <w:p w14:paraId="0A3DE55E" w14:textId="77777777" w:rsidR="00630DF5" w:rsidRPr="00692582" w:rsidRDefault="00877C2C" w:rsidP="004F3362">
            <w:pPr>
              <w:jc w:val="center"/>
              <w:rPr>
                <w:sz w:val="22"/>
                <w:szCs w:val="22"/>
                <w:lang w:val="mn-MN"/>
              </w:rPr>
            </w:pPr>
            <w:r w:rsidRPr="00692582">
              <w:rPr>
                <w:sz w:val="22"/>
                <w:szCs w:val="22"/>
                <w:lang w:val="mn-MN"/>
              </w:rPr>
              <w:t>6</w:t>
            </w:r>
          </w:p>
        </w:tc>
        <w:tc>
          <w:tcPr>
            <w:tcW w:w="1804" w:type="dxa"/>
            <w:shd w:val="clear" w:color="auto" w:fill="auto"/>
          </w:tcPr>
          <w:p w14:paraId="0394EBA4" w14:textId="77777777" w:rsidR="00630DF5" w:rsidRPr="00692582" w:rsidRDefault="00660BB5" w:rsidP="004F3362">
            <w:pPr>
              <w:jc w:val="center"/>
              <w:rPr>
                <w:sz w:val="22"/>
                <w:szCs w:val="22"/>
                <w:lang w:val="mn-MN"/>
              </w:rPr>
            </w:pPr>
            <w:r w:rsidRPr="00692582">
              <w:rPr>
                <w:sz w:val="22"/>
                <w:szCs w:val="22"/>
                <w:lang w:val="mn-MN"/>
              </w:rPr>
              <w:t>Харилцан уялдаа</w:t>
            </w:r>
          </w:p>
        </w:tc>
        <w:tc>
          <w:tcPr>
            <w:tcW w:w="3119" w:type="dxa"/>
            <w:shd w:val="clear" w:color="auto" w:fill="auto"/>
          </w:tcPr>
          <w:p w14:paraId="0320B7AB" w14:textId="77777777" w:rsidR="00630DF5" w:rsidRPr="00692582" w:rsidRDefault="00CD0337" w:rsidP="009E15CC">
            <w:pPr>
              <w:jc w:val="center"/>
              <w:rPr>
                <w:sz w:val="22"/>
                <w:szCs w:val="22"/>
                <w:lang w:val="mn-MN"/>
              </w:rPr>
            </w:pPr>
            <w:r w:rsidRPr="00692582">
              <w:rPr>
                <w:sz w:val="22"/>
                <w:szCs w:val="22"/>
                <w:lang w:val="mn-MN"/>
              </w:rPr>
              <w:t>Хуулийн</w:t>
            </w:r>
            <w:r w:rsidR="0020228A" w:rsidRPr="00692582">
              <w:rPr>
                <w:sz w:val="22"/>
                <w:szCs w:val="22"/>
                <w:lang w:val="mn-MN"/>
              </w:rPr>
              <w:t xml:space="preserve"> </w:t>
            </w:r>
            <w:r w:rsidR="00660BB5" w:rsidRPr="00692582">
              <w:rPr>
                <w:sz w:val="22"/>
                <w:szCs w:val="22"/>
                <w:lang w:val="mn-MN"/>
              </w:rPr>
              <w:t>төслийг бүхэлд нь хамруулах.</w:t>
            </w:r>
          </w:p>
        </w:tc>
        <w:tc>
          <w:tcPr>
            <w:tcW w:w="3827" w:type="dxa"/>
            <w:shd w:val="clear" w:color="auto" w:fill="auto"/>
          </w:tcPr>
          <w:p w14:paraId="1932BA5E" w14:textId="77777777" w:rsidR="00630DF5" w:rsidRPr="00692582" w:rsidRDefault="00660BB5" w:rsidP="006F7637">
            <w:pPr>
              <w:spacing w:after="0"/>
              <w:jc w:val="both"/>
              <w:rPr>
                <w:sz w:val="22"/>
                <w:szCs w:val="22"/>
                <w:lang w:val="mn-MN"/>
              </w:rPr>
            </w:pPr>
            <w:r w:rsidRPr="00692582">
              <w:rPr>
                <w:sz w:val="22"/>
                <w:szCs w:val="22"/>
                <w:lang w:val="mn-MN"/>
              </w:rPr>
              <w:t xml:space="preserve"> </w:t>
            </w:r>
            <w:r w:rsidR="00041C18" w:rsidRPr="00692582">
              <w:rPr>
                <w:sz w:val="22"/>
                <w:szCs w:val="22"/>
                <w:lang w:val="mn-MN"/>
              </w:rPr>
              <w:t xml:space="preserve">“Хууль тогтоомжийн төслийн үр нөлөөг үнэлэх аргачлал”-ын 4.10-д заасан шаардлага, шалгуурыг хангасан эсэхийг шалгах. </w:t>
            </w:r>
          </w:p>
        </w:tc>
      </w:tr>
    </w:tbl>
    <w:p w14:paraId="02A3AE24" w14:textId="77777777" w:rsidR="003E2A4E" w:rsidRPr="00692582" w:rsidRDefault="00F04F10" w:rsidP="00AF6544">
      <w:pPr>
        <w:spacing w:after="0" w:line="240" w:lineRule="auto"/>
        <w:jc w:val="center"/>
        <w:rPr>
          <w:b/>
          <w:lang w:val="mn-MN"/>
        </w:rPr>
      </w:pPr>
      <w:r w:rsidRPr="00692582">
        <w:rPr>
          <w:b/>
          <w:lang w:val="mn-MN"/>
        </w:rPr>
        <w:lastRenderedPageBreak/>
        <w:t>ДӨРӨВ.</w:t>
      </w:r>
      <w:r w:rsidR="00066D2E" w:rsidRPr="00692582">
        <w:rPr>
          <w:b/>
          <w:lang w:val="mn-MN"/>
        </w:rPr>
        <w:t xml:space="preserve"> </w:t>
      </w:r>
      <w:r w:rsidRPr="00692582">
        <w:rPr>
          <w:b/>
          <w:lang w:val="mn-MN"/>
        </w:rPr>
        <w:t>УРЬДЧИЛАН СОНГОСОН ШАЛГУУР</w:t>
      </w:r>
    </w:p>
    <w:p w14:paraId="5C5C5F7C" w14:textId="77777777" w:rsidR="003E2A4E" w:rsidRPr="00692582" w:rsidRDefault="00F04F10" w:rsidP="003E2A4E">
      <w:pPr>
        <w:spacing w:after="0" w:line="240" w:lineRule="auto"/>
        <w:jc w:val="center"/>
        <w:rPr>
          <w:b/>
          <w:lang w:val="mn-MN"/>
        </w:rPr>
      </w:pPr>
      <w:r w:rsidRPr="00692582">
        <w:rPr>
          <w:b/>
          <w:lang w:val="mn-MN"/>
        </w:rPr>
        <w:t xml:space="preserve">ҮЗҮҮЛЭЛТЭД ТОХИРОХ ШАЛГАХ ХЭРЭГСЛИЙН </w:t>
      </w:r>
    </w:p>
    <w:p w14:paraId="5EC81208" w14:textId="77777777" w:rsidR="00F04F10" w:rsidRPr="00692582" w:rsidRDefault="00F04F10" w:rsidP="003E2A4E">
      <w:pPr>
        <w:spacing w:after="0" w:line="240" w:lineRule="auto"/>
        <w:jc w:val="center"/>
        <w:rPr>
          <w:b/>
          <w:lang w:val="mn-MN"/>
        </w:rPr>
      </w:pPr>
      <w:r w:rsidRPr="00692582">
        <w:rPr>
          <w:b/>
          <w:lang w:val="mn-MN"/>
        </w:rPr>
        <w:t xml:space="preserve">ДАГУУ </w:t>
      </w:r>
      <w:r w:rsidR="005224F8" w:rsidRPr="00692582">
        <w:rPr>
          <w:b/>
          <w:lang w:val="mn-MN"/>
        </w:rPr>
        <w:t>ХУУЛИЙН</w:t>
      </w:r>
      <w:r w:rsidR="00C50BB4" w:rsidRPr="00692582">
        <w:rPr>
          <w:b/>
          <w:lang w:val="mn-MN"/>
        </w:rPr>
        <w:t xml:space="preserve"> </w:t>
      </w:r>
      <w:r w:rsidRPr="00692582">
        <w:rPr>
          <w:b/>
          <w:lang w:val="mn-MN"/>
        </w:rPr>
        <w:t>ТӨСЛИЙН ҮР НӨЛӨӨГ ҮНЭЛСЭН БАЙДАЛ</w:t>
      </w:r>
    </w:p>
    <w:p w14:paraId="3C68A2A9" w14:textId="77777777" w:rsidR="0024757D" w:rsidRPr="00692582" w:rsidRDefault="0024757D" w:rsidP="000C1CB7">
      <w:pPr>
        <w:spacing w:after="0" w:line="240" w:lineRule="auto"/>
        <w:jc w:val="both"/>
        <w:rPr>
          <w:lang w:val="mn-MN"/>
        </w:rPr>
      </w:pPr>
    </w:p>
    <w:p w14:paraId="1534FA80" w14:textId="77777777" w:rsidR="000C1CB7" w:rsidRPr="00692582" w:rsidRDefault="00DC7653" w:rsidP="00130470">
      <w:pPr>
        <w:spacing w:after="0" w:line="240" w:lineRule="auto"/>
        <w:ind w:firstLine="720"/>
        <w:jc w:val="both"/>
        <w:rPr>
          <w:lang w:val="mn-MN"/>
        </w:rPr>
      </w:pPr>
      <w:r w:rsidRPr="00692582">
        <w:rPr>
          <w:lang w:val="mn-MN"/>
        </w:rPr>
        <w:t>Э</w:t>
      </w:r>
      <w:r w:rsidR="0017365E" w:rsidRPr="00692582">
        <w:rPr>
          <w:lang w:val="mn-MN"/>
        </w:rPr>
        <w:t>нэ тайлангийн 3 дуг</w:t>
      </w:r>
      <w:r w:rsidR="001C72B2" w:rsidRPr="00692582">
        <w:rPr>
          <w:lang w:val="mn-MN"/>
        </w:rPr>
        <w:t>аар</w:t>
      </w:r>
      <w:r w:rsidRPr="00692582">
        <w:rPr>
          <w:lang w:val="mn-MN"/>
        </w:rPr>
        <w:t xml:space="preserve"> бүлэгт сонгосон хэсгүүдэд дээрх шалгуур үзүүлэлтүүдийн хүрээнд</w:t>
      </w:r>
      <w:r w:rsidR="0017365E" w:rsidRPr="00692582">
        <w:rPr>
          <w:lang w:val="mn-MN"/>
        </w:rPr>
        <w:t xml:space="preserve"> </w:t>
      </w:r>
      <w:r w:rsidRPr="00692582">
        <w:rPr>
          <w:lang w:val="mn-MN"/>
        </w:rPr>
        <w:t>дараах байдлаар үнэлгээ хийлээ</w:t>
      </w:r>
      <w:r w:rsidR="00130470" w:rsidRPr="00692582">
        <w:rPr>
          <w:lang w:val="mn-MN"/>
        </w:rPr>
        <w:t xml:space="preserve">. </w:t>
      </w:r>
    </w:p>
    <w:p w14:paraId="2C7AB075" w14:textId="77777777" w:rsidR="000F542F" w:rsidRPr="00692582" w:rsidRDefault="00A630E6" w:rsidP="003224AB">
      <w:pPr>
        <w:spacing w:before="240"/>
        <w:ind w:firstLine="720"/>
        <w:jc w:val="both"/>
        <w:rPr>
          <w:i/>
          <w:lang w:val="mn-MN"/>
        </w:rPr>
      </w:pPr>
      <w:r w:rsidRPr="00692582">
        <w:rPr>
          <w:b/>
          <w:lang w:val="mn-MN"/>
        </w:rPr>
        <w:t>4.1.</w:t>
      </w:r>
      <w:r w:rsidR="000F542F" w:rsidRPr="00692582">
        <w:rPr>
          <w:b/>
          <w:lang w:val="mn-MN"/>
        </w:rPr>
        <w:t>“Зорилгод хүрэх байдал” шалгуур үзүүлэлтийн хүрээнд хийсэн үнэлгээ:</w:t>
      </w:r>
    </w:p>
    <w:p w14:paraId="79D03591" w14:textId="20615B08" w:rsidR="00A630E6" w:rsidRPr="00692582" w:rsidRDefault="00A630E6" w:rsidP="00A630E6">
      <w:pPr>
        <w:spacing w:line="240" w:lineRule="auto"/>
        <w:ind w:firstLine="720"/>
        <w:jc w:val="both"/>
        <w:rPr>
          <w:lang w:val="mn-MN"/>
        </w:rPr>
      </w:pPr>
      <w:r w:rsidRPr="00692582">
        <w:rPr>
          <w:lang w:val="mn-MN"/>
        </w:rPr>
        <w:t>Монгол Улс нь 1990 оноос зах зээлийн эдийн засагт шилжиж, нийгмийн халамжийн тогтолцоог нийгмийн хамгааллын тогтолцооноос салган бие даалгах ажлыг 1990</w:t>
      </w:r>
      <w:r w:rsidR="006F70DC" w:rsidRPr="00692582">
        <w:rPr>
          <w:lang w:val="mn-MN"/>
        </w:rPr>
        <w:t xml:space="preserve"> </w:t>
      </w:r>
      <w:r w:rsidRPr="00692582">
        <w:rPr>
          <w:lang w:val="mn-MN"/>
        </w:rPr>
        <w:t xml:space="preserve">оны дунд үеэс хийжээ. Нийгмийн зүгээс зайлшгүй дэмжлэг туслалцаа үзүүлбэл зохих бие даан амьдрах, өөртөө үйлчлэх чадваргүй эмзэг бүлгийн иргэдийг төр ивээлдээ авч, тэдний амьдралын баталгааг алдагдуулахгүй байх зорилгоор УИХ-аас Нийгмийн халамжийн тухай анхны багц хуулийг 1995 онд баталсан. Үүнээс хойш Нийгмийн халамжийн тухай хууль тогтоомжид 2000, 2008 онуудад нэмэлт өөрчлөлт орж, 1998, 2005, 2012 онуудад шинэчилсэн найруулга хийсэн юм. </w:t>
      </w:r>
    </w:p>
    <w:p w14:paraId="43A3FD4D" w14:textId="48F57970" w:rsidR="00A630E6" w:rsidRPr="00692582" w:rsidRDefault="00A630E6" w:rsidP="00A630E6">
      <w:pPr>
        <w:spacing w:line="240" w:lineRule="auto"/>
        <w:ind w:firstLine="720"/>
        <w:jc w:val="both"/>
        <w:rPr>
          <w:lang w:val="mn-MN"/>
        </w:rPr>
      </w:pPr>
      <w:r w:rsidRPr="00692582">
        <w:rPr>
          <w:lang w:val="mn-MN"/>
        </w:rPr>
        <w:t xml:space="preserve">Одоогийн байдлаар </w:t>
      </w:r>
      <w:r w:rsidR="007B4B29" w:rsidRPr="00692582">
        <w:rPr>
          <w:lang w:val="mn-MN"/>
        </w:rPr>
        <w:t xml:space="preserve">халамжийн чиглэлийн </w:t>
      </w:r>
      <w:r w:rsidRPr="00692582">
        <w:rPr>
          <w:lang w:val="mn-MN"/>
        </w:rPr>
        <w:t xml:space="preserve">6 хуулийн хүрээнд ахмад настан, хөгжлийн бэрхшээлтэй хүүхэд ба иргэд, хүнд нөхцөлд байгаа хүүхэд, алдар цолтон, олон хүүхэдтэй эхчүүд болон ядуу өрхийн гишүүдэд нийгмийн халамжийн тэтгэвэр, асаргааны тэтгэмж, онцгой тохиолдлын тэтгэмж, хүнсний эрхийн бичиг олгох үйлчилгээ, олон нийтийн оролцоонд түшиглэсэн халамжийн үйлчилгээ, асрамжийн үйлчилгээ,  түлээ нүүрс болон орон сууцны үнийн хөнгөлөлт, рашаан сувиллын үйлчилгээний хөнгөлөлт, протез, ортопед, тусгай хэрэгслийн үнийн хөнгөлөлт зэргийг үзүүлж байна. </w:t>
      </w:r>
    </w:p>
    <w:p w14:paraId="337EEA1E" w14:textId="77777777" w:rsidR="00CC1741" w:rsidRPr="00692582" w:rsidRDefault="00CC1741" w:rsidP="00CC1741">
      <w:pPr>
        <w:ind w:firstLine="720"/>
        <w:jc w:val="both"/>
        <w:rPr>
          <w:lang w:val="mn-MN"/>
        </w:rPr>
      </w:pPr>
      <w:r w:rsidRPr="00692582">
        <w:rPr>
          <w:lang w:val="mn-MN"/>
        </w:rPr>
        <w:t xml:space="preserve">Нийгмийн халамжийн арга хэмжээнд 2015 онд нийт 506.6 тэрбум төгрөгийг зарцуулснаас хүүхдийн мөнгийг оролцуулахгүйгээр нийгмийн халамжийн үйлчилгээнд 260.6 тэрбум төгрөгийг зарцуулж байжээ. Харин хүүхдийн мөнгөн тэтгэмжийн хэмжээг 2020 оноос эхлэн сард 20.0 мянган төгрөг байсныг 100.0 мянган төгрөг болгон 5 дахин нэмэгдүүлсэн нь нийгмийн халамжийн нийт зардлыг 2019 оны түвшнээс 3 дахин өсгөсөн юм. </w:t>
      </w:r>
    </w:p>
    <w:p w14:paraId="6BF93576" w14:textId="3DC6AF1E" w:rsidR="00EB0599" w:rsidRPr="00692582" w:rsidRDefault="00EB0599" w:rsidP="00EB0599">
      <w:pPr>
        <w:spacing w:line="240" w:lineRule="auto"/>
        <w:ind w:firstLine="720"/>
        <w:jc w:val="both"/>
        <w:rPr>
          <w:color w:val="000000"/>
          <w:lang w:val="mn-MN"/>
        </w:rPr>
      </w:pPr>
      <w:bookmarkStart w:id="0" w:name="_Toc96540944"/>
      <w:r w:rsidRPr="00692582">
        <w:rPr>
          <w:color w:val="000000"/>
          <w:lang w:val="mn-MN"/>
        </w:rPr>
        <w:t>Нийгмийн халамжийн сангаас 2025 оны байдлаар нийт 2.4 их наяд төгрөг зарцуулснаас 1.5 их наяд төгрөгийг хүүхдийн мөнгөн тэтгэмжид зарцуулсан байна.</w:t>
      </w:r>
      <w:r w:rsidRPr="00692582">
        <w:rPr>
          <w:rStyle w:val="FootnoteReference"/>
          <w:rFonts w:eastAsia="Calibri"/>
          <w:color w:val="000000"/>
          <w:lang w:val="mn-MN"/>
        </w:rPr>
        <w:footnoteReference w:id="1"/>
      </w:r>
      <w:r w:rsidRPr="00692582">
        <w:rPr>
          <w:color w:val="000000"/>
          <w:lang w:val="mn-MN"/>
        </w:rPr>
        <w:t xml:space="preserve"> </w:t>
      </w:r>
    </w:p>
    <w:p w14:paraId="4CAAE5F2" w14:textId="77777777" w:rsidR="00EB0599" w:rsidRPr="00692582" w:rsidRDefault="00EB0599" w:rsidP="00EB0599">
      <w:pPr>
        <w:spacing w:line="240" w:lineRule="auto"/>
        <w:ind w:firstLine="720"/>
        <w:jc w:val="both"/>
        <w:rPr>
          <w:color w:val="000000"/>
          <w:lang w:val="mn-MN"/>
        </w:rPr>
      </w:pPr>
      <w:r w:rsidRPr="00692582">
        <w:rPr>
          <w:color w:val="000000"/>
          <w:lang w:val="mn-MN"/>
        </w:rPr>
        <w:t xml:space="preserve">Зарцуулсан нийт зардлын 27.8 хувь буюу 673.6 тэрбум төгрөгийг ахмад настан, хөгжлийн бэрхшээлтэй иргэн, өрх толгойлсон эх, эцэг болон нийгмийн халамжийн зорилтот өрх, иргэнд олгох тэтгэвэр, тэтгэмж, тусламжид зарцуулжээ. </w:t>
      </w:r>
    </w:p>
    <w:p w14:paraId="736A110D" w14:textId="77777777" w:rsidR="00FC0C4E" w:rsidRPr="00692582" w:rsidRDefault="00EB0599" w:rsidP="0010751B">
      <w:pPr>
        <w:spacing w:line="240" w:lineRule="auto"/>
        <w:ind w:firstLine="720"/>
        <w:jc w:val="both"/>
        <w:rPr>
          <w:color w:val="000000"/>
          <w:lang w:val="mn-MN"/>
        </w:rPr>
      </w:pPr>
      <w:r w:rsidRPr="00692582">
        <w:rPr>
          <w:color w:val="000000"/>
          <w:lang w:val="mn-MN"/>
        </w:rPr>
        <w:t>Харин 1,745.8 тэрбум төгрөг буюу нийт зардлын 72.2 хувийг 0-3 хүртэлх насны хүүхэд асарсны тэтгэмж, одонтой эх, хүүхдийн мөнгө, насны хишиг, жирэмсэн эхийн тэтгэмж зэрэг амьжиргааны түвшин харгалзахгүй нийтлэг олгож байгаа хөтөлбөрт зарцуулсан.</w:t>
      </w:r>
    </w:p>
    <w:p w14:paraId="41844E42" w14:textId="77777777" w:rsidR="00FC0C4E" w:rsidRPr="00692582" w:rsidRDefault="007B4B29" w:rsidP="0010751B">
      <w:pPr>
        <w:spacing w:line="240" w:lineRule="auto"/>
        <w:ind w:firstLine="720"/>
        <w:jc w:val="both"/>
        <w:rPr>
          <w:spacing w:val="50"/>
          <w:lang w:val="mn-MN"/>
        </w:rPr>
      </w:pPr>
      <w:r w:rsidRPr="00692582">
        <w:rPr>
          <w:lang w:val="mn-MN"/>
        </w:rPr>
        <w:t xml:space="preserve">Зорилтот бүлэгт чиглэсэн буюу амьжиргааны түвшин хамгийн доогуур хэсэгт 100 хувь </w:t>
      </w:r>
      <w:r w:rsidRPr="00692582">
        <w:rPr>
          <w:spacing w:val="2"/>
          <w:lang w:val="mn-MN"/>
        </w:rPr>
        <w:t>х</w:t>
      </w:r>
      <w:r w:rsidRPr="00692582">
        <w:rPr>
          <w:spacing w:val="-2"/>
          <w:lang w:val="mn-MN"/>
        </w:rPr>
        <w:t>у</w:t>
      </w:r>
      <w:r w:rsidRPr="00692582">
        <w:rPr>
          <w:spacing w:val="2"/>
          <w:lang w:val="mn-MN"/>
        </w:rPr>
        <w:t>в</w:t>
      </w:r>
      <w:r w:rsidRPr="00692582">
        <w:rPr>
          <w:lang w:val="mn-MN"/>
        </w:rPr>
        <w:t>аа</w:t>
      </w:r>
      <w:r w:rsidRPr="00692582">
        <w:rPr>
          <w:spacing w:val="-1"/>
          <w:lang w:val="mn-MN"/>
        </w:rPr>
        <w:t>р</w:t>
      </w:r>
      <w:r w:rsidRPr="00692582">
        <w:rPr>
          <w:spacing w:val="1"/>
          <w:lang w:val="mn-MN"/>
        </w:rPr>
        <w:t>ил</w:t>
      </w:r>
      <w:r w:rsidRPr="00692582">
        <w:rPr>
          <w:lang w:val="mn-MN"/>
        </w:rPr>
        <w:t>а</w:t>
      </w:r>
      <w:r w:rsidRPr="00692582">
        <w:rPr>
          <w:spacing w:val="-5"/>
          <w:lang w:val="mn-MN"/>
        </w:rPr>
        <w:t>г</w:t>
      </w:r>
      <w:r w:rsidRPr="00692582">
        <w:rPr>
          <w:spacing w:val="1"/>
          <w:lang w:val="mn-MN"/>
        </w:rPr>
        <w:t>д</w:t>
      </w:r>
      <w:r w:rsidRPr="00692582">
        <w:rPr>
          <w:spacing w:val="-1"/>
          <w:lang w:val="mn-MN"/>
        </w:rPr>
        <w:t>аж</w:t>
      </w:r>
      <w:r w:rsidRPr="00692582" w:rsidDel="003400F3">
        <w:rPr>
          <w:spacing w:val="2"/>
          <w:lang w:val="mn-MN"/>
        </w:rPr>
        <w:t xml:space="preserve"> </w:t>
      </w:r>
      <w:r w:rsidRPr="00692582">
        <w:rPr>
          <w:lang w:val="mn-MN"/>
        </w:rPr>
        <w:t xml:space="preserve"> байгаа хөтөлбөр бол хүнсний эрхийн бичиг</w:t>
      </w:r>
      <w:r w:rsidRPr="00692582">
        <w:rPr>
          <w:w w:val="99"/>
          <w:lang w:val="mn-MN"/>
        </w:rPr>
        <w:t xml:space="preserve"> </w:t>
      </w:r>
      <w:r w:rsidRPr="00692582">
        <w:rPr>
          <w:spacing w:val="2"/>
          <w:lang w:val="mn-MN"/>
        </w:rPr>
        <w:t>х</w:t>
      </w:r>
      <w:r w:rsidRPr="00692582">
        <w:rPr>
          <w:lang w:val="mn-MN"/>
        </w:rPr>
        <w:t>ө</w:t>
      </w:r>
      <w:r w:rsidRPr="00692582">
        <w:rPr>
          <w:spacing w:val="2"/>
          <w:lang w:val="mn-MN"/>
        </w:rPr>
        <w:t>т</w:t>
      </w:r>
      <w:r w:rsidRPr="00692582">
        <w:rPr>
          <w:spacing w:val="-6"/>
          <w:lang w:val="mn-MN"/>
        </w:rPr>
        <w:t>ө</w:t>
      </w:r>
      <w:r w:rsidRPr="00692582">
        <w:rPr>
          <w:spacing w:val="1"/>
          <w:lang w:val="mn-MN"/>
        </w:rPr>
        <w:t>л</w:t>
      </w:r>
      <w:r w:rsidRPr="00692582">
        <w:rPr>
          <w:lang w:val="mn-MN"/>
        </w:rPr>
        <w:t>бөр</w:t>
      </w:r>
      <w:r w:rsidR="0010751B" w:rsidRPr="00692582">
        <w:rPr>
          <w:spacing w:val="50"/>
          <w:lang w:val="mn-MN"/>
        </w:rPr>
        <w:t xml:space="preserve"> юм</w:t>
      </w:r>
      <w:r w:rsidRPr="00692582">
        <w:rPr>
          <w:spacing w:val="50"/>
          <w:lang w:val="mn-MN"/>
        </w:rPr>
        <w:t>.</w:t>
      </w:r>
    </w:p>
    <w:p w14:paraId="09B793AA" w14:textId="4CF61BD2" w:rsidR="007B4B29" w:rsidRPr="00692582" w:rsidRDefault="007B4B29" w:rsidP="0010751B">
      <w:pPr>
        <w:spacing w:line="240" w:lineRule="auto"/>
        <w:ind w:firstLine="720"/>
        <w:jc w:val="both"/>
        <w:rPr>
          <w:color w:val="000000"/>
          <w:lang w:val="mn-MN"/>
        </w:rPr>
      </w:pPr>
      <w:r w:rsidRPr="00692582">
        <w:rPr>
          <w:spacing w:val="-2"/>
          <w:lang w:val="mn-MN"/>
        </w:rPr>
        <w:lastRenderedPageBreak/>
        <w:t>Х</w:t>
      </w:r>
      <w:r w:rsidRPr="00692582">
        <w:rPr>
          <w:lang w:val="mn-MN"/>
        </w:rPr>
        <w:t>а</w:t>
      </w:r>
      <w:r w:rsidRPr="00692582">
        <w:rPr>
          <w:spacing w:val="-1"/>
          <w:lang w:val="mn-MN"/>
        </w:rPr>
        <w:t>р</w:t>
      </w:r>
      <w:r w:rsidRPr="00692582">
        <w:rPr>
          <w:spacing w:val="1"/>
          <w:lang w:val="mn-MN"/>
        </w:rPr>
        <w:t>и</w:t>
      </w:r>
      <w:r w:rsidRPr="00692582">
        <w:rPr>
          <w:lang w:val="mn-MN"/>
        </w:rPr>
        <w:t>н</w:t>
      </w:r>
      <w:r w:rsidRPr="00692582">
        <w:rPr>
          <w:spacing w:val="32"/>
          <w:lang w:val="mn-MN"/>
        </w:rPr>
        <w:t xml:space="preserve"> </w:t>
      </w:r>
      <w:r w:rsidRPr="00692582">
        <w:rPr>
          <w:spacing w:val="-5"/>
          <w:lang w:val="mn-MN"/>
        </w:rPr>
        <w:t>а</w:t>
      </w:r>
      <w:r w:rsidRPr="00692582">
        <w:rPr>
          <w:spacing w:val="1"/>
          <w:lang w:val="mn-MN"/>
        </w:rPr>
        <w:t>лд</w:t>
      </w:r>
      <w:r w:rsidRPr="00692582">
        <w:rPr>
          <w:lang w:val="mn-MN"/>
        </w:rPr>
        <w:t>ар</w:t>
      </w:r>
      <w:r w:rsidRPr="00692582">
        <w:rPr>
          <w:spacing w:val="29"/>
          <w:lang w:val="mn-MN"/>
        </w:rPr>
        <w:t xml:space="preserve"> </w:t>
      </w:r>
      <w:r w:rsidRPr="00692582">
        <w:rPr>
          <w:spacing w:val="1"/>
          <w:lang w:val="mn-MN"/>
        </w:rPr>
        <w:t>ц</w:t>
      </w:r>
      <w:r w:rsidRPr="00692582">
        <w:rPr>
          <w:lang w:val="mn-MN"/>
        </w:rPr>
        <w:t>о</w:t>
      </w:r>
      <w:r w:rsidRPr="00692582">
        <w:rPr>
          <w:spacing w:val="-5"/>
          <w:lang w:val="mn-MN"/>
        </w:rPr>
        <w:t>л</w:t>
      </w:r>
      <w:r w:rsidRPr="00692582">
        <w:rPr>
          <w:spacing w:val="2"/>
          <w:lang w:val="mn-MN"/>
        </w:rPr>
        <w:t>т</w:t>
      </w:r>
      <w:r w:rsidRPr="00692582">
        <w:rPr>
          <w:lang w:val="mn-MN"/>
        </w:rPr>
        <w:t>он</w:t>
      </w:r>
      <w:r w:rsidRPr="00692582">
        <w:rPr>
          <w:spacing w:val="32"/>
          <w:lang w:val="mn-MN"/>
        </w:rPr>
        <w:t xml:space="preserve"> </w:t>
      </w:r>
      <w:r w:rsidRPr="00692582">
        <w:rPr>
          <w:spacing w:val="-5"/>
          <w:lang w:val="mn-MN"/>
        </w:rPr>
        <w:t>а</w:t>
      </w:r>
      <w:r w:rsidRPr="00692582">
        <w:rPr>
          <w:spacing w:val="2"/>
          <w:lang w:val="mn-MN"/>
        </w:rPr>
        <w:t>х</w:t>
      </w:r>
      <w:r w:rsidRPr="00692582">
        <w:rPr>
          <w:spacing w:val="1"/>
          <w:lang w:val="mn-MN"/>
        </w:rPr>
        <w:t>м</w:t>
      </w:r>
      <w:r w:rsidRPr="00692582">
        <w:rPr>
          <w:lang w:val="mn-MN"/>
        </w:rPr>
        <w:t>ад</w:t>
      </w:r>
      <w:r w:rsidRPr="00692582">
        <w:rPr>
          <w:spacing w:val="30"/>
          <w:lang w:val="mn-MN"/>
        </w:rPr>
        <w:t xml:space="preserve"> </w:t>
      </w:r>
      <w:r w:rsidRPr="00692582">
        <w:rPr>
          <w:spacing w:val="-1"/>
          <w:lang w:val="mn-MN"/>
        </w:rPr>
        <w:t>н</w:t>
      </w:r>
      <w:r w:rsidRPr="00692582">
        <w:rPr>
          <w:lang w:val="mn-MN"/>
        </w:rPr>
        <w:t>а</w:t>
      </w:r>
      <w:r w:rsidRPr="00692582">
        <w:rPr>
          <w:spacing w:val="-1"/>
          <w:lang w:val="mn-MN"/>
        </w:rPr>
        <w:t>с</w:t>
      </w:r>
      <w:r w:rsidRPr="00692582">
        <w:rPr>
          <w:spacing w:val="2"/>
          <w:lang w:val="mn-MN"/>
        </w:rPr>
        <w:t>т</w:t>
      </w:r>
      <w:r w:rsidRPr="00692582">
        <w:rPr>
          <w:lang w:val="mn-MN"/>
        </w:rPr>
        <w:t>а</w:t>
      </w:r>
      <w:r w:rsidRPr="00692582">
        <w:rPr>
          <w:spacing w:val="-1"/>
          <w:lang w:val="mn-MN"/>
        </w:rPr>
        <w:t>н</w:t>
      </w:r>
      <w:r w:rsidRPr="00692582">
        <w:rPr>
          <w:lang w:val="mn-MN"/>
        </w:rPr>
        <w:t>д</w:t>
      </w:r>
      <w:r w:rsidRPr="00692582">
        <w:rPr>
          <w:spacing w:val="31"/>
          <w:lang w:val="mn-MN"/>
        </w:rPr>
        <w:t xml:space="preserve"> </w:t>
      </w:r>
      <w:r w:rsidRPr="00692582">
        <w:rPr>
          <w:lang w:val="mn-MN"/>
        </w:rPr>
        <w:t>о</w:t>
      </w:r>
      <w:r w:rsidRPr="00692582">
        <w:rPr>
          <w:spacing w:val="1"/>
          <w:lang w:val="mn-MN"/>
        </w:rPr>
        <w:t>л</w:t>
      </w:r>
      <w:r w:rsidRPr="00692582">
        <w:rPr>
          <w:lang w:val="mn-MN"/>
        </w:rPr>
        <w:t>г</w:t>
      </w:r>
      <w:r w:rsidRPr="00692582">
        <w:rPr>
          <w:spacing w:val="-6"/>
          <w:lang w:val="mn-MN"/>
        </w:rPr>
        <w:t>о</w:t>
      </w:r>
      <w:r w:rsidRPr="00692582">
        <w:rPr>
          <w:lang w:val="mn-MN"/>
        </w:rPr>
        <w:t>х</w:t>
      </w:r>
      <w:r w:rsidRPr="00692582">
        <w:rPr>
          <w:spacing w:val="31"/>
          <w:lang w:val="mn-MN"/>
        </w:rPr>
        <w:t xml:space="preserve"> </w:t>
      </w:r>
      <w:r w:rsidRPr="00692582">
        <w:rPr>
          <w:spacing w:val="-1"/>
          <w:lang w:val="mn-MN"/>
        </w:rPr>
        <w:t>нэ</w:t>
      </w:r>
      <w:r w:rsidRPr="00692582">
        <w:rPr>
          <w:spacing w:val="1"/>
          <w:lang w:val="mn-MN"/>
        </w:rPr>
        <w:t>м</w:t>
      </w:r>
      <w:r w:rsidRPr="00692582">
        <w:rPr>
          <w:spacing w:val="-1"/>
          <w:lang w:val="mn-MN"/>
        </w:rPr>
        <w:t>э</w:t>
      </w:r>
      <w:r w:rsidRPr="00692582">
        <w:rPr>
          <w:lang w:val="mn-MN"/>
        </w:rPr>
        <w:t>г</w:t>
      </w:r>
      <w:r w:rsidRPr="00692582">
        <w:rPr>
          <w:spacing w:val="1"/>
          <w:lang w:val="mn-MN"/>
        </w:rPr>
        <w:t>д</w:t>
      </w:r>
      <w:r w:rsidRPr="00692582">
        <w:rPr>
          <w:spacing w:val="-1"/>
          <w:lang w:val="mn-MN"/>
        </w:rPr>
        <w:t>э</w:t>
      </w:r>
      <w:r w:rsidRPr="00692582">
        <w:rPr>
          <w:spacing w:val="-5"/>
          <w:lang w:val="mn-MN"/>
        </w:rPr>
        <w:t>л</w:t>
      </w:r>
      <w:r w:rsidRPr="00692582">
        <w:rPr>
          <w:lang w:val="mn-MN"/>
        </w:rPr>
        <w:t xml:space="preserve">, </w:t>
      </w:r>
      <w:r w:rsidRPr="00692582">
        <w:rPr>
          <w:spacing w:val="2"/>
          <w:lang w:val="mn-MN"/>
        </w:rPr>
        <w:t>х</w:t>
      </w:r>
      <w:r w:rsidRPr="00692582">
        <w:rPr>
          <w:lang w:val="mn-MN"/>
        </w:rPr>
        <w:t>ө</w:t>
      </w:r>
      <w:r w:rsidRPr="00692582">
        <w:rPr>
          <w:spacing w:val="-1"/>
          <w:lang w:val="mn-MN"/>
        </w:rPr>
        <w:t>н</w:t>
      </w:r>
      <w:r w:rsidRPr="00692582">
        <w:rPr>
          <w:lang w:val="mn-MN"/>
        </w:rPr>
        <w:t>гө</w:t>
      </w:r>
      <w:r w:rsidRPr="00692582">
        <w:rPr>
          <w:spacing w:val="1"/>
          <w:lang w:val="mn-MN"/>
        </w:rPr>
        <w:t>л</w:t>
      </w:r>
      <w:r w:rsidRPr="00692582">
        <w:rPr>
          <w:lang w:val="mn-MN"/>
        </w:rPr>
        <w:t>ө</w:t>
      </w:r>
      <w:r w:rsidRPr="00692582">
        <w:rPr>
          <w:spacing w:val="1"/>
          <w:lang w:val="mn-MN"/>
        </w:rPr>
        <w:t>л</w:t>
      </w:r>
      <w:r w:rsidRPr="00692582">
        <w:rPr>
          <w:spacing w:val="-3"/>
          <w:lang w:val="mn-MN"/>
        </w:rPr>
        <w:t>т</w:t>
      </w:r>
      <w:r w:rsidRPr="00692582">
        <w:rPr>
          <w:spacing w:val="1"/>
          <w:lang w:val="mn-MN"/>
        </w:rPr>
        <w:t>ий</w:t>
      </w:r>
      <w:r w:rsidRPr="00692582">
        <w:rPr>
          <w:lang w:val="mn-MN"/>
        </w:rPr>
        <w:t>н</w:t>
      </w:r>
      <w:r w:rsidRPr="00692582">
        <w:rPr>
          <w:spacing w:val="1"/>
          <w:lang w:val="mn-MN"/>
        </w:rPr>
        <w:t xml:space="preserve"> </w:t>
      </w:r>
      <w:r w:rsidRPr="00692582">
        <w:rPr>
          <w:spacing w:val="-1"/>
          <w:lang w:val="mn-MN"/>
        </w:rPr>
        <w:t>з</w:t>
      </w:r>
      <w:r w:rsidRPr="00692582">
        <w:rPr>
          <w:lang w:val="mn-MN"/>
        </w:rPr>
        <w:t>а</w:t>
      </w:r>
      <w:r w:rsidRPr="00692582">
        <w:rPr>
          <w:spacing w:val="-1"/>
          <w:lang w:val="mn-MN"/>
        </w:rPr>
        <w:t>р</w:t>
      </w:r>
      <w:r w:rsidRPr="00692582">
        <w:rPr>
          <w:spacing w:val="1"/>
          <w:lang w:val="mn-MN"/>
        </w:rPr>
        <w:t>дл</w:t>
      </w:r>
      <w:r w:rsidRPr="00692582">
        <w:rPr>
          <w:spacing w:val="-2"/>
          <w:lang w:val="mn-MN"/>
        </w:rPr>
        <w:t>ы</w:t>
      </w:r>
      <w:r w:rsidRPr="00692582">
        <w:rPr>
          <w:lang w:val="mn-MN"/>
        </w:rPr>
        <w:t>н</w:t>
      </w:r>
      <w:r w:rsidRPr="00692582">
        <w:rPr>
          <w:spacing w:val="1"/>
          <w:lang w:val="mn-MN"/>
        </w:rPr>
        <w:t xml:space="preserve"> </w:t>
      </w:r>
      <w:r w:rsidRPr="00692582">
        <w:rPr>
          <w:lang w:val="mn-MN"/>
        </w:rPr>
        <w:t>65%</w:t>
      </w:r>
      <w:r w:rsidRPr="00692582">
        <w:rPr>
          <w:spacing w:val="7"/>
          <w:lang w:val="mn-MN"/>
        </w:rPr>
        <w:t xml:space="preserve"> </w:t>
      </w:r>
      <w:r w:rsidRPr="00692582">
        <w:rPr>
          <w:spacing w:val="-1"/>
          <w:lang w:val="mn-MN"/>
        </w:rPr>
        <w:t>н</w:t>
      </w:r>
      <w:r w:rsidRPr="00692582">
        <w:rPr>
          <w:lang w:val="mn-MN"/>
        </w:rPr>
        <w:t>ь</w:t>
      </w:r>
      <w:r w:rsidRPr="00692582">
        <w:rPr>
          <w:spacing w:val="2"/>
          <w:lang w:val="mn-MN"/>
        </w:rPr>
        <w:t xml:space="preserve"> х</w:t>
      </w:r>
      <w:r w:rsidRPr="00692582">
        <w:rPr>
          <w:spacing w:val="-5"/>
          <w:lang w:val="mn-MN"/>
        </w:rPr>
        <w:t>а</w:t>
      </w:r>
      <w:r w:rsidRPr="00692582">
        <w:rPr>
          <w:spacing w:val="1"/>
          <w:lang w:val="mn-MN"/>
        </w:rPr>
        <w:t>м</w:t>
      </w:r>
      <w:r w:rsidRPr="00692582">
        <w:rPr>
          <w:lang w:val="mn-MN"/>
        </w:rPr>
        <w:t>г</w:t>
      </w:r>
      <w:r w:rsidRPr="00692582">
        <w:rPr>
          <w:spacing w:val="-3"/>
          <w:lang w:val="mn-MN"/>
        </w:rPr>
        <w:t>и</w:t>
      </w:r>
      <w:r w:rsidRPr="00692582">
        <w:rPr>
          <w:spacing w:val="1"/>
          <w:lang w:val="mn-MN"/>
        </w:rPr>
        <w:t>й</w:t>
      </w:r>
      <w:r w:rsidRPr="00692582">
        <w:rPr>
          <w:lang w:val="mn-MN"/>
        </w:rPr>
        <w:t>н</w:t>
      </w:r>
      <w:r w:rsidRPr="00692582">
        <w:rPr>
          <w:spacing w:val="6"/>
          <w:lang w:val="mn-MN"/>
        </w:rPr>
        <w:t xml:space="preserve"> </w:t>
      </w:r>
      <w:r w:rsidRPr="00692582">
        <w:rPr>
          <w:spacing w:val="-1"/>
          <w:lang w:val="mn-MN"/>
        </w:rPr>
        <w:t>с</w:t>
      </w:r>
      <w:r w:rsidRPr="00692582">
        <w:rPr>
          <w:spacing w:val="-5"/>
          <w:lang w:val="mn-MN"/>
        </w:rPr>
        <w:t>а</w:t>
      </w:r>
      <w:r w:rsidRPr="00692582">
        <w:rPr>
          <w:spacing w:val="1"/>
          <w:lang w:val="mn-MN"/>
        </w:rPr>
        <w:t>й</w:t>
      </w:r>
      <w:r w:rsidRPr="00692582">
        <w:rPr>
          <w:lang w:val="mn-MN"/>
        </w:rPr>
        <w:t>н</w:t>
      </w:r>
      <w:r w:rsidRPr="00692582">
        <w:rPr>
          <w:spacing w:val="6"/>
          <w:lang w:val="mn-MN"/>
        </w:rPr>
        <w:t xml:space="preserve"> </w:t>
      </w:r>
      <w:r w:rsidRPr="00692582">
        <w:rPr>
          <w:lang w:val="mn-MN"/>
        </w:rPr>
        <w:t>а</w:t>
      </w:r>
      <w:r w:rsidRPr="00692582">
        <w:rPr>
          <w:spacing w:val="1"/>
          <w:lang w:val="mn-MN"/>
        </w:rPr>
        <w:t>м</w:t>
      </w:r>
      <w:r w:rsidRPr="00692582">
        <w:rPr>
          <w:lang w:val="mn-MN"/>
        </w:rPr>
        <w:t>ь</w:t>
      </w:r>
      <w:r w:rsidRPr="00692582">
        <w:rPr>
          <w:spacing w:val="-6"/>
          <w:lang w:val="mn-MN"/>
        </w:rPr>
        <w:t>ж</w:t>
      </w:r>
      <w:r w:rsidRPr="00692582">
        <w:rPr>
          <w:spacing w:val="1"/>
          <w:lang w:val="mn-MN"/>
        </w:rPr>
        <w:t>и</w:t>
      </w:r>
      <w:r w:rsidRPr="00692582">
        <w:rPr>
          <w:spacing w:val="-1"/>
          <w:lang w:val="mn-MN"/>
        </w:rPr>
        <w:t>р</w:t>
      </w:r>
      <w:r w:rsidRPr="00692582">
        <w:rPr>
          <w:lang w:val="mn-MN"/>
        </w:rPr>
        <w:t>гаа</w:t>
      </w:r>
      <w:r w:rsidRPr="00692582">
        <w:rPr>
          <w:spacing w:val="1"/>
          <w:lang w:val="mn-MN"/>
        </w:rPr>
        <w:t>т</w:t>
      </w:r>
      <w:r w:rsidRPr="00692582">
        <w:rPr>
          <w:lang w:val="mn-MN"/>
        </w:rPr>
        <w:t>ай</w:t>
      </w:r>
      <w:r w:rsidRPr="00692582">
        <w:rPr>
          <w:spacing w:val="4"/>
          <w:lang w:val="mn-MN"/>
        </w:rPr>
        <w:t xml:space="preserve"> </w:t>
      </w:r>
      <w:r w:rsidRPr="00692582">
        <w:rPr>
          <w:lang w:val="mn-MN"/>
        </w:rPr>
        <w:t xml:space="preserve">20 </w:t>
      </w:r>
      <w:r w:rsidRPr="00692582">
        <w:rPr>
          <w:spacing w:val="-4"/>
          <w:lang w:val="mn-MN"/>
        </w:rPr>
        <w:t>хувьд</w:t>
      </w:r>
      <w:r w:rsidRPr="00692582">
        <w:rPr>
          <w:spacing w:val="4"/>
          <w:lang w:val="mn-MN"/>
        </w:rPr>
        <w:t xml:space="preserve"> </w:t>
      </w:r>
      <w:r w:rsidRPr="00692582">
        <w:rPr>
          <w:spacing w:val="-1"/>
          <w:lang w:val="mn-MN"/>
        </w:rPr>
        <w:t>н</w:t>
      </w:r>
      <w:r w:rsidRPr="00692582">
        <w:rPr>
          <w:lang w:val="mn-MN"/>
        </w:rPr>
        <w:t>ог</w:t>
      </w:r>
      <w:r w:rsidRPr="00692582">
        <w:rPr>
          <w:spacing w:val="2"/>
          <w:lang w:val="mn-MN"/>
        </w:rPr>
        <w:t>д</w:t>
      </w:r>
      <w:r w:rsidRPr="00692582">
        <w:rPr>
          <w:lang w:val="mn-MN"/>
        </w:rPr>
        <w:t>ож</w:t>
      </w:r>
      <w:r w:rsidRPr="00692582">
        <w:rPr>
          <w:spacing w:val="6"/>
          <w:lang w:val="mn-MN"/>
        </w:rPr>
        <w:t xml:space="preserve"> </w:t>
      </w:r>
      <w:r w:rsidRPr="00692582">
        <w:rPr>
          <w:lang w:val="mn-MN"/>
        </w:rPr>
        <w:t>б</w:t>
      </w:r>
      <w:r w:rsidRPr="00692582">
        <w:rPr>
          <w:spacing w:val="-6"/>
          <w:lang w:val="mn-MN"/>
        </w:rPr>
        <w:t>а</w:t>
      </w:r>
      <w:r w:rsidRPr="00692582">
        <w:rPr>
          <w:spacing w:val="1"/>
          <w:lang w:val="mn-MN"/>
        </w:rPr>
        <w:t>й</w:t>
      </w:r>
      <w:r w:rsidRPr="00692582">
        <w:rPr>
          <w:spacing w:val="-1"/>
          <w:lang w:val="mn-MN"/>
        </w:rPr>
        <w:t>н</w:t>
      </w:r>
      <w:r w:rsidRPr="00692582">
        <w:rPr>
          <w:lang w:val="mn-MN"/>
        </w:rPr>
        <w:t xml:space="preserve">а. </w:t>
      </w:r>
      <w:r w:rsidRPr="00692582">
        <w:rPr>
          <w:spacing w:val="1"/>
          <w:lang w:val="mn-MN"/>
        </w:rPr>
        <w:t>Ний</w:t>
      </w:r>
      <w:r w:rsidRPr="00692582">
        <w:rPr>
          <w:spacing w:val="-5"/>
          <w:lang w:val="mn-MN"/>
        </w:rPr>
        <w:t>г</w:t>
      </w:r>
      <w:r w:rsidRPr="00692582">
        <w:rPr>
          <w:spacing w:val="1"/>
          <w:lang w:val="mn-MN"/>
        </w:rPr>
        <w:t>мий</w:t>
      </w:r>
      <w:r w:rsidRPr="00692582">
        <w:rPr>
          <w:lang w:val="mn-MN"/>
        </w:rPr>
        <w:t>н</w:t>
      </w:r>
      <w:r w:rsidRPr="00692582">
        <w:rPr>
          <w:spacing w:val="18"/>
          <w:lang w:val="mn-MN"/>
        </w:rPr>
        <w:t xml:space="preserve"> </w:t>
      </w:r>
      <w:r w:rsidRPr="00692582">
        <w:rPr>
          <w:spacing w:val="2"/>
          <w:lang w:val="mn-MN"/>
        </w:rPr>
        <w:t>х</w:t>
      </w:r>
      <w:r w:rsidRPr="00692582">
        <w:rPr>
          <w:lang w:val="mn-MN"/>
        </w:rPr>
        <w:t>а</w:t>
      </w:r>
      <w:r w:rsidRPr="00692582">
        <w:rPr>
          <w:spacing w:val="1"/>
          <w:lang w:val="mn-MN"/>
        </w:rPr>
        <w:t>л</w:t>
      </w:r>
      <w:r w:rsidRPr="00692582">
        <w:rPr>
          <w:lang w:val="mn-MN"/>
        </w:rPr>
        <w:t>а</w:t>
      </w:r>
      <w:r w:rsidRPr="00692582">
        <w:rPr>
          <w:spacing w:val="1"/>
          <w:lang w:val="mn-MN"/>
        </w:rPr>
        <w:t>м</w:t>
      </w:r>
      <w:r w:rsidRPr="00692582">
        <w:rPr>
          <w:spacing w:val="-6"/>
          <w:lang w:val="mn-MN"/>
        </w:rPr>
        <w:t>ж</w:t>
      </w:r>
      <w:r w:rsidRPr="00692582">
        <w:rPr>
          <w:spacing w:val="1"/>
          <w:lang w:val="mn-MN"/>
        </w:rPr>
        <w:t>ий</w:t>
      </w:r>
      <w:r w:rsidRPr="00692582">
        <w:rPr>
          <w:lang w:val="mn-MN"/>
        </w:rPr>
        <w:t>н</w:t>
      </w:r>
      <w:r w:rsidRPr="00692582">
        <w:rPr>
          <w:spacing w:val="24"/>
          <w:lang w:val="mn-MN"/>
        </w:rPr>
        <w:t xml:space="preserve"> </w:t>
      </w:r>
      <w:r w:rsidRPr="00692582">
        <w:rPr>
          <w:spacing w:val="2"/>
          <w:lang w:val="mn-MN"/>
        </w:rPr>
        <w:t>т</w:t>
      </w:r>
      <w:r w:rsidRPr="00692582">
        <w:rPr>
          <w:spacing w:val="-6"/>
          <w:lang w:val="mn-MN"/>
        </w:rPr>
        <w:t>э</w:t>
      </w:r>
      <w:r w:rsidRPr="00692582">
        <w:rPr>
          <w:spacing w:val="2"/>
          <w:lang w:val="mn-MN"/>
        </w:rPr>
        <w:t>т</w:t>
      </w:r>
      <w:r w:rsidRPr="00692582">
        <w:rPr>
          <w:lang w:val="mn-MN"/>
        </w:rPr>
        <w:t>г</w:t>
      </w:r>
      <w:r w:rsidRPr="00692582">
        <w:rPr>
          <w:spacing w:val="-1"/>
          <w:lang w:val="mn-MN"/>
        </w:rPr>
        <w:t>э</w:t>
      </w:r>
      <w:r w:rsidRPr="00692582">
        <w:rPr>
          <w:spacing w:val="2"/>
          <w:lang w:val="mn-MN"/>
        </w:rPr>
        <w:t>в</w:t>
      </w:r>
      <w:r w:rsidRPr="00692582">
        <w:rPr>
          <w:spacing w:val="-1"/>
          <w:lang w:val="mn-MN"/>
        </w:rPr>
        <w:t>эр</w:t>
      </w:r>
      <w:r w:rsidRPr="00692582">
        <w:rPr>
          <w:lang w:val="mn-MN"/>
        </w:rPr>
        <w:t>,</w:t>
      </w:r>
      <w:r w:rsidRPr="00692582">
        <w:rPr>
          <w:spacing w:val="22"/>
          <w:lang w:val="mn-MN"/>
        </w:rPr>
        <w:t xml:space="preserve"> </w:t>
      </w:r>
      <w:r w:rsidRPr="00692582">
        <w:rPr>
          <w:spacing w:val="2"/>
          <w:lang w:val="mn-MN"/>
        </w:rPr>
        <w:t>т</w:t>
      </w:r>
      <w:r w:rsidRPr="00692582">
        <w:rPr>
          <w:spacing w:val="-1"/>
          <w:lang w:val="mn-MN"/>
        </w:rPr>
        <w:t>э</w:t>
      </w:r>
      <w:r w:rsidRPr="00692582">
        <w:rPr>
          <w:spacing w:val="2"/>
          <w:lang w:val="mn-MN"/>
        </w:rPr>
        <w:t>т</w:t>
      </w:r>
      <w:r w:rsidRPr="00692582">
        <w:rPr>
          <w:lang w:val="mn-MN"/>
        </w:rPr>
        <w:t>г</w:t>
      </w:r>
      <w:r w:rsidRPr="00692582">
        <w:rPr>
          <w:spacing w:val="-6"/>
          <w:lang w:val="mn-MN"/>
        </w:rPr>
        <w:t>э</w:t>
      </w:r>
      <w:r w:rsidRPr="00692582">
        <w:rPr>
          <w:spacing w:val="1"/>
          <w:lang w:val="mn-MN"/>
        </w:rPr>
        <w:t>м</w:t>
      </w:r>
      <w:r w:rsidRPr="00692582">
        <w:rPr>
          <w:lang w:val="mn-MN"/>
        </w:rPr>
        <w:t>ж</w:t>
      </w:r>
      <w:r w:rsidRPr="00692582">
        <w:rPr>
          <w:spacing w:val="23"/>
          <w:lang w:val="mn-MN"/>
        </w:rPr>
        <w:t xml:space="preserve"> </w:t>
      </w:r>
      <w:r w:rsidRPr="00692582">
        <w:rPr>
          <w:lang w:val="mn-MN"/>
        </w:rPr>
        <w:t>бо</w:t>
      </w:r>
      <w:r w:rsidRPr="00692582">
        <w:rPr>
          <w:spacing w:val="1"/>
          <w:lang w:val="mn-MN"/>
        </w:rPr>
        <w:t>л</w:t>
      </w:r>
      <w:r w:rsidRPr="00692582">
        <w:rPr>
          <w:lang w:val="mn-MN"/>
        </w:rPr>
        <w:t>он</w:t>
      </w:r>
      <w:r w:rsidRPr="00692582">
        <w:rPr>
          <w:spacing w:val="24"/>
          <w:lang w:val="mn-MN"/>
        </w:rPr>
        <w:t xml:space="preserve"> </w:t>
      </w:r>
      <w:r w:rsidRPr="00692582">
        <w:rPr>
          <w:spacing w:val="-2"/>
          <w:lang w:val="mn-MN"/>
        </w:rPr>
        <w:t>х</w:t>
      </w:r>
      <w:r w:rsidRPr="00692582">
        <w:rPr>
          <w:spacing w:val="1"/>
          <w:lang w:val="mn-MN"/>
        </w:rPr>
        <w:t>өгжлийн бэрхшээлтэй иргэнд</w:t>
      </w:r>
      <w:r w:rsidRPr="00692582">
        <w:rPr>
          <w:spacing w:val="26"/>
          <w:lang w:val="mn-MN"/>
        </w:rPr>
        <w:t xml:space="preserve"> </w:t>
      </w:r>
      <w:r w:rsidRPr="00692582">
        <w:rPr>
          <w:spacing w:val="-6"/>
          <w:lang w:val="mn-MN"/>
        </w:rPr>
        <w:t>о</w:t>
      </w:r>
      <w:r w:rsidRPr="00692582">
        <w:rPr>
          <w:spacing w:val="1"/>
          <w:lang w:val="mn-MN"/>
        </w:rPr>
        <w:t>л</w:t>
      </w:r>
      <w:r w:rsidRPr="00692582">
        <w:rPr>
          <w:lang w:val="mn-MN"/>
        </w:rPr>
        <w:t>гох</w:t>
      </w:r>
      <w:r w:rsidRPr="00692582">
        <w:rPr>
          <w:spacing w:val="22"/>
          <w:lang w:val="mn-MN"/>
        </w:rPr>
        <w:t xml:space="preserve"> </w:t>
      </w:r>
      <w:r w:rsidRPr="00692582">
        <w:rPr>
          <w:spacing w:val="2"/>
          <w:lang w:val="mn-MN"/>
        </w:rPr>
        <w:t>т</w:t>
      </w:r>
      <w:r w:rsidRPr="00692582">
        <w:rPr>
          <w:spacing w:val="-2"/>
          <w:lang w:val="mn-MN"/>
        </w:rPr>
        <w:t>у</w:t>
      </w:r>
      <w:r w:rsidRPr="00692582">
        <w:rPr>
          <w:spacing w:val="-1"/>
          <w:lang w:val="mn-MN"/>
        </w:rPr>
        <w:t>с</w:t>
      </w:r>
      <w:r w:rsidRPr="00692582">
        <w:rPr>
          <w:spacing w:val="1"/>
          <w:lang w:val="mn-MN"/>
        </w:rPr>
        <w:t>л</w:t>
      </w:r>
      <w:r w:rsidRPr="00692582">
        <w:rPr>
          <w:lang w:val="mn-MN"/>
        </w:rPr>
        <w:t>а</w:t>
      </w:r>
      <w:r w:rsidRPr="00692582">
        <w:rPr>
          <w:spacing w:val="1"/>
          <w:lang w:val="mn-MN"/>
        </w:rPr>
        <w:t>м</w:t>
      </w:r>
      <w:r w:rsidRPr="00692582">
        <w:rPr>
          <w:spacing w:val="-1"/>
          <w:lang w:val="mn-MN"/>
        </w:rPr>
        <w:t>ж</w:t>
      </w:r>
      <w:r w:rsidRPr="00692582">
        <w:rPr>
          <w:lang w:val="mn-MN"/>
        </w:rPr>
        <w:t xml:space="preserve">, </w:t>
      </w:r>
      <w:r w:rsidRPr="00692582">
        <w:rPr>
          <w:spacing w:val="2"/>
          <w:lang w:val="mn-MN"/>
        </w:rPr>
        <w:t>х</w:t>
      </w:r>
      <w:r w:rsidRPr="00692582">
        <w:rPr>
          <w:lang w:val="mn-MN"/>
        </w:rPr>
        <w:t>ө</w:t>
      </w:r>
      <w:r w:rsidRPr="00692582">
        <w:rPr>
          <w:spacing w:val="-1"/>
          <w:lang w:val="mn-MN"/>
        </w:rPr>
        <w:t>н</w:t>
      </w:r>
      <w:r w:rsidRPr="00692582">
        <w:rPr>
          <w:lang w:val="mn-MN"/>
        </w:rPr>
        <w:t>гө</w:t>
      </w:r>
      <w:r w:rsidRPr="00692582">
        <w:rPr>
          <w:spacing w:val="1"/>
          <w:lang w:val="mn-MN"/>
        </w:rPr>
        <w:t>л</w:t>
      </w:r>
      <w:r w:rsidRPr="00692582">
        <w:rPr>
          <w:lang w:val="mn-MN"/>
        </w:rPr>
        <w:t>ө</w:t>
      </w:r>
      <w:r w:rsidRPr="00692582">
        <w:rPr>
          <w:spacing w:val="1"/>
          <w:lang w:val="mn-MN"/>
        </w:rPr>
        <w:t>л</w:t>
      </w:r>
      <w:r w:rsidRPr="00692582">
        <w:rPr>
          <w:spacing w:val="-3"/>
          <w:lang w:val="mn-MN"/>
        </w:rPr>
        <w:t>т</w:t>
      </w:r>
      <w:r w:rsidRPr="00692582">
        <w:rPr>
          <w:spacing w:val="1"/>
          <w:lang w:val="mn-MN"/>
        </w:rPr>
        <w:t>ий</w:t>
      </w:r>
      <w:r w:rsidRPr="00692582">
        <w:rPr>
          <w:lang w:val="mn-MN"/>
        </w:rPr>
        <w:t>н</w:t>
      </w:r>
      <w:r w:rsidRPr="00692582">
        <w:rPr>
          <w:spacing w:val="10"/>
          <w:lang w:val="mn-MN"/>
        </w:rPr>
        <w:t xml:space="preserve"> </w:t>
      </w:r>
      <w:r w:rsidRPr="00692582">
        <w:rPr>
          <w:spacing w:val="-1"/>
          <w:lang w:val="mn-MN"/>
        </w:rPr>
        <w:t>з</w:t>
      </w:r>
      <w:r w:rsidRPr="00692582">
        <w:rPr>
          <w:lang w:val="mn-MN"/>
        </w:rPr>
        <w:t>а</w:t>
      </w:r>
      <w:r w:rsidRPr="00692582">
        <w:rPr>
          <w:spacing w:val="-1"/>
          <w:lang w:val="mn-MN"/>
        </w:rPr>
        <w:t>р</w:t>
      </w:r>
      <w:r w:rsidRPr="00692582">
        <w:rPr>
          <w:spacing w:val="1"/>
          <w:lang w:val="mn-MN"/>
        </w:rPr>
        <w:t>дл</w:t>
      </w:r>
      <w:r w:rsidRPr="00692582">
        <w:rPr>
          <w:spacing w:val="-2"/>
          <w:lang w:val="mn-MN"/>
        </w:rPr>
        <w:t>ы</w:t>
      </w:r>
      <w:r w:rsidRPr="00692582">
        <w:rPr>
          <w:lang w:val="mn-MN"/>
        </w:rPr>
        <w:t>н</w:t>
      </w:r>
      <w:r w:rsidRPr="00692582">
        <w:rPr>
          <w:spacing w:val="10"/>
          <w:lang w:val="mn-MN"/>
        </w:rPr>
        <w:t xml:space="preserve"> </w:t>
      </w:r>
      <w:r w:rsidRPr="00692582">
        <w:rPr>
          <w:lang w:val="mn-MN"/>
        </w:rPr>
        <w:t>50</w:t>
      </w:r>
      <w:r w:rsidR="00510E20" w:rsidRPr="00692582">
        <w:rPr>
          <w:lang w:val="mn-MN"/>
        </w:rPr>
        <w:t>-</w:t>
      </w:r>
      <w:r w:rsidR="00510E20" w:rsidRPr="00692582">
        <w:rPr>
          <w:spacing w:val="1"/>
          <w:lang w:val="mn-MN"/>
        </w:rPr>
        <w:t>а</w:t>
      </w:r>
      <w:r w:rsidRPr="00692582">
        <w:rPr>
          <w:lang w:val="mn-MN"/>
        </w:rPr>
        <w:t>ас</w:t>
      </w:r>
      <w:r w:rsidRPr="00692582">
        <w:rPr>
          <w:spacing w:val="10"/>
          <w:lang w:val="mn-MN"/>
        </w:rPr>
        <w:t xml:space="preserve"> </w:t>
      </w:r>
      <w:r w:rsidRPr="00692582">
        <w:rPr>
          <w:spacing w:val="1"/>
          <w:lang w:val="mn-MN"/>
        </w:rPr>
        <w:t>д</w:t>
      </w:r>
      <w:r w:rsidRPr="00692582">
        <w:rPr>
          <w:spacing w:val="-1"/>
          <w:lang w:val="mn-MN"/>
        </w:rPr>
        <w:t>ээ</w:t>
      </w:r>
      <w:r w:rsidRPr="00692582">
        <w:rPr>
          <w:lang w:val="mn-MN"/>
        </w:rPr>
        <w:t>ш</w:t>
      </w:r>
      <w:r w:rsidRPr="00692582">
        <w:rPr>
          <w:spacing w:val="11"/>
          <w:lang w:val="mn-MN"/>
        </w:rPr>
        <w:t xml:space="preserve"> </w:t>
      </w:r>
      <w:r w:rsidRPr="00692582">
        <w:rPr>
          <w:spacing w:val="2"/>
          <w:lang w:val="mn-MN"/>
        </w:rPr>
        <w:t>х</w:t>
      </w:r>
      <w:r w:rsidRPr="00692582">
        <w:rPr>
          <w:spacing w:val="-2"/>
          <w:lang w:val="mn-MN"/>
        </w:rPr>
        <w:t>у</w:t>
      </w:r>
      <w:r w:rsidRPr="00692582">
        <w:rPr>
          <w:spacing w:val="2"/>
          <w:lang w:val="mn-MN"/>
        </w:rPr>
        <w:t>в</w:t>
      </w:r>
      <w:r w:rsidRPr="00692582">
        <w:rPr>
          <w:lang w:val="mn-MN"/>
        </w:rPr>
        <w:t>ь</w:t>
      </w:r>
      <w:r w:rsidRPr="00692582">
        <w:rPr>
          <w:spacing w:val="7"/>
          <w:lang w:val="mn-MN"/>
        </w:rPr>
        <w:t xml:space="preserve"> </w:t>
      </w:r>
      <w:r w:rsidRPr="00692582">
        <w:rPr>
          <w:spacing w:val="-1"/>
          <w:lang w:val="mn-MN"/>
        </w:rPr>
        <w:t>н</w:t>
      </w:r>
      <w:r w:rsidRPr="00692582">
        <w:rPr>
          <w:lang w:val="mn-MN"/>
        </w:rPr>
        <w:t>ь</w:t>
      </w:r>
      <w:r w:rsidRPr="00692582">
        <w:rPr>
          <w:spacing w:val="17"/>
          <w:lang w:val="mn-MN"/>
        </w:rPr>
        <w:t xml:space="preserve"> </w:t>
      </w:r>
      <w:r w:rsidRPr="00692582">
        <w:rPr>
          <w:spacing w:val="2"/>
          <w:lang w:val="mn-MN"/>
        </w:rPr>
        <w:t>х</w:t>
      </w:r>
      <w:r w:rsidRPr="00692582">
        <w:rPr>
          <w:spacing w:val="-5"/>
          <w:lang w:val="mn-MN"/>
        </w:rPr>
        <w:t>а</w:t>
      </w:r>
      <w:r w:rsidRPr="00692582">
        <w:rPr>
          <w:spacing w:val="1"/>
          <w:lang w:val="mn-MN"/>
        </w:rPr>
        <w:t>м</w:t>
      </w:r>
      <w:r w:rsidRPr="00692582">
        <w:rPr>
          <w:lang w:val="mn-MN"/>
        </w:rPr>
        <w:t>г</w:t>
      </w:r>
      <w:r w:rsidRPr="00692582">
        <w:rPr>
          <w:spacing w:val="1"/>
          <w:lang w:val="mn-MN"/>
        </w:rPr>
        <w:t>ий</w:t>
      </w:r>
      <w:r w:rsidRPr="00692582">
        <w:rPr>
          <w:lang w:val="mn-MN"/>
        </w:rPr>
        <w:t>н</w:t>
      </w:r>
      <w:r w:rsidRPr="00692582">
        <w:rPr>
          <w:spacing w:val="10"/>
          <w:lang w:val="mn-MN"/>
        </w:rPr>
        <w:t xml:space="preserve"> </w:t>
      </w:r>
      <w:r w:rsidRPr="00692582">
        <w:rPr>
          <w:lang w:val="mn-MN"/>
        </w:rPr>
        <w:t>бага</w:t>
      </w:r>
      <w:r w:rsidRPr="00692582">
        <w:rPr>
          <w:spacing w:val="11"/>
          <w:lang w:val="mn-MN"/>
        </w:rPr>
        <w:t xml:space="preserve"> </w:t>
      </w:r>
      <w:r w:rsidRPr="00692582">
        <w:rPr>
          <w:lang w:val="mn-MN"/>
        </w:rPr>
        <w:t>а</w:t>
      </w:r>
      <w:r w:rsidRPr="00692582">
        <w:rPr>
          <w:spacing w:val="1"/>
          <w:lang w:val="mn-MN"/>
        </w:rPr>
        <w:t>м</w:t>
      </w:r>
      <w:r w:rsidRPr="00692582">
        <w:rPr>
          <w:lang w:val="mn-MN"/>
        </w:rPr>
        <w:t>ь</w:t>
      </w:r>
      <w:r w:rsidRPr="00692582">
        <w:rPr>
          <w:spacing w:val="-6"/>
          <w:lang w:val="mn-MN"/>
        </w:rPr>
        <w:t>ж</w:t>
      </w:r>
      <w:r w:rsidRPr="00692582">
        <w:rPr>
          <w:spacing w:val="1"/>
          <w:lang w:val="mn-MN"/>
        </w:rPr>
        <w:t>и</w:t>
      </w:r>
      <w:r w:rsidRPr="00692582">
        <w:rPr>
          <w:spacing w:val="-1"/>
          <w:lang w:val="mn-MN"/>
        </w:rPr>
        <w:t>р</w:t>
      </w:r>
      <w:r w:rsidRPr="00692582">
        <w:rPr>
          <w:lang w:val="mn-MN"/>
        </w:rPr>
        <w:t>гаа</w:t>
      </w:r>
      <w:r w:rsidRPr="00692582">
        <w:rPr>
          <w:spacing w:val="1"/>
          <w:lang w:val="mn-MN"/>
        </w:rPr>
        <w:t>т</w:t>
      </w:r>
      <w:r w:rsidRPr="00692582">
        <w:rPr>
          <w:lang w:val="mn-MN"/>
        </w:rPr>
        <w:t>ай</w:t>
      </w:r>
      <w:r w:rsidRPr="00692582">
        <w:rPr>
          <w:spacing w:val="13"/>
          <w:lang w:val="mn-MN"/>
        </w:rPr>
        <w:t xml:space="preserve"> </w:t>
      </w:r>
      <w:r w:rsidRPr="00692582">
        <w:rPr>
          <w:lang w:val="mn-MN"/>
        </w:rPr>
        <w:t>40</w:t>
      </w:r>
      <w:r w:rsidRPr="00692582">
        <w:rPr>
          <w:spacing w:val="1"/>
          <w:lang w:val="mn-MN"/>
        </w:rPr>
        <w:t xml:space="preserve"> хувь</w:t>
      </w:r>
      <w:r w:rsidRPr="00692582">
        <w:rPr>
          <w:lang w:val="mn-MN"/>
        </w:rPr>
        <w:t>д</w:t>
      </w:r>
      <w:r w:rsidRPr="00692582">
        <w:rPr>
          <w:w w:val="99"/>
          <w:lang w:val="mn-MN"/>
        </w:rPr>
        <w:t xml:space="preserve"> </w:t>
      </w:r>
      <w:r w:rsidRPr="00692582">
        <w:rPr>
          <w:spacing w:val="2"/>
          <w:lang w:val="mn-MN"/>
        </w:rPr>
        <w:t>х</w:t>
      </w:r>
      <w:r w:rsidRPr="00692582">
        <w:rPr>
          <w:spacing w:val="-2"/>
          <w:lang w:val="mn-MN"/>
        </w:rPr>
        <w:t>у</w:t>
      </w:r>
      <w:r w:rsidRPr="00692582">
        <w:rPr>
          <w:spacing w:val="2"/>
          <w:lang w:val="mn-MN"/>
        </w:rPr>
        <w:t>в</w:t>
      </w:r>
      <w:r w:rsidRPr="00692582">
        <w:rPr>
          <w:lang w:val="mn-MN"/>
        </w:rPr>
        <w:t>аа</w:t>
      </w:r>
      <w:r w:rsidRPr="00692582">
        <w:rPr>
          <w:spacing w:val="-1"/>
          <w:lang w:val="mn-MN"/>
        </w:rPr>
        <w:t>р</w:t>
      </w:r>
      <w:r w:rsidRPr="00692582">
        <w:rPr>
          <w:spacing w:val="1"/>
          <w:lang w:val="mn-MN"/>
        </w:rPr>
        <w:t>ил</w:t>
      </w:r>
      <w:r w:rsidRPr="00692582">
        <w:rPr>
          <w:lang w:val="mn-MN"/>
        </w:rPr>
        <w:t>а</w:t>
      </w:r>
      <w:r w:rsidRPr="00692582">
        <w:rPr>
          <w:spacing w:val="-5"/>
          <w:lang w:val="mn-MN"/>
        </w:rPr>
        <w:t>г</w:t>
      </w:r>
      <w:r w:rsidRPr="00692582">
        <w:rPr>
          <w:spacing w:val="1"/>
          <w:lang w:val="mn-MN"/>
        </w:rPr>
        <w:t>д</w:t>
      </w:r>
      <w:r w:rsidRPr="00692582">
        <w:rPr>
          <w:spacing w:val="-1"/>
          <w:lang w:val="mn-MN"/>
        </w:rPr>
        <w:t>с</w:t>
      </w:r>
      <w:r w:rsidRPr="00692582">
        <w:rPr>
          <w:lang w:val="mn-MN"/>
        </w:rPr>
        <w:t>ан</w:t>
      </w:r>
      <w:r w:rsidRPr="00692582">
        <w:rPr>
          <w:spacing w:val="-11"/>
          <w:lang w:val="mn-MN"/>
        </w:rPr>
        <w:t xml:space="preserve"> </w:t>
      </w:r>
      <w:r w:rsidRPr="00692582">
        <w:rPr>
          <w:lang w:val="mn-MN"/>
        </w:rPr>
        <w:t>ба</w:t>
      </w:r>
      <w:r w:rsidRPr="00692582">
        <w:rPr>
          <w:spacing w:val="2"/>
          <w:lang w:val="mn-MN"/>
        </w:rPr>
        <w:t>й</w:t>
      </w:r>
      <w:r w:rsidRPr="00692582">
        <w:rPr>
          <w:spacing w:val="-1"/>
          <w:lang w:val="mn-MN"/>
        </w:rPr>
        <w:t>н</w:t>
      </w:r>
      <w:r w:rsidRPr="00692582">
        <w:rPr>
          <w:spacing w:val="-5"/>
          <w:lang w:val="mn-MN"/>
        </w:rPr>
        <w:t>а</w:t>
      </w:r>
      <w:r w:rsidRPr="00692582">
        <w:rPr>
          <w:lang w:val="mn-MN"/>
        </w:rPr>
        <w:t>.</w:t>
      </w:r>
      <w:r w:rsidRPr="00692582">
        <w:rPr>
          <w:spacing w:val="-8"/>
          <w:lang w:val="mn-MN"/>
        </w:rPr>
        <w:t xml:space="preserve"> </w:t>
      </w:r>
      <w:r w:rsidRPr="00692582">
        <w:rPr>
          <w:spacing w:val="-4"/>
          <w:lang w:val="mn-MN"/>
        </w:rPr>
        <w:t>Э</w:t>
      </w:r>
      <w:r w:rsidRPr="00692582">
        <w:rPr>
          <w:spacing w:val="2"/>
          <w:lang w:val="mn-MN"/>
        </w:rPr>
        <w:t>х</w:t>
      </w:r>
      <w:r w:rsidRPr="00692582">
        <w:rPr>
          <w:spacing w:val="1"/>
          <w:lang w:val="mn-MN"/>
        </w:rPr>
        <w:t>ч</w:t>
      </w:r>
      <w:r w:rsidRPr="00692582">
        <w:rPr>
          <w:spacing w:val="-3"/>
          <w:lang w:val="mn-MN"/>
        </w:rPr>
        <w:t>ү</w:t>
      </w:r>
      <w:r w:rsidRPr="00692582">
        <w:rPr>
          <w:spacing w:val="2"/>
          <w:lang w:val="mn-MN"/>
        </w:rPr>
        <w:t>ү</w:t>
      </w:r>
      <w:r w:rsidRPr="00692582">
        <w:rPr>
          <w:spacing w:val="1"/>
          <w:lang w:val="mn-MN"/>
        </w:rPr>
        <w:t>д</w:t>
      </w:r>
      <w:r w:rsidRPr="00692582">
        <w:rPr>
          <w:spacing w:val="-6"/>
          <w:lang w:val="mn-MN"/>
        </w:rPr>
        <w:t>э</w:t>
      </w:r>
      <w:r w:rsidRPr="00692582">
        <w:rPr>
          <w:lang w:val="mn-MN"/>
        </w:rPr>
        <w:t>д</w:t>
      </w:r>
      <w:r w:rsidRPr="00692582">
        <w:rPr>
          <w:spacing w:val="-8"/>
          <w:lang w:val="mn-MN"/>
        </w:rPr>
        <w:t xml:space="preserve"> </w:t>
      </w:r>
      <w:r w:rsidRPr="00692582">
        <w:rPr>
          <w:lang w:val="mn-MN"/>
        </w:rPr>
        <w:t>о</w:t>
      </w:r>
      <w:r w:rsidRPr="00692582">
        <w:rPr>
          <w:spacing w:val="1"/>
          <w:lang w:val="mn-MN"/>
        </w:rPr>
        <w:t>л</w:t>
      </w:r>
      <w:r w:rsidRPr="00692582">
        <w:rPr>
          <w:lang w:val="mn-MN"/>
        </w:rPr>
        <w:t>г</w:t>
      </w:r>
      <w:r w:rsidRPr="00692582">
        <w:rPr>
          <w:spacing w:val="-6"/>
          <w:lang w:val="mn-MN"/>
        </w:rPr>
        <w:t>о</w:t>
      </w:r>
      <w:r w:rsidRPr="00692582">
        <w:rPr>
          <w:lang w:val="mn-MN"/>
        </w:rPr>
        <w:t>х</w:t>
      </w:r>
      <w:r w:rsidRPr="00692582">
        <w:rPr>
          <w:spacing w:val="-12"/>
          <w:lang w:val="mn-MN"/>
        </w:rPr>
        <w:t xml:space="preserve"> </w:t>
      </w:r>
      <w:r w:rsidRPr="00692582">
        <w:rPr>
          <w:spacing w:val="2"/>
          <w:lang w:val="mn-MN"/>
        </w:rPr>
        <w:t>т</w:t>
      </w:r>
      <w:r w:rsidRPr="00692582">
        <w:rPr>
          <w:spacing w:val="-1"/>
          <w:lang w:val="mn-MN"/>
        </w:rPr>
        <w:t>э</w:t>
      </w:r>
      <w:r w:rsidRPr="00692582">
        <w:rPr>
          <w:spacing w:val="2"/>
          <w:lang w:val="mn-MN"/>
        </w:rPr>
        <w:t>т</w:t>
      </w:r>
      <w:r w:rsidRPr="00692582">
        <w:rPr>
          <w:spacing w:val="-5"/>
          <w:lang w:val="mn-MN"/>
        </w:rPr>
        <w:t>г</w:t>
      </w:r>
      <w:r w:rsidRPr="00692582">
        <w:rPr>
          <w:spacing w:val="-1"/>
          <w:lang w:val="mn-MN"/>
        </w:rPr>
        <w:t>э</w:t>
      </w:r>
      <w:r w:rsidRPr="00692582">
        <w:rPr>
          <w:spacing w:val="1"/>
          <w:lang w:val="mn-MN"/>
        </w:rPr>
        <w:t>м</w:t>
      </w:r>
      <w:r w:rsidRPr="00692582">
        <w:rPr>
          <w:spacing w:val="-1"/>
          <w:lang w:val="mn-MN"/>
        </w:rPr>
        <w:t>ж</w:t>
      </w:r>
      <w:r w:rsidRPr="00692582">
        <w:rPr>
          <w:spacing w:val="2"/>
          <w:lang w:val="mn-MN"/>
        </w:rPr>
        <w:t>үү</w:t>
      </w:r>
      <w:r w:rsidRPr="00692582">
        <w:rPr>
          <w:spacing w:val="-3"/>
          <w:lang w:val="mn-MN"/>
        </w:rPr>
        <w:t>д</w:t>
      </w:r>
      <w:r w:rsidRPr="00692582">
        <w:rPr>
          <w:lang w:val="mn-MN"/>
        </w:rPr>
        <w:t>,</w:t>
      </w:r>
      <w:r w:rsidRPr="00692582">
        <w:rPr>
          <w:spacing w:val="-11"/>
          <w:lang w:val="mn-MN"/>
        </w:rPr>
        <w:t xml:space="preserve"> </w:t>
      </w:r>
      <w:r w:rsidRPr="00692582">
        <w:rPr>
          <w:spacing w:val="2"/>
          <w:lang w:val="mn-MN"/>
        </w:rPr>
        <w:t>х</w:t>
      </w:r>
      <w:r w:rsidRPr="00692582">
        <w:rPr>
          <w:spacing w:val="-3"/>
          <w:lang w:val="mn-MN"/>
        </w:rPr>
        <w:t>ү</w:t>
      </w:r>
      <w:r w:rsidRPr="00692582">
        <w:rPr>
          <w:spacing w:val="2"/>
          <w:lang w:val="mn-MN"/>
        </w:rPr>
        <w:t>ү</w:t>
      </w:r>
      <w:r w:rsidRPr="00692582">
        <w:rPr>
          <w:spacing w:val="-3"/>
          <w:lang w:val="mn-MN"/>
        </w:rPr>
        <w:t>х</w:t>
      </w:r>
      <w:r w:rsidRPr="00692582">
        <w:rPr>
          <w:spacing w:val="1"/>
          <w:lang w:val="mn-MN"/>
        </w:rPr>
        <w:t>д</w:t>
      </w:r>
      <w:r w:rsidRPr="00692582">
        <w:rPr>
          <w:spacing w:val="-3"/>
          <w:lang w:val="mn-MN"/>
        </w:rPr>
        <w:t>и</w:t>
      </w:r>
      <w:r w:rsidRPr="00692582">
        <w:rPr>
          <w:spacing w:val="1"/>
          <w:lang w:val="mn-MN"/>
        </w:rPr>
        <w:t>й</w:t>
      </w:r>
      <w:r w:rsidRPr="00692582">
        <w:rPr>
          <w:lang w:val="mn-MN"/>
        </w:rPr>
        <w:t>н</w:t>
      </w:r>
      <w:r w:rsidRPr="00692582">
        <w:rPr>
          <w:spacing w:val="-11"/>
          <w:lang w:val="mn-MN"/>
        </w:rPr>
        <w:t xml:space="preserve"> </w:t>
      </w:r>
      <w:r w:rsidRPr="00692582">
        <w:rPr>
          <w:spacing w:val="1"/>
          <w:lang w:val="mn-MN"/>
        </w:rPr>
        <w:t>м</w:t>
      </w:r>
      <w:r w:rsidRPr="00692582">
        <w:rPr>
          <w:lang w:val="mn-MN"/>
        </w:rPr>
        <w:t>ө</w:t>
      </w:r>
      <w:r w:rsidRPr="00692582">
        <w:rPr>
          <w:spacing w:val="-1"/>
          <w:lang w:val="mn-MN"/>
        </w:rPr>
        <w:t>н</w:t>
      </w:r>
      <w:r w:rsidRPr="00692582">
        <w:rPr>
          <w:lang w:val="mn-MN"/>
        </w:rPr>
        <w:t>гө</w:t>
      </w:r>
      <w:r w:rsidRPr="00692582">
        <w:rPr>
          <w:spacing w:val="-14"/>
          <w:lang w:val="mn-MN"/>
        </w:rPr>
        <w:t xml:space="preserve"> </w:t>
      </w:r>
      <w:r w:rsidRPr="00692582">
        <w:rPr>
          <w:spacing w:val="-1"/>
          <w:lang w:val="mn-MN"/>
        </w:rPr>
        <w:t>н</w:t>
      </w:r>
      <w:r w:rsidRPr="00692582">
        <w:rPr>
          <w:lang w:val="mn-MN"/>
        </w:rPr>
        <w:t>ь</w:t>
      </w:r>
      <w:r w:rsidRPr="00692582">
        <w:rPr>
          <w:spacing w:val="-10"/>
          <w:lang w:val="mn-MN"/>
        </w:rPr>
        <w:t xml:space="preserve"> </w:t>
      </w:r>
      <w:r w:rsidRPr="00692582">
        <w:rPr>
          <w:spacing w:val="2"/>
          <w:lang w:val="mn-MN"/>
        </w:rPr>
        <w:t>т</w:t>
      </w:r>
      <w:r w:rsidRPr="00692582">
        <w:rPr>
          <w:spacing w:val="-6"/>
          <w:lang w:val="mn-MN"/>
        </w:rPr>
        <w:t>ө</w:t>
      </w:r>
      <w:r w:rsidRPr="00692582">
        <w:rPr>
          <w:spacing w:val="1"/>
          <w:lang w:val="mn-MN"/>
        </w:rPr>
        <w:t>д</w:t>
      </w:r>
      <w:r w:rsidRPr="00692582">
        <w:rPr>
          <w:spacing w:val="-3"/>
          <w:lang w:val="mn-MN"/>
        </w:rPr>
        <w:t>и</w:t>
      </w:r>
      <w:r w:rsidRPr="00692582">
        <w:rPr>
          <w:spacing w:val="1"/>
          <w:lang w:val="mn-MN"/>
        </w:rPr>
        <w:t>йл</w:t>
      </w:r>
      <w:r w:rsidRPr="00692582">
        <w:rPr>
          <w:lang w:val="mn-MN"/>
        </w:rPr>
        <w:t xml:space="preserve">өн </w:t>
      </w:r>
      <w:r w:rsidRPr="00692582">
        <w:rPr>
          <w:spacing w:val="-1"/>
          <w:lang w:val="mn-MN"/>
        </w:rPr>
        <w:t>з</w:t>
      </w:r>
      <w:r w:rsidRPr="00692582">
        <w:rPr>
          <w:lang w:val="mn-MN"/>
        </w:rPr>
        <w:t>о</w:t>
      </w:r>
      <w:r w:rsidRPr="00692582">
        <w:rPr>
          <w:spacing w:val="-1"/>
          <w:lang w:val="mn-MN"/>
        </w:rPr>
        <w:t>р</w:t>
      </w:r>
      <w:r w:rsidRPr="00692582">
        <w:rPr>
          <w:spacing w:val="1"/>
          <w:lang w:val="mn-MN"/>
        </w:rPr>
        <w:t>ил</w:t>
      </w:r>
      <w:r w:rsidRPr="00692582">
        <w:rPr>
          <w:spacing w:val="2"/>
          <w:lang w:val="mn-MN"/>
        </w:rPr>
        <w:t>т</w:t>
      </w:r>
      <w:r w:rsidRPr="00692582">
        <w:rPr>
          <w:lang w:val="mn-MN"/>
        </w:rPr>
        <w:t>от</w:t>
      </w:r>
      <w:r w:rsidRPr="00692582">
        <w:rPr>
          <w:spacing w:val="4"/>
          <w:lang w:val="mn-MN"/>
        </w:rPr>
        <w:t xml:space="preserve"> </w:t>
      </w:r>
      <w:r w:rsidRPr="00692582">
        <w:rPr>
          <w:spacing w:val="-6"/>
          <w:lang w:val="mn-MN"/>
        </w:rPr>
        <w:t>б</w:t>
      </w:r>
      <w:r w:rsidRPr="00692582">
        <w:rPr>
          <w:spacing w:val="2"/>
          <w:lang w:val="mn-MN"/>
        </w:rPr>
        <w:t>ү</w:t>
      </w:r>
      <w:r w:rsidRPr="00692582">
        <w:rPr>
          <w:spacing w:val="1"/>
          <w:lang w:val="mn-MN"/>
        </w:rPr>
        <w:t>л</w:t>
      </w:r>
      <w:r w:rsidRPr="00692582">
        <w:rPr>
          <w:spacing w:val="-1"/>
          <w:lang w:val="mn-MN"/>
        </w:rPr>
        <w:t>э</w:t>
      </w:r>
      <w:r w:rsidRPr="00692582">
        <w:rPr>
          <w:spacing w:val="-5"/>
          <w:lang w:val="mn-MN"/>
        </w:rPr>
        <w:t>г</w:t>
      </w:r>
      <w:r w:rsidRPr="00692582">
        <w:rPr>
          <w:lang w:val="mn-MN"/>
        </w:rPr>
        <w:t>т</w:t>
      </w:r>
      <w:r w:rsidRPr="00692582">
        <w:rPr>
          <w:spacing w:val="5"/>
          <w:lang w:val="mn-MN"/>
        </w:rPr>
        <w:t xml:space="preserve"> </w:t>
      </w:r>
      <w:r w:rsidRPr="00692582">
        <w:rPr>
          <w:spacing w:val="1"/>
          <w:lang w:val="mn-MN"/>
        </w:rPr>
        <w:t>чи</w:t>
      </w:r>
      <w:r w:rsidRPr="00692582">
        <w:rPr>
          <w:lang w:val="mn-MN"/>
        </w:rPr>
        <w:t>г</w:t>
      </w:r>
      <w:r w:rsidRPr="00692582">
        <w:rPr>
          <w:spacing w:val="1"/>
          <w:lang w:val="mn-MN"/>
        </w:rPr>
        <w:t>л</w:t>
      </w:r>
      <w:r w:rsidRPr="00692582">
        <w:rPr>
          <w:spacing w:val="-1"/>
          <w:lang w:val="mn-MN"/>
        </w:rPr>
        <w:t>э</w:t>
      </w:r>
      <w:r w:rsidRPr="00692582">
        <w:rPr>
          <w:spacing w:val="-5"/>
          <w:lang w:val="mn-MN"/>
        </w:rPr>
        <w:t>г</w:t>
      </w:r>
      <w:r w:rsidRPr="00692582">
        <w:rPr>
          <w:spacing w:val="1"/>
          <w:lang w:val="mn-MN"/>
        </w:rPr>
        <w:t>д</w:t>
      </w:r>
      <w:r w:rsidRPr="00692582">
        <w:rPr>
          <w:spacing w:val="-1"/>
          <w:lang w:val="mn-MN"/>
        </w:rPr>
        <w:t>ээ</w:t>
      </w:r>
      <w:r w:rsidRPr="00692582">
        <w:rPr>
          <w:lang w:val="mn-MN"/>
        </w:rPr>
        <w:t>г</w:t>
      </w:r>
      <w:r w:rsidRPr="00692582">
        <w:rPr>
          <w:spacing w:val="2"/>
          <w:lang w:val="mn-MN"/>
        </w:rPr>
        <w:t>ү</w:t>
      </w:r>
      <w:r w:rsidRPr="00692582">
        <w:rPr>
          <w:lang w:val="mn-MN"/>
        </w:rPr>
        <w:t>й</w:t>
      </w:r>
      <w:r w:rsidRPr="00692582">
        <w:rPr>
          <w:spacing w:val="4"/>
          <w:lang w:val="mn-MN"/>
        </w:rPr>
        <w:t xml:space="preserve"> </w:t>
      </w:r>
      <w:r w:rsidRPr="00692582">
        <w:rPr>
          <w:lang w:val="mn-MN"/>
        </w:rPr>
        <w:t>б</w:t>
      </w:r>
      <w:r w:rsidRPr="00692582">
        <w:rPr>
          <w:spacing w:val="-2"/>
          <w:lang w:val="mn-MN"/>
        </w:rPr>
        <w:t>у</w:t>
      </w:r>
      <w:r w:rsidRPr="00692582">
        <w:rPr>
          <w:spacing w:val="1"/>
          <w:lang w:val="mn-MN"/>
        </w:rPr>
        <w:t>ю</w:t>
      </w:r>
      <w:r w:rsidRPr="00692582">
        <w:rPr>
          <w:lang w:val="mn-MN"/>
        </w:rPr>
        <w:t>у</w:t>
      </w:r>
      <w:r w:rsidRPr="00692582">
        <w:rPr>
          <w:spacing w:val="58"/>
          <w:lang w:val="mn-MN"/>
        </w:rPr>
        <w:t xml:space="preserve"> </w:t>
      </w:r>
      <w:r w:rsidRPr="00692582">
        <w:rPr>
          <w:spacing w:val="2"/>
          <w:lang w:val="mn-MN"/>
        </w:rPr>
        <w:t>х</w:t>
      </w:r>
      <w:r w:rsidRPr="00692582">
        <w:rPr>
          <w:lang w:val="mn-MN"/>
        </w:rPr>
        <w:t>а</w:t>
      </w:r>
      <w:r w:rsidRPr="00692582">
        <w:rPr>
          <w:spacing w:val="1"/>
          <w:lang w:val="mn-MN"/>
        </w:rPr>
        <w:t>м</w:t>
      </w:r>
      <w:r w:rsidRPr="00692582">
        <w:rPr>
          <w:spacing w:val="-5"/>
          <w:lang w:val="mn-MN"/>
        </w:rPr>
        <w:t>г</w:t>
      </w:r>
      <w:r w:rsidRPr="00692582">
        <w:rPr>
          <w:spacing w:val="1"/>
          <w:lang w:val="mn-MN"/>
        </w:rPr>
        <w:t>ий</w:t>
      </w:r>
      <w:r w:rsidRPr="00692582">
        <w:rPr>
          <w:lang w:val="mn-MN"/>
        </w:rPr>
        <w:t>н</w:t>
      </w:r>
      <w:r w:rsidRPr="00692582">
        <w:rPr>
          <w:spacing w:val="1"/>
          <w:lang w:val="mn-MN"/>
        </w:rPr>
        <w:t xml:space="preserve"> </w:t>
      </w:r>
      <w:r w:rsidRPr="00692582">
        <w:rPr>
          <w:lang w:val="mn-MN"/>
        </w:rPr>
        <w:t>а</w:t>
      </w:r>
      <w:r w:rsidRPr="00692582">
        <w:rPr>
          <w:spacing w:val="1"/>
          <w:lang w:val="mn-MN"/>
        </w:rPr>
        <w:t>м</w:t>
      </w:r>
      <w:r w:rsidRPr="00692582">
        <w:rPr>
          <w:lang w:val="mn-MN"/>
        </w:rPr>
        <w:t>ь</w:t>
      </w:r>
      <w:r w:rsidRPr="00692582">
        <w:rPr>
          <w:spacing w:val="-1"/>
          <w:lang w:val="mn-MN"/>
        </w:rPr>
        <w:t>ж</w:t>
      </w:r>
      <w:r w:rsidRPr="00692582">
        <w:rPr>
          <w:spacing w:val="1"/>
          <w:lang w:val="mn-MN"/>
        </w:rPr>
        <w:t>и</w:t>
      </w:r>
      <w:r w:rsidRPr="00692582">
        <w:rPr>
          <w:spacing w:val="-1"/>
          <w:lang w:val="mn-MN"/>
        </w:rPr>
        <w:t>р</w:t>
      </w:r>
      <w:r w:rsidRPr="00692582">
        <w:rPr>
          <w:lang w:val="mn-MN"/>
        </w:rPr>
        <w:t>гаа</w:t>
      </w:r>
      <w:r w:rsidRPr="00692582">
        <w:rPr>
          <w:spacing w:val="3"/>
          <w:lang w:val="mn-MN"/>
        </w:rPr>
        <w:t xml:space="preserve"> </w:t>
      </w:r>
      <w:r w:rsidRPr="00692582">
        <w:rPr>
          <w:lang w:val="mn-MN"/>
        </w:rPr>
        <w:t>баг</w:t>
      </w:r>
      <w:r w:rsidRPr="00692582">
        <w:rPr>
          <w:spacing w:val="-6"/>
          <w:lang w:val="mn-MN"/>
        </w:rPr>
        <w:t>а</w:t>
      </w:r>
      <w:r w:rsidRPr="00692582">
        <w:rPr>
          <w:spacing w:val="2"/>
          <w:lang w:val="mn-MN"/>
        </w:rPr>
        <w:t>т</w:t>
      </w:r>
      <w:r w:rsidRPr="00692582">
        <w:rPr>
          <w:lang w:val="mn-MN"/>
        </w:rPr>
        <w:t>ай</w:t>
      </w:r>
      <w:r w:rsidRPr="00692582">
        <w:rPr>
          <w:spacing w:val="5"/>
          <w:lang w:val="mn-MN"/>
        </w:rPr>
        <w:t xml:space="preserve"> </w:t>
      </w:r>
      <w:r w:rsidRPr="00692582">
        <w:rPr>
          <w:lang w:val="mn-MN"/>
        </w:rPr>
        <w:t>40</w:t>
      </w:r>
      <w:r w:rsidRPr="00692582">
        <w:rPr>
          <w:spacing w:val="1"/>
          <w:lang w:val="mn-MN"/>
        </w:rPr>
        <w:t xml:space="preserve"> хувь</w:t>
      </w:r>
      <w:r w:rsidRPr="00692582">
        <w:rPr>
          <w:lang w:val="mn-MN"/>
        </w:rPr>
        <w:t>д</w:t>
      </w:r>
      <w:r w:rsidRPr="00692582">
        <w:rPr>
          <w:spacing w:val="4"/>
          <w:lang w:val="mn-MN"/>
        </w:rPr>
        <w:t xml:space="preserve"> </w:t>
      </w:r>
      <w:r w:rsidRPr="00692582">
        <w:rPr>
          <w:spacing w:val="-1"/>
          <w:lang w:val="mn-MN"/>
        </w:rPr>
        <w:t>н</w:t>
      </w:r>
      <w:r w:rsidRPr="00692582">
        <w:rPr>
          <w:spacing w:val="-3"/>
          <w:lang w:val="mn-MN"/>
        </w:rPr>
        <w:t>и</w:t>
      </w:r>
      <w:r w:rsidRPr="00692582">
        <w:rPr>
          <w:spacing w:val="2"/>
          <w:lang w:val="mn-MN"/>
        </w:rPr>
        <w:t>й</w:t>
      </w:r>
      <w:r w:rsidRPr="00692582">
        <w:rPr>
          <w:lang w:val="mn-MN"/>
        </w:rPr>
        <w:t>т</w:t>
      </w:r>
      <w:r w:rsidRPr="00692582">
        <w:rPr>
          <w:w w:val="99"/>
          <w:lang w:val="mn-MN"/>
        </w:rPr>
        <w:t xml:space="preserve"> </w:t>
      </w:r>
      <w:r w:rsidRPr="00692582">
        <w:rPr>
          <w:spacing w:val="-1"/>
          <w:lang w:val="mn-MN"/>
        </w:rPr>
        <w:t>з</w:t>
      </w:r>
      <w:r w:rsidRPr="00692582">
        <w:rPr>
          <w:lang w:val="mn-MN"/>
        </w:rPr>
        <w:t>а</w:t>
      </w:r>
      <w:r w:rsidRPr="00692582">
        <w:rPr>
          <w:spacing w:val="-1"/>
          <w:lang w:val="mn-MN"/>
        </w:rPr>
        <w:t>р</w:t>
      </w:r>
      <w:r w:rsidRPr="00692582">
        <w:rPr>
          <w:spacing w:val="1"/>
          <w:lang w:val="mn-MN"/>
        </w:rPr>
        <w:t>дл</w:t>
      </w:r>
      <w:r w:rsidRPr="00692582">
        <w:rPr>
          <w:spacing w:val="-2"/>
          <w:lang w:val="mn-MN"/>
        </w:rPr>
        <w:t>ы</w:t>
      </w:r>
      <w:r w:rsidRPr="00692582">
        <w:rPr>
          <w:lang w:val="mn-MN"/>
        </w:rPr>
        <w:t>н</w:t>
      </w:r>
      <w:r w:rsidRPr="00692582">
        <w:rPr>
          <w:spacing w:val="-13"/>
          <w:lang w:val="mn-MN"/>
        </w:rPr>
        <w:t xml:space="preserve"> </w:t>
      </w:r>
      <w:r w:rsidRPr="00692582">
        <w:rPr>
          <w:lang w:val="mn-MN"/>
        </w:rPr>
        <w:t>50</w:t>
      </w:r>
      <w:r w:rsidRPr="00692582">
        <w:rPr>
          <w:spacing w:val="-13"/>
          <w:lang w:val="mn-MN"/>
        </w:rPr>
        <w:t xml:space="preserve"> </w:t>
      </w:r>
      <w:r w:rsidRPr="00692582">
        <w:rPr>
          <w:lang w:val="mn-MN"/>
        </w:rPr>
        <w:t>о</w:t>
      </w:r>
      <w:r w:rsidRPr="00692582">
        <w:rPr>
          <w:spacing w:val="-1"/>
          <w:lang w:val="mn-MN"/>
        </w:rPr>
        <w:t>р</w:t>
      </w:r>
      <w:r w:rsidRPr="00692582">
        <w:rPr>
          <w:spacing w:val="1"/>
          <w:lang w:val="mn-MN"/>
        </w:rPr>
        <w:t>чи</w:t>
      </w:r>
      <w:r w:rsidRPr="00692582">
        <w:rPr>
          <w:lang w:val="mn-MN"/>
        </w:rPr>
        <w:t>м</w:t>
      </w:r>
      <w:r w:rsidRPr="00692582">
        <w:rPr>
          <w:spacing w:val="-14"/>
          <w:lang w:val="mn-MN"/>
        </w:rPr>
        <w:t xml:space="preserve"> </w:t>
      </w:r>
      <w:r w:rsidRPr="00692582">
        <w:rPr>
          <w:spacing w:val="2"/>
          <w:lang w:val="mn-MN"/>
        </w:rPr>
        <w:t>х</w:t>
      </w:r>
      <w:r w:rsidRPr="00692582">
        <w:rPr>
          <w:spacing w:val="-2"/>
          <w:lang w:val="mn-MN"/>
        </w:rPr>
        <w:t>у</w:t>
      </w:r>
      <w:r w:rsidRPr="00692582">
        <w:rPr>
          <w:spacing w:val="2"/>
          <w:lang w:val="mn-MN"/>
        </w:rPr>
        <w:t>в</w:t>
      </w:r>
      <w:r w:rsidRPr="00692582">
        <w:rPr>
          <w:lang w:val="mn-MN"/>
        </w:rPr>
        <w:t>ь</w:t>
      </w:r>
      <w:r w:rsidRPr="00692582">
        <w:rPr>
          <w:spacing w:val="-12"/>
          <w:lang w:val="mn-MN"/>
        </w:rPr>
        <w:t xml:space="preserve"> </w:t>
      </w:r>
      <w:r w:rsidRPr="00692582">
        <w:rPr>
          <w:spacing w:val="-1"/>
          <w:lang w:val="mn-MN"/>
        </w:rPr>
        <w:t>н</w:t>
      </w:r>
      <w:r w:rsidRPr="00692582">
        <w:rPr>
          <w:lang w:val="mn-MN"/>
        </w:rPr>
        <w:t>ог</w:t>
      </w:r>
      <w:r w:rsidRPr="00692582">
        <w:rPr>
          <w:spacing w:val="2"/>
          <w:lang w:val="mn-MN"/>
        </w:rPr>
        <w:t>д</w:t>
      </w:r>
      <w:r w:rsidRPr="00692582">
        <w:rPr>
          <w:lang w:val="mn-MN"/>
        </w:rPr>
        <w:t>ож</w:t>
      </w:r>
      <w:r w:rsidRPr="00692582">
        <w:rPr>
          <w:spacing w:val="-12"/>
          <w:lang w:val="mn-MN"/>
        </w:rPr>
        <w:t xml:space="preserve"> </w:t>
      </w:r>
      <w:r w:rsidRPr="00692582">
        <w:rPr>
          <w:lang w:val="mn-MN"/>
        </w:rPr>
        <w:t>б</w:t>
      </w:r>
      <w:r w:rsidRPr="00692582">
        <w:rPr>
          <w:spacing w:val="-6"/>
          <w:lang w:val="mn-MN"/>
        </w:rPr>
        <w:t>а</w:t>
      </w:r>
      <w:r w:rsidRPr="00692582">
        <w:rPr>
          <w:spacing w:val="1"/>
          <w:lang w:val="mn-MN"/>
        </w:rPr>
        <w:t>й</w:t>
      </w:r>
      <w:r w:rsidRPr="00692582">
        <w:rPr>
          <w:spacing w:val="-1"/>
          <w:lang w:val="mn-MN"/>
        </w:rPr>
        <w:t>н</w:t>
      </w:r>
      <w:r w:rsidRPr="00692582">
        <w:rPr>
          <w:lang w:val="mn-MN"/>
        </w:rPr>
        <w:t>а.</w:t>
      </w:r>
      <w:r w:rsidRPr="00692582">
        <w:rPr>
          <w:spacing w:val="-9"/>
          <w:lang w:val="mn-MN"/>
        </w:rPr>
        <w:t xml:space="preserve"> </w:t>
      </w:r>
      <w:r w:rsidRPr="00692582">
        <w:rPr>
          <w:spacing w:val="-6"/>
          <w:lang w:val="mn-MN"/>
        </w:rPr>
        <w:t>А</w:t>
      </w:r>
      <w:r w:rsidRPr="00692582">
        <w:rPr>
          <w:spacing w:val="2"/>
          <w:lang w:val="mn-MN"/>
        </w:rPr>
        <w:t>х</w:t>
      </w:r>
      <w:r w:rsidRPr="00692582">
        <w:rPr>
          <w:spacing w:val="1"/>
          <w:lang w:val="mn-MN"/>
        </w:rPr>
        <w:t>м</w:t>
      </w:r>
      <w:r w:rsidRPr="00692582">
        <w:rPr>
          <w:spacing w:val="-5"/>
          <w:lang w:val="mn-MN"/>
        </w:rPr>
        <w:t>а</w:t>
      </w:r>
      <w:r w:rsidRPr="00692582">
        <w:rPr>
          <w:lang w:val="mn-MN"/>
        </w:rPr>
        <w:t>д</w:t>
      </w:r>
      <w:r w:rsidRPr="00692582">
        <w:rPr>
          <w:spacing w:val="-10"/>
          <w:lang w:val="mn-MN"/>
        </w:rPr>
        <w:t xml:space="preserve"> </w:t>
      </w:r>
      <w:r w:rsidRPr="00692582">
        <w:rPr>
          <w:spacing w:val="-1"/>
          <w:lang w:val="mn-MN"/>
        </w:rPr>
        <w:t>н</w:t>
      </w:r>
      <w:r w:rsidRPr="00692582">
        <w:rPr>
          <w:lang w:val="mn-MN"/>
        </w:rPr>
        <w:t>а</w:t>
      </w:r>
      <w:r w:rsidRPr="00692582">
        <w:rPr>
          <w:spacing w:val="-1"/>
          <w:lang w:val="mn-MN"/>
        </w:rPr>
        <w:t>с</w:t>
      </w:r>
      <w:r w:rsidRPr="00692582">
        <w:rPr>
          <w:spacing w:val="2"/>
          <w:lang w:val="mn-MN"/>
        </w:rPr>
        <w:t>т</w:t>
      </w:r>
      <w:r w:rsidRPr="00692582">
        <w:rPr>
          <w:lang w:val="mn-MN"/>
        </w:rPr>
        <w:t>а</w:t>
      </w:r>
      <w:r w:rsidRPr="00692582">
        <w:rPr>
          <w:spacing w:val="-1"/>
          <w:lang w:val="mn-MN"/>
        </w:rPr>
        <w:t>н</w:t>
      </w:r>
      <w:r w:rsidRPr="00692582">
        <w:rPr>
          <w:lang w:val="mn-MN"/>
        </w:rPr>
        <w:t>д</w:t>
      </w:r>
      <w:r w:rsidRPr="00692582">
        <w:rPr>
          <w:spacing w:val="-10"/>
          <w:lang w:val="mn-MN"/>
        </w:rPr>
        <w:t xml:space="preserve"> </w:t>
      </w:r>
      <w:r w:rsidRPr="00692582">
        <w:rPr>
          <w:lang w:val="mn-MN"/>
        </w:rPr>
        <w:t>о</w:t>
      </w:r>
      <w:r w:rsidRPr="00692582">
        <w:rPr>
          <w:spacing w:val="1"/>
          <w:lang w:val="mn-MN"/>
        </w:rPr>
        <w:t>л</w:t>
      </w:r>
      <w:r w:rsidRPr="00692582">
        <w:rPr>
          <w:lang w:val="mn-MN"/>
        </w:rPr>
        <w:t>г</w:t>
      </w:r>
      <w:r w:rsidRPr="00692582">
        <w:rPr>
          <w:spacing w:val="-6"/>
          <w:lang w:val="mn-MN"/>
        </w:rPr>
        <w:t>о</w:t>
      </w:r>
      <w:r w:rsidRPr="00692582">
        <w:rPr>
          <w:lang w:val="mn-MN"/>
        </w:rPr>
        <w:t>х</w:t>
      </w:r>
      <w:r w:rsidRPr="00692582">
        <w:rPr>
          <w:spacing w:val="-10"/>
          <w:lang w:val="mn-MN"/>
        </w:rPr>
        <w:t xml:space="preserve"> </w:t>
      </w:r>
      <w:r w:rsidRPr="00692582">
        <w:rPr>
          <w:spacing w:val="2"/>
          <w:lang w:val="mn-MN"/>
        </w:rPr>
        <w:t>т</w:t>
      </w:r>
      <w:r w:rsidRPr="00692582">
        <w:rPr>
          <w:spacing w:val="-6"/>
          <w:lang w:val="mn-MN"/>
        </w:rPr>
        <w:t>э</w:t>
      </w:r>
      <w:r w:rsidRPr="00692582">
        <w:rPr>
          <w:spacing w:val="2"/>
          <w:lang w:val="mn-MN"/>
        </w:rPr>
        <w:t>т</w:t>
      </w:r>
      <w:r w:rsidRPr="00692582">
        <w:rPr>
          <w:lang w:val="mn-MN"/>
        </w:rPr>
        <w:t>г</w:t>
      </w:r>
      <w:r w:rsidRPr="00692582">
        <w:rPr>
          <w:spacing w:val="-1"/>
          <w:lang w:val="mn-MN"/>
        </w:rPr>
        <w:t>э</w:t>
      </w:r>
      <w:r w:rsidRPr="00692582">
        <w:rPr>
          <w:spacing w:val="1"/>
          <w:lang w:val="mn-MN"/>
        </w:rPr>
        <w:t>м</w:t>
      </w:r>
      <w:r w:rsidRPr="00692582">
        <w:rPr>
          <w:spacing w:val="-1"/>
          <w:lang w:val="mn-MN"/>
        </w:rPr>
        <w:t>ж</w:t>
      </w:r>
      <w:r w:rsidRPr="00692582">
        <w:rPr>
          <w:lang w:val="mn-MN"/>
        </w:rPr>
        <w:t>,</w:t>
      </w:r>
      <w:r w:rsidRPr="00692582">
        <w:rPr>
          <w:spacing w:val="-14"/>
          <w:lang w:val="mn-MN"/>
        </w:rPr>
        <w:t xml:space="preserve"> </w:t>
      </w:r>
      <w:r w:rsidRPr="00692582">
        <w:rPr>
          <w:spacing w:val="2"/>
          <w:lang w:val="mn-MN"/>
        </w:rPr>
        <w:t>х</w:t>
      </w:r>
      <w:r w:rsidRPr="00692582">
        <w:rPr>
          <w:lang w:val="mn-MN"/>
        </w:rPr>
        <w:t>ө</w:t>
      </w:r>
      <w:r w:rsidRPr="00692582">
        <w:rPr>
          <w:spacing w:val="-1"/>
          <w:lang w:val="mn-MN"/>
        </w:rPr>
        <w:t>н</w:t>
      </w:r>
      <w:r w:rsidRPr="00692582">
        <w:rPr>
          <w:lang w:val="mn-MN"/>
        </w:rPr>
        <w:t>гө</w:t>
      </w:r>
      <w:r w:rsidRPr="00692582">
        <w:rPr>
          <w:spacing w:val="1"/>
          <w:lang w:val="mn-MN"/>
        </w:rPr>
        <w:t>л</w:t>
      </w:r>
      <w:r w:rsidRPr="00692582">
        <w:rPr>
          <w:lang w:val="mn-MN"/>
        </w:rPr>
        <w:t>ө</w:t>
      </w:r>
      <w:r w:rsidRPr="00692582">
        <w:rPr>
          <w:spacing w:val="-5"/>
          <w:lang w:val="mn-MN"/>
        </w:rPr>
        <w:t>л</w:t>
      </w:r>
      <w:r w:rsidRPr="00692582">
        <w:rPr>
          <w:lang w:val="mn-MN"/>
        </w:rPr>
        <w:t>т</w:t>
      </w:r>
      <w:r w:rsidRPr="00692582">
        <w:rPr>
          <w:spacing w:val="-10"/>
          <w:lang w:val="mn-MN"/>
        </w:rPr>
        <w:t xml:space="preserve"> </w:t>
      </w:r>
      <w:r w:rsidRPr="00692582">
        <w:rPr>
          <w:spacing w:val="-1"/>
          <w:lang w:val="mn-MN"/>
        </w:rPr>
        <w:t>н</w:t>
      </w:r>
      <w:r w:rsidRPr="00692582">
        <w:rPr>
          <w:lang w:val="mn-MN"/>
        </w:rPr>
        <w:t xml:space="preserve">ь </w:t>
      </w:r>
      <w:r w:rsidRPr="00692582">
        <w:rPr>
          <w:spacing w:val="1"/>
          <w:lang w:val="mn-MN"/>
        </w:rPr>
        <w:t>ил</w:t>
      </w:r>
      <w:r w:rsidRPr="00692582">
        <w:rPr>
          <w:spacing w:val="-3"/>
          <w:lang w:val="mn-MN"/>
        </w:rPr>
        <w:t>ү</w:t>
      </w:r>
      <w:r w:rsidRPr="00692582">
        <w:rPr>
          <w:lang w:val="mn-MN"/>
        </w:rPr>
        <w:t>ү</w:t>
      </w:r>
      <w:r w:rsidRPr="00692582">
        <w:rPr>
          <w:spacing w:val="57"/>
          <w:lang w:val="mn-MN"/>
        </w:rPr>
        <w:t xml:space="preserve"> </w:t>
      </w:r>
      <w:r w:rsidRPr="00692582">
        <w:rPr>
          <w:lang w:val="mn-MN"/>
        </w:rPr>
        <w:t>а</w:t>
      </w:r>
      <w:r w:rsidRPr="00692582">
        <w:rPr>
          <w:spacing w:val="-5"/>
          <w:lang w:val="mn-MN"/>
        </w:rPr>
        <w:t>м</w:t>
      </w:r>
      <w:r w:rsidRPr="00692582">
        <w:rPr>
          <w:lang w:val="mn-MN"/>
        </w:rPr>
        <w:t>ь</w:t>
      </w:r>
      <w:r w:rsidRPr="00692582">
        <w:rPr>
          <w:spacing w:val="-1"/>
          <w:lang w:val="mn-MN"/>
        </w:rPr>
        <w:t>ж</w:t>
      </w:r>
      <w:r w:rsidRPr="00692582">
        <w:rPr>
          <w:spacing w:val="1"/>
          <w:lang w:val="mn-MN"/>
        </w:rPr>
        <w:t>и</w:t>
      </w:r>
      <w:r w:rsidRPr="00692582">
        <w:rPr>
          <w:spacing w:val="-1"/>
          <w:lang w:val="mn-MN"/>
        </w:rPr>
        <w:t>р</w:t>
      </w:r>
      <w:r w:rsidRPr="00692582">
        <w:rPr>
          <w:lang w:val="mn-MN"/>
        </w:rPr>
        <w:t>гаа</w:t>
      </w:r>
      <w:r w:rsidRPr="00692582">
        <w:rPr>
          <w:spacing w:val="56"/>
          <w:lang w:val="mn-MN"/>
        </w:rPr>
        <w:t xml:space="preserve"> </w:t>
      </w:r>
      <w:r w:rsidRPr="00692582">
        <w:rPr>
          <w:spacing w:val="-1"/>
          <w:lang w:val="mn-MN"/>
        </w:rPr>
        <w:t>с</w:t>
      </w:r>
      <w:r w:rsidRPr="00692582">
        <w:rPr>
          <w:lang w:val="mn-MN"/>
        </w:rPr>
        <w:t>а</w:t>
      </w:r>
      <w:r w:rsidRPr="00692582">
        <w:rPr>
          <w:spacing w:val="-3"/>
          <w:lang w:val="mn-MN"/>
        </w:rPr>
        <w:t>й</w:t>
      </w:r>
      <w:r w:rsidRPr="00692582">
        <w:rPr>
          <w:spacing w:val="2"/>
          <w:lang w:val="mn-MN"/>
        </w:rPr>
        <w:t>т</w:t>
      </w:r>
      <w:r w:rsidRPr="00692582">
        <w:rPr>
          <w:lang w:val="mn-MN"/>
        </w:rPr>
        <w:t>ай</w:t>
      </w:r>
      <w:r w:rsidRPr="00692582">
        <w:rPr>
          <w:spacing w:val="53"/>
          <w:lang w:val="mn-MN"/>
        </w:rPr>
        <w:t xml:space="preserve"> </w:t>
      </w:r>
      <w:r w:rsidRPr="00692582">
        <w:rPr>
          <w:spacing w:val="1"/>
          <w:lang w:val="mn-MN"/>
        </w:rPr>
        <w:t>и</w:t>
      </w:r>
      <w:r w:rsidRPr="00692582">
        <w:rPr>
          <w:spacing w:val="-1"/>
          <w:lang w:val="mn-MN"/>
        </w:rPr>
        <w:t>р</w:t>
      </w:r>
      <w:r w:rsidRPr="00692582">
        <w:rPr>
          <w:lang w:val="mn-MN"/>
        </w:rPr>
        <w:t>г</w:t>
      </w:r>
      <w:r w:rsidRPr="00692582">
        <w:rPr>
          <w:spacing w:val="-1"/>
          <w:lang w:val="mn-MN"/>
        </w:rPr>
        <w:t>э</w:t>
      </w:r>
      <w:r w:rsidRPr="00692582">
        <w:rPr>
          <w:spacing w:val="1"/>
          <w:lang w:val="mn-MN"/>
        </w:rPr>
        <w:t>д</w:t>
      </w:r>
      <w:r w:rsidRPr="00692582">
        <w:rPr>
          <w:spacing w:val="-1"/>
          <w:lang w:val="mn-MN"/>
        </w:rPr>
        <w:t>э</w:t>
      </w:r>
      <w:r w:rsidRPr="00692582">
        <w:rPr>
          <w:lang w:val="mn-MN"/>
        </w:rPr>
        <w:t>д</w:t>
      </w:r>
      <w:r w:rsidRPr="00692582">
        <w:rPr>
          <w:spacing w:val="53"/>
          <w:lang w:val="mn-MN"/>
        </w:rPr>
        <w:t xml:space="preserve"> </w:t>
      </w:r>
      <w:r w:rsidRPr="00692582">
        <w:rPr>
          <w:spacing w:val="1"/>
          <w:lang w:val="mn-MN"/>
        </w:rPr>
        <w:t>чи</w:t>
      </w:r>
      <w:r w:rsidRPr="00692582">
        <w:rPr>
          <w:spacing w:val="-5"/>
          <w:lang w:val="mn-MN"/>
        </w:rPr>
        <w:t>г</w:t>
      </w:r>
      <w:r w:rsidRPr="00692582">
        <w:rPr>
          <w:spacing w:val="1"/>
          <w:lang w:val="mn-MN"/>
        </w:rPr>
        <w:t>л</w:t>
      </w:r>
      <w:r w:rsidRPr="00692582">
        <w:rPr>
          <w:spacing w:val="-1"/>
          <w:lang w:val="mn-MN"/>
        </w:rPr>
        <w:t>э</w:t>
      </w:r>
      <w:r w:rsidRPr="00692582">
        <w:rPr>
          <w:lang w:val="mn-MN"/>
        </w:rPr>
        <w:t>ж</w:t>
      </w:r>
      <w:r w:rsidRPr="00692582">
        <w:rPr>
          <w:spacing w:val="55"/>
          <w:lang w:val="mn-MN"/>
        </w:rPr>
        <w:t xml:space="preserve"> </w:t>
      </w:r>
      <w:r w:rsidRPr="00692582">
        <w:rPr>
          <w:lang w:val="mn-MN"/>
        </w:rPr>
        <w:t>ба</w:t>
      </w:r>
      <w:r w:rsidRPr="00692582">
        <w:rPr>
          <w:spacing w:val="2"/>
          <w:lang w:val="mn-MN"/>
        </w:rPr>
        <w:t>й</w:t>
      </w:r>
      <w:r w:rsidRPr="00692582">
        <w:rPr>
          <w:spacing w:val="-1"/>
          <w:lang w:val="mn-MN"/>
        </w:rPr>
        <w:t>н</w:t>
      </w:r>
      <w:r w:rsidRPr="00692582">
        <w:rPr>
          <w:lang w:val="mn-MN"/>
        </w:rPr>
        <w:t>а.</w:t>
      </w:r>
      <w:r w:rsidRPr="00692582">
        <w:rPr>
          <w:rStyle w:val="FootnoteReference"/>
          <w:lang w:val="mn-MN"/>
        </w:rPr>
        <w:footnoteReference w:id="2"/>
      </w:r>
      <w:r w:rsidRPr="00692582">
        <w:rPr>
          <w:spacing w:val="54"/>
          <w:lang w:val="mn-MN"/>
        </w:rPr>
        <w:t xml:space="preserve"> </w:t>
      </w:r>
    </w:p>
    <w:bookmarkEnd w:id="0"/>
    <w:p w14:paraId="792609A3" w14:textId="03932E59" w:rsidR="007B4B29" w:rsidRPr="00692582" w:rsidRDefault="007B4B29" w:rsidP="007B4B29">
      <w:pPr>
        <w:ind w:firstLine="720"/>
        <w:jc w:val="both"/>
        <w:rPr>
          <w:lang w:val="mn-MN"/>
        </w:rPr>
      </w:pPr>
      <w:r w:rsidRPr="00692582">
        <w:rPr>
          <w:lang w:val="mn-MN"/>
        </w:rPr>
        <w:t>Эдгээрээс дүгнэхэд халамжийн чиглэлийн арга хэмжээнд зарцуулж байгаа зардал (2.</w:t>
      </w:r>
      <w:r w:rsidR="00FC0C4E" w:rsidRPr="00692582">
        <w:rPr>
          <w:lang w:val="mn-MN"/>
        </w:rPr>
        <w:t>4</w:t>
      </w:r>
      <w:r w:rsidRPr="00692582">
        <w:rPr>
          <w:lang w:val="mn-MN"/>
        </w:rPr>
        <w:t xml:space="preserve"> их наяд төгрөг)  өндөр байгаа хэдий ч </w:t>
      </w:r>
      <w:r w:rsidRPr="00692582">
        <w:rPr>
          <w:b/>
          <w:lang w:val="mn-MN"/>
        </w:rPr>
        <w:t>нийт зардлын дийлэнх хэсэг нь ядуу бус хүн амд хүрдэг байна.</w:t>
      </w:r>
      <w:r w:rsidRPr="00692582">
        <w:rPr>
          <w:lang w:val="mn-MN"/>
        </w:rPr>
        <w:t xml:space="preserve"> Тухайлбал ядуу хэсэгт чиглэсэн ганц хөтөлбөр  хүнсний эрхийн бичгийн хэмжээ нь насанд хүрсэн хүнд сард </w:t>
      </w:r>
      <w:r w:rsidR="00FC0C4E" w:rsidRPr="00692582">
        <w:rPr>
          <w:lang w:val="mn-MN"/>
        </w:rPr>
        <w:t>20</w:t>
      </w:r>
      <w:r w:rsidRPr="00692582">
        <w:rPr>
          <w:lang w:val="mn-MN"/>
        </w:rPr>
        <w:t>000 төгрөг,</w:t>
      </w:r>
      <w:r w:rsidR="00FC0C4E" w:rsidRPr="00692582">
        <w:rPr>
          <w:lang w:val="mn-MN"/>
        </w:rPr>
        <w:t xml:space="preserve"> </w:t>
      </w:r>
      <w:r w:rsidRPr="00692582">
        <w:rPr>
          <w:lang w:val="mn-MN"/>
        </w:rPr>
        <w:t xml:space="preserve">хүүхдэд сард </w:t>
      </w:r>
      <w:r w:rsidR="00FC0C4E" w:rsidRPr="00692582">
        <w:rPr>
          <w:lang w:val="mn-MN"/>
        </w:rPr>
        <w:t>120</w:t>
      </w:r>
      <w:r w:rsidRPr="00692582">
        <w:rPr>
          <w:lang w:val="mn-MN"/>
        </w:rPr>
        <w:t>00 төгрөг байна.</w:t>
      </w:r>
    </w:p>
    <w:p w14:paraId="6F62D041" w14:textId="7D8D375F" w:rsidR="007B4B29" w:rsidRPr="00692582" w:rsidRDefault="007B4B29" w:rsidP="007B4B29">
      <w:pPr>
        <w:ind w:firstLine="720"/>
        <w:jc w:val="both"/>
        <w:rPr>
          <w:rFonts w:eastAsia="Arial"/>
          <w:color w:val="000000" w:themeColor="text1"/>
          <w:lang w:val="mn-MN"/>
        </w:rPr>
      </w:pPr>
      <w:r w:rsidRPr="00692582">
        <w:rPr>
          <w:rFonts w:eastAsia="Arial"/>
          <w:color w:val="000000" w:themeColor="text1"/>
          <w:lang w:val="mn-MN"/>
        </w:rPr>
        <w:t xml:space="preserve">Дээрх мэдээлэлд тулгуурлан нийгмийн халамжийн салбарын өнөөгийн байдлыг дүгнэвэл: </w:t>
      </w:r>
    </w:p>
    <w:p w14:paraId="3CDC4799" w14:textId="77777777" w:rsidR="007B4B29" w:rsidRPr="00692582" w:rsidRDefault="007B4B29" w:rsidP="007B4B29">
      <w:pPr>
        <w:numPr>
          <w:ilvl w:val="0"/>
          <w:numId w:val="38"/>
        </w:numPr>
        <w:spacing w:after="0" w:line="240" w:lineRule="auto"/>
        <w:jc w:val="both"/>
        <w:rPr>
          <w:rFonts w:eastAsia="Arial"/>
          <w:color w:val="000000" w:themeColor="text1"/>
          <w:lang w:val="mn-MN"/>
        </w:rPr>
      </w:pPr>
      <w:r w:rsidRPr="00692582">
        <w:rPr>
          <w:rFonts w:eastAsia="Arial"/>
          <w:color w:val="000000" w:themeColor="text1"/>
          <w:lang w:val="mn-MN"/>
        </w:rPr>
        <w:t xml:space="preserve">Нийгмийн халамжийн зардал жил бүр нэмэгдэж байгаа ч 75-80 орчим хувь нь амьжиргааны түвшин харгалзахгүй нийтлэг хэлбэрээр олгож байгаа хөтөлбөрүүд болох хүүхдийн мөнгө, жирэмсний, 0-3 насны хүүхэд асарсны, алдарт эхийн тэтгэмж болон насны хишигт зарцуулж байна.  </w:t>
      </w:r>
    </w:p>
    <w:p w14:paraId="69B38754" w14:textId="77777777" w:rsidR="007B4B29" w:rsidRPr="00692582" w:rsidRDefault="007B4B29" w:rsidP="007B4B29">
      <w:pPr>
        <w:numPr>
          <w:ilvl w:val="0"/>
          <w:numId w:val="38"/>
        </w:numPr>
        <w:spacing w:after="0" w:line="240" w:lineRule="auto"/>
        <w:jc w:val="both"/>
        <w:rPr>
          <w:rFonts w:eastAsia="Arial"/>
          <w:color w:val="000000" w:themeColor="text1"/>
          <w:lang w:val="mn-MN"/>
        </w:rPr>
      </w:pPr>
      <w:r w:rsidRPr="00692582">
        <w:rPr>
          <w:rFonts w:eastAsia="Arial"/>
          <w:color w:val="000000" w:themeColor="text1"/>
          <w:lang w:val="mn-MN"/>
        </w:rPr>
        <w:t xml:space="preserve">Сонгуулийн жилүүдэд улс төрийн амлалттай холбоотой хөтөлбөрүүд нэмэгдэж ирсэн. </w:t>
      </w:r>
    </w:p>
    <w:p w14:paraId="275B9E0C" w14:textId="77777777" w:rsidR="007B4B29" w:rsidRPr="00692582" w:rsidRDefault="007B4B29" w:rsidP="007B4B29">
      <w:pPr>
        <w:numPr>
          <w:ilvl w:val="0"/>
          <w:numId w:val="38"/>
        </w:numPr>
        <w:spacing w:after="0" w:line="240" w:lineRule="auto"/>
        <w:jc w:val="both"/>
        <w:rPr>
          <w:rFonts w:eastAsia="Arial"/>
          <w:color w:val="000000" w:themeColor="text1"/>
          <w:lang w:val="mn-MN"/>
        </w:rPr>
      </w:pPr>
      <w:r w:rsidRPr="00692582">
        <w:rPr>
          <w:rFonts w:eastAsia="Arial"/>
          <w:color w:val="000000" w:themeColor="text1"/>
          <w:lang w:val="mn-MN"/>
        </w:rPr>
        <w:t>Эх хүүхдийг дэмжихэд чиглэсэн хөтөлбөрүүдийг нэмэгдүүлж байна.</w:t>
      </w:r>
    </w:p>
    <w:p w14:paraId="00CB07DB" w14:textId="77777777" w:rsidR="007B4B29" w:rsidRPr="00692582" w:rsidRDefault="007B4B29" w:rsidP="007B4B29">
      <w:pPr>
        <w:numPr>
          <w:ilvl w:val="0"/>
          <w:numId w:val="38"/>
        </w:numPr>
        <w:spacing w:after="0" w:line="240" w:lineRule="auto"/>
        <w:jc w:val="both"/>
        <w:rPr>
          <w:rFonts w:eastAsia="Arial"/>
          <w:color w:val="000000" w:themeColor="text1"/>
          <w:lang w:val="mn-MN"/>
        </w:rPr>
      </w:pPr>
      <w:r w:rsidRPr="00692582">
        <w:rPr>
          <w:rFonts w:eastAsia="Arial"/>
          <w:color w:val="000000" w:themeColor="text1"/>
          <w:lang w:val="mn-MN"/>
        </w:rPr>
        <w:t xml:space="preserve">Нийт хүүхдийн 46.1 хувь нь ядуурлын шугамаас доош амьжиргаатай өрхөд амьдарч байна. Ядуурлын шугамаас дээш амьжиргаатай өрхийн 9.3, доош амьжиргаатай өрхийн 43.6 хувь нь 4-өөс дээш хүүхэдтэй байна. </w:t>
      </w:r>
    </w:p>
    <w:p w14:paraId="07F919B4" w14:textId="77777777" w:rsidR="007B4B29" w:rsidRPr="00692582" w:rsidRDefault="007B4B29" w:rsidP="007B4B29">
      <w:pPr>
        <w:numPr>
          <w:ilvl w:val="0"/>
          <w:numId w:val="38"/>
        </w:numPr>
        <w:spacing w:after="0" w:line="240" w:lineRule="auto"/>
        <w:jc w:val="both"/>
        <w:rPr>
          <w:rFonts w:eastAsia="Arial"/>
          <w:color w:val="000000" w:themeColor="text1"/>
          <w:lang w:val="mn-MN"/>
        </w:rPr>
      </w:pPr>
      <w:r w:rsidRPr="00692582">
        <w:rPr>
          <w:rFonts w:eastAsia="Arial"/>
          <w:color w:val="000000" w:themeColor="text1"/>
          <w:lang w:val="mn-MN"/>
        </w:rPr>
        <w:t xml:space="preserve">Монгол Улсын нийгмийн халамжийн зардал дундаж орлоготой бусад орнуудтай харьцуулахад өндөр байна. Нийгмийн халамжид сүүлийн жилүүдэд улсын төсвийн 10 орчим хувь, ДНБ-ний 4 орчим хувийг зарцуулж байна. </w:t>
      </w:r>
    </w:p>
    <w:p w14:paraId="7A5BCA42" w14:textId="77777777" w:rsidR="007B4B29" w:rsidRPr="00692582" w:rsidRDefault="007B4B29" w:rsidP="007B4B29">
      <w:pPr>
        <w:numPr>
          <w:ilvl w:val="0"/>
          <w:numId w:val="38"/>
        </w:numPr>
        <w:spacing w:after="0" w:line="240" w:lineRule="auto"/>
        <w:jc w:val="both"/>
        <w:rPr>
          <w:rFonts w:eastAsia="Arial"/>
          <w:color w:val="000000" w:themeColor="text1"/>
          <w:lang w:val="mn-MN"/>
        </w:rPr>
      </w:pPr>
      <w:r w:rsidRPr="00692582">
        <w:rPr>
          <w:rFonts w:eastAsia="Arial"/>
          <w:color w:val="000000" w:themeColor="text1"/>
          <w:lang w:val="mn-MN"/>
        </w:rPr>
        <w:t xml:space="preserve">Ядуурал, тэгш бус байдлыг бууруулахад нөлөөлж байгаа боловч үр ашиг багатай, ядуурал дорвитой буурахгүй байна.  </w:t>
      </w:r>
    </w:p>
    <w:p w14:paraId="2E6B3057" w14:textId="77777777" w:rsidR="007B4B29" w:rsidRPr="00692582" w:rsidRDefault="007B4B29" w:rsidP="007B4B29">
      <w:pPr>
        <w:numPr>
          <w:ilvl w:val="0"/>
          <w:numId w:val="38"/>
        </w:numPr>
        <w:spacing w:after="0" w:line="240" w:lineRule="auto"/>
        <w:jc w:val="both"/>
        <w:rPr>
          <w:rFonts w:eastAsia="Arial"/>
          <w:color w:val="000000" w:themeColor="text1"/>
          <w:lang w:val="mn-MN"/>
        </w:rPr>
      </w:pPr>
      <w:r w:rsidRPr="00692582">
        <w:rPr>
          <w:rFonts w:eastAsia="Arial"/>
          <w:color w:val="000000" w:themeColor="text1"/>
          <w:lang w:val="mn-MN"/>
        </w:rPr>
        <w:t xml:space="preserve">Нийгмийн халамжийн хөтөлбөрт хамгийн их үр ашиг хүртэж байгаа хүн амын бүлэг эмэгтэйчүүд, ахмадууд байна. Хөгжлийн бэрхшээлтэй иргэн харьцангуй цөөн хөтөлбөрт хамрагдаж байна.  </w:t>
      </w:r>
    </w:p>
    <w:p w14:paraId="612A3A1E" w14:textId="77777777" w:rsidR="007B4B29" w:rsidRPr="00692582" w:rsidRDefault="007B4B29" w:rsidP="007B4B29">
      <w:pPr>
        <w:numPr>
          <w:ilvl w:val="0"/>
          <w:numId w:val="38"/>
        </w:numPr>
        <w:spacing w:after="0" w:line="240" w:lineRule="auto"/>
        <w:jc w:val="both"/>
        <w:rPr>
          <w:rFonts w:eastAsia="Arial"/>
          <w:color w:val="000000" w:themeColor="text1"/>
          <w:lang w:val="mn-MN"/>
        </w:rPr>
      </w:pPr>
      <w:r w:rsidRPr="00692582">
        <w:rPr>
          <w:rFonts w:eastAsia="Arial"/>
          <w:color w:val="000000" w:themeColor="text1"/>
          <w:lang w:val="mn-MN"/>
        </w:rPr>
        <w:t xml:space="preserve">Зорилтот өрх, иргэнийг бие даан амьдрахад нь туслах, амьжиргааг нь дэмжих, мэргэжлийн нийгмийн ажлын үйлчилгээ хангалтгүй байна. </w:t>
      </w:r>
    </w:p>
    <w:p w14:paraId="2C0479CD" w14:textId="77777777" w:rsidR="007B4B29" w:rsidRPr="00692582" w:rsidRDefault="007B4B29" w:rsidP="007B4B29">
      <w:pPr>
        <w:numPr>
          <w:ilvl w:val="0"/>
          <w:numId w:val="38"/>
        </w:numPr>
        <w:spacing w:after="0" w:line="240" w:lineRule="auto"/>
        <w:jc w:val="both"/>
        <w:rPr>
          <w:rFonts w:eastAsia="Arial"/>
          <w:color w:val="000000" w:themeColor="text1"/>
          <w:lang w:val="mn-MN"/>
        </w:rPr>
      </w:pPr>
      <w:r w:rsidRPr="00692582">
        <w:rPr>
          <w:lang w:val="mn-MN"/>
        </w:rPr>
        <w:t>Одоогийн хууль тогтоомжийн хүрээнд нийгмийн халамжийн нийт хөтөлбөрүүдийн дийлэнх буюу 90 гаруй хувь нь бэлэн мөнгөний хөтөлбөрүүд, төрийн бус байгууллагаар гэрээлэн зорилтот бүлгийн хөгжлийг дэмжих үйлчилгээг халамжийн зардлын 1 хүрэхгүй хувийг зарцуулж байна. Дэлхийн өндөр хөгжилтэй улс орнуудад бэлэн мөнгөний болон хөгжлийг дэмжих үйлчилгээний зардлын харьцаа 50:50 хувь байдаг бөгөөд б</w:t>
      </w:r>
      <w:r w:rsidRPr="00692582">
        <w:rPr>
          <w:rFonts w:eastAsia="Calibri"/>
          <w:color w:val="000000" w:themeColor="text1"/>
          <w:lang w:val="mn-MN"/>
        </w:rPr>
        <w:t xml:space="preserve">усад оронтой харьцуулахад Монгол Улсад бэлэн мөнгөний бус үйлчилгээ бага байна. </w:t>
      </w:r>
    </w:p>
    <w:p w14:paraId="6ADF47E7" w14:textId="77777777" w:rsidR="006F70DC" w:rsidRPr="00692582" w:rsidRDefault="006F70DC" w:rsidP="006F70DC">
      <w:pPr>
        <w:spacing w:after="0" w:line="240" w:lineRule="auto"/>
        <w:ind w:left="720"/>
        <w:jc w:val="both"/>
        <w:rPr>
          <w:rFonts w:eastAsia="Arial"/>
          <w:color w:val="000000" w:themeColor="text1"/>
          <w:lang w:val="mn-MN"/>
        </w:rPr>
      </w:pPr>
    </w:p>
    <w:p w14:paraId="0A07DCA4" w14:textId="05A95E84" w:rsidR="007B4B29" w:rsidRPr="00692582" w:rsidRDefault="00135E45" w:rsidP="00CC1741">
      <w:pPr>
        <w:pStyle w:val="ListBullet"/>
        <w:spacing w:after="0" w:line="240" w:lineRule="auto"/>
        <w:ind w:firstLine="720"/>
        <w:jc w:val="both"/>
        <w:rPr>
          <w:rFonts w:cs="Arial"/>
          <w:sz w:val="24"/>
          <w:szCs w:val="24"/>
          <w:lang w:val="mn-MN"/>
        </w:rPr>
      </w:pPr>
      <w:r w:rsidRPr="00692582">
        <w:rPr>
          <w:rFonts w:cs="Arial"/>
          <w:sz w:val="24"/>
          <w:szCs w:val="24"/>
          <w:lang w:val="mn-MN"/>
        </w:rPr>
        <w:lastRenderedPageBreak/>
        <w:t xml:space="preserve">Иймд нийгмийн халамжийн биш хөтөлбөрүүдийг багасгах, халамжаас салгах, одоогийн хөтөлбөрүүдийг ядуу эмзэг хэсэгт чиглүүлэх шаардлагатай байна. </w:t>
      </w:r>
    </w:p>
    <w:p w14:paraId="4132E22C" w14:textId="77777777" w:rsidR="00BD64E6" w:rsidRPr="00692582" w:rsidRDefault="00BD64E6" w:rsidP="00D24B95">
      <w:pPr>
        <w:pStyle w:val="ListBullet"/>
        <w:spacing w:after="0" w:line="240" w:lineRule="auto"/>
        <w:ind w:firstLine="720"/>
        <w:jc w:val="both"/>
        <w:rPr>
          <w:rFonts w:cs="Arial"/>
          <w:sz w:val="24"/>
          <w:szCs w:val="24"/>
          <w:lang w:val="mn-MN"/>
        </w:rPr>
      </w:pPr>
    </w:p>
    <w:p w14:paraId="581B782F" w14:textId="77777777" w:rsidR="00BD64E6" w:rsidRPr="00692582" w:rsidRDefault="00BD64E6" w:rsidP="00D24B95">
      <w:pPr>
        <w:pStyle w:val="ListBullet"/>
        <w:spacing w:after="0" w:line="240" w:lineRule="auto"/>
        <w:ind w:firstLine="720"/>
        <w:jc w:val="both"/>
        <w:rPr>
          <w:rFonts w:cs="Arial"/>
          <w:sz w:val="24"/>
          <w:szCs w:val="24"/>
          <w:lang w:val="mn-MN"/>
        </w:rPr>
      </w:pPr>
      <w:r w:rsidRPr="00692582">
        <w:rPr>
          <w:rFonts w:cs="Arial"/>
          <w:sz w:val="24"/>
          <w:szCs w:val="24"/>
          <w:lang w:val="mn-MN"/>
        </w:rPr>
        <w:t>Нийгмийн халамжийн тухай хуулийг шинэчлэх хэрэгцээ, шаардлагыг тандан судалсны үндсэн дээр дараах зорилгоор</w:t>
      </w:r>
      <w:r w:rsidR="00A36131" w:rsidRPr="00692582">
        <w:rPr>
          <w:rFonts w:cs="Arial"/>
          <w:sz w:val="24"/>
          <w:szCs w:val="24"/>
          <w:lang w:val="mn-MN"/>
        </w:rPr>
        <w:t xml:space="preserve"> </w:t>
      </w:r>
      <w:r w:rsidRPr="00692582">
        <w:rPr>
          <w:rFonts w:cs="Arial"/>
          <w:sz w:val="24"/>
          <w:szCs w:val="24"/>
          <w:lang w:val="mn-MN"/>
        </w:rPr>
        <w:t xml:space="preserve">Нийгмийн халамжийн тухай хуулийг шинэчлэх шаардлагатай гэж үзсэн байна. </w:t>
      </w:r>
    </w:p>
    <w:p w14:paraId="30DE7532" w14:textId="77777777" w:rsidR="00D24B95" w:rsidRPr="00692582" w:rsidRDefault="00D24B95" w:rsidP="00D24B95">
      <w:pPr>
        <w:tabs>
          <w:tab w:val="left" w:pos="993"/>
        </w:tabs>
        <w:spacing w:after="0" w:line="240" w:lineRule="auto"/>
        <w:jc w:val="both"/>
        <w:rPr>
          <w:b/>
          <w:lang w:val="mn-MN"/>
        </w:rPr>
      </w:pPr>
    </w:p>
    <w:p w14:paraId="2AE08FE5" w14:textId="6A5B7303" w:rsidR="00CC1741" w:rsidRPr="00692582" w:rsidRDefault="0021234F" w:rsidP="00CC1741">
      <w:pPr>
        <w:spacing w:line="240" w:lineRule="auto"/>
        <w:ind w:firstLine="720"/>
        <w:jc w:val="both"/>
        <w:rPr>
          <w:rFonts w:eastAsia="Aptos"/>
          <w:color w:val="000000" w:themeColor="text1"/>
          <w:kern w:val="2"/>
          <w:lang w:val="mn-MN"/>
          <w14:ligatures w14:val="standardContextual"/>
        </w:rPr>
      </w:pPr>
      <w:r w:rsidRPr="00692582">
        <w:rPr>
          <w:b/>
          <w:lang w:val="mn-MN"/>
        </w:rPr>
        <w:t xml:space="preserve">  </w:t>
      </w:r>
      <w:r w:rsidR="00CC1741" w:rsidRPr="00692582">
        <w:rPr>
          <w:rFonts w:eastAsia="Aptos"/>
          <w:color w:val="000000" w:themeColor="text1"/>
          <w:kern w:val="2"/>
          <w:lang w:val="mn-MN"/>
          <w14:ligatures w14:val="standardContextual"/>
        </w:rPr>
        <w:t>1.</w:t>
      </w:r>
      <w:r w:rsidR="006F70DC" w:rsidRPr="00692582">
        <w:rPr>
          <w:rFonts w:eastAsia="Aptos"/>
          <w:color w:val="000000" w:themeColor="text1"/>
          <w:kern w:val="2"/>
          <w:lang w:val="mn-MN"/>
          <w14:ligatures w14:val="standardContextual"/>
        </w:rPr>
        <w:t>Эх, хүүхдийг</w:t>
      </w:r>
      <w:r w:rsidR="00CC1741" w:rsidRPr="00692582">
        <w:rPr>
          <w:rFonts w:eastAsia="Aptos"/>
          <w:color w:val="000000" w:themeColor="text1"/>
          <w:kern w:val="2"/>
          <w:lang w:val="mn-MN"/>
          <w14:ligatures w14:val="standardContextual"/>
        </w:rPr>
        <w:t xml:space="preserve"> дэмжихэд чиглэсэн бодлогыг халамжийн бодлогоос ялгаж, салгаж эрх зүйн орчныг бүрдүүлэх: </w:t>
      </w:r>
    </w:p>
    <w:p w14:paraId="03FD1CFD" w14:textId="51583559" w:rsidR="00CC1741" w:rsidRPr="00692582" w:rsidRDefault="00CC1741" w:rsidP="00CC1741">
      <w:pPr>
        <w:numPr>
          <w:ilvl w:val="0"/>
          <w:numId w:val="37"/>
        </w:numPr>
        <w:spacing w:after="0" w:line="240" w:lineRule="auto"/>
        <w:ind w:left="36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 xml:space="preserve">Нийгмийн халамжийн багц хуулиас эх, хүүхдэд чиглэсэн хөтөлбөрийг гэр бүлийг дэмжих чиглэлийн хуульд тусган, шилжүүлэх; </w:t>
      </w:r>
    </w:p>
    <w:p w14:paraId="624DB6FB" w14:textId="77B18E6F" w:rsidR="00CC1741" w:rsidRPr="00692582" w:rsidRDefault="00CC1741" w:rsidP="00CC1741">
      <w:pPr>
        <w:numPr>
          <w:ilvl w:val="0"/>
          <w:numId w:val="37"/>
        </w:numPr>
        <w:spacing w:after="0" w:line="240" w:lineRule="auto"/>
        <w:ind w:left="36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Эх, хүүхдэд чиглэсэн хөтөлбөрүүдийг хүн амын өсөлтийн бодлого, өрхийн орлоготой уялдуулах, олон хүүхэдтэй гэр бүлийг боловсрол, татвар, орон сууц зэрэг бусад салбарын бодлогын хүрээнд дэмжих.</w:t>
      </w:r>
    </w:p>
    <w:p w14:paraId="71B23C58" w14:textId="77777777" w:rsidR="00CC1741" w:rsidRPr="00692582" w:rsidRDefault="00CC1741" w:rsidP="00CC1741">
      <w:pPr>
        <w:spacing w:after="0" w:line="240" w:lineRule="auto"/>
        <w:ind w:left="360"/>
        <w:jc w:val="both"/>
        <w:rPr>
          <w:rFonts w:eastAsia="Aptos"/>
          <w:color w:val="000000" w:themeColor="text1"/>
          <w:kern w:val="2"/>
          <w:lang w:val="mn-MN"/>
          <w14:ligatures w14:val="standardContextual"/>
        </w:rPr>
      </w:pPr>
    </w:p>
    <w:p w14:paraId="5A71AB5A" w14:textId="77777777" w:rsidR="00CC1741" w:rsidRPr="00692582" w:rsidRDefault="00CC1741" w:rsidP="00CC1741">
      <w:pPr>
        <w:spacing w:line="240" w:lineRule="auto"/>
        <w:ind w:firstLine="72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2.Нийгмийн халамжийн үйлчилгээний ядуурлыг бууруулахад чиглэсэн хөтөлбөр арга хэмжээг нэмэгдүүлэх:</w:t>
      </w:r>
    </w:p>
    <w:p w14:paraId="55C77250" w14:textId="77777777" w:rsidR="00CC1741" w:rsidRPr="00692582" w:rsidRDefault="00CC1741" w:rsidP="00CC1741">
      <w:pPr>
        <w:pStyle w:val="ListParagraph"/>
        <w:numPr>
          <w:ilvl w:val="0"/>
          <w:numId w:val="40"/>
        </w:numPr>
        <w:spacing w:after="0" w:line="240" w:lineRule="auto"/>
        <w:ind w:left="346" w:hanging="284"/>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Хүүхдийн эрүүл мэнд, боловсрол, хоол тэжээлийн дэмжлэг үзүүлэх бодлогыг халамжийн хөтөлбөрүүдтэй уялдуулах, хүн капиталд хөрөнгө оруулах, үе дамжсан ядуурлаас сэргийлэх бодлого хэрэгжүүлэх;</w:t>
      </w:r>
    </w:p>
    <w:p w14:paraId="5F794000" w14:textId="77777777" w:rsidR="00CC1741" w:rsidRPr="00692582" w:rsidRDefault="00CC1741" w:rsidP="00CC1741">
      <w:pPr>
        <w:pStyle w:val="ListParagraph"/>
        <w:numPr>
          <w:ilvl w:val="0"/>
          <w:numId w:val="40"/>
        </w:numPr>
        <w:spacing w:after="0" w:line="240" w:lineRule="auto"/>
        <w:ind w:left="346" w:hanging="284"/>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Нийгмийн халамжийн үйлчилгээг эмзэг хэсэгт чиглүүлж тэдний зан үйл хандлагыг өөрчлөх, нийгэмшүүлэх, хөдөлмөрт бэлтгэх, ажилтай орлоготой болгоход чиглэсэн үйлчилгээг нэвтрүүлэх;</w:t>
      </w:r>
    </w:p>
    <w:p w14:paraId="49993124" w14:textId="77777777" w:rsidR="00CC1741" w:rsidRPr="00692582" w:rsidRDefault="00CC1741" w:rsidP="00CC1741">
      <w:pPr>
        <w:pStyle w:val="ListParagraph"/>
        <w:numPr>
          <w:ilvl w:val="0"/>
          <w:numId w:val="40"/>
        </w:numPr>
        <w:spacing w:after="0" w:line="240" w:lineRule="auto"/>
        <w:ind w:left="346" w:hanging="284"/>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Гэнэтийн аюулт үзэгдэл, эрсдэлт нөхцөлийн сөрөг нөлөөг бууруулах, цочролд өртсөн иргэдэд үзүүлэх нийгмийн хамгааллын хариу арга хэмжээг боловсруулан орон нутгийн онцгой байдлын болон орон нутгийн засаг захиргаатай хамтран хэрэгжүүлэх;</w:t>
      </w:r>
    </w:p>
    <w:p w14:paraId="14FF168F" w14:textId="77777777" w:rsidR="00CC1741" w:rsidRPr="00692582" w:rsidRDefault="00CC1741" w:rsidP="00CC1741">
      <w:pPr>
        <w:numPr>
          <w:ilvl w:val="0"/>
          <w:numId w:val="37"/>
        </w:numPr>
        <w:spacing w:after="0" w:line="240" w:lineRule="auto"/>
        <w:ind w:left="36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Асрамжийн газраас гарсан хүүхэд, залуус, гэр оронгүй, архинд донтсон, хорихоос суллагдсан зэрэг нийгмийн зүгээс дэмжлэг зайлшгүй шаардлагатай иргэдийг бие даан амьдрахад дэмжих үйлчилгээг хэрэгжүүлэх.</w:t>
      </w:r>
    </w:p>
    <w:p w14:paraId="191135AE" w14:textId="77777777" w:rsidR="00CC1741" w:rsidRPr="00692582" w:rsidRDefault="00CC1741" w:rsidP="00CC1741">
      <w:pPr>
        <w:spacing w:after="0" w:line="240" w:lineRule="auto"/>
        <w:ind w:left="360"/>
        <w:jc w:val="both"/>
        <w:rPr>
          <w:rFonts w:eastAsia="Aptos"/>
          <w:color w:val="000000" w:themeColor="text1"/>
          <w:kern w:val="2"/>
          <w:lang w:val="mn-MN"/>
          <w14:ligatures w14:val="standardContextual"/>
        </w:rPr>
      </w:pPr>
    </w:p>
    <w:p w14:paraId="444523DC" w14:textId="77777777" w:rsidR="00CC1741" w:rsidRPr="00692582" w:rsidRDefault="00CC1741" w:rsidP="00CC1741">
      <w:pPr>
        <w:spacing w:line="240" w:lineRule="auto"/>
        <w:ind w:firstLine="72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 xml:space="preserve">3.Зарим төрлийн үйлчилгээний давхцалыг арилгаж, холбогдох байгууллагад шилжүүлэх: </w:t>
      </w:r>
    </w:p>
    <w:p w14:paraId="2B7D8BFC" w14:textId="77777777" w:rsidR="00CC1741" w:rsidRPr="00692582" w:rsidRDefault="00CC1741" w:rsidP="00CC1741">
      <w:pPr>
        <w:pStyle w:val="ListParagraph"/>
        <w:widowControl w:val="0"/>
        <w:numPr>
          <w:ilvl w:val="0"/>
          <w:numId w:val="39"/>
        </w:numPr>
        <w:spacing w:after="0" w:line="240" w:lineRule="auto"/>
        <w:ind w:left="346" w:hanging="346"/>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 xml:space="preserve">Ахмад настан, хөгжлийн бэрхшээлтэй иргэн, хөгжлийн бэрхшээлтэй хүүхдэд олгож байгаа протез, ортопедийн болон тусгай хэрэгслийн үнийн хөнгөлөлтийн давхцалыг арилгаж, санхүүжилтийг эрүүл мэндийн даатгалын санд шилжүүлж, эрүүл мэндийн байгууллагаар дамжуулан хэрэгжүүлэх; </w:t>
      </w:r>
    </w:p>
    <w:p w14:paraId="0A700CF4" w14:textId="53742B23" w:rsidR="00CC1741" w:rsidRPr="00692582" w:rsidRDefault="00CC1741" w:rsidP="00CC1741">
      <w:pPr>
        <w:pStyle w:val="ListParagraph"/>
        <w:widowControl w:val="0"/>
        <w:numPr>
          <w:ilvl w:val="0"/>
          <w:numId w:val="39"/>
        </w:numPr>
        <w:spacing w:after="0" w:line="240" w:lineRule="auto"/>
        <w:ind w:left="346" w:hanging="346"/>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Сувиллын хөнгөлөлтийн санхүүжилтийг эрүүл мэндийн даатгалын сангийн санхүүжилт</w:t>
      </w:r>
      <w:r w:rsidR="006F70DC" w:rsidRPr="00692582">
        <w:rPr>
          <w:rFonts w:eastAsia="Aptos"/>
          <w:color w:val="000000" w:themeColor="text1"/>
          <w:kern w:val="2"/>
          <w:lang w:val="mn-MN"/>
          <w14:ligatures w14:val="standardContextual"/>
        </w:rPr>
        <w:t>эд шилжүүлж, улсын төсвөөс уг санд шилжүүлж байх</w:t>
      </w:r>
      <w:r w:rsidRPr="00692582">
        <w:rPr>
          <w:rFonts w:eastAsia="Aptos"/>
          <w:color w:val="000000" w:themeColor="text1"/>
          <w:kern w:val="2"/>
          <w:lang w:val="mn-MN"/>
          <w14:ligatures w14:val="standardContextual"/>
        </w:rPr>
        <w:t xml:space="preserve">; </w:t>
      </w:r>
    </w:p>
    <w:p w14:paraId="07ADAE48" w14:textId="77777777" w:rsidR="00CC1741" w:rsidRPr="00692582" w:rsidRDefault="00CC1741" w:rsidP="00CC1741">
      <w:pPr>
        <w:numPr>
          <w:ilvl w:val="0"/>
          <w:numId w:val="37"/>
        </w:numPr>
        <w:spacing w:after="0" w:line="240" w:lineRule="auto"/>
        <w:ind w:left="36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Хяналт шалгалтын үйл ажиллагааг сайжруулах, цахимжуулах.</w:t>
      </w:r>
    </w:p>
    <w:p w14:paraId="2D03B821" w14:textId="77777777" w:rsidR="00CC1741" w:rsidRPr="00692582" w:rsidRDefault="00CC1741" w:rsidP="00CC1741">
      <w:pPr>
        <w:spacing w:after="0" w:line="240" w:lineRule="auto"/>
        <w:jc w:val="both"/>
        <w:rPr>
          <w:rFonts w:eastAsia="Aptos"/>
          <w:color w:val="000000" w:themeColor="text1"/>
          <w:kern w:val="2"/>
          <w:lang w:val="mn-MN"/>
          <w14:ligatures w14:val="standardContextual"/>
        </w:rPr>
      </w:pPr>
    </w:p>
    <w:p w14:paraId="02BB97C5" w14:textId="5A82475E" w:rsidR="00CC1741" w:rsidRPr="00692582" w:rsidRDefault="00CC1741" w:rsidP="00CC1741">
      <w:pPr>
        <w:widowControl w:val="0"/>
        <w:spacing w:line="240" w:lineRule="auto"/>
        <w:ind w:firstLine="72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 xml:space="preserve">4.Бэлэн мөнгөний бус нийгмийн халамжийн үйлчилгээг </w:t>
      </w:r>
      <w:r w:rsidR="006F70DC" w:rsidRPr="00692582">
        <w:rPr>
          <w:rFonts w:eastAsia="Aptos"/>
          <w:color w:val="000000" w:themeColor="text1"/>
          <w:kern w:val="2"/>
          <w:lang w:val="mn-MN"/>
          <w14:ligatures w14:val="standardContextual"/>
        </w:rPr>
        <w:t>нэмэгдүүлж</w:t>
      </w:r>
      <w:r w:rsidRPr="00692582">
        <w:rPr>
          <w:rFonts w:eastAsia="Aptos"/>
          <w:color w:val="000000" w:themeColor="text1"/>
          <w:kern w:val="2"/>
          <w:lang w:val="mn-MN"/>
          <w14:ligatures w14:val="standardContextual"/>
        </w:rPr>
        <w:t xml:space="preserve">, халамж хүртэж байгаа хөдөлмөрийн насны, ажил хийх боломжтой иргэдийн хөдөлмөр эрхлэлтийг нэмэгдүүлж, нэмэлт орлогын эх үүсвэртэй болгох замаар тэднийг ядуурал, халамжаас гарахад дэмжлэг үзүүлэх: </w:t>
      </w:r>
    </w:p>
    <w:p w14:paraId="71BA0282" w14:textId="77777777" w:rsidR="00CC1741" w:rsidRPr="00692582" w:rsidRDefault="00CC1741" w:rsidP="00CC1741">
      <w:pPr>
        <w:widowControl w:val="0"/>
        <w:numPr>
          <w:ilvl w:val="0"/>
          <w:numId w:val="28"/>
        </w:numPr>
        <w:spacing w:after="0" w:line="240" w:lineRule="auto"/>
        <w:ind w:left="380" w:hanging="38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 xml:space="preserve">Хувийн хэвшил, орон нутгийн оролцоотой асрамж, халамжийн шинэ төрлийн үйлчилгээг бий болгох; </w:t>
      </w:r>
    </w:p>
    <w:p w14:paraId="07FF19F0" w14:textId="77777777" w:rsidR="00CC1741" w:rsidRPr="00692582" w:rsidRDefault="00CC1741" w:rsidP="00CC1741">
      <w:pPr>
        <w:widowControl w:val="0"/>
        <w:numPr>
          <w:ilvl w:val="0"/>
          <w:numId w:val="28"/>
        </w:numPr>
        <w:spacing w:after="0" w:line="240" w:lineRule="auto"/>
        <w:ind w:left="380" w:hanging="38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 xml:space="preserve">Орон нутгийн үүрэг оролцоог нэмэгдүүлэх, зорилтот өрх, иргэний бие даан амьдрах </w:t>
      </w:r>
      <w:r w:rsidRPr="00692582">
        <w:rPr>
          <w:rFonts w:eastAsia="Aptos"/>
          <w:color w:val="000000" w:themeColor="text1"/>
          <w:kern w:val="2"/>
          <w:lang w:val="mn-MN"/>
          <w14:ligatures w14:val="standardContextual"/>
        </w:rPr>
        <w:lastRenderedPageBreak/>
        <w:t>чадварыг дээшлүүлэх, зан үйл хандлагыг өөрчлөх, амьжиргааг дээшлүүлэх урт хугацааны цогц үйлчилгээ бий болгох;</w:t>
      </w:r>
    </w:p>
    <w:p w14:paraId="6092B52C" w14:textId="77777777" w:rsidR="00CC1741" w:rsidRPr="00692582" w:rsidRDefault="00CC1741" w:rsidP="00CC1741">
      <w:pPr>
        <w:widowControl w:val="0"/>
        <w:numPr>
          <w:ilvl w:val="0"/>
          <w:numId w:val="28"/>
        </w:numPr>
        <w:spacing w:after="0" w:line="240" w:lineRule="auto"/>
        <w:ind w:left="380" w:hanging="38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Нийгмийн халамжийн үйлчилгээнд хамрагдаж байгаа хөдөлмөрийн насны ажил эрхлэх боломжтой иргэдийн хөдөлмөр эрхлэлтийн бодлогоор дэмжих.</w:t>
      </w:r>
    </w:p>
    <w:p w14:paraId="773D4088" w14:textId="77777777" w:rsidR="00CC1741" w:rsidRPr="00692582" w:rsidRDefault="00CC1741" w:rsidP="00CC1741">
      <w:pPr>
        <w:widowControl w:val="0"/>
        <w:spacing w:after="0" w:line="240" w:lineRule="auto"/>
        <w:ind w:left="380"/>
        <w:jc w:val="both"/>
        <w:rPr>
          <w:rFonts w:eastAsia="Aptos"/>
          <w:color w:val="000000" w:themeColor="text1"/>
          <w:kern w:val="2"/>
          <w:lang w:val="mn-MN"/>
          <w14:ligatures w14:val="standardContextual"/>
        </w:rPr>
      </w:pPr>
    </w:p>
    <w:p w14:paraId="03E1A2A9" w14:textId="77777777" w:rsidR="00CC1741" w:rsidRPr="00692582" w:rsidRDefault="00CC1741" w:rsidP="00CC1741">
      <w:pPr>
        <w:spacing w:line="240" w:lineRule="auto"/>
        <w:ind w:firstLine="72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5.Нийгмийн халамжийн сан, халамжийн хөтөлбөр, үйлчилгээний төлөвлөлт, зарцуулалт, тайлан, хяналт-шинжилгээ, үнэлгээг сайжруулж, нийгмийн халамжийн үйлчилгээний чанар, хүртээмжийг сайжруулах:</w:t>
      </w:r>
    </w:p>
    <w:p w14:paraId="0229ED9D" w14:textId="77777777" w:rsidR="00CC1741" w:rsidRPr="00692582" w:rsidRDefault="00CC1741" w:rsidP="00CC1741">
      <w:pPr>
        <w:widowControl w:val="0"/>
        <w:numPr>
          <w:ilvl w:val="0"/>
          <w:numId w:val="30"/>
        </w:numPr>
        <w:spacing w:after="0" w:line="240" w:lineRule="auto"/>
        <w:ind w:left="380" w:hanging="38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 xml:space="preserve">Нийгмийн халамжийн сангийн төлөвлөлт, зарцуулалтыг сайжруулах; </w:t>
      </w:r>
    </w:p>
    <w:p w14:paraId="1D8D46B3" w14:textId="77777777" w:rsidR="00CC1741" w:rsidRPr="00692582" w:rsidRDefault="00CC1741" w:rsidP="00CC1741">
      <w:pPr>
        <w:widowControl w:val="0"/>
        <w:numPr>
          <w:ilvl w:val="0"/>
          <w:numId w:val="30"/>
        </w:numPr>
        <w:spacing w:after="0" w:line="240" w:lineRule="auto"/>
        <w:ind w:left="380" w:hanging="38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 xml:space="preserve">Халамжийн цахим мэдээллийн сан бүрдүүлэх, түүнийг ашиглах эрх зүйн сайжруулах; </w:t>
      </w:r>
    </w:p>
    <w:p w14:paraId="4FDE1061" w14:textId="77777777" w:rsidR="00CC1741" w:rsidRPr="00692582" w:rsidRDefault="00CC1741" w:rsidP="00CC1741">
      <w:pPr>
        <w:widowControl w:val="0"/>
        <w:numPr>
          <w:ilvl w:val="0"/>
          <w:numId w:val="30"/>
        </w:numPr>
        <w:spacing w:after="0" w:line="240" w:lineRule="auto"/>
        <w:ind w:left="380" w:hanging="38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 xml:space="preserve">Нийгмийн ажилтнуудыг тасралтгүй сургах, чадавхжуулах, нийгмийн баталгааг сайжруулах; </w:t>
      </w:r>
    </w:p>
    <w:p w14:paraId="1527316F" w14:textId="77777777" w:rsidR="00CC1741" w:rsidRPr="00692582" w:rsidRDefault="00CC1741" w:rsidP="00CC1741">
      <w:pPr>
        <w:widowControl w:val="0"/>
        <w:numPr>
          <w:ilvl w:val="0"/>
          <w:numId w:val="30"/>
        </w:numPr>
        <w:spacing w:after="0" w:line="240" w:lineRule="auto"/>
        <w:ind w:left="380" w:hanging="38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 xml:space="preserve">Нийгмийн халамжийн улсын байцаагчийн эрх зүйн зохицуулалтыг бүрдүүлж, халамжийн хяналтыг сайжруулах; </w:t>
      </w:r>
    </w:p>
    <w:p w14:paraId="1BA01AC9" w14:textId="77777777" w:rsidR="00CC1741" w:rsidRPr="00692582" w:rsidRDefault="00CC1741" w:rsidP="00CC1741">
      <w:pPr>
        <w:widowControl w:val="0"/>
        <w:numPr>
          <w:ilvl w:val="0"/>
          <w:numId w:val="28"/>
        </w:numPr>
        <w:spacing w:after="0" w:line="240" w:lineRule="auto"/>
        <w:ind w:left="380" w:hanging="380"/>
        <w:jc w:val="both"/>
        <w:rPr>
          <w:rFonts w:eastAsia="Aptos"/>
          <w:color w:val="000000" w:themeColor="text1"/>
          <w:kern w:val="2"/>
          <w:lang w:val="mn-MN"/>
          <w14:ligatures w14:val="standardContextual"/>
        </w:rPr>
      </w:pPr>
      <w:r w:rsidRPr="00692582">
        <w:rPr>
          <w:rFonts w:eastAsia="Aptos"/>
          <w:color w:val="000000" w:themeColor="text1"/>
          <w:kern w:val="2"/>
          <w:lang w:val="mn-MN"/>
          <w14:ligatures w14:val="standardContextual"/>
        </w:rPr>
        <w:t>Нийгмийн халамжийн хяналт шалгалтыг сайжруулж, цахимжуулах.</w:t>
      </w:r>
    </w:p>
    <w:p w14:paraId="3BCA9F01" w14:textId="02A5BA16" w:rsidR="0021234F" w:rsidRPr="00692582" w:rsidRDefault="0021234F" w:rsidP="00CC1741">
      <w:pPr>
        <w:spacing w:after="0" w:line="240" w:lineRule="auto"/>
        <w:ind w:firstLine="720"/>
        <w:jc w:val="both"/>
        <w:rPr>
          <w:b/>
          <w:lang w:val="mn-MN"/>
        </w:rPr>
      </w:pPr>
    </w:p>
    <w:p w14:paraId="19C2E85C" w14:textId="4B884C69" w:rsidR="008141C9" w:rsidRPr="00692582" w:rsidRDefault="008141C9" w:rsidP="009E6205">
      <w:pPr>
        <w:spacing w:after="0" w:line="240" w:lineRule="auto"/>
        <w:ind w:firstLine="720"/>
        <w:jc w:val="both"/>
        <w:rPr>
          <w:lang w:val="mn-MN"/>
        </w:rPr>
      </w:pPr>
      <w:r w:rsidRPr="00692582">
        <w:rPr>
          <w:lang w:val="mn-MN"/>
        </w:rPr>
        <w:t xml:space="preserve">Хуулийн </w:t>
      </w:r>
      <w:r w:rsidR="00900D76">
        <w:rPr>
          <w:lang w:val="mn-MN"/>
        </w:rPr>
        <w:t xml:space="preserve">хэрэгжилтийн үр дагаврын </w:t>
      </w:r>
      <w:r w:rsidRPr="00692582">
        <w:rPr>
          <w:lang w:val="mn-MN"/>
        </w:rPr>
        <w:t xml:space="preserve">судалгаа болон хуулийн үзэл баримтлалд туссан зорилгод тулгуурлан боловсруулсан хуулийн төслийн зохицуулалт </w:t>
      </w:r>
      <w:r w:rsidR="00510E20" w:rsidRPr="00692582">
        <w:rPr>
          <w:lang w:val="mn-MN"/>
        </w:rPr>
        <w:t>бүрд</w:t>
      </w:r>
      <w:r w:rsidRPr="00692582">
        <w:rPr>
          <w:lang w:val="mn-MN"/>
        </w:rPr>
        <w:t xml:space="preserve"> дүн шинжилгээ хийхэд тухайн зохицуулалт, арга хэмжээ нь зорилгод хүрэх боломжтой гэж дүгнэж байна. </w:t>
      </w:r>
    </w:p>
    <w:p w14:paraId="0A5D0D5A" w14:textId="77777777" w:rsidR="003654C1" w:rsidRPr="00692582" w:rsidRDefault="003654C1" w:rsidP="008141C9">
      <w:pPr>
        <w:spacing w:after="0" w:line="240" w:lineRule="auto"/>
        <w:ind w:firstLine="720"/>
        <w:jc w:val="both"/>
        <w:rPr>
          <w:lang w:val="mn-MN"/>
        </w:rPr>
        <w:sectPr w:rsidR="003654C1" w:rsidRPr="00692582" w:rsidSect="001F337F">
          <w:headerReference w:type="default" r:id="rId9"/>
          <w:footerReference w:type="default" r:id="rId10"/>
          <w:pgSz w:w="11907" w:h="16839" w:code="9"/>
          <w:pgMar w:top="1440" w:right="992" w:bottom="1440" w:left="1296" w:header="720" w:footer="720" w:gutter="0"/>
          <w:pgNumType w:start="0"/>
          <w:cols w:space="720"/>
          <w:titlePg/>
          <w:docGrid w:linePitch="360"/>
        </w:sectPr>
      </w:pPr>
    </w:p>
    <w:p w14:paraId="2ED5FAEE" w14:textId="77777777" w:rsidR="00FB7494" w:rsidRPr="00692582" w:rsidRDefault="00C50BB4" w:rsidP="00C50BB4">
      <w:pPr>
        <w:tabs>
          <w:tab w:val="left" w:pos="540"/>
        </w:tabs>
        <w:spacing w:after="0" w:line="240" w:lineRule="auto"/>
        <w:jc w:val="both"/>
        <w:rPr>
          <w:b/>
          <w:lang w:val="mn-MN"/>
        </w:rPr>
      </w:pPr>
      <w:r w:rsidRPr="00692582">
        <w:rPr>
          <w:b/>
          <w:lang w:val="mn-MN"/>
        </w:rPr>
        <w:lastRenderedPageBreak/>
        <w:tab/>
      </w:r>
      <w:r w:rsidR="006378C7" w:rsidRPr="00692582">
        <w:rPr>
          <w:b/>
          <w:lang w:val="mn-MN"/>
        </w:rPr>
        <w:t>4.</w:t>
      </w:r>
      <w:r w:rsidRPr="00692582">
        <w:rPr>
          <w:b/>
          <w:lang w:val="mn-MN"/>
        </w:rPr>
        <w:t>2</w:t>
      </w:r>
      <w:r w:rsidR="006378C7" w:rsidRPr="00692582">
        <w:rPr>
          <w:b/>
          <w:lang w:val="mn-MN"/>
        </w:rPr>
        <w:t xml:space="preserve">. </w:t>
      </w:r>
      <w:r w:rsidR="00FB7494" w:rsidRPr="00692582">
        <w:rPr>
          <w:b/>
          <w:lang w:val="mn-MN"/>
        </w:rPr>
        <w:t>“Ойлгомжтой байдлыг судлах” шалгуур үзүүлэлтийн хүрээнд хийсэн үнэлгээ:</w:t>
      </w:r>
    </w:p>
    <w:p w14:paraId="62085001" w14:textId="77777777" w:rsidR="00FB7494" w:rsidRPr="00692582" w:rsidRDefault="00FB7494" w:rsidP="00FB7494">
      <w:pPr>
        <w:tabs>
          <w:tab w:val="left" w:pos="540"/>
        </w:tabs>
        <w:spacing w:after="0" w:line="240" w:lineRule="auto"/>
        <w:ind w:firstLine="540"/>
        <w:jc w:val="both"/>
        <w:rPr>
          <w:b/>
          <w:lang w:val="mn-MN"/>
        </w:rPr>
      </w:pPr>
    </w:p>
    <w:p w14:paraId="73F22481" w14:textId="77777777" w:rsidR="00F74F6A" w:rsidRPr="00692582" w:rsidRDefault="00F74F6A" w:rsidP="00FB7494">
      <w:pPr>
        <w:spacing w:after="0" w:line="240" w:lineRule="auto"/>
        <w:ind w:firstLine="540"/>
        <w:jc w:val="both"/>
        <w:rPr>
          <w:lang w:val="mn-MN"/>
        </w:rPr>
      </w:pPr>
      <w:r w:rsidRPr="00692582">
        <w:rPr>
          <w:lang w:val="mn-MN"/>
        </w:rPr>
        <w:t xml:space="preserve">Хууль тогтоомжийн тухай хуулийн 12.1.1 дэх хэсэгт заасан “Хууль тогтоомжийн төсөл боловсруулах аргачлал”-ын </w:t>
      </w:r>
      <w:r w:rsidR="00B541F7" w:rsidRPr="00692582">
        <w:rPr>
          <w:lang w:val="mn-MN"/>
        </w:rPr>
        <w:t>Хоёр</w:t>
      </w:r>
      <w:r w:rsidRPr="00692582">
        <w:rPr>
          <w:lang w:val="mn-MN"/>
        </w:rPr>
        <w:t>дугаар бүлэг “</w:t>
      </w:r>
      <w:r w:rsidR="00B541F7" w:rsidRPr="00692582">
        <w:rPr>
          <w:lang w:val="mn-MN"/>
        </w:rPr>
        <w:t>Хуулийн төсөл боловсруулахад тавигдах нийтлэг шаардлага</w:t>
      </w:r>
      <w:r w:rsidRPr="00692582">
        <w:rPr>
          <w:lang w:val="mn-MN"/>
        </w:rPr>
        <w:t xml:space="preserve">”-т </w:t>
      </w:r>
      <w:r w:rsidR="00762187" w:rsidRPr="00692582">
        <w:rPr>
          <w:lang w:val="mn-MN"/>
        </w:rPr>
        <w:t xml:space="preserve">заасан шаардлагыг дараах байдлаар хангаж байна. </w:t>
      </w:r>
    </w:p>
    <w:p w14:paraId="2B6F6984" w14:textId="77777777" w:rsidR="00762187" w:rsidRPr="00692582" w:rsidRDefault="009E15CC" w:rsidP="009E15CC">
      <w:pPr>
        <w:spacing w:after="0" w:line="240" w:lineRule="auto"/>
        <w:jc w:val="right"/>
        <w:rPr>
          <w:rFonts w:eastAsia="Calibri"/>
          <w:lang w:val="mn-MN"/>
        </w:rPr>
      </w:pPr>
      <w:r w:rsidRPr="00692582">
        <w:rPr>
          <w:i/>
          <w:lang w:val="mn-MN"/>
        </w:rPr>
        <w:t xml:space="preserve">Хүснэгт </w:t>
      </w:r>
      <w:r w:rsidR="00A513AE" w:rsidRPr="00692582">
        <w:rPr>
          <w:i/>
          <w:lang w:val="mn-MN"/>
        </w:rPr>
        <w:t>2</w:t>
      </w:r>
    </w:p>
    <w:tbl>
      <w:tblPr>
        <w:tblStyle w:val="TableGrid"/>
        <w:tblW w:w="0" w:type="auto"/>
        <w:tblLook w:val="04A0" w:firstRow="1" w:lastRow="0" w:firstColumn="1" w:lastColumn="0" w:noHBand="0" w:noVBand="1"/>
      </w:tblPr>
      <w:tblGrid>
        <w:gridCol w:w="378"/>
        <w:gridCol w:w="4680"/>
        <w:gridCol w:w="4185"/>
      </w:tblGrid>
      <w:tr w:rsidR="00762187" w:rsidRPr="00692582" w14:paraId="7F37F36F" w14:textId="77777777" w:rsidTr="009120B0">
        <w:tc>
          <w:tcPr>
            <w:tcW w:w="9243" w:type="dxa"/>
            <w:gridSpan w:val="3"/>
          </w:tcPr>
          <w:p w14:paraId="6C2FC225" w14:textId="77777777" w:rsidR="00762187" w:rsidRPr="00692582" w:rsidRDefault="0085002F" w:rsidP="00B541F7">
            <w:pPr>
              <w:spacing w:after="0" w:line="240" w:lineRule="auto"/>
              <w:jc w:val="center"/>
              <w:rPr>
                <w:b/>
                <w:sz w:val="22"/>
                <w:szCs w:val="22"/>
                <w:lang w:val="mn-MN"/>
              </w:rPr>
            </w:pPr>
            <w:r w:rsidRPr="00692582">
              <w:rPr>
                <w:b/>
                <w:sz w:val="22"/>
                <w:szCs w:val="22"/>
                <w:lang w:val="mn-MN"/>
              </w:rPr>
              <w:t>Хуулийн төслийн эх бичвэрийн асуулгад</w:t>
            </w:r>
            <w:r w:rsidR="00762187" w:rsidRPr="00692582">
              <w:rPr>
                <w:b/>
                <w:sz w:val="22"/>
                <w:szCs w:val="22"/>
                <w:lang w:val="mn-MN"/>
              </w:rPr>
              <w:t xml:space="preserve"> тавигдах шаардлага</w:t>
            </w:r>
          </w:p>
        </w:tc>
      </w:tr>
      <w:tr w:rsidR="00762187" w:rsidRPr="00692582" w14:paraId="2A1048A2" w14:textId="77777777" w:rsidTr="00C32091">
        <w:tc>
          <w:tcPr>
            <w:tcW w:w="378" w:type="dxa"/>
          </w:tcPr>
          <w:p w14:paraId="2082DC0B" w14:textId="77777777" w:rsidR="00762187" w:rsidRPr="00692582" w:rsidRDefault="00762187" w:rsidP="009120B0">
            <w:pPr>
              <w:spacing w:after="0" w:line="240" w:lineRule="auto"/>
              <w:jc w:val="both"/>
              <w:rPr>
                <w:sz w:val="22"/>
                <w:szCs w:val="22"/>
                <w:lang w:val="mn-MN"/>
              </w:rPr>
            </w:pPr>
            <w:r w:rsidRPr="00692582">
              <w:rPr>
                <w:sz w:val="22"/>
                <w:szCs w:val="22"/>
                <w:lang w:val="mn-MN"/>
              </w:rPr>
              <w:t>1</w:t>
            </w:r>
          </w:p>
        </w:tc>
        <w:tc>
          <w:tcPr>
            <w:tcW w:w="4680" w:type="dxa"/>
          </w:tcPr>
          <w:p w14:paraId="57404911" w14:textId="77777777" w:rsidR="00762187" w:rsidRPr="00692582" w:rsidRDefault="0085002F" w:rsidP="0085002F">
            <w:pPr>
              <w:spacing w:after="0" w:line="240" w:lineRule="auto"/>
              <w:jc w:val="both"/>
              <w:rPr>
                <w:sz w:val="22"/>
                <w:szCs w:val="22"/>
                <w:lang w:val="mn-MN"/>
              </w:rPr>
            </w:pPr>
            <w:r w:rsidRPr="00692582">
              <w:rPr>
                <w:sz w:val="22"/>
                <w:szCs w:val="22"/>
                <w:lang w:val="mn-MN"/>
              </w:rPr>
              <w:t xml:space="preserve">Монгол Улсын </w:t>
            </w:r>
            <w:r w:rsidR="00762187" w:rsidRPr="00692582">
              <w:rPr>
                <w:sz w:val="22"/>
                <w:szCs w:val="22"/>
                <w:lang w:val="mn-MN"/>
              </w:rPr>
              <w:t>Үндсэн хууль, Монгол Улсын олон улсын гэрээн</w:t>
            </w:r>
            <w:r w:rsidRPr="00692582">
              <w:rPr>
                <w:sz w:val="22"/>
                <w:szCs w:val="22"/>
                <w:lang w:val="mn-MN"/>
              </w:rPr>
              <w:t>д нийцсэн бусад хууль,</w:t>
            </w:r>
            <w:r w:rsidR="00762187" w:rsidRPr="00692582">
              <w:rPr>
                <w:sz w:val="22"/>
                <w:szCs w:val="22"/>
                <w:lang w:val="mn-MN"/>
              </w:rPr>
              <w:t xml:space="preserve"> </w:t>
            </w:r>
            <w:r w:rsidRPr="00692582">
              <w:rPr>
                <w:sz w:val="22"/>
                <w:szCs w:val="22"/>
                <w:lang w:val="mn-MN"/>
              </w:rPr>
              <w:t>үндэсний аюулгүй байдлын үзэл баримтлалтай уялдсан байх</w:t>
            </w:r>
            <w:r w:rsidR="00762187" w:rsidRPr="00692582">
              <w:rPr>
                <w:sz w:val="22"/>
                <w:szCs w:val="22"/>
                <w:lang w:val="mn-MN"/>
              </w:rPr>
              <w:t>;</w:t>
            </w:r>
          </w:p>
        </w:tc>
        <w:tc>
          <w:tcPr>
            <w:tcW w:w="4185" w:type="dxa"/>
          </w:tcPr>
          <w:p w14:paraId="583FFE6C" w14:textId="77777777" w:rsidR="00762187" w:rsidRPr="00692582" w:rsidRDefault="009F787A" w:rsidP="009F787A">
            <w:pPr>
              <w:spacing w:after="0" w:line="240" w:lineRule="auto"/>
              <w:jc w:val="center"/>
              <w:rPr>
                <w:sz w:val="22"/>
                <w:szCs w:val="22"/>
                <w:lang w:val="mn-MN"/>
              </w:rPr>
            </w:pPr>
            <w:r w:rsidRPr="00692582">
              <w:rPr>
                <w:sz w:val="22"/>
                <w:szCs w:val="22"/>
                <w:lang w:val="mn-MN"/>
              </w:rPr>
              <w:t>Уг шаардлагыг хангасан.</w:t>
            </w:r>
          </w:p>
        </w:tc>
      </w:tr>
      <w:tr w:rsidR="009F787A" w:rsidRPr="00692582" w14:paraId="014D287B" w14:textId="77777777" w:rsidTr="00C32091">
        <w:tc>
          <w:tcPr>
            <w:tcW w:w="378" w:type="dxa"/>
          </w:tcPr>
          <w:p w14:paraId="4DBF28B2" w14:textId="77777777" w:rsidR="009F787A" w:rsidRPr="00692582" w:rsidRDefault="009F787A" w:rsidP="00FB7494">
            <w:pPr>
              <w:spacing w:after="0" w:line="240" w:lineRule="auto"/>
              <w:jc w:val="both"/>
              <w:rPr>
                <w:sz w:val="22"/>
                <w:szCs w:val="22"/>
                <w:lang w:val="mn-MN"/>
              </w:rPr>
            </w:pPr>
            <w:r w:rsidRPr="00692582">
              <w:rPr>
                <w:sz w:val="22"/>
                <w:szCs w:val="22"/>
                <w:lang w:val="mn-MN"/>
              </w:rPr>
              <w:t>2</w:t>
            </w:r>
          </w:p>
        </w:tc>
        <w:tc>
          <w:tcPr>
            <w:tcW w:w="4680" w:type="dxa"/>
          </w:tcPr>
          <w:p w14:paraId="39891732" w14:textId="24B25145" w:rsidR="009F787A" w:rsidRPr="00692582" w:rsidRDefault="0085002F" w:rsidP="00FB7494">
            <w:pPr>
              <w:spacing w:after="0" w:line="240" w:lineRule="auto"/>
              <w:jc w:val="both"/>
              <w:rPr>
                <w:sz w:val="22"/>
                <w:szCs w:val="22"/>
                <w:lang w:val="mn-MN"/>
              </w:rPr>
            </w:pPr>
            <w:r w:rsidRPr="00692582">
              <w:rPr>
                <w:sz w:val="22"/>
                <w:szCs w:val="22"/>
                <w:lang w:val="mn-MN"/>
              </w:rPr>
              <w:t xml:space="preserve">Тухайн хуулиар зохицуулах нийгмийн </w:t>
            </w:r>
            <w:r w:rsidR="00300321" w:rsidRPr="00692582">
              <w:rPr>
                <w:sz w:val="22"/>
                <w:szCs w:val="22"/>
                <w:lang w:val="mn-MN"/>
              </w:rPr>
              <w:t>харилцаанд</w:t>
            </w:r>
            <w:r w:rsidRPr="00692582">
              <w:rPr>
                <w:sz w:val="22"/>
                <w:szCs w:val="22"/>
                <w:lang w:val="mn-MN"/>
              </w:rPr>
              <w:t xml:space="preserve"> хамаарах асуудлыг бүрэн тусгасан байх</w:t>
            </w:r>
            <w:r w:rsidR="009F787A" w:rsidRPr="00692582">
              <w:rPr>
                <w:sz w:val="22"/>
                <w:szCs w:val="22"/>
                <w:lang w:val="mn-MN"/>
              </w:rPr>
              <w:t>;</w:t>
            </w:r>
          </w:p>
        </w:tc>
        <w:tc>
          <w:tcPr>
            <w:tcW w:w="4185" w:type="dxa"/>
          </w:tcPr>
          <w:p w14:paraId="5B4BAD88" w14:textId="77777777" w:rsidR="009F787A" w:rsidRPr="00692582" w:rsidRDefault="009F787A" w:rsidP="009F787A">
            <w:pPr>
              <w:jc w:val="center"/>
              <w:rPr>
                <w:sz w:val="22"/>
                <w:szCs w:val="22"/>
                <w:lang w:val="mn-MN"/>
              </w:rPr>
            </w:pPr>
            <w:r w:rsidRPr="00692582">
              <w:rPr>
                <w:sz w:val="22"/>
                <w:szCs w:val="22"/>
                <w:lang w:val="mn-MN"/>
              </w:rPr>
              <w:t>Уг шаардлагыг хангасан.</w:t>
            </w:r>
          </w:p>
        </w:tc>
      </w:tr>
      <w:tr w:rsidR="009F787A" w:rsidRPr="00692582" w14:paraId="422390DF" w14:textId="77777777" w:rsidTr="00C32091">
        <w:tc>
          <w:tcPr>
            <w:tcW w:w="378" w:type="dxa"/>
          </w:tcPr>
          <w:p w14:paraId="0816A3A5" w14:textId="77777777" w:rsidR="009F787A" w:rsidRPr="00692582" w:rsidRDefault="009F787A" w:rsidP="00FB7494">
            <w:pPr>
              <w:spacing w:after="0" w:line="240" w:lineRule="auto"/>
              <w:jc w:val="both"/>
              <w:rPr>
                <w:sz w:val="22"/>
                <w:szCs w:val="22"/>
                <w:lang w:val="mn-MN"/>
              </w:rPr>
            </w:pPr>
            <w:r w:rsidRPr="00692582">
              <w:rPr>
                <w:sz w:val="22"/>
                <w:szCs w:val="22"/>
                <w:lang w:val="mn-MN"/>
              </w:rPr>
              <w:t>3</w:t>
            </w:r>
          </w:p>
        </w:tc>
        <w:tc>
          <w:tcPr>
            <w:tcW w:w="4680" w:type="dxa"/>
          </w:tcPr>
          <w:p w14:paraId="6790A3D1" w14:textId="6A161A94" w:rsidR="009F787A" w:rsidRPr="00692582" w:rsidRDefault="0085002F" w:rsidP="00FB7494">
            <w:pPr>
              <w:spacing w:after="0" w:line="240" w:lineRule="auto"/>
              <w:jc w:val="both"/>
              <w:rPr>
                <w:sz w:val="22"/>
                <w:szCs w:val="22"/>
                <w:lang w:val="mn-MN"/>
              </w:rPr>
            </w:pPr>
            <w:r w:rsidRPr="00692582">
              <w:rPr>
                <w:sz w:val="22"/>
                <w:szCs w:val="22"/>
                <w:lang w:val="mn-MN"/>
              </w:rPr>
              <w:t xml:space="preserve">Тухайн хуулиар зохицуулах нийгмийн </w:t>
            </w:r>
            <w:r w:rsidR="00300321" w:rsidRPr="00692582">
              <w:rPr>
                <w:sz w:val="22"/>
                <w:szCs w:val="22"/>
                <w:lang w:val="mn-MN"/>
              </w:rPr>
              <w:t>харилцааны</w:t>
            </w:r>
            <w:r w:rsidRPr="00692582">
              <w:rPr>
                <w:sz w:val="22"/>
                <w:szCs w:val="22"/>
                <w:lang w:val="mn-MN"/>
              </w:rPr>
              <w:t xml:space="preserve"> хүрээнээс хальсан асуудлыг тусгахгүй байх</w:t>
            </w:r>
            <w:r w:rsidR="009F787A" w:rsidRPr="00692582">
              <w:rPr>
                <w:sz w:val="22"/>
                <w:szCs w:val="22"/>
                <w:lang w:val="mn-MN"/>
              </w:rPr>
              <w:t>;</w:t>
            </w:r>
          </w:p>
        </w:tc>
        <w:tc>
          <w:tcPr>
            <w:tcW w:w="4185" w:type="dxa"/>
          </w:tcPr>
          <w:p w14:paraId="32E97B15" w14:textId="77777777" w:rsidR="009F787A" w:rsidRPr="00692582" w:rsidRDefault="009F787A" w:rsidP="009F787A">
            <w:pPr>
              <w:jc w:val="center"/>
              <w:rPr>
                <w:sz w:val="22"/>
                <w:szCs w:val="22"/>
                <w:lang w:val="mn-MN"/>
              </w:rPr>
            </w:pPr>
            <w:r w:rsidRPr="00692582">
              <w:rPr>
                <w:sz w:val="22"/>
                <w:szCs w:val="22"/>
                <w:lang w:val="mn-MN"/>
              </w:rPr>
              <w:t>Уг шаардлагыг хангасан.</w:t>
            </w:r>
          </w:p>
        </w:tc>
      </w:tr>
      <w:tr w:rsidR="009F787A" w:rsidRPr="00692582" w14:paraId="0B7BB7FE" w14:textId="77777777" w:rsidTr="00C32091">
        <w:tc>
          <w:tcPr>
            <w:tcW w:w="378" w:type="dxa"/>
          </w:tcPr>
          <w:p w14:paraId="69799659" w14:textId="77777777" w:rsidR="009F787A" w:rsidRPr="00692582" w:rsidRDefault="009F787A" w:rsidP="00FB7494">
            <w:pPr>
              <w:spacing w:after="0" w:line="240" w:lineRule="auto"/>
              <w:jc w:val="both"/>
              <w:rPr>
                <w:sz w:val="22"/>
                <w:szCs w:val="22"/>
                <w:lang w:val="mn-MN"/>
              </w:rPr>
            </w:pPr>
            <w:r w:rsidRPr="00692582">
              <w:rPr>
                <w:sz w:val="22"/>
                <w:szCs w:val="22"/>
                <w:lang w:val="mn-MN"/>
              </w:rPr>
              <w:t>4</w:t>
            </w:r>
          </w:p>
        </w:tc>
        <w:tc>
          <w:tcPr>
            <w:tcW w:w="4680" w:type="dxa"/>
          </w:tcPr>
          <w:p w14:paraId="7889BE47" w14:textId="77777777" w:rsidR="009F787A" w:rsidRPr="00692582" w:rsidRDefault="0085002F" w:rsidP="00FB7494">
            <w:pPr>
              <w:spacing w:after="0" w:line="240" w:lineRule="auto"/>
              <w:jc w:val="both"/>
              <w:rPr>
                <w:sz w:val="22"/>
                <w:szCs w:val="22"/>
                <w:lang w:val="mn-MN"/>
              </w:rPr>
            </w:pPr>
            <w:r w:rsidRPr="00692582">
              <w:rPr>
                <w:sz w:val="22"/>
                <w:szCs w:val="22"/>
                <w:lang w:val="mn-MN"/>
              </w:rPr>
              <w:t>Зүйл, хэсэг, заалт нь хоорондоо зөрчилгүй байх</w:t>
            </w:r>
            <w:r w:rsidR="009F787A" w:rsidRPr="00692582">
              <w:rPr>
                <w:sz w:val="22"/>
                <w:szCs w:val="22"/>
                <w:lang w:val="mn-MN"/>
              </w:rPr>
              <w:t xml:space="preserve">. </w:t>
            </w:r>
          </w:p>
        </w:tc>
        <w:tc>
          <w:tcPr>
            <w:tcW w:w="4185" w:type="dxa"/>
          </w:tcPr>
          <w:p w14:paraId="5755A3DA" w14:textId="77777777" w:rsidR="009F787A" w:rsidRPr="00692582" w:rsidRDefault="009F787A" w:rsidP="009F787A">
            <w:pPr>
              <w:jc w:val="center"/>
              <w:rPr>
                <w:sz w:val="22"/>
                <w:szCs w:val="22"/>
                <w:lang w:val="mn-MN"/>
              </w:rPr>
            </w:pPr>
            <w:r w:rsidRPr="00692582">
              <w:rPr>
                <w:sz w:val="22"/>
                <w:szCs w:val="22"/>
                <w:lang w:val="mn-MN"/>
              </w:rPr>
              <w:t>Уг шаардлагыг хангасан.</w:t>
            </w:r>
          </w:p>
        </w:tc>
      </w:tr>
      <w:tr w:rsidR="0085002F" w:rsidRPr="00692582" w14:paraId="40B3031F" w14:textId="77777777" w:rsidTr="00C32091">
        <w:tc>
          <w:tcPr>
            <w:tcW w:w="378" w:type="dxa"/>
          </w:tcPr>
          <w:p w14:paraId="244E3DED" w14:textId="77777777" w:rsidR="0085002F" w:rsidRPr="00692582" w:rsidRDefault="0085002F" w:rsidP="00FB7494">
            <w:pPr>
              <w:spacing w:after="0" w:line="240" w:lineRule="auto"/>
              <w:jc w:val="both"/>
              <w:rPr>
                <w:sz w:val="22"/>
                <w:szCs w:val="22"/>
                <w:lang w:val="mn-MN"/>
              </w:rPr>
            </w:pPr>
            <w:r w:rsidRPr="00692582">
              <w:rPr>
                <w:sz w:val="22"/>
                <w:szCs w:val="22"/>
                <w:lang w:val="mn-MN"/>
              </w:rPr>
              <w:t>5</w:t>
            </w:r>
          </w:p>
        </w:tc>
        <w:tc>
          <w:tcPr>
            <w:tcW w:w="4680" w:type="dxa"/>
          </w:tcPr>
          <w:p w14:paraId="68AA7ED8" w14:textId="77777777" w:rsidR="0085002F" w:rsidRPr="00692582" w:rsidRDefault="0085002F" w:rsidP="00FB7494">
            <w:pPr>
              <w:spacing w:after="0" w:line="240" w:lineRule="auto"/>
              <w:jc w:val="both"/>
              <w:rPr>
                <w:sz w:val="22"/>
                <w:szCs w:val="22"/>
                <w:lang w:val="mn-MN"/>
              </w:rPr>
            </w:pPr>
            <w:r w:rsidRPr="00692582">
              <w:rPr>
                <w:sz w:val="22"/>
                <w:szCs w:val="22"/>
                <w:lang w:val="mn-MN"/>
              </w:rPr>
              <w:t>Хэм хэмжээ тогтоогоогүй, тунхагласан шинжтэй буюу нэг удаа хэрэгжүүлэх заалт тусгахгүй байх</w:t>
            </w:r>
          </w:p>
        </w:tc>
        <w:tc>
          <w:tcPr>
            <w:tcW w:w="4185" w:type="dxa"/>
          </w:tcPr>
          <w:p w14:paraId="6FD104D3" w14:textId="77777777" w:rsidR="0085002F" w:rsidRPr="00692582" w:rsidRDefault="0085002F" w:rsidP="009F787A">
            <w:pPr>
              <w:jc w:val="center"/>
              <w:rPr>
                <w:sz w:val="22"/>
                <w:szCs w:val="22"/>
                <w:lang w:val="mn-MN"/>
              </w:rPr>
            </w:pPr>
            <w:r w:rsidRPr="00692582">
              <w:rPr>
                <w:sz w:val="22"/>
                <w:szCs w:val="22"/>
                <w:lang w:val="mn-MN"/>
              </w:rPr>
              <w:t>Уг шаардлагыг хангасан.</w:t>
            </w:r>
          </w:p>
        </w:tc>
      </w:tr>
      <w:tr w:rsidR="00DA1347" w:rsidRPr="00692582" w14:paraId="39FF0CA8" w14:textId="77777777" w:rsidTr="003654C1">
        <w:tc>
          <w:tcPr>
            <w:tcW w:w="9243" w:type="dxa"/>
            <w:gridSpan w:val="3"/>
          </w:tcPr>
          <w:p w14:paraId="2E8B8877" w14:textId="77777777" w:rsidR="00DA1347" w:rsidRPr="00692582" w:rsidRDefault="00DA1347" w:rsidP="009F787A">
            <w:pPr>
              <w:jc w:val="center"/>
              <w:rPr>
                <w:sz w:val="22"/>
                <w:szCs w:val="22"/>
                <w:lang w:val="mn-MN"/>
              </w:rPr>
            </w:pPr>
            <w:r w:rsidRPr="00692582">
              <w:rPr>
                <w:rStyle w:val="Strong"/>
                <w:sz w:val="22"/>
                <w:szCs w:val="22"/>
                <w:lang w:val="mn-MN"/>
              </w:rPr>
              <w:t>Хуулийн төслийн хэл зүй, найруулгад тавигдах шаардлага</w:t>
            </w:r>
          </w:p>
        </w:tc>
      </w:tr>
      <w:tr w:rsidR="00E90409" w:rsidRPr="00692582" w14:paraId="1DC9721B" w14:textId="77777777" w:rsidTr="00C32091">
        <w:tc>
          <w:tcPr>
            <w:tcW w:w="378" w:type="dxa"/>
          </w:tcPr>
          <w:p w14:paraId="08955131" w14:textId="77777777" w:rsidR="00E90409" w:rsidRPr="00692582" w:rsidRDefault="00E90409" w:rsidP="00FB7494">
            <w:pPr>
              <w:spacing w:after="0" w:line="240" w:lineRule="auto"/>
              <w:jc w:val="both"/>
              <w:rPr>
                <w:sz w:val="22"/>
                <w:szCs w:val="22"/>
                <w:lang w:val="mn-MN"/>
              </w:rPr>
            </w:pPr>
            <w:r w:rsidRPr="00692582">
              <w:rPr>
                <w:sz w:val="22"/>
                <w:szCs w:val="22"/>
                <w:lang w:val="mn-MN"/>
              </w:rPr>
              <w:t>6</w:t>
            </w:r>
          </w:p>
        </w:tc>
        <w:tc>
          <w:tcPr>
            <w:tcW w:w="4680" w:type="dxa"/>
          </w:tcPr>
          <w:p w14:paraId="63587534" w14:textId="77777777" w:rsidR="00E90409" w:rsidRPr="00692582" w:rsidRDefault="00E90409" w:rsidP="00FB7494">
            <w:pPr>
              <w:spacing w:after="0" w:line="240" w:lineRule="auto"/>
              <w:jc w:val="both"/>
              <w:rPr>
                <w:sz w:val="22"/>
                <w:szCs w:val="22"/>
                <w:lang w:val="mn-MN"/>
              </w:rPr>
            </w:pPr>
            <w:r w:rsidRPr="00692582">
              <w:rPr>
                <w:sz w:val="22"/>
                <w:szCs w:val="22"/>
                <w:lang w:val="mn-MN"/>
              </w:rPr>
              <w:t>Хуулийн төслийн үг хэллэг өгүүлбэрийг хэл зүйн, найруулга, өгүүлбэр зүйн монгол хэл бичгийн дүрэмд нийцүүлэн хоёрдмол утгагүй, товч тодорхой, ойлгоход хялбар</w:t>
            </w:r>
          </w:p>
        </w:tc>
        <w:tc>
          <w:tcPr>
            <w:tcW w:w="4185" w:type="dxa"/>
          </w:tcPr>
          <w:p w14:paraId="539532C4" w14:textId="77777777" w:rsidR="00E90409" w:rsidRPr="00692582" w:rsidRDefault="00E90409" w:rsidP="00CC1741">
            <w:pPr>
              <w:jc w:val="center"/>
              <w:rPr>
                <w:sz w:val="22"/>
                <w:szCs w:val="22"/>
                <w:lang w:val="mn-MN"/>
              </w:rPr>
            </w:pPr>
            <w:r w:rsidRPr="00692582">
              <w:rPr>
                <w:sz w:val="22"/>
                <w:szCs w:val="22"/>
                <w:lang w:val="mn-MN"/>
              </w:rPr>
              <w:t>Уг шаардлагыг хангасан.</w:t>
            </w:r>
          </w:p>
        </w:tc>
      </w:tr>
      <w:tr w:rsidR="00E90409" w:rsidRPr="00692582" w14:paraId="1BC0B0D9" w14:textId="77777777" w:rsidTr="00C32091">
        <w:tc>
          <w:tcPr>
            <w:tcW w:w="378" w:type="dxa"/>
          </w:tcPr>
          <w:p w14:paraId="542B34AC" w14:textId="77777777" w:rsidR="00E90409" w:rsidRPr="00692582" w:rsidRDefault="00E90409" w:rsidP="00FB7494">
            <w:pPr>
              <w:spacing w:after="0" w:line="240" w:lineRule="auto"/>
              <w:jc w:val="both"/>
              <w:rPr>
                <w:sz w:val="22"/>
                <w:szCs w:val="22"/>
                <w:lang w:val="mn-MN"/>
              </w:rPr>
            </w:pPr>
            <w:r w:rsidRPr="00692582">
              <w:rPr>
                <w:sz w:val="22"/>
                <w:szCs w:val="22"/>
                <w:lang w:val="mn-MN"/>
              </w:rPr>
              <w:t>7</w:t>
            </w:r>
          </w:p>
        </w:tc>
        <w:tc>
          <w:tcPr>
            <w:tcW w:w="4680" w:type="dxa"/>
          </w:tcPr>
          <w:p w14:paraId="18909389" w14:textId="77777777" w:rsidR="00E90409" w:rsidRPr="00692582" w:rsidRDefault="00E90409" w:rsidP="00FB7494">
            <w:pPr>
              <w:spacing w:after="0" w:line="240" w:lineRule="auto"/>
              <w:jc w:val="both"/>
              <w:rPr>
                <w:sz w:val="22"/>
                <w:szCs w:val="22"/>
                <w:lang w:val="mn-MN"/>
              </w:rPr>
            </w:pPr>
            <w:r w:rsidRPr="00692582">
              <w:rPr>
                <w:sz w:val="22"/>
                <w:szCs w:val="22"/>
                <w:lang w:val="mn-MN"/>
              </w:rPr>
              <w:t>Бичвэр нь үндсэн агуулгаас хоёрдогч ач холбогдол бүхий ерөнхийгөөс тусгай руу, нийтлэг журмаас тусгай руу гэсэн хэлбэртэй байна</w:t>
            </w:r>
          </w:p>
        </w:tc>
        <w:tc>
          <w:tcPr>
            <w:tcW w:w="4185" w:type="dxa"/>
          </w:tcPr>
          <w:p w14:paraId="7D78BB91" w14:textId="77777777" w:rsidR="00E90409" w:rsidRPr="00692582" w:rsidRDefault="00E90409" w:rsidP="00CC1741">
            <w:pPr>
              <w:jc w:val="center"/>
              <w:rPr>
                <w:sz w:val="22"/>
                <w:szCs w:val="22"/>
                <w:lang w:val="mn-MN"/>
              </w:rPr>
            </w:pPr>
            <w:r w:rsidRPr="00692582">
              <w:rPr>
                <w:sz w:val="22"/>
                <w:szCs w:val="22"/>
                <w:lang w:val="mn-MN"/>
              </w:rPr>
              <w:t>Уг шаардлагыг хангасан.</w:t>
            </w:r>
          </w:p>
        </w:tc>
      </w:tr>
      <w:tr w:rsidR="00A658F3" w:rsidRPr="00692582" w14:paraId="10F8835E" w14:textId="77777777" w:rsidTr="003654C1">
        <w:tc>
          <w:tcPr>
            <w:tcW w:w="9243" w:type="dxa"/>
            <w:gridSpan w:val="3"/>
          </w:tcPr>
          <w:p w14:paraId="4A4D4262" w14:textId="77777777" w:rsidR="00A658F3" w:rsidRPr="00692582" w:rsidRDefault="00A658F3" w:rsidP="009F787A">
            <w:pPr>
              <w:jc w:val="center"/>
              <w:rPr>
                <w:sz w:val="22"/>
                <w:szCs w:val="22"/>
                <w:lang w:val="mn-MN"/>
              </w:rPr>
            </w:pPr>
            <w:r w:rsidRPr="00692582">
              <w:rPr>
                <w:rStyle w:val="Strong"/>
                <w:sz w:val="22"/>
                <w:szCs w:val="22"/>
                <w:lang w:val="mn-MN"/>
              </w:rPr>
              <w:t>Хуулийн төслийн эх бичвэрт хэрэглэх</w:t>
            </w:r>
            <w:r w:rsidRPr="00692582">
              <w:rPr>
                <w:sz w:val="22"/>
                <w:szCs w:val="22"/>
                <w:lang w:val="mn-MN"/>
              </w:rPr>
              <w:t xml:space="preserve"> </w:t>
            </w:r>
            <w:r w:rsidRPr="00692582">
              <w:rPr>
                <w:rStyle w:val="Strong"/>
                <w:sz w:val="22"/>
                <w:szCs w:val="22"/>
                <w:lang w:val="mn-MN"/>
              </w:rPr>
              <w:t>арга ажиллагаа</w:t>
            </w:r>
          </w:p>
        </w:tc>
      </w:tr>
      <w:tr w:rsidR="00A658F3" w:rsidRPr="00692582" w14:paraId="66E5E1D8" w14:textId="77777777" w:rsidTr="00C32091">
        <w:tc>
          <w:tcPr>
            <w:tcW w:w="378" w:type="dxa"/>
          </w:tcPr>
          <w:p w14:paraId="28D477DB" w14:textId="77777777" w:rsidR="00A658F3" w:rsidRPr="00692582" w:rsidRDefault="00A658F3" w:rsidP="00FB7494">
            <w:pPr>
              <w:spacing w:after="0" w:line="240" w:lineRule="auto"/>
              <w:jc w:val="both"/>
              <w:rPr>
                <w:sz w:val="22"/>
                <w:szCs w:val="22"/>
                <w:lang w:val="mn-MN"/>
              </w:rPr>
            </w:pPr>
            <w:r w:rsidRPr="00692582">
              <w:rPr>
                <w:sz w:val="22"/>
                <w:szCs w:val="22"/>
                <w:lang w:val="mn-MN"/>
              </w:rPr>
              <w:t>8</w:t>
            </w:r>
          </w:p>
        </w:tc>
        <w:tc>
          <w:tcPr>
            <w:tcW w:w="4680" w:type="dxa"/>
          </w:tcPr>
          <w:p w14:paraId="7A06C3B4" w14:textId="77777777" w:rsidR="00A658F3" w:rsidRPr="00692582" w:rsidRDefault="00A658F3" w:rsidP="00A658F3">
            <w:pPr>
              <w:spacing w:after="0" w:line="240" w:lineRule="auto"/>
              <w:jc w:val="both"/>
              <w:rPr>
                <w:sz w:val="22"/>
                <w:szCs w:val="22"/>
                <w:lang w:val="mn-MN" w:eastAsia="en-US"/>
              </w:rPr>
            </w:pPr>
            <w:r w:rsidRPr="00692582">
              <w:rPr>
                <w:sz w:val="22"/>
                <w:szCs w:val="22"/>
                <w:lang w:val="mn-MN" w:eastAsia="en-US"/>
              </w:rPr>
              <w:t>1.Нэр томьёо хэрэглэх</w:t>
            </w:r>
          </w:p>
          <w:p w14:paraId="708EC49A" w14:textId="77777777" w:rsidR="00A658F3" w:rsidRPr="00692582" w:rsidRDefault="00A658F3" w:rsidP="00A658F3">
            <w:pPr>
              <w:spacing w:after="0" w:line="240" w:lineRule="auto"/>
              <w:jc w:val="both"/>
              <w:rPr>
                <w:sz w:val="22"/>
                <w:szCs w:val="22"/>
                <w:lang w:val="mn-MN" w:eastAsia="en-US"/>
              </w:rPr>
            </w:pPr>
            <w:r w:rsidRPr="00692582">
              <w:rPr>
                <w:sz w:val="22"/>
                <w:szCs w:val="22"/>
                <w:lang w:val="mn-MN" w:eastAsia="en-US"/>
              </w:rPr>
              <w:t>2.Хуулийн төслийн үг хэллэг сонгох</w:t>
            </w:r>
          </w:p>
          <w:p w14:paraId="30193DA9" w14:textId="77777777" w:rsidR="00A658F3" w:rsidRPr="00692582" w:rsidRDefault="00A658F3" w:rsidP="00A658F3">
            <w:pPr>
              <w:spacing w:after="0" w:line="240" w:lineRule="auto"/>
              <w:jc w:val="both"/>
              <w:rPr>
                <w:sz w:val="22"/>
                <w:szCs w:val="22"/>
                <w:lang w:val="mn-MN" w:eastAsia="en-US"/>
              </w:rPr>
            </w:pPr>
            <w:r w:rsidRPr="00692582">
              <w:rPr>
                <w:sz w:val="22"/>
                <w:szCs w:val="22"/>
                <w:lang w:val="mn-MN" w:eastAsia="en-US"/>
              </w:rPr>
              <w:t>3.Товчлол хийх</w:t>
            </w:r>
          </w:p>
          <w:p w14:paraId="535F3DA8" w14:textId="77777777" w:rsidR="00A658F3" w:rsidRPr="00692582" w:rsidRDefault="00A658F3" w:rsidP="00A658F3">
            <w:pPr>
              <w:spacing w:after="0" w:line="240" w:lineRule="auto"/>
              <w:jc w:val="both"/>
              <w:rPr>
                <w:sz w:val="22"/>
                <w:szCs w:val="22"/>
                <w:lang w:val="mn-MN" w:eastAsia="en-US"/>
              </w:rPr>
            </w:pPr>
            <w:r w:rsidRPr="00692582">
              <w:rPr>
                <w:sz w:val="22"/>
                <w:szCs w:val="22"/>
                <w:lang w:val="mn-MN" w:eastAsia="en-US"/>
              </w:rPr>
              <w:t>4.Ишлэл хийх</w:t>
            </w:r>
          </w:p>
        </w:tc>
        <w:tc>
          <w:tcPr>
            <w:tcW w:w="4185" w:type="dxa"/>
          </w:tcPr>
          <w:p w14:paraId="07CD37E4" w14:textId="77777777" w:rsidR="00A658F3" w:rsidRPr="00692582" w:rsidRDefault="00E90409" w:rsidP="009F787A">
            <w:pPr>
              <w:jc w:val="center"/>
              <w:rPr>
                <w:sz w:val="22"/>
                <w:szCs w:val="22"/>
                <w:lang w:val="mn-MN"/>
              </w:rPr>
            </w:pPr>
            <w:r w:rsidRPr="00692582">
              <w:rPr>
                <w:sz w:val="22"/>
                <w:szCs w:val="22"/>
                <w:lang w:val="mn-MN"/>
              </w:rPr>
              <w:t>Уг шаардлагыг хангасан.</w:t>
            </w:r>
          </w:p>
        </w:tc>
      </w:tr>
      <w:tr w:rsidR="009F787A" w:rsidRPr="00692582" w14:paraId="1447E8A8" w14:textId="77777777" w:rsidTr="009120B0">
        <w:tc>
          <w:tcPr>
            <w:tcW w:w="9243" w:type="dxa"/>
            <w:gridSpan w:val="3"/>
          </w:tcPr>
          <w:p w14:paraId="1C160844" w14:textId="77777777" w:rsidR="009F787A" w:rsidRPr="00692582" w:rsidRDefault="0085002F" w:rsidP="0085002F">
            <w:pPr>
              <w:spacing w:after="0" w:line="240" w:lineRule="auto"/>
              <w:jc w:val="center"/>
              <w:rPr>
                <w:b/>
                <w:sz w:val="22"/>
                <w:szCs w:val="22"/>
                <w:lang w:val="mn-MN"/>
              </w:rPr>
            </w:pPr>
            <w:r w:rsidRPr="00692582">
              <w:rPr>
                <w:b/>
                <w:sz w:val="22"/>
                <w:szCs w:val="22"/>
                <w:lang w:val="mn-MN"/>
              </w:rPr>
              <w:t xml:space="preserve">Хуулийн төслийн эх бичвэрийг компьютерт </w:t>
            </w:r>
            <w:r w:rsidR="009F787A" w:rsidRPr="00692582">
              <w:rPr>
                <w:b/>
                <w:sz w:val="22"/>
                <w:szCs w:val="22"/>
                <w:lang w:val="mn-MN"/>
              </w:rPr>
              <w:t>б</w:t>
            </w:r>
            <w:r w:rsidRPr="00692582">
              <w:rPr>
                <w:b/>
                <w:sz w:val="22"/>
                <w:szCs w:val="22"/>
                <w:lang w:val="mn-MN"/>
              </w:rPr>
              <w:t>оловсруулахад</w:t>
            </w:r>
            <w:r w:rsidR="009F787A" w:rsidRPr="00692582">
              <w:rPr>
                <w:b/>
                <w:sz w:val="22"/>
                <w:szCs w:val="22"/>
                <w:lang w:val="mn-MN"/>
              </w:rPr>
              <w:t xml:space="preserve"> тавих шаардлага</w:t>
            </w:r>
          </w:p>
        </w:tc>
      </w:tr>
      <w:tr w:rsidR="00762187" w:rsidRPr="00692582" w14:paraId="55983278" w14:textId="77777777" w:rsidTr="00C32091">
        <w:tc>
          <w:tcPr>
            <w:tcW w:w="378" w:type="dxa"/>
          </w:tcPr>
          <w:p w14:paraId="25B5213E" w14:textId="77777777" w:rsidR="00762187" w:rsidRPr="00692582" w:rsidRDefault="00A658F3" w:rsidP="00FB7494">
            <w:pPr>
              <w:spacing w:after="0" w:line="240" w:lineRule="auto"/>
              <w:jc w:val="both"/>
              <w:rPr>
                <w:sz w:val="22"/>
                <w:szCs w:val="22"/>
                <w:lang w:val="mn-MN"/>
              </w:rPr>
            </w:pPr>
            <w:r w:rsidRPr="00692582">
              <w:rPr>
                <w:sz w:val="22"/>
                <w:szCs w:val="22"/>
                <w:lang w:val="mn-MN"/>
              </w:rPr>
              <w:t>9</w:t>
            </w:r>
          </w:p>
        </w:tc>
        <w:tc>
          <w:tcPr>
            <w:tcW w:w="4680" w:type="dxa"/>
          </w:tcPr>
          <w:p w14:paraId="30C90172" w14:textId="77777777" w:rsidR="00762187" w:rsidRPr="00692582" w:rsidRDefault="00A658F3" w:rsidP="00FB7494">
            <w:pPr>
              <w:spacing w:after="0" w:line="240" w:lineRule="auto"/>
              <w:jc w:val="both"/>
              <w:rPr>
                <w:sz w:val="22"/>
                <w:szCs w:val="22"/>
                <w:lang w:val="mn-MN"/>
              </w:rPr>
            </w:pPr>
            <w:r w:rsidRPr="00692582">
              <w:rPr>
                <w:sz w:val="22"/>
                <w:szCs w:val="22"/>
                <w:lang w:val="mn-MN"/>
              </w:rPr>
              <w:t>Э</w:t>
            </w:r>
            <w:r w:rsidR="0085002F" w:rsidRPr="00692582">
              <w:rPr>
                <w:sz w:val="22"/>
                <w:szCs w:val="22"/>
                <w:lang w:val="mn-MN"/>
              </w:rPr>
              <w:t xml:space="preserve">х бичвэрийг компьютерт боловсруулахад холбогдох эрх зүйн баримт бичиг баримталсан эсэх </w:t>
            </w:r>
          </w:p>
        </w:tc>
        <w:tc>
          <w:tcPr>
            <w:tcW w:w="4185" w:type="dxa"/>
          </w:tcPr>
          <w:p w14:paraId="2A49358D" w14:textId="341EB9D6" w:rsidR="00762187" w:rsidRPr="00692582" w:rsidRDefault="00A658F3" w:rsidP="00E84A32">
            <w:pPr>
              <w:spacing w:before="100" w:beforeAutospacing="1" w:after="100" w:afterAutospacing="1" w:line="240" w:lineRule="auto"/>
              <w:jc w:val="both"/>
              <w:rPr>
                <w:sz w:val="22"/>
                <w:szCs w:val="22"/>
                <w:lang w:val="mn-MN" w:eastAsia="en-US"/>
              </w:rPr>
            </w:pPr>
            <w:r w:rsidRPr="00692582">
              <w:rPr>
                <w:sz w:val="22"/>
                <w:szCs w:val="22"/>
                <w:lang w:val="mn-MN" w:eastAsia="en-US"/>
              </w:rPr>
              <w:t xml:space="preserve">Хуулийн төслийг боловсруулахад </w:t>
            </w:r>
            <w:r w:rsidR="00CC1741" w:rsidRPr="00692582">
              <w:rPr>
                <w:color w:val="000000"/>
                <w:sz w:val="22"/>
                <w:szCs w:val="22"/>
                <w:shd w:val="clear" w:color="auto" w:fill="FFFFFF"/>
                <w:lang w:val="mn-MN"/>
              </w:rPr>
              <w:t>Засгийн газрын 2020 оны 246 дугаар</w:t>
            </w:r>
            <w:r w:rsidR="00CC1741" w:rsidRPr="00692582">
              <w:rPr>
                <w:color w:val="333333"/>
                <w:sz w:val="22"/>
                <w:szCs w:val="22"/>
                <w:lang w:val="mn-MN"/>
              </w:rPr>
              <w:br/>
            </w:r>
            <w:r w:rsidR="00CC1741" w:rsidRPr="00692582">
              <w:rPr>
                <w:color w:val="000000"/>
                <w:sz w:val="22"/>
                <w:szCs w:val="22"/>
                <w:shd w:val="clear" w:color="auto" w:fill="FFFFFF"/>
                <w:lang w:val="mn-MN"/>
              </w:rPr>
              <w:t xml:space="preserve">тогтоолоор баталсан “Албан хэрэг хөтлөлтийн нийтлэг журам”, </w:t>
            </w:r>
            <w:r w:rsidRPr="00692582">
              <w:rPr>
                <w:sz w:val="22"/>
                <w:szCs w:val="22"/>
                <w:lang w:val="mn-MN" w:eastAsia="en-US"/>
              </w:rPr>
              <w:t>Стандартчилал, хэ</w:t>
            </w:r>
            <w:r w:rsidR="00E84A32" w:rsidRPr="00692582">
              <w:rPr>
                <w:sz w:val="22"/>
                <w:szCs w:val="22"/>
                <w:lang w:val="mn-MN" w:eastAsia="en-US"/>
              </w:rPr>
              <w:t>мжил зүйн үндэсний Зөвлөлийн 202</w:t>
            </w:r>
            <w:r w:rsidRPr="00692582">
              <w:rPr>
                <w:sz w:val="22"/>
                <w:szCs w:val="22"/>
                <w:lang w:val="mn-MN" w:eastAsia="en-US"/>
              </w:rPr>
              <w:t>1 оны “</w:t>
            </w:r>
            <w:r w:rsidR="00E84A32" w:rsidRPr="00692582">
              <w:rPr>
                <w:sz w:val="22"/>
                <w:szCs w:val="22"/>
                <w:lang w:val="mn-MN" w:eastAsia="en-US"/>
              </w:rPr>
              <w:t>Б</w:t>
            </w:r>
            <w:r w:rsidRPr="00692582">
              <w:rPr>
                <w:sz w:val="22"/>
                <w:szCs w:val="22"/>
                <w:lang w:val="mn-MN" w:eastAsia="en-US"/>
              </w:rPr>
              <w:t>аримт бичгийн стандарт</w:t>
            </w:r>
            <w:r w:rsidR="00E84A32" w:rsidRPr="00692582">
              <w:rPr>
                <w:rFonts w:eastAsiaTheme="majorEastAsia"/>
                <w:color w:val="2E74B5" w:themeColor="accent1" w:themeShade="BF"/>
                <w:kern w:val="24"/>
                <w:sz w:val="22"/>
                <w:szCs w:val="22"/>
                <w:lang w:val="mn-MN"/>
              </w:rPr>
              <w:t xml:space="preserve"> </w:t>
            </w:r>
            <w:r w:rsidR="00E84A32" w:rsidRPr="00692582">
              <w:rPr>
                <w:sz w:val="22"/>
                <w:szCs w:val="22"/>
                <w:lang w:val="mn-MN" w:eastAsia="en-US"/>
              </w:rPr>
              <w:t>MNS 5140-1:2021</w:t>
            </w:r>
            <w:r w:rsidRPr="00692582">
              <w:rPr>
                <w:sz w:val="22"/>
                <w:szCs w:val="22"/>
                <w:lang w:val="mn-MN" w:eastAsia="en-US"/>
              </w:rPr>
              <w:t xml:space="preserve">”-ыг баримталсан болно. </w:t>
            </w:r>
          </w:p>
        </w:tc>
      </w:tr>
    </w:tbl>
    <w:p w14:paraId="0C1ACDF6" w14:textId="508E48EC" w:rsidR="006B4859" w:rsidRPr="00692582" w:rsidRDefault="00C50BB4" w:rsidP="00FB7E0A">
      <w:pPr>
        <w:spacing w:before="240" w:line="240" w:lineRule="auto"/>
        <w:ind w:firstLine="540"/>
        <w:jc w:val="both"/>
        <w:rPr>
          <w:lang w:val="mn-MN"/>
        </w:rPr>
      </w:pPr>
      <w:r w:rsidRPr="00692582">
        <w:rPr>
          <w:b/>
          <w:lang w:val="mn-MN"/>
        </w:rPr>
        <w:t>4.3</w:t>
      </w:r>
      <w:r w:rsidR="006378C7" w:rsidRPr="00692582">
        <w:rPr>
          <w:b/>
          <w:lang w:val="mn-MN"/>
        </w:rPr>
        <w:t xml:space="preserve">. </w:t>
      </w:r>
      <w:r w:rsidR="00DA6EC5" w:rsidRPr="00692582">
        <w:rPr>
          <w:b/>
          <w:lang w:val="mn-MN"/>
        </w:rPr>
        <w:t>“Хүлээн зөвшөөрөгдөх байдал” шалгуур үзүүлэлтийн хүрээнд хийсэн үнэлгээ:</w:t>
      </w:r>
      <w:r w:rsidR="008B72B2" w:rsidRPr="00692582">
        <w:rPr>
          <w:b/>
          <w:lang w:val="mn-MN"/>
        </w:rPr>
        <w:t xml:space="preserve"> </w:t>
      </w:r>
      <w:r w:rsidR="0043540A" w:rsidRPr="00692582">
        <w:rPr>
          <w:lang w:val="mn-MN"/>
        </w:rPr>
        <w:t xml:space="preserve">Нийгмийн халамжийн тухай хуулийг </w:t>
      </w:r>
      <w:r w:rsidR="00FB7E0A" w:rsidRPr="00692582">
        <w:rPr>
          <w:lang w:val="mn-MN"/>
        </w:rPr>
        <w:t xml:space="preserve">хэрэгжүүлэх субъект нь </w:t>
      </w:r>
      <w:r w:rsidR="00963AC3" w:rsidRPr="00692582">
        <w:rPr>
          <w:lang w:val="mn-MN"/>
        </w:rPr>
        <w:t>Гэр бүл, х</w:t>
      </w:r>
      <w:r w:rsidR="00FB7E0A" w:rsidRPr="00692582">
        <w:rPr>
          <w:lang w:val="mn-MN"/>
        </w:rPr>
        <w:t>өдөлмөр, нийгм</w:t>
      </w:r>
      <w:r w:rsidR="006B4859" w:rsidRPr="00692582">
        <w:rPr>
          <w:lang w:val="mn-MN"/>
        </w:rPr>
        <w:t>ийн хамгааллын яам, Сангийн яам</w:t>
      </w:r>
      <w:r w:rsidR="0078484C" w:rsidRPr="00692582">
        <w:rPr>
          <w:lang w:val="mn-MN"/>
        </w:rPr>
        <w:t xml:space="preserve"> болон </w:t>
      </w:r>
      <w:r w:rsidR="00875855" w:rsidRPr="00692582">
        <w:rPr>
          <w:lang w:val="mn-MN"/>
        </w:rPr>
        <w:t xml:space="preserve">хуульд заасан бодлогын арга хэмжээний </w:t>
      </w:r>
      <w:r w:rsidR="00802972" w:rsidRPr="00692582">
        <w:rPr>
          <w:lang w:val="mn-MN"/>
        </w:rPr>
        <w:t>үр шимийг</w:t>
      </w:r>
      <w:r w:rsidR="0043540A" w:rsidRPr="00692582">
        <w:rPr>
          <w:lang w:val="mn-MN"/>
        </w:rPr>
        <w:t xml:space="preserve"> хүртэгсэд</w:t>
      </w:r>
      <w:r w:rsidR="0078484C" w:rsidRPr="00692582">
        <w:rPr>
          <w:lang w:val="mn-MN"/>
        </w:rPr>
        <w:t xml:space="preserve"> </w:t>
      </w:r>
      <w:r w:rsidR="006B4859" w:rsidRPr="00692582">
        <w:rPr>
          <w:lang w:val="mn-MN"/>
        </w:rPr>
        <w:t xml:space="preserve">юм. </w:t>
      </w:r>
    </w:p>
    <w:p w14:paraId="7B5C1887" w14:textId="23A4BE8C" w:rsidR="0078484C" w:rsidRPr="00692582" w:rsidRDefault="006B4859" w:rsidP="00B53E57">
      <w:pPr>
        <w:spacing w:after="0" w:line="240" w:lineRule="auto"/>
        <w:jc w:val="both"/>
        <w:rPr>
          <w:lang w:val="mn-MN"/>
        </w:rPr>
      </w:pPr>
      <w:r w:rsidRPr="00692582">
        <w:rPr>
          <w:lang w:val="mn-MN"/>
        </w:rPr>
        <w:lastRenderedPageBreak/>
        <w:tab/>
      </w:r>
      <w:r w:rsidR="00772169" w:rsidRPr="00692582">
        <w:rPr>
          <w:lang w:val="mn-MN"/>
        </w:rPr>
        <w:t xml:space="preserve">Шинэчилсэн </w:t>
      </w:r>
      <w:r w:rsidR="00D24B95" w:rsidRPr="00692582">
        <w:rPr>
          <w:lang w:val="mn-MN"/>
        </w:rPr>
        <w:t xml:space="preserve">найруулгын төсөлд туссан халамжийн хөтөлбөрүүдийн </w:t>
      </w:r>
      <w:r w:rsidR="00D24B95" w:rsidRPr="00692582">
        <w:rPr>
          <w:rFonts w:eastAsia="Calibri"/>
          <w:lang w:val="mn-MN"/>
        </w:rPr>
        <w:t xml:space="preserve"> өөрчлөлттэй холбоотойгоор</w:t>
      </w:r>
      <w:r w:rsidR="00B53E57" w:rsidRPr="00692582">
        <w:rPr>
          <w:rFonts w:eastAsia="Calibri"/>
          <w:lang w:val="mn-MN"/>
        </w:rPr>
        <w:t xml:space="preserve"> нийгмийн халамж</w:t>
      </w:r>
      <w:r w:rsidR="005A7036" w:rsidRPr="00692582">
        <w:rPr>
          <w:rFonts w:eastAsia="Calibri"/>
          <w:lang w:val="mn-MN"/>
        </w:rPr>
        <w:t xml:space="preserve">ийн зорилтот </w:t>
      </w:r>
      <w:r w:rsidR="00A315F0" w:rsidRPr="00692582">
        <w:rPr>
          <w:rFonts w:eastAsia="Calibri"/>
          <w:lang w:val="mn-MN"/>
        </w:rPr>
        <w:t>бүлгийн өрх, иргэдэд</w:t>
      </w:r>
      <w:r w:rsidR="005A7036" w:rsidRPr="00692582">
        <w:rPr>
          <w:rFonts w:eastAsia="Calibri"/>
          <w:lang w:val="mn-MN"/>
        </w:rPr>
        <w:t xml:space="preserve"> </w:t>
      </w:r>
      <w:r w:rsidR="00B53E57" w:rsidRPr="00692582">
        <w:rPr>
          <w:rFonts w:eastAsia="Calibri"/>
          <w:lang w:val="mn-MN"/>
        </w:rPr>
        <w:t xml:space="preserve">очих </w:t>
      </w:r>
      <w:r w:rsidR="005A7036" w:rsidRPr="00692582">
        <w:rPr>
          <w:rFonts w:eastAsia="Calibri"/>
          <w:lang w:val="mn-MN"/>
        </w:rPr>
        <w:t>тэтгэмжийн</w:t>
      </w:r>
      <w:r w:rsidR="00B53E57" w:rsidRPr="00692582">
        <w:rPr>
          <w:rFonts w:eastAsia="Calibri"/>
          <w:lang w:val="mn-MN"/>
        </w:rPr>
        <w:t xml:space="preserve"> зардал </w:t>
      </w:r>
      <w:r w:rsidR="00A77527" w:rsidRPr="00692582">
        <w:rPr>
          <w:rFonts w:eastAsia="Calibri"/>
          <w:lang w:val="mn-MN"/>
        </w:rPr>
        <w:t>буурахгүй бөгөөд</w:t>
      </w:r>
      <w:r w:rsidR="00B53E57" w:rsidRPr="00692582">
        <w:rPr>
          <w:rFonts w:eastAsia="Calibri"/>
          <w:lang w:val="mn-MN"/>
        </w:rPr>
        <w:t xml:space="preserve"> </w:t>
      </w:r>
      <w:r w:rsidR="005A7036" w:rsidRPr="00692582">
        <w:rPr>
          <w:rFonts w:eastAsia="Calibri"/>
          <w:lang w:val="mn-MN"/>
        </w:rPr>
        <w:t>харин</w:t>
      </w:r>
      <w:r w:rsidR="00091076" w:rsidRPr="00692582">
        <w:rPr>
          <w:rFonts w:eastAsia="Calibri"/>
          <w:lang w:val="mn-MN"/>
        </w:rPr>
        <w:t xml:space="preserve"> нэгтгэж </w:t>
      </w:r>
      <w:r w:rsidR="00300321" w:rsidRPr="00692582">
        <w:rPr>
          <w:rFonts w:eastAsia="Calibri"/>
          <w:lang w:val="mn-MN"/>
        </w:rPr>
        <w:t>багцалснаас</w:t>
      </w:r>
      <w:r w:rsidR="00091076" w:rsidRPr="00692582">
        <w:rPr>
          <w:rFonts w:eastAsia="Calibri"/>
          <w:lang w:val="mn-MN"/>
        </w:rPr>
        <w:t xml:space="preserve"> гарах зардлын хэмнэлтийг тэдэнд </w:t>
      </w:r>
      <w:r w:rsidR="00A77527" w:rsidRPr="00692582">
        <w:rPr>
          <w:rFonts w:eastAsia="Calibri"/>
          <w:lang w:val="mn-MN"/>
        </w:rPr>
        <w:t xml:space="preserve">үзүүлэх шинэ төрлийн үйлчилгээ болон </w:t>
      </w:r>
      <w:r w:rsidR="00091076" w:rsidRPr="00692582">
        <w:rPr>
          <w:rFonts w:eastAsia="Calibri"/>
          <w:lang w:val="mn-MN"/>
        </w:rPr>
        <w:t>тэтгэмж</w:t>
      </w:r>
      <w:r w:rsidR="0000403A">
        <w:rPr>
          <w:rFonts w:eastAsia="Calibri"/>
          <w:lang w:val="mn-MN"/>
        </w:rPr>
        <w:t>, дэмжлэг</w:t>
      </w:r>
      <w:r w:rsidR="00091076" w:rsidRPr="00692582">
        <w:rPr>
          <w:rFonts w:eastAsia="Calibri"/>
          <w:lang w:val="mn-MN"/>
        </w:rPr>
        <w:t>ийг амьжиргааг хангах</w:t>
      </w:r>
      <w:r w:rsidR="00A06FAE" w:rsidRPr="00692582">
        <w:rPr>
          <w:rFonts w:eastAsia="Calibri"/>
          <w:lang w:val="mn-MN"/>
        </w:rPr>
        <w:t xml:space="preserve"> хэмжээнд хүргэж </w:t>
      </w:r>
      <w:r w:rsidR="00B53E57" w:rsidRPr="00692582">
        <w:rPr>
          <w:rFonts w:eastAsia="Calibri"/>
          <w:lang w:val="mn-MN"/>
        </w:rPr>
        <w:t>нэмэгд</w:t>
      </w:r>
      <w:r w:rsidR="004A44F9" w:rsidRPr="00692582">
        <w:rPr>
          <w:rFonts w:eastAsia="Calibri"/>
          <w:lang w:val="mn-MN"/>
        </w:rPr>
        <w:t xml:space="preserve">үүлэхэд зарцуулна. </w:t>
      </w:r>
      <w:r w:rsidR="00A06FAE" w:rsidRPr="00692582">
        <w:rPr>
          <w:rFonts w:eastAsia="Calibri"/>
          <w:lang w:val="mn-MN"/>
        </w:rPr>
        <w:t>Х</w:t>
      </w:r>
      <w:r w:rsidR="00B53E57" w:rsidRPr="00692582">
        <w:rPr>
          <w:rFonts w:eastAsia="Calibri"/>
          <w:lang w:val="mn-MN"/>
        </w:rPr>
        <w:t xml:space="preserve">арин зарим халамжийн </w:t>
      </w:r>
      <w:r w:rsidR="00D65835" w:rsidRPr="00692582">
        <w:rPr>
          <w:rFonts w:eastAsia="Calibri"/>
          <w:lang w:val="mn-MN"/>
        </w:rPr>
        <w:t xml:space="preserve">үндсэн </w:t>
      </w:r>
      <w:r w:rsidR="00B53E57" w:rsidRPr="00692582">
        <w:rPr>
          <w:rFonts w:eastAsia="Calibri"/>
          <w:lang w:val="mn-MN"/>
        </w:rPr>
        <w:t xml:space="preserve">зорилгод </w:t>
      </w:r>
      <w:r w:rsidR="00D65835" w:rsidRPr="00692582">
        <w:rPr>
          <w:rFonts w:eastAsia="Calibri"/>
          <w:lang w:val="mn-MN"/>
        </w:rPr>
        <w:t xml:space="preserve">шууд </w:t>
      </w:r>
      <w:r w:rsidR="00B53E57" w:rsidRPr="00692582">
        <w:rPr>
          <w:rFonts w:eastAsia="Calibri"/>
          <w:lang w:val="mn-MN"/>
        </w:rPr>
        <w:t xml:space="preserve">хамааралгүй хөтөлбөр тухайлбал </w:t>
      </w:r>
      <w:r w:rsidR="008E4014" w:rsidRPr="00692582">
        <w:rPr>
          <w:rFonts w:eastAsia="Calibri"/>
          <w:lang w:val="mn-MN"/>
        </w:rPr>
        <w:t xml:space="preserve">эрүүл мэндийн чиглэлийн хөтөлбөрийг хариуцсан </w:t>
      </w:r>
      <w:r w:rsidR="00D85452" w:rsidRPr="00692582">
        <w:rPr>
          <w:rFonts w:eastAsia="Calibri"/>
          <w:lang w:val="mn-MN"/>
        </w:rPr>
        <w:t xml:space="preserve">салбарт </w:t>
      </w:r>
      <w:r w:rsidR="008E4014" w:rsidRPr="00692582">
        <w:rPr>
          <w:rFonts w:eastAsia="Calibri"/>
          <w:lang w:val="mn-MN"/>
        </w:rPr>
        <w:t>шилжүүлэхтэй</w:t>
      </w:r>
      <w:r w:rsidR="00B53E57" w:rsidRPr="00692582">
        <w:rPr>
          <w:rFonts w:eastAsia="Calibri"/>
          <w:lang w:val="mn-MN"/>
        </w:rPr>
        <w:t xml:space="preserve"> холбоотой</w:t>
      </w:r>
      <w:r w:rsidR="00CC1FE0" w:rsidRPr="00692582">
        <w:rPr>
          <w:rFonts w:eastAsia="Calibri"/>
          <w:lang w:val="mn-MN"/>
        </w:rPr>
        <w:t>г</w:t>
      </w:r>
      <w:r w:rsidR="00B53E57" w:rsidRPr="00692582">
        <w:rPr>
          <w:rFonts w:eastAsia="Calibri"/>
          <w:lang w:val="mn-MN"/>
        </w:rPr>
        <w:t xml:space="preserve">оор </w:t>
      </w:r>
      <w:r w:rsidR="00DE5A71" w:rsidRPr="00692582">
        <w:rPr>
          <w:rFonts w:eastAsia="Calibri"/>
          <w:lang w:val="mn-MN"/>
        </w:rPr>
        <w:t xml:space="preserve">шаардагдах төсвийг сан хооронд шилжүүлж байгаа учраас </w:t>
      </w:r>
      <w:r w:rsidR="00B53E57" w:rsidRPr="00692582">
        <w:rPr>
          <w:lang w:val="mn-MN"/>
        </w:rPr>
        <w:t xml:space="preserve">хуулийн </w:t>
      </w:r>
      <w:r w:rsidR="004721BA" w:rsidRPr="00692582">
        <w:rPr>
          <w:lang w:val="mn-MN"/>
        </w:rPr>
        <w:t xml:space="preserve">төсөл батлагдсанаар </w:t>
      </w:r>
      <w:r w:rsidR="00276AD4" w:rsidRPr="00692582">
        <w:rPr>
          <w:lang w:val="mn-MN"/>
        </w:rPr>
        <w:t xml:space="preserve">тэдгээр </w:t>
      </w:r>
      <w:r w:rsidR="00CC1FE0" w:rsidRPr="00692582">
        <w:rPr>
          <w:lang w:val="mn-MN"/>
        </w:rPr>
        <w:t>иргэдийн</w:t>
      </w:r>
      <w:r w:rsidR="004721BA" w:rsidRPr="00692582">
        <w:rPr>
          <w:lang w:val="mn-MN"/>
        </w:rPr>
        <w:t xml:space="preserve"> хууль ёс</w:t>
      </w:r>
      <w:r w:rsidR="00A06FAE" w:rsidRPr="00692582">
        <w:rPr>
          <w:lang w:val="mn-MN"/>
        </w:rPr>
        <w:t xml:space="preserve">ны эрх ашиг хөндөгдөхгүй. </w:t>
      </w:r>
      <w:r w:rsidR="00DE5A71" w:rsidRPr="00692582">
        <w:rPr>
          <w:lang w:val="mn-MN"/>
        </w:rPr>
        <w:t xml:space="preserve">Харин ч эрүүл мэндийн даатгалын санд шилжсэнээр </w:t>
      </w:r>
      <w:r w:rsidR="00D65835" w:rsidRPr="00692582">
        <w:rPr>
          <w:lang w:val="mn-MN"/>
        </w:rPr>
        <w:t>тэдгээр үйлчилгээний чанар, хүртээмж нэмэгдэх юм</w:t>
      </w:r>
      <w:r w:rsidR="00DE5A71" w:rsidRPr="00692582">
        <w:rPr>
          <w:lang w:val="mn-MN"/>
        </w:rPr>
        <w:t xml:space="preserve"> юм. </w:t>
      </w:r>
      <w:r w:rsidR="007B1803" w:rsidRPr="00692582">
        <w:rPr>
          <w:lang w:val="mn-MN"/>
        </w:rPr>
        <w:t xml:space="preserve"> </w:t>
      </w:r>
    </w:p>
    <w:p w14:paraId="1725DBCC" w14:textId="77777777" w:rsidR="00025917" w:rsidRPr="00692582" w:rsidRDefault="00025917" w:rsidP="00025917">
      <w:pPr>
        <w:spacing w:before="240" w:line="240" w:lineRule="auto"/>
        <w:ind w:firstLine="540"/>
        <w:jc w:val="both"/>
        <w:rPr>
          <w:b/>
          <w:lang w:val="mn-MN"/>
        </w:rPr>
      </w:pPr>
      <w:r w:rsidRPr="00692582">
        <w:rPr>
          <w:b/>
          <w:lang w:val="mn-MN"/>
        </w:rPr>
        <w:t>4.4. “Зардлыг тооцох” шалгуур үзүүлэлтийн хүрээнд хийсэн үнэлгээ:</w:t>
      </w:r>
    </w:p>
    <w:p w14:paraId="226DD231" w14:textId="0D60A2F8" w:rsidR="001F52B1" w:rsidRPr="00692582" w:rsidRDefault="001F52B1" w:rsidP="000B7668">
      <w:pPr>
        <w:spacing w:before="240" w:line="240" w:lineRule="auto"/>
        <w:ind w:firstLine="720"/>
        <w:jc w:val="both"/>
        <w:rPr>
          <w:lang w:val="mn-MN"/>
        </w:rPr>
      </w:pPr>
      <w:r w:rsidRPr="00692582">
        <w:rPr>
          <w:lang w:val="mn-MN"/>
        </w:rPr>
        <w:t xml:space="preserve">Нийгмийн халамжийн тухай хуулийн шинэчилсэн найруулгын </w:t>
      </w:r>
      <w:r w:rsidR="005A1939" w:rsidRPr="00692582">
        <w:rPr>
          <w:lang w:val="mn-MN"/>
        </w:rPr>
        <w:t xml:space="preserve">төсөл батлагдан хэрэгжсэнээр </w:t>
      </w:r>
      <w:r w:rsidR="0071264F" w:rsidRPr="00692582">
        <w:rPr>
          <w:lang w:val="mn-MN"/>
        </w:rPr>
        <w:t>одоогийн</w:t>
      </w:r>
      <w:r w:rsidRPr="00692582">
        <w:rPr>
          <w:lang w:val="mn-MN"/>
        </w:rPr>
        <w:t xml:space="preserve"> халамжийн төсвийн хүрээнд дахин хуваарилалт хийж, халамжийн туслалцаа хамгийн их шаардлагатай ядуу иргэдэд чиглэсэн дэмжлэгт илүү хөрөнгө хуваарилна. Гэхдээ халамжийн хөтөлбөрөөс хасагдах, хэлбэр нь өөрчлөгдөх зарим хөтөлбөрийн хувьд </w:t>
      </w:r>
      <w:r w:rsidR="00F57B2C" w:rsidRPr="00692582">
        <w:rPr>
          <w:lang w:val="mn-MN"/>
        </w:rPr>
        <w:t>одоогийн хамрагдаж байгаа иргэдийн тэтгэвэр, тэтгэмж авах эрхийг дуусах хүртэл хугацаанд хэвээр хадгалахаар заасан тул</w:t>
      </w:r>
      <w:r w:rsidRPr="00692582">
        <w:rPr>
          <w:lang w:val="mn-MN"/>
        </w:rPr>
        <w:t xml:space="preserve"> нэмэлт зардал шаардагдах болно. Нийгмийн халамжийн үйлчилгээг хөдөлмөр эрхлэлтийн бодлоготой уялдуулснаар Хөдөлмөр эрхлэлтийг дэмжих сангийн төсөвт нөлөө үзүүлэх бөгөөд нийгмийн халамжийн </w:t>
      </w:r>
      <w:r w:rsidR="005A50D7" w:rsidRPr="00692582">
        <w:rPr>
          <w:lang w:val="mn-MN"/>
        </w:rPr>
        <w:t xml:space="preserve">хүртэгч иргэдийн хөдөлмөр эрхлэлт нэмэгдэх </w:t>
      </w:r>
      <w:r w:rsidRPr="00692582">
        <w:rPr>
          <w:lang w:val="mn-MN"/>
        </w:rPr>
        <w:t xml:space="preserve">тул эдийн засгийн өсөлт болон ажил эрхлэлтийн байдалд </w:t>
      </w:r>
      <w:r w:rsidR="00300321" w:rsidRPr="00692582">
        <w:rPr>
          <w:lang w:val="mn-MN"/>
        </w:rPr>
        <w:t>эергээр</w:t>
      </w:r>
      <w:r w:rsidRPr="00692582">
        <w:rPr>
          <w:lang w:val="mn-MN"/>
        </w:rPr>
        <w:t xml:space="preserve"> нөлөөлөх юм.  Иргэн, хуулийн этгээдэд ямар нэгэн нэмэлт хөрөнгийн дарамт үүсэхгүй болно. </w:t>
      </w:r>
    </w:p>
    <w:p w14:paraId="6A25544D" w14:textId="77777777" w:rsidR="00086076" w:rsidRPr="00692582" w:rsidRDefault="006378C7" w:rsidP="00C32091">
      <w:pPr>
        <w:spacing w:before="240" w:line="240" w:lineRule="auto"/>
        <w:ind w:firstLine="540"/>
        <w:jc w:val="both"/>
        <w:rPr>
          <w:i/>
          <w:lang w:val="mn-MN"/>
        </w:rPr>
      </w:pPr>
      <w:r w:rsidRPr="00692582">
        <w:rPr>
          <w:b/>
          <w:lang w:val="mn-MN"/>
        </w:rPr>
        <w:t xml:space="preserve">4.5. </w:t>
      </w:r>
      <w:r w:rsidR="003C354F" w:rsidRPr="00692582">
        <w:rPr>
          <w:b/>
          <w:lang w:val="mn-MN"/>
        </w:rPr>
        <w:t>“Харилцан уялдааг шалгах” шалгуур үзүүлэлтийн хүрээнд хийсэн үнэлгээ:</w:t>
      </w:r>
    </w:p>
    <w:p w14:paraId="351FF826" w14:textId="18567B6C" w:rsidR="00086076" w:rsidRPr="00692582" w:rsidRDefault="00086076" w:rsidP="00E23778">
      <w:pPr>
        <w:spacing w:line="240" w:lineRule="auto"/>
        <w:ind w:firstLine="720"/>
        <w:jc w:val="both"/>
        <w:rPr>
          <w:lang w:val="mn-MN"/>
        </w:rPr>
      </w:pPr>
      <w:r w:rsidRPr="00692582">
        <w:rPr>
          <w:lang w:val="mn-MN"/>
        </w:rPr>
        <w:t xml:space="preserve">Хууль тогтоомжийн төслийн үр нөлөө үнэлэх аргачлалд заасан </w:t>
      </w:r>
      <w:r w:rsidR="00300321" w:rsidRPr="00692582">
        <w:rPr>
          <w:lang w:val="mn-MN"/>
        </w:rPr>
        <w:t>дараах</w:t>
      </w:r>
      <w:r w:rsidRPr="00692582">
        <w:rPr>
          <w:lang w:val="mn-MN"/>
        </w:rPr>
        <w:t xml:space="preserve"> стандарт асуултад хариулах замаар </w:t>
      </w:r>
      <w:r w:rsidR="000B7668" w:rsidRPr="00692582">
        <w:rPr>
          <w:lang w:val="mn-MN"/>
        </w:rPr>
        <w:t>хуулийн</w:t>
      </w:r>
      <w:r w:rsidRPr="00692582">
        <w:rPr>
          <w:lang w:val="mn-MN"/>
        </w:rPr>
        <w:t xml:space="preserve"> төслийн уялдаа</w:t>
      </w:r>
      <w:r w:rsidR="00DE04A2" w:rsidRPr="00692582">
        <w:rPr>
          <w:lang w:val="mn-MN"/>
        </w:rPr>
        <w:t xml:space="preserve"> холбоог бүхэлд нь шалгахыг зори</w:t>
      </w:r>
      <w:r w:rsidRPr="00692582">
        <w:rPr>
          <w:lang w:val="mn-MN"/>
        </w:rPr>
        <w:t xml:space="preserve">лоо.  </w:t>
      </w:r>
    </w:p>
    <w:p w14:paraId="267F8C0B" w14:textId="77777777" w:rsidR="00B5724B" w:rsidRPr="00692582" w:rsidRDefault="00086076" w:rsidP="00E23778">
      <w:pPr>
        <w:spacing w:line="240" w:lineRule="auto"/>
        <w:ind w:firstLine="709"/>
        <w:jc w:val="both"/>
        <w:rPr>
          <w:lang w:val="mn-MN"/>
        </w:rPr>
      </w:pPr>
      <w:r w:rsidRPr="00692582">
        <w:rPr>
          <w:lang w:val="mn-MN"/>
        </w:rPr>
        <w:t xml:space="preserve">Ингэхдээ Монгол Улсын Үндсэн хууль, </w:t>
      </w:r>
      <w:r w:rsidR="004721BA" w:rsidRPr="00692582">
        <w:rPr>
          <w:lang w:val="mn-MN"/>
        </w:rPr>
        <w:t>Нийгмийн халамжийн т</w:t>
      </w:r>
      <w:r w:rsidR="00B5724B" w:rsidRPr="00692582">
        <w:rPr>
          <w:lang w:val="mn-MN"/>
        </w:rPr>
        <w:t xml:space="preserve">ухай, </w:t>
      </w:r>
      <w:r w:rsidR="007D0830" w:rsidRPr="00692582">
        <w:rPr>
          <w:lang w:val="mn-MN"/>
        </w:rPr>
        <w:t xml:space="preserve">Хөгжлийн бэрхшээлтэй хүний эрхийн тухай, </w:t>
      </w:r>
      <w:r w:rsidR="004721BA" w:rsidRPr="00692582">
        <w:rPr>
          <w:lang w:val="mn-MN"/>
        </w:rPr>
        <w:t>Ахмад настны тухай</w:t>
      </w:r>
      <w:r w:rsidR="00B5724B" w:rsidRPr="00692582">
        <w:rPr>
          <w:lang w:val="mn-MN"/>
        </w:rPr>
        <w:t xml:space="preserve">, </w:t>
      </w:r>
      <w:r w:rsidR="004721BA" w:rsidRPr="00692582">
        <w:rPr>
          <w:rFonts w:eastAsia="Calibri"/>
          <w:lang w:val="mn-MN"/>
        </w:rPr>
        <w:t>Алдар цолтон ахмад настанд төрөөс нэмэгдэл, хөнгөлөлт олгох тухай</w:t>
      </w:r>
      <w:r w:rsidR="00F57B2C" w:rsidRPr="00692582">
        <w:rPr>
          <w:rFonts w:eastAsia="Calibri"/>
          <w:lang w:val="mn-MN"/>
        </w:rPr>
        <w:t xml:space="preserve"> хууль </w:t>
      </w:r>
      <w:r w:rsidR="00B5724B" w:rsidRPr="00692582">
        <w:rPr>
          <w:lang w:val="mn-MN"/>
        </w:rPr>
        <w:t xml:space="preserve">болон бусад </w:t>
      </w:r>
      <w:r w:rsidR="00025917" w:rsidRPr="00692582">
        <w:rPr>
          <w:lang w:val="mn-MN"/>
        </w:rPr>
        <w:t xml:space="preserve">холбогдох </w:t>
      </w:r>
      <w:r w:rsidR="00943082" w:rsidRPr="00692582">
        <w:rPr>
          <w:lang w:val="mn-MN"/>
        </w:rPr>
        <w:t>х</w:t>
      </w:r>
      <w:r w:rsidR="00DA4051" w:rsidRPr="00692582">
        <w:rPr>
          <w:lang w:val="mn-MN"/>
        </w:rPr>
        <w:t>ууль</w:t>
      </w:r>
      <w:r w:rsidR="004721BA" w:rsidRPr="00692582">
        <w:rPr>
          <w:lang w:val="mn-MN"/>
        </w:rPr>
        <w:t xml:space="preserve">д </w:t>
      </w:r>
      <w:r w:rsidR="00943082" w:rsidRPr="00692582">
        <w:rPr>
          <w:lang w:val="mn-MN"/>
        </w:rPr>
        <w:t>нийц</w:t>
      </w:r>
      <w:r w:rsidR="00DA4051" w:rsidRPr="00692582">
        <w:rPr>
          <w:lang w:val="mn-MN"/>
        </w:rPr>
        <w:t xml:space="preserve">сэн эсэхийг шалгалаа. </w:t>
      </w:r>
    </w:p>
    <w:p w14:paraId="062C4B5B" w14:textId="77777777" w:rsidR="00C92384" w:rsidRPr="00692582" w:rsidRDefault="00C92384" w:rsidP="00DA4051">
      <w:pPr>
        <w:spacing w:after="0" w:line="240" w:lineRule="auto"/>
        <w:ind w:firstLine="709"/>
        <w:jc w:val="both"/>
        <w:rPr>
          <w:lang w:val="mn-MN"/>
        </w:rPr>
      </w:pPr>
      <w:r w:rsidRPr="00692582">
        <w:rPr>
          <w:lang w:val="mn-MN"/>
        </w:rPr>
        <w:t xml:space="preserve">Хууль тогтоомжийн төслийн үр нөлөөг үнэлэх аргачлалын 4.10-т заасан шаардлага, шалгуурын дагуу үнэллээ: </w:t>
      </w:r>
    </w:p>
    <w:p w14:paraId="6C538EDD" w14:textId="77777777" w:rsidR="00721336" w:rsidRPr="00692582" w:rsidRDefault="00721336" w:rsidP="00721336">
      <w:pPr>
        <w:spacing w:after="0" w:line="240" w:lineRule="auto"/>
        <w:ind w:firstLine="720"/>
        <w:jc w:val="both"/>
        <w:rPr>
          <w:lang w:val="mn-MN"/>
        </w:rPr>
      </w:pPr>
    </w:p>
    <w:p w14:paraId="5C9CA5F3" w14:textId="77777777" w:rsidR="00A513AE" w:rsidRPr="00692582" w:rsidRDefault="00025917" w:rsidP="00A513AE">
      <w:pPr>
        <w:spacing w:after="0" w:line="240" w:lineRule="auto"/>
        <w:ind w:firstLine="720"/>
        <w:jc w:val="both"/>
        <w:rPr>
          <w:lang w:val="mn-MN"/>
        </w:rPr>
      </w:pPr>
      <w:r w:rsidRPr="00692582">
        <w:rPr>
          <w:b/>
          <w:lang w:val="mn-MN"/>
        </w:rPr>
        <w:t>Асуулт 1</w:t>
      </w:r>
      <w:r w:rsidR="00721336" w:rsidRPr="00692582">
        <w:rPr>
          <w:b/>
          <w:lang w:val="mn-MN"/>
        </w:rPr>
        <w:t>:</w:t>
      </w:r>
      <w:r w:rsidR="000B7668" w:rsidRPr="00692582">
        <w:rPr>
          <w:lang w:val="mn-MN"/>
        </w:rPr>
        <w:t>Хуулийн төслийн зохицуулалт тухай хуулийн зорилттой нийцэж байгаа эсэх</w:t>
      </w:r>
      <w:r w:rsidR="00735A6C" w:rsidRPr="00692582">
        <w:rPr>
          <w:lang w:val="mn-MN"/>
        </w:rPr>
        <w:t xml:space="preserve">? </w:t>
      </w:r>
    </w:p>
    <w:p w14:paraId="00974A40" w14:textId="77777777" w:rsidR="000B7668" w:rsidRPr="00692582" w:rsidRDefault="000B7668" w:rsidP="00A513AE">
      <w:pPr>
        <w:spacing w:after="0" w:line="240" w:lineRule="auto"/>
        <w:ind w:firstLine="720"/>
        <w:jc w:val="both"/>
        <w:rPr>
          <w:lang w:val="mn-MN"/>
        </w:rPr>
      </w:pPr>
      <w:r w:rsidRPr="00692582">
        <w:rPr>
          <w:lang w:val="mn-MN"/>
        </w:rPr>
        <w:t xml:space="preserve">Хариулт: Тийм. </w:t>
      </w:r>
    </w:p>
    <w:p w14:paraId="47082D1A" w14:textId="77777777" w:rsidR="000B7668" w:rsidRPr="00692582" w:rsidRDefault="000B7668" w:rsidP="000B7668">
      <w:pPr>
        <w:spacing w:after="0" w:line="240" w:lineRule="auto"/>
        <w:ind w:firstLine="720"/>
        <w:jc w:val="both"/>
        <w:rPr>
          <w:lang w:val="mn-MN"/>
        </w:rPr>
      </w:pPr>
    </w:p>
    <w:p w14:paraId="1FB70C99" w14:textId="77777777" w:rsidR="000B7668" w:rsidRPr="00692582" w:rsidRDefault="000B7668" w:rsidP="00A513AE">
      <w:pPr>
        <w:spacing w:after="0" w:line="240" w:lineRule="auto"/>
        <w:ind w:firstLine="720"/>
        <w:jc w:val="both"/>
        <w:rPr>
          <w:lang w:val="mn-MN"/>
        </w:rPr>
      </w:pPr>
      <w:r w:rsidRPr="00692582">
        <w:rPr>
          <w:b/>
          <w:lang w:val="mn-MN"/>
        </w:rPr>
        <w:t>Асуулт 2.</w:t>
      </w:r>
      <w:r w:rsidRPr="00692582">
        <w:rPr>
          <w:lang w:val="mn-MN"/>
        </w:rPr>
        <w:t>Хуулийн төслийн “Хууль тогтоомж” гэсэн хэсэгт заасан хуулиудын нэр тухайн харил</w:t>
      </w:r>
      <w:r w:rsidR="00A513AE" w:rsidRPr="00692582">
        <w:rPr>
          <w:lang w:val="mn-MN"/>
        </w:rPr>
        <w:t xml:space="preserve">цаанд хамаарах хууль мөн эсэх: </w:t>
      </w:r>
    </w:p>
    <w:p w14:paraId="43CAC876" w14:textId="6E1E9095" w:rsidR="000B7668" w:rsidRPr="00692582" w:rsidRDefault="00754AD7" w:rsidP="000B7668">
      <w:pPr>
        <w:pStyle w:val="NoSpacing"/>
        <w:ind w:firstLine="720"/>
        <w:jc w:val="both"/>
        <w:rPr>
          <w:rFonts w:ascii="Arial" w:hAnsi="Arial" w:cs="Arial"/>
          <w:sz w:val="24"/>
          <w:szCs w:val="24"/>
          <w:lang w:val="mn-MN"/>
        </w:rPr>
      </w:pPr>
      <w:r w:rsidRPr="00692582">
        <w:rPr>
          <w:rFonts w:ascii="Arial" w:hAnsi="Arial" w:cs="Arial"/>
          <w:sz w:val="24"/>
          <w:szCs w:val="24"/>
          <w:lang w:val="mn-MN"/>
        </w:rPr>
        <w:t>Хариулт:</w:t>
      </w:r>
      <w:r w:rsidR="000B7668" w:rsidRPr="00692582">
        <w:rPr>
          <w:rFonts w:ascii="Arial" w:hAnsi="Arial" w:cs="Arial"/>
          <w:sz w:val="24"/>
          <w:szCs w:val="24"/>
          <w:lang w:val="mn-MN"/>
        </w:rPr>
        <w:t>Нийгмийн халамжийн тухай хууль тогтоомж нь Монгол Улсын Үндсэн хууль</w:t>
      </w:r>
      <w:r w:rsidR="000B7668" w:rsidRPr="00692582">
        <w:rPr>
          <w:rStyle w:val="FootnoteReference"/>
          <w:rFonts w:ascii="Arial" w:hAnsi="Arial" w:cs="Arial"/>
          <w:sz w:val="24"/>
          <w:szCs w:val="24"/>
          <w:lang w:val="mn-MN"/>
        </w:rPr>
        <w:footnoteReference w:id="3"/>
      </w:r>
      <w:r w:rsidR="000B7668" w:rsidRPr="00692582">
        <w:rPr>
          <w:rFonts w:ascii="Arial" w:hAnsi="Arial" w:cs="Arial"/>
          <w:sz w:val="24"/>
          <w:szCs w:val="24"/>
          <w:lang w:val="mn-MN"/>
        </w:rPr>
        <w:t xml:space="preserve">, энэ хууль болон эдгээр хуультай нийцүүлэн гаргасан хууль тогтоомжийн бусад актаас бүрдэнэ” гэж хуульд заасан ерөнхий байдлаар тодорхойлсон. </w:t>
      </w:r>
    </w:p>
    <w:p w14:paraId="23CD32C2" w14:textId="77777777" w:rsidR="000B7668" w:rsidRPr="00692582" w:rsidRDefault="000B7668" w:rsidP="003C5B99">
      <w:pPr>
        <w:spacing w:after="0" w:line="240" w:lineRule="auto"/>
        <w:ind w:firstLine="720"/>
        <w:jc w:val="both"/>
        <w:rPr>
          <w:lang w:val="mn-MN"/>
        </w:rPr>
      </w:pPr>
    </w:p>
    <w:p w14:paraId="1220FEA4" w14:textId="77777777" w:rsidR="007C36B9" w:rsidRPr="00692582" w:rsidRDefault="000B7668" w:rsidP="003C5B99">
      <w:pPr>
        <w:spacing w:after="0" w:line="240" w:lineRule="auto"/>
        <w:ind w:firstLine="720"/>
        <w:jc w:val="both"/>
        <w:rPr>
          <w:lang w:val="mn-MN"/>
        </w:rPr>
      </w:pPr>
      <w:r w:rsidRPr="00692582">
        <w:rPr>
          <w:b/>
          <w:lang w:val="mn-MN"/>
        </w:rPr>
        <w:t>Асуулт 3.</w:t>
      </w:r>
      <w:r w:rsidRPr="00692582">
        <w:rPr>
          <w:lang w:val="mn-MN"/>
        </w:rPr>
        <w:t xml:space="preserve"> Хуулийн </w:t>
      </w:r>
      <w:r w:rsidR="007C36B9" w:rsidRPr="00692582">
        <w:rPr>
          <w:lang w:val="mn-MN"/>
        </w:rPr>
        <w:t xml:space="preserve">төсөлд тодорхойлсон нэр томьёо </w:t>
      </w:r>
      <w:r w:rsidR="007C36B9" w:rsidRPr="00692582">
        <w:rPr>
          <w:bCs/>
          <w:iCs/>
          <w:lang w:val="mn-MN"/>
        </w:rPr>
        <w:t xml:space="preserve">тухайн </w:t>
      </w:r>
      <w:r w:rsidRPr="00692582">
        <w:rPr>
          <w:bCs/>
          <w:iCs/>
          <w:lang w:val="mn-MN"/>
        </w:rPr>
        <w:t>хуулийн</w:t>
      </w:r>
      <w:r w:rsidR="004721BA" w:rsidRPr="00692582">
        <w:rPr>
          <w:lang w:val="mn-MN"/>
        </w:rPr>
        <w:t xml:space="preserve"> төслийн болон бусад хууль тогтоомжийн</w:t>
      </w:r>
      <w:r w:rsidR="007C36B9" w:rsidRPr="00692582">
        <w:rPr>
          <w:lang w:val="mn-MN"/>
        </w:rPr>
        <w:t xml:space="preserve"> н</w:t>
      </w:r>
      <w:r w:rsidR="003C5B99" w:rsidRPr="00692582">
        <w:rPr>
          <w:lang w:val="mn-MN"/>
        </w:rPr>
        <w:t>эр томьёотой нийцэж байгаа эсэх?</w:t>
      </w:r>
    </w:p>
    <w:p w14:paraId="16D59BF8" w14:textId="77777777" w:rsidR="00754AD7" w:rsidRPr="00692582" w:rsidRDefault="00754AD7" w:rsidP="003C5B99">
      <w:pPr>
        <w:spacing w:after="0" w:line="240" w:lineRule="auto"/>
        <w:ind w:firstLine="720"/>
        <w:jc w:val="both"/>
        <w:rPr>
          <w:lang w:val="mn-MN"/>
        </w:rPr>
      </w:pPr>
    </w:p>
    <w:p w14:paraId="1BCD2A06" w14:textId="77777777" w:rsidR="00721336" w:rsidRPr="00692582" w:rsidRDefault="00721336" w:rsidP="00721336">
      <w:pPr>
        <w:spacing w:after="0" w:line="240" w:lineRule="auto"/>
        <w:ind w:firstLine="720"/>
        <w:jc w:val="both"/>
        <w:rPr>
          <w:lang w:val="mn-MN"/>
        </w:rPr>
      </w:pPr>
      <w:r w:rsidRPr="00692582">
        <w:rPr>
          <w:lang w:val="mn-MN"/>
        </w:rPr>
        <w:t xml:space="preserve">Хариулт: Тийм </w:t>
      </w:r>
    </w:p>
    <w:p w14:paraId="28D1F31C" w14:textId="27261A64" w:rsidR="00721336" w:rsidRPr="00692582" w:rsidRDefault="00FB665E" w:rsidP="008F4817">
      <w:pPr>
        <w:spacing w:after="0" w:line="240" w:lineRule="auto"/>
        <w:ind w:firstLine="720"/>
        <w:jc w:val="both"/>
        <w:rPr>
          <w:lang w:val="mn-MN"/>
        </w:rPr>
      </w:pPr>
      <w:r w:rsidRPr="00692582">
        <w:rPr>
          <w:lang w:val="mn-MN"/>
        </w:rPr>
        <w:t>Дүн шинжилгээ:</w:t>
      </w:r>
      <w:r w:rsidR="000B7668" w:rsidRPr="00692582">
        <w:rPr>
          <w:lang w:val="mn-MN"/>
        </w:rPr>
        <w:t>Хуулийн</w:t>
      </w:r>
      <w:r w:rsidR="002F767B" w:rsidRPr="00692582">
        <w:rPr>
          <w:lang w:val="mn-MN"/>
        </w:rPr>
        <w:t xml:space="preserve"> төсөлд тусгагдсан нэр томьёо </w:t>
      </w:r>
      <w:r w:rsidR="000B7668" w:rsidRPr="00692582">
        <w:rPr>
          <w:lang w:val="mn-MN"/>
        </w:rPr>
        <w:t xml:space="preserve">нь нийгмийн халамжийн чиглэлийн </w:t>
      </w:r>
      <w:r w:rsidR="001401F4" w:rsidRPr="00692582">
        <w:rPr>
          <w:lang w:val="mn-MN"/>
        </w:rPr>
        <w:t xml:space="preserve">болон </w:t>
      </w:r>
      <w:r w:rsidR="000B7668" w:rsidRPr="00692582">
        <w:rPr>
          <w:lang w:val="mn-MN"/>
        </w:rPr>
        <w:t xml:space="preserve">бусад </w:t>
      </w:r>
      <w:r w:rsidR="00025917" w:rsidRPr="00692582">
        <w:rPr>
          <w:rFonts w:eastAsia="Calibri"/>
          <w:lang w:val="mn-MN"/>
        </w:rPr>
        <w:t xml:space="preserve">хуулийн нэр томьёотой нийцэж байна. </w:t>
      </w:r>
    </w:p>
    <w:p w14:paraId="1968453A" w14:textId="77777777" w:rsidR="007C36B9" w:rsidRPr="00692582" w:rsidRDefault="007C36B9" w:rsidP="00721336">
      <w:pPr>
        <w:spacing w:after="0" w:line="240" w:lineRule="auto"/>
        <w:ind w:firstLine="720"/>
        <w:jc w:val="both"/>
        <w:rPr>
          <w:lang w:val="mn-MN"/>
        </w:rPr>
      </w:pPr>
    </w:p>
    <w:p w14:paraId="5034838F" w14:textId="77777777" w:rsidR="007C36B9" w:rsidRPr="00692582" w:rsidRDefault="00721336" w:rsidP="00721336">
      <w:pPr>
        <w:spacing w:after="0" w:line="240" w:lineRule="auto"/>
        <w:ind w:firstLine="720"/>
        <w:jc w:val="both"/>
        <w:rPr>
          <w:lang w:val="mn-MN"/>
        </w:rPr>
      </w:pPr>
      <w:r w:rsidRPr="00692582">
        <w:rPr>
          <w:b/>
          <w:lang w:val="mn-MN"/>
        </w:rPr>
        <w:t xml:space="preserve">Асуулт </w:t>
      </w:r>
      <w:r w:rsidR="00D51E50" w:rsidRPr="00692582">
        <w:rPr>
          <w:b/>
          <w:lang w:val="mn-MN"/>
        </w:rPr>
        <w:t>4</w:t>
      </w:r>
      <w:r w:rsidRPr="00692582">
        <w:rPr>
          <w:b/>
          <w:lang w:val="mn-MN"/>
        </w:rPr>
        <w:t>:</w:t>
      </w:r>
      <w:r w:rsidRPr="00692582">
        <w:rPr>
          <w:lang w:val="mn-MN"/>
        </w:rPr>
        <w:t xml:space="preserve"> </w:t>
      </w:r>
      <w:r w:rsidR="00D51E50" w:rsidRPr="00692582">
        <w:rPr>
          <w:bCs/>
          <w:iCs/>
          <w:lang w:val="mn-MN"/>
        </w:rPr>
        <w:t xml:space="preserve">Хуулийн </w:t>
      </w:r>
      <w:r w:rsidR="007C36B9" w:rsidRPr="00692582">
        <w:rPr>
          <w:bCs/>
          <w:iCs/>
          <w:lang w:val="mn-MN"/>
        </w:rPr>
        <w:t xml:space="preserve">төслийн зүйл, заалт тухайн </w:t>
      </w:r>
      <w:r w:rsidR="00D51E50" w:rsidRPr="00692582">
        <w:rPr>
          <w:bCs/>
          <w:iCs/>
          <w:lang w:val="mn-MN"/>
        </w:rPr>
        <w:t>хуулийн</w:t>
      </w:r>
      <w:r w:rsidR="00025917" w:rsidRPr="00692582">
        <w:rPr>
          <w:bCs/>
          <w:iCs/>
          <w:lang w:val="mn-MN"/>
        </w:rPr>
        <w:t xml:space="preserve"> төсөл болон бусад хууль тогтоомжийн</w:t>
      </w:r>
      <w:r w:rsidR="007C36B9" w:rsidRPr="00692582">
        <w:rPr>
          <w:bCs/>
          <w:iCs/>
          <w:lang w:val="mn-MN"/>
        </w:rPr>
        <w:t xml:space="preserve"> </w:t>
      </w:r>
      <w:r w:rsidR="00025917" w:rsidRPr="00692582">
        <w:rPr>
          <w:bCs/>
          <w:iCs/>
          <w:lang w:val="mn-MN"/>
        </w:rPr>
        <w:t xml:space="preserve">зүйл, </w:t>
      </w:r>
      <w:r w:rsidR="007C36B9" w:rsidRPr="00692582">
        <w:rPr>
          <w:bCs/>
          <w:iCs/>
          <w:lang w:val="mn-MN"/>
        </w:rPr>
        <w:t>заалттай нийцэж байгаа эсэх</w:t>
      </w:r>
      <w:r w:rsidR="00DC5921" w:rsidRPr="00692582">
        <w:rPr>
          <w:lang w:val="mn-MN"/>
        </w:rPr>
        <w:t xml:space="preserve">? </w:t>
      </w:r>
    </w:p>
    <w:p w14:paraId="09A7D55A" w14:textId="77777777" w:rsidR="00754AD7" w:rsidRPr="00692582" w:rsidRDefault="00754AD7" w:rsidP="00721336">
      <w:pPr>
        <w:spacing w:after="0" w:line="240" w:lineRule="auto"/>
        <w:ind w:firstLine="720"/>
        <w:jc w:val="both"/>
        <w:rPr>
          <w:lang w:val="mn-MN"/>
        </w:rPr>
      </w:pPr>
    </w:p>
    <w:p w14:paraId="06B08D5B" w14:textId="77777777" w:rsidR="00A513AE" w:rsidRPr="00692582" w:rsidRDefault="00721336" w:rsidP="00A513AE">
      <w:pPr>
        <w:spacing w:after="0" w:line="240" w:lineRule="auto"/>
        <w:ind w:firstLine="720"/>
        <w:jc w:val="both"/>
        <w:rPr>
          <w:lang w:val="mn-MN"/>
        </w:rPr>
      </w:pPr>
      <w:r w:rsidRPr="00692582">
        <w:rPr>
          <w:lang w:val="mn-MN"/>
        </w:rPr>
        <w:t xml:space="preserve">Хариулт: </w:t>
      </w:r>
      <w:r w:rsidR="00025917" w:rsidRPr="00692582">
        <w:rPr>
          <w:lang w:val="mn-MN"/>
        </w:rPr>
        <w:t>Тийм</w:t>
      </w:r>
      <w:r w:rsidR="004140F6" w:rsidRPr="00692582">
        <w:rPr>
          <w:lang w:val="mn-MN"/>
        </w:rPr>
        <w:t xml:space="preserve"> </w:t>
      </w:r>
      <w:r w:rsidR="00111D08" w:rsidRPr="00692582">
        <w:rPr>
          <w:lang w:val="mn-MN"/>
        </w:rPr>
        <w:t xml:space="preserve"> </w:t>
      </w:r>
    </w:p>
    <w:p w14:paraId="3E2B7D41" w14:textId="5619B8F2" w:rsidR="007C36B9" w:rsidRPr="00692582" w:rsidRDefault="00721336" w:rsidP="00A513AE">
      <w:pPr>
        <w:spacing w:after="0" w:line="240" w:lineRule="auto"/>
        <w:ind w:firstLine="720"/>
        <w:jc w:val="both"/>
        <w:rPr>
          <w:rFonts w:eastAsia="Calibri"/>
          <w:lang w:val="mn-MN"/>
        </w:rPr>
      </w:pPr>
      <w:r w:rsidRPr="00692582">
        <w:rPr>
          <w:lang w:val="mn-MN"/>
        </w:rPr>
        <w:t xml:space="preserve">Дүн шинжилгээ: </w:t>
      </w:r>
      <w:r w:rsidR="00C4457C" w:rsidRPr="00692582">
        <w:rPr>
          <w:lang w:val="mn-MN"/>
        </w:rPr>
        <w:t>Нийгмийн халамжийн тухай х</w:t>
      </w:r>
      <w:r w:rsidR="00D51E50" w:rsidRPr="00692582">
        <w:rPr>
          <w:lang w:val="mn-MN"/>
        </w:rPr>
        <w:t>уулийн</w:t>
      </w:r>
      <w:r w:rsidR="00E256BB" w:rsidRPr="00692582">
        <w:rPr>
          <w:lang w:val="mn-MN"/>
        </w:rPr>
        <w:t xml:space="preserve"> төс</w:t>
      </w:r>
      <w:r w:rsidR="00D70EB1" w:rsidRPr="00692582">
        <w:rPr>
          <w:lang w:val="mn-MN"/>
        </w:rPr>
        <w:t>лийн</w:t>
      </w:r>
      <w:r w:rsidR="00922EBF" w:rsidRPr="00692582">
        <w:rPr>
          <w:lang w:val="mn-MN"/>
        </w:rPr>
        <w:t xml:space="preserve"> </w:t>
      </w:r>
      <w:r w:rsidR="00F31D0D" w:rsidRPr="00692582">
        <w:rPr>
          <w:lang w:val="mn-MN"/>
        </w:rPr>
        <w:t xml:space="preserve">зүйл, заалтууд </w:t>
      </w:r>
      <w:r w:rsidR="00025917" w:rsidRPr="00692582">
        <w:rPr>
          <w:lang w:val="mn-MN"/>
        </w:rPr>
        <w:t xml:space="preserve">өөр хоорондоо зөрчилгүй </w:t>
      </w:r>
      <w:r w:rsidR="002F767B" w:rsidRPr="00692582">
        <w:rPr>
          <w:lang w:val="mn-MN"/>
        </w:rPr>
        <w:t xml:space="preserve">байгаа бөгөөд Монгол Улсын Үндсэн хууль, </w:t>
      </w:r>
      <w:r w:rsidR="00D51E50" w:rsidRPr="00692582">
        <w:rPr>
          <w:lang w:val="mn-MN"/>
        </w:rPr>
        <w:t xml:space="preserve">Хөгжлийн бэрхшээлтэй хүний эрхийн тухай хууль, </w:t>
      </w:r>
      <w:r w:rsidR="00D51E50" w:rsidRPr="00692582">
        <w:rPr>
          <w:rFonts w:eastAsia="Calibri"/>
          <w:lang w:val="mn-MN"/>
        </w:rPr>
        <w:t xml:space="preserve">Ахмад настны тухай хууль, </w:t>
      </w:r>
      <w:r w:rsidR="002F767B" w:rsidRPr="00692582">
        <w:rPr>
          <w:rFonts w:eastAsia="Calibri"/>
          <w:lang w:val="mn-MN"/>
        </w:rPr>
        <w:t>Алдар цолтон ахмад настанд төрөөс нэмэгдэ</w:t>
      </w:r>
      <w:r w:rsidR="00D51E50" w:rsidRPr="00692582">
        <w:rPr>
          <w:rFonts w:eastAsia="Calibri"/>
          <w:lang w:val="mn-MN"/>
        </w:rPr>
        <w:t>л, хөнгөлөлт олгох тухай хууль</w:t>
      </w:r>
      <w:r w:rsidR="00FC2C09" w:rsidRPr="00692582">
        <w:rPr>
          <w:rFonts w:eastAsia="Calibri"/>
          <w:lang w:val="mn-MN"/>
        </w:rPr>
        <w:t xml:space="preserve"> </w:t>
      </w:r>
      <w:r w:rsidR="002F767B" w:rsidRPr="00692582">
        <w:rPr>
          <w:rFonts w:eastAsia="Calibri"/>
          <w:lang w:val="mn-MN"/>
        </w:rPr>
        <w:t>болон б</w:t>
      </w:r>
      <w:r w:rsidR="007511E9" w:rsidRPr="00692582">
        <w:rPr>
          <w:rFonts w:eastAsia="Calibri"/>
          <w:lang w:val="mn-MN"/>
        </w:rPr>
        <w:t>усад хууль тогтоомж</w:t>
      </w:r>
      <w:r w:rsidR="002F767B" w:rsidRPr="00692582">
        <w:rPr>
          <w:rFonts w:eastAsia="Calibri"/>
          <w:lang w:val="mn-MN"/>
        </w:rPr>
        <w:t xml:space="preserve">ийн зүйл, заалттай зөрчилдөөгүй байна. </w:t>
      </w:r>
      <w:r w:rsidR="00FC2C09" w:rsidRPr="00692582">
        <w:rPr>
          <w:rFonts w:eastAsia="Calibri"/>
          <w:lang w:val="mn-MN"/>
        </w:rPr>
        <w:t xml:space="preserve"> </w:t>
      </w:r>
    </w:p>
    <w:p w14:paraId="2570EC00" w14:textId="77777777" w:rsidR="00FC2C09" w:rsidRPr="00692582" w:rsidRDefault="00FC2C09" w:rsidP="00C4457C">
      <w:pPr>
        <w:spacing w:after="0" w:line="240" w:lineRule="auto"/>
        <w:jc w:val="both"/>
        <w:rPr>
          <w:lang w:val="mn-MN"/>
        </w:rPr>
      </w:pPr>
    </w:p>
    <w:p w14:paraId="781A771E" w14:textId="77777777" w:rsidR="002F767B" w:rsidRPr="00692582" w:rsidRDefault="00E256BB" w:rsidP="00025917">
      <w:pPr>
        <w:spacing w:after="0" w:line="240" w:lineRule="auto"/>
        <w:ind w:firstLine="720"/>
        <w:jc w:val="both"/>
        <w:rPr>
          <w:lang w:val="mn-MN"/>
        </w:rPr>
      </w:pPr>
      <w:r w:rsidRPr="00692582">
        <w:rPr>
          <w:rFonts w:eastAsia="Calibri"/>
          <w:lang w:val="mn-MN"/>
        </w:rPr>
        <w:t xml:space="preserve">Мөн </w:t>
      </w:r>
      <w:r w:rsidR="00FC2C09" w:rsidRPr="00692582">
        <w:rPr>
          <w:rFonts w:eastAsia="Calibri"/>
          <w:lang w:val="mn-MN"/>
        </w:rPr>
        <w:t xml:space="preserve">дээрх </w:t>
      </w:r>
      <w:r w:rsidR="00722A75" w:rsidRPr="00692582">
        <w:rPr>
          <w:rFonts w:eastAsia="Calibri"/>
          <w:lang w:val="mn-MN"/>
        </w:rPr>
        <w:t>хуулийн</w:t>
      </w:r>
      <w:r w:rsidRPr="00692582">
        <w:rPr>
          <w:rFonts w:eastAsia="Calibri"/>
          <w:lang w:val="mn-MN"/>
        </w:rPr>
        <w:t xml:space="preserve"> төсл</w:t>
      </w:r>
      <w:r w:rsidR="00FC2C09" w:rsidRPr="00692582">
        <w:rPr>
          <w:rFonts w:eastAsia="Calibri"/>
          <w:lang w:val="mn-MN"/>
        </w:rPr>
        <w:t xml:space="preserve">үүдэд </w:t>
      </w:r>
      <w:r w:rsidR="00BC7E9D" w:rsidRPr="00692582">
        <w:rPr>
          <w:rFonts w:eastAsia="Calibri"/>
          <w:lang w:val="mn-MN"/>
        </w:rPr>
        <w:t>хуулийн</w:t>
      </w:r>
      <w:r w:rsidR="002F767B" w:rsidRPr="00692582">
        <w:rPr>
          <w:rFonts w:eastAsia="Calibri"/>
          <w:lang w:val="mn-MN"/>
        </w:rPr>
        <w:t xml:space="preserve"> төслийн хэрэгжиж эхлэх хугацаа</w:t>
      </w:r>
      <w:r w:rsidR="00722A75" w:rsidRPr="00692582">
        <w:rPr>
          <w:rFonts w:eastAsia="Calibri"/>
          <w:lang w:val="mn-MN"/>
        </w:rPr>
        <w:t>г тухайн жилийн</w:t>
      </w:r>
      <w:r w:rsidR="002F767B" w:rsidRPr="00692582">
        <w:rPr>
          <w:rFonts w:eastAsia="Calibri"/>
          <w:lang w:val="mn-MN"/>
        </w:rPr>
        <w:t xml:space="preserve"> </w:t>
      </w:r>
      <w:r w:rsidR="00722A75" w:rsidRPr="00692582">
        <w:rPr>
          <w:rFonts w:eastAsia="Calibri"/>
          <w:lang w:val="mn-MN"/>
        </w:rPr>
        <w:t>Монгол Улсын төсвийн тухай хуультай</w:t>
      </w:r>
      <w:r w:rsidR="002F767B" w:rsidRPr="00692582">
        <w:rPr>
          <w:rFonts w:eastAsia="Calibri"/>
          <w:lang w:val="mn-MN"/>
        </w:rPr>
        <w:t xml:space="preserve"> нийц</w:t>
      </w:r>
      <w:r w:rsidR="00722A75" w:rsidRPr="00692582">
        <w:rPr>
          <w:rFonts w:eastAsia="Calibri"/>
          <w:lang w:val="mn-MN"/>
        </w:rPr>
        <w:t>үүл</w:t>
      </w:r>
      <w:r w:rsidR="002F767B" w:rsidRPr="00692582">
        <w:rPr>
          <w:rFonts w:eastAsia="Calibri"/>
          <w:lang w:val="mn-MN"/>
        </w:rPr>
        <w:t xml:space="preserve">сэн байна.  </w:t>
      </w:r>
    </w:p>
    <w:p w14:paraId="2A589FCD" w14:textId="77777777" w:rsidR="0008645E" w:rsidRPr="00692582" w:rsidRDefault="0008645E" w:rsidP="00E1463C">
      <w:pPr>
        <w:spacing w:after="0" w:line="240" w:lineRule="auto"/>
        <w:ind w:firstLine="720"/>
        <w:jc w:val="both"/>
        <w:rPr>
          <w:lang w:val="mn-MN"/>
        </w:rPr>
      </w:pPr>
    </w:p>
    <w:p w14:paraId="24F75683" w14:textId="77777777" w:rsidR="006B60EB" w:rsidRPr="00692582" w:rsidRDefault="005361F5" w:rsidP="00721336">
      <w:pPr>
        <w:spacing w:after="0" w:line="240" w:lineRule="auto"/>
        <w:ind w:firstLine="720"/>
        <w:jc w:val="both"/>
        <w:rPr>
          <w:bCs/>
          <w:iCs/>
          <w:lang w:val="mn-MN"/>
        </w:rPr>
      </w:pPr>
      <w:r w:rsidRPr="00692582">
        <w:rPr>
          <w:b/>
          <w:lang w:val="mn-MN"/>
        </w:rPr>
        <w:t xml:space="preserve">Асуулт </w:t>
      </w:r>
      <w:r w:rsidR="001A7232" w:rsidRPr="00692582">
        <w:rPr>
          <w:b/>
          <w:lang w:val="mn-MN"/>
        </w:rPr>
        <w:t>5</w:t>
      </w:r>
      <w:r w:rsidR="00721336" w:rsidRPr="00692582">
        <w:rPr>
          <w:b/>
          <w:lang w:val="mn-MN"/>
        </w:rPr>
        <w:t>:</w:t>
      </w:r>
      <w:r w:rsidR="00721336" w:rsidRPr="00692582">
        <w:rPr>
          <w:lang w:val="mn-MN"/>
        </w:rPr>
        <w:t xml:space="preserve"> </w:t>
      </w:r>
      <w:r w:rsidR="001A7232" w:rsidRPr="00692582">
        <w:rPr>
          <w:bCs/>
          <w:iCs/>
          <w:lang w:val="mn-MN"/>
        </w:rPr>
        <w:t>Хуулийн</w:t>
      </w:r>
      <w:r w:rsidR="002F767B" w:rsidRPr="00692582">
        <w:rPr>
          <w:bCs/>
          <w:iCs/>
          <w:lang w:val="mn-MN"/>
        </w:rPr>
        <w:t xml:space="preserve"> </w:t>
      </w:r>
      <w:r w:rsidR="006B60EB" w:rsidRPr="00692582">
        <w:rPr>
          <w:bCs/>
          <w:iCs/>
          <w:lang w:val="mn-MN"/>
        </w:rPr>
        <w:t xml:space="preserve">төслийн зүйл, заалт тухайн </w:t>
      </w:r>
      <w:r w:rsidR="001A7232" w:rsidRPr="00692582">
        <w:rPr>
          <w:bCs/>
          <w:iCs/>
          <w:lang w:val="mn-MN"/>
        </w:rPr>
        <w:t>хуулийн</w:t>
      </w:r>
      <w:r w:rsidR="002F767B" w:rsidRPr="00692582">
        <w:rPr>
          <w:bCs/>
          <w:iCs/>
          <w:lang w:val="mn-MN"/>
        </w:rPr>
        <w:t xml:space="preserve"> төслийн болон бусад хууль тогтоомжийн</w:t>
      </w:r>
      <w:r w:rsidR="006B60EB" w:rsidRPr="00692582">
        <w:rPr>
          <w:bCs/>
          <w:iCs/>
          <w:lang w:val="mn-MN"/>
        </w:rPr>
        <w:t xml:space="preserve"> заалтт</w:t>
      </w:r>
      <w:r w:rsidR="00E1463C" w:rsidRPr="00692582">
        <w:rPr>
          <w:bCs/>
          <w:iCs/>
          <w:lang w:val="mn-MN"/>
        </w:rPr>
        <w:t xml:space="preserve">ай давхардсан эсэх? </w:t>
      </w:r>
    </w:p>
    <w:p w14:paraId="3FBEADAA" w14:textId="77777777" w:rsidR="00FB665E" w:rsidRPr="00692582" w:rsidRDefault="00FB665E" w:rsidP="00721336">
      <w:pPr>
        <w:spacing w:after="0" w:line="240" w:lineRule="auto"/>
        <w:ind w:firstLine="720"/>
        <w:jc w:val="both"/>
        <w:rPr>
          <w:bCs/>
          <w:iCs/>
          <w:lang w:val="mn-MN"/>
        </w:rPr>
      </w:pPr>
    </w:p>
    <w:p w14:paraId="111936F1" w14:textId="77777777" w:rsidR="00721336" w:rsidRPr="00692582" w:rsidRDefault="00721336" w:rsidP="00721336">
      <w:pPr>
        <w:spacing w:after="0" w:line="240" w:lineRule="auto"/>
        <w:ind w:firstLine="720"/>
        <w:jc w:val="both"/>
        <w:rPr>
          <w:lang w:val="mn-MN"/>
        </w:rPr>
      </w:pPr>
      <w:r w:rsidRPr="00692582">
        <w:rPr>
          <w:lang w:val="mn-MN"/>
        </w:rPr>
        <w:t xml:space="preserve">Хариулт: </w:t>
      </w:r>
      <w:r w:rsidR="006B3F4F" w:rsidRPr="00692582">
        <w:rPr>
          <w:lang w:val="mn-MN"/>
        </w:rPr>
        <w:t xml:space="preserve"> </w:t>
      </w:r>
      <w:r w:rsidR="007511E9" w:rsidRPr="00692582">
        <w:rPr>
          <w:lang w:val="mn-MN"/>
        </w:rPr>
        <w:t>Үгүй</w:t>
      </w:r>
      <w:r w:rsidR="002F767B" w:rsidRPr="00692582">
        <w:rPr>
          <w:lang w:val="mn-MN"/>
        </w:rPr>
        <w:t xml:space="preserve">. </w:t>
      </w:r>
    </w:p>
    <w:p w14:paraId="0F5D6969" w14:textId="5A64E42E" w:rsidR="006B60EB" w:rsidRPr="00692582" w:rsidRDefault="00516F30" w:rsidP="002F767B">
      <w:pPr>
        <w:spacing w:after="0" w:line="240" w:lineRule="auto"/>
        <w:ind w:firstLine="720"/>
        <w:jc w:val="both"/>
        <w:rPr>
          <w:lang w:val="mn-MN"/>
        </w:rPr>
      </w:pPr>
      <w:r w:rsidRPr="00692582">
        <w:rPr>
          <w:lang w:val="mn-MN"/>
        </w:rPr>
        <w:t>Дүн шинжилгээ:</w:t>
      </w:r>
      <w:r w:rsidR="001A7232" w:rsidRPr="00692582">
        <w:rPr>
          <w:lang w:val="mn-MN"/>
        </w:rPr>
        <w:t>Хуулийн</w:t>
      </w:r>
      <w:r w:rsidR="002F767B" w:rsidRPr="00692582">
        <w:rPr>
          <w:lang w:val="mn-MN"/>
        </w:rPr>
        <w:t xml:space="preserve"> төслийн зүйл</w:t>
      </w:r>
      <w:r w:rsidR="001A7232" w:rsidRPr="00692582">
        <w:rPr>
          <w:lang w:val="mn-MN"/>
        </w:rPr>
        <w:t xml:space="preserve">, заалтууд </w:t>
      </w:r>
      <w:r w:rsidR="002F767B" w:rsidRPr="00692582">
        <w:rPr>
          <w:lang w:val="mn-MN"/>
        </w:rPr>
        <w:t xml:space="preserve">өөр хоорондоо давхардаагүй байгаа бөгөөд Монгол Улсын Үндсэн хууль, </w:t>
      </w:r>
      <w:r w:rsidR="001A7232" w:rsidRPr="00692582">
        <w:rPr>
          <w:lang w:val="mn-MN"/>
        </w:rPr>
        <w:t xml:space="preserve">Хөгжлийн бэрхшээлтэй хүний эрхийн тухай хууль, </w:t>
      </w:r>
      <w:r w:rsidR="001A7232" w:rsidRPr="00692582">
        <w:rPr>
          <w:rFonts w:eastAsia="Calibri"/>
          <w:lang w:val="mn-MN"/>
        </w:rPr>
        <w:t xml:space="preserve">Ахмад настны тухай хууль, </w:t>
      </w:r>
      <w:r w:rsidR="002F767B" w:rsidRPr="00692582">
        <w:rPr>
          <w:rFonts w:eastAsia="Calibri"/>
          <w:lang w:val="mn-MN"/>
        </w:rPr>
        <w:t>Алдар цолтон ахмад настанд төрөөс нэмэгдэл, хөнгөлөлт олгох тухай хууль</w:t>
      </w:r>
      <w:r w:rsidR="007B22BD" w:rsidRPr="00692582">
        <w:rPr>
          <w:rFonts w:eastAsia="Calibri"/>
          <w:lang w:val="mn-MN"/>
        </w:rPr>
        <w:t xml:space="preserve"> болон </w:t>
      </w:r>
      <w:r w:rsidR="002F767B" w:rsidRPr="00692582">
        <w:rPr>
          <w:rFonts w:eastAsia="Calibri"/>
          <w:lang w:val="mn-MN"/>
        </w:rPr>
        <w:t>бусад холбогдох хууль тогтоомжийн зүйл, заалттай д</w:t>
      </w:r>
      <w:r w:rsidR="007511E9" w:rsidRPr="00692582">
        <w:rPr>
          <w:rFonts w:eastAsia="Calibri"/>
          <w:lang w:val="mn-MN"/>
        </w:rPr>
        <w:t>авхардаагүй</w:t>
      </w:r>
      <w:r w:rsidR="00F041C0" w:rsidRPr="00692582">
        <w:rPr>
          <w:rFonts w:eastAsia="Calibri"/>
          <w:lang w:val="mn-MN"/>
        </w:rPr>
        <w:t xml:space="preserve"> болно</w:t>
      </w:r>
      <w:r w:rsidR="007511E9" w:rsidRPr="00692582">
        <w:rPr>
          <w:rFonts w:eastAsia="Calibri"/>
          <w:lang w:val="mn-MN"/>
        </w:rPr>
        <w:t>.</w:t>
      </w:r>
    </w:p>
    <w:p w14:paraId="0DA19AEB" w14:textId="77777777" w:rsidR="008A75CB" w:rsidRPr="00692582" w:rsidRDefault="008A75CB" w:rsidP="00721336">
      <w:pPr>
        <w:spacing w:after="0" w:line="240" w:lineRule="auto"/>
        <w:ind w:firstLine="720"/>
        <w:jc w:val="both"/>
        <w:rPr>
          <w:b/>
          <w:lang w:val="mn-MN"/>
        </w:rPr>
      </w:pPr>
    </w:p>
    <w:p w14:paraId="0BC0DE93" w14:textId="77777777" w:rsidR="00735A6C" w:rsidRPr="00692582" w:rsidRDefault="005361F5" w:rsidP="00721336">
      <w:pPr>
        <w:spacing w:after="0" w:line="240" w:lineRule="auto"/>
        <w:ind w:firstLine="720"/>
        <w:jc w:val="both"/>
        <w:rPr>
          <w:lang w:val="mn-MN"/>
        </w:rPr>
      </w:pPr>
      <w:r w:rsidRPr="00692582">
        <w:rPr>
          <w:b/>
          <w:lang w:val="mn-MN"/>
        </w:rPr>
        <w:t xml:space="preserve">Асуулт </w:t>
      </w:r>
      <w:r w:rsidR="00EC7E16" w:rsidRPr="00692582">
        <w:rPr>
          <w:b/>
          <w:lang w:val="mn-MN"/>
        </w:rPr>
        <w:t>6</w:t>
      </w:r>
      <w:r w:rsidR="00721336" w:rsidRPr="00692582">
        <w:rPr>
          <w:b/>
          <w:lang w:val="mn-MN"/>
        </w:rPr>
        <w:t>:</w:t>
      </w:r>
      <w:r w:rsidR="00721336" w:rsidRPr="00692582">
        <w:rPr>
          <w:lang w:val="mn-MN"/>
        </w:rPr>
        <w:t xml:space="preserve"> </w:t>
      </w:r>
      <w:r w:rsidR="00735A6C" w:rsidRPr="00692582">
        <w:rPr>
          <w:lang w:val="mn-MN"/>
        </w:rPr>
        <w:t xml:space="preserve">Хуулийн төслийг хэрэгжүүлэх этгээдийг тодорхой тусгасан эсэх: </w:t>
      </w:r>
    </w:p>
    <w:p w14:paraId="01275F89" w14:textId="77777777" w:rsidR="00FB665E" w:rsidRPr="00692582" w:rsidRDefault="00FB665E" w:rsidP="00721336">
      <w:pPr>
        <w:spacing w:after="0" w:line="240" w:lineRule="auto"/>
        <w:ind w:firstLine="720"/>
        <w:jc w:val="both"/>
        <w:rPr>
          <w:lang w:val="mn-MN"/>
        </w:rPr>
      </w:pPr>
    </w:p>
    <w:p w14:paraId="5E88ABBD" w14:textId="77777777" w:rsidR="00735A6C" w:rsidRPr="00692582" w:rsidRDefault="00735A6C" w:rsidP="00721336">
      <w:pPr>
        <w:spacing w:after="0" w:line="240" w:lineRule="auto"/>
        <w:ind w:firstLine="720"/>
        <w:jc w:val="both"/>
        <w:rPr>
          <w:lang w:val="mn-MN"/>
        </w:rPr>
      </w:pPr>
      <w:r w:rsidRPr="00692582">
        <w:rPr>
          <w:lang w:val="mn-MN"/>
        </w:rPr>
        <w:t>Хариулт: Тийм</w:t>
      </w:r>
    </w:p>
    <w:p w14:paraId="3C314881" w14:textId="608332CB" w:rsidR="00735A6C" w:rsidRPr="00692582" w:rsidRDefault="00735A6C" w:rsidP="00D53994">
      <w:pPr>
        <w:pBdr>
          <w:top w:val="nil"/>
          <w:left w:val="nil"/>
          <w:bottom w:val="nil"/>
          <w:right w:val="nil"/>
          <w:between w:val="nil"/>
        </w:pBdr>
        <w:jc w:val="both"/>
        <w:rPr>
          <w:lang w:val="mn-MN"/>
        </w:rPr>
      </w:pPr>
      <w:r w:rsidRPr="00692582">
        <w:rPr>
          <w:lang w:val="mn-MN"/>
        </w:rPr>
        <w:t xml:space="preserve">Дүн шинжилгээ: </w:t>
      </w:r>
      <w:r w:rsidR="00193E70" w:rsidRPr="00692582">
        <w:rPr>
          <w:lang w:val="mn-MN"/>
        </w:rPr>
        <w:t xml:space="preserve">Хуулийн төслийн </w:t>
      </w:r>
      <w:r w:rsidR="00516F30" w:rsidRPr="00692582">
        <w:rPr>
          <w:lang w:val="mn-MN"/>
        </w:rPr>
        <w:t>6 дугаа</w:t>
      </w:r>
      <w:r w:rsidR="00193E70" w:rsidRPr="00692582">
        <w:rPr>
          <w:lang w:val="mn-MN"/>
        </w:rPr>
        <w:t>р бүл</w:t>
      </w:r>
      <w:r w:rsidR="00CA5EF0" w:rsidRPr="00692582">
        <w:rPr>
          <w:lang w:val="mn-MN"/>
        </w:rPr>
        <w:t>эгт нийгмийн халамжийн үйл ажиллагааны удирдлага, зохион байгуулалт,</w:t>
      </w:r>
      <w:r w:rsidR="00193E70" w:rsidRPr="00692582">
        <w:rPr>
          <w:lang w:val="mn-MN"/>
        </w:rPr>
        <w:t xml:space="preserve"> </w:t>
      </w:r>
      <w:r w:rsidR="00D94967" w:rsidRPr="00692582">
        <w:rPr>
          <w:lang w:val="mn-MN"/>
        </w:rPr>
        <w:t xml:space="preserve">улсын хэмжээнд </w:t>
      </w:r>
      <w:r w:rsidR="00193E70" w:rsidRPr="00692582">
        <w:rPr>
          <w:lang w:val="mn-MN"/>
        </w:rPr>
        <w:t>нийгмийн халамжийн асуудал эрхлэх байгууллага</w:t>
      </w:r>
      <w:r w:rsidR="00CA5EF0" w:rsidRPr="00692582">
        <w:rPr>
          <w:lang w:val="mn-MN"/>
        </w:rPr>
        <w:t>,</w:t>
      </w:r>
      <w:r w:rsidR="00193E70" w:rsidRPr="00692582">
        <w:rPr>
          <w:lang w:val="mn-MN"/>
        </w:rPr>
        <w:t xml:space="preserve"> нийгмийн халамжийн байгууллагын тогтолцоо, </w:t>
      </w:r>
      <w:r w:rsidR="00CA5EF0" w:rsidRPr="00692582">
        <w:rPr>
          <w:lang w:val="mn-MN"/>
        </w:rPr>
        <w:t xml:space="preserve">уг бүлгийн 29 дүгээр зүйлд сум, хорооны нийгмийн халамжийн мэргэжилтний чиг үүргийг, </w:t>
      </w:r>
      <w:r w:rsidR="002672E2">
        <w:rPr>
          <w:lang w:val="mn-MN"/>
        </w:rPr>
        <w:t>31 дүгээр</w:t>
      </w:r>
      <w:r w:rsidR="00271232" w:rsidRPr="00692582">
        <w:rPr>
          <w:lang w:val="mn-MN"/>
        </w:rPr>
        <w:t xml:space="preserve"> зүйл</w:t>
      </w:r>
      <w:r w:rsidR="00F041C0" w:rsidRPr="00692582">
        <w:rPr>
          <w:lang w:val="mn-MN"/>
        </w:rPr>
        <w:t>д</w:t>
      </w:r>
      <w:r w:rsidR="00271232" w:rsidRPr="00692582">
        <w:rPr>
          <w:lang w:val="mn-MN"/>
        </w:rPr>
        <w:t xml:space="preserve"> халам</w:t>
      </w:r>
      <w:r w:rsidR="00FB665E" w:rsidRPr="00692582">
        <w:rPr>
          <w:lang w:val="mn-MN"/>
        </w:rPr>
        <w:t>жийн</w:t>
      </w:r>
      <w:r w:rsidR="00CA5EF0" w:rsidRPr="00692582">
        <w:rPr>
          <w:lang w:val="mn-MN"/>
        </w:rPr>
        <w:t xml:space="preserve"> үйл ажиллагаанд тавих</w:t>
      </w:r>
      <w:r w:rsidR="00FB665E" w:rsidRPr="00692582">
        <w:rPr>
          <w:lang w:val="mn-MN"/>
        </w:rPr>
        <w:t xml:space="preserve"> хяналт</w:t>
      </w:r>
      <w:r w:rsidR="00CA5EF0" w:rsidRPr="00692582">
        <w:rPr>
          <w:lang w:val="mn-MN"/>
        </w:rPr>
        <w:t>ын</w:t>
      </w:r>
      <w:r w:rsidR="00516F30" w:rsidRPr="00692582">
        <w:rPr>
          <w:lang w:val="mn-MN"/>
        </w:rPr>
        <w:t xml:space="preserve"> </w:t>
      </w:r>
      <w:r w:rsidR="00CA5EF0" w:rsidRPr="00692582">
        <w:rPr>
          <w:lang w:val="mn-MN"/>
        </w:rPr>
        <w:t xml:space="preserve">талаар тус тус </w:t>
      </w:r>
      <w:r w:rsidR="00193E70" w:rsidRPr="00692582">
        <w:rPr>
          <w:lang w:val="mn-MN"/>
        </w:rPr>
        <w:t xml:space="preserve">тодорхой зааж өгсөн болно. </w:t>
      </w:r>
    </w:p>
    <w:p w14:paraId="49B74FCF" w14:textId="77777777" w:rsidR="00ED74D7" w:rsidRPr="00692582" w:rsidRDefault="00996F81" w:rsidP="00721336">
      <w:pPr>
        <w:spacing w:after="0" w:line="240" w:lineRule="auto"/>
        <w:ind w:firstLine="720"/>
        <w:jc w:val="both"/>
        <w:rPr>
          <w:lang w:val="mn-MN"/>
        </w:rPr>
      </w:pPr>
      <w:r w:rsidRPr="00692582">
        <w:rPr>
          <w:b/>
          <w:lang w:val="mn-MN"/>
        </w:rPr>
        <w:t xml:space="preserve">Асуулт 7. </w:t>
      </w:r>
      <w:r w:rsidR="001A7232" w:rsidRPr="00692582">
        <w:rPr>
          <w:bCs/>
          <w:iCs/>
          <w:lang w:val="mn-MN"/>
        </w:rPr>
        <w:t>Хуулий</w:t>
      </w:r>
      <w:r w:rsidR="007511E9" w:rsidRPr="00692582">
        <w:rPr>
          <w:bCs/>
          <w:iCs/>
          <w:lang w:val="mn-MN"/>
        </w:rPr>
        <w:t>н</w:t>
      </w:r>
      <w:r w:rsidR="00ED74D7" w:rsidRPr="00692582">
        <w:rPr>
          <w:bCs/>
          <w:iCs/>
          <w:lang w:val="mn-MN"/>
        </w:rPr>
        <w:t xml:space="preserve"> төсөлд шаардлагатай зохицуулалтыг орхигдуулсан эсэх</w:t>
      </w:r>
      <w:r w:rsidR="0090791F" w:rsidRPr="00692582">
        <w:rPr>
          <w:lang w:val="mn-MN"/>
        </w:rPr>
        <w:t xml:space="preserve">? </w:t>
      </w:r>
    </w:p>
    <w:p w14:paraId="187D94F7" w14:textId="77777777" w:rsidR="00721336" w:rsidRPr="00692582" w:rsidRDefault="00721336" w:rsidP="00721336">
      <w:pPr>
        <w:spacing w:after="0" w:line="240" w:lineRule="auto"/>
        <w:ind w:firstLine="720"/>
        <w:jc w:val="both"/>
        <w:rPr>
          <w:lang w:val="mn-MN"/>
        </w:rPr>
      </w:pPr>
      <w:r w:rsidRPr="00692582">
        <w:rPr>
          <w:lang w:val="mn-MN"/>
        </w:rPr>
        <w:t xml:space="preserve">Хариулт: </w:t>
      </w:r>
      <w:r w:rsidR="0090791F" w:rsidRPr="00692582">
        <w:rPr>
          <w:lang w:val="mn-MN"/>
        </w:rPr>
        <w:t xml:space="preserve">Үгүй. </w:t>
      </w:r>
    </w:p>
    <w:p w14:paraId="24C87643" w14:textId="7047C125" w:rsidR="00ED74D7" w:rsidRPr="00692582" w:rsidRDefault="00721336" w:rsidP="00C50BB4">
      <w:pPr>
        <w:spacing w:line="240" w:lineRule="auto"/>
        <w:ind w:firstLine="720"/>
        <w:jc w:val="both"/>
        <w:rPr>
          <w:lang w:val="mn-MN" w:eastAsia="zh-CN" w:bidi="mn-Mong-CN"/>
        </w:rPr>
      </w:pPr>
      <w:r w:rsidRPr="00692582">
        <w:rPr>
          <w:lang w:val="mn-MN"/>
        </w:rPr>
        <w:t>Дүн шинжилгээ:</w:t>
      </w:r>
      <w:r w:rsidR="00CC154F" w:rsidRPr="00692582">
        <w:rPr>
          <w:lang w:val="mn-MN"/>
        </w:rPr>
        <w:t>Хуулийн</w:t>
      </w:r>
      <w:r w:rsidR="007511E9" w:rsidRPr="00692582">
        <w:rPr>
          <w:lang w:val="mn-MN"/>
        </w:rPr>
        <w:t xml:space="preserve"> төслөөр зохицуулах шаард</w:t>
      </w:r>
      <w:r w:rsidR="00F041C0" w:rsidRPr="00692582">
        <w:rPr>
          <w:lang w:val="mn-MN"/>
        </w:rPr>
        <w:t xml:space="preserve">лагатай бүх харилцааг зохицуулсан бөгөөд орхигдуулсан зохицуулалт байхгүй гэж үзэж </w:t>
      </w:r>
      <w:r w:rsidR="007511E9" w:rsidRPr="00692582">
        <w:rPr>
          <w:lang w:val="mn-MN"/>
        </w:rPr>
        <w:t xml:space="preserve">байна.  </w:t>
      </w:r>
    </w:p>
    <w:p w14:paraId="396DBA76" w14:textId="77777777" w:rsidR="00996F81" w:rsidRPr="00692582" w:rsidRDefault="00996F81" w:rsidP="00721336">
      <w:pPr>
        <w:spacing w:after="0" w:line="240" w:lineRule="auto"/>
        <w:ind w:firstLine="720"/>
        <w:jc w:val="both"/>
        <w:rPr>
          <w:lang w:val="mn-MN"/>
        </w:rPr>
      </w:pPr>
      <w:r w:rsidRPr="00692582">
        <w:rPr>
          <w:b/>
          <w:lang w:val="mn-MN"/>
        </w:rPr>
        <w:t>Асуулт 8.</w:t>
      </w:r>
      <w:r w:rsidRPr="00692582">
        <w:rPr>
          <w:lang w:val="mn-MN"/>
        </w:rPr>
        <w:t>Хуулийн төсөлд төрийн байгууллагын гүйцэтгэх чиг үүргийг давхардуулан тусгасан эсэх;</w:t>
      </w:r>
    </w:p>
    <w:p w14:paraId="41971DB4" w14:textId="77777777" w:rsidR="0088736E" w:rsidRPr="00692582" w:rsidRDefault="0088736E" w:rsidP="00721336">
      <w:pPr>
        <w:spacing w:after="0" w:line="240" w:lineRule="auto"/>
        <w:ind w:firstLine="720"/>
        <w:jc w:val="both"/>
        <w:rPr>
          <w:lang w:val="mn-MN"/>
        </w:rPr>
      </w:pPr>
    </w:p>
    <w:p w14:paraId="5D5B5E40" w14:textId="77777777" w:rsidR="00996F81" w:rsidRPr="00692582" w:rsidRDefault="00996F81" w:rsidP="00996F81">
      <w:pPr>
        <w:spacing w:after="0" w:line="240" w:lineRule="auto"/>
        <w:ind w:firstLine="720"/>
        <w:jc w:val="both"/>
        <w:rPr>
          <w:lang w:val="mn-MN"/>
        </w:rPr>
      </w:pPr>
      <w:r w:rsidRPr="00692582">
        <w:rPr>
          <w:lang w:val="mn-MN"/>
        </w:rPr>
        <w:t xml:space="preserve">Хариулт: Үгүй. </w:t>
      </w:r>
    </w:p>
    <w:p w14:paraId="153BB19E" w14:textId="174B276F" w:rsidR="00A513AE" w:rsidRPr="00692582" w:rsidRDefault="00996F81" w:rsidP="00D94967">
      <w:pPr>
        <w:pStyle w:val="NoSpacing"/>
        <w:ind w:firstLine="720"/>
        <w:jc w:val="both"/>
        <w:rPr>
          <w:rFonts w:ascii="Arial" w:hAnsi="Arial" w:cs="Arial"/>
          <w:sz w:val="24"/>
          <w:szCs w:val="24"/>
          <w:lang w:val="mn-MN"/>
        </w:rPr>
      </w:pPr>
      <w:r w:rsidRPr="00692582">
        <w:rPr>
          <w:rFonts w:ascii="Arial" w:hAnsi="Arial" w:cs="Arial"/>
          <w:sz w:val="24"/>
          <w:szCs w:val="24"/>
          <w:lang w:val="mn-MN"/>
        </w:rPr>
        <w:lastRenderedPageBreak/>
        <w:t>Дүн шинжилгээ:</w:t>
      </w:r>
      <w:r w:rsidR="00CA5EF0" w:rsidRPr="00692582">
        <w:rPr>
          <w:rFonts w:ascii="Arial" w:hAnsi="Arial" w:cs="Arial"/>
          <w:sz w:val="24"/>
          <w:szCs w:val="24"/>
          <w:lang w:val="mn-MN"/>
        </w:rPr>
        <w:t xml:space="preserve"> </w:t>
      </w:r>
      <w:r w:rsidR="00D94967" w:rsidRPr="00692582">
        <w:rPr>
          <w:rFonts w:ascii="Arial" w:hAnsi="Arial" w:cs="Arial"/>
          <w:sz w:val="24"/>
          <w:szCs w:val="24"/>
          <w:lang w:val="mn-MN"/>
        </w:rPr>
        <w:t>Хуулийн төслийн 6 дугаар б</w:t>
      </w:r>
      <w:r w:rsidR="00965ADA" w:rsidRPr="00692582">
        <w:rPr>
          <w:rFonts w:ascii="Arial" w:hAnsi="Arial" w:cs="Arial"/>
          <w:sz w:val="24"/>
          <w:szCs w:val="24"/>
          <w:lang w:val="mn-MN"/>
        </w:rPr>
        <w:t>үлэгт</w:t>
      </w:r>
      <w:r w:rsidR="00D94967" w:rsidRPr="00692582">
        <w:rPr>
          <w:rFonts w:ascii="Arial" w:hAnsi="Arial" w:cs="Arial"/>
          <w:sz w:val="24"/>
          <w:szCs w:val="24"/>
          <w:lang w:val="mn-MN"/>
        </w:rPr>
        <w:t xml:space="preserve"> нийгмийн халамжийн байгууллагын тогтолцоо, </w:t>
      </w:r>
      <w:r w:rsidR="00965ADA" w:rsidRPr="00692582">
        <w:rPr>
          <w:rFonts w:ascii="Arial" w:hAnsi="Arial" w:cs="Arial"/>
          <w:sz w:val="24"/>
          <w:szCs w:val="24"/>
          <w:lang w:val="mn-MN"/>
        </w:rPr>
        <w:t xml:space="preserve">төрийн захиргааны олон аймаг, нийслэл, дүүргийн халамжийн байгууллага, </w:t>
      </w:r>
      <w:r w:rsidR="00D94967" w:rsidRPr="00692582">
        <w:rPr>
          <w:rFonts w:ascii="Arial" w:hAnsi="Arial" w:cs="Arial"/>
          <w:sz w:val="24"/>
          <w:szCs w:val="24"/>
          <w:lang w:val="mn-MN"/>
        </w:rPr>
        <w:t xml:space="preserve">сум, хорооны </w:t>
      </w:r>
      <w:r w:rsidR="00965ADA" w:rsidRPr="00692582">
        <w:rPr>
          <w:rFonts w:ascii="Arial" w:hAnsi="Arial" w:cs="Arial"/>
          <w:sz w:val="24"/>
          <w:szCs w:val="24"/>
          <w:lang w:val="mn-MN"/>
        </w:rPr>
        <w:t>н</w:t>
      </w:r>
      <w:r w:rsidR="00D94967" w:rsidRPr="00692582">
        <w:rPr>
          <w:rFonts w:ascii="Arial" w:hAnsi="Arial" w:cs="Arial"/>
          <w:sz w:val="24"/>
          <w:szCs w:val="24"/>
          <w:lang w:val="mn-MN"/>
        </w:rPr>
        <w:t>ий</w:t>
      </w:r>
      <w:r w:rsidR="00D0777E" w:rsidRPr="00692582">
        <w:rPr>
          <w:rFonts w:ascii="Arial" w:hAnsi="Arial" w:cs="Arial"/>
          <w:sz w:val="24"/>
          <w:szCs w:val="24"/>
          <w:lang w:val="mn-MN"/>
        </w:rPr>
        <w:t xml:space="preserve">гмийн </w:t>
      </w:r>
      <w:r w:rsidR="002672E2">
        <w:rPr>
          <w:rFonts w:ascii="Arial" w:hAnsi="Arial" w:cs="Arial"/>
          <w:sz w:val="24"/>
          <w:szCs w:val="24"/>
          <w:lang w:val="mn-MN"/>
        </w:rPr>
        <w:t>халамжийн мэргэжилтний</w:t>
      </w:r>
      <w:r w:rsidR="00D0777E" w:rsidRPr="00692582">
        <w:rPr>
          <w:rFonts w:ascii="Arial" w:hAnsi="Arial" w:cs="Arial"/>
          <w:sz w:val="24"/>
          <w:szCs w:val="24"/>
          <w:lang w:val="mn-MN"/>
        </w:rPr>
        <w:t xml:space="preserve"> эрх, үүргийг</w:t>
      </w:r>
      <w:r w:rsidR="0088736E" w:rsidRPr="00692582">
        <w:rPr>
          <w:rFonts w:ascii="Arial" w:hAnsi="Arial" w:cs="Arial"/>
          <w:sz w:val="24"/>
          <w:szCs w:val="24"/>
          <w:lang w:val="mn-MN"/>
        </w:rPr>
        <w:t xml:space="preserve">, мөн хуулийн </w:t>
      </w:r>
      <w:r w:rsidR="00F041C0" w:rsidRPr="00692582">
        <w:rPr>
          <w:rFonts w:ascii="Arial" w:hAnsi="Arial" w:cs="Arial"/>
          <w:sz w:val="24"/>
          <w:szCs w:val="24"/>
          <w:lang w:val="mn-MN"/>
        </w:rPr>
        <w:t>3</w:t>
      </w:r>
      <w:r w:rsidR="00CA5EF0" w:rsidRPr="00692582">
        <w:rPr>
          <w:rFonts w:ascii="Arial" w:hAnsi="Arial" w:cs="Arial"/>
          <w:sz w:val="24"/>
          <w:szCs w:val="24"/>
          <w:lang w:val="mn-MN"/>
        </w:rPr>
        <w:t>4</w:t>
      </w:r>
      <w:r w:rsidR="00F041C0" w:rsidRPr="00692582">
        <w:rPr>
          <w:rFonts w:ascii="Arial" w:hAnsi="Arial" w:cs="Arial"/>
          <w:sz w:val="24"/>
          <w:szCs w:val="24"/>
          <w:lang w:val="mn-MN"/>
        </w:rPr>
        <w:t xml:space="preserve"> дүгээ</w:t>
      </w:r>
      <w:r w:rsidR="002C0397" w:rsidRPr="00692582">
        <w:rPr>
          <w:rFonts w:ascii="Arial" w:hAnsi="Arial" w:cs="Arial"/>
          <w:sz w:val="24"/>
          <w:szCs w:val="24"/>
          <w:lang w:val="mn-MN"/>
        </w:rPr>
        <w:t>р зүйлд</w:t>
      </w:r>
      <w:r w:rsidR="00965ADA" w:rsidRPr="00692582">
        <w:rPr>
          <w:rFonts w:ascii="Arial" w:hAnsi="Arial" w:cs="Arial"/>
          <w:sz w:val="24"/>
          <w:szCs w:val="24"/>
          <w:lang w:val="mn-MN"/>
        </w:rPr>
        <w:t xml:space="preserve"> бүх шатны Засаг дарга нарын эрх, үүргийг </w:t>
      </w:r>
      <w:r w:rsidR="00D94967" w:rsidRPr="00692582">
        <w:rPr>
          <w:rFonts w:ascii="Arial" w:hAnsi="Arial" w:cs="Arial"/>
          <w:sz w:val="24"/>
          <w:szCs w:val="24"/>
          <w:lang w:val="mn-MN"/>
        </w:rPr>
        <w:t>тодорхой зааж өгсөн болно.</w:t>
      </w:r>
    </w:p>
    <w:p w14:paraId="2E19B13F" w14:textId="77777777" w:rsidR="00D94967" w:rsidRPr="00692582" w:rsidRDefault="00D94967" w:rsidP="00D94967">
      <w:pPr>
        <w:pStyle w:val="NoSpacing"/>
        <w:ind w:firstLine="720"/>
        <w:jc w:val="both"/>
        <w:rPr>
          <w:rFonts w:ascii="Arial" w:hAnsi="Arial" w:cs="Arial"/>
          <w:sz w:val="24"/>
          <w:szCs w:val="24"/>
          <w:lang w:val="mn-MN"/>
        </w:rPr>
      </w:pPr>
    </w:p>
    <w:p w14:paraId="2AB1963B" w14:textId="77777777" w:rsidR="00996F81" w:rsidRPr="00692582" w:rsidRDefault="00996F81" w:rsidP="00A513AE">
      <w:pPr>
        <w:spacing w:after="0" w:line="240" w:lineRule="auto"/>
        <w:ind w:firstLine="720"/>
        <w:jc w:val="both"/>
        <w:rPr>
          <w:lang w:val="mn-MN"/>
        </w:rPr>
      </w:pPr>
      <w:r w:rsidRPr="00692582">
        <w:rPr>
          <w:b/>
          <w:lang w:val="mn-MN"/>
        </w:rPr>
        <w:t>Асуулт 9.</w:t>
      </w:r>
      <w:r w:rsidRPr="00692582">
        <w:rPr>
          <w:lang w:val="mn-MN"/>
        </w:rPr>
        <w:t>Төрийн байгууллагын чиг үүргийг төрийн бус байгууллага, мэргэжлийн холбоодоор гүйцэтгүүлэх боломжтой эсэх;</w:t>
      </w:r>
    </w:p>
    <w:p w14:paraId="79DD0ED3" w14:textId="77777777" w:rsidR="00586D7B" w:rsidRPr="00692582" w:rsidRDefault="00586D7B" w:rsidP="00A513AE">
      <w:pPr>
        <w:spacing w:after="0" w:line="240" w:lineRule="auto"/>
        <w:ind w:firstLine="720"/>
        <w:jc w:val="both"/>
        <w:rPr>
          <w:lang w:val="mn-MN"/>
        </w:rPr>
      </w:pPr>
    </w:p>
    <w:p w14:paraId="308EBA1A" w14:textId="4D0C32CE" w:rsidR="00996F81" w:rsidRPr="00692582" w:rsidRDefault="00996F81" w:rsidP="00721336">
      <w:pPr>
        <w:spacing w:after="0" w:line="240" w:lineRule="auto"/>
        <w:ind w:firstLine="720"/>
        <w:jc w:val="both"/>
        <w:rPr>
          <w:lang w:val="mn-MN"/>
        </w:rPr>
      </w:pPr>
      <w:r w:rsidRPr="00692582">
        <w:rPr>
          <w:lang w:val="mn-MN"/>
        </w:rPr>
        <w:t>Хари</w:t>
      </w:r>
      <w:r w:rsidR="008C1794" w:rsidRPr="00692582">
        <w:rPr>
          <w:lang w:val="mn-MN"/>
        </w:rPr>
        <w:t>у</w:t>
      </w:r>
      <w:r w:rsidRPr="00692582">
        <w:rPr>
          <w:lang w:val="mn-MN"/>
        </w:rPr>
        <w:t>лт: Тийм</w:t>
      </w:r>
    </w:p>
    <w:p w14:paraId="2F0F100B" w14:textId="1E7B9BED" w:rsidR="00996F81" w:rsidRPr="00692582" w:rsidRDefault="00996F81" w:rsidP="00B150F2">
      <w:pPr>
        <w:pBdr>
          <w:top w:val="nil"/>
          <w:left w:val="nil"/>
          <w:bottom w:val="nil"/>
          <w:right w:val="nil"/>
          <w:between w:val="nil"/>
        </w:pBdr>
        <w:ind w:firstLine="720"/>
        <w:jc w:val="both"/>
        <w:rPr>
          <w:rFonts w:eastAsia="Arial"/>
          <w:lang w:val="mn-MN"/>
        </w:rPr>
      </w:pPr>
      <w:r w:rsidRPr="00692582">
        <w:rPr>
          <w:lang w:val="mn-MN"/>
        </w:rPr>
        <w:t>Дүн шинжилгээ:</w:t>
      </w:r>
      <w:r w:rsidR="00CA5EF0" w:rsidRPr="00692582">
        <w:rPr>
          <w:lang w:val="mn-MN"/>
        </w:rPr>
        <w:t xml:space="preserve"> </w:t>
      </w:r>
      <w:r w:rsidRPr="00692582">
        <w:rPr>
          <w:lang w:val="mn-MN"/>
        </w:rPr>
        <w:t xml:space="preserve">Хуулийн төслийн </w:t>
      </w:r>
      <w:r w:rsidR="005178A8" w:rsidRPr="00692582">
        <w:rPr>
          <w:lang w:val="mn-MN"/>
        </w:rPr>
        <w:t xml:space="preserve">4 дүгээр бүлгийн </w:t>
      </w:r>
      <w:r w:rsidR="0021411F" w:rsidRPr="00692582">
        <w:rPr>
          <w:lang w:val="mn-MN"/>
        </w:rPr>
        <w:t xml:space="preserve">16 </w:t>
      </w:r>
      <w:r w:rsidR="005178A8" w:rsidRPr="00692582">
        <w:rPr>
          <w:lang w:val="mn-MN"/>
        </w:rPr>
        <w:t xml:space="preserve">дугаар зүйлд заасан </w:t>
      </w:r>
      <w:r w:rsidR="0021411F" w:rsidRPr="00692582">
        <w:rPr>
          <w:rFonts w:eastAsia="Arial"/>
          <w:color w:val="000000" w:themeColor="text1"/>
          <w:lang w:val="mn-MN"/>
        </w:rPr>
        <w:t xml:space="preserve">өрхийн амьжиргааг дэмжих </w:t>
      </w:r>
      <w:r w:rsidR="0021411F" w:rsidRPr="00692582">
        <w:rPr>
          <w:rFonts w:eastAsia="Arial"/>
          <w:color w:val="000000"/>
          <w:lang w:val="mn-MN"/>
        </w:rPr>
        <w:t xml:space="preserve">цогц үйлчилгээ, </w:t>
      </w:r>
      <w:r w:rsidR="0021411F" w:rsidRPr="00692582">
        <w:rPr>
          <w:lang w:val="mn-MN"/>
        </w:rPr>
        <w:t xml:space="preserve">зорилтот өрх, иргэнд үзүүлэх </w:t>
      </w:r>
      <w:r w:rsidR="0021411F" w:rsidRPr="00692582">
        <w:rPr>
          <w:rFonts w:eastAsia="Arial"/>
          <w:lang w:val="mn-MN"/>
        </w:rPr>
        <w:t xml:space="preserve">нийгмийн халамжийн үйлчилгээ, асрамжийн үйлчилгээ, </w:t>
      </w:r>
      <w:r w:rsidR="0021411F" w:rsidRPr="00692582">
        <w:rPr>
          <w:lang w:val="mn-MN"/>
        </w:rPr>
        <w:t>г</w:t>
      </w:r>
      <w:r w:rsidR="0021411F" w:rsidRPr="00692582">
        <w:rPr>
          <w:rFonts w:eastAsia="Arial"/>
          <w:lang w:val="mn-MN"/>
        </w:rPr>
        <w:t xml:space="preserve">энэтийн аюулт үзэгдэл, эрсдэлт нөхцөлөөс </w:t>
      </w:r>
      <w:r w:rsidR="0021411F" w:rsidRPr="00692582">
        <w:rPr>
          <w:rFonts w:eastAsia="Arial"/>
          <w:bCs/>
          <w:lang w:val="mn-MN"/>
        </w:rPr>
        <w:t>урьдчилан сэргийлэх,</w:t>
      </w:r>
      <w:r w:rsidR="0021411F" w:rsidRPr="00692582">
        <w:rPr>
          <w:rFonts w:eastAsia="Arial"/>
          <w:b/>
          <w:lang w:val="mn-MN"/>
        </w:rPr>
        <w:t xml:space="preserve"> </w:t>
      </w:r>
      <w:r w:rsidR="0021411F" w:rsidRPr="00692582">
        <w:rPr>
          <w:rFonts w:eastAsia="Arial"/>
          <w:lang w:val="mn-MN"/>
        </w:rPr>
        <w:t xml:space="preserve">сөрөг нөлөөг бууруулах үйлчилгээ </w:t>
      </w:r>
      <w:r w:rsidR="00F041C0" w:rsidRPr="00692582">
        <w:rPr>
          <w:rFonts w:eastAsia="Arial"/>
          <w:color w:val="000000"/>
          <w:lang w:val="mn-MN"/>
        </w:rPr>
        <w:t xml:space="preserve">гэсэн </w:t>
      </w:r>
      <w:r w:rsidR="0021411F" w:rsidRPr="00692582">
        <w:rPr>
          <w:rFonts w:eastAsia="Arial"/>
          <w:color w:val="000000"/>
          <w:lang w:val="mn-MN"/>
        </w:rPr>
        <w:t>4</w:t>
      </w:r>
      <w:r w:rsidR="00F041C0" w:rsidRPr="00692582">
        <w:rPr>
          <w:rFonts w:eastAsia="Arial"/>
          <w:color w:val="000000"/>
          <w:lang w:val="mn-MN"/>
        </w:rPr>
        <w:t xml:space="preserve"> төрлийн үйлчилгээг </w:t>
      </w:r>
      <w:r w:rsidRPr="00692582">
        <w:rPr>
          <w:lang w:val="mn-MN"/>
        </w:rPr>
        <w:t xml:space="preserve">төрийн </w:t>
      </w:r>
      <w:r w:rsidR="003F7233" w:rsidRPr="00692582">
        <w:rPr>
          <w:lang w:val="mn-MN"/>
        </w:rPr>
        <w:t xml:space="preserve">бус байгууллагаар гүйцэтгүүлнэ гэж заасан. </w:t>
      </w:r>
    </w:p>
    <w:p w14:paraId="6FE733F6" w14:textId="77777777" w:rsidR="00ED74D7" w:rsidRPr="00692582" w:rsidRDefault="005361F5" w:rsidP="00721336">
      <w:pPr>
        <w:spacing w:after="0" w:line="240" w:lineRule="auto"/>
        <w:ind w:firstLine="720"/>
        <w:jc w:val="both"/>
        <w:rPr>
          <w:lang w:val="mn-MN"/>
        </w:rPr>
      </w:pPr>
      <w:r w:rsidRPr="00692582">
        <w:rPr>
          <w:b/>
          <w:lang w:val="mn-MN"/>
        </w:rPr>
        <w:t xml:space="preserve">Асуулт </w:t>
      </w:r>
      <w:r w:rsidR="007613A0" w:rsidRPr="00692582">
        <w:rPr>
          <w:b/>
          <w:lang w:val="mn-MN"/>
        </w:rPr>
        <w:t>10</w:t>
      </w:r>
      <w:r w:rsidR="00721336" w:rsidRPr="00692582">
        <w:rPr>
          <w:b/>
          <w:lang w:val="mn-MN"/>
        </w:rPr>
        <w:t>:</w:t>
      </w:r>
      <w:r w:rsidR="00721336" w:rsidRPr="00692582">
        <w:rPr>
          <w:lang w:val="mn-MN"/>
        </w:rPr>
        <w:t xml:space="preserve"> </w:t>
      </w:r>
      <w:r w:rsidR="00DB1E01" w:rsidRPr="00692582">
        <w:rPr>
          <w:lang w:val="mn-MN"/>
        </w:rPr>
        <w:t>Т</w:t>
      </w:r>
      <w:r w:rsidR="00ED74D7" w:rsidRPr="00692582">
        <w:rPr>
          <w:lang w:val="mn-MN"/>
        </w:rPr>
        <w:t xml:space="preserve">атварын хуулиас бусад </w:t>
      </w:r>
      <w:r w:rsidR="00CC154F" w:rsidRPr="00692582">
        <w:rPr>
          <w:lang w:val="mn-MN"/>
        </w:rPr>
        <w:t>хуулийн</w:t>
      </w:r>
      <w:r w:rsidR="007511E9" w:rsidRPr="00692582">
        <w:rPr>
          <w:lang w:val="mn-MN"/>
        </w:rPr>
        <w:t xml:space="preserve"> </w:t>
      </w:r>
      <w:r w:rsidR="00ED74D7" w:rsidRPr="00692582">
        <w:rPr>
          <w:lang w:val="mn-MN"/>
        </w:rPr>
        <w:t>төсөлд албан татвар,</w:t>
      </w:r>
      <w:r w:rsidR="00DB1E01" w:rsidRPr="00692582">
        <w:rPr>
          <w:lang w:val="mn-MN"/>
        </w:rPr>
        <w:t xml:space="preserve"> төлбөр, хураамж тогтоосон эсэх?</w:t>
      </w:r>
    </w:p>
    <w:p w14:paraId="13C14687" w14:textId="77777777" w:rsidR="00720D3D" w:rsidRPr="00692582" w:rsidRDefault="00720D3D" w:rsidP="006451F0">
      <w:pPr>
        <w:ind w:firstLine="720"/>
        <w:jc w:val="both"/>
        <w:rPr>
          <w:lang w:val="mn-MN"/>
        </w:rPr>
      </w:pPr>
      <w:r w:rsidRPr="00692582">
        <w:rPr>
          <w:lang w:val="mn-MN"/>
        </w:rPr>
        <w:t>Хариулт:</w:t>
      </w:r>
      <w:r w:rsidR="00586D7B" w:rsidRPr="00692582">
        <w:rPr>
          <w:lang w:val="mn-MN"/>
        </w:rPr>
        <w:t>Үгүй</w:t>
      </w:r>
    </w:p>
    <w:p w14:paraId="78BB5AB8" w14:textId="77777777" w:rsidR="00F80FC5" w:rsidRPr="00692582" w:rsidRDefault="005361F5" w:rsidP="00721336">
      <w:pPr>
        <w:spacing w:after="0" w:line="240" w:lineRule="auto"/>
        <w:ind w:firstLine="720"/>
        <w:jc w:val="both"/>
        <w:rPr>
          <w:lang w:val="mn-MN"/>
        </w:rPr>
      </w:pPr>
      <w:r w:rsidRPr="00692582">
        <w:rPr>
          <w:b/>
          <w:lang w:val="mn-MN"/>
        </w:rPr>
        <w:t xml:space="preserve">Асуулт </w:t>
      </w:r>
      <w:r w:rsidR="005F38C3" w:rsidRPr="00692582">
        <w:rPr>
          <w:b/>
          <w:lang w:val="mn-MN"/>
        </w:rPr>
        <w:t>11</w:t>
      </w:r>
      <w:r w:rsidR="00721336" w:rsidRPr="00692582">
        <w:rPr>
          <w:b/>
          <w:lang w:val="mn-MN"/>
        </w:rPr>
        <w:t>:</w:t>
      </w:r>
      <w:r w:rsidR="00721336" w:rsidRPr="00692582">
        <w:rPr>
          <w:lang w:val="mn-MN"/>
        </w:rPr>
        <w:t xml:space="preserve"> </w:t>
      </w:r>
      <w:r w:rsidR="00ED74D7" w:rsidRPr="00692582">
        <w:rPr>
          <w:lang w:val="mn-MN"/>
        </w:rPr>
        <w:t>Монгол Улсын Үндсэн хууль болон Монгол Улсын олон улсын гэрээнд заасан хүний эрхийг хязгаар</w:t>
      </w:r>
      <w:r w:rsidR="00DB1E01" w:rsidRPr="00692582">
        <w:rPr>
          <w:lang w:val="mn-MN"/>
        </w:rPr>
        <w:t xml:space="preserve">ласан зохицуулалт тусгасан эсэх? </w:t>
      </w:r>
    </w:p>
    <w:p w14:paraId="46942F18" w14:textId="7E9D7D81" w:rsidR="00F80FC5" w:rsidRPr="00692582" w:rsidRDefault="00721336" w:rsidP="00B63750">
      <w:pPr>
        <w:spacing w:after="0" w:line="240" w:lineRule="auto"/>
        <w:ind w:firstLine="720"/>
        <w:jc w:val="both"/>
        <w:rPr>
          <w:lang w:val="mn-MN"/>
        </w:rPr>
      </w:pPr>
      <w:r w:rsidRPr="00692582">
        <w:rPr>
          <w:lang w:val="mn-MN"/>
        </w:rPr>
        <w:t xml:space="preserve">Хариулт: </w:t>
      </w:r>
      <w:r w:rsidR="006E2A44" w:rsidRPr="00692582">
        <w:rPr>
          <w:lang w:val="mn-MN"/>
        </w:rPr>
        <w:t xml:space="preserve">Үгүй. </w:t>
      </w:r>
    </w:p>
    <w:p w14:paraId="5FB09CB0" w14:textId="77777777" w:rsidR="007126C3" w:rsidRPr="00692582" w:rsidRDefault="00BE55D2" w:rsidP="00F847FC">
      <w:pPr>
        <w:pBdr>
          <w:top w:val="nil"/>
          <w:left w:val="nil"/>
          <w:bottom w:val="nil"/>
          <w:right w:val="nil"/>
          <w:between w:val="nil"/>
        </w:pBdr>
        <w:ind w:firstLine="720"/>
        <w:jc w:val="both"/>
        <w:rPr>
          <w:color w:val="000000" w:themeColor="text1"/>
          <w:shd w:val="clear" w:color="auto" w:fill="FFFFFF"/>
          <w:lang w:val="mn-MN"/>
        </w:rPr>
      </w:pPr>
      <w:r w:rsidRPr="00692582">
        <w:rPr>
          <w:color w:val="000000" w:themeColor="text1"/>
          <w:lang w:val="mn-MN"/>
        </w:rPr>
        <w:t xml:space="preserve">Дүн шинжилгээ:Хуулийн төсөлд Монгол Улсын Үндсэн хуулийн арван зургадугаар зүйлийн 5 дахь хэсэгт заасан </w:t>
      </w:r>
      <w:r w:rsidRPr="00692582">
        <w:rPr>
          <w:color w:val="000000" w:themeColor="text1"/>
          <w:shd w:val="clear" w:color="auto" w:fill="FFFFFF"/>
          <w:lang w:val="mn-MN"/>
        </w:rPr>
        <w:t xml:space="preserve">“өндөр наслах, хөдөлмөрийн чадвар алдах, хүүхэд төрүүлэх, асрах болон хуульд заасан бусад тохиолдолд эд, мөнгөний тусламж авах эрхтэй;” гэснийг баримтлан боловсруулсан. </w:t>
      </w:r>
    </w:p>
    <w:p w14:paraId="34C1719C" w14:textId="3A90CA60" w:rsidR="00752393" w:rsidRPr="00692582" w:rsidRDefault="00BE55D2" w:rsidP="00F847FC">
      <w:pPr>
        <w:pBdr>
          <w:top w:val="nil"/>
          <w:left w:val="nil"/>
          <w:bottom w:val="nil"/>
          <w:right w:val="nil"/>
          <w:between w:val="nil"/>
        </w:pBdr>
        <w:ind w:firstLine="720"/>
        <w:jc w:val="both"/>
        <w:rPr>
          <w:rFonts w:eastAsia="Arial"/>
          <w:color w:val="000000" w:themeColor="text1"/>
          <w:lang w:val="mn-MN"/>
        </w:rPr>
      </w:pPr>
      <w:r w:rsidRPr="00692582">
        <w:rPr>
          <w:color w:val="000000" w:themeColor="text1"/>
          <w:shd w:val="clear" w:color="auto" w:fill="FFFFFF"/>
          <w:lang w:val="mn-MN"/>
        </w:rPr>
        <w:t>Түүнчлэн хуулийн төслийн</w:t>
      </w:r>
      <w:r w:rsidR="00752393" w:rsidRPr="00692582">
        <w:rPr>
          <w:color w:val="000000" w:themeColor="text1"/>
          <w:shd w:val="clear" w:color="auto" w:fill="FFFFFF"/>
          <w:lang w:val="mn-MN"/>
        </w:rPr>
        <w:t xml:space="preserve"> 3 дугаар зүйлийн </w:t>
      </w:r>
      <w:r w:rsidR="00752393" w:rsidRPr="00692582">
        <w:rPr>
          <w:rFonts w:eastAsia="Arial"/>
          <w:color w:val="000000" w:themeColor="text1"/>
          <w:lang w:val="mn-MN"/>
        </w:rPr>
        <w:t xml:space="preserve">3.1 дэх хэсэгт “Нийгмийн халамжийн тухай хууль болон холбогдох хууль тогтоомжид заасан нөхцөл, шалгуурыг хангасан Монгол Улсын иргэн, Гадаадын иргэний эрх зүйн байдлын тухай хуулийн 5 дугаар зүйлийн 5.1.7, 5.1.8-д заасан хүн нийгмийн халамжид хамрагдах эрхтэй.” </w:t>
      </w:r>
      <w:r w:rsidR="009A5FAE" w:rsidRPr="00692582">
        <w:rPr>
          <w:rFonts w:eastAsia="Arial"/>
          <w:color w:val="000000" w:themeColor="text1"/>
          <w:lang w:val="mn-MN"/>
        </w:rPr>
        <w:t>г</w:t>
      </w:r>
      <w:r w:rsidR="00752393" w:rsidRPr="00692582">
        <w:rPr>
          <w:rFonts w:eastAsia="Arial"/>
          <w:color w:val="000000" w:themeColor="text1"/>
          <w:lang w:val="mn-MN"/>
        </w:rPr>
        <w:t xml:space="preserve">эж </w:t>
      </w:r>
      <w:r w:rsidR="000F6310" w:rsidRPr="00692582">
        <w:rPr>
          <w:rFonts w:eastAsia="Arial"/>
          <w:color w:val="000000" w:themeColor="text1"/>
          <w:lang w:val="mn-MN"/>
        </w:rPr>
        <w:t>тус тус заасан.</w:t>
      </w:r>
      <w:r w:rsidR="00752393" w:rsidRPr="00692582">
        <w:rPr>
          <w:rFonts w:eastAsia="Arial"/>
          <w:color w:val="000000" w:themeColor="text1"/>
          <w:lang w:val="mn-MN"/>
        </w:rPr>
        <w:t xml:space="preserve"> </w:t>
      </w:r>
    </w:p>
    <w:p w14:paraId="409B2D13" w14:textId="77777777" w:rsidR="00F80FC5" w:rsidRPr="00692582" w:rsidRDefault="005361F5" w:rsidP="00721336">
      <w:pPr>
        <w:spacing w:after="0" w:line="240" w:lineRule="auto"/>
        <w:ind w:firstLine="720"/>
        <w:jc w:val="both"/>
        <w:rPr>
          <w:lang w:val="mn-MN"/>
        </w:rPr>
      </w:pPr>
      <w:r w:rsidRPr="00692582">
        <w:rPr>
          <w:b/>
          <w:lang w:val="mn-MN"/>
        </w:rPr>
        <w:t xml:space="preserve">Асуулт </w:t>
      </w:r>
      <w:r w:rsidR="005F38C3" w:rsidRPr="00692582">
        <w:rPr>
          <w:b/>
          <w:lang w:val="mn-MN"/>
        </w:rPr>
        <w:t>12</w:t>
      </w:r>
      <w:r w:rsidR="00721336" w:rsidRPr="00692582">
        <w:rPr>
          <w:b/>
          <w:lang w:val="mn-MN"/>
        </w:rPr>
        <w:t>:</w:t>
      </w:r>
      <w:r w:rsidR="00721336" w:rsidRPr="00692582">
        <w:rPr>
          <w:lang w:val="mn-MN"/>
        </w:rPr>
        <w:t xml:space="preserve"> </w:t>
      </w:r>
      <w:r w:rsidR="00E524E2" w:rsidRPr="00692582">
        <w:rPr>
          <w:lang w:val="mn-MN"/>
        </w:rPr>
        <w:t>Хуулийн</w:t>
      </w:r>
      <w:r w:rsidR="00F80FC5" w:rsidRPr="00692582">
        <w:rPr>
          <w:lang w:val="mn-MN"/>
        </w:rPr>
        <w:t xml:space="preserve"> төслийн зүйл, заалт жендэрийн</w:t>
      </w:r>
      <w:r w:rsidR="001722A8" w:rsidRPr="00692582">
        <w:rPr>
          <w:lang w:val="mn-MN"/>
        </w:rPr>
        <w:t xml:space="preserve"> эрх тэгш байдлыг хангасан эсэх? </w:t>
      </w:r>
    </w:p>
    <w:p w14:paraId="1C1CFD35" w14:textId="77777777" w:rsidR="00721336" w:rsidRPr="00692582" w:rsidRDefault="00721336" w:rsidP="00721336">
      <w:pPr>
        <w:spacing w:after="0" w:line="240" w:lineRule="auto"/>
        <w:ind w:firstLine="720"/>
        <w:jc w:val="both"/>
        <w:rPr>
          <w:lang w:val="mn-MN"/>
        </w:rPr>
      </w:pPr>
      <w:r w:rsidRPr="00692582">
        <w:rPr>
          <w:lang w:val="mn-MN"/>
        </w:rPr>
        <w:t xml:space="preserve">Хариулт: Тийм </w:t>
      </w:r>
    </w:p>
    <w:p w14:paraId="1F2AA2C9" w14:textId="4D986510" w:rsidR="00F80FC5" w:rsidRPr="00692582" w:rsidRDefault="00721336" w:rsidP="0074516D">
      <w:pPr>
        <w:pStyle w:val="NoSpacing"/>
        <w:ind w:firstLine="720"/>
        <w:jc w:val="both"/>
        <w:rPr>
          <w:rFonts w:ascii="Arial" w:hAnsi="Arial" w:cs="Arial"/>
          <w:sz w:val="24"/>
          <w:szCs w:val="24"/>
          <w:lang w:val="mn-MN"/>
        </w:rPr>
      </w:pPr>
      <w:r w:rsidRPr="00692582">
        <w:rPr>
          <w:rFonts w:ascii="Arial" w:hAnsi="Arial" w:cs="Arial"/>
          <w:sz w:val="24"/>
          <w:szCs w:val="24"/>
          <w:lang w:val="mn-MN"/>
        </w:rPr>
        <w:t>Дүн шинжилгээ:</w:t>
      </w:r>
      <w:r w:rsidR="00B63750" w:rsidRPr="00692582">
        <w:rPr>
          <w:rFonts w:ascii="Arial" w:hAnsi="Arial" w:cs="Arial"/>
          <w:sz w:val="24"/>
          <w:szCs w:val="24"/>
          <w:lang w:val="mn-MN"/>
        </w:rPr>
        <w:t>Хуулий</w:t>
      </w:r>
      <w:r w:rsidR="007511E9" w:rsidRPr="00692582">
        <w:rPr>
          <w:rFonts w:ascii="Arial" w:hAnsi="Arial" w:cs="Arial"/>
          <w:sz w:val="24"/>
          <w:szCs w:val="24"/>
          <w:lang w:val="mn-MN"/>
        </w:rPr>
        <w:t xml:space="preserve">н төсөлд </w:t>
      </w:r>
      <w:r w:rsidR="00857AAE" w:rsidRPr="00692582">
        <w:rPr>
          <w:rFonts w:ascii="Arial" w:hAnsi="Arial" w:cs="Arial"/>
          <w:sz w:val="24"/>
          <w:szCs w:val="24"/>
          <w:lang w:val="mn-MN"/>
        </w:rPr>
        <w:t>нийгмийн халамж хүртэгсдийг</w:t>
      </w:r>
      <w:r w:rsidR="007511E9" w:rsidRPr="00692582">
        <w:rPr>
          <w:rFonts w:ascii="Arial" w:hAnsi="Arial" w:cs="Arial"/>
          <w:sz w:val="24"/>
          <w:szCs w:val="24"/>
          <w:lang w:val="mn-MN"/>
        </w:rPr>
        <w:t xml:space="preserve"> </w:t>
      </w:r>
      <w:r w:rsidR="00694D01" w:rsidRPr="00692582">
        <w:rPr>
          <w:rFonts w:ascii="Arial" w:hAnsi="Arial" w:cs="Arial"/>
          <w:sz w:val="24"/>
          <w:szCs w:val="24"/>
          <w:lang w:val="mn-MN" w:eastAsia="zh-CN" w:bidi="mn-Mong-CN"/>
        </w:rPr>
        <w:t xml:space="preserve">үндэс, угсаа, арьсны өнгө, нас, хүйс, эрүүл мэндийн байдал, гадаад төрх, </w:t>
      </w:r>
      <w:r w:rsidR="00694D01" w:rsidRPr="00692582">
        <w:rPr>
          <w:rFonts w:ascii="Arial" w:hAnsi="Arial" w:cs="Arial"/>
          <w:sz w:val="24"/>
          <w:szCs w:val="24"/>
          <w:lang w:val="mn-MN"/>
        </w:rPr>
        <w:t xml:space="preserve">хөгжлийн бэрхшээл, </w:t>
      </w:r>
      <w:r w:rsidR="00694D01" w:rsidRPr="00692582">
        <w:rPr>
          <w:rFonts w:ascii="Arial" w:hAnsi="Arial" w:cs="Arial"/>
          <w:sz w:val="24"/>
          <w:szCs w:val="24"/>
          <w:lang w:val="mn-MN" w:eastAsia="zh-CN" w:bidi="mn-Mong-CN"/>
        </w:rPr>
        <w:t>нийгмийн гарал, нийгмийн болон гэрлэлтийн байдал, хөрөнгө чинээ, шашин шүтлэг, үзэ</w:t>
      </w:r>
      <w:r w:rsidR="007511E9" w:rsidRPr="00692582">
        <w:rPr>
          <w:rFonts w:ascii="Arial" w:hAnsi="Arial" w:cs="Arial"/>
          <w:sz w:val="24"/>
          <w:szCs w:val="24"/>
          <w:lang w:val="mn-MN" w:eastAsia="zh-CN" w:bidi="mn-Mong-CN"/>
        </w:rPr>
        <w:t xml:space="preserve">л бодол, улс төрийн үзэл бодлоор </w:t>
      </w:r>
      <w:r w:rsidR="003A3918" w:rsidRPr="00692582">
        <w:rPr>
          <w:rFonts w:ascii="Arial" w:hAnsi="Arial" w:cs="Arial"/>
          <w:sz w:val="24"/>
          <w:szCs w:val="24"/>
          <w:lang w:val="mn-MN"/>
        </w:rPr>
        <w:t xml:space="preserve">ялгаварлаагүй болно. </w:t>
      </w:r>
      <w:r w:rsidR="0074516D" w:rsidRPr="00692582">
        <w:rPr>
          <w:rFonts w:ascii="Arial" w:hAnsi="Arial" w:cs="Arial"/>
          <w:sz w:val="24"/>
          <w:szCs w:val="24"/>
          <w:lang w:val="mn-MN"/>
        </w:rPr>
        <w:t xml:space="preserve">Хуулийн төслийн 5 дугаар зүйлд энэ тухай зохицуулалтыг тусгасан болно. </w:t>
      </w:r>
    </w:p>
    <w:p w14:paraId="41B3CC44" w14:textId="77777777" w:rsidR="00E524E2" w:rsidRPr="00692582" w:rsidRDefault="00E524E2" w:rsidP="0074516D">
      <w:pPr>
        <w:pStyle w:val="NoSpacing"/>
        <w:ind w:firstLine="720"/>
        <w:jc w:val="both"/>
        <w:rPr>
          <w:rFonts w:ascii="Arial" w:hAnsi="Arial" w:cs="Arial"/>
          <w:sz w:val="24"/>
          <w:szCs w:val="24"/>
          <w:lang w:val="mn-MN" w:eastAsia="zh-CN" w:bidi="mn-Mong-CN"/>
        </w:rPr>
      </w:pPr>
    </w:p>
    <w:p w14:paraId="29B01EFA" w14:textId="77777777" w:rsidR="00F80FC5" w:rsidRPr="00692582" w:rsidRDefault="005361F5" w:rsidP="00721336">
      <w:pPr>
        <w:spacing w:after="0" w:line="240" w:lineRule="auto"/>
        <w:ind w:firstLine="720"/>
        <w:jc w:val="both"/>
        <w:rPr>
          <w:lang w:val="mn-MN"/>
        </w:rPr>
      </w:pPr>
      <w:r w:rsidRPr="00692582">
        <w:rPr>
          <w:b/>
          <w:lang w:val="mn-MN"/>
        </w:rPr>
        <w:t xml:space="preserve">Асуулт </w:t>
      </w:r>
      <w:r w:rsidR="00EC7E16" w:rsidRPr="00692582">
        <w:rPr>
          <w:b/>
          <w:lang w:val="mn-MN"/>
        </w:rPr>
        <w:t>1</w:t>
      </w:r>
      <w:r w:rsidR="005F38C3" w:rsidRPr="00692582">
        <w:rPr>
          <w:b/>
          <w:lang w:val="mn-MN"/>
        </w:rPr>
        <w:t>3</w:t>
      </w:r>
      <w:r w:rsidR="00721336" w:rsidRPr="00692582">
        <w:rPr>
          <w:b/>
          <w:lang w:val="mn-MN"/>
        </w:rPr>
        <w:t>:</w:t>
      </w:r>
      <w:r w:rsidR="00721336" w:rsidRPr="00692582">
        <w:rPr>
          <w:lang w:val="mn-MN"/>
        </w:rPr>
        <w:t xml:space="preserve"> </w:t>
      </w:r>
      <w:r w:rsidR="00E524E2" w:rsidRPr="00692582">
        <w:rPr>
          <w:lang w:val="mn-MN"/>
        </w:rPr>
        <w:t xml:space="preserve">Хуулийн </w:t>
      </w:r>
      <w:r w:rsidR="00F80FC5" w:rsidRPr="00692582">
        <w:rPr>
          <w:lang w:val="mn-MN"/>
        </w:rPr>
        <w:t>төсөлд шударга бус өрсөлдөөнийг бий болгоход</w:t>
      </w:r>
      <w:r w:rsidR="00694D01" w:rsidRPr="00692582">
        <w:rPr>
          <w:lang w:val="mn-MN"/>
        </w:rPr>
        <w:t xml:space="preserve"> чиглэсэн заалт тусгагдсан эсэх? </w:t>
      </w:r>
    </w:p>
    <w:p w14:paraId="64A1213A" w14:textId="77777777" w:rsidR="00721336" w:rsidRPr="00692582" w:rsidRDefault="00721336" w:rsidP="00721336">
      <w:pPr>
        <w:spacing w:after="0" w:line="240" w:lineRule="auto"/>
        <w:ind w:firstLine="720"/>
        <w:jc w:val="both"/>
        <w:rPr>
          <w:lang w:val="mn-MN"/>
        </w:rPr>
      </w:pPr>
      <w:r w:rsidRPr="00692582">
        <w:rPr>
          <w:lang w:val="mn-MN"/>
        </w:rPr>
        <w:t xml:space="preserve">Хариулт: </w:t>
      </w:r>
      <w:r w:rsidR="00694D01" w:rsidRPr="00692582">
        <w:rPr>
          <w:lang w:val="mn-MN"/>
        </w:rPr>
        <w:t xml:space="preserve">Үгүй. </w:t>
      </w:r>
    </w:p>
    <w:p w14:paraId="1484A80E" w14:textId="77777777" w:rsidR="00F80FC5" w:rsidRPr="00692582" w:rsidRDefault="00F80FC5" w:rsidP="00721336">
      <w:pPr>
        <w:spacing w:after="0" w:line="240" w:lineRule="auto"/>
        <w:ind w:firstLine="720"/>
        <w:jc w:val="both"/>
        <w:rPr>
          <w:lang w:val="mn-MN"/>
        </w:rPr>
      </w:pPr>
    </w:p>
    <w:p w14:paraId="402FEFD6" w14:textId="77777777" w:rsidR="00B35D44" w:rsidRPr="00692582" w:rsidRDefault="005361F5" w:rsidP="00721336">
      <w:pPr>
        <w:spacing w:after="0" w:line="240" w:lineRule="auto"/>
        <w:ind w:firstLine="720"/>
        <w:jc w:val="both"/>
        <w:rPr>
          <w:lang w:val="mn-MN"/>
        </w:rPr>
      </w:pPr>
      <w:r w:rsidRPr="00692582">
        <w:rPr>
          <w:b/>
          <w:lang w:val="mn-MN"/>
        </w:rPr>
        <w:t xml:space="preserve">Асуулт </w:t>
      </w:r>
      <w:r w:rsidR="00EC7E16" w:rsidRPr="00692582">
        <w:rPr>
          <w:b/>
          <w:lang w:val="mn-MN"/>
        </w:rPr>
        <w:t>1</w:t>
      </w:r>
      <w:r w:rsidR="005F38C3" w:rsidRPr="00692582">
        <w:rPr>
          <w:b/>
          <w:lang w:val="mn-MN"/>
        </w:rPr>
        <w:t>4</w:t>
      </w:r>
      <w:r w:rsidR="00721336" w:rsidRPr="00692582">
        <w:rPr>
          <w:b/>
          <w:lang w:val="mn-MN"/>
        </w:rPr>
        <w:t>:</w:t>
      </w:r>
      <w:r w:rsidR="00721336" w:rsidRPr="00692582">
        <w:rPr>
          <w:lang w:val="mn-MN"/>
        </w:rPr>
        <w:t xml:space="preserve"> </w:t>
      </w:r>
      <w:r w:rsidR="00E524E2" w:rsidRPr="00692582">
        <w:rPr>
          <w:lang w:val="mn-MN"/>
        </w:rPr>
        <w:t>Хуулийн</w:t>
      </w:r>
      <w:r w:rsidR="00B35D44" w:rsidRPr="00692582">
        <w:rPr>
          <w:lang w:val="mn-MN"/>
        </w:rPr>
        <w:t xml:space="preserve"> төсөлд авлига, хүнд суртлыг бий болгоход</w:t>
      </w:r>
      <w:r w:rsidR="00723110" w:rsidRPr="00692582">
        <w:rPr>
          <w:lang w:val="mn-MN"/>
        </w:rPr>
        <w:t xml:space="preserve"> чиглэсэн заалт тусгагдсан эсэх? </w:t>
      </w:r>
    </w:p>
    <w:p w14:paraId="0A10BAEA" w14:textId="77777777" w:rsidR="0093752D" w:rsidRPr="00692582" w:rsidRDefault="00723110" w:rsidP="00DF5FC2">
      <w:pPr>
        <w:spacing w:after="0" w:line="240" w:lineRule="auto"/>
        <w:ind w:firstLine="720"/>
        <w:jc w:val="both"/>
        <w:rPr>
          <w:lang w:val="mn-MN"/>
        </w:rPr>
      </w:pPr>
      <w:r w:rsidRPr="00692582">
        <w:rPr>
          <w:lang w:val="mn-MN"/>
        </w:rPr>
        <w:t>Хариулт: Үгүй.</w:t>
      </w:r>
      <w:r w:rsidR="00721336" w:rsidRPr="00692582">
        <w:rPr>
          <w:lang w:val="mn-MN"/>
        </w:rPr>
        <w:t xml:space="preserve"> </w:t>
      </w:r>
    </w:p>
    <w:p w14:paraId="770E7DEE" w14:textId="77777777" w:rsidR="00DA0667" w:rsidRPr="00692582" w:rsidRDefault="00DA0667">
      <w:pPr>
        <w:spacing w:after="0" w:line="240" w:lineRule="auto"/>
        <w:rPr>
          <w:b/>
          <w:lang w:val="mn-MN"/>
        </w:rPr>
      </w:pPr>
      <w:r w:rsidRPr="00692582">
        <w:rPr>
          <w:b/>
          <w:lang w:val="mn-MN"/>
        </w:rPr>
        <w:br w:type="page"/>
      </w:r>
    </w:p>
    <w:p w14:paraId="3EDF5223" w14:textId="02FE7656" w:rsidR="0056576E" w:rsidRPr="00692582" w:rsidRDefault="00D419F0" w:rsidP="0015744F">
      <w:pPr>
        <w:spacing w:before="240"/>
        <w:jc w:val="center"/>
        <w:rPr>
          <w:b/>
          <w:lang w:val="mn-MN"/>
        </w:rPr>
      </w:pPr>
      <w:r w:rsidRPr="00692582">
        <w:rPr>
          <w:b/>
          <w:lang w:val="mn-MN"/>
        </w:rPr>
        <w:lastRenderedPageBreak/>
        <w:t>ТАВ. ҮР ДҮНГ ҮНЭЛЖ, ЗӨВЛӨМЖ ӨГСӨН БАЙДАЛ</w:t>
      </w:r>
    </w:p>
    <w:p w14:paraId="185EEC39" w14:textId="77777777" w:rsidR="00D419F0" w:rsidRPr="00692582" w:rsidRDefault="00801D5B" w:rsidP="00801D5B">
      <w:pPr>
        <w:pStyle w:val="ListParagraph"/>
        <w:ind w:left="0"/>
        <w:jc w:val="both"/>
        <w:rPr>
          <w:b/>
          <w:lang w:val="mn-MN"/>
        </w:rPr>
      </w:pPr>
      <w:r w:rsidRPr="00692582">
        <w:rPr>
          <w:b/>
          <w:lang w:val="mn-MN"/>
        </w:rPr>
        <w:tab/>
      </w:r>
      <w:r w:rsidR="00566E53" w:rsidRPr="00692582">
        <w:rPr>
          <w:b/>
          <w:lang w:val="mn-MN"/>
        </w:rPr>
        <w:t>5.1.</w:t>
      </w:r>
      <w:r w:rsidR="00A90FFC" w:rsidRPr="00692582">
        <w:rPr>
          <w:b/>
          <w:lang w:val="mn-MN"/>
        </w:rPr>
        <w:t>Баримтжуулалт</w:t>
      </w:r>
    </w:p>
    <w:p w14:paraId="0C990294" w14:textId="77777777" w:rsidR="00A90FFC" w:rsidRPr="00692582" w:rsidRDefault="00801D5B" w:rsidP="002B0F4C">
      <w:pPr>
        <w:ind w:firstLine="540"/>
        <w:jc w:val="both"/>
        <w:rPr>
          <w:lang w:val="mn-MN"/>
        </w:rPr>
      </w:pPr>
      <w:r w:rsidRPr="00692582">
        <w:rPr>
          <w:lang w:val="mn-MN"/>
        </w:rPr>
        <w:tab/>
      </w:r>
      <w:r w:rsidR="00BC7E9D" w:rsidRPr="00692582">
        <w:rPr>
          <w:lang w:val="mn-MN"/>
        </w:rPr>
        <w:t>Хуулийн</w:t>
      </w:r>
      <w:r w:rsidR="00A90FFC" w:rsidRPr="00692582">
        <w:rPr>
          <w:lang w:val="mn-MN"/>
        </w:rPr>
        <w:t xml:space="preserve"> төслийн үр нөлөөг үнэлэхэд</w:t>
      </w:r>
      <w:r w:rsidR="007C7523" w:rsidRPr="00692582">
        <w:rPr>
          <w:lang w:val="mn-MN"/>
        </w:rPr>
        <w:t xml:space="preserve"> дараах баримт бичиг, мэ</w:t>
      </w:r>
      <w:r w:rsidR="00204B1C" w:rsidRPr="00692582">
        <w:rPr>
          <w:lang w:val="mn-MN"/>
        </w:rPr>
        <w:t xml:space="preserve">дээлэл, тоо баримтыг ашиглалаа. </w:t>
      </w:r>
      <w:r w:rsidR="00A90FFC" w:rsidRPr="00692582">
        <w:rPr>
          <w:lang w:val="mn-MN"/>
        </w:rPr>
        <w:t xml:space="preserve"> </w:t>
      </w:r>
    </w:p>
    <w:p w14:paraId="6504A042" w14:textId="77777777" w:rsidR="008E1A01" w:rsidRPr="00692582" w:rsidRDefault="00841041" w:rsidP="007A5BD2">
      <w:pPr>
        <w:pStyle w:val="ListParagraph"/>
        <w:numPr>
          <w:ilvl w:val="0"/>
          <w:numId w:val="21"/>
        </w:numPr>
        <w:tabs>
          <w:tab w:val="left" w:pos="709"/>
          <w:tab w:val="left" w:pos="993"/>
        </w:tabs>
        <w:spacing w:after="0" w:line="240" w:lineRule="auto"/>
        <w:ind w:left="0" w:firstLine="540"/>
        <w:jc w:val="both"/>
        <w:rPr>
          <w:lang w:val="mn-MN"/>
        </w:rPr>
      </w:pPr>
      <w:r w:rsidRPr="00692582">
        <w:rPr>
          <w:lang w:val="mn-MN"/>
        </w:rPr>
        <w:t xml:space="preserve">Монгол Улсын Үндсэн хууль, </w:t>
      </w:r>
      <w:r w:rsidR="001804E5" w:rsidRPr="00692582">
        <w:rPr>
          <w:lang w:val="mn-MN"/>
        </w:rPr>
        <w:t xml:space="preserve">Нийгмийн халамжийн тухай хууль, </w:t>
      </w:r>
      <w:r w:rsidR="001804E5" w:rsidRPr="00692582">
        <w:rPr>
          <w:rFonts w:eastAsia="Calibri"/>
          <w:lang w:val="mn-MN"/>
        </w:rPr>
        <w:t xml:space="preserve">Ахмад настны тухай хууль, </w:t>
      </w:r>
      <w:r w:rsidRPr="00692582">
        <w:rPr>
          <w:rFonts w:eastAsia="Calibri"/>
          <w:lang w:val="mn-MN"/>
        </w:rPr>
        <w:t xml:space="preserve">Алдар цолтон ахмад настанд төрөөс нэмэгдэл, хөнгөлөлт олгох тухай хууль, </w:t>
      </w:r>
      <w:r w:rsidR="001804E5" w:rsidRPr="00692582">
        <w:rPr>
          <w:rFonts w:eastAsia="Calibri"/>
          <w:lang w:val="mn-MN"/>
        </w:rPr>
        <w:t>Хөгжлийн бэрхшээлтэй хүний эрхийн тухай хууль, Эх, олон хүүхэдтэй өрх толгойлсон эх, эцэгт тэтгэмж олгох тухай</w:t>
      </w:r>
      <w:r w:rsidRPr="00692582">
        <w:rPr>
          <w:rFonts w:eastAsia="Calibri"/>
          <w:lang w:val="mn-MN"/>
        </w:rPr>
        <w:t xml:space="preserve">, </w:t>
      </w:r>
      <w:r w:rsidR="00FD7899" w:rsidRPr="00692582">
        <w:rPr>
          <w:rFonts w:eastAsia="Calibri"/>
          <w:lang w:val="mn-MN"/>
        </w:rPr>
        <w:t xml:space="preserve">Хөдөлмөр эрхлэлтийн дэмжих тухай, </w:t>
      </w:r>
      <w:r w:rsidR="00AC09A2" w:rsidRPr="00692582">
        <w:rPr>
          <w:rFonts w:eastAsia="Calibri"/>
          <w:lang w:val="mn-MN"/>
        </w:rPr>
        <w:t xml:space="preserve">Гэр бүлийн тухай, Хүүхэд хамгааллын тухай </w:t>
      </w:r>
      <w:r w:rsidRPr="00692582">
        <w:rPr>
          <w:rFonts w:eastAsia="Calibri"/>
          <w:lang w:val="mn-MN"/>
        </w:rPr>
        <w:t>болон бусад холбогдох хуулиуд;</w:t>
      </w:r>
    </w:p>
    <w:p w14:paraId="7D850287" w14:textId="757BD70B" w:rsidR="008E1A01" w:rsidRPr="00692582" w:rsidRDefault="00841041" w:rsidP="007A5BD2">
      <w:pPr>
        <w:pStyle w:val="ListParagraph"/>
        <w:numPr>
          <w:ilvl w:val="0"/>
          <w:numId w:val="21"/>
        </w:numPr>
        <w:tabs>
          <w:tab w:val="left" w:pos="709"/>
          <w:tab w:val="left" w:pos="993"/>
        </w:tabs>
        <w:spacing w:after="0" w:line="240" w:lineRule="auto"/>
        <w:ind w:left="0" w:firstLine="540"/>
        <w:jc w:val="both"/>
        <w:rPr>
          <w:lang w:val="mn-MN"/>
        </w:rPr>
      </w:pPr>
      <w:r w:rsidRPr="00692582">
        <w:rPr>
          <w:lang w:val="mn-MN"/>
        </w:rPr>
        <w:t>Монгол Улсын Засгийн газрын 2012 оны 136</w:t>
      </w:r>
      <w:r w:rsidR="00894283" w:rsidRPr="00692582">
        <w:rPr>
          <w:lang w:val="mn-MN"/>
        </w:rPr>
        <w:t xml:space="preserve">, </w:t>
      </w:r>
      <w:r w:rsidR="00AE3878" w:rsidRPr="00692582">
        <w:rPr>
          <w:lang w:val="mn-MN"/>
        </w:rPr>
        <w:t xml:space="preserve">2021 оны 362, 363, </w:t>
      </w:r>
      <w:r w:rsidR="00E47C26" w:rsidRPr="00692582">
        <w:rPr>
          <w:lang w:val="mn-MN"/>
        </w:rPr>
        <w:t>2023 оны 02</w:t>
      </w:r>
      <w:r w:rsidR="001B57E9" w:rsidRPr="00692582">
        <w:rPr>
          <w:lang w:val="mn-MN"/>
        </w:rPr>
        <w:t xml:space="preserve"> дугаар тогтоол</w:t>
      </w:r>
      <w:r w:rsidR="00E47C26" w:rsidRPr="00692582">
        <w:rPr>
          <w:lang w:val="mn-MN"/>
        </w:rPr>
        <w:t xml:space="preserve"> </w:t>
      </w:r>
      <w:r w:rsidRPr="00692582">
        <w:rPr>
          <w:lang w:val="mn-MN"/>
        </w:rPr>
        <w:t>болон бусад холбогдох тогтоол, шийдвэрүүд;</w:t>
      </w:r>
    </w:p>
    <w:p w14:paraId="72BEED3A" w14:textId="77777777" w:rsidR="008E1A01" w:rsidRPr="00692582" w:rsidRDefault="004B63B8" w:rsidP="007A5BD2">
      <w:pPr>
        <w:pStyle w:val="ListParagraph"/>
        <w:numPr>
          <w:ilvl w:val="0"/>
          <w:numId w:val="21"/>
        </w:numPr>
        <w:tabs>
          <w:tab w:val="left" w:pos="709"/>
          <w:tab w:val="left" w:pos="993"/>
        </w:tabs>
        <w:spacing w:after="0" w:line="240" w:lineRule="auto"/>
        <w:ind w:left="0" w:firstLine="540"/>
        <w:jc w:val="both"/>
        <w:rPr>
          <w:lang w:val="mn-MN"/>
        </w:rPr>
      </w:pPr>
      <w:r w:rsidRPr="00692582">
        <w:rPr>
          <w:lang w:val="mn-MN"/>
        </w:rPr>
        <w:t>Хууль тогтоомжийн тухай хуулийн 12.1.2-т заасан ар</w:t>
      </w:r>
      <w:r w:rsidR="002B0F4C" w:rsidRPr="00692582">
        <w:rPr>
          <w:lang w:val="mn-MN"/>
        </w:rPr>
        <w:t>гачлалын дагуу хийсэн хууль тогтоомжийн хэрэгцээ, шаардлагыг урьдчилан тандан судалсан судалгааны тайлан</w:t>
      </w:r>
      <w:r w:rsidR="00841041" w:rsidRPr="00692582">
        <w:rPr>
          <w:lang w:val="mn-MN"/>
        </w:rPr>
        <w:t>;</w:t>
      </w:r>
    </w:p>
    <w:p w14:paraId="219FB166" w14:textId="77777777" w:rsidR="00586D7B" w:rsidRPr="00692582" w:rsidRDefault="00586D7B" w:rsidP="007A5BD2">
      <w:pPr>
        <w:pStyle w:val="ListParagraph"/>
        <w:numPr>
          <w:ilvl w:val="0"/>
          <w:numId w:val="21"/>
        </w:numPr>
        <w:tabs>
          <w:tab w:val="left" w:pos="709"/>
          <w:tab w:val="left" w:pos="993"/>
        </w:tabs>
        <w:spacing w:after="0" w:line="240" w:lineRule="auto"/>
        <w:ind w:left="0" w:firstLine="540"/>
        <w:jc w:val="both"/>
        <w:rPr>
          <w:lang w:val="mn-MN"/>
        </w:rPr>
      </w:pPr>
      <w:r w:rsidRPr="00692582">
        <w:rPr>
          <w:lang w:val="mn-MN"/>
        </w:rPr>
        <w:t xml:space="preserve">Олон улсын байгууллагуудын нийгмийн халамжийн чиглэлээр хийсэн үнэлгээ, төрийн болон төрийн бус байгууллагын хийсэн судалгааны тайлан; </w:t>
      </w:r>
    </w:p>
    <w:p w14:paraId="06655C1E" w14:textId="42B2E3C3" w:rsidR="008E1A01" w:rsidRPr="00692582" w:rsidRDefault="003A3918" w:rsidP="007A5BD2">
      <w:pPr>
        <w:pStyle w:val="ListParagraph"/>
        <w:numPr>
          <w:ilvl w:val="0"/>
          <w:numId w:val="21"/>
        </w:numPr>
        <w:tabs>
          <w:tab w:val="left" w:pos="709"/>
          <w:tab w:val="left" w:pos="993"/>
        </w:tabs>
        <w:spacing w:after="0" w:line="240" w:lineRule="auto"/>
        <w:ind w:left="0" w:firstLine="540"/>
        <w:jc w:val="both"/>
        <w:rPr>
          <w:lang w:val="mn-MN"/>
        </w:rPr>
      </w:pPr>
      <w:r w:rsidRPr="00692582">
        <w:rPr>
          <w:lang w:val="mn-MN"/>
        </w:rPr>
        <w:t>Гэр бүл, х</w:t>
      </w:r>
      <w:r w:rsidR="00204B1C" w:rsidRPr="00692582">
        <w:rPr>
          <w:lang w:val="mn-MN"/>
        </w:rPr>
        <w:t xml:space="preserve">өдөлмөр, нийгмийн хамгааллын сайд, Хууль зүй, дотоод хэргийн сайд нарын хамтран баталсан </w:t>
      </w:r>
      <w:r w:rsidR="00BC7E9D" w:rsidRPr="00692582">
        <w:rPr>
          <w:lang w:val="mn-MN"/>
        </w:rPr>
        <w:t xml:space="preserve">Нийгмийн халамжийн тухай хуулийн шинэчилсэн найруулгын </w:t>
      </w:r>
      <w:r w:rsidR="00204B1C" w:rsidRPr="00692582">
        <w:rPr>
          <w:lang w:val="mn-MN"/>
        </w:rPr>
        <w:t>төслийн үзэл баримтлал</w:t>
      </w:r>
      <w:r w:rsidR="00841041" w:rsidRPr="00692582">
        <w:rPr>
          <w:lang w:val="mn-MN"/>
        </w:rPr>
        <w:t>;</w:t>
      </w:r>
    </w:p>
    <w:p w14:paraId="798B9801" w14:textId="77777777" w:rsidR="00841041" w:rsidRPr="00692582" w:rsidRDefault="00841041" w:rsidP="0034696C">
      <w:pPr>
        <w:pStyle w:val="ListParagraph"/>
        <w:numPr>
          <w:ilvl w:val="0"/>
          <w:numId w:val="21"/>
        </w:numPr>
        <w:tabs>
          <w:tab w:val="left" w:pos="709"/>
          <w:tab w:val="left" w:pos="993"/>
        </w:tabs>
        <w:spacing w:after="0" w:line="240" w:lineRule="auto"/>
        <w:ind w:left="0" w:firstLine="540"/>
        <w:jc w:val="both"/>
        <w:rPr>
          <w:lang w:val="mn-MN"/>
        </w:rPr>
      </w:pPr>
      <w:r w:rsidRPr="00692582">
        <w:rPr>
          <w:lang w:val="mn-MN"/>
        </w:rPr>
        <w:t xml:space="preserve">Батлагдсан үзэл баримтлалд нийцүүлэн </w:t>
      </w:r>
      <w:r w:rsidR="004B63B8" w:rsidRPr="00692582">
        <w:rPr>
          <w:lang w:val="mn-MN"/>
        </w:rPr>
        <w:t xml:space="preserve">боловсруулсан </w:t>
      </w:r>
      <w:r w:rsidR="00BC7E9D" w:rsidRPr="00692582">
        <w:rPr>
          <w:lang w:val="mn-MN"/>
        </w:rPr>
        <w:t xml:space="preserve">хуулийн </w:t>
      </w:r>
      <w:r w:rsidR="004B63B8" w:rsidRPr="00692582">
        <w:rPr>
          <w:lang w:val="mn-MN"/>
        </w:rPr>
        <w:t xml:space="preserve">төсөл, </w:t>
      </w:r>
      <w:r w:rsidRPr="00692582">
        <w:rPr>
          <w:lang w:val="mn-MN"/>
        </w:rPr>
        <w:t xml:space="preserve">танилцуулга. </w:t>
      </w:r>
    </w:p>
    <w:p w14:paraId="7B534589" w14:textId="77777777" w:rsidR="00566E53" w:rsidRPr="00692582" w:rsidRDefault="00801D5B" w:rsidP="00801D5B">
      <w:pPr>
        <w:pStyle w:val="ListParagraph"/>
        <w:spacing w:before="240"/>
        <w:ind w:left="0"/>
        <w:contextualSpacing w:val="0"/>
        <w:jc w:val="both"/>
        <w:rPr>
          <w:b/>
          <w:lang w:val="mn-MN"/>
        </w:rPr>
      </w:pPr>
      <w:r w:rsidRPr="00692582">
        <w:rPr>
          <w:b/>
          <w:lang w:val="mn-MN"/>
        </w:rPr>
        <w:tab/>
      </w:r>
      <w:r w:rsidR="00566E53" w:rsidRPr="00692582">
        <w:rPr>
          <w:b/>
          <w:lang w:val="mn-MN"/>
        </w:rPr>
        <w:t xml:space="preserve">5.2. </w:t>
      </w:r>
      <w:r w:rsidR="00514F0D" w:rsidRPr="00692582">
        <w:rPr>
          <w:b/>
          <w:lang w:val="mn-MN"/>
        </w:rPr>
        <w:t>Дүгнэлт</w:t>
      </w:r>
    </w:p>
    <w:p w14:paraId="449F9D9E" w14:textId="77777777" w:rsidR="00C02B03" w:rsidRPr="00692582" w:rsidRDefault="00801D5B" w:rsidP="008E1A01">
      <w:pPr>
        <w:spacing w:after="0" w:line="240" w:lineRule="auto"/>
        <w:ind w:firstLine="539"/>
        <w:jc w:val="both"/>
        <w:rPr>
          <w:lang w:val="mn-MN"/>
        </w:rPr>
      </w:pPr>
      <w:r w:rsidRPr="00692582">
        <w:rPr>
          <w:lang w:val="mn-MN"/>
        </w:rPr>
        <w:tab/>
      </w:r>
      <w:r w:rsidR="00894283" w:rsidRPr="00692582">
        <w:rPr>
          <w:lang w:val="mn-MN"/>
        </w:rPr>
        <w:t>Нийгмийн халамжийн тухай хуулийн шинэчилсэн найруулгын</w:t>
      </w:r>
      <w:r w:rsidR="005361F5" w:rsidRPr="00692582">
        <w:rPr>
          <w:lang w:val="mn-MN"/>
        </w:rPr>
        <w:t xml:space="preserve"> </w:t>
      </w:r>
      <w:r w:rsidR="00452747" w:rsidRPr="00692582">
        <w:rPr>
          <w:lang w:val="mn-MN"/>
        </w:rPr>
        <w:t xml:space="preserve">төслийн зохицуулалт нь </w:t>
      </w:r>
      <w:r w:rsidR="00894283" w:rsidRPr="00692582">
        <w:rPr>
          <w:lang w:val="mn-MN"/>
        </w:rPr>
        <w:t>хуулийн</w:t>
      </w:r>
      <w:r w:rsidR="00452747" w:rsidRPr="00692582">
        <w:rPr>
          <w:lang w:val="mn-MN"/>
        </w:rPr>
        <w:t xml:space="preserve"> төслийг боловсруулах болсон хэ</w:t>
      </w:r>
      <w:r w:rsidR="005361F5" w:rsidRPr="00692582">
        <w:rPr>
          <w:lang w:val="mn-MN"/>
        </w:rPr>
        <w:t>рэгцээ шаардлага, үндэслэлд</w:t>
      </w:r>
      <w:r w:rsidR="00452747" w:rsidRPr="00692582">
        <w:rPr>
          <w:lang w:val="mn-MN"/>
        </w:rPr>
        <w:t xml:space="preserve"> нийцэж байгаа </w:t>
      </w:r>
      <w:r w:rsidR="00C02B03" w:rsidRPr="00692582">
        <w:rPr>
          <w:lang w:val="mn-MN"/>
        </w:rPr>
        <w:t xml:space="preserve">бөгөөд </w:t>
      </w:r>
      <w:r w:rsidR="005361F5" w:rsidRPr="00692582">
        <w:rPr>
          <w:lang w:val="mn-MN"/>
        </w:rPr>
        <w:t xml:space="preserve">Хууль тогтоомжийн тухай хуулийн 12.1.1 дэх хэсэгт заасан “Хууль тогтоомжийн төсөл боловсруулах аргачлал”-ын </w:t>
      </w:r>
      <w:r w:rsidR="00894283" w:rsidRPr="00692582">
        <w:rPr>
          <w:lang w:val="mn-MN"/>
        </w:rPr>
        <w:t>Хоёр</w:t>
      </w:r>
      <w:r w:rsidR="005361F5" w:rsidRPr="00692582">
        <w:rPr>
          <w:lang w:val="mn-MN"/>
        </w:rPr>
        <w:t>дугаар бүлэг “</w:t>
      </w:r>
      <w:r w:rsidR="00894283" w:rsidRPr="00692582">
        <w:rPr>
          <w:lang w:val="mn-MN"/>
        </w:rPr>
        <w:t xml:space="preserve">Хуулийн төсөл боловсруулахад тавих нийтлэг шаардлага”-т заасныг </w:t>
      </w:r>
      <w:r w:rsidR="005361F5" w:rsidRPr="00692582">
        <w:rPr>
          <w:lang w:val="mn-MN"/>
        </w:rPr>
        <w:t xml:space="preserve">бүрэн </w:t>
      </w:r>
      <w:r w:rsidR="00C02B03" w:rsidRPr="00692582">
        <w:rPr>
          <w:lang w:val="mn-MN"/>
        </w:rPr>
        <w:t xml:space="preserve">хангаж байна гэж үзэж байна. </w:t>
      </w:r>
    </w:p>
    <w:p w14:paraId="3A6E9230" w14:textId="77777777" w:rsidR="00894283" w:rsidRPr="00692582" w:rsidRDefault="00894283" w:rsidP="008E1A01">
      <w:pPr>
        <w:spacing w:after="0" w:line="240" w:lineRule="auto"/>
        <w:ind w:firstLine="539"/>
        <w:jc w:val="both"/>
        <w:rPr>
          <w:lang w:val="mn-MN"/>
        </w:rPr>
      </w:pPr>
    </w:p>
    <w:p w14:paraId="3EEB0278" w14:textId="77777777" w:rsidR="000C556A" w:rsidRPr="00692582" w:rsidRDefault="001B78CE" w:rsidP="008E1A01">
      <w:pPr>
        <w:spacing w:after="0"/>
        <w:ind w:firstLine="539"/>
        <w:jc w:val="both"/>
        <w:rPr>
          <w:lang w:val="mn-MN"/>
        </w:rPr>
      </w:pPr>
      <w:r w:rsidRPr="00692582">
        <w:rPr>
          <w:lang w:val="mn-MN"/>
        </w:rPr>
        <w:t>Харилцан уялдааг хангах</w:t>
      </w:r>
      <w:r w:rsidRPr="00692582">
        <w:rPr>
          <w:b/>
          <w:lang w:val="mn-MN"/>
        </w:rPr>
        <w:t xml:space="preserve"> </w:t>
      </w:r>
      <w:r w:rsidR="000C556A" w:rsidRPr="00692582">
        <w:rPr>
          <w:lang w:val="mn-MN"/>
        </w:rPr>
        <w:t xml:space="preserve">шалгуур үзүүлэлтийн хүрээнд </w:t>
      </w:r>
      <w:r w:rsidR="00735A6C" w:rsidRPr="00692582">
        <w:rPr>
          <w:lang w:val="mn-MN"/>
        </w:rPr>
        <w:t>хуулийн</w:t>
      </w:r>
      <w:r w:rsidR="000C556A" w:rsidRPr="00692582">
        <w:rPr>
          <w:lang w:val="mn-MN"/>
        </w:rPr>
        <w:t xml:space="preserve"> төслийг Хууль тогтоомжийн төслийн үр нөлөөг үнэлэх аргачлалд заасан </w:t>
      </w:r>
      <w:r w:rsidR="005361F5" w:rsidRPr="00692582">
        <w:rPr>
          <w:lang w:val="mn-MN"/>
        </w:rPr>
        <w:t xml:space="preserve">16 асуултаас холбогдох </w:t>
      </w:r>
      <w:r w:rsidR="00735A6C" w:rsidRPr="00692582">
        <w:rPr>
          <w:lang w:val="mn-MN"/>
        </w:rPr>
        <w:t>1</w:t>
      </w:r>
      <w:r w:rsidR="005F38C3" w:rsidRPr="00692582">
        <w:rPr>
          <w:lang w:val="mn-MN"/>
        </w:rPr>
        <w:t>4</w:t>
      </w:r>
      <w:r w:rsidR="00D8690A" w:rsidRPr="00692582">
        <w:rPr>
          <w:lang w:val="mn-MN"/>
        </w:rPr>
        <w:t xml:space="preserve"> </w:t>
      </w:r>
      <w:r w:rsidR="0093752D" w:rsidRPr="00692582">
        <w:rPr>
          <w:lang w:val="mn-MN"/>
        </w:rPr>
        <w:t xml:space="preserve">асуултыг сонгон </w:t>
      </w:r>
      <w:r w:rsidR="005361F5" w:rsidRPr="00692582">
        <w:rPr>
          <w:lang w:val="mn-MN"/>
        </w:rPr>
        <w:t>хариулах байдлаар шалгахад “харилцан уялдаа”</w:t>
      </w:r>
      <w:r w:rsidR="00C02B03" w:rsidRPr="00692582">
        <w:rPr>
          <w:lang w:val="mn-MN"/>
        </w:rPr>
        <w:t xml:space="preserve">-г бүрэн хангаж байна. </w:t>
      </w:r>
      <w:r w:rsidR="005361F5" w:rsidRPr="00692582">
        <w:rPr>
          <w:lang w:val="mn-MN"/>
        </w:rPr>
        <w:t xml:space="preserve"> </w:t>
      </w:r>
    </w:p>
    <w:p w14:paraId="58CA96ED" w14:textId="77777777" w:rsidR="00BB4ECA" w:rsidRPr="00692582" w:rsidRDefault="00801D5B" w:rsidP="00801D5B">
      <w:pPr>
        <w:spacing w:before="240" w:line="240" w:lineRule="auto"/>
        <w:jc w:val="both"/>
        <w:rPr>
          <w:lang w:val="mn-MN"/>
        </w:rPr>
      </w:pPr>
      <w:r w:rsidRPr="00692582">
        <w:rPr>
          <w:b/>
          <w:lang w:val="mn-MN"/>
        </w:rPr>
        <w:tab/>
      </w:r>
      <w:r w:rsidR="00596C43" w:rsidRPr="00692582">
        <w:rPr>
          <w:b/>
          <w:lang w:val="mn-MN"/>
        </w:rPr>
        <w:t xml:space="preserve">5.3. </w:t>
      </w:r>
      <w:r w:rsidR="00BB4ECA" w:rsidRPr="00692582">
        <w:rPr>
          <w:b/>
          <w:lang w:val="mn-MN"/>
        </w:rPr>
        <w:t>Зөвлөмж</w:t>
      </w:r>
    </w:p>
    <w:p w14:paraId="6F0CDA10" w14:textId="0A6B20B3" w:rsidR="00682B90" w:rsidRPr="00692582" w:rsidRDefault="005F38C3" w:rsidP="002B2539">
      <w:pPr>
        <w:spacing w:after="0" w:line="240" w:lineRule="auto"/>
        <w:ind w:firstLine="720"/>
        <w:jc w:val="both"/>
        <w:rPr>
          <w:lang w:val="mn-MN"/>
        </w:rPr>
      </w:pPr>
      <w:r w:rsidRPr="00692582">
        <w:rPr>
          <w:lang w:val="mn-MN"/>
        </w:rPr>
        <w:t>Нийгмийн халамжийн тухай хуулийн шинэчилсэн найруулгын</w:t>
      </w:r>
      <w:r w:rsidR="00CF78EA" w:rsidRPr="00692582">
        <w:rPr>
          <w:lang w:val="mn-MN"/>
        </w:rPr>
        <w:t xml:space="preserve"> төсөл</w:t>
      </w:r>
      <w:r w:rsidR="009A2669" w:rsidRPr="00692582">
        <w:rPr>
          <w:lang w:val="mn-MN"/>
        </w:rPr>
        <w:t xml:space="preserve"> болон </w:t>
      </w:r>
      <w:r w:rsidR="00E47C26" w:rsidRPr="00692582">
        <w:rPr>
          <w:lang w:val="mn-MN"/>
        </w:rPr>
        <w:t xml:space="preserve">бусад дагалдах хуулийн төслүүдийг УИХ-аар хэлэлцүүлж, </w:t>
      </w:r>
      <w:r w:rsidR="00CF78EA" w:rsidRPr="00692582">
        <w:rPr>
          <w:lang w:val="mn-MN"/>
        </w:rPr>
        <w:t xml:space="preserve">батлагдсаны дараа Монгол Улсын Засгийн газрын </w:t>
      </w:r>
      <w:r w:rsidR="003A3918" w:rsidRPr="00692582">
        <w:rPr>
          <w:lang w:val="mn-MN"/>
        </w:rPr>
        <w:t xml:space="preserve">тогтоол, холбогдох Засгийн газрын гишүүдийн баталсан журам, зааврыг </w:t>
      </w:r>
      <w:r w:rsidR="00586FC0" w:rsidRPr="00692582">
        <w:rPr>
          <w:lang w:val="mn-MN"/>
        </w:rPr>
        <w:t xml:space="preserve">шинэчлэх, </w:t>
      </w:r>
      <w:r w:rsidR="00BC7E9D" w:rsidRPr="00692582">
        <w:rPr>
          <w:lang w:val="mn-MN"/>
        </w:rPr>
        <w:t xml:space="preserve">мөн </w:t>
      </w:r>
      <w:r w:rsidR="00E549FD" w:rsidRPr="00692582">
        <w:rPr>
          <w:lang w:val="mn-MN"/>
        </w:rPr>
        <w:t xml:space="preserve">нийгмийн халамжийн хуульд заасан ядуурлыг бууруулах, хөдөлмөр эрхлэлттэй холбох арга хэмжээг бүх шатны Засаг </w:t>
      </w:r>
      <w:r w:rsidR="00472FC7" w:rsidRPr="00692582">
        <w:rPr>
          <w:lang w:val="mn-MN"/>
        </w:rPr>
        <w:t xml:space="preserve">дарга </w:t>
      </w:r>
      <w:r w:rsidR="00E549FD" w:rsidRPr="00692582">
        <w:rPr>
          <w:lang w:val="mn-MN"/>
        </w:rPr>
        <w:t>нарын оролцоотой хэрэгжүүлэх учраас тэдэнд үүрэг, чиглэл өгөх, бусад шаардлагатай арга хэмжээг тусгасан</w:t>
      </w:r>
      <w:r w:rsidR="008E1A01" w:rsidRPr="00692582">
        <w:rPr>
          <w:lang w:val="mn-MN"/>
        </w:rPr>
        <w:t xml:space="preserve"> </w:t>
      </w:r>
      <w:r w:rsidR="00E549FD" w:rsidRPr="00692582">
        <w:rPr>
          <w:lang w:val="mn-MN"/>
        </w:rPr>
        <w:t>“Н</w:t>
      </w:r>
      <w:r w:rsidR="00BC7E9D" w:rsidRPr="00692582">
        <w:rPr>
          <w:lang w:val="mn-MN"/>
        </w:rPr>
        <w:t>ийгмийн халамжийн тухай хуулийг хэрэгжүүлэх талаар авах зарим арга хэмжээний тухай</w:t>
      </w:r>
      <w:r w:rsidR="00E549FD" w:rsidRPr="00692582">
        <w:rPr>
          <w:lang w:val="mn-MN"/>
        </w:rPr>
        <w:t>”</w:t>
      </w:r>
      <w:r w:rsidR="00BC7E9D" w:rsidRPr="00692582">
        <w:rPr>
          <w:lang w:val="mn-MN"/>
        </w:rPr>
        <w:t xml:space="preserve"> </w:t>
      </w:r>
      <w:r w:rsidR="00FB50C3" w:rsidRPr="00692582">
        <w:rPr>
          <w:lang w:val="mn-MN"/>
        </w:rPr>
        <w:t xml:space="preserve">Улсын Их Хурлын </w:t>
      </w:r>
      <w:r w:rsidR="00BC7E9D" w:rsidRPr="00692582">
        <w:rPr>
          <w:lang w:val="mn-MN"/>
        </w:rPr>
        <w:t xml:space="preserve">тогтоолыг шинээр батлуулах </w:t>
      </w:r>
      <w:r w:rsidR="00FD7899" w:rsidRPr="00692582">
        <w:rPr>
          <w:lang w:val="mn-MN"/>
        </w:rPr>
        <w:t>шаардлагатай юм</w:t>
      </w:r>
      <w:r w:rsidR="005A1939" w:rsidRPr="00692582">
        <w:rPr>
          <w:lang w:val="mn-MN"/>
        </w:rPr>
        <w:t xml:space="preserve">. </w:t>
      </w:r>
    </w:p>
    <w:p w14:paraId="4AD225C1" w14:textId="77777777" w:rsidR="001134C7" w:rsidRPr="00692582" w:rsidRDefault="001134C7" w:rsidP="002B2539">
      <w:pPr>
        <w:spacing w:after="0" w:line="240" w:lineRule="auto"/>
        <w:ind w:firstLine="720"/>
        <w:jc w:val="both"/>
        <w:rPr>
          <w:lang w:val="mn-MN"/>
        </w:rPr>
      </w:pPr>
    </w:p>
    <w:p w14:paraId="087D1520" w14:textId="77777777" w:rsidR="00BC7E9D" w:rsidRPr="00692582" w:rsidRDefault="00BC7E9D" w:rsidP="00341835">
      <w:pPr>
        <w:spacing w:line="276" w:lineRule="auto"/>
        <w:ind w:left="3600" w:firstLine="720"/>
        <w:rPr>
          <w:lang w:val="mn-MN"/>
        </w:rPr>
      </w:pPr>
      <w:r w:rsidRPr="00692582">
        <w:rPr>
          <w:lang w:val="mn-MN"/>
        </w:rPr>
        <w:t>--- оОо ---</w:t>
      </w:r>
    </w:p>
    <w:sectPr w:rsidR="00BC7E9D" w:rsidRPr="00692582" w:rsidSect="0093752D">
      <w:pgSz w:w="11907" w:h="16839" w:code="9"/>
      <w:pgMar w:top="1440" w:right="99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3A6F" w14:textId="77777777" w:rsidR="002D5A73" w:rsidRDefault="002D5A73" w:rsidP="00E74747">
      <w:pPr>
        <w:spacing w:after="0" w:line="240" w:lineRule="auto"/>
      </w:pPr>
      <w:r>
        <w:separator/>
      </w:r>
    </w:p>
  </w:endnote>
  <w:endnote w:type="continuationSeparator" w:id="0">
    <w:p w14:paraId="5461C9B1" w14:textId="77777777" w:rsidR="002D5A73" w:rsidRDefault="002D5A73" w:rsidP="00E7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on">
    <w:panose1 w:val="020B0500000000000000"/>
    <w:charset w:val="00"/>
    <w:family w:val="swiss"/>
    <w:pitch w:val="variable"/>
    <w:sig w:usb0="00000203" w:usb1="00000000" w:usb2="00000000" w:usb3="00000000" w:csb0="00000005"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3150"/>
      <w:docPartObj>
        <w:docPartGallery w:val="Page Numbers (Bottom of Page)"/>
        <w:docPartUnique/>
      </w:docPartObj>
    </w:sdtPr>
    <w:sdtEndPr>
      <w:rPr>
        <w:sz w:val="20"/>
        <w:szCs w:val="20"/>
      </w:rPr>
    </w:sdtEndPr>
    <w:sdtContent>
      <w:p w14:paraId="7B84F14E" w14:textId="4A3A0A3C" w:rsidR="007B1803" w:rsidRPr="00AB1096" w:rsidRDefault="007B1803">
        <w:pPr>
          <w:pStyle w:val="Footer"/>
          <w:jc w:val="center"/>
          <w:rPr>
            <w:sz w:val="20"/>
            <w:szCs w:val="20"/>
          </w:rPr>
        </w:pPr>
        <w:r w:rsidRPr="00AB1096">
          <w:rPr>
            <w:sz w:val="20"/>
            <w:szCs w:val="20"/>
          </w:rPr>
          <w:fldChar w:fldCharType="begin"/>
        </w:r>
        <w:r w:rsidRPr="00AB1096">
          <w:rPr>
            <w:sz w:val="20"/>
            <w:szCs w:val="20"/>
          </w:rPr>
          <w:instrText xml:space="preserve"> PAGE   \* MERGEFORMAT </w:instrText>
        </w:r>
        <w:r w:rsidRPr="00AB1096">
          <w:rPr>
            <w:sz w:val="20"/>
            <w:szCs w:val="20"/>
          </w:rPr>
          <w:fldChar w:fldCharType="separate"/>
        </w:r>
        <w:r w:rsidR="00E47C26">
          <w:rPr>
            <w:noProof/>
            <w:sz w:val="20"/>
            <w:szCs w:val="20"/>
          </w:rPr>
          <w:t>12</w:t>
        </w:r>
        <w:r w:rsidRPr="00AB1096">
          <w:rPr>
            <w:sz w:val="20"/>
            <w:szCs w:val="20"/>
          </w:rPr>
          <w:fldChar w:fldCharType="end"/>
        </w:r>
      </w:p>
    </w:sdtContent>
  </w:sdt>
  <w:p w14:paraId="362A2869" w14:textId="77777777" w:rsidR="007B1803" w:rsidRPr="001C5FF4" w:rsidRDefault="007B1803">
    <w:pPr>
      <w:pStyle w:val="Footer"/>
      <w:rPr>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A841" w14:textId="77777777" w:rsidR="002D5A73" w:rsidRDefault="002D5A73" w:rsidP="00E74747">
      <w:pPr>
        <w:spacing w:after="0" w:line="240" w:lineRule="auto"/>
      </w:pPr>
      <w:r>
        <w:separator/>
      </w:r>
    </w:p>
  </w:footnote>
  <w:footnote w:type="continuationSeparator" w:id="0">
    <w:p w14:paraId="16D7B46E" w14:textId="77777777" w:rsidR="002D5A73" w:rsidRDefault="002D5A73" w:rsidP="00E74747">
      <w:pPr>
        <w:spacing w:after="0" w:line="240" w:lineRule="auto"/>
      </w:pPr>
      <w:r>
        <w:continuationSeparator/>
      </w:r>
    </w:p>
  </w:footnote>
  <w:footnote w:id="1">
    <w:p w14:paraId="32319B5C" w14:textId="77777777" w:rsidR="00EB0599" w:rsidRPr="00D031BF" w:rsidRDefault="00EB0599" w:rsidP="00EB0599">
      <w:pPr>
        <w:pStyle w:val="FootnoteText"/>
        <w:rPr>
          <w:rFonts w:ascii="Arial" w:hAnsi="Arial" w:cs="Arial"/>
          <w:lang w:val="mn-MN"/>
        </w:rPr>
      </w:pPr>
      <w:r w:rsidRPr="00D031BF">
        <w:rPr>
          <w:rStyle w:val="FootnoteReference"/>
          <w:rFonts w:cs="Arial"/>
        </w:rPr>
        <w:footnoteRef/>
      </w:r>
      <w:r w:rsidRPr="00D031BF">
        <w:rPr>
          <w:rFonts w:ascii="Arial" w:hAnsi="Arial" w:cs="Arial"/>
        </w:rPr>
        <w:t xml:space="preserve"> </w:t>
      </w:r>
      <w:r w:rsidRPr="00D031BF">
        <w:rPr>
          <w:rFonts w:ascii="Arial" w:hAnsi="Arial" w:cs="Arial"/>
          <w:lang w:val="mn-MN"/>
        </w:rPr>
        <w:t>Нийгмийн халамжийн сангийн 20</w:t>
      </w:r>
      <w:r>
        <w:rPr>
          <w:rFonts w:ascii="Arial" w:hAnsi="Arial" w:cs="Arial"/>
          <w:lang w:val="mn-MN"/>
        </w:rPr>
        <w:t>2</w:t>
      </w:r>
      <w:r w:rsidRPr="00D031BF">
        <w:rPr>
          <w:rFonts w:ascii="Arial" w:hAnsi="Arial" w:cs="Arial"/>
          <w:lang w:val="mn-MN"/>
        </w:rPr>
        <w:t>5 оны 12 сарын мэдээ, ХХҮЕГ</w:t>
      </w:r>
    </w:p>
  </w:footnote>
  <w:footnote w:id="2">
    <w:p w14:paraId="42C16C56" w14:textId="77777777" w:rsidR="007B4B29" w:rsidRPr="00241BF9" w:rsidRDefault="007B4B29" w:rsidP="007B4B29">
      <w:pPr>
        <w:pStyle w:val="Heading2"/>
        <w:jc w:val="both"/>
        <w:rPr>
          <w:rFonts w:ascii="Arial" w:hAnsi="Arial" w:cs="Arial"/>
          <w:b w:val="0"/>
          <w:bCs/>
          <w:lang w:val="mn-MN"/>
        </w:rPr>
      </w:pPr>
      <w:r w:rsidRPr="00241BF9">
        <w:rPr>
          <w:rStyle w:val="FootnoteReference"/>
          <w:rFonts w:ascii="Arial" w:hAnsi="Arial" w:cs="Arial"/>
          <w:b w:val="0"/>
        </w:rPr>
        <w:footnoteRef/>
      </w:r>
      <w:r w:rsidRPr="00241BF9">
        <w:rPr>
          <w:rFonts w:ascii="Arial" w:hAnsi="Arial" w:cs="Arial"/>
          <w:b w:val="0"/>
        </w:rPr>
        <w:t xml:space="preserve"> </w:t>
      </w:r>
      <w:r w:rsidRPr="00241BF9">
        <w:rPr>
          <w:rFonts w:ascii="Arial" w:eastAsia="Palatino Linotype" w:hAnsi="Arial" w:cs="Arial"/>
          <w:b w:val="0"/>
          <w:bCs/>
          <w:color w:val="auto"/>
        </w:rPr>
        <w:t>М</w:t>
      </w:r>
      <w:r w:rsidRPr="00241BF9">
        <w:rPr>
          <w:rFonts w:ascii="Arial" w:eastAsia="Palatino Linotype" w:hAnsi="Arial" w:cs="Arial"/>
          <w:b w:val="0"/>
          <w:bCs/>
          <w:color w:val="auto"/>
          <w:spacing w:val="2"/>
        </w:rPr>
        <w:t>он</w:t>
      </w:r>
      <w:r w:rsidRPr="00241BF9">
        <w:rPr>
          <w:rFonts w:ascii="Arial" w:eastAsia="Palatino Linotype" w:hAnsi="Arial" w:cs="Arial"/>
          <w:b w:val="0"/>
          <w:bCs/>
          <w:color w:val="auto"/>
          <w:spacing w:val="-1"/>
        </w:rPr>
        <w:t>г</w:t>
      </w:r>
      <w:r w:rsidRPr="00241BF9">
        <w:rPr>
          <w:rFonts w:ascii="Arial" w:eastAsia="Palatino Linotype" w:hAnsi="Arial" w:cs="Arial"/>
          <w:b w:val="0"/>
          <w:bCs/>
          <w:color w:val="auto"/>
          <w:spacing w:val="2"/>
        </w:rPr>
        <w:t>о</w:t>
      </w:r>
      <w:r w:rsidRPr="00241BF9">
        <w:rPr>
          <w:rFonts w:ascii="Arial" w:eastAsia="Palatino Linotype" w:hAnsi="Arial" w:cs="Arial"/>
          <w:b w:val="0"/>
          <w:bCs/>
          <w:color w:val="auto"/>
        </w:rPr>
        <w:t>л</w:t>
      </w:r>
      <w:r w:rsidRPr="00241BF9">
        <w:rPr>
          <w:rFonts w:ascii="Arial" w:eastAsia="Palatino Linotype" w:hAnsi="Arial" w:cs="Arial"/>
          <w:b w:val="0"/>
          <w:bCs/>
          <w:color w:val="auto"/>
          <w:spacing w:val="-24"/>
        </w:rPr>
        <w:t xml:space="preserve"> </w:t>
      </w:r>
      <w:r w:rsidRPr="00241BF9">
        <w:rPr>
          <w:rFonts w:ascii="Arial" w:eastAsia="Palatino Linotype" w:hAnsi="Arial" w:cs="Arial"/>
          <w:b w:val="0"/>
          <w:bCs/>
          <w:color w:val="auto"/>
          <w:spacing w:val="-2"/>
        </w:rPr>
        <w:t>У</w:t>
      </w:r>
      <w:r w:rsidRPr="00241BF9">
        <w:rPr>
          <w:rFonts w:ascii="Arial" w:eastAsia="Palatino Linotype" w:hAnsi="Arial" w:cs="Arial"/>
          <w:b w:val="0"/>
          <w:bCs/>
          <w:color w:val="auto"/>
        </w:rPr>
        <w:t>л</w:t>
      </w:r>
      <w:r w:rsidRPr="00241BF9">
        <w:rPr>
          <w:rFonts w:ascii="Arial" w:eastAsia="Palatino Linotype" w:hAnsi="Arial" w:cs="Arial"/>
          <w:b w:val="0"/>
          <w:bCs/>
          <w:color w:val="auto"/>
          <w:spacing w:val="1"/>
        </w:rPr>
        <w:t>с</w:t>
      </w:r>
      <w:r w:rsidRPr="00241BF9">
        <w:rPr>
          <w:rFonts w:ascii="Arial" w:eastAsia="Palatino Linotype" w:hAnsi="Arial" w:cs="Arial"/>
          <w:b w:val="0"/>
          <w:bCs/>
          <w:color w:val="auto"/>
          <w:spacing w:val="-3"/>
        </w:rPr>
        <w:t>ы</w:t>
      </w:r>
      <w:r w:rsidRPr="00241BF9">
        <w:rPr>
          <w:rFonts w:ascii="Arial" w:eastAsia="Palatino Linotype" w:hAnsi="Arial" w:cs="Arial"/>
          <w:b w:val="0"/>
          <w:bCs/>
          <w:color w:val="auto"/>
        </w:rPr>
        <w:t>н</w:t>
      </w:r>
      <w:r w:rsidRPr="00241BF9">
        <w:rPr>
          <w:rFonts w:ascii="Arial" w:eastAsia="Palatino Linotype" w:hAnsi="Arial" w:cs="Arial"/>
          <w:b w:val="0"/>
          <w:bCs/>
          <w:color w:val="auto"/>
          <w:spacing w:val="-21"/>
        </w:rPr>
        <w:t xml:space="preserve"> </w:t>
      </w:r>
      <w:r w:rsidRPr="00241BF9">
        <w:rPr>
          <w:rFonts w:ascii="Arial" w:eastAsia="Palatino Linotype" w:hAnsi="Arial" w:cs="Arial"/>
          <w:b w:val="0"/>
          <w:bCs/>
          <w:color w:val="auto"/>
          <w:spacing w:val="-1"/>
        </w:rPr>
        <w:t>Нийг</w:t>
      </w:r>
      <w:r w:rsidRPr="00241BF9">
        <w:rPr>
          <w:rFonts w:ascii="Arial" w:eastAsia="Palatino Linotype" w:hAnsi="Arial" w:cs="Arial"/>
          <w:b w:val="0"/>
          <w:bCs/>
          <w:color w:val="auto"/>
          <w:spacing w:val="6"/>
        </w:rPr>
        <w:t>м</w:t>
      </w:r>
      <w:r w:rsidRPr="00241BF9">
        <w:rPr>
          <w:rFonts w:ascii="Arial" w:eastAsia="Palatino Linotype" w:hAnsi="Arial" w:cs="Arial"/>
          <w:b w:val="0"/>
          <w:bCs/>
          <w:color w:val="auto"/>
          <w:spacing w:val="4"/>
        </w:rPr>
        <w:t>и</w:t>
      </w:r>
      <w:r w:rsidRPr="00241BF9">
        <w:rPr>
          <w:rFonts w:ascii="Arial" w:eastAsia="Palatino Linotype" w:hAnsi="Arial" w:cs="Arial"/>
          <w:b w:val="0"/>
          <w:bCs/>
          <w:color w:val="auto"/>
          <w:spacing w:val="-1"/>
        </w:rPr>
        <w:t>й</w:t>
      </w:r>
      <w:r w:rsidRPr="00241BF9">
        <w:rPr>
          <w:rFonts w:ascii="Arial" w:eastAsia="Palatino Linotype" w:hAnsi="Arial" w:cs="Arial"/>
          <w:b w:val="0"/>
          <w:bCs/>
          <w:color w:val="auto"/>
        </w:rPr>
        <w:t>н</w:t>
      </w:r>
      <w:r w:rsidRPr="00241BF9">
        <w:rPr>
          <w:rFonts w:ascii="Arial" w:eastAsia="Palatino Linotype" w:hAnsi="Arial" w:cs="Arial"/>
          <w:b w:val="0"/>
          <w:bCs/>
          <w:color w:val="auto"/>
          <w:spacing w:val="-22"/>
        </w:rPr>
        <w:t xml:space="preserve"> </w:t>
      </w:r>
      <w:r w:rsidRPr="00241BF9">
        <w:rPr>
          <w:rFonts w:ascii="Arial" w:eastAsia="Palatino Linotype" w:hAnsi="Arial" w:cs="Arial"/>
          <w:b w:val="0"/>
          <w:bCs/>
          <w:color w:val="auto"/>
        </w:rPr>
        <w:t>х</w:t>
      </w:r>
      <w:r w:rsidRPr="00241BF9">
        <w:rPr>
          <w:rFonts w:ascii="Arial" w:eastAsia="Palatino Linotype" w:hAnsi="Arial" w:cs="Arial"/>
          <w:b w:val="0"/>
          <w:bCs/>
          <w:color w:val="auto"/>
          <w:spacing w:val="-2"/>
        </w:rPr>
        <w:t>а</w:t>
      </w:r>
      <w:r w:rsidRPr="00241BF9">
        <w:rPr>
          <w:rFonts w:ascii="Arial" w:eastAsia="Palatino Linotype" w:hAnsi="Arial" w:cs="Arial"/>
          <w:b w:val="0"/>
          <w:bCs/>
          <w:color w:val="auto"/>
        </w:rPr>
        <w:t>л</w:t>
      </w:r>
      <w:r w:rsidRPr="00241BF9">
        <w:rPr>
          <w:rFonts w:ascii="Arial" w:eastAsia="Palatino Linotype" w:hAnsi="Arial" w:cs="Arial"/>
          <w:b w:val="0"/>
          <w:bCs/>
          <w:color w:val="auto"/>
          <w:spacing w:val="-2"/>
        </w:rPr>
        <w:t>а</w:t>
      </w:r>
      <w:r w:rsidRPr="00241BF9">
        <w:rPr>
          <w:rFonts w:ascii="Arial" w:eastAsia="Palatino Linotype" w:hAnsi="Arial" w:cs="Arial"/>
          <w:b w:val="0"/>
          <w:bCs/>
          <w:color w:val="auto"/>
          <w:spacing w:val="6"/>
        </w:rPr>
        <w:t>м</w:t>
      </w:r>
      <w:r w:rsidRPr="00241BF9">
        <w:rPr>
          <w:rFonts w:ascii="Arial" w:eastAsia="Palatino Linotype" w:hAnsi="Arial" w:cs="Arial"/>
          <w:b w:val="0"/>
          <w:bCs/>
          <w:color w:val="auto"/>
          <w:spacing w:val="-2"/>
        </w:rPr>
        <w:t>ж</w:t>
      </w:r>
      <w:r w:rsidRPr="00241BF9">
        <w:rPr>
          <w:rFonts w:ascii="Arial" w:eastAsia="Palatino Linotype" w:hAnsi="Arial" w:cs="Arial"/>
          <w:b w:val="0"/>
          <w:bCs/>
          <w:color w:val="auto"/>
          <w:spacing w:val="-1"/>
        </w:rPr>
        <w:t>ий</w:t>
      </w:r>
      <w:r w:rsidRPr="00241BF9">
        <w:rPr>
          <w:rFonts w:ascii="Arial" w:eastAsia="Palatino Linotype" w:hAnsi="Arial" w:cs="Arial"/>
          <w:b w:val="0"/>
          <w:bCs/>
          <w:color w:val="auto"/>
        </w:rPr>
        <w:t>н</w:t>
      </w:r>
      <w:r w:rsidRPr="00241BF9">
        <w:rPr>
          <w:rFonts w:ascii="Arial" w:eastAsia="Palatino Linotype" w:hAnsi="Arial" w:cs="Arial"/>
          <w:b w:val="0"/>
          <w:color w:val="auto"/>
          <w:lang w:val="mn-MN"/>
        </w:rPr>
        <w:t xml:space="preserve"> </w:t>
      </w:r>
      <w:r w:rsidRPr="00241BF9">
        <w:rPr>
          <w:rFonts w:ascii="Arial" w:eastAsia="Palatino Linotype" w:hAnsi="Arial" w:cs="Arial"/>
          <w:b w:val="0"/>
          <w:bCs/>
          <w:color w:val="auto"/>
          <w:spacing w:val="1"/>
        </w:rPr>
        <w:t>с</w:t>
      </w:r>
      <w:r w:rsidRPr="00241BF9">
        <w:rPr>
          <w:rFonts w:ascii="Arial" w:eastAsia="Palatino Linotype" w:hAnsi="Arial" w:cs="Arial"/>
          <w:b w:val="0"/>
          <w:bCs/>
          <w:color w:val="auto"/>
          <w:spacing w:val="-1"/>
        </w:rPr>
        <w:t>и</w:t>
      </w:r>
      <w:r w:rsidRPr="00241BF9">
        <w:rPr>
          <w:rFonts w:ascii="Arial" w:eastAsia="Palatino Linotype" w:hAnsi="Arial" w:cs="Arial"/>
          <w:b w:val="0"/>
          <w:bCs/>
          <w:color w:val="auto"/>
          <w:spacing w:val="1"/>
        </w:rPr>
        <w:t>ст</w:t>
      </w:r>
      <w:r w:rsidRPr="00241BF9">
        <w:rPr>
          <w:rFonts w:ascii="Arial" w:eastAsia="Palatino Linotype" w:hAnsi="Arial" w:cs="Arial"/>
          <w:b w:val="0"/>
          <w:bCs/>
          <w:color w:val="auto"/>
          <w:spacing w:val="-2"/>
        </w:rPr>
        <w:t>е</w:t>
      </w:r>
      <w:r w:rsidRPr="00241BF9">
        <w:rPr>
          <w:rFonts w:ascii="Arial" w:eastAsia="Palatino Linotype" w:hAnsi="Arial" w:cs="Arial"/>
          <w:b w:val="0"/>
          <w:bCs/>
          <w:color w:val="auto"/>
          <w:spacing w:val="1"/>
        </w:rPr>
        <w:t>м</w:t>
      </w:r>
      <w:r w:rsidRPr="00241BF9">
        <w:rPr>
          <w:rFonts w:ascii="Arial" w:eastAsia="Palatino Linotype" w:hAnsi="Arial" w:cs="Arial"/>
          <w:b w:val="0"/>
          <w:bCs/>
          <w:color w:val="auto"/>
        </w:rPr>
        <w:t>:</w:t>
      </w:r>
      <w:r w:rsidRPr="00241BF9">
        <w:rPr>
          <w:rFonts w:ascii="Arial" w:eastAsia="Palatino Linotype" w:hAnsi="Arial" w:cs="Arial"/>
          <w:b w:val="0"/>
          <w:bCs/>
          <w:color w:val="auto"/>
          <w:spacing w:val="-24"/>
        </w:rPr>
        <w:t xml:space="preserve"> </w:t>
      </w:r>
      <w:r w:rsidRPr="00241BF9">
        <w:rPr>
          <w:rFonts w:ascii="Arial" w:eastAsia="Palatino Linotype" w:hAnsi="Arial" w:cs="Arial"/>
          <w:b w:val="0"/>
          <w:bCs/>
          <w:color w:val="auto"/>
        </w:rPr>
        <w:t>З</w:t>
      </w:r>
      <w:r w:rsidRPr="00241BF9">
        <w:rPr>
          <w:rFonts w:ascii="Arial" w:eastAsia="Palatino Linotype" w:hAnsi="Arial" w:cs="Arial"/>
          <w:b w:val="0"/>
          <w:bCs/>
          <w:color w:val="auto"/>
          <w:spacing w:val="-3"/>
        </w:rPr>
        <w:t>а</w:t>
      </w:r>
      <w:r w:rsidRPr="00241BF9">
        <w:rPr>
          <w:rFonts w:ascii="Arial" w:eastAsia="Palatino Linotype" w:hAnsi="Arial" w:cs="Arial"/>
          <w:b w:val="0"/>
          <w:bCs/>
          <w:color w:val="auto"/>
          <w:spacing w:val="2"/>
        </w:rPr>
        <w:t>рд</w:t>
      </w:r>
      <w:r w:rsidRPr="00241BF9">
        <w:rPr>
          <w:rFonts w:ascii="Arial" w:eastAsia="Palatino Linotype" w:hAnsi="Arial" w:cs="Arial"/>
          <w:b w:val="0"/>
          <w:bCs/>
          <w:color w:val="auto"/>
        </w:rPr>
        <w:t>л</w:t>
      </w:r>
      <w:r w:rsidRPr="00241BF9">
        <w:rPr>
          <w:rFonts w:ascii="Arial" w:eastAsia="Palatino Linotype" w:hAnsi="Arial" w:cs="Arial"/>
          <w:b w:val="0"/>
          <w:bCs/>
          <w:color w:val="auto"/>
          <w:spacing w:val="-3"/>
        </w:rPr>
        <w:t>ы</w:t>
      </w:r>
      <w:r w:rsidRPr="00241BF9">
        <w:rPr>
          <w:rFonts w:ascii="Arial" w:eastAsia="Palatino Linotype" w:hAnsi="Arial" w:cs="Arial"/>
          <w:b w:val="0"/>
          <w:bCs/>
          <w:color w:val="auto"/>
        </w:rPr>
        <w:t>н</w:t>
      </w:r>
      <w:r w:rsidRPr="00241BF9">
        <w:rPr>
          <w:rFonts w:ascii="Arial" w:eastAsia="Palatino Linotype" w:hAnsi="Arial" w:cs="Arial"/>
          <w:b w:val="0"/>
          <w:bCs/>
          <w:color w:val="auto"/>
          <w:spacing w:val="-22"/>
        </w:rPr>
        <w:t xml:space="preserve"> </w:t>
      </w:r>
      <w:r w:rsidRPr="00241BF9">
        <w:rPr>
          <w:rFonts w:ascii="Arial" w:eastAsia="Palatino Linotype" w:hAnsi="Arial" w:cs="Arial"/>
          <w:b w:val="0"/>
          <w:bCs/>
          <w:color w:val="auto"/>
        </w:rPr>
        <w:t>х</w:t>
      </w:r>
      <w:r w:rsidRPr="00241BF9">
        <w:rPr>
          <w:rFonts w:ascii="Arial" w:eastAsia="Palatino Linotype" w:hAnsi="Arial" w:cs="Arial"/>
          <w:b w:val="0"/>
          <w:bCs/>
          <w:color w:val="auto"/>
          <w:spacing w:val="-3"/>
        </w:rPr>
        <w:t>у</w:t>
      </w:r>
      <w:r w:rsidRPr="00241BF9">
        <w:rPr>
          <w:rFonts w:ascii="Arial" w:eastAsia="Palatino Linotype" w:hAnsi="Arial" w:cs="Arial"/>
          <w:b w:val="0"/>
          <w:bCs/>
          <w:color w:val="auto"/>
          <w:spacing w:val="4"/>
        </w:rPr>
        <w:t>в</w:t>
      </w:r>
      <w:r w:rsidRPr="00241BF9">
        <w:rPr>
          <w:rFonts w:ascii="Arial" w:eastAsia="Palatino Linotype" w:hAnsi="Arial" w:cs="Arial"/>
          <w:b w:val="0"/>
          <w:bCs/>
          <w:color w:val="auto"/>
          <w:spacing w:val="2"/>
        </w:rPr>
        <w:t>а</w:t>
      </w:r>
      <w:r w:rsidRPr="00241BF9">
        <w:rPr>
          <w:rFonts w:ascii="Arial" w:eastAsia="Palatino Linotype" w:hAnsi="Arial" w:cs="Arial"/>
          <w:b w:val="0"/>
          <w:bCs/>
          <w:color w:val="auto"/>
          <w:spacing w:val="-3"/>
        </w:rPr>
        <w:t>а</w:t>
      </w:r>
      <w:r w:rsidRPr="00241BF9">
        <w:rPr>
          <w:rFonts w:ascii="Arial" w:eastAsia="Palatino Linotype" w:hAnsi="Arial" w:cs="Arial"/>
          <w:b w:val="0"/>
          <w:bCs/>
          <w:color w:val="auto"/>
          <w:spacing w:val="2"/>
        </w:rPr>
        <w:t>р</w:t>
      </w:r>
      <w:r w:rsidRPr="00241BF9">
        <w:rPr>
          <w:rFonts w:ascii="Arial" w:eastAsia="Palatino Linotype" w:hAnsi="Arial" w:cs="Arial"/>
          <w:b w:val="0"/>
          <w:bCs/>
          <w:color w:val="auto"/>
          <w:spacing w:val="-1"/>
        </w:rPr>
        <w:t>и</w:t>
      </w:r>
      <w:r w:rsidRPr="00241BF9">
        <w:rPr>
          <w:rFonts w:ascii="Arial" w:eastAsia="Palatino Linotype" w:hAnsi="Arial" w:cs="Arial"/>
          <w:b w:val="0"/>
          <w:bCs/>
          <w:color w:val="auto"/>
        </w:rPr>
        <w:t>л</w:t>
      </w:r>
      <w:r w:rsidRPr="00241BF9">
        <w:rPr>
          <w:rFonts w:ascii="Arial" w:eastAsia="Palatino Linotype" w:hAnsi="Arial" w:cs="Arial"/>
          <w:b w:val="0"/>
          <w:bCs/>
          <w:color w:val="auto"/>
          <w:spacing w:val="-3"/>
        </w:rPr>
        <w:t>а</w:t>
      </w:r>
      <w:r w:rsidRPr="00241BF9">
        <w:rPr>
          <w:rFonts w:ascii="Arial" w:eastAsia="Palatino Linotype" w:hAnsi="Arial" w:cs="Arial"/>
          <w:b w:val="0"/>
          <w:bCs/>
          <w:color w:val="auto"/>
        </w:rPr>
        <w:t>л</w:t>
      </w:r>
      <w:r w:rsidRPr="00241BF9">
        <w:rPr>
          <w:rFonts w:ascii="Arial" w:eastAsia="Palatino Linotype" w:hAnsi="Arial" w:cs="Arial"/>
          <w:b w:val="0"/>
          <w:bCs/>
          <w:color w:val="auto"/>
          <w:spacing w:val="1"/>
        </w:rPr>
        <w:t>т</w:t>
      </w:r>
      <w:r w:rsidRPr="00241BF9">
        <w:rPr>
          <w:rFonts w:ascii="Arial" w:eastAsia="Palatino Linotype" w:hAnsi="Arial" w:cs="Arial"/>
          <w:b w:val="0"/>
          <w:bCs/>
          <w:color w:val="auto"/>
        </w:rPr>
        <w:t>,</w:t>
      </w:r>
      <w:r w:rsidRPr="00241BF9">
        <w:rPr>
          <w:rFonts w:ascii="Arial" w:eastAsia="Palatino Linotype" w:hAnsi="Arial" w:cs="Arial"/>
          <w:b w:val="0"/>
          <w:bCs/>
          <w:color w:val="auto"/>
          <w:spacing w:val="-23"/>
        </w:rPr>
        <w:t xml:space="preserve"> </w:t>
      </w:r>
      <w:r w:rsidRPr="00241BF9">
        <w:rPr>
          <w:rFonts w:ascii="Arial" w:eastAsia="Palatino Linotype" w:hAnsi="Arial" w:cs="Arial"/>
          <w:b w:val="0"/>
          <w:bCs/>
          <w:color w:val="auto"/>
        </w:rPr>
        <w:t>х</w:t>
      </w:r>
      <w:r w:rsidRPr="00241BF9">
        <w:rPr>
          <w:rFonts w:ascii="Arial" w:eastAsia="Palatino Linotype" w:hAnsi="Arial" w:cs="Arial"/>
          <w:b w:val="0"/>
          <w:bCs/>
          <w:color w:val="auto"/>
          <w:spacing w:val="-3"/>
        </w:rPr>
        <w:t>а</w:t>
      </w:r>
      <w:r w:rsidRPr="00241BF9">
        <w:rPr>
          <w:rFonts w:ascii="Arial" w:eastAsia="Palatino Linotype" w:hAnsi="Arial" w:cs="Arial"/>
          <w:b w:val="0"/>
          <w:bCs/>
          <w:color w:val="auto"/>
          <w:spacing w:val="5"/>
        </w:rPr>
        <w:t>л</w:t>
      </w:r>
      <w:r w:rsidRPr="00241BF9">
        <w:rPr>
          <w:rFonts w:ascii="Arial" w:eastAsia="Palatino Linotype" w:hAnsi="Arial" w:cs="Arial"/>
          <w:b w:val="0"/>
          <w:bCs/>
          <w:color w:val="auto"/>
          <w:spacing w:val="-3"/>
        </w:rPr>
        <w:t>а</w:t>
      </w:r>
      <w:r w:rsidRPr="00241BF9">
        <w:rPr>
          <w:rFonts w:ascii="Arial" w:eastAsia="Palatino Linotype" w:hAnsi="Arial" w:cs="Arial"/>
          <w:b w:val="0"/>
          <w:bCs/>
          <w:color w:val="auto"/>
          <w:spacing w:val="1"/>
        </w:rPr>
        <w:t>мж</w:t>
      </w:r>
      <w:r w:rsidRPr="00241BF9">
        <w:rPr>
          <w:rFonts w:ascii="Arial" w:eastAsia="Palatino Linotype" w:hAnsi="Arial" w:cs="Arial"/>
          <w:b w:val="0"/>
          <w:bCs/>
          <w:color w:val="auto"/>
          <w:spacing w:val="1"/>
          <w:w w:val="99"/>
        </w:rPr>
        <w:t xml:space="preserve"> </w:t>
      </w:r>
      <w:r w:rsidRPr="00241BF9">
        <w:rPr>
          <w:rFonts w:ascii="Arial" w:eastAsia="Palatino Linotype" w:hAnsi="Arial" w:cs="Arial"/>
          <w:b w:val="0"/>
          <w:bCs/>
          <w:color w:val="auto"/>
        </w:rPr>
        <w:t>х</w:t>
      </w:r>
      <w:r w:rsidRPr="00241BF9">
        <w:rPr>
          <w:rFonts w:ascii="Arial" w:eastAsia="Palatino Linotype" w:hAnsi="Arial" w:cs="Arial"/>
          <w:b w:val="0"/>
          <w:bCs/>
          <w:color w:val="auto"/>
          <w:spacing w:val="-1"/>
        </w:rPr>
        <w:t>ү</w:t>
      </w:r>
      <w:r w:rsidRPr="00241BF9">
        <w:rPr>
          <w:rFonts w:ascii="Arial" w:eastAsia="Palatino Linotype" w:hAnsi="Arial" w:cs="Arial"/>
          <w:b w:val="0"/>
          <w:bCs/>
          <w:color w:val="auto"/>
          <w:spacing w:val="2"/>
        </w:rPr>
        <w:t>р</w:t>
      </w:r>
      <w:r w:rsidRPr="00241BF9">
        <w:rPr>
          <w:rFonts w:ascii="Arial" w:eastAsia="Palatino Linotype" w:hAnsi="Arial" w:cs="Arial"/>
          <w:b w:val="0"/>
          <w:bCs/>
          <w:color w:val="auto"/>
          <w:spacing w:val="1"/>
        </w:rPr>
        <w:t>т</w:t>
      </w:r>
      <w:r w:rsidRPr="00241BF9">
        <w:rPr>
          <w:rFonts w:ascii="Arial" w:eastAsia="Palatino Linotype" w:hAnsi="Arial" w:cs="Arial"/>
          <w:b w:val="0"/>
          <w:bCs/>
          <w:color w:val="auto"/>
          <w:spacing w:val="2"/>
        </w:rPr>
        <w:t>э</w:t>
      </w:r>
      <w:r w:rsidRPr="00241BF9">
        <w:rPr>
          <w:rFonts w:ascii="Arial" w:eastAsia="Palatino Linotype" w:hAnsi="Arial" w:cs="Arial"/>
          <w:b w:val="0"/>
          <w:bCs/>
          <w:color w:val="auto"/>
          <w:spacing w:val="-1"/>
        </w:rPr>
        <w:t>г</w:t>
      </w:r>
      <w:r w:rsidRPr="00241BF9">
        <w:rPr>
          <w:rFonts w:ascii="Arial" w:eastAsia="Palatino Linotype" w:hAnsi="Arial" w:cs="Arial"/>
          <w:b w:val="0"/>
          <w:bCs/>
          <w:color w:val="auto"/>
          <w:spacing w:val="2"/>
        </w:rPr>
        <w:t>ч</w:t>
      </w:r>
      <w:r w:rsidRPr="00241BF9">
        <w:rPr>
          <w:rFonts w:ascii="Arial" w:eastAsia="Palatino Linotype" w:hAnsi="Arial" w:cs="Arial"/>
          <w:b w:val="0"/>
          <w:bCs/>
          <w:color w:val="auto"/>
          <w:spacing w:val="1"/>
        </w:rPr>
        <w:t>д</w:t>
      </w:r>
      <w:r w:rsidRPr="00241BF9">
        <w:rPr>
          <w:rFonts w:ascii="Arial" w:eastAsia="Palatino Linotype" w:hAnsi="Arial" w:cs="Arial"/>
          <w:b w:val="0"/>
          <w:bCs/>
          <w:color w:val="auto"/>
          <w:spacing w:val="-1"/>
        </w:rPr>
        <w:t>ий</w:t>
      </w:r>
      <w:r w:rsidRPr="00241BF9">
        <w:rPr>
          <w:rFonts w:ascii="Arial" w:eastAsia="Palatino Linotype" w:hAnsi="Arial" w:cs="Arial"/>
          <w:b w:val="0"/>
          <w:bCs/>
          <w:color w:val="auto"/>
        </w:rPr>
        <w:t>н</w:t>
      </w:r>
      <w:r w:rsidRPr="00241BF9">
        <w:rPr>
          <w:rFonts w:ascii="Arial" w:eastAsia="Palatino Linotype" w:hAnsi="Arial" w:cs="Arial"/>
          <w:b w:val="0"/>
          <w:bCs/>
          <w:color w:val="auto"/>
          <w:spacing w:val="-24"/>
        </w:rPr>
        <w:t xml:space="preserve"> </w:t>
      </w:r>
      <w:r w:rsidRPr="00241BF9">
        <w:rPr>
          <w:rFonts w:ascii="Arial" w:eastAsia="Palatino Linotype" w:hAnsi="Arial" w:cs="Arial"/>
          <w:b w:val="0"/>
          <w:bCs/>
          <w:color w:val="auto"/>
          <w:spacing w:val="1"/>
        </w:rPr>
        <w:t>т</w:t>
      </w:r>
      <w:r w:rsidRPr="00241BF9">
        <w:rPr>
          <w:rFonts w:ascii="Arial" w:eastAsia="Palatino Linotype" w:hAnsi="Arial" w:cs="Arial"/>
          <w:b w:val="0"/>
          <w:bCs/>
          <w:color w:val="auto"/>
          <w:spacing w:val="2"/>
        </w:rPr>
        <w:t>ө</w:t>
      </w:r>
      <w:r w:rsidRPr="00241BF9">
        <w:rPr>
          <w:rFonts w:ascii="Arial" w:eastAsia="Palatino Linotype" w:hAnsi="Arial" w:cs="Arial"/>
          <w:b w:val="0"/>
          <w:bCs/>
          <w:color w:val="auto"/>
        </w:rPr>
        <w:t>л</w:t>
      </w:r>
      <w:r w:rsidRPr="00241BF9">
        <w:rPr>
          <w:rFonts w:ascii="Arial" w:eastAsia="Palatino Linotype" w:hAnsi="Arial" w:cs="Arial"/>
          <w:b w:val="0"/>
          <w:bCs/>
          <w:color w:val="auto"/>
          <w:spacing w:val="2"/>
        </w:rPr>
        <w:t>ө</w:t>
      </w:r>
      <w:r w:rsidRPr="00241BF9">
        <w:rPr>
          <w:rFonts w:ascii="Arial" w:eastAsia="Palatino Linotype" w:hAnsi="Arial" w:cs="Arial"/>
          <w:b w:val="0"/>
          <w:bCs/>
          <w:color w:val="auto"/>
        </w:rPr>
        <w:t>в</w:t>
      </w:r>
      <w:r w:rsidRPr="00241BF9">
        <w:rPr>
          <w:rFonts w:ascii="Arial" w:eastAsia="Palatino Linotype" w:hAnsi="Arial" w:cs="Arial"/>
          <w:b w:val="0"/>
          <w:bCs/>
          <w:color w:val="auto"/>
          <w:spacing w:val="-25"/>
        </w:rPr>
        <w:t xml:space="preserve"> </w:t>
      </w:r>
      <w:r w:rsidRPr="00241BF9">
        <w:rPr>
          <w:rFonts w:ascii="Arial" w:eastAsia="Palatino Linotype" w:hAnsi="Arial" w:cs="Arial"/>
          <w:b w:val="0"/>
          <w:bCs/>
          <w:color w:val="auto"/>
        </w:rPr>
        <w:t>б</w:t>
      </w:r>
      <w:r w:rsidRPr="00241BF9">
        <w:rPr>
          <w:rFonts w:ascii="Arial" w:eastAsia="Palatino Linotype" w:hAnsi="Arial" w:cs="Arial"/>
          <w:b w:val="0"/>
          <w:bCs/>
          <w:color w:val="auto"/>
          <w:spacing w:val="-2"/>
        </w:rPr>
        <w:t>а</w:t>
      </w:r>
      <w:r w:rsidRPr="00241BF9">
        <w:rPr>
          <w:rFonts w:ascii="Arial" w:eastAsia="Palatino Linotype" w:hAnsi="Arial" w:cs="Arial"/>
          <w:b w:val="0"/>
          <w:bCs/>
          <w:color w:val="auto"/>
          <w:spacing w:val="-1"/>
        </w:rPr>
        <w:t>й</w:t>
      </w:r>
      <w:r w:rsidRPr="00241BF9">
        <w:rPr>
          <w:rFonts w:ascii="Arial" w:eastAsia="Palatino Linotype" w:hAnsi="Arial" w:cs="Arial"/>
          <w:b w:val="0"/>
          <w:bCs/>
          <w:color w:val="auto"/>
          <w:spacing w:val="1"/>
        </w:rPr>
        <w:t>д</w:t>
      </w:r>
      <w:r w:rsidRPr="00241BF9">
        <w:rPr>
          <w:rFonts w:ascii="Arial" w:eastAsia="Palatino Linotype" w:hAnsi="Arial" w:cs="Arial"/>
          <w:b w:val="0"/>
          <w:bCs/>
          <w:color w:val="auto"/>
          <w:spacing w:val="-2"/>
        </w:rPr>
        <w:t>а</w:t>
      </w:r>
      <w:r w:rsidRPr="00241BF9">
        <w:rPr>
          <w:rFonts w:ascii="Arial" w:eastAsia="Palatino Linotype" w:hAnsi="Arial" w:cs="Arial"/>
          <w:b w:val="0"/>
          <w:bCs/>
          <w:color w:val="auto"/>
        </w:rPr>
        <w:t>л</w:t>
      </w:r>
      <w:r w:rsidRPr="00241BF9">
        <w:rPr>
          <w:rFonts w:ascii="Arial" w:eastAsia="Palatino Linotype" w:hAnsi="Arial" w:cs="Arial"/>
          <w:b w:val="0"/>
          <w:bCs/>
          <w:lang w:val="mn-MN"/>
        </w:rPr>
        <w:t xml:space="preserve">, </w:t>
      </w:r>
      <w:r w:rsidRPr="00241BF9">
        <w:rPr>
          <w:rFonts w:ascii="Arial" w:hAnsi="Arial" w:cs="Arial"/>
          <w:b w:val="0"/>
          <w:color w:val="333333"/>
          <w:lang w:val="mn-MN"/>
        </w:rPr>
        <w:t>2019 он</w:t>
      </w:r>
      <w:r w:rsidRPr="00241BF9">
        <w:rPr>
          <w:rFonts w:ascii="Arial" w:hAnsi="Arial" w:cs="Arial"/>
          <w:b w:val="0"/>
          <w:color w:val="333333"/>
          <w:spacing w:val="1"/>
        </w:rPr>
        <w:t>, Э</w:t>
      </w:r>
      <w:r w:rsidRPr="00241BF9">
        <w:rPr>
          <w:rFonts w:ascii="Arial" w:hAnsi="Arial" w:cs="Arial"/>
          <w:b w:val="0"/>
          <w:color w:val="333333"/>
          <w:spacing w:val="-2"/>
        </w:rPr>
        <w:t>рд</w:t>
      </w:r>
      <w:r w:rsidRPr="00241BF9">
        <w:rPr>
          <w:rFonts w:ascii="Arial" w:hAnsi="Arial" w:cs="Arial"/>
          <w:b w:val="0"/>
          <w:color w:val="333333"/>
          <w:spacing w:val="1"/>
        </w:rPr>
        <w:t>э</w:t>
      </w:r>
      <w:r w:rsidRPr="00241BF9">
        <w:rPr>
          <w:rFonts w:ascii="Arial" w:hAnsi="Arial" w:cs="Arial"/>
          <w:b w:val="0"/>
          <w:color w:val="333333"/>
        </w:rPr>
        <w:t>м</w:t>
      </w:r>
      <w:r w:rsidRPr="00241BF9">
        <w:rPr>
          <w:rFonts w:ascii="Arial" w:hAnsi="Arial" w:cs="Arial"/>
          <w:b w:val="0"/>
          <w:color w:val="333333"/>
          <w:spacing w:val="-4"/>
        </w:rPr>
        <w:t xml:space="preserve"> </w:t>
      </w:r>
      <w:r w:rsidRPr="00241BF9">
        <w:rPr>
          <w:rFonts w:ascii="Arial" w:hAnsi="Arial" w:cs="Arial"/>
          <w:b w:val="0"/>
          <w:color w:val="333333"/>
        </w:rPr>
        <w:t>П</w:t>
      </w:r>
      <w:r w:rsidRPr="00241BF9">
        <w:rPr>
          <w:rFonts w:ascii="Arial" w:hAnsi="Arial" w:cs="Arial"/>
          <w:b w:val="0"/>
          <w:color w:val="333333"/>
          <w:spacing w:val="1"/>
        </w:rPr>
        <w:t>а</w:t>
      </w:r>
      <w:r w:rsidRPr="00241BF9">
        <w:rPr>
          <w:rFonts w:ascii="Arial" w:hAnsi="Arial" w:cs="Arial"/>
          <w:b w:val="0"/>
          <w:color w:val="333333"/>
          <w:spacing w:val="-7"/>
        </w:rPr>
        <w:t>р</w:t>
      </w:r>
      <w:r w:rsidRPr="00241BF9">
        <w:rPr>
          <w:rFonts w:ascii="Arial" w:hAnsi="Arial" w:cs="Arial"/>
          <w:b w:val="0"/>
          <w:color w:val="333333"/>
          <w:spacing w:val="2"/>
        </w:rPr>
        <w:t>т</w:t>
      </w:r>
      <w:r w:rsidRPr="00241BF9">
        <w:rPr>
          <w:rFonts w:ascii="Arial" w:hAnsi="Arial" w:cs="Arial"/>
          <w:b w:val="0"/>
          <w:color w:val="333333"/>
          <w:spacing w:val="-3"/>
        </w:rPr>
        <w:t>н</w:t>
      </w:r>
      <w:r w:rsidRPr="00241BF9">
        <w:rPr>
          <w:rFonts w:ascii="Arial" w:hAnsi="Arial" w:cs="Arial"/>
          <w:b w:val="0"/>
          <w:color w:val="333333"/>
          <w:spacing w:val="1"/>
        </w:rPr>
        <w:t>е</w:t>
      </w:r>
      <w:r w:rsidRPr="00241BF9">
        <w:rPr>
          <w:rFonts w:ascii="Arial" w:hAnsi="Arial" w:cs="Arial"/>
          <w:b w:val="0"/>
          <w:color w:val="333333"/>
          <w:spacing w:val="-2"/>
        </w:rPr>
        <w:t>р</w:t>
      </w:r>
      <w:r w:rsidRPr="00241BF9">
        <w:rPr>
          <w:rFonts w:ascii="Arial" w:hAnsi="Arial" w:cs="Arial"/>
          <w:b w:val="0"/>
          <w:color w:val="333333"/>
        </w:rPr>
        <w:t>с</w:t>
      </w:r>
      <w:r w:rsidRPr="00241BF9">
        <w:rPr>
          <w:rFonts w:ascii="Arial" w:hAnsi="Arial" w:cs="Arial"/>
          <w:b w:val="0"/>
          <w:color w:val="333333"/>
          <w:spacing w:val="-4"/>
        </w:rPr>
        <w:t xml:space="preserve"> </w:t>
      </w:r>
      <w:r w:rsidRPr="00241BF9">
        <w:rPr>
          <w:rFonts w:ascii="Arial" w:hAnsi="Arial" w:cs="Arial"/>
          <w:b w:val="0"/>
          <w:color w:val="333333"/>
          <w:spacing w:val="-2"/>
        </w:rPr>
        <w:t>ХХ</w:t>
      </w:r>
      <w:r w:rsidRPr="00241BF9">
        <w:rPr>
          <w:rFonts w:ascii="Arial" w:hAnsi="Arial" w:cs="Arial"/>
          <w:b w:val="0"/>
          <w:color w:val="333333"/>
        </w:rPr>
        <w:t>К</w:t>
      </w:r>
      <w:r w:rsidRPr="00241BF9">
        <w:rPr>
          <w:rFonts w:ascii="Arial" w:hAnsi="Arial" w:cs="Arial"/>
          <w:b w:val="0"/>
          <w:color w:val="333333"/>
          <w:lang w:val="mn-MN"/>
        </w:rPr>
        <w:t xml:space="preserve">, </w:t>
      </w:r>
    </w:p>
    <w:p w14:paraId="1166084B" w14:textId="77777777" w:rsidR="007B4B29" w:rsidRPr="00241BF9" w:rsidRDefault="007B4B29" w:rsidP="007B4B29">
      <w:pPr>
        <w:pStyle w:val="FootnoteText"/>
        <w:rPr>
          <w:lang w:val="mn-MN"/>
        </w:rPr>
      </w:pPr>
    </w:p>
  </w:footnote>
  <w:footnote w:id="3">
    <w:p w14:paraId="49BBA7FF" w14:textId="77777777" w:rsidR="007B1803" w:rsidRPr="00027B67" w:rsidRDefault="007B1803" w:rsidP="000B7668">
      <w:pPr>
        <w:pStyle w:val="FootnoteText"/>
        <w:rPr>
          <w:rFonts w:ascii="Arial" w:hAnsi="Arial" w:cs="Arial"/>
        </w:rPr>
      </w:pPr>
      <w:r w:rsidRPr="00027B67">
        <w:rPr>
          <w:rStyle w:val="FootnoteReference"/>
          <w:rFonts w:ascii="Arial" w:hAnsi="Arial" w:cs="Arial"/>
          <w:sz w:val="16"/>
          <w:szCs w:val="16"/>
        </w:rPr>
        <w:footnoteRef/>
      </w:r>
      <w:r w:rsidRPr="00027B67">
        <w:rPr>
          <w:rFonts w:ascii="Arial" w:hAnsi="Arial" w:cs="Arial"/>
          <w:sz w:val="16"/>
          <w:szCs w:val="16"/>
          <w:lang w:val="mn-MN"/>
        </w:rPr>
        <w:t>Монгол Улсын Үндсэн хууль -“Төрийн мэдээлэл” эмхтгэлийн 1992 оны 1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9ECF" w14:textId="77777777" w:rsidR="007B1803" w:rsidRPr="003253D6" w:rsidRDefault="007B1803" w:rsidP="00F91C8B">
    <w:pPr>
      <w:pStyle w:val="Header"/>
      <w:jc w:val="right"/>
      <w:rPr>
        <w:i/>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7FE3F5C"/>
    <w:multiLevelType w:val="hybridMultilevel"/>
    <w:tmpl w:val="F224E628"/>
    <w:lvl w:ilvl="0" w:tplc="4C48B7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C387B"/>
    <w:multiLevelType w:val="hybridMultilevel"/>
    <w:tmpl w:val="91E44C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02D3E"/>
    <w:multiLevelType w:val="multilevel"/>
    <w:tmpl w:val="9A08AB2C"/>
    <w:lvl w:ilvl="0">
      <w:start w:val="1"/>
      <w:numFmt w:val="decimal"/>
      <w:lvlText w:val="%1."/>
      <w:lvlJc w:val="left"/>
      <w:pPr>
        <w:ind w:left="1455" w:hanging="1455"/>
      </w:pPr>
      <w:rPr>
        <w:rFonts w:hint="default"/>
      </w:rPr>
    </w:lvl>
    <w:lvl w:ilvl="1">
      <w:start w:val="1"/>
      <w:numFmt w:val="decimal"/>
      <w:lvlText w:val="%1.%2."/>
      <w:lvlJc w:val="left"/>
      <w:pPr>
        <w:ind w:left="1882" w:hanging="1455"/>
      </w:pPr>
      <w:rPr>
        <w:rFonts w:hint="default"/>
      </w:rPr>
    </w:lvl>
    <w:lvl w:ilvl="2">
      <w:start w:val="1"/>
      <w:numFmt w:val="decimal"/>
      <w:lvlText w:val="%1.%2.%3."/>
      <w:lvlJc w:val="left"/>
      <w:pPr>
        <w:ind w:left="2309" w:hanging="1455"/>
      </w:pPr>
      <w:rPr>
        <w:rFonts w:hint="default"/>
      </w:rPr>
    </w:lvl>
    <w:lvl w:ilvl="3">
      <w:start w:val="1"/>
      <w:numFmt w:val="decimal"/>
      <w:lvlText w:val="%1.%2.%3.%4."/>
      <w:lvlJc w:val="left"/>
      <w:pPr>
        <w:ind w:left="2736" w:hanging="1455"/>
      </w:pPr>
      <w:rPr>
        <w:rFonts w:hint="default"/>
      </w:rPr>
    </w:lvl>
    <w:lvl w:ilvl="4">
      <w:start w:val="1"/>
      <w:numFmt w:val="decimal"/>
      <w:lvlText w:val="%1.%2.%3.%4.%5."/>
      <w:lvlJc w:val="left"/>
      <w:pPr>
        <w:ind w:left="3163" w:hanging="1455"/>
      </w:pPr>
      <w:rPr>
        <w:rFonts w:hint="default"/>
      </w:rPr>
    </w:lvl>
    <w:lvl w:ilvl="5">
      <w:start w:val="1"/>
      <w:numFmt w:val="decimal"/>
      <w:lvlText w:val="%1.%2.%3.%4.%5.%6."/>
      <w:lvlJc w:val="left"/>
      <w:pPr>
        <w:ind w:left="3590" w:hanging="1455"/>
      </w:pPr>
      <w:rPr>
        <w:rFonts w:hint="default"/>
      </w:rPr>
    </w:lvl>
    <w:lvl w:ilvl="6">
      <w:start w:val="1"/>
      <w:numFmt w:val="decimal"/>
      <w:lvlText w:val="%1.%2.%3.%4.%5.%6.%7."/>
      <w:lvlJc w:val="left"/>
      <w:pPr>
        <w:ind w:left="4017" w:hanging="1455"/>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576" w:hanging="2160"/>
      </w:pPr>
      <w:rPr>
        <w:rFonts w:hint="default"/>
      </w:rPr>
    </w:lvl>
  </w:abstractNum>
  <w:abstractNum w:abstractNumId="4" w15:restartNumberingAfterBreak="0">
    <w:nsid w:val="13A7188A"/>
    <w:multiLevelType w:val="multilevel"/>
    <w:tmpl w:val="1B7A6B7C"/>
    <w:lvl w:ilvl="0">
      <w:start w:val="4"/>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3EA307E"/>
    <w:multiLevelType w:val="hybridMultilevel"/>
    <w:tmpl w:val="77C2BFB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E191D"/>
    <w:multiLevelType w:val="hybridMultilevel"/>
    <w:tmpl w:val="C7FE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F77D3"/>
    <w:multiLevelType w:val="hybridMultilevel"/>
    <w:tmpl w:val="3284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68FC"/>
    <w:multiLevelType w:val="hybridMultilevel"/>
    <w:tmpl w:val="BE869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31A94"/>
    <w:multiLevelType w:val="multilevel"/>
    <w:tmpl w:val="B1F6A28A"/>
    <w:lvl w:ilvl="0">
      <w:start w:val="1"/>
      <w:numFmt w:val="decimal"/>
      <w:lvlText w:val="%1."/>
      <w:lvlJc w:val="left"/>
      <w:pPr>
        <w:ind w:left="90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15:restartNumberingAfterBreak="0">
    <w:nsid w:val="21F9084A"/>
    <w:multiLevelType w:val="hybridMultilevel"/>
    <w:tmpl w:val="57642308"/>
    <w:lvl w:ilvl="0" w:tplc="303CB862">
      <w:start w:val="1"/>
      <w:numFmt w:val="bullet"/>
      <w:lvlText w:val=""/>
      <w:lvlJc w:val="left"/>
      <w:pPr>
        <w:tabs>
          <w:tab w:val="num" w:pos="720"/>
        </w:tabs>
        <w:ind w:left="720" w:hanging="360"/>
      </w:pPr>
      <w:rPr>
        <w:rFonts w:ascii="Wingdings" w:hAnsi="Wingdings" w:hint="default"/>
      </w:rPr>
    </w:lvl>
    <w:lvl w:ilvl="1" w:tplc="3B1C0F6E" w:tentative="1">
      <w:start w:val="1"/>
      <w:numFmt w:val="bullet"/>
      <w:lvlText w:val=""/>
      <w:lvlJc w:val="left"/>
      <w:pPr>
        <w:tabs>
          <w:tab w:val="num" w:pos="1440"/>
        </w:tabs>
        <w:ind w:left="1440" w:hanging="360"/>
      </w:pPr>
      <w:rPr>
        <w:rFonts w:ascii="Wingdings" w:hAnsi="Wingdings" w:hint="default"/>
      </w:rPr>
    </w:lvl>
    <w:lvl w:ilvl="2" w:tplc="6242033C" w:tentative="1">
      <w:start w:val="1"/>
      <w:numFmt w:val="bullet"/>
      <w:lvlText w:val=""/>
      <w:lvlJc w:val="left"/>
      <w:pPr>
        <w:tabs>
          <w:tab w:val="num" w:pos="2160"/>
        </w:tabs>
        <w:ind w:left="2160" w:hanging="360"/>
      </w:pPr>
      <w:rPr>
        <w:rFonts w:ascii="Wingdings" w:hAnsi="Wingdings" w:hint="default"/>
      </w:rPr>
    </w:lvl>
    <w:lvl w:ilvl="3" w:tplc="96861F3E" w:tentative="1">
      <w:start w:val="1"/>
      <w:numFmt w:val="bullet"/>
      <w:lvlText w:val=""/>
      <w:lvlJc w:val="left"/>
      <w:pPr>
        <w:tabs>
          <w:tab w:val="num" w:pos="2880"/>
        </w:tabs>
        <w:ind w:left="2880" w:hanging="360"/>
      </w:pPr>
      <w:rPr>
        <w:rFonts w:ascii="Wingdings" w:hAnsi="Wingdings" w:hint="default"/>
      </w:rPr>
    </w:lvl>
    <w:lvl w:ilvl="4" w:tplc="F61C474A" w:tentative="1">
      <w:start w:val="1"/>
      <w:numFmt w:val="bullet"/>
      <w:lvlText w:val=""/>
      <w:lvlJc w:val="left"/>
      <w:pPr>
        <w:tabs>
          <w:tab w:val="num" w:pos="3600"/>
        </w:tabs>
        <w:ind w:left="3600" w:hanging="360"/>
      </w:pPr>
      <w:rPr>
        <w:rFonts w:ascii="Wingdings" w:hAnsi="Wingdings" w:hint="default"/>
      </w:rPr>
    </w:lvl>
    <w:lvl w:ilvl="5" w:tplc="4464054A" w:tentative="1">
      <w:start w:val="1"/>
      <w:numFmt w:val="bullet"/>
      <w:lvlText w:val=""/>
      <w:lvlJc w:val="left"/>
      <w:pPr>
        <w:tabs>
          <w:tab w:val="num" w:pos="4320"/>
        </w:tabs>
        <w:ind w:left="4320" w:hanging="360"/>
      </w:pPr>
      <w:rPr>
        <w:rFonts w:ascii="Wingdings" w:hAnsi="Wingdings" w:hint="default"/>
      </w:rPr>
    </w:lvl>
    <w:lvl w:ilvl="6" w:tplc="39B2DF54" w:tentative="1">
      <w:start w:val="1"/>
      <w:numFmt w:val="bullet"/>
      <w:lvlText w:val=""/>
      <w:lvlJc w:val="left"/>
      <w:pPr>
        <w:tabs>
          <w:tab w:val="num" w:pos="5040"/>
        </w:tabs>
        <w:ind w:left="5040" w:hanging="360"/>
      </w:pPr>
      <w:rPr>
        <w:rFonts w:ascii="Wingdings" w:hAnsi="Wingdings" w:hint="default"/>
      </w:rPr>
    </w:lvl>
    <w:lvl w:ilvl="7" w:tplc="4E022E8C" w:tentative="1">
      <w:start w:val="1"/>
      <w:numFmt w:val="bullet"/>
      <w:lvlText w:val=""/>
      <w:lvlJc w:val="left"/>
      <w:pPr>
        <w:tabs>
          <w:tab w:val="num" w:pos="5760"/>
        </w:tabs>
        <w:ind w:left="5760" w:hanging="360"/>
      </w:pPr>
      <w:rPr>
        <w:rFonts w:ascii="Wingdings" w:hAnsi="Wingdings" w:hint="default"/>
      </w:rPr>
    </w:lvl>
    <w:lvl w:ilvl="8" w:tplc="196E08C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55B85"/>
    <w:multiLevelType w:val="hybridMultilevel"/>
    <w:tmpl w:val="A3CEB8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2C6398"/>
    <w:multiLevelType w:val="hybridMultilevel"/>
    <w:tmpl w:val="1F74F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46D79"/>
    <w:multiLevelType w:val="hybridMultilevel"/>
    <w:tmpl w:val="C816820A"/>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32B87948"/>
    <w:multiLevelType w:val="multilevel"/>
    <w:tmpl w:val="AA38CC5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331A3366"/>
    <w:multiLevelType w:val="hybridMultilevel"/>
    <w:tmpl w:val="893A0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944710"/>
    <w:multiLevelType w:val="hybridMultilevel"/>
    <w:tmpl w:val="63A4104A"/>
    <w:lvl w:ilvl="0" w:tplc="0CC4101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5B362E2"/>
    <w:multiLevelType w:val="hybridMultilevel"/>
    <w:tmpl w:val="ABC67A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61EEE"/>
    <w:multiLevelType w:val="hybridMultilevel"/>
    <w:tmpl w:val="9F68CE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2C06B4"/>
    <w:multiLevelType w:val="hybridMultilevel"/>
    <w:tmpl w:val="ACDE3C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743F4"/>
    <w:multiLevelType w:val="hybridMultilevel"/>
    <w:tmpl w:val="A4A49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56429"/>
    <w:multiLevelType w:val="hybridMultilevel"/>
    <w:tmpl w:val="90B4A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F11AB"/>
    <w:multiLevelType w:val="hybridMultilevel"/>
    <w:tmpl w:val="6436E826"/>
    <w:lvl w:ilvl="0" w:tplc="2B2C9400">
      <w:start w:val="1"/>
      <w:numFmt w:val="decimal"/>
      <w:lvlText w:val="%1."/>
      <w:lvlJc w:val="left"/>
      <w:pPr>
        <w:ind w:left="1495"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4EBB1C43"/>
    <w:multiLevelType w:val="hybridMultilevel"/>
    <w:tmpl w:val="EC947F52"/>
    <w:lvl w:ilvl="0" w:tplc="E33C0754">
      <w:start w:val="1"/>
      <w:numFmt w:val="bullet"/>
      <w:lvlText w:val="•"/>
      <w:lvlJc w:val="left"/>
      <w:pPr>
        <w:tabs>
          <w:tab w:val="num" w:pos="720"/>
        </w:tabs>
        <w:ind w:left="720" w:hanging="360"/>
      </w:pPr>
      <w:rPr>
        <w:rFonts w:ascii="Arial" w:hAnsi="Arial" w:hint="default"/>
      </w:rPr>
    </w:lvl>
    <w:lvl w:ilvl="1" w:tplc="A344ED3C" w:tentative="1">
      <w:start w:val="1"/>
      <w:numFmt w:val="bullet"/>
      <w:lvlText w:val="•"/>
      <w:lvlJc w:val="left"/>
      <w:pPr>
        <w:tabs>
          <w:tab w:val="num" w:pos="1440"/>
        </w:tabs>
        <w:ind w:left="1440" w:hanging="360"/>
      </w:pPr>
      <w:rPr>
        <w:rFonts w:ascii="Arial" w:hAnsi="Arial" w:hint="default"/>
      </w:rPr>
    </w:lvl>
    <w:lvl w:ilvl="2" w:tplc="C0FE4DDC" w:tentative="1">
      <w:start w:val="1"/>
      <w:numFmt w:val="bullet"/>
      <w:lvlText w:val="•"/>
      <w:lvlJc w:val="left"/>
      <w:pPr>
        <w:tabs>
          <w:tab w:val="num" w:pos="2160"/>
        </w:tabs>
        <w:ind w:left="2160" w:hanging="360"/>
      </w:pPr>
      <w:rPr>
        <w:rFonts w:ascii="Arial" w:hAnsi="Arial" w:hint="default"/>
      </w:rPr>
    </w:lvl>
    <w:lvl w:ilvl="3" w:tplc="710669CC" w:tentative="1">
      <w:start w:val="1"/>
      <w:numFmt w:val="bullet"/>
      <w:lvlText w:val="•"/>
      <w:lvlJc w:val="left"/>
      <w:pPr>
        <w:tabs>
          <w:tab w:val="num" w:pos="2880"/>
        </w:tabs>
        <w:ind w:left="2880" w:hanging="360"/>
      </w:pPr>
      <w:rPr>
        <w:rFonts w:ascii="Arial" w:hAnsi="Arial" w:hint="default"/>
      </w:rPr>
    </w:lvl>
    <w:lvl w:ilvl="4" w:tplc="32F06C62" w:tentative="1">
      <w:start w:val="1"/>
      <w:numFmt w:val="bullet"/>
      <w:lvlText w:val="•"/>
      <w:lvlJc w:val="left"/>
      <w:pPr>
        <w:tabs>
          <w:tab w:val="num" w:pos="3600"/>
        </w:tabs>
        <w:ind w:left="3600" w:hanging="360"/>
      </w:pPr>
      <w:rPr>
        <w:rFonts w:ascii="Arial" w:hAnsi="Arial" w:hint="default"/>
      </w:rPr>
    </w:lvl>
    <w:lvl w:ilvl="5" w:tplc="5BA2A882" w:tentative="1">
      <w:start w:val="1"/>
      <w:numFmt w:val="bullet"/>
      <w:lvlText w:val="•"/>
      <w:lvlJc w:val="left"/>
      <w:pPr>
        <w:tabs>
          <w:tab w:val="num" w:pos="4320"/>
        </w:tabs>
        <w:ind w:left="4320" w:hanging="360"/>
      </w:pPr>
      <w:rPr>
        <w:rFonts w:ascii="Arial" w:hAnsi="Arial" w:hint="default"/>
      </w:rPr>
    </w:lvl>
    <w:lvl w:ilvl="6" w:tplc="3352222E" w:tentative="1">
      <w:start w:val="1"/>
      <w:numFmt w:val="bullet"/>
      <w:lvlText w:val="•"/>
      <w:lvlJc w:val="left"/>
      <w:pPr>
        <w:tabs>
          <w:tab w:val="num" w:pos="5040"/>
        </w:tabs>
        <w:ind w:left="5040" w:hanging="360"/>
      </w:pPr>
      <w:rPr>
        <w:rFonts w:ascii="Arial" w:hAnsi="Arial" w:hint="default"/>
      </w:rPr>
    </w:lvl>
    <w:lvl w:ilvl="7" w:tplc="84B22B72" w:tentative="1">
      <w:start w:val="1"/>
      <w:numFmt w:val="bullet"/>
      <w:lvlText w:val="•"/>
      <w:lvlJc w:val="left"/>
      <w:pPr>
        <w:tabs>
          <w:tab w:val="num" w:pos="5760"/>
        </w:tabs>
        <w:ind w:left="5760" w:hanging="360"/>
      </w:pPr>
      <w:rPr>
        <w:rFonts w:ascii="Arial" w:hAnsi="Arial" w:hint="default"/>
      </w:rPr>
    </w:lvl>
    <w:lvl w:ilvl="8" w:tplc="418AD50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4E2D05"/>
    <w:multiLevelType w:val="hybridMultilevel"/>
    <w:tmpl w:val="1682E220"/>
    <w:lvl w:ilvl="0" w:tplc="75000E1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517B2463"/>
    <w:multiLevelType w:val="hybridMultilevel"/>
    <w:tmpl w:val="D1F42EA8"/>
    <w:lvl w:ilvl="0" w:tplc="E1DEA9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3651942"/>
    <w:multiLevelType w:val="hybridMultilevel"/>
    <w:tmpl w:val="031A5736"/>
    <w:lvl w:ilvl="0" w:tplc="E93A129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E39C4"/>
    <w:multiLevelType w:val="hybridMultilevel"/>
    <w:tmpl w:val="4A54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26B50"/>
    <w:multiLevelType w:val="hybridMultilevel"/>
    <w:tmpl w:val="6436E826"/>
    <w:lvl w:ilvl="0" w:tplc="2B2C9400">
      <w:start w:val="1"/>
      <w:numFmt w:val="decimal"/>
      <w:lvlText w:val="%1."/>
      <w:lvlJc w:val="left"/>
      <w:pPr>
        <w:ind w:left="1495"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0" w15:restartNumberingAfterBreak="0">
    <w:nsid w:val="628B349F"/>
    <w:multiLevelType w:val="hybridMultilevel"/>
    <w:tmpl w:val="C80E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E6025"/>
    <w:multiLevelType w:val="hybridMultilevel"/>
    <w:tmpl w:val="3752A4AC"/>
    <w:lvl w:ilvl="0" w:tplc="ECEEE4E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65F6B"/>
    <w:multiLevelType w:val="hybridMultilevel"/>
    <w:tmpl w:val="FD322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A582A"/>
    <w:multiLevelType w:val="hybridMultilevel"/>
    <w:tmpl w:val="018A5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14F45"/>
    <w:multiLevelType w:val="hybridMultilevel"/>
    <w:tmpl w:val="BB309D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16E2F"/>
    <w:multiLevelType w:val="multilevel"/>
    <w:tmpl w:val="B8F28B9A"/>
    <w:lvl w:ilvl="0">
      <w:start w:val="1"/>
      <w:numFmt w:val="decimal"/>
      <w:lvlText w:val="%1."/>
      <w:lvlJc w:val="left"/>
      <w:pPr>
        <w:ind w:left="1080" w:hanging="360"/>
      </w:pPr>
      <w:rPr>
        <w:rFonts w:hint="default"/>
      </w:rPr>
    </w:lvl>
    <w:lvl w:ilvl="1">
      <w:start w:val="1"/>
      <w:numFmt w:val="decimal"/>
      <w:isLgl/>
      <w:lvlText w:val="%1.%2."/>
      <w:lvlJc w:val="left"/>
      <w:pPr>
        <w:ind w:left="3330" w:hanging="2250"/>
      </w:pPr>
      <w:rPr>
        <w:rFonts w:hint="default"/>
      </w:rPr>
    </w:lvl>
    <w:lvl w:ilvl="2">
      <w:start w:val="14"/>
      <w:numFmt w:val="decimal"/>
      <w:isLgl/>
      <w:lvlText w:val="%1.%2.%3."/>
      <w:lvlJc w:val="left"/>
      <w:pPr>
        <w:ind w:left="3690" w:hanging="2250"/>
      </w:pPr>
      <w:rPr>
        <w:rFonts w:hint="default"/>
      </w:rPr>
    </w:lvl>
    <w:lvl w:ilvl="3">
      <w:start w:val="1"/>
      <w:numFmt w:val="decimal"/>
      <w:isLgl/>
      <w:lvlText w:val="%1.%2.%3.%4."/>
      <w:lvlJc w:val="left"/>
      <w:pPr>
        <w:ind w:left="4050" w:hanging="2250"/>
      </w:pPr>
      <w:rPr>
        <w:rFonts w:hint="default"/>
      </w:rPr>
    </w:lvl>
    <w:lvl w:ilvl="4">
      <w:start w:val="1"/>
      <w:numFmt w:val="decimal"/>
      <w:isLgl/>
      <w:lvlText w:val="%1.%2.%3.%4.%5."/>
      <w:lvlJc w:val="left"/>
      <w:pPr>
        <w:ind w:left="4410" w:hanging="2250"/>
      </w:pPr>
      <w:rPr>
        <w:rFonts w:hint="default"/>
      </w:rPr>
    </w:lvl>
    <w:lvl w:ilvl="5">
      <w:start w:val="1"/>
      <w:numFmt w:val="decimal"/>
      <w:isLgl/>
      <w:lvlText w:val="%1.%2.%3.%4.%5.%6."/>
      <w:lvlJc w:val="left"/>
      <w:pPr>
        <w:ind w:left="4770" w:hanging="2250"/>
      </w:pPr>
      <w:rPr>
        <w:rFonts w:hint="default"/>
      </w:rPr>
    </w:lvl>
    <w:lvl w:ilvl="6">
      <w:start w:val="1"/>
      <w:numFmt w:val="decimal"/>
      <w:isLgl/>
      <w:lvlText w:val="%1.%2.%3.%4.%5.%6.%7."/>
      <w:lvlJc w:val="left"/>
      <w:pPr>
        <w:ind w:left="5130" w:hanging="2250"/>
      </w:pPr>
      <w:rPr>
        <w:rFonts w:hint="default"/>
      </w:rPr>
    </w:lvl>
    <w:lvl w:ilvl="7">
      <w:start w:val="1"/>
      <w:numFmt w:val="decimal"/>
      <w:isLgl/>
      <w:lvlText w:val="%1.%2.%3.%4.%5.%6.%7.%8."/>
      <w:lvlJc w:val="left"/>
      <w:pPr>
        <w:ind w:left="5490" w:hanging="2250"/>
      </w:pPr>
      <w:rPr>
        <w:rFonts w:hint="default"/>
      </w:rPr>
    </w:lvl>
    <w:lvl w:ilvl="8">
      <w:start w:val="1"/>
      <w:numFmt w:val="decimal"/>
      <w:isLgl/>
      <w:lvlText w:val="%1.%2.%3.%4.%5.%6.%7.%8.%9."/>
      <w:lvlJc w:val="left"/>
      <w:pPr>
        <w:ind w:left="5850" w:hanging="2250"/>
      </w:pPr>
      <w:rPr>
        <w:rFonts w:hint="default"/>
      </w:rPr>
    </w:lvl>
  </w:abstractNum>
  <w:abstractNum w:abstractNumId="36" w15:restartNumberingAfterBreak="0">
    <w:nsid w:val="6F5672A8"/>
    <w:multiLevelType w:val="multilevel"/>
    <w:tmpl w:val="F29A8E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1CC7DEC"/>
    <w:multiLevelType w:val="hybridMultilevel"/>
    <w:tmpl w:val="53648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E57054"/>
    <w:multiLevelType w:val="hybridMultilevel"/>
    <w:tmpl w:val="0AFA6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F6950"/>
    <w:multiLevelType w:val="hybridMultilevel"/>
    <w:tmpl w:val="F3687F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35"/>
  </w:num>
  <w:num w:numId="4">
    <w:abstractNumId w:val="15"/>
  </w:num>
  <w:num w:numId="5">
    <w:abstractNumId w:val="14"/>
  </w:num>
  <w:num w:numId="6">
    <w:abstractNumId w:val="0"/>
  </w:num>
  <w:num w:numId="7">
    <w:abstractNumId w:val="5"/>
  </w:num>
  <w:num w:numId="8">
    <w:abstractNumId w:val="27"/>
  </w:num>
  <w:num w:numId="9">
    <w:abstractNumId w:val="23"/>
  </w:num>
  <w:num w:numId="10">
    <w:abstractNumId w:val="29"/>
  </w:num>
  <w:num w:numId="11">
    <w:abstractNumId w:val="25"/>
  </w:num>
  <w:num w:numId="12">
    <w:abstractNumId w:val="3"/>
  </w:num>
  <w:num w:numId="13">
    <w:abstractNumId w:val="39"/>
  </w:num>
  <w:num w:numId="14">
    <w:abstractNumId w:val="30"/>
  </w:num>
  <w:num w:numId="15">
    <w:abstractNumId w:val="7"/>
  </w:num>
  <w:num w:numId="16">
    <w:abstractNumId w:val="8"/>
  </w:num>
  <w:num w:numId="17">
    <w:abstractNumId w:val="16"/>
  </w:num>
  <w:num w:numId="18">
    <w:abstractNumId w:val="4"/>
  </w:num>
  <w:num w:numId="19">
    <w:abstractNumId w:val="21"/>
  </w:num>
  <w:num w:numId="20">
    <w:abstractNumId w:val="9"/>
  </w:num>
  <w:num w:numId="21">
    <w:abstractNumId w:val="10"/>
  </w:num>
  <w:num w:numId="22">
    <w:abstractNumId w:val="17"/>
  </w:num>
  <w:num w:numId="23">
    <w:abstractNumId w:val="13"/>
  </w:num>
  <w:num w:numId="24">
    <w:abstractNumId w:val="1"/>
  </w:num>
  <w:num w:numId="25">
    <w:abstractNumId w:val="22"/>
  </w:num>
  <w:num w:numId="26">
    <w:abstractNumId w:val="26"/>
  </w:num>
  <w:num w:numId="27">
    <w:abstractNumId w:val="6"/>
  </w:num>
  <w:num w:numId="28">
    <w:abstractNumId w:val="34"/>
  </w:num>
  <w:num w:numId="29">
    <w:abstractNumId w:val="37"/>
  </w:num>
  <w:num w:numId="30">
    <w:abstractNumId w:val="2"/>
  </w:num>
  <w:num w:numId="31">
    <w:abstractNumId w:val="20"/>
  </w:num>
  <w:num w:numId="32">
    <w:abstractNumId w:val="28"/>
  </w:num>
  <w:num w:numId="33">
    <w:abstractNumId w:val="11"/>
  </w:num>
  <w:num w:numId="34">
    <w:abstractNumId w:val="32"/>
  </w:num>
  <w:num w:numId="35">
    <w:abstractNumId w:val="38"/>
  </w:num>
  <w:num w:numId="36">
    <w:abstractNumId w:val="12"/>
  </w:num>
  <w:num w:numId="37">
    <w:abstractNumId w:val="19"/>
  </w:num>
  <w:num w:numId="38">
    <w:abstractNumId w:val="24"/>
  </w:num>
  <w:num w:numId="39">
    <w:abstractNumId w:val="18"/>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C6"/>
    <w:rsid w:val="0000034A"/>
    <w:rsid w:val="00002558"/>
    <w:rsid w:val="0000403A"/>
    <w:rsid w:val="0001074C"/>
    <w:rsid w:val="00011110"/>
    <w:rsid w:val="00014A3F"/>
    <w:rsid w:val="00016E16"/>
    <w:rsid w:val="000201FF"/>
    <w:rsid w:val="00021B14"/>
    <w:rsid w:val="00023FAB"/>
    <w:rsid w:val="00024267"/>
    <w:rsid w:val="00025861"/>
    <w:rsid w:val="00025917"/>
    <w:rsid w:val="00030123"/>
    <w:rsid w:val="00030948"/>
    <w:rsid w:val="0003101D"/>
    <w:rsid w:val="000313DA"/>
    <w:rsid w:val="00032950"/>
    <w:rsid w:val="00032AB0"/>
    <w:rsid w:val="00032FFE"/>
    <w:rsid w:val="000355CE"/>
    <w:rsid w:val="000366B9"/>
    <w:rsid w:val="00037C5F"/>
    <w:rsid w:val="00040D7B"/>
    <w:rsid w:val="0004157B"/>
    <w:rsid w:val="00041C18"/>
    <w:rsid w:val="000451B3"/>
    <w:rsid w:val="000454DB"/>
    <w:rsid w:val="00054B93"/>
    <w:rsid w:val="000552E9"/>
    <w:rsid w:val="00055402"/>
    <w:rsid w:val="00055E42"/>
    <w:rsid w:val="00055F1E"/>
    <w:rsid w:val="00057FB7"/>
    <w:rsid w:val="00060177"/>
    <w:rsid w:val="00065C00"/>
    <w:rsid w:val="00066D2E"/>
    <w:rsid w:val="00074482"/>
    <w:rsid w:val="00074792"/>
    <w:rsid w:val="00080D15"/>
    <w:rsid w:val="00083CFB"/>
    <w:rsid w:val="000846A1"/>
    <w:rsid w:val="00086076"/>
    <w:rsid w:val="0008645E"/>
    <w:rsid w:val="00087600"/>
    <w:rsid w:val="00090CCC"/>
    <w:rsid w:val="00091076"/>
    <w:rsid w:val="000931AC"/>
    <w:rsid w:val="00096D94"/>
    <w:rsid w:val="00097B1B"/>
    <w:rsid w:val="000A1F90"/>
    <w:rsid w:val="000A2080"/>
    <w:rsid w:val="000A2CAD"/>
    <w:rsid w:val="000A3419"/>
    <w:rsid w:val="000A5647"/>
    <w:rsid w:val="000A5F1F"/>
    <w:rsid w:val="000A7DA4"/>
    <w:rsid w:val="000B28DC"/>
    <w:rsid w:val="000B31A4"/>
    <w:rsid w:val="000B7668"/>
    <w:rsid w:val="000B7F9D"/>
    <w:rsid w:val="000C0CBA"/>
    <w:rsid w:val="000C1CB7"/>
    <w:rsid w:val="000C24D1"/>
    <w:rsid w:val="000C3941"/>
    <w:rsid w:val="000C556A"/>
    <w:rsid w:val="000D02FB"/>
    <w:rsid w:val="000D1D38"/>
    <w:rsid w:val="000D312B"/>
    <w:rsid w:val="000D4D97"/>
    <w:rsid w:val="000E2B21"/>
    <w:rsid w:val="000E3845"/>
    <w:rsid w:val="000E5BC1"/>
    <w:rsid w:val="000E7491"/>
    <w:rsid w:val="000F0767"/>
    <w:rsid w:val="000F105A"/>
    <w:rsid w:val="000F2239"/>
    <w:rsid w:val="000F28B4"/>
    <w:rsid w:val="000F390B"/>
    <w:rsid w:val="000F48E0"/>
    <w:rsid w:val="000F4B6E"/>
    <w:rsid w:val="000F542F"/>
    <w:rsid w:val="000F5434"/>
    <w:rsid w:val="000F6310"/>
    <w:rsid w:val="000F6A7E"/>
    <w:rsid w:val="000F70C9"/>
    <w:rsid w:val="0010751B"/>
    <w:rsid w:val="001102A0"/>
    <w:rsid w:val="00111D08"/>
    <w:rsid w:val="0011316A"/>
    <w:rsid w:val="0011345F"/>
    <w:rsid w:val="001134C7"/>
    <w:rsid w:val="00113CD4"/>
    <w:rsid w:val="00114C51"/>
    <w:rsid w:val="0012058F"/>
    <w:rsid w:val="001258F5"/>
    <w:rsid w:val="00130026"/>
    <w:rsid w:val="00130470"/>
    <w:rsid w:val="001305EC"/>
    <w:rsid w:val="00130DEA"/>
    <w:rsid w:val="00131FDF"/>
    <w:rsid w:val="00133E55"/>
    <w:rsid w:val="00134874"/>
    <w:rsid w:val="00135E45"/>
    <w:rsid w:val="0013656D"/>
    <w:rsid w:val="001401F4"/>
    <w:rsid w:val="00143015"/>
    <w:rsid w:val="001435D7"/>
    <w:rsid w:val="00143701"/>
    <w:rsid w:val="0014372D"/>
    <w:rsid w:val="00144E8C"/>
    <w:rsid w:val="00145708"/>
    <w:rsid w:val="001476C0"/>
    <w:rsid w:val="00154020"/>
    <w:rsid w:val="001541D8"/>
    <w:rsid w:val="00154A0A"/>
    <w:rsid w:val="00154BBA"/>
    <w:rsid w:val="0015744F"/>
    <w:rsid w:val="00160E9A"/>
    <w:rsid w:val="00161416"/>
    <w:rsid w:val="001656B8"/>
    <w:rsid w:val="00167E0C"/>
    <w:rsid w:val="00170B2C"/>
    <w:rsid w:val="001722A8"/>
    <w:rsid w:val="00173301"/>
    <w:rsid w:val="0017365E"/>
    <w:rsid w:val="001754D9"/>
    <w:rsid w:val="001757CB"/>
    <w:rsid w:val="00177144"/>
    <w:rsid w:val="00177872"/>
    <w:rsid w:val="0018015B"/>
    <w:rsid w:val="001804E5"/>
    <w:rsid w:val="00180606"/>
    <w:rsid w:val="001819A8"/>
    <w:rsid w:val="00184DD9"/>
    <w:rsid w:val="00186AFB"/>
    <w:rsid w:val="001911A5"/>
    <w:rsid w:val="00193E70"/>
    <w:rsid w:val="00194FAC"/>
    <w:rsid w:val="00195BEF"/>
    <w:rsid w:val="001968E5"/>
    <w:rsid w:val="001A0F14"/>
    <w:rsid w:val="001A4A22"/>
    <w:rsid w:val="001A54C8"/>
    <w:rsid w:val="001A7232"/>
    <w:rsid w:val="001B001E"/>
    <w:rsid w:val="001B0D26"/>
    <w:rsid w:val="001B20EF"/>
    <w:rsid w:val="001B5049"/>
    <w:rsid w:val="001B5387"/>
    <w:rsid w:val="001B57E9"/>
    <w:rsid w:val="001B78CE"/>
    <w:rsid w:val="001C060B"/>
    <w:rsid w:val="001C0D75"/>
    <w:rsid w:val="001C16E9"/>
    <w:rsid w:val="001C1BCA"/>
    <w:rsid w:val="001C20EA"/>
    <w:rsid w:val="001C5C14"/>
    <w:rsid w:val="001C5FF4"/>
    <w:rsid w:val="001C72B2"/>
    <w:rsid w:val="001C7FDF"/>
    <w:rsid w:val="001D3494"/>
    <w:rsid w:val="001D491C"/>
    <w:rsid w:val="001D5CA3"/>
    <w:rsid w:val="001E13F7"/>
    <w:rsid w:val="001E173F"/>
    <w:rsid w:val="001E5803"/>
    <w:rsid w:val="001F14EC"/>
    <w:rsid w:val="001F15B4"/>
    <w:rsid w:val="001F26E0"/>
    <w:rsid w:val="001F337F"/>
    <w:rsid w:val="001F42A1"/>
    <w:rsid w:val="001F52B1"/>
    <w:rsid w:val="001F7DC7"/>
    <w:rsid w:val="0020032D"/>
    <w:rsid w:val="0020228A"/>
    <w:rsid w:val="002027FC"/>
    <w:rsid w:val="00203667"/>
    <w:rsid w:val="00204275"/>
    <w:rsid w:val="00204B1C"/>
    <w:rsid w:val="00205165"/>
    <w:rsid w:val="00210A0A"/>
    <w:rsid w:val="0021234F"/>
    <w:rsid w:val="0021411F"/>
    <w:rsid w:val="00217953"/>
    <w:rsid w:val="00220F15"/>
    <w:rsid w:val="002247BB"/>
    <w:rsid w:val="0022782F"/>
    <w:rsid w:val="00227B56"/>
    <w:rsid w:val="0023248C"/>
    <w:rsid w:val="00232F98"/>
    <w:rsid w:val="00234E34"/>
    <w:rsid w:val="00234ED9"/>
    <w:rsid w:val="00237781"/>
    <w:rsid w:val="002401AD"/>
    <w:rsid w:val="0024082B"/>
    <w:rsid w:val="002429E3"/>
    <w:rsid w:val="0024303E"/>
    <w:rsid w:val="00245591"/>
    <w:rsid w:val="002465F3"/>
    <w:rsid w:val="0024757D"/>
    <w:rsid w:val="00250AFE"/>
    <w:rsid w:val="00251519"/>
    <w:rsid w:val="00252312"/>
    <w:rsid w:val="00253B22"/>
    <w:rsid w:val="00253BB6"/>
    <w:rsid w:val="00256725"/>
    <w:rsid w:val="00257EE2"/>
    <w:rsid w:val="0026147C"/>
    <w:rsid w:val="00261688"/>
    <w:rsid w:val="002672E2"/>
    <w:rsid w:val="002677D8"/>
    <w:rsid w:val="002707BC"/>
    <w:rsid w:val="00270B3D"/>
    <w:rsid w:val="00271232"/>
    <w:rsid w:val="00272D64"/>
    <w:rsid w:val="0027338F"/>
    <w:rsid w:val="002769E5"/>
    <w:rsid w:val="00276AD4"/>
    <w:rsid w:val="00276BAA"/>
    <w:rsid w:val="00277ABB"/>
    <w:rsid w:val="00282CA9"/>
    <w:rsid w:val="0028362C"/>
    <w:rsid w:val="00283914"/>
    <w:rsid w:val="002842BB"/>
    <w:rsid w:val="002877D3"/>
    <w:rsid w:val="0029056D"/>
    <w:rsid w:val="00290DC6"/>
    <w:rsid w:val="00292062"/>
    <w:rsid w:val="00294F1E"/>
    <w:rsid w:val="002972CD"/>
    <w:rsid w:val="002A535C"/>
    <w:rsid w:val="002A5F8B"/>
    <w:rsid w:val="002B0F4C"/>
    <w:rsid w:val="002B24BE"/>
    <w:rsid w:val="002B2539"/>
    <w:rsid w:val="002B41FA"/>
    <w:rsid w:val="002B5B56"/>
    <w:rsid w:val="002B6DCC"/>
    <w:rsid w:val="002B6FEE"/>
    <w:rsid w:val="002B79C9"/>
    <w:rsid w:val="002C0397"/>
    <w:rsid w:val="002C15B6"/>
    <w:rsid w:val="002C65C1"/>
    <w:rsid w:val="002D0162"/>
    <w:rsid w:val="002D51A7"/>
    <w:rsid w:val="002D5A73"/>
    <w:rsid w:val="002E0101"/>
    <w:rsid w:val="002E3B98"/>
    <w:rsid w:val="002E40FD"/>
    <w:rsid w:val="002E42FE"/>
    <w:rsid w:val="002F0910"/>
    <w:rsid w:val="002F36AB"/>
    <w:rsid w:val="002F3E09"/>
    <w:rsid w:val="002F71EF"/>
    <w:rsid w:val="002F767B"/>
    <w:rsid w:val="003002A3"/>
    <w:rsid w:val="00300321"/>
    <w:rsid w:val="00302F83"/>
    <w:rsid w:val="00304E02"/>
    <w:rsid w:val="003068A4"/>
    <w:rsid w:val="00306EAE"/>
    <w:rsid w:val="00306FE3"/>
    <w:rsid w:val="00311800"/>
    <w:rsid w:val="00312890"/>
    <w:rsid w:val="00313193"/>
    <w:rsid w:val="00314800"/>
    <w:rsid w:val="0031619E"/>
    <w:rsid w:val="00316830"/>
    <w:rsid w:val="00316D3C"/>
    <w:rsid w:val="003224AB"/>
    <w:rsid w:val="003253D6"/>
    <w:rsid w:val="00326869"/>
    <w:rsid w:val="00333F10"/>
    <w:rsid w:val="00337F30"/>
    <w:rsid w:val="0034127F"/>
    <w:rsid w:val="00341835"/>
    <w:rsid w:val="00342637"/>
    <w:rsid w:val="003427B8"/>
    <w:rsid w:val="00344C86"/>
    <w:rsid w:val="00344FF1"/>
    <w:rsid w:val="0034696C"/>
    <w:rsid w:val="00354C5E"/>
    <w:rsid w:val="00360A72"/>
    <w:rsid w:val="003648A0"/>
    <w:rsid w:val="003654C1"/>
    <w:rsid w:val="00366D49"/>
    <w:rsid w:val="0036778F"/>
    <w:rsid w:val="00370604"/>
    <w:rsid w:val="00376D65"/>
    <w:rsid w:val="00377D7A"/>
    <w:rsid w:val="0038272F"/>
    <w:rsid w:val="00385CF4"/>
    <w:rsid w:val="00390267"/>
    <w:rsid w:val="00390EEE"/>
    <w:rsid w:val="00391AF8"/>
    <w:rsid w:val="003A334C"/>
    <w:rsid w:val="003A3918"/>
    <w:rsid w:val="003A3A17"/>
    <w:rsid w:val="003A3BD0"/>
    <w:rsid w:val="003A3C02"/>
    <w:rsid w:val="003A3FBC"/>
    <w:rsid w:val="003B03BB"/>
    <w:rsid w:val="003B4696"/>
    <w:rsid w:val="003B7DFF"/>
    <w:rsid w:val="003C2572"/>
    <w:rsid w:val="003C354F"/>
    <w:rsid w:val="003C39F2"/>
    <w:rsid w:val="003C5B99"/>
    <w:rsid w:val="003C6D81"/>
    <w:rsid w:val="003C6FCF"/>
    <w:rsid w:val="003D02C5"/>
    <w:rsid w:val="003D0538"/>
    <w:rsid w:val="003D0710"/>
    <w:rsid w:val="003D489A"/>
    <w:rsid w:val="003D512B"/>
    <w:rsid w:val="003D5C9D"/>
    <w:rsid w:val="003D63FC"/>
    <w:rsid w:val="003D6EED"/>
    <w:rsid w:val="003D7DA9"/>
    <w:rsid w:val="003E12E7"/>
    <w:rsid w:val="003E2A4E"/>
    <w:rsid w:val="003E3152"/>
    <w:rsid w:val="003E5710"/>
    <w:rsid w:val="003E57DD"/>
    <w:rsid w:val="003F21DB"/>
    <w:rsid w:val="003F5808"/>
    <w:rsid w:val="003F7233"/>
    <w:rsid w:val="00401568"/>
    <w:rsid w:val="00407A58"/>
    <w:rsid w:val="00411378"/>
    <w:rsid w:val="004140F6"/>
    <w:rsid w:val="00415727"/>
    <w:rsid w:val="004164EB"/>
    <w:rsid w:val="0042148A"/>
    <w:rsid w:val="00422196"/>
    <w:rsid w:val="004233C8"/>
    <w:rsid w:val="004243A9"/>
    <w:rsid w:val="0042775C"/>
    <w:rsid w:val="00427BF6"/>
    <w:rsid w:val="00432557"/>
    <w:rsid w:val="0043392A"/>
    <w:rsid w:val="00433C21"/>
    <w:rsid w:val="0043540A"/>
    <w:rsid w:val="00452747"/>
    <w:rsid w:val="00452EFF"/>
    <w:rsid w:val="004532A2"/>
    <w:rsid w:val="004551B3"/>
    <w:rsid w:val="00455C82"/>
    <w:rsid w:val="004561F5"/>
    <w:rsid w:val="004579DE"/>
    <w:rsid w:val="00462EC6"/>
    <w:rsid w:val="00463098"/>
    <w:rsid w:val="004721BA"/>
    <w:rsid w:val="00472FC7"/>
    <w:rsid w:val="00473E26"/>
    <w:rsid w:val="004803C8"/>
    <w:rsid w:val="00480EB5"/>
    <w:rsid w:val="0048703B"/>
    <w:rsid w:val="0049282F"/>
    <w:rsid w:val="004931E3"/>
    <w:rsid w:val="00497788"/>
    <w:rsid w:val="004A2211"/>
    <w:rsid w:val="004A253A"/>
    <w:rsid w:val="004A2DA1"/>
    <w:rsid w:val="004A44F9"/>
    <w:rsid w:val="004A6109"/>
    <w:rsid w:val="004B4DEB"/>
    <w:rsid w:val="004B63B8"/>
    <w:rsid w:val="004B6D6B"/>
    <w:rsid w:val="004C0D90"/>
    <w:rsid w:val="004C48C7"/>
    <w:rsid w:val="004C752F"/>
    <w:rsid w:val="004D2B09"/>
    <w:rsid w:val="004D456A"/>
    <w:rsid w:val="004D5BC0"/>
    <w:rsid w:val="004E25DA"/>
    <w:rsid w:val="004E366D"/>
    <w:rsid w:val="004F20B4"/>
    <w:rsid w:val="004F2CFD"/>
    <w:rsid w:val="004F319E"/>
    <w:rsid w:val="004F32CB"/>
    <w:rsid w:val="004F3362"/>
    <w:rsid w:val="004F4FCC"/>
    <w:rsid w:val="004F6056"/>
    <w:rsid w:val="004F6E95"/>
    <w:rsid w:val="00500CCD"/>
    <w:rsid w:val="00502BA6"/>
    <w:rsid w:val="005045D3"/>
    <w:rsid w:val="00505E44"/>
    <w:rsid w:val="00510E20"/>
    <w:rsid w:val="00511AA4"/>
    <w:rsid w:val="00514F0D"/>
    <w:rsid w:val="00516EF1"/>
    <w:rsid w:val="00516F30"/>
    <w:rsid w:val="005178A8"/>
    <w:rsid w:val="005224F8"/>
    <w:rsid w:val="0052289C"/>
    <w:rsid w:val="0052360A"/>
    <w:rsid w:val="00523799"/>
    <w:rsid w:val="00523FB5"/>
    <w:rsid w:val="005251D5"/>
    <w:rsid w:val="005361F5"/>
    <w:rsid w:val="00536966"/>
    <w:rsid w:val="00536BBB"/>
    <w:rsid w:val="005402B8"/>
    <w:rsid w:val="00541219"/>
    <w:rsid w:val="00542CE9"/>
    <w:rsid w:val="0054568B"/>
    <w:rsid w:val="005468D6"/>
    <w:rsid w:val="005470FB"/>
    <w:rsid w:val="005532D4"/>
    <w:rsid w:val="00554273"/>
    <w:rsid w:val="00562B37"/>
    <w:rsid w:val="0056416B"/>
    <w:rsid w:val="00564852"/>
    <w:rsid w:val="0056576E"/>
    <w:rsid w:val="00565B6F"/>
    <w:rsid w:val="00565E87"/>
    <w:rsid w:val="00566E53"/>
    <w:rsid w:val="00570594"/>
    <w:rsid w:val="00571EDA"/>
    <w:rsid w:val="00573F90"/>
    <w:rsid w:val="005746FB"/>
    <w:rsid w:val="00574B25"/>
    <w:rsid w:val="00575E49"/>
    <w:rsid w:val="00583EA2"/>
    <w:rsid w:val="00586D7B"/>
    <w:rsid w:val="00586FC0"/>
    <w:rsid w:val="00587E7F"/>
    <w:rsid w:val="00590A18"/>
    <w:rsid w:val="0059598A"/>
    <w:rsid w:val="00596C43"/>
    <w:rsid w:val="005A1939"/>
    <w:rsid w:val="005A50D7"/>
    <w:rsid w:val="005A7036"/>
    <w:rsid w:val="005B0B01"/>
    <w:rsid w:val="005B0E89"/>
    <w:rsid w:val="005B19C2"/>
    <w:rsid w:val="005B41C0"/>
    <w:rsid w:val="005B5508"/>
    <w:rsid w:val="005B6D8D"/>
    <w:rsid w:val="005C10CC"/>
    <w:rsid w:val="005C2730"/>
    <w:rsid w:val="005C4029"/>
    <w:rsid w:val="005C42AA"/>
    <w:rsid w:val="005C4721"/>
    <w:rsid w:val="005C6F32"/>
    <w:rsid w:val="005D2841"/>
    <w:rsid w:val="005D332A"/>
    <w:rsid w:val="005D5705"/>
    <w:rsid w:val="005D6F4A"/>
    <w:rsid w:val="005D75CE"/>
    <w:rsid w:val="005E07F5"/>
    <w:rsid w:val="005E306C"/>
    <w:rsid w:val="005E78A3"/>
    <w:rsid w:val="005E7A46"/>
    <w:rsid w:val="005F0B93"/>
    <w:rsid w:val="005F17B2"/>
    <w:rsid w:val="005F2A27"/>
    <w:rsid w:val="005F38C3"/>
    <w:rsid w:val="005F6B37"/>
    <w:rsid w:val="006004F8"/>
    <w:rsid w:val="00604C6C"/>
    <w:rsid w:val="00605A08"/>
    <w:rsid w:val="006064BC"/>
    <w:rsid w:val="00607D27"/>
    <w:rsid w:val="0061006A"/>
    <w:rsid w:val="006117B6"/>
    <w:rsid w:val="006133F0"/>
    <w:rsid w:val="0061485C"/>
    <w:rsid w:val="00616895"/>
    <w:rsid w:val="00617CF5"/>
    <w:rsid w:val="006207D1"/>
    <w:rsid w:val="00623AD7"/>
    <w:rsid w:val="0062524C"/>
    <w:rsid w:val="00630DF5"/>
    <w:rsid w:val="006327C4"/>
    <w:rsid w:val="006342E0"/>
    <w:rsid w:val="006346A3"/>
    <w:rsid w:val="006370C3"/>
    <w:rsid w:val="0063714C"/>
    <w:rsid w:val="006378C7"/>
    <w:rsid w:val="00643661"/>
    <w:rsid w:val="006451F0"/>
    <w:rsid w:val="0064592D"/>
    <w:rsid w:val="00647589"/>
    <w:rsid w:val="00647BFB"/>
    <w:rsid w:val="00654EFF"/>
    <w:rsid w:val="00655F52"/>
    <w:rsid w:val="0065673C"/>
    <w:rsid w:val="00660BB5"/>
    <w:rsid w:val="00667668"/>
    <w:rsid w:val="006717C5"/>
    <w:rsid w:val="00673796"/>
    <w:rsid w:val="00676B71"/>
    <w:rsid w:val="00677F24"/>
    <w:rsid w:val="00680CDE"/>
    <w:rsid w:val="00682246"/>
    <w:rsid w:val="00682260"/>
    <w:rsid w:val="00682B90"/>
    <w:rsid w:val="00686833"/>
    <w:rsid w:val="00687915"/>
    <w:rsid w:val="0069208E"/>
    <w:rsid w:val="00692582"/>
    <w:rsid w:val="006940F5"/>
    <w:rsid w:val="00694D01"/>
    <w:rsid w:val="006959B3"/>
    <w:rsid w:val="00695C22"/>
    <w:rsid w:val="00695DC7"/>
    <w:rsid w:val="0069791C"/>
    <w:rsid w:val="006A2248"/>
    <w:rsid w:val="006A4CD7"/>
    <w:rsid w:val="006B3F4F"/>
    <w:rsid w:val="006B4859"/>
    <w:rsid w:val="006B60EB"/>
    <w:rsid w:val="006C238A"/>
    <w:rsid w:val="006C2C75"/>
    <w:rsid w:val="006C3962"/>
    <w:rsid w:val="006C3E84"/>
    <w:rsid w:val="006C4EC1"/>
    <w:rsid w:val="006C7C36"/>
    <w:rsid w:val="006D136F"/>
    <w:rsid w:val="006D1510"/>
    <w:rsid w:val="006D6602"/>
    <w:rsid w:val="006E0834"/>
    <w:rsid w:val="006E0B0E"/>
    <w:rsid w:val="006E1F2E"/>
    <w:rsid w:val="006E2A44"/>
    <w:rsid w:val="006E5836"/>
    <w:rsid w:val="006F03E5"/>
    <w:rsid w:val="006F08BF"/>
    <w:rsid w:val="006F70DC"/>
    <w:rsid w:val="006F7637"/>
    <w:rsid w:val="007013B1"/>
    <w:rsid w:val="007020B7"/>
    <w:rsid w:val="007039D2"/>
    <w:rsid w:val="00705298"/>
    <w:rsid w:val="007060E2"/>
    <w:rsid w:val="00707499"/>
    <w:rsid w:val="00707635"/>
    <w:rsid w:val="0071264F"/>
    <w:rsid w:val="007126C3"/>
    <w:rsid w:val="007163D4"/>
    <w:rsid w:val="00717F7E"/>
    <w:rsid w:val="00720D3D"/>
    <w:rsid w:val="00721336"/>
    <w:rsid w:val="00721777"/>
    <w:rsid w:val="00721A70"/>
    <w:rsid w:val="00722A75"/>
    <w:rsid w:val="00723110"/>
    <w:rsid w:val="007236D1"/>
    <w:rsid w:val="00725C42"/>
    <w:rsid w:val="007263B8"/>
    <w:rsid w:val="0072758B"/>
    <w:rsid w:val="00732345"/>
    <w:rsid w:val="00733AA6"/>
    <w:rsid w:val="007347B5"/>
    <w:rsid w:val="00735A6C"/>
    <w:rsid w:val="0074516D"/>
    <w:rsid w:val="007451D6"/>
    <w:rsid w:val="007503B0"/>
    <w:rsid w:val="007511E9"/>
    <w:rsid w:val="00752393"/>
    <w:rsid w:val="00753EAA"/>
    <w:rsid w:val="00754734"/>
    <w:rsid w:val="00754AD7"/>
    <w:rsid w:val="00754DCB"/>
    <w:rsid w:val="007613A0"/>
    <w:rsid w:val="00762172"/>
    <w:rsid w:val="00762187"/>
    <w:rsid w:val="00762C1A"/>
    <w:rsid w:val="007644A4"/>
    <w:rsid w:val="00771DC6"/>
    <w:rsid w:val="00772169"/>
    <w:rsid w:val="007750C9"/>
    <w:rsid w:val="00775F94"/>
    <w:rsid w:val="00777D21"/>
    <w:rsid w:val="00781428"/>
    <w:rsid w:val="00782247"/>
    <w:rsid w:val="0078484C"/>
    <w:rsid w:val="0078542F"/>
    <w:rsid w:val="007936D9"/>
    <w:rsid w:val="00793AAB"/>
    <w:rsid w:val="00793B01"/>
    <w:rsid w:val="0079788D"/>
    <w:rsid w:val="007A001C"/>
    <w:rsid w:val="007A06B6"/>
    <w:rsid w:val="007A07F7"/>
    <w:rsid w:val="007A5BD2"/>
    <w:rsid w:val="007B1803"/>
    <w:rsid w:val="007B19C0"/>
    <w:rsid w:val="007B22BD"/>
    <w:rsid w:val="007B4B29"/>
    <w:rsid w:val="007B629F"/>
    <w:rsid w:val="007B6CF1"/>
    <w:rsid w:val="007B77B1"/>
    <w:rsid w:val="007C0201"/>
    <w:rsid w:val="007C2968"/>
    <w:rsid w:val="007C36B9"/>
    <w:rsid w:val="007C7523"/>
    <w:rsid w:val="007C772B"/>
    <w:rsid w:val="007D0361"/>
    <w:rsid w:val="007D0830"/>
    <w:rsid w:val="007D2F9F"/>
    <w:rsid w:val="007D4161"/>
    <w:rsid w:val="007D4996"/>
    <w:rsid w:val="007E11C0"/>
    <w:rsid w:val="007F17DA"/>
    <w:rsid w:val="007F3FA9"/>
    <w:rsid w:val="008001BB"/>
    <w:rsid w:val="0080099B"/>
    <w:rsid w:val="00801D5B"/>
    <w:rsid w:val="00802259"/>
    <w:rsid w:val="00802972"/>
    <w:rsid w:val="00806B55"/>
    <w:rsid w:val="00807B5A"/>
    <w:rsid w:val="0081049F"/>
    <w:rsid w:val="0081099C"/>
    <w:rsid w:val="00810FBA"/>
    <w:rsid w:val="008141C9"/>
    <w:rsid w:val="00814A6C"/>
    <w:rsid w:val="00817533"/>
    <w:rsid w:val="008210E8"/>
    <w:rsid w:val="008236BE"/>
    <w:rsid w:val="00827360"/>
    <w:rsid w:val="0083153F"/>
    <w:rsid w:val="008353A5"/>
    <w:rsid w:val="008354F8"/>
    <w:rsid w:val="008402EA"/>
    <w:rsid w:val="00841041"/>
    <w:rsid w:val="00841268"/>
    <w:rsid w:val="0085002F"/>
    <w:rsid w:val="008506E6"/>
    <w:rsid w:val="00850E87"/>
    <w:rsid w:val="00852F8A"/>
    <w:rsid w:val="00853B1A"/>
    <w:rsid w:val="00855229"/>
    <w:rsid w:val="00857AAE"/>
    <w:rsid w:val="008609E7"/>
    <w:rsid w:val="008615D8"/>
    <w:rsid w:val="00862E2C"/>
    <w:rsid w:val="0086768E"/>
    <w:rsid w:val="0087461B"/>
    <w:rsid w:val="00874EED"/>
    <w:rsid w:val="00875855"/>
    <w:rsid w:val="00875E90"/>
    <w:rsid w:val="00877C2C"/>
    <w:rsid w:val="0088111B"/>
    <w:rsid w:val="008815DE"/>
    <w:rsid w:val="00885321"/>
    <w:rsid w:val="00885632"/>
    <w:rsid w:val="008869E4"/>
    <w:rsid w:val="0088736E"/>
    <w:rsid w:val="00894283"/>
    <w:rsid w:val="00894620"/>
    <w:rsid w:val="008948D9"/>
    <w:rsid w:val="00894AA7"/>
    <w:rsid w:val="00896827"/>
    <w:rsid w:val="008A0282"/>
    <w:rsid w:val="008A3C73"/>
    <w:rsid w:val="008A457F"/>
    <w:rsid w:val="008A5C40"/>
    <w:rsid w:val="008A718F"/>
    <w:rsid w:val="008A74D1"/>
    <w:rsid w:val="008A75CB"/>
    <w:rsid w:val="008A7C8E"/>
    <w:rsid w:val="008B0DBD"/>
    <w:rsid w:val="008B1165"/>
    <w:rsid w:val="008B2D7B"/>
    <w:rsid w:val="008B30A8"/>
    <w:rsid w:val="008B72B2"/>
    <w:rsid w:val="008B7463"/>
    <w:rsid w:val="008C1794"/>
    <w:rsid w:val="008C1BD1"/>
    <w:rsid w:val="008C219D"/>
    <w:rsid w:val="008C3395"/>
    <w:rsid w:val="008C5D42"/>
    <w:rsid w:val="008D2B9D"/>
    <w:rsid w:val="008D36AD"/>
    <w:rsid w:val="008D4602"/>
    <w:rsid w:val="008D566A"/>
    <w:rsid w:val="008D5B9E"/>
    <w:rsid w:val="008D6740"/>
    <w:rsid w:val="008D7B5B"/>
    <w:rsid w:val="008D7F15"/>
    <w:rsid w:val="008E011B"/>
    <w:rsid w:val="008E1A01"/>
    <w:rsid w:val="008E1BD5"/>
    <w:rsid w:val="008E1D23"/>
    <w:rsid w:val="008E4014"/>
    <w:rsid w:val="008E46DF"/>
    <w:rsid w:val="008E7676"/>
    <w:rsid w:val="008F0347"/>
    <w:rsid w:val="008F091C"/>
    <w:rsid w:val="008F18B5"/>
    <w:rsid w:val="008F2ECD"/>
    <w:rsid w:val="008F3A9B"/>
    <w:rsid w:val="008F4817"/>
    <w:rsid w:val="008F6B11"/>
    <w:rsid w:val="00900D76"/>
    <w:rsid w:val="00900FE2"/>
    <w:rsid w:val="0090359C"/>
    <w:rsid w:val="0090791F"/>
    <w:rsid w:val="009120B0"/>
    <w:rsid w:val="0091792E"/>
    <w:rsid w:val="00922EBF"/>
    <w:rsid w:val="009267EA"/>
    <w:rsid w:val="00930C9E"/>
    <w:rsid w:val="009334BA"/>
    <w:rsid w:val="00934D37"/>
    <w:rsid w:val="0093752D"/>
    <w:rsid w:val="00943082"/>
    <w:rsid w:val="00945187"/>
    <w:rsid w:val="0094655D"/>
    <w:rsid w:val="00947506"/>
    <w:rsid w:val="00952C04"/>
    <w:rsid w:val="00954915"/>
    <w:rsid w:val="00957BA1"/>
    <w:rsid w:val="00963065"/>
    <w:rsid w:val="00963AC3"/>
    <w:rsid w:val="00963F90"/>
    <w:rsid w:val="00965ADA"/>
    <w:rsid w:val="009711F6"/>
    <w:rsid w:val="00971C9E"/>
    <w:rsid w:val="00971EFF"/>
    <w:rsid w:val="00973598"/>
    <w:rsid w:val="00974B56"/>
    <w:rsid w:val="0098003C"/>
    <w:rsid w:val="00981551"/>
    <w:rsid w:val="00981632"/>
    <w:rsid w:val="00984A30"/>
    <w:rsid w:val="00984DC5"/>
    <w:rsid w:val="0098581F"/>
    <w:rsid w:val="00985C9F"/>
    <w:rsid w:val="00985DAE"/>
    <w:rsid w:val="00987CDF"/>
    <w:rsid w:val="00990CBA"/>
    <w:rsid w:val="009936E8"/>
    <w:rsid w:val="00995C17"/>
    <w:rsid w:val="00996F81"/>
    <w:rsid w:val="009A0782"/>
    <w:rsid w:val="009A2669"/>
    <w:rsid w:val="009A5173"/>
    <w:rsid w:val="009A5FAE"/>
    <w:rsid w:val="009A69C2"/>
    <w:rsid w:val="009B005F"/>
    <w:rsid w:val="009B1EE9"/>
    <w:rsid w:val="009B248B"/>
    <w:rsid w:val="009B6D8F"/>
    <w:rsid w:val="009C0150"/>
    <w:rsid w:val="009C2DDB"/>
    <w:rsid w:val="009D188C"/>
    <w:rsid w:val="009D22F5"/>
    <w:rsid w:val="009D327F"/>
    <w:rsid w:val="009D3738"/>
    <w:rsid w:val="009D3E48"/>
    <w:rsid w:val="009D7E8F"/>
    <w:rsid w:val="009E0A1B"/>
    <w:rsid w:val="009E15CC"/>
    <w:rsid w:val="009E269C"/>
    <w:rsid w:val="009E2FC9"/>
    <w:rsid w:val="009E6205"/>
    <w:rsid w:val="009E7339"/>
    <w:rsid w:val="009E762A"/>
    <w:rsid w:val="009F6D5D"/>
    <w:rsid w:val="009F7202"/>
    <w:rsid w:val="009F787A"/>
    <w:rsid w:val="00A00BDF"/>
    <w:rsid w:val="00A01F08"/>
    <w:rsid w:val="00A03462"/>
    <w:rsid w:val="00A040CF"/>
    <w:rsid w:val="00A0608C"/>
    <w:rsid w:val="00A06FAE"/>
    <w:rsid w:val="00A07498"/>
    <w:rsid w:val="00A157BD"/>
    <w:rsid w:val="00A24B88"/>
    <w:rsid w:val="00A27DFF"/>
    <w:rsid w:val="00A301E1"/>
    <w:rsid w:val="00A315F0"/>
    <w:rsid w:val="00A344CB"/>
    <w:rsid w:val="00A35F3B"/>
    <w:rsid w:val="00A36131"/>
    <w:rsid w:val="00A41F3E"/>
    <w:rsid w:val="00A43158"/>
    <w:rsid w:val="00A44B96"/>
    <w:rsid w:val="00A45AFF"/>
    <w:rsid w:val="00A45F29"/>
    <w:rsid w:val="00A46BF2"/>
    <w:rsid w:val="00A502BA"/>
    <w:rsid w:val="00A50E3F"/>
    <w:rsid w:val="00A513AE"/>
    <w:rsid w:val="00A55784"/>
    <w:rsid w:val="00A578DA"/>
    <w:rsid w:val="00A630E6"/>
    <w:rsid w:val="00A643A8"/>
    <w:rsid w:val="00A644D2"/>
    <w:rsid w:val="00A64875"/>
    <w:rsid w:val="00A65101"/>
    <w:rsid w:val="00A658F3"/>
    <w:rsid w:val="00A71829"/>
    <w:rsid w:val="00A72A61"/>
    <w:rsid w:val="00A74FD6"/>
    <w:rsid w:val="00A77527"/>
    <w:rsid w:val="00A776CC"/>
    <w:rsid w:val="00A82151"/>
    <w:rsid w:val="00A82A8D"/>
    <w:rsid w:val="00A84990"/>
    <w:rsid w:val="00A84C09"/>
    <w:rsid w:val="00A86D5A"/>
    <w:rsid w:val="00A90FFC"/>
    <w:rsid w:val="00A91F65"/>
    <w:rsid w:val="00A94B98"/>
    <w:rsid w:val="00A9538A"/>
    <w:rsid w:val="00A96488"/>
    <w:rsid w:val="00A9695E"/>
    <w:rsid w:val="00AA0658"/>
    <w:rsid w:val="00AA0A6D"/>
    <w:rsid w:val="00AA178C"/>
    <w:rsid w:val="00AA234E"/>
    <w:rsid w:val="00AA463D"/>
    <w:rsid w:val="00AA52F3"/>
    <w:rsid w:val="00AA58BF"/>
    <w:rsid w:val="00AA5AC3"/>
    <w:rsid w:val="00AB05BB"/>
    <w:rsid w:val="00AB1096"/>
    <w:rsid w:val="00AB11C5"/>
    <w:rsid w:val="00AB12F1"/>
    <w:rsid w:val="00AB136E"/>
    <w:rsid w:val="00AB21B2"/>
    <w:rsid w:val="00AB2B39"/>
    <w:rsid w:val="00AB3453"/>
    <w:rsid w:val="00AB5041"/>
    <w:rsid w:val="00AB70FF"/>
    <w:rsid w:val="00AC09A2"/>
    <w:rsid w:val="00AC1E9E"/>
    <w:rsid w:val="00AC52EF"/>
    <w:rsid w:val="00AD0077"/>
    <w:rsid w:val="00AD168B"/>
    <w:rsid w:val="00AD1801"/>
    <w:rsid w:val="00AE2DFE"/>
    <w:rsid w:val="00AE3878"/>
    <w:rsid w:val="00AE545C"/>
    <w:rsid w:val="00AE6E01"/>
    <w:rsid w:val="00AF4F35"/>
    <w:rsid w:val="00AF600B"/>
    <w:rsid w:val="00AF6544"/>
    <w:rsid w:val="00B00796"/>
    <w:rsid w:val="00B01B82"/>
    <w:rsid w:val="00B01D07"/>
    <w:rsid w:val="00B03844"/>
    <w:rsid w:val="00B03A1A"/>
    <w:rsid w:val="00B03F6E"/>
    <w:rsid w:val="00B05128"/>
    <w:rsid w:val="00B056AF"/>
    <w:rsid w:val="00B062BA"/>
    <w:rsid w:val="00B06BE3"/>
    <w:rsid w:val="00B072C2"/>
    <w:rsid w:val="00B118B7"/>
    <w:rsid w:val="00B13B28"/>
    <w:rsid w:val="00B13CED"/>
    <w:rsid w:val="00B150F2"/>
    <w:rsid w:val="00B15A4F"/>
    <w:rsid w:val="00B15F52"/>
    <w:rsid w:val="00B165DD"/>
    <w:rsid w:val="00B16E46"/>
    <w:rsid w:val="00B20492"/>
    <w:rsid w:val="00B206BE"/>
    <w:rsid w:val="00B21DED"/>
    <w:rsid w:val="00B234DE"/>
    <w:rsid w:val="00B3112C"/>
    <w:rsid w:val="00B331B1"/>
    <w:rsid w:val="00B33241"/>
    <w:rsid w:val="00B35D44"/>
    <w:rsid w:val="00B364E9"/>
    <w:rsid w:val="00B365C7"/>
    <w:rsid w:val="00B44D47"/>
    <w:rsid w:val="00B453F2"/>
    <w:rsid w:val="00B526F1"/>
    <w:rsid w:val="00B53E57"/>
    <w:rsid w:val="00B53F07"/>
    <w:rsid w:val="00B53F32"/>
    <w:rsid w:val="00B541F7"/>
    <w:rsid w:val="00B56483"/>
    <w:rsid w:val="00B5724B"/>
    <w:rsid w:val="00B61A78"/>
    <w:rsid w:val="00B63750"/>
    <w:rsid w:val="00B65816"/>
    <w:rsid w:val="00B70211"/>
    <w:rsid w:val="00B7440A"/>
    <w:rsid w:val="00B75F9D"/>
    <w:rsid w:val="00B76940"/>
    <w:rsid w:val="00B76C4E"/>
    <w:rsid w:val="00B77A05"/>
    <w:rsid w:val="00B81FF2"/>
    <w:rsid w:val="00B85D7A"/>
    <w:rsid w:val="00B86940"/>
    <w:rsid w:val="00BA35DC"/>
    <w:rsid w:val="00BA3B22"/>
    <w:rsid w:val="00BA5846"/>
    <w:rsid w:val="00BA6A00"/>
    <w:rsid w:val="00BB40D1"/>
    <w:rsid w:val="00BB4281"/>
    <w:rsid w:val="00BB4ECA"/>
    <w:rsid w:val="00BC0A32"/>
    <w:rsid w:val="00BC46F9"/>
    <w:rsid w:val="00BC57AC"/>
    <w:rsid w:val="00BC736D"/>
    <w:rsid w:val="00BC7E9D"/>
    <w:rsid w:val="00BD0D77"/>
    <w:rsid w:val="00BD42BD"/>
    <w:rsid w:val="00BD5D2C"/>
    <w:rsid w:val="00BD6019"/>
    <w:rsid w:val="00BD64E6"/>
    <w:rsid w:val="00BE0BAC"/>
    <w:rsid w:val="00BE11B3"/>
    <w:rsid w:val="00BE1A99"/>
    <w:rsid w:val="00BE3ACC"/>
    <w:rsid w:val="00BE42F4"/>
    <w:rsid w:val="00BE4479"/>
    <w:rsid w:val="00BE55D2"/>
    <w:rsid w:val="00BE6E18"/>
    <w:rsid w:val="00BF7436"/>
    <w:rsid w:val="00BF7F7A"/>
    <w:rsid w:val="00C01D8C"/>
    <w:rsid w:val="00C02B03"/>
    <w:rsid w:val="00C0307E"/>
    <w:rsid w:val="00C03B7A"/>
    <w:rsid w:val="00C14116"/>
    <w:rsid w:val="00C145E9"/>
    <w:rsid w:val="00C16806"/>
    <w:rsid w:val="00C169C4"/>
    <w:rsid w:val="00C17460"/>
    <w:rsid w:val="00C20012"/>
    <w:rsid w:val="00C21582"/>
    <w:rsid w:val="00C21C89"/>
    <w:rsid w:val="00C22262"/>
    <w:rsid w:val="00C23D20"/>
    <w:rsid w:val="00C26132"/>
    <w:rsid w:val="00C2767D"/>
    <w:rsid w:val="00C27F72"/>
    <w:rsid w:val="00C312EB"/>
    <w:rsid w:val="00C31AFF"/>
    <w:rsid w:val="00C32091"/>
    <w:rsid w:val="00C40329"/>
    <w:rsid w:val="00C4457C"/>
    <w:rsid w:val="00C466E2"/>
    <w:rsid w:val="00C50BB4"/>
    <w:rsid w:val="00C51264"/>
    <w:rsid w:val="00C53729"/>
    <w:rsid w:val="00C61E38"/>
    <w:rsid w:val="00C6338F"/>
    <w:rsid w:val="00C752A8"/>
    <w:rsid w:val="00C75441"/>
    <w:rsid w:val="00C76FA3"/>
    <w:rsid w:val="00C809A7"/>
    <w:rsid w:val="00C80BDA"/>
    <w:rsid w:val="00C81017"/>
    <w:rsid w:val="00C8443D"/>
    <w:rsid w:val="00C92384"/>
    <w:rsid w:val="00C95C7B"/>
    <w:rsid w:val="00C96CB1"/>
    <w:rsid w:val="00C976D2"/>
    <w:rsid w:val="00CA0022"/>
    <w:rsid w:val="00CA03D2"/>
    <w:rsid w:val="00CA4197"/>
    <w:rsid w:val="00CA5EF0"/>
    <w:rsid w:val="00CB110E"/>
    <w:rsid w:val="00CB2A61"/>
    <w:rsid w:val="00CB612E"/>
    <w:rsid w:val="00CB6A14"/>
    <w:rsid w:val="00CC101B"/>
    <w:rsid w:val="00CC154F"/>
    <w:rsid w:val="00CC1741"/>
    <w:rsid w:val="00CC1FE0"/>
    <w:rsid w:val="00CC25CE"/>
    <w:rsid w:val="00CC40BD"/>
    <w:rsid w:val="00CC617D"/>
    <w:rsid w:val="00CD0337"/>
    <w:rsid w:val="00CD171B"/>
    <w:rsid w:val="00CD3CBD"/>
    <w:rsid w:val="00CD3FDD"/>
    <w:rsid w:val="00CD56C9"/>
    <w:rsid w:val="00CE65F2"/>
    <w:rsid w:val="00CE7169"/>
    <w:rsid w:val="00CF1547"/>
    <w:rsid w:val="00CF2CB4"/>
    <w:rsid w:val="00CF4BA2"/>
    <w:rsid w:val="00CF5B99"/>
    <w:rsid w:val="00CF78EA"/>
    <w:rsid w:val="00D02454"/>
    <w:rsid w:val="00D06C83"/>
    <w:rsid w:val="00D0777E"/>
    <w:rsid w:val="00D07B20"/>
    <w:rsid w:val="00D1006C"/>
    <w:rsid w:val="00D13139"/>
    <w:rsid w:val="00D15255"/>
    <w:rsid w:val="00D21273"/>
    <w:rsid w:val="00D215B7"/>
    <w:rsid w:val="00D23E43"/>
    <w:rsid w:val="00D24B95"/>
    <w:rsid w:val="00D24D94"/>
    <w:rsid w:val="00D34130"/>
    <w:rsid w:val="00D419F0"/>
    <w:rsid w:val="00D440F4"/>
    <w:rsid w:val="00D4649E"/>
    <w:rsid w:val="00D51E50"/>
    <w:rsid w:val="00D52026"/>
    <w:rsid w:val="00D529F8"/>
    <w:rsid w:val="00D538AC"/>
    <w:rsid w:val="00D53994"/>
    <w:rsid w:val="00D56143"/>
    <w:rsid w:val="00D61A9F"/>
    <w:rsid w:val="00D65835"/>
    <w:rsid w:val="00D70035"/>
    <w:rsid w:val="00D70EB1"/>
    <w:rsid w:val="00D72B62"/>
    <w:rsid w:val="00D7438D"/>
    <w:rsid w:val="00D76829"/>
    <w:rsid w:val="00D80EC1"/>
    <w:rsid w:val="00D81EB8"/>
    <w:rsid w:val="00D84EA3"/>
    <w:rsid w:val="00D84FDF"/>
    <w:rsid w:val="00D85452"/>
    <w:rsid w:val="00D86661"/>
    <w:rsid w:val="00D8690A"/>
    <w:rsid w:val="00D86DE6"/>
    <w:rsid w:val="00D90F6B"/>
    <w:rsid w:val="00D94967"/>
    <w:rsid w:val="00D9543F"/>
    <w:rsid w:val="00D95606"/>
    <w:rsid w:val="00D95CA9"/>
    <w:rsid w:val="00DA0667"/>
    <w:rsid w:val="00DA0E13"/>
    <w:rsid w:val="00DA1347"/>
    <w:rsid w:val="00DA253D"/>
    <w:rsid w:val="00DA4051"/>
    <w:rsid w:val="00DA4ABF"/>
    <w:rsid w:val="00DA6EC5"/>
    <w:rsid w:val="00DB0B7A"/>
    <w:rsid w:val="00DB1E01"/>
    <w:rsid w:val="00DB47D9"/>
    <w:rsid w:val="00DB563E"/>
    <w:rsid w:val="00DB6531"/>
    <w:rsid w:val="00DC2682"/>
    <w:rsid w:val="00DC52A1"/>
    <w:rsid w:val="00DC5921"/>
    <w:rsid w:val="00DC7653"/>
    <w:rsid w:val="00DD0549"/>
    <w:rsid w:val="00DD05CB"/>
    <w:rsid w:val="00DD1773"/>
    <w:rsid w:val="00DD2169"/>
    <w:rsid w:val="00DD2F2B"/>
    <w:rsid w:val="00DE04A2"/>
    <w:rsid w:val="00DE1E5B"/>
    <w:rsid w:val="00DE3182"/>
    <w:rsid w:val="00DE5101"/>
    <w:rsid w:val="00DE5636"/>
    <w:rsid w:val="00DE5A71"/>
    <w:rsid w:val="00DE623E"/>
    <w:rsid w:val="00DF05D3"/>
    <w:rsid w:val="00DF3F6E"/>
    <w:rsid w:val="00DF4A10"/>
    <w:rsid w:val="00DF5152"/>
    <w:rsid w:val="00DF5590"/>
    <w:rsid w:val="00DF597E"/>
    <w:rsid w:val="00DF5FC2"/>
    <w:rsid w:val="00E03E10"/>
    <w:rsid w:val="00E05960"/>
    <w:rsid w:val="00E065F7"/>
    <w:rsid w:val="00E139FD"/>
    <w:rsid w:val="00E1463C"/>
    <w:rsid w:val="00E20164"/>
    <w:rsid w:val="00E23778"/>
    <w:rsid w:val="00E239D9"/>
    <w:rsid w:val="00E24DCE"/>
    <w:rsid w:val="00E252C9"/>
    <w:rsid w:val="00E253B9"/>
    <w:rsid w:val="00E256BB"/>
    <w:rsid w:val="00E30042"/>
    <w:rsid w:val="00E31E7E"/>
    <w:rsid w:val="00E32578"/>
    <w:rsid w:val="00E33B9B"/>
    <w:rsid w:val="00E4112F"/>
    <w:rsid w:val="00E47C26"/>
    <w:rsid w:val="00E524E2"/>
    <w:rsid w:val="00E542D8"/>
    <w:rsid w:val="00E549FD"/>
    <w:rsid w:val="00E55426"/>
    <w:rsid w:val="00E56AFC"/>
    <w:rsid w:val="00E5782E"/>
    <w:rsid w:val="00E61D8B"/>
    <w:rsid w:val="00E64E50"/>
    <w:rsid w:val="00E65A86"/>
    <w:rsid w:val="00E735BD"/>
    <w:rsid w:val="00E73881"/>
    <w:rsid w:val="00E74747"/>
    <w:rsid w:val="00E75CF6"/>
    <w:rsid w:val="00E76535"/>
    <w:rsid w:val="00E76561"/>
    <w:rsid w:val="00E775F0"/>
    <w:rsid w:val="00E803ED"/>
    <w:rsid w:val="00E841A5"/>
    <w:rsid w:val="00E84A32"/>
    <w:rsid w:val="00E84EA9"/>
    <w:rsid w:val="00E86466"/>
    <w:rsid w:val="00E86DF3"/>
    <w:rsid w:val="00E90409"/>
    <w:rsid w:val="00E921CC"/>
    <w:rsid w:val="00E95477"/>
    <w:rsid w:val="00EA7B24"/>
    <w:rsid w:val="00EA7D77"/>
    <w:rsid w:val="00EB0599"/>
    <w:rsid w:val="00EB0AD8"/>
    <w:rsid w:val="00EB48D8"/>
    <w:rsid w:val="00EC0599"/>
    <w:rsid w:val="00EC50CE"/>
    <w:rsid w:val="00EC620A"/>
    <w:rsid w:val="00EC7E16"/>
    <w:rsid w:val="00ED3823"/>
    <w:rsid w:val="00ED3C17"/>
    <w:rsid w:val="00ED3E98"/>
    <w:rsid w:val="00ED4E50"/>
    <w:rsid w:val="00ED56DE"/>
    <w:rsid w:val="00ED74D7"/>
    <w:rsid w:val="00EE32B1"/>
    <w:rsid w:val="00EE356D"/>
    <w:rsid w:val="00EE4D44"/>
    <w:rsid w:val="00EE616C"/>
    <w:rsid w:val="00EF135D"/>
    <w:rsid w:val="00EF4EB3"/>
    <w:rsid w:val="00EF54AD"/>
    <w:rsid w:val="00EF65B1"/>
    <w:rsid w:val="00EF6F6B"/>
    <w:rsid w:val="00F003FC"/>
    <w:rsid w:val="00F038B2"/>
    <w:rsid w:val="00F04021"/>
    <w:rsid w:val="00F041C0"/>
    <w:rsid w:val="00F04F10"/>
    <w:rsid w:val="00F10645"/>
    <w:rsid w:val="00F132D5"/>
    <w:rsid w:val="00F15AAC"/>
    <w:rsid w:val="00F15B77"/>
    <w:rsid w:val="00F21679"/>
    <w:rsid w:val="00F216B5"/>
    <w:rsid w:val="00F23383"/>
    <w:rsid w:val="00F23E95"/>
    <w:rsid w:val="00F24430"/>
    <w:rsid w:val="00F308E5"/>
    <w:rsid w:val="00F31D0D"/>
    <w:rsid w:val="00F33C60"/>
    <w:rsid w:val="00F418CE"/>
    <w:rsid w:val="00F421A5"/>
    <w:rsid w:val="00F45D13"/>
    <w:rsid w:val="00F46B1B"/>
    <w:rsid w:val="00F47696"/>
    <w:rsid w:val="00F5402E"/>
    <w:rsid w:val="00F5517C"/>
    <w:rsid w:val="00F5704C"/>
    <w:rsid w:val="00F57B2C"/>
    <w:rsid w:val="00F627D3"/>
    <w:rsid w:val="00F63A98"/>
    <w:rsid w:val="00F670CA"/>
    <w:rsid w:val="00F72F69"/>
    <w:rsid w:val="00F74D27"/>
    <w:rsid w:val="00F74F6A"/>
    <w:rsid w:val="00F77DA4"/>
    <w:rsid w:val="00F806D8"/>
    <w:rsid w:val="00F80FAD"/>
    <w:rsid w:val="00F80FC5"/>
    <w:rsid w:val="00F812A9"/>
    <w:rsid w:val="00F847FC"/>
    <w:rsid w:val="00F855FD"/>
    <w:rsid w:val="00F91C8B"/>
    <w:rsid w:val="00F94026"/>
    <w:rsid w:val="00F95653"/>
    <w:rsid w:val="00F95B4A"/>
    <w:rsid w:val="00F95C4C"/>
    <w:rsid w:val="00F96EAF"/>
    <w:rsid w:val="00F974BB"/>
    <w:rsid w:val="00FA04C7"/>
    <w:rsid w:val="00FA0EAD"/>
    <w:rsid w:val="00FA1138"/>
    <w:rsid w:val="00FA1F8B"/>
    <w:rsid w:val="00FA3444"/>
    <w:rsid w:val="00FA3C8C"/>
    <w:rsid w:val="00FA41C6"/>
    <w:rsid w:val="00FB143A"/>
    <w:rsid w:val="00FB2CF6"/>
    <w:rsid w:val="00FB3A03"/>
    <w:rsid w:val="00FB4704"/>
    <w:rsid w:val="00FB50C3"/>
    <w:rsid w:val="00FB51DC"/>
    <w:rsid w:val="00FB665E"/>
    <w:rsid w:val="00FB699F"/>
    <w:rsid w:val="00FB7494"/>
    <w:rsid w:val="00FB7E0A"/>
    <w:rsid w:val="00FC0C4E"/>
    <w:rsid w:val="00FC121B"/>
    <w:rsid w:val="00FC182D"/>
    <w:rsid w:val="00FC1DF1"/>
    <w:rsid w:val="00FC2556"/>
    <w:rsid w:val="00FC2C09"/>
    <w:rsid w:val="00FD1E3B"/>
    <w:rsid w:val="00FD25F2"/>
    <w:rsid w:val="00FD3363"/>
    <w:rsid w:val="00FD424F"/>
    <w:rsid w:val="00FD47E5"/>
    <w:rsid w:val="00FD732A"/>
    <w:rsid w:val="00FD7899"/>
    <w:rsid w:val="00FD78DF"/>
    <w:rsid w:val="00FE7CCE"/>
    <w:rsid w:val="00FF04AB"/>
    <w:rsid w:val="00FF463F"/>
    <w:rsid w:val="00FF4FC8"/>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B60B"/>
  <w15:docId w15:val="{0DA9E312-7EEB-4A76-93D3-8A88440F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C6"/>
    <w:pPr>
      <w:spacing w:after="160" w:line="259" w:lineRule="auto"/>
    </w:pPr>
    <w:rPr>
      <w:rFonts w:ascii="Arial" w:eastAsia="Times New Roman" w:hAnsi="Arial" w:cs="Arial"/>
      <w:sz w:val="24"/>
      <w:szCs w:val="24"/>
      <w:lang w:eastAsia="ja-JP"/>
    </w:rPr>
  </w:style>
  <w:style w:type="paragraph" w:styleId="Heading2">
    <w:name w:val="heading 2"/>
    <w:basedOn w:val="Normal1"/>
    <w:next w:val="Normal1"/>
    <w:link w:val="Heading2Char"/>
    <w:rsid w:val="007B4B29"/>
    <w:pPr>
      <w:keepNext/>
      <w:spacing w:after="0" w:line="240" w:lineRule="auto"/>
      <w:jc w:val="center"/>
      <w:outlineLvl w:val="1"/>
    </w:pPr>
    <w:rPr>
      <w:rFonts w:ascii="Arial Mon" w:eastAsia="Arial Mon" w:hAnsi="Arial Mon" w:cs="Times New Roman"/>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List Paragraph1,Дэд гарчиг,Paragraph,Figure Title,Main numbered paragraph,List Paragraph Num,Recommendation,List Paragraph11,Bulleted List Paragraph,Heading Number,List Paragraph (numbered (a)),Lapis Bulleted List,列出段落3"/>
    <w:basedOn w:val="Normal"/>
    <w:link w:val="ListParagraphChar"/>
    <w:uiPriority w:val="1"/>
    <w:qFormat/>
    <w:rsid w:val="00290DC6"/>
    <w:pPr>
      <w:ind w:left="720"/>
      <w:contextualSpacing/>
    </w:p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 Ch"/>
    <w:basedOn w:val="Normal"/>
    <w:link w:val="FootnoteTextChar"/>
    <w:uiPriority w:val="99"/>
    <w:unhideWhenUsed/>
    <w:qFormat/>
    <w:rsid w:val="00E74747"/>
    <w:pPr>
      <w:spacing w:after="0" w:line="240" w:lineRule="auto"/>
    </w:pPr>
    <w:rPr>
      <w:rFonts w:ascii="Calibri" w:eastAsia="Calibri" w:hAnsi="Calibri" w:cs="Times New Roman"/>
      <w:sz w:val="20"/>
      <w:szCs w:val="20"/>
      <w:lang w:eastAsia="en-US"/>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E74747"/>
    <w:rPr>
      <w:sz w:val="20"/>
      <w:szCs w:val="20"/>
    </w:rPr>
  </w:style>
  <w:style w:type="character" w:styleId="FootnoteReference">
    <w:name w:val="footnote reference"/>
    <w:aliases w:val="ftref,16 Point,Superscript 6 Point, BVI fnr,BVI fnr,Ref,de nota al pie,fr,Footnote Ref in FtNote,SUPERS,Fußnotenzeichen DISS,(NECG) Footnote Reference,footnote ref,Char Char Char Char Car Char,Fuﬂnotenzeichen DISS,脚注引用,footnote"/>
    <w:link w:val="FNRefeCharChar"/>
    <w:uiPriority w:val="99"/>
    <w:unhideWhenUsed/>
    <w:qFormat/>
    <w:rsid w:val="00E74747"/>
    <w:rPr>
      <w:vertAlign w:val="superscript"/>
    </w:rPr>
  </w:style>
  <w:style w:type="paragraph" w:styleId="NoSpacing">
    <w:name w:val="No Spacing"/>
    <w:link w:val="NoSpacingChar"/>
    <w:uiPriority w:val="1"/>
    <w:qFormat/>
    <w:rsid w:val="00E74747"/>
    <w:rPr>
      <w:sz w:val="22"/>
      <w:szCs w:val="22"/>
    </w:rPr>
  </w:style>
  <w:style w:type="table" w:styleId="TableGrid">
    <w:name w:val="Table Grid"/>
    <w:basedOn w:val="TableNormal"/>
    <w:uiPriority w:val="39"/>
    <w:rsid w:val="00165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080D15"/>
    <w:pPr>
      <w:spacing w:after="240" w:line="480" w:lineRule="auto"/>
      <w:ind w:left="720" w:firstLine="360"/>
      <w:contextualSpacing/>
    </w:pPr>
    <w:rPr>
      <w:rFonts w:ascii="Calibri" w:hAnsi="Calibri" w:cs="Times New Roman"/>
      <w:sz w:val="22"/>
      <w:szCs w:val="22"/>
      <w:lang w:eastAsia="en-US"/>
    </w:rPr>
  </w:style>
  <w:style w:type="character" w:styleId="Hyperlink">
    <w:name w:val="Hyperlink"/>
    <w:uiPriority w:val="99"/>
    <w:unhideWhenUsed/>
    <w:rsid w:val="006D6602"/>
    <w:rPr>
      <w:color w:val="0000FF"/>
      <w:u w:val="single"/>
    </w:rPr>
  </w:style>
  <w:style w:type="paragraph" w:styleId="NormalWeb">
    <w:name w:val="Normal (Web)"/>
    <w:basedOn w:val="Normal"/>
    <w:uiPriority w:val="99"/>
    <w:unhideWhenUsed/>
    <w:rsid w:val="005B6D8D"/>
    <w:pPr>
      <w:spacing w:before="100" w:beforeAutospacing="1" w:after="100" w:afterAutospacing="1" w:line="240" w:lineRule="auto"/>
    </w:pPr>
    <w:rPr>
      <w:rFonts w:ascii="Times New Roman" w:hAnsi="Times New Roman" w:cs="Times New Roman"/>
      <w:lang w:eastAsia="en-US"/>
    </w:rPr>
  </w:style>
  <w:style w:type="character" w:customStyle="1" w:styleId="NoSpacingChar">
    <w:name w:val="No Spacing Char"/>
    <w:basedOn w:val="DefaultParagraphFont"/>
    <w:link w:val="NoSpacing"/>
    <w:uiPriority w:val="1"/>
    <w:locked/>
    <w:rsid w:val="005B6D8D"/>
  </w:style>
  <w:style w:type="character" w:styleId="Strong">
    <w:name w:val="Strong"/>
    <w:uiPriority w:val="22"/>
    <w:qFormat/>
    <w:rsid w:val="00EA7D77"/>
    <w:rPr>
      <w:b/>
      <w:bCs/>
    </w:rPr>
  </w:style>
  <w:style w:type="paragraph" w:customStyle="1" w:styleId="bodytext">
    <w:name w:val="bodytext"/>
    <w:basedOn w:val="Normal"/>
    <w:rsid w:val="00554273"/>
    <w:pPr>
      <w:spacing w:beforeLines="1" w:afterLines="1" w:line="240" w:lineRule="auto"/>
      <w:ind w:firstLine="360"/>
    </w:pPr>
    <w:rPr>
      <w:rFonts w:ascii="Times" w:eastAsia="Calibri" w:hAnsi="Times" w:cs="Times New Roman"/>
      <w:sz w:val="20"/>
      <w:szCs w:val="20"/>
      <w:lang w:val="en-AU" w:eastAsia="en-US"/>
    </w:rPr>
  </w:style>
  <w:style w:type="paragraph" w:styleId="Header">
    <w:name w:val="header"/>
    <w:basedOn w:val="Normal"/>
    <w:link w:val="HeaderChar"/>
    <w:uiPriority w:val="99"/>
    <w:unhideWhenUsed/>
    <w:rsid w:val="00E803ED"/>
    <w:pPr>
      <w:tabs>
        <w:tab w:val="center" w:pos="4680"/>
        <w:tab w:val="right" w:pos="9360"/>
      </w:tabs>
      <w:spacing w:after="0" w:line="240" w:lineRule="auto"/>
    </w:pPr>
  </w:style>
  <w:style w:type="character" w:customStyle="1" w:styleId="HeaderChar">
    <w:name w:val="Header Char"/>
    <w:link w:val="Header"/>
    <w:uiPriority w:val="99"/>
    <w:rsid w:val="00E803ED"/>
    <w:rPr>
      <w:rFonts w:ascii="Arial" w:eastAsia="Times New Roman" w:hAnsi="Arial" w:cs="Arial"/>
      <w:sz w:val="24"/>
      <w:szCs w:val="24"/>
      <w:lang w:eastAsia="ja-JP"/>
    </w:rPr>
  </w:style>
  <w:style w:type="paragraph" w:styleId="Footer">
    <w:name w:val="footer"/>
    <w:basedOn w:val="Normal"/>
    <w:link w:val="FooterChar"/>
    <w:uiPriority w:val="99"/>
    <w:unhideWhenUsed/>
    <w:rsid w:val="00E803ED"/>
    <w:pPr>
      <w:tabs>
        <w:tab w:val="center" w:pos="4680"/>
        <w:tab w:val="right" w:pos="9360"/>
      </w:tabs>
      <w:spacing w:after="0" w:line="240" w:lineRule="auto"/>
    </w:pPr>
  </w:style>
  <w:style w:type="character" w:customStyle="1" w:styleId="FooterChar">
    <w:name w:val="Footer Char"/>
    <w:link w:val="Footer"/>
    <w:uiPriority w:val="99"/>
    <w:rsid w:val="00E803ED"/>
    <w:rPr>
      <w:rFonts w:ascii="Arial" w:eastAsia="Times New Roman" w:hAnsi="Arial" w:cs="Arial"/>
      <w:sz w:val="24"/>
      <w:szCs w:val="24"/>
      <w:lang w:eastAsia="ja-JP"/>
    </w:rPr>
  </w:style>
  <w:style w:type="paragraph" w:customStyle="1" w:styleId="msghead">
    <w:name w:val="msg_head"/>
    <w:basedOn w:val="Normal"/>
    <w:uiPriority w:val="99"/>
    <w:rsid w:val="00623AD7"/>
    <w:pPr>
      <w:spacing w:before="100" w:beforeAutospacing="1" w:after="100" w:afterAutospacing="1" w:line="240" w:lineRule="auto"/>
    </w:pPr>
    <w:rPr>
      <w:rFonts w:ascii="Times New Roman" w:hAnsi="Times New Roman" w:cs="Times New Roman"/>
      <w:lang w:val="en-GB" w:eastAsia="en-GB"/>
    </w:rPr>
  </w:style>
  <w:style w:type="character" w:customStyle="1" w:styleId="apple-converted-space">
    <w:name w:val="apple-converted-space"/>
    <w:basedOn w:val="DefaultParagraphFont"/>
    <w:rsid w:val="00BC0A32"/>
  </w:style>
  <w:style w:type="character" w:styleId="Emphasis">
    <w:name w:val="Emphasis"/>
    <w:uiPriority w:val="20"/>
    <w:qFormat/>
    <w:rsid w:val="00587E7F"/>
    <w:rPr>
      <w:i/>
      <w:iCs/>
    </w:rPr>
  </w:style>
  <w:style w:type="character" w:styleId="CommentReference">
    <w:name w:val="annotation reference"/>
    <w:uiPriority w:val="99"/>
    <w:semiHidden/>
    <w:unhideWhenUsed/>
    <w:rsid w:val="00771DC6"/>
    <w:rPr>
      <w:sz w:val="16"/>
      <w:szCs w:val="16"/>
    </w:rPr>
  </w:style>
  <w:style w:type="paragraph" w:styleId="CommentText">
    <w:name w:val="annotation text"/>
    <w:basedOn w:val="Normal"/>
    <w:link w:val="CommentTextChar"/>
    <w:uiPriority w:val="99"/>
    <w:semiHidden/>
    <w:unhideWhenUsed/>
    <w:rsid w:val="00771DC6"/>
    <w:rPr>
      <w:sz w:val="20"/>
      <w:szCs w:val="20"/>
    </w:rPr>
  </w:style>
  <w:style w:type="character" w:customStyle="1" w:styleId="CommentTextChar">
    <w:name w:val="Comment Text Char"/>
    <w:link w:val="CommentText"/>
    <w:uiPriority w:val="99"/>
    <w:semiHidden/>
    <w:rsid w:val="00771DC6"/>
    <w:rPr>
      <w:rFonts w:ascii="Arial" w:eastAsia="Times New Roman" w:hAnsi="Arial" w:cs="Arial"/>
      <w:lang w:eastAsia="ja-JP"/>
    </w:rPr>
  </w:style>
  <w:style w:type="paragraph" w:styleId="CommentSubject">
    <w:name w:val="annotation subject"/>
    <w:basedOn w:val="CommentText"/>
    <w:next w:val="CommentText"/>
    <w:link w:val="CommentSubjectChar"/>
    <w:uiPriority w:val="99"/>
    <w:semiHidden/>
    <w:unhideWhenUsed/>
    <w:rsid w:val="00771DC6"/>
    <w:rPr>
      <w:b/>
      <w:bCs/>
    </w:rPr>
  </w:style>
  <w:style w:type="character" w:customStyle="1" w:styleId="CommentSubjectChar">
    <w:name w:val="Comment Subject Char"/>
    <w:link w:val="CommentSubject"/>
    <w:uiPriority w:val="99"/>
    <w:semiHidden/>
    <w:rsid w:val="00771DC6"/>
    <w:rPr>
      <w:rFonts w:ascii="Arial" w:eastAsia="Times New Roman" w:hAnsi="Arial" w:cs="Arial"/>
      <w:b/>
      <w:bCs/>
      <w:lang w:eastAsia="ja-JP"/>
    </w:rPr>
  </w:style>
  <w:style w:type="paragraph" w:styleId="BalloonText">
    <w:name w:val="Balloon Text"/>
    <w:basedOn w:val="Normal"/>
    <w:link w:val="BalloonTextChar"/>
    <w:uiPriority w:val="99"/>
    <w:semiHidden/>
    <w:unhideWhenUsed/>
    <w:rsid w:val="00771D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1DC6"/>
    <w:rPr>
      <w:rFonts w:ascii="Tahoma" w:eastAsia="Times New Roman" w:hAnsi="Tahoma" w:cs="Tahoma"/>
      <w:sz w:val="16"/>
      <w:szCs w:val="16"/>
      <w:lang w:eastAsia="ja-JP"/>
    </w:rPr>
  </w:style>
  <w:style w:type="paragraph" w:styleId="Title">
    <w:name w:val="Title"/>
    <w:basedOn w:val="Normal"/>
    <w:link w:val="TitleChar"/>
    <w:qFormat/>
    <w:rsid w:val="00574B25"/>
    <w:pPr>
      <w:spacing w:after="0" w:line="240" w:lineRule="auto"/>
      <w:jc w:val="center"/>
    </w:pPr>
    <w:rPr>
      <w:rFonts w:ascii="Arial Mon" w:hAnsi="Arial Mon" w:cs="Times New Roman"/>
      <w:szCs w:val="20"/>
      <w:lang w:eastAsia="en-US"/>
    </w:rPr>
  </w:style>
  <w:style w:type="character" w:customStyle="1" w:styleId="TitleChar">
    <w:name w:val="Title Char"/>
    <w:link w:val="Title"/>
    <w:rsid w:val="00574B25"/>
    <w:rPr>
      <w:rFonts w:ascii="Arial Mon" w:eastAsia="Times New Roman" w:hAnsi="Arial Mon"/>
      <w:sz w:val="24"/>
    </w:rPr>
  </w:style>
  <w:style w:type="paragraph" w:styleId="BodyTextIndent">
    <w:name w:val="Body Text Indent"/>
    <w:basedOn w:val="Normal"/>
    <w:link w:val="BodyTextIndentChar"/>
    <w:rsid w:val="00574B25"/>
    <w:pPr>
      <w:spacing w:after="0" w:line="240" w:lineRule="auto"/>
      <w:ind w:left="1440" w:hanging="731"/>
      <w:jc w:val="both"/>
    </w:pPr>
    <w:rPr>
      <w:rFonts w:ascii="Arial Mon" w:hAnsi="Arial Mon" w:cs="Times New Roman"/>
      <w:szCs w:val="20"/>
      <w:lang w:eastAsia="en-US"/>
    </w:rPr>
  </w:style>
  <w:style w:type="character" w:customStyle="1" w:styleId="BodyTextIndentChar">
    <w:name w:val="Body Text Indent Char"/>
    <w:link w:val="BodyTextIndent"/>
    <w:rsid w:val="00574B25"/>
    <w:rPr>
      <w:rFonts w:ascii="Arial Mon" w:eastAsia="Times New Roman" w:hAnsi="Arial Mon"/>
      <w:sz w:val="24"/>
    </w:rPr>
  </w:style>
  <w:style w:type="paragraph" w:styleId="BodyText2">
    <w:name w:val="Body Text 2"/>
    <w:basedOn w:val="Normal"/>
    <w:link w:val="BodyText2Char"/>
    <w:rsid w:val="00574B25"/>
    <w:pPr>
      <w:spacing w:after="120" w:line="480" w:lineRule="auto"/>
    </w:pPr>
    <w:rPr>
      <w:rFonts w:ascii="Times New Roman" w:hAnsi="Times New Roman" w:cs="Times New Roman"/>
      <w:szCs w:val="20"/>
      <w:lang w:eastAsia="en-US"/>
    </w:rPr>
  </w:style>
  <w:style w:type="character" w:customStyle="1" w:styleId="BodyText2Char">
    <w:name w:val="Body Text 2 Char"/>
    <w:link w:val="BodyText2"/>
    <w:rsid w:val="00574B25"/>
    <w:rPr>
      <w:rFonts w:ascii="Times New Roman" w:eastAsia="Times New Roman" w:hAnsi="Times New Roman"/>
      <w:sz w:val="24"/>
    </w:rPr>
  </w:style>
  <w:style w:type="paragraph" w:styleId="ListBullet">
    <w:name w:val="List Bullet"/>
    <w:basedOn w:val="Normal"/>
    <w:qFormat/>
    <w:rsid w:val="00135E45"/>
    <w:pPr>
      <w:spacing w:after="60" w:line="276" w:lineRule="atLeast"/>
    </w:pPr>
    <w:rPr>
      <w:rFonts w:cs="Times New Roman"/>
      <w:sz w:val="22"/>
      <w:szCs w:val="20"/>
      <w:lang w:val="en-GB" w:eastAsia="en-US"/>
    </w:rPr>
  </w:style>
  <w:style w:type="character" w:customStyle="1" w:styleId="ListParagraphChar">
    <w:name w:val="List Paragraph Char"/>
    <w:aliases w:val="IBL List Paragraph Char,List Paragraph1 Char,Дэд гарчиг Char,Paragraph Char,Figure Title Char,Main numbered paragraph Char,List Paragraph Num Char,Recommendation Char,List Paragraph11 Char,Bulleted List Paragraph Char,列出段落3 Char"/>
    <w:link w:val="ListParagraph"/>
    <w:uiPriority w:val="34"/>
    <w:qFormat/>
    <w:locked/>
    <w:rsid w:val="00D24B95"/>
    <w:rPr>
      <w:rFonts w:ascii="Arial" w:eastAsia="Times New Roman" w:hAnsi="Arial" w:cs="Arial"/>
      <w:sz w:val="24"/>
      <w:szCs w:val="24"/>
      <w:lang w:eastAsia="ja-JP"/>
    </w:rPr>
  </w:style>
  <w:style w:type="character" w:customStyle="1" w:styleId="FootnoteTextChar1">
    <w:name w:val="Footnote Text Char1"/>
    <w:basedOn w:val="DefaultParagraphFont"/>
    <w:uiPriority w:val="99"/>
    <w:rsid w:val="000B7668"/>
    <w:rPr>
      <w:rFonts w:ascii="Arial Mon" w:eastAsia="Times New Roman" w:hAnsi="Arial Mon" w:cs="Arial Mon"/>
    </w:rPr>
  </w:style>
  <w:style w:type="paragraph" w:customStyle="1" w:styleId="Normal1">
    <w:name w:val="Normal1"/>
    <w:rsid w:val="00BC7E9D"/>
    <w:pPr>
      <w:widowControl w:val="0"/>
      <w:spacing w:after="160" w:line="259" w:lineRule="auto"/>
    </w:pPr>
    <w:rPr>
      <w:rFonts w:ascii="Arial" w:eastAsia="Arial" w:hAnsi="Arial" w:cs="Arial"/>
      <w:color w:val="000000"/>
      <w:sz w:val="24"/>
      <w:szCs w:val="24"/>
    </w:rPr>
  </w:style>
  <w:style w:type="character" w:customStyle="1" w:styleId="Heading2Char">
    <w:name w:val="Heading 2 Char"/>
    <w:basedOn w:val="DefaultParagraphFont"/>
    <w:link w:val="Heading2"/>
    <w:rsid w:val="007B4B29"/>
    <w:rPr>
      <w:rFonts w:ascii="Arial Mon" w:eastAsia="Arial Mon" w:hAnsi="Arial Mon"/>
      <w:b/>
      <w:color w:val="000000"/>
      <w:lang w:val="x-none" w:eastAsia="x-none"/>
    </w:rPr>
  </w:style>
  <w:style w:type="paragraph" w:styleId="BodyText0">
    <w:name w:val="Body Text"/>
    <w:basedOn w:val="Normal"/>
    <w:link w:val="BodyTextChar"/>
    <w:unhideWhenUsed/>
    <w:rsid w:val="007B4B29"/>
    <w:pPr>
      <w:spacing w:after="120" w:line="240" w:lineRule="auto"/>
    </w:pPr>
    <w:rPr>
      <w:rFonts w:ascii="Times New Roman" w:hAnsi="Times New Roman" w:cs="Times New Roman"/>
      <w:lang w:val="en-AU" w:eastAsia="x-none"/>
    </w:rPr>
  </w:style>
  <w:style w:type="character" w:customStyle="1" w:styleId="BodyTextChar">
    <w:name w:val="Body Text Char"/>
    <w:basedOn w:val="DefaultParagraphFont"/>
    <w:link w:val="BodyText0"/>
    <w:rsid w:val="007B4B29"/>
    <w:rPr>
      <w:rFonts w:ascii="Times New Roman" w:eastAsia="Times New Roman" w:hAnsi="Times New Roman"/>
      <w:sz w:val="24"/>
      <w:szCs w:val="24"/>
      <w:lang w:val="en-AU" w:eastAsia="x-none"/>
    </w:rPr>
  </w:style>
  <w:style w:type="paragraph" w:styleId="Caption">
    <w:name w:val="caption"/>
    <w:aliases w:val="quarterly chart caption,quarterly chart caption Char Char"/>
    <w:basedOn w:val="Normal"/>
    <w:next w:val="Normal"/>
    <w:link w:val="CaptionChar"/>
    <w:uiPriority w:val="35"/>
    <w:unhideWhenUsed/>
    <w:qFormat/>
    <w:rsid w:val="007B4B29"/>
    <w:pPr>
      <w:spacing w:after="200" w:line="276" w:lineRule="auto"/>
      <w:jc w:val="both"/>
    </w:pPr>
    <w:rPr>
      <w:rFonts w:ascii="Palatino Linotype" w:eastAsia="MS Mincho" w:hAnsi="Palatino Linotype" w:cs="Times New Roman"/>
      <w:b/>
      <w:bCs/>
      <w:i/>
      <w:color w:val="000000"/>
      <w:sz w:val="20"/>
      <w:szCs w:val="18"/>
      <w:lang w:eastAsia="en-US"/>
    </w:rPr>
  </w:style>
  <w:style w:type="character" w:customStyle="1" w:styleId="CaptionChar">
    <w:name w:val="Caption Char"/>
    <w:aliases w:val="quarterly chart caption Char,quarterly chart caption Char Char Char"/>
    <w:link w:val="Caption"/>
    <w:uiPriority w:val="35"/>
    <w:locked/>
    <w:rsid w:val="007B4B29"/>
    <w:rPr>
      <w:rFonts w:ascii="Palatino Linotype" w:eastAsia="MS Mincho" w:hAnsi="Palatino Linotype"/>
      <w:b/>
      <w:bCs/>
      <w:i/>
      <w:color w:val="000000"/>
      <w:szCs w:val="18"/>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7B4B29"/>
    <w:pPr>
      <w:spacing w:after="0" w:line="240" w:lineRule="exact"/>
    </w:pPr>
    <w:rPr>
      <w:rFonts w:ascii="Calibri" w:eastAsia="Calibri" w:hAnsi="Calibri" w:cs="Times New Roman"/>
      <w:sz w:val="20"/>
      <w:szCs w:val="20"/>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4952">
      <w:bodyDiv w:val="1"/>
      <w:marLeft w:val="0"/>
      <w:marRight w:val="0"/>
      <w:marTop w:val="0"/>
      <w:marBottom w:val="0"/>
      <w:divBdr>
        <w:top w:val="none" w:sz="0" w:space="0" w:color="auto"/>
        <w:left w:val="none" w:sz="0" w:space="0" w:color="auto"/>
        <w:bottom w:val="none" w:sz="0" w:space="0" w:color="auto"/>
        <w:right w:val="none" w:sz="0" w:space="0" w:color="auto"/>
      </w:divBdr>
    </w:div>
    <w:div w:id="255401938">
      <w:bodyDiv w:val="1"/>
      <w:marLeft w:val="0"/>
      <w:marRight w:val="0"/>
      <w:marTop w:val="0"/>
      <w:marBottom w:val="0"/>
      <w:divBdr>
        <w:top w:val="none" w:sz="0" w:space="0" w:color="auto"/>
        <w:left w:val="none" w:sz="0" w:space="0" w:color="auto"/>
        <w:bottom w:val="none" w:sz="0" w:space="0" w:color="auto"/>
        <w:right w:val="none" w:sz="0" w:space="0" w:color="auto"/>
      </w:divBdr>
      <w:divsChild>
        <w:div w:id="2010132403">
          <w:marLeft w:val="274"/>
          <w:marRight w:val="0"/>
          <w:marTop w:val="0"/>
          <w:marBottom w:val="0"/>
          <w:divBdr>
            <w:top w:val="none" w:sz="0" w:space="0" w:color="auto"/>
            <w:left w:val="none" w:sz="0" w:space="0" w:color="auto"/>
            <w:bottom w:val="none" w:sz="0" w:space="0" w:color="auto"/>
            <w:right w:val="none" w:sz="0" w:space="0" w:color="auto"/>
          </w:divBdr>
        </w:div>
      </w:divsChild>
    </w:div>
    <w:div w:id="1016425448">
      <w:bodyDiv w:val="1"/>
      <w:marLeft w:val="0"/>
      <w:marRight w:val="0"/>
      <w:marTop w:val="0"/>
      <w:marBottom w:val="0"/>
      <w:divBdr>
        <w:top w:val="none" w:sz="0" w:space="0" w:color="auto"/>
        <w:left w:val="none" w:sz="0" w:space="0" w:color="auto"/>
        <w:bottom w:val="none" w:sz="0" w:space="0" w:color="auto"/>
        <w:right w:val="none" w:sz="0" w:space="0" w:color="auto"/>
      </w:divBdr>
    </w:div>
    <w:div w:id="1291206263">
      <w:bodyDiv w:val="1"/>
      <w:marLeft w:val="0"/>
      <w:marRight w:val="0"/>
      <w:marTop w:val="0"/>
      <w:marBottom w:val="0"/>
      <w:divBdr>
        <w:top w:val="none" w:sz="0" w:space="0" w:color="auto"/>
        <w:left w:val="none" w:sz="0" w:space="0" w:color="auto"/>
        <w:bottom w:val="none" w:sz="0" w:space="0" w:color="auto"/>
        <w:right w:val="none" w:sz="0" w:space="0" w:color="auto"/>
      </w:divBdr>
    </w:div>
    <w:div w:id="207935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49AC1-3D37-4C95-9620-C5347863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42</cp:revision>
  <cp:lastPrinted>2017-12-06T03:42:00Z</cp:lastPrinted>
  <dcterms:created xsi:type="dcterms:W3CDTF">2025-06-06T01:16:00Z</dcterms:created>
  <dcterms:modified xsi:type="dcterms:W3CDTF">2026-06-19T04:44:00Z</dcterms:modified>
</cp:coreProperties>
</file>