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AC6623" w14:textId="67F0916D" w:rsidR="003E7D78" w:rsidRPr="000F122B" w:rsidRDefault="003E7D78" w:rsidP="00AA2AD1">
      <w:pPr>
        <w:spacing w:before="240" w:after="240"/>
        <w:rPr>
          <w:rFonts w:eastAsia="Times New Roman"/>
          <w:sz w:val="24"/>
          <w:szCs w:val="24"/>
          <w:lang w:val="mn-MN"/>
        </w:rPr>
      </w:pPr>
    </w:p>
    <w:p w14:paraId="2CD73B89" w14:textId="77777777" w:rsidR="003E7D78" w:rsidRPr="000F122B" w:rsidRDefault="003E7D78" w:rsidP="00AA2AD1">
      <w:pPr>
        <w:spacing w:before="240" w:after="240"/>
        <w:rPr>
          <w:rFonts w:eastAsia="Times New Roman"/>
          <w:sz w:val="24"/>
          <w:szCs w:val="24"/>
          <w:lang w:val="mn-MN"/>
        </w:rPr>
      </w:pPr>
    </w:p>
    <w:p w14:paraId="5813C31F" w14:textId="3E94A7A7" w:rsidR="003E7D78" w:rsidRPr="000F122B" w:rsidRDefault="0080365D" w:rsidP="00AA2AD1">
      <w:pPr>
        <w:spacing w:before="240" w:after="240"/>
        <w:rPr>
          <w:rFonts w:eastAsia="Times New Roman"/>
          <w:sz w:val="24"/>
          <w:szCs w:val="24"/>
          <w:lang w:val="mn-MN"/>
        </w:rPr>
      </w:pPr>
      <w:r w:rsidRPr="000F122B">
        <w:rPr>
          <w:rFonts w:eastAsia="Times New Roman"/>
          <w:noProof/>
          <w:sz w:val="24"/>
          <w:szCs w:val="24"/>
          <w:lang w:val="mn-MN"/>
        </w:rPr>
        <mc:AlternateContent>
          <mc:Choice Requires="wpg">
            <w:drawing>
              <wp:anchor distT="0" distB="0" distL="0" distR="0" simplePos="0" relativeHeight="251658240" behindDoc="1" locked="0" layoutInCell="1" hidden="0" allowOverlap="1" wp14:anchorId="7B78EA9F" wp14:editId="63904528">
                <wp:simplePos x="0" y="0"/>
                <wp:positionH relativeFrom="page">
                  <wp:posOffset>452438</wp:posOffset>
                </wp:positionH>
                <wp:positionV relativeFrom="page">
                  <wp:posOffset>1419225</wp:posOffset>
                </wp:positionV>
                <wp:extent cx="6864824" cy="7538963"/>
                <wp:effectExtent l="0" t="0" r="0" b="0"/>
                <wp:wrapNone/>
                <wp:docPr id="1" name="Group 1"/>
                <wp:cNvGraphicFramePr/>
                <a:graphic xmlns:a="http://schemas.openxmlformats.org/drawingml/2006/main">
                  <a:graphicData uri="http://schemas.microsoft.com/office/word/2010/wordprocessingGroup">
                    <wpg:wgp>
                      <wpg:cNvGrpSpPr/>
                      <wpg:grpSpPr>
                        <a:xfrm>
                          <a:off x="0" y="0"/>
                          <a:ext cx="6864824" cy="7538963"/>
                          <a:chOff x="1913575" y="0"/>
                          <a:chExt cx="6864850" cy="7560000"/>
                        </a:xfrm>
                      </wpg:grpSpPr>
                      <wpg:grpSp>
                        <wpg:cNvPr id="1289793443" name="Group 1289793443"/>
                        <wpg:cNvGrpSpPr/>
                        <wpg:grpSpPr>
                          <a:xfrm>
                            <a:off x="1913588" y="0"/>
                            <a:ext cx="6864824" cy="7560000"/>
                            <a:chOff x="0" y="0"/>
                            <a:chExt cx="6864824" cy="9123528"/>
                          </a:xfrm>
                        </wpg:grpSpPr>
                        <wps:wsp>
                          <wps:cNvPr id="251559552" name="Rectangle 251559552"/>
                          <wps:cNvSpPr/>
                          <wps:spPr>
                            <a:xfrm>
                              <a:off x="0" y="0"/>
                              <a:ext cx="6864800" cy="9123525"/>
                            </a:xfrm>
                            <a:prstGeom prst="rect">
                              <a:avLst/>
                            </a:prstGeom>
                            <a:noFill/>
                            <a:ln>
                              <a:noFill/>
                            </a:ln>
                          </wps:spPr>
                          <wps:txbx>
                            <w:txbxContent>
                              <w:p w14:paraId="6EAB5D92" w14:textId="77777777" w:rsidR="003E7D78" w:rsidRDefault="003E7D78">
                                <w:pPr>
                                  <w:spacing w:line="240" w:lineRule="auto"/>
                                  <w:textDirection w:val="btLr"/>
                                </w:pPr>
                              </w:p>
                            </w:txbxContent>
                          </wps:txbx>
                          <wps:bodyPr spcFirstLastPara="1" wrap="square" lIns="91425" tIns="91425" rIns="91425" bIns="91425" anchor="ctr" anchorCtr="0">
                            <a:noAutofit/>
                          </wps:bodyPr>
                        </wps:wsp>
                        <wps:wsp>
                          <wps:cNvPr id="387283873" name="Rectangle 387283873"/>
                          <wps:cNvSpPr/>
                          <wps:spPr>
                            <a:xfrm>
                              <a:off x="0" y="0"/>
                              <a:ext cx="6858000" cy="1371600"/>
                            </a:xfrm>
                            <a:prstGeom prst="rect">
                              <a:avLst/>
                            </a:prstGeom>
                            <a:solidFill>
                              <a:schemeClr val="accent1"/>
                            </a:solidFill>
                            <a:ln>
                              <a:noFill/>
                            </a:ln>
                          </wps:spPr>
                          <wps:txbx>
                            <w:txbxContent>
                              <w:p w14:paraId="6B54EC9F" w14:textId="77777777" w:rsidR="003E7D78" w:rsidRDefault="003E7D78">
                                <w:pPr>
                                  <w:spacing w:line="240" w:lineRule="auto"/>
                                  <w:textDirection w:val="btLr"/>
                                </w:pPr>
                              </w:p>
                            </w:txbxContent>
                          </wps:txbx>
                          <wps:bodyPr spcFirstLastPara="1" wrap="square" lIns="91425" tIns="91425" rIns="91425" bIns="91425" anchor="ctr" anchorCtr="0">
                            <a:noAutofit/>
                          </wps:bodyPr>
                        </wps:wsp>
                        <wps:wsp>
                          <wps:cNvPr id="1483376586" name="Rectangle 1483376586"/>
                          <wps:cNvSpPr/>
                          <wps:spPr>
                            <a:xfrm>
                              <a:off x="0" y="4094328"/>
                              <a:ext cx="6858000" cy="5029200"/>
                            </a:xfrm>
                            <a:prstGeom prst="rect">
                              <a:avLst/>
                            </a:prstGeom>
                            <a:solidFill>
                              <a:schemeClr val="accent1"/>
                            </a:solidFill>
                            <a:ln>
                              <a:noFill/>
                            </a:ln>
                          </wps:spPr>
                          <wps:txbx>
                            <w:txbxContent>
                              <w:p w14:paraId="783B862A" w14:textId="77777777" w:rsidR="003E7D78" w:rsidRDefault="003E7D78">
                                <w:pPr>
                                  <w:spacing w:before="120" w:line="240" w:lineRule="auto"/>
                                  <w:textDirection w:val="btLr"/>
                                </w:pPr>
                              </w:p>
                              <w:p w14:paraId="1E96F797" w14:textId="77777777" w:rsidR="003E7D78" w:rsidRDefault="0080365D">
                                <w:pPr>
                                  <w:spacing w:before="120" w:line="240" w:lineRule="auto"/>
                                  <w:jc w:val="center"/>
                                  <w:textDirection w:val="btLr"/>
                                </w:pPr>
                                <w:r>
                                  <w:rPr>
                                    <w:smallCaps/>
                                    <w:color w:val="FFFFFF"/>
                                    <w:sz w:val="28"/>
                                  </w:rPr>
                                  <w:t>УЛААНБААТАР</w:t>
                                </w:r>
                                <w:r>
                                  <w:rPr>
                                    <w:color w:val="FFFFFF"/>
                                    <w:sz w:val="28"/>
                                  </w:rPr>
                                  <w:t xml:space="preserve">       </w:t>
                                </w:r>
                              </w:p>
                              <w:p w14:paraId="20A518ED" w14:textId="77777777" w:rsidR="003E7D78" w:rsidRDefault="0080365D">
                                <w:pPr>
                                  <w:spacing w:before="120" w:line="240" w:lineRule="auto"/>
                                  <w:jc w:val="center"/>
                                  <w:textDirection w:val="btLr"/>
                                </w:pPr>
                                <w:r>
                                  <w:rPr>
                                    <w:color w:val="FFFFFF"/>
                                    <w:sz w:val="28"/>
                                  </w:rPr>
                                  <w:t>2025</w:t>
                                </w:r>
                              </w:p>
                            </w:txbxContent>
                          </wps:txbx>
                          <wps:bodyPr spcFirstLastPara="1" wrap="square" lIns="457200" tIns="731500" rIns="457200" bIns="457200" anchor="b" anchorCtr="0">
                            <a:noAutofit/>
                          </wps:bodyPr>
                        </wps:wsp>
                        <wps:wsp>
                          <wps:cNvPr id="694267611" name="Rectangle 694267611"/>
                          <wps:cNvSpPr/>
                          <wps:spPr>
                            <a:xfrm>
                              <a:off x="6824" y="1371600"/>
                              <a:ext cx="6858000" cy="2722728"/>
                            </a:xfrm>
                            <a:prstGeom prst="rect">
                              <a:avLst/>
                            </a:prstGeom>
                            <a:solidFill>
                              <a:schemeClr val="lt1"/>
                            </a:solidFill>
                            <a:ln>
                              <a:noFill/>
                            </a:ln>
                          </wps:spPr>
                          <wps:txbx>
                            <w:txbxContent>
                              <w:p w14:paraId="105F499F" w14:textId="77777777" w:rsidR="003E7D78" w:rsidRPr="00AA2AD1" w:rsidRDefault="0080365D">
                                <w:pPr>
                                  <w:spacing w:line="240" w:lineRule="auto"/>
                                  <w:jc w:val="center"/>
                                  <w:textDirection w:val="btLr"/>
                                  <w:rPr>
                                    <w:sz w:val="24"/>
                                    <w:szCs w:val="24"/>
                                  </w:rPr>
                                </w:pPr>
                                <w:r w:rsidRPr="00AA2AD1">
                                  <w:rPr>
                                    <w:b/>
                                    <w:color w:val="000000"/>
                                    <w:sz w:val="32"/>
                                    <w:szCs w:val="24"/>
                                  </w:rPr>
                                  <w:t>ХУДАЛДАН АВАХ АЖИЛЛАГААНЫ ТУХАЙ ХУУЛИЙГ ХЭРЭГЖҮҮЛЭХТЭЙ ХОЛБОГДОН ГАРАХ ЗАРДЛЫН ТООЦООНЫ ТАЙЛАН</w:t>
                                </w:r>
                              </w:p>
                            </w:txbxContent>
                          </wps:txbx>
                          <wps:bodyPr spcFirstLastPara="1" wrap="square" lIns="457200" tIns="91425" rIns="457200" bIns="91425" anchor="ctr" anchorCtr="0">
                            <a:noAutofit/>
                          </wps:bodyPr>
                        </wps:wsp>
                      </wpg:grpSp>
                    </wpg:wgp>
                  </a:graphicData>
                </a:graphic>
              </wp:anchor>
            </w:drawing>
          </mc:Choice>
          <mc:Fallback>
            <w:pict>
              <v:group w14:anchorId="7B78EA9F" id="Group 1" o:spid="_x0000_s1026" style="position:absolute;margin-left:35.65pt;margin-top:111.75pt;width:540.55pt;height:593.6pt;z-index:-251658240;mso-wrap-distance-left:0;mso-wrap-distance-right:0;mso-position-horizontal-relative:page;mso-position-vertical-relative:page" coordorigin="19135" coordsize="68648,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">
                <v:group id="Group 1289793443" o:spid="_x0000_s1027" style="position:absolute;left:19135;width:68649;height:75600" coordsize="68648,9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">
                  <v:rect id="Rectangle 251559552" o:spid="_x0000_s1028" style="position:absolute;width:68648;height:91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" filled="f" stroked="f">
                    <v:textbox inset="2.53958mm,2.53958mm,2.53958mm,2.53958mm">
                      <w:txbxContent>
                        <w:p w14:paraId="6EAB5D92" w14:textId="77777777" w:rsidR="003E7D78" w:rsidRDefault="003E7D78">
                          <w:pPr>
                            <w:spacing w:line="240" w:lineRule="auto"/>
                            <w:textDirection w:val="btLr"/>
                          </w:pPr>
                        </w:p>
                      </w:txbxContent>
                    </v:textbox>
                  </v:rect>
                  <v:rect id="Rectangle 387283873" o:spid="_x0000_s1029"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" fillcolor="#4f81bd [3204]" stroked="f">
                    <v:textbox inset="2.53958mm,2.53958mm,2.53958mm,2.53958mm">
                      <w:txbxContent>
                        <w:p w14:paraId="6B54EC9F" w14:textId="77777777" w:rsidR="003E7D78" w:rsidRDefault="003E7D78">
                          <w:pPr>
                            <w:spacing w:line="240" w:lineRule="auto"/>
                            <w:textDirection w:val="btLr"/>
                          </w:pPr>
                        </w:p>
                      </w:txbxContent>
                    </v:textbox>
                  </v:rect>
                  <v:rect id="Rectangle 1483376586" o:spid="_x0000_s1030"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" fillcolor="#4f81bd [3204]" stroked="f">
                    <v:textbox inset="36pt,20.31944mm,36pt,36pt">
                      <w:txbxContent>
                        <w:p w14:paraId="783B862A" w14:textId="77777777" w:rsidR="003E7D78" w:rsidRDefault="003E7D78">
                          <w:pPr>
                            <w:spacing w:before="120" w:line="240" w:lineRule="auto"/>
                            <w:textDirection w:val="btLr"/>
                          </w:pPr>
                        </w:p>
                        <w:p w14:paraId="1E96F797" w14:textId="77777777" w:rsidR="003E7D78" w:rsidRDefault="0080365D">
                          <w:pPr>
                            <w:spacing w:before="120" w:line="240" w:lineRule="auto"/>
                            <w:jc w:val="center"/>
                            <w:textDirection w:val="btLr"/>
                          </w:pPr>
                          <w:r>
                            <w:rPr>
                              <w:smallCaps/>
                              <w:color w:val="FFFFFF"/>
                              <w:sz w:val="28"/>
                            </w:rPr>
                            <w:t>УЛААНБААТАР</w:t>
                          </w:r>
                          <w:r>
                            <w:rPr>
                              <w:color w:val="FFFFFF"/>
                              <w:sz w:val="28"/>
                            </w:rPr>
                            <w:t xml:space="preserve">       </w:t>
                          </w:r>
                        </w:p>
                        <w:p w14:paraId="20A518ED" w14:textId="77777777" w:rsidR="003E7D78" w:rsidRDefault="0080365D">
                          <w:pPr>
                            <w:spacing w:before="120" w:line="240" w:lineRule="auto"/>
                            <w:jc w:val="center"/>
                            <w:textDirection w:val="btLr"/>
                          </w:pPr>
                          <w:r>
                            <w:rPr>
                              <w:color w:val="FFFFFF"/>
                              <w:sz w:val="28"/>
                            </w:rPr>
                            <w:t>2025</w:t>
                          </w:r>
                        </w:p>
                      </w:txbxContent>
                    </v:textbox>
                  </v:rect>
                  <v:rect id="Rectangle 694267611" o:spid="_x0000_s1031"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" fillcolor="white [3201]" stroked="f">
                    <v:textbox inset="36pt,2.53958mm,36pt,2.53958mm">
                      <w:txbxContent>
                        <w:p w14:paraId="105F499F" w14:textId="77777777" w:rsidR="003E7D78" w:rsidRPr="00AA2AD1" w:rsidRDefault="0080365D">
                          <w:pPr>
                            <w:spacing w:line="240" w:lineRule="auto"/>
                            <w:jc w:val="center"/>
                            <w:textDirection w:val="btLr"/>
                            <w:rPr>
                              <w:sz w:val="24"/>
                              <w:szCs w:val="24"/>
                            </w:rPr>
                          </w:pPr>
                          <w:r w:rsidRPr="00AA2AD1">
                            <w:rPr>
                              <w:b/>
                              <w:color w:val="000000"/>
                              <w:sz w:val="32"/>
                              <w:szCs w:val="24"/>
                            </w:rPr>
                            <w:t>ХУДАЛДАН АВАХ АЖИЛЛАГААНЫ ТУХАЙ ХУУЛИЙГ ХЭРЭГЖҮҮЛЭХТЭЙ ХОЛБОГДОН ГАРАХ ЗАРДЛЫН ТООЦООНЫ ТАЙЛАН</w:t>
                          </w:r>
                        </w:p>
                      </w:txbxContent>
                    </v:textbox>
                  </v:rect>
                </v:group>
                <w10:wrap anchorx="page" anchory="page"/>
              </v:group>
            </w:pict>
          </mc:Fallback>
        </mc:AlternateContent>
      </w:r>
    </w:p>
    <w:p w14:paraId="093159A0" w14:textId="77777777" w:rsidR="003E7D78" w:rsidRPr="000F122B" w:rsidRDefault="003E7D78" w:rsidP="00AA2AD1">
      <w:pPr>
        <w:spacing w:before="240" w:after="240"/>
        <w:rPr>
          <w:rFonts w:eastAsia="Times New Roman"/>
          <w:sz w:val="24"/>
          <w:szCs w:val="24"/>
          <w:lang w:val="mn-MN"/>
        </w:rPr>
      </w:pPr>
    </w:p>
    <w:p w14:paraId="45480F0A" w14:textId="77777777" w:rsidR="003E7D78" w:rsidRPr="000F122B" w:rsidRDefault="003E7D78" w:rsidP="00AA2AD1">
      <w:pPr>
        <w:spacing w:before="240" w:after="240"/>
        <w:rPr>
          <w:rFonts w:eastAsia="Times New Roman"/>
          <w:sz w:val="24"/>
          <w:szCs w:val="24"/>
          <w:lang w:val="mn-MN"/>
        </w:rPr>
      </w:pPr>
    </w:p>
    <w:p w14:paraId="7875CA25" w14:textId="77777777" w:rsidR="003E7D78" w:rsidRPr="000F122B" w:rsidRDefault="003E7D78" w:rsidP="00AA2AD1">
      <w:pPr>
        <w:spacing w:before="240" w:after="240"/>
        <w:rPr>
          <w:rFonts w:eastAsia="Times New Roman"/>
          <w:sz w:val="24"/>
          <w:szCs w:val="24"/>
          <w:lang w:val="mn-MN"/>
        </w:rPr>
      </w:pPr>
    </w:p>
    <w:p w14:paraId="59D8F3A3" w14:textId="1C374036" w:rsidR="003E7D78" w:rsidRPr="000F122B" w:rsidRDefault="00CC6418" w:rsidP="00CC6418">
      <w:pPr>
        <w:tabs>
          <w:tab w:val="left" w:pos="4888"/>
          <w:tab w:val="right" w:pos="8300"/>
        </w:tabs>
        <w:spacing w:before="240" w:after="240"/>
        <w:rPr>
          <w:rFonts w:eastAsia="Times New Roman"/>
          <w:sz w:val="24"/>
          <w:szCs w:val="24"/>
          <w:lang w:val="mn-MN"/>
        </w:rPr>
      </w:pPr>
      <w:r w:rsidRPr="000F122B">
        <w:rPr>
          <w:rFonts w:eastAsia="Times New Roman"/>
          <w:sz w:val="24"/>
          <w:szCs w:val="24"/>
          <w:lang w:val="mn-MN"/>
        </w:rPr>
        <w:tab/>
      </w:r>
      <w:r w:rsidRPr="000F122B">
        <w:rPr>
          <w:rFonts w:eastAsia="Times New Roman"/>
          <w:sz w:val="24"/>
          <w:szCs w:val="24"/>
          <w:lang w:val="mn-MN"/>
        </w:rPr>
        <w:tab/>
      </w:r>
    </w:p>
    <w:p w14:paraId="73079A57" w14:textId="0EA7228C" w:rsidR="003E7D78" w:rsidRPr="000F122B" w:rsidRDefault="00CC6418" w:rsidP="00CC6418">
      <w:pPr>
        <w:tabs>
          <w:tab w:val="left" w:pos="5303"/>
        </w:tabs>
        <w:spacing w:before="240" w:after="240"/>
        <w:rPr>
          <w:rFonts w:eastAsia="Times New Roman"/>
          <w:sz w:val="24"/>
          <w:szCs w:val="24"/>
          <w:lang w:val="mn-MN"/>
        </w:rPr>
      </w:pPr>
      <w:r w:rsidRPr="000F122B">
        <w:rPr>
          <w:rFonts w:eastAsia="Times New Roman"/>
          <w:sz w:val="24"/>
          <w:szCs w:val="24"/>
          <w:lang w:val="mn-MN"/>
        </w:rPr>
        <w:tab/>
      </w:r>
    </w:p>
    <w:p w14:paraId="05B8EB8D" w14:textId="77777777" w:rsidR="003E7D78" w:rsidRPr="000F122B" w:rsidRDefault="003E7D78" w:rsidP="00AA2AD1">
      <w:pPr>
        <w:spacing w:before="240" w:after="240"/>
        <w:rPr>
          <w:rFonts w:eastAsia="Times New Roman"/>
          <w:sz w:val="24"/>
          <w:szCs w:val="24"/>
          <w:lang w:val="mn-MN"/>
        </w:rPr>
      </w:pPr>
    </w:p>
    <w:p w14:paraId="22314216" w14:textId="77777777" w:rsidR="003E7D78" w:rsidRPr="000F122B" w:rsidRDefault="003E7D78" w:rsidP="00AA2AD1">
      <w:pPr>
        <w:spacing w:before="240" w:after="240"/>
        <w:rPr>
          <w:rFonts w:eastAsia="Times New Roman"/>
          <w:sz w:val="24"/>
          <w:szCs w:val="24"/>
          <w:lang w:val="mn-MN"/>
        </w:rPr>
      </w:pPr>
    </w:p>
    <w:p w14:paraId="56C112DE" w14:textId="77777777" w:rsidR="003E7D78" w:rsidRPr="000F122B" w:rsidRDefault="003E7D78" w:rsidP="00AA2AD1">
      <w:pPr>
        <w:spacing w:before="240" w:after="240"/>
        <w:rPr>
          <w:rFonts w:eastAsia="Times New Roman"/>
          <w:sz w:val="24"/>
          <w:szCs w:val="24"/>
          <w:lang w:val="mn-MN"/>
        </w:rPr>
      </w:pPr>
    </w:p>
    <w:p w14:paraId="47FDB66D" w14:textId="77777777" w:rsidR="003E7D78" w:rsidRPr="000F122B" w:rsidRDefault="003E7D78" w:rsidP="00AA2AD1">
      <w:pPr>
        <w:spacing w:before="240" w:after="240"/>
        <w:rPr>
          <w:rFonts w:eastAsia="Times New Roman"/>
          <w:sz w:val="24"/>
          <w:szCs w:val="24"/>
          <w:lang w:val="mn-MN"/>
        </w:rPr>
      </w:pPr>
    </w:p>
    <w:p w14:paraId="6B4C3D06" w14:textId="77777777" w:rsidR="003E7D78" w:rsidRPr="000F122B" w:rsidRDefault="003E7D78" w:rsidP="00AA2AD1">
      <w:pPr>
        <w:spacing w:before="240" w:after="240"/>
        <w:rPr>
          <w:rFonts w:eastAsia="Times New Roman"/>
          <w:sz w:val="24"/>
          <w:szCs w:val="24"/>
          <w:lang w:val="mn-MN"/>
        </w:rPr>
      </w:pPr>
    </w:p>
    <w:p w14:paraId="66CE0FAE" w14:textId="77777777" w:rsidR="003E7D78" w:rsidRPr="000F122B" w:rsidRDefault="003E7D78" w:rsidP="00AA2AD1">
      <w:pPr>
        <w:spacing w:before="240" w:after="240"/>
        <w:rPr>
          <w:rFonts w:eastAsia="Times New Roman"/>
          <w:sz w:val="24"/>
          <w:szCs w:val="24"/>
          <w:lang w:val="mn-MN"/>
        </w:rPr>
      </w:pPr>
    </w:p>
    <w:p w14:paraId="0A3C73D6" w14:textId="77777777" w:rsidR="003E7D78" w:rsidRPr="000F122B" w:rsidRDefault="003E7D78" w:rsidP="00AA2AD1">
      <w:pPr>
        <w:spacing w:before="240" w:after="240"/>
        <w:rPr>
          <w:rFonts w:eastAsia="Times New Roman"/>
          <w:sz w:val="24"/>
          <w:szCs w:val="24"/>
          <w:lang w:val="mn-MN"/>
        </w:rPr>
      </w:pPr>
    </w:p>
    <w:p w14:paraId="4C348241" w14:textId="77777777" w:rsidR="003E7D78" w:rsidRPr="000F122B" w:rsidRDefault="003E7D78" w:rsidP="00AA2AD1">
      <w:pPr>
        <w:spacing w:before="240" w:after="240"/>
        <w:rPr>
          <w:rFonts w:eastAsia="Times New Roman"/>
          <w:sz w:val="24"/>
          <w:szCs w:val="24"/>
          <w:lang w:val="mn-MN"/>
        </w:rPr>
      </w:pPr>
    </w:p>
    <w:p w14:paraId="1575C338" w14:textId="77777777" w:rsidR="003E7D78" w:rsidRPr="000F122B" w:rsidRDefault="003E7D78" w:rsidP="00AA2AD1">
      <w:pPr>
        <w:spacing w:before="240" w:after="240"/>
        <w:rPr>
          <w:rFonts w:eastAsia="Times New Roman"/>
          <w:sz w:val="24"/>
          <w:szCs w:val="24"/>
          <w:lang w:val="mn-MN"/>
        </w:rPr>
      </w:pPr>
    </w:p>
    <w:p w14:paraId="61CEF962" w14:textId="77777777" w:rsidR="003E7D78" w:rsidRPr="000F122B" w:rsidRDefault="003E7D78" w:rsidP="00AA2AD1">
      <w:pPr>
        <w:spacing w:before="240" w:after="240"/>
        <w:rPr>
          <w:rFonts w:eastAsia="Times New Roman"/>
          <w:sz w:val="24"/>
          <w:szCs w:val="24"/>
          <w:lang w:val="mn-MN"/>
        </w:rPr>
      </w:pPr>
    </w:p>
    <w:p w14:paraId="5C420DB9" w14:textId="77777777" w:rsidR="003E7D78" w:rsidRPr="000F122B" w:rsidRDefault="003E7D78" w:rsidP="00AA2AD1">
      <w:pPr>
        <w:spacing w:before="240" w:after="240"/>
        <w:rPr>
          <w:rFonts w:eastAsia="Times New Roman"/>
          <w:sz w:val="24"/>
          <w:szCs w:val="24"/>
          <w:lang w:val="mn-MN"/>
        </w:rPr>
      </w:pPr>
    </w:p>
    <w:p w14:paraId="6D156C56" w14:textId="77777777" w:rsidR="003E7D78" w:rsidRPr="000F122B" w:rsidRDefault="003E7D78" w:rsidP="00AA2AD1">
      <w:pPr>
        <w:spacing w:before="240" w:after="240"/>
        <w:rPr>
          <w:rFonts w:eastAsia="Times New Roman"/>
          <w:sz w:val="24"/>
          <w:szCs w:val="24"/>
          <w:lang w:val="mn-MN"/>
        </w:rPr>
      </w:pPr>
    </w:p>
    <w:p w14:paraId="69EA224A" w14:textId="77777777" w:rsidR="003E7D78" w:rsidRPr="000F122B" w:rsidRDefault="003E7D78" w:rsidP="00AA2AD1">
      <w:pPr>
        <w:spacing w:before="240" w:after="240"/>
        <w:rPr>
          <w:rFonts w:eastAsia="Times New Roman"/>
          <w:sz w:val="24"/>
          <w:szCs w:val="24"/>
          <w:lang w:val="mn-MN"/>
        </w:rPr>
      </w:pPr>
    </w:p>
    <w:p w14:paraId="5632653F" w14:textId="77777777" w:rsidR="003E7D78" w:rsidRPr="000F122B" w:rsidRDefault="003E7D78" w:rsidP="00AA2AD1">
      <w:pPr>
        <w:spacing w:before="240" w:after="240"/>
        <w:rPr>
          <w:rFonts w:eastAsia="Times New Roman"/>
          <w:sz w:val="24"/>
          <w:szCs w:val="24"/>
          <w:lang w:val="mn-MN"/>
        </w:rPr>
      </w:pPr>
    </w:p>
    <w:p w14:paraId="5C978444" w14:textId="77777777" w:rsidR="003E7D78" w:rsidRPr="000F122B" w:rsidRDefault="003E7D78" w:rsidP="00AA2AD1">
      <w:pPr>
        <w:spacing w:before="240" w:after="240"/>
        <w:rPr>
          <w:rFonts w:eastAsia="Times New Roman"/>
          <w:sz w:val="24"/>
          <w:szCs w:val="24"/>
          <w:lang w:val="mn-MN"/>
        </w:rPr>
      </w:pPr>
    </w:p>
    <w:p w14:paraId="4DBBEFC8" w14:textId="6BF263DC" w:rsidR="00CC6418" w:rsidRPr="000F122B" w:rsidRDefault="00CC6418" w:rsidP="00CC6418">
      <w:pPr>
        <w:spacing w:line="240" w:lineRule="auto"/>
        <w:ind w:firstLine="630"/>
        <w:jc w:val="center"/>
        <w:rPr>
          <w:b/>
          <w:bCs/>
          <w:sz w:val="24"/>
          <w:szCs w:val="24"/>
          <w:lang w:val="mn-MN"/>
        </w:rPr>
      </w:pPr>
      <w:r w:rsidRPr="000F122B">
        <w:rPr>
          <w:b/>
          <w:bCs/>
          <w:sz w:val="24"/>
          <w:szCs w:val="24"/>
          <w:lang w:val="mn-MN"/>
        </w:rPr>
        <w:lastRenderedPageBreak/>
        <w:t>ХУДАЛДАН АВАХ АЖИЛЛАГААНЫ ТУХАЙ ХУУЛИЙН ШИНЭЧИЛСЭН НАЙРУУЛГЫН ТӨСЛИЙН ЗАРДЛЫН ТООЦООНЫ СУДАЛГААНЫ ТАЙЛАН</w:t>
      </w:r>
    </w:p>
    <w:p w14:paraId="3DEAA50C" w14:textId="77777777" w:rsidR="00CC6418" w:rsidRPr="000F122B" w:rsidRDefault="00CC6418" w:rsidP="00CC6418">
      <w:pPr>
        <w:spacing w:before="240" w:after="240"/>
        <w:rPr>
          <w:color w:val="000000"/>
          <w:lang w:val="mn-MN"/>
        </w:rPr>
      </w:pPr>
    </w:p>
    <w:p w14:paraId="6DCA8B95" w14:textId="77777777" w:rsidR="00CC6418" w:rsidRPr="000F122B" w:rsidRDefault="00CC6418" w:rsidP="00CC6418">
      <w:pPr>
        <w:spacing w:before="240" w:after="240"/>
        <w:rPr>
          <w:color w:val="000000"/>
          <w:lang w:val="mn-MN"/>
        </w:rPr>
      </w:pPr>
    </w:p>
    <w:p w14:paraId="0E59C540" w14:textId="77777777" w:rsidR="00CC6418" w:rsidRPr="000F122B" w:rsidRDefault="00CC6418" w:rsidP="00CC6418">
      <w:pPr>
        <w:spacing w:before="240" w:after="240"/>
        <w:rPr>
          <w:color w:val="000000"/>
          <w:lang w:val="mn-MN"/>
        </w:rPr>
      </w:pPr>
      <w:r w:rsidRPr="000F122B">
        <w:rPr>
          <w:color w:val="000000"/>
          <w:lang w:val="mn-MN"/>
        </w:rPr>
        <w:t>Захиалагч: Монгол Улсын Шадар сайдын ажлын алба</w:t>
      </w:r>
    </w:p>
    <w:p w14:paraId="24F0CDF1" w14:textId="77777777" w:rsidR="00CC6418" w:rsidRPr="000F122B" w:rsidRDefault="00CC6418" w:rsidP="00CC6418">
      <w:pPr>
        <w:spacing w:before="240" w:after="240"/>
        <w:jc w:val="both"/>
        <w:rPr>
          <w:color w:val="000000"/>
          <w:lang w:val="mn-MN"/>
        </w:rPr>
      </w:pPr>
      <w:r w:rsidRPr="000F122B">
        <w:rPr>
          <w:color w:val="000000"/>
          <w:lang w:val="mn-MN"/>
        </w:rPr>
        <w:t>Гүйцэтгэгч: МУИС, Бодлогийн судалгааны лаборатори</w:t>
      </w:r>
    </w:p>
    <w:p w14:paraId="4519580A" w14:textId="77777777" w:rsidR="00CC6418" w:rsidRPr="000F122B" w:rsidRDefault="00CC6418" w:rsidP="00CC6418">
      <w:pPr>
        <w:spacing w:before="240" w:after="240"/>
        <w:jc w:val="both"/>
        <w:rPr>
          <w:color w:val="000000"/>
          <w:lang w:val="mn-MN"/>
        </w:rPr>
      </w:pPr>
      <w:r w:rsidRPr="000F122B">
        <w:rPr>
          <w:color w:val="000000"/>
          <w:lang w:val="mn-MN"/>
        </w:rPr>
        <w:t xml:space="preserve">Тайланг хүргүүлсэн огноо: </w:t>
      </w:r>
    </w:p>
    <w:p w14:paraId="78534807" w14:textId="77777777" w:rsidR="00CC6418" w:rsidRPr="000F122B" w:rsidRDefault="00CC6418" w:rsidP="00CC6418">
      <w:pPr>
        <w:spacing w:before="240"/>
        <w:jc w:val="center"/>
        <w:rPr>
          <w:rFonts w:eastAsia="Times New Roman"/>
          <w:lang w:val="mn-MN"/>
        </w:rPr>
      </w:pPr>
    </w:p>
    <w:tbl>
      <w:tblPr>
        <w:tblpPr w:leftFromText="180" w:rightFromText="180" w:vertAnchor="text" w:horzAnchor="margin" w:tblpY="872"/>
        <w:tblW w:w="8388" w:type="dxa"/>
        <w:tblLook w:val="04A0" w:firstRow="1" w:lastRow="0" w:firstColumn="1" w:lastColumn="0" w:noHBand="0" w:noVBand="1"/>
      </w:tblPr>
      <w:tblGrid>
        <w:gridCol w:w="3528"/>
        <w:gridCol w:w="4860"/>
      </w:tblGrid>
      <w:tr w:rsidR="00CC6418" w:rsidRPr="000F122B" w14:paraId="7A9FE169" w14:textId="77777777" w:rsidTr="003F78AF">
        <w:trPr>
          <w:trHeight w:val="584"/>
        </w:trPr>
        <w:tc>
          <w:tcPr>
            <w:tcW w:w="3528" w:type="dxa"/>
          </w:tcPr>
          <w:p w14:paraId="2DFF30ED" w14:textId="77777777" w:rsidR="00CC6418" w:rsidRPr="000F122B" w:rsidRDefault="00CC6418" w:rsidP="003F78AF">
            <w:pPr>
              <w:spacing w:before="240"/>
              <w:ind w:firstLine="720"/>
              <w:jc w:val="both"/>
              <w:rPr>
                <w:bCs/>
                <w:lang w:val="mn-MN"/>
              </w:rPr>
            </w:pPr>
          </w:p>
        </w:tc>
        <w:tc>
          <w:tcPr>
            <w:tcW w:w="4860" w:type="dxa"/>
          </w:tcPr>
          <w:p w14:paraId="3204BBA8" w14:textId="3CE520E9" w:rsidR="00CC6418" w:rsidRPr="000F122B" w:rsidRDefault="00CC6418" w:rsidP="003F78AF">
            <w:pPr>
              <w:spacing w:before="240"/>
              <w:jc w:val="both"/>
              <w:rPr>
                <w:bCs/>
                <w:lang w:val="mn-MN"/>
              </w:rPr>
            </w:pPr>
            <w:r w:rsidRPr="000F122B">
              <w:rPr>
                <w:bCs/>
                <w:lang w:val="mn-MN"/>
              </w:rPr>
              <w:t xml:space="preserve"> </w:t>
            </w:r>
            <w:r w:rsidRPr="000F122B">
              <w:rPr>
                <w:color w:val="000000"/>
                <w:lang w:val="mn-MN"/>
              </w:rPr>
              <w:t>МУИС, Бодлогийн судалгааны лаборатори</w:t>
            </w:r>
          </w:p>
        </w:tc>
      </w:tr>
      <w:tr w:rsidR="00CC6418" w:rsidRPr="000F122B" w14:paraId="49D19979" w14:textId="77777777" w:rsidTr="003F78AF">
        <w:trPr>
          <w:trHeight w:val="963"/>
        </w:trPr>
        <w:tc>
          <w:tcPr>
            <w:tcW w:w="3528" w:type="dxa"/>
          </w:tcPr>
          <w:p w14:paraId="629780FD" w14:textId="77777777" w:rsidR="00CC6418" w:rsidRPr="000F122B" w:rsidRDefault="00CC6418" w:rsidP="003F78AF">
            <w:pPr>
              <w:spacing w:before="240"/>
              <w:jc w:val="both"/>
              <w:rPr>
                <w:bCs/>
                <w:lang w:val="mn-MN"/>
              </w:rPr>
            </w:pPr>
            <w:r w:rsidRPr="000F122B">
              <w:rPr>
                <w:bCs/>
                <w:lang w:val="mn-MN"/>
              </w:rPr>
              <w:t>Судалгааны багийн удирдагч:</w:t>
            </w:r>
          </w:p>
        </w:tc>
        <w:tc>
          <w:tcPr>
            <w:tcW w:w="4860" w:type="dxa"/>
          </w:tcPr>
          <w:p w14:paraId="693C4FE3" w14:textId="77777777" w:rsidR="00CC6418" w:rsidRPr="000F122B" w:rsidRDefault="00CC6418" w:rsidP="003F78AF">
            <w:pPr>
              <w:spacing w:before="240"/>
              <w:jc w:val="both"/>
              <w:rPr>
                <w:bCs/>
                <w:lang w:val="mn-MN"/>
              </w:rPr>
            </w:pPr>
            <w:r w:rsidRPr="000F122B">
              <w:rPr>
                <w:bCs/>
                <w:lang w:val="mn-MN"/>
              </w:rPr>
              <w:t>Хууль зүйн доктор, МУИС-ийн Хууль зүйн сургуулийн ахлах багш, С.Батбаяр</w:t>
            </w:r>
          </w:p>
        </w:tc>
      </w:tr>
      <w:tr w:rsidR="00CC6418" w:rsidRPr="000F122B" w14:paraId="291E049A" w14:textId="77777777" w:rsidTr="003F78AF">
        <w:trPr>
          <w:trHeight w:val="963"/>
        </w:trPr>
        <w:tc>
          <w:tcPr>
            <w:tcW w:w="3528" w:type="dxa"/>
          </w:tcPr>
          <w:p w14:paraId="08F980EA" w14:textId="77777777" w:rsidR="00CC6418" w:rsidRPr="000F122B" w:rsidRDefault="00CC6418" w:rsidP="003F78AF">
            <w:pPr>
              <w:spacing w:before="240"/>
              <w:jc w:val="both"/>
              <w:rPr>
                <w:bCs/>
                <w:lang w:val="mn-MN"/>
              </w:rPr>
            </w:pPr>
            <w:r w:rsidRPr="000F122B">
              <w:rPr>
                <w:bCs/>
                <w:lang w:val="mn-MN"/>
              </w:rPr>
              <w:t>Судалгааны багийн зөвлөх:</w:t>
            </w:r>
          </w:p>
        </w:tc>
        <w:tc>
          <w:tcPr>
            <w:tcW w:w="4860" w:type="dxa"/>
          </w:tcPr>
          <w:p w14:paraId="66D34F32" w14:textId="77777777" w:rsidR="00CC6418" w:rsidRPr="000F122B" w:rsidRDefault="00CC6418" w:rsidP="003F78AF">
            <w:pPr>
              <w:spacing w:before="240"/>
              <w:jc w:val="both"/>
              <w:rPr>
                <w:bCs/>
                <w:lang w:val="mn-MN"/>
              </w:rPr>
            </w:pPr>
            <w:r w:rsidRPr="000F122B">
              <w:rPr>
                <w:bCs/>
                <w:lang w:val="mn-MN"/>
              </w:rPr>
              <w:t>Хууль зүйн доктор, МУИС-ийн Хууль зүйн сургуулийн захирал, профессор Б.Амарсанаа</w:t>
            </w:r>
          </w:p>
          <w:p w14:paraId="53922839" w14:textId="77777777" w:rsidR="00CC6418" w:rsidRPr="000F122B" w:rsidRDefault="00CC6418" w:rsidP="003F78AF">
            <w:pPr>
              <w:rPr>
                <w:bCs/>
                <w:lang w:val="mn-MN"/>
              </w:rPr>
            </w:pPr>
          </w:p>
        </w:tc>
      </w:tr>
      <w:tr w:rsidR="00CC6418" w:rsidRPr="000F122B" w14:paraId="5AD9CBAF" w14:textId="77777777" w:rsidTr="003F78AF">
        <w:trPr>
          <w:trHeight w:val="963"/>
        </w:trPr>
        <w:tc>
          <w:tcPr>
            <w:tcW w:w="3528" w:type="dxa"/>
          </w:tcPr>
          <w:p w14:paraId="7FA33F04" w14:textId="77777777" w:rsidR="00CC6418" w:rsidRPr="000F122B" w:rsidRDefault="00CC6418" w:rsidP="003F78AF">
            <w:pPr>
              <w:spacing w:before="240"/>
              <w:jc w:val="both"/>
              <w:rPr>
                <w:bCs/>
                <w:lang w:val="mn-MN"/>
              </w:rPr>
            </w:pPr>
            <w:r w:rsidRPr="000F122B">
              <w:rPr>
                <w:bCs/>
                <w:lang w:val="mn-MN"/>
              </w:rPr>
              <w:t>Судалгааны багийн гишүүд:</w:t>
            </w:r>
          </w:p>
        </w:tc>
        <w:tc>
          <w:tcPr>
            <w:tcW w:w="4860" w:type="dxa"/>
          </w:tcPr>
          <w:p w14:paraId="34B569B3" w14:textId="77777777" w:rsidR="00CC6418" w:rsidRPr="000F122B" w:rsidRDefault="00CC6418" w:rsidP="003F78AF">
            <w:pPr>
              <w:spacing w:line="360" w:lineRule="auto"/>
              <w:rPr>
                <w:lang w:val="mn-MN"/>
              </w:rPr>
            </w:pPr>
            <w:r w:rsidRPr="000F122B">
              <w:rPr>
                <w:lang w:val="mn-MN"/>
              </w:rPr>
              <w:t xml:space="preserve">МУИС-ийн Хууль зүйн сургуулийн Хувийн эрх зүйн тэнхимийн Ахлах багш Л.Банзрагч </w:t>
            </w:r>
          </w:p>
          <w:p w14:paraId="2EA4CB93" w14:textId="77777777" w:rsidR="00CC6418" w:rsidRPr="000F122B" w:rsidRDefault="00CC6418" w:rsidP="003F78AF">
            <w:pPr>
              <w:spacing w:line="360" w:lineRule="auto"/>
              <w:rPr>
                <w:lang w:val="mn-MN"/>
              </w:rPr>
            </w:pPr>
          </w:p>
          <w:p w14:paraId="03228E30" w14:textId="77777777" w:rsidR="00CC6418" w:rsidRPr="000F122B" w:rsidRDefault="00CC6418" w:rsidP="003F78AF">
            <w:pPr>
              <w:spacing w:line="360" w:lineRule="auto"/>
              <w:rPr>
                <w:lang w:val="mn-MN"/>
              </w:rPr>
            </w:pPr>
            <w:r w:rsidRPr="000F122B">
              <w:rPr>
                <w:lang w:val="mn-MN"/>
              </w:rPr>
              <w:t>МУИС-ийн Хууль зүйн сургуулийн Нийтийн эрх зүйн тэнхимийн  багш Б.Энхтайван</w:t>
            </w:r>
          </w:p>
          <w:p w14:paraId="5FB57B5C" w14:textId="77777777" w:rsidR="00CC6418" w:rsidRPr="000F122B" w:rsidRDefault="00CC6418" w:rsidP="003F78AF">
            <w:pPr>
              <w:spacing w:line="360" w:lineRule="auto"/>
              <w:rPr>
                <w:lang w:val="mn-MN"/>
              </w:rPr>
            </w:pPr>
          </w:p>
          <w:p w14:paraId="504A73E8" w14:textId="77777777" w:rsidR="00CC6418" w:rsidRPr="000F122B" w:rsidRDefault="00CC6418" w:rsidP="003F78AF">
            <w:pPr>
              <w:spacing w:line="360" w:lineRule="auto"/>
              <w:rPr>
                <w:lang w:val="mn-MN"/>
              </w:rPr>
            </w:pPr>
            <w:r w:rsidRPr="000F122B">
              <w:rPr>
                <w:lang w:val="mn-MN"/>
              </w:rPr>
              <w:t>МУИС-ийн Хууль зүйн сургуулийн Нийтийн эрх зүйн тэнхимийн  багш Б.Баасандорж</w:t>
            </w:r>
          </w:p>
          <w:p w14:paraId="534D62F2" w14:textId="77777777" w:rsidR="00CC6418" w:rsidRPr="000F122B" w:rsidRDefault="00CC6418" w:rsidP="003F78AF">
            <w:pPr>
              <w:spacing w:before="240"/>
              <w:jc w:val="both"/>
              <w:rPr>
                <w:bCs/>
                <w:lang w:val="mn-MN"/>
              </w:rPr>
            </w:pPr>
          </w:p>
        </w:tc>
      </w:tr>
    </w:tbl>
    <w:p w14:paraId="7067D662" w14:textId="4AE8FF5B" w:rsidR="00CC6418" w:rsidRPr="000F122B" w:rsidRDefault="00CC6418" w:rsidP="00CC6418">
      <w:pPr>
        <w:rPr>
          <w:rFonts w:eastAsia="Times New Roman"/>
          <w:b/>
          <w:lang w:val="mn-MN"/>
        </w:rPr>
        <w:sectPr w:rsidR="00CC6418" w:rsidRPr="000F122B" w:rsidSect="00CC6418">
          <w:footerReference w:type="even" r:id="rId8"/>
          <w:footerReference w:type="default" r:id="rId9"/>
          <w:footerReference w:type="first" r:id="rId10"/>
          <w:pgSz w:w="11900" w:h="16840"/>
          <w:pgMar w:top="1440" w:right="1800" w:bottom="1440" w:left="1800" w:header="708" w:footer="708" w:gutter="0"/>
          <w:pgNumType w:start="0"/>
          <w:cols w:space="720"/>
          <w:titlePg/>
        </w:sectPr>
      </w:pPr>
      <w:r w:rsidRPr="000F122B">
        <w:rPr>
          <w:rFonts w:eastAsia="Times New Roman"/>
          <w:b/>
          <w:lang w:val="mn-MN"/>
        </w:rPr>
        <w:t>Судалгааны тайлан боловсруулсан:</w:t>
      </w:r>
    </w:p>
    <w:p w14:paraId="3931FCCC" w14:textId="443AEB4E" w:rsidR="00CC6418" w:rsidRPr="000F122B" w:rsidRDefault="00CC6418" w:rsidP="00AA2AD1">
      <w:pPr>
        <w:spacing w:before="240" w:after="240"/>
        <w:rPr>
          <w:rFonts w:eastAsia="Times New Roman"/>
          <w:b/>
          <w:bCs/>
          <w:sz w:val="24"/>
          <w:szCs w:val="24"/>
          <w:lang w:val="mn-MN"/>
        </w:rPr>
      </w:pPr>
      <w:r w:rsidRPr="000F122B">
        <w:rPr>
          <w:rFonts w:eastAsia="Times New Roman"/>
          <w:b/>
          <w:bCs/>
          <w:sz w:val="24"/>
          <w:szCs w:val="24"/>
          <w:lang w:val="mn-MN"/>
        </w:rPr>
        <w:lastRenderedPageBreak/>
        <w:t>ГАРЧИГ</w:t>
      </w:r>
    </w:p>
    <w:sdt>
      <w:sdtPr>
        <w:rPr>
          <w:sz w:val="24"/>
          <w:szCs w:val="24"/>
          <w:lang w:val="mn-MN"/>
        </w:rPr>
        <w:id w:val="-855185848"/>
        <w:docPartObj>
          <w:docPartGallery w:val="Table of Contents"/>
          <w:docPartUnique/>
        </w:docPartObj>
      </w:sdtPr>
      <w:sdtContent>
        <w:p w14:paraId="3BBA0164" w14:textId="77777777" w:rsidR="003E7D78" w:rsidRPr="000F122B" w:rsidRDefault="0080365D" w:rsidP="00AA2AD1">
          <w:pPr>
            <w:widowControl w:val="0"/>
            <w:tabs>
              <w:tab w:val="right" w:pos="12000"/>
            </w:tabs>
            <w:spacing w:before="240" w:after="240" w:line="240" w:lineRule="auto"/>
            <w:rPr>
              <w:b/>
              <w:bCs/>
              <w:color w:val="000000"/>
              <w:sz w:val="24"/>
              <w:szCs w:val="24"/>
              <w:lang w:val="mn-MN"/>
            </w:rPr>
          </w:pPr>
          <w:r w:rsidRPr="000F122B">
            <w:rPr>
              <w:sz w:val="24"/>
              <w:szCs w:val="24"/>
              <w:lang w:val="mn-MN"/>
            </w:rPr>
            <w:fldChar w:fldCharType="begin"/>
          </w:r>
          <w:r w:rsidRPr="000F122B">
            <w:rPr>
              <w:sz w:val="24"/>
              <w:szCs w:val="24"/>
              <w:lang w:val="mn-MN"/>
            </w:rPr>
            <w:instrText xml:space="preserve"> TOC \h \u \z \t "Heading 1,1,Heading 2,2,Heading 3,3,Heading 4,4,Heading 5,5,Heading 6,6,"</w:instrText>
          </w:r>
          <w:r w:rsidRPr="000F122B">
            <w:rPr>
              <w:sz w:val="24"/>
              <w:szCs w:val="24"/>
              <w:lang w:val="mn-MN"/>
            </w:rPr>
            <w:fldChar w:fldCharType="separate"/>
          </w:r>
          <w:hyperlink w:anchor="_ikba7mwnkn6k">
            <w:r w:rsidRPr="000F122B">
              <w:rPr>
                <w:rFonts w:eastAsia="Times New Roman"/>
                <w:b/>
                <w:bCs/>
                <w:color w:val="000000"/>
                <w:sz w:val="24"/>
                <w:szCs w:val="24"/>
                <w:lang w:val="mn-MN"/>
              </w:rPr>
              <w:t>НЭГ. ЕРӨНХИЙ ЗҮЙЛ</w:t>
            </w:r>
            <w:r w:rsidRPr="000F122B">
              <w:rPr>
                <w:rFonts w:eastAsia="Times New Roman"/>
                <w:b/>
                <w:bCs/>
                <w:color w:val="000000"/>
                <w:sz w:val="24"/>
                <w:szCs w:val="24"/>
                <w:lang w:val="mn-MN"/>
              </w:rPr>
              <w:tab/>
              <w:t>3</w:t>
            </w:r>
          </w:hyperlink>
        </w:p>
        <w:p w14:paraId="69D42740" w14:textId="77777777" w:rsidR="003E7D78" w:rsidRPr="000F122B" w:rsidRDefault="0080365D" w:rsidP="00AA2AD1">
          <w:pPr>
            <w:widowControl w:val="0"/>
            <w:tabs>
              <w:tab w:val="right" w:pos="12000"/>
            </w:tabs>
            <w:spacing w:before="240" w:after="240" w:line="240" w:lineRule="auto"/>
            <w:rPr>
              <w:b/>
              <w:bCs/>
              <w:color w:val="000000"/>
              <w:sz w:val="24"/>
              <w:szCs w:val="24"/>
              <w:lang w:val="mn-MN"/>
            </w:rPr>
          </w:pPr>
          <w:hyperlink w:anchor="_zavbu2is5hfs">
            <w:r w:rsidRPr="000F122B">
              <w:rPr>
                <w:rFonts w:eastAsia="Times New Roman"/>
                <w:b/>
                <w:bCs/>
                <w:color w:val="000000"/>
                <w:sz w:val="24"/>
                <w:szCs w:val="24"/>
                <w:lang w:val="mn-MN"/>
              </w:rPr>
              <w:t>ХОЁР. ХУУЛИЙН ЭТГЭЭДЭД ҮҮСЭХ ЗАРДАЛ</w:t>
            </w:r>
            <w:r w:rsidRPr="000F122B">
              <w:rPr>
                <w:rFonts w:eastAsia="Times New Roman"/>
                <w:b/>
                <w:bCs/>
                <w:color w:val="000000"/>
                <w:sz w:val="24"/>
                <w:szCs w:val="24"/>
                <w:lang w:val="mn-MN"/>
              </w:rPr>
              <w:tab/>
              <w:t>4</w:t>
            </w:r>
          </w:hyperlink>
        </w:p>
        <w:p w14:paraId="0AF2BEDC" w14:textId="77777777" w:rsidR="003E7D78" w:rsidRPr="000F122B" w:rsidRDefault="0080365D" w:rsidP="00AA2AD1">
          <w:pPr>
            <w:widowControl w:val="0"/>
            <w:tabs>
              <w:tab w:val="right" w:pos="12000"/>
            </w:tabs>
            <w:spacing w:before="240" w:after="240" w:line="240" w:lineRule="auto"/>
            <w:rPr>
              <w:b/>
              <w:bCs/>
              <w:color w:val="000000"/>
              <w:sz w:val="24"/>
              <w:szCs w:val="24"/>
              <w:lang w:val="mn-MN"/>
            </w:rPr>
          </w:pPr>
          <w:hyperlink w:anchor="_avp4jtsvykwr">
            <w:r w:rsidRPr="000F122B">
              <w:rPr>
                <w:rFonts w:eastAsia="Times New Roman"/>
                <w:b/>
                <w:bCs/>
                <w:color w:val="000000"/>
                <w:sz w:val="24"/>
                <w:szCs w:val="24"/>
                <w:lang w:val="mn-MN"/>
              </w:rPr>
              <w:t>ГУРАВ. ТӨРИЙН БАЙГУУЛЛАГАД ҮҮСЭХ ЗАРДАЛ</w:t>
            </w:r>
            <w:r w:rsidRPr="000F122B">
              <w:rPr>
                <w:rFonts w:eastAsia="Times New Roman"/>
                <w:b/>
                <w:bCs/>
                <w:color w:val="000000"/>
                <w:sz w:val="24"/>
                <w:szCs w:val="24"/>
                <w:lang w:val="mn-MN"/>
              </w:rPr>
              <w:tab/>
              <w:t>5</w:t>
            </w:r>
          </w:hyperlink>
        </w:p>
        <w:p w14:paraId="1D90B406" w14:textId="77777777" w:rsidR="003E7D78" w:rsidRPr="000F122B" w:rsidRDefault="0080365D" w:rsidP="00AA2AD1">
          <w:pPr>
            <w:widowControl w:val="0"/>
            <w:tabs>
              <w:tab w:val="right" w:pos="12000"/>
            </w:tabs>
            <w:spacing w:before="240" w:after="240" w:line="240" w:lineRule="auto"/>
            <w:ind w:left="360"/>
            <w:rPr>
              <w:color w:val="000000"/>
              <w:sz w:val="24"/>
              <w:szCs w:val="24"/>
              <w:lang w:val="mn-MN"/>
            </w:rPr>
          </w:pPr>
          <w:hyperlink w:anchor="_vkchg43uo6oy">
            <w:r w:rsidRPr="000F122B">
              <w:rPr>
                <w:rFonts w:eastAsia="Times New Roman"/>
                <w:color w:val="000000"/>
                <w:sz w:val="24"/>
                <w:szCs w:val="24"/>
                <w:lang w:val="mn-MN"/>
              </w:rPr>
              <w:t>I. ТӨРИЙН БАЙГУУЛЛАГЫН ГҮЙЦЭТГЭХ ҮҮРГИЙГ ТОДОРХОЙЛОХ</w:t>
            </w:r>
            <w:r w:rsidRPr="000F122B">
              <w:rPr>
                <w:rFonts w:eastAsia="Times New Roman"/>
                <w:color w:val="000000"/>
                <w:sz w:val="24"/>
                <w:szCs w:val="24"/>
                <w:lang w:val="mn-MN"/>
              </w:rPr>
              <w:tab/>
              <w:t>5</w:t>
            </w:r>
          </w:hyperlink>
        </w:p>
        <w:p w14:paraId="53570333" w14:textId="77777777" w:rsidR="003E7D78" w:rsidRPr="000F122B" w:rsidRDefault="0080365D" w:rsidP="00AA2AD1">
          <w:pPr>
            <w:widowControl w:val="0"/>
            <w:tabs>
              <w:tab w:val="right" w:pos="12000"/>
            </w:tabs>
            <w:spacing w:before="240" w:after="240" w:line="240" w:lineRule="auto"/>
            <w:ind w:left="360"/>
            <w:rPr>
              <w:color w:val="000000"/>
              <w:sz w:val="24"/>
              <w:szCs w:val="24"/>
              <w:lang w:val="mn-MN"/>
            </w:rPr>
          </w:pPr>
          <w:hyperlink w:anchor="_e8g9tdrcr5an">
            <w:r w:rsidRPr="000F122B">
              <w:rPr>
                <w:rFonts w:eastAsia="Times New Roman"/>
                <w:color w:val="000000"/>
                <w:sz w:val="24"/>
                <w:szCs w:val="24"/>
                <w:lang w:val="mn-MN"/>
              </w:rPr>
              <w:t>II. АЖИЛ, ҮЙЛЧИЛГЭЭГ ГҮЙЦЭТГЭХ ХҮНИЙ НӨӨЦИЙГ ТОДОРХОЙЛОХ</w:t>
            </w:r>
            <w:r w:rsidRPr="000F122B">
              <w:rPr>
                <w:rFonts w:eastAsia="Times New Roman"/>
                <w:color w:val="000000"/>
                <w:sz w:val="24"/>
                <w:szCs w:val="24"/>
                <w:lang w:val="mn-MN"/>
              </w:rPr>
              <w:tab/>
              <w:t>17</w:t>
            </w:r>
          </w:hyperlink>
        </w:p>
        <w:p w14:paraId="4C229E22" w14:textId="77777777" w:rsidR="003E7D78" w:rsidRPr="000F122B" w:rsidRDefault="0080365D" w:rsidP="00AA2AD1">
          <w:pPr>
            <w:widowControl w:val="0"/>
            <w:tabs>
              <w:tab w:val="right" w:pos="12000"/>
            </w:tabs>
            <w:spacing w:before="240" w:after="240" w:line="240" w:lineRule="auto"/>
            <w:ind w:left="360"/>
            <w:rPr>
              <w:color w:val="000000"/>
              <w:sz w:val="24"/>
              <w:szCs w:val="24"/>
              <w:lang w:val="mn-MN"/>
            </w:rPr>
          </w:pPr>
          <w:hyperlink w:anchor="_njn3hpp85ft">
            <w:r w:rsidRPr="000F122B">
              <w:rPr>
                <w:rFonts w:eastAsia="Times New Roman"/>
                <w:color w:val="000000"/>
                <w:sz w:val="24"/>
                <w:szCs w:val="24"/>
                <w:lang w:val="mn-MN"/>
              </w:rPr>
              <w:t>III. ГАРАХ ЗАРДЛЫГ УРЬДЧИЛАН ТООЦОХ НЬ</w:t>
            </w:r>
            <w:r w:rsidRPr="000F122B">
              <w:rPr>
                <w:rFonts w:eastAsia="Times New Roman"/>
                <w:color w:val="000000"/>
                <w:sz w:val="24"/>
                <w:szCs w:val="24"/>
                <w:lang w:val="mn-MN"/>
              </w:rPr>
              <w:tab/>
              <w:t>26</w:t>
            </w:r>
          </w:hyperlink>
        </w:p>
        <w:p w14:paraId="671959B0" w14:textId="77777777" w:rsidR="003E7D78" w:rsidRPr="000F122B" w:rsidRDefault="0080365D" w:rsidP="00AA2AD1">
          <w:pPr>
            <w:widowControl w:val="0"/>
            <w:tabs>
              <w:tab w:val="right" w:pos="12000"/>
            </w:tabs>
            <w:spacing w:before="240" w:after="240" w:line="240" w:lineRule="auto"/>
            <w:ind w:left="360"/>
            <w:rPr>
              <w:color w:val="000000"/>
              <w:sz w:val="24"/>
              <w:szCs w:val="24"/>
              <w:lang w:val="mn-MN"/>
            </w:rPr>
          </w:pPr>
          <w:hyperlink w:anchor="_sg35i8wrujeb">
            <w:r w:rsidRPr="000F122B">
              <w:rPr>
                <w:rFonts w:eastAsia="Times New Roman"/>
                <w:color w:val="000000"/>
                <w:sz w:val="24"/>
                <w:szCs w:val="24"/>
                <w:lang w:val="mn-MN"/>
              </w:rPr>
              <w:t>IV. ЗАРДЛЫГ НЭГТГЭН ТООЦОХ НЬ</w:t>
            </w:r>
            <w:r w:rsidRPr="000F122B">
              <w:rPr>
                <w:rFonts w:eastAsia="Times New Roman"/>
                <w:color w:val="000000"/>
                <w:sz w:val="24"/>
                <w:szCs w:val="24"/>
                <w:lang w:val="mn-MN"/>
              </w:rPr>
              <w:tab/>
              <w:t>27</w:t>
            </w:r>
          </w:hyperlink>
        </w:p>
        <w:p w14:paraId="52929EE3" w14:textId="77777777" w:rsidR="003E7D78" w:rsidRPr="000F122B" w:rsidRDefault="0080365D" w:rsidP="00AA2AD1">
          <w:pPr>
            <w:widowControl w:val="0"/>
            <w:tabs>
              <w:tab w:val="right" w:pos="12000"/>
            </w:tabs>
            <w:spacing w:before="240" w:after="240" w:line="240" w:lineRule="auto"/>
            <w:ind w:left="360"/>
            <w:rPr>
              <w:color w:val="000000"/>
              <w:sz w:val="24"/>
              <w:szCs w:val="24"/>
              <w:lang w:val="mn-MN"/>
            </w:rPr>
          </w:pPr>
          <w:hyperlink w:anchor="_1cdecp6j047x">
            <w:r w:rsidRPr="000F122B">
              <w:rPr>
                <w:rFonts w:eastAsia="Times New Roman"/>
                <w:color w:val="000000"/>
                <w:sz w:val="24"/>
                <w:szCs w:val="24"/>
                <w:lang w:val="mn-MN"/>
              </w:rPr>
              <w:t>V. ХУВИЛБАРЫГ НЯГТАЛЖ, ҮР ДҮНГ ТАНИЛЦУУЛАХ</w:t>
            </w:r>
            <w:r w:rsidRPr="000F122B">
              <w:rPr>
                <w:rFonts w:eastAsia="Times New Roman"/>
                <w:color w:val="000000"/>
                <w:sz w:val="24"/>
                <w:szCs w:val="24"/>
                <w:lang w:val="mn-MN"/>
              </w:rPr>
              <w:tab/>
              <w:t>27</w:t>
            </w:r>
          </w:hyperlink>
          <w:r w:rsidRPr="000F122B">
            <w:rPr>
              <w:sz w:val="24"/>
              <w:szCs w:val="24"/>
              <w:lang w:val="mn-MN"/>
            </w:rPr>
            <w:fldChar w:fldCharType="end"/>
          </w:r>
        </w:p>
      </w:sdtContent>
    </w:sdt>
    <w:p w14:paraId="5DE63E29" w14:textId="77777777" w:rsidR="003E7D78" w:rsidRPr="000F122B" w:rsidRDefault="003E7D78" w:rsidP="00AA2AD1">
      <w:pPr>
        <w:spacing w:before="240" w:after="240"/>
        <w:rPr>
          <w:rFonts w:eastAsia="Times New Roman"/>
          <w:sz w:val="24"/>
          <w:szCs w:val="24"/>
          <w:lang w:val="mn-MN"/>
        </w:rPr>
      </w:pPr>
    </w:p>
    <w:p w14:paraId="39B1D915" w14:textId="5B84F05E" w:rsidR="003E7D78" w:rsidRPr="000F122B" w:rsidRDefault="0080365D" w:rsidP="00AA2AD1">
      <w:pPr>
        <w:spacing w:before="240" w:after="240"/>
        <w:rPr>
          <w:rFonts w:eastAsia="Times New Roman"/>
          <w:sz w:val="24"/>
          <w:szCs w:val="24"/>
          <w:lang w:val="mn-MN"/>
        </w:rPr>
      </w:pPr>
      <w:r w:rsidRPr="000F122B">
        <w:rPr>
          <w:rFonts w:eastAsia="Times New Roman"/>
          <w:b/>
          <w:bCs/>
          <w:sz w:val="24"/>
          <w:szCs w:val="24"/>
          <w:lang w:val="mn-MN"/>
        </w:rPr>
        <w:t>ТОВЧИЛСОН ҮГИЙН ЖАГСААЛТ</w:t>
      </w:r>
    </w:p>
    <w:tbl>
      <w:tblPr>
        <w:tblStyle w:val="a"/>
        <w:tblW w:w="89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5"/>
        <w:gridCol w:w="6425"/>
      </w:tblGrid>
      <w:tr w:rsidR="003E7D78" w:rsidRPr="000F122B" w14:paraId="6FF50AF6" w14:textId="77777777" w:rsidTr="00AA2AD1">
        <w:trPr>
          <w:trHeight w:val="316"/>
        </w:trPr>
        <w:tc>
          <w:tcPr>
            <w:tcW w:w="25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6E1D07E" w14:textId="77777777" w:rsidR="003E7D78" w:rsidRPr="000F122B" w:rsidRDefault="0080365D" w:rsidP="00AA2AD1">
            <w:pPr>
              <w:spacing w:before="240" w:after="240"/>
              <w:rPr>
                <w:rFonts w:eastAsia="Times New Roman"/>
                <w:sz w:val="24"/>
                <w:szCs w:val="24"/>
                <w:lang w:val="mn-MN"/>
              </w:rPr>
            </w:pPr>
            <w:r w:rsidRPr="000F122B">
              <w:rPr>
                <w:rFonts w:eastAsia="Times New Roman"/>
                <w:sz w:val="24"/>
                <w:szCs w:val="24"/>
                <w:lang w:val="mn-MN"/>
              </w:rPr>
              <w:t>ТБОНӨХБАҮХАтХ</w:t>
            </w:r>
          </w:p>
        </w:tc>
        <w:tc>
          <w:tcPr>
            <w:tcW w:w="64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008781F" w14:textId="77777777" w:rsidR="003E7D78" w:rsidRPr="000F122B" w:rsidRDefault="0080365D" w:rsidP="00AA2AD1">
            <w:pPr>
              <w:spacing w:before="240" w:after="240"/>
              <w:rPr>
                <w:rFonts w:eastAsia="Times New Roman"/>
                <w:sz w:val="24"/>
                <w:szCs w:val="24"/>
                <w:lang w:val="mn-MN"/>
              </w:rPr>
            </w:pPr>
            <w:r w:rsidRPr="000F122B">
              <w:rPr>
                <w:rFonts w:eastAsia="Times New Roman"/>
                <w:sz w:val="24"/>
                <w:szCs w:val="24"/>
                <w:lang w:val="mn-MN"/>
              </w:rPr>
              <w:t>Төрийн болон орон нутгийн өмчийн хөрөнгөөр бараа ажил үйлчилгээ худалдан авах тухай хууль</w:t>
            </w:r>
          </w:p>
        </w:tc>
      </w:tr>
      <w:tr w:rsidR="003E7D78" w:rsidRPr="000F122B" w14:paraId="2C263E43" w14:textId="77777777" w:rsidTr="00AA2AD1">
        <w:trPr>
          <w:trHeight w:val="291"/>
        </w:trPr>
        <w:tc>
          <w:tcPr>
            <w:tcW w:w="25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6B26712" w14:textId="77777777" w:rsidR="003E7D78" w:rsidRPr="000F122B" w:rsidRDefault="0080365D" w:rsidP="00AA2AD1">
            <w:pPr>
              <w:widowControl w:val="0"/>
              <w:pBdr>
                <w:top w:val="nil"/>
                <w:left w:val="nil"/>
                <w:bottom w:val="nil"/>
                <w:right w:val="nil"/>
                <w:between w:val="nil"/>
              </w:pBdr>
              <w:spacing w:before="240" w:after="240" w:line="240" w:lineRule="auto"/>
              <w:rPr>
                <w:rFonts w:eastAsia="Times New Roman"/>
                <w:sz w:val="24"/>
                <w:szCs w:val="24"/>
                <w:lang w:val="mn-MN"/>
              </w:rPr>
            </w:pPr>
            <w:r w:rsidRPr="000F122B">
              <w:rPr>
                <w:rFonts w:eastAsia="Times New Roman"/>
                <w:sz w:val="24"/>
                <w:szCs w:val="24"/>
                <w:lang w:val="mn-MN"/>
              </w:rPr>
              <w:t>ТШ</w:t>
            </w:r>
          </w:p>
        </w:tc>
        <w:tc>
          <w:tcPr>
            <w:tcW w:w="64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528E001" w14:textId="77777777" w:rsidR="003E7D78" w:rsidRPr="000F122B" w:rsidRDefault="0080365D" w:rsidP="00AA2AD1">
            <w:pPr>
              <w:widowControl w:val="0"/>
              <w:pBdr>
                <w:top w:val="nil"/>
                <w:left w:val="nil"/>
                <w:bottom w:val="nil"/>
                <w:right w:val="nil"/>
                <w:between w:val="nil"/>
              </w:pBdr>
              <w:spacing w:before="240" w:after="240" w:line="240" w:lineRule="auto"/>
              <w:rPr>
                <w:rFonts w:eastAsia="Times New Roman"/>
                <w:sz w:val="24"/>
                <w:szCs w:val="24"/>
                <w:lang w:val="mn-MN"/>
              </w:rPr>
            </w:pPr>
            <w:r w:rsidRPr="000F122B">
              <w:rPr>
                <w:rFonts w:eastAsia="Times New Roman"/>
                <w:sz w:val="24"/>
                <w:szCs w:val="24"/>
                <w:lang w:val="mn-MN"/>
              </w:rPr>
              <w:t>Тендер шалгаруулалт</w:t>
            </w:r>
          </w:p>
        </w:tc>
      </w:tr>
      <w:tr w:rsidR="003E7D78" w:rsidRPr="000F122B" w14:paraId="12E7D0C4" w14:textId="77777777" w:rsidTr="00AA2AD1">
        <w:trPr>
          <w:trHeight w:val="286"/>
        </w:trPr>
        <w:tc>
          <w:tcPr>
            <w:tcW w:w="25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22F5725" w14:textId="77777777" w:rsidR="003E7D78" w:rsidRPr="000F122B" w:rsidRDefault="0080365D" w:rsidP="00AA2AD1">
            <w:pPr>
              <w:widowControl w:val="0"/>
              <w:pBdr>
                <w:top w:val="nil"/>
                <w:left w:val="nil"/>
                <w:bottom w:val="nil"/>
                <w:right w:val="nil"/>
                <w:between w:val="nil"/>
              </w:pBdr>
              <w:spacing w:before="240" w:after="240" w:line="240" w:lineRule="auto"/>
              <w:rPr>
                <w:rFonts w:eastAsia="Times New Roman"/>
                <w:sz w:val="24"/>
                <w:szCs w:val="24"/>
                <w:lang w:val="mn-MN"/>
              </w:rPr>
            </w:pPr>
            <w:r w:rsidRPr="000F122B">
              <w:rPr>
                <w:rFonts w:eastAsia="Times New Roman"/>
                <w:sz w:val="24"/>
                <w:szCs w:val="24"/>
                <w:lang w:val="mn-MN"/>
              </w:rPr>
              <w:t>МЭГ</w:t>
            </w:r>
          </w:p>
        </w:tc>
        <w:tc>
          <w:tcPr>
            <w:tcW w:w="64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D2F193A" w14:textId="77777777" w:rsidR="003E7D78" w:rsidRPr="000F122B" w:rsidRDefault="0080365D" w:rsidP="00AA2AD1">
            <w:pPr>
              <w:widowControl w:val="0"/>
              <w:pBdr>
                <w:top w:val="nil"/>
                <w:left w:val="nil"/>
                <w:bottom w:val="nil"/>
                <w:right w:val="nil"/>
                <w:between w:val="nil"/>
              </w:pBdr>
              <w:spacing w:before="240" w:after="240" w:line="240" w:lineRule="auto"/>
              <w:rPr>
                <w:rFonts w:eastAsia="Times New Roman"/>
                <w:sz w:val="24"/>
                <w:szCs w:val="24"/>
                <w:lang w:val="mn-MN"/>
              </w:rPr>
            </w:pPr>
            <w:r w:rsidRPr="000F122B">
              <w:rPr>
                <w:rFonts w:eastAsia="Times New Roman"/>
                <w:sz w:val="24"/>
                <w:szCs w:val="24"/>
                <w:lang w:val="mn-MN"/>
              </w:rPr>
              <w:t>Монополын эсрэг газар</w:t>
            </w:r>
          </w:p>
        </w:tc>
      </w:tr>
      <w:tr w:rsidR="003E7D78" w:rsidRPr="000F122B" w14:paraId="374F113F" w14:textId="77777777" w:rsidTr="00AA2AD1">
        <w:trPr>
          <w:trHeight w:val="291"/>
        </w:trPr>
        <w:tc>
          <w:tcPr>
            <w:tcW w:w="25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240AB12" w14:textId="77777777" w:rsidR="003E7D78" w:rsidRPr="000F122B" w:rsidRDefault="0080365D" w:rsidP="00AA2AD1">
            <w:pPr>
              <w:widowControl w:val="0"/>
              <w:pBdr>
                <w:top w:val="nil"/>
                <w:left w:val="nil"/>
                <w:bottom w:val="nil"/>
                <w:right w:val="nil"/>
                <w:between w:val="nil"/>
              </w:pBdr>
              <w:spacing w:before="240" w:after="240" w:line="240" w:lineRule="auto"/>
              <w:rPr>
                <w:rFonts w:eastAsia="Times New Roman"/>
                <w:sz w:val="24"/>
                <w:szCs w:val="24"/>
                <w:lang w:val="mn-MN"/>
              </w:rPr>
            </w:pPr>
            <w:r w:rsidRPr="000F122B">
              <w:rPr>
                <w:rFonts w:eastAsia="Times New Roman"/>
                <w:sz w:val="24"/>
                <w:szCs w:val="24"/>
                <w:lang w:val="mn-MN"/>
              </w:rPr>
              <w:t>НГЭМТЗ</w:t>
            </w:r>
          </w:p>
        </w:tc>
        <w:tc>
          <w:tcPr>
            <w:tcW w:w="64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5EFB065" w14:textId="77777777" w:rsidR="003E7D78" w:rsidRPr="000F122B" w:rsidRDefault="0080365D" w:rsidP="00AA2AD1">
            <w:pPr>
              <w:widowControl w:val="0"/>
              <w:pBdr>
                <w:top w:val="nil"/>
                <w:left w:val="nil"/>
                <w:bottom w:val="nil"/>
                <w:right w:val="nil"/>
                <w:between w:val="nil"/>
              </w:pBdr>
              <w:spacing w:before="240" w:after="240" w:line="240" w:lineRule="auto"/>
              <w:rPr>
                <w:rFonts w:eastAsia="Times New Roman"/>
                <w:sz w:val="24"/>
                <w:szCs w:val="24"/>
                <w:lang w:val="mn-MN"/>
              </w:rPr>
            </w:pPr>
            <w:r w:rsidRPr="000F122B">
              <w:rPr>
                <w:rFonts w:eastAsia="Times New Roman"/>
                <w:sz w:val="24"/>
                <w:szCs w:val="24"/>
                <w:lang w:val="mn-MN"/>
              </w:rPr>
              <w:t>Нийслэлийн газрын эрхийн маргаан таслах зөвлөл</w:t>
            </w:r>
          </w:p>
        </w:tc>
      </w:tr>
      <w:tr w:rsidR="003E7D78" w:rsidRPr="000F122B" w14:paraId="3AAF8023" w14:textId="77777777" w:rsidTr="00AA2AD1">
        <w:trPr>
          <w:trHeight w:val="286"/>
        </w:trPr>
        <w:tc>
          <w:tcPr>
            <w:tcW w:w="25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2A5305D" w14:textId="77777777" w:rsidR="003E7D78" w:rsidRPr="000F122B" w:rsidRDefault="003E7D78" w:rsidP="00AA2AD1">
            <w:pPr>
              <w:widowControl w:val="0"/>
              <w:pBdr>
                <w:top w:val="nil"/>
                <w:left w:val="nil"/>
                <w:bottom w:val="nil"/>
                <w:right w:val="nil"/>
                <w:between w:val="nil"/>
              </w:pBdr>
              <w:spacing w:before="240" w:after="240" w:line="240" w:lineRule="auto"/>
              <w:rPr>
                <w:rFonts w:eastAsia="Times New Roman"/>
                <w:sz w:val="24"/>
                <w:szCs w:val="24"/>
                <w:lang w:val="mn-MN"/>
              </w:rPr>
            </w:pPr>
          </w:p>
        </w:tc>
        <w:tc>
          <w:tcPr>
            <w:tcW w:w="64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63D59EC" w14:textId="77777777" w:rsidR="003E7D78" w:rsidRPr="000F122B" w:rsidRDefault="003E7D78" w:rsidP="00AA2AD1">
            <w:pPr>
              <w:widowControl w:val="0"/>
              <w:pBdr>
                <w:top w:val="nil"/>
                <w:left w:val="nil"/>
                <w:bottom w:val="nil"/>
                <w:right w:val="nil"/>
                <w:between w:val="nil"/>
              </w:pBdr>
              <w:spacing w:before="240" w:after="240" w:line="240" w:lineRule="auto"/>
              <w:rPr>
                <w:rFonts w:eastAsia="Times New Roman"/>
                <w:sz w:val="24"/>
                <w:szCs w:val="24"/>
                <w:lang w:val="mn-MN"/>
              </w:rPr>
            </w:pPr>
          </w:p>
        </w:tc>
      </w:tr>
      <w:tr w:rsidR="003E7D78" w:rsidRPr="000F122B" w14:paraId="3F1AD0E3" w14:textId="77777777" w:rsidTr="00AA2AD1">
        <w:trPr>
          <w:trHeight w:val="291"/>
        </w:trPr>
        <w:tc>
          <w:tcPr>
            <w:tcW w:w="25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9D38A8A" w14:textId="77777777" w:rsidR="003E7D78" w:rsidRPr="000F122B" w:rsidRDefault="003E7D78" w:rsidP="00AA2AD1">
            <w:pPr>
              <w:widowControl w:val="0"/>
              <w:pBdr>
                <w:top w:val="nil"/>
                <w:left w:val="nil"/>
                <w:bottom w:val="nil"/>
                <w:right w:val="nil"/>
                <w:between w:val="nil"/>
              </w:pBdr>
              <w:spacing w:before="240" w:after="240" w:line="240" w:lineRule="auto"/>
              <w:rPr>
                <w:rFonts w:eastAsia="Times New Roman"/>
                <w:sz w:val="24"/>
                <w:szCs w:val="24"/>
                <w:lang w:val="mn-MN"/>
              </w:rPr>
            </w:pPr>
          </w:p>
        </w:tc>
        <w:tc>
          <w:tcPr>
            <w:tcW w:w="64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376C971" w14:textId="77777777" w:rsidR="003E7D78" w:rsidRPr="000F122B" w:rsidRDefault="003E7D78" w:rsidP="00AA2AD1">
            <w:pPr>
              <w:widowControl w:val="0"/>
              <w:pBdr>
                <w:top w:val="nil"/>
                <w:left w:val="nil"/>
                <w:bottom w:val="nil"/>
                <w:right w:val="nil"/>
                <w:between w:val="nil"/>
              </w:pBdr>
              <w:spacing w:before="240" w:after="240" w:line="240" w:lineRule="auto"/>
              <w:rPr>
                <w:rFonts w:eastAsia="Times New Roman"/>
                <w:sz w:val="24"/>
                <w:szCs w:val="24"/>
                <w:lang w:val="mn-MN"/>
              </w:rPr>
            </w:pPr>
          </w:p>
        </w:tc>
      </w:tr>
    </w:tbl>
    <w:p w14:paraId="7A34CB5A" w14:textId="77777777" w:rsidR="00AA2AD1" w:rsidRPr="000F122B" w:rsidRDefault="00AA2AD1" w:rsidP="00AA2AD1">
      <w:pPr>
        <w:spacing w:before="240" w:after="240"/>
        <w:rPr>
          <w:rFonts w:eastAsia="Times New Roman"/>
          <w:sz w:val="24"/>
          <w:szCs w:val="24"/>
          <w:lang w:val="mn-MN"/>
        </w:rPr>
      </w:pPr>
    </w:p>
    <w:p w14:paraId="075FD16E" w14:textId="566A2C50" w:rsidR="003E7D78" w:rsidRPr="000F122B" w:rsidRDefault="0080365D" w:rsidP="00AA2AD1">
      <w:pPr>
        <w:spacing w:before="240" w:after="240"/>
        <w:jc w:val="center"/>
        <w:rPr>
          <w:rFonts w:eastAsia="Times New Roman"/>
          <w:b/>
          <w:bCs/>
          <w:sz w:val="24"/>
          <w:szCs w:val="24"/>
          <w:lang w:val="mn-MN"/>
        </w:rPr>
      </w:pPr>
      <w:r w:rsidRPr="000F122B">
        <w:rPr>
          <w:rFonts w:eastAsia="Times New Roman"/>
          <w:b/>
          <w:bCs/>
          <w:sz w:val="24"/>
          <w:szCs w:val="24"/>
          <w:lang w:val="mn-MN"/>
        </w:rPr>
        <w:lastRenderedPageBreak/>
        <w:t>ХУДАЛДАН АВАХ АЖИЛЛАГААНЫ ТУХАЙ ХУУЛИЙГ ХЭРЭГЖҮҮЛЭХТЭЙ</w:t>
      </w:r>
      <w:r w:rsidRPr="000F122B">
        <w:rPr>
          <w:rFonts w:eastAsia="Times New Roman"/>
          <w:sz w:val="24"/>
          <w:szCs w:val="24"/>
          <w:lang w:val="mn-MN"/>
        </w:rPr>
        <w:t xml:space="preserve"> </w:t>
      </w:r>
      <w:r w:rsidRPr="000F122B">
        <w:rPr>
          <w:rFonts w:eastAsia="Times New Roman"/>
          <w:b/>
          <w:bCs/>
          <w:sz w:val="24"/>
          <w:szCs w:val="24"/>
          <w:lang w:val="mn-MN"/>
        </w:rPr>
        <w:t>ХОЛБОГДОН ГАРАХ ЗАРДЛЫН ТООЦОО</w:t>
      </w:r>
    </w:p>
    <w:p w14:paraId="01F21F96" w14:textId="77777777" w:rsidR="003E7D78" w:rsidRPr="000F122B" w:rsidRDefault="0080365D" w:rsidP="00AA2AD1">
      <w:pPr>
        <w:pStyle w:val="Heading1"/>
        <w:spacing w:before="240" w:after="240"/>
        <w:jc w:val="center"/>
        <w:rPr>
          <w:rFonts w:eastAsia="Times New Roman"/>
          <w:sz w:val="24"/>
          <w:szCs w:val="24"/>
          <w:lang w:val="mn-MN"/>
        </w:rPr>
      </w:pPr>
      <w:bookmarkStart w:id="0" w:name="_ikba7mwnkn6k" w:colFirst="0" w:colLast="0"/>
      <w:bookmarkEnd w:id="0"/>
      <w:r w:rsidRPr="000F122B">
        <w:rPr>
          <w:rFonts w:eastAsia="Times New Roman"/>
          <w:sz w:val="24"/>
          <w:szCs w:val="24"/>
          <w:lang w:val="mn-MN"/>
        </w:rPr>
        <w:t>НЭГ. ЕРӨНХИЙ ЗҮЙЛ</w:t>
      </w:r>
    </w:p>
    <w:p w14:paraId="40B280EE"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Худалдан авах ажиллагааны тухай хуулийн төслийн зардлын тооцооллыг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1B08F039"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Энэхүү ажлын зорилго нь хуулийг хэрэгжүүлэхтэй холбоотойгоор иргэн, хуулийн этгээд, төрийн байгууллагад үүсэх зардал болон бий болох ачааллыг тооцож, улмаар холбогдох ачааллыг судлах, зардлыг бууруулах чиглэлээр санал, зөвлөмж боловсруулахад оршино.</w:t>
      </w:r>
    </w:p>
    <w:p w14:paraId="40F4894F"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Аргачлалын Ерөнхий зүйлийн 1.5-д заасны дагуу зардлыг төрийн байгууллага, хуулийн этгээд, иргэнд үүсэх зардал гэсэн гурван төрлөөр тооцдог боловч тус хуулийн төслөөр </w:t>
      </w:r>
      <w:r w:rsidRPr="000F122B">
        <w:rPr>
          <w:rFonts w:eastAsia="Times New Roman"/>
          <w:i/>
          <w:iCs/>
          <w:sz w:val="24"/>
          <w:szCs w:val="24"/>
          <w:lang w:val="mn-MN"/>
        </w:rPr>
        <w:t>хувь хүнд ямар нэгэн нэмэлт үүрэг хүлээлгээгүй</w:t>
      </w:r>
      <w:r w:rsidRPr="000F122B">
        <w:rPr>
          <w:rFonts w:eastAsia="Times New Roman"/>
          <w:sz w:val="24"/>
          <w:szCs w:val="24"/>
          <w:lang w:val="mn-MN"/>
        </w:rPr>
        <w:t xml:space="preserve"> тул хуулийн хэрэгжилттэй холбоотой тэдгээрээс нэмэлт зардал шаардахгүй гэж үзлээ. Иймд энэхүү ажлын хүрээнд иргэнд үүсэх зардлын тооцоолол хийгдээгүй болно.  </w:t>
      </w:r>
    </w:p>
    <w:p w14:paraId="004463EF"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Харин төрийн байгууллагад шинээр хүлээлгэсэн зарим чиг үүрэгтэй холбоотойгоор шинээр үүсэх зардлыг тогтоож, түүнийг хялбарчлах боломжтой эсэх талаар дүгнэлт хийж, боломжит хувилбарыг санал болгоно.</w:t>
      </w:r>
    </w:p>
    <w:p w14:paraId="5ABA7F32"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Одоогийн Төрийн болон орон нутгийн өмчийн хөрөнгөөр бараа, ажил, үйлчилгээ худалдан авах тухай хуулийн 57, 58, 59 дүгээр зүйлд тус тус заасны дагуу төрийн худалдан авах ажиллагаатай холбоотой гомдлыг Захиалагч, Монополын эсрэг газар, Сангийн яаманд гаргах боломжтой байх бөгөөд тус байгууллагуудад ирж буй гомдлын тоо жил бүр өссөн үзүүлэлттэй байна. </w:t>
      </w:r>
    </w:p>
    <w:p w14:paraId="3FAE83EC" w14:textId="229BB05E"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Харин </w:t>
      </w:r>
      <w:r w:rsidR="000F122B">
        <w:rPr>
          <w:rFonts w:eastAsia="Times New Roman"/>
          <w:sz w:val="24"/>
          <w:szCs w:val="24"/>
          <w:lang w:val="mn-MN"/>
        </w:rPr>
        <w:t>Төрийн х</w:t>
      </w:r>
      <w:r w:rsidRPr="000F122B">
        <w:rPr>
          <w:rFonts w:eastAsia="Times New Roman"/>
          <w:sz w:val="24"/>
          <w:szCs w:val="24"/>
          <w:lang w:val="mn-MN"/>
        </w:rPr>
        <w:t>удалдан авах ажиллагааны хуулийн төсөлд Тендер шалгаруулалтын маргаан хянан шийдвэрлэх зөвлөл байгуулагдах эрх зүйн үндсийг тодорхойлж, төрийн худалдан авах ажиллагаатай холбоотой бүхий л гомдол нь тус зөвлөлд хянан шийдвэрлэгдэх болжээ. Үүнтэй холбоотойгоор гомдлыг хамтын зарчмаар шийдвэрлэх бүтэц орон тоо бий болсон, гомдол хянан шийдвэрлэх ажиллагаанд туслах, дүгнэлт зөвлөмж гаргах чиг үүрэг бүхий ажлын алба ажиллахаар тусгасан нь Сангийн яаманд нэмэлт үүргийг бий болгосон байна.</w:t>
      </w:r>
    </w:p>
    <w:p w14:paraId="2507C609"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Иймд энэхүү судалгаагаар иргэнд үүсэх зардлыг хамруулахгүйгээр хуулийн этгээдэд үүсэх зардал болон төрийн байгууллага буюу улсын төсөвт нөлөөлөх зардлыг тооцсон болно.</w:t>
      </w:r>
    </w:p>
    <w:p w14:paraId="0FCA1DC2" w14:textId="4232D334"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lastRenderedPageBreak/>
        <w:t>Хуулийг хэрэгжүүлэхтэй холбогдон гарах зардлыг тооцоход Хууль тогтоомжийн тухай хуульд заасан Аргачлалын дагуу доор дурдсан нийтлэг зарчмыг баримтлан ажилласан болно.</w:t>
      </w:r>
    </w:p>
    <w:p w14:paraId="57E4655B" w14:textId="77777777" w:rsidR="003E7D78" w:rsidRPr="000F122B" w:rsidRDefault="0080365D" w:rsidP="00AA2AD1">
      <w:pPr>
        <w:numPr>
          <w:ilvl w:val="0"/>
          <w:numId w:val="7"/>
        </w:numPr>
        <w:spacing w:before="240" w:after="240"/>
        <w:rPr>
          <w:rFonts w:eastAsia="Times New Roman"/>
          <w:sz w:val="24"/>
          <w:szCs w:val="24"/>
          <w:lang w:val="mn-MN"/>
        </w:rPr>
      </w:pPr>
      <w:r w:rsidRPr="000F122B">
        <w:rPr>
          <w:rFonts w:eastAsia="Times New Roman"/>
          <w:sz w:val="24"/>
          <w:szCs w:val="24"/>
          <w:lang w:val="mn-MN"/>
        </w:rPr>
        <w:t>Төрийн байгууллага болон хуулийн этгээдэд шинээр хүлээлгэсэн үүргийг оновчтой тодорхойлох;</w:t>
      </w:r>
      <w:r w:rsidRPr="000F122B">
        <w:rPr>
          <w:rFonts w:eastAsia="Times New Roman"/>
          <w:sz w:val="24"/>
          <w:szCs w:val="24"/>
          <w:vertAlign w:val="superscript"/>
          <w:lang w:val="mn-MN"/>
        </w:rPr>
        <w:footnoteReference w:id="1"/>
      </w:r>
    </w:p>
    <w:p w14:paraId="701131A4" w14:textId="77777777" w:rsidR="003E7D78" w:rsidRPr="000F122B" w:rsidRDefault="0080365D" w:rsidP="00AA2AD1">
      <w:pPr>
        <w:numPr>
          <w:ilvl w:val="0"/>
          <w:numId w:val="7"/>
        </w:numPr>
        <w:spacing w:before="240" w:after="240"/>
        <w:rPr>
          <w:rFonts w:eastAsia="Times New Roman"/>
          <w:sz w:val="24"/>
          <w:szCs w:val="24"/>
          <w:lang w:val="mn-MN"/>
        </w:rPr>
      </w:pPr>
      <w:r w:rsidRPr="000F122B">
        <w:rPr>
          <w:rFonts w:eastAsia="Times New Roman"/>
          <w:sz w:val="24"/>
          <w:szCs w:val="24"/>
          <w:lang w:val="mn-MN"/>
        </w:rPr>
        <w:t>Үүрэг гүйцэтгэхэд зарцуулах хугацааг тогтооход бодитой хандах;</w:t>
      </w:r>
      <w:r w:rsidRPr="000F122B">
        <w:rPr>
          <w:rFonts w:eastAsia="Times New Roman"/>
          <w:sz w:val="24"/>
          <w:szCs w:val="24"/>
          <w:vertAlign w:val="superscript"/>
          <w:lang w:val="mn-MN"/>
        </w:rPr>
        <w:footnoteReference w:id="2"/>
      </w:r>
    </w:p>
    <w:p w14:paraId="5EAA5BC2" w14:textId="77777777" w:rsidR="003E7D78" w:rsidRPr="000F122B" w:rsidRDefault="0080365D" w:rsidP="00AA2AD1">
      <w:pPr>
        <w:numPr>
          <w:ilvl w:val="0"/>
          <w:numId w:val="7"/>
        </w:numPr>
        <w:spacing w:before="240" w:after="240"/>
        <w:rPr>
          <w:rFonts w:eastAsia="Times New Roman"/>
          <w:sz w:val="24"/>
          <w:szCs w:val="24"/>
          <w:lang w:val="mn-MN"/>
        </w:rPr>
      </w:pPr>
      <w:r w:rsidRPr="000F122B">
        <w:rPr>
          <w:rFonts w:eastAsia="Times New Roman"/>
          <w:sz w:val="24"/>
          <w:szCs w:val="24"/>
          <w:lang w:val="mn-MN"/>
        </w:rPr>
        <w:t>Бодит тоо баримт, мэдээлэлд тулгуурлах;</w:t>
      </w:r>
      <w:r w:rsidRPr="000F122B">
        <w:rPr>
          <w:rFonts w:eastAsia="Times New Roman"/>
          <w:sz w:val="24"/>
          <w:szCs w:val="24"/>
          <w:vertAlign w:val="superscript"/>
          <w:lang w:val="mn-MN"/>
        </w:rPr>
        <w:footnoteReference w:id="3"/>
      </w:r>
    </w:p>
    <w:p w14:paraId="488F12FE" w14:textId="77777777" w:rsidR="003E7D78" w:rsidRPr="000F122B" w:rsidRDefault="0080365D" w:rsidP="00AA2AD1">
      <w:pPr>
        <w:numPr>
          <w:ilvl w:val="0"/>
          <w:numId w:val="7"/>
        </w:numPr>
        <w:spacing w:before="240" w:after="240"/>
        <w:rPr>
          <w:rFonts w:eastAsia="Times New Roman"/>
          <w:sz w:val="24"/>
          <w:szCs w:val="24"/>
          <w:lang w:val="mn-MN"/>
        </w:rPr>
      </w:pPr>
      <w:r w:rsidRPr="000F122B">
        <w:rPr>
          <w:rFonts w:eastAsia="Times New Roman"/>
          <w:sz w:val="24"/>
          <w:szCs w:val="24"/>
          <w:lang w:val="mn-MN"/>
        </w:rPr>
        <w:t>Аргачлалд заасан тооцоо хийх үе шатыг баримтлах.</w:t>
      </w:r>
      <w:r w:rsidRPr="000F122B">
        <w:rPr>
          <w:rFonts w:eastAsia="Times New Roman"/>
          <w:sz w:val="24"/>
          <w:szCs w:val="24"/>
          <w:vertAlign w:val="superscript"/>
          <w:lang w:val="mn-MN"/>
        </w:rPr>
        <w:footnoteReference w:id="4"/>
      </w:r>
    </w:p>
    <w:p w14:paraId="33D87B3B" w14:textId="77777777" w:rsidR="003E7D78" w:rsidRPr="000F122B" w:rsidRDefault="0080365D" w:rsidP="00AA2AD1">
      <w:pPr>
        <w:pStyle w:val="Heading1"/>
        <w:spacing w:before="240" w:after="240"/>
        <w:ind w:left="720"/>
        <w:jc w:val="center"/>
        <w:rPr>
          <w:rFonts w:eastAsia="Times New Roman"/>
          <w:sz w:val="24"/>
          <w:szCs w:val="24"/>
          <w:lang w:val="mn-MN"/>
        </w:rPr>
      </w:pPr>
      <w:bookmarkStart w:id="1" w:name="_zavbu2is5hfs" w:colFirst="0" w:colLast="0"/>
      <w:bookmarkEnd w:id="1"/>
      <w:r w:rsidRPr="000F122B">
        <w:rPr>
          <w:rFonts w:eastAsia="Times New Roman"/>
          <w:b/>
          <w:bCs/>
          <w:sz w:val="24"/>
          <w:szCs w:val="24"/>
          <w:lang w:val="mn-MN"/>
        </w:rPr>
        <w:t>ХОЁР. ХУУЛИЙН ЭТГЭЭДЭД ҮҮСЭХ ЗАРДАЛ</w:t>
      </w:r>
    </w:p>
    <w:p w14:paraId="12FC61ED" w14:textId="7EBC4891"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Төрийн болон орон нутгийн өмчийн хөрөнгөөр бараа, ажил, үйлчилгээ худалдан авах тухай хуулийн шинэчилсэн найруулга болох </w:t>
      </w:r>
      <w:r w:rsidR="00255BE6">
        <w:rPr>
          <w:rFonts w:eastAsia="Times New Roman"/>
          <w:sz w:val="24"/>
          <w:szCs w:val="24"/>
          <w:lang w:val="mn-MN"/>
        </w:rPr>
        <w:t>Төрийн х</w:t>
      </w:r>
      <w:r w:rsidRPr="000F122B">
        <w:rPr>
          <w:rFonts w:eastAsia="Times New Roman"/>
          <w:sz w:val="24"/>
          <w:szCs w:val="24"/>
          <w:lang w:val="mn-MN"/>
        </w:rPr>
        <w:t>удалдан авах ажиллагааны хуулийн төсөл (цаашид “Хуулийн төсөл” гэх)-ийн 62 дугаар зүйлийн 62.5 дахь хэсэгт тендерт оролцогч тендерийн баталгааны мэдэгдэл ирүүлсэн бол Зөвлөлд тендерийн баталгааг гаргах байдлаар үүрэгжүүлжээ.</w:t>
      </w:r>
    </w:p>
    <w:p w14:paraId="77456C41"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Хүснэгт №1. Хуулийн этгээдэд үүрэг хүлээлгэсэн хуулийн төслийн зохицуулалт</w:t>
      </w:r>
    </w:p>
    <w:tbl>
      <w:tblPr>
        <w:tblStyle w:val="a0"/>
        <w:tblW w:w="94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70"/>
        <w:gridCol w:w="1950"/>
        <w:gridCol w:w="2115"/>
      </w:tblGrid>
      <w:tr w:rsidR="003E7D78" w:rsidRPr="000F122B" w14:paraId="782422C1" w14:textId="77777777">
        <w:tc>
          <w:tcPr>
            <w:tcW w:w="5370" w:type="dxa"/>
            <w:tcMar>
              <w:top w:w="100" w:type="dxa"/>
              <w:left w:w="100" w:type="dxa"/>
              <w:bottom w:w="100" w:type="dxa"/>
              <w:right w:w="100" w:type="dxa"/>
            </w:tcMar>
          </w:tcPr>
          <w:p w14:paraId="3D56EB6E" w14:textId="77777777" w:rsidR="003E7D78" w:rsidRPr="000F122B" w:rsidRDefault="003E7D78" w:rsidP="00AA2AD1">
            <w:pPr>
              <w:widowControl w:val="0"/>
              <w:spacing w:line="240" w:lineRule="auto"/>
              <w:jc w:val="center"/>
              <w:rPr>
                <w:rFonts w:eastAsia="Times New Roman"/>
                <w:sz w:val="24"/>
                <w:szCs w:val="24"/>
                <w:lang w:val="mn-MN"/>
              </w:rPr>
            </w:pPr>
          </w:p>
          <w:p w14:paraId="4A92B181"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Хуулийн төсөл дэх холбогдох зохицуулалт</w:t>
            </w:r>
          </w:p>
        </w:tc>
        <w:tc>
          <w:tcPr>
            <w:tcW w:w="1950" w:type="dxa"/>
            <w:tcMar>
              <w:top w:w="100" w:type="dxa"/>
              <w:left w:w="100" w:type="dxa"/>
              <w:bottom w:w="100" w:type="dxa"/>
              <w:right w:w="100" w:type="dxa"/>
            </w:tcMar>
          </w:tcPr>
          <w:p w14:paraId="78B073D5"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Үүргийг хэрэгжүүлэх байгууллага</w:t>
            </w:r>
          </w:p>
        </w:tc>
        <w:tc>
          <w:tcPr>
            <w:tcW w:w="2115" w:type="dxa"/>
            <w:tcMar>
              <w:top w:w="100" w:type="dxa"/>
              <w:left w:w="100" w:type="dxa"/>
              <w:bottom w:w="100" w:type="dxa"/>
              <w:right w:w="100" w:type="dxa"/>
            </w:tcMar>
          </w:tcPr>
          <w:p w14:paraId="2458A7A5"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 xml:space="preserve">Гүйцэтгэх үүрэг </w:t>
            </w:r>
          </w:p>
        </w:tc>
      </w:tr>
      <w:tr w:rsidR="003E7D78" w:rsidRPr="000F122B" w14:paraId="638F3526" w14:textId="77777777">
        <w:tc>
          <w:tcPr>
            <w:tcW w:w="5370" w:type="dxa"/>
            <w:tcMar>
              <w:top w:w="100" w:type="dxa"/>
              <w:left w:w="100" w:type="dxa"/>
              <w:bottom w:w="100" w:type="dxa"/>
              <w:right w:w="100" w:type="dxa"/>
            </w:tcMar>
          </w:tcPr>
          <w:p w14:paraId="1D5640B3" w14:textId="77777777" w:rsidR="003E7D78" w:rsidRPr="000F122B" w:rsidRDefault="0080365D" w:rsidP="00AA2AD1">
            <w:pPr>
              <w:widowControl w:val="0"/>
              <w:spacing w:line="240" w:lineRule="auto"/>
              <w:jc w:val="both"/>
              <w:rPr>
                <w:rFonts w:eastAsia="Times New Roman"/>
                <w:b/>
                <w:bCs/>
                <w:sz w:val="24"/>
                <w:szCs w:val="24"/>
                <w:lang w:val="mn-MN"/>
              </w:rPr>
            </w:pPr>
            <w:r w:rsidRPr="000F122B">
              <w:rPr>
                <w:rFonts w:eastAsia="Times New Roman"/>
                <w:b/>
                <w:bCs/>
                <w:sz w:val="24"/>
                <w:szCs w:val="24"/>
                <w:lang w:val="mn-MN"/>
              </w:rPr>
              <w:t>62 дугаар зүйл. Захиалагчийн шийдвэрт гомдол гаргах</w:t>
            </w:r>
          </w:p>
          <w:p w14:paraId="10FCCCCD" w14:textId="77777777" w:rsidR="003E7D78" w:rsidRPr="000F122B" w:rsidRDefault="0080365D" w:rsidP="00AA2AD1">
            <w:pPr>
              <w:widowControl w:val="0"/>
              <w:spacing w:line="240" w:lineRule="auto"/>
              <w:jc w:val="both"/>
              <w:rPr>
                <w:rFonts w:eastAsia="Times New Roman"/>
                <w:sz w:val="24"/>
                <w:szCs w:val="24"/>
                <w:lang w:val="mn-MN"/>
              </w:rPr>
            </w:pPr>
            <w:r w:rsidRPr="000F122B">
              <w:rPr>
                <w:rFonts w:eastAsia="Times New Roman"/>
                <w:sz w:val="24"/>
                <w:szCs w:val="24"/>
                <w:lang w:val="mn-MN"/>
              </w:rPr>
              <w:t xml:space="preserve">62.5.Энэ хуулийн 14.2.2-т зааснаар тендерийн баталгааны мэдэгдэл ирүүлсэн оролцогч энэ хуулийн 62.1.1-д зааснаар зөвлөлд гомдол гаргахад тендер шалгаруулалтын төсөвт өртгийн хоёр хувьтай тэнцэх тендерийн баталгааг зөвлөлд гаргана. </w:t>
            </w:r>
          </w:p>
        </w:tc>
        <w:tc>
          <w:tcPr>
            <w:tcW w:w="1950" w:type="dxa"/>
            <w:tcMar>
              <w:top w:w="100" w:type="dxa"/>
              <w:left w:w="100" w:type="dxa"/>
              <w:bottom w:w="100" w:type="dxa"/>
              <w:right w:w="100" w:type="dxa"/>
            </w:tcMar>
          </w:tcPr>
          <w:p w14:paraId="4D4989AC"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Гомдол гаргагч хуулийн этгээд</w:t>
            </w:r>
          </w:p>
        </w:tc>
        <w:tc>
          <w:tcPr>
            <w:tcW w:w="2115" w:type="dxa"/>
            <w:tcMar>
              <w:top w:w="100" w:type="dxa"/>
              <w:left w:w="100" w:type="dxa"/>
              <w:bottom w:w="100" w:type="dxa"/>
              <w:right w:w="100" w:type="dxa"/>
            </w:tcMar>
          </w:tcPr>
          <w:p w14:paraId="193363FA"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Тендерийн баталгаа гаргах</w:t>
            </w:r>
          </w:p>
        </w:tc>
      </w:tr>
    </w:tbl>
    <w:p w14:paraId="07F6F003"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Хуулийн төслийн 14 дүгээр зүйлийн 14.1 дэх хэсэгт </w:t>
      </w:r>
      <w:r w:rsidRPr="000F122B">
        <w:rPr>
          <w:rFonts w:eastAsia="Times New Roman"/>
          <w:i/>
          <w:iCs/>
          <w:sz w:val="24"/>
          <w:szCs w:val="24"/>
          <w:lang w:val="mn-MN"/>
        </w:rPr>
        <w:t xml:space="preserve">“Аж ахуй эрхлэгч өөрийн тендерийг гэрээ байгуулах хүртэл, эсхүл тендер шалгаруулалтын баримт бичигт заасан хугацаанд хүчинтэй байх, шалгарсан тохиолдолд гэрээ байгуулах, </w:t>
      </w:r>
      <w:r w:rsidRPr="000F122B">
        <w:rPr>
          <w:rFonts w:eastAsia="Times New Roman"/>
          <w:i/>
          <w:iCs/>
          <w:sz w:val="24"/>
          <w:szCs w:val="24"/>
          <w:lang w:val="mn-MN"/>
        </w:rPr>
        <w:lastRenderedPageBreak/>
        <w:t xml:space="preserve">хариуцлагатай оролцохоо баталгаажуулсан тендерийн баталгаа гаргана” </w:t>
      </w:r>
      <w:r w:rsidRPr="000F122B">
        <w:rPr>
          <w:rFonts w:eastAsia="Times New Roman"/>
          <w:sz w:val="24"/>
          <w:szCs w:val="24"/>
          <w:lang w:val="mn-MN"/>
        </w:rPr>
        <w:t xml:space="preserve">гэж зохицуулсан бөгөөд тус тендерийн баталгааг тендер шалгаруулалт, түүний багцын төсөвт өртгийн үнийн дүнгээс шалтгаалан 2 хэлбэрээр гаргах боломжтой байна. </w:t>
      </w:r>
    </w:p>
    <w:p w14:paraId="27626A93" w14:textId="31244EF4"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Тодруулбал хуулийн төслийн 14 дүгээр зүйлийн 14.2.1 дэх хэсэгт заасны дагуу  тендер шалгаруулалт, түүний багцын төсөвт өртөг нь 10 тэрбум төгрөгөөс дээш бол төсөвт өртгийн хоёр хувиар тооцсон үнийн дүн бүхий банкны, эсхүл Монгол Улсын Засгийн газрын үнэт цаасны, эсхүл Монгол Улсын даатгагчаас гаргасан баталгаа гаргана. Харин мөн зүйлийн 14.2.2 дахь хэсэгт заасны дагуу төсөвт өртөг 10 тэрбум төгрөгөөс доош байх тохиолдолд тендерийн баталгааны мэдэгдэл гаргаж </w:t>
      </w:r>
      <w:r w:rsidR="00AA2AD1" w:rsidRPr="000F122B">
        <w:rPr>
          <w:rFonts w:eastAsia="Times New Roman"/>
          <w:sz w:val="24"/>
          <w:szCs w:val="24"/>
          <w:lang w:val="mn-MN"/>
        </w:rPr>
        <w:t>Тендер шалгаруулалтад</w:t>
      </w:r>
      <w:r w:rsidRPr="000F122B">
        <w:rPr>
          <w:rFonts w:eastAsia="Times New Roman"/>
          <w:sz w:val="24"/>
          <w:szCs w:val="24"/>
          <w:lang w:val="mn-MN"/>
        </w:rPr>
        <w:t xml:space="preserve"> оролцох боломжтой байна. Энд дурдсан</w:t>
      </w:r>
      <w:r w:rsidRPr="000F122B">
        <w:rPr>
          <w:rFonts w:eastAsia="Times New Roman"/>
          <w:i/>
          <w:iCs/>
          <w:sz w:val="24"/>
          <w:szCs w:val="24"/>
          <w:lang w:val="mn-MN"/>
        </w:rPr>
        <w:t xml:space="preserve"> “тендерийн баталгааны мэдэгдэл” </w:t>
      </w:r>
      <w:r w:rsidRPr="000F122B">
        <w:rPr>
          <w:rFonts w:eastAsia="Times New Roman"/>
          <w:sz w:val="24"/>
          <w:szCs w:val="24"/>
          <w:lang w:val="mn-MN"/>
        </w:rPr>
        <w:t xml:space="preserve">гэх ойлголт нь хуулийн төсөлд шинээр тусгагдсан байх бөгөөд энэ тохиолдолд баталгааны үнийн дүнг мөнгөн хэлбэрээр байршуулсан байхыг шаардахгүй байна. Ийнхүү баталгааны үнийн дүнг байршуулахгүйгээр мэдэгдэл гаргаж, тендер шалгаруулалтад оролцох боломжтой байдлаар хуулийн төсөлд тусгасан нь ТШ-ыг түргэн шуурхай явуулах, аж ахуй нэгжүүдэд үүсэх дарамтыг багасгаж хөнгөвчлөх ач холбогдолтой байна. </w:t>
      </w:r>
    </w:p>
    <w:p w14:paraId="059F47D2" w14:textId="77777777" w:rsidR="003E7D78" w:rsidRPr="000F122B" w:rsidRDefault="0080365D" w:rsidP="00AA2AD1">
      <w:pPr>
        <w:spacing w:before="240" w:after="240"/>
        <w:ind w:firstLine="720"/>
        <w:jc w:val="right"/>
        <w:rPr>
          <w:rFonts w:eastAsia="Times New Roman"/>
          <w:i/>
          <w:iCs/>
          <w:sz w:val="24"/>
          <w:szCs w:val="24"/>
          <w:lang w:val="mn-MN"/>
        </w:rPr>
      </w:pPr>
      <w:r w:rsidRPr="000F122B">
        <w:rPr>
          <w:rFonts w:eastAsia="Times New Roman"/>
          <w:i/>
          <w:iCs/>
          <w:sz w:val="24"/>
          <w:szCs w:val="24"/>
          <w:lang w:val="mn-MN"/>
        </w:rPr>
        <w:t>Схем №1. Хуулийн төслийн 62 дугаар зүйлийн 62.5 дахь хэсэг</w:t>
      </w:r>
    </w:p>
    <w:p w14:paraId="4A930287" w14:textId="77777777" w:rsidR="003E7D78" w:rsidRPr="000F122B" w:rsidRDefault="0080365D" w:rsidP="00AA2AD1">
      <w:pPr>
        <w:spacing w:before="240" w:after="240"/>
        <w:jc w:val="both"/>
        <w:rPr>
          <w:rFonts w:eastAsia="Times New Roman"/>
          <w:sz w:val="24"/>
          <w:szCs w:val="24"/>
          <w:lang w:val="mn-MN"/>
        </w:rPr>
      </w:pPr>
      <w:r w:rsidRPr="000F122B">
        <w:rPr>
          <w:rFonts w:eastAsia="Times New Roman"/>
          <w:noProof/>
          <w:sz w:val="24"/>
          <w:szCs w:val="24"/>
          <w:lang w:val="mn-MN"/>
        </w:rPr>
        <mc:AlternateContent>
          <mc:Choice Requires="wpg">
            <w:drawing>
              <wp:inline distT="114300" distB="114300" distL="114300" distR="114300" wp14:anchorId="3C56CDE3" wp14:editId="1A376636">
                <wp:extent cx="6025707" cy="2180492"/>
                <wp:effectExtent l="0" t="0" r="0" b="0"/>
                <wp:docPr id="3" name="Group 3"/>
                <wp:cNvGraphicFramePr/>
                <a:graphic xmlns:a="http://schemas.openxmlformats.org/drawingml/2006/main">
                  <a:graphicData uri="http://schemas.microsoft.com/office/word/2010/wordprocessingGroup">
                    <wpg:wgp>
                      <wpg:cNvGrpSpPr/>
                      <wpg:grpSpPr>
                        <a:xfrm>
                          <a:off x="0" y="0"/>
                          <a:ext cx="6025707" cy="2180492"/>
                          <a:chOff x="1472300" y="871500"/>
                          <a:chExt cx="8395700" cy="2721754"/>
                        </a:xfrm>
                      </wpg:grpSpPr>
                      <wps:wsp>
                        <wps:cNvPr id="1821370763" name="Text Box 1821370763"/>
                        <wps:cNvSpPr txBox="1"/>
                        <wps:spPr>
                          <a:xfrm>
                            <a:off x="1531101" y="1070696"/>
                            <a:ext cx="3973390" cy="1225431"/>
                          </a:xfrm>
                          <a:prstGeom prst="rect">
                            <a:avLst/>
                          </a:prstGeom>
                          <a:noFill/>
                          <a:ln>
                            <a:noFill/>
                          </a:ln>
                        </wps:spPr>
                        <wps:txbx>
                          <w:txbxContent>
                            <w:p w14:paraId="0DCF9533" w14:textId="64D23847" w:rsidR="003E7D78" w:rsidRDefault="0080365D">
                              <w:pPr>
                                <w:spacing w:line="240" w:lineRule="auto"/>
                                <w:jc w:val="center"/>
                                <w:textDirection w:val="btLr"/>
                              </w:pPr>
                              <w:proofErr w:type="spellStart"/>
                              <w:r>
                                <w:rPr>
                                  <w:rFonts w:ascii="Times New Roman" w:eastAsia="Times New Roman" w:hAnsi="Times New Roman" w:cs="Times New Roman"/>
                                  <w:color w:val="000000"/>
                                  <w:sz w:val="24"/>
                                </w:rPr>
                                <w:t>Тендерийн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баталгаа</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гаргаж</w:t>
                              </w:r>
                              <w:proofErr w:type="spellEnd"/>
                              <w:r>
                                <w:rPr>
                                  <w:rFonts w:ascii="Times New Roman" w:eastAsia="Times New Roman" w:hAnsi="Times New Roman" w:cs="Times New Roman"/>
                                  <w:color w:val="000000"/>
                                  <w:sz w:val="24"/>
                                </w:rPr>
                                <w:t xml:space="preserve"> </w:t>
                              </w:r>
                              <w:proofErr w:type="spellStart"/>
                              <w:r w:rsidR="00AA2AD1">
                                <w:rPr>
                                  <w:rFonts w:ascii="Times New Roman" w:eastAsia="Times New Roman" w:hAnsi="Times New Roman" w:cs="Times New Roman"/>
                                  <w:color w:val="000000"/>
                                  <w:sz w:val="24"/>
                                </w:rPr>
                                <w:t>Тендер</w:t>
                              </w:r>
                              <w:proofErr w:type="spellEnd"/>
                              <w:r w:rsidR="00AA2AD1">
                                <w:rPr>
                                  <w:rFonts w:ascii="Times New Roman" w:eastAsia="Times New Roman" w:hAnsi="Times New Roman" w:cs="Times New Roman"/>
                                  <w:color w:val="000000"/>
                                  <w:sz w:val="24"/>
                                </w:rPr>
                                <w:t xml:space="preserve"> </w:t>
                              </w:r>
                              <w:proofErr w:type="spellStart"/>
                              <w:r w:rsidR="00AA2AD1">
                                <w:rPr>
                                  <w:rFonts w:ascii="Times New Roman" w:eastAsia="Times New Roman" w:hAnsi="Times New Roman" w:cs="Times New Roman"/>
                                  <w:color w:val="000000"/>
                                  <w:sz w:val="24"/>
                                </w:rPr>
                                <w:t>шалгаруулалтад</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оролцох</w:t>
                              </w:r>
                              <w:proofErr w:type="spellEnd"/>
                            </w:p>
                            <w:p w14:paraId="6F9B709C" w14:textId="77777777" w:rsidR="003E7D78" w:rsidRDefault="0080365D">
                              <w:pPr>
                                <w:spacing w:line="240" w:lineRule="auto"/>
                                <w:jc w:val="center"/>
                                <w:textDirection w:val="btLr"/>
                              </w:pPr>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Баталгааны</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үнийн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дүнг</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мөнгөн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хэлбэрээр</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байршуулсан</w:t>
                              </w:r>
                              <w:proofErr w:type="spellEnd"/>
                              <w:r>
                                <w:rPr>
                                  <w:rFonts w:ascii="Times New Roman" w:eastAsia="Times New Roman" w:hAnsi="Times New Roman" w:cs="Times New Roman"/>
                                  <w:color w:val="000000"/>
                                  <w:sz w:val="24"/>
                                </w:rPr>
                                <w:t>)</w:t>
                              </w:r>
                            </w:p>
                          </w:txbxContent>
                        </wps:txbx>
                        <wps:bodyPr spcFirstLastPara="1" wrap="square" lIns="91425" tIns="91425" rIns="91425" bIns="91425" anchor="t" anchorCtr="0">
                          <a:noAutofit/>
                        </wps:bodyPr>
                      </wps:wsp>
                      <wps:wsp>
                        <wps:cNvPr id="51891468" name="Text Box 51891468"/>
                        <wps:cNvSpPr txBox="1"/>
                        <wps:spPr>
                          <a:xfrm>
                            <a:off x="1472300" y="2367824"/>
                            <a:ext cx="4090177" cy="1225430"/>
                          </a:xfrm>
                          <a:prstGeom prst="rect">
                            <a:avLst/>
                          </a:prstGeom>
                          <a:noFill/>
                          <a:ln>
                            <a:noFill/>
                          </a:ln>
                        </wps:spPr>
                        <wps:txbx>
                          <w:txbxContent>
                            <w:p w14:paraId="4D2CF80E" w14:textId="1895207E" w:rsidR="003E7D78" w:rsidRDefault="0080365D">
                              <w:pPr>
                                <w:spacing w:line="240" w:lineRule="auto"/>
                                <w:jc w:val="center"/>
                                <w:textDirection w:val="btLr"/>
                              </w:pPr>
                              <w:proofErr w:type="spellStart"/>
                              <w:r>
                                <w:rPr>
                                  <w:rFonts w:ascii="Times New Roman" w:eastAsia="Times New Roman" w:hAnsi="Times New Roman" w:cs="Times New Roman"/>
                                  <w:color w:val="000000"/>
                                  <w:sz w:val="24"/>
                                </w:rPr>
                                <w:t>Тендерийн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баталгааны</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мэдэгдэл</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гаргаж</w:t>
                              </w:r>
                              <w:proofErr w:type="spellEnd"/>
                              <w:r>
                                <w:rPr>
                                  <w:rFonts w:ascii="Times New Roman" w:eastAsia="Times New Roman" w:hAnsi="Times New Roman" w:cs="Times New Roman"/>
                                  <w:color w:val="000000"/>
                                  <w:sz w:val="24"/>
                                </w:rPr>
                                <w:t xml:space="preserve"> </w:t>
                              </w:r>
                              <w:proofErr w:type="spellStart"/>
                              <w:r w:rsidR="00AA2AD1">
                                <w:rPr>
                                  <w:rFonts w:ascii="Times New Roman" w:eastAsia="Times New Roman" w:hAnsi="Times New Roman" w:cs="Times New Roman"/>
                                  <w:color w:val="000000"/>
                                  <w:sz w:val="24"/>
                                </w:rPr>
                                <w:t>Тендер</w:t>
                              </w:r>
                              <w:proofErr w:type="spellEnd"/>
                              <w:r w:rsidR="00AA2AD1">
                                <w:rPr>
                                  <w:rFonts w:ascii="Times New Roman" w:eastAsia="Times New Roman" w:hAnsi="Times New Roman" w:cs="Times New Roman"/>
                                  <w:color w:val="000000"/>
                                  <w:sz w:val="24"/>
                                </w:rPr>
                                <w:t xml:space="preserve"> </w:t>
                              </w:r>
                              <w:proofErr w:type="spellStart"/>
                              <w:r w:rsidR="00AA2AD1">
                                <w:rPr>
                                  <w:rFonts w:ascii="Times New Roman" w:eastAsia="Times New Roman" w:hAnsi="Times New Roman" w:cs="Times New Roman"/>
                                  <w:color w:val="000000"/>
                                  <w:sz w:val="24"/>
                                </w:rPr>
                                <w:t>шалгаруулалтад</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оролцох</w:t>
                              </w:r>
                              <w:proofErr w:type="spellEnd"/>
                            </w:p>
                            <w:p w14:paraId="513509A7" w14:textId="77777777" w:rsidR="003E7D78" w:rsidRDefault="0080365D">
                              <w:pPr>
                                <w:spacing w:line="240" w:lineRule="auto"/>
                                <w:jc w:val="center"/>
                                <w:textDirection w:val="btLr"/>
                              </w:pPr>
                              <w:r>
                                <w:rPr>
                                  <w:rFonts w:ascii="Times New Roman" w:eastAsia="Times New Roman" w:hAnsi="Times New Roman" w:cs="Times New Roman"/>
                                  <w:color w:val="000000"/>
                                  <w:sz w:val="24"/>
                                </w:rPr>
                                <w:t>(</w:t>
                              </w:r>
                              <w:proofErr w:type="spellStart"/>
                              <w:r>
                                <w:rPr>
                                  <w:rFonts w:ascii="Times New Roman" w:eastAsia="Times New Roman" w:hAnsi="Times New Roman" w:cs="Times New Roman"/>
                                  <w:color w:val="000000"/>
                                  <w:sz w:val="24"/>
                                </w:rPr>
                                <w:t>Баталгааны</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үнийн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дүнг</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мөнгөн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хэлбэрээр</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байршуулаагүй</w:t>
                              </w:r>
                              <w:proofErr w:type="spellEnd"/>
                              <w:r>
                                <w:rPr>
                                  <w:rFonts w:ascii="Times New Roman" w:eastAsia="Times New Roman" w:hAnsi="Times New Roman" w:cs="Times New Roman"/>
                                  <w:color w:val="000000"/>
                                  <w:sz w:val="24"/>
                                </w:rPr>
                                <w:t>)</w:t>
                              </w:r>
                            </w:p>
                          </w:txbxContent>
                        </wps:txbx>
                        <wps:bodyPr spcFirstLastPara="1" wrap="square" lIns="91425" tIns="91425" rIns="91425" bIns="91425" anchor="t" anchorCtr="0">
                          <a:noAutofit/>
                        </wps:bodyPr>
                      </wps:wsp>
                      <wps:wsp>
                        <wps:cNvPr id="1808265757" name="Elbow Connector 1808265757"/>
                        <wps:cNvCnPr/>
                        <wps:spPr>
                          <a:xfrm>
                            <a:off x="5504000" y="1347800"/>
                            <a:ext cx="58800" cy="1297200"/>
                          </a:xfrm>
                          <a:prstGeom prst="bentConnector3">
                            <a:avLst>
                              <a:gd name="adj1" fmla="val 3454677"/>
                            </a:avLst>
                          </a:prstGeom>
                          <a:noFill/>
                          <a:ln w="9525" cap="flat" cmpd="sng">
                            <a:solidFill>
                              <a:srgbClr val="000000"/>
                            </a:solidFill>
                            <a:prstDash val="solid"/>
                            <a:round/>
                            <a:headEnd type="none" w="med" len="med"/>
                            <a:tailEnd type="none" w="med" len="med"/>
                          </a:ln>
                        </wps:spPr>
                        <wps:bodyPr/>
                      </wps:wsp>
                      <wps:wsp>
                        <wps:cNvPr id="1518007774" name="Straight Arrow Connector 1518007774"/>
                        <wps:cNvCnPr/>
                        <wps:spPr>
                          <a:xfrm rot="10800000" flipH="1">
                            <a:off x="7535350" y="1938650"/>
                            <a:ext cx="542400" cy="5700"/>
                          </a:xfrm>
                          <a:prstGeom prst="straightConnector1">
                            <a:avLst/>
                          </a:prstGeom>
                          <a:noFill/>
                          <a:ln w="9525" cap="flat" cmpd="sng">
                            <a:solidFill>
                              <a:srgbClr val="000000"/>
                            </a:solidFill>
                            <a:prstDash val="solid"/>
                            <a:round/>
                            <a:headEnd type="none" w="med" len="med"/>
                            <a:tailEnd type="triangle" w="med" len="med"/>
                          </a:ln>
                        </wps:spPr>
                        <wps:bodyPr/>
                      </wps:wsp>
                      <wps:wsp>
                        <wps:cNvPr id="785786416" name="Text Box 785786416"/>
                        <wps:cNvSpPr txBox="1"/>
                        <wps:spPr>
                          <a:xfrm>
                            <a:off x="8172853" y="1756675"/>
                            <a:ext cx="1695147" cy="982449"/>
                          </a:xfrm>
                          <a:prstGeom prst="rect">
                            <a:avLst/>
                          </a:prstGeom>
                          <a:noFill/>
                          <a:ln>
                            <a:noFill/>
                          </a:ln>
                        </wps:spPr>
                        <wps:txbx>
                          <w:txbxContent>
                            <w:p w14:paraId="36B111D1" w14:textId="77777777" w:rsidR="003E7D78" w:rsidRDefault="0080365D">
                              <w:pPr>
                                <w:spacing w:line="240" w:lineRule="auto"/>
                                <w:jc w:val="center"/>
                                <w:textDirection w:val="btLr"/>
                              </w:pPr>
                              <w:r>
                                <w:rPr>
                                  <w:rFonts w:ascii="Times New Roman" w:eastAsia="Times New Roman" w:hAnsi="Times New Roman" w:cs="Times New Roman"/>
                                  <w:color w:val="000000"/>
                                  <w:sz w:val="24"/>
                                </w:rPr>
                                <w:t>ЗӨВЛӨЛД ГОМДОЛ ГАРГАХ</w:t>
                              </w:r>
                            </w:p>
                          </w:txbxContent>
                        </wps:txbx>
                        <wps:bodyPr spcFirstLastPara="1" wrap="square" lIns="91425" tIns="91425" rIns="91425" bIns="91425" anchor="t" anchorCtr="0">
                          <a:noAutofit/>
                        </wps:bodyPr>
                      </wps:wsp>
                      <wps:wsp>
                        <wps:cNvPr id="1532908403" name="Text Box 1532908403"/>
                        <wps:cNvSpPr txBox="1"/>
                        <wps:spPr>
                          <a:xfrm>
                            <a:off x="5472998" y="1938439"/>
                            <a:ext cx="2093287" cy="1448164"/>
                          </a:xfrm>
                          <a:prstGeom prst="rect">
                            <a:avLst/>
                          </a:prstGeom>
                          <a:noFill/>
                          <a:ln>
                            <a:noFill/>
                          </a:ln>
                        </wps:spPr>
                        <wps:txbx>
                          <w:txbxContent>
                            <w:p w14:paraId="5F7947E9" w14:textId="77777777" w:rsidR="003E7D78" w:rsidRDefault="0080365D">
                              <w:pPr>
                                <w:spacing w:line="240" w:lineRule="auto"/>
                                <w:jc w:val="center"/>
                                <w:textDirection w:val="btLr"/>
                              </w:pPr>
                              <w:r>
                                <w:rPr>
                                  <w:rFonts w:ascii="Times New Roman" w:eastAsia="Times New Roman" w:hAnsi="Times New Roman" w:cs="Times New Roman"/>
                                  <w:b/>
                                  <w:color w:val="000000"/>
                                  <w:sz w:val="24"/>
                                </w:rPr>
                                <w:t>БАТАЛГААГ БАЙРШУУЛНА</w:t>
                              </w:r>
                            </w:p>
                            <w:p w14:paraId="4AC8AD01" w14:textId="77777777" w:rsidR="003E7D78" w:rsidRDefault="0080365D">
                              <w:pPr>
                                <w:spacing w:line="240" w:lineRule="auto"/>
                                <w:jc w:val="center"/>
                                <w:textDirection w:val="btLr"/>
                              </w:pPr>
                              <w:r>
                                <w:rPr>
                                  <w:rFonts w:ascii="Times New Roman" w:eastAsia="Times New Roman" w:hAnsi="Times New Roman" w:cs="Times New Roman"/>
                                  <w:color w:val="000000"/>
                                  <w:sz w:val="24"/>
                                </w:rPr>
                                <w:t>(</w:t>
                              </w:r>
                              <w:proofErr w:type="spellStart"/>
                              <w:r>
                                <w:rPr>
                                  <w:rFonts w:ascii="Times New Roman" w:eastAsia="Times New Roman" w:hAnsi="Times New Roman" w:cs="Times New Roman"/>
                                  <w:color w:val="000000"/>
                                  <w:sz w:val="24"/>
                                </w:rPr>
                                <w:t>Хуулийн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төслийн</w:t>
                              </w:r>
                              <w:proofErr w:type="spellEnd"/>
                              <w:r>
                                <w:rPr>
                                  <w:rFonts w:ascii="Times New Roman" w:eastAsia="Times New Roman" w:hAnsi="Times New Roman" w:cs="Times New Roman"/>
                                  <w:color w:val="000000"/>
                                  <w:sz w:val="24"/>
                                </w:rPr>
                                <w:t xml:space="preserve"> §62.5)</w:t>
                              </w:r>
                            </w:p>
                            <w:p w14:paraId="0FA1E6C5" w14:textId="77777777" w:rsidR="003E7D78" w:rsidRDefault="003E7D78">
                              <w:pPr>
                                <w:spacing w:line="240" w:lineRule="auto"/>
                                <w:jc w:val="center"/>
                                <w:textDirection w:val="btLr"/>
                              </w:pPr>
                            </w:p>
                          </w:txbxContent>
                        </wps:txbx>
                        <wps:bodyPr spcFirstLastPara="1" wrap="square" lIns="91425" tIns="91425" rIns="91425" bIns="91425" anchor="t" anchorCtr="0">
                          <a:noAutofit/>
                        </wps:bodyPr>
                      </wps:wsp>
                      <wps:wsp>
                        <wps:cNvPr id="518529906" name="&quot;No&quot; Symbol 518529906"/>
                        <wps:cNvSpPr/>
                        <wps:spPr>
                          <a:xfrm>
                            <a:off x="6309525" y="871500"/>
                            <a:ext cx="420300" cy="369300"/>
                          </a:xfrm>
                          <a:prstGeom prst="noSmoking">
                            <a:avLst>
                              <a:gd name="adj" fmla="val 18750"/>
                            </a:avLst>
                          </a:prstGeom>
                          <a:solidFill>
                            <a:srgbClr val="FFFFFF"/>
                          </a:solidFill>
                          <a:ln w="9525" cap="flat" cmpd="sng">
                            <a:solidFill>
                              <a:srgbClr val="6AA84F"/>
                            </a:solidFill>
                            <a:prstDash val="solid"/>
                            <a:round/>
                            <a:headEnd type="none" w="sm" len="sm"/>
                            <a:tailEnd type="none" w="sm" len="sm"/>
                          </a:ln>
                        </wps:spPr>
                        <wps:txbx>
                          <w:txbxContent>
                            <w:p w14:paraId="22D858EA" w14:textId="77777777" w:rsidR="003E7D78" w:rsidRDefault="003E7D78">
                              <w:pPr>
                                <w:spacing w:line="240" w:lineRule="auto"/>
                                <w:jc w:val="center"/>
                                <w:textDirection w:val="btLr"/>
                              </w:pPr>
                            </w:p>
                          </w:txbxContent>
                        </wps:txbx>
                        <wps:bodyPr spcFirstLastPara="1" wrap="square" lIns="91425" tIns="91425" rIns="91425" bIns="91425" anchor="ctr" anchorCtr="0">
                          <a:noAutofit/>
                        </wps:bodyPr>
                      </wps:wsp>
                    </wpg:wgp>
                  </a:graphicData>
                </a:graphic>
              </wp:inline>
            </w:drawing>
          </mc:Choice>
          <mc:Fallback>
            <w:pict>
              <v:group w14:anchorId="3C56CDE3" id="Group 3" o:spid="_x0000_s1032" style="width:474.45pt;height:171.7pt;mso-position-horizontal-relative:char;mso-position-vertical-relative:line" coordorigin="14723,8715" coordsize="83957,27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">
                <v:shapetype id="_x0000_t202" coordsize="21600,21600" o:spt="202" path="m,l,21600r21600,l21600,xe">
                  <v:stroke joinstyle="miter"/>
                  <v:path gradientshapeok="t" o:connecttype="rect"/>
                </v:shapetype>
                <v:shape id="Text Box 1821370763" o:spid="_x0000_s1033" type="#_x0000_t202" style="position:absolute;left:15311;top:10706;width:39733;height:1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" filled="f" stroked="f">
                  <v:textbox inset="2.53958mm,2.53958mm,2.53958mm,2.53958mm">
                    <w:txbxContent>
                      <w:p w14:paraId="0DCF9533" w14:textId="64D23847" w:rsidR="003E7D78" w:rsidRDefault="0080365D">
                        <w:pPr>
                          <w:spacing w:line="240" w:lineRule="auto"/>
                          <w:jc w:val="center"/>
                          <w:textDirection w:val="btLr"/>
                        </w:pPr>
                        <w:proofErr w:type="spellStart"/>
                        <w:r>
                          <w:rPr>
                            <w:rFonts w:ascii="Times New Roman" w:eastAsia="Times New Roman" w:hAnsi="Times New Roman" w:cs="Times New Roman"/>
                            <w:color w:val="000000"/>
                            <w:sz w:val="24"/>
                          </w:rPr>
                          <w:t>Тендерийн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баталгаа</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гаргаж</w:t>
                        </w:r>
                        <w:proofErr w:type="spellEnd"/>
                        <w:r>
                          <w:rPr>
                            <w:rFonts w:ascii="Times New Roman" w:eastAsia="Times New Roman" w:hAnsi="Times New Roman" w:cs="Times New Roman"/>
                            <w:color w:val="000000"/>
                            <w:sz w:val="24"/>
                          </w:rPr>
                          <w:t xml:space="preserve"> </w:t>
                        </w:r>
                        <w:proofErr w:type="spellStart"/>
                        <w:r w:rsidR="00AA2AD1">
                          <w:rPr>
                            <w:rFonts w:ascii="Times New Roman" w:eastAsia="Times New Roman" w:hAnsi="Times New Roman" w:cs="Times New Roman"/>
                            <w:color w:val="000000"/>
                            <w:sz w:val="24"/>
                          </w:rPr>
                          <w:t>Тендер</w:t>
                        </w:r>
                        <w:proofErr w:type="spellEnd"/>
                        <w:r w:rsidR="00AA2AD1">
                          <w:rPr>
                            <w:rFonts w:ascii="Times New Roman" w:eastAsia="Times New Roman" w:hAnsi="Times New Roman" w:cs="Times New Roman"/>
                            <w:color w:val="000000"/>
                            <w:sz w:val="24"/>
                          </w:rPr>
                          <w:t xml:space="preserve"> </w:t>
                        </w:r>
                        <w:proofErr w:type="spellStart"/>
                        <w:r w:rsidR="00AA2AD1">
                          <w:rPr>
                            <w:rFonts w:ascii="Times New Roman" w:eastAsia="Times New Roman" w:hAnsi="Times New Roman" w:cs="Times New Roman"/>
                            <w:color w:val="000000"/>
                            <w:sz w:val="24"/>
                          </w:rPr>
                          <w:t>шалгаруулалтад</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оролцох</w:t>
                        </w:r>
                        <w:proofErr w:type="spellEnd"/>
                      </w:p>
                      <w:p w14:paraId="6F9B709C" w14:textId="77777777" w:rsidR="003E7D78" w:rsidRDefault="0080365D">
                        <w:pPr>
                          <w:spacing w:line="240" w:lineRule="auto"/>
                          <w:jc w:val="center"/>
                          <w:textDirection w:val="btLr"/>
                        </w:pPr>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Баталгааны</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үнийн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дүнг</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мөнгөн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хэлбэрээр</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байршуулсан</w:t>
                        </w:r>
                        <w:proofErr w:type="spellEnd"/>
                        <w:r>
                          <w:rPr>
                            <w:rFonts w:ascii="Times New Roman" w:eastAsia="Times New Roman" w:hAnsi="Times New Roman" w:cs="Times New Roman"/>
                            <w:color w:val="000000"/>
                            <w:sz w:val="24"/>
                          </w:rPr>
                          <w:t>)</w:t>
                        </w:r>
                      </w:p>
                    </w:txbxContent>
                  </v:textbox>
                </v:shape>
                <v:shape id="Text Box 51891468" o:spid="_x0000_s1034" type="#_x0000_t202" style="position:absolute;left:14723;top:23678;width:40901;height:1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" filled="f" stroked="f">
                  <v:textbox inset="2.53958mm,2.53958mm,2.53958mm,2.53958mm">
                    <w:txbxContent>
                      <w:p w14:paraId="4D2CF80E" w14:textId="1895207E" w:rsidR="003E7D78" w:rsidRDefault="0080365D">
                        <w:pPr>
                          <w:spacing w:line="240" w:lineRule="auto"/>
                          <w:jc w:val="center"/>
                          <w:textDirection w:val="btLr"/>
                        </w:pPr>
                        <w:proofErr w:type="spellStart"/>
                        <w:r>
                          <w:rPr>
                            <w:rFonts w:ascii="Times New Roman" w:eastAsia="Times New Roman" w:hAnsi="Times New Roman" w:cs="Times New Roman"/>
                            <w:color w:val="000000"/>
                            <w:sz w:val="24"/>
                          </w:rPr>
                          <w:t>Тендерийн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баталгааны</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мэдэгдэл</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гаргаж</w:t>
                        </w:r>
                        <w:proofErr w:type="spellEnd"/>
                        <w:r>
                          <w:rPr>
                            <w:rFonts w:ascii="Times New Roman" w:eastAsia="Times New Roman" w:hAnsi="Times New Roman" w:cs="Times New Roman"/>
                            <w:color w:val="000000"/>
                            <w:sz w:val="24"/>
                          </w:rPr>
                          <w:t xml:space="preserve"> </w:t>
                        </w:r>
                        <w:proofErr w:type="spellStart"/>
                        <w:r w:rsidR="00AA2AD1">
                          <w:rPr>
                            <w:rFonts w:ascii="Times New Roman" w:eastAsia="Times New Roman" w:hAnsi="Times New Roman" w:cs="Times New Roman"/>
                            <w:color w:val="000000"/>
                            <w:sz w:val="24"/>
                          </w:rPr>
                          <w:t>Тендер</w:t>
                        </w:r>
                        <w:proofErr w:type="spellEnd"/>
                        <w:r w:rsidR="00AA2AD1">
                          <w:rPr>
                            <w:rFonts w:ascii="Times New Roman" w:eastAsia="Times New Roman" w:hAnsi="Times New Roman" w:cs="Times New Roman"/>
                            <w:color w:val="000000"/>
                            <w:sz w:val="24"/>
                          </w:rPr>
                          <w:t xml:space="preserve"> </w:t>
                        </w:r>
                        <w:proofErr w:type="spellStart"/>
                        <w:r w:rsidR="00AA2AD1">
                          <w:rPr>
                            <w:rFonts w:ascii="Times New Roman" w:eastAsia="Times New Roman" w:hAnsi="Times New Roman" w:cs="Times New Roman"/>
                            <w:color w:val="000000"/>
                            <w:sz w:val="24"/>
                          </w:rPr>
                          <w:t>шалгаруулалтад</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оролцох</w:t>
                        </w:r>
                        <w:proofErr w:type="spellEnd"/>
                      </w:p>
                      <w:p w14:paraId="513509A7" w14:textId="77777777" w:rsidR="003E7D78" w:rsidRDefault="0080365D">
                        <w:pPr>
                          <w:spacing w:line="240" w:lineRule="auto"/>
                          <w:jc w:val="center"/>
                          <w:textDirection w:val="btLr"/>
                        </w:pPr>
                        <w:r>
                          <w:rPr>
                            <w:rFonts w:ascii="Times New Roman" w:eastAsia="Times New Roman" w:hAnsi="Times New Roman" w:cs="Times New Roman"/>
                            <w:color w:val="000000"/>
                            <w:sz w:val="24"/>
                          </w:rPr>
                          <w:t>(</w:t>
                        </w:r>
                        <w:proofErr w:type="spellStart"/>
                        <w:r>
                          <w:rPr>
                            <w:rFonts w:ascii="Times New Roman" w:eastAsia="Times New Roman" w:hAnsi="Times New Roman" w:cs="Times New Roman"/>
                            <w:color w:val="000000"/>
                            <w:sz w:val="24"/>
                          </w:rPr>
                          <w:t>Баталгааны</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үнийн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дүнг</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мөнгөн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хэлбэрээр</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байршуулаагүй</w:t>
                        </w:r>
                        <w:proofErr w:type="spellEnd"/>
                        <w:r>
                          <w:rPr>
                            <w:rFonts w:ascii="Times New Roman" w:eastAsia="Times New Roman" w:hAnsi="Times New Roman" w:cs="Times New Roman"/>
                            <w:color w:val="000000"/>
                            <w:sz w:val="24"/>
                          </w:rPr>
                          <w:t>)</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808265757" o:spid="_x0000_s1035" type="#_x0000_t34" style="position:absolute;left:55040;top:13478;width:588;height:1297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" adj="746210">
                  <v:stroke joinstyle="round"/>
                </v:shape>
                <v:shapetype id="_x0000_t32" coordsize="21600,21600" o:spt="32" o:oned="t" path="m,l21600,21600e" filled="f">
                  <v:path arrowok="t" fillok="f" o:connecttype="none"/>
                  <o:lock v:ext="edit" shapetype="t"/>
                </v:shapetype>
                <v:shape id="Straight Arrow Connector 1518007774" o:spid="_x0000_s1036" type="#_x0000_t32" style="position:absolute;left:75353;top:19386;width:5424;height:5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">
                  <v:stroke endarrow="block"/>
                </v:shape>
                <v:shape id="Text Box 785786416" o:spid="_x0000_s1037" type="#_x0000_t202" style="position:absolute;left:81728;top:17566;width:16952;height:9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" filled="f" stroked="f">
                  <v:textbox inset="2.53958mm,2.53958mm,2.53958mm,2.53958mm">
                    <w:txbxContent>
                      <w:p w14:paraId="36B111D1" w14:textId="77777777" w:rsidR="003E7D78" w:rsidRDefault="0080365D">
                        <w:pPr>
                          <w:spacing w:line="240" w:lineRule="auto"/>
                          <w:jc w:val="center"/>
                          <w:textDirection w:val="btLr"/>
                        </w:pPr>
                        <w:r>
                          <w:rPr>
                            <w:rFonts w:ascii="Times New Roman" w:eastAsia="Times New Roman" w:hAnsi="Times New Roman" w:cs="Times New Roman"/>
                            <w:color w:val="000000"/>
                            <w:sz w:val="24"/>
                          </w:rPr>
                          <w:t>ЗӨВЛӨЛД ГОМДОЛ ГАРГАХ</w:t>
                        </w:r>
                      </w:p>
                    </w:txbxContent>
                  </v:textbox>
                </v:shape>
                <v:shape id="Text Box 1532908403" o:spid="_x0000_s1038" type="#_x0000_t202" style="position:absolute;left:54729;top:19384;width:20933;height:1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" filled="f" stroked="f">
                  <v:textbox inset="2.53958mm,2.53958mm,2.53958mm,2.53958mm">
                    <w:txbxContent>
                      <w:p w14:paraId="5F7947E9" w14:textId="77777777" w:rsidR="003E7D78" w:rsidRDefault="0080365D">
                        <w:pPr>
                          <w:spacing w:line="240" w:lineRule="auto"/>
                          <w:jc w:val="center"/>
                          <w:textDirection w:val="btLr"/>
                        </w:pPr>
                        <w:r>
                          <w:rPr>
                            <w:rFonts w:ascii="Times New Roman" w:eastAsia="Times New Roman" w:hAnsi="Times New Roman" w:cs="Times New Roman"/>
                            <w:b/>
                            <w:color w:val="000000"/>
                            <w:sz w:val="24"/>
                          </w:rPr>
                          <w:t>БАТАЛГААГ БАЙРШУУЛНА</w:t>
                        </w:r>
                      </w:p>
                      <w:p w14:paraId="4AC8AD01" w14:textId="77777777" w:rsidR="003E7D78" w:rsidRDefault="0080365D">
                        <w:pPr>
                          <w:spacing w:line="240" w:lineRule="auto"/>
                          <w:jc w:val="center"/>
                          <w:textDirection w:val="btLr"/>
                        </w:pPr>
                        <w:r>
                          <w:rPr>
                            <w:rFonts w:ascii="Times New Roman" w:eastAsia="Times New Roman" w:hAnsi="Times New Roman" w:cs="Times New Roman"/>
                            <w:color w:val="000000"/>
                            <w:sz w:val="24"/>
                          </w:rPr>
                          <w:t>(</w:t>
                        </w:r>
                        <w:proofErr w:type="spellStart"/>
                        <w:r>
                          <w:rPr>
                            <w:rFonts w:ascii="Times New Roman" w:eastAsia="Times New Roman" w:hAnsi="Times New Roman" w:cs="Times New Roman"/>
                            <w:color w:val="000000"/>
                            <w:sz w:val="24"/>
                          </w:rPr>
                          <w:t>Хуулийн</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төслийн</w:t>
                        </w:r>
                        <w:proofErr w:type="spellEnd"/>
                        <w:r>
                          <w:rPr>
                            <w:rFonts w:ascii="Times New Roman" w:eastAsia="Times New Roman" w:hAnsi="Times New Roman" w:cs="Times New Roman"/>
                            <w:color w:val="000000"/>
                            <w:sz w:val="24"/>
                          </w:rPr>
                          <w:t xml:space="preserve"> §62.5)</w:t>
                        </w:r>
                      </w:p>
                      <w:p w14:paraId="0FA1E6C5" w14:textId="77777777" w:rsidR="003E7D78" w:rsidRDefault="003E7D78">
                        <w:pPr>
                          <w:spacing w:line="240" w:lineRule="auto"/>
                          <w:jc w:val="center"/>
                          <w:textDirection w:val="btLr"/>
                        </w:pPr>
                      </w:p>
                    </w:txbxContent>
                  </v:textbox>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518529906" o:spid="_x0000_s1039" type="#_x0000_t57" style="position:absolute;left:63095;top:8715;width:4203;height:3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" adj="3559" strokecolor="#6aa84f">
                  <v:stroke startarrowwidth="narrow" startarrowlength="short" endarrowwidth="narrow" endarrowlength="short" joinstyle="round"/>
                  <v:textbox inset="2.53958mm,2.53958mm,2.53958mm,2.53958mm">
                    <w:txbxContent>
                      <w:p w14:paraId="22D858EA" w14:textId="77777777" w:rsidR="003E7D78" w:rsidRDefault="003E7D78">
                        <w:pPr>
                          <w:spacing w:line="240" w:lineRule="auto"/>
                          <w:jc w:val="center"/>
                          <w:textDirection w:val="btLr"/>
                        </w:pPr>
                      </w:p>
                    </w:txbxContent>
                  </v:textbox>
                </v:shape>
                <w10:anchorlock/>
              </v:group>
            </w:pict>
          </mc:Fallback>
        </mc:AlternateContent>
      </w:r>
    </w:p>
    <w:p w14:paraId="04D4DA93" w14:textId="6EF0010D"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Дээрх схемээр хуулийн төслийн 62 дугаар зүйлийн 62.5 дахь хэсэгт заасныг тайлбарлахыг зорьлоо. Уг заалтаас Тендерийн баталгааны мэдэгдэл гаргаж </w:t>
      </w:r>
      <w:r w:rsidR="00AA2AD1" w:rsidRPr="000F122B">
        <w:rPr>
          <w:rFonts w:eastAsia="Times New Roman"/>
          <w:sz w:val="24"/>
          <w:szCs w:val="24"/>
          <w:lang w:val="mn-MN"/>
        </w:rPr>
        <w:t>тендер шалгаруулалтад</w:t>
      </w:r>
      <w:r w:rsidRPr="000F122B">
        <w:rPr>
          <w:rFonts w:eastAsia="Times New Roman"/>
          <w:sz w:val="24"/>
          <w:szCs w:val="24"/>
          <w:lang w:val="mn-MN"/>
        </w:rPr>
        <w:t xml:space="preserve"> оролцсон аж ахуйн нэгжийн хувьд зөвлөлд гомдол гаргах тохиолдолд баталгааны үнийн дүнг мөнгөн хэлбэрээр заавал байршуулах шаардлагатай болж байна. Энэ нь нэмэлт үүрэг ногдуулж байгаа заалт биш, угаас байршуулах ёстой байсан баталгааны үнийн дүнг гомдол гаргах үедээ цаг хугацааны хувьд хойшлуулж байршуулж байгаа хэлбэр юм. </w:t>
      </w:r>
    </w:p>
    <w:p w14:paraId="74D1F198" w14:textId="31F74600"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Эндээс үзэхэд хуулийн төслийн дагуу </w:t>
      </w:r>
      <w:r w:rsidR="00AA2AD1" w:rsidRPr="000F122B">
        <w:rPr>
          <w:rFonts w:eastAsia="Times New Roman"/>
          <w:sz w:val="24"/>
          <w:szCs w:val="24"/>
          <w:lang w:val="mn-MN"/>
        </w:rPr>
        <w:t>тендер шалгаруулалтад</w:t>
      </w:r>
      <w:r w:rsidRPr="000F122B">
        <w:rPr>
          <w:rFonts w:eastAsia="Times New Roman"/>
          <w:sz w:val="24"/>
          <w:szCs w:val="24"/>
          <w:lang w:val="mn-MN"/>
        </w:rPr>
        <w:t xml:space="preserve"> оролцогч аж ахуй нэгжүүдэд шинээр нэмэлт үүрэг бий болгоогүй, харин одоогийн хуулийн дагуу </w:t>
      </w:r>
      <w:r w:rsidRPr="000F122B">
        <w:rPr>
          <w:rFonts w:eastAsia="Times New Roman"/>
          <w:sz w:val="24"/>
          <w:szCs w:val="24"/>
          <w:lang w:val="mn-MN"/>
        </w:rPr>
        <w:lastRenderedPageBreak/>
        <w:t xml:space="preserve">гүйцэтгэж байгаа үүргийг уян хатан байдлаар гүйцэтгэх боломжийг олгосон байх тул нэмэлт зардал үүсэхгүй гэж үзлээ.  </w:t>
      </w:r>
    </w:p>
    <w:p w14:paraId="352E5D43" w14:textId="77777777" w:rsidR="003E7D78" w:rsidRPr="000F122B" w:rsidRDefault="0080365D" w:rsidP="00AA2AD1">
      <w:pPr>
        <w:pStyle w:val="Heading1"/>
        <w:spacing w:before="240" w:after="240"/>
        <w:ind w:left="720"/>
        <w:jc w:val="center"/>
        <w:rPr>
          <w:rFonts w:eastAsia="Times New Roman"/>
          <w:b/>
          <w:bCs/>
          <w:sz w:val="24"/>
          <w:szCs w:val="24"/>
          <w:lang w:val="mn-MN"/>
        </w:rPr>
      </w:pPr>
      <w:bookmarkStart w:id="2" w:name="_avp4jtsvykwr" w:colFirst="0" w:colLast="0"/>
      <w:bookmarkEnd w:id="2"/>
      <w:r w:rsidRPr="000F122B">
        <w:rPr>
          <w:rFonts w:eastAsia="Times New Roman"/>
          <w:b/>
          <w:bCs/>
          <w:sz w:val="24"/>
          <w:szCs w:val="24"/>
          <w:lang w:val="mn-MN"/>
        </w:rPr>
        <w:t>ГУРАВ. ТӨРИЙН БАЙГУУЛЛАГАД ҮҮСЭХ ЗАРДАЛ</w:t>
      </w:r>
    </w:p>
    <w:p w14:paraId="4EBCB5B8" w14:textId="77777777" w:rsidR="003E7D78" w:rsidRPr="000F122B" w:rsidRDefault="0080365D" w:rsidP="00AA2AD1">
      <w:pPr>
        <w:pStyle w:val="Heading2"/>
        <w:numPr>
          <w:ilvl w:val="0"/>
          <w:numId w:val="8"/>
        </w:numPr>
        <w:spacing w:before="240" w:after="240"/>
        <w:jc w:val="center"/>
        <w:rPr>
          <w:rFonts w:eastAsia="Times New Roman"/>
          <w:sz w:val="24"/>
          <w:szCs w:val="24"/>
          <w:lang w:val="mn-MN"/>
        </w:rPr>
      </w:pPr>
      <w:bookmarkStart w:id="3" w:name="_vkchg43uo6oy" w:colFirst="0" w:colLast="0"/>
      <w:bookmarkEnd w:id="3"/>
      <w:r w:rsidRPr="000F122B">
        <w:rPr>
          <w:rFonts w:eastAsia="Times New Roman"/>
          <w:sz w:val="24"/>
          <w:szCs w:val="24"/>
          <w:lang w:val="mn-MN"/>
        </w:rPr>
        <w:t>ТӨРИЙН БАЙГУУЛЛАГЫН ГҮЙЦЭТГЭХ ҮҮРГИЙГ ТОДОРХОЙЛОХ</w:t>
      </w:r>
    </w:p>
    <w:p w14:paraId="389440A4"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Монгол Улсын Үндсэн хуулийн Нэгдүгээр зүйлийн 2-т </w:t>
      </w:r>
      <w:r w:rsidRPr="000F122B">
        <w:rPr>
          <w:rFonts w:eastAsia="Times New Roman"/>
          <w:i/>
          <w:iCs/>
          <w:sz w:val="24"/>
          <w:szCs w:val="24"/>
          <w:lang w:val="mn-MN"/>
        </w:rPr>
        <w:t xml:space="preserve">“...хууль дээдлэх нь төрийн үйл ажиллагааны үндсэн зарчим мөн” </w:t>
      </w:r>
      <w:r w:rsidRPr="000F122B">
        <w:rPr>
          <w:rFonts w:eastAsia="Times New Roman"/>
          <w:sz w:val="24"/>
          <w:szCs w:val="24"/>
          <w:lang w:val="mn-MN"/>
        </w:rPr>
        <w:t xml:space="preserve">гэж, Арван зургадугаар зүйлийн 12-т </w:t>
      </w:r>
      <w:r w:rsidRPr="000F122B">
        <w:rPr>
          <w:rFonts w:eastAsia="Times New Roman"/>
          <w:i/>
          <w:iCs/>
          <w:sz w:val="24"/>
          <w:szCs w:val="24"/>
          <w:lang w:val="mn-MN"/>
        </w:rPr>
        <w:t xml:space="preserve">“төрийн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 </w:t>
      </w:r>
      <w:r w:rsidRPr="000F122B">
        <w:rPr>
          <w:rFonts w:eastAsia="Times New Roman"/>
          <w:sz w:val="24"/>
          <w:szCs w:val="24"/>
          <w:lang w:val="mn-MN"/>
        </w:rPr>
        <w:t xml:space="preserve">гэж тус тус заасан байдаг. Энэ нь захиргааны хэрэг урьдчилан шийдвэрлэх ажиллагааны мөн чанар, зохицуулалтын агуулгыг тодорхойлж буй Үндсэн хуулийн суурь зохицуулалт юм. </w:t>
      </w:r>
    </w:p>
    <w:p w14:paraId="2A80A387"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2023 оны ТБОНӨХБАҮХАтХ-ийн Долдугаар бүлэгт иргэн, хуулийн этгээдээс төрийн худалдан авах ажиллагаа буюу тендер шалгаруулалттай холбоотой гомдол гаргах, түүнийг эрх бүхий байгууллагаас хянан шийдвэрлэхтэй холбоотой зохицуулалтыг тусгасан. Тодруулбал тус хуулийн  57, 58, 59 дүгээр зүйлд заасны дагуу тендер шалгаруулалттай холбоотой гомдлыг хүлээн авч, урьдчилан хянан шийдвэрлэх чиг үүрэгтэй байгууллага нь Захиалагч, Монополын эсрэг газар, Сангийн яам байна. </w:t>
      </w:r>
    </w:p>
    <w:p w14:paraId="240E449E"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Харин Хуулийн төслийн Долдугаар бүлэгт тендер шалгаруулалттай холбоотой гомдол гаргах, түүнийг хянан шийдвэрлэх асуудлыг тодорхойлохдоо Тендер шалгаруулалтын маргаан хянан шийдвэрлэх зөвлөл байгуулах асуудлыг шинээр тусгажээ. Тус Зөвлөлийн гомдол хянан шийдвэрлэх чиг үүрэг, хэрэгжүүлэх үндсэн үйл ажиллагаа нь Захиргааны ерөнхий хуулийн 92 дугаар зүйлийн 92.1 дэх хэсэгт заасан урьдчилан шийдвэрлэх ажиллагаанд хамаарахаар байна. </w:t>
      </w:r>
    </w:p>
    <w:p w14:paraId="526B1B51"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Захиргааны хэрэг маргааны онцлогоос шалтгаалан тухайн захиргааны шийдвэртэй холбоотой гомдлыг урьдчилан шийдвэрлэх ажиллагааны журмаар хэнд хандан шийдвэрлүүлэх нь ялгаатай байдаг онцлогтой.</w:t>
      </w:r>
      <w:r w:rsidRPr="000F122B">
        <w:rPr>
          <w:rFonts w:eastAsia="Times New Roman"/>
          <w:sz w:val="24"/>
          <w:szCs w:val="24"/>
          <w:vertAlign w:val="superscript"/>
          <w:lang w:val="mn-MN"/>
        </w:rPr>
        <w:footnoteReference w:id="5"/>
      </w:r>
      <w:r w:rsidRPr="000F122B">
        <w:rPr>
          <w:rFonts w:eastAsia="Times New Roman"/>
          <w:sz w:val="24"/>
          <w:szCs w:val="24"/>
          <w:lang w:val="mn-MN"/>
        </w:rPr>
        <w:t xml:space="preserve"> Тодруулбал зөвхөн дээд шатны захиргааны байгууллагад бус хөндлөнгийн эрх бүхий субьект буюу бие даасан байгууллага, зөвлөлд хандан гомдлоо хянан шийдвэрлүүлэх боломжийг холбогдох хууль тогтоомжийн хүрээнд нарийвчлан зохицуулсан байдаг. Тухайлбал өнөөдрийн байдлаар Татварын маргаан таслах зөвлөл (татварын акттай холбогдуулан гаргасан гомдол, гомдол гаргах хөөн хэлэлцэх хугацааг сэргээхтэй холбоотой хүсэлтийг хянан шийдвэрлэх чиг үүрэгтэй), Нийслэлийн газрын эрхийн </w:t>
      </w:r>
      <w:r w:rsidRPr="000F122B">
        <w:rPr>
          <w:rFonts w:eastAsia="Times New Roman"/>
          <w:sz w:val="24"/>
          <w:szCs w:val="24"/>
          <w:lang w:val="mn-MN"/>
        </w:rPr>
        <w:lastRenderedPageBreak/>
        <w:t>маргаан таслах зөвлөл /цаашид “НГЭМТЗ” гэх/ (газрын эрхийн маргаантай холбогдуулан гаргасан гомдол, хүсэлтийг хянан шийдвэрлэх чиг үүрэгтэй) гэх мэт салбар салбарын бие даасан үйл ажиллагаатай маргаан таслах зөвлөлүүд гомдол хянан шийдвэрлэх чиг үүргийг хэрэгжүүлж байна.</w:t>
      </w:r>
    </w:p>
    <w:p w14:paraId="7203DBEC"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Үүний нэгэн адил тендер шалгаруулалтын асуудалтай холбоотой гомдлыг урьдчилан шийдвэрлэх ажиллагааны журмаар Зөвлөл хянан шийдвэрлэх чиг үүрэгтэй байхаар Хуулийн төсөлд тусгасан байгаа нь төрийн худалдан авах ажиллагааны улмаас хууль ёсны ашиг сонирхол нь хөндөгдсөн этгээдэд чиглэсэн хэлбэржсэн эрх зүйн хамгаалалтыг бий болгож буйн илрэл юм.</w:t>
      </w:r>
      <w:r w:rsidRPr="000F122B">
        <w:rPr>
          <w:rFonts w:eastAsia="Times New Roman"/>
          <w:sz w:val="24"/>
          <w:szCs w:val="24"/>
          <w:vertAlign w:val="superscript"/>
          <w:lang w:val="mn-MN"/>
        </w:rPr>
        <w:footnoteReference w:id="6"/>
      </w:r>
      <w:r w:rsidRPr="000F122B">
        <w:rPr>
          <w:rFonts w:eastAsia="Times New Roman"/>
          <w:sz w:val="24"/>
          <w:szCs w:val="24"/>
          <w:lang w:val="mn-MN"/>
        </w:rPr>
        <w:t xml:space="preserve"> </w:t>
      </w:r>
    </w:p>
    <w:p w14:paraId="1918E359"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Хуулийн төслийн 61 дүгээр зүйлийн 61.1 дэх хэсэгт </w:t>
      </w:r>
      <w:r w:rsidRPr="000F122B">
        <w:rPr>
          <w:rFonts w:eastAsia="Times New Roman"/>
          <w:i/>
          <w:iCs/>
          <w:sz w:val="24"/>
          <w:szCs w:val="24"/>
          <w:lang w:val="mn-MN"/>
        </w:rPr>
        <w:t>“Зөвлөл худалдан авах ажиллагааны асуудал эрхэлсэн Засгийн газрын гишүүний дэргэд ажиллана”</w:t>
      </w:r>
      <w:r w:rsidRPr="000F122B">
        <w:rPr>
          <w:rFonts w:eastAsia="Times New Roman"/>
          <w:sz w:val="24"/>
          <w:szCs w:val="24"/>
          <w:lang w:val="mn-MN"/>
        </w:rPr>
        <w:t xml:space="preserve"> гэж, мөн зүйлийн 61.2 дахь хэсэгт </w:t>
      </w:r>
      <w:r w:rsidRPr="000F122B">
        <w:rPr>
          <w:rFonts w:eastAsia="Times New Roman"/>
          <w:i/>
          <w:iCs/>
          <w:sz w:val="24"/>
          <w:szCs w:val="24"/>
          <w:lang w:val="mn-MN"/>
        </w:rPr>
        <w:t>“Зөвлөл дарга, найман гишүүнээс бүрдэнэ”</w:t>
      </w:r>
      <w:r w:rsidRPr="000F122B">
        <w:rPr>
          <w:rFonts w:eastAsia="Times New Roman"/>
          <w:sz w:val="24"/>
          <w:szCs w:val="24"/>
          <w:lang w:val="mn-MN"/>
        </w:rPr>
        <w:t xml:space="preserve"> гэж тус тус заасан. Ингэснээр хэрэв хуулийн төсөл батлагдаж, хэрэгжих болсон тохиолдолд төслийн 61 дүгээр зүйлд заасны дагуу тендерийн асуудалтай холбоотой гомдлыг нэгдсэн байдлаар Зөвлөлийн дарга, 8 гишүүнээс бүрдсэн зөвлөл хянан шийдвэрлэх чиг үүргийг хүлээнэ. Тус зөвлөл нь дэргэдээ ажлын албатай байх бөгөөд энэ тухай хуулийн төслийн 61 дүгээр зүйлийн 61.9 дэх хэсэгт </w:t>
      </w:r>
      <w:r w:rsidRPr="000F122B">
        <w:rPr>
          <w:rFonts w:eastAsia="Times New Roman"/>
          <w:i/>
          <w:iCs/>
          <w:sz w:val="24"/>
          <w:szCs w:val="24"/>
          <w:lang w:val="mn-MN"/>
        </w:rPr>
        <w:t>“Зөвлөлийн үйл ажиллагааг хэвийн явуулах нөхцөлийг хангах, гомдол хянан шийдвэрлэх ажиллагаанд дэмжлэг үзүүлэх чиг үүрэг бүхий зөвлөлийн ажлын албатай байна. Зөвлөлийн нарийн бичгийн дарга ажлын албыг өдөр тутмын удирдлагаар хангана”</w:t>
      </w:r>
      <w:r w:rsidRPr="000F122B">
        <w:rPr>
          <w:rFonts w:eastAsia="Times New Roman"/>
          <w:sz w:val="24"/>
          <w:szCs w:val="24"/>
          <w:lang w:val="mn-MN"/>
        </w:rPr>
        <w:t xml:space="preserve"> гэж зохицуулсан байна.</w:t>
      </w:r>
    </w:p>
    <w:p w14:paraId="6AD6957C"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Хүснэгm №2. Төрийн байгууллагад үүрэг хүлээлгэсэн хуулийн төслийн зохицуулалт</w:t>
      </w:r>
    </w:p>
    <w:tbl>
      <w:tblPr>
        <w:tblStyle w:val="a1"/>
        <w:tblW w:w="94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70"/>
        <w:gridCol w:w="1950"/>
        <w:gridCol w:w="2115"/>
      </w:tblGrid>
      <w:tr w:rsidR="003E7D78" w:rsidRPr="000F122B" w14:paraId="029C85B4" w14:textId="77777777">
        <w:tc>
          <w:tcPr>
            <w:tcW w:w="5370" w:type="dxa"/>
            <w:tcMar>
              <w:top w:w="100" w:type="dxa"/>
              <w:left w:w="100" w:type="dxa"/>
              <w:bottom w:w="100" w:type="dxa"/>
              <w:right w:w="100" w:type="dxa"/>
            </w:tcMar>
          </w:tcPr>
          <w:p w14:paraId="4531B32D" w14:textId="77777777" w:rsidR="003E7D78" w:rsidRPr="000F122B" w:rsidRDefault="003E7D78" w:rsidP="00AA2AD1">
            <w:pPr>
              <w:widowControl w:val="0"/>
              <w:spacing w:line="240" w:lineRule="auto"/>
              <w:jc w:val="center"/>
              <w:rPr>
                <w:rFonts w:eastAsia="Times New Roman"/>
                <w:b/>
                <w:bCs/>
                <w:sz w:val="24"/>
                <w:szCs w:val="24"/>
                <w:lang w:val="mn-MN"/>
              </w:rPr>
            </w:pPr>
          </w:p>
          <w:p w14:paraId="1EB3AC60" w14:textId="77777777" w:rsidR="003E7D78" w:rsidRPr="000F122B" w:rsidRDefault="003E7D78" w:rsidP="00AA2AD1">
            <w:pPr>
              <w:widowControl w:val="0"/>
              <w:spacing w:line="240" w:lineRule="auto"/>
              <w:jc w:val="center"/>
              <w:rPr>
                <w:rFonts w:eastAsia="Times New Roman"/>
                <w:b/>
                <w:bCs/>
                <w:sz w:val="24"/>
                <w:szCs w:val="24"/>
                <w:lang w:val="mn-MN"/>
              </w:rPr>
            </w:pPr>
          </w:p>
          <w:p w14:paraId="6DE8AF58"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Хуулийн төсөл дэх холбогдох зохицуулалт</w:t>
            </w:r>
          </w:p>
        </w:tc>
        <w:tc>
          <w:tcPr>
            <w:tcW w:w="1950" w:type="dxa"/>
            <w:tcMar>
              <w:top w:w="100" w:type="dxa"/>
              <w:left w:w="100" w:type="dxa"/>
              <w:bottom w:w="100" w:type="dxa"/>
              <w:right w:w="100" w:type="dxa"/>
            </w:tcMar>
          </w:tcPr>
          <w:p w14:paraId="129BC652"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Үүргийг хэрэгжүүлэх байгууллага</w:t>
            </w:r>
          </w:p>
        </w:tc>
        <w:tc>
          <w:tcPr>
            <w:tcW w:w="2115" w:type="dxa"/>
            <w:tcMar>
              <w:top w:w="100" w:type="dxa"/>
              <w:left w:w="100" w:type="dxa"/>
              <w:bottom w:w="100" w:type="dxa"/>
              <w:right w:w="100" w:type="dxa"/>
            </w:tcMar>
          </w:tcPr>
          <w:p w14:paraId="7D13FB4C"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Төрийн байгууллагын гүйцэтгэх үүрэг буюу ажил үйлчилгээ</w:t>
            </w:r>
          </w:p>
        </w:tc>
      </w:tr>
      <w:tr w:rsidR="003E7D78" w:rsidRPr="000F122B" w14:paraId="43ED8C9B" w14:textId="77777777">
        <w:tc>
          <w:tcPr>
            <w:tcW w:w="5370" w:type="dxa"/>
            <w:tcMar>
              <w:top w:w="100" w:type="dxa"/>
              <w:left w:w="100" w:type="dxa"/>
              <w:bottom w:w="100" w:type="dxa"/>
              <w:right w:w="100" w:type="dxa"/>
            </w:tcMar>
          </w:tcPr>
          <w:p w14:paraId="49C1FDDE" w14:textId="77777777" w:rsidR="003E7D78" w:rsidRPr="000F122B" w:rsidRDefault="0080365D" w:rsidP="00AA2AD1">
            <w:pPr>
              <w:widowControl w:val="0"/>
              <w:spacing w:line="240" w:lineRule="auto"/>
              <w:jc w:val="both"/>
              <w:rPr>
                <w:rFonts w:eastAsia="Times New Roman"/>
                <w:b/>
                <w:bCs/>
                <w:sz w:val="24"/>
                <w:szCs w:val="24"/>
                <w:lang w:val="mn-MN"/>
              </w:rPr>
            </w:pPr>
            <w:r w:rsidRPr="000F122B">
              <w:rPr>
                <w:rFonts w:eastAsia="Times New Roman"/>
                <w:b/>
                <w:bCs/>
                <w:sz w:val="24"/>
                <w:szCs w:val="24"/>
                <w:lang w:val="mn-MN"/>
              </w:rPr>
              <w:t>61 дүгээр зүйл. Тендер шалгаруулалтын маргаан хянан шийдвэрлэх зөвлөл</w:t>
            </w:r>
          </w:p>
          <w:p w14:paraId="3234FF53" w14:textId="77777777" w:rsidR="003E7D78" w:rsidRPr="000F122B" w:rsidRDefault="0080365D" w:rsidP="00AA2AD1">
            <w:pPr>
              <w:widowControl w:val="0"/>
              <w:spacing w:line="240" w:lineRule="auto"/>
              <w:jc w:val="both"/>
              <w:rPr>
                <w:rFonts w:eastAsia="Times New Roman"/>
                <w:sz w:val="24"/>
                <w:szCs w:val="24"/>
                <w:lang w:val="mn-MN"/>
              </w:rPr>
            </w:pPr>
            <w:r w:rsidRPr="000F122B">
              <w:rPr>
                <w:rFonts w:eastAsia="Times New Roman"/>
                <w:sz w:val="24"/>
                <w:szCs w:val="24"/>
                <w:lang w:val="mn-MN"/>
              </w:rPr>
              <w:t>61.1.Зөвлөл худалдан авах ажиллагааны асуудал эрхэлсэн Засгийн газрын гишүүний дэргэд ажиллана.</w:t>
            </w:r>
          </w:p>
          <w:p w14:paraId="3633DD2F" w14:textId="77777777" w:rsidR="003E7D78" w:rsidRPr="000F122B" w:rsidRDefault="0080365D" w:rsidP="00AA2AD1">
            <w:pPr>
              <w:widowControl w:val="0"/>
              <w:spacing w:line="240" w:lineRule="auto"/>
              <w:jc w:val="both"/>
              <w:rPr>
                <w:rFonts w:eastAsia="Times New Roman"/>
                <w:sz w:val="24"/>
                <w:szCs w:val="24"/>
                <w:lang w:val="mn-MN"/>
              </w:rPr>
            </w:pPr>
            <w:r w:rsidRPr="000F122B">
              <w:rPr>
                <w:rFonts w:eastAsia="Times New Roman"/>
                <w:sz w:val="24"/>
                <w:szCs w:val="24"/>
                <w:lang w:val="mn-MN"/>
              </w:rPr>
              <w:t>61.2.Зөвлөл дарга, найман гишүүнээс бүрдэнэ.</w:t>
            </w:r>
          </w:p>
          <w:p w14:paraId="7EB9193B" w14:textId="77777777" w:rsidR="003E7D78" w:rsidRPr="000F122B" w:rsidRDefault="0080365D" w:rsidP="00AA2AD1">
            <w:pPr>
              <w:widowControl w:val="0"/>
              <w:spacing w:line="240" w:lineRule="auto"/>
              <w:jc w:val="both"/>
              <w:rPr>
                <w:rFonts w:eastAsia="Times New Roman"/>
                <w:sz w:val="24"/>
                <w:szCs w:val="24"/>
                <w:lang w:val="mn-MN"/>
              </w:rPr>
            </w:pPr>
            <w:r w:rsidRPr="000F122B">
              <w:rPr>
                <w:rFonts w:eastAsia="Times New Roman"/>
                <w:sz w:val="24"/>
                <w:szCs w:val="24"/>
                <w:lang w:val="mn-MN"/>
              </w:rPr>
              <w:t xml:space="preserve">61.9.Зөвлөлийн үйл ажиллагааг хэвийн </w:t>
            </w:r>
            <w:r w:rsidRPr="000F122B">
              <w:rPr>
                <w:rFonts w:eastAsia="Times New Roman"/>
                <w:sz w:val="24"/>
                <w:szCs w:val="24"/>
                <w:lang w:val="mn-MN"/>
              </w:rPr>
              <w:lastRenderedPageBreak/>
              <w:t>явуулах нөхцөлийг хангах, гомдол хянан шийдвэрлэх ажиллагаанд дэмжлэг үзүүлэх чиг үүрэг бүхий зөвлөлийн ажлын албатай байна. Зөвлөлийн нарийн бичгийн дарга ажлын албыг өдөр тутмын удирдлагаар хангана.</w:t>
            </w:r>
          </w:p>
          <w:p w14:paraId="1E09DF60" w14:textId="77777777" w:rsidR="003E7D78" w:rsidRPr="000F122B" w:rsidRDefault="0080365D" w:rsidP="00AA2AD1">
            <w:pPr>
              <w:widowControl w:val="0"/>
              <w:spacing w:line="240" w:lineRule="auto"/>
              <w:jc w:val="both"/>
              <w:rPr>
                <w:rFonts w:eastAsia="Times New Roman"/>
                <w:sz w:val="24"/>
                <w:szCs w:val="24"/>
                <w:lang w:val="mn-MN"/>
              </w:rPr>
            </w:pPr>
            <w:r w:rsidRPr="000F122B">
              <w:rPr>
                <w:rFonts w:eastAsia="Times New Roman"/>
                <w:sz w:val="24"/>
                <w:szCs w:val="24"/>
                <w:lang w:val="mn-MN"/>
              </w:rPr>
              <w:t>61.11.Зөвлөлийн ажлын алба нь гомдлын асуудлаар дүн шинжилгээ хийх, дүгнэлт, зөвлөмж гаргана.</w:t>
            </w:r>
          </w:p>
          <w:p w14:paraId="7BCB31ED" w14:textId="77777777" w:rsidR="003E7D78" w:rsidRPr="000F122B" w:rsidRDefault="0080365D" w:rsidP="00AA2AD1">
            <w:pPr>
              <w:widowControl w:val="0"/>
              <w:spacing w:line="240" w:lineRule="auto"/>
              <w:jc w:val="both"/>
              <w:rPr>
                <w:rFonts w:eastAsia="Times New Roman"/>
                <w:sz w:val="24"/>
                <w:szCs w:val="24"/>
                <w:lang w:val="mn-MN"/>
              </w:rPr>
            </w:pPr>
            <w:r w:rsidRPr="000F122B">
              <w:rPr>
                <w:rFonts w:eastAsia="Times New Roman"/>
                <w:sz w:val="24"/>
                <w:szCs w:val="24"/>
                <w:lang w:val="mn-MN"/>
              </w:rPr>
              <w:t>61.14.Зөвлөлийн ажиллах журам, ажлын албаны бүтэц, орон тоо, цалин урамшууллын хэмжээг тогтоох болон зөвлөлийн гомдол хянан шийдвэрлэх ажиллагаатай холбоотой журмыг Засгийн газар батална.</w:t>
            </w:r>
          </w:p>
        </w:tc>
        <w:tc>
          <w:tcPr>
            <w:tcW w:w="1950" w:type="dxa"/>
            <w:tcMar>
              <w:top w:w="100" w:type="dxa"/>
              <w:left w:w="100" w:type="dxa"/>
              <w:bottom w:w="100" w:type="dxa"/>
              <w:right w:w="100" w:type="dxa"/>
            </w:tcMar>
          </w:tcPr>
          <w:p w14:paraId="3D4738F3"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lastRenderedPageBreak/>
              <w:t>Тендер шалгаруулалтын маргаан хянан шийдвэрлэх зөвлөл</w:t>
            </w:r>
          </w:p>
        </w:tc>
        <w:tc>
          <w:tcPr>
            <w:tcW w:w="2115" w:type="dxa"/>
            <w:tcMar>
              <w:top w:w="100" w:type="dxa"/>
              <w:left w:w="100" w:type="dxa"/>
              <w:bottom w:w="100" w:type="dxa"/>
              <w:right w:w="100" w:type="dxa"/>
            </w:tcMar>
          </w:tcPr>
          <w:p w14:paraId="706092D3"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Гомдол хүлээн авах, түүнийг хянан шийдвэрлэх</w:t>
            </w:r>
          </w:p>
        </w:tc>
      </w:tr>
    </w:tbl>
    <w:p w14:paraId="0B37FC24"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Иймд цаашид Хуулийн төсөлд заасан дээрх зохицуулалтын дагуу Зөвлөл байгуулагдан ажиллахад үүсэх зардал болон түүний ажлын албыг байгуулахад үүсэх зардал гэсэн 2 бүлэгт хуваан зардлыг тооцож үзнэ.</w:t>
      </w:r>
    </w:p>
    <w:p w14:paraId="7DD09EC8" w14:textId="77777777" w:rsidR="003E7D78" w:rsidRPr="000F122B" w:rsidRDefault="0080365D" w:rsidP="00AA2AD1">
      <w:pPr>
        <w:spacing w:before="240" w:after="240"/>
        <w:jc w:val="center"/>
        <w:rPr>
          <w:rFonts w:eastAsia="Times New Roman"/>
          <w:b/>
          <w:bCs/>
          <w:sz w:val="24"/>
          <w:szCs w:val="24"/>
          <w:lang w:val="mn-MN"/>
        </w:rPr>
      </w:pPr>
      <w:r w:rsidRPr="000F122B">
        <w:rPr>
          <w:rFonts w:eastAsia="Times New Roman"/>
          <w:b/>
          <w:bCs/>
          <w:sz w:val="24"/>
          <w:szCs w:val="24"/>
          <w:lang w:val="mn-MN"/>
        </w:rPr>
        <w:t>А. ТЕНДЕР ШАЛГАРУУЛАЛТЫН МАРГААН ХЯНАН ШИЙДВЭРЛЭХ ЗӨВЛӨЛ</w:t>
      </w:r>
    </w:p>
    <w:p w14:paraId="47685737"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Хуулийн төслийн 62 дугаар зүйлийн 62.1 дэх хэсэгт тус тус заасны дагуу Зөвлөл нь дараах гомдлыг хүлээн авч хянан шийдвэрлэх чиг үүрэгтэй байна.</w:t>
      </w:r>
    </w:p>
    <w:p w14:paraId="08E6BCDD" w14:textId="77777777" w:rsidR="003E7D78" w:rsidRPr="000F122B" w:rsidRDefault="0080365D" w:rsidP="00AA2AD1">
      <w:pPr>
        <w:numPr>
          <w:ilvl w:val="0"/>
          <w:numId w:val="4"/>
        </w:numPr>
        <w:spacing w:before="240" w:after="240"/>
        <w:jc w:val="both"/>
        <w:rPr>
          <w:rFonts w:eastAsia="Times New Roman"/>
          <w:sz w:val="24"/>
          <w:szCs w:val="24"/>
          <w:lang w:val="mn-MN"/>
        </w:rPr>
      </w:pPr>
      <w:r w:rsidRPr="000F122B">
        <w:rPr>
          <w:rFonts w:eastAsia="Times New Roman"/>
          <w:sz w:val="24"/>
          <w:szCs w:val="24"/>
          <w:lang w:val="mn-MN"/>
        </w:rPr>
        <w:t>Захиалагчийн шийдвэрээр тендер шалгарсан оролцогчид гэрээ байгуулах эрх олгох тухай мэдэгдэл хүргүүлсэнтэй холбоотой шийдвэрийг эс зөвшөөрөх тухай оролцогчийн гомдол (Тухайн шийдвэр гарснаас хойш ажлын таван өдрийн дотор гомдлыг хүлээн авна).</w:t>
      </w:r>
    </w:p>
    <w:p w14:paraId="16E822A2" w14:textId="77777777" w:rsidR="003E7D78" w:rsidRPr="000F122B" w:rsidRDefault="0080365D" w:rsidP="00AA2AD1">
      <w:pPr>
        <w:numPr>
          <w:ilvl w:val="0"/>
          <w:numId w:val="4"/>
        </w:numPr>
        <w:spacing w:before="240" w:after="240"/>
        <w:jc w:val="both"/>
        <w:rPr>
          <w:rFonts w:eastAsia="Times New Roman"/>
          <w:sz w:val="24"/>
          <w:szCs w:val="24"/>
          <w:lang w:val="mn-MN"/>
        </w:rPr>
      </w:pPr>
      <w:r w:rsidRPr="000F122B">
        <w:rPr>
          <w:rFonts w:eastAsia="Times New Roman"/>
          <w:sz w:val="24"/>
          <w:szCs w:val="24"/>
          <w:lang w:val="mn-MN"/>
        </w:rPr>
        <w:t>Захиалагч нь нийтийн эрх ашгийг хамгаалах үүднээс тендер шалгаруулалтыг зогсоолгүйгээр үргэлжлүүлэх шаардлагатай гэж шийдвэрлэсэн шийдвэрийг эс зөвшөөрөх тухай оролцогчийн гомдол (Тухайн шийдвэр гарснаас хойш ажлын таван өдрийн дотор гомдлыг хүлээн авна).</w:t>
      </w:r>
    </w:p>
    <w:p w14:paraId="62856B1B" w14:textId="77777777" w:rsidR="003E7D78" w:rsidRPr="000F122B" w:rsidRDefault="0080365D" w:rsidP="00AA2AD1">
      <w:pPr>
        <w:numPr>
          <w:ilvl w:val="0"/>
          <w:numId w:val="4"/>
        </w:numPr>
        <w:spacing w:before="240" w:after="240"/>
        <w:jc w:val="both"/>
        <w:rPr>
          <w:rFonts w:eastAsia="Times New Roman"/>
          <w:sz w:val="24"/>
          <w:szCs w:val="24"/>
          <w:lang w:val="mn-MN"/>
        </w:rPr>
      </w:pPr>
      <w:r w:rsidRPr="000F122B">
        <w:rPr>
          <w:rFonts w:eastAsia="Times New Roman"/>
          <w:sz w:val="24"/>
          <w:szCs w:val="24"/>
          <w:lang w:val="mn-MN"/>
        </w:rPr>
        <w:t>Захиалагчид гаргасан гомдлыг хуульд заасан хугацаанд шийдвэрлээгүй тухай сонирхогч этгээд, оролцогчийн гомдол (Захиалагч шийдвэр гаргах ёстой байсан хугацаа өнгөрснөөс хойш ажлын таван өдрийн дотор гомдлыг хүлээн авна).</w:t>
      </w:r>
    </w:p>
    <w:p w14:paraId="336AC4E0" w14:textId="77777777" w:rsidR="003E7D78" w:rsidRPr="000F122B" w:rsidRDefault="0080365D" w:rsidP="00AA2AD1">
      <w:pPr>
        <w:numPr>
          <w:ilvl w:val="0"/>
          <w:numId w:val="4"/>
        </w:numPr>
        <w:spacing w:before="240" w:after="240"/>
        <w:jc w:val="both"/>
        <w:rPr>
          <w:rFonts w:eastAsia="Times New Roman"/>
          <w:sz w:val="24"/>
          <w:szCs w:val="24"/>
          <w:lang w:val="mn-MN"/>
        </w:rPr>
      </w:pPr>
      <w:r w:rsidRPr="000F122B">
        <w:rPr>
          <w:rFonts w:eastAsia="Times New Roman"/>
          <w:sz w:val="24"/>
          <w:szCs w:val="24"/>
          <w:lang w:val="mn-MN"/>
        </w:rPr>
        <w:t>Өрсөлдөөн хязгаарласан тухай сонирхогч этгээдийн гомдол (Тендерийн нээлтээс нээлттэй тендер шалгаруулалтын хувьд ажлын таваас доошгүй өдрийн өмнө, тендер шалгаруулалтын бусад аргын хувьд ажлын гурваас доошгүй өдрийн өмнө гомдлыг хүлээн авна).</w:t>
      </w:r>
    </w:p>
    <w:p w14:paraId="220F8597"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lastRenderedPageBreak/>
        <w:t>Дээрхээс үзвэл одоогийн ТБОНӨХБАҮХАтХ-ийн 58 болон 59 дүгээр зүйлд заасны дагуу Монополын эсрэг газар болон Сангийн яамны харьяалан шийдвэрлэж буй гомдлыг хуулийн төсөлд нийтэд нь Тендер шалгаруулалтын маргаан хянан шийдвэрлэх зөвлөл хянан шийдвэрлэх чиг үүрэгтэй байхаар зохицуулжээ. Одоогийн хууль болон хуулийн төслийг харьцуулан үзвэл дараах байдалтай байна.</w:t>
      </w:r>
    </w:p>
    <w:p w14:paraId="4884BEE2" w14:textId="77777777" w:rsidR="003E7D78" w:rsidRPr="000F122B" w:rsidRDefault="0080365D" w:rsidP="00AA2AD1">
      <w:pPr>
        <w:spacing w:before="240" w:after="240"/>
        <w:jc w:val="right"/>
        <w:rPr>
          <w:rFonts w:eastAsia="Times New Roman"/>
          <w:sz w:val="24"/>
          <w:szCs w:val="24"/>
          <w:lang w:val="mn-MN"/>
        </w:rPr>
      </w:pPr>
      <w:r w:rsidRPr="000F122B">
        <w:rPr>
          <w:rFonts w:eastAsia="Times New Roman"/>
          <w:i/>
          <w:iCs/>
          <w:sz w:val="24"/>
          <w:szCs w:val="24"/>
          <w:lang w:val="mn-MN"/>
        </w:rPr>
        <w:t>Хүснэгm №3. Одоогийн хууль болон хуулийн төслийн харьцуулалт</w:t>
      </w: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E7D78" w:rsidRPr="000F122B" w14:paraId="07A4B368" w14:textId="77777777">
        <w:tc>
          <w:tcPr>
            <w:tcW w:w="4680" w:type="dxa"/>
            <w:shd w:val="clear" w:color="auto" w:fill="EFEFEF"/>
            <w:tcMar>
              <w:top w:w="100" w:type="dxa"/>
              <w:left w:w="100" w:type="dxa"/>
              <w:bottom w:w="100" w:type="dxa"/>
              <w:right w:w="100" w:type="dxa"/>
            </w:tcMar>
          </w:tcPr>
          <w:p w14:paraId="279BB374" w14:textId="77777777" w:rsidR="003E7D78" w:rsidRPr="000F122B" w:rsidRDefault="0080365D" w:rsidP="00AA2AD1">
            <w:pPr>
              <w:jc w:val="center"/>
              <w:rPr>
                <w:rFonts w:eastAsia="Times New Roman"/>
                <w:b/>
                <w:bCs/>
                <w:sz w:val="24"/>
                <w:szCs w:val="24"/>
                <w:lang w:val="mn-MN"/>
              </w:rPr>
            </w:pPr>
            <w:r w:rsidRPr="000F122B">
              <w:rPr>
                <w:rFonts w:eastAsia="Times New Roman"/>
                <w:b/>
                <w:bCs/>
                <w:sz w:val="24"/>
                <w:szCs w:val="24"/>
                <w:lang w:val="mn-MN"/>
              </w:rPr>
              <w:t>ТБОНӨХБАҮХАтХ /2023 он/</w:t>
            </w:r>
          </w:p>
        </w:tc>
        <w:tc>
          <w:tcPr>
            <w:tcW w:w="4680" w:type="dxa"/>
            <w:shd w:val="clear" w:color="auto" w:fill="EFEFEF"/>
            <w:tcMar>
              <w:top w:w="100" w:type="dxa"/>
              <w:left w:w="100" w:type="dxa"/>
              <w:bottom w:w="100" w:type="dxa"/>
              <w:right w:w="100" w:type="dxa"/>
            </w:tcMar>
          </w:tcPr>
          <w:p w14:paraId="1B402A55"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b/>
                <w:bCs/>
                <w:sz w:val="24"/>
                <w:szCs w:val="24"/>
                <w:lang w:val="mn-MN"/>
              </w:rPr>
            </w:pPr>
            <w:r w:rsidRPr="000F122B">
              <w:rPr>
                <w:rFonts w:eastAsia="Times New Roman"/>
                <w:b/>
                <w:bCs/>
                <w:sz w:val="24"/>
                <w:szCs w:val="24"/>
                <w:lang w:val="mn-MN"/>
              </w:rPr>
              <w:t>Хуулийн төсөл</w:t>
            </w:r>
          </w:p>
        </w:tc>
      </w:tr>
      <w:tr w:rsidR="003E7D78" w:rsidRPr="000F122B" w14:paraId="4E908FCB" w14:textId="77777777">
        <w:trPr>
          <w:trHeight w:val="500"/>
        </w:trPr>
        <w:tc>
          <w:tcPr>
            <w:tcW w:w="9360" w:type="dxa"/>
            <w:gridSpan w:val="2"/>
            <w:tcMar>
              <w:top w:w="100" w:type="dxa"/>
              <w:left w:w="100" w:type="dxa"/>
              <w:bottom w:w="100" w:type="dxa"/>
              <w:right w:w="100" w:type="dxa"/>
            </w:tcMar>
          </w:tcPr>
          <w:p w14:paraId="54835CEB"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ДОЛДУГААР БҮЛЭГ. ГОМДОЛ ГАРГАХ, ТҮҮНИЙГ ХЯНАН ШИЙДВЭРЛЭХ</w:t>
            </w:r>
          </w:p>
        </w:tc>
      </w:tr>
      <w:tr w:rsidR="003E7D78" w:rsidRPr="000F122B" w14:paraId="28D858CC" w14:textId="77777777">
        <w:tc>
          <w:tcPr>
            <w:tcW w:w="4680" w:type="dxa"/>
            <w:tcMar>
              <w:top w:w="100" w:type="dxa"/>
              <w:left w:w="100" w:type="dxa"/>
              <w:bottom w:w="100" w:type="dxa"/>
              <w:right w:w="100" w:type="dxa"/>
            </w:tcMar>
          </w:tcPr>
          <w:p w14:paraId="1AE93238"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sz w:val="24"/>
                <w:szCs w:val="24"/>
                <w:lang w:val="mn-MN"/>
              </w:rPr>
            </w:pPr>
            <w:r w:rsidRPr="000F122B">
              <w:rPr>
                <w:rFonts w:eastAsia="Times New Roman"/>
                <w:b/>
                <w:bCs/>
                <w:sz w:val="24"/>
                <w:szCs w:val="24"/>
                <w:lang w:val="mn-MN"/>
              </w:rPr>
              <w:t>57 дугаар зүйл. Захиалагчид гомдол гаргах, түүнийг хянан шийдвэрлэх</w:t>
            </w:r>
          </w:p>
          <w:p w14:paraId="7F384F27"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sz w:val="24"/>
                <w:szCs w:val="24"/>
                <w:lang w:val="mn-MN"/>
              </w:rPr>
            </w:pPr>
            <w:r w:rsidRPr="000F122B">
              <w:rPr>
                <w:rFonts w:eastAsia="Times New Roman"/>
                <w:sz w:val="24"/>
                <w:szCs w:val="24"/>
                <w:lang w:val="mn-MN"/>
              </w:rPr>
              <w:t>57.1.Захиалагч тендер шалгаруулалттай холбоотой хуульд заасан үүргээ зөрчсөн гэж үзвэл сонирхогч этгээд, оролцогч энэ тухай мэдсэнээс хойш ажлын таван өдрийн дотор захиалагчид бичгээр гомдол гаргаж болох бөгөөд гомдолд зөрчлийг нотлох баримтыг хавсаргана.</w:t>
            </w:r>
          </w:p>
        </w:tc>
        <w:tc>
          <w:tcPr>
            <w:tcW w:w="4680" w:type="dxa"/>
            <w:tcMar>
              <w:top w:w="100" w:type="dxa"/>
              <w:left w:w="100" w:type="dxa"/>
              <w:bottom w:w="100" w:type="dxa"/>
              <w:right w:w="100" w:type="dxa"/>
            </w:tcMar>
          </w:tcPr>
          <w:p w14:paraId="2E418FF1"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b/>
                <w:bCs/>
                <w:sz w:val="24"/>
                <w:szCs w:val="24"/>
                <w:lang w:val="mn-MN"/>
              </w:rPr>
            </w:pPr>
            <w:r w:rsidRPr="000F122B">
              <w:rPr>
                <w:rFonts w:eastAsia="Times New Roman"/>
                <w:b/>
                <w:bCs/>
                <w:sz w:val="24"/>
                <w:szCs w:val="24"/>
                <w:lang w:val="mn-MN"/>
              </w:rPr>
              <w:t>60 дугаар зүйл. Захиалагчид гомдол гаргах, түүнийг хянан шийдвэрлэх</w:t>
            </w:r>
          </w:p>
          <w:p w14:paraId="243BE54C"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sz w:val="24"/>
                <w:szCs w:val="24"/>
                <w:lang w:val="mn-MN"/>
              </w:rPr>
            </w:pPr>
            <w:r w:rsidRPr="000F122B">
              <w:rPr>
                <w:rFonts w:eastAsia="Times New Roman"/>
                <w:sz w:val="24"/>
                <w:szCs w:val="24"/>
                <w:lang w:val="mn-MN"/>
              </w:rPr>
              <w:t>60.1.Захиалагч тендер шалгаруулалттай холбоотой хуульд заасан үүргээ зөрчсөн гэж үзвэл сонирхогч этгээд, оролцогч энэ тухай мэдсэнээс хойш ажлын таван өдрийн дотор захиалагчид бичгээр гомдол гаргаж болох бөгөөд гомдолд зөрчлийг нотлох баримтыг хавсаргана.</w:t>
            </w:r>
          </w:p>
        </w:tc>
      </w:tr>
      <w:tr w:rsidR="003E7D78" w:rsidRPr="000F122B" w14:paraId="2E0C9697" w14:textId="77777777">
        <w:trPr>
          <w:trHeight w:val="440"/>
        </w:trPr>
        <w:tc>
          <w:tcPr>
            <w:tcW w:w="4680" w:type="dxa"/>
            <w:tcMar>
              <w:top w:w="100" w:type="dxa"/>
              <w:left w:w="100" w:type="dxa"/>
              <w:bottom w:w="100" w:type="dxa"/>
              <w:right w:w="100" w:type="dxa"/>
            </w:tcMar>
          </w:tcPr>
          <w:p w14:paraId="0ED348D4"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sz w:val="24"/>
                <w:szCs w:val="24"/>
                <w:lang w:val="mn-MN"/>
              </w:rPr>
            </w:pPr>
            <w:r w:rsidRPr="000F122B">
              <w:rPr>
                <w:rFonts w:eastAsia="Times New Roman"/>
                <w:b/>
                <w:bCs/>
                <w:sz w:val="24"/>
                <w:szCs w:val="24"/>
                <w:lang w:val="mn-MN"/>
              </w:rPr>
              <w:t>58 дугаар зүйл. Өрсөлдөөний асуудал хариуцсан төрийн захиргааны байгууллагад гомдол гаргах</w:t>
            </w:r>
          </w:p>
          <w:p w14:paraId="5A9DA1C4"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sz w:val="24"/>
                <w:szCs w:val="24"/>
                <w:lang w:val="mn-MN"/>
              </w:rPr>
            </w:pPr>
            <w:r w:rsidRPr="000F122B">
              <w:rPr>
                <w:rFonts w:eastAsia="Times New Roman"/>
                <w:sz w:val="24"/>
                <w:szCs w:val="24"/>
                <w:lang w:val="mn-MN"/>
              </w:rPr>
              <w:t>58.1.Өрсөлдөөний асуудал хариуцсан төрийн захиргааны байгууллага тендер шалгаруулалтын баримт бичиг өрсөлдөөн хязгаарласан тухай сонирхогч этгээдийн үндэслэл бүхий гомдлыг тендерийн нээлтээс нээлттэй тендер шалгаруулалтын хувьд ажлын таваас доошгүй өдрийн өмнө, тендер шалгаруулалтын бусад аргын хувьд ажлын гурваас доошгүй өдрийн өмнө тус тус хүлээн авна.</w:t>
            </w:r>
          </w:p>
        </w:tc>
        <w:tc>
          <w:tcPr>
            <w:tcW w:w="4680" w:type="dxa"/>
            <w:vMerge w:val="restart"/>
            <w:tcMar>
              <w:top w:w="100" w:type="dxa"/>
              <w:left w:w="100" w:type="dxa"/>
              <w:bottom w:w="100" w:type="dxa"/>
              <w:right w:w="100" w:type="dxa"/>
            </w:tcMar>
          </w:tcPr>
          <w:p w14:paraId="6C53B13F"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b/>
                <w:bCs/>
                <w:sz w:val="24"/>
                <w:szCs w:val="24"/>
                <w:lang w:val="mn-MN"/>
              </w:rPr>
            </w:pPr>
            <w:r w:rsidRPr="000F122B">
              <w:rPr>
                <w:rFonts w:eastAsia="Times New Roman"/>
                <w:b/>
                <w:bCs/>
                <w:sz w:val="24"/>
                <w:szCs w:val="24"/>
                <w:lang w:val="mn-MN"/>
              </w:rPr>
              <w:t>61 дүгээр зүйл.Тендер шалгаруулалтын маргаан хянан шийдвэрлэх зөвлөл</w:t>
            </w:r>
          </w:p>
          <w:p w14:paraId="61C39DF1"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sz w:val="24"/>
                <w:szCs w:val="24"/>
                <w:lang w:val="mn-MN"/>
              </w:rPr>
            </w:pPr>
            <w:r w:rsidRPr="000F122B">
              <w:rPr>
                <w:rFonts w:eastAsia="Times New Roman"/>
                <w:sz w:val="24"/>
                <w:szCs w:val="24"/>
                <w:lang w:val="mn-MN"/>
              </w:rPr>
              <w:t>61.1.Зөвлөл худалдан авах ажиллагааны асуудал эрхэлсэн Засгийн газрын гишүүний дэргэд ажиллана.</w:t>
            </w:r>
          </w:p>
          <w:p w14:paraId="288F21A9" w14:textId="77777777" w:rsidR="003E7D78" w:rsidRPr="000F122B" w:rsidRDefault="0080365D" w:rsidP="00AA2AD1">
            <w:pPr>
              <w:widowControl w:val="0"/>
              <w:pBdr>
                <w:top w:val="nil"/>
                <w:left w:val="nil"/>
                <w:bottom w:val="nil"/>
                <w:right w:val="nil"/>
                <w:between w:val="nil"/>
              </w:pBdr>
              <w:spacing w:line="240" w:lineRule="auto"/>
              <w:rPr>
                <w:rFonts w:eastAsia="Times New Roman"/>
                <w:sz w:val="24"/>
                <w:szCs w:val="24"/>
                <w:lang w:val="mn-MN"/>
              </w:rPr>
            </w:pPr>
            <w:r w:rsidRPr="000F122B">
              <w:rPr>
                <w:rFonts w:eastAsia="Times New Roman"/>
                <w:b/>
                <w:bCs/>
                <w:sz w:val="24"/>
                <w:szCs w:val="24"/>
                <w:lang w:val="mn-MN"/>
              </w:rPr>
              <w:t>62 дугаар зүйл. Захиалагчийн шийдвэрт гомдол гаргах</w:t>
            </w:r>
          </w:p>
          <w:p w14:paraId="160B1495"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sz w:val="24"/>
                <w:szCs w:val="24"/>
                <w:lang w:val="mn-MN"/>
              </w:rPr>
            </w:pPr>
            <w:r w:rsidRPr="000F122B">
              <w:rPr>
                <w:rFonts w:eastAsia="Times New Roman"/>
                <w:sz w:val="24"/>
                <w:szCs w:val="24"/>
                <w:lang w:val="mn-MN"/>
              </w:rPr>
              <w:t xml:space="preserve">62.1.Зөвлөл дараах үндэслэлийн аль нэгд хамаарах гомдлыг дараах хугацааны дотор хүлээн авна: </w:t>
            </w:r>
          </w:p>
          <w:p w14:paraId="422156D8"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sz w:val="24"/>
                <w:szCs w:val="24"/>
                <w:lang w:val="mn-MN"/>
              </w:rPr>
            </w:pPr>
            <w:r w:rsidRPr="000F122B">
              <w:rPr>
                <w:rFonts w:eastAsia="Times New Roman"/>
                <w:sz w:val="24"/>
                <w:szCs w:val="24"/>
                <w:lang w:val="mn-MN"/>
              </w:rPr>
              <w:t xml:space="preserve">62.1.1.энэ хуулийн 30.1-д заасан шийдвэрийг эс зөвшөөрөх тухай оролцогчийн гомдлыг шийдвэр гарснаас хойш ажлын таван өдөр; </w:t>
            </w:r>
          </w:p>
          <w:p w14:paraId="140D7796"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sz w:val="24"/>
                <w:szCs w:val="24"/>
                <w:lang w:val="mn-MN"/>
              </w:rPr>
            </w:pPr>
            <w:r w:rsidRPr="000F122B">
              <w:rPr>
                <w:rFonts w:eastAsia="Times New Roman"/>
                <w:sz w:val="24"/>
                <w:szCs w:val="24"/>
                <w:lang w:val="mn-MN"/>
              </w:rPr>
              <w:t>62.1.2.энэ хуулийн 60.3-т заасан шийдвэрийг эс зөвшөөрөх тухай оролцогчийн гомдлыг уг шийдвэр гарснаас хойш ажлын таван өдөр;</w:t>
            </w:r>
          </w:p>
          <w:p w14:paraId="63B1642C"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sz w:val="24"/>
                <w:szCs w:val="24"/>
                <w:lang w:val="mn-MN"/>
              </w:rPr>
            </w:pPr>
            <w:r w:rsidRPr="000F122B">
              <w:rPr>
                <w:rFonts w:eastAsia="Times New Roman"/>
                <w:sz w:val="24"/>
                <w:szCs w:val="24"/>
                <w:lang w:val="mn-MN"/>
              </w:rPr>
              <w:t xml:space="preserve">62.1.3.захиалагчид гаргасан гомдлыг хуульд заасан хугацаанд шийдвэрлээгүй тухай сонирхогч этгээд, </w:t>
            </w:r>
            <w:r w:rsidRPr="000F122B">
              <w:rPr>
                <w:rFonts w:eastAsia="Times New Roman"/>
                <w:sz w:val="24"/>
                <w:szCs w:val="24"/>
                <w:lang w:val="mn-MN"/>
              </w:rPr>
              <w:lastRenderedPageBreak/>
              <w:t xml:space="preserve">оролцогчийн гомдлыг энэ хуулийн 60.2-т заасан хугацаа өнгөрснөөс хойш ажлын таван өдөр; </w:t>
            </w:r>
          </w:p>
          <w:p w14:paraId="275CCC0B"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sz w:val="24"/>
                <w:szCs w:val="24"/>
                <w:lang w:val="mn-MN"/>
              </w:rPr>
            </w:pPr>
            <w:r w:rsidRPr="000F122B">
              <w:rPr>
                <w:rFonts w:eastAsia="Times New Roman"/>
                <w:sz w:val="24"/>
                <w:szCs w:val="24"/>
                <w:lang w:val="mn-MN"/>
              </w:rPr>
              <w:t>62.1.4.өрсөлдөөн хязгаарласан тухай сонирхогч этгээдийн гомдлыг тендерийн нээлтээс нээлттэй тендер шалгаруулалтын хувьд ажлын таваас доошгүй өдрийн өмнө, тендер шалгаруулалтын бусад аргын хувьд ажлын гурваас доошгүй өдрийн өмнө.</w:t>
            </w:r>
          </w:p>
        </w:tc>
      </w:tr>
      <w:tr w:rsidR="003E7D78" w:rsidRPr="000F122B" w14:paraId="7117BE94" w14:textId="77777777">
        <w:trPr>
          <w:trHeight w:val="440"/>
        </w:trPr>
        <w:tc>
          <w:tcPr>
            <w:tcW w:w="4680" w:type="dxa"/>
            <w:tcMar>
              <w:top w:w="100" w:type="dxa"/>
              <w:left w:w="100" w:type="dxa"/>
              <w:bottom w:w="100" w:type="dxa"/>
              <w:right w:w="100" w:type="dxa"/>
            </w:tcMar>
          </w:tcPr>
          <w:p w14:paraId="33F9FB78"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b/>
                <w:bCs/>
                <w:sz w:val="24"/>
                <w:szCs w:val="24"/>
                <w:lang w:val="mn-MN"/>
              </w:rPr>
            </w:pPr>
            <w:r w:rsidRPr="000F122B">
              <w:rPr>
                <w:rFonts w:eastAsia="Times New Roman"/>
                <w:b/>
                <w:bCs/>
                <w:sz w:val="24"/>
                <w:szCs w:val="24"/>
                <w:lang w:val="mn-MN"/>
              </w:rPr>
              <w:t>59 дүгээр зүйл.Санхүү, төсвийн асуудал эрхэлсэн төрийн захиргааны төв байгууллагад гомдол гаргах, түүнийг хянан шийдвэрлэх</w:t>
            </w:r>
          </w:p>
          <w:p w14:paraId="1830F18E" w14:textId="77777777" w:rsidR="003E7D78" w:rsidRPr="000F122B" w:rsidRDefault="0080365D" w:rsidP="00AA2AD1">
            <w:pPr>
              <w:widowControl w:val="0"/>
              <w:pBdr>
                <w:top w:val="nil"/>
                <w:left w:val="nil"/>
                <w:bottom w:val="nil"/>
                <w:right w:val="nil"/>
                <w:between w:val="nil"/>
              </w:pBdr>
              <w:spacing w:line="240" w:lineRule="auto"/>
              <w:jc w:val="both"/>
              <w:rPr>
                <w:rFonts w:eastAsia="Times New Roman"/>
                <w:sz w:val="24"/>
                <w:szCs w:val="24"/>
                <w:lang w:val="mn-MN"/>
              </w:rPr>
            </w:pPr>
            <w:r w:rsidRPr="000F122B">
              <w:rPr>
                <w:rFonts w:eastAsia="Times New Roman"/>
                <w:sz w:val="24"/>
                <w:szCs w:val="24"/>
                <w:lang w:val="mn-MN"/>
              </w:rPr>
              <w:t xml:space="preserve">59.1.Санхүү, төсвийн асуудал эрхэлсэн төрийн захиргааны төв байгууллага </w:t>
            </w:r>
            <w:r w:rsidRPr="000F122B">
              <w:rPr>
                <w:rFonts w:eastAsia="Times New Roman"/>
                <w:sz w:val="24"/>
                <w:szCs w:val="24"/>
                <w:lang w:val="mn-MN"/>
              </w:rPr>
              <w:lastRenderedPageBreak/>
              <w:t>захиалагчийн энэ хуулийн 28.1-д заасан шийдвэрийг эс зөвшөөрсөн гомдлыг уг шийдвэр гарснаас хойш ажлын таван өдрийн дотор, захиалагчид гаргасан гомдлыг хуульд заасан хугацаанд шийдвэрлээгүй тухай гомдлыг энэ хуулийн 57.3-т заасан хугацаа өнгөрснөөс хойш ажлын таван өдрийн дотор тус тус хүлээн авна.</w:t>
            </w:r>
          </w:p>
        </w:tc>
        <w:tc>
          <w:tcPr>
            <w:tcW w:w="4680" w:type="dxa"/>
            <w:vMerge/>
            <w:tcMar>
              <w:top w:w="100" w:type="dxa"/>
              <w:left w:w="100" w:type="dxa"/>
              <w:bottom w:w="100" w:type="dxa"/>
              <w:right w:w="100" w:type="dxa"/>
            </w:tcMar>
          </w:tcPr>
          <w:p w14:paraId="28AF8897"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r>
    </w:tbl>
    <w:p w14:paraId="36F716AC" w14:textId="77777777" w:rsidR="003E7D78" w:rsidRPr="000F122B" w:rsidRDefault="0080365D" w:rsidP="00AA2AD1">
      <w:pPr>
        <w:spacing w:before="240" w:after="240"/>
        <w:jc w:val="both"/>
        <w:rPr>
          <w:rFonts w:eastAsia="Times New Roman"/>
          <w:sz w:val="24"/>
          <w:szCs w:val="24"/>
          <w:lang w:val="mn-MN"/>
        </w:rPr>
      </w:pPr>
      <w:r w:rsidRPr="000F122B">
        <w:rPr>
          <w:rFonts w:eastAsia="Times New Roman"/>
          <w:sz w:val="24"/>
          <w:szCs w:val="24"/>
          <w:lang w:val="mn-MN"/>
        </w:rPr>
        <w:tab/>
        <w:t xml:space="preserve">Эндээс дүгнэвэл Зөвлөл нь худалдан авах ажиллагааны асуудал эрхэлсэн Засгийн газрын гишүүний дэргэд ажиллаж, Сангийн яамны хүлээн авч шийдвэрлэдэг гомдол болон Монополын эсрэг газрын хүлээн авч шийдвэрлэдэг тендер шалгаруулалтын баримт бичиг өрсөлдөөн хязгаарласан эсэх асуудлаар гаргасан гомдлыг хамтад нь хүлээн авч шийдвэрлэх чиг үүрэгтэй байна. </w:t>
      </w:r>
    </w:p>
    <w:p w14:paraId="402D9555" w14:textId="77777777" w:rsidR="003E7D78" w:rsidRPr="000F122B" w:rsidRDefault="0080365D" w:rsidP="00AA2AD1">
      <w:pPr>
        <w:spacing w:before="240" w:after="240"/>
        <w:ind w:firstLine="720"/>
        <w:jc w:val="both"/>
        <w:rPr>
          <w:rFonts w:eastAsia="Times New Roman"/>
          <w:b/>
          <w:bCs/>
          <w:sz w:val="24"/>
          <w:szCs w:val="24"/>
          <w:lang w:val="mn-MN"/>
        </w:rPr>
      </w:pPr>
      <w:r w:rsidRPr="000F122B">
        <w:rPr>
          <w:rFonts w:eastAsia="Times New Roman"/>
          <w:b/>
          <w:bCs/>
          <w:i/>
          <w:iCs/>
          <w:sz w:val="24"/>
          <w:szCs w:val="24"/>
          <w:lang w:val="mn-MN"/>
        </w:rPr>
        <w:t>Сангийн яамны гомдол хянан шийдвэрлэж буй байдал</w:t>
      </w:r>
    </w:p>
    <w:p w14:paraId="2FC6B758" w14:textId="66174A5C"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Сангийн яам нь бүтцийн хувьд 10 нэгж газарт хуваагдан үйл ажиллагаа явуулдаг бөгөөд үүнээс Хууль, эрх зүйн газрын Худалдан авах ажиллагааны бодлогын хэлтэс нь тендерийн асуудалтай холбоотой гомдлыг хүлээн авч хянан шийдвэрлэж байна. Тус хэлтэст Хэлтсийн дарга, ахлах шинжээч 1,</w:t>
      </w:r>
      <w:r w:rsidR="00AA2AD1" w:rsidRPr="000F122B">
        <w:rPr>
          <w:rFonts w:eastAsia="Times New Roman"/>
          <w:sz w:val="24"/>
          <w:szCs w:val="24"/>
          <w:lang w:val="mn-MN"/>
        </w:rPr>
        <w:t xml:space="preserve"> </w:t>
      </w:r>
      <w:r w:rsidRPr="000F122B">
        <w:rPr>
          <w:rFonts w:eastAsia="Times New Roman"/>
          <w:sz w:val="24"/>
          <w:szCs w:val="24"/>
          <w:lang w:val="mn-MN"/>
        </w:rPr>
        <w:t>ахлах мэргэжилтэн 1, мэргэжилтэн 3, нийт 6 албан хаагч ажиллаж байгаа ба худалдан авах ажиллагааны бодлогын зөвлөгөө өгөх, худалдан авах ажиллагааны төлөвлөлт, тайлагналтад хяналт тавих, худалдан авах ажиллагаатай холбогдуулан гаргасан гомдлыг хянан шийдвэрлэх, тайлагнах, яамны хариуцсан асуудлаар гарсан эрх зүйн маргаан, гомдол, нэхэмжлэлд хариу өгөх ерөнхий чиглэлтэйгээр ажиллаж байна.</w:t>
      </w:r>
    </w:p>
    <w:p w14:paraId="75748029"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ТБОНӨХБАҮХАтХ-ийн 59 дүгээр зүйлийн 59.1 дэх хэсэгт заасны дагуу Сангийн яам нь захиалагчийн шийдвэрийг эс зөвшөөрсөн гомдол болон захиалагчид гаргасан гомдлыг хуульд заасан хугацаанд шийдвэрлээгүй тухай гомдлыг хүлээн авч хянан шийдвэрлэж байна. Сангийн яамны цахим хуудаст байршсан тендерийн гомдол хянан шийдвэрлэлттэй холбоотой  мэдээллээс үзвэл Худалдан авах ажиллагааны бодлогын хэлтэс нь 2022 онд 1362, 2023 онд 1970, 2024 онд 2716, 2025 оны эхний 6 сарын байдлаар 2024 гомдлыг тус тус хүлээн авч шийдвэрлэсэн байна.</w:t>
      </w:r>
      <w:r w:rsidRPr="000F122B">
        <w:rPr>
          <w:rFonts w:eastAsia="Times New Roman"/>
          <w:sz w:val="24"/>
          <w:szCs w:val="24"/>
          <w:vertAlign w:val="superscript"/>
          <w:lang w:val="mn-MN"/>
        </w:rPr>
        <w:footnoteReference w:id="7"/>
      </w:r>
      <w:r w:rsidRPr="000F122B">
        <w:rPr>
          <w:rFonts w:eastAsia="Times New Roman"/>
          <w:sz w:val="24"/>
          <w:szCs w:val="24"/>
          <w:lang w:val="mn-MN"/>
        </w:rPr>
        <w:t xml:space="preserve"> Уг тоон мэдээллээс үзэхэд 2024 оны 01 сарын 01-ний өдрөөс эхлэн 2023 оны ТБОНӨХБАҮХАтХ-ийн шинэчилсэн найруулга хүчин төгөлдөр мөрдөгдөж эхлэсэнтэй холбоотойгоор гомдлын тоо нэмэгдсэн байна. Үүний </w:t>
      </w:r>
      <w:r w:rsidRPr="000F122B">
        <w:rPr>
          <w:rFonts w:eastAsia="Times New Roman"/>
          <w:sz w:val="24"/>
          <w:szCs w:val="24"/>
          <w:lang w:val="mn-MN"/>
        </w:rPr>
        <w:lastRenderedPageBreak/>
        <w:t>шалтгаан нь ТБОНӨХБАҮХАтХ-ийн шинэчилсэн найруулгаар гомдол гаргах боломжтой субьектийг өргөжүүлж, өмнө нь тендерт оролцогч гомдол гаргах эрхтэй байсныг сонирхогч этгээд болгосноор 2024, 2025 онуудад хянан шийдвэрлэгдсэн гомдлын тоо хэмжээ нэмэгдсэн гэж үзэж болно.</w:t>
      </w:r>
      <w:r w:rsidRPr="000F122B">
        <w:rPr>
          <w:rFonts w:eastAsia="Times New Roman"/>
          <w:sz w:val="24"/>
          <w:szCs w:val="24"/>
          <w:vertAlign w:val="superscript"/>
          <w:lang w:val="mn-MN"/>
        </w:rPr>
        <w:footnoteReference w:id="8"/>
      </w:r>
    </w:p>
    <w:p w14:paraId="116592E4"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Сангийн яамнаас дээрх тооны гомдлыг хүлээн авч хянаад Сангийн сайдын 2023 оны 12 дугаар сарын 25-ны өдрийн А/253 дугаар тушаалын хавсралтаар батлагдсан </w:t>
      </w:r>
      <w:r w:rsidRPr="000F122B">
        <w:rPr>
          <w:rFonts w:eastAsia="Times New Roman"/>
          <w:i/>
          <w:iCs/>
          <w:sz w:val="24"/>
          <w:szCs w:val="24"/>
          <w:lang w:val="mn-MN"/>
        </w:rPr>
        <w:t>“Тендер шалгаруулалтын гомдол хянан шийдвэрлэх журам”</w:t>
      </w:r>
      <w:r w:rsidRPr="000F122B">
        <w:rPr>
          <w:rFonts w:eastAsia="Times New Roman"/>
          <w:sz w:val="24"/>
          <w:szCs w:val="24"/>
          <w:lang w:val="mn-MN"/>
        </w:rPr>
        <w:t>-ын 2.2 болон 2.3-т заасан анхан шатны бүрдүүлбэрийн шаардлагыг хангаагүй тохиолдолд гомдлыг хүлээн авахаас татгалзан буцааж шийдвэрлэх, бүрдүүлбэрийн шаардлагыг хангасан тохиолдолд гомдлыг хянан үзэж  ТБОНӨХБАҮХАтХ-ийн 59 дүгээр зүйлийн 59.10 дахь хэсэгт заасны дагуу захиалагчийн шийдвэр хууль зөрчсөн гэж үзвэл дараах шийдвэр гаргадаг байна. Үүнд:</w:t>
      </w:r>
    </w:p>
    <w:p w14:paraId="00C1012F" w14:textId="77777777" w:rsidR="003E7D78" w:rsidRPr="000F122B" w:rsidRDefault="0080365D" w:rsidP="00AA2AD1">
      <w:pPr>
        <w:numPr>
          <w:ilvl w:val="0"/>
          <w:numId w:val="5"/>
        </w:numPr>
        <w:spacing w:before="240" w:after="240"/>
        <w:jc w:val="both"/>
        <w:rPr>
          <w:rFonts w:eastAsia="Times New Roman"/>
          <w:sz w:val="24"/>
          <w:szCs w:val="24"/>
          <w:lang w:val="mn-MN"/>
        </w:rPr>
      </w:pPr>
      <w:r w:rsidRPr="000F122B">
        <w:rPr>
          <w:rFonts w:eastAsia="Times New Roman"/>
          <w:sz w:val="24"/>
          <w:szCs w:val="24"/>
          <w:lang w:val="mn-MN"/>
        </w:rPr>
        <w:t>Тендер шалгаруулалт, эсхүл захиалагчийн шийдвэрийг хэсэгчлэн, эсхүл бүхэлд нь хүчингүй болгох, өөрчлөлт оруулах;</w:t>
      </w:r>
    </w:p>
    <w:p w14:paraId="07571F13" w14:textId="77777777" w:rsidR="003E7D78" w:rsidRPr="000F122B" w:rsidRDefault="0080365D" w:rsidP="00AA2AD1">
      <w:pPr>
        <w:numPr>
          <w:ilvl w:val="0"/>
          <w:numId w:val="5"/>
        </w:numPr>
        <w:spacing w:before="240" w:after="240"/>
        <w:jc w:val="both"/>
        <w:rPr>
          <w:rFonts w:eastAsia="Times New Roman"/>
          <w:sz w:val="24"/>
          <w:szCs w:val="24"/>
          <w:lang w:val="mn-MN"/>
        </w:rPr>
      </w:pPr>
      <w:r w:rsidRPr="000F122B">
        <w:rPr>
          <w:rFonts w:eastAsia="Times New Roman"/>
          <w:sz w:val="24"/>
          <w:szCs w:val="24"/>
          <w:lang w:val="mn-MN"/>
        </w:rPr>
        <w:t>Зөрчлийг арилган, тендер шалгаруулалтыг үргэлжлүүлэхийг даалгах;</w:t>
      </w:r>
    </w:p>
    <w:p w14:paraId="344FDBD2" w14:textId="77777777" w:rsidR="003E7D78" w:rsidRPr="000F122B" w:rsidRDefault="0080365D" w:rsidP="00AA2AD1">
      <w:pPr>
        <w:numPr>
          <w:ilvl w:val="0"/>
          <w:numId w:val="5"/>
        </w:numPr>
        <w:spacing w:before="240" w:after="240"/>
        <w:jc w:val="both"/>
        <w:rPr>
          <w:rFonts w:eastAsia="Times New Roman"/>
          <w:sz w:val="24"/>
          <w:szCs w:val="24"/>
          <w:lang w:val="mn-MN"/>
        </w:rPr>
      </w:pPr>
      <w:r w:rsidRPr="000F122B">
        <w:rPr>
          <w:rFonts w:eastAsia="Times New Roman"/>
          <w:sz w:val="24"/>
          <w:szCs w:val="24"/>
          <w:lang w:val="mn-MN"/>
        </w:rPr>
        <w:t>Тухайн асуудалд хуулийн ямар заалт хэрэглэхийг заах талаар тусгасан байна.</w:t>
      </w:r>
    </w:p>
    <w:p w14:paraId="7659E308" w14:textId="268C9778" w:rsidR="003E7D78" w:rsidRPr="000F122B" w:rsidRDefault="0080365D" w:rsidP="00AA2AD1">
      <w:pPr>
        <w:spacing w:before="240" w:after="240"/>
        <w:ind w:firstLine="720"/>
        <w:jc w:val="both"/>
        <w:rPr>
          <w:rFonts w:eastAsia="Times New Roman"/>
          <w:b/>
          <w:bCs/>
          <w:i/>
          <w:iCs/>
          <w:sz w:val="24"/>
          <w:szCs w:val="24"/>
          <w:lang w:val="mn-MN"/>
        </w:rPr>
      </w:pPr>
      <w:r w:rsidRPr="000F122B">
        <w:rPr>
          <w:rFonts w:eastAsia="Times New Roman"/>
          <w:b/>
          <w:bCs/>
          <w:i/>
          <w:iCs/>
          <w:sz w:val="24"/>
          <w:szCs w:val="24"/>
          <w:lang w:val="mn-MN"/>
        </w:rPr>
        <w:t>Монополын эсрэг газрын гомдол хянан шийдвэрлэж буй байдал</w:t>
      </w:r>
    </w:p>
    <w:p w14:paraId="7167907B"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Монополын эсрэг газар нь 2025 оны байдлаар бүтцийн хувьд 35 ажилтан, албан хаагчтайгаар үйл ажиллагаа явуулж байгаа бөгөөд үүний дотор Өрсөлдөөний зохицуулалт, зах зээлийн судалгааны газар нь нэгжийн дарга, 5 мэргэжилтний бүрэлдэхүүнтэйгээр ажиллаж байна. Тус газар нь ТБОНӨХБАҮХАтХ-ийн 58 дугаар зүйлийн 58.1 дэх хэсэгт заасны дагуу тендер шалгаруулалтын баримт бичиг өрсөлдөөн хязгаарласан эсэх асуудлын хүрээнд ирүүлсэн гомдлыг хянан шийдвэрлэх чиг үүргийг хүлээдэг. </w:t>
      </w:r>
    </w:p>
    <w:p w14:paraId="2D1EB226"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Түүнчлэн тус газрын алба хаагчид нь дээрх чиг үүргээс гадна Монгол Улсын Их Хурлын сонгуулын тухай хууль, Аймаг, нийслэл, сум, дүүргийн иргэдийн Төлөөлөгчдийн Хурлын сонгуулийн тухай хууль, Монгол Улсын Ерөнхийлөгчийн сонгуулийн тухай хуулиудын холбогдох зүйл заалтад хяналт тавьж ажилладаг бөгөөд Өрсөлдөөний тухай хуулийн хүрээнд дараах ажлуудыг хийж гүйцэтгэдэг.</w:t>
      </w:r>
    </w:p>
    <w:p w14:paraId="0DA53233" w14:textId="77777777" w:rsidR="003E7D78" w:rsidRPr="000F122B" w:rsidRDefault="0080365D" w:rsidP="00AA2AD1">
      <w:pPr>
        <w:numPr>
          <w:ilvl w:val="0"/>
          <w:numId w:val="3"/>
        </w:numPr>
        <w:spacing w:before="240" w:after="240"/>
        <w:jc w:val="both"/>
        <w:rPr>
          <w:rFonts w:eastAsia="Times New Roman"/>
          <w:sz w:val="24"/>
          <w:szCs w:val="24"/>
          <w:lang w:val="mn-MN"/>
        </w:rPr>
      </w:pPr>
      <w:r w:rsidRPr="000F122B">
        <w:rPr>
          <w:rFonts w:eastAsia="Times New Roman"/>
          <w:sz w:val="24"/>
          <w:szCs w:val="24"/>
          <w:lang w:val="mn-MN"/>
        </w:rPr>
        <w:lastRenderedPageBreak/>
        <w:t>Зөрчил шалган шийдвэрлэх хуулийн хүрээнд зөрчлийн шижтэй гомдол харьяаллын дагуу шилжүүлэх, хүлээн авахаас татгалзах, хялбаршуулсан журмаар зөрчил шалган шийдвэрлэх, зөрчлийн хэрэг нээх;</w:t>
      </w:r>
    </w:p>
    <w:p w14:paraId="15839291" w14:textId="77777777" w:rsidR="003E7D78" w:rsidRPr="000F122B" w:rsidRDefault="0080365D" w:rsidP="00AA2AD1">
      <w:pPr>
        <w:numPr>
          <w:ilvl w:val="0"/>
          <w:numId w:val="3"/>
        </w:numPr>
        <w:spacing w:before="240" w:after="240"/>
        <w:jc w:val="both"/>
        <w:rPr>
          <w:rFonts w:eastAsia="Times New Roman"/>
          <w:sz w:val="24"/>
          <w:szCs w:val="24"/>
          <w:lang w:val="mn-MN"/>
        </w:rPr>
      </w:pPr>
      <w:r w:rsidRPr="000F122B">
        <w:rPr>
          <w:rFonts w:eastAsia="Times New Roman"/>
          <w:sz w:val="24"/>
          <w:szCs w:val="24"/>
          <w:lang w:val="mn-MN"/>
        </w:rPr>
        <w:t>Зүй ёсны монопол байдалтай аж ахуй эрхлэгчийн үнэ тарифын өөрчлөлтийг хянаж шийдвэрлэх;</w:t>
      </w:r>
    </w:p>
    <w:p w14:paraId="739A7574" w14:textId="77777777" w:rsidR="003E7D78" w:rsidRPr="000F122B" w:rsidRDefault="0080365D" w:rsidP="00AA2AD1">
      <w:pPr>
        <w:numPr>
          <w:ilvl w:val="0"/>
          <w:numId w:val="3"/>
        </w:numPr>
        <w:spacing w:before="240" w:after="240"/>
        <w:jc w:val="both"/>
        <w:rPr>
          <w:rFonts w:eastAsia="Times New Roman"/>
          <w:sz w:val="24"/>
          <w:szCs w:val="24"/>
          <w:lang w:val="mn-MN"/>
        </w:rPr>
      </w:pPr>
      <w:r w:rsidRPr="000F122B">
        <w:rPr>
          <w:rFonts w:eastAsia="Times New Roman"/>
          <w:sz w:val="24"/>
          <w:szCs w:val="24"/>
          <w:lang w:val="mn-MN"/>
        </w:rPr>
        <w:t>Аж ахуй эрхлэгчийн нэгдэх, нийлэх, хувьцаа худалдан авах үйл ажиллагаанд холбогдох судалгааг хийж дүгнэлт гаргах;</w:t>
      </w:r>
    </w:p>
    <w:p w14:paraId="0798C680" w14:textId="77777777" w:rsidR="003E7D78" w:rsidRPr="000F122B" w:rsidRDefault="0080365D" w:rsidP="00AA2AD1">
      <w:pPr>
        <w:numPr>
          <w:ilvl w:val="0"/>
          <w:numId w:val="3"/>
        </w:numPr>
        <w:spacing w:before="240" w:after="240"/>
        <w:jc w:val="both"/>
        <w:rPr>
          <w:rFonts w:eastAsia="Times New Roman"/>
          <w:sz w:val="24"/>
          <w:szCs w:val="24"/>
          <w:lang w:val="mn-MN"/>
        </w:rPr>
      </w:pPr>
      <w:r w:rsidRPr="000F122B">
        <w:rPr>
          <w:rFonts w:eastAsia="Times New Roman"/>
          <w:sz w:val="24"/>
          <w:szCs w:val="24"/>
          <w:lang w:val="mn-MN"/>
        </w:rPr>
        <w:t>Төрийн бүх шатны байгууллагаас гаргаж байгаа бодлого, шийдвэр, үйл ажиллагаанд өрсөлдөөн хязгаарласан эсэхэд хяналт тавих;</w:t>
      </w:r>
    </w:p>
    <w:p w14:paraId="0B03CA96" w14:textId="77777777" w:rsidR="003E7D78" w:rsidRPr="000F122B" w:rsidRDefault="0080365D" w:rsidP="00AA2AD1">
      <w:pPr>
        <w:numPr>
          <w:ilvl w:val="0"/>
          <w:numId w:val="3"/>
        </w:numPr>
        <w:spacing w:before="240" w:after="240"/>
        <w:jc w:val="both"/>
        <w:rPr>
          <w:rFonts w:eastAsia="Times New Roman"/>
          <w:sz w:val="24"/>
          <w:szCs w:val="24"/>
          <w:lang w:val="mn-MN"/>
        </w:rPr>
      </w:pPr>
      <w:r w:rsidRPr="000F122B">
        <w:rPr>
          <w:rFonts w:eastAsia="Times New Roman"/>
          <w:sz w:val="24"/>
          <w:szCs w:val="24"/>
          <w:lang w:val="mn-MN"/>
        </w:rPr>
        <w:t>Зах зээлийн нэвтрэх саадын судалгааг хийж дүгнэлт, зөвлөмж гаргах;</w:t>
      </w:r>
    </w:p>
    <w:p w14:paraId="2B7F84CE" w14:textId="77777777" w:rsidR="003E7D78" w:rsidRPr="000F122B" w:rsidRDefault="0080365D" w:rsidP="00AA2AD1">
      <w:pPr>
        <w:numPr>
          <w:ilvl w:val="0"/>
          <w:numId w:val="3"/>
        </w:numPr>
        <w:spacing w:before="240" w:after="240"/>
        <w:jc w:val="both"/>
        <w:rPr>
          <w:rFonts w:eastAsia="Times New Roman"/>
          <w:sz w:val="24"/>
          <w:szCs w:val="24"/>
          <w:lang w:val="mn-MN"/>
        </w:rPr>
      </w:pPr>
      <w:r w:rsidRPr="000F122B">
        <w:rPr>
          <w:rFonts w:eastAsia="Times New Roman"/>
          <w:sz w:val="24"/>
          <w:szCs w:val="24"/>
          <w:lang w:val="mn-MN"/>
        </w:rPr>
        <w:t>Зүй ёсны монопол болон давамгай аж ахуйн нэгжийг тогтоох судалгааг хийх;</w:t>
      </w:r>
    </w:p>
    <w:p w14:paraId="5616A209" w14:textId="77777777" w:rsidR="003E7D78" w:rsidRPr="000F122B" w:rsidRDefault="0080365D" w:rsidP="00AA2AD1">
      <w:pPr>
        <w:numPr>
          <w:ilvl w:val="0"/>
          <w:numId w:val="3"/>
        </w:numPr>
        <w:spacing w:before="240" w:after="240"/>
        <w:jc w:val="both"/>
        <w:rPr>
          <w:rFonts w:eastAsia="Times New Roman"/>
          <w:sz w:val="24"/>
          <w:szCs w:val="24"/>
          <w:lang w:val="mn-MN"/>
        </w:rPr>
      </w:pPr>
      <w:r w:rsidRPr="000F122B">
        <w:rPr>
          <w:rFonts w:eastAsia="Times New Roman"/>
          <w:sz w:val="24"/>
          <w:szCs w:val="24"/>
          <w:lang w:val="mn-MN"/>
        </w:rPr>
        <w:t>Салбаруудын хууль, дүрэм, журам, стандартын өтсөлд хэрэгжүүлж буй хуультай нийцүүлэн санал, зөвлөмж өгөх ажлыг гүйцэтгэдэг байна.</w:t>
      </w:r>
    </w:p>
    <w:p w14:paraId="3D530CE2"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Монополын эсрэг газраас 2025 оны 09 сарын 10-ны өдөр ирүүлсэн албан бичигт буй гомдол шийдвэрлэсэн статистик тоон мэдээллээс үзвэл 2022 онд 182, 2023 онд 228, 2024 онд 542, 2025 оны эхний хагас жилийн байдлаар 538 гомдол тус тус хянан шийдвэрлэсэн байна.</w:t>
      </w:r>
      <w:r w:rsidRPr="000F122B">
        <w:rPr>
          <w:rFonts w:eastAsia="Times New Roman"/>
          <w:sz w:val="24"/>
          <w:szCs w:val="24"/>
          <w:vertAlign w:val="superscript"/>
          <w:lang w:val="mn-MN"/>
        </w:rPr>
        <w:footnoteReference w:id="9"/>
      </w:r>
      <w:r w:rsidRPr="000F122B">
        <w:rPr>
          <w:rFonts w:eastAsia="Times New Roman"/>
          <w:sz w:val="24"/>
          <w:szCs w:val="24"/>
          <w:lang w:val="mn-MN"/>
        </w:rPr>
        <w:t xml:space="preserve"> </w:t>
      </w:r>
    </w:p>
    <w:p w14:paraId="36221D3C" w14:textId="77777777" w:rsidR="003E7D78" w:rsidRPr="000F122B" w:rsidRDefault="0080365D" w:rsidP="00AA2AD1">
      <w:pPr>
        <w:spacing w:before="240" w:after="240"/>
        <w:jc w:val="center"/>
        <w:rPr>
          <w:rFonts w:eastAsia="Times New Roman"/>
          <w:i/>
          <w:iCs/>
          <w:sz w:val="24"/>
          <w:szCs w:val="24"/>
          <w:lang w:val="mn-MN"/>
        </w:rPr>
      </w:pPr>
      <w:r w:rsidRPr="000F122B">
        <w:rPr>
          <w:rFonts w:eastAsia="Times New Roman"/>
          <w:i/>
          <w:iCs/>
          <w:noProof/>
          <w:sz w:val="24"/>
          <w:szCs w:val="24"/>
          <w:lang w:val="mn-MN"/>
        </w:rPr>
        <w:drawing>
          <wp:inline distT="114300" distB="114300" distL="114300" distR="114300" wp14:anchorId="597632CA" wp14:editId="1B8FA6FE">
            <wp:extent cx="5409838" cy="2523393"/>
            <wp:effectExtent l="0" t="0" r="635" b="4445"/>
            <wp:docPr id="5" name="image5.png" descr="Points scored"/>
            <wp:cNvGraphicFramePr/>
            <a:graphic xmlns:a="http://schemas.openxmlformats.org/drawingml/2006/main">
              <a:graphicData uri="http://schemas.openxmlformats.org/drawingml/2006/picture">
                <pic:pic xmlns:pic="http://schemas.openxmlformats.org/drawingml/2006/picture">
                  <pic:nvPicPr>
                    <pic:cNvPr id="0" name="image5.png" descr="Points scored"/>
                    <pic:cNvPicPr preferRelativeResize="0"/>
                  </pic:nvPicPr>
                  <pic:blipFill>
                    <a:blip r:embed="rId11"/>
                    <a:srcRect/>
                    <a:stretch>
                      <a:fillRect/>
                    </a:stretch>
                  </pic:blipFill>
                  <pic:spPr>
                    <a:xfrm>
                      <a:off x="0" y="0"/>
                      <a:ext cx="5427606" cy="2531681"/>
                    </a:xfrm>
                    <a:prstGeom prst="rect">
                      <a:avLst/>
                    </a:prstGeom>
                    <a:ln/>
                  </pic:spPr>
                </pic:pic>
              </a:graphicData>
            </a:graphic>
          </wp:inline>
        </w:drawing>
      </w:r>
    </w:p>
    <w:p w14:paraId="55C8462F"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Эх сурвалж: МЭГ-аас авсан тоон мэдээлэлд тулгуурлан боловсруулав.</w:t>
      </w:r>
    </w:p>
    <w:p w14:paraId="7F396C89"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lastRenderedPageBreak/>
        <w:t xml:space="preserve">Өөрөөр хэлбэл дээрх График 1-д харуулсан өсөлтийн графикаас үзвэл Монополын эсрэг газарт тендер шалгаруулалттай холбоотой гаргасан гомдлын тоо болон түүнийг шийдвэрлэсэн тоог харьцуулан үзвэл жил бүр бага зэргийн өсөлттэй байсан хэдий ч 2023 оноос 2025 оны хооронд огцом өсөлт бий болжээ. Ялангуяа 2025 оны эхний хагас жилийн тоон мэдээг үзэхэд 2024 оны нийт гомдлын тоотой бараг ижил, 2023 оны гомдол гаргасан тооноос даруй 2 гаруй дахин их байгаа нь 2025 оны жилийн эцсийн байдлаар харьцуулахад өсөлттэй байх дүр зураг ажиглагдаж байна. </w:t>
      </w:r>
    </w:p>
    <w:p w14:paraId="5905C073"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Дээрх хоёр байгууллагын гомдол хянан шийдвэрлэсэн тоон мэдээллийг нэгтгэн дүгнэвэл 2023 онд батлагдсан ТБОНӨХБАҮХАтХ-ийн дагуу тендерт оролцогч гомдол гаргах эрхтэй байсныг сонирхогч этгээд болгож өөрчлөн гомдол гаргах эрхтэй субьектын цар хүрээг өргөжүүлсэнээр тендер шалгаруулалттай холбоотой гомдлын тоо огцом өсөх болсон талаар дээрд дурдсан. Гэтэл нөгөө талаас гомдлын тоо нэмэгдэхтэй зэрэгцээд тухайн гомдлыг шийдвэрлэх байгууллагын мэргэжилтний хүний нөөц, орон тоо нэмэгдээгүй нь гомдол шийдвэрлэлтийн чанар, үр дүнд сөргөөр нөлөөлөх нөхцөлийг бий болгожээ.</w:t>
      </w:r>
      <w:r w:rsidRPr="000F122B">
        <w:rPr>
          <w:rFonts w:eastAsia="Times New Roman"/>
          <w:sz w:val="24"/>
          <w:szCs w:val="24"/>
          <w:vertAlign w:val="superscript"/>
          <w:lang w:val="mn-MN"/>
        </w:rPr>
        <w:footnoteReference w:id="10"/>
      </w:r>
      <w:r w:rsidRPr="000F122B">
        <w:rPr>
          <w:rFonts w:eastAsia="Times New Roman"/>
          <w:sz w:val="24"/>
          <w:szCs w:val="24"/>
          <w:lang w:val="mn-MN"/>
        </w:rPr>
        <w:t xml:space="preserve"> Тийм ч учраас тендер шалгаруулалтын маргаан хянан шийдвэрлэх чиг үүрэг хуулийн дагуу аль ч этгээдэд олгогдсон тухайн байгууллагын ажлын ачаалал, хүний нөөцийн хэрэгцээ шаардлагыг бодитойгоор тогтоох нь гомдол шийдвэрлэх ажиллагаа үр дүнтэй явагдахад ач холбогдолтой юм.</w:t>
      </w:r>
    </w:p>
    <w:p w14:paraId="4CB4DF35"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Хуулийн төслийн 61 дүгээр зүйлийн 61.2 дахь хэсэгт </w:t>
      </w:r>
      <w:r w:rsidRPr="000F122B">
        <w:rPr>
          <w:rFonts w:eastAsia="Times New Roman"/>
          <w:i/>
          <w:iCs/>
          <w:sz w:val="24"/>
          <w:szCs w:val="24"/>
          <w:lang w:val="mn-MN"/>
        </w:rPr>
        <w:t>“Зөвлөл дарга, найман гишүүнээс бүрдэнэ”</w:t>
      </w:r>
      <w:r w:rsidRPr="000F122B">
        <w:rPr>
          <w:rFonts w:eastAsia="Times New Roman"/>
          <w:sz w:val="24"/>
          <w:szCs w:val="24"/>
          <w:lang w:val="mn-MN"/>
        </w:rPr>
        <w:t xml:space="preserve"> гэж зохицуулсан. Тус 9 алба хаагчийн орон тоотой Зөвлөл нь хуулийн төслийн 63 дугаар зүйлийн 63.8 дахь хэсэгт</w:t>
      </w:r>
      <w:r w:rsidRPr="000F122B">
        <w:rPr>
          <w:rFonts w:eastAsia="Times New Roman"/>
          <w:i/>
          <w:iCs/>
          <w:sz w:val="24"/>
          <w:szCs w:val="24"/>
          <w:lang w:val="mn-MN"/>
        </w:rPr>
        <w:t xml:space="preserve"> “Зөвлөл гомдлыг хянан үзэж захиалагч энэ хуулийг зөрчсөн гэж үзвэл дараах шийдвэр гаргах бөгөөд шийдвэр нь тогтоол хэлбэртэй байна”</w:t>
      </w:r>
      <w:r w:rsidRPr="000F122B">
        <w:rPr>
          <w:rFonts w:eastAsia="Times New Roman"/>
          <w:sz w:val="24"/>
          <w:szCs w:val="24"/>
          <w:lang w:val="mn-MN"/>
        </w:rPr>
        <w:t xml:space="preserve"> гэж заасны дагуу дараах гурван төрлийн шийдвэрийг гаргахаар зохицуулжээ.</w:t>
      </w:r>
    </w:p>
    <w:p w14:paraId="51E3CF84" w14:textId="77777777" w:rsidR="003E7D78" w:rsidRPr="000F122B" w:rsidRDefault="0080365D" w:rsidP="00AA2AD1">
      <w:pPr>
        <w:numPr>
          <w:ilvl w:val="0"/>
          <w:numId w:val="1"/>
        </w:numPr>
        <w:spacing w:before="240" w:after="240"/>
        <w:jc w:val="both"/>
        <w:rPr>
          <w:rFonts w:eastAsia="Times New Roman"/>
          <w:sz w:val="24"/>
          <w:szCs w:val="24"/>
          <w:lang w:val="mn-MN"/>
        </w:rPr>
      </w:pPr>
      <w:r w:rsidRPr="000F122B">
        <w:rPr>
          <w:rFonts w:eastAsia="Times New Roman"/>
          <w:sz w:val="24"/>
          <w:szCs w:val="24"/>
          <w:lang w:val="mn-MN"/>
        </w:rPr>
        <w:t>Тендер шалгаруулалт, эсхүл захиалагчийн шийдвэр хэсэгчлэн, эсхүл бүхэлд нь хүчингүй болгох, өөрчлөлт оруулах;</w:t>
      </w:r>
    </w:p>
    <w:p w14:paraId="2B9CDDEF" w14:textId="77777777" w:rsidR="003E7D78" w:rsidRPr="000F122B" w:rsidRDefault="0080365D" w:rsidP="00AA2AD1">
      <w:pPr>
        <w:numPr>
          <w:ilvl w:val="0"/>
          <w:numId w:val="1"/>
        </w:numPr>
        <w:spacing w:before="240" w:after="240"/>
        <w:jc w:val="both"/>
        <w:rPr>
          <w:rFonts w:eastAsia="Times New Roman"/>
          <w:sz w:val="24"/>
          <w:szCs w:val="24"/>
          <w:lang w:val="mn-MN"/>
        </w:rPr>
      </w:pPr>
      <w:r w:rsidRPr="000F122B">
        <w:rPr>
          <w:rFonts w:eastAsia="Times New Roman"/>
          <w:sz w:val="24"/>
          <w:szCs w:val="24"/>
          <w:lang w:val="mn-MN"/>
        </w:rPr>
        <w:t>Тухайн асуудалд хуулийн ямар заалт хэрэглэхийг заах;</w:t>
      </w:r>
    </w:p>
    <w:p w14:paraId="3BFAF1A4" w14:textId="77777777" w:rsidR="003E7D78" w:rsidRPr="000F122B" w:rsidRDefault="0080365D" w:rsidP="00AA2AD1">
      <w:pPr>
        <w:numPr>
          <w:ilvl w:val="0"/>
          <w:numId w:val="1"/>
        </w:numPr>
        <w:spacing w:before="240" w:after="240"/>
        <w:jc w:val="both"/>
        <w:rPr>
          <w:rFonts w:eastAsia="Times New Roman"/>
          <w:sz w:val="24"/>
          <w:szCs w:val="24"/>
          <w:lang w:val="mn-MN"/>
        </w:rPr>
      </w:pPr>
      <w:r w:rsidRPr="000F122B">
        <w:rPr>
          <w:rFonts w:eastAsia="Times New Roman"/>
          <w:sz w:val="24"/>
          <w:szCs w:val="24"/>
          <w:lang w:val="mn-MN"/>
        </w:rPr>
        <w:t>Зөрчлийг арилган, тендер шалгаруулалтыг үргэлжлүүлэхийг даалгах.</w:t>
      </w:r>
    </w:p>
    <w:p w14:paraId="2514F5EC"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Дээрх зохицуулалтаас үзвэл Зөвлөлөөс гарах шийдвэрийн төрөл нь одоогийн хүчин төгөлдөр үйлчилж буй ТБОНӨХБАҮХАтХ-д заасан Сангийн яам, Монополын эсрэг газраас гарах шийдвэртэй адил байдлаар тусгагдсан байна. Өөрөөр хэлбэл </w:t>
      </w:r>
      <w:r w:rsidRPr="000F122B">
        <w:rPr>
          <w:rFonts w:eastAsia="Times New Roman"/>
          <w:sz w:val="24"/>
          <w:szCs w:val="24"/>
          <w:lang w:val="mn-MN"/>
        </w:rPr>
        <w:lastRenderedPageBreak/>
        <w:t xml:space="preserve">хуулийн төслөөр Сангийн яам, Монополын эсрэг газрын гүйцэтгэж байсан ажил үүргийг нийтэд нь Зөвлөлд шилжүүлсэн байх бөгөөд нэгтгэн үзвэл жилд дунджаар доорх хүснэгтэд харуулсан тооны гомдлыг хянан шийдвэрлэхээр байна.  </w:t>
      </w:r>
    </w:p>
    <w:p w14:paraId="302B344E"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 xml:space="preserve">Хүснэгт №4. Сангийн яам болон МЭГ-аас ТШ-тай холбоотой </w:t>
      </w:r>
    </w:p>
    <w:p w14:paraId="04825873"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 xml:space="preserve">гомдол хянан шийдвэрлэсэн байдал </w:t>
      </w: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3735"/>
        <w:gridCol w:w="1350"/>
        <w:gridCol w:w="1305"/>
        <w:gridCol w:w="1410"/>
      </w:tblGrid>
      <w:tr w:rsidR="003E7D78" w:rsidRPr="000F122B" w14:paraId="41F3B950" w14:textId="77777777">
        <w:trPr>
          <w:trHeight w:val="510"/>
        </w:trPr>
        <w:tc>
          <w:tcPr>
            <w:tcW w:w="1560" w:type="dxa"/>
            <w:vMerge w:val="restart"/>
            <w:shd w:val="clear" w:color="auto" w:fill="EFEFEF"/>
            <w:tcMar>
              <w:top w:w="100" w:type="dxa"/>
              <w:left w:w="100" w:type="dxa"/>
              <w:bottom w:w="100" w:type="dxa"/>
              <w:right w:w="100" w:type="dxa"/>
            </w:tcMar>
          </w:tcPr>
          <w:p w14:paraId="1787EB87"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Гомдол хянан шийдвэрлэх байгууллага</w:t>
            </w:r>
          </w:p>
        </w:tc>
        <w:tc>
          <w:tcPr>
            <w:tcW w:w="3735" w:type="dxa"/>
            <w:vMerge w:val="restart"/>
            <w:shd w:val="clear" w:color="auto" w:fill="EFEFEF"/>
            <w:tcMar>
              <w:top w:w="100" w:type="dxa"/>
              <w:left w:w="100" w:type="dxa"/>
              <w:bottom w:w="100" w:type="dxa"/>
              <w:right w:w="100" w:type="dxa"/>
            </w:tcMar>
          </w:tcPr>
          <w:p w14:paraId="546352EA" w14:textId="77777777" w:rsidR="003E7D78" w:rsidRPr="000F122B" w:rsidRDefault="003E7D78" w:rsidP="00AA2AD1">
            <w:pPr>
              <w:widowControl w:val="0"/>
              <w:pBdr>
                <w:top w:val="nil"/>
                <w:left w:val="nil"/>
                <w:bottom w:val="nil"/>
                <w:right w:val="nil"/>
                <w:between w:val="nil"/>
              </w:pBdr>
              <w:spacing w:line="240" w:lineRule="auto"/>
              <w:jc w:val="center"/>
              <w:rPr>
                <w:rFonts w:eastAsia="Times New Roman"/>
                <w:b/>
                <w:bCs/>
                <w:sz w:val="24"/>
                <w:szCs w:val="24"/>
                <w:lang w:val="mn-MN"/>
              </w:rPr>
            </w:pPr>
          </w:p>
          <w:p w14:paraId="0170AFAE"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b/>
                <w:bCs/>
                <w:sz w:val="24"/>
                <w:szCs w:val="24"/>
                <w:lang w:val="mn-MN"/>
              </w:rPr>
            </w:pPr>
            <w:r w:rsidRPr="000F122B">
              <w:rPr>
                <w:rFonts w:eastAsia="Times New Roman"/>
                <w:b/>
                <w:bCs/>
                <w:sz w:val="24"/>
                <w:szCs w:val="24"/>
                <w:lang w:val="mn-MN"/>
              </w:rPr>
              <w:t xml:space="preserve">Гомдол хянан </w:t>
            </w:r>
          </w:p>
          <w:p w14:paraId="5B10636D"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b/>
                <w:bCs/>
                <w:sz w:val="24"/>
                <w:szCs w:val="24"/>
                <w:lang w:val="mn-MN"/>
              </w:rPr>
            </w:pPr>
            <w:r w:rsidRPr="000F122B">
              <w:rPr>
                <w:rFonts w:eastAsia="Times New Roman"/>
                <w:b/>
                <w:bCs/>
                <w:sz w:val="24"/>
                <w:szCs w:val="24"/>
                <w:lang w:val="mn-MN"/>
              </w:rPr>
              <w:t>шийдвэрлэх төрөл</w:t>
            </w:r>
          </w:p>
        </w:tc>
        <w:tc>
          <w:tcPr>
            <w:tcW w:w="4065" w:type="dxa"/>
            <w:gridSpan w:val="3"/>
            <w:shd w:val="clear" w:color="auto" w:fill="EFEFEF"/>
            <w:tcMar>
              <w:top w:w="100" w:type="dxa"/>
              <w:left w:w="100" w:type="dxa"/>
              <w:bottom w:w="100" w:type="dxa"/>
              <w:right w:w="100" w:type="dxa"/>
            </w:tcMar>
          </w:tcPr>
          <w:p w14:paraId="1EC335CD"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b/>
                <w:bCs/>
                <w:sz w:val="24"/>
                <w:szCs w:val="24"/>
                <w:lang w:val="mn-MN"/>
              </w:rPr>
            </w:pPr>
            <w:r w:rsidRPr="000F122B">
              <w:rPr>
                <w:rFonts w:eastAsia="Times New Roman"/>
                <w:b/>
                <w:bCs/>
                <w:sz w:val="24"/>
                <w:szCs w:val="24"/>
                <w:lang w:val="mn-MN"/>
              </w:rPr>
              <w:t>Хянан шийдвэрлэсэн гомдлын тоо</w:t>
            </w:r>
          </w:p>
        </w:tc>
      </w:tr>
      <w:tr w:rsidR="003E7D78" w:rsidRPr="000F122B" w14:paraId="6BC33576" w14:textId="77777777">
        <w:trPr>
          <w:trHeight w:val="781"/>
        </w:trPr>
        <w:tc>
          <w:tcPr>
            <w:tcW w:w="1560" w:type="dxa"/>
            <w:vMerge/>
            <w:shd w:val="clear" w:color="auto" w:fill="EFEFEF"/>
            <w:tcMar>
              <w:top w:w="100" w:type="dxa"/>
              <w:left w:w="100" w:type="dxa"/>
              <w:bottom w:w="100" w:type="dxa"/>
              <w:right w:w="100" w:type="dxa"/>
            </w:tcMar>
          </w:tcPr>
          <w:p w14:paraId="3E19029C" w14:textId="77777777" w:rsidR="003E7D78" w:rsidRPr="000F122B" w:rsidRDefault="003E7D78" w:rsidP="00AA2AD1">
            <w:pPr>
              <w:widowControl w:val="0"/>
              <w:pBdr>
                <w:top w:val="nil"/>
                <w:left w:val="nil"/>
                <w:bottom w:val="nil"/>
                <w:right w:val="nil"/>
                <w:between w:val="nil"/>
              </w:pBdr>
              <w:spacing w:line="240" w:lineRule="auto"/>
              <w:jc w:val="center"/>
              <w:rPr>
                <w:rFonts w:eastAsia="Times New Roman"/>
                <w:b/>
                <w:bCs/>
                <w:sz w:val="24"/>
                <w:szCs w:val="24"/>
                <w:lang w:val="mn-MN"/>
              </w:rPr>
            </w:pPr>
          </w:p>
        </w:tc>
        <w:tc>
          <w:tcPr>
            <w:tcW w:w="3735" w:type="dxa"/>
            <w:vMerge/>
            <w:shd w:val="clear" w:color="auto" w:fill="EFEFEF"/>
            <w:tcMar>
              <w:top w:w="100" w:type="dxa"/>
              <w:left w:w="100" w:type="dxa"/>
              <w:bottom w:w="100" w:type="dxa"/>
              <w:right w:w="100" w:type="dxa"/>
            </w:tcMar>
          </w:tcPr>
          <w:p w14:paraId="6085FEA0" w14:textId="77777777" w:rsidR="003E7D78" w:rsidRPr="000F122B" w:rsidRDefault="003E7D78" w:rsidP="00AA2AD1">
            <w:pPr>
              <w:widowControl w:val="0"/>
              <w:pBdr>
                <w:top w:val="nil"/>
                <w:left w:val="nil"/>
                <w:bottom w:val="nil"/>
                <w:right w:val="nil"/>
                <w:between w:val="nil"/>
              </w:pBdr>
              <w:spacing w:line="240" w:lineRule="auto"/>
              <w:jc w:val="center"/>
              <w:rPr>
                <w:rFonts w:eastAsia="Times New Roman"/>
                <w:b/>
                <w:bCs/>
                <w:sz w:val="24"/>
                <w:szCs w:val="24"/>
                <w:lang w:val="mn-MN"/>
              </w:rPr>
            </w:pPr>
          </w:p>
        </w:tc>
        <w:tc>
          <w:tcPr>
            <w:tcW w:w="1350" w:type="dxa"/>
            <w:shd w:val="clear" w:color="auto" w:fill="EFEFEF"/>
            <w:tcMar>
              <w:top w:w="100" w:type="dxa"/>
              <w:left w:w="100" w:type="dxa"/>
              <w:bottom w:w="100" w:type="dxa"/>
              <w:right w:w="100" w:type="dxa"/>
            </w:tcMar>
          </w:tcPr>
          <w:p w14:paraId="0F8625CE"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b/>
                <w:bCs/>
                <w:sz w:val="24"/>
                <w:szCs w:val="24"/>
                <w:lang w:val="mn-MN"/>
              </w:rPr>
            </w:pPr>
            <w:r w:rsidRPr="000F122B">
              <w:rPr>
                <w:rFonts w:eastAsia="Times New Roman"/>
                <w:b/>
                <w:bCs/>
                <w:sz w:val="24"/>
                <w:szCs w:val="24"/>
                <w:lang w:val="mn-MN"/>
              </w:rPr>
              <w:t>2022 он</w:t>
            </w:r>
          </w:p>
        </w:tc>
        <w:tc>
          <w:tcPr>
            <w:tcW w:w="1305" w:type="dxa"/>
            <w:shd w:val="clear" w:color="auto" w:fill="EFEFEF"/>
            <w:tcMar>
              <w:top w:w="100" w:type="dxa"/>
              <w:left w:w="100" w:type="dxa"/>
              <w:bottom w:w="100" w:type="dxa"/>
              <w:right w:w="100" w:type="dxa"/>
            </w:tcMar>
          </w:tcPr>
          <w:p w14:paraId="286515F8"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 xml:space="preserve">2023 он </w:t>
            </w:r>
          </w:p>
        </w:tc>
        <w:tc>
          <w:tcPr>
            <w:tcW w:w="1410" w:type="dxa"/>
            <w:shd w:val="clear" w:color="auto" w:fill="EFEFEF"/>
            <w:tcMar>
              <w:top w:w="100" w:type="dxa"/>
              <w:left w:w="100" w:type="dxa"/>
              <w:bottom w:w="100" w:type="dxa"/>
              <w:right w:w="100" w:type="dxa"/>
            </w:tcMar>
          </w:tcPr>
          <w:p w14:paraId="4908A588"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 xml:space="preserve">2024 он </w:t>
            </w:r>
          </w:p>
        </w:tc>
      </w:tr>
      <w:tr w:rsidR="003E7D78" w:rsidRPr="000F122B" w14:paraId="202C94A3" w14:textId="77777777">
        <w:trPr>
          <w:trHeight w:val="440"/>
        </w:trPr>
        <w:tc>
          <w:tcPr>
            <w:tcW w:w="1560" w:type="dxa"/>
            <w:vMerge w:val="restart"/>
            <w:tcMar>
              <w:top w:w="100" w:type="dxa"/>
              <w:left w:w="100" w:type="dxa"/>
              <w:bottom w:w="100" w:type="dxa"/>
              <w:right w:w="100" w:type="dxa"/>
            </w:tcMar>
          </w:tcPr>
          <w:p w14:paraId="3AE6CEA7"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 xml:space="preserve">Сангийн яам </w:t>
            </w:r>
          </w:p>
        </w:tc>
        <w:tc>
          <w:tcPr>
            <w:tcW w:w="3735" w:type="dxa"/>
            <w:tcMar>
              <w:top w:w="100" w:type="dxa"/>
              <w:left w:w="100" w:type="dxa"/>
              <w:bottom w:w="100" w:type="dxa"/>
              <w:right w:w="100" w:type="dxa"/>
            </w:tcMar>
          </w:tcPr>
          <w:p w14:paraId="4392ADF7" w14:textId="77777777" w:rsidR="003E7D78" w:rsidRPr="000F122B" w:rsidRDefault="0080365D" w:rsidP="00AA2AD1">
            <w:pPr>
              <w:jc w:val="both"/>
              <w:rPr>
                <w:rFonts w:eastAsia="Times New Roman"/>
                <w:sz w:val="24"/>
                <w:szCs w:val="24"/>
                <w:lang w:val="mn-MN"/>
              </w:rPr>
            </w:pPr>
            <w:r w:rsidRPr="000F122B">
              <w:rPr>
                <w:rFonts w:eastAsia="Times New Roman"/>
                <w:sz w:val="24"/>
                <w:szCs w:val="24"/>
                <w:lang w:val="mn-MN"/>
              </w:rPr>
              <w:t>Гомдлыг хүлээн авахаас татгалзаж буцаах</w:t>
            </w:r>
          </w:p>
        </w:tc>
        <w:tc>
          <w:tcPr>
            <w:tcW w:w="1350" w:type="dxa"/>
            <w:vMerge w:val="restart"/>
            <w:tcMar>
              <w:top w:w="100" w:type="dxa"/>
              <w:left w:w="100" w:type="dxa"/>
              <w:bottom w:w="100" w:type="dxa"/>
              <w:right w:w="100" w:type="dxa"/>
            </w:tcMar>
          </w:tcPr>
          <w:p w14:paraId="6D28B9A4" w14:textId="77777777" w:rsidR="003E7D78" w:rsidRPr="000F122B" w:rsidRDefault="0080365D" w:rsidP="00AA2AD1">
            <w:pPr>
              <w:widowControl w:val="0"/>
              <w:pBdr>
                <w:top w:val="nil"/>
                <w:left w:val="nil"/>
                <w:bottom w:val="nil"/>
                <w:right w:val="nil"/>
                <w:between w:val="nil"/>
              </w:pBdr>
              <w:spacing w:line="240" w:lineRule="auto"/>
              <w:rPr>
                <w:rFonts w:eastAsia="Times New Roman"/>
                <w:sz w:val="24"/>
                <w:szCs w:val="24"/>
                <w:lang w:val="mn-MN"/>
              </w:rPr>
            </w:pPr>
            <w:r w:rsidRPr="000F122B">
              <w:rPr>
                <w:rFonts w:eastAsia="Times New Roman"/>
                <w:sz w:val="24"/>
                <w:szCs w:val="24"/>
                <w:lang w:val="mn-MN"/>
              </w:rPr>
              <w:t>1362</w:t>
            </w:r>
          </w:p>
        </w:tc>
        <w:tc>
          <w:tcPr>
            <w:tcW w:w="1305" w:type="dxa"/>
            <w:vMerge w:val="restart"/>
            <w:tcMar>
              <w:top w:w="100" w:type="dxa"/>
              <w:left w:w="100" w:type="dxa"/>
              <w:bottom w:w="100" w:type="dxa"/>
              <w:right w:w="100" w:type="dxa"/>
            </w:tcMar>
          </w:tcPr>
          <w:p w14:paraId="4E66AB68"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1970</w:t>
            </w:r>
          </w:p>
        </w:tc>
        <w:tc>
          <w:tcPr>
            <w:tcW w:w="1410" w:type="dxa"/>
            <w:vMerge w:val="restart"/>
            <w:tcMar>
              <w:top w:w="100" w:type="dxa"/>
              <w:left w:w="100" w:type="dxa"/>
              <w:bottom w:w="100" w:type="dxa"/>
              <w:right w:w="100" w:type="dxa"/>
            </w:tcMar>
          </w:tcPr>
          <w:p w14:paraId="53CAA519"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2716</w:t>
            </w:r>
          </w:p>
        </w:tc>
      </w:tr>
      <w:tr w:rsidR="003E7D78" w:rsidRPr="000F122B" w14:paraId="786F9660" w14:textId="77777777">
        <w:trPr>
          <w:trHeight w:val="440"/>
        </w:trPr>
        <w:tc>
          <w:tcPr>
            <w:tcW w:w="1560" w:type="dxa"/>
            <w:vMerge/>
            <w:tcMar>
              <w:top w:w="100" w:type="dxa"/>
              <w:left w:w="100" w:type="dxa"/>
              <w:bottom w:w="100" w:type="dxa"/>
              <w:right w:w="100" w:type="dxa"/>
            </w:tcMar>
          </w:tcPr>
          <w:p w14:paraId="694F01E9"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3735" w:type="dxa"/>
            <w:tcMar>
              <w:top w:w="100" w:type="dxa"/>
              <w:left w:w="100" w:type="dxa"/>
              <w:bottom w:w="100" w:type="dxa"/>
              <w:right w:w="100" w:type="dxa"/>
            </w:tcMar>
          </w:tcPr>
          <w:p w14:paraId="1709398A" w14:textId="77777777" w:rsidR="003E7D78" w:rsidRPr="000F122B" w:rsidRDefault="0080365D" w:rsidP="00AA2AD1">
            <w:pPr>
              <w:jc w:val="both"/>
              <w:rPr>
                <w:rFonts w:eastAsia="Times New Roman"/>
                <w:sz w:val="24"/>
                <w:szCs w:val="24"/>
                <w:lang w:val="mn-MN"/>
              </w:rPr>
            </w:pPr>
            <w:r w:rsidRPr="000F122B">
              <w:rPr>
                <w:rFonts w:eastAsia="Times New Roman"/>
                <w:sz w:val="24"/>
                <w:szCs w:val="24"/>
                <w:lang w:val="mn-MN"/>
              </w:rPr>
              <w:t>Тендер шалгаруулалт, эсхүл захиалагчийн шийдвэрийг хэсэгчлэн, эсхүл бүхэлд нь хүчингүй болгох, өөрчлөлт оруулах</w:t>
            </w:r>
          </w:p>
        </w:tc>
        <w:tc>
          <w:tcPr>
            <w:tcW w:w="1350" w:type="dxa"/>
            <w:vMerge/>
            <w:tcMar>
              <w:top w:w="100" w:type="dxa"/>
              <w:left w:w="100" w:type="dxa"/>
              <w:bottom w:w="100" w:type="dxa"/>
              <w:right w:w="100" w:type="dxa"/>
            </w:tcMar>
          </w:tcPr>
          <w:p w14:paraId="57F11A34"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1305" w:type="dxa"/>
            <w:vMerge/>
            <w:tcMar>
              <w:top w:w="100" w:type="dxa"/>
              <w:left w:w="100" w:type="dxa"/>
              <w:bottom w:w="100" w:type="dxa"/>
              <w:right w:w="100" w:type="dxa"/>
            </w:tcMar>
          </w:tcPr>
          <w:p w14:paraId="57872A23"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1410" w:type="dxa"/>
            <w:vMerge/>
            <w:tcMar>
              <w:top w:w="100" w:type="dxa"/>
              <w:left w:w="100" w:type="dxa"/>
              <w:bottom w:w="100" w:type="dxa"/>
              <w:right w:w="100" w:type="dxa"/>
            </w:tcMar>
          </w:tcPr>
          <w:p w14:paraId="7768541B"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r>
      <w:tr w:rsidR="003E7D78" w:rsidRPr="000F122B" w14:paraId="311A7D3E" w14:textId="77777777">
        <w:trPr>
          <w:trHeight w:val="440"/>
        </w:trPr>
        <w:tc>
          <w:tcPr>
            <w:tcW w:w="1560" w:type="dxa"/>
            <w:vMerge/>
            <w:tcMar>
              <w:top w:w="100" w:type="dxa"/>
              <w:left w:w="100" w:type="dxa"/>
              <w:bottom w:w="100" w:type="dxa"/>
              <w:right w:w="100" w:type="dxa"/>
            </w:tcMar>
          </w:tcPr>
          <w:p w14:paraId="6BE8E9C4"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3735" w:type="dxa"/>
            <w:tcMar>
              <w:top w:w="100" w:type="dxa"/>
              <w:left w:w="100" w:type="dxa"/>
              <w:bottom w:w="100" w:type="dxa"/>
              <w:right w:w="100" w:type="dxa"/>
            </w:tcMar>
          </w:tcPr>
          <w:p w14:paraId="615CFF02" w14:textId="77777777" w:rsidR="003E7D78" w:rsidRPr="000F122B" w:rsidRDefault="0080365D" w:rsidP="00AA2AD1">
            <w:pPr>
              <w:jc w:val="both"/>
              <w:rPr>
                <w:rFonts w:eastAsia="Times New Roman"/>
                <w:sz w:val="24"/>
                <w:szCs w:val="24"/>
                <w:lang w:val="mn-MN"/>
              </w:rPr>
            </w:pPr>
            <w:r w:rsidRPr="000F122B">
              <w:rPr>
                <w:rFonts w:eastAsia="Times New Roman"/>
                <w:sz w:val="24"/>
                <w:szCs w:val="24"/>
                <w:lang w:val="mn-MN"/>
              </w:rPr>
              <w:t>Зөрчлийг арилган, тендер шалгаруулалтыг үргэлжлүүлэхийг даалгах</w:t>
            </w:r>
          </w:p>
        </w:tc>
        <w:tc>
          <w:tcPr>
            <w:tcW w:w="1350" w:type="dxa"/>
            <w:vMerge/>
            <w:tcMar>
              <w:top w:w="100" w:type="dxa"/>
              <w:left w:w="100" w:type="dxa"/>
              <w:bottom w:w="100" w:type="dxa"/>
              <w:right w:w="100" w:type="dxa"/>
            </w:tcMar>
          </w:tcPr>
          <w:p w14:paraId="47AFE4D7"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1305" w:type="dxa"/>
            <w:vMerge/>
            <w:tcMar>
              <w:top w:w="100" w:type="dxa"/>
              <w:left w:w="100" w:type="dxa"/>
              <w:bottom w:w="100" w:type="dxa"/>
              <w:right w:w="100" w:type="dxa"/>
            </w:tcMar>
          </w:tcPr>
          <w:p w14:paraId="41EAE246"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1410" w:type="dxa"/>
            <w:vMerge/>
            <w:tcMar>
              <w:top w:w="100" w:type="dxa"/>
              <w:left w:w="100" w:type="dxa"/>
              <w:bottom w:w="100" w:type="dxa"/>
              <w:right w:w="100" w:type="dxa"/>
            </w:tcMar>
          </w:tcPr>
          <w:p w14:paraId="6AF76CEC"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r>
      <w:tr w:rsidR="003E7D78" w:rsidRPr="000F122B" w14:paraId="2A239587" w14:textId="77777777">
        <w:trPr>
          <w:trHeight w:val="440"/>
        </w:trPr>
        <w:tc>
          <w:tcPr>
            <w:tcW w:w="1560" w:type="dxa"/>
            <w:vMerge/>
            <w:tcMar>
              <w:top w:w="100" w:type="dxa"/>
              <w:left w:w="100" w:type="dxa"/>
              <w:bottom w:w="100" w:type="dxa"/>
              <w:right w:w="100" w:type="dxa"/>
            </w:tcMar>
          </w:tcPr>
          <w:p w14:paraId="60436F64"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3735" w:type="dxa"/>
            <w:tcMar>
              <w:top w:w="100" w:type="dxa"/>
              <w:left w:w="100" w:type="dxa"/>
              <w:bottom w:w="100" w:type="dxa"/>
              <w:right w:w="100" w:type="dxa"/>
            </w:tcMar>
          </w:tcPr>
          <w:p w14:paraId="16152E31" w14:textId="77777777" w:rsidR="003E7D78" w:rsidRPr="000F122B" w:rsidRDefault="0080365D" w:rsidP="00AA2AD1">
            <w:pPr>
              <w:jc w:val="both"/>
              <w:rPr>
                <w:rFonts w:eastAsia="Times New Roman"/>
                <w:sz w:val="24"/>
                <w:szCs w:val="24"/>
                <w:lang w:val="mn-MN"/>
              </w:rPr>
            </w:pPr>
            <w:r w:rsidRPr="000F122B">
              <w:rPr>
                <w:rFonts w:eastAsia="Times New Roman"/>
                <w:sz w:val="24"/>
                <w:szCs w:val="24"/>
                <w:lang w:val="mn-MN"/>
              </w:rPr>
              <w:t>Тухайн асуудалд хуулийн ямар заалт хэрэглэхийг заах</w:t>
            </w:r>
          </w:p>
        </w:tc>
        <w:tc>
          <w:tcPr>
            <w:tcW w:w="1350" w:type="dxa"/>
            <w:vMerge/>
            <w:tcMar>
              <w:top w:w="100" w:type="dxa"/>
              <w:left w:w="100" w:type="dxa"/>
              <w:bottom w:w="100" w:type="dxa"/>
              <w:right w:w="100" w:type="dxa"/>
            </w:tcMar>
          </w:tcPr>
          <w:p w14:paraId="4599BFA1"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1305" w:type="dxa"/>
            <w:vMerge/>
            <w:tcMar>
              <w:top w:w="100" w:type="dxa"/>
              <w:left w:w="100" w:type="dxa"/>
              <w:bottom w:w="100" w:type="dxa"/>
              <w:right w:w="100" w:type="dxa"/>
            </w:tcMar>
          </w:tcPr>
          <w:p w14:paraId="36595550"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1410" w:type="dxa"/>
            <w:vMerge/>
            <w:tcMar>
              <w:top w:w="100" w:type="dxa"/>
              <w:left w:w="100" w:type="dxa"/>
              <w:bottom w:w="100" w:type="dxa"/>
              <w:right w:w="100" w:type="dxa"/>
            </w:tcMar>
          </w:tcPr>
          <w:p w14:paraId="1C2A9F07"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r>
      <w:tr w:rsidR="003E7D78" w:rsidRPr="000F122B" w14:paraId="725D49E2" w14:textId="77777777">
        <w:trPr>
          <w:trHeight w:val="440"/>
        </w:trPr>
        <w:tc>
          <w:tcPr>
            <w:tcW w:w="1560" w:type="dxa"/>
            <w:vMerge w:val="restart"/>
            <w:tcMar>
              <w:top w:w="100" w:type="dxa"/>
              <w:left w:w="100" w:type="dxa"/>
              <w:bottom w:w="100" w:type="dxa"/>
              <w:right w:w="100" w:type="dxa"/>
            </w:tcMar>
          </w:tcPr>
          <w:p w14:paraId="322C288C"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Монополын эсрэг газар</w:t>
            </w:r>
          </w:p>
        </w:tc>
        <w:tc>
          <w:tcPr>
            <w:tcW w:w="3735" w:type="dxa"/>
            <w:tcMar>
              <w:top w:w="100" w:type="dxa"/>
              <w:left w:w="100" w:type="dxa"/>
              <w:bottom w:w="100" w:type="dxa"/>
              <w:right w:w="100" w:type="dxa"/>
            </w:tcMar>
          </w:tcPr>
          <w:p w14:paraId="631C47CB" w14:textId="77777777" w:rsidR="003E7D78" w:rsidRPr="000F122B" w:rsidRDefault="0080365D" w:rsidP="00AA2AD1">
            <w:pPr>
              <w:jc w:val="both"/>
              <w:rPr>
                <w:rFonts w:eastAsia="Times New Roman"/>
                <w:sz w:val="24"/>
                <w:szCs w:val="24"/>
                <w:lang w:val="mn-MN"/>
              </w:rPr>
            </w:pPr>
            <w:r w:rsidRPr="000F122B">
              <w:rPr>
                <w:rFonts w:eastAsia="Times New Roman"/>
                <w:sz w:val="24"/>
                <w:szCs w:val="24"/>
                <w:lang w:val="mn-MN"/>
              </w:rPr>
              <w:t>Гомдлыг хүлээн авахаас татгалзаж буцаах</w:t>
            </w:r>
          </w:p>
        </w:tc>
        <w:tc>
          <w:tcPr>
            <w:tcW w:w="1350" w:type="dxa"/>
            <w:vMerge w:val="restart"/>
            <w:tcMar>
              <w:top w:w="100" w:type="dxa"/>
              <w:left w:w="100" w:type="dxa"/>
              <w:bottom w:w="100" w:type="dxa"/>
              <w:right w:w="100" w:type="dxa"/>
            </w:tcMar>
          </w:tcPr>
          <w:p w14:paraId="4EFB14C8" w14:textId="77777777" w:rsidR="003E7D78" w:rsidRPr="000F122B" w:rsidRDefault="0080365D" w:rsidP="00AA2AD1">
            <w:pPr>
              <w:widowControl w:val="0"/>
              <w:pBdr>
                <w:top w:val="nil"/>
                <w:left w:val="nil"/>
                <w:bottom w:val="nil"/>
                <w:right w:val="nil"/>
                <w:between w:val="nil"/>
              </w:pBdr>
              <w:spacing w:line="240" w:lineRule="auto"/>
              <w:rPr>
                <w:rFonts w:eastAsia="Times New Roman"/>
                <w:sz w:val="24"/>
                <w:szCs w:val="24"/>
                <w:lang w:val="mn-MN"/>
              </w:rPr>
            </w:pPr>
            <w:r w:rsidRPr="000F122B">
              <w:rPr>
                <w:rFonts w:eastAsia="Times New Roman"/>
                <w:sz w:val="24"/>
                <w:szCs w:val="24"/>
                <w:lang w:val="mn-MN"/>
              </w:rPr>
              <w:t>182</w:t>
            </w:r>
          </w:p>
        </w:tc>
        <w:tc>
          <w:tcPr>
            <w:tcW w:w="1305" w:type="dxa"/>
            <w:vMerge w:val="restart"/>
            <w:tcMar>
              <w:top w:w="100" w:type="dxa"/>
              <w:left w:w="100" w:type="dxa"/>
              <w:bottom w:w="100" w:type="dxa"/>
              <w:right w:w="100" w:type="dxa"/>
            </w:tcMar>
          </w:tcPr>
          <w:p w14:paraId="115914ED"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228</w:t>
            </w:r>
          </w:p>
        </w:tc>
        <w:tc>
          <w:tcPr>
            <w:tcW w:w="1410" w:type="dxa"/>
            <w:vMerge w:val="restart"/>
            <w:tcMar>
              <w:top w:w="100" w:type="dxa"/>
              <w:left w:w="100" w:type="dxa"/>
              <w:bottom w:w="100" w:type="dxa"/>
              <w:right w:w="100" w:type="dxa"/>
            </w:tcMar>
          </w:tcPr>
          <w:p w14:paraId="21847A87"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542</w:t>
            </w:r>
          </w:p>
        </w:tc>
      </w:tr>
      <w:tr w:rsidR="003E7D78" w:rsidRPr="000F122B" w14:paraId="3F881FEE" w14:textId="77777777">
        <w:trPr>
          <w:trHeight w:val="440"/>
        </w:trPr>
        <w:tc>
          <w:tcPr>
            <w:tcW w:w="1560" w:type="dxa"/>
            <w:vMerge/>
            <w:tcMar>
              <w:top w:w="100" w:type="dxa"/>
              <w:left w:w="100" w:type="dxa"/>
              <w:bottom w:w="100" w:type="dxa"/>
              <w:right w:w="100" w:type="dxa"/>
            </w:tcMar>
          </w:tcPr>
          <w:p w14:paraId="7FE84FD2"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3735" w:type="dxa"/>
            <w:tcMar>
              <w:top w:w="100" w:type="dxa"/>
              <w:left w:w="100" w:type="dxa"/>
              <w:bottom w:w="100" w:type="dxa"/>
              <w:right w:w="100" w:type="dxa"/>
            </w:tcMar>
          </w:tcPr>
          <w:p w14:paraId="0E4B1AB6"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Тендер шалгаруулалтын баримт бичиг, шийдвэрийг хэсэгчлэн, эсхүл бүхэлд нь хүчингүй болгох, өөрчлөлт оруулах</w:t>
            </w:r>
          </w:p>
        </w:tc>
        <w:tc>
          <w:tcPr>
            <w:tcW w:w="1350" w:type="dxa"/>
            <w:vMerge/>
            <w:tcMar>
              <w:top w:w="100" w:type="dxa"/>
              <w:left w:w="100" w:type="dxa"/>
              <w:bottom w:w="100" w:type="dxa"/>
              <w:right w:w="100" w:type="dxa"/>
            </w:tcMar>
          </w:tcPr>
          <w:p w14:paraId="724C6F7D"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1305" w:type="dxa"/>
            <w:vMerge/>
            <w:tcMar>
              <w:top w:w="100" w:type="dxa"/>
              <w:left w:w="100" w:type="dxa"/>
              <w:bottom w:w="100" w:type="dxa"/>
              <w:right w:w="100" w:type="dxa"/>
            </w:tcMar>
          </w:tcPr>
          <w:p w14:paraId="795DF12A"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1410" w:type="dxa"/>
            <w:vMerge/>
            <w:tcMar>
              <w:top w:w="100" w:type="dxa"/>
              <w:left w:w="100" w:type="dxa"/>
              <w:bottom w:w="100" w:type="dxa"/>
              <w:right w:w="100" w:type="dxa"/>
            </w:tcMar>
          </w:tcPr>
          <w:p w14:paraId="23F9C1AF"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r>
      <w:tr w:rsidR="003E7D78" w:rsidRPr="000F122B" w14:paraId="60B2C09D" w14:textId="77777777">
        <w:trPr>
          <w:trHeight w:val="440"/>
        </w:trPr>
        <w:tc>
          <w:tcPr>
            <w:tcW w:w="1560" w:type="dxa"/>
            <w:vMerge/>
            <w:tcMar>
              <w:top w:w="100" w:type="dxa"/>
              <w:left w:w="100" w:type="dxa"/>
              <w:bottom w:w="100" w:type="dxa"/>
              <w:right w:w="100" w:type="dxa"/>
            </w:tcMar>
          </w:tcPr>
          <w:p w14:paraId="643DC0A1"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3735" w:type="dxa"/>
            <w:tcMar>
              <w:top w:w="100" w:type="dxa"/>
              <w:left w:w="100" w:type="dxa"/>
              <w:bottom w:w="100" w:type="dxa"/>
              <w:right w:w="100" w:type="dxa"/>
            </w:tcMar>
          </w:tcPr>
          <w:p w14:paraId="3013D228"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Зөрчлийг арилган, тендер шалгаруулалтыг үргэлжлүүлэхийг даалгах</w:t>
            </w:r>
          </w:p>
        </w:tc>
        <w:tc>
          <w:tcPr>
            <w:tcW w:w="1350" w:type="dxa"/>
            <w:vMerge/>
            <w:tcMar>
              <w:top w:w="100" w:type="dxa"/>
              <w:left w:w="100" w:type="dxa"/>
              <w:bottom w:w="100" w:type="dxa"/>
              <w:right w:w="100" w:type="dxa"/>
            </w:tcMar>
          </w:tcPr>
          <w:p w14:paraId="03721111"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1305" w:type="dxa"/>
            <w:vMerge/>
            <w:tcMar>
              <w:top w:w="100" w:type="dxa"/>
              <w:left w:w="100" w:type="dxa"/>
              <w:bottom w:w="100" w:type="dxa"/>
              <w:right w:w="100" w:type="dxa"/>
            </w:tcMar>
          </w:tcPr>
          <w:p w14:paraId="4A05660F"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c>
          <w:tcPr>
            <w:tcW w:w="1410" w:type="dxa"/>
            <w:vMerge/>
            <w:tcMar>
              <w:top w:w="100" w:type="dxa"/>
              <w:left w:w="100" w:type="dxa"/>
              <w:bottom w:w="100" w:type="dxa"/>
              <w:right w:w="100" w:type="dxa"/>
            </w:tcMar>
          </w:tcPr>
          <w:p w14:paraId="4C291FB8" w14:textId="77777777" w:rsidR="003E7D78" w:rsidRPr="000F122B" w:rsidRDefault="003E7D78" w:rsidP="00AA2AD1">
            <w:pPr>
              <w:widowControl w:val="0"/>
              <w:pBdr>
                <w:top w:val="nil"/>
                <w:left w:val="nil"/>
                <w:bottom w:val="nil"/>
                <w:right w:val="nil"/>
                <w:between w:val="nil"/>
              </w:pBdr>
              <w:spacing w:line="240" w:lineRule="auto"/>
              <w:rPr>
                <w:rFonts w:eastAsia="Times New Roman"/>
                <w:sz w:val="24"/>
                <w:szCs w:val="24"/>
                <w:lang w:val="mn-MN"/>
              </w:rPr>
            </w:pPr>
          </w:p>
        </w:tc>
      </w:tr>
      <w:tr w:rsidR="003E7D78" w:rsidRPr="000F122B" w14:paraId="5E062EDF" w14:textId="77777777">
        <w:trPr>
          <w:trHeight w:val="440"/>
        </w:trPr>
        <w:tc>
          <w:tcPr>
            <w:tcW w:w="5295" w:type="dxa"/>
            <w:gridSpan w:val="2"/>
            <w:tcMar>
              <w:top w:w="100" w:type="dxa"/>
              <w:left w:w="100" w:type="dxa"/>
              <w:bottom w:w="100" w:type="dxa"/>
              <w:right w:w="100" w:type="dxa"/>
            </w:tcMar>
          </w:tcPr>
          <w:p w14:paraId="44944105"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b/>
                <w:bCs/>
                <w:sz w:val="24"/>
                <w:szCs w:val="24"/>
                <w:lang w:val="mn-MN"/>
              </w:rPr>
            </w:pPr>
            <w:r w:rsidRPr="000F122B">
              <w:rPr>
                <w:rFonts w:eastAsia="Times New Roman"/>
                <w:b/>
                <w:bCs/>
                <w:sz w:val="24"/>
                <w:szCs w:val="24"/>
                <w:lang w:val="mn-MN"/>
              </w:rPr>
              <w:lastRenderedPageBreak/>
              <w:t>Нийт</w:t>
            </w:r>
          </w:p>
        </w:tc>
        <w:tc>
          <w:tcPr>
            <w:tcW w:w="1350" w:type="dxa"/>
            <w:tcMar>
              <w:top w:w="100" w:type="dxa"/>
              <w:left w:w="100" w:type="dxa"/>
              <w:bottom w:w="100" w:type="dxa"/>
              <w:right w:w="100" w:type="dxa"/>
            </w:tcMar>
          </w:tcPr>
          <w:p w14:paraId="068F2B92" w14:textId="77777777" w:rsidR="003E7D78" w:rsidRPr="000F122B" w:rsidRDefault="0080365D" w:rsidP="00AA2AD1">
            <w:pPr>
              <w:widowControl w:val="0"/>
              <w:pBdr>
                <w:top w:val="nil"/>
                <w:left w:val="nil"/>
                <w:bottom w:val="nil"/>
                <w:right w:val="nil"/>
                <w:between w:val="nil"/>
              </w:pBdr>
              <w:spacing w:line="240" w:lineRule="auto"/>
              <w:rPr>
                <w:rFonts w:eastAsia="Times New Roman"/>
                <w:b/>
                <w:bCs/>
                <w:sz w:val="24"/>
                <w:szCs w:val="24"/>
                <w:lang w:val="mn-MN"/>
              </w:rPr>
            </w:pPr>
            <w:r w:rsidRPr="000F122B">
              <w:rPr>
                <w:rFonts w:eastAsia="Times New Roman"/>
                <w:b/>
                <w:bCs/>
                <w:sz w:val="24"/>
                <w:szCs w:val="24"/>
                <w:lang w:val="mn-MN"/>
              </w:rPr>
              <w:t>1544</w:t>
            </w:r>
          </w:p>
        </w:tc>
        <w:tc>
          <w:tcPr>
            <w:tcW w:w="1305" w:type="dxa"/>
            <w:tcMar>
              <w:top w:w="100" w:type="dxa"/>
              <w:left w:w="100" w:type="dxa"/>
              <w:bottom w:w="100" w:type="dxa"/>
              <w:right w:w="100" w:type="dxa"/>
            </w:tcMar>
          </w:tcPr>
          <w:p w14:paraId="3D872FD8" w14:textId="77777777" w:rsidR="003E7D78" w:rsidRPr="000F122B" w:rsidRDefault="0080365D" w:rsidP="00AA2AD1">
            <w:pPr>
              <w:widowControl w:val="0"/>
              <w:pBdr>
                <w:top w:val="nil"/>
                <w:left w:val="nil"/>
                <w:bottom w:val="nil"/>
                <w:right w:val="nil"/>
                <w:between w:val="nil"/>
              </w:pBdr>
              <w:spacing w:line="240" w:lineRule="auto"/>
              <w:rPr>
                <w:rFonts w:eastAsia="Times New Roman"/>
                <w:b/>
                <w:bCs/>
                <w:sz w:val="24"/>
                <w:szCs w:val="24"/>
                <w:lang w:val="mn-MN"/>
              </w:rPr>
            </w:pPr>
            <w:r w:rsidRPr="000F122B">
              <w:rPr>
                <w:rFonts w:eastAsia="Times New Roman"/>
                <w:b/>
                <w:bCs/>
                <w:sz w:val="24"/>
                <w:szCs w:val="24"/>
                <w:lang w:val="mn-MN"/>
              </w:rPr>
              <w:t>2198</w:t>
            </w:r>
          </w:p>
        </w:tc>
        <w:tc>
          <w:tcPr>
            <w:tcW w:w="1410" w:type="dxa"/>
            <w:tcMar>
              <w:top w:w="100" w:type="dxa"/>
              <w:left w:w="100" w:type="dxa"/>
              <w:bottom w:w="100" w:type="dxa"/>
              <w:right w:w="100" w:type="dxa"/>
            </w:tcMar>
          </w:tcPr>
          <w:p w14:paraId="064346F7" w14:textId="77777777" w:rsidR="003E7D78" w:rsidRPr="000F122B" w:rsidRDefault="0080365D" w:rsidP="00AA2AD1">
            <w:pPr>
              <w:widowControl w:val="0"/>
              <w:pBdr>
                <w:top w:val="nil"/>
                <w:left w:val="nil"/>
                <w:bottom w:val="nil"/>
                <w:right w:val="nil"/>
                <w:between w:val="nil"/>
              </w:pBdr>
              <w:spacing w:line="240" w:lineRule="auto"/>
              <w:rPr>
                <w:rFonts w:eastAsia="Times New Roman"/>
                <w:b/>
                <w:bCs/>
                <w:sz w:val="24"/>
                <w:szCs w:val="24"/>
                <w:lang w:val="mn-MN"/>
              </w:rPr>
            </w:pPr>
            <w:r w:rsidRPr="000F122B">
              <w:rPr>
                <w:rFonts w:eastAsia="Times New Roman"/>
                <w:b/>
                <w:bCs/>
                <w:sz w:val="24"/>
                <w:szCs w:val="24"/>
                <w:lang w:val="mn-MN"/>
              </w:rPr>
              <w:t>3258</w:t>
            </w:r>
          </w:p>
        </w:tc>
      </w:tr>
    </w:tbl>
    <w:p w14:paraId="2E41033E"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Түүнчлэн Хуулийн төслийн 64 дүгээр зүйлийн 64.1 дэх хэсэгт </w:t>
      </w:r>
      <w:r w:rsidRPr="000F122B">
        <w:rPr>
          <w:rFonts w:eastAsia="Times New Roman"/>
          <w:i/>
          <w:iCs/>
          <w:sz w:val="24"/>
          <w:szCs w:val="24"/>
          <w:lang w:val="mn-MN"/>
        </w:rPr>
        <w:t>“Сонирхогч этгээд, эсхүл оролцогч зөвлөлийн шийдвэр, эсхүл энэ хуулийн 58.12-т заасан улсын ерөнхий байцаагчийн шийдвэрийг эс зөвшөөрвөл гомдлыг захиргааны хэргийн шүүхэд гаргаж болно”</w:t>
      </w:r>
      <w:r w:rsidRPr="000F122B">
        <w:rPr>
          <w:rFonts w:eastAsia="Times New Roman"/>
          <w:sz w:val="24"/>
          <w:szCs w:val="24"/>
          <w:lang w:val="mn-MN"/>
        </w:rPr>
        <w:t xml:space="preserve"> гэж зааснаас үзвэл Тендер шалгаруулалтын маргаан хянан шийдвэрлэх зөвлөл нь Захиргааны хэргийн шүүхэд хариуцагчаар оролцохоор байна.</w:t>
      </w:r>
    </w:p>
    <w:p w14:paraId="0F264063"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Шүүхийн Ерөнхий зөвлөлөөс жил бүр эрхлэн гаргадаг Шүүхийн шүүн таслах ажиллагааны дүн мэдээгээр Захиргааны хэргийн анхан шатны шүүхэд төрийн болон орон нутгийн өмчийн хөрөнгөөр бараа ажил үйлчилгээ худалдан авахтай холбоотой маргаан буюу тендерийн маргаан 2020 онд 108, 2021 онд 75, 2022 онд 67, 2023 онд 72, 2024 онд 126, 2025 оны эхний хагас жилийн байдлаар 51, нийт 499 маргаан шийдвэрлэгдсэн байна.</w:t>
      </w:r>
      <w:r w:rsidRPr="000F122B">
        <w:rPr>
          <w:rFonts w:eastAsia="Times New Roman"/>
          <w:sz w:val="24"/>
          <w:szCs w:val="24"/>
          <w:vertAlign w:val="superscript"/>
          <w:lang w:val="mn-MN"/>
        </w:rPr>
        <w:footnoteReference w:id="11"/>
      </w:r>
      <w:r w:rsidRPr="000F122B">
        <w:rPr>
          <w:rFonts w:eastAsia="Times New Roman"/>
          <w:sz w:val="24"/>
          <w:szCs w:val="24"/>
          <w:lang w:val="mn-MN"/>
        </w:rPr>
        <w:t xml:space="preserve"> Эдгээр шүүхийн шийдвэрт Монгол Улсын шүүхийн шийдвэрийн цахим сан буюу </w:t>
      </w:r>
      <w:hyperlink r:id="rId12">
        <w:r w:rsidRPr="000F122B">
          <w:rPr>
            <w:rFonts w:eastAsia="Times New Roman"/>
            <w:sz w:val="24"/>
            <w:szCs w:val="24"/>
            <w:u w:val="single"/>
            <w:lang w:val="mn-MN"/>
          </w:rPr>
          <w:t>shuukh.mn</w:t>
        </w:r>
      </w:hyperlink>
      <w:r w:rsidRPr="000F122B">
        <w:rPr>
          <w:rFonts w:eastAsia="Times New Roman"/>
          <w:sz w:val="24"/>
          <w:szCs w:val="24"/>
          <w:lang w:val="mn-MN"/>
        </w:rPr>
        <w:t xml:space="preserve"> сайтаар дамжуулан “тендер” гэх маргааны төрлөөр хайлт хийж үзэхэд МЭГ (хуучнаар ШӨХТГ)-аас гаргасан шийдвэртэй холбоотойгоор маргасан зөвхөн 1 тохиолдол, бусад нь Захиалагч болон Сангийн яамыг хариуцагчаар татсан тохиолдлууд байв. Түүнчлэн МЭГ-ын мэргэжилтнүүдтэй хийсэн ярилцлагаар Тендер шалгаруулалтад оролцогч, сонирхогч этгээдээс МЭГ-аас гаргасан гомдолд холбогдуулан шүүхэд гомдол, нэхэмжлэл гаргаж хариуцагчаар татагдан маргасан тохиолдол бараг байхгүй талаар дурьдаж байсан юм. </w:t>
      </w:r>
      <w:r w:rsidRPr="000F122B">
        <w:rPr>
          <w:rFonts w:eastAsia="Times New Roman"/>
          <w:sz w:val="24"/>
          <w:szCs w:val="24"/>
          <w:vertAlign w:val="superscript"/>
          <w:lang w:val="mn-MN"/>
        </w:rPr>
        <w:footnoteReference w:id="12"/>
      </w:r>
    </w:p>
    <w:p w14:paraId="4980C7CB" w14:textId="77777777" w:rsidR="003E7D78" w:rsidRPr="000F122B" w:rsidRDefault="0080365D" w:rsidP="00AA2AD1">
      <w:pPr>
        <w:spacing w:before="240" w:after="240"/>
        <w:ind w:firstLine="720"/>
        <w:jc w:val="both"/>
        <w:rPr>
          <w:rFonts w:eastAsia="Times New Roman"/>
          <w:sz w:val="24"/>
          <w:szCs w:val="24"/>
          <w:highlight w:val="yellow"/>
          <w:lang w:val="mn-MN"/>
        </w:rPr>
      </w:pPr>
      <w:r w:rsidRPr="000F122B">
        <w:rPr>
          <w:rFonts w:eastAsia="Times New Roman"/>
          <w:sz w:val="24"/>
          <w:szCs w:val="24"/>
          <w:lang w:val="mn-MN"/>
        </w:rPr>
        <w:t>Эндээс үзэхэд шүүхэд жилд хянан шийдвэрлэгдэж буй ТШ-тай холбоотой маргаанд Захиалагч, Сангийн яам хариуцагчаар татагдан оролцдог байна. Үүнээс үзвэл хуулийн төсөл батлагдсанаар сонирхогч болон оролцогч этгээдийн зүгээс шүүхэд хандсантай холбоотойгоор Зөвлөлийн гишүүд болон ажлын албанд хэрэг хянан шийдвэрлэх ажиллагаанд оролцох ажлын ачаалал үүсэх тул шууд бус зардал гарах боломжтой байна.</w:t>
      </w:r>
    </w:p>
    <w:p w14:paraId="6C7D8891" w14:textId="77777777" w:rsidR="003E7D78" w:rsidRPr="000F122B" w:rsidRDefault="0080365D" w:rsidP="00AA2AD1">
      <w:pPr>
        <w:spacing w:before="240" w:after="240"/>
        <w:jc w:val="center"/>
        <w:rPr>
          <w:rFonts w:eastAsia="Times New Roman"/>
          <w:b/>
          <w:bCs/>
          <w:sz w:val="24"/>
          <w:szCs w:val="24"/>
          <w:lang w:val="mn-MN"/>
        </w:rPr>
      </w:pPr>
      <w:r w:rsidRPr="000F122B">
        <w:rPr>
          <w:rFonts w:eastAsia="Times New Roman"/>
          <w:b/>
          <w:bCs/>
          <w:sz w:val="24"/>
          <w:szCs w:val="24"/>
          <w:lang w:val="mn-MN"/>
        </w:rPr>
        <w:t>Б. ТЕНДЕР ШАЛГАРУУЛАЛТЫН МАРГААН ХЯНАН ШИЙДВЭРЛЭХ ЗӨВЛӨЛИЙН АЖЛЫН АЛБА</w:t>
      </w:r>
    </w:p>
    <w:p w14:paraId="26ED0A01"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Хуулийн төслийн 61 дүгээр зүйлийн 61.9 дэх хэсэгт </w:t>
      </w:r>
      <w:r w:rsidRPr="000F122B">
        <w:rPr>
          <w:rFonts w:eastAsia="Times New Roman"/>
          <w:i/>
          <w:iCs/>
          <w:sz w:val="24"/>
          <w:szCs w:val="24"/>
          <w:lang w:val="mn-MN"/>
        </w:rPr>
        <w:t xml:space="preserve">“Зөвлөлийн үйл ажиллагааг хэвийн явуулах нөхцөлийг хангах, гомдол хянан шийдвэрлэх ажиллагаанд дэмжлэг үзүүлэх чиг үүрэг бүхий зөвлөлийн ажлын албатай байна. </w:t>
      </w:r>
      <w:r w:rsidRPr="000F122B">
        <w:rPr>
          <w:rFonts w:eastAsia="Times New Roman"/>
          <w:i/>
          <w:iCs/>
          <w:sz w:val="24"/>
          <w:szCs w:val="24"/>
          <w:lang w:val="mn-MN"/>
        </w:rPr>
        <w:lastRenderedPageBreak/>
        <w:t>Зөвлөлийн нарийн бичгийн дарга ажлын албыг өдөр тутмын удирдлагаар хангана”</w:t>
      </w:r>
      <w:r w:rsidRPr="000F122B">
        <w:rPr>
          <w:rFonts w:eastAsia="Times New Roman"/>
          <w:sz w:val="24"/>
          <w:szCs w:val="24"/>
          <w:lang w:val="mn-MN"/>
        </w:rPr>
        <w:t xml:space="preserve"> гэж, мөн зүйлийн 61.11 дэх хэсэгт </w:t>
      </w:r>
      <w:r w:rsidRPr="000F122B">
        <w:rPr>
          <w:rFonts w:eastAsia="Times New Roman"/>
          <w:i/>
          <w:iCs/>
          <w:sz w:val="24"/>
          <w:szCs w:val="24"/>
          <w:lang w:val="mn-MN"/>
        </w:rPr>
        <w:t>“Зөвлөлийн ажлын алба нь гомдлын асуудлаар дүн шинжилгээ хийх, дүгнэлт, зөвлөмж гаргана”</w:t>
      </w:r>
      <w:r w:rsidRPr="000F122B">
        <w:rPr>
          <w:rFonts w:eastAsia="Times New Roman"/>
          <w:sz w:val="24"/>
          <w:szCs w:val="24"/>
          <w:lang w:val="mn-MN"/>
        </w:rPr>
        <w:t xml:space="preserve"> гэж, 61.14 дэх хэсэгт </w:t>
      </w:r>
      <w:r w:rsidRPr="000F122B">
        <w:rPr>
          <w:rFonts w:eastAsia="Times New Roman"/>
          <w:i/>
          <w:iCs/>
          <w:sz w:val="24"/>
          <w:szCs w:val="24"/>
          <w:lang w:val="mn-MN"/>
        </w:rPr>
        <w:t>“Зөвлөлийн ажиллах журам, ажлын албаны бүтэц, орон тоо, цалин урамшууллын хэмжээг тогтоох болон зөвлөлийн гомдол хянан шийдвэрлэх ажиллагаатай холбоотой журмыг Засгийн газар батална”</w:t>
      </w:r>
      <w:r w:rsidRPr="000F122B">
        <w:rPr>
          <w:rFonts w:eastAsia="Times New Roman"/>
          <w:sz w:val="24"/>
          <w:szCs w:val="24"/>
          <w:lang w:val="mn-MN"/>
        </w:rPr>
        <w:t xml:space="preserve"> гэж тус тус заасан. </w:t>
      </w:r>
    </w:p>
    <w:p w14:paraId="6EA58E6B"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Дээрхээс үзвэл хэрэв хуулийн төсөл батлагдсан тохиолдолд Засгийн газрын тогтоолоор тус зөвлөлийн ажиллах журам, ажлын албаны гүйцэтгэх чиг үүрэг нарийвчлагдан тодорхойлогдоно. Иймээс Зөвлөлийн гомдол хянан шийдвэрлэх ажиллагааны журам Монгол Улсын Засгийн газраас батлагдаагүй байгаатай холбогдуулан судалгааны багийн зүгээс Монгол Улсын Засгийн газрын 2024 оны 03 сарын 06-ны өдрийн 90 дүгээр тогтоолын Нэгдүгээр хавсралтаар батлагдсан </w:t>
      </w:r>
      <w:r w:rsidRPr="000F122B">
        <w:rPr>
          <w:rFonts w:eastAsia="Times New Roman"/>
          <w:i/>
          <w:iCs/>
          <w:sz w:val="24"/>
          <w:szCs w:val="24"/>
          <w:lang w:val="mn-MN"/>
        </w:rPr>
        <w:t>“Нийслэлийн газрын эрхийн маргаан таслах зөвлөлийн ажиллах журам”</w:t>
      </w:r>
      <w:r w:rsidRPr="000F122B">
        <w:rPr>
          <w:rFonts w:eastAsia="Times New Roman"/>
          <w:sz w:val="24"/>
          <w:szCs w:val="24"/>
          <w:lang w:val="mn-MN"/>
        </w:rPr>
        <w:t xml:space="preserve">-ыг жишиг болгон авч үзлээ. Тус зөвлөл нь 7 гишүүн, нарийн бичгийн дарга, зөвлөлийн дарга гэх 9 орон тоотой байх ба хуулийн төсөлд тусгагдсан Тендер шалгаруулалтын маргаан хянан шийдвэрлэх зөвлөлийн бүтэц бүрэлдэхүүн болон маргаан таслах чиг үүргийг хэрэгжүүлэх байдлаараа адил төстэй чиг үүрэгтэй байна. </w:t>
      </w:r>
    </w:p>
    <w:p w14:paraId="605598B4"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Энэхүү зардлын тооцооны судалгаанд Тендер шалгаруулалтын маргаан хянан шийдвэрлэх зөвлөлийн ажлын албаны гүйцэтгэх ажил, үйлчилгээ, түүнээс үүдэх зардлыг бүтэц бүрэлдэхүүн, чиг үүргийн хувьд төстэй өөр бусад маргаан хянан шийдвэрлэх зөвлөлийн ажлын албаны хэрэгжүүлдэг үйл ажиллагаатай уялдуулан тодорхойлж, тооцох боломжтой гэж үзлээ. Доорх хүснэгтэд НГЭМТЗ-ийн ажиллах журмын холбогдох заалтыг жишиг болгон ажлын албаны гүйцэтгэх ажил үүргийг нарийвчлан тодорхойлсон болно.</w:t>
      </w:r>
    </w:p>
    <w:p w14:paraId="4ED018B7"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Хүснэгт №5. НГЭМТЗ-ийн ажлын албаны гүйцэтгэх ажил үүрэг</w:t>
      </w: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5640"/>
        <w:gridCol w:w="3195"/>
      </w:tblGrid>
      <w:tr w:rsidR="003E7D78" w:rsidRPr="000F122B" w14:paraId="62A9A549" w14:textId="77777777">
        <w:tc>
          <w:tcPr>
            <w:tcW w:w="525" w:type="dxa"/>
            <w:shd w:val="clear" w:color="auto" w:fill="EFEFEF"/>
            <w:tcMar>
              <w:top w:w="100" w:type="dxa"/>
              <w:left w:w="100" w:type="dxa"/>
              <w:bottom w:w="100" w:type="dxa"/>
              <w:right w:w="100" w:type="dxa"/>
            </w:tcMar>
          </w:tcPr>
          <w:p w14:paraId="205110D4"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b/>
                <w:bCs/>
                <w:sz w:val="24"/>
                <w:szCs w:val="24"/>
                <w:lang w:val="mn-MN"/>
              </w:rPr>
            </w:pPr>
            <w:r w:rsidRPr="000F122B">
              <w:rPr>
                <w:rFonts w:eastAsia="Times New Roman"/>
                <w:b/>
                <w:bCs/>
                <w:sz w:val="24"/>
                <w:szCs w:val="24"/>
                <w:lang w:val="mn-MN"/>
              </w:rPr>
              <w:t>№</w:t>
            </w:r>
          </w:p>
        </w:tc>
        <w:tc>
          <w:tcPr>
            <w:tcW w:w="5640" w:type="dxa"/>
            <w:shd w:val="clear" w:color="auto" w:fill="EFEFEF"/>
            <w:tcMar>
              <w:top w:w="100" w:type="dxa"/>
              <w:left w:w="100" w:type="dxa"/>
              <w:bottom w:w="100" w:type="dxa"/>
              <w:right w:w="100" w:type="dxa"/>
            </w:tcMar>
          </w:tcPr>
          <w:p w14:paraId="60FF6184"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b/>
                <w:bCs/>
                <w:sz w:val="24"/>
                <w:szCs w:val="24"/>
                <w:lang w:val="mn-MN"/>
              </w:rPr>
            </w:pPr>
            <w:r w:rsidRPr="000F122B">
              <w:rPr>
                <w:rFonts w:eastAsia="Times New Roman"/>
                <w:b/>
                <w:bCs/>
                <w:sz w:val="24"/>
                <w:szCs w:val="24"/>
                <w:lang w:val="mn-MN"/>
              </w:rPr>
              <w:t xml:space="preserve"> Журмын заалт</w:t>
            </w:r>
          </w:p>
        </w:tc>
        <w:tc>
          <w:tcPr>
            <w:tcW w:w="3195" w:type="dxa"/>
            <w:shd w:val="clear" w:color="auto" w:fill="EFEFEF"/>
            <w:tcMar>
              <w:top w:w="100" w:type="dxa"/>
              <w:left w:w="100" w:type="dxa"/>
              <w:bottom w:w="100" w:type="dxa"/>
              <w:right w:w="100" w:type="dxa"/>
            </w:tcMar>
          </w:tcPr>
          <w:p w14:paraId="404CF040"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b/>
                <w:bCs/>
                <w:sz w:val="24"/>
                <w:szCs w:val="24"/>
                <w:lang w:val="mn-MN"/>
              </w:rPr>
            </w:pPr>
            <w:r w:rsidRPr="000F122B">
              <w:rPr>
                <w:rFonts w:eastAsia="Times New Roman"/>
                <w:b/>
                <w:bCs/>
                <w:sz w:val="24"/>
                <w:szCs w:val="24"/>
                <w:lang w:val="mn-MN"/>
              </w:rPr>
              <w:t>Ажил, үйлчилгээ</w:t>
            </w:r>
          </w:p>
        </w:tc>
      </w:tr>
      <w:tr w:rsidR="003E7D78" w:rsidRPr="000F122B" w14:paraId="352FC96C" w14:textId="77777777">
        <w:tc>
          <w:tcPr>
            <w:tcW w:w="525" w:type="dxa"/>
            <w:tcMar>
              <w:top w:w="100" w:type="dxa"/>
              <w:left w:w="100" w:type="dxa"/>
              <w:bottom w:w="100" w:type="dxa"/>
              <w:right w:w="100" w:type="dxa"/>
            </w:tcMar>
          </w:tcPr>
          <w:p w14:paraId="2136B9CA"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1</w:t>
            </w:r>
          </w:p>
        </w:tc>
        <w:tc>
          <w:tcPr>
            <w:tcW w:w="5640" w:type="dxa"/>
            <w:tcMar>
              <w:top w:w="100" w:type="dxa"/>
              <w:left w:w="100" w:type="dxa"/>
              <w:bottom w:w="100" w:type="dxa"/>
              <w:right w:w="100" w:type="dxa"/>
            </w:tcMar>
          </w:tcPr>
          <w:p w14:paraId="4B822CCF"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4.6.Маргаан таслах зөвлөлийн ажлын алба гомдол, хүсэлтийг хүлээн авахдаа дараах ажиллагааг хийнэ:</w:t>
            </w:r>
          </w:p>
          <w:p w14:paraId="5BFDE467"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4.6.1.гомдол, хүсэлтийг хүлээн авч, хүлээн авсан огноо, цаг, минут, хавсаргасан баримт бичгийн хуудасны тоог тэмдэглэн, бүртгэх;</w:t>
            </w:r>
          </w:p>
          <w:p w14:paraId="36303024"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4.6.2.гомдол, хүсэлт, холбогдох бусад баримт бичгийн бүрдлийг шалгаж, Маргаан таслах зөвлөлийн даргад танилцуулна.</w:t>
            </w:r>
          </w:p>
        </w:tc>
        <w:tc>
          <w:tcPr>
            <w:tcW w:w="3195" w:type="dxa"/>
            <w:tcMar>
              <w:top w:w="100" w:type="dxa"/>
              <w:left w:w="100" w:type="dxa"/>
              <w:bottom w:w="100" w:type="dxa"/>
              <w:right w:w="100" w:type="dxa"/>
            </w:tcMar>
          </w:tcPr>
          <w:p w14:paraId="71B39E0E"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-Гомдол, хүсэлтийг хүлээн авах</w:t>
            </w:r>
          </w:p>
          <w:p w14:paraId="12C37C25"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-Бичиг хэргийн ажилтан гомдлыг бүртгэх</w:t>
            </w:r>
          </w:p>
          <w:p w14:paraId="707E510F"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-Бүрдлийг шалгах</w:t>
            </w:r>
          </w:p>
          <w:p w14:paraId="38F8A070"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-Зөвлөлийн даргад танилцуулах</w:t>
            </w:r>
          </w:p>
        </w:tc>
      </w:tr>
      <w:tr w:rsidR="003E7D78" w:rsidRPr="000F122B" w14:paraId="0B22C5A5" w14:textId="77777777">
        <w:tc>
          <w:tcPr>
            <w:tcW w:w="525" w:type="dxa"/>
            <w:tcMar>
              <w:top w:w="100" w:type="dxa"/>
              <w:left w:w="100" w:type="dxa"/>
              <w:bottom w:w="100" w:type="dxa"/>
              <w:right w:w="100" w:type="dxa"/>
            </w:tcMar>
          </w:tcPr>
          <w:p w14:paraId="054EFAD2"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lastRenderedPageBreak/>
              <w:t>2</w:t>
            </w:r>
          </w:p>
        </w:tc>
        <w:tc>
          <w:tcPr>
            <w:tcW w:w="5640" w:type="dxa"/>
            <w:tcMar>
              <w:top w:w="100" w:type="dxa"/>
              <w:left w:w="100" w:type="dxa"/>
              <w:bottom w:w="100" w:type="dxa"/>
              <w:right w:w="100" w:type="dxa"/>
            </w:tcMar>
          </w:tcPr>
          <w:p w14:paraId="41F901D0"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4.9.Гомдол, хүсэлтийг буцаасан тохиолдолд хариуг албан бичгээр гомдол, хүсэлт гаргагчид хүргүүлнэ.</w:t>
            </w:r>
          </w:p>
        </w:tc>
        <w:tc>
          <w:tcPr>
            <w:tcW w:w="3195" w:type="dxa"/>
            <w:tcMar>
              <w:top w:w="100" w:type="dxa"/>
              <w:left w:w="100" w:type="dxa"/>
              <w:bottom w:w="100" w:type="dxa"/>
              <w:right w:w="100" w:type="dxa"/>
            </w:tcMar>
          </w:tcPr>
          <w:p w14:paraId="08C752E5"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-Хариу албан бичгийн төсөл бэлтгэх</w:t>
            </w:r>
          </w:p>
          <w:p w14:paraId="61C3D5DC"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-Хариуг хянуулах</w:t>
            </w:r>
          </w:p>
          <w:p w14:paraId="30F03B61"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-Хариуг хүргүүлэх</w:t>
            </w:r>
          </w:p>
        </w:tc>
      </w:tr>
      <w:tr w:rsidR="003E7D78" w:rsidRPr="000F122B" w14:paraId="51D9328F" w14:textId="77777777">
        <w:tc>
          <w:tcPr>
            <w:tcW w:w="525" w:type="dxa"/>
            <w:tcMar>
              <w:top w:w="100" w:type="dxa"/>
              <w:left w:w="100" w:type="dxa"/>
              <w:bottom w:w="100" w:type="dxa"/>
              <w:right w:w="100" w:type="dxa"/>
            </w:tcMar>
          </w:tcPr>
          <w:p w14:paraId="5004F068"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3</w:t>
            </w:r>
          </w:p>
        </w:tc>
        <w:tc>
          <w:tcPr>
            <w:tcW w:w="5640" w:type="dxa"/>
            <w:tcMar>
              <w:top w:w="100" w:type="dxa"/>
              <w:left w:w="100" w:type="dxa"/>
              <w:bottom w:w="100" w:type="dxa"/>
              <w:right w:w="100" w:type="dxa"/>
            </w:tcMar>
          </w:tcPr>
          <w:p w14:paraId="688798BA"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5.1.Маргаан таслах зөвлөлийн ажлын алба нь газрын эрхийн маргааны асуудлаар гаргасан гомдол, хүсэлтэд дүн шинжилгээ хийх, хэрхэн шийдвэрлэх талаар санал боловсруулах чиг үүргийг хэрэгжүүлнэ.</w:t>
            </w:r>
          </w:p>
        </w:tc>
        <w:tc>
          <w:tcPr>
            <w:tcW w:w="3195" w:type="dxa"/>
            <w:tcMar>
              <w:top w:w="100" w:type="dxa"/>
              <w:left w:w="100" w:type="dxa"/>
              <w:bottom w:w="100" w:type="dxa"/>
              <w:right w:w="100" w:type="dxa"/>
            </w:tcMar>
          </w:tcPr>
          <w:p w14:paraId="34FAF455"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-Гомдол болон хүсэлтэд дүн шинжилгээ хийх</w:t>
            </w:r>
          </w:p>
          <w:p w14:paraId="1A7C35C6"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-Санал боловсруулах</w:t>
            </w:r>
          </w:p>
          <w:p w14:paraId="2A27BF0E" w14:textId="77777777" w:rsidR="003E7D78" w:rsidRPr="000F122B" w:rsidRDefault="003E7D78" w:rsidP="00AA2AD1">
            <w:pPr>
              <w:spacing w:line="240" w:lineRule="auto"/>
              <w:jc w:val="both"/>
              <w:rPr>
                <w:rFonts w:eastAsia="Times New Roman"/>
                <w:sz w:val="24"/>
                <w:szCs w:val="24"/>
                <w:lang w:val="mn-MN"/>
              </w:rPr>
            </w:pPr>
          </w:p>
        </w:tc>
      </w:tr>
      <w:tr w:rsidR="003E7D78" w:rsidRPr="000F122B" w14:paraId="17E8BA06" w14:textId="77777777">
        <w:tc>
          <w:tcPr>
            <w:tcW w:w="525" w:type="dxa"/>
            <w:tcMar>
              <w:top w:w="100" w:type="dxa"/>
              <w:left w:w="100" w:type="dxa"/>
              <w:bottom w:w="100" w:type="dxa"/>
              <w:right w:w="100" w:type="dxa"/>
            </w:tcMar>
          </w:tcPr>
          <w:p w14:paraId="147573D0"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4</w:t>
            </w:r>
          </w:p>
        </w:tc>
        <w:tc>
          <w:tcPr>
            <w:tcW w:w="5640" w:type="dxa"/>
            <w:tcMar>
              <w:top w:w="100" w:type="dxa"/>
              <w:left w:w="100" w:type="dxa"/>
              <w:bottom w:w="100" w:type="dxa"/>
              <w:right w:w="100" w:type="dxa"/>
            </w:tcMar>
          </w:tcPr>
          <w:p w14:paraId="78E8C08F"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5.2.Гомдол, хүсэлт гаргагч Маргаан таслах зөвлөлийн ажлын албаны шаардсан нотлох баримтыг тогтоосон хугацаанд ирүүлээгүй тохиолдолд ирүүлсэн нотлох баримтын хүрээнд дүн шинжилгээ хийж, хянан магадална.</w:t>
            </w:r>
          </w:p>
        </w:tc>
        <w:tc>
          <w:tcPr>
            <w:tcW w:w="3195" w:type="dxa"/>
            <w:tcMar>
              <w:top w:w="100" w:type="dxa"/>
              <w:left w:w="100" w:type="dxa"/>
              <w:bottom w:w="100" w:type="dxa"/>
              <w:right w:w="100" w:type="dxa"/>
            </w:tcMar>
          </w:tcPr>
          <w:p w14:paraId="14303187"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-Баримт гаргаж өгөх тухай мэдэгдэх</w:t>
            </w:r>
          </w:p>
        </w:tc>
      </w:tr>
      <w:tr w:rsidR="003E7D78" w:rsidRPr="000F122B" w14:paraId="6F5715E6" w14:textId="77777777">
        <w:tc>
          <w:tcPr>
            <w:tcW w:w="525" w:type="dxa"/>
            <w:tcMar>
              <w:top w:w="100" w:type="dxa"/>
              <w:left w:w="100" w:type="dxa"/>
              <w:bottom w:w="100" w:type="dxa"/>
              <w:right w:w="100" w:type="dxa"/>
            </w:tcMar>
          </w:tcPr>
          <w:p w14:paraId="56353193"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5</w:t>
            </w:r>
          </w:p>
        </w:tc>
        <w:tc>
          <w:tcPr>
            <w:tcW w:w="5640" w:type="dxa"/>
            <w:tcMar>
              <w:top w:w="100" w:type="dxa"/>
              <w:left w:w="100" w:type="dxa"/>
              <w:bottom w:w="100" w:type="dxa"/>
              <w:right w:w="100" w:type="dxa"/>
            </w:tcMar>
          </w:tcPr>
          <w:p w14:paraId="51BBB37C"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5.3.Маргаан таслах зөвлөлийн ажлын алба энэ журмын 5.1-д заасан чиг үүргийг нэг мэргэжилтэнд, эсхүл холбогдох асуудал хариуцсан мэргэжилтнүүд хамтран хэрэгжүүлэхээр хариуцуулж болно.</w:t>
            </w:r>
          </w:p>
        </w:tc>
        <w:tc>
          <w:tcPr>
            <w:tcW w:w="3195" w:type="dxa"/>
            <w:tcMar>
              <w:top w:w="100" w:type="dxa"/>
              <w:left w:w="100" w:type="dxa"/>
              <w:bottom w:w="100" w:type="dxa"/>
              <w:right w:w="100" w:type="dxa"/>
            </w:tcMar>
          </w:tcPr>
          <w:p w14:paraId="28E18925"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-Гомдлыг хариуцсан мэргэжилтэнд хуваарилах</w:t>
            </w:r>
          </w:p>
        </w:tc>
      </w:tr>
      <w:tr w:rsidR="003E7D78" w:rsidRPr="000F122B" w14:paraId="577C6113" w14:textId="77777777">
        <w:tc>
          <w:tcPr>
            <w:tcW w:w="525" w:type="dxa"/>
            <w:tcMar>
              <w:top w:w="100" w:type="dxa"/>
              <w:left w:w="100" w:type="dxa"/>
              <w:bottom w:w="100" w:type="dxa"/>
              <w:right w:w="100" w:type="dxa"/>
            </w:tcMar>
          </w:tcPr>
          <w:p w14:paraId="7AF00100"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6</w:t>
            </w:r>
          </w:p>
        </w:tc>
        <w:tc>
          <w:tcPr>
            <w:tcW w:w="5640" w:type="dxa"/>
            <w:tcMar>
              <w:top w:w="100" w:type="dxa"/>
              <w:left w:w="100" w:type="dxa"/>
              <w:bottom w:w="100" w:type="dxa"/>
              <w:right w:w="100" w:type="dxa"/>
            </w:tcMar>
          </w:tcPr>
          <w:p w14:paraId="6463654B"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5.4.Маргаан таслах зөвлөлийн ажлын алба энэ журмын 5.1-д заасан үйл ажиллагааг дараах байдлаар хэрэгжүүлнэ:</w:t>
            </w:r>
          </w:p>
          <w:p w14:paraId="5431D7AB"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5.4.1.гомдол, хүсэлтийг хянан шийдвэрлэхэд шаардлагатай баримт бичиг, мэдээ, судалгааг оролцогч талууд болон холбогдох бусад этгээдээс гаргуулж авах;</w:t>
            </w:r>
          </w:p>
          <w:p w14:paraId="172BAAC4"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5.4.2.маргааны оролцогч талуудыг сонсох, тайлбар гаргуулах;</w:t>
            </w:r>
          </w:p>
          <w:p w14:paraId="0142ED69"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5.4.3.гомдол, хүсэлт хянан шийдвэрлэхэд шаардлагатай нэмэлт нотлох баримтыг шаардах;</w:t>
            </w:r>
          </w:p>
          <w:p w14:paraId="7F9A7E34"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5.4.4.шаардлагатай тохиолдолд шинжээчийг оролцуулан дүгнэлт гаргуулах;</w:t>
            </w:r>
          </w:p>
          <w:p w14:paraId="64E87F69"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5.4.5.гомдол, хүсэлттэй холбоотой бусад байгууллагын шийдвэртэй танилцах, хуулбарлаж авах;</w:t>
            </w:r>
          </w:p>
          <w:p w14:paraId="466CC186"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5.4.6.цуглуулсан нотлох баримтыг үнэлэн дүн шинжилгээ хийж, шийдвэрлэх санал боловсруулж, хуралдаанд танилцуулах;</w:t>
            </w:r>
          </w:p>
          <w:p w14:paraId="55491E79"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 xml:space="preserve">5.4.7.маргаан үүссэн шалтгаан, түүний нөхцөлийг арилгуулах, газрын хууль тогтоомж зөрчигдөхөөс урьдчилан сэргийлэх зорилгоор </w:t>
            </w:r>
            <w:r w:rsidRPr="000F122B">
              <w:rPr>
                <w:rFonts w:eastAsia="Times New Roman"/>
                <w:sz w:val="24"/>
                <w:szCs w:val="24"/>
                <w:lang w:val="mn-MN"/>
              </w:rPr>
              <w:lastRenderedPageBreak/>
              <w:t>зөвлөмж бэлтгэж Маргаан таслах зөвлөлд танилцуулах;</w:t>
            </w:r>
          </w:p>
          <w:p w14:paraId="7122FE44"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5.4.8.хууль тогтоомжид заасан бусад үйл ажиллагааг хэрэгжүүлэх.</w:t>
            </w:r>
          </w:p>
        </w:tc>
        <w:tc>
          <w:tcPr>
            <w:tcW w:w="3195" w:type="dxa"/>
            <w:tcMar>
              <w:top w:w="100" w:type="dxa"/>
              <w:left w:w="100" w:type="dxa"/>
              <w:bottom w:w="100" w:type="dxa"/>
              <w:right w:w="100" w:type="dxa"/>
            </w:tcMar>
          </w:tcPr>
          <w:p w14:paraId="66816FA3"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lastRenderedPageBreak/>
              <w:t>-Маргааны оролцогч талуудыг сонсох</w:t>
            </w:r>
          </w:p>
          <w:p w14:paraId="0EA4A0A7"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-Тайлбар гаргуулах, хүлээн авах</w:t>
            </w:r>
          </w:p>
          <w:p w14:paraId="5CB3D160"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-Нотлох баримт бүрдүүлэх /Шаардлагатай нэмэлт нотлох баримтыг цуглуулах/</w:t>
            </w:r>
          </w:p>
          <w:p w14:paraId="79743E3E"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-Гомдол, хүсэлттэй холбоотой бусад байгууллагын шийдвэртэй танилцах, хуулбарлаж авах</w:t>
            </w:r>
          </w:p>
          <w:p w14:paraId="7B84BFB7"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-Санал боловсруулах</w:t>
            </w:r>
          </w:p>
          <w:p w14:paraId="2EBBBE9A"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 xml:space="preserve">-Зөвлөмж бэлтгэх </w:t>
            </w:r>
          </w:p>
          <w:p w14:paraId="738BDBCE"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-Хуралдаанд танилцуулах</w:t>
            </w:r>
          </w:p>
        </w:tc>
      </w:tr>
      <w:tr w:rsidR="003E7D78" w:rsidRPr="000F122B" w14:paraId="5F57406E" w14:textId="77777777">
        <w:tc>
          <w:tcPr>
            <w:tcW w:w="525" w:type="dxa"/>
            <w:tcMar>
              <w:top w:w="100" w:type="dxa"/>
              <w:left w:w="100" w:type="dxa"/>
              <w:bottom w:w="100" w:type="dxa"/>
              <w:right w:w="100" w:type="dxa"/>
            </w:tcMar>
          </w:tcPr>
          <w:p w14:paraId="59A4FDD4"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7</w:t>
            </w:r>
          </w:p>
        </w:tc>
        <w:tc>
          <w:tcPr>
            <w:tcW w:w="5640" w:type="dxa"/>
            <w:tcMar>
              <w:top w:w="100" w:type="dxa"/>
              <w:left w:w="100" w:type="dxa"/>
              <w:bottom w:w="100" w:type="dxa"/>
              <w:right w:w="100" w:type="dxa"/>
            </w:tcMar>
          </w:tcPr>
          <w:p w14:paraId="29AA8562"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5.6.Маргаан таслах зөвлөлийн ажлын алба нь маргааны оролцогч талуудад хуралдааны товыг 5-аас доошгүй хоногийн өмнө утсаар болон цахим шуудангаар мэдэгдэж энэ тухай тэмдэглэл үйлдэнэ.</w:t>
            </w:r>
          </w:p>
        </w:tc>
        <w:tc>
          <w:tcPr>
            <w:tcW w:w="3195" w:type="dxa"/>
            <w:tcMar>
              <w:top w:w="100" w:type="dxa"/>
              <w:left w:w="100" w:type="dxa"/>
              <w:bottom w:w="100" w:type="dxa"/>
              <w:right w:w="100" w:type="dxa"/>
            </w:tcMar>
          </w:tcPr>
          <w:p w14:paraId="0DCBD280"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-Хуралдааны тов мэдэгдэх</w:t>
            </w:r>
          </w:p>
        </w:tc>
      </w:tr>
      <w:tr w:rsidR="003E7D78" w:rsidRPr="000F122B" w14:paraId="7BF36B74" w14:textId="77777777">
        <w:tc>
          <w:tcPr>
            <w:tcW w:w="525" w:type="dxa"/>
            <w:tcMar>
              <w:top w:w="100" w:type="dxa"/>
              <w:left w:w="100" w:type="dxa"/>
              <w:bottom w:w="100" w:type="dxa"/>
              <w:right w:w="100" w:type="dxa"/>
            </w:tcMar>
          </w:tcPr>
          <w:p w14:paraId="314FA430"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8</w:t>
            </w:r>
          </w:p>
        </w:tc>
        <w:tc>
          <w:tcPr>
            <w:tcW w:w="5640" w:type="dxa"/>
            <w:tcMar>
              <w:top w:w="100" w:type="dxa"/>
              <w:left w:w="100" w:type="dxa"/>
              <w:bottom w:w="100" w:type="dxa"/>
              <w:right w:w="100" w:type="dxa"/>
            </w:tcMar>
          </w:tcPr>
          <w:p w14:paraId="575A9250"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2.4.Маргаан таслах зөвлөлийн ажлын алба зөвлөлийн дотоод ажлыг хариуцан, зөвлөлийн хуралдааныг зохион байгуулах, бэлтгэл хангуулах, хэлэлцэх асуудлын төлөвлөгөө боловсруулах, хуралдааны тэмдэглэл хөтлөх, шийдвэрийг албажуулах, архивын нэгж үүсгэн архивд хүлээлгэн өгөх ажлыг хэрэгжүүлнэ.</w:t>
            </w:r>
          </w:p>
        </w:tc>
        <w:tc>
          <w:tcPr>
            <w:tcW w:w="3195" w:type="dxa"/>
            <w:tcMar>
              <w:top w:w="100" w:type="dxa"/>
              <w:left w:w="100" w:type="dxa"/>
              <w:bottom w:w="100" w:type="dxa"/>
              <w:right w:w="100" w:type="dxa"/>
            </w:tcMar>
          </w:tcPr>
          <w:p w14:paraId="48ABEED7"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-Хуралдааны бэлтгэл хангах</w:t>
            </w:r>
          </w:p>
          <w:p w14:paraId="06F6778A"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-Хуралдаанаар хэлэлцэх асуудлын төлөвлөгөө боловсруулах</w:t>
            </w:r>
          </w:p>
          <w:p w14:paraId="38549CE9"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-Хуралдааны тэмдэглэл хөтлөх</w:t>
            </w:r>
          </w:p>
          <w:p w14:paraId="21145DD4"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-Шийдвэрийг албажуулах</w:t>
            </w:r>
          </w:p>
          <w:p w14:paraId="256056EC"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-Шийдвэрийг архивд хүлээлгэн өгөх</w:t>
            </w:r>
          </w:p>
        </w:tc>
      </w:tr>
      <w:tr w:rsidR="003E7D78" w:rsidRPr="000F122B" w14:paraId="6E2F761E" w14:textId="77777777">
        <w:tc>
          <w:tcPr>
            <w:tcW w:w="525" w:type="dxa"/>
            <w:tcMar>
              <w:top w:w="100" w:type="dxa"/>
              <w:left w:w="100" w:type="dxa"/>
              <w:bottom w:w="100" w:type="dxa"/>
              <w:right w:w="100" w:type="dxa"/>
            </w:tcMar>
          </w:tcPr>
          <w:p w14:paraId="446E4B89"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9</w:t>
            </w:r>
          </w:p>
        </w:tc>
        <w:tc>
          <w:tcPr>
            <w:tcW w:w="5640" w:type="dxa"/>
            <w:tcMar>
              <w:top w:w="100" w:type="dxa"/>
              <w:left w:w="100" w:type="dxa"/>
              <w:bottom w:w="100" w:type="dxa"/>
              <w:right w:w="100" w:type="dxa"/>
            </w:tcMar>
          </w:tcPr>
          <w:p w14:paraId="56548D20"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7.5.Маргаан таслах зөвлөлийн ажлын алба нь дүгнэлтийг маргаанд оролцогч талуудад 10 хоногийн дотор гардуулж, энэ тухай тэмдэглэл үйлдэж, бүртгэнэ.</w:t>
            </w:r>
          </w:p>
        </w:tc>
        <w:tc>
          <w:tcPr>
            <w:tcW w:w="3195" w:type="dxa"/>
            <w:tcMar>
              <w:top w:w="100" w:type="dxa"/>
              <w:left w:w="100" w:type="dxa"/>
              <w:bottom w:w="100" w:type="dxa"/>
              <w:right w:w="100" w:type="dxa"/>
            </w:tcMar>
          </w:tcPr>
          <w:p w14:paraId="04B6F3F9"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-Дүгнэлтийг гардуулах</w:t>
            </w:r>
          </w:p>
          <w:p w14:paraId="79BA47C8"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-Гардуулсан тухай тэмдэглэл үйлдэж бүртгэх</w:t>
            </w:r>
          </w:p>
          <w:p w14:paraId="7A60C9ED" w14:textId="77777777" w:rsidR="003E7D78" w:rsidRPr="000F122B" w:rsidRDefault="003E7D78" w:rsidP="00AA2AD1">
            <w:pPr>
              <w:spacing w:line="240" w:lineRule="auto"/>
              <w:jc w:val="both"/>
              <w:rPr>
                <w:rFonts w:eastAsia="Times New Roman"/>
                <w:sz w:val="24"/>
                <w:szCs w:val="24"/>
                <w:lang w:val="mn-MN"/>
              </w:rPr>
            </w:pPr>
          </w:p>
        </w:tc>
      </w:tr>
      <w:tr w:rsidR="003E7D78" w:rsidRPr="000F122B" w14:paraId="0E3CBD32" w14:textId="77777777">
        <w:tc>
          <w:tcPr>
            <w:tcW w:w="525" w:type="dxa"/>
            <w:tcMar>
              <w:top w:w="100" w:type="dxa"/>
              <w:left w:w="100" w:type="dxa"/>
              <w:bottom w:w="100" w:type="dxa"/>
              <w:right w:w="100" w:type="dxa"/>
            </w:tcMar>
          </w:tcPr>
          <w:p w14:paraId="2DD341D4"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10</w:t>
            </w:r>
          </w:p>
        </w:tc>
        <w:tc>
          <w:tcPr>
            <w:tcW w:w="5640" w:type="dxa"/>
            <w:tcMar>
              <w:top w:w="100" w:type="dxa"/>
              <w:left w:w="100" w:type="dxa"/>
              <w:bottom w:w="100" w:type="dxa"/>
              <w:right w:w="100" w:type="dxa"/>
            </w:tcMar>
          </w:tcPr>
          <w:p w14:paraId="1C912F45"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7.6.Гомдол, хүсэлт гаргагч, эсхүл түүний итгэмжлэгдсэн төлөөлөгч, өмгөөлөгчид дүгнэлтийг энэ журмын 7.5-д заасан хугацаанд гардуулах боломжгүй, эсхүл гардан аваагүй бол Маргаан таслах зөвлөлийн ажлын алба уг хугацаа өнгөрснөөс 7 хоногийн дотор энэ журмын 4.4-т бүртгүүлсэн хаягийн дагуу шуудангаар хүргүүлнэ.</w:t>
            </w:r>
          </w:p>
        </w:tc>
        <w:tc>
          <w:tcPr>
            <w:tcW w:w="3195" w:type="dxa"/>
            <w:tcMar>
              <w:top w:w="100" w:type="dxa"/>
              <w:left w:w="100" w:type="dxa"/>
              <w:bottom w:w="100" w:type="dxa"/>
              <w:right w:w="100" w:type="dxa"/>
            </w:tcMar>
          </w:tcPr>
          <w:p w14:paraId="08CF27F6"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-Гардан аваагүй дүгнэлтийг шуудангаар хүргүүлэх</w:t>
            </w:r>
          </w:p>
        </w:tc>
      </w:tr>
      <w:tr w:rsidR="003E7D78" w:rsidRPr="000F122B" w14:paraId="418EF008" w14:textId="77777777">
        <w:tc>
          <w:tcPr>
            <w:tcW w:w="525" w:type="dxa"/>
            <w:tcMar>
              <w:top w:w="100" w:type="dxa"/>
              <w:left w:w="100" w:type="dxa"/>
              <w:bottom w:w="100" w:type="dxa"/>
              <w:right w:w="100" w:type="dxa"/>
            </w:tcMar>
          </w:tcPr>
          <w:p w14:paraId="4B32DCD0" w14:textId="77777777" w:rsidR="003E7D78" w:rsidRPr="000F122B" w:rsidRDefault="0080365D" w:rsidP="00AA2AD1">
            <w:pPr>
              <w:widowControl w:val="0"/>
              <w:pBdr>
                <w:top w:val="nil"/>
                <w:left w:val="nil"/>
                <w:bottom w:val="nil"/>
                <w:right w:val="nil"/>
                <w:between w:val="nil"/>
              </w:pBdr>
              <w:spacing w:line="240" w:lineRule="auto"/>
              <w:jc w:val="center"/>
              <w:rPr>
                <w:rFonts w:eastAsia="Times New Roman"/>
                <w:sz w:val="24"/>
                <w:szCs w:val="24"/>
                <w:lang w:val="mn-MN"/>
              </w:rPr>
            </w:pPr>
            <w:r w:rsidRPr="000F122B">
              <w:rPr>
                <w:rFonts w:eastAsia="Times New Roman"/>
                <w:sz w:val="24"/>
                <w:szCs w:val="24"/>
                <w:lang w:val="mn-MN"/>
              </w:rPr>
              <w:t>11</w:t>
            </w:r>
          </w:p>
        </w:tc>
        <w:tc>
          <w:tcPr>
            <w:tcW w:w="5640" w:type="dxa"/>
            <w:tcMar>
              <w:top w:w="100" w:type="dxa"/>
              <w:left w:w="100" w:type="dxa"/>
              <w:bottom w:w="100" w:type="dxa"/>
              <w:right w:w="100" w:type="dxa"/>
            </w:tcMar>
          </w:tcPr>
          <w:p w14:paraId="794DF37F"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7.11.Маргаан таслах зөвлөлийн ажлын алба Маргаан таслах зөвлөлийн дүгнэлтийг эс зөвшөөрч шүүхэд гаргасан гомдлын тоо, шүүхийн нутаг дэвсгэрийн  харьяалал, шүүхийн шийдвэрийн үндэслэл зэрэг мэдээллийг агуулсан мэдээллийн санг хөтлөх бөгөөд мэдээллийг тухай бүр шинэчилнэ.</w:t>
            </w:r>
          </w:p>
        </w:tc>
        <w:tc>
          <w:tcPr>
            <w:tcW w:w="3195" w:type="dxa"/>
            <w:tcMar>
              <w:top w:w="100" w:type="dxa"/>
              <w:left w:w="100" w:type="dxa"/>
              <w:bottom w:w="100" w:type="dxa"/>
              <w:right w:w="100" w:type="dxa"/>
            </w:tcMar>
          </w:tcPr>
          <w:p w14:paraId="3E834A78"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-Маргаан таслах зөвлөлийн дүгнэлтийн талаарх тоон мэдээ боловсруулах</w:t>
            </w:r>
          </w:p>
          <w:p w14:paraId="4DCCB6D5" w14:textId="77777777" w:rsidR="003E7D78" w:rsidRPr="000F122B" w:rsidRDefault="0080365D" w:rsidP="00AA2AD1">
            <w:pPr>
              <w:spacing w:line="240" w:lineRule="auto"/>
              <w:jc w:val="both"/>
              <w:rPr>
                <w:rFonts w:eastAsia="Times New Roman"/>
                <w:sz w:val="24"/>
                <w:szCs w:val="24"/>
                <w:lang w:val="mn-MN"/>
              </w:rPr>
            </w:pPr>
            <w:r w:rsidRPr="000F122B">
              <w:rPr>
                <w:rFonts w:eastAsia="Times New Roman"/>
                <w:sz w:val="24"/>
                <w:szCs w:val="24"/>
                <w:lang w:val="mn-MN"/>
              </w:rPr>
              <w:t>-Мэдээллийг санд оруулах</w:t>
            </w:r>
          </w:p>
        </w:tc>
      </w:tr>
    </w:tbl>
    <w:p w14:paraId="239B36E7"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Дээрхээс үзвэл НГЭМТЗ-ийн ажлын алба нь гомдол хүлээн авахаас эхлэн шийдвэрлэж дуусах хүртэлх бүхий л үйл ажиллагааг хэрэгжүүлэхээр байна. Үүний </w:t>
      </w:r>
      <w:r w:rsidRPr="000F122B">
        <w:rPr>
          <w:rFonts w:eastAsia="Times New Roman"/>
          <w:sz w:val="24"/>
          <w:szCs w:val="24"/>
          <w:lang w:val="mn-MN"/>
        </w:rPr>
        <w:lastRenderedPageBreak/>
        <w:t xml:space="preserve">нэгэн адил Тендер шалгаруулалтын маргаан хянан шийдвэрлэх зөвлөлийн ажлын алба нь дээрх хүснэгтэд дурдсан ажил үүргийг гүйцэтгэхээр байна. </w:t>
      </w:r>
    </w:p>
    <w:p w14:paraId="14960726" w14:textId="77777777" w:rsidR="003E7D78" w:rsidRPr="000F122B" w:rsidRDefault="0080365D" w:rsidP="00AA2AD1">
      <w:pPr>
        <w:pStyle w:val="Heading2"/>
        <w:numPr>
          <w:ilvl w:val="0"/>
          <w:numId w:val="8"/>
        </w:numPr>
        <w:spacing w:before="240" w:after="240"/>
        <w:jc w:val="center"/>
        <w:rPr>
          <w:rFonts w:eastAsia="Times New Roman"/>
          <w:sz w:val="24"/>
          <w:szCs w:val="24"/>
          <w:lang w:val="mn-MN"/>
        </w:rPr>
      </w:pPr>
      <w:bookmarkStart w:id="4" w:name="_e8g9tdrcr5an" w:colFirst="0" w:colLast="0"/>
      <w:bookmarkEnd w:id="4"/>
      <w:r w:rsidRPr="000F122B">
        <w:rPr>
          <w:rFonts w:eastAsia="Times New Roman"/>
          <w:sz w:val="24"/>
          <w:szCs w:val="24"/>
          <w:lang w:val="mn-MN"/>
        </w:rPr>
        <w:t>АЖИЛ, ҮЙЛЧИЛГЭЭГ ГҮЙЦЭТГЭХ ХҮНИЙ НӨӨЦИЙГ ТОДОРХОЙЛОХ</w:t>
      </w:r>
    </w:p>
    <w:p w14:paraId="5A9CFE5E"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Энэ хэсэгт тендер шалгаруулалттай холбоотойгоор сонирхогч болон оролцогч этгээдээс гаргасан нэг гомдлыг хянан шийдвэрлэхэд зарцуулагдах хугацааг тодорхойлсон болно. Үүнийг хуулийн төсөлд тусгагдсан заалттай харьцуулан үзэж, цаашид гомдол хянан шийдвэрлэх чиг үүргийг Тендер шалгаруулалтын маргаан хянан шийдвэрлэх зөвлөлөөс хэрэгжүүлэхэд хүний нөөц нэмэгдэх эсэх, аль эсвэл тухайн төрлийн шийдвэр гаргах үйл ажиллагаатай холбоотойгоор зардал хэрхэн хэмнэх боломжтой эсэхийг судалж дүгнэлт хийх болно.</w:t>
      </w:r>
    </w:p>
    <w:p w14:paraId="53D73384"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Ингэхдээ хуулийн төслийн 61 дүгээр зүйлийн 61.9 дэх хэсэгт заасан ажлын албаны мэргэжилтэн нэг гомдлыг хянан шийдвэрлэхэд зарцуулах хугацааг авч үзсэн болно. Үүний шалтгаан нь хуулийн төсөлд Зөвлөлийг нэгэнт дарга, 8 гишүүний орон тоотой байхаар тусгасан тул энэхүү зардлын тооцооны судалгаагаар зөвлөлийн гишүүдийн ажлын ачаалал нь батлагдсан орон тоотой дүйцэж буй эсэхийг шалгахаас илүү зөвлөлийн ажлын албаны гүйцэтгэх ажил үүрэг юу байх, түүнд шаардлагатай хүний нөөцийн хэрэгцээ шаардлага, үүсэх зардлыг тодорхойлохыг зорьсон болно.</w:t>
      </w:r>
    </w:p>
    <w:p w14:paraId="01E020DB" w14:textId="791B6A14"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Сангийн сайдын 2023 оны 12 дугаар сарын 25-ны өдрийн А/253 дугаар тушаалын хавсралтаар батлагдсан </w:t>
      </w:r>
      <w:r w:rsidRPr="000F122B">
        <w:rPr>
          <w:rFonts w:eastAsia="Times New Roman"/>
          <w:i/>
          <w:iCs/>
          <w:sz w:val="24"/>
          <w:szCs w:val="24"/>
          <w:lang w:val="mn-MN"/>
        </w:rPr>
        <w:t>“Тендер шалгаруулалтын гомдол хянан шийдвэрлэх журам</w:t>
      </w:r>
      <w:r w:rsidRPr="000F122B">
        <w:rPr>
          <w:rFonts w:eastAsia="Times New Roman"/>
          <w:sz w:val="24"/>
          <w:szCs w:val="24"/>
          <w:lang w:val="mn-MN"/>
        </w:rPr>
        <w:t xml:space="preserve">”-ын 2.4-т заасны дагуу гомдол хэлбэрийн буюу анхан шатны бүрдүүлбэрийн шаардлагыг хангахгүй тохиолдолд гомдлыг буцаах үндэслэл болно гэжээ. Тухайлбал гомдол нь Монгол хэл дээр үйлдэгдсэн байх, Архив, албан хэрэг хөтлөлтийн тухай хуульд заасан бүрдүүлбэрийг хангасан байх, гарын үсэг зурж, тамга тэмдгийг эх хувиар хэрэглэсэн байх, шаардлагатай баримтуудыг хавсаргасан байх зэрэг шаардлага нь эрх бүхий байгууллагад гомдол гаргах хамгийн анхан шатны бүрдүүлбэрийн буюу хэлбэрийн шаардлага юм. Журмаар зохицуулагдсан тус шаардлагыг </w:t>
      </w:r>
      <w:r w:rsidR="00831549">
        <w:rPr>
          <w:rFonts w:eastAsia="Times New Roman"/>
          <w:sz w:val="24"/>
          <w:szCs w:val="24"/>
          <w:lang w:val="mn-MN"/>
        </w:rPr>
        <w:t>Төрийн х</w:t>
      </w:r>
      <w:r w:rsidRPr="000F122B">
        <w:rPr>
          <w:rFonts w:eastAsia="Times New Roman"/>
          <w:sz w:val="24"/>
          <w:szCs w:val="24"/>
          <w:lang w:val="mn-MN"/>
        </w:rPr>
        <w:t>удалдан авах ажиллагааны хуулийн төсөлд оруулж тусгасан байна.</w:t>
      </w:r>
    </w:p>
    <w:p w14:paraId="0E591321"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Тодруулбал хуулийн төслийн 62 дугаар зүйлийн 62.6 дахь хэсэгт </w:t>
      </w:r>
      <w:r w:rsidRPr="000F122B">
        <w:rPr>
          <w:rFonts w:eastAsia="Times New Roman"/>
          <w:i/>
          <w:iCs/>
          <w:sz w:val="24"/>
          <w:szCs w:val="24"/>
          <w:lang w:val="mn-MN"/>
        </w:rPr>
        <w:t>“Зөвлөл энэ хуулийн 62.1-д заасан хугацаанд ирүүлээгүй, 62.2, 62.3-т заасан шаардлага хангахгүй гомдлыг хүлээн авахаас татгалзаж буцаана”</w:t>
      </w:r>
      <w:r w:rsidRPr="000F122B">
        <w:rPr>
          <w:rFonts w:eastAsia="Times New Roman"/>
          <w:sz w:val="24"/>
          <w:szCs w:val="24"/>
          <w:lang w:val="mn-MN"/>
        </w:rPr>
        <w:t xml:space="preserve"> гэж зохицуулсан бөгөөд мөн зүйлийн 62.2 болон 62.3 дахь хэсэгт гомдолд зайлшгүй хавсаргах баримт бичиг болон гомдолд тавигдах хэлбэрийн шаардлагын (Гомдлын бүрдүүлбэрийн шаардлага) талаар тусгажээ. Сонирхогч этгээд, оролцогчоос гаргасан гомдол нь анхан шатны бүрдүүлбэрийн шаардлагыг хангаагүй байх тохиолдолд Зөвлөл тухайн </w:t>
      </w:r>
      <w:r w:rsidRPr="000F122B">
        <w:rPr>
          <w:rFonts w:eastAsia="Times New Roman"/>
          <w:sz w:val="24"/>
          <w:szCs w:val="24"/>
          <w:lang w:val="mn-MN"/>
        </w:rPr>
        <w:lastRenderedPageBreak/>
        <w:t>гомдлыг хүлээн авсан ч хуулийн төслийн дээрх зохицуулалтын дагуу хянан шийдвэрлэхээс татгалзаж буцаана. Харин бүрдүүлбэрийн шаардлагыг хангасан тохиолдолд гомдлыг хянан шийдвэрлэх эрх бүхий этгээдэд хуваарилан гомдолд агуулгын хувьд дүн шинжилгээ хийж, хуралдааны журмаар шийдвэр гаргах боломжтой байна. Иймд Зөвлөлийн ажлын албаны гомдол хянан шийдвэрлэх чиг үүргийг гомдол бүрдүүлбэрийн шаардлага хангасан эсэхтэй уялдуулж дараах байдлаар стандарт үйл ажиллагааг авч үзье.</w:t>
      </w:r>
    </w:p>
    <w:p w14:paraId="0A3F9ADB"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Хүснэгт №6. Бүрдүүлбэрийн шаардлага хангаагүй гомдол хянан шийдвэрлэх ажиллагаа</w:t>
      </w:r>
    </w:p>
    <w:tbl>
      <w:tblPr>
        <w:tblStyle w:val="a5"/>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1770"/>
        <w:gridCol w:w="1590"/>
        <w:gridCol w:w="2850"/>
        <w:gridCol w:w="1545"/>
      </w:tblGrid>
      <w:tr w:rsidR="003E7D78" w:rsidRPr="000F122B" w14:paraId="59BD3C16" w14:textId="77777777">
        <w:trPr>
          <w:trHeight w:val="440"/>
        </w:trPr>
        <w:tc>
          <w:tcPr>
            <w:tcW w:w="1590" w:type="dxa"/>
            <w:shd w:val="clear" w:color="auto" w:fill="EFEFEF"/>
            <w:tcMar>
              <w:top w:w="100" w:type="dxa"/>
              <w:left w:w="100" w:type="dxa"/>
              <w:bottom w:w="100" w:type="dxa"/>
              <w:right w:w="100" w:type="dxa"/>
            </w:tcMar>
          </w:tcPr>
          <w:p w14:paraId="45248113" w14:textId="77777777" w:rsidR="003E7D78" w:rsidRPr="000F122B" w:rsidRDefault="0080365D" w:rsidP="00AA2AD1">
            <w:pPr>
              <w:widowControl w:val="0"/>
              <w:spacing w:line="240" w:lineRule="auto"/>
              <w:rPr>
                <w:rFonts w:eastAsia="Times New Roman"/>
                <w:b/>
                <w:bCs/>
                <w:sz w:val="24"/>
                <w:szCs w:val="24"/>
                <w:lang w:val="mn-MN"/>
              </w:rPr>
            </w:pPr>
            <w:r w:rsidRPr="000F122B">
              <w:rPr>
                <w:rFonts w:eastAsia="Times New Roman"/>
                <w:b/>
                <w:bCs/>
                <w:sz w:val="24"/>
                <w:szCs w:val="24"/>
                <w:lang w:val="mn-MN"/>
              </w:rPr>
              <w:t>Үүргийг хэрэгжүүлэх байгууллага</w:t>
            </w:r>
          </w:p>
        </w:tc>
        <w:tc>
          <w:tcPr>
            <w:tcW w:w="1770" w:type="dxa"/>
            <w:shd w:val="clear" w:color="auto" w:fill="EFEFEF"/>
            <w:tcMar>
              <w:top w:w="100" w:type="dxa"/>
              <w:left w:w="100" w:type="dxa"/>
              <w:bottom w:w="100" w:type="dxa"/>
              <w:right w:w="100" w:type="dxa"/>
            </w:tcMar>
          </w:tcPr>
          <w:p w14:paraId="2478949D"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Төрийн байгууллагын гүйцэтгэх үүрэг буюу ажил үйлчилгээ</w:t>
            </w:r>
          </w:p>
        </w:tc>
        <w:tc>
          <w:tcPr>
            <w:tcW w:w="4440" w:type="dxa"/>
            <w:gridSpan w:val="2"/>
            <w:shd w:val="clear" w:color="auto" w:fill="EFEFEF"/>
            <w:tcMar>
              <w:top w:w="100" w:type="dxa"/>
              <w:left w:w="100" w:type="dxa"/>
              <w:bottom w:w="100" w:type="dxa"/>
              <w:right w:w="100" w:type="dxa"/>
            </w:tcMar>
          </w:tcPr>
          <w:p w14:paraId="40EA154A" w14:textId="77777777" w:rsidR="003E7D78" w:rsidRPr="000F122B" w:rsidRDefault="003E7D78" w:rsidP="00AA2AD1">
            <w:pPr>
              <w:widowControl w:val="0"/>
              <w:spacing w:line="240" w:lineRule="auto"/>
              <w:jc w:val="center"/>
              <w:rPr>
                <w:rFonts w:eastAsia="Times New Roman"/>
                <w:b/>
                <w:bCs/>
                <w:sz w:val="24"/>
                <w:szCs w:val="24"/>
                <w:lang w:val="mn-MN"/>
              </w:rPr>
            </w:pPr>
          </w:p>
          <w:p w14:paraId="6F3F91F2" w14:textId="77777777" w:rsidR="003E7D78" w:rsidRPr="000F122B" w:rsidRDefault="003E7D78" w:rsidP="00AA2AD1">
            <w:pPr>
              <w:widowControl w:val="0"/>
              <w:spacing w:line="240" w:lineRule="auto"/>
              <w:jc w:val="center"/>
              <w:rPr>
                <w:rFonts w:eastAsia="Times New Roman"/>
                <w:b/>
                <w:bCs/>
                <w:sz w:val="24"/>
                <w:szCs w:val="24"/>
                <w:lang w:val="mn-MN"/>
              </w:rPr>
            </w:pPr>
          </w:p>
          <w:p w14:paraId="74CED77D"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Стандарт үйл ажиллагаа</w:t>
            </w:r>
          </w:p>
        </w:tc>
        <w:tc>
          <w:tcPr>
            <w:tcW w:w="1545" w:type="dxa"/>
            <w:shd w:val="clear" w:color="auto" w:fill="EFEFEF"/>
            <w:tcMar>
              <w:top w:w="100" w:type="dxa"/>
              <w:left w:w="100" w:type="dxa"/>
              <w:bottom w:w="100" w:type="dxa"/>
              <w:right w:w="100" w:type="dxa"/>
            </w:tcMar>
          </w:tcPr>
          <w:p w14:paraId="3E2DC9E0"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Зарцуулах хугацаа</w:t>
            </w:r>
          </w:p>
          <w:p w14:paraId="7DA66CC4"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/Минут/</w:t>
            </w:r>
          </w:p>
          <w:p w14:paraId="74A78599" w14:textId="77777777" w:rsidR="003E7D78" w:rsidRPr="000F122B" w:rsidRDefault="003E7D78" w:rsidP="00AA2AD1">
            <w:pPr>
              <w:widowControl w:val="0"/>
              <w:spacing w:line="240" w:lineRule="auto"/>
              <w:jc w:val="center"/>
              <w:rPr>
                <w:rFonts w:eastAsia="Times New Roman"/>
                <w:b/>
                <w:bCs/>
                <w:sz w:val="24"/>
                <w:szCs w:val="24"/>
                <w:lang w:val="mn-MN"/>
              </w:rPr>
            </w:pPr>
          </w:p>
        </w:tc>
      </w:tr>
      <w:tr w:rsidR="003E7D78" w:rsidRPr="000F122B" w14:paraId="13EEF4DB" w14:textId="77777777">
        <w:trPr>
          <w:trHeight w:val="440"/>
        </w:trPr>
        <w:tc>
          <w:tcPr>
            <w:tcW w:w="1590" w:type="dxa"/>
            <w:vMerge w:val="restart"/>
            <w:tcMar>
              <w:top w:w="100" w:type="dxa"/>
              <w:left w:w="100" w:type="dxa"/>
              <w:bottom w:w="100" w:type="dxa"/>
              <w:right w:w="100" w:type="dxa"/>
            </w:tcMar>
          </w:tcPr>
          <w:p w14:paraId="4BB6FB6C"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Тендер шалгаруулалтын маргаан хянан шийдвэрлэх зөвлөл</w:t>
            </w:r>
          </w:p>
          <w:p w14:paraId="45D8397F" w14:textId="77777777" w:rsidR="003E7D78" w:rsidRPr="000F122B" w:rsidRDefault="003E7D78" w:rsidP="00AA2AD1">
            <w:pPr>
              <w:widowControl w:val="0"/>
              <w:spacing w:line="240" w:lineRule="auto"/>
              <w:rPr>
                <w:rFonts w:eastAsia="Times New Roman"/>
                <w:sz w:val="24"/>
                <w:szCs w:val="24"/>
                <w:lang w:val="mn-MN"/>
              </w:rPr>
            </w:pPr>
          </w:p>
        </w:tc>
        <w:tc>
          <w:tcPr>
            <w:tcW w:w="1770" w:type="dxa"/>
            <w:vMerge w:val="restart"/>
            <w:tcMar>
              <w:top w:w="100" w:type="dxa"/>
              <w:left w:w="100" w:type="dxa"/>
              <w:bottom w:w="100" w:type="dxa"/>
              <w:right w:w="100" w:type="dxa"/>
            </w:tcMar>
          </w:tcPr>
          <w:p w14:paraId="1322A01F"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Гомдлыг хүлээн авахаас татгалзаж буцаах</w:t>
            </w:r>
          </w:p>
          <w:p w14:paraId="326576B7" w14:textId="77777777" w:rsidR="003E7D78" w:rsidRPr="000F122B" w:rsidRDefault="003E7D78" w:rsidP="00AA2AD1">
            <w:pPr>
              <w:widowControl w:val="0"/>
              <w:spacing w:line="240" w:lineRule="auto"/>
              <w:rPr>
                <w:rFonts w:eastAsia="Times New Roman"/>
                <w:sz w:val="24"/>
                <w:szCs w:val="24"/>
                <w:lang w:val="mn-MN"/>
              </w:rPr>
            </w:pPr>
          </w:p>
          <w:p w14:paraId="79881FD2" w14:textId="77777777" w:rsidR="003E7D78" w:rsidRPr="000F122B" w:rsidRDefault="003E7D78" w:rsidP="00AA2AD1">
            <w:pPr>
              <w:widowControl w:val="0"/>
              <w:spacing w:line="240" w:lineRule="auto"/>
              <w:rPr>
                <w:rFonts w:eastAsia="Times New Roman"/>
                <w:sz w:val="24"/>
                <w:szCs w:val="24"/>
                <w:lang w:val="mn-MN"/>
              </w:rPr>
            </w:pPr>
          </w:p>
        </w:tc>
        <w:tc>
          <w:tcPr>
            <w:tcW w:w="4440" w:type="dxa"/>
            <w:gridSpan w:val="2"/>
            <w:tcMar>
              <w:top w:w="100" w:type="dxa"/>
              <w:left w:w="100" w:type="dxa"/>
              <w:bottom w:w="100" w:type="dxa"/>
              <w:right w:w="100" w:type="dxa"/>
            </w:tcMar>
          </w:tcPr>
          <w:p w14:paraId="7639B738"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Гомдол хүлээн авах</w:t>
            </w:r>
          </w:p>
        </w:tc>
        <w:tc>
          <w:tcPr>
            <w:tcW w:w="1545" w:type="dxa"/>
            <w:vMerge w:val="restart"/>
            <w:tcMar>
              <w:top w:w="100" w:type="dxa"/>
              <w:left w:w="100" w:type="dxa"/>
              <w:bottom w:w="100" w:type="dxa"/>
              <w:right w:w="100" w:type="dxa"/>
            </w:tcMar>
          </w:tcPr>
          <w:p w14:paraId="1F36C9F8"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5 минут</w:t>
            </w:r>
          </w:p>
        </w:tc>
      </w:tr>
      <w:tr w:rsidR="003E7D78" w:rsidRPr="000F122B" w14:paraId="529AB357" w14:textId="77777777">
        <w:trPr>
          <w:trHeight w:val="440"/>
        </w:trPr>
        <w:tc>
          <w:tcPr>
            <w:tcW w:w="1590" w:type="dxa"/>
            <w:vMerge/>
            <w:tcMar>
              <w:top w:w="100" w:type="dxa"/>
              <w:left w:w="100" w:type="dxa"/>
              <w:bottom w:w="100" w:type="dxa"/>
              <w:right w:w="100" w:type="dxa"/>
            </w:tcMar>
          </w:tcPr>
          <w:p w14:paraId="51342D28" w14:textId="77777777" w:rsidR="003E7D78" w:rsidRPr="000F122B" w:rsidRDefault="003E7D78" w:rsidP="00AA2AD1">
            <w:pPr>
              <w:widowControl w:val="0"/>
              <w:spacing w:line="240" w:lineRule="auto"/>
              <w:rPr>
                <w:rFonts w:eastAsia="Times New Roman"/>
                <w:sz w:val="24"/>
                <w:szCs w:val="24"/>
                <w:lang w:val="mn-MN"/>
              </w:rPr>
            </w:pPr>
          </w:p>
        </w:tc>
        <w:tc>
          <w:tcPr>
            <w:tcW w:w="1770" w:type="dxa"/>
            <w:vMerge/>
            <w:tcMar>
              <w:top w:w="100" w:type="dxa"/>
              <w:left w:w="100" w:type="dxa"/>
              <w:bottom w:w="100" w:type="dxa"/>
              <w:right w:w="100" w:type="dxa"/>
            </w:tcMar>
          </w:tcPr>
          <w:p w14:paraId="59B528D4" w14:textId="77777777" w:rsidR="003E7D78" w:rsidRPr="000F122B" w:rsidRDefault="003E7D78" w:rsidP="00AA2AD1">
            <w:pPr>
              <w:widowControl w:val="0"/>
              <w:spacing w:line="240" w:lineRule="auto"/>
              <w:rPr>
                <w:rFonts w:eastAsia="Times New Roman"/>
                <w:sz w:val="24"/>
                <w:szCs w:val="24"/>
                <w:lang w:val="mn-MN"/>
              </w:rPr>
            </w:pPr>
          </w:p>
        </w:tc>
        <w:tc>
          <w:tcPr>
            <w:tcW w:w="4440" w:type="dxa"/>
            <w:gridSpan w:val="2"/>
            <w:tcMar>
              <w:top w:w="100" w:type="dxa"/>
              <w:left w:w="100" w:type="dxa"/>
              <w:bottom w:w="100" w:type="dxa"/>
              <w:right w:w="100" w:type="dxa"/>
            </w:tcMar>
          </w:tcPr>
          <w:p w14:paraId="15EC29EE"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Гомдлыг бүртгэж цахим системд оруулах</w:t>
            </w:r>
          </w:p>
        </w:tc>
        <w:tc>
          <w:tcPr>
            <w:tcW w:w="1545" w:type="dxa"/>
            <w:vMerge/>
            <w:tcMar>
              <w:top w:w="100" w:type="dxa"/>
              <w:left w:w="100" w:type="dxa"/>
              <w:bottom w:w="100" w:type="dxa"/>
              <w:right w:w="100" w:type="dxa"/>
            </w:tcMar>
          </w:tcPr>
          <w:p w14:paraId="20114BEE" w14:textId="77777777" w:rsidR="003E7D78" w:rsidRPr="000F122B" w:rsidRDefault="003E7D78" w:rsidP="00AA2AD1">
            <w:pPr>
              <w:widowControl w:val="0"/>
              <w:spacing w:line="240" w:lineRule="auto"/>
              <w:rPr>
                <w:rFonts w:eastAsia="Times New Roman"/>
                <w:sz w:val="24"/>
                <w:szCs w:val="24"/>
                <w:lang w:val="mn-MN"/>
              </w:rPr>
            </w:pPr>
          </w:p>
        </w:tc>
      </w:tr>
      <w:tr w:rsidR="003E7D78" w:rsidRPr="000F122B" w14:paraId="0C4FA439" w14:textId="77777777">
        <w:trPr>
          <w:trHeight w:val="440"/>
        </w:trPr>
        <w:tc>
          <w:tcPr>
            <w:tcW w:w="1590" w:type="dxa"/>
            <w:vMerge/>
            <w:tcMar>
              <w:top w:w="100" w:type="dxa"/>
              <w:left w:w="100" w:type="dxa"/>
              <w:bottom w:w="100" w:type="dxa"/>
              <w:right w:w="100" w:type="dxa"/>
            </w:tcMar>
          </w:tcPr>
          <w:p w14:paraId="13DEEE32" w14:textId="77777777" w:rsidR="003E7D78" w:rsidRPr="000F122B" w:rsidRDefault="003E7D78" w:rsidP="00AA2AD1">
            <w:pPr>
              <w:widowControl w:val="0"/>
              <w:spacing w:line="240" w:lineRule="auto"/>
              <w:rPr>
                <w:rFonts w:eastAsia="Times New Roman"/>
                <w:sz w:val="24"/>
                <w:szCs w:val="24"/>
                <w:lang w:val="mn-MN"/>
              </w:rPr>
            </w:pPr>
          </w:p>
        </w:tc>
        <w:tc>
          <w:tcPr>
            <w:tcW w:w="1770" w:type="dxa"/>
            <w:vMerge/>
            <w:tcMar>
              <w:top w:w="100" w:type="dxa"/>
              <w:left w:w="100" w:type="dxa"/>
              <w:bottom w:w="100" w:type="dxa"/>
              <w:right w:w="100" w:type="dxa"/>
            </w:tcMar>
          </w:tcPr>
          <w:p w14:paraId="6A64A29E" w14:textId="77777777" w:rsidR="003E7D78" w:rsidRPr="000F122B" w:rsidRDefault="003E7D78" w:rsidP="00AA2AD1">
            <w:pPr>
              <w:widowControl w:val="0"/>
              <w:spacing w:line="240" w:lineRule="auto"/>
              <w:rPr>
                <w:rFonts w:eastAsia="Times New Roman"/>
                <w:sz w:val="24"/>
                <w:szCs w:val="24"/>
                <w:lang w:val="mn-MN"/>
              </w:rPr>
            </w:pPr>
          </w:p>
        </w:tc>
        <w:tc>
          <w:tcPr>
            <w:tcW w:w="4440" w:type="dxa"/>
            <w:gridSpan w:val="2"/>
            <w:tcMar>
              <w:top w:w="100" w:type="dxa"/>
              <w:left w:w="100" w:type="dxa"/>
              <w:bottom w:w="100" w:type="dxa"/>
              <w:right w:w="100" w:type="dxa"/>
            </w:tcMar>
          </w:tcPr>
          <w:p w14:paraId="31BF78EA"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Гомдлыг хариуцсан гишүүнд хуваарилах</w:t>
            </w:r>
          </w:p>
        </w:tc>
        <w:tc>
          <w:tcPr>
            <w:tcW w:w="1545" w:type="dxa"/>
            <w:tcMar>
              <w:top w:w="100" w:type="dxa"/>
              <w:left w:w="100" w:type="dxa"/>
              <w:bottom w:w="100" w:type="dxa"/>
              <w:right w:w="100" w:type="dxa"/>
            </w:tcMar>
          </w:tcPr>
          <w:p w14:paraId="198E89F8"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5 минут</w:t>
            </w:r>
          </w:p>
        </w:tc>
      </w:tr>
      <w:tr w:rsidR="003E7D78" w:rsidRPr="000F122B" w14:paraId="75530BE6" w14:textId="77777777">
        <w:trPr>
          <w:trHeight w:val="440"/>
        </w:trPr>
        <w:tc>
          <w:tcPr>
            <w:tcW w:w="1590" w:type="dxa"/>
            <w:vMerge/>
            <w:tcMar>
              <w:top w:w="100" w:type="dxa"/>
              <w:left w:w="100" w:type="dxa"/>
              <w:bottom w:w="100" w:type="dxa"/>
              <w:right w:w="100" w:type="dxa"/>
            </w:tcMar>
          </w:tcPr>
          <w:p w14:paraId="665BC9DD" w14:textId="77777777" w:rsidR="003E7D78" w:rsidRPr="000F122B" w:rsidRDefault="003E7D78" w:rsidP="00AA2AD1">
            <w:pPr>
              <w:widowControl w:val="0"/>
              <w:spacing w:line="240" w:lineRule="auto"/>
              <w:rPr>
                <w:rFonts w:eastAsia="Times New Roman"/>
                <w:sz w:val="24"/>
                <w:szCs w:val="24"/>
                <w:lang w:val="mn-MN"/>
              </w:rPr>
            </w:pPr>
          </w:p>
        </w:tc>
        <w:tc>
          <w:tcPr>
            <w:tcW w:w="1770" w:type="dxa"/>
            <w:vMerge/>
            <w:tcMar>
              <w:top w:w="100" w:type="dxa"/>
              <w:left w:w="100" w:type="dxa"/>
              <w:bottom w:w="100" w:type="dxa"/>
              <w:right w:w="100" w:type="dxa"/>
            </w:tcMar>
          </w:tcPr>
          <w:p w14:paraId="6A5C1519" w14:textId="77777777" w:rsidR="003E7D78" w:rsidRPr="000F122B" w:rsidRDefault="003E7D78" w:rsidP="00AA2AD1">
            <w:pPr>
              <w:widowControl w:val="0"/>
              <w:spacing w:line="240" w:lineRule="auto"/>
              <w:rPr>
                <w:rFonts w:eastAsia="Times New Roman"/>
                <w:sz w:val="24"/>
                <w:szCs w:val="24"/>
                <w:lang w:val="mn-MN"/>
              </w:rPr>
            </w:pPr>
          </w:p>
        </w:tc>
        <w:tc>
          <w:tcPr>
            <w:tcW w:w="1590" w:type="dxa"/>
            <w:tcMar>
              <w:top w:w="100" w:type="dxa"/>
              <w:left w:w="100" w:type="dxa"/>
              <w:bottom w:w="100" w:type="dxa"/>
              <w:right w:w="100" w:type="dxa"/>
            </w:tcMar>
          </w:tcPr>
          <w:p w14:paraId="69A25CE9"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Гомдлын бүрдүүлбэр хангасан эсэхийг шалгах</w:t>
            </w:r>
          </w:p>
        </w:tc>
        <w:tc>
          <w:tcPr>
            <w:tcW w:w="2850" w:type="dxa"/>
            <w:tcMar>
              <w:top w:w="100" w:type="dxa"/>
              <w:left w:w="100" w:type="dxa"/>
              <w:bottom w:w="100" w:type="dxa"/>
              <w:right w:w="100" w:type="dxa"/>
            </w:tcMar>
          </w:tcPr>
          <w:p w14:paraId="14D34804"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Гомдлыг хуулийн этгээдийг төлөөлөх эрх бүхий этгээд гаргасан эсэх, хуульд заасан хугацааны дотор гаргасан эсэх, баталгаа хүчинтэй эсэх, захиалагчийн шийдвэрийг хавсаргасан эсэхийг шалгана</w:t>
            </w:r>
          </w:p>
        </w:tc>
        <w:tc>
          <w:tcPr>
            <w:tcW w:w="1545" w:type="dxa"/>
            <w:tcMar>
              <w:top w:w="100" w:type="dxa"/>
              <w:left w:w="100" w:type="dxa"/>
              <w:bottom w:w="100" w:type="dxa"/>
              <w:right w:w="100" w:type="dxa"/>
            </w:tcMar>
          </w:tcPr>
          <w:p w14:paraId="087E6E1D"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10 минут</w:t>
            </w:r>
          </w:p>
        </w:tc>
      </w:tr>
      <w:tr w:rsidR="003E7D78" w:rsidRPr="000F122B" w14:paraId="6D0C25E9" w14:textId="77777777">
        <w:trPr>
          <w:trHeight w:val="440"/>
        </w:trPr>
        <w:tc>
          <w:tcPr>
            <w:tcW w:w="1590" w:type="dxa"/>
            <w:vMerge/>
            <w:tcMar>
              <w:top w:w="100" w:type="dxa"/>
              <w:left w:w="100" w:type="dxa"/>
              <w:bottom w:w="100" w:type="dxa"/>
              <w:right w:w="100" w:type="dxa"/>
            </w:tcMar>
          </w:tcPr>
          <w:p w14:paraId="0DFC6DB2" w14:textId="77777777" w:rsidR="003E7D78" w:rsidRPr="000F122B" w:rsidRDefault="003E7D78" w:rsidP="00AA2AD1">
            <w:pPr>
              <w:widowControl w:val="0"/>
              <w:spacing w:line="240" w:lineRule="auto"/>
              <w:rPr>
                <w:rFonts w:eastAsia="Times New Roman"/>
                <w:sz w:val="24"/>
                <w:szCs w:val="24"/>
                <w:lang w:val="mn-MN"/>
              </w:rPr>
            </w:pPr>
          </w:p>
        </w:tc>
        <w:tc>
          <w:tcPr>
            <w:tcW w:w="1770" w:type="dxa"/>
            <w:vMerge/>
            <w:tcMar>
              <w:top w:w="100" w:type="dxa"/>
              <w:left w:w="100" w:type="dxa"/>
              <w:bottom w:w="100" w:type="dxa"/>
              <w:right w:w="100" w:type="dxa"/>
            </w:tcMar>
          </w:tcPr>
          <w:p w14:paraId="2808F1F3" w14:textId="77777777" w:rsidR="003E7D78" w:rsidRPr="000F122B" w:rsidRDefault="003E7D78" w:rsidP="00AA2AD1">
            <w:pPr>
              <w:widowControl w:val="0"/>
              <w:spacing w:line="240" w:lineRule="auto"/>
              <w:rPr>
                <w:rFonts w:eastAsia="Times New Roman"/>
                <w:sz w:val="24"/>
                <w:szCs w:val="24"/>
                <w:lang w:val="mn-MN"/>
              </w:rPr>
            </w:pPr>
          </w:p>
        </w:tc>
        <w:tc>
          <w:tcPr>
            <w:tcW w:w="4440" w:type="dxa"/>
            <w:gridSpan w:val="2"/>
          </w:tcPr>
          <w:p w14:paraId="7A36B829"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Хуваарилагдсан гишүүнд танилцуулах</w:t>
            </w:r>
          </w:p>
        </w:tc>
        <w:tc>
          <w:tcPr>
            <w:tcW w:w="1545" w:type="dxa"/>
          </w:tcPr>
          <w:p w14:paraId="204408A3"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 xml:space="preserve">5 минут </w:t>
            </w:r>
          </w:p>
        </w:tc>
      </w:tr>
      <w:tr w:rsidR="003E7D78" w:rsidRPr="000F122B" w14:paraId="4CF9EA61" w14:textId="77777777">
        <w:trPr>
          <w:trHeight w:val="440"/>
        </w:trPr>
        <w:tc>
          <w:tcPr>
            <w:tcW w:w="1590" w:type="dxa"/>
            <w:vMerge/>
            <w:tcMar>
              <w:top w:w="100" w:type="dxa"/>
              <w:left w:w="100" w:type="dxa"/>
              <w:bottom w:w="100" w:type="dxa"/>
              <w:right w:w="100" w:type="dxa"/>
            </w:tcMar>
          </w:tcPr>
          <w:p w14:paraId="06174D8A" w14:textId="77777777" w:rsidR="003E7D78" w:rsidRPr="000F122B" w:rsidRDefault="003E7D78" w:rsidP="00AA2AD1">
            <w:pPr>
              <w:widowControl w:val="0"/>
              <w:spacing w:line="240" w:lineRule="auto"/>
              <w:rPr>
                <w:rFonts w:eastAsia="Times New Roman"/>
                <w:sz w:val="24"/>
                <w:szCs w:val="24"/>
                <w:lang w:val="mn-MN"/>
              </w:rPr>
            </w:pPr>
          </w:p>
        </w:tc>
        <w:tc>
          <w:tcPr>
            <w:tcW w:w="1770" w:type="dxa"/>
            <w:vMerge/>
            <w:tcMar>
              <w:top w:w="100" w:type="dxa"/>
              <w:left w:w="100" w:type="dxa"/>
              <w:bottom w:w="100" w:type="dxa"/>
              <w:right w:w="100" w:type="dxa"/>
            </w:tcMar>
          </w:tcPr>
          <w:p w14:paraId="47065E34" w14:textId="77777777" w:rsidR="003E7D78" w:rsidRPr="000F122B" w:rsidRDefault="003E7D78" w:rsidP="00AA2AD1">
            <w:pPr>
              <w:widowControl w:val="0"/>
              <w:spacing w:line="240" w:lineRule="auto"/>
              <w:rPr>
                <w:rFonts w:eastAsia="Times New Roman"/>
                <w:sz w:val="24"/>
                <w:szCs w:val="24"/>
                <w:lang w:val="mn-MN"/>
              </w:rPr>
            </w:pPr>
          </w:p>
        </w:tc>
        <w:tc>
          <w:tcPr>
            <w:tcW w:w="4440" w:type="dxa"/>
            <w:gridSpan w:val="2"/>
            <w:tcMar>
              <w:top w:w="100" w:type="dxa"/>
              <w:left w:w="100" w:type="dxa"/>
              <w:bottom w:w="100" w:type="dxa"/>
              <w:right w:w="100" w:type="dxa"/>
            </w:tcMar>
          </w:tcPr>
          <w:p w14:paraId="5A58DE23"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Хариу шийдвэрийн төслийг бэлтгэх</w:t>
            </w:r>
          </w:p>
        </w:tc>
        <w:tc>
          <w:tcPr>
            <w:tcW w:w="1545" w:type="dxa"/>
            <w:tcMar>
              <w:top w:w="100" w:type="dxa"/>
              <w:left w:w="100" w:type="dxa"/>
              <w:bottom w:w="100" w:type="dxa"/>
              <w:right w:w="100" w:type="dxa"/>
            </w:tcMar>
          </w:tcPr>
          <w:p w14:paraId="1E4EB81D"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5 минут</w:t>
            </w:r>
          </w:p>
        </w:tc>
      </w:tr>
      <w:tr w:rsidR="003E7D78" w:rsidRPr="000F122B" w14:paraId="70EF89AB" w14:textId="77777777">
        <w:trPr>
          <w:trHeight w:val="440"/>
        </w:trPr>
        <w:tc>
          <w:tcPr>
            <w:tcW w:w="1590" w:type="dxa"/>
            <w:vMerge/>
            <w:tcMar>
              <w:top w:w="100" w:type="dxa"/>
              <w:left w:w="100" w:type="dxa"/>
              <w:bottom w:w="100" w:type="dxa"/>
              <w:right w:w="100" w:type="dxa"/>
            </w:tcMar>
          </w:tcPr>
          <w:p w14:paraId="2AA16DC5" w14:textId="77777777" w:rsidR="003E7D78" w:rsidRPr="000F122B" w:rsidRDefault="003E7D78" w:rsidP="00AA2AD1">
            <w:pPr>
              <w:widowControl w:val="0"/>
              <w:spacing w:line="240" w:lineRule="auto"/>
              <w:rPr>
                <w:rFonts w:eastAsia="Times New Roman"/>
                <w:sz w:val="24"/>
                <w:szCs w:val="24"/>
                <w:lang w:val="mn-MN"/>
              </w:rPr>
            </w:pPr>
          </w:p>
        </w:tc>
        <w:tc>
          <w:tcPr>
            <w:tcW w:w="1770" w:type="dxa"/>
            <w:vMerge/>
            <w:tcMar>
              <w:top w:w="100" w:type="dxa"/>
              <w:left w:w="100" w:type="dxa"/>
              <w:bottom w:w="100" w:type="dxa"/>
              <w:right w:w="100" w:type="dxa"/>
            </w:tcMar>
          </w:tcPr>
          <w:p w14:paraId="0DFCF2F0" w14:textId="77777777" w:rsidR="003E7D78" w:rsidRPr="000F122B" w:rsidRDefault="003E7D78" w:rsidP="00AA2AD1">
            <w:pPr>
              <w:widowControl w:val="0"/>
              <w:spacing w:line="240" w:lineRule="auto"/>
              <w:rPr>
                <w:rFonts w:eastAsia="Times New Roman"/>
                <w:sz w:val="24"/>
                <w:szCs w:val="24"/>
                <w:lang w:val="mn-MN"/>
              </w:rPr>
            </w:pPr>
          </w:p>
        </w:tc>
        <w:tc>
          <w:tcPr>
            <w:tcW w:w="1590" w:type="dxa"/>
            <w:vMerge w:val="restart"/>
            <w:tcMar>
              <w:top w:w="100" w:type="dxa"/>
              <w:left w:w="100" w:type="dxa"/>
              <w:bottom w:w="100" w:type="dxa"/>
              <w:right w:w="100" w:type="dxa"/>
            </w:tcMar>
          </w:tcPr>
          <w:p w14:paraId="3C00A8E5"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 xml:space="preserve">Албан бичгийг </w:t>
            </w:r>
            <w:r w:rsidRPr="000F122B">
              <w:rPr>
                <w:rFonts w:eastAsia="Times New Roman"/>
                <w:sz w:val="24"/>
                <w:szCs w:val="24"/>
                <w:lang w:val="mn-MN"/>
              </w:rPr>
              <w:lastRenderedPageBreak/>
              <w:t>бэлтгэх</w:t>
            </w:r>
          </w:p>
        </w:tc>
        <w:tc>
          <w:tcPr>
            <w:tcW w:w="2850" w:type="dxa"/>
            <w:tcMar>
              <w:top w:w="100" w:type="dxa"/>
              <w:left w:w="100" w:type="dxa"/>
              <w:bottom w:w="100" w:type="dxa"/>
              <w:right w:w="100" w:type="dxa"/>
            </w:tcMar>
          </w:tcPr>
          <w:p w14:paraId="005C2C84"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lastRenderedPageBreak/>
              <w:t xml:space="preserve">Бичиг хэргийн ажилтнаар албан </w:t>
            </w:r>
            <w:r w:rsidRPr="000F122B">
              <w:rPr>
                <w:rFonts w:eastAsia="Times New Roman"/>
                <w:sz w:val="24"/>
                <w:szCs w:val="24"/>
                <w:lang w:val="mn-MN"/>
              </w:rPr>
              <w:lastRenderedPageBreak/>
              <w:t>бланк дээр гаргуулах, албан бичгийн дугаар авах</w:t>
            </w:r>
          </w:p>
        </w:tc>
        <w:tc>
          <w:tcPr>
            <w:tcW w:w="1545" w:type="dxa"/>
            <w:vMerge w:val="restart"/>
            <w:tcMar>
              <w:top w:w="100" w:type="dxa"/>
              <w:left w:w="100" w:type="dxa"/>
              <w:bottom w:w="100" w:type="dxa"/>
              <w:right w:w="100" w:type="dxa"/>
            </w:tcMar>
          </w:tcPr>
          <w:p w14:paraId="6B2476D4"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lastRenderedPageBreak/>
              <w:t>60 минут</w:t>
            </w:r>
          </w:p>
        </w:tc>
      </w:tr>
      <w:tr w:rsidR="003E7D78" w:rsidRPr="000F122B" w14:paraId="349E8973" w14:textId="77777777">
        <w:trPr>
          <w:trHeight w:val="440"/>
        </w:trPr>
        <w:tc>
          <w:tcPr>
            <w:tcW w:w="1590" w:type="dxa"/>
            <w:vMerge/>
            <w:tcMar>
              <w:top w:w="100" w:type="dxa"/>
              <w:left w:w="100" w:type="dxa"/>
              <w:bottom w:w="100" w:type="dxa"/>
              <w:right w:w="100" w:type="dxa"/>
            </w:tcMar>
          </w:tcPr>
          <w:p w14:paraId="30814781" w14:textId="77777777" w:rsidR="003E7D78" w:rsidRPr="000F122B" w:rsidRDefault="003E7D78" w:rsidP="00AA2AD1">
            <w:pPr>
              <w:widowControl w:val="0"/>
              <w:spacing w:line="240" w:lineRule="auto"/>
              <w:rPr>
                <w:rFonts w:eastAsia="Times New Roman"/>
                <w:sz w:val="24"/>
                <w:szCs w:val="24"/>
                <w:lang w:val="mn-MN"/>
              </w:rPr>
            </w:pPr>
          </w:p>
        </w:tc>
        <w:tc>
          <w:tcPr>
            <w:tcW w:w="1770" w:type="dxa"/>
            <w:vMerge/>
            <w:tcMar>
              <w:top w:w="100" w:type="dxa"/>
              <w:left w:w="100" w:type="dxa"/>
              <w:bottom w:w="100" w:type="dxa"/>
              <w:right w:w="100" w:type="dxa"/>
            </w:tcMar>
          </w:tcPr>
          <w:p w14:paraId="6AA0E65E" w14:textId="77777777" w:rsidR="003E7D78" w:rsidRPr="000F122B" w:rsidRDefault="003E7D78" w:rsidP="00AA2AD1">
            <w:pPr>
              <w:widowControl w:val="0"/>
              <w:spacing w:line="240" w:lineRule="auto"/>
              <w:rPr>
                <w:rFonts w:eastAsia="Times New Roman"/>
                <w:sz w:val="24"/>
                <w:szCs w:val="24"/>
                <w:lang w:val="mn-MN"/>
              </w:rPr>
            </w:pPr>
          </w:p>
        </w:tc>
        <w:tc>
          <w:tcPr>
            <w:tcW w:w="1590" w:type="dxa"/>
            <w:vMerge/>
            <w:tcMar>
              <w:top w:w="100" w:type="dxa"/>
              <w:left w:w="100" w:type="dxa"/>
              <w:bottom w:w="100" w:type="dxa"/>
              <w:right w:w="100" w:type="dxa"/>
            </w:tcMar>
          </w:tcPr>
          <w:p w14:paraId="39B2A16E" w14:textId="77777777" w:rsidR="003E7D78" w:rsidRPr="000F122B" w:rsidRDefault="003E7D78" w:rsidP="00AA2AD1">
            <w:pPr>
              <w:widowControl w:val="0"/>
              <w:spacing w:line="240" w:lineRule="auto"/>
              <w:rPr>
                <w:rFonts w:eastAsia="Times New Roman"/>
                <w:sz w:val="24"/>
                <w:szCs w:val="24"/>
                <w:lang w:val="mn-MN"/>
              </w:rPr>
            </w:pPr>
          </w:p>
        </w:tc>
        <w:tc>
          <w:tcPr>
            <w:tcW w:w="2850" w:type="dxa"/>
            <w:tcMar>
              <w:top w:w="100" w:type="dxa"/>
              <w:left w:w="100" w:type="dxa"/>
              <w:bottom w:w="100" w:type="dxa"/>
              <w:right w:w="100" w:type="dxa"/>
            </w:tcMar>
          </w:tcPr>
          <w:p w14:paraId="14E7C76A"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Гарын үсэг зуруулах</w:t>
            </w:r>
          </w:p>
        </w:tc>
        <w:tc>
          <w:tcPr>
            <w:tcW w:w="1545" w:type="dxa"/>
            <w:vMerge/>
            <w:tcMar>
              <w:top w:w="100" w:type="dxa"/>
              <w:left w:w="100" w:type="dxa"/>
              <w:bottom w:w="100" w:type="dxa"/>
              <w:right w:w="100" w:type="dxa"/>
            </w:tcMar>
          </w:tcPr>
          <w:p w14:paraId="1AD9E7CE" w14:textId="77777777" w:rsidR="003E7D78" w:rsidRPr="000F122B" w:rsidRDefault="003E7D78" w:rsidP="00AA2AD1">
            <w:pPr>
              <w:widowControl w:val="0"/>
              <w:spacing w:line="240" w:lineRule="auto"/>
              <w:rPr>
                <w:rFonts w:eastAsia="Times New Roman"/>
                <w:sz w:val="24"/>
                <w:szCs w:val="24"/>
                <w:lang w:val="mn-MN"/>
              </w:rPr>
            </w:pPr>
          </w:p>
        </w:tc>
      </w:tr>
      <w:tr w:rsidR="003E7D78" w:rsidRPr="000F122B" w14:paraId="54DB068B" w14:textId="77777777">
        <w:trPr>
          <w:trHeight w:val="440"/>
        </w:trPr>
        <w:tc>
          <w:tcPr>
            <w:tcW w:w="1590" w:type="dxa"/>
            <w:vMerge/>
            <w:tcMar>
              <w:top w:w="100" w:type="dxa"/>
              <w:left w:w="100" w:type="dxa"/>
              <w:bottom w:w="100" w:type="dxa"/>
              <w:right w:w="100" w:type="dxa"/>
            </w:tcMar>
          </w:tcPr>
          <w:p w14:paraId="410BE2C9" w14:textId="77777777" w:rsidR="003E7D78" w:rsidRPr="000F122B" w:rsidRDefault="003E7D78" w:rsidP="00AA2AD1">
            <w:pPr>
              <w:widowControl w:val="0"/>
              <w:spacing w:line="240" w:lineRule="auto"/>
              <w:rPr>
                <w:rFonts w:eastAsia="Times New Roman"/>
                <w:sz w:val="24"/>
                <w:szCs w:val="24"/>
                <w:lang w:val="mn-MN"/>
              </w:rPr>
            </w:pPr>
          </w:p>
        </w:tc>
        <w:tc>
          <w:tcPr>
            <w:tcW w:w="1770" w:type="dxa"/>
            <w:vMerge/>
            <w:tcMar>
              <w:top w:w="100" w:type="dxa"/>
              <w:left w:w="100" w:type="dxa"/>
              <w:bottom w:w="100" w:type="dxa"/>
              <w:right w:w="100" w:type="dxa"/>
            </w:tcMar>
          </w:tcPr>
          <w:p w14:paraId="000802FA" w14:textId="77777777" w:rsidR="003E7D78" w:rsidRPr="000F122B" w:rsidRDefault="003E7D78" w:rsidP="00AA2AD1">
            <w:pPr>
              <w:widowControl w:val="0"/>
              <w:spacing w:line="240" w:lineRule="auto"/>
              <w:rPr>
                <w:rFonts w:eastAsia="Times New Roman"/>
                <w:sz w:val="24"/>
                <w:szCs w:val="24"/>
                <w:lang w:val="mn-MN"/>
              </w:rPr>
            </w:pPr>
          </w:p>
        </w:tc>
        <w:tc>
          <w:tcPr>
            <w:tcW w:w="1590" w:type="dxa"/>
            <w:vMerge/>
            <w:tcMar>
              <w:top w:w="100" w:type="dxa"/>
              <w:left w:w="100" w:type="dxa"/>
              <w:bottom w:w="100" w:type="dxa"/>
              <w:right w:w="100" w:type="dxa"/>
            </w:tcMar>
          </w:tcPr>
          <w:p w14:paraId="4E66EF03" w14:textId="77777777" w:rsidR="003E7D78" w:rsidRPr="000F122B" w:rsidRDefault="003E7D78" w:rsidP="00AA2AD1">
            <w:pPr>
              <w:widowControl w:val="0"/>
              <w:spacing w:line="240" w:lineRule="auto"/>
              <w:rPr>
                <w:rFonts w:eastAsia="Times New Roman"/>
                <w:sz w:val="24"/>
                <w:szCs w:val="24"/>
                <w:lang w:val="mn-MN"/>
              </w:rPr>
            </w:pPr>
          </w:p>
        </w:tc>
        <w:tc>
          <w:tcPr>
            <w:tcW w:w="2850" w:type="dxa"/>
            <w:tcMar>
              <w:top w:w="100" w:type="dxa"/>
              <w:left w:w="100" w:type="dxa"/>
              <w:bottom w:w="100" w:type="dxa"/>
              <w:right w:w="100" w:type="dxa"/>
            </w:tcMar>
          </w:tcPr>
          <w:p w14:paraId="5DEC16CA"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Тамга даруулах</w:t>
            </w:r>
          </w:p>
        </w:tc>
        <w:tc>
          <w:tcPr>
            <w:tcW w:w="1545" w:type="dxa"/>
            <w:vMerge/>
            <w:tcMar>
              <w:top w:w="100" w:type="dxa"/>
              <w:left w:w="100" w:type="dxa"/>
              <w:bottom w:w="100" w:type="dxa"/>
              <w:right w:w="100" w:type="dxa"/>
            </w:tcMar>
          </w:tcPr>
          <w:p w14:paraId="45331C8C" w14:textId="77777777" w:rsidR="003E7D78" w:rsidRPr="000F122B" w:rsidRDefault="003E7D78" w:rsidP="00AA2AD1">
            <w:pPr>
              <w:widowControl w:val="0"/>
              <w:spacing w:line="240" w:lineRule="auto"/>
              <w:rPr>
                <w:rFonts w:eastAsia="Times New Roman"/>
                <w:sz w:val="24"/>
                <w:szCs w:val="24"/>
                <w:lang w:val="mn-MN"/>
              </w:rPr>
            </w:pPr>
          </w:p>
        </w:tc>
      </w:tr>
      <w:tr w:rsidR="003E7D78" w:rsidRPr="000F122B" w14:paraId="2AB7DB50" w14:textId="77777777">
        <w:trPr>
          <w:trHeight w:val="440"/>
        </w:trPr>
        <w:tc>
          <w:tcPr>
            <w:tcW w:w="1590" w:type="dxa"/>
            <w:vMerge/>
            <w:tcMar>
              <w:top w:w="100" w:type="dxa"/>
              <w:left w:w="100" w:type="dxa"/>
              <w:bottom w:w="100" w:type="dxa"/>
              <w:right w:w="100" w:type="dxa"/>
            </w:tcMar>
          </w:tcPr>
          <w:p w14:paraId="7196DA9C" w14:textId="77777777" w:rsidR="003E7D78" w:rsidRPr="000F122B" w:rsidRDefault="003E7D78" w:rsidP="00AA2AD1">
            <w:pPr>
              <w:widowControl w:val="0"/>
              <w:spacing w:line="240" w:lineRule="auto"/>
              <w:rPr>
                <w:rFonts w:eastAsia="Times New Roman"/>
                <w:sz w:val="24"/>
                <w:szCs w:val="24"/>
                <w:lang w:val="mn-MN"/>
              </w:rPr>
            </w:pPr>
          </w:p>
        </w:tc>
        <w:tc>
          <w:tcPr>
            <w:tcW w:w="1770" w:type="dxa"/>
            <w:vMerge/>
            <w:tcMar>
              <w:top w:w="100" w:type="dxa"/>
              <w:left w:w="100" w:type="dxa"/>
              <w:bottom w:w="100" w:type="dxa"/>
              <w:right w:w="100" w:type="dxa"/>
            </w:tcMar>
          </w:tcPr>
          <w:p w14:paraId="434D83E3" w14:textId="77777777" w:rsidR="003E7D78" w:rsidRPr="000F122B" w:rsidRDefault="003E7D78" w:rsidP="00AA2AD1">
            <w:pPr>
              <w:widowControl w:val="0"/>
              <w:spacing w:line="240" w:lineRule="auto"/>
              <w:rPr>
                <w:rFonts w:eastAsia="Times New Roman"/>
                <w:sz w:val="24"/>
                <w:szCs w:val="24"/>
                <w:lang w:val="mn-MN"/>
              </w:rPr>
            </w:pPr>
          </w:p>
        </w:tc>
        <w:tc>
          <w:tcPr>
            <w:tcW w:w="4440" w:type="dxa"/>
            <w:gridSpan w:val="2"/>
            <w:tcMar>
              <w:top w:w="100" w:type="dxa"/>
              <w:left w:w="100" w:type="dxa"/>
              <w:bottom w:w="100" w:type="dxa"/>
              <w:right w:w="100" w:type="dxa"/>
            </w:tcMar>
          </w:tcPr>
          <w:p w14:paraId="0FC986FD"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Гомдлын хариуг хүргүүлэх /албан бичиг хүргүүлэх, цахимаар мэдэгдэх/</w:t>
            </w:r>
          </w:p>
        </w:tc>
        <w:tc>
          <w:tcPr>
            <w:tcW w:w="1545" w:type="dxa"/>
            <w:vMerge/>
            <w:tcMar>
              <w:top w:w="100" w:type="dxa"/>
              <w:left w:w="100" w:type="dxa"/>
              <w:bottom w:w="100" w:type="dxa"/>
              <w:right w:w="100" w:type="dxa"/>
            </w:tcMar>
          </w:tcPr>
          <w:p w14:paraId="414C647D" w14:textId="77777777" w:rsidR="003E7D78" w:rsidRPr="000F122B" w:rsidRDefault="003E7D78" w:rsidP="00AA2AD1">
            <w:pPr>
              <w:widowControl w:val="0"/>
              <w:spacing w:line="240" w:lineRule="auto"/>
              <w:rPr>
                <w:rFonts w:eastAsia="Times New Roman"/>
                <w:sz w:val="24"/>
                <w:szCs w:val="24"/>
                <w:lang w:val="mn-MN"/>
              </w:rPr>
            </w:pPr>
          </w:p>
        </w:tc>
      </w:tr>
      <w:tr w:rsidR="003E7D78" w:rsidRPr="000F122B" w14:paraId="344C8423" w14:textId="77777777">
        <w:trPr>
          <w:trHeight w:val="440"/>
        </w:trPr>
        <w:tc>
          <w:tcPr>
            <w:tcW w:w="7800" w:type="dxa"/>
            <w:gridSpan w:val="4"/>
            <w:tcMar>
              <w:top w:w="100" w:type="dxa"/>
              <w:left w:w="100" w:type="dxa"/>
              <w:bottom w:w="100" w:type="dxa"/>
              <w:right w:w="100" w:type="dxa"/>
            </w:tcMar>
          </w:tcPr>
          <w:p w14:paraId="6A6565F9"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Нийт зарцуулах хугацаа</w:t>
            </w:r>
          </w:p>
        </w:tc>
        <w:tc>
          <w:tcPr>
            <w:tcW w:w="1545" w:type="dxa"/>
            <w:tcMar>
              <w:top w:w="100" w:type="dxa"/>
              <w:left w:w="100" w:type="dxa"/>
              <w:bottom w:w="100" w:type="dxa"/>
              <w:right w:w="100" w:type="dxa"/>
            </w:tcMar>
          </w:tcPr>
          <w:p w14:paraId="4F060076"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90 минут</w:t>
            </w:r>
            <w:r w:rsidRPr="000F122B">
              <w:rPr>
                <w:rFonts w:eastAsia="Times New Roman"/>
                <w:sz w:val="24"/>
                <w:szCs w:val="24"/>
                <w:vertAlign w:val="superscript"/>
                <w:lang w:val="mn-MN"/>
              </w:rPr>
              <w:footnoteReference w:id="13"/>
            </w:r>
          </w:p>
        </w:tc>
      </w:tr>
    </w:tbl>
    <w:p w14:paraId="76760150" w14:textId="77777777" w:rsidR="003E7D78" w:rsidRPr="000F122B" w:rsidRDefault="0080365D" w:rsidP="00AA2AD1">
      <w:pPr>
        <w:spacing w:before="240" w:after="240"/>
        <w:ind w:firstLine="720"/>
        <w:jc w:val="both"/>
        <w:rPr>
          <w:rFonts w:eastAsia="Times New Roman"/>
          <w:color w:val="222222"/>
          <w:sz w:val="24"/>
          <w:szCs w:val="24"/>
          <w:highlight w:val="white"/>
          <w:lang w:val="mn-MN"/>
        </w:rPr>
      </w:pPr>
      <w:r w:rsidRPr="000F122B">
        <w:rPr>
          <w:rFonts w:eastAsia="Times New Roman"/>
          <w:sz w:val="24"/>
          <w:szCs w:val="24"/>
          <w:lang w:val="mn-MN"/>
        </w:rPr>
        <w:t xml:space="preserve">Одоо хүчин төгөлдөр үйлчилж буй ТБОНӨХБАҮХАтХ-ийн 46 дугаар зүйлийн 46.3 дахь хэсэг болон Сангийн сайдын 2023 оны 12 сарын 25-ны өдрийн А/250 дугаар тушаалын хавсралтаар батлагдсан </w:t>
      </w:r>
      <w:r w:rsidRPr="000F122B">
        <w:rPr>
          <w:rFonts w:eastAsia="Times New Roman"/>
          <w:i/>
          <w:iCs/>
          <w:sz w:val="24"/>
          <w:szCs w:val="24"/>
          <w:lang w:val="mn-MN"/>
        </w:rPr>
        <w:t>“Төрийн болон орон нутгийн өмчийн хөрөнгөөр бараа, ажил, үйлчилгээ худалдан авах ажиллагааг төлөвлөх, тайлагнах журам”</w:t>
      </w:r>
      <w:r w:rsidRPr="000F122B">
        <w:rPr>
          <w:rFonts w:eastAsia="Times New Roman"/>
          <w:sz w:val="24"/>
          <w:szCs w:val="24"/>
          <w:lang w:val="mn-MN"/>
        </w:rPr>
        <w:t xml:space="preserve">-ын 3 дугаар зүйлийн 3.8 дахь хэсэгт заасны дагуу Сангийн яам нь төсвийн ерөнхийлөн захирагчдаас ирүүлсэн тухайн жилийн тайланг нэгтгэн нэгдсэн тайлан боловсруулж, Засгийн газарт тайлагнах үүргийг хүлээдэг. Үүний дагуу Сангийн яамнаас жил бүр Төсвийн ерөнхийлөн захирагч нарын худалдан авах ажиллагааны улсын хэмжээний хэрэгжилтийн нэгдсэн тайланг өөрийн цахим мэдээллийн хуудаст байршуулдаг. </w:t>
      </w:r>
    </w:p>
    <w:p w14:paraId="281D48A9" w14:textId="77777777" w:rsidR="003E7D78" w:rsidRPr="000F122B" w:rsidRDefault="0080365D" w:rsidP="00AA2AD1">
      <w:pPr>
        <w:spacing w:before="240" w:after="240"/>
        <w:ind w:firstLine="720"/>
        <w:jc w:val="both"/>
        <w:rPr>
          <w:rFonts w:eastAsia="Times New Roman"/>
          <w:color w:val="222222"/>
          <w:sz w:val="24"/>
          <w:szCs w:val="24"/>
          <w:highlight w:val="white"/>
          <w:lang w:val="mn-MN"/>
        </w:rPr>
      </w:pPr>
      <w:r w:rsidRPr="000F122B">
        <w:rPr>
          <w:rFonts w:eastAsia="Times New Roman"/>
          <w:color w:val="222222"/>
          <w:sz w:val="24"/>
          <w:szCs w:val="24"/>
          <w:highlight w:val="white"/>
          <w:lang w:val="mn-MN"/>
        </w:rPr>
        <w:t>2024 оны худалдан авах ажиллагааны тайлангаас үзвэл</w:t>
      </w:r>
      <w:r w:rsidRPr="000F122B">
        <w:rPr>
          <w:rFonts w:eastAsia="Times New Roman"/>
          <w:color w:val="222222"/>
          <w:sz w:val="24"/>
          <w:szCs w:val="24"/>
          <w:highlight w:val="white"/>
          <w:vertAlign w:val="superscript"/>
          <w:lang w:val="mn-MN"/>
        </w:rPr>
        <w:footnoteReference w:id="14"/>
      </w:r>
      <w:r w:rsidRPr="000F122B">
        <w:rPr>
          <w:rFonts w:eastAsia="Times New Roman"/>
          <w:color w:val="222222"/>
          <w:sz w:val="24"/>
          <w:szCs w:val="24"/>
          <w:highlight w:val="white"/>
          <w:lang w:val="mn-MN"/>
        </w:rPr>
        <w:t xml:space="preserve"> Сангийн яам нь 2022 онд 968, 2023 онд 1487, 2024 онд 2176 бүрдүүлбэрийн шаардлага хангасан гомдлыг хүлээн авч хянан шийдвэрлэсэн байна. Харин 2022 онд 394, 2023 онд 483, 2024 онд 538 бүрдүүлбэрийн шаардлага хангаагүй гомдлыг хүлээн авахаас татгалзаж буцаасан байна.</w:t>
      </w:r>
      <w:r w:rsidRPr="000F122B">
        <w:rPr>
          <w:rFonts w:eastAsia="Times New Roman"/>
          <w:color w:val="222222"/>
          <w:sz w:val="24"/>
          <w:szCs w:val="24"/>
          <w:highlight w:val="white"/>
          <w:vertAlign w:val="superscript"/>
          <w:lang w:val="mn-MN"/>
        </w:rPr>
        <w:footnoteReference w:id="15"/>
      </w:r>
      <w:r w:rsidRPr="000F122B">
        <w:rPr>
          <w:rFonts w:eastAsia="Times New Roman"/>
          <w:color w:val="222222"/>
          <w:sz w:val="24"/>
          <w:szCs w:val="24"/>
          <w:highlight w:val="white"/>
          <w:lang w:val="mn-MN"/>
        </w:rPr>
        <w:t xml:space="preserve"> Ийнхүү буцаасан гомдлын тоог Сангийн яамны жилийн эцсийн тайланд дурддаггүй бөгөөд үүний учир нь гомдлыг агуулгын хувьд хянан үздэггүй, зөвхөн хэлбэрийн шаардлагыг хянан үздэгтэй холбоотой байна.</w:t>
      </w:r>
      <w:r w:rsidRPr="000F122B">
        <w:rPr>
          <w:rFonts w:eastAsia="Times New Roman"/>
          <w:color w:val="222222"/>
          <w:sz w:val="24"/>
          <w:szCs w:val="24"/>
          <w:highlight w:val="white"/>
          <w:vertAlign w:val="superscript"/>
          <w:lang w:val="mn-MN"/>
        </w:rPr>
        <w:footnoteReference w:id="16"/>
      </w:r>
      <w:r w:rsidRPr="000F122B">
        <w:rPr>
          <w:rFonts w:eastAsia="Times New Roman"/>
          <w:color w:val="222222"/>
          <w:sz w:val="24"/>
          <w:szCs w:val="24"/>
          <w:highlight w:val="white"/>
          <w:lang w:val="mn-MN"/>
        </w:rPr>
        <w:t xml:space="preserve"> Гэтэл гомдлыг хүлээн авснаас хойш хянан шийдвэрлэхээс татгалзаж буцаах хүртэл нэг гомдолд дунджаар 90 минутыг зарцуулж байгаа нь өөрөө ажлын ачаалал, зардлыг </w:t>
      </w:r>
      <w:r w:rsidRPr="000F122B">
        <w:rPr>
          <w:rFonts w:eastAsia="Times New Roman"/>
          <w:color w:val="222222"/>
          <w:sz w:val="24"/>
          <w:szCs w:val="24"/>
          <w:highlight w:val="white"/>
          <w:lang w:val="mn-MN"/>
        </w:rPr>
        <w:lastRenderedPageBreak/>
        <w:t xml:space="preserve">бий болгох тул цаашид гомдол хянан шийдвэрлэсэн жилийн эцсийн тоон мэдээнд оруулж байх нь зүйтэй юм. </w:t>
      </w:r>
    </w:p>
    <w:p w14:paraId="067932C5" w14:textId="77777777" w:rsidR="003E7D78" w:rsidRPr="000F122B" w:rsidRDefault="0080365D" w:rsidP="00AA2AD1">
      <w:pPr>
        <w:spacing w:before="240" w:after="240"/>
        <w:ind w:firstLine="720"/>
        <w:jc w:val="both"/>
        <w:rPr>
          <w:rFonts w:eastAsia="Times New Roman"/>
          <w:color w:val="222222"/>
          <w:sz w:val="24"/>
          <w:szCs w:val="24"/>
          <w:highlight w:val="white"/>
          <w:lang w:val="mn-MN"/>
        </w:rPr>
      </w:pPr>
      <w:r w:rsidRPr="000F122B">
        <w:rPr>
          <w:rFonts w:eastAsia="Times New Roman"/>
          <w:color w:val="222222"/>
          <w:sz w:val="24"/>
          <w:szCs w:val="24"/>
          <w:highlight w:val="white"/>
          <w:lang w:val="mn-MN"/>
        </w:rPr>
        <w:t>Харин Монополын эсрэг газрын 2024 онд шийдвэрлэсэн 542 гомдлоос хүлээн авахаас татгалзаж буцаасан буюу бүрдүүлбэрийн шаардлага хангаагүй гомдол байхгүй байна.</w:t>
      </w:r>
      <w:r w:rsidRPr="000F122B">
        <w:rPr>
          <w:rFonts w:eastAsia="Times New Roman"/>
          <w:color w:val="222222"/>
          <w:sz w:val="24"/>
          <w:szCs w:val="24"/>
          <w:highlight w:val="white"/>
          <w:vertAlign w:val="superscript"/>
          <w:lang w:val="mn-MN"/>
        </w:rPr>
        <w:footnoteReference w:id="17"/>
      </w:r>
      <w:r w:rsidRPr="000F122B">
        <w:rPr>
          <w:rFonts w:eastAsia="Times New Roman"/>
          <w:color w:val="222222"/>
          <w:sz w:val="24"/>
          <w:szCs w:val="24"/>
          <w:highlight w:val="white"/>
          <w:lang w:val="mn-MN"/>
        </w:rPr>
        <w:t xml:space="preserve"> Тухайлбал тус байгууллагын мэргэжилтэнтэй хийсэн ярилцлагаар тендерийн асуудалтай холбоотой ирсэн гомдлыг аль болох ТБОНӨХБАҮХАтХ-ийн 58 дугаар зүйлийн 58.2-т үндэслэн тендер шалгаруулалтыг түдгэлзүүлж гомдлыг дэлгэрэнгүй хянан үздэг талаар дурьдаж байсан юм.</w:t>
      </w:r>
      <w:r w:rsidRPr="000F122B">
        <w:rPr>
          <w:rFonts w:eastAsia="Times New Roman"/>
          <w:color w:val="222222"/>
          <w:sz w:val="24"/>
          <w:szCs w:val="24"/>
          <w:highlight w:val="white"/>
          <w:vertAlign w:val="superscript"/>
          <w:lang w:val="mn-MN"/>
        </w:rPr>
        <w:footnoteReference w:id="18"/>
      </w:r>
      <w:r w:rsidRPr="000F122B">
        <w:rPr>
          <w:rFonts w:eastAsia="Times New Roman"/>
          <w:color w:val="222222"/>
          <w:sz w:val="24"/>
          <w:szCs w:val="24"/>
          <w:highlight w:val="white"/>
          <w:lang w:val="mn-MN"/>
        </w:rPr>
        <w:t xml:space="preserve"> Иймд бүрдүүлбэрийн шаардлага хангаагүй гомдол хянан шийдвэрлэх ажиллагааны нэг жилд хийгдэх тохиолдлын тоонд Монополын эсрэг газрын ажиллагааг хамааруулан үзээгүй болно. </w:t>
      </w:r>
    </w:p>
    <w:p w14:paraId="6476A893" w14:textId="1C50A2C1"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Сангийн яамнаас гаргасан 2024 оны тоон мэдээллээс үзвэл </w:t>
      </w:r>
      <w:r w:rsidRPr="000F122B">
        <w:rPr>
          <w:rFonts w:eastAsia="Times New Roman"/>
          <w:color w:val="222222"/>
          <w:sz w:val="24"/>
          <w:szCs w:val="24"/>
          <w:highlight w:val="white"/>
          <w:lang w:val="mn-MN"/>
        </w:rPr>
        <w:t>тус онд 538 бүрдүүлбэрийн шаардлага хангаагүй гомдлыг хүлээн авахаас татгалзаж буцаасан байна</w:t>
      </w:r>
      <w:r w:rsidRPr="000F122B">
        <w:rPr>
          <w:rFonts w:eastAsia="Times New Roman"/>
          <w:sz w:val="24"/>
          <w:szCs w:val="24"/>
          <w:lang w:val="mn-MN"/>
        </w:rPr>
        <w:t xml:space="preserve">. Нэг гомдолд зарцуулагдах хугацаа 90 минут гэж тооцвол 48420 минут, 807 цаг, 100.8 ажлын өдрийг энэ төрлийн ажиллагааг хийхэд зарцуулжээ. Энэ нь ойролцоогоор 0.4, тоймлон үзвэл 1 ажилтны орон тоонд хамаарах хугацаа байна. </w:t>
      </w:r>
    </w:p>
    <w:p w14:paraId="372DEAD1"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Хүснэгт №7. Бүрдүүлбэрийн шаардлага хангасан гомдол хянан шийдвэрлэх ажиллагаа</w:t>
      </w:r>
    </w:p>
    <w:tbl>
      <w:tblPr>
        <w:tblStyle w:val="a6"/>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1740"/>
        <w:gridCol w:w="1530"/>
        <w:gridCol w:w="2850"/>
        <w:gridCol w:w="1545"/>
      </w:tblGrid>
      <w:tr w:rsidR="003E7D78" w:rsidRPr="000F122B" w14:paraId="0B614E3F" w14:textId="77777777" w:rsidTr="00AA2AD1">
        <w:trPr>
          <w:trHeight w:val="440"/>
        </w:trPr>
        <w:tc>
          <w:tcPr>
            <w:tcW w:w="1680" w:type="dxa"/>
            <w:shd w:val="clear" w:color="auto" w:fill="EFEFEF"/>
            <w:tcMar>
              <w:top w:w="100" w:type="dxa"/>
              <w:left w:w="100" w:type="dxa"/>
              <w:bottom w:w="100" w:type="dxa"/>
              <w:right w:w="100" w:type="dxa"/>
            </w:tcMar>
          </w:tcPr>
          <w:p w14:paraId="77961E7A" w14:textId="77777777" w:rsidR="003E7D78" w:rsidRPr="000F122B" w:rsidRDefault="0080365D" w:rsidP="00AA2AD1">
            <w:pPr>
              <w:widowControl w:val="0"/>
              <w:spacing w:line="240" w:lineRule="auto"/>
              <w:rPr>
                <w:rFonts w:eastAsia="Times New Roman"/>
                <w:b/>
                <w:bCs/>
                <w:lang w:val="mn-MN"/>
              </w:rPr>
            </w:pPr>
            <w:r w:rsidRPr="000F122B">
              <w:rPr>
                <w:rFonts w:eastAsia="Times New Roman"/>
                <w:b/>
                <w:bCs/>
                <w:lang w:val="mn-MN"/>
              </w:rPr>
              <w:t>Үүргийг хэрэгжүүлэх байгууллага</w:t>
            </w:r>
          </w:p>
        </w:tc>
        <w:tc>
          <w:tcPr>
            <w:tcW w:w="1740" w:type="dxa"/>
            <w:shd w:val="clear" w:color="auto" w:fill="EFEFEF"/>
            <w:tcMar>
              <w:top w:w="100" w:type="dxa"/>
              <w:left w:w="100" w:type="dxa"/>
              <w:bottom w:w="100" w:type="dxa"/>
              <w:right w:w="100" w:type="dxa"/>
            </w:tcMar>
          </w:tcPr>
          <w:p w14:paraId="551C2442" w14:textId="77777777" w:rsidR="003E7D78" w:rsidRPr="000F122B" w:rsidRDefault="0080365D" w:rsidP="00AA2AD1">
            <w:pPr>
              <w:widowControl w:val="0"/>
              <w:spacing w:line="240" w:lineRule="auto"/>
              <w:jc w:val="center"/>
              <w:rPr>
                <w:rFonts w:eastAsia="Times New Roman"/>
                <w:b/>
                <w:bCs/>
                <w:lang w:val="mn-MN"/>
              </w:rPr>
            </w:pPr>
            <w:r w:rsidRPr="000F122B">
              <w:rPr>
                <w:rFonts w:eastAsia="Times New Roman"/>
                <w:b/>
                <w:bCs/>
                <w:lang w:val="mn-MN"/>
              </w:rPr>
              <w:t>Төрийн байгууллагын гүйцэтгэх үүрэг буюу ажил үйлчилгээ</w:t>
            </w:r>
          </w:p>
        </w:tc>
        <w:tc>
          <w:tcPr>
            <w:tcW w:w="4380" w:type="dxa"/>
            <w:gridSpan w:val="2"/>
            <w:shd w:val="clear" w:color="auto" w:fill="EFEFEF"/>
            <w:tcMar>
              <w:top w:w="100" w:type="dxa"/>
              <w:left w:w="100" w:type="dxa"/>
              <w:bottom w:w="100" w:type="dxa"/>
              <w:right w:w="100" w:type="dxa"/>
            </w:tcMar>
          </w:tcPr>
          <w:p w14:paraId="33A7CE38" w14:textId="77777777" w:rsidR="003E7D78" w:rsidRPr="000F122B" w:rsidRDefault="003E7D78" w:rsidP="00AA2AD1">
            <w:pPr>
              <w:widowControl w:val="0"/>
              <w:spacing w:line="240" w:lineRule="auto"/>
              <w:jc w:val="center"/>
              <w:rPr>
                <w:rFonts w:eastAsia="Times New Roman"/>
                <w:b/>
                <w:bCs/>
                <w:lang w:val="mn-MN"/>
              </w:rPr>
            </w:pPr>
          </w:p>
          <w:p w14:paraId="479F16CE" w14:textId="77777777" w:rsidR="003E7D78" w:rsidRPr="000F122B" w:rsidRDefault="003E7D78" w:rsidP="00AA2AD1">
            <w:pPr>
              <w:widowControl w:val="0"/>
              <w:spacing w:line="240" w:lineRule="auto"/>
              <w:jc w:val="center"/>
              <w:rPr>
                <w:rFonts w:eastAsia="Times New Roman"/>
                <w:b/>
                <w:bCs/>
                <w:lang w:val="mn-MN"/>
              </w:rPr>
            </w:pPr>
          </w:p>
          <w:p w14:paraId="3D3ABC38" w14:textId="77777777" w:rsidR="003E7D78" w:rsidRPr="000F122B" w:rsidRDefault="0080365D" w:rsidP="00AA2AD1">
            <w:pPr>
              <w:widowControl w:val="0"/>
              <w:spacing w:line="240" w:lineRule="auto"/>
              <w:jc w:val="center"/>
              <w:rPr>
                <w:rFonts w:eastAsia="Times New Roman"/>
                <w:b/>
                <w:bCs/>
                <w:lang w:val="mn-MN"/>
              </w:rPr>
            </w:pPr>
            <w:r w:rsidRPr="000F122B">
              <w:rPr>
                <w:rFonts w:eastAsia="Times New Roman"/>
                <w:b/>
                <w:bCs/>
                <w:lang w:val="mn-MN"/>
              </w:rPr>
              <w:t>Стандарт үйл ажиллагаа</w:t>
            </w:r>
          </w:p>
        </w:tc>
        <w:tc>
          <w:tcPr>
            <w:tcW w:w="1545" w:type="dxa"/>
            <w:shd w:val="clear" w:color="auto" w:fill="EFEFEF"/>
            <w:tcMar>
              <w:top w:w="100" w:type="dxa"/>
              <w:left w:w="100" w:type="dxa"/>
              <w:bottom w:w="100" w:type="dxa"/>
              <w:right w:w="100" w:type="dxa"/>
            </w:tcMar>
          </w:tcPr>
          <w:p w14:paraId="115392F4" w14:textId="77777777" w:rsidR="003E7D78" w:rsidRPr="000F122B" w:rsidRDefault="0080365D" w:rsidP="00AA2AD1">
            <w:pPr>
              <w:widowControl w:val="0"/>
              <w:spacing w:line="240" w:lineRule="auto"/>
              <w:jc w:val="center"/>
              <w:rPr>
                <w:rFonts w:eastAsia="Times New Roman"/>
                <w:b/>
                <w:bCs/>
                <w:lang w:val="mn-MN"/>
              </w:rPr>
            </w:pPr>
            <w:r w:rsidRPr="000F122B">
              <w:rPr>
                <w:rFonts w:eastAsia="Times New Roman"/>
                <w:b/>
                <w:bCs/>
                <w:lang w:val="mn-MN"/>
              </w:rPr>
              <w:t>Зарцуулах хугацаа</w:t>
            </w:r>
          </w:p>
          <w:p w14:paraId="4E394F9D" w14:textId="77777777" w:rsidR="003E7D78" w:rsidRPr="000F122B" w:rsidRDefault="0080365D" w:rsidP="00AA2AD1">
            <w:pPr>
              <w:widowControl w:val="0"/>
              <w:spacing w:line="240" w:lineRule="auto"/>
              <w:jc w:val="center"/>
              <w:rPr>
                <w:rFonts w:eastAsia="Times New Roman"/>
                <w:b/>
                <w:bCs/>
                <w:lang w:val="mn-MN"/>
              </w:rPr>
            </w:pPr>
            <w:r w:rsidRPr="000F122B">
              <w:rPr>
                <w:rFonts w:eastAsia="Times New Roman"/>
                <w:b/>
                <w:bCs/>
                <w:lang w:val="mn-MN"/>
              </w:rPr>
              <w:t>/Минут/</w:t>
            </w:r>
          </w:p>
          <w:p w14:paraId="07B023FD" w14:textId="77777777" w:rsidR="003E7D78" w:rsidRPr="000F122B" w:rsidRDefault="003E7D78" w:rsidP="00AA2AD1">
            <w:pPr>
              <w:widowControl w:val="0"/>
              <w:spacing w:line="240" w:lineRule="auto"/>
              <w:jc w:val="center"/>
              <w:rPr>
                <w:rFonts w:eastAsia="Times New Roman"/>
                <w:b/>
                <w:bCs/>
                <w:lang w:val="mn-MN"/>
              </w:rPr>
            </w:pPr>
          </w:p>
        </w:tc>
      </w:tr>
      <w:tr w:rsidR="003E7D78" w:rsidRPr="000F122B" w14:paraId="3B1DC344" w14:textId="77777777" w:rsidTr="00AA2AD1">
        <w:trPr>
          <w:trHeight w:val="440"/>
        </w:trPr>
        <w:tc>
          <w:tcPr>
            <w:tcW w:w="1680" w:type="dxa"/>
            <w:vMerge w:val="restart"/>
            <w:tcMar>
              <w:top w:w="100" w:type="dxa"/>
              <w:left w:w="100" w:type="dxa"/>
              <w:bottom w:w="100" w:type="dxa"/>
              <w:right w:w="100" w:type="dxa"/>
            </w:tcMar>
          </w:tcPr>
          <w:p w14:paraId="2F03763E"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Тендер шалгаруулалтын маргаан хянан шийдвэрлэх зөвлөл</w:t>
            </w:r>
          </w:p>
          <w:p w14:paraId="32DBFA92" w14:textId="77777777" w:rsidR="003E7D78" w:rsidRPr="000F122B" w:rsidRDefault="003E7D78" w:rsidP="00AA2AD1">
            <w:pPr>
              <w:widowControl w:val="0"/>
              <w:spacing w:line="240" w:lineRule="auto"/>
              <w:rPr>
                <w:rFonts w:eastAsia="Times New Roman"/>
                <w:lang w:val="mn-MN"/>
              </w:rPr>
            </w:pPr>
          </w:p>
        </w:tc>
        <w:tc>
          <w:tcPr>
            <w:tcW w:w="1740" w:type="dxa"/>
            <w:vMerge w:val="restart"/>
            <w:tcMar>
              <w:top w:w="100" w:type="dxa"/>
              <w:left w:w="100" w:type="dxa"/>
              <w:bottom w:w="100" w:type="dxa"/>
              <w:right w:w="100" w:type="dxa"/>
            </w:tcMar>
          </w:tcPr>
          <w:p w14:paraId="3C2888E8"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Тендер шалгаруулалт, эсхүл захиалагчийн шийдвэрийг хэсэгчлэн, эсхүл бүхэлд нь хүчингүй болгох, өөрчлөлт оруулах</w:t>
            </w:r>
          </w:p>
          <w:p w14:paraId="7A190C43" w14:textId="77777777" w:rsidR="003E7D78" w:rsidRPr="000F122B" w:rsidRDefault="003E7D78" w:rsidP="00AA2AD1">
            <w:pPr>
              <w:widowControl w:val="0"/>
              <w:spacing w:line="240" w:lineRule="auto"/>
              <w:rPr>
                <w:rFonts w:eastAsia="Times New Roman"/>
                <w:lang w:val="mn-MN"/>
              </w:rPr>
            </w:pPr>
          </w:p>
          <w:p w14:paraId="2DF85A55" w14:textId="77777777" w:rsidR="003E7D78" w:rsidRPr="000F122B" w:rsidRDefault="003E7D78" w:rsidP="00AA2AD1">
            <w:pPr>
              <w:widowControl w:val="0"/>
              <w:spacing w:line="240" w:lineRule="auto"/>
              <w:rPr>
                <w:rFonts w:eastAsia="Times New Roman"/>
                <w:lang w:val="mn-MN"/>
              </w:rPr>
            </w:pPr>
          </w:p>
        </w:tc>
        <w:tc>
          <w:tcPr>
            <w:tcW w:w="4380" w:type="dxa"/>
            <w:gridSpan w:val="2"/>
            <w:tcMar>
              <w:top w:w="100" w:type="dxa"/>
              <w:left w:w="100" w:type="dxa"/>
              <w:bottom w:w="100" w:type="dxa"/>
              <w:right w:w="100" w:type="dxa"/>
            </w:tcMar>
          </w:tcPr>
          <w:p w14:paraId="2BAE2940"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Гомдол хүлээн авах</w:t>
            </w:r>
          </w:p>
        </w:tc>
        <w:tc>
          <w:tcPr>
            <w:tcW w:w="1545" w:type="dxa"/>
            <w:vMerge w:val="restart"/>
            <w:tcMar>
              <w:top w:w="100" w:type="dxa"/>
              <w:left w:w="100" w:type="dxa"/>
              <w:bottom w:w="100" w:type="dxa"/>
              <w:right w:w="100" w:type="dxa"/>
            </w:tcMar>
          </w:tcPr>
          <w:p w14:paraId="537142D5"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5 минут</w:t>
            </w:r>
          </w:p>
        </w:tc>
      </w:tr>
      <w:tr w:rsidR="003E7D78" w:rsidRPr="000F122B" w14:paraId="543BA2B0" w14:textId="77777777" w:rsidTr="00AA2AD1">
        <w:trPr>
          <w:trHeight w:val="440"/>
        </w:trPr>
        <w:tc>
          <w:tcPr>
            <w:tcW w:w="1680" w:type="dxa"/>
            <w:vMerge/>
            <w:tcMar>
              <w:top w:w="100" w:type="dxa"/>
              <w:left w:w="100" w:type="dxa"/>
              <w:bottom w:w="100" w:type="dxa"/>
              <w:right w:w="100" w:type="dxa"/>
            </w:tcMar>
          </w:tcPr>
          <w:p w14:paraId="7FD8D207"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3BFE5DF0" w14:textId="77777777" w:rsidR="003E7D78" w:rsidRPr="000F122B" w:rsidRDefault="003E7D78" w:rsidP="00AA2AD1">
            <w:pPr>
              <w:widowControl w:val="0"/>
              <w:spacing w:line="240" w:lineRule="auto"/>
              <w:rPr>
                <w:rFonts w:eastAsia="Times New Roman"/>
                <w:lang w:val="mn-MN"/>
              </w:rPr>
            </w:pPr>
          </w:p>
        </w:tc>
        <w:tc>
          <w:tcPr>
            <w:tcW w:w="4380" w:type="dxa"/>
            <w:gridSpan w:val="2"/>
            <w:tcMar>
              <w:top w:w="100" w:type="dxa"/>
              <w:left w:w="100" w:type="dxa"/>
              <w:bottom w:w="100" w:type="dxa"/>
              <w:right w:w="100" w:type="dxa"/>
            </w:tcMar>
          </w:tcPr>
          <w:p w14:paraId="2866A2B8"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Гомдлыг бүртгэж цахим системд оруулах</w:t>
            </w:r>
          </w:p>
        </w:tc>
        <w:tc>
          <w:tcPr>
            <w:tcW w:w="1545" w:type="dxa"/>
            <w:vMerge/>
            <w:tcMar>
              <w:top w:w="100" w:type="dxa"/>
              <w:left w:w="100" w:type="dxa"/>
              <w:bottom w:w="100" w:type="dxa"/>
              <w:right w:w="100" w:type="dxa"/>
            </w:tcMar>
          </w:tcPr>
          <w:p w14:paraId="047D4138" w14:textId="77777777" w:rsidR="003E7D78" w:rsidRPr="000F122B" w:rsidRDefault="003E7D78" w:rsidP="00AA2AD1">
            <w:pPr>
              <w:widowControl w:val="0"/>
              <w:spacing w:line="240" w:lineRule="auto"/>
              <w:rPr>
                <w:rFonts w:eastAsia="Times New Roman"/>
                <w:lang w:val="mn-MN"/>
              </w:rPr>
            </w:pPr>
          </w:p>
        </w:tc>
      </w:tr>
      <w:tr w:rsidR="003E7D78" w:rsidRPr="000F122B" w14:paraId="797D540F" w14:textId="77777777" w:rsidTr="00AA2AD1">
        <w:trPr>
          <w:trHeight w:val="440"/>
        </w:trPr>
        <w:tc>
          <w:tcPr>
            <w:tcW w:w="1680" w:type="dxa"/>
            <w:vMerge/>
            <w:tcMar>
              <w:top w:w="100" w:type="dxa"/>
              <w:left w:w="100" w:type="dxa"/>
              <w:bottom w:w="100" w:type="dxa"/>
              <w:right w:w="100" w:type="dxa"/>
            </w:tcMar>
          </w:tcPr>
          <w:p w14:paraId="0EDD0D43"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51527637" w14:textId="77777777" w:rsidR="003E7D78" w:rsidRPr="000F122B" w:rsidRDefault="003E7D78" w:rsidP="00AA2AD1">
            <w:pPr>
              <w:widowControl w:val="0"/>
              <w:spacing w:line="240" w:lineRule="auto"/>
              <w:rPr>
                <w:rFonts w:eastAsia="Times New Roman"/>
                <w:lang w:val="mn-MN"/>
              </w:rPr>
            </w:pPr>
          </w:p>
        </w:tc>
        <w:tc>
          <w:tcPr>
            <w:tcW w:w="4380" w:type="dxa"/>
            <w:gridSpan w:val="2"/>
            <w:tcMar>
              <w:top w:w="100" w:type="dxa"/>
              <w:left w:w="100" w:type="dxa"/>
              <w:bottom w:w="100" w:type="dxa"/>
              <w:right w:w="100" w:type="dxa"/>
            </w:tcMar>
          </w:tcPr>
          <w:p w14:paraId="638E02A1"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Гомдлыг гишүүнд хуваарилах</w:t>
            </w:r>
          </w:p>
        </w:tc>
        <w:tc>
          <w:tcPr>
            <w:tcW w:w="1545" w:type="dxa"/>
            <w:tcMar>
              <w:top w:w="100" w:type="dxa"/>
              <w:left w:w="100" w:type="dxa"/>
              <w:bottom w:w="100" w:type="dxa"/>
              <w:right w:w="100" w:type="dxa"/>
            </w:tcMar>
          </w:tcPr>
          <w:p w14:paraId="5A07D4D8"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5 минут</w:t>
            </w:r>
          </w:p>
        </w:tc>
      </w:tr>
      <w:tr w:rsidR="003E7D78" w:rsidRPr="000F122B" w14:paraId="026BE44C" w14:textId="77777777" w:rsidTr="00AA2AD1">
        <w:trPr>
          <w:trHeight w:val="440"/>
        </w:trPr>
        <w:tc>
          <w:tcPr>
            <w:tcW w:w="1680" w:type="dxa"/>
            <w:vMerge/>
            <w:tcMar>
              <w:top w:w="100" w:type="dxa"/>
              <w:left w:w="100" w:type="dxa"/>
              <w:bottom w:w="100" w:type="dxa"/>
              <w:right w:w="100" w:type="dxa"/>
            </w:tcMar>
          </w:tcPr>
          <w:p w14:paraId="580EAB60"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45D15951" w14:textId="77777777" w:rsidR="003E7D78" w:rsidRPr="000F122B" w:rsidRDefault="003E7D78" w:rsidP="00AA2AD1">
            <w:pPr>
              <w:widowControl w:val="0"/>
              <w:spacing w:line="240" w:lineRule="auto"/>
              <w:rPr>
                <w:rFonts w:eastAsia="Times New Roman"/>
                <w:lang w:val="mn-MN"/>
              </w:rPr>
            </w:pPr>
          </w:p>
        </w:tc>
        <w:tc>
          <w:tcPr>
            <w:tcW w:w="1530" w:type="dxa"/>
            <w:tcMar>
              <w:top w:w="100" w:type="dxa"/>
              <w:left w:w="100" w:type="dxa"/>
              <w:bottom w:w="100" w:type="dxa"/>
              <w:right w:w="100" w:type="dxa"/>
            </w:tcMar>
          </w:tcPr>
          <w:p w14:paraId="0B5C514B"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Гомдлын бүрдүүлбэр хангасан эсэхийг шалгах</w:t>
            </w:r>
          </w:p>
        </w:tc>
        <w:tc>
          <w:tcPr>
            <w:tcW w:w="2850" w:type="dxa"/>
            <w:tcMar>
              <w:top w:w="100" w:type="dxa"/>
              <w:left w:w="100" w:type="dxa"/>
              <w:bottom w:w="100" w:type="dxa"/>
              <w:right w:w="100" w:type="dxa"/>
            </w:tcMar>
          </w:tcPr>
          <w:p w14:paraId="6FA76E0E"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 xml:space="preserve">Гомдлыг хуулийн этгээдийг төлөөлөх эрх бүхий этгээд гаргасан эсэх, хуульд заасан хугацааны дотор </w:t>
            </w:r>
            <w:r w:rsidRPr="000F122B">
              <w:rPr>
                <w:rFonts w:eastAsia="Times New Roman"/>
                <w:lang w:val="mn-MN"/>
              </w:rPr>
              <w:lastRenderedPageBreak/>
              <w:t>гаргасан эсэх, баталгаа хүчинтэй эсэх, захиалагчийн шийдвэрийг хавсаргасан эсэхийг шалгана</w:t>
            </w:r>
          </w:p>
        </w:tc>
        <w:tc>
          <w:tcPr>
            <w:tcW w:w="1545" w:type="dxa"/>
            <w:tcMar>
              <w:top w:w="100" w:type="dxa"/>
              <w:left w:w="100" w:type="dxa"/>
              <w:bottom w:w="100" w:type="dxa"/>
              <w:right w:w="100" w:type="dxa"/>
            </w:tcMar>
          </w:tcPr>
          <w:p w14:paraId="0535F7B1"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lastRenderedPageBreak/>
              <w:t>10 минут</w:t>
            </w:r>
          </w:p>
        </w:tc>
      </w:tr>
      <w:tr w:rsidR="003E7D78" w:rsidRPr="000F122B" w14:paraId="47B1B09B" w14:textId="77777777" w:rsidTr="00AA2AD1">
        <w:trPr>
          <w:trHeight w:val="440"/>
        </w:trPr>
        <w:tc>
          <w:tcPr>
            <w:tcW w:w="1680" w:type="dxa"/>
            <w:vMerge/>
            <w:tcMar>
              <w:top w:w="100" w:type="dxa"/>
              <w:left w:w="100" w:type="dxa"/>
              <w:bottom w:w="100" w:type="dxa"/>
              <w:right w:w="100" w:type="dxa"/>
            </w:tcMar>
          </w:tcPr>
          <w:p w14:paraId="0021E46C"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2F44A82D" w14:textId="77777777" w:rsidR="003E7D78" w:rsidRPr="000F122B" w:rsidRDefault="003E7D78" w:rsidP="00AA2AD1">
            <w:pPr>
              <w:widowControl w:val="0"/>
              <w:spacing w:line="240" w:lineRule="auto"/>
              <w:rPr>
                <w:rFonts w:eastAsia="Times New Roman"/>
                <w:lang w:val="mn-MN"/>
              </w:rPr>
            </w:pPr>
          </w:p>
        </w:tc>
        <w:tc>
          <w:tcPr>
            <w:tcW w:w="4380" w:type="dxa"/>
            <w:gridSpan w:val="2"/>
            <w:tcMar>
              <w:top w:w="100" w:type="dxa"/>
              <w:left w:w="100" w:type="dxa"/>
              <w:bottom w:w="100" w:type="dxa"/>
              <w:right w:w="100" w:type="dxa"/>
            </w:tcMar>
          </w:tcPr>
          <w:p w14:paraId="77F4A5DF"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Хуваарилагдсан гишүүнд танилцуулах</w:t>
            </w:r>
          </w:p>
        </w:tc>
        <w:tc>
          <w:tcPr>
            <w:tcW w:w="1545" w:type="dxa"/>
            <w:tcMar>
              <w:top w:w="100" w:type="dxa"/>
              <w:left w:w="100" w:type="dxa"/>
              <w:bottom w:w="100" w:type="dxa"/>
              <w:right w:w="100" w:type="dxa"/>
            </w:tcMar>
          </w:tcPr>
          <w:p w14:paraId="7F8C62A8"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5 минут</w:t>
            </w:r>
          </w:p>
        </w:tc>
      </w:tr>
      <w:tr w:rsidR="003E7D78" w:rsidRPr="000F122B" w14:paraId="0627D15F" w14:textId="77777777" w:rsidTr="00AA2AD1">
        <w:trPr>
          <w:trHeight w:val="440"/>
        </w:trPr>
        <w:tc>
          <w:tcPr>
            <w:tcW w:w="1680" w:type="dxa"/>
            <w:vMerge/>
            <w:tcMar>
              <w:top w:w="100" w:type="dxa"/>
              <w:left w:w="100" w:type="dxa"/>
              <w:bottom w:w="100" w:type="dxa"/>
              <w:right w:w="100" w:type="dxa"/>
            </w:tcMar>
          </w:tcPr>
          <w:p w14:paraId="06D1019B"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1B373BE0" w14:textId="77777777" w:rsidR="003E7D78" w:rsidRPr="000F122B" w:rsidRDefault="003E7D78" w:rsidP="00AA2AD1">
            <w:pPr>
              <w:widowControl w:val="0"/>
              <w:spacing w:line="240" w:lineRule="auto"/>
              <w:rPr>
                <w:rFonts w:eastAsia="Times New Roman"/>
                <w:lang w:val="mn-MN"/>
              </w:rPr>
            </w:pPr>
          </w:p>
        </w:tc>
        <w:tc>
          <w:tcPr>
            <w:tcW w:w="1530" w:type="dxa"/>
            <w:vMerge w:val="restart"/>
            <w:tcMar>
              <w:top w:w="100" w:type="dxa"/>
              <w:left w:w="100" w:type="dxa"/>
              <w:bottom w:w="100" w:type="dxa"/>
              <w:right w:w="100" w:type="dxa"/>
            </w:tcMar>
          </w:tcPr>
          <w:p w14:paraId="3100CC6E"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Албан бичгийг бэлтгэх /түдгэлзүүлэх албан бичиг/</w:t>
            </w:r>
          </w:p>
        </w:tc>
        <w:tc>
          <w:tcPr>
            <w:tcW w:w="2850" w:type="dxa"/>
            <w:tcMar>
              <w:top w:w="100" w:type="dxa"/>
              <w:left w:w="100" w:type="dxa"/>
              <w:bottom w:w="100" w:type="dxa"/>
              <w:right w:w="100" w:type="dxa"/>
            </w:tcMar>
          </w:tcPr>
          <w:p w14:paraId="06AF5974"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Бичиг хэргийн ажилтнаар албан бланк дээр гаргуулах, албан бичгийн дугаар авах</w:t>
            </w:r>
          </w:p>
        </w:tc>
        <w:tc>
          <w:tcPr>
            <w:tcW w:w="1545" w:type="dxa"/>
            <w:vMerge w:val="restart"/>
            <w:tcMar>
              <w:top w:w="100" w:type="dxa"/>
              <w:left w:w="100" w:type="dxa"/>
              <w:bottom w:w="100" w:type="dxa"/>
              <w:right w:w="100" w:type="dxa"/>
            </w:tcMar>
          </w:tcPr>
          <w:p w14:paraId="1007612E"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 xml:space="preserve">20 минут </w:t>
            </w:r>
          </w:p>
        </w:tc>
      </w:tr>
      <w:tr w:rsidR="003E7D78" w:rsidRPr="000F122B" w14:paraId="1FBB920F" w14:textId="77777777" w:rsidTr="00AA2AD1">
        <w:trPr>
          <w:trHeight w:val="440"/>
        </w:trPr>
        <w:tc>
          <w:tcPr>
            <w:tcW w:w="1680" w:type="dxa"/>
            <w:vMerge/>
            <w:tcMar>
              <w:top w:w="100" w:type="dxa"/>
              <w:left w:w="100" w:type="dxa"/>
              <w:bottom w:w="100" w:type="dxa"/>
              <w:right w:w="100" w:type="dxa"/>
            </w:tcMar>
          </w:tcPr>
          <w:p w14:paraId="4097CAB5"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1A484724" w14:textId="77777777" w:rsidR="003E7D78" w:rsidRPr="000F122B" w:rsidRDefault="003E7D78" w:rsidP="00AA2AD1">
            <w:pPr>
              <w:widowControl w:val="0"/>
              <w:spacing w:line="240" w:lineRule="auto"/>
              <w:rPr>
                <w:rFonts w:eastAsia="Times New Roman"/>
                <w:lang w:val="mn-MN"/>
              </w:rPr>
            </w:pPr>
          </w:p>
        </w:tc>
        <w:tc>
          <w:tcPr>
            <w:tcW w:w="1530" w:type="dxa"/>
            <w:vMerge/>
            <w:tcMar>
              <w:top w:w="100" w:type="dxa"/>
              <w:left w:w="100" w:type="dxa"/>
              <w:bottom w:w="100" w:type="dxa"/>
              <w:right w:w="100" w:type="dxa"/>
            </w:tcMar>
          </w:tcPr>
          <w:p w14:paraId="61DDEB32" w14:textId="77777777" w:rsidR="003E7D78" w:rsidRPr="000F122B" w:rsidRDefault="003E7D78" w:rsidP="00AA2AD1">
            <w:pPr>
              <w:widowControl w:val="0"/>
              <w:spacing w:line="240" w:lineRule="auto"/>
              <w:rPr>
                <w:rFonts w:eastAsia="Times New Roman"/>
                <w:lang w:val="mn-MN"/>
              </w:rPr>
            </w:pPr>
          </w:p>
        </w:tc>
        <w:tc>
          <w:tcPr>
            <w:tcW w:w="2850" w:type="dxa"/>
            <w:tcMar>
              <w:top w:w="100" w:type="dxa"/>
              <w:left w:w="100" w:type="dxa"/>
              <w:bottom w:w="100" w:type="dxa"/>
              <w:right w:w="100" w:type="dxa"/>
            </w:tcMar>
          </w:tcPr>
          <w:p w14:paraId="1994C312"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Гарын үсэг зуруулах</w:t>
            </w:r>
          </w:p>
        </w:tc>
        <w:tc>
          <w:tcPr>
            <w:tcW w:w="1545" w:type="dxa"/>
            <w:vMerge/>
            <w:tcMar>
              <w:top w:w="100" w:type="dxa"/>
              <w:left w:w="100" w:type="dxa"/>
              <w:bottom w:w="100" w:type="dxa"/>
              <w:right w:w="100" w:type="dxa"/>
            </w:tcMar>
          </w:tcPr>
          <w:p w14:paraId="7B0C3E36" w14:textId="77777777" w:rsidR="003E7D78" w:rsidRPr="000F122B" w:rsidRDefault="003E7D78" w:rsidP="00AA2AD1">
            <w:pPr>
              <w:widowControl w:val="0"/>
              <w:spacing w:line="240" w:lineRule="auto"/>
              <w:rPr>
                <w:rFonts w:eastAsia="Times New Roman"/>
                <w:lang w:val="mn-MN"/>
              </w:rPr>
            </w:pPr>
          </w:p>
        </w:tc>
      </w:tr>
      <w:tr w:rsidR="003E7D78" w:rsidRPr="000F122B" w14:paraId="156BC99E" w14:textId="77777777" w:rsidTr="00AA2AD1">
        <w:trPr>
          <w:trHeight w:val="440"/>
        </w:trPr>
        <w:tc>
          <w:tcPr>
            <w:tcW w:w="1680" w:type="dxa"/>
            <w:vMerge/>
            <w:tcMar>
              <w:top w:w="100" w:type="dxa"/>
              <w:left w:w="100" w:type="dxa"/>
              <w:bottom w:w="100" w:type="dxa"/>
              <w:right w:w="100" w:type="dxa"/>
            </w:tcMar>
          </w:tcPr>
          <w:p w14:paraId="79DF0769"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7C2C4FA9" w14:textId="77777777" w:rsidR="003E7D78" w:rsidRPr="000F122B" w:rsidRDefault="003E7D78" w:rsidP="00AA2AD1">
            <w:pPr>
              <w:widowControl w:val="0"/>
              <w:spacing w:line="240" w:lineRule="auto"/>
              <w:rPr>
                <w:rFonts w:eastAsia="Times New Roman"/>
                <w:lang w:val="mn-MN"/>
              </w:rPr>
            </w:pPr>
          </w:p>
        </w:tc>
        <w:tc>
          <w:tcPr>
            <w:tcW w:w="1530" w:type="dxa"/>
            <w:vMerge/>
            <w:tcMar>
              <w:top w:w="100" w:type="dxa"/>
              <w:left w:w="100" w:type="dxa"/>
              <w:bottom w:w="100" w:type="dxa"/>
              <w:right w:w="100" w:type="dxa"/>
            </w:tcMar>
          </w:tcPr>
          <w:p w14:paraId="4AF904CC" w14:textId="77777777" w:rsidR="003E7D78" w:rsidRPr="000F122B" w:rsidRDefault="003E7D78" w:rsidP="00AA2AD1">
            <w:pPr>
              <w:widowControl w:val="0"/>
              <w:spacing w:line="240" w:lineRule="auto"/>
              <w:rPr>
                <w:rFonts w:eastAsia="Times New Roman"/>
                <w:lang w:val="mn-MN"/>
              </w:rPr>
            </w:pPr>
          </w:p>
        </w:tc>
        <w:tc>
          <w:tcPr>
            <w:tcW w:w="2850" w:type="dxa"/>
            <w:tcMar>
              <w:top w:w="100" w:type="dxa"/>
              <w:left w:w="100" w:type="dxa"/>
              <w:bottom w:w="100" w:type="dxa"/>
              <w:right w:w="100" w:type="dxa"/>
            </w:tcMar>
          </w:tcPr>
          <w:p w14:paraId="4E39F06F"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Тамга даруулах</w:t>
            </w:r>
          </w:p>
        </w:tc>
        <w:tc>
          <w:tcPr>
            <w:tcW w:w="1545" w:type="dxa"/>
            <w:vMerge/>
            <w:tcMar>
              <w:top w:w="100" w:type="dxa"/>
              <w:left w:w="100" w:type="dxa"/>
              <w:bottom w:w="100" w:type="dxa"/>
              <w:right w:w="100" w:type="dxa"/>
            </w:tcMar>
          </w:tcPr>
          <w:p w14:paraId="1FC9A280" w14:textId="77777777" w:rsidR="003E7D78" w:rsidRPr="000F122B" w:rsidRDefault="003E7D78" w:rsidP="00AA2AD1">
            <w:pPr>
              <w:widowControl w:val="0"/>
              <w:spacing w:line="240" w:lineRule="auto"/>
              <w:rPr>
                <w:rFonts w:eastAsia="Times New Roman"/>
                <w:lang w:val="mn-MN"/>
              </w:rPr>
            </w:pPr>
          </w:p>
        </w:tc>
      </w:tr>
      <w:tr w:rsidR="003E7D78" w:rsidRPr="000F122B" w14:paraId="06C42480" w14:textId="77777777" w:rsidTr="00AA2AD1">
        <w:trPr>
          <w:trHeight w:val="440"/>
        </w:trPr>
        <w:tc>
          <w:tcPr>
            <w:tcW w:w="1680" w:type="dxa"/>
            <w:vMerge/>
            <w:tcMar>
              <w:top w:w="100" w:type="dxa"/>
              <w:left w:w="100" w:type="dxa"/>
              <w:bottom w:w="100" w:type="dxa"/>
              <w:right w:w="100" w:type="dxa"/>
            </w:tcMar>
          </w:tcPr>
          <w:p w14:paraId="63225FF4"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38C7FE44" w14:textId="77777777" w:rsidR="003E7D78" w:rsidRPr="000F122B" w:rsidRDefault="003E7D78" w:rsidP="00AA2AD1">
            <w:pPr>
              <w:widowControl w:val="0"/>
              <w:spacing w:line="240" w:lineRule="auto"/>
              <w:rPr>
                <w:rFonts w:eastAsia="Times New Roman"/>
                <w:lang w:val="mn-MN"/>
              </w:rPr>
            </w:pPr>
          </w:p>
        </w:tc>
        <w:tc>
          <w:tcPr>
            <w:tcW w:w="4380" w:type="dxa"/>
            <w:gridSpan w:val="2"/>
            <w:tcMar>
              <w:top w:w="100" w:type="dxa"/>
              <w:left w:w="100" w:type="dxa"/>
              <w:bottom w:w="100" w:type="dxa"/>
              <w:right w:w="100" w:type="dxa"/>
            </w:tcMar>
          </w:tcPr>
          <w:p w14:paraId="6B723C62"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Хариу шийдвэрийн төслийг бэлтгэх, цахим хуудаст байршуулах</w:t>
            </w:r>
          </w:p>
        </w:tc>
        <w:tc>
          <w:tcPr>
            <w:tcW w:w="1545" w:type="dxa"/>
            <w:tcMar>
              <w:top w:w="100" w:type="dxa"/>
              <w:left w:w="100" w:type="dxa"/>
              <w:bottom w:w="100" w:type="dxa"/>
              <w:right w:w="100" w:type="dxa"/>
            </w:tcMar>
          </w:tcPr>
          <w:p w14:paraId="188378F6" w14:textId="77777777" w:rsidR="003E7D78" w:rsidRPr="000F122B" w:rsidRDefault="0080365D" w:rsidP="00AA2AD1">
            <w:pPr>
              <w:jc w:val="both"/>
              <w:rPr>
                <w:rFonts w:eastAsia="Times New Roman"/>
                <w:lang w:val="mn-MN"/>
              </w:rPr>
            </w:pPr>
            <w:r w:rsidRPr="000F122B">
              <w:rPr>
                <w:rFonts w:eastAsia="Times New Roman"/>
                <w:lang w:val="mn-MN"/>
              </w:rPr>
              <w:t>5 минут</w:t>
            </w:r>
          </w:p>
        </w:tc>
      </w:tr>
      <w:tr w:rsidR="003E7D78" w:rsidRPr="000F122B" w14:paraId="2BAEFC62" w14:textId="77777777" w:rsidTr="00AA2AD1">
        <w:trPr>
          <w:trHeight w:val="440"/>
        </w:trPr>
        <w:tc>
          <w:tcPr>
            <w:tcW w:w="1680" w:type="dxa"/>
            <w:vMerge/>
            <w:tcMar>
              <w:top w:w="100" w:type="dxa"/>
              <w:left w:w="100" w:type="dxa"/>
              <w:bottom w:w="100" w:type="dxa"/>
              <w:right w:w="100" w:type="dxa"/>
            </w:tcMar>
          </w:tcPr>
          <w:p w14:paraId="2DB8FFA5"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2D3418D0" w14:textId="77777777" w:rsidR="003E7D78" w:rsidRPr="000F122B" w:rsidRDefault="003E7D78" w:rsidP="00AA2AD1">
            <w:pPr>
              <w:widowControl w:val="0"/>
              <w:spacing w:line="240" w:lineRule="auto"/>
              <w:rPr>
                <w:rFonts w:eastAsia="Times New Roman"/>
                <w:lang w:val="mn-MN"/>
              </w:rPr>
            </w:pPr>
          </w:p>
        </w:tc>
        <w:tc>
          <w:tcPr>
            <w:tcW w:w="1530" w:type="dxa"/>
            <w:vMerge w:val="restart"/>
            <w:tcMar>
              <w:top w:w="100" w:type="dxa"/>
              <w:left w:w="100" w:type="dxa"/>
              <w:bottom w:w="100" w:type="dxa"/>
              <w:right w:w="100" w:type="dxa"/>
            </w:tcMar>
          </w:tcPr>
          <w:p w14:paraId="42A89C0F"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Гомдлын дүн шинжилгээ хийх</w:t>
            </w:r>
          </w:p>
        </w:tc>
        <w:tc>
          <w:tcPr>
            <w:tcW w:w="2850" w:type="dxa"/>
            <w:tcMar>
              <w:top w:w="100" w:type="dxa"/>
              <w:left w:w="100" w:type="dxa"/>
              <w:bottom w:w="100" w:type="dxa"/>
              <w:right w:w="100" w:type="dxa"/>
            </w:tcMar>
          </w:tcPr>
          <w:p w14:paraId="5977C3A3"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Баримт судлах, цуглуулах, тайлбар гаргуулах</w:t>
            </w:r>
          </w:p>
        </w:tc>
        <w:tc>
          <w:tcPr>
            <w:tcW w:w="1545" w:type="dxa"/>
            <w:vMerge w:val="restart"/>
            <w:tcMar>
              <w:top w:w="100" w:type="dxa"/>
              <w:left w:w="100" w:type="dxa"/>
              <w:bottom w:w="100" w:type="dxa"/>
              <w:right w:w="100" w:type="dxa"/>
            </w:tcMar>
          </w:tcPr>
          <w:p w14:paraId="62993C66"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120 минут</w:t>
            </w:r>
          </w:p>
        </w:tc>
      </w:tr>
      <w:tr w:rsidR="003E7D78" w:rsidRPr="000F122B" w14:paraId="38DED89D" w14:textId="77777777" w:rsidTr="00AA2AD1">
        <w:trPr>
          <w:trHeight w:val="440"/>
        </w:trPr>
        <w:tc>
          <w:tcPr>
            <w:tcW w:w="1680" w:type="dxa"/>
            <w:vMerge/>
            <w:tcMar>
              <w:top w:w="100" w:type="dxa"/>
              <w:left w:w="100" w:type="dxa"/>
              <w:bottom w:w="100" w:type="dxa"/>
              <w:right w:w="100" w:type="dxa"/>
            </w:tcMar>
          </w:tcPr>
          <w:p w14:paraId="73150195"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07EAA3FF" w14:textId="77777777" w:rsidR="003E7D78" w:rsidRPr="000F122B" w:rsidRDefault="003E7D78" w:rsidP="00AA2AD1">
            <w:pPr>
              <w:widowControl w:val="0"/>
              <w:spacing w:line="240" w:lineRule="auto"/>
              <w:rPr>
                <w:rFonts w:eastAsia="Times New Roman"/>
                <w:lang w:val="mn-MN"/>
              </w:rPr>
            </w:pPr>
          </w:p>
        </w:tc>
        <w:tc>
          <w:tcPr>
            <w:tcW w:w="1530" w:type="dxa"/>
            <w:vMerge/>
            <w:tcMar>
              <w:top w:w="100" w:type="dxa"/>
              <w:left w:w="100" w:type="dxa"/>
              <w:bottom w:w="100" w:type="dxa"/>
              <w:right w:w="100" w:type="dxa"/>
            </w:tcMar>
          </w:tcPr>
          <w:p w14:paraId="4FA232A5" w14:textId="77777777" w:rsidR="003E7D78" w:rsidRPr="000F122B" w:rsidRDefault="003E7D78" w:rsidP="00AA2AD1">
            <w:pPr>
              <w:widowControl w:val="0"/>
              <w:spacing w:line="240" w:lineRule="auto"/>
              <w:rPr>
                <w:rFonts w:eastAsia="Times New Roman"/>
                <w:lang w:val="mn-MN"/>
              </w:rPr>
            </w:pPr>
          </w:p>
        </w:tc>
        <w:tc>
          <w:tcPr>
            <w:tcW w:w="2850" w:type="dxa"/>
            <w:tcMar>
              <w:top w:w="100" w:type="dxa"/>
              <w:left w:w="100" w:type="dxa"/>
              <w:bottom w:w="100" w:type="dxa"/>
              <w:right w:w="100" w:type="dxa"/>
            </w:tcMar>
          </w:tcPr>
          <w:p w14:paraId="1C7DC8F2"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Гомдлын үндэслэлийг шалгах, дүгнэлт боловсруулах</w:t>
            </w:r>
          </w:p>
        </w:tc>
        <w:tc>
          <w:tcPr>
            <w:tcW w:w="1545" w:type="dxa"/>
            <w:vMerge/>
            <w:tcMar>
              <w:top w:w="100" w:type="dxa"/>
              <w:left w:w="100" w:type="dxa"/>
              <w:bottom w:w="100" w:type="dxa"/>
              <w:right w:w="100" w:type="dxa"/>
            </w:tcMar>
          </w:tcPr>
          <w:p w14:paraId="2092C010" w14:textId="77777777" w:rsidR="003E7D78" w:rsidRPr="000F122B" w:rsidRDefault="003E7D78" w:rsidP="00AA2AD1">
            <w:pPr>
              <w:widowControl w:val="0"/>
              <w:spacing w:line="240" w:lineRule="auto"/>
              <w:rPr>
                <w:rFonts w:eastAsia="Times New Roman"/>
                <w:lang w:val="mn-MN"/>
              </w:rPr>
            </w:pPr>
          </w:p>
        </w:tc>
      </w:tr>
      <w:tr w:rsidR="003E7D78" w:rsidRPr="000F122B" w14:paraId="19F11C82" w14:textId="77777777" w:rsidTr="00AA2AD1">
        <w:trPr>
          <w:trHeight w:val="440"/>
        </w:trPr>
        <w:tc>
          <w:tcPr>
            <w:tcW w:w="1680" w:type="dxa"/>
            <w:vMerge/>
            <w:tcMar>
              <w:top w:w="100" w:type="dxa"/>
              <w:left w:w="100" w:type="dxa"/>
              <w:bottom w:w="100" w:type="dxa"/>
              <w:right w:w="100" w:type="dxa"/>
            </w:tcMar>
          </w:tcPr>
          <w:p w14:paraId="5828DEB8"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32F510F6" w14:textId="77777777" w:rsidR="003E7D78" w:rsidRPr="000F122B" w:rsidRDefault="003E7D78" w:rsidP="00AA2AD1">
            <w:pPr>
              <w:widowControl w:val="0"/>
              <w:spacing w:line="240" w:lineRule="auto"/>
              <w:rPr>
                <w:rFonts w:eastAsia="Times New Roman"/>
                <w:lang w:val="mn-MN"/>
              </w:rPr>
            </w:pPr>
          </w:p>
        </w:tc>
        <w:tc>
          <w:tcPr>
            <w:tcW w:w="4380" w:type="dxa"/>
            <w:gridSpan w:val="2"/>
            <w:tcMar>
              <w:top w:w="100" w:type="dxa"/>
              <w:left w:w="100" w:type="dxa"/>
              <w:bottom w:w="100" w:type="dxa"/>
              <w:right w:w="100" w:type="dxa"/>
            </w:tcMar>
          </w:tcPr>
          <w:p w14:paraId="7E987838"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Шийдвэрийн төсөл боловсруулах</w:t>
            </w:r>
          </w:p>
        </w:tc>
        <w:tc>
          <w:tcPr>
            <w:tcW w:w="1545" w:type="dxa"/>
            <w:tcMar>
              <w:top w:w="100" w:type="dxa"/>
              <w:left w:w="100" w:type="dxa"/>
              <w:bottom w:w="100" w:type="dxa"/>
              <w:right w:w="100" w:type="dxa"/>
            </w:tcMar>
          </w:tcPr>
          <w:p w14:paraId="3A48E7CB"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60 минут</w:t>
            </w:r>
          </w:p>
        </w:tc>
      </w:tr>
      <w:tr w:rsidR="003E7D78" w:rsidRPr="000F122B" w14:paraId="19C749B7" w14:textId="77777777" w:rsidTr="00AA2AD1">
        <w:trPr>
          <w:trHeight w:val="440"/>
        </w:trPr>
        <w:tc>
          <w:tcPr>
            <w:tcW w:w="1680" w:type="dxa"/>
            <w:vMerge/>
            <w:tcMar>
              <w:top w:w="100" w:type="dxa"/>
              <w:left w:w="100" w:type="dxa"/>
              <w:bottom w:w="100" w:type="dxa"/>
              <w:right w:w="100" w:type="dxa"/>
            </w:tcMar>
          </w:tcPr>
          <w:p w14:paraId="51DF5ED3"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014595F4" w14:textId="77777777" w:rsidR="003E7D78" w:rsidRPr="000F122B" w:rsidRDefault="003E7D78" w:rsidP="00AA2AD1">
            <w:pPr>
              <w:widowControl w:val="0"/>
              <w:spacing w:line="240" w:lineRule="auto"/>
              <w:rPr>
                <w:rFonts w:eastAsia="Times New Roman"/>
                <w:lang w:val="mn-MN"/>
              </w:rPr>
            </w:pPr>
          </w:p>
        </w:tc>
        <w:tc>
          <w:tcPr>
            <w:tcW w:w="1530" w:type="dxa"/>
            <w:vMerge w:val="restart"/>
            <w:tcMar>
              <w:top w:w="100" w:type="dxa"/>
              <w:left w:w="100" w:type="dxa"/>
              <w:bottom w:w="100" w:type="dxa"/>
              <w:right w:w="100" w:type="dxa"/>
            </w:tcMar>
          </w:tcPr>
          <w:p w14:paraId="65966830"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Шийдвэрийг албажуулах</w:t>
            </w:r>
          </w:p>
        </w:tc>
        <w:tc>
          <w:tcPr>
            <w:tcW w:w="2850" w:type="dxa"/>
            <w:tcMar>
              <w:top w:w="100" w:type="dxa"/>
              <w:left w:w="100" w:type="dxa"/>
              <w:bottom w:w="100" w:type="dxa"/>
              <w:right w:w="100" w:type="dxa"/>
            </w:tcMar>
          </w:tcPr>
          <w:p w14:paraId="5627DC45"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Бичиг хэргийн ажилтнаар албан бланк дээр гаргуулах, албан бичгийн дугаар авах</w:t>
            </w:r>
          </w:p>
        </w:tc>
        <w:tc>
          <w:tcPr>
            <w:tcW w:w="1545" w:type="dxa"/>
            <w:vMerge w:val="restart"/>
            <w:tcMar>
              <w:top w:w="100" w:type="dxa"/>
              <w:left w:w="100" w:type="dxa"/>
              <w:bottom w:w="100" w:type="dxa"/>
              <w:right w:w="100" w:type="dxa"/>
            </w:tcMar>
          </w:tcPr>
          <w:p w14:paraId="523A1869"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 xml:space="preserve">20 минут </w:t>
            </w:r>
          </w:p>
        </w:tc>
      </w:tr>
      <w:tr w:rsidR="003E7D78" w:rsidRPr="000F122B" w14:paraId="0BF39D0E" w14:textId="77777777" w:rsidTr="00AA2AD1">
        <w:trPr>
          <w:trHeight w:val="440"/>
        </w:trPr>
        <w:tc>
          <w:tcPr>
            <w:tcW w:w="1680" w:type="dxa"/>
            <w:vMerge/>
            <w:tcMar>
              <w:top w:w="100" w:type="dxa"/>
              <w:left w:w="100" w:type="dxa"/>
              <w:bottom w:w="100" w:type="dxa"/>
              <w:right w:w="100" w:type="dxa"/>
            </w:tcMar>
          </w:tcPr>
          <w:p w14:paraId="0D63B598"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453A3FF7" w14:textId="77777777" w:rsidR="003E7D78" w:rsidRPr="000F122B" w:rsidRDefault="003E7D78" w:rsidP="00AA2AD1">
            <w:pPr>
              <w:widowControl w:val="0"/>
              <w:spacing w:line="240" w:lineRule="auto"/>
              <w:rPr>
                <w:rFonts w:eastAsia="Times New Roman"/>
                <w:lang w:val="mn-MN"/>
              </w:rPr>
            </w:pPr>
          </w:p>
        </w:tc>
        <w:tc>
          <w:tcPr>
            <w:tcW w:w="1530" w:type="dxa"/>
            <w:vMerge/>
            <w:tcMar>
              <w:top w:w="100" w:type="dxa"/>
              <w:left w:w="100" w:type="dxa"/>
              <w:bottom w:w="100" w:type="dxa"/>
              <w:right w:w="100" w:type="dxa"/>
            </w:tcMar>
          </w:tcPr>
          <w:p w14:paraId="66B4C5F6" w14:textId="77777777" w:rsidR="003E7D78" w:rsidRPr="000F122B" w:rsidRDefault="003E7D78" w:rsidP="00AA2AD1">
            <w:pPr>
              <w:widowControl w:val="0"/>
              <w:spacing w:line="240" w:lineRule="auto"/>
              <w:rPr>
                <w:rFonts w:eastAsia="Times New Roman"/>
                <w:lang w:val="mn-MN"/>
              </w:rPr>
            </w:pPr>
          </w:p>
        </w:tc>
        <w:tc>
          <w:tcPr>
            <w:tcW w:w="2850" w:type="dxa"/>
            <w:tcMar>
              <w:top w:w="100" w:type="dxa"/>
              <w:left w:w="100" w:type="dxa"/>
              <w:bottom w:w="100" w:type="dxa"/>
              <w:right w:w="100" w:type="dxa"/>
            </w:tcMar>
          </w:tcPr>
          <w:p w14:paraId="401B6966"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Гарын үсэг зуруулах</w:t>
            </w:r>
          </w:p>
        </w:tc>
        <w:tc>
          <w:tcPr>
            <w:tcW w:w="1545" w:type="dxa"/>
            <w:vMerge/>
            <w:tcMar>
              <w:top w:w="100" w:type="dxa"/>
              <w:left w:w="100" w:type="dxa"/>
              <w:bottom w:w="100" w:type="dxa"/>
              <w:right w:w="100" w:type="dxa"/>
            </w:tcMar>
          </w:tcPr>
          <w:p w14:paraId="76A751A2" w14:textId="77777777" w:rsidR="003E7D78" w:rsidRPr="000F122B" w:rsidRDefault="003E7D78" w:rsidP="00AA2AD1">
            <w:pPr>
              <w:widowControl w:val="0"/>
              <w:spacing w:line="240" w:lineRule="auto"/>
              <w:rPr>
                <w:rFonts w:eastAsia="Times New Roman"/>
                <w:lang w:val="mn-MN"/>
              </w:rPr>
            </w:pPr>
          </w:p>
        </w:tc>
      </w:tr>
      <w:tr w:rsidR="003E7D78" w:rsidRPr="000F122B" w14:paraId="75C1067D" w14:textId="77777777" w:rsidTr="00AA2AD1">
        <w:trPr>
          <w:trHeight w:val="440"/>
        </w:trPr>
        <w:tc>
          <w:tcPr>
            <w:tcW w:w="1680" w:type="dxa"/>
            <w:vMerge/>
            <w:tcMar>
              <w:top w:w="100" w:type="dxa"/>
              <w:left w:w="100" w:type="dxa"/>
              <w:bottom w:w="100" w:type="dxa"/>
              <w:right w:w="100" w:type="dxa"/>
            </w:tcMar>
          </w:tcPr>
          <w:p w14:paraId="1BDCD677"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021C4570" w14:textId="77777777" w:rsidR="003E7D78" w:rsidRPr="000F122B" w:rsidRDefault="003E7D78" w:rsidP="00AA2AD1">
            <w:pPr>
              <w:widowControl w:val="0"/>
              <w:spacing w:line="240" w:lineRule="auto"/>
              <w:rPr>
                <w:rFonts w:eastAsia="Times New Roman"/>
                <w:lang w:val="mn-MN"/>
              </w:rPr>
            </w:pPr>
          </w:p>
        </w:tc>
        <w:tc>
          <w:tcPr>
            <w:tcW w:w="1530" w:type="dxa"/>
            <w:vMerge/>
            <w:tcMar>
              <w:top w:w="100" w:type="dxa"/>
              <w:left w:w="100" w:type="dxa"/>
              <w:bottom w:w="100" w:type="dxa"/>
              <w:right w:w="100" w:type="dxa"/>
            </w:tcMar>
          </w:tcPr>
          <w:p w14:paraId="11A081A1" w14:textId="77777777" w:rsidR="003E7D78" w:rsidRPr="000F122B" w:rsidRDefault="003E7D78" w:rsidP="00AA2AD1">
            <w:pPr>
              <w:widowControl w:val="0"/>
              <w:spacing w:line="240" w:lineRule="auto"/>
              <w:rPr>
                <w:rFonts w:eastAsia="Times New Roman"/>
                <w:lang w:val="mn-MN"/>
              </w:rPr>
            </w:pPr>
          </w:p>
        </w:tc>
        <w:tc>
          <w:tcPr>
            <w:tcW w:w="2850" w:type="dxa"/>
            <w:tcMar>
              <w:top w:w="100" w:type="dxa"/>
              <w:left w:w="100" w:type="dxa"/>
              <w:bottom w:w="100" w:type="dxa"/>
              <w:right w:w="100" w:type="dxa"/>
            </w:tcMar>
          </w:tcPr>
          <w:p w14:paraId="5599A9D9"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Тамга даруулах</w:t>
            </w:r>
          </w:p>
        </w:tc>
        <w:tc>
          <w:tcPr>
            <w:tcW w:w="1545" w:type="dxa"/>
            <w:vMerge/>
            <w:tcMar>
              <w:top w:w="100" w:type="dxa"/>
              <w:left w:w="100" w:type="dxa"/>
              <w:bottom w:w="100" w:type="dxa"/>
              <w:right w:w="100" w:type="dxa"/>
            </w:tcMar>
          </w:tcPr>
          <w:p w14:paraId="0315C8B2" w14:textId="77777777" w:rsidR="003E7D78" w:rsidRPr="000F122B" w:rsidRDefault="003E7D78" w:rsidP="00AA2AD1">
            <w:pPr>
              <w:widowControl w:val="0"/>
              <w:spacing w:line="240" w:lineRule="auto"/>
              <w:rPr>
                <w:rFonts w:eastAsia="Times New Roman"/>
                <w:lang w:val="mn-MN"/>
              </w:rPr>
            </w:pPr>
          </w:p>
        </w:tc>
      </w:tr>
      <w:tr w:rsidR="003E7D78" w:rsidRPr="000F122B" w14:paraId="52B8AE03" w14:textId="77777777" w:rsidTr="00AA2AD1">
        <w:trPr>
          <w:trHeight w:val="440"/>
        </w:trPr>
        <w:tc>
          <w:tcPr>
            <w:tcW w:w="1680" w:type="dxa"/>
            <w:vMerge/>
            <w:tcMar>
              <w:top w:w="100" w:type="dxa"/>
              <w:left w:w="100" w:type="dxa"/>
              <w:bottom w:w="100" w:type="dxa"/>
              <w:right w:w="100" w:type="dxa"/>
            </w:tcMar>
          </w:tcPr>
          <w:p w14:paraId="0922E19A"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1A3582A0" w14:textId="77777777" w:rsidR="003E7D78" w:rsidRPr="000F122B" w:rsidRDefault="003E7D78" w:rsidP="00AA2AD1">
            <w:pPr>
              <w:widowControl w:val="0"/>
              <w:spacing w:line="240" w:lineRule="auto"/>
              <w:rPr>
                <w:rFonts w:eastAsia="Times New Roman"/>
                <w:lang w:val="mn-MN"/>
              </w:rPr>
            </w:pPr>
          </w:p>
        </w:tc>
        <w:tc>
          <w:tcPr>
            <w:tcW w:w="1530" w:type="dxa"/>
            <w:vMerge w:val="restart"/>
            <w:tcMar>
              <w:top w:w="100" w:type="dxa"/>
              <w:left w:w="100" w:type="dxa"/>
              <w:bottom w:w="100" w:type="dxa"/>
              <w:right w:w="100" w:type="dxa"/>
            </w:tcMar>
          </w:tcPr>
          <w:p w14:paraId="11E0F803"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Гомдлын хариуг хүргүүлэх</w:t>
            </w:r>
          </w:p>
        </w:tc>
        <w:tc>
          <w:tcPr>
            <w:tcW w:w="2850" w:type="dxa"/>
            <w:tcMar>
              <w:top w:w="100" w:type="dxa"/>
              <w:left w:w="100" w:type="dxa"/>
              <w:bottom w:w="100" w:type="dxa"/>
              <w:right w:w="100" w:type="dxa"/>
            </w:tcMar>
          </w:tcPr>
          <w:p w14:paraId="7E97544B"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Нэг хувийг захиалагч, нэг хувийг гомдол гаргагчид хүргүүлэх</w:t>
            </w:r>
          </w:p>
        </w:tc>
        <w:tc>
          <w:tcPr>
            <w:tcW w:w="1545" w:type="dxa"/>
            <w:vMerge w:val="restart"/>
            <w:tcMar>
              <w:top w:w="100" w:type="dxa"/>
              <w:left w:w="100" w:type="dxa"/>
              <w:bottom w:w="100" w:type="dxa"/>
              <w:right w:w="100" w:type="dxa"/>
            </w:tcMar>
          </w:tcPr>
          <w:p w14:paraId="0E89ACD9"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5 минут</w:t>
            </w:r>
          </w:p>
        </w:tc>
      </w:tr>
      <w:tr w:rsidR="003E7D78" w:rsidRPr="000F122B" w14:paraId="109BA6DC" w14:textId="77777777" w:rsidTr="00AA2AD1">
        <w:trPr>
          <w:trHeight w:val="440"/>
        </w:trPr>
        <w:tc>
          <w:tcPr>
            <w:tcW w:w="1680" w:type="dxa"/>
            <w:vMerge/>
            <w:tcMar>
              <w:top w:w="100" w:type="dxa"/>
              <w:left w:w="100" w:type="dxa"/>
              <w:bottom w:w="100" w:type="dxa"/>
              <w:right w:w="100" w:type="dxa"/>
            </w:tcMar>
          </w:tcPr>
          <w:p w14:paraId="11F8973D" w14:textId="77777777" w:rsidR="003E7D78" w:rsidRPr="000F122B" w:rsidRDefault="003E7D78" w:rsidP="00AA2AD1">
            <w:pPr>
              <w:widowControl w:val="0"/>
              <w:spacing w:line="240" w:lineRule="auto"/>
              <w:rPr>
                <w:rFonts w:eastAsia="Times New Roman"/>
                <w:lang w:val="mn-MN"/>
              </w:rPr>
            </w:pPr>
          </w:p>
        </w:tc>
        <w:tc>
          <w:tcPr>
            <w:tcW w:w="1740" w:type="dxa"/>
            <w:vMerge/>
            <w:tcMar>
              <w:top w:w="100" w:type="dxa"/>
              <w:left w:w="100" w:type="dxa"/>
              <w:bottom w:w="100" w:type="dxa"/>
              <w:right w:w="100" w:type="dxa"/>
            </w:tcMar>
          </w:tcPr>
          <w:p w14:paraId="08CEB317" w14:textId="77777777" w:rsidR="003E7D78" w:rsidRPr="000F122B" w:rsidRDefault="003E7D78" w:rsidP="00AA2AD1">
            <w:pPr>
              <w:widowControl w:val="0"/>
              <w:spacing w:line="240" w:lineRule="auto"/>
              <w:rPr>
                <w:rFonts w:eastAsia="Times New Roman"/>
                <w:lang w:val="mn-MN"/>
              </w:rPr>
            </w:pPr>
          </w:p>
        </w:tc>
        <w:tc>
          <w:tcPr>
            <w:tcW w:w="1530" w:type="dxa"/>
            <w:vMerge/>
            <w:tcMar>
              <w:top w:w="100" w:type="dxa"/>
              <w:left w:w="100" w:type="dxa"/>
              <w:bottom w:w="100" w:type="dxa"/>
              <w:right w:w="100" w:type="dxa"/>
            </w:tcMar>
          </w:tcPr>
          <w:p w14:paraId="7CB9281B" w14:textId="77777777" w:rsidR="003E7D78" w:rsidRPr="000F122B" w:rsidRDefault="003E7D78" w:rsidP="00AA2AD1">
            <w:pPr>
              <w:widowControl w:val="0"/>
              <w:spacing w:line="240" w:lineRule="auto"/>
              <w:rPr>
                <w:rFonts w:eastAsia="Times New Roman"/>
                <w:lang w:val="mn-MN"/>
              </w:rPr>
            </w:pPr>
          </w:p>
        </w:tc>
        <w:tc>
          <w:tcPr>
            <w:tcW w:w="2850" w:type="dxa"/>
            <w:tcMar>
              <w:top w:w="100" w:type="dxa"/>
              <w:left w:w="100" w:type="dxa"/>
              <w:bottom w:w="100" w:type="dxa"/>
              <w:right w:w="100" w:type="dxa"/>
            </w:tcMar>
          </w:tcPr>
          <w:p w14:paraId="6644A132" w14:textId="77777777" w:rsidR="003E7D78" w:rsidRPr="000F122B" w:rsidRDefault="0080365D" w:rsidP="00AA2AD1">
            <w:pPr>
              <w:widowControl w:val="0"/>
              <w:spacing w:line="240" w:lineRule="auto"/>
              <w:rPr>
                <w:rFonts w:eastAsia="Times New Roman"/>
                <w:lang w:val="mn-MN"/>
              </w:rPr>
            </w:pPr>
            <w:r w:rsidRPr="000F122B">
              <w:rPr>
                <w:rFonts w:eastAsia="Times New Roman"/>
                <w:lang w:val="mn-MN"/>
              </w:rPr>
              <w:t>Сканнердаж цахим системд оруулах</w:t>
            </w:r>
          </w:p>
        </w:tc>
        <w:tc>
          <w:tcPr>
            <w:tcW w:w="1545" w:type="dxa"/>
            <w:vMerge/>
            <w:tcMar>
              <w:top w:w="100" w:type="dxa"/>
              <w:left w:w="100" w:type="dxa"/>
              <w:bottom w:w="100" w:type="dxa"/>
              <w:right w:w="100" w:type="dxa"/>
            </w:tcMar>
          </w:tcPr>
          <w:p w14:paraId="71E8F213" w14:textId="77777777" w:rsidR="003E7D78" w:rsidRPr="000F122B" w:rsidRDefault="003E7D78" w:rsidP="00AA2AD1">
            <w:pPr>
              <w:widowControl w:val="0"/>
              <w:spacing w:line="240" w:lineRule="auto"/>
              <w:rPr>
                <w:rFonts w:eastAsia="Times New Roman"/>
                <w:lang w:val="mn-MN"/>
              </w:rPr>
            </w:pPr>
          </w:p>
        </w:tc>
      </w:tr>
      <w:tr w:rsidR="003E7D78" w:rsidRPr="000F122B" w14:paraId="6E10DA77" w14:textId="77777777" w:rsidTr="00AA2AD1">
        <w:trPr>
          <w:trHeight w:val="440"/>
        </w:trPr>
        <w:tc>
          <w:tcPr>
            <w:tcW w:w="7800" w:type="dxa"/>
            <w:gridSpan w:val="4"/>
            <w:tcMar>
              <w:top w:w="100" w:type="dxa"/>
              <w:left w:w="100" w:type="dxa"/>
              <w:bottom w:w="100" w:type="dxa"/>
              <w:right w:w="100" w:type="dxa"/>
            </w:tcMar>
          </w:tcPr>
          <w:p w14:paraId="3E5D0563" w14:textId="77777777" w:rsidR="003E7D78" w:rsidRPr="000F122B" w:rsidRDefault="0080365D" w:rsidP="00AA2AD1">
            <w:pPr>
              <w:widowControl w:val="0"/>
              <w:spacing w:line="240" w:lineRule="auto"/>
              <w:jc w:val="center"/>
              <w:rPr>
                <w:rFonts w:eastAsia="Times New Roman"/>
                <w:b/>
                <w:bCs/>
                <w:lang w:val="mn-MN"/>
              </w:rPr>
            </w:pPr>
            <w:r w:rsidRPr="000F122B">
              <w:rPr>
                <w:rFonts w:eastAsia="Times New Roman"/>
                <w:b/>
                <w:bCs/>
                <w:lang w:val="mn-MN"/>
              </w:rPr>
              <w:lastRenderedPageBreak/>
              <w:t>Нийт зарцуулах хугацаа</w:t>
            </w:r>
          </w:p>
        </w:tc>
        <w:tc>
          <w:tcPr>
            <w:tcW w:w="1545" w:type="dxa"/>
            <w:tcMar>
              <w:top w:w="100" w:type="dxa"/>
              <w:left w:w="100" w:type="dxa"/>
              <w:bottom w:w="100" w:type="dxa"/>
              <w:right w:w="100" w:type="dxa"/>
            </w:tcMar>
          </w:tcPr>
          <w:p w14:paraId="11A47B0A" w14:textId="77777777" w:rsidR="003E7D78" w:rsidRPr="000F122B" w:rsidRDefault="0080365D" w:rsidP="00AA2AD1">
            <w:pPr>
              <w:widowControl w:val="0"/>
              <w:spacing w:line="240" w:lineRule="auto"/>
              <w:jc w:val="center"/>
              <w:rPr>
                <w:rFonts w:eastAsia="Times New Roman"/>
                <w:b/>
                <w:bCs/>
                <w:lang w:val="mn-MN"/>
              </w:rPr>
            </w:pPr>
            <w:r w:rsidRPr="000F122B">
              <w:rPr>
                <w:rFonts w:eastAsia="Times New Roman"/>
                <w:b/>
                <w:bCs/>
                <w:lang w:val="mn-MN"/>
              </w:rPr>
              <w:t>255 минут</w:t>
            </w:r>
            <w:r w:rsidRPr="000F122B">
              <w:rPr>
                <w:rFonts w:eastAsia="Times New Roman"/>
                <w:b/>
                <w:bCs/>
                <w:vertAlign w:val="superscript"/>
                <w:lang w:val="mn-MN"/>
              </w:rPr>
              <w:footnoteReference w:id="19"/>
            </w:r>
          </w:p>
        </w:tc>
      </w:tr>
    </w:tbl>
    <w:p w14:paraId="1799EB0A" w14:textId="77777777" w:rsidR="003E7D78" w:rsidRPr="000F122B" w:rsidRDefault="0080365D" w:rsidP="00AA2AD1">
      <w:pPr>
        <w:spacing w:before="240" w:after="240"/>
        <w:ind w:firstLine="720"/>
        <w:jc w:val="both"/>
        <w:rPr>
          <w:rFonts w:eastAsia="Times New Roman"/>
          <w:color w:val="222222"/>
          <w:sz w:val="24"/>
          <w:szCs w:val="24"/>
          <w:highlight w:val="white"/>
          <w:lang w:val="mn-MN"/>
        </w:rPr>
      </w:pPr>
      <w:r w:rsidRPr="000F122B">
        <w:rPr>
          <w:rFonts w:eastAsia="Times New Roman"/>
          <w:color w:val="222222"/>
          <w:sz w:val="24"/>
          <w:szCs w:val="24"/>
          <w:highlight w:val="white"/>
          <w:lang w:val="mn-MN"/>
        </w:rPr>
        <w:t xml:space="preserve">Өмнөх хэсэгт дурьдсанчлан Сангийн яамнаас гаргасан 2024 оны худалдан авах ажиллагааны тайлангаас үзвэл 2022 онд 968, 2023 онд 1487, 2024 онд 2176 бүрдүүлбэрийн шаардлага хангасан гомдлыг тус тус хүлээн авч шийдвэрлэсэн байна. Эдгээр тооны гомдлыг хянан шийдвэрлэсний үндсэнд ТБОНӨХБАҮХАтХ-ийн 59 дүгээр зүйлийн 59.10 дахь хэсэгт заасан төрлөөр шийдвэр гарсан байна. Хуулийн төслийн 63 дугаар зүйлийн 63.8 дахь хэсэгт заасан Зөвлөлөөс гарах шийдвэрийн төрөл нь одоогийн Сангийн яамнаас гарч буй шийдвэрийн төрөлтэй адил байдлаар тусгагдсан байх тул жилд хийгдэх бүрдүүлбэрийн шаардлага хангасан гомдол хянан шийдвэрлэх ажиллагааны тохиолдлын тоог Сангийн яамны жилд гомдол шийдвэрлэж буй энэ төрлийн ажиллагаатай дүйцүүлэн авч үзлээ. </w:t>
      </w:r>
    </w:p>
    <w:p w14:paraId="06DA9004" w14:textId="77777777" w:rsidR="003E7D78" w:rsidRPr="000F122B" w:rsidRDefault="0080365D" w:rsidP="00AA2AD1">
      <w:pPr>
        <w:spacing w:before="240" w:after="240"/>
        <w:ind w:firstLine="720"/>
        <w:jc w:val="both"/>
        <w:rPr>
          <w:rFonts w:eastAsia="Times New Roman"/>
          <w:color w:val="222222"/>
          <w:sz w:val="24"/>
          <w:szCs w:val="24"/>
          <w:highlight w:val="white"/>
          <w:lang w:val="mn-MN"/>
        </w:rPr>
      </w:pPr>
      <w:r w:rsidRPr="000F122B">
        <w:rPr>
          <w:rFonts w:eastAsia="Times New Roman"/>
          <w:color w:val="222222"/>
          <w:sz w:val="24"/>
          <w:szCs w:val="24"/>
          <w:highlight w:val="white"/>
          <w:lang w:val="mn-MN"/>
        </w:rPr>
        <w:t xml:space="preserve">Тодруулбал </w:t>
      </w:r>
      <w:r w:rsidRPr="000F122B">
        <w:rPr>
          <w:rFonts w:eastAsia="Times New Roman"/>
          <w:sz w:val="24"/>
          <w:szCs w:val="24"/>
          <w:lang w:val="mn-MN"/>
        </w:rPr>
        <w:t xml:space="preserve">Сангийн яамнаас 2024 онд </w:t>
      </w:r>
      <w:r w:rsidRPr="000F122B">
        <w:rPr>
          <w:rFonts w:eastAsia="Times New Roman"/>
          <w:color w:val="222222"/>
          <w:sz w:val="24"/>
          <w:szCs w:val="24"/>
          <w:highlight w:val="white"/>
          <w:lang w:val="mn-MN"/>
        </w:rPr>
        <w:t>2176 бүрдүүлбэрийн шаардлага хангасан гомдлыг тус тус хүлээн авч шийдвэрлэсэн байна</w:t>
      </w:r>
      <w:r w:rsidRPr="000F122B">
        <w:rPr>
          <w:rFonts w:eastAsia="Times New Roman"/>
          <w:sz w:val="24"/>
          <w:szCs w:val="24"/>
          <w:lang w:val="mn-MN"/>
        </w:rPr>
        <w:t xml:space="preserve">. Нэг гомдолд зарцуулагдах хугацаа 255 минут гэж тооцвол 554880 минут, 9248 цаг, 1156 ажлын өдрийг энэ төрлийн ажиллагааг хийхэд зарцуулжээ. Энэ нь ойролцоогоор 5.78, тоймлон үзвэл 6 ажилтны орон тоонд хамаарах хугацаа байна. </w:t>
      </w:r>
    </w:p>
    <w:p w14:paraId="09D39178" w14:textId="77777777" w:rsidR="003E7D78" w:rsidRPr="000F122B" w:rsidRDefault="0080365D" w:rsidP="00AA2AD1">
      <w:pPr>
        <w:spacing w:before="240" w:after="240"/>
        <w:jc w:val="both"/>
        <w:rPr>
          <w:rFonts w:eastAsia="Times New Roman"/>
          <w:sz w:val="24"/>
          <w:szCs w:val="24"/>
          <w:lang w:val="mn-MN"/>
        </w:rPr>
      </w:pPr>
      <w:r w:rsidRPr="000F122B">
        <w:rPr>
          <w:rFonts w:eastAsia="Times New Roman"/>
          <w:color w:val="222222"/>
          <w:sz w:val="24"/>
          <w:szCs w:val="24"/>
          <w:highlight w:val="white"/>
          <w:lang w:val="mn-MN"/>
        </w:rPr>
        <w:tab/>
        <w:t xml:space="preserve">Үүний дээр Монополын эсрэг газрын 2024 онд хянан шийдвэрлэсэн 542 гомдлыг авч үзэн нэг гомдолд </w:t>
      </w:r>
      <w:r w:rsidRPr="000F122B">
        <w:rPr>
          <w:rFonts w:eastAsia="Times New Roman"/>
          <w:sz w:val="24"/>
          <w:szCs w:val="24"/>
          <w:lang w:val="mn-MN"/>
        </w:rPr>
        <w:t xml:space="preserve">зарцуулагдах хугацаа 255 минут гэж тооцвол 138210 минут, 2303.5 цаг, 287.9 ажлын өдрийг энэ төрлийн ажиллагааг хийхэд зарцуулжээ. Энэ нь ойролцоогоор 1.3, тоймлон үзвэл 1 ажилтны орон тоонд хамаарах хугацаа байна. Нэгтгэн үзвэл бүрдүүлбэрийн шаардлага хангасан гомдол хянан шийдвэрлэх ажиллагааны жилд хийгдсэн нийт тохиолдлын тоо 2718 ба үүнд шаардлагатай хүний нөөц нь ойролцоогоор 7.08 байна. </w:t>
      </w:r>
    </w:p>
    <w:p w14:paraId="14805BEC"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Эндээс үзвэл бүрдүүлбэрийн шаардлага хангасан гомдол болон бүрдүүлбэрийн шаардлага хангаагүй гомдол хянан шийдвэрлэх ажиллагаанд шаардлагатай нийт хүний нөөцийн хэрэгцээ 7.48 буюу 7 орон тоо шаардлагатай гэж үзэж байна. Энэ нь Хууль тогтоомжийг хэрэгжүүлэхтэй холбогдон гарах зардлын тооцооны аргачлалын дагуу тогтоох боломжтой тохиолдлын тоонд үндэслэн тооцсон хүний нөөцийн хэрэгцээ шаардлага юм. </w:t>
      </w:r>
    </w:p>
    <w:p w14:paraId="1B533079"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Харин хуулийн төсөлд тусгагдсаны дагуу Зөвлөлийн зүгээс зайлшгүй хийгдэх зарим ажил үйлчилгээний тохиоллдлын тоог одоо байгаа статистик тоон мэдээлэлд үндэслэн тогтоох боломжгүй байна. Тухайлбал хуулийн төслийн 63 дугаар зүйлийн 63.14 дэх хэсэгт </w:t>
      </w:r>
      <w:r w:rsidRPr="000F122B">
        <w:rPr>
          <w:rFonts w:eastAsia="Times New Roman"/>
          <w:i/>
          <w:iCs/>
          <w:sz w:val="24"/>
          <w:szCs w:val="24"/>
          <w:lang w:val="mn-MN"/>
        </w:rPr>
        <w:t xml:space="preserve">“Зөвлөлийн гомдол хянан шийдвэрлэх ажиллагааны мэдээллийг </w:t>
      </w:r>
      <w:r w:rsidRPr="000F122B">
        <w:rPr>
          <w:rFonts w:eastAsia="Times New Roman"/>
          <w:i/>
          <w:iCs/>
          <w:sz w:val="24"/>
          <w:szCs w:val="24"/>
          <w:lang w:val="mn-MN"/>
        </w:rPr>
        <w:lastRenderedPageBreak/>
        <w:t>улирал тутамд цахим системд олон нийтэд нээлттэй мэдээлнэ”</w:t>
      </w:r>
      <w:r w:rsidRPr="000F122B">
        <w:rPr>
          <w:rFonts w:eastAsia="Times New Roman"/>
          <w:sz w:val="24"/>
          <w:szCs w:val="24"/>
          <w:lang w:val="mn-MN"/>
        </w:rPr>
        <w:t xml:space="preserve"> гэж, 64 дүгээр зүйлийн 64.1 дэх хэсэгт </w:t>
      </w:r>
      <w:r w:rsidRPr="000F122B">
        <w:rPr>
          <w:rFonts w:eastAsia="Times New Roman"/>
          <w:i/>
          <w:iCs/>
          <w:sz w:val="24"/>
          <w:szCs w:val="24"/>
          <w:lang w:val="mn-MN"/>
        </w:rPr>
        <w:t xml:space="preserve">“Сонирхогч этгээд, эсхүл оролцогч зөвлөлийн шийдвэр, эсхүл энэ хуулийн 58.12-т заасан улсын ерөнхий байцаагчийн шийдвэрийг эс зөвшөөрвөл гомдлыг захиргааны хэргийн шүүхэд гаргаж болно” </w:t>
      </w:r>
      <w:r w:rsidRPr="000F122B">
        <w:rPr>
          <w:rFonts w:eastAsia="Times New Roman"/>
          <w:sz w:val="24"/>
          <w:szCs w:val="24"/>
          <w:lang w:val="mn-MN"/>
        </w:rPr>
        <w:t xml:space="preserve">гэж тус тус заасан байна. </w:t>
      </w:r>
    </w:p>
    <w:p w14:paraId="61774D39"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Үүнээс харахад Зөвлөлийн гомдол хянан шийдвэрлэх ажиллагааны талаарх мэдээллийг улирал цахим системд мэдээллэхийн тулд хүлээн авсан гомдлын тоо мэдээг нэгтгэх, боловсруулах, зөвлөлийн шийдвэрийн төрөл, үндэслэлийг ангилах, түүний дүн мэдээг нэгтгэх, тайланг эцсийн байдлаар олон нийтэд ойлгомжтой байдлаар боловсруулах гэх мэт стандарт үйл ажиллагаа хийгдэнэ. Мөн түүнчлэн шүүхийн хэрэг хянан шийдвэрлэх ажиллагаанд оролцохын тулд Зөвлөлөөс итгэмжлэлийн үндсэнд төлөөлөх эрх олгох, хариу тайлбар бэлтгэх, нотлох баримт бүрдүүлэх, хэргийн материалтай танилцах, шүүх хуралдаанд бэлтгэх, оролцох зэрэг үйл ажиллагаа хийгдэхээр байна. Иймд Зөвлөлийн ажлын албанаас өдөр тутмын үйл ажиллагааг хангахад шаардлагатай захиргааны ажил (хурлын бэлтгэх хангах, хуралд танилцуулах баримт бичгийг хувилах, олшруулах г.м)-ыг хариуцан гүйцэтгэх, шүүхийн хэрэг хянан шийдвэрлэх ажиллагаанд хариуцагчаар оролцоход тодорхой хугацаа зарцуулагдах тул нийтэд нь дээрх ажил үүрэгт шаардагдах хүний нөөцийн хэрэгцээ 3 гэж баримжаалан тооцлоо. </w:t>
      </w:r>
    </w:p>
    <w:p w14:paraId="38DA778C"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Нэгтгэн дүгнэвэл хуулийн төслийн дагуу Зөвлөлийн ажлын алба чиг үүргээ хэрэгжүүлэхийн тулд хүний нөөцийн хувьд нийт 10 албан хаагчийн орон тоотой байх нь зохистой гэж үзлээ.</w:t>
      </w:r>
    </w:p>
    <w:p w14:paraId="302908A8" w14:textId="77777777" w:rsidR="003E7D78" w:rsidRPr="000F122B" w:rsidRDefault="0080365D" w:rsidP="00AA2AD1">
      <w:pPr>
        <w:spacing w:before="240" w:after="240"/>
        <w:ind w:firstLine="720"/>
        <w:jc w:val="both"/>
        <w:rPr>
          <w:rFonts w:eastAsia="Times New Roman"/>
          <w:b/>
          <w:bCs/>
          <w:i/>
          <w:iCs/>
          <w:sz w:val="24"/>
          <w:szCs w:val="24"/>
          <w:lang w:val="mn-MN"/>
        </w:rPr>
      </w:pPr>
      <w:r w:rsidRPr="000F122B">
        <w:rPr>
          <w:rFonts w:eastAsia="Times New Roman"/>
          <w:b/>
          <w:bCs/>
          <w:i/>
          <w:iCs/>
          <w:sz w:val="24"/>
          <w:szCs w:val="24"/>
          <w:lang w:val="mn-MN"/>
        </w:rPr>
        <w:t xml:space="preserve">Зөвлөлийн дарга болон гишүүн ажиллахтай холбоотой хүний нөөцийн зардал </w:t>
      </w:r>
    </w:p>
    <w:p w14:paraId="313DE3DB"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Засгийн газрын 2022 оны 487 дугаар тогтоолын хавсралтаар батлагдсан </w:t>
      </w:r>
      <w:r w:rsidRPr="000F122B">
        <w:rPr>
          <w:rFonts w:eastAsia="Times New Roman"/>
          <w:i/>
          <w:iCs/>
          <w:sz w:val="24"/>
          <w:szCs w:val="24"/>
          <w:lang w:val="mn-MN"/>
        </w:rPr>
        <w:t>“Төрийн захиргааны албан тушаалын ангилал, зэрэглэл, түүнд хамаарах албан тушаалын жагсаалт”</w:t>
      </w:r>
      <w:r w:rsidRPr="000F122B">
        <w:rPr>
          <w:rFonts w:eastAsia="Times New Roman"/>
          <w:sz w:val="24"/>
          <w:szCs w:val="24"/>
          <w:lang w:val="mn-MN"/>
        </w:rPr>
        <w:t xml:space="preserve">-д буйгаар Төрийн захиргааны албан тушаалын ТЗ-1 зэрэглэлтэй, тэргүүн түшмэлийн ангилалд хамаарах төрийн албан хаагч нь Засгийн газрын үйл ажиллагааны зохих салбарын бодлогыг боловсруулах, хэрэгжүүлэх, хэрэгжилтэд хяналт тавих  үүрэгтэй бөгөөд байгууллагын ажлын гүйцэтгэл, үр дүнг  Засгийн газрын гишүүний өмнө хариуцна.   </w:t>
      </w:r>
    </w:p>
    <w:p w14:paraId="2E5B25B2"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Хуулийн төслийн 61 дүгээр зүйлийн 61.1 хэсэгт </w:t>
      </w:r>
      <w:r w:rsidRPr="000F122B">
        <w:rPr>
          <w:rFonts w:eastAsia="Times New Roman"/>
          <w:i/>
          <w:iCs/>
          <w:sz w:val="24"/>
          <w:szCs w:val="24"/>
          <w:lang w:val="mn-MN"/>
        </w:rPr>
        <w:t xml:space="preserve">“Зөвлөл худалдан авах ажиллагааны асуудал эрхэлсэн Засгийн газрын гишүүний дэргэд ажиллана” </w:t>
      </w:r>
      <w:r w:rsidRPr="000F122B">
        <w:rPr>
          <w:rFonts w:eastAsia="Times New Roman"/>
          <w:sz w:val="24"/>
          <w:szCs w:val="24"/>
          <w:lang w:val="mn-MN"/>
        </w:rPr>
        <w:t xml:space="preserve">гэж, мөн зүйлийн 61.6 дахь хэсэгт </w:t>
      </w:r>
      <w:r w:rsidRPr="000F122B">
        <w:rPr>
          <w:rFonts w:eastAsia="Times New Roman"/>
          <w:i/>
          <w:iCs/>
          <w:sz w:val="24"/>
          <w:szCs w:val="24"/>
          <w:lang w:val="mn-MN"/>
        </w:rPr>
        <w:t>“Энэ хуулийн 61.4, 61.5-д зааснаар нэр дэвшүүлсэн этгээдийг дарга, гишүүнээр Засгийн газраас таван жилийн</w:t>
      </w:r>
      <w:r w:rsidRPr="000F122B">
        <w:rPr>
          <w:rFonts w:eastAsia="Times New Roman"/>
          <w:sz w:val="24"/>
          <w:szCs w:val="24"/>
          <w:lang w:val="mn-MN"/>
        </w:rPr>
        <w:t xml:space="preserve"> </w:t>
      </w:r>
      <w:r w:rsidRPr="000F122B">
        <w:rPr>
          <w:rFonts w:eastAsia="Times New Roman"/>
          <w:i/>
          <w:iCs/>
          <w:sz w:val="24"/>
          <w:szCs w:val="24"/>
          <w:lang w:val="mn-MN"/>
        </w:rPr>
        <w:t>хугацаагаар томилж, чөлөөлнө. Зөвлөлийн дарга, гишүүнийг улираан томилохгүй”</w:t>
      </w:r>
      <w:r w:rsidRPr="000F122B">
        <w:rPr>
          <w:rFonts w:eastAsia="Times New Roman"/>
          <w:sz w:val="24"/>
          <w:szCs w:val="24"/>
          <w:lang w:val="mn-MN"/>
        </w:rPr>
        <w:t xml:space="preserve"> гэж тус тус зааснаас үзвэл Зөвлөлийн гишүүд нь Засгийн газраас томилогдож чөлөөлөгдөх, түүний өмнө </w:t>
      </w:r>
      <w:r w:rsidRPr="000F122B">
        <w:rPr>
          <w:rFonts w:eastAsia="Times New Roman"/>
          <w:sz w:val="24"/>
          <w:szCs w:val="24"/>
          <w:lang w:val="mn-MN"/>
        </w:rPr>
        <w:lastRenderedPageBreak/>
        <w:t>хариуцлага хүлээх субьект байх тул төрийн захиргааны албан тушаалын дээр дурдсан ангилалд хамаарч байна.</w:t>
      </w:r>
    </w:p>
    <w:p w14:paraId="79C1EF08"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Хүснэгт №8.  Төрийн захиргааны албан тушаалын зэрэглэл</w:t>
      </w: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5"/>
        <w:gridCol w:w="3555"/>
      </w:tblGrid>
      <w:tr w:rsidR="003E7D78" w:rsidRPr="000F122B" w14:paraId="5C2B9F35" w14:textId="77777777">
        <w:trPr>
          <w:trHeight w:val="440"/>
        </w:trPr>
        <w:tc>
          <w:tcPr>
            <w:tcW w:w="5805" w:type="dxa"/>
            <w:tcMar>
              <w:top w:w="100" w:type="dxa"/>
              <w:left w:w="100" w:type="dxa"/>
              <w:bottom w:w="100" w:type="dxa"/>
              <w:right w:w="100" w:type="dxa"/>
            </w:tcMar>
          </w:tcPr>
          <w:p w14:paraId="1FFC1027" w14:textId="77777777" w:rsidR="003E7D78" w:rsidRPr="000F122B" w:rsidRDefault="0080365D" w:rsidP="00AA2AD1">
            <w:pPr>
              <w:widowControl w:val="0"/>
              <w:rPr>
                <w:rFonts w:eastAsia="Times New Roman"/>
                <w:sz w:val="24"/>
                <w:szCs w:val="24"/>
                <w:lang w:val="mn-MN"/>
              </w:rPr>
            </w:pPr>
            <w:r w:rsidRPr="000F122B">
              <w:rPr>
                <w:rFonts w:eastAsia="Times New Roman"/>
                <w:sz w:val="24"/>
                <w:szCs w:val="24"/>
                <w:lang w:val="mn-MN"/>
              </w:rPr>
              <w:t>Зөвлөлийн дарга</w:t>
            </w:r>
          </w:p>
        </w:tc>
        <w:tc>
          <w:tcPr>
            <w:tcW w:w="3555" w:type="dxa"/>
            <w:vMerge w:val="restart"/>
            <w:tcMar>
              <w:top w:w="100" w:type="dxa"/>
              <w:left w:w="100" w:type="dxa"/>
              <w:bottom w:w="100" w:type="dxa"/>
              <w:right w:w="100" w:type="dxa"/>
            </w:tcMar>
          </w:tcPr>
          <w:p w14:paraId="24046097" w14:textId="77777777" w:rsidR="003E7D78" w:rsidRPr="000F122B" w:rsidRDefault="003E7D78" w:rsidP="00AA2AD1">
            <w:pPr>
              <w:widowControl w:val="0"/>
              <w:jc w:val="center"/>
              <w:rPr>
                <w:rFonts w:eastAsia="Times New Roman"/>
                <w:sz w:val="24"/>
                <w:szCs w:val="24"/>
                <w:lang w:val="mn-MN"/>
              </w:rPr>
            </w:pPr>
          </w:p>
          <w:p w14:paraId="56FA5214" w14:textId="77777777" w:rsidR="003E7D78" w:rsidRPr="000F122B" w:rsidRDefault="0080365D" w:rsidP="00AA2AD1">
            <w:pPr>
              <w:widowControl w:val="0"/>
              <w:jc w:val="center"/>
              <w:rPr>
                <w:rFonts w:eastAsia="Times New Roman"/>
                <w:sz w:val="24"/>
                <w:szCs w:val="24"/>
                <w:lang w:val="mn-MN"/>
              </w:rPr>
            </w:pPr>
            <w:r w:rsidRPr="000F122B">
              <w:rPr>
                <w:rFonts w:eastAsia="Times New Roman"/>
                <w:sz w:val="24"/>
                <w:szCs w:val="24"/>
                <w:lang w:val="mn-MN"/>
              </w:rPr>
              <w:t>ТЗ-1</w:t>
            </w:r>
          </w:p>
        </w:tc>
      </w:tr>
      <w:tr w:rsidR="003E7D78" w:rsidRPr="000F122B" w14:paraId="42353895" w14:textId="77777777">
        <w:trPr>
          <w:trHeight w:val="440"/>
        </w:trPr>
        <w:tc>
          <w:tcPr>
            <w:tcW w:w="5805" w:type="dxa"/>
            <w:tcMar>
              <w:top w:w="100" w:type="dxa"/>
              <w:left w:w="100" w:type="dxa"/>
              <w:bottom w:w="100" w:type="dxa"/>
              <w:right w:w="100" w:type="dxa"/>
            </w:tcMar>
          </w:tcPr>
          <w:p w14:paraId="10879B35" w14:textId="77777777" w:rsidR="003E7D78" w:rsidRPr="000F122B" w:rsidRDefault="0080365D" w:rsidP="00AA2AD1">
            <w:pPr>
              <w:widowControl w:val="0"/>
              <w:rPr>
                <w:rFonts w:eastAsia="Times New Roman"/>
                <w:sz w:val="24"/>
                <w:szCs w:val="24"/>
                <w:lang w:val="mn-MN"/>
              </w:rPr>
            </w:pPr>
            <w:r w:rsidRPr="000F122B">
              <w:rPr>
                <w:rFonts w:eastAsia="Times New Roman"/>
                <w:sz w:val="24"/>
                <w:szCs w:val="24"/>
                <w:lang w:val="mn-MN"/>
              </w:rPr>
              <w:t>Зөвлөлийн гишүүн</w:t>
            </w:r>
          </w:p>
        </w:tc>
        <w:tc>
          <w:tcPr>
            <w:tcW w:w="3555" w:type="dxa"/>
            <w:vMerge/>
            <w:tcMar>
              <w:top w:w="100" w:type="dxa"/>
              <w:left w:w="100" w:type="dxa"/>
              <w:bottom w:w="100" w:type="dxa"/>
              <w:right w:w="100" w:type="dxa"/>
            </w:tcMar>
          </w:tcPr>
          <w:p w14:paraId="3D5A09C2" w14:textId="77777777" w:rsidR="003E7D78" w:rsidRPr="000F122B" w:rsidRDefault="003E7D78" w:rsidP="00AA2AD1">
            <w:pPr>
              <w:widowControl w:val="0"/>
              <w:spacing w:line="240" w:lineRule="auto"/>
              <w:rPr>
                <w:rFonts w:eastAsia="Times New Roman"/>
                <w:sz w:val="24"/>
                <w:szCs w:val="24"/>
                <w:lang w:val="mn-MN"/>
              </w:rPr>
            </w:pPr>
          </w:p>
        </w:tc>
      </w:tr>
    </w:tbl>
    <w:p w14:paraId="0EC8958E"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Дээрх хүснэгтийн дагуу Тендер шалгаруулалтын маргаан хянан шийдвэрлэх зөвлөлийн дарга болон гишүүдийн цалингийн тооцоолол нь дараах байдалтай байна. </w:t>
      </w:r>
    </w:p>
    <w:p w14:paraId="401E31DE"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Төрийн албаны тухай хуулийн 57 дугаар зүйлийн 57.2.2 дахь хэсэгт заасны дагуу Төрийн захиргааны албан тушаал эрхэлдэг төрийн албан хаагчийн цалин хөлс нь үндсэн цалин болон төрийн алба хаасан хугацааны, цолны, зэрэг дэвийн, докторын зэргийн нэмэгдэл, нэмэгдэл хөлснөөс бүрдэнэ. Хуулийн төслийн 61 дүгээр зүйлийн 61.3.4 дэх хэсэгт заасны дагуу Зөвлөлийн гишүүн нь худалдан авах ажиллагааны чиглэлээр гурваас дээш жил ажилласан туршлагатай байхыг шаардах тул төрийн албан хаагчийн зэрэг дэвийн болон төрийн алба хаасан хугацааны нэмэгдлийг тус хугацаатай нийцүүлэн тооцооллоо.</w:t>
      </w:r>
    </w:p>
    <w:p w14:paraId="616BDDD9"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Хүснэгт №9 Зөвлөлийн дарга болон гишүүний цалингийн тооцоолол</w:t>
      </w: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3E7D78" w:rsidRPr="000F122B" w14:paraId="3D9F72EB" w14:textId="77777777">
        <w:trPr>
          <w:trHeight w:val="440"/>
        </w:trPr>
        <w:tc>
          <w:tcPr>
            <w:tcW w:w="9360" w:type="dxa"/>
            <w:gridSpan w:val="3"/>
            <w:tcMar>
              <w:top w:w="100" w:type="dxa"/>
              <w:left w:w="100" w:type="dxa"/>
              <w:bottom w:w="100" w:type="dxa"/>
              <w:right w:w="100" w:type="dxa"/>
            </w:tcMar>
          </w:tcPr>
          <w:p w14:paraId="022AC3A0"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Цалингийн тооцоолол ТЗ-1</w:t>
            </w:r>
            <w:r w:rsidRPr="000F122B">
              <w:rPr>
                <w:rFonts w:eastAsia="Times New Roman"/>
                <w:b/>
                <w:bCs/>
                <w:sz w:val="24"/>
                <w:szCs w:val="24"/>
                <w:vertAlign w:val="superscript"/>
                <w:lang w:val="mn-MN"/>
              </w:rPr>
              <w:footnoteReference w:id="20"/>
            </w:r>
            <w:r w:rsidRPr="000F122B">
              <w:rPr>
                <w:rFonts w:eastAsia="Times New Roman"/>
                <w:b/>
                <w:bCs/>
                <w:sz w:val="24"/>
                <w:szCs w:val="24"/>
                <w:lang w:val="mn-MN"/>
              </w:rPr>
              <w:t xml:space="preserve"> </w:t>
            </w:r>
          </w:p>
        </w:tc>
      </w:tr>
      <w:tr w:rsidR="003E7D78" w:rsidRPr="000F122B" w14:paraId="25E9AB0E" w14:textId="77777777">
        <w:trPr>
          <w:trHeight w:val="440"/>
        </w:trPr>
        <w:tc>
          <w:tcPr>
            <w:tcW w:w="6240" w:type="dxa"/>
            <w:gridSpan w:val="2"/>
            <w:tcMar>
              <w:top w:w="100" w:type="dxa"/>
              <w:left w:w="100" w:type="dxa"/>
              <w:bottom w:w="100" w:type="dxa"/>
              <w:right w:w="100" w:type="dxa"/>
            </w:tcMar>
          </w:tcPr>
          <w:p w14:paraId="29087824"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Үндсэн цалин</w:t>
            </w:r>
          </w:p>
        </w:tc>
        <w:tc>
          <w:tcPr>
            <w:tcW w:w="3120" w:type="dxa"/>
            <w:tcMar>
              <w:top w:w="100" w:type="dxa"/>
              <w:left w:w="100" w:type="dxa"/>
              <w:bottom w:w="100" w:type="dxa"/>
              <w:right w:w="100" w:type="dxa"/>
            </w:tcMar>
          </w:tcPr>
          <w:p w14:paraId="44F5D498"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2,716,000</w:t>
            </w:r>
          </w:p>
        </w:tc>
      </w:tr>
      <w:tr w:rsidR="003E7D78" w:rsidRPr="000F122B" w14:paraId="2B07BECB" w14:textId="77777777">
        <w:trPr>
          <w:trHeight w:val="440"/>
        </w:trPr>
        <w:tc>
          <w:tcPr>
            <w:tcW w:w="3120" w:type="dxa"/>
            <w:vMerge w:val="restart"/>
            <w:tcMar>
              <w:top w:w="100" w:type="dxa"/>
              <w:left w:w="100" w:type="dxa"/>
              <w:bottom w:w="100" w:type="dxa"/>
              <w:right w:w="100" w:type="dxa"/>
            </w:tcMar>
          </w:tcPr>
          <w:p w14:paraId="1053F7C7" w14:textId="77777777" w:rsidR="003E7D78" w:rsidRPr="000F122B" w:rsidRDefault="003E7D78" w:rsidP="00AA2AD1">
            <w:pPr>
              <w:widowControl w:val="0"/>
              <w:spacing w:line="240" w:lineRule="auto"/>
              <w:jc w:val="center"/>
              <w:rPr>
                <w:rFonts w:eastAsia="Times New Roman"/>
                <w:sz w:val="24"/>
                <w:szCs w:val="24"/>
                <w:lang w:val="mn-MN"/>
              </w:rPr>
            </w:pPr>
          </w:p>
          <w:p w14:paraId="00554FE9"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Нэмэгдэл</w:t>
            </w:r>
          </w:p>
        </w:tc>
        <w:tc>
          <w:tcPr>
            <w:tcW w:w="3120" w:type="dxa"/>
            <w:tcMar>
              <w:top w:w="100" w:type="dxa"/>
              <w:left w:w="100" w:type="dxa"/>
              <w:bottom w:w="100" w:type="dxa"/>
              <w:right w:w="100" w:type="dxa"/>
            </w:tcMar>
          </w:tcPr>
          <w:p w14:paraId="63E73D1D"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Зэрэг дэвийн нэмэгдэл</w:t>
            </w:r>
            <w:r w:rsidRPr="000F122B">
              <w:rPr>
                <w:rFonts w:eastAsia="Times New Roman"/>
                <w:sz w:val="24"/>
                <w:szCs w:val="24"/>
                <w:vertAlign w:val="superscript"/>
                <w:lang w:val="mn-MN"/>
              </w:rPr>
              <w:footnoteReference w:id="21"/>
            </w:r>
            <w:r w:rsidRPr="000F122B">
              <w:rPr>
                <w:rFonts w:eastAsia="Times New Roman"/>
                <w:sz w:val="24"/>
                <w:szCs w:val="24"/>
                <w:lang w:val="mn-MN"/>
              </w:rPr>
              <w:t xml:space="preserve"> 42%</w:t>
            </w:r>
          </w:p>
        </w:tc>
        <w:tc>
          <w:tcPr>
            <w:tcW w:w="3120" w:type="dxa"/>
            <w:tcMar>
              <w:top w:w="100" w:type="dxa"/>
              <w:left w:w="100" w:type="dxa"/>
              <w:bottom w:w="100" w:type="dxa"/>
              <w:right w:w="100" w:type="dxa"/>
            </w:tcMar>
          </w:tcPr>
          <w:p w14:paraId="39206677"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1,140,720</w:t>
            </w:r>
          </w:p>
        </w:tc>
      </w:tr>
      <w:tr w:rsidR="003E7D78" w:rsidRPr="000F122B" w14:paraId="526B41E1" w14:textId="77777777">
        <w:trPr>
          <w:trHeight w:val="440"/>
        </w:trPr>
        <w:tc>
          <w:tcPr>
            <w:tcW w:w="3120" w:type="dxa"/>
            <w:vMerge/>
            <w:tcMar>
              <w:top w:w="100" w:type="dxa"/>
              <w:left w:w="100" w:type="dxa"/>
              <w:bottom w:w="100" w:type="dxa"/>
              <w:right w:w="100" w:type="dxa"/>
            </w:tcMar>
          </w:tcPr>
          <w:p w14:paraId="632F4A3C" w14:textId="77777777" w:rsidR="003E7D78" w:rsidRPr="000F122B" w:rsidRDefault="003E7D78" w:rsidP="00AA2AD1">
            <w:pPr>
              <w:widowControl w:val="0"/>
              <w:rPr>
                <w:rFonts w:eastAsia="Times New Roman"/>
                <w:sz w:val="24"/>
                <w:szCs w:val="24"/>
                <w:lang w:val="mn-MN"/>
              </w:rPr>
            </w:pPr>
          </w:p>
        </w:tc>
        <w:tc>
          <w:tcPr>
            <w:tcW w:w="3120" w:type="dxa"/>
            <w:tcMar>
              <w:top w:w="100" w:type="dxa"/>
              <w:left w:w="100" w:type="dxa"/>
              <w:bottom w:w="100" w:type="dxa"/>
              <w:right w:w="100" w:type="dxa"/>
            </w:tcMar>
          </w:tcPr>
          <w:p w14:paraId="283FCD7E"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Төрийн алба хаасан хугацааны нэмэгдэл</w:t>
            </w:r>
            <w:r w:rsidRPr="000F122B">
              <w:rPr>
                <w:rFonts w:eastAsia="Times New Roman"/>
                <w:sz w:val="24"/>
                <w:szCs w:val="24"/>
                <w:vertAlign w:val="superscript"/>
                <w:lang w:val="mn-MN"/>
              </w:rPr>
              <w:footnoteReference w:id="22"/>
            </w:r>
            <w:r w:rsidRPr="000F122B">
              <w:rPr>
                <w:rFonts w:eastAsia="Times New Roman"/>
                <w:sz w:val="24"/>
                <w:szCs w:val="24"/>
                <w:lang w:val="mn-MN"/>
              </w:rPr>
              <w:t xml:space="preserve"> 16% </w:t>
            </w:r>
          </w:p>
        </w:tc>
        <w:tc>
          <w:tcPr>
            <w:tcW w:w="3120" w:type="dxa"/>
            <w:tcMar>
              <w:top w:w="100" w:type="dxa"/>
              <w:left w:w="100" w:type="dxa"/>
              <w:bottom w:w="100" w:type="dxa"/>
              <w:right w:w="100" w:type="dxa"/>
            </w:tcMar>
          </w:tcPr>
          <w:p w14:paraId="32BB319E"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434’560</w:t>
            </w:r>
          </w:p>
        </w:tc>
      </w:tr>
      <w:tr w:rsidR="003E7D78" w:rsidRPr="000F122B" w14:paraId="1F0A8219" w14:textId="77777777">
        <w:tc>
          <w:tcPr>
            <w:tcW w:w="3120" w:type="dxa"/>
            <w:tcMar>
              <w:top w:w="100" w:type="dxa"/>
              <w:left w:w="100" w:type="dxa"/>
              <w:bottom w:w="100" w:type="dxa"/>
              <w:right w:w="100" w:type="dxa"/>
            </w:tcMar>
          </w:tcPr>
          <w:p w14:paraId="77CB3984"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lastRenderedPageBreak/>
              <w:t>Нэмэгдэл хөлс</w:t>
            </w:r>
          </w:p>
        </w:tc>
        <w:tc>
          <w:tcPr>
            <w:tcW w:w="3120" w:type="dxa"/>
            <w:tcMar>
              <w:top w:w="100" w:type="dxa"/>
              <w:left w:w="100" w:type="dxa"/>
              <w:bottom w:w="100" w:type="dxa"/>
              <w:right w:w="100" w:type="dxa"/>
            </w:tcMar>
          </w:tcPr>
          <w:p w14:paraId="4A6A628E"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Унаа, хоол</w:t>
            </w:r>
            <w:r w:rsidRPr="000F122B">
              <w:rPr>
                <w:rFonts w:eastAsia="Times New Roman"/>
                <w:sz w:val="24"/>
                <w:szCs w:val="24"/>
                <w:vertAlign w:val="superscript"/>
                <w:lang w:val="mn-MN"/>
              </w:rPr>
              <w:footnoteReference w:id="23"/>
            </w:r>
          </w:p>
        </w:tc>
        <w:tc>
          <w:tcPr>
            <w:tcW w:w="3120" w:type="dxa"/>
            <w:tcMar>
              <w:top w:w="100" w:type="dxa"/>
              <w:left w:w="100" w:type="dxa"/>
              <w:bottom w:w="100" w:type="dxa"/>
              <w:right w:w="100" w:type="dxa"/>
            </w:tcMar>
          </w:tcPr>
          <w:p w14:paraId="6E53C71C"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700,000</w:t>
            </w:r>
          </w:p>
        </w:tc>
      </w:tr>
      <w:tr w:rsidR="003E7D78" w:rsidRPr="000F122B" w14:paraId="25C93F2F" w14:textId="77777777">
        <w:trPr>
          <w:trHeight w:val="440"/>
        </w:trPr>
        <w:tc>
          <w:tcPr>
            <w:tcW w:w="6240" w:type="dxa"/>
            <w:gridSpan w:val="2"/>
            <w:tcMar>
              <w:top w:w="100" w:type="dxa"/>
              <w:left w:w="100" w:type="dxa"/>
              <w:bottom w:w="100" w:type="dxa"/>
              <w:right w:w="100" w:type="dxa"/>
            </w:tcMar>
          </w:tcPr>
          <w:p w14:paraId="712DB58C"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Нийт авах цалин</w:t>
            </w:r>
          </w:p>
        </w:tc>
        <w:tc>
          <w:tcPr>
            <w:tcW w:w="3120" w:type="dxa"/>
            <w:tcMar>
              <w:top w:w="100" w:type="dxa"/>
              <w:left w:w="100" w:type="dxa"/>
              <w:bottom w:w="100" w:type="dxa"/>
              <w:right w:w="100" w:type="dxa"/>
            </w:tcMar>
          </w:tcPr>
          <w:p w14:paraId="019AAC1B"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4,991,280</w:t>
            </w:r>
          </w:p>
        </w:tc>
      </w:tr>
    </w:tbl>
    <w:p w14:paraId="205D8C02" w14:textId="77777777" w:rsidR="003E7D78" w:rsidRPr="000F122B" w:rsidRDefault="0080365D" w:rsidP="00AA2AD1">
      <w:pPr>
        <w:spacing w:before="240" w:after="240"/>
        <w:ind w:firstLine="720"/>
        <w:jc w:val="both"/>
        <w:rPr>
          <w:rFonts w:eastAsia="Times New Roman"/>
          <w:b/>
          <w:bCs/>
          <w:i/>
          <w:iCs/>
          <w:sz w:val="24"/>
          <w:szCs w:val="24"/>
          <w:lang w:val="mn-MN"/>
        </w:rPr>
      </w:pPr>
      <w:r w:rsidRPr="000F122B">
        <w:rPr>
          <w:rFonts w:eastAsia="Times New Roman"/>
          <w:b/>
          <w:bCs/>
          <w:i/>
          <w:iCs/>
          <w:sz w:val="24"/>
          <w:szCs w:val="24"/>
          <w:lang w:val="mn-MN"/>
        </w:rPr>
        <w:t>Зөвлөлийн ажлын алба ажиллахтай холбоотой хүний нөөцийн зардал</w:t>
      </w:r>
    </w:p>
    <w:p w14:paraId="3FD0F2B8"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Төрийн албаны тухай хуулийн 18 дугаар зүйлийн 18.5 дахь хэсэгт заасны дагуу яамны ахлах мэргэжилтэн, мэргэжилтэн нь төрийн захиргааны албан тушаалын ангилалын дэс түшмэлийн албан тушаалд хамаардаг. Засгийн газрын 2022 оны 487 дугаар тогтоолын хавсралтаар батлагдсан </w:t>
      </w:r>
      <w:r w:rsidRPr="000F122B">
        <w:rPr>
          <w:rFonts w:eastAsia="Times New Roman"/>
          <w:i/>
          <w:iCs/>
          <w:sz w:val="24"/>
          <w:szCs w:val="24"/>
          <w:lang w:val="mn-MN"/>
        </w:rPr>
        <w:t>“Төрийн захиргааны албан тушаалын ангилал, зэрэглэл, түүнд хамаарах албан тушаалын жагсаалт”</w:t>
      </w:r>
      <w:r w:rsidRPr="000F122B">
        <w:rPr>
          <w:rFonts w:eastAsia="Times New Roman"/>
          <w:sz w:val="24"/>
          <w:szCs w:val="24"/>
          <w:lang w:val="mn-MN"/>
        </w:rPr>
        <w:t xml:space="preserve">-аас үзвэл яамны ахлах мэргэжилтэн нь ТЗ-6, яамны мэргэжилтэн нь ТЗ-7 зэрэглэлд хамаарч байна. Өөрөөр хэлбэл тендерийн гомдол шийдвэрлэх чиг үүрэг бүхий Сангийн яамны Хууль эрх зүйн газрын Худалдан авах ажиллагаа, бодлогын хэлтсийн мэргэжилтэн нь дээрх албан тушаалын ангилал, зэрэглэлээр цалинжиж байна. </w:t>
      </w:r>
    </w:p>
    <w:p w14:paraId="4DFC51B3"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Түүнчлэн Монополын эсрэг газар нь Монгол Улсын Их Хурлын 2024 оны  13 дугаар тогтоолын хавсралтаар батлагдсан </w:t>
      </w:r>
      <w:r w:rsidRPr="000F122B">
        <w:rPr>
          <w:rFonts w:eastAsia="Times New Roman"/>
          <w:i/>
          <w:iCs/>
          <w:sz w:val="24"/>
          <w:szCs w:val="24"/>
          <w:lang w:val="mn-MN"/>
        </w:rPr>
        <w:t>“Төрийн захиргааны байгууллагын тогтолцоо,  бүтцийн ерөнхий бүдүүвч”</w:t>
      </w:r>
      <w:r w:rsidRPr="000F122B">
        <w:rPr>
          <w:rFonts w:eastAsia="Times New Roman"/>
          <w:sz w:val="24"/>
          <w:szCs w:val="24"/>
          <w:lang w:val="mn-MN"/>
        </w:rPr>
        <w:t xml:space="preserve">-д заасны дагуу Монгол Улсын Шадар сайдын эрхлэх асуудлын хүрээнд ажиллах Засгийн газрын хэрэгжүүлэгч агентлаг бөгөөд тус газрын ахлах мэргэжилтэн, мэргэжилтэн нь мөн адил ТЗ-6 болон ТЗ-7 зэрэглэлд хамаарч байна. </w:t>
      </w:r>
    </w:p>
    <w:p w14:paraId="63D721E2"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Эндээс үзэхэд Хуулийн төслийн 61 дүгээр зүйлийн 61.14 дэх хэсэгт заасан Зөвлөлийн ажлын албаны бүтэц, орон тоо, тэдгээрийн цалин урамшууллын хэмжээг одоогийн тендер шалгаруулалтын гомдол хянан шийдвэрлэж буй мэргэжилтэнүүдийн цалин хөлстэй адил байдлаар тооцох нь зүйтэй гэж үзлээ.</w:t>
      </w:r>
    </w:p>
    <w:p w14:paraId="4F3BBD7B"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Хүснэгт №10.  Төрийн захиргааны албан тушаалын зэрэглэл</w:t>
      </w:r>
    </w:p>
    <w:tbl>
      <w:tblPr>
        <w:tblStyle w:val="a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5"/>
        <w:gridCol w:w="3555"/>
      </w:tblGrid>
      <w:tr w:rsidR="003E7D78" w:rsidRPr="000F122B" w14:paraId="6E52C36C" w14:textId="77777777">
        <w:trPr>
          <w:trHeight w:val="440"/>
        </w:trPr>
        <w:tc>
          <w:tcPr>
            <w:tcW w:w="5805" w:type="dxa"/>
            <w:tcMar>
              <w:top w:w="100" w:type="dxa"/>
              <w:left w:w="100" w:type="dxa"/>
              <w:bottom w:w="100" w:type="dxa"/>
              <w:right w:w="100" w:type="dxa"/>
            </w:tcMar>
          </w:tcPr>
          <w:p w14:paraId="41E1047B" w14:textId="77777777" w:rsidR="003E7D78" w:rsidRPr="000F122B" w:rsidRDefault="0080365D" w:rsidP="00AA2AD1">
            <w:pPr>
              <w:widowControl w:val="0"/>
              <w:rPr>
                <w:rFonts w:eastAsia="Times New Roman"/>
                <w:sz w:val="24"/>
                <w:szCs w:val="24"/>
                <w:lang w:val="mn-MN"/>
              </w:rPr>
            </w:pPr>
            <w:r w:rsidRPr="000F122B">
              <w:rPr>
                <w:rFonts w:eastAsia="Times New Roman"/>
                <w:sz w:val="24"/>
                <w:szCs w:val="24"/>
                <w:lang w:val="mn-MN"/>
              </w:rPr>
              <w:t>Зөвлөлийн нарийн бичгийн дарга</w:t>
            </w:r>
          </w:p>
        </w:tc>
        <w:tc>
          <w:tcPr>
            <w:tcW w:w="3555" w:type="dxa"/>
            <w:tcMar>
              <w:top w:w="100" w:type="dxa"/>
              <w:left w:w="100" w:type="dxa"/>
              <w:bottom w:w="100" w:type="dxa"/>
              <w:right w:w="100" w:type="dxa"/>
            </w:tcMar>
          </w:tcPr>
          <w:p w14:paraId="7075B2A1" w14:textId="77777777" w:rsidR="003E7D78" w:rsidRPr="000F122B" w:rsidRDefault="0080365D" w:rsidP="00AA2AD1">
            <w:pPr>
              <w:widowControl w:val="0"/>
              <w:rPr>
                <w:rFonts w:eastAsia="Times New Roman"/>
                <w:sz w:val="24"/>
                <w:szCs w:val="24"/>
                <w:lang w:val="mn-MN"/>
              </w:rPr>
            </w:pPr>
            <w:r w:rsidRPr="000F122B">
              <w:rPr>
                <w:rFonts w:eastAsia="Times New Roman"/>
                <w:sz w:val="24"/>
                <w:szCs w:val="24"/>
                <w:lang w:val="mn-MN"/>
              </w:rPr>
              <w:t>ТЗ-6</w:t>
            </w:r>
          </w:p>
        </w:tc>
      </w:tr>
      <w:tr w:rsidR="003E7D78" w:rsidRPr="000F122B" w14:paraId="24ADC91E" w14:textId="77777777">
        <w:trPr>
          <w:trHeight w:val="440"/>
        </w:trPr>
        <w:tc>
          <w:tcPr>
            <w:tcW w:w="5805" w:type="dxa"/>
            <w:tcMar>
              <w:top w:w="100" w:type="dxa"/>
              <w:left w:w="100" w:type="dxa"/>
              <w:bottom w:w="100" w:type="dxa"/>
              <w:right w:w="100" w:type="dxa"/>
            </w:tcMar>
          </w:tcPr>
          <w:p w14:paraId="781FE6AA" w14:textId="77777777" w:rsidR="003E7D78" w:rsidRPr="000F122B" w:rsidRDefault="0080365D" w:rsidP="00AA2AD1">
            <w:pPr>
              <w:widowControl w:val="0"/>
              <w:rPr>
                <w:rFonts w:eastAsia="Times New Roman"/>
                <w:sz w:val="24"/>
                <w:szCs w:val="24"/>
                <w:lang w:val="mn-MN"/>
              </w:rPr>
            </w:pPr>
            <w:r w:rsidRPr="000F122B">
              <w:rPr>
                <w:rFonts w:eastAsia="Times New Roman"/>
                <w:sz w:val="24"/>
                <w:szCs w:val="24"/>
                <w:lang w:val="mn-MN"/>
              </w:rPr>
              <w:t>Зөвлөлийн ажлын албаны мэргэжилтэн</w:t>
            </w:r>
          </w:p>
        </w:tc>
        <w:tc>
          <w:tcPr>
            <w:tcW w:w="3555" w:type="dxa"/>
            <w:tcMar>
              <w:top w:w="100" w:type="dxa"/>
              <w:left w:w="100" w:type="dxa"/>
              <w:bottom w:w="100" w:type="dxa"/>
              <w:right w:w="100" w:type="dxa"/>
            </w:tcMar>
          </w:tcPr>
          <w:p w14:paraId="7AE0FF44"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ТЗ-7</w:t>
            </w:r>
          </w:p>
        </w:tc>
      </w:tr>
    </w:tbl>
    <w:p w14:paraId="3A094FA7"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Дээрх хүснэгтийн дагуу Тендер шалгаруулалтын маргаан хянан шийдвэрлэх зөвлөлийн ажлын албыг удирдлагаар хангах чиг үүрэг бүхий зөвлөлийн нарийн </w:t>
      </w:r>
      <w:r w:rsidRPr="000F122B">
        <w:rPr>
          <w:rFonts w:eastAsia="Times New Roman"/>
          <w:sz w:val="24"/>
          <w:szCs w:val="24"/>
          <w:lang w:val="mn-MN"/>
        </w:rPr>
        <w:lastRenderedPageBreak/>
        <w:t xml:space="preserve">бичгийн дарга болон ажлын албаны мэргэжилтний цалингийн тооцоолол нь дараах байдалтай байна. </w:t>
      </w:r>
    </w:p>
    <w:p w14:paraId="124185A6"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Хүснэгт №11. Зөвлөлийн нарийн бичгийн даргын цалингийн тооцоолол</w:t>
      </w:r>
    </w:p>
    <w:tbl>
      <w:tblPr>
        <w:tblStyle w:val="a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3E7D78" w:rsidRPr="000F122B" w14:paraId="7C53D22B" w14:textId="77777777">
        <w:trPr>
          <w:trHeight w:val="440"/>
        </w:trPr>
        <w:tc>
          <w:tcPr>
            <w:tcW w:w="9360" w:type="dxa"/>
            <w:gridSpan w:val="3"/>
            <w:tcMar>
              <w:top w:w="100" w:type="dxa"/>
              <w:left w:w="100" w:type="dxa"/>
              <w:bottom w:w="100" w:type="dxa"/>
              <w:right w:w="100" w:type="dxa"/>
            </w:tcMar>
          </w:tcPr>
          <w:p w14:paraId="76B0EBD2"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Цалингийн тооцоолол ТЗ-6</w:t>
            </w:r>
            <w:r w:rsidRPr="000F122B">
              <w:rPr>
                <w:rFonts w:eastAsia="Times New Roman"/>
                <w:b/>
                <w:bCs/>
                <w:sz w:val="24"/>
                <w:szCs w:val="24"/>
                <w:vertAlign w:val="superscript"/>
                <w:lang w:val="mn-MN"/>
              </w:rPr>
              <w:footnoteReference w:id="24"/>
            </w:r>
            <w:r w:rsidRPr="000F122B">
              <w:rPr>
                <w:rFonts w:eastAsia="Times New Roman"/>
                <w:b/>
                <w:bCs/>
                <w:sz w:val="24"/>
                <w:szCs w:val="24"/>
                <w:lang w:val="mn-MN"/>
              </w:rPr>
              <w:t xml:space="preserve"> </w:t>
            </w:r>
          </w:p>
        </w:tc>
      </w:tr>
      <w:tr w:rsidR="003E7D78" w:rsidRPr="000F122B" w14:paraId="5EDD8289" w14:textId="77777777">
        <w:trPr>
          <w:trHeight w:val="440"/>
        </w:trPr>
        <w:tc>
          <w:tcPr>
            <w:tcW w:w="6240" w:type="dxa"/>
            <w:gridSpan w:val="2"/>
            <w:tcMar>
              <w:top w:w="100" w:type="dxa"/>
              <w:left w:w="100" w:type="dxa"/>
              <w:bottom w:w="100" w:type="dxa"/>
              <w:right w:w="100" w:type="dxa"/>
            </w:tcMar>
          </w:tcPr>
          <w:p w14:paraId="36B2B7A1"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Үндсэн цалин</w:t>
            </w:r>
          </w:p>
        </w:tc>
        <w:tc>
          <w:tcPr>
            <w:tcW w:w="3120" w:type="dxa"/>
            <w:tcMar>
              <w:top w:w="100" w:type="dxa"/>
              <w:left w:w="100" w:type="dxa"/>
              <w:bottom w:w="100" w:type="dxa"/>
              <w:right w:w="100" w:type="dxa"/>
            </w:tcMar>
          </w:tcPr>
          <w:p w14:paraId="013B66A5"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2,049,000</w:t>
            </w:r>
          </w:p>
        </w:tc>
      </w:tr>
      <w:tr w:rsidR="003E7D78" w:rsidRPr="000F122B" w14:paraId="299BD7F6" w14:textId="77777777">
        <w:trPr>
          <w:trHeight w:val="440"/>
        </w:trPr>
        <w:tc>
          <w:tcPr>
            <w:tcW w:w="3120" w:type="dxa"/>
            <w:vMerge w:val="restart"/>
            <w:tcMar>
              <w:top w:w="100" w:type="dxa"/>
              <w:left w:w="100" w:type="dxa"/>
              <w:bottom w:w="100" w:type="dxa"/>
              <w:right w:w="100" w:type="dxa"/>
            </w:tcMar>
          </w:tcPr>
          <w:p w14:paraId="72E59D41" w14:textId="77777777" w:rsidR="003E7D78" w:rsidRPr="000F122B" w:rsidRDefault="003E7D78" w:rsidP="00AA2AD1">
            <w:pPr>
              <w:widowControl w:val="0"/>
              <w:spacing w:line="240" w:lineRule="auto"/>
              <w:jc w:val="center"/>
              <w:rPr>
                <w:rFonts w:eastAsia="Times New Roman"/>
                <w:sz w:val="24"/>
                <w:szCs w:val="24"/>
                <w:lang w:val="mn-MN"/>
              </w:rPr>
            </w:pPr>
          </w:p>
          <w:p w14:paraId="6DCEC9F6"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Нэмэгдэл</w:t>
            </w:r>
          </w:p>
        </w:tc>
        <w:tc>
          <w:tcPr>
            <w:tcW w:w="3120" w:type="dxa"/>
            <w:tcMar>
              <w:top w:w="100" w:type="dxa"/>
              <w:left w:w="100" w:type="dxa"/>
              <w:bottom w:w="100" w:type="dxa"/>
              <w:right w:w="100" w:type="dxa"/>
            </w:tcMar>
          </w:tcPr>
          <w:p w14:paraId="3126CC3E"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Зэрэг дэвийн нэмэгдэл 22%</w:t>
            </w:r>
          </w:p>
        </w:tc>
        <w:tc>
          <w:tcPr>
            <w:tcW w:w="3120" w:type="dxa"/>
            <w:tcMar>
              <w:top w:w="100" w:type="dxa"/>
              <w:left w:w="100" w:type="dxa"/>
              <w:bottom w:w="100" w:type="dxa"/>
              <w:right w:w="100" w:type="dxa"/>
            </w:tcMar>
          </w:tcPr>
          <w:p w14:paraId="38763353"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450,780</w:t>
            </w:r>
          </w:p>
        </w:tc>
      </w:tr>
      <w:tr w:rsidR="003E7D78" w:rsidRPr="000F122B" w14:paraId="20CE5D75" w14:textId="77777777">
        <w:trPr>
          <w:trHeight w:val="440"/>
        </w:trPr>
        <w:tc>
          <w:tcPr>
            <w:tcW w:w="3120" w:type="dxa"/>
            <w:vMerge/>
            <w:tcMar>
              <w:top w:w="100" w:type="dxa"/>
              <w:left w:w="100" w:type="dxa"/>
              <w:bottom w:w="100" w:type="dxa"/>
              <w:right w:w="100" w:type="dxa"/>
            </w:tcMar>
          </w:tcPr>
          <w:p w14:paraId="5AB8C5EB" w14:textId="77777777" w:rsidR="003E7D78" w:rsidRPr="000F122B" w:rsidRDefault="003E7D78" w:rsidP="00AA2AD1">
            <w:pPr>
              <w:widowControl w:val="0"/>
              <w:rPr>
                <w:rFonts w:eastAsia="Times New Roman"/>
                <w:sz w:val="24"/>
                <w:szCs w:val="24"/>
                <w:lang w:val="mn-MN"/>
              </w:rPr>
            </w:pPr>
          </w:p>
        </w:tc>
        <w:tc>
          <w:tcPr>
            <w:tcW w:w="3120" w:type="dxa"/>
            <w:tcMar>
              <w:top w:w="100" w:type="dxa"/>
              <w:left w:w="100" w:type="dxa"/>
              <w:bottom w:w="100" w:type="dxa"/>
              <w:right w:w="100" w:type="dxa"/>
            </w:tcMar>
          </w:tcPr>
          <w:p w14:paraId="7D8DA222"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 xml:space="preserve">Төрийн алба хаасан хугацааны нэмэгдэл 4% </w:t>
            </w:r>
          </w:p>
        </w:tc>
        <w:tc>
          <w:tcPr>
            <w:tcW w:w="3120" w:type="dxa"/>
            <w:tcMar>
              <w:top w:w="100" w:type="dxa"/>
              <w:left w:w="100" w:type="dxa"/>
              <w:bottom w:w="100" w:type="dxa"/>
              <w:right w:w="100" w:type="dxa"/>
            </w:tcMar>
          </w:tcPr>
          <w:p w14:paraId="3D91E36B"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81,960</w:t>
            </w:r>
          </w:p>
        </w:tc>
      </w:tr>
      <w:tr w:rsidR="003E7D78" w:rsidRPr="000F122B" w14:paraId="5C0DD6E2" w14:textId="77777777">
        <w:tc>
          <w:tcPr>
            <w:tcW w:w="3120" w:type="dxa"/>
            <w:tcMar>
              <w:top w:w="100" w:type="dxa"/>
              <w:left w:w="100" w:type="dxa"/>
              <w:bottom w:w="100" w:type="dxa"/>
              <w:right w:w="100" w:type="dxa"/>
            </w:tcMar>
          </w:tcPr>
          <w:p w14:paraId="27E42653"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Нэмэгдэл хөлс</w:t>
            </w:r>
          </w:p>
        </w:tc>
        <w:tc>
          <w:tcPr>
            <w:tcW w:w="3120" w:type="dxa"/>
            <w:tcMar>
              <w:top w:w="100" w:type="dxa"/>
              <w:left w:w="100" w:type="dxa"/>
              <w:bottom w:w="100" w:type="dxa"/>
              <w:right w:w="100" w:type="dxa"/>
            </w:tcMar>
          </w:tcPr>
          <w:p w14:paraId="769F094D"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Унаа, хоол</w:t>
            </w:r>
          </w:p>
        </w:tc>
        <w:tc>
          <w:tcPr>
            <w:tcW w:w="3120" w:type="dxa"/>
            <w:tcMar>
              <w:top w:w="100" w:type="dxa"/>
              <w:left w:w="100" w:type="dxa"/>
              <w:bottom w:w="100" w:type="dxa"/>
              <w:right w:w="100" w:type="dxa"/>
            </w:tcMar>
          </w:tcPr>
          <w:p w14:paraId="4E34D64B"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700,000</w:t>
            </w:r>
          </w:p>
        </w:tc>
      </w:tr>
      <w:tr w:rsidR="003E7D78" w:rsidRPr="000F122B" w14:paraId="693519E5" w14:textId="77777777">
        <w:trPr>
          <w:trHeight w:val="440"/>
        </w:trPr>
        <w:tc>
          <w:tcPr>
            <w:tcW w:w="6240" w:type="dxa"/>
            <w:gridSpan w:val="2"/>
            <w:tcMar>
              <w:top w:w="100" w:type="dxa"/>
              <w:left w:w="100" w:type="dxa"/>
              <w:bottom w:w="100" w:type="dxa"/>
              <w:right w:w="100" w:type="dxa"/>
            </w:tcMar>
          </w:tcPr>
          <w:p w14:paraId="19F97B90"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Нийт авах цалин</w:t>
            </w:r>
          </w:p>
        </w:tc>
        <w:tc>
          <w:tcPr>
            <w:tcW w:w="3120" w:type="dxa"/>
            <w:tcMar>
              <w:top w:w="100" w:type="dxa"/>
              <w:left w:w="100" w:type="dxa"/>
              <w:bottom w:w="100" w:type="dxa"/>
              <w:right w:w="100" w:type="dxa"/>
            </w:tcMar>
          </w:tcPr>
          <w:p w14:paraId="13060687"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3’281’740</w:t>
            </w:r>
          </w:p>
        </w:tc>
      </w:tr>
    </w:tbl>
    <w:p w14:paraId="352F5084"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Хүснэгт №12. Зөвлөлийн ажлын албаны мэргэжилтний цалингийн тооцоолол</w:t>
      </w:r>
    </w:p>
    <w:tbl>
      <w:tblPr>
        <w:tblStyle w:val="ab"/>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3E7D78" w:rsidRPr="000F122B" w14:paraId="2CAEBB1A" w14:textId="77777777">
        <w:trPr>
          <w:trHeight w:val="440"/>
        </w:trPr>
        <w:tc>
          <w:tcPr>
            <w:tcW w:w="9360" w:type="dxa"/>
            <w:gridSpan w:val="3"/>
            <w:tcMar>
              <w:top w:w="100" w:type="dxa"/>
              <w:left w:w="100" w:type="dxa"/>
              <w:bottom w:w="100" w:type="dxa"/>
              <w:right w:w="100" w:type="dxa"/>
            </w:tcMar>
          </w:tcPr>
          <w:p w14:paraId="7330A820"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Цалингийн тооцоолол ТЗ-7</w:t>
            </w:r>
            <w:r w:rsidRPr="000F122B">
              <w:rPr>
                <w:rFonts w:eastAsia="Times New Roman"/>
                <w:b/>
                <w:bCs/>
                <w:sz w:val="24"/>
                <w:szCs w:val="24"/>
                <w:vertAlign w:val="superscript"/>
                <w:lang w:val="mn-MN"/>
              </w:rPr>
              <w:footnoteReference w:id="25"/>
            </w:r>
            <w:r w:rsidRPr="000F122B">
              <w:rPr>
                <w:rFonts w:eastAsia="Times New Roman"/>
                <w:b/>
                <w:bCs/>
                <w:sz w:val="24"/>
                <w:szCs w:val="24"/>
                <w:lang w:val="mn-MN"/>
              </w:rPr>
              <w:t xml:space="preserve"> </w:t>
            </w:r>
          </w:p>
        </w:tc>
      </w:tr>
      <w:tr w:rsidR="003E7D78" w:rsidRPr="000F122B" w14:paraId="00B805B9" w14:textId="77777777">
        <w:trPr>
          <w:trHeight w:val="440"/>
        </w:trPr>
        <w:tc>
          <w:tcPr>
            <w:tcW w:w="6240" w:type="dxa"/>
            <w:gridSpan w:val="2"/>
            <w:tcMar>
              <w:top w:w="100" w:type="dxa"/>
              <w:left w:w="100" w:type="dxa"/>
              <w:bottom w:w="100" w:type="dxa"/>
              <w:right w:w="100" w:type="dxa"/>
            </w:tcMar>
          </w:tcPr>
          <w:p w14:paraId="464CA871"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Үндсэн цалин</w:t>
            </w:r>
          </w:p>
        </w:tc>
        <w:tc>
          <w:tcPr>
            <w:tcW w:w="3120" w:type="dxa"/>
            <w:tcMar>
              <w:top w:w="100" w:type="dxa"/>
              <w:left w:w="100" w:type="dxa"/>
              <w:bottom w:w="100" w:type="dxa"/>
              <w:right w:w="100" w:type="dxa"/>
            </w:tcMar>
          </w:tcPr>
          <w:p w14:paraId="05E6C248"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1,862,000</w:t>
            </w:r>
          </w:p>
        </w:tc>
      </w:tr>
      <w:tr w:rsidR="003E7D78" w:rsidRPr="000F122B" w14:paraId="5DF4CE9B" w14:textId="77777777">
        <w:trPr>
          <w:trHeight w:val="440"/>
        </w:trPr>
        <w:tc>
          <w:tcPr>
            <w:tcW w:w="3120" w:type="dxa"/>
            <w:vMerge w:val="restart"/>
            <w:tcMar>
              <w:top w:w="100" w:type="dxa"/>
              <w:left w:w="100" w:type="dxa"/>
              <w:bottom w:w="100" w:type="dxa"/>
              <w:right w:w="100" w:type="dxa"/>
            </w:tcMar>
          </w:tcPr>
          <w:p w14:paraId="2EC03B36" w14:textId="77777777" w:rsidR="003E7D78" w:rsidRPr="000F122B" w:rsidRDefault="003E7D78" w:rsidP="00AA2AD1">
            <w:pPr>
              <w:widowControl w:val="0"/>
              <w:spacing w:line="240" w:lineRule="auto"/>
              <w:jc w:val="center"/>
              <w:rPr>
                <w:rFonts w:eastAsia="Times New Roman"/>
                <w:sz w:val="24"/>
                <w:szCs w:val="24"/>
                <w:lang w:val="mn-MN"/>
              </w:rPr>
            </w:pPr>
          </w:p>
          <w:p w14:paraId="1FAC5884"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Нэмэгдэл</w:t>
            </w:r>
          </w:p>
        </w:tc>
        <w:tc>
          <w:tcPr>
            <w:tcW w:w="3120" w:type="dxa"/>
            <w:tcMar>
              <w:top w:w="100" w:type="dxa"/>
              <w:left w:w="100" w:type="dxa"/>
              <w:bottom w:w="100" w:type="dxa"/>
              <w:right w:w="100" w:type="dxa"/>
            </w:tcMar>
          </w:tcPr>
          <w:p w14:paraId="31CC9363"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Зэрэг дэвийн нэмэгдэл 22%</w:t>
            </w:r>
          </w:p>
        </w:tc>
        <w:tc>
          <w:tcPr>
            <w:tcW w:w="3120" w:type="dxa"/>
            <w:tcMar>
              <w:top w:w="100" w:type="dxa"/>
              <w:left w:w="100" w:type="dxa"/>
              <w:bottom w:w="100" w:type="dxa"/>
              <w:right w:w="100" w:type="dxa"/>
            </w:tcMar>
          </w:tcPr>
          <w:p w14:paraId="103F0D7B"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409,640</w:t>
            </w:r>
          </w:p>
        </w:tc>
      </w:tr>
      <w:tr w:rsidR="003E7D78" w:rsidRPr="000F122B" w14:paraId="0BEF04D0" w14:textId="77777777">
        <w:trPr>
          <w:trHeight w:val="440"/>
        </w:trPr>
        <w:tc>
          <w:tcPr>
            <w:tcW w:w="3120" w:type="dxa"/>
            <w:vMerge/>
            <w:tcMar>
              <w:top w:w="100" w:type="dxa"/>
              <w:left w:w="100" w:type="dxa"/>
              <w:bottom w:w="100" w:type="dxa"/>
              <w:right w:w="100" w:type="dxa"/>
            </w:tcMar>
          </w:tcPr>
          <w:p w14:paraId="13A70B3B" w14:textId="77777777" w:rsidR="003E7D78" w:rsidRPr="000F122B" w:rsidRDefault="003E7D78" w:rsidP="00AA2AD1">
            <w:pPr>
              <w:widowControl w:val="0"/>
              <w:rPr>
                <w:rFonts w:eastAsia="Times New Roman"/>
                <w:sz w:val="24"/>
                <w:szCs w:val="24"/>
                <w:lang w:val="mn-MN"/>
              </w:rPr>
            </w:pPr>
          </w:p>
        </w:tc>
        <w:tc>
          <w:tcPr>
            <w:tcW w:w="3120" w:type="dxa"/>
            <w:tcMar>
              <w:top w:w="100" w:type="dxa"/>
              <w:left w:w="100" w:type="dxa"/>
              <w:bottom w:w="100" w:type="dxa"/>
              <w:right w:w="100" w:type="dxa"/>
            </w:tcMar>
          </w:tcPr>
          <w:p w14:paraId="0A669C6C"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 xml:space="preserve">Төрийн алба хаасан хугацааны нэмэгдэл 4% </w:t>
            </w:r>
          </w:p>
        </w:tc>
        <w:tc>
          <w:tcPr>
            <w:tcW w:w="3120" w:type="dxa"/>
            <w:tcMar>
              <w:top w:w="100" w:type="dxa"/>
              <w:left w:w="100" w:type="dxa"/>
              <w:bottom w:w="100" w:type="dxa"/>
              <w:right w:w="100" w:type="dxa"/>
            </w:tcMar>
          </w:tcPr>
          <w:p w14:paraId="1D8B8160"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74,480</w:t>
            </w:r>
          </w:p>
        </w:tc>
      </w:tr>
      <w:tr w:rsidR="003E7D78" w:rsidRPr="000F122B" w14:paraId="12FBF5E5" w14:textId="77777777">
        <w:tc>
          <w:tcPr>
            <w:tcW w:w="3120" w:type="dxa"/>
            <w:tcMar>
              <w:top w:w="100" w:type="dxa"/>
              <w:left w:w="100" w:type="dxa"/>
              <w:bottom w:w="100" w:type="dxa"/>
              <w:right w:w="100" w:type="dxa"/>
            </w:tcMar>
          </w:tcPr>
          <w:p w14:paraId="6B98573B"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Нэмэгдэл хөлс</w:t>
            </w:r>
          </w:p>
        </w:tc>
        <w:tc>
          <w:tcPr>
            <w:tcW w:w="3120" w:type="dxa"/>
            <w:tcMar>
              <w:top w:w="100" w:type="dxa"/>
              <w:left w:w="100" w:type="dxa"/>
              <w:bottom w:w="100" w:type="dxa"/>
              <w:right w:w="100" w:type="dxa"/>
            </w:tcMar>
          </w:tcPr>
          <w:p w14:paraId="4E577110" w14:textId="77777777" w:rsidR="003E7D78" w:rsidRPr="000F122B" w:rsidRDefault="0080365D" w:rsidP="00AA2AD1">
            <w:pPr>
              <w:widowControl w:val="0"/>
              <w:spacing w:line="240" w:lineRule="auto"/>
              <w:rPr>
                <w:rFonts w:eastAsia="Times New Roman"/>
                <w:sz w:val="24"/>
                <w:szCs w:val="24"/>
                <w:lang w:val="mn-MN"/>
              </w:rPr>
            </w:pPr>
            <w:r w:rsidRPr="000F122B">
              <w:rPr>
                <w:rFonts w:eastAsia="Times New Roman"/>
                <w:sz w:val="24"/>
                <w:szCs w:val="24"/>
                <w:lang w:val="mn-MN"/>
              </w:rPr>
              <w:t>Унаа, хоол</w:t>
            </w:r>
          </w:p>
        </w:tc>
        <w:tc>
          <w:tcPr>
            <w:tcW w:w="3120" w:type="dxa"/>
            <w:tcMar>
              <w:top w:w="100" w:type="dxa"/>
              <w:left w:w="100" w:type="dxa"/>
              <w:bottom w:w="100" w:type="dxa"/>
              <w:right w:w="100" w:type="dxa"/>
            </w:tcMar>
          </w:tcPr>
          <w:p w14:paraId="0B994BC2" w14:textId="77777777" w:rsidR="003E7D78" w:rsidRPr="000F122B" w:rsidRDefault="0080365D" w:rsidP="00AA2AD1">
            <w:pPr>
              <w:widowControl w:val="0"/>
              <w:spacing w:line="240" w:lineRule="auto"/>
              <w:jc w:val="center"/>
              <w:rPr>
                <w:rFonts w:eastAsia="Times New Roman"/>
                <w:sz w:val="24"/>
                <w:szCs w:val="24"/>
                <w:lang w:val="mn-MN"/>
              </w:rPr>
            </w:pPr>
            <w:r w:rsidRPr="000F122B">
              <w:rPr>
                <w:rFonts w:eastAsia="Times New Roman"/>
                <w:sz w:val="24"/>
                <w:szCs w:val="24"/>
                <w:lang w:val="mn-MN"/>
              </w:rPr>
              <w:t>700,000</w:t>
            </w:r>
          </w:p>
        </w:tc>
      </w:tr>
      <w:tr w:rsidR="003E7D78" w:rsidRPr="000F122B" w14:paraId="0728FB9D" w14:textId="77777777">
        <w:trPr>
          <w:trHeight w:val="440"/>
        </w:trPr>
        <w:tc>
          <w:tcPr>
            <w:tcW w:w="6240" w:type="dxa"/>
            <w:gridSpan w:val="2"/>
            <w:tcMar>
              <w:top w:w="100" w:type="dxa"/>
              <w:left w:w="100" w:type="dxa"/>
              <w:bottom w:w="100" w:type="dxa"/>
              <w:right w:w="100" w:type="dxa"/>
            </w:tcMar>
          </w:tcPr>
          <w:p w14:paraId="6715104E"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Нийт авах цалин</w:t>
            </w:r>
          </w:p>
        </w:tc>
        <w:tc>
          <w:tcPr>
            <w:tcW w:w="3120" w:type="dxa"/>
            <w:tcMar>
              <w:top w:w="100" w:type="dxa"/>
              <w:left w:w="100" w:type="dxa"/>
              <w:bottom w:w="100" w:type="dxa"/>
              <w:right w:w="100" w:type="dxa"/>
            </w:tcMar>
          </w:tcPr>
          <w:p w14:paraId="2E1F706E" w14:textId="77777777" w:rsidR="003E7D78" w:rsidRPr="000F122B" w:rsidRDefault="0080365D" w:rsidP="00AA2AD1">
            <w:pPr>
              <w:widowControl w:val="0"/>
              <w:spacing w:line="240" w:lineRule="auto"/>
              <w:jc w:val="center"/>
              <w:rPr>
                <w:rFonts w:eastAsia="Times New Roman"/>
                <w:b/>
                <w:bCs/>
                <w:sz w:val="24"/>
                <w:szCs w:val="24"/>
                <w:lang w:val="mn-MN"/>
              </w:rPr>
            </w:pPr>
            <w:r w:rsidRPr="000F122B">
              <w:rPr>
                <w:rFonts w:eastAsia="Times New Roman"/>
                <w:b/>
                <w:bCs/>
                <w:sz w:val="24"/>
                <w:szCs w:val="24"/>
                <w:lang w:val="mn-MN"/>
              </w:rPr>
              <w:t>3’046’120</w:t>
            </w:r>
          </w:p>
        </w:tc>
      </w:tr>
    </w:tbl>
    <w:p w14:paraId="4A496CBC" w14:textId="77777777" w:rsidR="003E7D78" w:rsidRPr="000F122B" w:rsidRDefault="0080365D" w:rsidP="00AA2AD1">
      <w:pPr>
        <w:spacing w:before="240" w:after="240"/>
        <w:ind w:firstLine="720"/>
        <w:jc w:val="both"/>
        <w:rPr>
          <w:rFonts w:eastAsia="Times New Roman"/>
          <w:b/>
          <w:bCs/>
          <w:i/>
          <w:iCs/>
          <w:sz w:val="24"/>
          <w:szCs w:val="24"/>
          <w:lang w:val="mn-MN"/>
        </w:rPr>
      </w:pPr>
      <w:r w:rsidRPr="000F122B">
        <w:rPr>
          <w:rFonts w:eastAsia="Times New Roman"/>
          <w:b/>
          <w:bCs/>
          <w:i/>
          <w:iCs/>
          <w:sz w:val="24"/>
          <w:szCs w:val="24"/>
          <w:lang w:val="mn-MN"/>
        </w:rPr>
        <w:t>Зөвлөл ажиллахтай холбоотой албан хаагчдын материаллаг зардал</w:t>
      </w:r>
    </w:p>
    <w:p w14:paraId="7DDD32B2"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lastRenderedPageBreak/>
        <w:t>Материаллаг зардал гэдэгт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зардлууд хамаарна.</w:t>
      </w:r>
    </w:p>
    <w:p w14:paraId="29EEE508" w14:textId="77777777" w:rsidR="003E7D78" w:rsidRPr="000F122B" w:rsidRDefault="0080365D" w:rsidP="00AA2AD1">
      <w:pPr>
        <w:spacing w:before="240" w:after="240"/>
        <w:jc w:val="right"/>
        <w:rPr>
          <w:rFonts w:eastAsia="Times New Roman"/>
          <w:i/>
          <w:iCs/>
          <w:sz w:val="24"/>
          <w:szCs w:val="24"/>
          <w:lang w:val="mn-MN"/>
        </w:rPr>
      </w:pPr>
      <w:r w:rsidRPr="000F122B">
        <w:rPr>
          <w:rFonts w:eastAsia="Times New Roman"/>
          <w:i/>
          <w:iCs/>
          <w:sz w:val="24"/>
          <w:szCs w:val="24"/>
          <w:lang w:val="mn-MN"/>
        </w:rPr>
        <w:t>Хүснэгт №13. Нэг хүнд ногдох материаллаг зардал</w:t>
      </w:r>
    </w:p>
    <w:tbl>
      <w:tblPr>
        <w:tblStyle w:val="a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85"/>
        <w:gridCol w:w="3375"/>
      </w:tblGrid>
      <w:tr w:rsidR="003E7D78" w:rsidRPr="000F122B" w14:paraId="30061443" w14:textId="77777777">
        <w:tc>
          <w:tcPr>
            <w:tcW w:w="5985" w:type="dxa"/>
            <w:tcMar>
              <w:top w:w="100" w:type="dxa"/>
              <w:left w:w="100" w:type="dxa"/>
              <w:bottom w:w="100" w:type="dxa"/>
              <w:right w:w="100" w:type="dxa"/>
            </w:tcMar>
          </w:tcPr>
          <w:p w14:paraId="4CD51BE1" w14:textId="77777777" w:rsidR="003E7D78" w:rsidRPr="000F122B" w:rsidRDefault="0080365D" w:rsidP="00AA2AD1">
            <w:pPr>
              <w:widowControl w:val="0"/>
              <w:jc w:val="center"/>
              <w:rPr>
                <w:rFonts w:eastAsia="Times New Roman"/>
                <w:b/>
                <w:bCs/>
                <w:sz w:val="24"/>
                <w:szCs w:val="24"/>
                <w:lang w:val="mn-MN"/>
              </w:rPr>
            </w:pPr>
            <w:r w:rsidRPr="000F122B">
              <w:rPr>
                <w:rFonts w:eastAsia="Times New Roman"/>
                <w:b/>
                <w:bCs/>
                <w:sz w:val="24"/>
                <w:szCs w:val="24"/>
                <w:lang w:val="mn-MN"/>
              </w:rPr>
              <w:t>1 орон тоонд 1 жилд үүсэх нийт эд хөрөнгийн зардал</w:t>
            </w:r>
            <w:r w:rsidRPr="000F122B">
              <w:rPr>
                <w:rFonts w:eastAsia="Times New Roman"/>
                <w:b/>
                <w:bCs/>
                <w:sz w:val="24"/>
                <w:szCs w:val="24"/>
                <w:vertAlign w:val="superscript"/>
                <w:lang w:val="mn-MN"/>
              </w:rPr>
              <w:footnoteReference w:id="26"/>
            </w:r>
          </w:p>
        </w:tc>
        <w:tc>
          <w:tcPr>
            <w:tcW w:w="3375" w:type="dxa"/>
            <w:tcMar>
              <w:top w:w="100" w:type="dxa"/>
              <w:left w:w="100" w:type="dxa"/>
              <w:bottom w:w="100" w:type="dxa"/>
              <w:right w:w="100" w:type="dxa"/>
            </w:tcMar>
          </w:tcPr>
          <w:p w14:paraId="269B5484" w14:textId="77777777" w:rsidR="003E7D78" w:rsidRPr="000F122B" w:rsidRDefault="0080365D" w:rsidP="00AA2AD1">
            <w:pPr>
              <w:widowControl w:val="0"/>
              <w:jc w:val="center"/>
              <w:rPr>
                <w:rFonts w:eastAsia="Times New Roman"/>
                <w:b/>
                <w:bCs/>
                <w:sz w:val="24"/>
                <w:szCs w:val="24"/>
                <w:lang w:val="mn-MN"/>
              </w:rPr>
            </w:pPr>
            <w:r w:rsidRPr="000F122B">
              <w:rPr>
                <w:rFonts w:eastAsia="Times New Roman"/>
                <w:b/>
                <w:bCs/>
                <w:sz w:val="24"/>
                <w:szCs w:val="24"/>
                <w:lang w:val="mn-MN"/>
              </w:rPr>
              <w:t>6’280’000</w:t>
            </w:r>
          </w:p>
        </w:tc>
      </w:tr>
    </w:tbl>
    <w:p w14:paraId="74440CAD"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Дээрхээс үзвэл нэг ажилтны орон тоо шинээр бий болоход эхний жилд үүсэх нийт материаллаг зардал нь хамгийн багадаа 6’280’000 төгрөг байна. Үүнд ширээ, сандал, компьютер гэх мэт төрийн албан хаагч ажил үүргээ гүйцэтгэхэд шаардлагатай хамгийн наад захын хэрэглээний зүйлс орсон болно.</w:t>
      </w:r>
    </w:p>
    <w:p w14:paraId="71A74DD8"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Хуулийн төслийн дагуу Зөвлөлийн дарга, гишүүд, нарийн бичгийн дарга, ажлын албаны мэргэжилтэнгүүдийг оролцуулан нийт 19 хүний орон тоонд 1 жилд үүсэх материаллаг зардлыг тооцон үзвэл хамгийн багацаа 119,320,000 төгрөг шаардлагатай байна. Энэ нь зөвхөн хуулийн төсөл батлагдаж, хүчин төгөлдөр хэрэгжиж эхлэсэнээс хойших эхний жилд үүсэх зардал юм. </w:t>
      </w:r>
    </w:p>
    <w:p w14:paraId="3A624131" w14:textId="77777777" w:rsidR="003E7D78" w:rsidRPr="000F122B" w:rsidRDefault="0080365D" w:rsidP="00AA2AD1">
      <w:pPr>
        <w:pStyle w:val="Heading2"/>
        <w:numPr>
          <w:ilvl w:val="0"/>
          <w:numId w:val="8"/>
        </w:numPr>
        <w:spacing w:before="240" w:after="240"/>
        <w:jc w:val="center"/>
        <w:rPr>
          <w:rFonts w:eastAsia="Times New Roman"/>
          <w:sz w:val="24"/>
          <w:szCs w:val="24"/>
          <w:lang w:val="mn-MN"/>
        </w:rPr>
      </w:pPr>
      <w:bookmarkStart w:id="5" w:name="_njn3hpp85ft" w:colFirst="0" w:colLast="0"/>
      <w:bookmarkEnd w:id="5"/>
      <w:r w:rsidRPr="000F122B">
        <w:rPr>
          <w:rFonts w:eastAsia="Times New Roman"/>
          <w:sz w:val="24"/>
          <w:szCs w:val="24"/>
          <w:lang w:val="mn-MN"/>
        </w:rPr>
        <w:t>ГАРАХ ЗАРДЛЫГ УРЬДЧИЛАН ТООЦОХ НЬ</w:t>
      </w:r>
    </w:p>
    <w:p w14:paraId="666BDA07"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Хуулийн төсөлд төрийн байгууллагад шинээр үүрэг бий болгосны дагуу Тендер шалгаруулалтын маргаан хянан шийдвэрлэх зөвлөл байгуулж, ажиллуулахтай холбоотойгоор хүний нөөцийн болон материаллаг зардлыг дараах байдлаар урьдчилан тооцсон болно.</w:t>
      </w:r>
    </w:p>
    <w:p w14:paraId="52982797" w14:textId="77777777" w:rsidR="003E7D78" w:rsidRPr="000F122B" w:rsidRDefault="0080365D" w:rsidP="00AA2AD1">
      <w:pPr>
        <w:spacing w:before="240" w:after="240"/>
        <w:ind w:firstLine="720"/>
        <w:jc w:val="both"/>
        <w:rPr>
          <w:rFonts w:eastAsia="Times New Roman"/>
          <w:b/>
          <w:bCs/>
          <w:i/>
          <w:iCs/>
          <w:sz w:val="24"/>
          <w:szCs w:val="24"/>
          <w:lang w:val="mn-MN"/>
        </w:rPr>
      </w:pPr>
      <w:r w:rsidRPr="000F122B">
        <w:rPr>
          <w:rFonts w:eastAsia="Times New Roman"/>
          <w:b/>
          <w:bCs/>
          <w:i/>
          <w:iCs/>
          <w:sz w:val="24"/>
          <w:szCs w:val="24"/>
          <w:lang w:val="mn-MN"/>
        </w:rPr>
        <w:t>Хуулийн этгээдэд үүсэх зардал</w:t>
      </w:r>
    </w:p>
    <w:p w14:paraId="3233BF05" w14:textId="15FA9799"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Хуулийн төслийн 62 дугаар зүйлийн 62.5 дахь хэсэгт заасны дагуу “Тендерийн баталгааны мэдэгдэл” гаргаж </w:t>
      </w:r>
      <w:r w:rsidR="00AA2AD1" w:rsidRPr="000F122B">
        <w:rPr>
          <w:rFonts w:eastAsia="Times New Roman"/>
          <w:sz w:val="24"/>
          <w:szCs w:val="24"/>
          <w:lang w:val="mn-MN"/>
        </w:rPr>
        <w:t>Тендер шалгаруулалтад</w:t>
      </w:r>
      <w:r w:rsidRPr="000F122B">
        <w:rPr>
          <w:rFonts w:eastAsia="Times New Roman"/>
          <w:sz w:val="24"/>
          <w:szCs w:val="24"/>
          <w:lang w:val="mn-MN"/>
        </w:rPr>
        <w:t xml:space="preserve"> оролцсон этгээд нь Зөвлөлд гомдол гаргахдаа тендерийн баталгааг гаргасны үндсэнд гомдлоо хянан шийдвэрлүүлэх боломжтой байдлаар тусгасан нь одоогийн ТБОНӨХБАҮХАтХ-д заасан зохицуулалтаас давсан, нэмэлт үүрэг хүлээлгэсэн зохицуулалт биш байна. Харин ч хуулийн этгээдүүд </w:t>
      </w:r>
      <w:r w:rsidR="00AA2AD1" w:rsidRPr="000F122B">
        <w:rPr>
          <w:rFonts w:eastAsia="Times New Roman"/>
          <w:sz w:val="24"/>
          <w:szCs w:val="24"/>
          <w:lang w:val="mn-MN"/>
        </w:rPr>
        <w:t>Тендер шалгаруулалтад</w:t>
      </w:r>
      <w:r w:rsidRPr="000F122B">
        <w:rPr>
          <w:rFonts w:eastAsia="Times New Roman"/>
          <w:sz w:val="24"/>
          <w:szCs w:val="24"/>
          <w:lang w:val="mn-MN"/>
        </w:rPr>
        <w:t xml:space="preserve"> “Тендерийн баталгааны мэдэгдэл” гаргаж оролцох нь төрийн худалдан авах ажиллагаанд хуулийн </w:t>
      </w:r>
      <w:r w:rsidRPr="000F122B">
        <w:rPr>
          <w:rFonts w:eastAsia="Times New Roman"/>
          <w:sz w:val="24"/>
          <w:szCs w:val="24"/>
          <w:lang w:val="mn-MN"/>
        </w:rPr>
        <w:lastRenderedPageBreak/>
        <w:t>этгээдүүдийг оролцуулах боломжийг нэмэгдүүлэх, үүсэх ачааллыг хөнгөвчлөх давуу талтай байна. Хуулийн төслийн дагуу хуулийн этгээдэд одоо байгаагаас нэмэлт ачаалал үүсгэж, үүрэг хүлээлгээгүй байх тул зардал үүсэхгүй гэж үзэж байна.</w:t>
      </w:r>
    </w:p>
    <w:p w14:paraId="063403A1" w14:textId="77777777" w:rsidR="003E7D78" w:rsidRPr="000F122B" w:rsidRDefault="0080365D" w:rsidP="00AA2AD1">
      <w:pPr>
        <w:spacing w:before="240" w:after="240"/>
        <w:ind w:firstLine="720"/>
        <w:jc w:val="both"/>
        <w:rPr>
          <w:rFonts w:eastAsia="Times New Roman"/>
          <w:b/>
          <w:bCs/>
          <w:i/>
          <w:iCs/>
          <w:sz w:val="24"/>
          <w:szCs w:val="24"/>
          <w:lang w:val="mn-MN"/>
        </w:rPr>
      </w:pPr>
      <w:r w:rsidRPr="000F122B">
        <w:rPr>
          <w:rFonts w:eastAsia="Times New Roman"/>
          <w:b/>
          <w:bCs/>
          <w:i/>
          <w:iCs/>
          <w:sz w:val="24"/>
          <w:szCs w:val="24"/>
          <w:lang w:val="mn-MN"/>
        </w:rPr>
        <w:t>Төрийн байгууллагад үүсэх  зардал</w:t>
      </w:r>
    </w:p>
    <w:p w14:paraId="147BDEAE" w14:textId="77777777" w:rsidR="003E7D78" w:rsidRPr="000F122B" w:rsidRDefault="0080365D" w:rsidP="00AA2AD1">
      <w:pPr>
        <w:numPr>
          <w:ilvl w:val="0"/>
          <w:numId w:val="2"/>
        </w:numPr>
        <w:spacing w:before="240" w:after="240"/>
        <w:jc w:val="both"/>
        <w:rPr>
          <w:rFonts w:eastAsia="Times New Roman"/>
          <w:sz w:val="24"/>
          <w:szCs w:val="24"/>
          <w:lang w:val="mn-MN"/>
        </w:rPr>
      </w:pPr>
      <w:r w:rsidRPr="000F122B">
        <w:rPr>
          <w:rFonts w:eastAsia="Times New Roman"/>
          <w:sz w:val="24"/>
          <w:szCs w:val="24"/>
          <w:lang w:val="mn-MN"/>
        </w:rPr>
        <w:t>Хүний нөөцийн зардал</w:t>
      </w:r>
    </w:p>
    <w:p w14:paraId="6F1A6C9C"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Тендер шалгаруулалтын маргаан хянан шийдвэрлэх зөвлөл нь дарга, 8 гишүүнээс бүрдэх бөгөөд зөвлөлийн нэг гишүүнд олгогдох сарын цалингийн хэмжээ 4,991,280 төгрөг байна. Үүнийг 12 сараар тооцон үзвэл нэг гишүүнд ногдох хүний нөөцийн зардал 1 жилд 59,895,360 төгрөг байна. Хуулийн төслөөр тогтоосон Зөвлөлийн 9 орон тоонд үүсэх зардлыг дараах байдлаар тооцоолов. </w:t>
      </w:r>
    </w:p>
    <w:p w14:paraId="63C58DBD" w14:textId="77777777" w:rsidR="003E7D78" w:rsidRPr="000F122B" w:rsidRDefault="0080365D" w:rsidP="00AA2AD1">
      <w:pPr>
        <w:spacing w:before="240" w:after="240"/>
        <w:ind w:left="720" w:hanging="720"/>
        <w:jc w:val="both"/>
        <w:rPr>
          <w:rFonts w:eastAsia="Times New Roman"/>
          <w:sz w:val="24"/>
          <w:szCs w:val="24"/>
          <w:lang w:val="mn-MN"/>
        </w:rPr>
      </w:pPr>
      <w:r w:rsidRPr="000F122B">
        <w:rPr>
          <w:rFonts w:eastAsia="Times New Roman"/>
          <w:noProof/>
          <w:sz w:val="24"/>
          <w:szCs w:val="24"/>
          <w:lang w:val="mn-MN"/>
        </w:rPr>
        <mc:AlternateContent>
          <mc:Choice Requires="wpg">
            <w:drawing>
              <wp:inline distT="114300" distB="114300" distL="114300" distR="114300" wp14:anchorId="31F3A025" wp14:editId="6A536D87">
                <wp:extent cx="5891209" cy="476678"/>
                <wp:effectExtent l="0" t="0" r="14605" b="19050"/>
                <wp:docPr id="2" name="Group 2"/>
                <wp:cNvGraphicFramePr/>
                <a:graphic xmlns:a="http://schemas.openxmlformats.org/drawingml/2006/main">
                  <a:graphicData uri="http://schemas.microsoft.com/office/word/2010/wordprocessingGroup">
                    <wpg:wgp>
                      <wpg:cNvGrpSpPr/>
                      <wpg:grpSpPr>
                        <a:xfrm>
                          <a:off x="0" y="0"/>
                          <a:ext cx="5891209" cy="476678"/>
                          <a:chOff x="1370975" y="2586325"/>
                          <a:chExt cx="5904300" cy="500400"/>
                        </a:xfrm>
                      </wpg:grpSpPr>
                      <wps:wsp>
                        <wps:cNvPr id="575802907" name="Text Box 575802907"/>
                        <wps:cNvSpPr txBox="1"/>
                        <wps:spPr>
                          <a:xfrm>
                            <a:off x="1370975" y="2651875"/>
                            <a:ext cx="4522943" cy="375932"/>
                          </a:xfrm>
                          <a:prstGeom prst="rect">
                            <a:avLst/>
                          </a:prstGeom>
                          <a:noFill/>
                          <a:ln>
                            <a:noFill/>
                          </a:ln>
                        </wps:spPr>
                        <wps:txbx>
                          <w:txbxContent>
                            <w:p w14:paraId="5212D3F0" w14:textId="77777777" w:rsidR="003E7D78" w:rsidRPr="00CC6418" w:rsidRDefault="0080365D">
                              <w:pPr>
                                <w:spacing w:line="240" w:lineRule="auto"/>
                                <w:textDirection w:val="btLr"/>
                              </w:pPr>
                              <w:r w:rsidRPr="00CC6418">
                                <w:rPr>
                                  <w:rFonts w:eastAsia="Times New Roman"/>
                                  <w:b/>
                                  <w:color w:val="000000"/>
                                  <w:sz w:val="24"/>
                                </w:rPr>
                                <w:t xml:space="preserve">59,895,360 </w:t>
                              </w:r>
                              <w:proofErr w:type="spellStart"/>
                              <w:r w:rsidRPr="00CC6418">
                                <w:rPr>
                                  <w:rFonts w:eastAsia="Times New Roman"/>
                                  <w:b/>
                                  <w:color w:val="000000"/>
                                  <w:sz w:val="24"/>
                                </w:rPr>
                                <w:t>төгрөг</w:t>
                              </w:r>
                              <w:proofErr w:type="spellEnd"/>
                              <w:r w:rsidRPr="00CC6418">
                                <w:rPr>
                                  <w:rFonts w:eastAsia="Times New Roman"/>
                                  <w:b/>
                                  <w:color w:val="000000"/>
                                  <w:sz w:val="24"/>
                                </w:rPr>
                                <w:t xml:space="preserve"> * 9 </w:t>
                              </w:r>
                              <w:proofErr w:type="spellStart"/>
                              <w:r w:rsidRPr="00CC6418">
                                <w:rPr>
                                  <w:rFonts w:eastAsia="Times New Roman"/>
                                  <w:b/>
                                  <w:color w:val="000000"/>
                                  <w:sz w:val="24"/>
                                </w:rPr>
                                <w:t>орон</w:t>
                              </w:r>
                              <w:proofErr w:type="spellEnd"/>
                              <w:r w:rsidRPr="00CC6418">
                                <w:rPr>
                                  <w:rFonts w:eastAsia="Times New Roman"/>
                                  <w:b/>
                                  <w:color w:val="000000"/>
                                  <w:sz w:val="24"/>
                                </w:rPr>
                                <w:t xml:space="preserve"> </w:t>
                              </w:r>
                              <w:proofErr w:type="spellStart"/>
                              <w:r w:rsidRPr="00CC6418">
                                <w:rPr>
                                  <w:rFonts w:eastAsia="Times New Roman"/>
                                  <w:b/>
                                  <w:color w:val="000000"/>
                                  <w:sz w:val="24"/>
                                </w:rPr>
                                <w:t>тоо</w:t>
                              </w:r>
                              <w:proofErr w:type="spellEnd"/>
                              <w:r w:rsidRPr="00CC6418">
                                <w:rPr>
                                  <w:rFonts w:eastAsia="Times New Roman"/>
                                  <w:b/>
                                  <w:color w:val="000000"/>
                                  <w:sz w:val="24"/>
                                </w:rPr>
                                <w:t xml:space="preserve"> = 539,058,240 </w:t>
                              </w:r>
                              <w:proofErr w:type="spellStart"/>
                              <w:r w:rsidRPr="00CC6418">
                                <w:rPr>
                                  <w:rFonts w:eastAsia="Times New Roman"/>
                                  <w:b/>
                                  <w:color w:val="000000"/>
                                  <w:sz w:val="24"/>
                                </w:rPr>
                                <w:t>төгрөг</w:t>
                              </w:r>
                              <w:proofErr w:type="spellEnd"/>
                              <w:r w:rsidRPr="00CC6418">
                                <w:rPr>
                                  <w:rFonts w:eastAsia="Times New Roman"/>
                                  <w:b/>
                                  <w:color w:val="000000"/>
                                  <w:sz w:val="24"/>
                                </w:rPr>
                                <w:t xml:space="preserve"> </w:t>
                              </w:r>
                            </w:p>
                          </w:txbxContent>
                        </wps:txbx>
                        <wps:bodyPr spcFirstLastPara="1" wrap="square" lIns="91425" tIns="91425" rIns="91425" bIns="91425" anchor="t" anchorCtr="0">
                          <a:spAutoFit/>
                        </wps:bodyPr>
                      </wps:wsp>
                      <wps:wsp>
                        <wps:cNvPr id="21448236" name="Rectangle 21448236"/>
                        <wps:cNvSpPr/>
                        <wps:spPr>
                          <a:xfrm>
                            <a:off x="1370975" y="2586325"/>
                            <a:ext cx="5904300" cy="500400"/>
                          </a:xfrm>
                          <a:prstGeom prst="rect">
                            <a:avLst/>
                          </a:prstGeom>
                          <a:noFill/>
                          <a:ln w="9525" cap="flat" cmpd="sng">
                            <a:solidFill>
                              <a:srgbClr val="000000"/>
                            </a:solidFill>
                            <a:prstDash val="solid"/>
                            <a:round/>
                            <a:headEnd type="none" w="sm" len="sm"/>
                            <a:tailEnd type="none" w="sm" len="sm"/>
                          </a:ln>
                        </wps:spPr>
                        <wps:txbx>
                          <w:txbxContent>
                            <w:p w14:paraId="00CB5A49" w14:textId="77777777" w:rsidR="003E7D78" w:rsidRPr="00CC6418" w:rsidRDefault="003E7D78">
                              <w:pPr>
                                <w:spacing w:line="240" w:lineRule="auto"/>
                                <w:jc w:val="center"/>
                                <w:textDirection w:val="btLr"/>
                              </w:pPr>
                            </w:p>
                          </w:txbxContent>
                        </wps:txbx>
                        <wps:bodyPr spcFirstLastPara="1" wrap="square" lIns="91425" tIns="91425" rIns="91425" bIns="91425" anchor="ctr" anchorCtr="0">
                          <a:noAutofit/>
                        </wps:bodyPr>
                      </wps:wsp>
                    </wpg:wgp>
                  </a:graphicData>
                </a:graphic>
              </wp:inline>
            </w:drawing>
          </mc:Choice>
          <mc:Fallback>
            <w:pict>
              <v:group w14:anchorId="31F3A025" id="Group 2" o:spid="_x0000_s1040" style="width:463.85pt;height:37.55pt;mso-position-horizontal-relative:char;mso-position-vertical-relative:line" coordorigin="13709,25863" coordsize="59043,5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">
                <v:shape id="Text Box 575802907" o:spid="_x0000_s1041" type="#_x0000_t202" style="position:absolute;left:13709;top:26518;width:45230;height:3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" filled="f" stroked="f">
                  <v:textbox style="mso-fit-shape-to-text:t" inset="2.53958mm,2.53958mm,2.53958mm,2.53958mm">
                    <w:txbxContent>
                      <w:p w14:paraId="5212D3F0" w14:textId="77777777" w:rsidR="003E7D78" w:rsidRPr="00CC6418" w:rsidRDefault="0080365D">
                        <w:pPr>
                          <w:spacing w:line="240" w:lineRule="auto"/>
                          <w:textDirection w:val="btLr"/>
                        </w:pPr>
                        <w:r w:rsidRPr="00CC6418">
                          <w:rPr>
                            <w:rFonts w:eastAsia="Times New Roman"/>
                            <w:b/>
                            <w:color w:val="000000"/>
                            <w:sz w:val="24"/>
                          </w:rPr>
                          <w:t xml:space="preserve">59,895,360 </w:t>
                        </w:r>
                        <w:proofErr w:type="spellStart"/>
                        <w:r w:rsidRPr="00CC6418">
                          <w:rPr>
                            <w:rFonts w:eastAsia="Times New Roman"/>
                            <w:b/>
                            <w:color w:val="000000"/>
                            <w:sz w:val="24"/>
                          </w:rPr>
                          <w:t>төгрөг</w:t>
                        </w:r>
                        <w:proofErr w:type="spellEnd"/>
                        <w:r w:rsidRPr="00CC6418">
                          <w:rPr>
                            <w:rFonts w:eastAsia="Times New Roman"/>
                            <w:b/>
                            <w:color w:val="000000"/>
                            <w:sz w:val="24"/>
                          </w:rPr>
                          <w:t xml:space="preserve"> * 9 </w:t>
                        </w:r>
                        <w:proofErr w:type="spellStart"/>
                        <w:r w:rsidRPr="00CC6418">
                          <w:rPr>
                            <w:rFonts w:eastAsia="Times New Roman"/>
                            <w:b/>
                            <w:color w:val="000000"/>
                            <w:sz w:val="24"/>
                          </w:rPr>
                          <w:t>орон</w:t>
                        </w:r>
                        <w:proofErr w:type="spellEnd"/>
                        <w:r w:rsidRPr="00CC6418">
                          <w:rPr>
                            <w:rFonts w:eastAsia="Times New Roman"/>
                            <w:b/>
                            <w:color w:val="000000"/>
                            <w:sz w:val="24"/>
                          </w:rPr>
                          <w:t xml:space="preserve"> </w:t>
                        </w:r>
                        <w:proofErr w:type="spellStart"/>
                        <w:r w:rsidRPr="00CC6418">
                          <w:rPr>
                            <w:rFonts w:eastAsia="Times New Roman"/>
                            <w:b/>
                            <w:color w:val="000000"/>
                            <w:sz w:val="24"/>
                          </w:rPr>
                          <w:t>тоо</w:t>
                        </w:r>
                        <w:proofErr w:type="spellEnd"/>
                        <w:r w:rsidRPr="00CC6418">
                          <w:rPr>
                            <w:rFonts w:eastAsia="Times New Roman"/>
                            <w:b/>
                            <w:color w:val="000000"/>
                            <w:sz w:val="24"/>
                          </w:rPr>
                          <w:t xml:space="preserve"> = 539,058,240 </w:t>
                        </w:r>
                        <w:proofErr w:type="spellStart"/>
                        <w:r w:rsidRPr="00CC6418">
                          <w:rPr>
                            <w:rFonts w:eastAsia="Times New Roman"/>
                            <w:b/>
                            <w:color w:val="000000"/>
                            <w:sz w:val="24"/>
                          </w:rPr>
                          <w:t>төгрөг</w:t>
                        </w:r>
                        <w:proofErr w:type="spellEnd"/>
                        <w:r w:rsidRPr="00CC6418">
                          <w:rPr>
                            <w:rFonts w:eastAsia="Times New Roman"/>
                            <w:b/>
                            <w:color w:val="000000"/>
                            <w:sz w:val="24"/>
                          </w:rPr>
                          <w:t xml:space="preserve"> </w:t>
                        </w:r>
                      </w:p>
                    </w:txbxContent>
                  </v:textbox>
                </v:shape>
                <v:rect id="Rectangle 21448236" o:spid="_x0000_s1042" style="position:absolute;left:13709;top:25863;width:59043;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" filled="f">
                  <v:stroke startarrowwidth="narrow" startarrowlength="short" endarrowwidth="narrow" endarrowlength="short" joinstyle="round"/>
                  <v:textbox inset="2.53958mm,2.53958mm,2.53958mm,2.53958mm">
                    <w:txbxContent>
                      <w:p w14:paraId="00CB5A49" w14:textId="77777777" w:rsidR="003E7D78" w:rsidRPr="00CC6418" w:rsidRDefault="003E7D78">
                        <w:pPr>
                          <w:spacing w:line="240" w:lineRule="auto"/>
                          <w:jc w:val="center"/>
                          <w:textDirection w:val="btLr"/>
                        </w:pPr>
                      </w:p>
                    </w:txbxContent>
                  </v:textbox>
                </v:rect>
                <w10:anchorlock/>
              </v:group>
            </w:pict>
          </mc:Fallback>
        </mc:AlternateContent>
      </w:r>
    </w:p>
    <w:p w14:paraId="2CDB693F"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Тендер шалгаруулалтын маргаан хянан шийдвэрлэх зөвлөлийн ажлын албаны удирдлагын чиг үүргийг хэрэгжүүлэх Зөвлөлийн нарийн бичгийн даргад олгогдох нэг сарын цалингийн хэмжээ 3’281’740 төгрөг байна. Үүнийг 12 сараар тооцон үзвэл 39,380,880 төгрөг байна.</w:t>
      </w:r>
    </w:p>
    <w:p w14:paraId="78616AB4"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Зөвлөлийн ажлын албаны мэргэжилтэнд 1 сард олгогдох цалингийн хэмжээ нь 3’046’120 төгрөг байна. Үүнийг 12 сараар тооцон үзвэл 36,553,440 төгрөг байна. Ажлын албанд шаардлагатай хүний нөөц нь 10 байх бөгөөд үүнээс Зөвлөлийн нарийн бичгийн даргыг хасч тооцон 9 мэргэжилтэнг ажиллуулахад жилд үүсэх хүний нөөцийн зардал нь дараах байдалтай байна.</w:t>
      </w:r>
    </w:p>
    <w:p w14:paraId="4C476CE8" w14:textId="77777777" w:rsidR="003E7D78" w:rsidRPr="000F122B" w:rsidRDefault="0080365D" w:rsidP="00AA2AD1">
      <w:pPr>
        <w:spacing w:before="240" w:after="240"/>
        <w:ind w:left="720" w:hanging="720"/>
        <w:jc w:val="both"/>
        <w:rPr>
          <w:rFonts w:eastAsia="Times New Roman"/>
          <w:sz w:val="24"/>
          <w:szCs w:val="24"/>
          <w:lang w:val="mn-MN"/>
        </w:rPr>
      </w:pPr>
      <w:r w:rsidRPr="000F122B">
        <w:rPr>
          <w:rFonts w:eastAsia="Times New Roman"/>
          <w:noProof/>
          <w:sz w:val="24"/>
          <w:szCs w:val="24"/>
          <w:lang w:val="mn-MN"/>
        </w:rPr>
        <mc:AlternateContent>
          <mc:Choice Requires="wpg">
            <w:drawing>
              <wp:inline distT="114300" distB="114300" distL="114300" distR="114300" wp14:anchorId="1D9DB5D4" wp14:editId="46553B11">
                <wp:extent cx="5911279" cy="1090995"/>
                <wp:effectExtent l="0" t="0" r="6985" b="0"/>
                <wp:docPr id="4" name="Group 4"/>
                <wp:cNvGraphicFramePr/>
                <a:graphic xmlns:a="http://schemas.openxmlformats.org/drawingml/2006/main">
                  <a:graphicData uri="http://schemas.microsoft.com/office/word/2010/wordprocessingGroup">
                    <wpg:wgp>
                      <wpg:cNvGrpSpPr/>
                      <wpg:grpSpPr>
                        <a:xfrm>
                          <a:off x="0" y="0"/>
                          <a:ext cx="5911279" cy="1090995"/>
                          <a:chOff x="1220825" y="2524975"/>
                          <a:chExt cx="6634800" cy="1320022"/>
                        </a:xfrm>
                      </wpg:grpSpPr>
                      <wps:wsp>
                        <wps:cNvPr id="1102063735" name="Text Box 1102063735"/>
                        <wps:cNvSpPr txBox="1"/>
                        <wps:spPr>
                          <a:xfrm>
                            <a:off x="1370966" y="2651859"/>
                            <a:ext cx="6334639" cy="1193138"/>
                          </a:xfrm>
                          <a:prstGeom prst="rect">
                            <a:avLst/>
                          </a:prstGeom>
                          <a:noFill/>
                          <a:ln>
                            <a:noFill/>
                          </a:ln>
                        </wps:spPr>
                        <wps:txbx>
                          <w:txbxContent>
                            <w:p w14:paraId="5ADAB789" w14:textId="77777777" w:rsidR="003E7D78" w:rsidRPr="00CC6418" w:rsidRDefault="0080365D">
                              <w:pPr>
                                <w:spacing w:line="240" w:lineRule="auto"/>
                                <w:textDirection w:val="btLr"/>
                              </w:pPr>
                              <w:r w:rsidRPr="00CC6418">
                                <w:rPr>
                                  <w:rFonts w:eastAsia="Times New Roman"/>
                                  <w:b/>
                                  <w:color w:val="000000"/>
                                </w:rPr>
                                <w:t xml:space="preserve">36,553,440 </w:t>
                              </w:r>
                              <w:proofErr w:type="spellStart"/>
                              <w:r w:rsidRPr="00CC6418">
                                <w:rPr>
                                  <w:rFonts w:eastAsia="Times New Roman"/>
                                  <w:b/>
                                  <w:color w:val="000000"/>
                                </w:rPr>
                                <w:t>төгрөг</w:t>
                              </w:r>
                              <w:proofErr w:type="spellEnd"/>
                              <w:r w:rsidRPr="00CC6418">
                                <w:rPr>
                                  <w:rFonts w:eastAsia="Times New Roman"/>
                                  <w:b/>
                                  <w:color w:val="000000"/>
                                </w:rPr>
                                <w:t xml:space="preserve"> * 9 </w:t>
                              </w:r>
                              <w:proofErr w:type="spellStart"/>
                              <w:r w:rsidRPr="00CC6418">
                                <w:rPr>
                                  <w:rFonts w:eastAsia="Times New Roman"/>
                                  <w:b/>
                                  <w:color w:val="000000"/>
                                </w:rPr>
                                <w:t>орон</w:t>
                              </w:r>
                              <w:proofErr w:type="spellEnd"/>
                              <w:r w:rsidRPr="00CC6418">
                                <w:rPr>
                                  <w:rFonts w:eastAsia="Times New Roman"/>
                                  <w:b/>
                                  <w:color w:val="000000"/>
                                </w:rPr>
                                <w:t xml:space="preserve"> </w:t>
                              </w:r>
                              <w:proofErr w:type="spellStart"/>
                              <w:r w:rsidRPr="00CC6418">
                                <w:rPr>
                                  <w:rFonts w:eastAsia="Times New Roman"/>
                                  <w:b/>
                                  <w:color w:val="000000"/>
                                </w:rPr>
                                <w:t>тоо</w:t>
                              </w:r>
                              <w:proofErr w:type="spellEnd"/>
                              <w:r w:rsidRPr="00CC6418">
                                <w:rPr>
                                  <w:rFonts w:eastAsia="Times New Roman"/>
                                  <w:b/>
                                  <w:color w:val="000000"/>
                                </w:rPr>
                                <w:t xml:space="preserve"> = 328,980,960 </w:t>
                              </w:r>
                              <w:proofErr w:type="spellStart"/>
                              <w:r w:rsidRPr="00CC6418">
                                <w:rPr>
                                  <w:rFonts w:eastAsia="Times New Roman"/>
                                  <w:b/>
                                  <w:color w:val="000000"/>
                                </w:rPr>
                                <w:t>төгрөг</w:t>
                              </w:r>
                              <w:proofErr w:type="spellEnd"/>
                              <w:r w:rsidRPr="00CC6418">
                                <w:rPr>
                                  <w:rFonts w:eastAsia="Times New Roman"/>
                                  <w:b/>
                                  <w:color w:val="000000"/>
                                </w:rPr>
                                <w:t xml:space="preserve"> </w:t>
                              </w:r>
                            </w:p>
                            <w:p w14:paraId="13BFE09F" w14:textId="77777777" w:rsidR="003E7D78" w:rsidRPr="00CC6418" w:rsidRDefault="0080365D">
                              <w:pPr>
                                <w:spacing w:line="240" w:lineRule="auto"/>
                                <w:textDirection w:val="btLr"/>
                              </w:pPr>
                              <w:r w:rsidRPr="00CC6418">
                                <w:rPr>
                                  <w:rFonts w:eastAsia="Times New Roman"/>
                                  <w:b/>
                                  <w:color w:val="000000"/>
                                </w:rPr>
                                <w:t xml:space="preserve">                                                     </w:t>
                              </w:r>
                            </w:p>
                            <w:p w14:paraId="4318E776" w14:textId="77777777" w:rsidR="003E7D78" w:rsidRPr="00CC6418" w:rsidRDefault="0080365D">
                              <w:pPr>
                                <w:spacing w:line="240" w:lineRule="auto"/>
                                <w:textDirection w:val="btLr"/>
                              </w:pPr>
                              <w:r w:rsidRPr="00CC6418">
                                <w:rPr>
                                  <w:rFonts w:eastAsia="Times New Roman"/>
                                  <w:b/>
                                  <w:color w:val="000000"/>
                                </w:rPr>
                                <w:t xml:space="preserve">328,980,960 </w:t>
                              </w:r>
                              <w:proofErr w:type="spellStart"/>
                              <w:r w:rsidRPr="00CC6418">
                                <w:rPr>
                                  <w:rFonts w:eastAsia="Times New Roman"/>
                                  <w:b/>
                                  <w:color w:val="000000"/>
                                </w:rPr>
                                <w:t>төгрөг</w:t>
                              </w:r>
                              <w:proofErr w:type="spellEnd"/>
                              <w:r w:rsidRPr="00CC6418">
                                <w:rPr>
                                  <w:rFonts w:eastAsia="Times New Roman"/>
                                  <w:b/>
                                  <w:color w:val="000000"/>
                                </w:rPr>
                                <w:t xml:space="preserve">     +      39,380,880 </w:t>
                              </w:r>
                              <w:proofErr w:type="spellStart"/>
                              <w:r w:rsidRPr="00CC6418">
                                <w:rPr>
                                  <w:rFonts w:eastAsia="Times New Roman"/>
                                  <w:b/>
                                  <w:color w:val="000000"/>
                                </w:rPr>
                                <w:t>төгрөг</w:t>
                              </w:r>
                              <w:proofErr w:type="spellEnd"/>
                              <w:r w:rsidRPr="00CC6418">
                                <w:rPr>
                                  <w:rFonts w:eastAsia="Times New Roman"/>
                                  <w:b/>
                                  <w:color w:val="000000"/>
                                </w:rPr>
                                <w:t xml:space="preserve">       =       368,361,840 </w:t>
                              </w:r>
                              <w:proofErr w:type="spellStart"/>
                              <w:r w:rsidRPr="00CC6418">
                                <w:rPr>
                                  <w:rFonts w:eastAsia="Times New Roman"/>
                                  <w:b/>
                                  <w:color w:val="000000"/>
                                </w:rPr>
                                <w:t>төгрөг</w:t>
                              </w:r>
                              <w:proofErr w:type="spellEnd"/>
                            </w:p>
                            <w:p w14:paraId="2D748072" w14:textId="77777777" w:rsidR="003E7D78" w:rsidRPr="00CC6418" w:rsidRDefault="0080365D">
                              <w:pPr>
                                <w:spacing w:line="240" w:lineRule="auto"/>
                                <w:textDirection w:val="btLr"/>
                              </w:pPr>
                              <w:r w:rsidRPr="00CC6418">
                                <w:rPr>
                                  <w:rFonts w:eastAsia="Times New Roman"/>
                                  <w:b/>
                                  <w:color w:val="000000"/>
                                </w:rPr>
                                <w:t xml:space="preserve">  (9 </w:t>
                              </w:r>
                              <w:proofErr w:type="spellStart"/>
                              <w:proofErr w:type="gramStart"/>
                              <w:r w:rsidRPr="00CC6418">
                                <w:rPr>
                                  <w:rFonts w:eastAsia="Times New Roman"/>
                                  <w:b/>
                                  <w:color w:val="000000"/>
                                </w:rPr>
                                <w:t>мэргэжилтэн</w:t>
                              </w:r>
                              <w:proofErr w:type="spellEnd"/>
                              <w:r w:rsidRPr="00CC6418">
                                <w:rPr>
                                  <w:rFonts w:eastAsia="Times New Roman"/>
                                  <w:b/>
                                  <w:color w:val="000000"/>
                                </w:rPr>
                                <w:t xml:space="preserve">)   </w:t>
                              </w:r>
                              <w:proofErr w:type="gramEnd"/>
                              <w:r w:rsidRPr="00CC6418">
                                <w:rPr>
                                  <w:rFonts w:eastAsia="Times New Roman"/>
                                  <w:b/>
                                  <w:color w:val="000000"/>
                                </w:rPr>
                                <w:t xml:space="preserve">    </w:t>
                              </w:r>
                              <w:proofErr w:type="gramStart"/>
                              <w:r w:rsidRPr="00CC6418">
                                <w:rPr>
                                  <w:rFonts w:eastAsia="Times New Roman"/>
                                  <w:b/>
                                  <w:color w:val="000000"/>
                                </w:rPr>
                                <w:t xml:space="preserve">   (</w:t>
                              </w:r>
                              <w:proofErr w:type="spellStart"/>
                              <w:proofErr w:type="gramEnd"/>
                              <w:r w:rsidRPr="00CC6418">
                                <w:rPr>
                                  <w:rFonts w:eastAsia="Times New Roman"/>
                                  <w:b/>
                                  <w:color w:val="000000"/>
                                </w:rPr>
                                <w:t>Нарийн</w:t>
                              </w:r>
                              <w:proofErr w:type="spellEnd"/>
                              <w:r w:rsidRPr="00CC6418">
                                <w:rPr>
                                  <w:rFonts w:eastAsia="Times New Roman"/>
                                  <w:b/>
                                  <w:color w:val="000000"/>
                                </w:rPr>
                                <w:t xml:space="preserve"> </w:t>
                              </w:r>
                              <w:proofErr w:type="spellStart"/>
                              <w:r w:rsidRPr="00CC6418">
                                <w:rPr>
                                  <w:rFonts w:eastAsia="Times New Roman"/>
                                  <w:b/>
                                  <w:color w:val="000000"/>
                                </w:rPr>
                                <w:t>бичгийн</w:t>
                              </w:r>
                              <w:proofErr w:type="spellEnd"/>
                              <w:r w:rsidRPr="00CC6418">
                                <w:rPr>
                                  <w:rFonts w:eastAsia="Times New Roman"/>
                                  <w:b/>
                                  <w:color w:val="000000"/>
                                </w:rPr>
                                <w:t xml:space="preserve"> </w:t>
                              </w:r>
                              <w:proofErr w:type="spellStart"/>
                              <w:proofErr w:type="gramStart"/>
                              <w:r w:rsidRPr="00CC6418">
                                <w:rPr>
                                  <w:rFonts w:eastAsia="Times New Roman"/>
                                  <w:b/>
                                  <w:color w:val="000000"/>
                                </w:rPr>
                                <w:t>дарга</w:t>
                              </w:r>
                              <w:proofErr w:type="spellEnd"/>
                              <w:r w:rsidRPr="00CC6418">
                                <w:rPr>
                                  <w:rFonts w:eastAsia="Times New Roman"/>
                                  <w:b/>
                                  <w:color w:val="000000"/>
                                </w:rPr>
                                <w:t xml:space="preserve">)   </w:t>
                              </w:r>
                              <w:proofErr w:type="gramEnd"/>
                              <w:r w:rsidRPr="00CC6418">
                                <w:rPr>
                                  <w:rFonts w:eastAsia="Times New Roman"/>
                                  <w:b/>
                                  <w:color w:val="000000"/>
                                </w:rPr>
                                <w:t xml:space="preserve">  </w:t>
                              </w:r>
                              <w:proofErr w:type="gramStart"/>
                              <w:r w:rsidRPr="00CC6418">
                                <w:rPr>
                                  <w:rFonts w:eastAsia="Times New Roman"/>
                                  <w:b/>
                                  <w:color w:val="000000"/>
                                </w:rPr>
                                <w:t xml:space="preserve">   (</w:t>
                              </w:r>
                              <w:proofErr w:type="spellStart"/>
                              <w:proofErr w:type="gramEnd"/>
                              <w:r w:rsidRPr="00CC6418">
                                <w:rPr>
                                  <w:rFonts w:eastAsia="Times New Roman"/>
                                  <w:b/>
                                  <w:color w:val="000000"/>
                                </w:rPr>
                                <w:t>Ажлын</w:t>
                              </w:r>
                              <w:proofErr w:type="spellEnd"/>
                              <w:r w:rsidRPr="00CC6418">
                                <w:rPr>
                                  <w:rFonts w:eastAsia="Times New Roman"/>
                                  <w:b/>
                                  <w:color w:val="000000"/>
                                </w:rPr>
                                <w:t xml:space="preserve"> </w:t>
                              </w:r>
                              <w:proofErr w:type="spellStart"/>
                              <w:r w:rsidRPr="00CC6418">
                                <w:rPr>
                                  <w:rFonts w:eastAsia="Times New Roman"/>
                                  <w:b/>
                                  <w:color w:val="000000"/>
                                </w:rPr>
                                <w:t>албаны</w:t>
                              </w:r>
                              <w:proofErr w:type="spellEnd"/>
                              <w:r w:rsidRPr="00CC6418">
                                <w:rPr>
                                  <w:rFonts w:eastAsia="Times New Roman"/>
                                  <w:b/>
                                  <w:color w:val="000000"/>
                                </w:rPr>
                                <w:t xml:space="preserve"> ХНЗ)</w:t>
                              </w:r>
                            </w:p>
                            <w:p w14:paraId="69706270" w14:textId="77777777" w:rsidR="003E7D78" w:rsidRPr="00CC6418" w:rsidRDefault="003E7D78">
                              <w:pPr>
                                <w:spacing w:line="240" w:lineRule="auto"/>
                                <w:textDirection w:val="btLr"/>
                              </w:pPr>
                            </w:p>
                          </w:txbxContent>
                        </wps:txbx>
                        <wps:bodyPr spcFirstLastPara="1" wrap="square" lIns="91425" tIns="91425" rIns="91425" bIns="91425" anchor="t" anchorCtr="0">
                          <a:spAutoFit/>
                        </wps:bodyPr>
                      </wps:wsp>
                      <wps:wsp>
                        <wps:cNvPr id="1701625999" name="Rectangle 1701625999"/>
                        <wps:cNvSpPr/>
                        <wps:spPr>
                          <a:xfrm>
                            <a:off x="1220825" y="2524975"/>
                            <a:ext cx="6634800" cy="1235100"/>
                          </a:xfrm>
                          <a:prstGeom prst="rect">
                            <a:avLst/>
                          </a:prstGeom>
                          <a:noFill/>
                          <a:ln w="9525" cap="flat" cmpd="sng">
                            <a:solidFill>
                              <a:srgbClr val="000000"/>
                            </a:solidFill>
                            <a:prstDash val="solid"/>
                            <a:round/>
                            <a:headEnd type="none" w="sm" len="sm"/>
                            <a:tailEnd type="none" w="sm" len="sm"/>
                          </a:ln>
                        </wps:spPr>
                        <wps:txbx>
                          <w:txbxContent>
                            <w:p w14:paraId="3EB5289B" w14:textId="77777777" w:rsidR="003E7D78" w:rsidRPr="00CC6418" w:rsidRDefault="003E7D78">
                              <w:pPr>
                                <w:spacing w:line="240" w:lineRule="auto"/>
                                <w:jc w:val="center"/>
                                <w:textDirection w:val="btLr"/>
                              </w:pPr>
                            </w:p>
                          </w:txbxContent>
                        </wps:txbx>
                        <wps:bodyPr spcFirstLastPara="1" wrap="square" lIns="91425" tIns="91425" rIns="91425" bIns="91425" anchor="ctr" anchorCtr="0">
                          <a:noAutofit/>
                        </wps:bodyPr>
                      </wps:wsp>
                    </wpg:wgp>
                  </a:graphicData>
                </a:graphic>
              </wp:inline>
            </w:drawing>
          </mc:Choice>
          <mc:Fallback>
            <w:pict>
              <v:group w14:anchorId="1D9DB5D4" id="Group 4" o:spid="_x0000_s1043" style="width:465.45pt;height:85.9pt;mso-position-horizontal-relative:char;mso-position-vertical-relative:line" coordorigin="12208,25249" coordsize="66348,1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">
                <v:shape id="Text Box 1102063735" o:spid="_x0000_s1044" type="#_x0000_t202" style="position:absolute;left:13709;top:26518;width:63347;height:1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" filled="f" stroked="f">
                  <v:textbox style="mso-fit-shape-to-text:t" inset="2.53958mm,2.53958mm,2.53958mm,2.53958mm">
                    <w:txbxContent>
                      <w:p w14:paraId="5ADAB789" w14:textId="77777777" w:rsidR="003E7D78" w:rsidRPr="00CC6418" w:rsidRDefault="0080365D">
                        <w:pPr>
                          <w:spacing w:line="240" w:lineRule="auto"/>
                          <w:textDirection w:val="btLr"/>
                        </w:pPr>
                        <w:r w:rsidRPr="00CC6418">
                          <w:rPr>
                            <w:rFonts w:eastAsia="Times New Roman"/>
                            <w:b/>
                            <w:color w:val="000000"/>
                          </w:rPr>
                          <w:t xml:space="preserve">36,553,440 </w:t>
                        </w:r>
                        <w:proofErr w:type="spellStart"/>
                        <w:r w:rsidRPr="00CC6418">
                          <w:rPr>
                            <w:rFonts w:eastAsia="Times New Roman"/>
                            <w:b/>
                            <w:color w:val="000000"/>
                          </w:rPr>
                          <w:t>төгрөг</w:t>
                        </w:r>
                        <w:proofErr w:type="spellEnd"/>
                        <w:r w:rsidRPr="00CC6418">
                          <w:rPr>
                            <w:rFonts w:eastAsia="Times New Roman"/>
                            <w:b/>
                            <w:color w:val="000000"/>
                          </w:rPr>
                          <w:t xml:space="preserve"> * 9 </w:t>
                        </w:r>
                        <w:proofErr w:type="spellStart"/>
                        <w:r w:rsidRPr="00CC6418">
                          <w:rPr>
                            <w:rFonts w:eastAsia="Times New Roman"/>
                            <w:b/>
                            <w:color w:val="000000"/>
                          </w:rPr>
                          <w:t>орон</w:t>
                        </w:r>
                        <w:proofErr w:type="spellEnd"/>
                        <w:r w:rsidRPr="00CC6418">
                          <w:rPr>
                            <w:rFonts w:eastAsia="Times New Roman"/>
                            <w:b/>
                            <w:color w:val="000000"/>
                          </w:rPr>
                          <w:t xml:space="preserve"> </w:t>
                        </w:r>
                        <w:proofErr w:type="spellStart"/>
                        <w:r w:rsidRPr="00CC6418">
                          <w:rPr>
                            <w:rFonts w:eastAsia="Times New Roman"/>
                            <w:b/>
                            <w:color w:val="000000"/>
                          </w:rPr>
                          <w:t>тоо</w:t>
                        </w:r>
                        <w:proofErr w:type="spellEnd"/>
                        <w:r w:rsidRPr="00CC6418">
                          <w:rPr>
                            <w:rFonts w:eastAsia="Times New Roman"/>
                            <w:b/>
                            <w:color w:val="000000"/>
                          </w:rPr>
                          <w:t xml:space="preserve"> = 328,980,960 </w:t>
                        </w:r>
                        <w:proofErr w:type="spellStart"/>
                        <w:r w:rsidRPr="00CC6418">
                          <w:rPr>
                            <w:rFonts w:eastAsia="Times New Roman"/>
                            <w:b/>
                            <w:color w:val="000000"/>
                          </w:rPr>
                          <w:t>төгрөг</w:t>
                        </w:r>
                        <w:proofErr w:type="spellEnd"/>
                        <w:r w:rsidRPr="00CC6418">
                          <w:rPr>
                            <w:rFonts w:eastAsia="Times New Roman"/>
                            <w:b/>
                            <w:color w:val="000000"/>
                          </w:rPr>
                          <w:t xml:space="preserve"> </w:t>
                        </w:r>
                      </w:p>
                      <w:p w14:paraId="13BFE09F" w14:textId="77777777" w:rsidR="003E7D78" w:rsidRPr="00CC6418" w:rsidRDefault="0080365D">
                        <w:pPr>
                          <w:spacing w:line="240" w:lineRule="auto"/>
                          <w:textDirection w:val="btLr"/>
                        </w:pPr>
                        <w:r w:rsidRPr="00CC6418">
                          <w:rPr>
                            <w:rFonts w:eastAsia="Times New Roman"/>
                            <w:b/>
                            <w:color w:val="000000"/>
                          </w:rPr>
                          <w:t xml:space="preserve">                                                     </w:t>
                        </w:r>
                      </w:p>
                      <w:p w14:paraId="4318E776" w14:textId="77777777" w:rsidR="003E7D78" w:rsidRPr="00CC6418" w:rsidRDefault="0080365D">
                        <w:pPr>
                          <w:spacing w:line="240" w:lineRule="auto"/>
                          <w:textDirection w:val="btLr"/>
                        </w:pPr>
                        <w:r w:rsidRPr="00CC6418">
                          <w:rPr>
                            <w:rFonts w:eastAsia="Times New Roman"/>
                            <w:b/>
                            <w:color w:val="000000"/>
                          </w:rPr>
                          <w:t xml:space="preserve">328,980,960 </w:t>
                        </w:r>
                        <w:proofErr w:type="spellStart"/>
                        <w:r w:rsidRPr="00CC6418">
                          <w:rPr>
                            <w:rFonts w:eastAsia="Times New Roman"/>
                            <w:b/>
                            <w:color w:val="000000"/>
                          </w:rPr>
                          <w:t>төгрөг</w:t>
                        </w:r>
                        <w:proofErr w:type="spellEnd"/>
                        <w:r w:rsidRPr="00CC6418">
                          <w:rPr>
                            <w:rFonts w:eastAsia="Times New Roman"/>
                            <w:b/>
                            <w:color w:val="000000"/>
                          </w:rPr>
                          <w:t xml:space="preserve">     +      39,380,880 </w:t>
                        </w:r>
                        <w:proofErr w:type="spellStart"/>
                        <w:r w:rsidRPr="00CC6418">
                          <w:rPr>
                            <w:rFonts w:eastAsia="Times New Roman"/>
                            <w:b/>
                            <w:color w:val="000000"/>
                          </w:rPr>
                          <w:t>төгрөг</w:t>
                        </w:r>
                        <w:proofErr w:type="spellEnd"/>
                        <w:r w:rsidRPr="00CC6418">
                          <w:rPr>
                            <w:rFonts w:eastAsia="Times New Roman"/>
                            <w:b/>
                            <w:color w:val="000000"/>
                          </w:rPr>
                          <w:t xml:space="preserve">       =       368,361,840 </w:t>
                        </w:r>
                        <w:proofErr w:type="spellStart"/>
                        <w:r w:rsidRPr="00CC6418">
                          <w:rPr>
                            <w:rFonts w:eastAsia="Times New Roman"/>
                            <w:b/>
                            <w:color w:val="000000"/>
                          </w:rPr>
                          <w:t>төгрөг</w:t>
                        </w:r>
                        <w:proofErr w:type="spellEnd"/>
                      </w:p>
                      <w:p w14:paraId="2D748072" w14:textId="77777777" w:rsidR="003E7D78" w:rsidRPr="00CC6418" w:rsidRDefault="0080365D">
                        <w:pPr>
                          <w:spacing w:line="240" w:lineRule="auto"/>
                          <w:textDirection w:val="btLr"/>
                        </w:pPr>
                        <w:r w:rsidRPr="00CC6418">
                          <w:rPr>
                            <w:rFonts w:eastAsia="Times New Roman"/>
                            <w:b/>
                            <w:color w:val="000000"/>
                          </w:rPr>
                          <w:t xml:space="preserve">  (9 </w:t>
                        </w:r>
                        <w:proofErr w:type="spellStart"/>
                        <w:r w:rsidRPr="00CC6418">
                          <w:rPr>
                            <w:rFonts w:eastAsia="Times New Roman"/>
                            <w:b/>
                            <w:color w:val="000000"/>
                          </w:rPr>
                          <w:t>мэргэжилтэн</w:t>
                        </w:r>
                        <w:proofErr w:type="spellEnd"/>
                        <w:r w:rsidRPr="00CC6418">
                          <w:rPr>
                            <w:rFonts w:eastAsia="Times New Roman"/>
                            <w:b/>
                            <w:color w:val="000000"/>
                          </w:rPr>
                          <w:t>)          (</w:t>
                        </w:r>
                        <w:proofErr w:type="spellStart"/>
                        <w:r w:rsidRPr="00CC6418">
                          <w:rPr>
                            <w:rFonts w:eastAsia="Times New Roman"/>
                            <w:b/>
                            <w:color w:val="000000"/>
                          </w:rPr>
                          <w:t>Нарийн</w:t>
                        </w:r>
                        <w:proofErr w:type="spellEnd"/>
                        <w:r w:rsidRPr="00CC6418">
                          <w:rPr>
                            <w:rFonts w:eastAsia="Times New Roman"/>
                            <w:b/>
                            <w:color w:val="000000"/>
                          </w:rPr>
                          <w:t xml:space="preserve"> </w:t>
                        </w:r>
                        <w:proofErr w:type="spellStart"/>
                        <w:r w:rsidRPr="00CC6418">
                          <w:rPr>
                            <w:rFonts w:eastAsia="Times New Roman"/>
                            <w:b/>
                            <w:color w:val="000000"/>
                          </w:rPr>
                          <w:t>бичгийн</w:t>
                        </w:r>
                        <w:proofErr w:type="spellEnd"/>
                        <w:r w:rsidRPr="00CC6418">
                          <w:rPr>
                            <w:rFonts w:eastAsia="Times New Roman"/>
                            <w:b/>
                            <w:color w:val="000000"/>
                          </w:rPr>
                          <w:t xml:space="preserve"> </w:t>
                        </w:r>
                        <w:proofErr w:type="spellStart"/>
                        <w:r w:rsidRPr="00CC6418">
                          <w:rPr>
                            <w:rFonts w:eastAsia="Times New Roman"/>
                            <w:b/>
                            <w:color w:val="000000"/>
                          </w:rPr>
                          <w:t>дарга</w:t>
                        </w:r>
                        <w:proofErr w:type="spellEnd"/>
                        <w:r w:rsidRPr="00CC6418">
                          <w:rPr>
                            <w:rFonts w:eastAsia="Times New Roman"/>
                            <w:b/>
                            <w:color w:val="000000"/>
                          </w:rPr>
                          <w:t>)        (</w:t>
                        </w:r>
                        <w:proofErr w:type="spellStart"/>
                        <w:r w:rsidRPr="00CC6418">
                          <w:rPr>
                            <w:rFonts w:eastAsia="Times New Roman"/>
                            <w:b/>
                            <w:color w:val="000000"/>
                          </w:rPr>
                          <w:t>Ажлын</w:t>
                        </w:r>
                        <w:proofErr w:type="spellEnd"/>
                        <w:r w:rsidRPr="00CC6418">
                          <w:rPr>
                            <w:rFonts w:eastAsia="Times New Roman"/>
                            <w:b/>
                            <w:color w:val="000000"/>
                          </w:rPr>
                          <w:t xml:space="preserve"> </w:t>
                        </w:r>
                        <w:proofErr w:type="spellStart"/>
                        <w:r w:rsidRPr="00CC6418">
                          <w:rPr>
                            <w:rFonts w:eastAsia="Times New Roman"/>
                            <w:b/>
                            <w:color w:val="000000"/>
                          </w:rPr>
                          <w:t>албаны</w:t>
                        </w:r>
                        <w:proofErr w:type="spellEnd"/>
                        <w:r w:rsidRPr="00CC6418">
                          <w:rPr>
                            <w:rFonts w:eastAsia="Times New Roman"/>
                            <w:b/>
                            <w:color w:val="000000"/>
                          </w:rPr>
                          <w:t xml:space="preserve"> ХНЗ)</w:t>
                        </w:r>
                      </w:p>
                      <w:p w14:paraId="69706270" w14:textId="77777777" w:rsidR="003E7D78" w:rsidRPr="00CC6418" w:rsidRDefault="003E7D78">
                        <w:pPr>
                          <w:spacing w:line="240" w:lineRule="auto"/>
                          <w:textDirection w:val="btLr"/>
                        </w:pPr>
                      </w:p>
                    </w:txbxContent>
                  </v:textbox>
                </v:shape>
                <v:rect id="Rectangle 1701625999" o:spid="_x0000_s1045" style="position:absolute;left:12208;top:25249;width:66348;height:12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" filled="f">
                  <v:stroke startarrowwidth="narrow" startarrowlength="short" endarrowwidth="narrow" endarrowlength="short" joinstyle="round"/>
                  <v:textbox inset="2.53958mm,2.53958mm,2.53958mm,2.53958mm">
                    <w:txbxContent>
                      <w:p w14:paraId="3EB5289B" w14:textId="77777777" w:rsidR="003E7D78" w:rsidRPr="00CC6418" w:rsidRDefault="003E7D78">
                        <w:pPr>
                          <w:spacing w:line="240" w:lineRule="auto"/>
                          <w:jc w:val="center"/>
                          <w:textDirection w:val="btLr"/>
                        </w:pPr>
                      </w:p>
                    </w:txbxContent>
                  </v:textbox>
                </v:rect>
                <w10:anchorlock/>
              </v:group>
            </w:pict>
          </mc:Fallback>
        </mc:AlternateContent>
      </w:r>
    </w:p>
    <w:p w14:paraId="6B29E150" w14:textId="77777777" w:rsidR="003E7D78" w:rsidRPr="000F122B" w:rsidRDefault="0080365D" w:rsidP="00AA2AD1">
      <w:pPr>
        <w:spacing w:before="240" w:after="240"/>
        <w:jc w:val="both"/>
        <w:rPr>
          <w:rFonts w:eastAsia="Times New Roman"/>
          <w:sz w:val="24"/>
          <w:szCs w:val="24"/>
          <w:lang w:val="mn-MN"/>
        </w:rPr>
      </w:pPr>
      <w:r w:rsidRPr="000F122B">
        <w:rPr>
          <w:rFonts w:eastAsia="Times New Roman"/>
          <w:sz w:val="24"/>
          <w:szCs w:val="24"/>
          <w:lang w:val="mn-MN"/>
        </w:rPr>
        <w:tab/>
        <w:t>Дээрхээс дүгнэвэл хуулийн төсөл батлагдан хэрэгжих болсон тохиолдолд  Зөвлөл байгуулан ажиллуулахтай холбоотой нийт 19 төрийн албан хаагч ажиллах бөгөөд хүний нөөцийн зардалд 907,420,080 төгрөг шаардлагатай байна.</w:t>
      </w:r>
    </w:p>
    <w:p w14:paraId="40B59C85" w14:textId="77777777" w:rsidR="003E7D78" w:rsidRPr="000F122B" w:rsidRDefault="0080365D" w:rsidP="00AA2AD1">
      <w:pPr>
        <w:numPr>
          <w:ilvl w:val="0"/>
          <w:numId w:val="2"/>
        </w:numPr>
        <w:spacing w:before="240" w:after="240"/>
        <w:jc w:val="both"/>
        <w:rPr>
          <w:rFonts w:eastAsia="Times New Roman"/>
          <w:sz w:val="24"/>
          <w:szCs w:val="24"/>
          <w:lang w:val="mn-MN"/>
        </w:rPr>
      </w:pPr>
      <w:r w:rsidRPr="000F122B">
        <w:rPr>
          <w:rFonts w:eastAsia="Times New Roman"/>
          <w:sz w:val="24"/>
          <w:szCs w:val="24"/>
          <w:lang w:val="mn-MN"/>
        </w:rPr>
        <w:t>Материаллаг зардал</w:t>
      </w:r>
    </w:p>
    <w:p w14:paraId="124267DF"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Нэг ажилтны орон тоо шинээр бий болоход эхний жилд үүсэх нийт материаллаг зардал нь 6’280’000 төгрөг байна. Үүнийг хүний нөөцийн 19 албан </w:t>
      </w:r>
      <w:r w:rsidRPr="000F122B">
        <w:rPr>
          <w:rFonts w:eastAsia="Times New Roman"/>
          <w:sz w:val="24"/>
          <w:szCs w:val="24"/>
          <w:lang w:val="mn-MN"/>
        </w:rPr>
        <w:lastRenderedPageBreak/>
        <w:t>хаагчийн орон тоонд үржүүлэн тооцвол 119,320,000 төгрөгийн зардал гарах боломжтой байна.</w:t>
      </w:r>
    </w:p>
    <w:p w14:paraId="1897896A" w14:textId="77777777" w:rsidR="003E7D78" w:rsidRPr="000F122B" w:rsidRDefault="0080365D" w:rsidP="00AA2AD1">
      <w:pPr>
        <w:pStyle w:val="Heading2"/>
        <w:numPr>
          <w:ilvl w:val="0"/>
          <w:numId w:val="8"/>
        </w:numPr>
        <w:spacing w:before="240" w:after="240"/>
        <w:jc w:val="center"/>
        <w:rPr>
          <w:rFonts w:eastAsia="Times New Roman"/>
          <w:sz w:val="24"/>
          <w:szCs w:val="24"/>
          <w:lang w:val="mn-MN"/>
        </w:rPr>
      </w:pPr>
      <w:bookmarkStart w:id="6" w:name="_sg35i8wrujeb" w:colFirst="0" w:colLast="0"/>
      <w:bookmarkEnd w:id="6"/>
      <w:r w:rsidRPr="000F122B">
        <w:rPr>
          <w:rFonts w:eastAsia="Times New Roman"/>
          <w:sz w:val="24"/>
          <w:szCs w:val="24"/>
          <w:lang w:val="mn-MN"/>
        </w:rPr>
        <w:t>ЗАРДЛЫГ НЭГТГЭН ТООЦОХ НЬ</w:t>
      </w:r>
    </w:p>
    <w:p w14:paraId="087F7237" w14:textId="6DF6A2AD" w:rsidR="003E7D78" w:rsidRPr="000F122B" w:rsidRDefault="00831549" w:rsidP="00AA2AD1">
      <w:pPr>
        <w:spacing w:before="240" w:after="240"/>
        <w:ind w:firstLine="720"/>
        <w:jc w:val="both"/>
        <w:rPr>
          <w:rFonts w:eastAsia="Times New Roman"/>
          <w:sz w:val="24"/>
          <w:szCs w:val="24"/>
          <w:lang w:val="mn-MN"/>
        </w:rPr>
      </w:pPr>
      <w:r>
        <w:rPr>
          <w:rFonts w:eastAsia="Times New Roman"/>
          <w:sz w:val="24"/>
          <w:szCs w:val="24"/>
          <w:lang w:val="mn-MN"/>
        </w:rPr>
        <w:t>Төрийн х</w:t>
      </w:r>
      <w:r w:rsidR="0080365D" w:rsidRPr="000F122B">
        <w:rPr>
          <w:rFonts w:eastAsia="Times New Roman"/>
          <w:sz w:val="24"/>
          <w:szCs w:val="24"/>
          <w:lang w:val="mn-MN"/>
        </w:rPr>
        <w:t>удалдан авах ажиллагааны хуулийн төсөлд</w:t>
      </w:r>
      <w:r w:rsidR="00210D7F">
        <w:rPr>
          <w:rFonts w:eastAsia="Times New Roman"/>
          <w:sz w:val="24"/>
          <w:szCs w:val="24"/>
          <w:lang w:val="mn-MN"/>
        </w:rPr>
        <w:t xml:space="preserve"> </w:t>
      </w:r>
      <w:r w:rsidR="0080365D" w:rsidRPr="000F122B">
        <w:rPr>
          <w:rFonts w:eastAsia="Times New Roman"/>
          <w:i/>
          <w:iCs/>
          <w:sz w:val="24"/>
          <w:szCs w:val="24"/>
          <w:lang w:val="mn-MN"/>
        </w:rPr>
        <w:t>“Тендер шалгаруулалтын маргаан хянан шийдвэрлэх зөвлөл”</w:t>
      </w:r>
      <w:r w:rsidR="0080365D" w:rsidRPr="000F122B">
        <w:rPr>
          <w:rFonts w:eastAsia="Times New Roman"/>
          <w:sz w:val="24"/>
          <w:szCs w:val="24"/>
          <w:lang w:val="mn-MN"/>
        </w:rPr>
        <w:t xml:space="preserve">-ийг шинээр байгуулах тухай заасан байна. Тус зөвлөл байгуулагдан чиг үүргээ хэрэгжүүлэхэд хүний нөөцийн хувьд нийт 19 албан хаагчийн орон тоо шаардлагатай гэсэн тооцоолол гарсан. Үүнээс 9 албан хаагчийн орон тоог хуулийн төсөлд тогтоосон бөгөөд энэ нь Зөвлөлийн дарга, гишүүд байна. Тус судалгаагаар тооцоолол хийж үзэхэд Зөвлөлийн ажлын албанд 10 албан хаагчийн орон тоо шаардлагатай байна. </w:t>
      </w:r>
    </w:p>
    <w:p w14:paraId="1C4D5F21"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Энэхүү зардлыг нэгтгэн тооцвол Зөвлөлд ажиллах 19 төрийн албан хаагчийн хүний нөөцийн зардалд жилд 907,420,080 төгрөг шаардлагатай бөгөөд энэ нь цаашид улсын төсөвт бий болох бодит зардал юм. Харин материаллаг зардалд 119,320,000 төгрөг шаардлагатай байх бөгөөд энэ нь хуулийн төсөл батлагдаж хүчин төгөлдөр мөрдөгдөж эхлэсэнээс хойш зөвхөн эхний нэг жилд үүсэх зардал юм. </w:t>
      </w:r>
    </w:p>
    <w:p w14:paraId="5F4742D6"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Эндээс нэгтгэн дүгнэвэл хуулийн төсөл батлагдсанаар Зөвлөлийг шинээр байгуулах болон иргэн, хуулийн этгээдээс төрийн байгууллагад гомдол хянан шийдвэрлэхтэй холбоотой улсын төсөвт 1,026,740,080 төгрөгийн нэмэлт зардал үүсэхээр байна. </w:t>
      </w:r>
    </w:p>
    <w:p w14:paraId="4BDC0161" w14:textId="77777777" w:rsidR="003E7D78" w:rsidRPr="000F122B" w:rsidRDefault="0080365D" w:rsidP="00AA2AD1">
      <w:pPr>
        <w:pStyle w:val="Heading2"/>
        <w:numPr>
          <w:ilvl w:val="0"/>
          <w:numId w:val="8"/>
        </w:numPr>
        <w:spacing w:before="240" w:after="240"/>
        <w:jc w:val="center"/>
        <w:rPr>
          <w:rFonts w:eastAsia="Times New Roman"/>
          <w:sz w:val="24"/>
          <w:szCs w:val="24"/>
          <w:lang w:val="mn-MN"/>
        </w:rPr>
      </w:pPr>
      <w:bookmarkStart w:id="7" w:name="_1cdecp6j047x" w:colFirst="0" w:colLast="0"/>
      <w:bookmarkEnd w:id="7"/>
      <w:r w:rsidRPr="000F122B">
        <w:rPr>
          <w:rFonts w:eastAsia="Times New Roman"/>
          <w:sz w:val="24"/>
          <w:szCs w:val="24"/>
          <w:lang w:val="mn-MN"/>
        </w:rPr>
        <w:t>ХУВИЛБАРЫГ НЯГТАЛЖ, ҮР ДҮНГ ТАНИЛЦУУЛАХ</w:t>
      </w:r>
    </w:p>
    <w:p w14:paraId="522DC6D2"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Одоо хүчин төгөлдөр мөрдөгдөж буй 2023 оны ТБОНӨХБАҮХАтХ батлагдан хэрэгжиж эхэлснээр тендер шалгаруулалттай холбоотой гомдлын тоо огцом өссөн бөгөөд үүнээс шалтгаалан гомдол хянан шийдвэрлэх чиг үүрэгтэй этгээдүүдийн ажлын ачаалал нэмэгджээ. Ийнхүү гомдлыг хүлээн авч, хянан шийдвэрлэдэг төрийн албан хаагчдын ажлын ачаалал нэмэгдсэн нь тендер шалгаруулалтын оролцогч, сонирхогч этгээдүүдээс гаргасан гомдолд дүн шинжилгээ хийх, түүний үндэслэлийг бодитой шалган тогтооход сөрөг нөлөө үзүүлэх үр дагаварыг бий болгосон байна. Учир нь Монополын эсрэг газар болон Сангийн яамны тендер шалгаруулалттай холбоотой гомдол хянан шийдвэрлэх чиг үүрэг бүхий мэргэжилтнүүд нь хууль тогтоомжид заасан бусад чиг үүргийг хэрэгжүүлдэг төдийгүй, ажлын ачааллын улмаас тухайн салбар дахь бодлогын шинжтэй асуудлаар судалгаа, дүн шинжилгээ хийх, бодлого боловсруулах зэрэг чиг үүрэг орхигдсон байдалтай байна. </w:t>
      </w:r>
    </w:p>
    <w:p w14:paraId="4131454C"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Иймд төрийн худалдан авах ажиллагаатай холбоотой гомдол хянан шийдвэрлэх чиг үүргийг бие даасан, дагнасан чиг үүрэгтэйгээр байгуулагдсан </w:t>
      </w:r>
      <w:r w:rsidRPr="000F122B">
        <w:rPr>
          <w:rFonts w:eastAsia="Times New Roman"/>
          <w:sz w:val="24"/>
          <w:szCs w:val="24"/>
          <w:lang w:val="mn-MN"/>
        </w:rPr>
        <w:lastRenderedPageBreak/>
        <w:t xml:space="preserve">Зөвлөл хянан шийдвэрлэдэг байх нь зүйтэй байна. Тендер шалгаруулалтын маргаан хянан шийдвэрлэх зөвлөл байгуулагдсанаар хууль тогтоомжийг хэрэглэх, тайлбарлах нэгдмэл байдлыг хангах, мэргэжлийн туршлагатай этгээдүүд гомдлыг хүлээн авч хянан үндэслэл бүхий шийдвэрийг гаргах, улмаар шүүхэд хандах нэхэмжлэл, гомдлыг тоог багасгаж, шүүхийн ачааллыг бууруулах зэрэг эерэг үр нөлөөтэй байна. Өөрөөр хэлбэл хуулийн төсөл батлагдаж хэрэгжих болсон тохиолдолд Зөвлөлийн үйл ажиллагаа нь Захиргааны ерөнхий хуульд заасан урьдчилан шийдвэрлэх ажиллагааны журмаар шийдвэрлэгдэх үе шатанд хамаарах бөгөөд аливаа маргааныг урьдчилан шийдвэрлэх ажиллагааны шатанд үр ашигтайгаар шийдвэрлэх нь цаг хугацаа болон зардлын хувьд хамгийн бага, хэмнэлттэй байх хувилбар яах аргагүй мөн. </w:t>
      </w:r>
    </w:p>
    <w:p w14:paraId="1A3C5ABD"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Энэхүү судалгааны үр дүнд Худалдан авах ажиллагааны тухай хуулийн төсөл батлагдсанаар улсын төсөвт 1,026,740,080 төгрөгийн нэмэлт зардал үүсэх тооцоолол гарсан хэдий ч энэхүү зардал нь практикт үүсээд буй асуудлыг бодитой шийдвэрлэх боломжит хувилбарт үндэслэсэн, үр өгөөжтэй, нийгэмд эерэг нөлөөлөл бий болоход зарцуулагдах зардал юм. Гагцхүү тус зөвлөл нь төрийн худалдан авах ажиллагаатай холбоотой гомдлыг хүлээн авч шийдвэрлэх бие даасан байгууллага болох тул түүний хараат бус байдал, нийгмийн баталгааг хангах зорилгоор дээрх хэмжээний зардал үүсэх нь зүйн хэрэг бөгөөд үүнийг нийгэмд эерэг нөлөөлөл бүхий үр дүнтэй зардал гэж дүгнэв.</w:t>
      </w:r>
    </w:p>
    <w:p w14:paraId="1871CE3E" w14:textId="77777777" w:rsidR="003E7D78" w:rsidRPr="000F122B" w:rsidRDefault="0080365D" w:rsidP="00AA2AD1">
      <w:pPr>
        <w:spacing w:before="240" w:after="240"/>
        <w:ind w:firstLine="720"/>
        <w:jc w:val="both"/>
        <w:rPr>
          <w:rFonts w:eastAsia="Times New Roman"/>
          <w:sz w:val="24"/>
          <w:szCs w:val="24"/>
          <w:lang w:val="mn-MN"/>
        </w:rPr>
      </w:pPr>
      <w:r w:rsidRPr="000F122B">
        <w:rPr>
          <w:rFonts w:eastAsia="Times New Roman"/>
          <w:sz w:val="24"/>
          <w:szCs w:val="24"/>
          <w:lang w:val="mn-MN"/>
        </w:rPr>
        <w:t xml:space="preserve">Харин Зөвлөл байгуулагдах болсон тохиолдолд одоо гомдол хянан шийдвэрлэх чиг үүргийг хэрэгжүүлж байгаа төрийн албан албан хаагч нарыг зөвлөлийн ажлын албанд шилжүүлж ажиллуулах боломж бий эсэх, Сангийн сайдын дэргэдэх Зөвлөл гэх утгаараа яамны байранд ажиллах, шинээр материаллаг зардал үүсгэхгүй байх зэрэг үүсэх зардлыг хэмнэх боломжтой юм. </w:t>
      </w:r>
    </w:p>
    <w:p w14:paraId="5E0A9819" w14:textId="77777777" w:rsidR="003E7D78" w:rsidRPr="000F122B" w:rsidRDefault="003E7D78" w:rsidP="00CC6418">
      <w:pPr>
        <w:spacing w:before="240" w:after="240"/>
        <w:jc w:val="both"/>
        <w:rPr>
          <w:rFonts w:eastAsia="Times New Roman"/>
          <w:sz w:val="24"/>
          <w:szCs w:val="24"/>
          <w:lang w:val="mn-MN"/>
        </w:rPr>
      </w:pPr>
    </w:p>
    <w:p w14:paraId="5779E620" w14:textId="77777777" w:rsidR="003E7D78" w:rsidRPr="000F122B" w:rsidRDefault="003E7D78" w:rsidP="00AA2AD1">
      <w:pPr>
        <w:spacing w:before="240" w:after="240"/>
        <w:ind w:firstLine="720"/>
        <w:jc w:val="center"/>
        <w:rPr>
          <w:rFonts w:eastAsia="Times New Roman"/>
          <w:sz w:val="24"/>
          <w:szCs w:val="24"/>
          <w:lang w:val="mn-MN"/>
        </w:rPr>
      </w:pPr>
    </w:p>
    <w:p w14:paraId="57A2E13A" w14:textId="77777777" w:rsidR="003E7D78" w:rsidRPr="000F122B" w:rsidRDefault="003E7D78" w:rsidP="00AA2AD1">
      <w:pPr>
        <w:spacing w:before="240" w:after="240"/>
        <w:rPr>
          <w:rFonts w:eastAsia="Times New Roman"/>
          <w:sz w:val="24"/>
          <w:szCs w:val="24"/>
          <w:lang w:val="mn-MN"/>
        </w:rPr>
      </w:pPr>
    </w:p>
    <w:p w14:paraId="66B285C9" w14:textId="77777777" w:rsidR="00CC6418" w:rsidRPr="000F122B" w:rsidRDefault="00CC6418" w:rsidP="00AA2AD1">
      <w:pPr>
        <w:spacing w:before="240" w:after="240"/>
        <w:rPr>
          <w:rFonts w:eastAsia="Times New Roman"/>
          <w:sz w:val="24"/>
          <w:szCs w:val="24"/>
          <w:lang w:val="mn-MN"/>
        </w:rPr>
      </w:pPr>
    </w:p>
    <w:p w14:paraId="64783042" w14:textId="77777777" w:rsidR="00CC6418" w:rsidRPr="000F122B" w:rsidRDefault="00CC6418" w:rsidP="00AA2AD1">
      <w:pPr>
        <w:spacing w:before="240" w:after="240"/>
        <w:rPr>
          <w:rFonts w:eastAsia="Times New Roman"/>
          <w:sz w:val="24"/>
          <w:szCs w:val="24"/>
          <w:lang w:val="mn-MN"/>
        </w:rPr>
      </w:pPr>
    </w:p>
    <w:p w14:paraId="44105125" w14:textId="77777777" w:rsidR="00CC6418" w:rsidRPr="000F122B" w:rsidRDefault="00CC6418" w:rsidP="00AA2AD1">
      <w:pPr>
        <w:spacing w:before="240" w:after="240"/>
        <w:rPr>
          <w:rFonts w:eastAsia="Times New Roman"/>
          <w:sz w:val="24"/>
          <w:szCs w:val="24"/>
          <w:lang w:val="mn-MN"/>
        </w:rPr>
      </w:pPr>
    </w:p>
    <w:p w14:paraId="16CB6C8E" w14:textId="77777777" w:rsidR="00CC6418" w:rsidRPr="000F122B" w:rsidRDefault="00CC6418" w:rsidP="00AA2AD1">
      <w:pPr>
        <w:spacing w:before="240" w:after="240"/>
        <w:rPr>
          <w:rFonts w:eastAsia="Times New Roman"/>
          <w:sz w:val="24"/>
          <w:szCs w:val="24"/>
          <w:lang w:val="mn-MN"/>
        </w:rPr>
      </w:pPr>
    </w:p>
    <w:p w14:paraId="2D6A4C77" w14:textId="77777777" w:rsidR="00CC6418" w:rsidRPr="000F122B" w:rsidRDefault="00CC6418" w:rsidP="00AA2AD1">
      <w:pPr>
        <w:spacing w:before="240" w:after="240"/>
        <w:rPr>
          <w:rFonts w:eastAsia="Times New Roman"/>
          <w:sz w:val="24"/>
          <w:szCs w:val="24"/>
          <w:lang w:val="mn-MN"/>
        </w:rPr>
      </w:pPr>
    </w:p>
    <w:p w14:paraId="1EA75998" w14:textId="77777777" w:rsidR="003E7D78" w:rsidRPr="000F122B" w:rsidRDefault="0080365D" w:rsidP="00AA2AD1">
      <w:pPr>
        <w:spacing w:before="240" w:after="240"/>
        <w:jc w:val="center"/>
        <w:rPr>
          <w:rFonts w:eastAsia="Times New Roman"/>
          <w:sz w:val="24"/>
          <w:szCs w:val="24"/>
          <w:lang w:val="mn-MN"/>
        </w:rPr>
      </w:pPr>
      <w:r w:rsidRPr="000F122B">
        <w:rPr>
          <w:rFonts w:eastAsia="Times New Roman"/>
          <w:b/>
          <w:bCs/>
          <w:sz w:val="24"/>
          <w:szCs w:val="24"/>
          <w:lang w:val="mn-MN"/>
        </w:rPr>
        <w:lastRenderedPageBreak/>
        <w:t>АШИГЛАСАН ЭХ СУРВАЛЖИЙН ЖАГСААЛТ</w:t>
      </w:r>
    </w:p>
    <w:p w14:paraId="1524E8CC" w14:textId="77777777" w:rsidR="003E7D78" w:rsidRPr="000F122B" w:rsidRDefault="003E7D78" w:rsidP="00AA2AD1">
      <w:pPr>
        <w:spacing w:before="240" w:after="240"/>
        <w:jc w:val="both"/>
        <w:rPr>
          <w:rFonts w:eastAsia="Times New Roman"/>
          <w:sz w:val="24"/>
          <w:szCs w:val="24"/>
          <w:lang w:val="mn-MN"/>
        </w:rPr>
      </w:pPr>
    </w:p>
    <w:p w14:paraId="4403A603"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Монгол Улсын Үндсэн хууль</w:t>
      </w:r>
    </w:p>
    <w:p w14:paraId="5B049B01"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Төрийн болон орон нутгийн өмчийн хөрөнгөөр бараа, ажил, үйлчилгээ худалдан авах тухай хууль;</w:t>
      </w:r>
    </w:p>
    <w:p w14:paraId="5ABB4E01"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Захиргааны ерөнхий хууль</w:t>
      </w:r>
    </w:p>
    <w:p w14:paraId="5EAC51A1"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Захиргааны хэрэг шүүхэд хянан шийдвэрлэх тухай хууль</w:t>
      </w:r>
    </w:p>
    <w:p w14:paraId="13C48274"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Төрийн албаны тухай хууль</w:t>
      </w:r>
    </w:p>
    <w:p w14:paraId="74CD645E"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Засгийн газрын 2016 оны 59 дүгээр тогтоол</w:t>
      </w:r>
    </w:p>
    <w:p w14:paraId="06906E40"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Засгийн газрын 2024 оны 12 дугаар сарын 25-ны өдрийн 238 дугаар тогтоолын 2 дугаар хавсралтаар батлагдсан “Төрийн захиргааны төв байгууллагын төрийн захиргааны болон төрийн тусгай албан тушаалын цалингийн хэмжээ”</w:t>
      </w:r>
    </w:p>
    <w:p w14:paraId="6DE249B7"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Монгол Улсын Их Хурлын 2019 оны 21 дүгээр тогтоолын хавсралтаар батлагдсан “Төрийн захиргааны албан тушаалын зэрэг дэв, түүний нэмэгдэл олгох журам”</w:t>
      </w:r>
    </w:p>
    <w:p w14:paraId="1D32E1BA"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Засгийн газрын 2018 оны 382 дугаар  тогтоолын 1 дүгээр хавсралтаар батлагдсан “Төрийн захиргааны болон үйлчилгээний албан хаагчид төрийн алба хаасан хугацааны нэмэгдэл олгох журам”</w:t>
      </w:r>
    </w:p>
    <w:p w14:paraId="440A53F1"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Засгийн газрын 2022 оны 487 дугаар тогтоолын хавсралт “Төрийн захиргааны албан тушаалын ангилал, зэрэглэл, түүнд хамаарах албан тушаалын жагсаалт”</w:t>
      </w:r>
    </w:p>
    <w:p w14:paraId="5B43274E"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Шүүхийн Ерөнхий Зөвлөл, Монгол улсын шүүхийн 2024 оны бүтэн жилийн шүүн таслах ажиллагааны нэгдсэн дүн мэдээ</w:t>
      </w:r>
    </w:p>
    <w:p w14:paraId="3A47C49C"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Сангийн яам, Төсвийн ерөнхийлөн захирагч нарын 2024 оны худалдан авах ажиллагааны хэрэгжилтийн тайлан, 2024 он.</w:t>
      </w:r>
    </w:p>
    <w:p w14:paraId="6E4E7660"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Төрийн болон орон нутгийн өмчийн хөрөнгөөр бараа, ажил, үйлчилгээ худалдан авах тухай хуулийн хэрэгжилтийн үр дагаварт хийсэн үнэлгээний тайлан, 2025 он.</w:t>
      </w:r>
    </w:p>
    <w:p w14:paraId="53203BAE"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lastRenderedPageBreak/>
        <w:t>Нийтийн өмчийн тухай хуулийн төслийн зардлын тооцооны судалгаа, 2025 он.</w:t>
      </w:r>
    </w:p>
    <w:p w14:paraId="169E7754"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Монополын эсрэг газраас судлаачдын багт 2025.09.10-ны өдөр ирүүлсэн албан бичиг</w:t>
      </w:r>
    </w:p>
    <w:p w14:paraId="58548152"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А.Эрдэнэцогт, Монгол Улсын Захиргааны процессын эрх зүй, Гурав дахь хэвлэлт УБ 2022 он.</w:t>
      </w:r>
    </w:p>
    <w:p w14:paraId="3CF1FC48" w14:textId="77777777" w:rsidR="003E7D78" w:rsidRPr="000F122B" w:rsidRDefault="0080365D" w:rsidP="00AA2AD1">
      <w:pPr>
        <w:numPr>
          <w:ilvl w:val="0"/>
          <w:numId w:val="6"/>
        </w:numPr>
        <w:spacing w:before="240" w:after="240"/>
        <w:jc w:val="both"/>
        <w:rPr>
          <w:rFonts w:eastAsia="Times New Roman"/>
          <w:sz w:val="24"/>
          <w:szCs w:val="24"/>
          <w:lang w:val="mn-MN"/>
        </w:rPr>
      </w:pPr>
      <w:r w:rsidRPr="000F122B">
        <w:rPr>
          <w:rFonts w:eastAsia="Times New Roman"/>
          <w:sz w:val="24"/>
          <w:szCs w:val="24"/>
          <w:lang w:val="mn-MN"/>
        </w:rPr>
        <w:t>Г.Банзрагч, Захиргааны процессын эрх зүй, Хоёр дахь хэвлэлт УБ 2023 он.</w:t>
      </w:r>
    </w:p>
    <w:p w14:paraId="2A6839AA" w14:textId="77777777" w:rsidR="003E7D78" w:rsidRPr="000F122B" w:rsidRDefault="003E7D78" w:rsidP="00AA2AD1">
      <w:pPr>
        <w:spacing w:before="240" w:after="240"/>
        <w:rPr>
          <w:rFonts w:eastAsia="Times New Roman"/>
          <w:sz w:val="24"/>
          <w:szCs w:val="24"/>
          <w:lang w:val="mn-MN"/>
        </w:rPr>
      </w:pPr>
    </w:p>
    <w:p w14:paraId="5F70093E" w14:textId="77777777" w:rsidR="00CC6418" w:rsidRPr="000F122B" w:rsidRDefault="00CC6418" w:rsidP="00CC6418">
      <w:pPr>
        <w:spacing w:before="240" w:after="240"/>
        <w:jc w:val="center"/>
        <w:rPr>
          <w:rFonts w:eastAsia="Times New Roman"/>
          <w:sz w:val="24"/>
          <w:szCs w:val="24"/>
          <w:lang w:val="mn-MN"/>
        </w:rPr>
      </w:pPr>
      <w:r w:rsidRPr="000F122B">
        <w:rPr>
          <w:rFonts w:eastAsia="Times New Roman"/>
          <w:sz w:val="24"/>
          <w:szCs w:val="24"/>
          <w:lang w:val="mn-MN"/>
        </w:rPr>
        <w:t>-------оОо-------</w:t>
      </w:r>
    </w:p>
    <w:p w14:paraId="5656EA86" w14:textId="77777777" w:rsidR="00CC6418" w:rsidRPr="000F122B" w:rsidRDefault="00CC6418" w:rsidP="00AA2AD1">
      <w:pPr>
        <w:spacing w:before="240" w:after="240"/>
        <w:rPr>
          <w:rFonts w:eastAsia="Times New Roman"/>
          <w:sz w:val="24"/>
          <w:szCs w:val="24"/>
          <w:lang w:val="mn-MN"/>
        </w:rPr>
      </w:pPr>
    </w:p>
    <w:sectPr w:rsidR="00CC6418" w:rsidRPr="000F122B">
      <w:footerReference w:type="even"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2A1AA2" w14:textId="77777777" w:rsidR="002B2FB2" w:rsidRDefault="002B2FB2">
      <w:pPr>
        <w:spacing w:line="240" w:lineRule="auto"/>
      </w:pPr>
      <w:r>
        <w:separator/>
      </w:r>
    </w:p>
  </w:endnote>
  <w:endnote w:type="continuationSeparator" w:id="0">
    <w:p w14:paraId="7BC04720" w14:textId="77777777" w:rsidR="002B2FB2" w:rsidRDefault="002B2F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77ED837-ED2F-A444-A9A9-CD71F6F1FAD7}"/>
    <w:embedBold r:id="rId2" w:fontKey="{0BC7EE2B-B606-C446-9930-20907746EE09}"/>
    <w:embedItalic r:id="rId3" w:fontKey="{E167CC9D-CA7C-4849-87D2-B7EA83602CE7}"/>
    <w:embedBoldItalic r:id="rId4" w:fontKey="{26B10DCC-1EBB-8947-B88D-045F8029151D}"/>
  </w:font>
  <w:font w:name="Arial">
    <w:panose1 w:val="020B0604020202020204"/>
    <w:charset w:val="00"/>
    <w:family w:val="swiss"/>
    <w:pitch w:val="variable"/>
    <w:sig w:usb0="E0002EFF" w:usb1="C000785B" w:usb2="00000009" w:usb3="00000000" w:csb0="000001FF" w:csb1="00000000"/>
    <w:embedRegular r:id="rId5" w:fontKey="{82A6E5C4-7DFB-8040-9E89-378926DAD7A2}"/>
    <w:embedBold r:id="rId6" w:fontKey="{26D9D80E-56BC-9A45-8169-E2AA4B4D332E}"/>
    <w:embedItalic r:id="rId7" w:fontKey="{58E0C1BB-29D7-DF45-8574-059CC8BBF0CC}"/>
    <w:embedBoldItalic r:id="rId8" w:fontKey="{116DF9A4-785F-F34A-949B-F293392E29F6}"/>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9" w:fontKey="{1D677C82-DF23-874A-84A7-7979FFCA5C2F}"/>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C92485B7-BA50-2B4F-8132-F9AC5320B0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85753" w14:textId="77777777" w:rsidR="00CC6418" w:rsidRDefault="00CC6418">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215AF062" w14:textId="77777777" w:rsidR="00CC6418" w:rsidRDefault="00CC6418">
    <w:pPr>
      <w:pBdr>
        <w:top w:val="nil"/>
        <w:left w:val="nil"/>
        <w:bottom w:val="nil"/>
        <w:right w:val="nil"/>
        <w:between w:val="nil"/>
      </w:pBdr>
      <w:tabs>
        <w:tab w:val="center" w:pos="4680"/>
        <w:tab w:val="right" w:pos="9360"/>
      </w:tabs>
      <w:rPr>
        <w:color w:val="000000"/>
      </w:rPr>
    </w:pPr>
  </w:p>
  <w:p w14:paraId="38C4A24A" w14:textId="77777777" w:rsidR="00CC6418" w:rsidRDefault="00CC6418"/>
  <w:p w14:paraId="6A92BDAF" w14:textId="77777777" w:rsidR="00CC6418" w:rsidRDefault="00CC64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EB5427" w14:textId="77777777" w:rsidR="00CC6418" w:rsidRDefault="00CC6418">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E0835EF" w14:textId="77777777" w:rsidR="00CC6418" w:rsidRDefault="00CC6418">
    <w:pPr>
      <w:pBdr>
        <w:top w:val="nil"/>
        <w:left w:val="nil"/>
        <w:bottom w:val="nil"/>
        <w:right w:val="nil"/>
        <w:between w:val="nil"/>
      </w:pBdr>
      <w:tabs>
        <w:tab w:val="center" w:pos="4680"/>
        <w:tab w:val="right" w:pos="9360"/>
      </w:tabs>
      <w:jc w:val="center"/>
      <w:rPr>
        <w:color w:val="000000"/>
      </w:rPr>
    </w:pPr>
  </w:p>
  <w:p w14:paraId="3C09DC87" w14:textId="77777777" w:rsidR="00CC6418" w:rsidRDefault="00CC6418">
    <w:pPr>
      <w:pBdr>
        <w:top w:val="nil"/>
        <w:left w:val="nil"/>
        <w:bottom w:val="nil"/>
        <w:right w:val="nil"/>
        <w:between w:val="nil"/>
      </w:pBdr>
      <w:tabs>
        <w:tab w:val="center" w:pos="4680"/>
        <w:tab w:val="right" w:pos="9360"/>
      </w:tabs>
      <w:rPr>
        <w:color w:val="000000"/>
      </w:rPr>
    </w:pPr>
  </w:p>
  <w:p w14:paraId="615E048D" w14:textId="77777777" w:rsidR="00CC6418" w:rsidRDefault="00CC6418"/>
  <w:p w14:paraId="6EE1896F" w14:textId="77777777" w:rsidR="00CC6418" w:rsidRDefault="00CC64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952A1A" w14:textId="77777777" w:rsidR="00CC6418" w:rsidRDefault="00CC6418">
    <w:pPr>
      <w:pBdr>
        <w:top w:val="nil"/>
        <w:left w:val="nil"/>
        <w:bottom w:val="nil"/>
        <w:right w:val="nil"/>
        <w:between w:val="nil"/>
      </w:pBdr>
      <w:tabs>
        <w:tab w:val="center" w:pos="4680"/>
        <w:tab w:val="right" w:pos="9360"/>
      </w:tabs>
      <w:ind w:right="360"/>
      <w:rPr>
        <w:color w:val="000000"/>
      </w:rPr>
    </w:pPr>
  </w:p>
  <w:p w14:paraId="727CEE06" w14:textId="77777777" w:rsidR="00CC6418" w:rsidRDefault="00CC6418"/>
  <w:p w14:paraId="3DC4606E" w14:textId="77777777" w:rsidR="00CC6418" w:rsidRDefault="00CC641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6154591"/>
      <w:docPartObj>
        <w:docPartGallery w:val="Page Numbers (Bottom of Page)"/>
        <w:docPartUnique/>
      </w:docPartObj>
    </w:sdtPr>
    <w:sdtContent>
      <w:p w14:paraId="1620B5BD" w14:textId="20E1733E" w:rsidR="00CC6418" w:rsidRDefault="00CC6418" w:rsidP="002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24903BA" w14:textId="77777777" w:rsidR="00CC6418" w:rsidRDefault="00CC64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14127368"/>
      <w:docPartObj>
        <w:docPartGallery w:val="Page Numbers (Bottom of Page)"/>
        <w:docPartUnique/>
      </w:docPartObj>
    </w:sdtPr>
    <w:sdtContent>
      <w:p w14:paraId="0339616A" w14:textId="696033F1" w:rsidR="00CC6418" w:rsidRDefault="00CC6418" w:rsidP="002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sdtContent>
  </w:sdt>
  <w:p w14:paraId="5629257A" w14:textId="77777777" w:rsidR="003E7D78" w:rsidRDefault="003E7D78">
    <w:pPr>
      <w:spacing w:line="240" w:lineRule="auto"/>
      <w:jc w:val="both"/>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83CD3B" w14:textId="77777777" w:rsidR="002B2FB2" w:rsidRDefault="002B2FB2">
      <w:pPr>
        <w:spacing w:line="240" w:lineRule="auto"/>
      </w:pPr>
      <w:r>
        <w:separator/>
      </w:r>
    </w:p>
  </w:footnote>
  <w:footnote w:type="continuationSeparator" w:id="0">
    <w:p w14:paraId="1209EC6F" w14:textId="77777777" w:rsidR="002B2FB2" w:rsidRDefault="002B2FB2">
      <w:pPr>
        <w:spacing w:line="240" w:lineRule="auto"/>
      </w:pPr>
      <w:r>
        <w:continuationSeparator/>
      </w:r>
    </w:p>
  </w:footnote>
  <w:footnote w:id="1">
    <w:p w14:paraId="00737B4B" w14:textId="77777777" w:rsidR="003E7D78" w:rsidRPr="00AA2AD1" w:rsidRDefault="0080365D">
      <w:pPr>
        <w:spacing w:line="240" w:lineRule="auto"/>
        <w:jc w:val="both"/>
        <w:rPr>
          <w:sz w:val="20"/>
          <w:szCs w:val="20"/>
        </w:rPr>
      </w:pPr>
      <w:r w:rsidRPr="00AA2AD1">
        <w:rPr>
          <w:vertAlign w:val="superscript"/>
        </w:rPr>
        <w:footnoteRef/>
      </w:r>
      <w:r w:rsidRPr="00AA2AD1">
        <w:rPr>
          <w:sz w:val="20"/>
          <w:szCs w:val="20"/>
        </w:rPr>
        <w:t xml:space="preserve"> Зардлын тооцоог хийх аргачлалын 2.3, 4.3 дахь зохицуулалт.</w:t>
      </w:r>
    </w:p>
  </w:footnote>
  <w:footnote w:id="2">
    <w:p w14:paraId="694D9CF3" w14:textId="77777777" w:rsidR="003E7D78" w:rsidRPr="00AA2AD1" w:rsidRDefault="0080365D">
      <w:pPr>
        <w:spacing w:line="240" w:lineRule="auto"/>
        <w:jc w:val="both"/>
        <w:rPr>
          <w:sz w:val="20"/>
          <w:szCs w:val="20"/>
        </w:rPr>
      </w:pPr>
      <w:r w:rsidRPr="00AA2AD1">
        <w:rPr>
          <w:vertAlign w:val="superscript"/>
        </w:rPr>
        <w:footnoteRef/>
      </w:r>
      <w:r w:rsidRPr="00AA2AD1">
        <w:rPr>
          <w:sz w:val="20"/>
          <w:szCs w:val="20"/>
        </w:rPr>
        <w:t xml:space="preserve"> </w:t>
      </w:r>
      <w:r w:rsidRPr="00AA2AD1">
        <w:rPr>
          <w:sz w:val="20"/>
          <w:szCs w:val="20"/>
        </w:rPr>
        <w:t>Зардлын тооцоог хийх аргачлалын 2.4.4, 4.4 дэх зохицуулалт.</w:t>
      </w:r>
    </w:p>
  </w:footnote>
  <w:footnote w:id="3">
    <w:p w14:paraId="618AF2AA" w14:textId="77777777" w:rsidR="003E7D78" w:rsidRPr="00AA2AD1" w:rsidRDefault="0080365D">
      <w:pPr>
        <w:spacing w:line="240" w:lineRule="auto"/>
        <w:jc w:val="both"/>
        <w:rPr>
          <w:sz w:val="20"/>
          <w:szCs w:val="20"/>
        </w:rPr>
      </w:pPr>
      <w:r w:rsidRPr="00AA2AD1">
        <w:rPr>
          <w:vertAlign w:val="superscript"/>
        </w:rPr>
        <w:footnoteRef/>
      </w:r>
      <w:r w:rsidRPr="00AA2AD1">
        <w:rPr>
          <w:sz w:val="20"/>
          <w:szCs w:val="20"/>
        </w:rPr>
        <w:t xml:space="preserve"> </w:t>
      </w:r>
      <w:r w:rsidRPr="00AA2AD1">
        <w:rPr>
          <w:sz w:val="20"/>
          <w:szCs w:val="20"/>
        </w:rPr>
        <w:t>Зардлын тооцоог хийх аргачлалын 4.4.3.1 дэх зохицуулалт.</w:t>
      </w:r>
    </w:p>
  </w:footnote>
  <w:footnote w:id="4">
    <w:p w14:paraId="2A8C47A4" w14:textId="77777777" w:rsidR="003E7D78" w:rsidRPr="00AA2AD1" w:rsidRDefault="0080365D">
      <w:pPr>
        <w:spacing w:line="240" w:lineRule="auto"/>
        <w:jc w:val="both"/>
        <w:rPr>
          <w:sz w:val="20"/>
          <w:szCs w:val="20"/>
        </w:rPr>
      </w:pPr>
      <w:r w:rsidRPr="00AA2AD1">
        <w:rPr>
          <w:vertAlign w:val="superscript"/>
        </w:rPr>
        <w:footnoteRef/>
      </w:r>
      <w:r w:rsidRPr="00AA2AD1">
        <w:rPr>
          <w:sz w:val="20"/>
          <w:szCs w:val="20"/>
        </w:rPr>
        <w:t xml:space="preserve"> </w:t>
      </w:r>
      <w:r w:rsidRPr="00AA2AD1">
        <w:rPr>
          <w:sz w:val="20"/>
          <w:szCs w:val="20"/>
        </w:rPr>
        <w:t>Зардлын тооцоог хийх аргачлалын 2.1, 4.1 дэх зохицуулалт.</w:t>
      </w:r>
    </w:p>
  </w:footnote>
  <w:footnote w:id="5">
    <w:p w14:paraId="62A516EC" w14:textId="77777777" w:rsidR="003E7D78" w:rsidRPr="00AA2AD1" w:rsidRDefault="0080365D">
      <w:pPr>
        <w:spacing w:line="240" w:lineRule="auto"/>
        <w:rPr>
          <w:rFonts w:eastAsia="Times New Roman"/>
          <w:sz w:val="20"/>
          <w:szCs w:val="20"/>
        </w:rPr>
      </w:pPr>
      <w:r w:rsidRPr="00AA2AD1">
        <w:rPr>
          <w:vertAlign w:val="superscript"/>
        </w:rPr>
        <w:footnoteRef/>
      </w:r>
      <w:r w:rsidRPr="00AA2AD1">
        <w:rPr>
          <w:rFonts w:eastAsia="Times New Roman"/>
          <w:sz w:val="20"/>
          <w:szCs w:val="20"/>
        </w:rPr>
        <w:t xml:space="preserve"> </w:t>
      </w:r>
      <w:r w:rsidRPr="00AA2AD1">
        <w:rPr>
          <w:rFonts w:eastAsia="Times New Roman"/>
          <w:sz w:val="20"/>
          <w:szCs w:val="20"/>
        </w:rPr>
        <w:t xml:space="preserve">А.Эрдэнэцогт, Монгол Улсын Захиргааны процессын эрх зүй, Гурав дахь хэвлэлт УБ 2022 он., 156 дахь тал. </w:t>
      </w:r>
    </w:p>
  </w:footnote>
  <w:footnote w:id="6">
    <w:p w14:paraId="726D4C59" w14:textId="77777777" w:rsidR="003E7D78" w:rsidRPr="00AA2AD1" w:rsidRDefault="0080365D">
      <w:pPr>
        <w:spacing w:line="240" w:lineRule="auto"/>
        <w:rPr>
          <w:rFonts w:eastAsia="Times New Roman"/>
          <w:sz w:val="20"/>
          <w:szCs w:val="20"/>
        </w:rPr>
      </w:pPr>
      <w:r w:rsidRPr="00AA2AD1">
        <w:rPr>
          <w:vertAlign w:val="superscript"/>
        </w:rPr>
        <w:footnoteRef/>
      </w:r>
      <w:r w:rsidRPr="00AA2AD1">
        <w:rPr>
          <w:rFonts w:eastAsia="Times New Roman"/>
          <w:sz w:val="20"/>
          <w:szCs w:val="20"/>
        </w:rPr>
        <w:t xml:space="preserve"> </w:t>
      </w:r>
      <w:r w:rsidRPr="00AA2AD1">
        <w:rPr>
          <w:rFonts w:eastAsia="Times New Roman"/>
          <w:sz w:val="20"/>
          <w:szCs w:val="20"/>
        </w:rPr>
        <w:t xml:space="preserve">Г.Банзрагч, Захиргааны процессын эрх зүй, Хоёр дахь хэвлэлт УБ 2023 он., 23 дахь тал. </w:t>
      </w:r>
    </w:p>
  </w:footnote>
  <w:footnote w:id="7">
    <w:p w14:paraId="6616F2C2"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rFonts w:eastAsia="Times New Roman"/>
          <w:sz w:val="20"/>
          <w:szCs w:val="20"/>
        </w:rPr>
        <w:t xml:space="preserve"> </w:t>
      </w:r>
      <w:r w:rsidRPr="00AA2AD1">
        <w:rPr>
          <w:rFonts w:eastAsia="Times New Roman"/>
          <w:sz w:val="20"/>
          <w:szCs w:val="20"/>
        </w:rPr>
        <w:t xml:space="preserve">Сангийн яамны цахим хуудаст байршсан тендерийн гомдол, шийдвэрлэлттэй холбоотой сар бүрийн мэдээллээс нэгтгэн боловсруулав. </w:t>
      </w:r>
      <w:hyperlink r:id="rId1">
        <w:r w:rsidRPr="00AA2AD1">
          <w:rPr>
            <w:rFonts w:eastAsia="Times New Roman"/>
            <w:color w:val="1155CC"/>
            <w:sz w:val="20"/>
            <w:szCs w:val="20"/>
            <w:u w:val="single"/>
          </w:rPr>
          <w:t>https://mof.gov.mn/article/tender/tender-complain</w:t>
        </w:r>
      </w:hyperlink>
      <w:r w:rsidRPr="00AA2AD1">
        <w:rPr>
          <w:rFonts w:eastAsia="Times New Roman"/>
          <w:sz w:val="20"/>
          <w:szCs w:val="20"/>
        </w:rPr>
        <w:t xml:space="preserve"> (Сүүлд үзсэн: 2025.11.24)</w:t>
      </w:r>
    </w:p>
  </w:footnote>
  <w:footnote w:id="8">
    <w:p w14:paraId="196BE335"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rFonts w:eastAsia="Times New Roman"/>
          <w:sz w:val="20"/>
          <w:szCs w:val="20"/>
        </w:rPr>
        <w:t xml:space="preserve"> </w:t>
      </w:r>
      <w:r w:rsidRPr="00AA2AD1">
        <w:rPr>
          <w:rFonts w:eastAsia="Times New Roman"/>
          <w:sz w:val="20"/>
          <w:szCs w:val="20"/>
        </w:rPr>
        <w:t xml:space="preserve">Төрийн болон орон нутгийн өмчийн хөрөнгөөр бараа, ажил, үйлчилгээ худалдан авах тухай хуулийн хэрэгжилтийн үр дагаварт хийсэн үнэлгээний тайлан, 2025 он., 19 дэх тал. </w:t>
      </w:r>
    </w:p>
    <w:p w14:paraId="5AF81CDA" w14:textId="77777777" w:rsidR="003E7D78" w:rsidRPr="00AA2AD1" w:rsidRDefault="003E7D78">
      <w:pPr>
        <w:spacing w:line="240" w:lineRule="auto"/>
        <w:rPr>
          <w:rFonts w:eastAsia="Times New Roman"/>
          <w:sz w:val="20"/>
          <w:szCs w:val="20"/>
        </w:rPr>
      </w:pPr>
    </w:p>
  </w:footnote>
  <w:footnote w:id="9">
    <w:p w14:paraId="7B77C4AA"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rFonts w:eastAsia="Times New Roman"/>
          <w:sz w:val="20"/>
          <w:szCs w:val="20"/>
        </w:rPr>
        <w:t xml:space="preserve"> </w:t>
      </w:r>
      <w:r w:rsidRPr="00AA2AD1">
        <w:rPr>
          <w:rFonts w:eastAsia="Times New Roman"/>
          <w:sz w:val="20"/>
          <w:szCs w:val="20"/>
        </w:rPr>
        <w:t>Монополын эсрэг газраас судлаачдын багт 2025.09.10-ны өдөр ирүүлсэн албан бичигт буй тоон мэдээлэлд үндэслэв.</w:t>
      </w:r>
    </w:p>
  </w:footnote>
  <w:footnote w:id="10">
    <w:p w14:paraId="3CC0960F"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sz w:val="20"/>
          <w:szCs w:val="20"/>
        </w:rPr>
        <w:t xml:space="preserve"> </w:t>
      </w:r>
      <w:r w:rsidRPr="00AA2AD1">
        <w:rPr>
          <w:rFonts w:eastAsia="Times New Roman"/>
          <w:sz w:val="20"/>
          <w:szCs w:val="20"/>
        </w:rPr>
        <w:t>Монополын эсрэг газрын эрхлэх асуудлын хүрээнд хамаарах “Төрийн болон орон нутгийн өмчийн хөрөнгөөр бараа, ажил, үйлчилгээ худалдан авах тухай хууль”-ийн холбогдох зүйл, заалтад хийсэн хэрэгжилтийн үр дагаварын үнэлгээ, 2025 он., 50 дахь тал.</w:t>
      </w:r>
    </w:p>
  </w:footnote>
  <w:footnote w:id="11">
    <w:p w14:paraId="4349914B"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rFonts w:eastAsia="Times New Roman"/>
          <w:sz w:val="20"/>
          <w:szCs w:val="20"/>
        </w:rPr>
        <w:t xml:space="preserve"> </w:t>
      </w:r>
      <w:r w:rsidRPr="00AA2AD1">
        <w:rPr>
          <w:rFonts w:eastAsia="Times New Roman"/>
          <w:sz w:val="20"/>
          <w:szCs w:val="20"/>
        </w:rPr>
        <w:t xml:space="preserve">Шүүхийн Ерөнхий Зөвлөл, Монгол улсын шүүхийн 2024 оны бүтэн жилийн шүүн таслах ажиллагааны нэгдсэн дүн мэдээ. </w:t>
      </w:r>
      <w:hyperlink r:id="rId2">
        <w:r w:rsidRPr="00AA2AD1">
          <w:rPr>
            <w:rFonts w:eastAsia="Times New Roman"/>
            <w:color w:val="1155CC"/>
            <w:sz w:val="20"/>
            <w:szCs w:val="20"/>
            <w:u w:val="single"/>
          </w:rPr>
          <w:t>https://www.judcouncil.mn/site/news_full/14795</w:t>
        </w:r>
      </w:hyperlink>
      <w:r w:rsidRPr="00AA2AD1">
        <w:rPr>
          <w:rFonts w:eastAsia="Times New Roman"/>
          <w:sz w:val="20"/>
          <w:szCs w:val="20"/>
        </w:rPr>
        <w:t xml:space="preserve"> (Сүүлд үзсэн: 2025.12.03)</w:t>
      </w:r>
    </w:p>
  </w:footnote>
  <w:footnote w:id="12">
    <w:p w14:paraId="7857CDE6" w14:textId="77777777" w:rsidR="003E7D78" w:rsidRPr="00AA2AD1" w:rsidRDefault="0080365D">
      <w:pPr>
        <w:spacing w:line="240" w:lineRule="auto"/>
        <w:rPr>
          <w:sz w:val="20"/>
          <w:szCs w:val="20"/>
        </w:rPr>
      </w:pPr>
      <w:r w:rsidRPr="00AA2AD1">
        <w:rPr>
          <w:vertAlign w:val="superscript"/>
        </w:rPr>
        <w:footnoteRef/>
      </w:r>
      <w:r w:rsidRPr="00AA2AD1">
        <w:rPr>
          <w:sz w:val="20"/>
          <w:szCs w:val="20"/>
        </w:rPr>
        <w:t xml:space="preserve"> </w:t>
      </w:r>
      <w:r w:rsidRPr="00AA2AD1">
        <w:rPr>
          <w:rFonts w:eastAsia="Times New Roman"/>
          <w:sz w:val="20"/>
          <w:szCs w:val="20"/>
        </w:rPr>
        <w:t>Монополын эсрэг газрын мэргэжилтэнтэй хийсэн уулзалтын тэмдэглэлээс.</w:t>
      </w:r>
    </w:p>
  </w:footnote>
  <w:footnote w:id="13">
    <w:p w14:paraId="5B82E0B9" w14:textId="77777777" w:rsidR="003E7D78" w:rsidRPr="00AA2AD1" w:rsidRDefault="0080365D">
      <w:pPr>
        <w:spacing w:line="240" w:lineRule="auto"/>
        <w:rPr>
          <w:rFonts w:eastAsia="Times New Roman"/>
          <w:sz w:val="20"/>
          <w:szCs w:val="20"/>
        </w:rPr>
      </w:pPr>
      <w:r w:rsidRPr="00AA2AD1">
        <w:rPr>
          <w:vertAlign w:val="superscript"/>
        </w:rPr>
        <w:footnoteRef/>
      </w:r>
      <w:r w:rsidRPr="00AA2AD1">
        <w:rPr>
          <w:rFonts w:eastAsia="Times New Roman"/>
          <w:sz w:val="20"/>
          <w:szCs w:val="20"/>
        </w:rPr>
        <w:t xml:space="preserve"> </w:t>
      </w:r>
      <w:r w:rsidRPr="00AA2AD1">
        <w:rPr>
          <w:rFonts w:eastAsia="Times New Roman"/>
          <w:sz w:val="20"/>
          <w:szCs w:val="20"/>
        </w:rPr>
        <w:t xml:space="preserve">Уг хугацааг Cангийн яамны мэргэжилтэнтэй фокус бүлгийн ярилцлагын аргаар хийсэн судалгааны үр дүнд дундаж байдлаар тооцоолсон болно. </w:t>
      </w:r>
    </w:p>
  </w:footnote>
  <w:footnote w:id="14">
    <w:p w14:paraId="46F3EFE6"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sz w:val="20"/>
          <w:szCs w:val="20"/>
        </w:rPr>
        <w:t xml:space="preserve"> </w:t>
      </w:r>
      <w:r w:rsidRPr="00AA2AD1">
        <w:rPr>
          <w:rFonts w:eastAsia="Times New Roman"/>
          <w:sz w:val="20"/>
          <w:szCs w:val="20"/>
        </w:rPr>
        <w:t xml:space="preserve">Сангийн яам, Төсвийн ерөнхийлөн захирагч нарын 2024 оны худалдан авах ажиллагааны хэрэгжилтийн тайлан, 2024 он., 14 дэх тал. </w:t>
      </w:r>
      <w:hyperlink r:id="rId3">
        <w:r w:rsidRPr="00AA2AD1">
          <w:rPr>
            <w:rFonts w:eastAsia="Times New Roman"/>
            <w:color w:val="1155CC"/>
            <w:sz w:val="20"/>
            <w:szCs w:val="20"/>
            <w:u w:val="single"/>
          </w:rPr>
          <w:t>https://mof.gov.mn/article/entry/2024_report_procurement</w:t>
        </w:r>
      </w:hyperlink>
      <w:r w:rsidRPr="00AA2AD1">
        <w:rPr>
          <w:rFonts w:eastAsia="Times New Roman"/>
          <w:sz w:val="20"/>
          <w:szCs w:val="20"/>
        </w:rPr>
        <w:t xml:space="preserve"> (Сүүлд үзсэн: 2025.12.02)</w:t>
      </w:r>
    </w:p>
  </w:footnote>
  <w:footnote w:id="15">
    <w:p w14:paraId="17472A77" w14:textId="77777777" w:rsidR="003E7D78" w:rsidRPr="00AA2AD1" w:rsidRDefault="0080365D">
      <w:pPr>
        <w:spacing w:line="240" w:lineRule="auto"/>
        <w:rPr>
          <w:rFonts w:eastAsia="Times New Roman"/>
          <w:sz w:val="20"/>
          <w:szCs w:val="20"/>
        </w:rPr>
      </w:pPr>
      <w:r w:rsidRPr="00AA2AD1">
        <w:rPr>
          <w:vertAlign w:val="superscript"/>
        </w:rPr>
        <w:footnoteRef/>
      </w:r>
      <w:r w:rsidRPr="00AA2AD1">
        <w:rPr>
          <w:sz w:val="20"/>
          <w:szCs w:val="20"/>
        </w:rPr>
        <w:t xml:space="preserve"> </w:t>
      </w:r>
      <w:r w:rsidRPr="00AA2AD1">
        <w:rPr>
          <w:rFonts w:eastAsia="Times New Roman"/>
          <w:sz w:val="20"/>
          <w:szCs w:val="20"/>
        </w:rPr>
        <w:t>Сангийн яамны мэргэжилтэнтэй хийсэн уулзалтын тэмдэглэлээс.</w:t>
      </w:r>
    </w:p>
  </w:footnote>
  <w:footnote w:id="16">
    <w:p w14:paraId="2034DDE4" w14:textId="77777777" w:rsidR="003E7D78" w:rsidRPr="00AA2AD1" w:rsidRDefault="0080365D">
      <w:pPr>
        <w:spacing w:line="240" w:lineRule="auto"/>
        <w:rPr>
          <w:rFonts w:eastAsia="Times New Roman"/>
          <w:sz w:val="20"/>
          <w:szCs w:val="20"/>
        </w:rPr>
      </w:pPr>
      <w:r w:rsidRPr="00AA2AD1">
        <w:rPr>
          <w:vertAlign w:val="superscript"/>
        </w:rPr>
        <w:footnoteRef/>
      </w:r>
      <w:r w:rsidRPr="00AA2AD1">
        <w:rPr>
          <w:sz w:val="20"/>
          <w:szCs w:val="20"/>
        </w:rPr>
        <w:t xml:space="preserve"> </w:t>
      </w:r>
      <w:r w:rsidRPr="00AA2AD1">
        <w:rPr>
          <w:rFonts w:eastAsia="Times New Roman"/>
          <w:sz w:val="20"/>
          <w:szCs w:val="20"/>
        </w:rPr>
        <w:t>Мөн тэнд.</w:t>
      </w:r>
    </w:p>
  </w:footnote>
  <w:footnote w:id="17">
    <w:p w14:paraId="27313252" w14:textId="77777777" w:rsidR="003E7D78" w:rsidRPr="00AA2AD1" w:rsidRDefault="0080365D">
      <w:pPr>
        <w:spacing w:line="240" w:lineRule="auto"/>
        <w:rPr>
          <w:rFonts w:eastAsia="Times New Roman"/>
          <w:sz w:val="20"/>
          <w:szCs w:val="20"/>
        </w:rPr>
      </w:pPr>
      <w:r w:rsidRPr="00AA2AD1">
        <w:rPr>
          <w:vertAlign w:val="superscript"/>
        </w:rPr>
        <w:footnoteRef/>
      </w:r>
      <w:r w:rsidRPr="00AA2AD1">
        <w:rPr>
          <w:sz w:val="20"/>
          <w:szCs w:val="20"/>
        </w:rPr>
        <w:t xml:space="preserve"> </w:t>
      </w:r>
      <w:r w:rsidRPr="00AA2AD1">
        <w:rPr>
          <w:rFonts w:eastAsia="Times New Roman"/>
          <w:sz w:val="20"/>
          <w:szCs w:val="20"/>
        </w:rPr>
        <w:t xml:space="preserve">Монополын эсрэг газраас ирүүлсэн тендерийн гомдол шийдвэрлэлтийн мэдээлэл., 2 дахь тал. </w:t>
      </w:r>
    </w:p>
  </w:footnote>
  <w:footnote w:id="18">
    <w:p w14:paraId="25643A00" w14:textId="77777777" w:rsidR="003E7D78" w:rsidRPr="00AA2AD1" w:rsidRDefault="0080365D">
      <w:pPr>
        <w:spacing w:line="240" w:lineRule="auto"/>
        <w:rPr>
          <w:rFonts w:eastAsia="Times New Roman"/>
          <w:sz w:val="20"/>
          <w:szCs w:val="20"/>
        </w:rPr>
      </w:pPr>
      <w:r w:rsidRPr="00AA2AD1">
        <w:rPr>
          <w:vertAlign w:val="superscript"/>
        </w:rPr>
        <w:footnoteRef/>
      </w:r>
      <w:r w:rsidRPr="00AA2AD1">
        <w:rPr>
          <w:sz w:val="20"/>
          <w:szCs w:val="20"/>
        </w:rPr>
        <w:t xml:space="preserve"> </w:t>
      </w:r>
      <w:r w:rsidRPr="00AA2AD1">
        <w:rPr>
          <w:rFonts w:eastAsia="Times New Roman"/>
          <w:sz w:val="20"/>
          <w:szCs w:val="20"/>
        </w:rPr>
        <w:t>Монополын эсрэг газрын мэргэжилтэнтэй хийсэн уулзалтын тэмдэглэлээс.</w:t>
      </w:r>
    </w:p>
  </w:footnote>
  <w:footnote w:id="19">
    <w:p w14:paraId="1111CD0C" w14:textId="77777777" w:rsidR="003E7D78" w:rsidRPr="00AA2AD1" w:rsidRDefault="0080365D">
      <w:pPr>
        <w:spacing w:line="240" w:lineRule="auto"/>
        <w:jc w:val="both"/>
        <w:rPr>
          <w:sz w:val="20"/>
          <w:szCs w:val="20"/>
        </w:rPr>
      </w:pPr>
      <w:r w:rsidRPr="00AA2AD1">
        <w:rPr>
          <w:vertAlign w:val="superscript"/>
        </w:rPr>
        <w:footnoteRef/>
      </w:r>
      <w:r w:rsidRPr="00AA2AD1">
        <w:rPr>
          <w:sz w:val="20"/>
          <w:szCs w:val="20"/>
        </w:rPr>
        <w:t xml:space="preserve"> </w:t>
      </w:r>
      <w:r w:rsidRPr="00AA2AD1">
        <w:rPr>
          <w:rFonts w:eastAsia="Times New Roman"/>
          <w:sz w:val="20"/>
          <w:szCs w:val="20"/>
        </w:rPr>
        <w:t xml:space="preserve">Уг хугацааг Cангийн яамны мэргэжилтэнтэй фокус бүлгийн ярилцлагын аргаар хийсэн судалгааны үр дүнд дундаж байдлаар тооцоолсон болно. </w:t>
      </w:r>
    </w:p>
  </w:footnote>
  <w:footnote w:id="20">
    <w:p w14:paraId="72F3FDED"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sz w:val="20"/>
          <w:szCs w:val="20"/>
        </w:rPr>
        <w:t xml:space="preserve"> </w:t>
      </w:r>
      <w:r w:rsidRPr="00AA2AD1">
        <w:rPr>
          <w:rFonts w:eastAsia="Times New Roman"/>
          <w:sz w:val="20"/>
          <w:szCs w:val="20"/>
        </w:rPr>
        <w:t>Засгийн газрын 2024 оны 12 дугаар сарын 25-ны өдрийн 238 дугаар тогтоолын 2 дугаар хавсралтаар батлагдсан “Төрийн захиргааны төв байгууллагын төрийн захиргааны болон төрийн тусгай албан тушаалын цалингийн хэмжээ”</w:t>
      </w:r>
    </w:p>
  </w:footnote>
  <w:footnote w:id="21">
    <w:p w14:paraId="1561729F"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rFonts w:eastAsia="Times New Roman"/>
          <w:sz w:val="20"/>
          <w:szCs w:val="20"/>
        </w:rPr>
        <w:t xml:space="preserve"> </w:t>
      </w:r>
      <w:r w:rsidRPr="00AA2AD1">
        <w:rPr>
          <w:rFonts w:eastAsia="Times New Roman"/>
          <w:sz w:val="20"/>
          <w:szCs w:val="20"/>
        </w:rPr>
        <w:t>Монгол Улсын Их Хурлын 2019 оны 21 дүгээр тогтоолын хавсралтаар батлагдсан “Төрийн захиргааны албан тушаалын зэрэг дэв, түүний нэмэгдэл олгох журам”-ын 2.10 дугаар зүйл.</w:t>
      </w:r>
    </w:p>
  </w:footnote>
  <w:footnote w:id="22">
    <w:p w14:paraId="56770B9C"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rFonts w:eastAsia="Times New Roman"/>
          <w:sz w:val="20"/>
          <w:szCs w:val="20"/>
        </w:rPr>
        <w:t xml:space="preserve"> </w:t>
      </w:r>
      <w:r w:rsidRPr="00AA2AD1">
        <w:rPr>
          <w:rFonts w:eastAsia="Times New Roman"/>
          <w:sz w:val="20"/>
          <w:szCs w:val="20"/>
        </w:rPr>
        <w:t>Засгийн газрын 2018 оны 382 дугаар  тогтоолын 1 дүгээр хавсралтаар батлагдсан “Төрийн захиргааны болон үйлчилгээний албан хаагчид төрийн алба хаасан хугацааны нэмэгдэл олгох журам”-ын 2 дугаар зүйл.</w:t>
      </w:r>
    </w:p>
  </w:footnote>
  <w:footnote w:id="23">
    <w:p w14:paraId="30055550"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rFonts w:eastAsia="Times New Roman"/>
          <w:sz w:val="20"/>
          <w:szCs w:val="20"/>
        </w:rPr>
        <w:t xml:space="preserve"> </w:t>
      </w:r>
      <w:r w:rsidRPr="00AA2AD1">
        <w:rPr>
          <w:rFonts w:eastAsia="Times New Roman"/>
          <w:sz w:val="20"/>
          <w:szCs w:val="20"/>
        </w:rPr>
        <w:t>Сангийн яамны Хууль, эрх зүйн газрын Худалдан авах ажиллагаа, бодлогын хэлтсийн мэргэжилтэнтэй хийсэн уулзалтаар нэг өдрийн хоол, унааны зардалд 35000 төгрөг олгогддог гэв.</w:t>
      </w:r>
    </w:p>
  </w:footnote>
  <w:footnote w:id="24">
    <w:p w14:paraId="57A69848"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sz w:val="20"/>
          <w:szCs w:val="20"/>
        </w:rPr>
        <w:t xml:space="preserve"> </w:t>
      </w:r>
      <w:r w:rsidRPr="00AA2AD1">
        <w:rPr>
          <w:rFonts w:eastAsia="Times New Roman"/>
          <w:sz w:val="20"/>
          <w:szCs w:val="20"/>
        </w:rPr>
        <w:t>Засгийн газрын 2024 оны 12 дугаар сарын 25-ны өдрийн 238 дугаар тогтоолын 2 дугаар хавсралтаар батлагдсан “Төрийн захиргааны төв байгууллагын төрийн захиргааны болон төрийн тусгай албан тушаалын цалингийн хэмжээ”</w:t>
      </w:r>
    </w:p>
  </w:footnote>
  <w:footnote w:id="25">
    <w:p w14:paraId="2D2CE12B"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sz w:val="20"/>
          <w:szCs w:val="20"/>
        </w:rPr>
        <w:t xml:space="preserve"> </w:t>
      </w:r>
      <w:r w:rsidRPr="00AA2AD1">
        <w:rPr>
          <w:rFonts w:eastAsia="Times New Roman"/>
          <w:sz w:val="20"/>
          <w:szCs w:val="20"/>
        </w:rPr>
        <w:t>Мөн тэнд.</w:t>
      </w:r>
    </w:p>
  </w:footnote>
  <w:footnote w:id="26">
    <w:p w14:paraId="2DC6EE63" w14:textId="77777777" w:rsidR="003E7D78" w:rsidRPr="00AA2AD1" w:rsidRDefault="0080365D">
      <w:pPr>
        <w:spacing w:line="240" w:lineRule="auto"/>
        <w:jc w:val="both"/>
        <w:rPr>
          <w:rFonts w:eastAsia="Times New Roman"/>
          <w:sz w:val="20"/>
          <w:szCs w:val="20"/>
        </w:rPr>
      </w:pPr>
      <w:r w:rsidRPr="00AA2AD1">
        <w:rPr>
          <w:vertAlign w:val="superscript"/>
        </w:rPr>
        <w:footnoteRef/>
      </w:r>
      <w:r w:rsidRPr="00AA2AD1">
        <w:rPr>
          <w:rFonts w:eastAsia="Times New Roman"/>
          <w:sz w:val="20"/>
          <w:szCs w:val="20"/>
        </w:rPr>
        <w:t xml:space="preserve"> Нийтийн </w:t>
      </w:r>
      <w:r w:rsidRPr="00AA2AD1">
        <w:rPr>
          <w:rFonts w:eastAsia="Times New Roman"/>
          <w:sz w:val="20"/>
          <w:szCs w:val="20"/>
        </w:rPr>
        <w:t xml:space="preserve">өмчийн тухай хуулийн төслийн зардлын тооцооны судалгаанд дурьдагдсан Төрийн захиргааны ТЗ-6 зэрэглэлээр цалинждаг төрийн албан хаагчид ногдох эд хөрөнгийн зардлаас иш татан авсан болно. </w:t>
      </w:r>
      <w:hyperlink r:id="rId4">
        <w:r w:rsidRPr="00AA2AD1">
          <w:rPr>
            <w:rFonts w:eastAsia="Times New Roman"/>
            <w:color w:val="1155CC"/>
            <w:sz w:val="20"/>
            <w:szCs w:val="20"/>
            <w:u w:val="single"/>
          </w:rPr>
          <w:t>https://d.parliament.mn/tusul/2e2a3014-bc9e-48e9-bc87-6e2257968fd3</w:t>
        </w:r>
      </w:hyperlink>
      <w:r w:rsidRPr="00AA2AD1">
        <w:rPr>
          <w:rFonts w:eastAsia="Times New Roman"/>
          <w:sz w:val="20"/>
          <w:szCs w:val="20"/>
        </w:rPr>
        <w:t xml:space="preserve"> (Сүүлд үзсэн: 2025.12.08)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647927"/>
    <w:multiLevelType w:val="multilevel"/>
    <w:tmpl w:val="25C2E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333D4A"/>
    <w:multiLevelType w:val="multilevel"/>
    <w:tmpl w:val="10E6AFF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FE77069"/>
    <w:multiLevelType w:val="multilevel"/>
    <w:tmpl w:val="5748CE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B2C5336"/>
    <w:multiLevelType w:val="multilevel"/>
    <w:tmpl w:val="EB942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733D5E"/>
    <w:multiLevelType w:val="multilevel"/>
    <w:tmpl w:val="F7C02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E21E53"/>
    <w:multiLevelType w:val="multilevel"/>
    <w:tmpl w:val="3AF40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31D0BB1"/>
    <w:multiLevelType w:val="multilevel"/>
    <w:tmpl w:val="936051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74E2460A"/>
    <w:multiLevelType w:val="multilevel"/>
    <w:tmpl w:val="86ACE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51581319">
    <w:abstractNumId w:val="7"/>
  </w:num>
  <w:num w:numId="2" w16cid:durableId="963926391">
    <w:abstractNumId w:val="5"/>
  </w:num>
  <w:num w:numId="3" w16cid:durableId="1415781551">
    <w:abstractNumId w:val="0"/>
  </w:num>
  <w:num w:numId="4" w16cid:durableId="2122214516">
    <w:abstractNumId w:val="2"/>
  </w:num>
  <w:num w:numId="5" w16cid:durableId="1641761727">
    <w:abstractNumId w:val="3"/>
  </w:num>
  <w:num w:numId="6" w16cid:durableId="984630189">
    <w:abstractNumId w:val="6"/>
  </w:num>
  <w:num w:numId="7" w16cid:durableId="1250892668">
    <w:abstractNumId w:val="4"/>
  </w:num>
  <w:num w:numId="8" w16cid:durableId="12932694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78"/>
    <w:rsid w:val="000F122B"/>
    <w:rsid w:val="00210D7F"/>
    <w:rsid w:val="00255BE6"/>
    <w:rsid w:val="002B2FB2"/>
    <w:rsid w:val="003E7D78"/>
    <w:rsid w:val="003F7523"/>
    <w:rsid w:val="00771067"/>
    <w:rsid w:val="007D2363"/>
    <w:rsid w:val="0080365D"/>
    <w:rsid w:val="00831549"/>
    <w:rsid w:val="00AA2AD1"/>
    <w:rsid w:val="00C123CB"/>
    <w:rsid w:val="00C600E3"/>
    <w:rsid w:val="00CC6418"/>
    <w:rsid w:val="00D36D69"/>
    <w:rsid w:val="00F20A2F"/>
  </w:rsids>
  <m:mathPr>
    <m:mathFont m:val="Cambria Math"/>
    <m:brkBin m:val="before"/>
    <m:brkBinSub m:val="--"/>
    <m:smallFrac m:val="0"/>
    <m:dispDef/>
    <m:lMargin m:val="0"/>
    <m:rMargin m:val="0"/>
    <m:defJc m:val="centerGroup"/>
    <m:wrapIndent m:val="1440"/>
    <m:intLim m:val="subSup"/>
    <m:naryLim m:val="undOvr"/>
  </m:mathPr>
  <w:themeFontLang w:val="e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B5B2F"/>
  <w15:docId w15:val="{C039F9B6-38E1-134C-893D-4298CBA18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paragraph" w:styleId="Footer">
    <w:name w:val="footer"/>
    <w:basedOn w:val="Normal"/>
    <w:link w:val="FooterChar"/>
    <w:uiPriority w:val="99"/>
    <w:unhideWhenUsed/>
    <w:rsid w:val="00CC6418"/>
    <w:pPr>
      <w:tabs>
        <w:tab w:val="center" w:pos="4680"/>
        <w:tab w:val="right" w:pos="9360"/>
      </w:tabs>
      <w:spacing w:line="240" w:lineRule="auto"/>
    </w:pPr>
  </w:style>
  <w:style w:type="character" w:customStyle="1" w:styleId="FooterChar">
    <w:name w:val="Footer Char"/>
    <w:basedOn w:val="DefaultParagraphFont"/>
    <w:link w:val="Footer"/>
    <w:uiPriority w:val="99"/>
    <w:rsid w:val="00CC6418"/>
  </w:style>
  <w:style w:type="character" w:styleId="PageNumber">
    <w:name w:val="page number"/>
    <w:basedOn w:val="DefaultParagraphFont"/>
    <w:uiPriority w:val="99"/>
    <w:semiHidden/>
    <w:unhideWhenUsed/>
    <w:rsid w:val="00CC6418"/>
  </w:style>
  <w:style w:type="paragraph" w:styleId="Header">
    <w:name w:val="header"/>
    <w:basedOn w:val="Normal"/>
    <w:link w:val="HeaderChar"/>
    <w:uiPriority w:val="99"/>
    <w:unhideWhenUsed/>
    <w:rsid w:val="00CC6418"/>
    <w:pPr>
      <w:tabs>
        <w:tab w:val="center" w:pos="4680"/>
        <w:tab w:val="right" w:pos="9360"/>
      </w:tabs>
      <w:spacing w:line="240" w:lineRule="auto"/>
    </w:pPr>
  </w:style>
  <w:style w:type="character" w:customStyle="1" w:styleId="HeaderChar">
    <w:name w:val="Header Char"/>
    <w:basedOn w:val="DefaultParagraphFont"/>
    <w:link w:val="Header"/>
    <w:uiPriority w:val="99"/>
    <w:rsid w:val="00CC6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ukh.m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mof.gov.mn/article/entry/2024_report_procurement" TargetMode="External"/><Relationship Id="rId2" Type="http://schemas.openxmlformats.org/officeDocument/2006/relationships/hyperlink" Target="https://www.judcouncil.mn/site/news_full/14795" TargetMode="External"/><Relationship Id="rId1" Type="http://schemas.openxmlformats.org/officeDocument/2006/relationships/hyperlink" Target="https://mof.gov.mn/article/tender/tender-complain" TargetMode="External"/><Relationship Id="rId4" Type="http://schemas.openxmlformats.org/officeDocument/2006/relationships/hyperlink" Target="https://d.parliament.mn/tusul/2e2a3014-bc9e-48e9-bc87-6e2257968f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F2B28-47ED-4884-888B-450C7393D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8741</Words>
  <Characters>49824</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Macintosh</cp:lastModifiedBy>
  <cp:revision>2</cp:revision>
  <dcterms:created xsi:type="dcterms:W3CDTF">2026-07-06T03:38:00Z</dcterms:created>
  <dcterms:modified xsi:type="dcterms:W3CDTF">2026-07-06T03:38:00Z</dcterms:modified>
</cp:coreProperties>
</file>