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820F35" w14:textId="408E4E94" w:rsidR="005E76B6" w:rsidRDefault="00000000" w:rsidP="00BE78C5">
      <w:pPr>
        <w:tabs>
          <w:tab w:val="left" w:pos="8239"/>
          <w:tab w:val="right" w:pos="9915"/>
        </w:tabs>
        <w:spacing w:after="0" w:line="276" w:lineRule="auto"/>
        <w:jc w:val="center"/>
        <w:rPr>
          <w:rFonts w:ascii="Arial" w:eastAsia="Arial" w:hAnsi="Arial" w:cs="Arial"/>
          <w:b/>
          <w:bCs/>
          <w:sz w:val="24"/>
          <w:szCs w:val="24"/>
          <w:lang w:val="mn-MN"/>
        </w:rPr>
      </w:pPr>
      <w:r>
        <w:rPr>
          <w:rFonts w:ascii="Arial" w:eastAsia="Arial" w:hAnsi="Arial" w:cs="Arial"/>
          <w:b/>
          <w:bCs/>
          <w:sz w:val="24"/>
          <w:szCs w:val="24"/>
        </w:rPr>
        <w:t>БИЧИЛ ҮЙЛДВЭР</w:t>
      </w:r>
      <w:r w:rsidR="005E76B6">
        <w:rPr>
          <w:rFonts w:ascii="Arial" w:eastAsia="Arial" w:hAnsi="Arial" w:cs="Arial"/>
          <w:b/>
          <w:bCs/>
          <w:sz w:val="24"/>
          <w:szCs w:val="24"/>
          <w:lang w:val="mn-MN"/>
        </w:rPr>
        <w:t>ЛЭЛ</w:t>
      </w:r>
      <w:r>
        <w:rPr>
          <w:rFonts w:ascii="Arial" w:eastAsia="Arial" w:hAnsi="Arial" w:cs="Arial"/>
          <w:b/>
          <w:bCs/>
          <w:sz w:val="24"/>
          <w:szCs w:val="24"/>
        </w:rPr>
        <w:t xml:space="preserve">, ҮЙЛЧИЛГЭЭГ ДЭМЖИХ ТУХАЙ </w:t>
      </w:r>
    </w:p>
    <w:p w14:paraId="00000002" w14:textId="070D03AF" w:rsidR="002231B1" w:rsidRPr="00FB6D14" w:rsidRDefault="005E76B6" w:rsidP="00BE78C5">
      <w:pPr>
        <w:tabs>
          <w:tab w:val="left" w:pos="8239"/>
          <w:tab w:val="right" w:pos="9915"/>
        </w:tabs>
        <w:spacing w:after="240" w:line="276" w:lineRule="auto"/>
        <w:jc w:val="center"/>
        <w:rPr>
          <w:rFonts w:ascii="Arial" w:eastAsia="Arial" w:hAnsi="Arial" w:cs="Arial"/>
          <w:b/>
          <w:bCs/>
          <w:sz w:val="24"/>
          <w:szCs w:val="24"/>
          <w:lang w:val="mn-MN"/>
        </w:rPr>
      </w:pPr>
      <w:r>
        <w:rPr>
          <w:rFonts w:ascii="Arial" w:eastAsia="Arial" w:hAnsi="Arial" w:cs="Arial"/>
          <w:b/>
          <w:bCs/>
          <w:sz w:val="24"/>
          <w:szCs w:val="24"/>
          <w:lang w:val="mn-MN"/>
        </w:rPr>
        <w:t xml:space="preserve">АНХДАГЧ ХУУЛИЙН </w:t>
      </w:r>
      <w:r w:rsidR="00000000">
        <w:rPr>
          <w:rFonts w:ascii="Arial" w:eastAsia="Arial" w:hAnsi="Arial" w:cs="Arial"/>
          <w:b/>
          <w:bCs/>
          <w:sz w:val="24"/>
          <w:szCs w:val="24"/>
        </w:rPr>
        <w:t xml:space="preserve">ТӨСЛИЙН ТОВЧ ТАНИЛЦУУЛГА </w:t>
      </w:r>
    </w:p>
    <w:p w14:paraId="00000003" w14:textId="77777777" w:rsidR="002231B1" w:rsidRDefault="00000000" w:rsidP="00BE78C5">
      <w:pPr>
        <w:spacing w:line="276" w:lineRule="auto"/>
        <w:ind w:firstLine="720"/>
        <w:rPr>
          <w:rFonts w:ascii="Arial" w:eastAsia="Arial" w:hAnsi="Arial" w:cs="Arial"/>
          <w:b/>
          <w:bCs/>
        </w:rPr>
      </w:pPr>
      <w:r>
        <w:rPr>
          <w:rFonts w:ascii="Arial" w:eastAsia="Arial" w:hAnsi="Arial" w:cs="Arial"/>
          <w:b/>
          <w:bCs/>
        </w:rPr>
        <w:t>НЭГ. ХУУЛИЙН ТӨСЛИЙГ БОЛОВСРУУЛАХ ҮНДЭСЛЭЛ, ШААРДЛАГА</w:t>
      </w:r>
    </w:p>
    <w:p w14:paraId="00000004" w14:textId="77777777" w:rsidR="002231B1" w:rsidRDefault="00000000" w:rsidP="00BE78C5">
      <w:pPr>
        <w:spacing w:line="276" w:lineRule="auto"/>
        <w:ind w:firstLine="720"/>
        <w:jc w:val="both"/>
        <w:rPr>
          <w:rFonts w:ascii="Arial" w:eastAsia="Arial" w:hAnsi="Arial" w:cs="Arial"/>
          <w:b/>
          <w:bCs/>
          <w:sz w:val="24"/>
          <w:szCs w:val="24"/>
        </w:rPr>
      </w:pPr>
      <w:r>
        <w:rPr>
          <w:rFonts w:ascii="Arial" w:eastAsia="Arial" w:hAnsi="Arial" w:cs="Arial"/>
          <w:b/>
          <w:bCs/>
          <w:sz w:val="24"/>
          <w:szCs w:val="24"/>
        </w:rPr>
        <w:t xml:space="preserve">1.1 Хууль зүйн үндэслэл, шаардлага </w:t>
      </w:r>
    </w:p>
    <w:p w14:paraId="00000005" w14:textId="77777777" w:rsidR="002231B1" w:rsidRDefault="00000000" w:rsidP="00BE78C5">
      <w:pPr>
        <w:spacing w:line="276" w:lineRule="auto"/>
        <w:ind w:firstLine="720"/>
        <w:jc w:val="both"/>
        <w:rPr>
          <w:rFonts w:ascii="Arial" w:eastAsia="Arial" w:hAnsi="Arial" w:cs="Arial"/>
          <w:sz w:val="24"/>
          <w:szCs w:val="24"/>
        </w:rPr>
      </w:pPr>
      <w:bookmarkStart w:id="0" w:name="_heading=h.ds8letryytlj" w:colFirst="0" w:colLast="0"/>
      <w:bookmarkEnd w:id="0"/>
      <w:r>
        <w:rPr>
          <w:rFonts w:ascii="Arial" w:eastAsia="Arial" w:hAnsi="Arial" w:cs="Arial"/>
          <w:sz w:val="24"/>
          <w:szCs w:val="24"/>
        </w:rPr>
        <w:t xml:space="preserve">Улсын Их Хурлын 2020 оны 52 дугаар тогтоолоор батлагдсан “Алсын хараа-2050” Монгол улсын урт хугацааны хөгжлийн бодлогын баримт бичиг, Монгол Улсын Их Хурлын 2024 оны 21 дүгээр тогтоолоор батлагдсан </w:t>
      </w:r>
      <w:r>
        <w:rPr>
          <w:rFonts w:ascii="Arial" w:eastAsia="Arial" w:hAnsi="Arial" w:cs="Arial"/>
          <w:b/>
          <w:bCs/>
          <w:sz w:val="24"/>
          <w:szCs w:val="24"/>
        </w:rPr>
        <w:t>"</w:t>
      </w:r>
      <w:r>
        <w:rPr>
          <w:rFonts w:ascii="Arial" w:eastAsia="Arial" w:hAnsi="Arial" w:cs="Arial"/>
          <w:sz w:val="24"/>
          <w:szCs w:val="24"/>
        </w:rPr>
        <w:t xml:space="preserve">Монгол Улсын Засгийн газрын 2024–2028 оны үйл ажиллагааны хөтөлбөр", Монгол Улсын Их Хурлын 2025 оны 109 дугаар тогтоолын 1 дүгээр хавсралтын  “Монгол Улсыг 2026-2030 онд хөгжүүлэх үндсэн чиглэл”, Засгийн газрын 2019 оны 156 дугаар тогтоолоор баталсан “Жижиг дунд үйлдвэрийг дэмжих үндэсний хөтөлбөр”-т “жижиг, дунд үйлдвэр эрхлэгчийн ангилал, дэмжлэгийг оновчтой болгох, хөдөлмөр эрхлэлтийг дэмжих, бичил бизнес эрхлэгчдийг дэмжих эрх зүйн орныг бүрдүүлсэн байх зэрэг зорилтыг дэвшүүлсэн байдаг. </w:t>
      </w:r>
    </w:p>
    <w:p w14:paraId="00000007" w14:textId="4DA254E3" w:rsidR="002231B1" w:rsidRPr="00FB6D14" w:rsidRDefault="00000000" w:rsidP="00BE78C5">
      <w:pPr>
        <w:spacing w:line="276" w:lineRule="auto"/>
        <w:ind w:firstLine="720"/>
        <w:jc w:val="both"/>
        <w:rPr>
          <w:rFonts w:ascii="Arial" w:eastAsia="Arial" w:hAnsi="Arial" w:cs="Arial"/>
          <w:sz w:val="24"/>
          <w:szCs w:val="24"/>
          <w:lang w:val="mn-MN"/>
        </w:rPr>
      </w:pPr>
      <w:r>
        <w:rPr>
          <w:rFonts w:ascii="Arial" w:eastAsia="Arial" w:hAnsi="Arial" w:cs="Arial"/>
          <w:sz w:val="24"/>
          <w:szCs w:val="24"/>
          <w:highlight w:val="white"/>
        </w:rPr>
        <w:t xml:space="preserve">Мөн </w:t>
      </w:r>
      <w:r>
        <w:rPr>
          <w:rFonts w:ascii="Arial" w:eastAsia="Arial" w:hAnsi="Arial" w:cs="Arial"/>
          <w:sz w:val="24"/>
          <w:szCs w:val="24"/>
        </w:rPr>
        <w:t>Монгол Улсын Их Хурлын Байнгын хорооны 2025 оны 14 дүгээр тогтоолоор жижиг, дунд үйлдвэр, үйлчилгээг дэмжих эрх зүйн орчныг боловсронгуй болгох, холбогдох хууль тогтоомжийн уялдаа холбоог хангах чиглэлийг Засгийн газарт өгсөн нь бичил үйлдвэрлэл, үйлчилгээ эрхлэгчдийн эрх зүйн орчныг шинэ шатанд боловсронгуй болгох бодлогын шаардлагыг илэрхийлж байна.</w:t>
      </w:r>
      <w:bookmarkStart w:id="1" w:name="_heading=h.e90drbv5yvmz" w:colFirst="0" w:colLast="0"/>
      <w:bookmarkEnd w:id="1"/>
    </w:p>
    <w:p w14:paraId="00000008" w14:textId="77777777" w:rsidR="002231B1" w:rsidRDefault="00000000" w:rsidP="00BE78C5">
      <w:pPr>
        <w:spacing w:line="276" w:lineRule="auto"/>
        <w:ind w:firstLine="720"/>
        <w:jc w:val="both"/>
        <w:rPr>
          <w:rFonts w:ascii="Arial" w:eastAsia="Arial" w:hAnsi="Arial" w:cs="Arial"/>
          <w:b/>
          <w:bCs/>
          <w:sz w:val="24"/>
          <w:szCs w:val="24"/>
        </w:rPr>
      </w:pPr>
      <w:r>
        <w:rPr>
          <w:rFonts w:ascii="Arial" w:eastAsia="Arial" w:hAnsi="Arial" w:cs="Arial"/>
          <w:b/>
          <w:bCs/>
          <w:sz w:val="24"/>
          <w:szCs w:val="24"/>
        </w:rPr>
        <w:t xml:space="preserve">1.2 Практик шаардлага </w:t>
      </w:r>
    </w:p>
    <w:p w14:paraId="00000009" w14:textId="77777777" w:rsidR="002231B1" w:rsidRDefault="00000000" w:rsidP="00BE78C5">
      <w:pPr>
        <w:spacing w:line="276" w:lineRule="auto"/>
        <w:ind w:firstLine="720"/>
        <w:jc w:val="both"/>
        <w:rPr>
          <w:rFonts w:ascii="Arial" w:eastAsia="Arial" w:hAnsi="Arial" w:cs="Arial"/>
          <w:sz w:val="24"/>
          <w:szCs w:val="24"/>
        </w:rPr>
      </w:pPr>
      <w:bookmarkStart w:id="2" w:name="_heading=h.x76c3fnvbcoh" w:colFirst="0" w:colLast="0"/>
      <w:bookmarkEnd w:id="2"/>
      <w:r>
        <w:rPr>
          <w:rFonts w:ascii="Arial" w:eastAsia="Arial" w:hAnsi="Arial" w:cs="Arial"/>
          <w:sz w:val="24"/>
          <w:szCs w:val="24"/>
          <w:highlight w:val="white"/>
        </w:rPr>
        <w:t>Монгол Улсын хувьд 2024 оны байдлаар бүртгэлтэй 261,157 аж ахуйн нэгжээс 108,378 аж ахуйн нэгж үйл ажиллагаа явуулж байгаа бөгөөд тэдгээрийн 76.2 хувь буюу 82,562 нь жижиг, дунд үйлдвэрийн салбарт хамаарч байна. Жижиг, дунд үйлдвэр, үйлчилгээг дэмжих тухай хуулийн 5 дугаар зүйлд заасан ангиллын дагуу бичил үйлдвэр, үйлчилгээ эрхлэгч аж ахуйн нэгж 54,239, жижиг үйлдвэр, үйлчилгээ эрхлэгч аж ахуйн нэгж 23,562, дунд үйлдвэр, үйлчилгээ эрхлэгч аж ахуйн нэгж 4,761 байна. Мөн нийт хөдөлмөр эрхлэлтийн 40.1 хувь буюу 549,791 иргэн жижиг, дунд үйлдвэрийн салбарт ажиллаж байна.</w:t>
      </w:r>
      <w:r>
        <w:rPr>
          <w:rFonts w:ascii="Arial" w:eastAsia="Arial" w:hAnsi="Arial" w:cs="Arial"/>
          <w:sz w:val="24"/>
          <w:szCs w:val="24"/>
        </w:rPr>
        <w:t xml:space="preserve"> ЖДҮ нь 800 мянган хүн буюу Монгол Улсын нийт ажиллах хүчний 57 хувийг ажлын байраар хангаж байнаМонгол Улсад ойролцоогоор 100 мянган аж ахуйн нэгж улсын бүртгэлтэйгээр үйл ажиллагаа явуулдаг бөгөөд 86 хувь нь жижиг дунд үйлдвэрлэл (ЖДҮ) байна. ЖДҮ нь 800 мянган хүн буюу Монгол Улсын нийт ажиллах хүчний 57 хувийг ажлын байраар хангаж байна</w:t>
      </w:r>
      <w:r>
        <w:rPr>
          <w:rFonts w:ascii="Arial" w:eastAsia="Arial" w:hAnsi="Arial" w:cs="Arial"/>
          <w:sz w:val="24"/>
          <w:szCs w:val="24"/>
          <w:vertAlign w:val="superscript"/>
        </w:rPr>
        <w:footnoteReference w:id="1"/>
      </w:r>
      <w:r>
        <w:rPr>
          <w:rFonts w:ascii="Arial" w:eastAsia="Arial" w:hAnsi="Arial" w:cs="Arial"/>
          <w:sz w:val="24"/>
          <w:szCs w:val="24"/>
        </w:rPr>
        <w:t xml:space="preserve">. </w:t>
      </w:r>
    </w:p>
    <w:p w14:paraId="0000000A" w14:textId="77777777" w:rsidR="002231B1" w:rsidRDefault="00000000" w:rsidP="00BE78C5">
      <w:pPr>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Жижиг, дунд үйлдвэрийн газрын ирүүлсэн мэдээллээр  2020-2024 онд жижиг, дунд үйлдвэр, үйлчилгээ эрхлэгчдээс нийт 520,8 тэрбум төгрөгийн төсөвт өртөг бүхий 3865 төслийн санал ирүүлснээс 24,8% буюу 960 төсөлд л зээл олгожээ. 2018-2020 оны байдлаар жижиг, дунд үйлдвэр эрхлэгчдийн зээлийн санхүүжилт, төслийн тоог харгалзаж үзвэл 2018 оны байдлаар 212 төсөлд 96.3 тэрбум төгрөгийн, 2019 оны </w:t>
      </w:r>
      <w:r>
        <w:rPr>
          <w:rFonts w:ascii="Arial" w:eastAsia="Arial" w:hAnsi="Arial" w:cs="Arial"/>
          <w:sz w:val="24"/>
          <w:szCs w:val="24"/>
          <w:highlight w:val="white"/>
        </w:rPr>
        <w:lastRenderedPageBreak/>
        <w:t xml:space="preserve">байдлаар 451 төсөлд 47.4 тэрбум төгрөгийн, 2020 оны байдлаар 249 төсөлд 22.8 тэрбум төгрөгийн зээлийн санхүүжилтийг олгожээ.  Энэ нь нэг төсөлд ногдох дундаж зээлийн хэмжээ 90-100 сая төгрөг болох нь харагдаж байгаа бөгөөд дээр дурдсан нийт ЖДҮ эрхлэгчдийн 50 орчим хувийг эзлээд байгаа бичил бизнес эрхлэгчдэд төрөөс үзүүлж байгаа зорилтот зээлийн санхүүжилт, дэмжлэг хүртээмжгүй байгаа нь харагдаж байна. </w:t>
      </w:r>
    </w:p>
    <w:p w14:paraId="0000000B" w14:textId="77777777" w:rsidR="002231B1" w:rsidRDefault="00000000" w:rsidP="00BE78C5">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Тус хууль хэрэгжиж эхэлснээс хойших хугацаанд хийсэн судалгааны дүнгээс үзэхэд уул уурхай, хүнд үйлдвэрлэлийн эрчимтэй хөгжлийг даган жижиг, дунд үйлдвэрийг кластер хэлбэрээр хөгжүүлэх, нэмүү өртгийн сүлжээнд нэгдэхийг дэмжих, байгаль орчинд ээлтэй, импортыг орлох болон экспортын чиг баримжаатай бэлэн бүтээгдэхүүн үйлдвэрлэлийг урамшуулах, энэ чиглэлийн сургалт, сурталчилгааг өргөтгөх, бичил, жижиг, дунд үйлдвэр эрхлэгчид төрөөс олгож буй хөнгөлөлттэй зээлийг оновчтой болгох, нөхөн сэргээгддэггүй газрын хэвлийн баялгийн орлогоос нөхөн сэргээгддэг хүнс, хөдөө аж ахуйн болон бичил, жижиг, дунд үйлдвэрлэл, үйлчилгээний салбарыг дэмжих тогтолцоог бүрдүүлэх зэрэг үйл ажиллагааг хэрэгжүүлэх, холбогдох эрх зүйн харилцааг бүрдүүлэх хэрэгтэй байна.</w:t>
      </w:r>
    </w:p>
    <w:p w14:paraId="0000000C" w14:textId="77777777" w:rsidR="002231B1" w:rsidRDefault="00000000" w:rsidP="00BE78C5">
      <w:pPr>
        <w:spacing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Иймээс уул уурхайн бус үйлдвэрлэлийг хөгжүүлж эдийн засгийг солонгоруулах эерэг үр дагавар бий болгож, байгаль орчинд халгүй өндөр болон дэвшилтэд технологи, инновац нэвтрүүлэх, нэмүү өртөг шингээсэн бүхий бүтээгдэхүүний үйлдвэрлэлийг өсгөн импортыг орлох, экспортод чиглэсэн үйлдвэрлэлийг дэмжих замаар хүн амыг ажлын байр, хөдөлмөр эрхлэлтийг хангах зорилгоор “Бичил, үйлдвэрлэл, үйлчилгээг дэмжих тухай” анхдагч хуулийн төслийг боловсрууллаа. </w:t>
      </w:r>
    </w:p>
    <w:p w14:paraId="0000000D" w14:textId="77777777" w:rsidR="002231B1" w:rsidRDefault="002231B1" w:rsidP="00BE78C5">
      <w:pPr>
        <w:spacing w:before="240" w:after="240" w:line="276" w:lineRule="auto"/>
        <w:ind w:firstLine="720"/>
        <w:jc w:val="both"/>
        <w:rPr>
          <w:rFonts w:ascii="Arial" w:eastAsia="Arial" w:hAnsi="Arial" w:cs="Arial"/>
          <w:sz w:val="24"/>
          <w:szCs w:val="24"/>
          <w:highlight w:val="white"/>
        </w:rPr>
      </w:pPr>
    </w:p>
    <w:p w14:paraId="0000000E" w14:textId="77777777" w:rsidR="002231B1" w:rsidRDefault="002231B1" w:rsidP="00BE78C5">
      <w:pPr>
        <w:spacing w:line="276" w:lineRule="auto"/>
        <w:ind w:firstLine="720"/>
        <w:jc w:val="both"/>
        <w:rPr>
          <w:rFonts w:ascii="Arial" w:eastAsia="Arial" w:hAnsi="Arial" w:cs="Arial"/>
          <w:sz w:val="24"/>
          <w:szCs w:val="24"/>
          <w:highlight w:val="white"/>
        </w:rPr>
      </w:pPr>
    </w:p>
    <w:p w14:paraId="0000000F" w14:textId="77777777" w:rsidR="002231B1" w:rsidRDefault="002231B1" w:rsidP="00BE78C5">
      <w:pPr>
        <w:spacing w:line="276" w:lineRule="auto"/>
        <w:ind w:firstLine="720"/>
        <w:jc w:val="both"/>
        <w:rPr>
          <w:rFonts w:ascii="Arial" w:eastAsia="Arial" w:hAnsi="Arial" w:cs="Arial"/>
          <w:sz w:val="24"/>
          <w:szCs w:val="24"/>
        </w:rPr>
      </w:pPr>
    </w:p>
    <w:p w14:paraId="00000010" w14:textId="1952FC8F" w:rsidR="002231B1" w:rsidRDefault="002231B1" w:rsidP="00BE78C5">
      <w:pPr>
        <w:spacing w:line="276" w:lineRule="auto"/>
        <w:ind w:firstLine="720"/>
        <w:jc w:val="center"/>
        <w:rPr>
          <w:rFonts w:ascii="Arial" w:eastAsia="Arial" w:hAnsi="Arial" w:cs="Arial"/>
          <w:sz w:val="24"/>
          <w:szCs w:val="24"/>
        </w:rPr>
      </w:pPr>
    </w:p>
    <w:sectPr w:rsidR="002231B1" w:rsidSect="00FB6D14">
      <w:footerReference w:type="even" r:id="rId7"/>
      <w:footerReference w:type="default" r:id="rId8"/>
      <w:pgSz w:w="12240" w:h="15840"/>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71D9DF" w14:textId="77777777" w:rsidR="00816F30" w:rsidRDefault="00816F30">
      <w:pPr>
        <w:spacing w:after="0" w:line="240" w:lineRule="auto"/>
      </w:pPr>
      <w:r>
        <w:separator/>
      </w:r>
    </w:p>
  </w:endnote>
  <w:endnote w:type="continuationSeparator" w:id="0">
    <w:p w14:paraId="31AD96EE" w14:textId="77777777" w:rsidR="00816F30" w:rsidRDefault="0081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0DCBAD2-D0D0-A14A-B23D-149897D69DF8}"/>
    <w:embedBold r:id="rId2" w:fontKey="{22D7D632-5747-CD45-AE5B-22CCE3ECEC77}"/>
  </w:font>
  <w:font w:name="Times New Roman">
    <w:panose1 w:val="02020603050405020304"/>
    <w:charset w:val="00"/>
    <w:family w:val="roman"/>
    <w:pitch w:val="variable"/>
    <w:sig w:usb0="E0002EFF" w:usb1="C000785B" w:usb2="00000009" w:usb3="00000000" w:csb0="000001FF" w:csb1="00000000"/>
    <w:embedRegular r:id="rId3" w:fontKey="{A5F6954B-B953-3F40-98CE-05432C0B6D39}"/>
    <w:embedBold r:id="rId4" w:fontKey="{037E94D0-CBD2-1740-9F46-A61710C7F1D5}"/>
    <w:embedItalic r:id="rId5" w:fontKey="{548859D0-220A-A940-A563-988860E1DAF8}"/>
  </w:font>
  <w:font w:name="Arial Mo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7" w:fontKey="{F5B45F17-3FFC-E94A-8114-0856BC59C156}"/>
  </w:font>
  <w:font w:name="Arial">
    <w:panose1 w:val="020B0604020202020204"/>
    <w:charset w:val="00"/>
    <w:family w:val="swiss"/>
    <w:pitch w:val="variable"/>
    <w:sig w:usb0="E0002EFF" w:usb1="C000785B" w:usb2="00000009" w:usb3="00000000" w:csb0="000001FF" w:csb1="00000000"/>
    <w:embedRegular r:id="rId8" w:fontKey="{8771DFA7-4E29-7949-A3DB-C348E33592BE}"/>
    <w:embedBold r:id="rId9" w:fontKey="{29ABEC87-D8A9-4047-B5B6-E0ABA0FD95EA}"/>
  </w:font>
  <w:font w:name="Calibri Light">
    <w:panose1 w:val="020F0302020204030204"/>
    <w:charset w:val="00"/>
    <w:family w:val="swiss"/>
    <w:pitch w:val="variable"/>
    <w:sig w:usb0="E4002EFF" w:usb1="C000247B" w:usb2="00000009" w:usb3="00000000" w:csb0="000001FF" w:csb1="00000000"/>
    <w:embedRegular r:id="rId10" w:fontKey="{CB90C869-FC03-4C44-9584-D36F7DFFD6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9929858"/>
      <w:docPartObj>
        <w:docPartGallery w:val="Page Numbers (Bottom of Page)"/>
        <w:docPartUnique/>
      </w:docPartObj>
    </w:sdtPr>
    <w:sdtContent>
      <w:p w14:paraId="1D16D742" w14:textId="6D43B152" w:rsidR="00BE78C5" w:rsidRDefault="00BE78C5"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95AE1A" w14:textId="77777777" w:rsidR="00BE78C5" w:rsidRDefault="00BE7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5880143"/>
      <w:docPartObj>
        <w:docPartGallery w:val="Page Numbers (Bottom of Page)"/>
        <w:docPartUnique/>
      </w:docPartObj>
    </w:sdtPr>
    <w:sdtContent>
      <w:p w14:paraId="1B62F235" w14:textId="2DF1DB03" w:rsidR="00BE78C5" w:rsidRDefault="00BE78C5"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5D395C" w14:textId="77777777" w:rsidR="00BE78C5" w:rsidRDefault="00BE7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03CC94" w14:textId="77777777" w:rsidR="00816F30" w:rsidRDefault="00816F30">
      <w:pPr>
        <w:spacing w:after="0" w:line="240" w:lineRule="auto"/>
      </w:pPr>
      <w:r>
        <w:separator/>
      </w:r>
    </w:p>
  </w:footnote>
  <w:footnote w:type="continuationSeparator" w:id="0">
    <w:p w14:paraId="57D80A7B" w14:textId="77777777" w:rsidR="00816F30" w:rsidRDefault="00816F30">
      <w:pPr>
        <w:spacing w:after="0" w:line="240" w:lineRule="auto"/>
      </w:pPr>
      <w:r>
        <w:continuationSeparator/>
      </w:r>
    </w:p>
  </w:footnote>
  <w:footnote w:id="1">
    <w:p w14:paraId="00000011" w14:textId="77777777" w:rsidR="002231B1"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Монголын бичил болон жижиг бизнес эрхлэгч эмэгтэйчүүдэд ковид-19 цар тахлын үзүүлж буй нөлөөллийн үнэлгээ-эцсийн тайлан. 2021 он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B1"/>
    <w:rsid w:val="000B01FB"/>
    <w:rsid w:val="000B17C4"/>
    <w:rsid w:val="002231B1"/>
    <w:rsid w:val="005E76B6"/>
    <w:rsid w:val="00816F30"/>
    <w:rsid w:val="00BE78C5"/>
    <w:rsid w:val="00FB6D1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DB5BC38"/>
  <w15:docId w15:val="{C797AD81-E80C-BD48-87E3-DA2EEE9D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Strong">
    <w:name w:val="Strong"/>
    <w:uiPriority w:val="22"/>
    <w:qFormat/>
    <w:rsid w:val="00436037"/>
    <w:rPr>
      <w:b/>
      <w:bCs/>
    </w:rPr>
  </w:style>
  <w:style w:type="paragraph" w:styleId="NormalWeb">
    <w:name w:val="Normal (Web)"/>
    <w:basedOn w:val="Normal"/>
    <w:uiPriority w:val="99"/>
    <w:unhideWhenUsed/>
    <w:rsid w:val="0043603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60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037"/>
    <w:rPr>
      <w:kern w:val="0"/>
      <w:sz w:val="20"/>
      <w:szCs w:val="20"/>
    </w:rPr>
  </w:style>
  <w:style w:type="character" w:styleId="FootnoteReference">
    <w:name w:val="footnote reference"/>
    <w:basedOn w:val="DefaultParagraphFont"/>
    <w:uiPriority w:val="99"/>
    <w:semiHidden/>
    <w:unhideWhenUsed/>
    <w:rsid w:val="00436037"/>
    <w:rPr>
      <w:vertAlign w:val="superscript"/>
    </w:rPr>
  </w:style>
  <w:style w:type="character" w:customStyle="1" w:styleId="markedcontent">
    <w:name w:val="markedcontent"/>
    <w:basedOn w:val="DefaultParagraphFont"/>
    <w:rsid w:val="00436037"/>
  </w:style>
  <w:style w:type="character" w:styleId="Emphasis">
    <w:name w:val="Emphasis"/>
    <w:basedOn w:val="DefaultParagraphFont"/>
    <w:uiPriority w:val="20"/>
    <w:qFormat/>
    <w:rsid w:val="00436037"/>
    <w:rPr>
      <w:i/>
      <w:iCs/>
    </w:rPr>
  </w:style>
  <w:style w:type="character" w:customStyle="1" w:styleId="SubtitleChar">
    <w:name w:val="Subtitle Char"/>
    <w:basedOn w:val="DefaultParagraphFont"/>
    <w:link w:val="Subtitle"/>
    <w:rsid w:val="00436037"/>
    <w:rPr>
      <w:rFonts w:ascii="Arial Mon" w:eastAsia="Times New Roman" w:hAnsi="Arial Mon" w:cs="Times New Roman"/>
      <w:kern w:val="0"/>
      <w:sz w:val="24"/>
      <w:szCs w:val="20"/>
    </w:rPr>
  </w:style>
  <w:style w:type="paragraph" w:styleId="Header">
    <w:name w:val="header"/>
    <w:basedOn w:val="Normal"/>
    <w:link w:val="HeaderChar"/>
    <w:uiPriority w:val="99"/>
    <w:unhideWhenUsed/>
    <w:rsid w:val="00AD6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C70"/>
    <w:rPr>
      <w:kern w:val="0"/>
    </w:rPr>
  </w:style>
  <w:style w:type="paragraph" w:styleId="Footer">
    <w:name w:val="footer"/>
    <w:basedOn w:val="Normal"/>
    <w:link w:val="FooterChar"/>
    <w:uiPriority w:val="99"/>
    <w:unhideWhenUsed/>
    <w:rsid w:val="00AD6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C70"/>
    <w:rPr>
      <w:kern w:val="0"/>
    </w:rPr>
  </w:style>
  <w:style w:type="paragraph" w:styleId="BalloonText">
    <w:name w:val="Balloon Text"/>
    <w:basedOn w:val="Normal"/>
    <w:link w:val="BalloonTextChar"/>
    <w:uiPriority w:val="99"/>
    <w:semiHidden/>
    <w:unhideWhenUsed/>
    <w:rsid w:val="00DA7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760"/>
    <w:rPr>
      <w:rFonts w:ascii="Segoe UI" w:hAnsi="Segoe UI" w:cs="Segoe UI"/>
      <w:kern w:val="0"/>
      <w:sz w:val="18"/>
      <w:szCs w:val="18"/>
    </w:rPr>
  </w:style>
  <w:style w:type="paragraph" w:styleId="Subtitle">
    <w:name w:val="Subtitle"/>
    <w:basedOn w:val="Normal"/>
    <w:next w:val="Normal"/>
    <w:link w:val="SubtitleChar"/>
    <w:uiPriority w:val="11"/>
    <w:qFormat/>
    <w:pPr>
      <w:spacing w:after="0" w:line="240" w:lineRule="auto"/>
      <w:jc w:val="right"/>
    </w:pPr>
    <w:rPr>
      <w:rFonts w:ascii="Arial" w:eastAsia="Arial" w:hAnsi="Arial" w:cs="Arial"/>
      <w:sz w:val="24"/>
      <w:szCs w:val="24"/>
    </w:rPr>
  </w:style>
  <w:style w:type="character" w:styleId="PageNumber">
    <w:name w:val="page number"/>
    <w:basedOn w:val="DefaultParagraphFont"/>
    <w:uiPriority w:val="99"/>
    <w:semiHidden/>
    <w:unhideWhenUsed/>
    <w:rsid w:val="00BE7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d9zefExCvMTfgHWKRPpCX+cQ2g==">CgMxLjAyDmguZHM4bGV0cnl5dGxqMg5oLmU5MGRyYnY1eXZtejIOaC54NzZjM2ZudmJjb2g4AHIhMTd5WnZGbVF4MzJwa3lpSEJpekpoZThzTlpyVzdLSjUx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Microsoft Office User</cp:lastModifiedBy>
  <cp:revision>4</cp:revision>
  <cp:lastPrinted>2026-07-03T05:03:00Z</cp:lastPrinted>
  <dcterms:created xsi:type="dcterms:W3CDTF">2024-05-29T10:29:00Z</dcterms:created>
  <dcterms:modified xsi:type="dcterms:W3CDTF">2026-07-03T05:06:00Z</dcterms:modified>
</cp:coreProperties>
</file>