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2BE63" w14:textId="2A7344AF" w:rsidR="69B50EFA" w:rsidRPr="004C6932" w:rsidRDefault="69B50EFA" w:rsidP="69B50EFA">
      <w:pPr>
        <w:spacing w:line="276" w:lineRule="auto"/>
        <w:rPr>
          <w:rFonts w:ascii="Arial" w:eastAsia="Arial" w:hAnsi="Arial" w:cs="Arial"/>
          <w:b/>
          <w:bCs/>
          <w:caps/>
          <w:sz w:val="24"/>
          <w:szCs w:val="24"/>
          <w:lang w:val="mn-MN"/>
        </w:rPr>
      </w:pPr>
      <w:bookmarkStart w:id="0" w:name="_GoBack"/>
      <w:bookmarkEnd w:id="0"/>
    </w:p>
    <w:p w14:paraId="33F5D689" w14:textId="7637B17A" w:rsidR="69B50EFA" w:rsidRPr="004C6932" w:rsidRDefault="69B50EFA" w:rsidP="69B50EFA">
      <w:pPr>
        <w:spacing w:line="276" w:lineRule="auto"/>
        <w:rPr>
          <w:rFonts w:ascii="Arial" w:eastAsia="Arial" w:hAnsi="Arial" w:cs="Arial"/>
          <w:b/>
          <w:bCs/>
          <w:caps/>
          <w:sz w:val="24"/>
          <w:szCs w:val="24"/>
          <w:lang w:val="mn-MN"/>
        </w:rPr>
      </w:pPr>
    </w:p>
    <w:p w14:paraId="6EBBF030" w14:textId="6B481FFB" w:rsidR="69B50EFA" w:rsidRPr="004C6932" w:rsidRDefault="69B50EFA" w:rsidP="69B50EFA">
      <w:pPr>
        <w:spacing w:line="276" w:lineRule="auto"/>
        <w:rPr>
          <w:rFonts w:ascii="Arial" w:eastAsia="Arial" w:hAnsi="Arial" w:cs="Arial"/>
          <w:b/>
          <w:bCs/>
          <w:caps/>
          <w:sz w:val="24"/>
          <w:szCs w:val="24"/>
          <w:lang w:val="mn-MN"/>
        </w:rPr>
      </w:pPr>
    </w:p>
    <w:p w14:paraId="2DFE6433" w14:textId="6A8A20F2" w:rsidR="69B50EFA" w:rsidRPr="004C6932" w:rsidRDefault="69B50EFA" w:rsidP="69B50EFA">
      <w:pPr>
        <w:spacing w:line="276" w:lineRule="auto"/>
        <w:rPr>
          <w:rFonts w:ascii="Arial" w:eastAsia="Arial" w:hAnsi="Arial" w:cs="Arial"/>
          <w:b/>
          <w:bCs/>
          <w:caps/>
          <w:sz w:val="24"/>
          <w:szCs w:val="24"/>
          <w:lang w:val="mn-MN"/>
        </w:rPr>
      </w:pPr>
    </w:p>
    <w:p w14:paraId="00ADD8C2" w14:textId="41A4DF53" w:rsidR="69B50EFA" w:rsidRPr="004C6932" w:rsidRDefault="69B50EFA" w:rsidP="69B50EFA">
      <w:pPr>
        <w:spacing w:line="276" w:lineRule="auto"/>
        <w:rPr>
          <w:rFonts w:ascii="Arial" w:eastAsia="Arial" w:hAnsi="Arial" w:cs="Arial"/>
          <w:b/>
          <w:bCs/>
          <w:caps/>
          <w:sz w:val="24"/>
          <w:szCs w:val="24"/>
          <w:lang w:val="mn-MN"/>
        </w:rPr>
      </w:pPr>
    </w:p>
    <w:p w14:paraId="79B7C61D" w14:textId="27331BCC" w:rsidR="69B50EFA" w:rsidRPr="004C6932" w:rsidRDefault="69B50EFA" w:rsidP="69B50EFA">
      <w:pPr>
        <w:spacing w:line="276" w:lineRule="auto"/>
        <w:rPr>
          <w:rFonts w:ascii="Arial" w:eastAsia="Arial" w:hAnsi="Arial" w:cs="Arial"/>
          <w:b/>
          <w:bCs/>
          <w:caps/>
          <w:sz w:val="24"/>
          <w:szCs w:val="24"/>
          <w:lang w:val="mn-MN"/>
        </w:rPr>
      </w:pPr>
    </w:p>
    <w:p w14:paraId="0F4B0865" w14:textId="724B7D6A" w:rsidR="69B50EFA" w:rsidRPr="004C6932" w:rsidRDefault="69B50EFA" w:rsidP="69B50EFA">
      <w:pPr>
        <w:spacing w:line="276" w:lineRule="auto"/>
        <w:rPr>
          <w:rFonts w:ascii="Arial" w:eastAsia="Arial" w:hAnsi="Arial" w:cs="Arial"/>
          <w:b/>
          <w:bCs/>
          <w:caps/>
          <w:sz w:val="24"/>
          <w:szCs w:val="24"/>
          <w:lang w:val="mn-MN"/>
        </w:rPr>
      </w:pPr>
    </w:p>
    <w:p w14:paraId="31D6A437" w14:textId="28F85F36" w:rsidR="69B50EFA" w:rsidRPr="00EF3905" w:rsidRDefault="69B50EFA" w:rsidP="69B50EFA">
      <w:pPr>
        <w:spacing w:line="276" w:lineRule="auto"/>
        <w:rPr>
          <w:rFonts w:ascii="Arial" w:eastAsia="Arial" w:hAnsi="Arial" w:cs="Arial"/>
          <w:b/>
          <w:bCs/>
          <w:caps/>
          <w:sz w:val="36"/>
          <w:szCs w:val="28"/>
          <w:lang w:val="mn-MN"/>
        </w:rPr>
      </w:pPr>
    </w:p>
    <w:p w14:paraId="3788E4FF" w14:textId="4B3B4867" w:rsidR="6CCC052E" w:rsidRPr="00EF3905" w:rsidRDefault="6CCC052E" w:rsidP="69B50EFA">
      <w:pPr>
        <w:spacing w:line="276" w:lineRule="auto"/>
        <w:jc w:val="center"/>
        <w:rPr>
          <w:rFonts w:ascii="Arial" w:eastAsia="Arial" w:hAnsi="Arial" w:cs="Arial"/>
          <w:b/>
          <w:bCs/>
          <w:caps/>
          <w:sz w:val="36"/>
          <w:szCs w:val="28"/>
          <w:lang w:val="mn-MN"/>
        </w:rPr>
      </w:pPr>
      <w:r w:rsidRPr="00EF3905">
        <w:rPr>
          <w:rFonts w:ascii="Arial" w:eastAsia="Arial" w:hAnsi="Arial" w:cs="Arial"/>
          <w:b/>
          <w:bCs/>
          <w:caps/>
          <w:sz w:val="36"/>
          <w:szCs w:val="28"/>
          <w:lang w:val="mn-MN"/>
        </w:rPr>
        <w:t>ЭРҮҮЛ МЭНДИЙН АЖИЛТНЫ ТУХАЙ ХУУЛИЙН ТӨСӨЛД ХИЙСЭН ҮР НӨЛӨӨНИЙ ҮНЭЛГЭЭНИЙ ТАЙЛАН</w:t>
      </w:r>
    </w:p>
    <w:p w14:paraId="18C3163F" w14:textId="0C6363DF" w:rsidR="69B50EFA" w:rsidRPr="004C6932" w:rsidRDefault="69B50EFA" w:rsidP="69B50EFA">
      <w:pPr>
        <w:spacing w:line="278" w:lineRule="auto"/>
        <w:jc w:val="center"/>
        <w:rPr>
          <w:rFonts w:ascii="Arial" w:eastAsia="Arial" w:hAnsi="Arial" w:cs="Arial"/>
          <w:b/>
          <w:bCs/>
          <w:sz w:val="24"/>
          <w:szCs w:val="24"/>
          <w:lang w:val="mn-MN"/>
        </w:rPr>
      </w:pPr>
    </w:p>
    <w:p w14:paraId="4C9B2BEA" w14:textId="251021BB" w:rsidR="69B50EFA" w:rsidRPr="004C6932" w:rsidRDefault="69B50EFA" w:rsidP="69B50EFA">
      <w:pPr>
        <w:spacing w:line="278" w:lineRule="auto"/>
        <w:jc w:val="center"/>
        <w:rPr>
          <w:rFonts w:ascii="Arial" w:eastAsia="Arial" w:hAnsi="Arial" w:cs="Arial"/>
          <w:b/>
          <w:bCs/>
          <w:sz w:val="24"/>
          <w:szCs w:val="24"/>
          <w:lang w:val="mn-MN"/>
        </w:rPr>
      </w:pPr>
    </w:p>
    <w:p w14:paraId="6162D1EC" w14:textId="1C846288" w:rsidR="69B50EFA" w:rsidRPr="004C6932" w:rsidRDefault="69B50EFA" w:rsidP="69B50EFA">
      <w:pPr>
        <w:spacing w:line="278" w:lineRule="auto"/>
        <w:jc w:val="center"/>
        <w:rPr>
          <w:rFonts w:ascii="Arial" w:eastAsia="Arial" w:hAnsi="Arial" w:cs="Arial"/>
          <w:b/>
          <w:bCs/>
          <w:sz w:val="24"/>
          <w:szCs w:val="24"/>
          <w:lang w:val="mn-MN"/>
        </w:rPr>
      </w:pPr>
    </w:p>
    <w:p w14:paraId="610F88F5" w14:textId="02294617" w:rsidR="69B50EFA" w:rsidRPr="004C6932" w:rsidRDefault="69B50EFA" w:rsidP="69B50EFA">
      <w:pPr>
        <w:spacing w:line="278" w:lineRule="auto"/>
        <w:jc w:val="center"/>
        <w:rPr>
          <w:rFonts w:ascii="Arial" w:eastAsia="Arial" w:hAnsi="Arial" w:cs="Arial"/>
          <w:b/>
          <w:bCs/>
          <w:sz w:val="24"/>
          <w:szCs w:val="24"/>
          <w:lang w:val="mn-MN"/>
        </w:rPr>
      </w:pPr>
    </w:p>
    <w:p w14:paraId="27D4FB93" w14:textId="159AF85A" w:rsidR="69B50EFA" w:rsidRPr="004C6932" w:rsidRDefault="69B50EFA" w:rsidP="69B50EFA">
      <w:pPr>
        <w:spacing w:line="278" w:lineRule="auto"/>
        <w:jc w:val="center"/>
        <w:rPr>
          <w:rFonts w:ascii="Arial" w:eastAsia="Arial" w:hAnsi="Arial" w:cs="Arial"/>
          <w:b/>
          <w:bCs/>
          <w:sz w:val="24"/>
          <w:szCs w:val="24"/>
          <w:lang w:val="mn-MN"/>
        </w:rPr>
      </w:pPr>
    </w:p>
    <w:p w14:paraId="25505AB1" w14:textId="72EFA5AC" w:rsidR="69B50EFA" w:rsidRPr="004C6932" w:rsidRDefault="69B50EFA" w:rsidP="69B50EFA">
      <w:pPr>
        <w:spacing w:line="278" w:lineRule="auto"/>
        <w:jc w:val="center"/>
        <w:rPr>
          <w:rFonts w:ascii="Arial" w:eastAsia="Arial" w:hAnsi="Arial" w:cs="Arial"/>
          <w:b/>
          <w:bCs/>
          <w:sz w:val="24"/>
          <w:szCs w:val="24"/>
          <w:lang w:val="mn-MN"/>
        </w:rPr>
      </w:pPr>
    </w:p>
    <w:p w14:paraId="789674AC" w14:textId="5909820D" w:rsidR="69B50EFA" w:rsidRPr="004C6932" w:rsidRDefault="69B50EFA" w:rsidP="69B50EFA">
      <w:pPr>
        <w:spacing w:line="278" w:lineRule="auto"/>
        <w:jc w:val="center"/>
        <w:rPr>
          <w:rFonts w:ascii="Arial" w:eastAsia="Arial" w:hAnsi="Arial" w:cs="Arial"/>
          <w:b/>
          <w:bCs/>
          <w:sz w:val="24"/>
          <w:szCs w:val="24"/>
          <w:lang w:val="mn-MN"/>
        </w:rPr>
      </w:pPr>
    </w:p>
    <w:p w14:paraId="7E6BCDA4" w14:textId="3C29D94E" w:rsidR="69B50EFA" w:rsidRPr="004C6932" w:rsidRDefault="69B50EFA" w:rsidP="69B50EFA">
      <w:pPr>
        <w:spacing w:line="278" w:lineRule="auto"/>
        <w:jc w:val="center"/>
        <w:rPr>
          <w:rFonts w:ascii="Arial" w:eastAsia="Arial" w:hAnsi="Arial" w:cs="Arial"/>
          <w:b/>
          <w:bCs/>
          <w:sz w:val="24"/>
          <w:szCs w:val="24"/>
          <w:lang w:val="mn-MN"/>
        </w:rPr>
      </w:pPr>
    </w:p>
    <w:p w14:paraId="38ECB332" w14:textId="0C5A88E1" w:rsidR="69B50EFA" w:rsidRPr="004C6932" w:rsidRDefault="69B50EFA" w:rsidP="69B50EFA">
      <w:pPr>
        <w:spacing w:line="278" w:lineRule="auto"/>
        <w:jc w:val="center"/>
        <w:rPr>
          <w:rFonts w:ascii="Arial" w:eastAsia="Arial" w:hAnsi="Arial" w:cs="Arial"/>
          <w:b/>
          <w:bCs/>
          <w:sz w:val="24"/>
          <w:szCs w:val="24"/>
          <w:lang w:val="mn-MN"/>
        </w:rPr>
      </w:pPr>
    </w:p>
    <w:p w14:paraId="69424CB7" w14:textId="0AA26A4E" w:rsidR="69B50EFA" w:rsidRPr="004C6932" w:rsidRDefault="69B50EFA" w:rsidP="69B50EFA">
      <w:pPr>
        <w:spacing w:line="278" w:lineRule="auto"/>
        <w:jc w:val="center"/>
        <w:rPr>
          <w:rFonts w:ascii="Arial" w:eastAsia="Arial" w:hAnsi="Arial" w:cs="Arial"/>
          <w:b/>
          <w:bCs/>
          <w:sz w:val="24"/>
          <w:szCs w:val="24"/>
          <w:lang w:val="mn-MN"/>
        </w:rPr>
      </w:pPr>
    </w:p>
    <w:p w14:paraId="527DD19B" w14:textId="5D46672D" w:rsidR="69B50EFA" w:rsidRPr="004C6932" w:rsidRDefault="69B50EFA" w:rsidP="69B50EFA">
      <w:pPr>
        <w:spacing w:line="278" w:lineRule="auto"/>
        <w:jc w:val="center"/>
        <w:rPr>
          <w:rFonts w:ascii="Arial" w:eastAsia="Arial" w:hAnsi="Arial" w:cs="Arial"/>
          <w:b/>
          <w:bCs/>
          <w:sz w:val="24"/>
          <w:szCs w:val="24"/>
          <w:lang w:val="mn-MN"/>
        </w:rPr>
      </w:pPr>
    </w:p>
    <w:p w14:paraId="5F62FF1A" w14:textId="7EC69846" w:rsidR="69B50EFA" w:rsidRPr="004C6932" w:rsidRDefault="69B50EFA" w:rsidP="69B50EFA">
      <w:pPr>
        <w:spacing w:line="278" w:lineRule="auto"/>
        <w:jc w:val="center"/>
        <w:rPr>
          <w:rFonts w:ascii="Arial" w:eastAsia="Arial" w:hAnsi="Arial" w:cs="Arial"/>
          <w:b/>
          <w:bCs/>
          <w:sz w:val="24"/>
          <w:szCs w:val="24"/>
          <w:lang w:val="mn-MN"/>
        </w:rPr>
      </w:pPr>
    </w:p>
    <w:p w14:paraId="495ED306" w14:textId="538DD7A4" w:rsidR="69B50EFA" w:rsidRPr="004C6932" w:rsidRDefault="69B50EFA" w:rsidP="69B50EFA">
      <w:pPr>
        <w:spacing w:line="278" w:lineRule="auto"/>
        <w:jc w:val="center"/>
        <w:rPr>
          <w:rFonts w:ascii="Arial" w:eastAsia="Arial" w:hAnsi="Arial" w:cs="Arial"/>
          <w:b/>
          <w:bCs/>
          <w:sz w:val="24"/>
          <w:szCs w:val="24"/>
          <w:lang w:val="mn-MN"/>
        </w:rPr>
      </w:pPr>
    </w:p>
    <w:p w14:paraId="3049E73F" w14:textId="4B5ACC41" w:rsidR="6CCC052E" w:rsidRPr="004C6932" w:rsidRDefault="6CCC052E" w:rsidP="00E01C6C">
      <w:pPr>
        <w:spacing w:after="0" w:line="278" w:lineRule="auto"/>
        <w:jc w:val="center"/>
        <w:rPr>
          <w:rFonts w:ascii="Arial" w:eastAsia="Arial" w:hAnsi="Arial" w:cs="Arial"/>
          <w:b/>
          <w:bCs/>
          <w:sz w:val="24"/>
          <w:szCs w:val="24"/>
          <w:lang w:val="mn-MN"/>
        </w:rPr>
      </w:pPr>
      <w:r w:rsidRPr="004C6932">
        <w:rPr>
          <w:rFonts w:ascii="Arial" w:eastAsia="Arial" w:hAnsi="Arial" w:cs="Arial"/>
          <w:b/>
          <w:bCs/>
          <w:sz w:val="24"/>
          <w:szCs w:val="24"/>
          <w:lang w:val="mn-MN"/>
        </w:rPr>
        <w:t xml:space="preserve">Улаанбаатар хот </w:t>
      </w:r>
    </w:p>
    <w:p w14:paraId="4128CD32" w14:textId="5A3174A7" w:rsidR="6CCC052E" w:rsidRPr="004C6932" w:rsidRDefault="6CCC052E" w:rsidP="00E01C6C">
      <w:pPr>
        <w:spacing w:after="0" w:line="278" w:lineRule="auto"/>
        <w:jc w:val="center"/>
        <w:rPr>
          <w:lang w:val="mn-MN"/>
        </w:rPr>
      </w:pPr>
      <w:r w:rsidRPr="004C6932">
        <w:rPr>
          <w:rFonts w:ascii="Arial" w:eastAsia="Arial" w:hAnsi="Arial" w:cs="Arial"/>
          <w:b/>
          <w:bCs/>
          <w:sz w:val="24"/>
          <w:szCs w:val="24"/>
          <w:lang w:val="mn-MN"/>
        </w:rPr>
        <w:t>2026</w:t>
      </w:r>
    </w:p>
    <w:p w14:paraId="7BAB03CA" w14:textId="1088D2EA" w:rsidR="69B50EFA" w:rsidRPr="004C6932" w:rsidRDefault="69B50EFA" w:rsidP="00773290">
      <w:pPr>
        <w:spacing w:line="278" w:lineRule="auto"/>
        <w:rPr>
          <w:rFonts w:ascii="Arial" w:eastAsia="Arial" w:hAnsi="Arial" w:cs="Arial"/>
          <w:b/>
          <w:bCs/>
          <w:sz w:val="24"/>
          <w:szCs w:val="24"/>
          <w:lang w:val="mn-MN"/>
        </w:rPr>
      </w:pPr>
    </w:p>
    <w:p w14:paraId="01D804A0" w14:textId="18A80763" w:rsidR="3DCD8F80" w:rsidRPr="004C6932" w:rsidRDefault="3DCD8F80" w:rsidP="69B50EFA">
      <w:pPr>
        <w:rPr>
          <w:rFonts w:ascii="Arial" w:eastAsia="Arial" w:hAnsi="Arial" w:cs="Arial"/>
          <w:b/>
          <w:bCs/>
          <w:sz w:val="24"/>
          <w:szCs w:val="24"/>
          <w:lang w:val="mn-MN"/>
        </w:rPr>
      </w:pPr>
      <w:r w:rsidRPr="004C6932">
        <w:rPr>
          <w:rFonts w:ascii="Arial" w:eastAsia="Arial" w:hAnsi="Arial" w:cs="Arial"/>
          <w:b/>
          <w:bCs/>
          <w:caps/>
          <w:sz w:val="24"/>
          <w:szCs w:val="24"/>
          <w:lang w:val="mn-MN"/>
        </w:rPr>
        <w:lastRenderedPageBreak/>
        <w:t>НЭГ. ЕРӨНХИЙ ЗҮЙЛ</w:t>
      </w:r>
    </w:p>
    <w:p w14:paraId="51E7970A" w14:textId="3441BBA8" w:rsidR="0D61F6E9" w:rsidRPr="004C6932" w:rsidRDefault="0D61F6E9" w:rsidP="69B50EFA">
      <w:pPr>
        <w:spacing w:before="240" w:after="240" w:line="276" w:lineRule="auto"/>
        <w:ind w:firstLine="72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Эрүүл мэндийн салбар нь хүний амь нас, эрүүл мэндийг хамгаалах үндсэн чиг үүрэгтэй, нийгмийн суурь үйлчилгээний салбар бөгөөд тус салбар</w:t>
      </w:r>
      <w:r w:rsidR="30AFC2AD" w:rsidRPr="004C6932">
        <w:rPr>
          <w:rFonts w:ascii="Arial" w:eastAsia="Arial" w:hAnsi="Arial" w:cs="Arial"/>
          <w:color w:val="000000" w:themeColor="text1"/>
          <w:sz w:val="24"/>
          <w:szCs w:val="24"/>
          <w:lang w:val="mn-MN"/>
        </w:rPr>
        <w:t>ын</w:t>
      </w:r>
      <w:r w:rsidRPr="004C6932">
        <w:rPr>
          <w:rFonts w:ascii="Arial" w:eastAsia="Arial" w:hAnsi="Arial" w:cs="Arial"/>
          <w:color w:val="000000" w:themeColor="text1"/>
          <w:sz w:val="24"/>
          <w:szCs w:val="24"/>
          <w:lang w:val="mn-MN"/>
        </w:rPr>
        <w:t xml:space="preserve"> ажил</w:t>
      </w:r>
      <w:r w:rsidR="21964210" w:rsidRPr="004C6932">
        <w:rPr>
          <w:rFonts w:ascii="Arial" w:eastAsia="Arial" w:hAnsi="Arial" w:cs="Arial"/>
          <w:color w:val="000000" w:themeColor="text1"/>
          <w:sz w:val="24"/>
          <w:szCs w:val="24"/>
          <w:lang w:val="mn-MN"/>
        </w:rPr>
        <w:t>тны</w:t>
      </w:r>
      <w:r w:rsidRPr="004C6932">
        <w:rPr>
          <w:rFonts w:ascii="Arial" w:eastAsia="Arial" w:hAnsi="Arial" w:cs="Arial"/>
          <w:color w:val="000000" w:themeColor="text1"/>
          <w:sz w:val="24"/>
          <w:szCs w:val="24"/>
          <w:lang w:val="mn-MN"/>
        </w:rPr>
        <w:t xml:space="preserve"> эрх зүйн байдал, нийгмийн баталгаа, мэргэжлийн үйл ажиллагааны аюулгүй байдал нь эрүүл мэндийн тусламж, үйлчилгээний чанар, хүртээмжид шууд нөлөөлдөг. Монгол Улсын Үндсэн хуулийн 16 дугаар зүйлийн 4 дэх хэсэгт иргэн хөдөлмөрийн аятай нөхцөлөөр хангагдах үндсэн эрхтэй гэж заасан бөгөөд уг эрхийг бодитоор хангах нь төрийн үүрэг юм.</w:t>
      </w:r>
    </w:p>
    <w:p w14:paraId="4F33E8B0" w14:textId="1FEC0445" w:rsidR="0D61F6E9" w:rsidRPr="004C6932" w:rsidRDefault="0D61F6E9" w:rsidP="69B50EFA">
      <w:pPr>
        <w:spacing w:before="240" w:after="240" w:line="276" w:lineRule="auto"/>
        <w:ind w:firstLine="72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Монгол Улсын урт, дунд хугацааны хөгжлийн бодлогын баримт бичгүүдэд эрүүл мэндийн хүний нөөцийн асуудлыг онцгойлон тусгасан. Тухайлбал, “Алсын хараа</w:t>
      </w:r>
      <w:r w:rsidR="6A0C5672" w:rsidRPr="004C6932">
        <w:rPr>
          <w:rFonts w:ascii="Arial" w:eastAsia="Arial" w:hAnsi="Arial" w:cs="Arial"/>
          <w:color w:val="000000" w:themeColor="text1"/>
          <w:sz w:val="24"/>
          <w:szCs w:val="24"/>
          <w:lang w:val="mn-MN"/>
        </w:rPr>
        <w:t xml:space="preserve"> </w:t>
      </w:r>
      <w:r w:rsidRPr="004C6932">
        <w:rPr>
          <w:rFonts w:ascii="Arial" w:eastAsia="Arial" w:hAnsi="Arial" w:cs="Arial"/>
          <w:color w:val="000000" w:themeColor="text1"/>
          <w:sz w:val="24"/>
          <w:szCs w:val="24"/>
          <w:lang w:val="mn-MN"/>
        </w:rPr>
        <w:t>2050” урт хугацааны хөгжлийн бодлогын 2.2.4-т эрүүл мэндийн хүний нөөцийн хангалт, ур чадвар, нийгмийн хамгааллыг сайжруулах зорилт дэвшүүлсэн бол Засгийн газрын 2024–2028 оны үйл ажиллагааны хөтөлбөрт эрүүл мэндийн ажилтны нийгмийн баталгааг сайжруулах, алслагдсан бүсэд ажиллаж буй ажилтнуудад үзүүлэх дэмжлэгийг нэмэгдүүлэхээр тусгасан. Мөн Засгийн газрын 2024 оны 181 дүгээр тогтоолоор баталсан хууль тогтоомжийг боловсронгуй болгох үндсэн чиглэлд Эрүүл мэндийн ажилтны тухай анхдагч хуулийн төслийг боловсруулах зорилтыг тодорхойлсон.</w:t>
      </w:r>
    </w:p>
    <w:p w14:paraId="0F122029" w14:textId="0C6E88E2" w:rsidR="0D61F6E9" w:rsidRPr="004C6932" w:rsidRDefault="0D61F6E9" w:rsidP="69B50EFA">
      <w:pPr>
        <w:spacing w:before="240" w:after="240" w:line="276" w:lineRule="auto"/>
        <w:ind w:firstLine="72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Практик нөхцөл байдлын хувьд Монгол Улсад эрүүл мэндийн байгууллагын тоо нэмэгдэж, эмч, эмнэлгийн мэргэжилтний тоо дэлхийн дунджаас өндөр байгаа хэдий ч хот, хөдөөгийн ялгаа, хүний нөөцийн төвлөрөл, ажлын ачаалал, мэргэжлийн тогтворгүй байдал бодитоор оршсоор байна. Хөдөө, орон нутагт эрүүл мэндийн ажилтны дутагдал хэвээр, харин нийслэлд төвлөрөл үүссэн нь тусламж, үйлчилгээний хүртээмжид сөргөөр нөлөөлж байна. Үүнээс гадна эрүүл мэндийн ажилтнуудын бодит орлого хангалтгүй, нийгмийн баталгааны тогтолцоо сул, орон сууц, амьдрах нөхцөл тааруу, санхүүгийн дарамт өндөр байгаа нь судалгаагаар тогтоогдсон.</w:t>
      </w:r>
    </w:p>
    <w:p w14:paraId="5856D3B7" w14:textId="119D92A0" w:rsidR="0D61F6E9" w:rsidRPr="004C6932" w:rsidRDefault="0D61F6E9" w:rsidP="69B50EFA">
      <w:pPr>
        <w:spacing w:before="240" w:after="240" w:line="276" w:lineRule="auto"/>
        <w:ind w:firstLine="72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Нөгөө талаас, эрүүл мэндийн ажилтнууд мэргэжлийн үйл ажиллагаатайгаа холбоотойгоор үйлчлүүлэгчийн дарамт, гүтгэлэг, хүчирхийлэл, нийгмийн сүлжээгээр хууль бус бичлэг түгээх зэрэг эрсдэлд өртөх явдал түгээмэл байна. Үүний зэрэгцээ эмнэлгийн тусламж, үйлчилгээний явцад гарсан хүсээгүй үр дагавартай холбоотойгоор эрүүгийн болон иргэний хариуцлага хүлээлгэх практик нэмэгдэж, эмч, мэргэжилтнүүд “хамгаалалтын анагаах ухаан” баримтлах, оношилгоо, эмчилгээ хийхээс зайлсхийх нөхцөл байдал бий болж байгаа нь өвчтөний эрх ашиг, эрүүл мэндийн тусламжийн чанарт сөргөөр нөлөөлөх эрсдэлтэй.</w:t>
      </w:r>
    </w:p>
    <w:p w14:paraId="1D9B8089" w14:textId="760B20F0" w:rsidR="0D61F6E9" w:rsidRPr="004C6932" w:rsidRDefault="0D61F6E9" w:rsidP="69B50EFA">
      <w:pPr>
        <w:spacing w:before="240" w:after="240" w:line="276" w:lineRule="auto"/>
        <w:ind w:firstLine="72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Эдгээр асуудал нь одоогийн хүчин төгөлдөр мөрдөгдөж буй хууль тогтоомжид эрүүл мэндийн ажилтны эрх зүйн байдлыг цогцоор нь, нэгдсэн байдлаар зохицуулсан бие даасан хууль байхгүй, зохицуулалт нь салангид, давхардсан, зарим харилцаа огт зохицуулагдаагүй байгаатай холбоотой. Ялангуяа “эрүүл мэндийн ажилтан”, “эмнэлгийн мэргэжилтэн” гэсэн ойлголтын хамрах хүрээ тодорхой бус, мэргэжлийн үйл ажиллагааны аюулгүй байдал, хариуцлагын даатгал, маргаан шийдвэрлэх тусгайлсан механизм дутмаг байна.</w:t>
      </w:r>
    </w:p>
    <w:p w14:paraId="40F25BBF" w14:textId="2061B08C" w:rsidR="0D61F6E9" w:rsidRPr="004C6932" w:rsidRDefault="0D61F6E9" w:rsidP="69B50EFA">
      <w:pPr>
        <w:spacing w:before="240" w:after="240" w:line="276" w:lineRule="auto"/>
        <w:ind w:firstLine="72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Иймд</w:t>
      </w:r>
      <w:r w:rsidR="25E61116" w:rsidRPr="004C6932">
        <w:rPr>
          <w:rFonts w:ascii="Arial" w:eastAsia="Arial" w:hAnsi="Arial" w:cs="Arial"/>
          <w:color w:val="000000" w:themeColor="text1"/>
          <w:sz w:val="24"/>
          <w:szCs w:val="24"/>
          <w:lang w:val="mn-MN"/>
        </w:rPr>
        <w:t>,</w:t>
      </w:r>
      <w:r w:rsidRPr="004C6932">
        <w:rPr>
          <w:rFonts w:ascii="Arial" w:eastAsia="Arial" w:hAnsi="Arial" w:cs="Arial"/>
          <w:color w:val="000000" w:themeColor="text1"/>
          <w:sz w:val="24"/>
          <w:szCs w:val="24"/>
          <w:lang w:val="mn-MN"/>
        </w:rPr>
        <w:t xml:space="preserve"> Эрүүл мэндийн ажилтны тухай хуулийн төслийг боловсруулснаар эрүүл мэндийн ажилтны эрх зүйн байдлыг тодорхойлох, тэдгээрийн нийтлэг болон тусгай эрх, үүргийг тогтоох, нийгмийн баталгааг сайжруулах, мэргэжлийн үйл ажиллагааг айдас, дарамтгүйгээр гүйцэтгэх эрх зүйн орчныг бүрдүүлэх зорилготой. Тус хуулийн төсөл нь эрүүл мэндийн хүний нөөцийн тогтвортой байдлыг хангах, орон нутгийн хүний нөөцийн дутагдлыг бууруулах, эрүүл мэндийн тусламж, үйлчилгээний чанар, аюулгүй байдлыг дээшлүүлэхэд чиглэж байна.</w:t>
      </w:r>
    </w:p>
    <w:p w14:paraId="3B85A5D2" w14:textId="73B98AC2" w:rsidR="0D61F6E9" w:rsidRPr="004C6932" w:rsidRDefault="0D61F6E9" w:rsidP="69B50EFA">
      <w:pPr>
        <w:spacing w:before="240" w:after="240" w:line="276" w:lineRule="auto"/>
        <w:ind w:firstLine="72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Мөн хуулийн төсөлд эмнэлгийн мэргэжилтний мэргэжлийн үйл ажиллагаанаас үүдэн гарч болзошгүй эрсдэлийг даатгалын тогтолцоогоор дамжуулан зохицуулах, өвчтөнд учирсан хохирлыг шуурхай, үр ашигтай барагдуулах, улмаар шүүхийн маргааныг багасгах, итгэлцлийг сэргээх зохицуулалтыг тусгасан. Үүний зэрэгцээ ёс зүй, сахилгын хариуцлагын ил тод, шударга тогтолцоог бүрдүүлж, иргэд, үйлчлүүлэгчийн эрх, үүргийг тодорхой болгосноор талуудын хоорондын харилцааг тэнцвэржүүлэх зорилготой.</w:t>
      </w:r>
    </w:p>
    <w:p w14:paraId="1A1932FA" w14:textId="2EF7069F" w:rsidR="0D61F6E9" w:rsidRPr="004C6932" w:rsidRDefault="0D61F6E9" w:rsidP="69B50EFA">
      <w:pPr>
        <w:spacing w:before="240" w:after="240" w:line="276" w:lineRule="auto"/>
        <w:ind w:firstLine="720"/>
        <w:jc w:val="both"/>
        <w:rPr>
          <w:lang w:val="mn-MN"/>
        </w:rPr>
      </w:pPr>
      <w:r w:rsidRPr="004C6932">
        <w:rPr>
          <w:rFonts w:ascii="Arial" w:eastAsia="Arial" w:hAnsi="Arial" w:cs="Arial"/>
          <w:color w:val="000000" w:themeColor="text1"/>
          <w:sz w:val="24"/>
          <w:szCs w:val="24"/>
          <w:lang w:val="mn-MN"/>
        </w:rPr>
        <w:t>Ийнхүү Эрүүл мэндийн ажилтны тухай хуулийн төсөл нь нийгэм, эдийн засаг, хүний эрхийн бодит хэрэгцээнд тулгуурласан, эрүүл мэндийн салбарын хүний нөөцийн тогтвортой хөгжил, үйлчилгээний чанарыг хангахад чиглэсэн суурь эрх зүйн баримт бичиг болохоор байна.</w:t>
      </w:r>
    </w:p>
    <w:p w14:paraId="1F076C17" w14:textId="5ACA04AE" w:rsidR="4A012400" w:rsidRPr="004C6932" w:rsidRDefault="4A012400" w:rsidP="69B50EFA">
      <w:pPr>
        <w:pStyle w:val="NormalWeb"/>
        <w:shd w:val="clear" w:color="auto" w:fill="FFFFFF" w:themeFill="background1"/>
        <w:spacing w:before="300" w:beforeAutospacing="0" w:after="300" w:afterAutospacing="0" w:line="276" w:lineRule="auto"/>
        <w:ind w:firstLine="720"/>
        <w:jc w:val="both"/>
        <w:rPr>
          <w:rFonts w:ascii="Arial" w:eastAsia="Arial" w:hAnsi="Arial" w:cs="Arial"/>
          <w:color w:val="333333"/>
          <w:lang w:val="mn-MN"/>
        </w:rPr>
      </w:pPr>
      <w:r w:rsidRPr="004C6932">
        <w:rPr>
          <w:rFonts w:ascii="Arial" w:eastAsia="Arial" w:hAnsi="Arial" w:cs="Arial"/>
          <w:color w:val="333333"/>
          <w:lang w:val="mn-MN"/>
        </w:rPr>
        <w:t>Тус үнэлгээ нь Хууль тогтоомжийн тухай хуулийн 17 дугаар зүйлийн 17.3 дах хэсэгт заасны дагуу (1) Эрүүл мэндийн ажилтны тухай хуулийн төсөл болон эрүүл мэндийн салбарын хууль тогтоомжийн уялдаа холбоо, зохицуулалтын практикт хэрэгжих боломжтой эсэх, (2) хууль тогтоомжийн төслийн давхардал, хийдэл үүсэх эсэх, (3) хуулийн төслийн хэрэгжүүлэхэд үүсэж болзошгүй урьдчилан тооцоогүй эрсдэл бий эсэх, (4) зохицуулалтын хүний эрхэд нөлөөлөх байдлыг тус тус судлах замаар хуулийн төслийн үр нөлөөг үнэлж, холбогдох зөвлөмжийг гаргасан болно.</w:t>
      </w:r>
    </w:p>
    <w:p w14:paraId="67FE06A0" w14:textId="51625501" w:rsidR="6A9FDF7A" w:rsidRPr="004C6932" w:rsidRDefault="6A9FDF7A" w:rsidP="69B50EFA">
      <w:pPr>
        <w:spacing w:before="240" w:line="276" w:lineRule="auto"/>
        <w:ind w:firstLine="540"/>
        <w:jc w:val="both"/>
        <w:rPr>
          <w:lang w:val="mn-MN"/>
        </w:rPr>
      </w:pPr>
      <w:r w:rsidRPr="004C6932">
        <w:rPr>
          <w:rFonts w:ascii="Arial" w:eastAsia="Arial" w:hAnsi="Arial" w:cs="Arial"/>
          <w:color w:val="000000" w:themeColor="text1"/>
          <w:sz w:val="24"/>
          <w:szCs w:val="24"/>
          <w:lang w:val="mn-MN"/>
        </w:rPr>
        <w:t>Хуулийн төслийн үр нөлөөг үнэлэх судалгааг Засгийн газрын 2016 оны 59 дүгээр тогтоолын 3 дугаар хавсралтаар баталсан “Хуулийн төслийн үр нөлөө тооцох аргачлал”</w:t>
      </w:r>
      <w:r w:rsidRPr="004C6932">
        <w:rPr>
          <w:rStyle w:val="FootnoteReference"/>
          <w:rFonts w:ascii="Arial" w:eastAsia="Arial" w:hAnsi="Arial" w:cs="Arial"/>
          <w:color w:val="000000" w:themeColor="text1"/>
          <w:sz w:val="24"/>
          <w:szCs w:val="24"/>
          <w:lang w:val="mn-MN"/>
        </w:rPr>
        <w:footnoteReference w:id="2"/>
      </w:r>
      <w:r w:rsidRPr="004C6932">
        <w:rPr>
          <w:rFonts w:ascii="Arial" w:eastAsia="Arial" w:hAnsi="Arial" w:cs="Arial"/>
          <w:color w:val="000000" w:themeColor="text1"/>
          <w:sz w:val="24"/>
          <w:szCs w:val="24"/>
          <w:lang w:val="mn-MN"/>
        </w:rPr>
        <w:t>-</w:t>
      </w:r>
      <w:r w:rsidRPr="004C6932">
        <w:rPr>
          <w:rFonts w:ascii="Arial" w:eastAsia="Arial" w:hAnsi="Arial" w:cs="Arial"/>
          <w:color w:val="000000" w:themeColor="text1"/>
          <w:sz w:val="24"/>
          <w:szCs w:val="24"/>
          <w:u w:val="single"/>
          <w:lang w:val="mn-MN"/>
        </w:rPr>
        <w:t>д</w:t>
      </w:r>
      <w:r w:rsidRPr="004C6932">
        <w:rPr>
          <w:rFonts w:ascii="Arial" w:eastAsia="Arial" w:hAnsi="Arial" w:cs="Arial"/>
          <w:color w:val="000000" w:themeColor="text1"/>
          <w:sz w:val="24"/>
          <w:szCs w:val="24"/>
          <w:lang w:val="mn-MN"/>
        </w:rPr>
        <w:t xml:space="preserve">  заасны дагуу дараах  үе шаттайгаар бэлтгэсэн болно.</w:t>
      </w:r>
    </w:p>
    <w:p w14:paraId="682AED5F" w14:textId="313594B0" w:rsidR="6A9FDF7A" w:rsidRPr="004C6932" w:rsidRDefault="6A9FDF7A" w:rsidP="69B50EFA">
      <w:pPr>
        <w:pStyle w:val="ListParagraph"/>
        <w:numPr>
          <w:ilvl w:val="0"/>
          <w:numId w:val="1"/>
        </w:numPr>
        <w:spacing w:after="0" w:line="276" w:lineRule="auto"/>
        <w:ind w:left="108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Шалгуур үзүүлэлтийг сонгох;</w:t>
      </w:r>
    </w:p>
    <w:p w14:paraId="1984C693" w14:textId="3EF8EF1F" w:rsidR="6A9FDF7A" w:rsidRPr="004C6932" w:rsidRDefault="6A9FDF7A" w:rsidP="69B50EFA">
      <w:pPr>
        <w:pStyle w:val="ListParagraph"/>
        <w:numPr>
          <w:ilvl w:val="0"/>
          <w:numId w:val="1"/>
        </w:numPr>
        <w:spacing w:after="0" w:line="276" w:lineRule="auto"/>
        <w:ind w:left="108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Хуулийн төслөөс үр нөлөө тооцох хэсгийг тогтоох;</w:t>
      </w:r>
    </w:p>
    <w:p w14:paraId="2765FB0D" w14:textId="63D60817" w:rsidR="6A9FDF7A" w:rsidRPr="004C6932" w:rsidRDefault="6A9FDF7A" w:rsidP="69B50EFA">
      <w:pPr>
        <w:pStyle w:val="ListParagraph"/>
        <w:numPr>
          <w:ilvl w:val="0"/>
          <w:numId w:val="1"/>
        </w:numPr>
        <w:spacing w:after="0" w:line="276" w:lineRule="auto"/>
        <w:ind w:left="108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Урьдчилан сонгосон шалгуур үзүүлэлтэд тохирох шалгах хэрэгслийн дагуу үр нөлөөг тооцох;</w:t>
      </w:r>
    </w:p>
    <w:p w14:paraId="7D96B378" w14:textId="7ED65BA2" w:rsidR="6A9FDF7A" w:rsidRPr="004C6932" w:rsidRDefault="6A9FDF7A" w:rsidP="69B50EFA">
      <w:pPr>
        <w:pStyle w:val="ListParagraph"/>
        <w:numPr>
          <w:ilvl w:val="0"/>
          <w:numId w:val="1"/>
        </w:numPr>
        <w:spacing w:after="0" w:line="276" w:lineRule="auto"/>
        <w:ind w:left="108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Үр дүнг үнэлэх, зөвлөмж өгөх.</w:t>
      </w:r>
    </w:p>
    <w:p w14:paraId="18180D71" w14:textId="394CEDB5" w:rsidR="6A9FDF7A" w:rsidRPr="004C6932" w:rsidRDefault="6A9FDF7A" w:rsidP="69B50EFA">
      <w:pPr>
        <w:spacing w:before="240" w:line="276" w:lineRule="auto"/>
        <w:ind w:firstLine="72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Энэхүү үр нөлөөг үнэлэх судалгааны хүрээг “</w:t>
      </w:r>
      <w:r w:rsidR="00B95614" w:rsidRPr="004C6932">
        <w:rPr>
          <w:rFonts w:ascii="Arial" w:eastAsia="Arial" w:hAnsi="Arial" w:cs="Arial"/>
          <w:color w:val="000000" w:themeColor="text1"/>
          <w:sz w:val="24"/>
          <w:szCs w:val="24"/>
          <w:lang w:val="mn-MN"/>
        </w:rPr>
        <w:t>Эрүүл мэндийн ажилтны тухай хууль</w:t>
      </w:r>
      <w:r w:rsidRPr="004C6932">
        <w:rPr>
          <w:rFonts w:ascii="Arial" w:eastAsia="Arial" w:hAnsi="Arial" w:cs="Arial"/>
          <w:color w:val="000000" w:themeColor="text1"/>
          <w:sz w:val="24"/>
          <w:szCs w:val="24"/>
          <w:lang w:val="mn-MN"/>
        </w:rPr>
        <w:t>”-ийн төслийн холбогдох зохицуулалтын ач холбогдолтой шинжид үндэслэн дор дурдсан байдлаар тогтоов.</w:t>
      </w:r>
    </w:p>
    <w:p w14:paraId="0193F331"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2CD4DF06"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337119A9"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2D2306A0"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32AA4B3C"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23D9167F"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0198FCA4"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3633DE6F"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4FBF6337"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5ABAD307"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1832A9B9"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77C8A877"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10D644D5"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41CFE47E"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6FD8A1BF"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042ED16F"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171628EF" w14:textId="77777777" w:rsidR="00B95614" w:rsidRPr="004C6932" w:rsidRDefault="00B95614" w:rsidP="69B50EFA">
      <w:pPr>
        <w:spacing w:before="240" w:line="276" w:lineRule="auto"/>
        <w:ind w:firstLine="720"/>
        <w:jc w:val="both"/>
        <w:rPr>
          <w:rFonts w:ascii="Arial" w:eastAsia="Arial" w:hAnsi="Arial" w:cs="Arial"/>
          <w:color w:val="000000" w:themeColor="text1"/>
          <w:sz w:val="24"/>
          <w:szCs w:val="24"/>
          <w:lang w:val="mn-MN"/>
        </w:rPr>
      </w:pPr>
    </w:p>
    <w:p w14:paraId="514A6570" w14:textId="77777777" w:rsidR="00B95614" w:rsidRPr="004C6932" w:rsidRDefault="00B95614" w:rsidP="69B50EFA">
      <w:pPr>
        <w:spacing w:before="240" w:line="276" w:lineRule="auto"/>
        <w:ind w:firstLine="720"/>
        <w:jc w:val="both"/>
        <w:rPr>
          <w:lang w:val="mn-MN"/>
        </w:rPr>
      </w:pPr>
    </w:p>
    <w:p w14:paraId="3C61E822" w14:textId="6EC51BA5" w:rsidR="0AF3B580" w:rsidRPr="004C6932" w:rsidRDefault="0AF3B580" w:rsidP="69B50EFA">
      <w:pPr>
        <w:spacing w:before="480" w:after="200" w:line="276" w:lineRule="auto"/>
        <w:rPr>
          <w:rFonts w:ascii="Arial" w:eastAsia="Arial" w:hAnsi="Arial" w:cs="Arial"/>
          <w:b/>
          <w:bCs/>
          <w:sz w:val="24"/>
          <w:szCs w:val="24"/>
          <w:lang w:val="mn-MN"/>
        </w:rPr>
      </w:pPr>
      <w:r w:rsidRPr="004C6932">
        <w:rPr>
          <w:rFonts w:ascii="Arial" w:eastAsia="Arial" w:hAnsi="Arial" w:cs="Arial"/>
          <w:b/>
          <w:bCs/>
          <w:sz w:val="24"/>
          <w:szCs w:val="24"/>
          <w:lang w:val="mn-MN"/>
        </w:rPr>
        <w:t>ХОЁР. ШАЛГУУР ҮЗҮҮЛЭЛТИЙГ СОНГОСОН БАЙДАЛ, ҮНДЭСЛЭЛ</w:t>
      </w:r>
    </w:p>
    <w:p w14:paraId="174A11B7" w14:textId="57DFB358" w:rsidR="0AF3B580" w:rsidRPr="004C6932" w:rsidRDefault="71F12433" w:rsidP="69B50EFA">
      <w:pPr>
        <w:spacing w:line="276" w:lineRule="auto"/>
        <w:ind w:firstLine="720"/>
        <w:jc w:val="both"/>
        <w:rPr>
          <w:rFonts w:ascii="Arial" w:eastAsia="Arial" w:hAnsi="Arial" w:cs="Arial"/>
          <w:sz w:val="24"/>
          <w:szCs w:val="24"/>
          <w:lang w:val="mn-MN"/>
        </w:rPr>
      </w:pPr>
      <w:r w:rsidRPr="004C6932">
        <w:rPr>
          <w:rFonts w:ascii="Arial" w:eastAsia="Arial" w:hAnsi="Arial" w:cs="Arial"/>
          <w:sz w:val="24"/>
          <w:szCs w:val="24"/>
          <w:lang w:val="mn-MN"/>
        </w:rPr>
        <w:t xml:space="preserve">Хуулийн төслийн үр нөлөөний үнэлгээг тооцохдоо хуулийн төслийн зорилго, хамрах хүрээ, зохицуулах асуудалтай уялдуулан, аргачлалд дурдсан дараах </w:t>
      </w:r>
      <w:r w:rsidR="004C6932" w:rsidRPr="004C6932">
        <w:rPr>
          <w:rFonts w:ascii="Arial" w:eastAsia="Arial" w:hAnsi="Arial" w:cs="Arial"/>
          <w:sz w:val="24"/>
          <w:szCs w:val="24"/>
          <w:lang w:val="mn-MN"/>
        </w:rPr>
        <w:t>хоёр</w:t>
      </w:r>
      <w:r w:rsidRPr="004C6932">
        <w:rPr>
          <w:rFonts w:ascii="Arial" w:eastAsia="Arial" w:hAnsi="Arial" w:cs="Arial"/>
          <w:sz w:val="24"/>
          <w:szCs w:val="24"/>
          <w:lang w:val="mn-MN"/>
        </w:rPr>
        <w:t xml:space="preserve"> шалгуур үзүүлэлтийг сонгосон болно. </w:t>
      </w:r>
    </w:p>
    <w:p w14:paraId="789B06A3" w14:textId="1261F1BF" w:rsidR="0AF3B580" w:rsidRPr="004C6932" w:rsidRDefault="0AF3B580" w:rsidP="69B50EFA">
      <w:pPr>
        <w:pStyle w:val="ListParagraph"/>
        <w:numPr>
          <w:ilvl w:val="0"/>
          <w:numId w:val="3"/>
        </w:numPr>
        <w:spacing w:after="0" w:line="276" w:lineRule="auto"/>
        <w:jc w:val="both"/>
        <w:rPr>
          <w:rFonts w:ascii="Arial" w:eastAsia="Arial" w:hAnsi="Arial" w:cs="Arial"/>
          <w:sz w:val="24"/>
          <w:szCs w:val="24"/>
          <w:lang w:val="mn-MN"/>
        </w:rPr>
      </w:pPr>
      <w:r w:rsidRPr="004C6932">
        <w:rPr>
          <w:rFonts w:ascii="Arial" w:eastAsia="Arial" w:hAnsi="Arial" w:cs="Arial"/>
          <w:sz w:val="24"/>
          <w:szCs w:val="24"/>
          <w:lang w:val="mn-MN"/>
        </w:rPr>
        <w:t xml:space="preserve">Зорилгод хүрэх байдал </w:t>
      </w:r>
    </w:p>
    <w:p w14:paraId="4BB8A323" w14:textId="16B3A42D" w:rsidR="0AF3B580" w:rsidRPr="004C6932" w:rsidRDefault="0AF3B580" w:rsidP="69B50EFA">
      <w:pPr>
        <w:pStyle w:val="ListParagraph"/>
        <w:numPr>
          <w:ilvl w:val="0"/>
          <w:numId w:val="3"/>
        </w:numPr>
        <w:spacing w:after="0" w:line="276" w:lineRule="auto"/>
        <w:jc w:val="both"/>
        <w:rPr>
          <w:rFonts w:ascii="Arial" w:eastAsia="Arial" w:hAnsi="Arial" w:cs="Arial"/>
          <w:sz w:val="24"/>
          <w:szCs w:val="24"/>
          <w:lang w:val="mn-MN"/>
        </w:rPr>
      </w:pPr>
      <w:r w:rsidRPr="004C6932">
        <w:rPr>
          <w:rFonts w:ascii="Arial" w:eastAsia="Arial" w:hAnsi="Arial" w:cs="Arial"/>
          <w:sz w:val="24"/>
          <w:szCs w:val="24"/>
          <w:lang w:val="mn-MN"/>
        </w:rPr>
        <w:t xml:space="preserve">Хүлээн зөвшөөрөгдөх байдал </w:t>
      </w:r>
    </w:p>
    <w:p w14:paraId="10ACED81" w14:textId="14241443" w:rsidR="69B50EFA" w:rsidRPr="004C6932" w:rsidRDefault="69B50EFA" w:rsidP="69B50EFA">
      <w:pPr>
        <w:pStyle w:val="ListParagraph"/>
        <w:spacing w:after="0" w:line="276" w:lineRule="auto"/>
        <w:ind w:left="1080" w:hanging="360"/>
        <w:jc w:val="both"/>
        <w:rPr>
          <w:rFonts w:ascii="Arial" w:eastAsia="Arial" w:hAnsi="Arial" w:cs="Arial"/>
          <w:sz w:val="24"/>
          <w:szCs w:val="24"/>
          <w:lang w:val="mn-MN"/>
        </w:rPr>
      </w:pPr>
    </w:p>
    <w:p w14:paraId="3850D892" w14:textId="38C93A6F" w:rsidR="0AF3B580" w:rsidRPr="004C6932" w:rsidRDefault="0AF3B580" w:rsidP="69B50EFA">
      <w:pPr>
        <w:spacing w:line="276" w:lineRule="auto"/>
        <w:ind w:firstLine="720"/>
        <w:jc w:val="both"/>
        <w:rPr>
          <w:rFonts w:ascii="Arial" w:eastAsia="Arial" w:hAnsi="Arial" w:cs="Arial"/>
          <w:sz w:val="24"/>
          <w:szCs w:val="24"/>
          <w:lang w:val="mn-MN"/>
        </w:rPr>
      </w:pPr>
      <w:r w:rsidRPr="004C6932">
        <w:rPr>
          <w:rFonts w:ascii="Arial" w:eastAsia="Arial" w:hAnsi="Arial" w:cs="Arial"/>
          <w:sz w:val="24"/>
          <w:szCs w:val="24"/>
          <w:lang w:val="mn-MN"/>
        </w:rPr>
        <w:t xml:space="preserve">Энэхүү хуулийн төслийн үр нөлөөг үнэлэхдээ Засгийн газрын 2016 оны 59 дүгээр тогтоолын гуравдугаар хавсралтаар баталсан “Хуулийн төслийн үр нөлөөг үнэлэх аргачлал”-д заасан шалгуур үзүүлэлтүүдийг баримталж, </w:t>
      </w:r>
      <w:r w:rsidR="004C6932" w:rsidRPr="004C6932">
        <w:rPr>
          <w:rFonts w:ascii="Arial" w:eastAsia="Arial" w:hAnsi="Arial" w:cs="Arial"/>
          <w:sz w:val="24"/>
          <w:szCs w:val="24"/>
          <w:lang w:val="mn-MN"/>
        </w:rPr>
        <w:t xml:space="preserve">Эрүүл мэндийн ажилтны тухай хуулийн </w:t>
      </w:r>
      <w:r w:rsidRPr="004C6932">
        <w:rPr>
          <w:rFonts w:ascii="Arial" w:eastAsia="Arial" w:hAnsi="Arial" w:cs="Arial"/>
          <w:sz w:val="24"/>
          <w:szCs w:val="24"/>
          <w:lang w:val="mn-MN"/>
        </w:rPr>
        <w:t>төсөлд тусгагдсан зохицуулалтын онцлог, хамрах хүрээ, зах зээлийн харилцаанд үзүүлэх нөлөөллийг харгалзан дараах үндэслэлээр шалгуур тус бүрийг сонгон авч үнэлгээ хийв. Үүнд:</w:t>
      </w:r>
    </w:p>
    <w:p w14:paraId="4A5F10B5" w14:textId="11DC8511" w:rsidR="0AF3B580" w:rsidRPr="004C6932" w:rsidRDefault="0AF3B580" w:rsidP="004C6932">
      <w:pPr>
        <w:pStyle w:val="ListParagraph"/>
        <w:numPr>
          <w:ilvl w:val="0"/>
          <w:numId w:val="38"/>
        </w:numPr>
        <w:spacing w:after="0" w:line="276" w:lineRule="auto"/>
        <w:jc w:val="both"/>
        <w:rPr>
          <w:rFonts w:ascii="Arial" w:eastAsia="Arial" w:hAnsi="Arial" w:cs="Arial"/>
          <w:sz w:val="24"/>
          <w:szCs w:val="24"/>
          <w:lang w:val="mn-MN"/>
        </w:rPr>
      </w:pPr>
      <w:r w:rsidRPr="004C6932">
        <w:rPr>
          <w:rFonts w:ascii="Arial" w:eastAsia="Arial" w:hAnsi="Arial" w:cs="Arial"/>
          <w:sz w:val="24"/>
          <w:szCs w:val="24"/>
          <w:lang w:val="mn-MN"/>
        </w:rPr>
        <w:t>Зорилгод хүрэх байдал</w:t>
      </w:r>
    </w:p>
    <w:p w14:paraId="18E5DC2B" w14:textId="4E9F8B48" w:rsidR="0AF3B580" w:rsidRPr="004C6932" w:rsidRDefault="0AF3B580" w:rsidP="679A1488">
      <w:pPr>
        <w:spacing w:before="240" w:line="276" w:lineRule="auto"/>
        <w:ind w:firstLine="720"/>
        <w:jc w:val="both"/>
        <w:rPr>
          <w:rFonts w:ascii="Arial" w:eastAsia="Arial" w:hAnsi="Arial" w:cs="Arial"/>
          <w:sz w:val="24"/>
          <w:szCs w:val="24"/>
          <w:lang w:val="mn-MN"/>
        </w:rPr>
      </w:pPr>
      <w:r w:rsidRPr="004C6932">
        <w:rPr>
          <w:rFonts w:ascii="Arial" w:eastAsia="Arial" w:hAnsi="Arial" w:cs="Arial"/>
          <w:sz w:val="24"/>
          <w:szCs w:val="24"/>
          <w:lang w:val="mn-MN"/>
        </w:rPr>
        <w:t xml:space="preserve">Хуулийн төслийн зорилт, зохицуулах харилцаа, үйлчлэх хүрээ болон шинэчилсэн найруулгын бүтцийн шийдэл нь </w:t>
      </w:r>
      <w:r w:rsidR="2DBB3D0A" w:rsidRPr="004C6932">
        <w:rPr>
          <w:rFonts w:ascii="Arial" w:eastAsia="Arial" w:hAnsi="Arial" w:cs="Arial"/>
          <w:sz w:val="24"/>
          <w:szCs w:val="24"/>
          <w:lang w:val="mn-MN"/>
        </w:rPr>
        <w:t>эрүүл мэндийн ажилтны эрх зүйн байдлыг</w:t>
      </w:r>
      <w:r w:rsidR="0D4F9D5C" w:rsidRPr="004C6932">
        <w:rPr>
          <w:rFonts w:ascii="Arial" w:eastAsia="Arial" w:hAnsi="Arial" w:cs="Arial"/>
          <w:sz w:val="24"/>
          <w:szCs w:val="24"/>
          <w:lang w:val="mn-MN"/>
        </w:rPr>
        <w:t xml:space="preserve"> тодорхойлон баталгаажуулах, тэдгээрийн нийтлэг болон тусгай эрх, үүргийг оновчтой тогтоох, нийгмийн баталгааг сайжруулах, мэргэжлийн үйл ажиллагааг хараат бусаар, аюулгүй, саадгүй явуулах нөхцөлийг бүрдүүлэхэд</w:t>
      </w:r>
      <w:r w:rsidRPr="004C6932">
        <w:rPr>
          <w:rFonts w:ascii="Arial" w:eastAsia="Arial" w:hAnsi="Arial" w:cs="Arial"/>
          <w:sz w:val="24"/>
          <w:szCs w:val="24"/>
          <w:lang w:val="mn-MN"/>
        </w:rPr>
        <w:t xml:space="preserve"> нийтлэг эрх ашгийг хамгаалах зэрэг бодлогын зорилтыг хэрэгжүүлэхэд бодитоор хүргэх боломжтой эсэхийг үнэлэхэд чиглэв. Энэ хүрээнд хуулийн төсөл нь төрөөс баримталж буй э</w:t>
      </w:r>
      <w:r w:rsidR="6F3F0CC2" w:rsidRPr="004C6932">
        <w:rPr>
          <w:rFonts w:ascii="Arial" w:eastAsia="Arial" w:hAnsi="Arial" w:cs="Arial"/>
          <w:sz w:val="24"/>
          <w:szCs w:val="24"/>
          <w:lang w:val="mn-MN"/>
        </w:rPr>
        <w:t>рүүл мэндийн</w:t>
      </w:r>
      <w:r w:rsidRPr="004C6932">
        <w:rPr>
          <w:rFonts w:ascii="Arial" w:eastAsia="Arial" w:hAnsi="Arial" w:cs="Arial"/>
          <w:sz w:val="24"/>
          <w:szCs w:val="24"/>
          <w:lang w:val="mn-MN"/>
        </w:rPr>
        <w:t xml:space="preserve"> бодлого, </w:t>
      </w:r>
      <w:r w:rsidR="409444FA" w:rsidRPr="004C6932">
        <w:rPr>
          <w:rFonts w:ascii="Arial" w:eastAsia="Arial" w:hAnsi="Arial" w:cs="Arial"/>
          <w:sz w:val="24"/>
          <w:szCs w:val="24"/>
          <w:lang w:val="mn-MN"/>
        </w:rPr>
        <w:t>эрүүл мэндийн ажилтны хүний нөөцийн тогтвортой байдлыг хангах, мэргэжлийн хөгжил, ёс зүй, хариуцлагын тогтолцоог боловсронгуй</w:t>
      </w:r>
      <w:r w:rsidRPr="004C6932">
        <w:rPr>
          <w:rFonts w:ascii="Arial" w:eastAsia="Arial" w:hAnsi="Arial" w:cs="Arial"/>
          <w:sz w:val="24"/>
          <w:szCs w:val="24"/>
          <w:lang w:val="mn-MN"/>
        </w:rPr>
        <w:t xml:space="preserve"> нөхцөл байдалтай уялд</w:t>
      </w:r>
      <w:r w:rsidR="0FE8E91A" w:rsidRPr="004C6932">
        <w:rPr>
          <w:rFonts w:ascii="Arial" w:eastAsia="Arial" w:hAnsi="Arial" w:cs="Arial"/>
          <w:sz w:val="24"/>
          <w:szCs w:val="24"/>
          <w:lang w:val="mn-MN"/>
        </w:rPr>
        <w:t>ах</w:t>
      </w:r>
      <w:r w:rsidRPr="004C6932">
        <w:rPr>
          <w:rFonts w:ascii="Arial" w:eastAsia="Arial" w:hAnsi="Arial" w:cs="Arial"/>
          <w:sz w:val="24"/>
          <w:szCs w:val="24"/>
          <w:lang w:val="mn-MN"/>
        </w:rPr>
        <w:t xml:space="preserve"> зорилгод нийцэж байгаа эсэхийг шалгав.</w:t>
      </w:r>
    </w:p>
    <w:p w14:paraId="729ED7BF" w14:textId="43D09A8F" w:rsidR="0AF3B580" w:rsidRPr="004C6932" w:rsidRDefault="0AF3B580" w:rsidP="004C6932">
      <w:pPr>
        <w:pStyle w:val="ListParagraph"/>
        <w:numPr>
          <w:ilvl w:val="0"/>
          <w:numId w:val="38"/>
        </w:numPr>
        <w:spacing w:after="0" w:line="276" w:lineRule="auto"/>
        <w:jc w:val="both"/>
        <w:rPr>
          <w:rFonts w:ascii="Arial" w:eastAsia="Arial" w:hAnsi="Arial" w:cs="Arial"/>
          <w:sz w:val="24"/>
          <w:szCs w:val="24"/>
          <w:lang w:val="mn-MN"/>
        </w:rPr>
      </w:pPr>
      <w:r w:rsidRPr="004C6932">
        <w:rPr>
          <w:rFonts w:ascii="Arial" w:eastAsia="Arial" w:hAnsi="Arial" w:cs="Arial"/>
          <w:sz w:val="24"/>
          <w:szCs w:val="24"/>
          <w:lang w:val="mn-MN"/>
        </w:rPr>
        <w:t>Хүлээн зөвшөөрөгдөх байдал</w:t>
      </w:r>
    </w:p>
    <w:p w14:paraId="541EE572" w14:textId="21BF90D2" w:rsidR="0AF3B580" w:rsidRPr="004C6932" w:rsidRDefault="0AF3B580" w:rsidP="21EF9FC0">
      <w:pPr>
        <w:spacing w:before="240" w:line="276" w:lineRule="auto"/>
        <w:ind w:firstLine="720"/>
        <w:jc w:val="both"/>
        <w:rPr>
          <w:lang w:val="mn-MN"/>
        </w:rPr>
      </w:pPr>
      <w:r w:rsidRPr="004C6932">
        <w:rPr>
          <w:rFonts w:ascii="Arial" w:eastAsia="Arial" w:hAnsi="Arial" w:cs="Arial"/>
          <w:sz w:val="24"/>
          <w:szCs w:val="24"/>
          <w:lang w:val="mn-MN"/>
        </w:rPr>
        <w:t xml:space="preserve">Хуулийн төсөлд шинээр тусгагдсан зохицуулалтууд нь </w:t>
      </w:r>
      <w:r w:rsidR="53B616C1" w:rsidRPr="004C6932">
        <w:rPr>
          <w:rFonts w:ascii="Arial" w:eastAsia="Arial" w:hAnsi="Arial" w:cs="Arial"/>
          <w:sz w:val="24"/>
          <w:szCs w:val="24"/>
          <w:lang w:val="mn-MN"/>
        </w:rPr>
        <w:t xml:space="preserve">эрүүл мэндийн ажилтны </w:t>
      </w:r>
      <w:r w:rsidR="53A914D6" w:rsidRPr="004C6932">
        <w:rPr>
          <w:rFonts w:ascii="Arial" w:eastAsia="Arial" w:hAnsi="Arial" w:cs="Arial"/>
          <w:sz w:val="24"/>
          <w:szCs w:val="24"/>
          <w:lang w:val="mn-MN"/>
        </w:rPr>
        <w:t>тусгай зөвшөөрлөөс гадна мэргэжлийн зэрэг олгох процессыг нарийвчлан зохицуу</w:t>
      </w:r>
      <w:r w:rsidR="4D1295EE" w:rsidRPr="004C6932">
        <w:rPr>
          <w:rFonts w:ascii="Arial" w:eastAsia="Arial" w:hAnsi="Arial" w:cs="Arial"/>
          <w:sz w:val="24"/>
          <w:szCs w:val="24"/>
          <w:lang w:val="mn-MN"/>
        </w:rPr>
        <w:t>л</w:t>
      </w:r>
      <w:r w:rsidR="0F354652" w:rsidRPr="004C6932">
        <w:rPr>
          <w:rFonts w:ascii="Arial" w:eastAsia="Arial" w:hAnsi="Arial" w:cs="Arial"/>
          <w:sz w:val="24"/>
          <w:szCs w:val="24"/>
          <w:lang w:val="mn-MN"/>
        </w:rPr>
        <w:t>ан олон тооны төрийн бус байгууллагаас нэгдсэн нэг холбоотой байхаар тусгасан нь эрүүл мэндийн ажилтанд мэргэжлийн зэрэг олгох болон эрх зүй</w:t>
      </w:r>
      <w:r w:rsidR="78B7673A" w:rsidRPr="004C6932">
        <w:rPr>
          <w:rFonts w:ascii="Arial" w:eastAsia="Arial" w:hAnsi="Arial" w:cs="Arial"/>
          <w:sz w:val="24"/>
          <w:szCs w:val="24"/>
          <w:lang w:val="mn-MN"/>
        </w:rPr>
        <w:t>н байдалд нь нөлөөлөх шийдвэр гаргалтыг ил тод, ойлгомжтой болгох</w:t>
      </w:r>
      <w:r w:rsidRPr="004C6932">
        <w:rPr>
          <w:rFonts w:ascii="Arial" w:eastAsia="Arial" w:hAnsi="Arial" w:cs="Arial"/>
          <w:sz w:val="24"/>
          <w:szCs w:val="24"/>
          <w:lang w:val="mn-MN"/>
        </w:rPr>
        <w:t xml:space="preserve"> боломжтой эсэхэд үнэлгээ хийв. </w:t>
      </w:r>
      <w:r w:rsidR="69A31D4C" w:rsidRPr="004C6932">
        <w:rPr>
          <w:rFonts w:ascii="Arial" w:eastAsia="Arial" w:hAnsi="Arial" w:cs="Arial"/>
          <w:sz w:val="24"/>
          <w:szCs w:val="24"/>
          <w:lang w:val="mn-MN"/>
        </w:rPr>
        <w:t>Түүнчлэн, эрүүл мэндийн ажилтны мэргэжлийн үйл ажиллагааны даатгалын тухай зохицуулалт болон мэргэжлийн үйл ажиллагаа холбоотой маргаан шийдвэрлэх тухай шин</w:t>
      </w:r>
      <w:r w:rsidR="48569D0C" w:rsidRPr="004C6932">
        <w:rPr>
          <w:rFonts w:ascii="Arial" w:eastAsia="Arial" w:hAnsi="Arial" w:cs="Arial"/>
          <w:sz w:val="24"/>
          <w:szCs w:val="24"/>
          <w:lang w:val="mn-MN"/>
        </w:rPr>
        <w:t>элэг зохицуулалт нь рүүл мэндийн ажилтны эрх зүйн байдалд үзүүлэх</w:t>
      </w:r>
      <w:r w:rsidRPr="004C6932">
        <w:rPr>
          <w:rFonts w:ascii="Arial" w:eastAsia="Arial" w:hAnsi="Arial" w:cs="Arial"/>
          <w:sz w:val="24"/>
          <w:szCs w:val="24"/>
          <w:lang w:val="mn-MN"/>
        </w:rPr>
        <w:t xml:space="preserve"> нөлөө</w:t>
      </w:r>
      <w:r w:rsidR="74045C7A" w:rsidRPr="004C6932">
        <w:rPr>
          <w:rFonts w:ascii="Arial" w:eastAsia="Arial" w:hAnsi="Arial" w:cs="Arial"/>
          <w:sz w:val="24"/>
          <w:szCs w:val="24"/>
          <w:lang w:val="mn-MN"/>
        </w:rPr>
        <w:t>нд үнэлгээ хийлээ.</w:t>
      </w:r>
    </w:p>
    <w:p w14:paraId="3CDECFCA" w14:textId="77777777" w:rsidR="00CF1D1C" w:rsidRPr="004C6932" w:rsidRDefault="00CF1D1C" w:rsidP="23FAF746">
      <w:pPr>
        <w:spacing w:line="276" w:lineRule="auto"/>
        <w:jc w:val="both"/>
        <w:rPr>
          <w:rFonts w:ascii="Arial" w:eastAsia="Arial" w:hAnsi="Arial" w:cs="Arial"/>
          <w:sz w:val="24"/>
          <w:szCs w:val="24"/>
          <w:lang w:val="mn-MN"/>
        </w:rPr>
      </w:pPr>
    </w:p>
    <w:p w14:paraId="5F080793" w14:textId="7712D7CA" w:rsidR="00CF1D1C" w:rsidRPr="004C6932" w:rsidRDefault="00CF1D1C" w:rsidP="00CF1D1C">
      <w:pPr>
        <w:spacing w:line="276" w:lineRule="auto"/>
        <w:jc w:val="both"/>
        <w:rPr>
          <w:rFonts w:ascii="Arial" w:eastAsia="Arial" w:hAnsi="Arial" w:cs="Arial"/>
          <w:b/>
          <w:bCs/>
          <w:sz w:val="24"/>
          <w:szCs w:val="24"/>
          <w:lang w:val="mn-MN"/>
        </w:rPr>
      </w:pPr>
      <w:r w:rsidRPr="004C6932">
        <w:rPr>
          <w:rFonts w:ascii="Arial" w:eastAsia="Arial" w:hAnsi="Arial" w:cs="Arial"/>
          <w:b/>
          <w:bCs/>
          <w:sz w:val="24"/>
          <w:szCs w:val="24"/>
          <w:lang w:val="mn-MN"/>
        </w:rPr>
        <w:t>ГУРАВ. ХУУЛИЙН ТӨСЛӨӨС ҮР НӨЛӨӨГ ҮНЭЛЭХ ХЭСГИЙГ ТОГТООСОН БАЙДАЛ</w:t>
      </w:r>
    </w:p>
    <w:p w14:paraId="33AC405D" w14:textId="78497AB6" w:rsidR="00B622E6" w:rsidRPr="004C6932" w:rsidRDefault="00B622E6" w:rsidP="00B622E6">
      <w:pPr>
        <w:spacing w:line="276" w:lineRule="auto"/>
        <w:jc w:val="both"/>
        <w:rPr>
          <w:rFonts w:ascii="Arial" w:eastAsia="Arial" w:hAnsi="Arial" w:cs="Arial"/>
          <w:sz w:val="24"/>
          <w:szCs w:val="24"/>
          <w:lang w:val="mn-MN"/>
        </w:rPr>
      </w:pPr>
      <w:r w:rsidRPr="004C6932">
        <w:rPr>
          <w:rFonts w:ascii="Arial" w:eastAsia="Arial" w:hAnsi="Arial" w:cs="Arial"/>
          <w:sz w:val="24"/>
          <w:szCs w:val="24"/>
          <w:lang w:val="mn-MN"/>
        </w:rPr>
        <w:t xml:space="preserve">Энэхүү бүлгийн хүрээнд </w:t>
      </w:r>
      <w:r w:rsidR="6B38DBC6" w:rsidRPr="004C6932">
        <w:rPr>
          <w:rFonts w:ascii="Arial" w:eastAsia="Arial" w:hAnsi="Arial" w:cs="Arial"/>
          <w:sz w:val="24"/>
          <w:szCs w:val="24"/>
          <w:lang w:val="mn-MN"/>
        </w:rPr>
        <w:t>Эрүүл мэндийн ажилтны</w:t>
      </w:r>
      <w:r w:rsidRPr="004C6932">
        <w:rPr>
          <w:rFonts w:ascii="Arial" w:eastAsia="Arial" w:hAnsi="Arial" w:cs="Arial"/>
          <w:sz w:val="24"/>
          <w:szCs w:val="24"/>
          <w:lang w:val="mn-MN"/>
        </w:rPr>
        <w:t xml:space="preserve"> тухай хуулийн төслөөс үр нөлөөг нь үнэлэх зохицуулалтыг тогтоохдоо Засгийн газрын 2016 оны 59 дүгээр тогтоолын гуравдугаар хавсралтаар баталсан “Хуулийн төслийн үр нөлөөг үнэлэх аргачлал”-д заасан шалгуур үзүүлэлтүүдийг баримталж, дараах үндэслэлийг харгалзан үзэв. Үүнд: </w:t>
      </w:r>
    </w:p>
    <w:p w14:paraId="036D317C" w14:textId="77777777" w:rsidR="004C6932" w:rsidRDefault="00B622E6" w:rsidP="004C6932">
      <w:pPr>
        <w:numPr>
          <w:ilvl w:val="0"/>
          <w:numId w:val="4"/>
        </w:numPr>
        <w:spacing w:line="276" w:lineRule="auto"/>
        <w:jc w:val="both"/>
        <w:rPr>
          <w:rFonts w:ascii="Arial" w:eastAsia="Arial" w:hAnsi="Arial" w:cs="Arial"/>
          <w:sz w:val="24"/>
          <w:szCs w:val="24"/>
          <w:lang w:val="mn-MN"/>
        </w:rPr>
      </w:pPr>
      <w:r w:rsidRPr="004C6932">
        <w:rPr>
          <w:rFonts w:ascii="Arial" w:eastAsia="Arial" w:hAnsi="Arial" w:cs="Arial"/>
          <w:sz w:val="24"/>
          <w:szCs w:val="24"/>
          <w:lang w:val="mn-MN"/>
        </w:rPr>
        <w:t>Хуулийн төслийн зорилт, зохицуулах харилцаа, үйлчлэх хүрээ болон</w:t>
      </w:r>
      <w:r w:rsidR="19348C60" w:rsidRPr="004C6932">
        <w:rPr>
          <w:rFonts w:ascii="Arial" w:eastAsia="Arial" w:hAnsi="Arial" w:cs="Arial"/>
          <w:sz w:val="24"/>
          <w:szCs w:val="24"/>
          <w:lang w:val="mn-MN"/>
        </w:rPr>
        <w:t xml:space="preserve"> </w:t>
      </w:r>
      <w:r w:rsidRPr="004C6932">
        <w:rPr>
          <w:rFonts w:ascii="Arial" w:eastAsia="Arial" w:hAnsi="Arial" w:cs="Arial"/>
          <w:sz w:val="24"/>
          <w:szCs w:val="24"/>
          <w:lang w:val="mn-MN"/>
        </w:rPr>
        <w:t xml:space="preserve">найруулгын бүтцийн шийдэл нь </w:t>
      </w:r>
      <w:r w:rsidR="21590715" w:rsidRPr="004C6932">
        <w:rPr>
          <w:rFonts w:ascii="Arial" w:eastAsia="Arial" w:hAnsi="Arial" w:cs="Arial"/>
          <w:sz w:val="24"/>
          <w:szCs w:val="24"/>
          <w:lang w:val="mn-MN"/>
        </w:rPr>
        <w:t xml:space="preserve">Эрүүл мэндийн ажилтны </w:t>
      </w:r>
      <w:r w:rsidRPr="004C6932">
        <w:rPr>
          <w:rFonts w:ascii="Arial" w:eastAsia="Arial" w:hAnsi="Arial" w:cs="Arial"/>
          <w:sz w:val="24"/>
          <w:szCs w:val="24"/>
          <w:lang w:val="mn-MN"/>
        </w:rPr>
        <w:t xml:space="preserve">тухай хуулийг </w:t>
      </w:r>
      <w:r w:rsidR="3C244546" w:rsidRPr="004C6932">
        <w:rPr>
          <w:rFonts w:ascii="Arial" w:eastAsia="Arial" w:hAnsi="Arial" w:cs="Arial"/>
          <w:sz w:val="24"/>
          <w:szCs w:val="24"/>
          <w:lang w:val="mn-MN"/>
        </w:rPr>
        <w:t>батлах</w:t>
      </w:r>
      <w:r w:rsidRPr="004C6932">
        <w:rPr>
          <w:rFonts w:ascii="Arial" w:eastAsia="Arial" w:hAnsi="Arial" w:cs="Arial"/>
          <w:sz w:val="24"/>
          <w:szCs w:val="24"/>
          <w:lang w:val="mn-MN"/>
        </w:rPr>
        <w:t xml:space="preserve"> үзэл баримтлал, бодлогын зорилго, уг </w:t>
      </w:r>
      <w:r w:rsidR="3CFECBDB" w:rsidRPr="004C6932">
        <w:rPr>
          <w:rFonts w:ascii="Arial" w:eastAsia="Arial" w:hAnsi="Arial" w:cs="Arial"/>
          <w:sz w:val="24"/>
          <w:szCs w:val="24"/>
          <w:lang w:val="mn-MN"/>
        </w:rPr>
        <w:t xml:space="preserve">анхдагч </w:t>
      </w:r>
      <w:r w:rsidRPr="004C6932">
        <w:rPr>
          <w:rFonts w:ascii="Arial" w:eastAsia="Arial" w:hAnsi="Arial" w:cs="Arial"/>
          <w:sz w:val="24"/>
          <w:szCs w:val="24"/>
          <w:lang w:val="mn-MN"/>
        </w:rPr>
        <w:t>хуулийг</w:t>
      </w:r>
      <w:r w:rsidR="412A1DCE" w:rsidRPr="004C6932">
        <w:rPr>
          <w:rFonts w:ascii="Arial" w:eastAsia="Arial" w:hAnsi="Arial" w:cs="Arial"/>
          <w:sz w:val="24"/>
          <w:szCs w:val="24"/>
          <w:lang w:val="mn-MN"/>
        </w:rPr>
        <w:t xml:space="preserve"> </w:t>
      </w:r>
      <w:r w:rsidRPr="004C6932">
        <w:rPr>
          <w:rFonts w:ascii="Arial" w:eastAsia="Arial" w:hAnsi="Arial" w:cs="Arial"/>
          <w:sz w:val="24"/>
          <w:szCs w:val="24"/>
          <w:lang w:val="mn-MN"/>
        </w:rPr>
        <w:t>боловсруулах хэрэгцээ, шаардлагад нийцэж байгаа эсэх; </w:t>
      </w:r>
    </w:p>
    <w:p w14:paraId="7CA1FDE6" w14:textId="775B843F" w:rsidR="00B622E6" w:rsidRPr="004C6932" w:rsidRDefault="00B622E6" w:rsidP="004C6932">
      <w:pPr>
        <w:numPr>
          <w:ilvl w:val="0"/>
          <w:numId w:val="4"/>
        </w:numPr>
        <w:spacing w:line="276" w:lineRule="auto"/>
        <w:jc w:val="both"/>
        <w:rPr>
          <w:rFonts w:ascii="Arial" w:eastAsia="Arial" w:hAnsi="Arial" w:cs="Arial"/>
          <w:sz w:val="24"/>
          <w:szCs w:val="24"/>
          <w:lang w:val="mn-MN"/>
        </w:rPr>
      </w:pPr>
      <w:r w:rsidRPr="004C6932">
        <w:rPr>
          <w:rFonts w:ascii="Arial" w:eastAsia="Arial" w:hAnsi="Arial" w:cs="Arial"/>
          <w:sz w:val="24"/>
          <w:szCs w:val="24"/>
          <w:lang w:val="mn-MN"/>
        </w:rPr>
        <w:t xml:space="preserve">Хуулийн төсөлд шинээр болон өргөтгөн тусгагдсан зохицуулалтууд, тухайлбал </w:t>
      </w:r>
      <w:r w:rsidR="546ED229" w:rsidRPr="004C6932">
        <w:rPr>
          <w:rFonts w:ascii="Arial" w:eastAsia="Arial" w:hAnsi="Arial" w:cs="Arial"/>
          <w:sz w:val="24"/>
          <w:szCs w:val="24"/>
          <w:lang w:val="mn-MN"/>
        </w:rPr>
        <w:t>эрүүл мэндийн ажилтны эрх зүйн байдлыг</w:t>
      </w:r>
      <w:r w:rsidRPr="004C6932">
        <w:rPr>
          <w:rFonts w:ascii="Arial" w:eastAsia="Arial" w:hAnsi="Arial" w:cs="Arial"/>
          <w:sz w:val="24"/>
          <w:szCs w:val="24"/>
          <w:lang w:val="mn-MN"/>
        </w:rPr>
        <w:t xml:space="preserve"> дэмжих бодлого боловсруулах, </w:t>
      </w:r>
      <w:r w:rsidR="7779F77A" w:rsidRPr="004C6932">
        <w:rPr>
          <w:rFonts w:ascii="Arial" w:eastAsia="Arial" w:hAnsi="Arial" w:cs="Arial"/>
          <w:sz w:val="24"/>
          <w:szCs w:val="24"/>
          <w:lang w:val="mn-MN"/>
        </w:rPr>
        <w:t>мэргэжлийн үйл ажиллагааны</w:t>
      </w:r>
      <w:r w:rsidRPr="004C6932">
        <w:rPr>
          <w:rFonts w:ascii="Arial" w:eastAsia="Arial" w:hAnsi="Arial" w:cs="Arial"/>
          <w:sz w:val="24"/>
          <w:szCs w:val="24"/>
          <w:lang w:val="mn-MN"/>
        </w:rPr>
        <w:t xml:space="preserve"> бүтцийн судалгаа хийх, төрийн байгууллагаас</w:t>
      </w:r>
      <w:r w:rsidR="6F2964A4" w:rsidRPr="004C6932">
        <w:rPr>
          <w:rFonts w:ascii="Arial" w:eastAsia="Arial" w:hAnsi="Arial" w:cs="Arial"/>
          <w:sz w:val="24"/>
          <w:szCs w:val="24"/>
          <w:lang w:val="mn-MN"/>
        </w:rPr>
        <w:t xml:space="preserve"> ажилтанд</w:t>
      </w:r>
      <w:r w:rsidRPr="004C6932">
        <w:rPr>
          <w:rFonts w:ascii="Arial" w:eastAsia="Arial" w:hAnsi="Arial" w:cs="Arial"/>
          <w:sz w:val="24"/>
          <w:szCs w:val="24"/>
          <w:lang w:val="mn-MN"/>
        </w:rPr>
        <w:t xml:space="preserve"> үзүүлэх нөлөөллийг үнэлэх, </w:t>
      </w:r>
      <w:r w:rsidR="44FC401B" w:rsidRPr="004C6932">
        <w:rPr>
          <w:rFonts w:ascii="Arial" w:eastAsia="Arial" w:hAnsi="Arial" w:cs="Arial"/>
          <w:sz w:val="24"/>
          <w:szCs w:val="24"/>
          <w:lang w:val="mn-MN"/>
        </w:rPr>
        <w:t xml:space="preserve">эрүүл мэндийн асуудал эрхэлсэн төрийн захиргааны төв байгууллагын </w:t>
      </w:r>
      <w:r w:rsidRPr="004C6932">
        <w:rPr>
          <w:rFonts w:ascii="Arial" w:eastAsia="Arial" w:hAnsi="Arial" w:cs="Arial"/>
          <w:sz w:val="24"/>
          <w:szCs w:val="24"/>
          <w:lang w:val="mn-MN"/>
        </w:rPr>
        <w:t xml:space="preserve">чиг үүрэг, бүрэн эрх, хараат бус байдалтай холбоотой зохицуулалтууд нь </w:t>
      </w:r>
      <w:r w:rsidR="7E8786C7" w:rsidRPr="004C6932">
        <w:rPr>
          <w:rFonts w:ascii="Arial" w:eastAsia="Arial" w:hAnsi="Arial" w:cs="Arial"/>
          <w:sz w:val="24"/>
          <w:szCs w:val="24"/>
          <w:lang w:val="mn-MN"/>
        </w:rPr>
        <w:t>салбарын</w:t>
      </w:r>
      <w:r w:rsidRPr="004C6932">
        <w:rPr>
          <w:rFonts w:ascii="Arial" w:eastAsia="Arial" w:hAnsi="Arial" w:cs="Arial"/>
          <w:sz w:val="24"/>
          <w:szCs w:val="24"/>
          <w:lang w:val="mn-MN"/>
        </w:rPr>
        <w:t xml:space="preserve"> оролцогчид болон холбогдох байгууллагуудын зүгээс хүлээн зөвшөөрөгдөх боломжтой эсэх; </w:t>
      </w:r>
    </w:p>
    <w:p w14:paraId="06E7DC2A" w14:textId="77777777" w:rsidR="004C6932" w:rsidRDefault="00B622E6" w:rsidP="00A36E73">
      <w:pPr>
        <w:spacing w:line="276" w:lineRule="auto"/>
        <w:ind w:firstLine="720"/>
        <w:jc w:val="both"/>
        <w:rPr>
          <w:rFonts w:ascii="Arial" w:eastAsia="Arial" w:hAnsi="Arial" w:cs="Arial"/>
          <w:sz w:val="24"/>
          <w:szCs w:val="24"/>
          <w:lang w:val="mn-MN"/>
        </w:rPr>
      </w:pPr>
      <w:r w:rsidRPr="004C6932">
        <w:rPr>
          <w:rFonts w:ascii="Arial" w:eastAsia="Arial" w:hAnsi="Arial" w:cs="Arial"/>
          <w:sz w:val="24"/>
          <w:szCs w:val="24"/>
          <w:lang w:val="mn-MN"/>
        </w:rPr>
        <w:t xml:space="preserve">Энэхүү хэсэгт </w:t>
      </w:r>
      <w:r w:rsidR="02813258" w:rsidRPr="004C6932">
        <w:rPr>
          <w:rFonts w:ascii="Arial" w:eastAsia="Arial" w:hAnsi="Arial" w:cs="Arial"/>
          <w:sz w:val="24"/>
          <w:szCs w:val="24"/>
          <w:lang w:val="mn-MN"/>
        </w:rPr>
        <w:t>Эрүүл мэндийн ажилтны</w:t>
      </w:r>
      <w:r w:rsidRPr="004C6932">
        <w:rPr>
          <w:rFonts w:ascii="Arial" w:eastAsia="Arial" w:hAnsi="Arial" w:cs="Arial"/>
          <w:sz w:val="24"/>
          <w:szCs w:val="24"/>
          <w:lang w:val="mn-MN"/>
        </w:rPr>
        <w:t xml:space="preserve"> тухай хуулийн төслөөс үр нөлөөг нь үнэлэх зохицуулалтыг тодорхойлж, сонгосон шалгуур үзүүлэлтийн хүрээнд холбогдох зүйл, заалтыг сонгон авч үнэлгээ хийв. </w:t>
      </w:r>
    </w:p>
    <w:p w14:paraId="6D965B0F" w14:textId="3AAE86BB" w:rsidR="00B622E6" w:rsidRPr="004C6932" w:rsidRDefault="00B622E6" w:rsidP="00A36E73">
      <w:pPr>
        <w:spacing w:line="276" w:lineRule="auto"/>
        <w:ind w:firstLine="720"/>
        <w:jc w:val="both"/>
        <w:rPr>
          <w:rFonts w:ascii="Arial" w:eastAsia="Arial" w:hAnsi="Arial" w:cs="Arial"/>
          <w:sz w:val="24"/>
          <w:szCs w:val="24"/>
          <w:lang w:val="mn-MN"/>
        </w:rPr>
      </w:pPr>
      <w:r w:rsidRPr="004C6932">
        <w:rPr>
          <w:rFonts w:ascii="Arial" w:eastAsia="Arial" w:hAnsi="Arial" w:cs="Arial"/>
          <w:sz w:val="24"/>
          <w:szCs w:val="24"/>
          <w:lang w:val="mn-MN"/>
        </w:rPr>
        <w:t xml:space="preserve">Зохицуулалтыг сонгохдоо хууль зүйн хувьд шууд үр дагавар үүсгэх, практикт хэрэгжих явцад </w:t>
      </w:r>
      <w:r w:rsidR="004C6932">
        <w:rPr>
          <w:rFonts w:ascii="Arial" w:eastAsia="Arial" w:hAnsi="Arial" w:cs="Arial"/>
          <w:sz w:val="24"/>
          <w:szCs w:val="24"/>
          <w:lang w:val="mn-MN"/>
        </w:rPr>
        <w:t xml:space="preserve">салбарын тогтолцоо, </w:t>
      </w:r>
      <w:r w:rsidRPr="004C6932">
        <w:rPr>
          <w:rFonts w:ascii="Arial" w:eastAsia="Arial" w:hAnsi="Arial" w:cs="Arial"/>
          <w:sz w:val="24"/>
          <w:szCs w:val="24"/>
          <w:lang w:val="mn-MN"/>
        </w:rPr>
        <w:t>зохион байгуулалт, зардлын шинжтэй нөлөө үзүүлэх голлох ач холбогдол бүхий заалтуудыг онцлон авч үзсэн болно. </w:t>
      </w:r>
    </w:p>
    <w:p w14:paraId="3C304E0D" w14:textId="236D6C7D" w:rsidR="00B622E6" w:rsidRPr="004C6932" w:rsidRDefault="00B622E6" w:rsidP="00A36E73">
      <w:pPr>
        <w:spacing w:line="276" w:lineRule="auto"/>
        <w:ind w:firstLine="720"/>
        <w:jc w:val="both"/>
        <w:rPr>
          <w:rFonts w:ascii="Arial" w:eastAsia="Arial" w:hAnsi="Arial" w:cs="Arial"/>
          <w:sz w:val="24"/>
          <w:szCs w:val="24"/>
          <w:lang w:val="mn-MN"/>
        </w:rPr>
      </w:pPr>
      <w:r w:rsidRPr="004C6932">
        <w:rPr>
          <w:rFonts w:ascii="Arial" w:eastAsia="Arial" w:hAnsi="Arial" w:cs="Arial"/>
          <w:sz w:val="24"/>
          <w:szCs w:val="24"/>
          <w:lang w:val="mn-MN"/>
        </w:rPr>
        <w:t xml:space="preserve">Тодруулбал, үр нөлөөг үнэлэхдээ цаг хугацаа, зардлыг оновчтой ашиглах зорилгоор хуулийн төсөлд тусгагдсан, эсхүл өмнөх зохицуулалтыг бодитойгоор өөрчилсөн, </w:t>
      </w:r>
      <w:r w:rsidR="6EC853C5" w:rsidRPr="004C6932">
        <w:rPr>
          <w:rFonts w:ascii="Arial" w:eastAsia="Arial" w:hAnsi="Arial" w:cs="Arial"/>
          <w:sz w:val="24"/>
          <w:szCs w:val="24"/>
          <w:lang w:val="mn-MN"/>
        </w:rPr>
        <w:t>эрүүл мэндийн ажилтны эрх зүйн байдал, мэргэжлийн үйл ажиллагааны</w:t>
      </w:r>
      <w:r w:rsidRPr="004C6932">
        <w:rPr>
          <w:rFonts w:ascii="Arial" w:eastAsia="Arial" w:hAnsi="Arial" w:cs="Arial"/>
          <w:sz w:val="24"/>
          <w:szCs w:val="24"/>
          <w:lang w:val="mn-MN"/>
        </w:rPr>
        <w:t xml:space="preserve"> орчинд бодит нөлөө үзүүлэх ач холбогдол бүхий зүйл, заалтыг сонгон авсан. </w:t>
      </w:r>
    </w:p>
    <w:p w14:paraId="242F2F74" w14:textId="77777777" w:rsidR="00B622E6" w:rsidRPr="004C6932" w:rsidRDefault="00B622E6" w:rsidP="00A36E73">
      <w:pPr>
        <w:spacing w:line="276" w:lineRule="auto"/>
        <w:ind w:firstLine="720"/>
        <w:jc w:val="both"/>
        <w:rPr>
          <w:rFonts w:ascii="Arial" w:eastAsia="Arial" w:hAnsi="Arial" w:cs="Arial"/>
          <w:sz w:val="24"/>
          <w:szCs w:val="24"/>
          <w:lang w:val="mn-MN"/>
        </w:rPr>
      </w:pPr>
      <w:r w:rsidRPr="004C6932">
        <w:rPr>
          <w:rFonts w:ascii="Arial" w:eastAsia="Arial" w:hAnsi="Arial" w:cs="Arial"/>
          <w:sz w:val="24"/>
          <w:szCs w:val="24"/>
          <w:lang w:val="mn-MN"/>
        </w:rPr>
        <w:t>Ийнхүү сонгосон шалгуур үзүүлэлтийн дагуу хуулийн төслөөс үр нөлөөг тооцох хэсгийг тогтоосон байдлыг шалгуур үзүүлэлт бүрээр тус бүрд нь авч үзье. </w:t>
      </w:r>
    </w:p>
    <w:p w14:paraId="413C29BE" w14:textId="77777777" w:rsidR="00B622E6" w:rsidRPr="004C6932" w:rsidRDefault="00B622E6" w:rsidP="00B622E6">
      <w:pPr>
        <w:spacing w:line="276" w:lineRule="auto"/>
        <w:jc w:val="both"/>
        <w:rPr>
          <w:rFonts w:ascii="Arial" w:eastAsia="Arial" w:hAnsi="Arial" w:cs="Arial"/>
          <w:sz w:val="24"/>
          <w:szCs w:val="24"/>
          <w:lang w:val="mn-MN"/>
        </w:rPr>
      </w:pPr>
      <w:r w:rsidRPr="004C6932">
        <w:rPr>
          <w:rFonts w:ascii="Arial" w:eastAsia="Arial" w:hAnsi="Arial" w:cs="Arial"/>
          <w:b/>
          <w:bCs/>
          <w:sz w:val="24"/>
          <w:szCs w:val="24"/>
          <w:lang w:val="mn-MN"/>
        </w:rPr>
        <w:t>3.1. “Зорилгод хүрэх байдал” шалгуур үзүүлэлтийн хүрээнд хуулийн төслөөс үр нөлөөг нь тооцох хэсгээ тогтоосон байдал </w:t>
      </w:r>
      <w:r w:rsidRPr="004C6932">
        <w:rPr>
          <w:rFonts w:ascii="Arial" w:eastAsia="Arial" w:hAnsi="Arial" w:cs="Arial"/>
          <w:sz w:val="24"/>
          <w:szCs w:val="24"/>
          <w:lang w:val="mn-MN"/>
        </w:rPr>
        <w:t> </w:t>
      </w:r>
    </w:p>
    <w:p w14:paraId="3C1A2522" w14:textId="77777777" w:rsidR="00B622E6" w:rsidRPr="004C6932" w:rsidRDefault="00B622E6" w:rsidP="008F77F2">
      <w:pPr>
        <w:spacing w:line="276" w:lineRule="auto"/>
        <w:ind w:firstLine="720"/>
        <w:jc w:val="both"/>
        <w:rPr>
          <w:rFonts w:ascii="Arial" w:eastAsia="Arial" w:hAnsi="Arial" w:cs="Arial"/>
          <w:sz w:val="24"/>
          <w:szCs w:val="24"/>
          <w:lang w:val="mn-MN"/>
        </w:rPr>
      </w:pPr>
      <w:r w:rsidRPr="004C6932">
        <w:rPr>
          <w:rFonts w:ascii="Arial" w:eastAsia="Arial" w:hAnsi="Arial" w:cs="Arial"/>
          <w:sz w:val="24"/>
          <w:szCs w:val="24"/>
          <w:lang w:val="mn-MN"/>
        </w:rPr>
        <w:t>“Зорилгод хүрэх байдал” гэсэн шалгуур үзүүлэлтээр хууль тогтоомжийн төслийн зохицуулалтыг шалгаж, үр нөлөөг нь үнэлэх бол тухайн төслөөр тавьсан зорилгод хүрэхэд чиглэгдсэн эсхүл түүнийг тодорхой илэрхийлж чадахуйц зүйл, заалтыг сонгоно. Үүний тулд тухайн төслийн үзэл баримтлалтай сайтар танилцаж, хууль тогтоомжийн төсөл боловсруулах болсон үндэслэл, шаардлагыг хэрхэн тодорхойлсон, энэхүү үндэслэл, шаардлага нь зорилгыг хэрхэн илэрхийлж байгаа эсэхийг судалдаг. </w:t>
      </w:r>
    </w:p>
    <w:p w14:paraId="520F4B4A" w14:textId="121E7797" w:rsidR="00B622E6" w:rsidRPr="004C6932" w:rsidRDefault="00B622E6" w:rsidP="008F77F2">
      <w:pPr>
        <w:spacing w:line="276" w:lineRule="auto"/>
        <w:ind w:firstLine="720"/>
        <w:jc w:val="both"/>
        <w:rPr>
          <w:rFonts w:ascii="Arial" w:eastAsia="Arial" w:hAnsi="Arial" w:cs="Arial"/>
          <w:sz w:val="24"/>
          <w:szCs w:val="24"/>
          <w:lang w:val="mn-MN"/>
        </w:rPr>
      </w:pPr>
      <w:r w:rsidRPr="004C6932">
        <w:rPr>
          <w:rFonts w:ascii="Arial" w:eastAsia="Arial" w:hAnsi="Arial" w:cs="Arial"/>
          <w:sz w:val="24"/>
          <w:szCs w:val="24"/>
          <w:lang w:val="mn-MN"/>
        </w:rPr>
        <w:t xml:space="preserve">Иймд </w:t>
      </w:r>
      <w:r w:rsidR="7B361430" w:rsidRPr="004C6932">
        <w:rPr>
          <w:rFonts w:ascii="Arial" w:eastAsia="Arial" w:hAnsi="Arial" w:cs="Arial"/>
          <w:sz w:val="24"/>
          <w:szCs w:val="24"/>
          <w:lang w:val="mn-MN"/>
        </w:rPr>
        <w:t>Эрүүл мэндийн ажилтны</w:t>
      </w:r>
      <w:r w:rsidRPr="004C6932">
        <w:rPr>
          <w:rFonts w:ascii="Arial" w:eastAsia="Arial" w:hAnsi="Arial" w:cs="Arial"/>
          <w:sz w:val="24"/>
          <w:szCs w:val="24"/>
          <w:lang w:val="mn-MN"/>
        </w:rPr>
        <w:t xml:space="preserve"> тухай хуулийн төслөөс дээрх асуудлын дагуу зорилгодоо хүрсэн эсэхийг “зорилгод хүрэх байдал” шалгуур үзүүлэлтийн хүрээнд дараах байдлаар үр нөлөөг тооцно. Үүнд: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380"/>
        <w:gridCol w:w="4470"/>
      </w:tblGrid>
      <w:tr w:rsidR="00F320C0" w:rsidRPr="004C6932" w14:paraId="03350437" w14:textId="77777777" w:rsidTr="006873B6">
        <w:trPr>
          <w:trHeight w:val="294"/>
        </w:trPr>
        <w:tc>
          <w:tcPr>
            <w:tcW w:w="480" w:type="dxa"/>
            <w:tcBorders>
              <w:top w:val="single" w:sz="6" w:space="0" w:color="auto"/>
              <w:left w:val="single" w:sz="6" w:space="0" w:color="auto"/>
              <w:bottom w:val="single" w:sz="6" w:space="0" w:color="auto"/>
              <w:right w:val="single" w:sz="6" w:space="0" w:color="auto"/>
            </w:tcBorders>
            <w:vAlign w:val="center"/>
            <w:hideMark/>
          </w:tcPr>
          <w:p w14:paraId="264EC137" w14:textId="4BD82154" w:rsidR="00B622E6" w:rsidRPr="004C6932" w:rsidRDefault="00B622E6" w:rsidP="00A17026">
            <w:pPr>
              <w:spacing w:line="276" w:lineRule="auto"/>
              <w:jc w:val="center"/>
              <w:rPr>
                <w:rFonts w:ascii="Arial" w:eastAsia="Arial" w:hAnsi="Arial" w:cs="Arial"/>
                <w:szCs w:val="24"/>
                <w:lang w:val="mn-MN"/>
              </w:rPr>
            </w:pPr>
            <w:r w:rsidRPr="004C6932">
              <w:rPr>
                <w:rFonts w:ascii="Arial" w:eastAsia="Arial" w:hAnsi="Arial" w:cs="Arial"/>
                <w:b/>
                <w:bCs/>
                <w:szCs w:val="24"/>
                <w:lang w:val="mn-MN"/>
              </w:rPr>
              <w:t>№</w:t>
            </w:r>
          </w:p>
        </w:tc>
        <w:tc>
          <w:tcPr>
            <w:tcW w:w="4380" w:type="dxa"/>
            <w:tcBorders>
              <w:top w:val="single" w:sz="6" w:space="0" w:color="auto"/>
              <w:left w:val="single" w:sz="6" w:space="0" w:color="auto"/>
              <w:bottom w:val="single" w:sz="6" w:space="0" w:color="auto"/>
              <w:right w:val="single" w:sz="6" w:space="0" w:color="auto"/>
            </w:tcBorders>
            <w:vAlign w:val="center"/>
            <w:hideMark/>
          </w:tcPr>
          <w:p w14:paraId="36571919" w14:textId="3D836005" w:rsidR="00B622E6" w:rsidRPr="004C6932" w:rsidRDefault="00B622E6" w:rsidP="004627AC">
            <w:pPr>
              <w:spacing w:line="276" w:lineRule="auto"/>
              <w:jc w:val="center"/>
              <w:rPr>
                <w:rFonts w:ascii="Arial" w:eastAsia="Arial" w:hAnsi="Arial" w:cs="Arial"/>
                <w:szCs w:val="24"/>
                <w:lang w:val="mn-MN"/>
              </w:rPr>
            </w:pPr>
            <w:r w:rsidRPr="004C6932">
              <w:rPr>
                <w:rFonts w:ascii="Arial" w:eastAsia="Arial" w:hAnsi="Arial" w:cs="Arial"/>
                <w:b/>
                <w:bCs/>
                <w:szCs w:val="24"/>
                <w:lang w:val="mn-MN"/>
              </w:rPr>
              <w:t>Зорилгод хүрэх байдал</w:t>
            </w:r>
          </w:p>
        </w:tc>
        <w:tc>
          <w:tcPr>
            <w:tcW w:w="4470" w:type="dxa"/>
            <w:tcBorders>
              <w:top w:val="single" w:sz="6" w:space="0" w:color="auto"/>
              <w:left w:val="single" w:sz="6" w:space="0" w:color="auto"/>
              <w:bottom w:val="single" w:sz="6" w:space="0" w:color="auto"/>
              <w:right w:val="single" w:sz="6" w:space="0" w:color="auto"/>
            </w:tcBorders>
            <w:vAlign w:val="center"/>
            <w:hideMark/>
          </w:tcPr>
          <w:p w14:paraId="466A9DD0" w14:textId="740764BF" w:rsidR="00B622E6" w:rsidRPr="004C6932" w:rsidRDefault="00B622E6" w:rsidP="004627AC">
            <w:pPr>
              <w:spacing w:line="276" w:lineRule="auto"/>
              <w:jc w:val="center"/>
              <w:rPr>
                <w:rFonts w:ascii="Arial" w:eastAsia="Arial" w:hAnsi="Arial" w:cs="Arial"/>
                <w:szCs w:val="24"/>
                <w:lang w:val="mn-MN"/>
              </w:rPr>
            </w:pPr>
            <w:r w:rsidRPr="004C6932">
              <w:rPr>
                <w:rFonts w:ascii="Arial" w:eastAsia="Arial" w:hAnsi="Arial" w:cs="Arial"/>
                <w:b/>
                <w:bCs/>
                <w:szCs w:val="24"/>
                <w:lang w:val="mn-MN"/>
              </w:rPr>
              <w:t>Сонгосон зүйл заалт</w:t>
            </w:r>
          </w:p>
        </w:tc>
      </w:tr>
      <w:tr w:rsidR="00F320C0" w:rsidRPr="004C6932" w14:paraId="3DD08FE7" w14:textId="77777777" w:rsidTr="00A17026">
        <w:trPr>
          <w:trHeight w:val="300"/>
        </w:trPr>
        <w:tc>
          <w:tcPr>
            <w:tcW w:w="480" w:type="dxa"/>
            <w:tcBorders>
              <w:top w:val="single" w:sz="6" w:space="0" w:color="auto"/>
              <w:left w:val="single" w:sz="6" w:space="0" w:color="auto"/>
              <w:bottom w:val="single" w:sz="6" w:space="0" w:color="auto"/>
              <w:right w:val="single" w:sz="6" w:space="0" w:color="auto"/>
            </w:tcBorders>
            <w:vAlign w:val="center"/>
            <w:hideMark/>
          </w:tcPr>
          <w:p w14:paraId="23EF68AE" w14:textId="1B01E7D2" w:rsidR="00B622E6" w:rsidRPr="004C6932" w:rsidRDefault="00B622E6" w:rsidP="00A17026">
            <w:pPr>
              <w:spacing w:line="276" w:lineRule="auto"/>
              <w:jc w:val="center"/>
              <w:rPr>
                <w:rFonts w:ascii="Arial" w:eastAsia="Arial" w:hAnsi="Arial" w:cs="Arial"/>
                <w:szCs w:val="24"/>
                <w:lang w:val="mn-MN"/>
              </w:rPr>
            </w:pPr>
            <w:r w:rsidRPr="004C6932">
              <w:rPr>
                <w:rFonts w:ascii="Arial" w:eastAsia="Arial" w:hAnsi="Arial" w:cs="Arial"/>
                <w:szCs w:val="24"/>
                <w:lang w:val="mn-MN"/>
              </w:rPr>
              <w:t>1</w:t>
            </w:r>
          </w:p>
        </w:tc>
        <w:tc>
          <w:tcPr>
            <w:tcW w:w="4380" w:type="dxa"/>
            <w:tcBorders>
              <w:top w:val="single" w:sz="6" w:space="0" w:color="auto"/>
              <w:left w:val="single" w:sz="6" w:space="0" w:color="auto"/>
              <w:bottom w:val="single" w:sz="6" w:space="0" w:color="auto"/>
              <w:right w:val="single" w:sz="6" w:space="0" w:color="auto"/>
            </w:tcBorders>
            <w:hideMark/>
          </w:tcPr>
          <w:p w14:paraId="328FA59E" w14:textId="77777777" w:rsidR="00B622E6" w:rsidRPr="004C6932" w:rsidRDefault="00B622E6" w:rsidP="00A17026">
            <w:pPr>
              <w:spacing w:line="276" w:lineRule="auto"/>
              <w:rPr>
                <w:rFonts w:ascii="Arial" w:eastAsia="Arial" w:hAnsi="Arial" w:cs="Arial"/>
                <w:szCs w:val="24"/>
                <w:lang w:val="mn-MN"/>
              </w:rPr>
            </w:pPr>
            <w:r w:rsidRPr="004C6932">
              <w:rPr>
                <w:rFonts w:ascii="Arial" w:eastAsia="Arial" w:hAnsi="Arial" w:cs="Arial"/>
                <w:szCs w:val="24"/>
                <w:lang w:val="mn-MN"/>
              </w:rPr>
              <w:t>Хуулийн төслийн зорилт нь хууль батлах хэрэгцээ, шаардлагын зорилгод нийцэх эсэх </w:t>
            </w:r>
          </w:p>
        </w:tc>
        <w:tc>
          <w:tcPr>
            <w:tcW w:w="4470" w:type="dxa"/>
            <w:tcBorders>
              <w:top w:val="single" w:sz="6" w:space="0" w:color="auto"/>
              <w:left w:val="single" w:sz="6" w:space="0" w:color="auto"/>
              <w:bottom w:val="single" w:sz="6" w:space="0" w:color="auto"/>
              <w:right w:val="single" w:sz="6" w:space="0" w:color="auto"/>
            </w:tcBorders>
            <w:vAlign w:val="center"/>
            <w:hideMark/>
          </w:tcPr>
          <w:p w14:paraId="4BD1770A" w14:textId="0983EEBE" w:rsidR="00B622E6" w:rsidRPr="004C6932" w:rsidRDefault="00B622E6" w:rsidP="004627AC">
            <w:pPr>
              <w:spacing w:line="276" w:lineRule="auto"/>
              <w:jc w:val="center"/>
              <w:rPr>
                <w:rFonts w:ascii="Arial" w:eastAsia="Arial" w:hAnsi="Arial" w:cs="Arial"/>
                <w:szCs w:val="24"/>
                <w:lang w:val="mn-MN"/>
              </w:rPr>
            </w:pPr>
            <w:r w:rsidRPr="004C6932">
              <w:rPr>
                <w:rFonts w:ascii="Arial" w:eastAsia="Arial" w:hAnsi="Arial" w:cs="Arial"/>
                <w:szCs w:val="24"/>
                <w:lang w:val="mn-MN"/>
              </w:rPr>
              <w:t xml:space="preserve">Хуулийн </w:t>
            </w:r>
            <w:r w:rsidR="00F3754A" w:rsidRPr="004C6932">
              <w:rPr>
                <w:rFonts w:ascii="Arial" w:eastAsia="Arial" w:hAnsi="Arial" w:cs="Arial"/>
                <w:szCs w:val="24"/>
                <w:lang w:val="mn-MN"/>
              </w:rPr>
              <w:t>төслийн 1 дүгээр зүйл</w:t>
            </w:r>
          </w:p>
        </w:tc>
      </w:tr>
      <w:tr w:rsidR="00F320C0" w:rsidRPr="004C6932" w14:paraId="12A6E2FA" w14:textId="77777777" w:rsidTr="00A17026">
        <w:trPr>
          <w:trHeight w:val="300"/>
        </w:trPr>
        <w:tc>
          <w:tcPr>
            <w:tcW w:w="480" w:type="dxa"/>
            <w:tcBorders>
              <w:top w:val="single" w:sz="6" w:space="0" w:color="auto"/>
              <w:left w:val="single" w:sz="6" w:space="0" w:color="auto"/>
              <w:bottom w:val="single" w:sz="6" w:space="0" w:color="auto"/>
              <w:right w:val="single" w:sz="6" w:space="0" w:color="auto"/>
            </w:tcBorders>
            <w:vAlign w:val="center"/>
            <w:hideMark/>
          </w:tcPr>
          <w:p w14:paraId="052D5F86" w14:textId="33272E5E" w:rsidR="00B622E6" w:rsidRPr="004C6932" w:rsidRDefault="00B622E6" w:rsidP="00A17026">
            <w:pPr>
              <w:spacing w:line="276" w:lineRule="auto"/>
              <w:jc w:val="center"/>
              <w:rPr>
                <w:rFonts w:ascii="Arial" w:eastAsia="Arial" w:hAnsi="Arial" w:cs="Arial"/>
                <w:szCs w:val="24"/>
                <w:lang w:val="mn-MN"/>
              </w:rPr>
            </w:pPr>
            <w:r w:rsidRPr="004C6932">
              <w:rPr>
                <w:rFonts w:ascii="Arial" w:eastAsia="Arial" w:hAnsi="Arial" w:cs="Arial"/>
                <w:szCs w:val="24"/>
                <w:lang w:val="mn-MN"/>
              </w:rPr>
              <w:t>2</w:t>
            </w:r>
          </w:p>
        </w:tc>
        <w:tc>
          <w:tcPr>
            <w:tcW w:w="4380" w:type="dxa"/>
            <w:tcBorders>
              <w:top w:val="single" w:sz="6" w:space="0" w:color="auto"/>
              <w:left w:val="single" w:sz="6" w:space="0" w:color="auto"/>
              <w:bottom w:val="single" w:sz="6" w:space="0" w:color="auto"/>
              <w:right w:val="single" w:sz="6" w:space="0" w:color="auto"/>
            </w:tcBorders>
            <w:hideMark/>
          </w:tcPr>
          <w:p w14:paraId="38B6398C" w14:textId="77777777" w:rsidR="00B622E6" w:rsidRPr="004C6932" w:rsidRDefault="00B622E6" w:rsidP="00A17026">
            <w:pPr>
              <w:spacing w:line="276" w:lineRule="auto"/>
              <w:rPr>
                <w:rFonts w:ascii="Arial" w:eastAsia="Arial" w:hAnsi="Arial" w:cs="Arial"/>
                <w:szCs w:val="24"/>
                <w:lang w:val="mn-MN"/>
              </w:rPr>
            </w:pPr>
            <w:r w:rsidRPr="004C6932">
              <w:rPr>
                <w:rFonts w:ascii="Arial" w:eastAsia="Arial" w:hAnsi="Arial" w:cs="Arial"/>
                <w:szCs w:val="24"/>
                <w:lang w:val="mn-MN"/>
              </w:rPr>
              <w:t>Хуулийн үйлчлэх хүрээ, зохицуулж буй харилцаа нь хууль батлах хэрэгцээ, шаардлагын зорилгод нийцэх эсэх </w:t>
            </w:r>
          </w:p>
        </w:tc>
        <w:tc>
          <w:tcPr>
            <w:tcW w:w="4470" w:type="dxa"/>
            <w:tcBorders>
              <w:top w:val="single" w:sz="6" w:space="0" w:color="auto"/>
              <w:left w:val="single" w:sz="6" w:space="0" w:color="auto"/>
              <w:bottom w:val="single" w:sz="6" w:space="0" w:color="auto"/>
              <w:right w:val="single" w:sz="6" w:space="0" w:color="auto"/>
            </w:tcBorders>
            <w:vAlign w:val="center"/>
            <w:hideMark/>
          </w:tcPr>
          <w:p w14:paraId="41CA8D98" w14:textId="3E892743" w:rsidR="00B622E6" w:rsidRPr="004C6932" w:rsidRDefault="00B622E6" w:rsidP="004627AC">
            <w:pPr>
              <w:spacing w:line="276" w:lineRule="auto"/>
              <w:jc w:val="center"/>
              <w:rPr>
                <w:rFonts w:ascii="Arial" w:eastAsia="Arial" w:hAnsi="Arial" w:cs="Arial"/>
                <w:szCs w:val="24"/>
                <w:lang w:val="mn-MN"/>
              </w:rPr>
            </w:pPr>
            <w:r w:rsidRPr="004C6932">
              <w:rPr>
                <w:rFonts w:ascii="Arial" w:eastAsia="Arial" w:hAnsi="Arial" w:cs="Arial"/>
                <w:szCs w:val="24"/>
                <w:lang w:val="mn-MN"/>
              </w:rPr>
              <w:t>Хуулийн төслийн 3 д</w:t>
            </w:r>
            <w:r w:rsidR="006873B6" w:rsidRPr="004C6932">
              <w:rPr>
                <w:rFonts w:ascii="Arial" w:eastAsia="Arial" w:hAnsi="Arial" w:cs="Arial"/>
                <w:szCs w:val="24"/>
                <w:lang w:val="mn-MN"/>
              </w:rPr>
              <w:t>у</w:t>
            </w:r>
            <w:r w:rsidRPr="004C6932">
              <w:rPr>
                <w:rFonts w:ascii="Arial" w:eastAsia="Arial" w:hAnsi="Arial" w:cs="Arial"/>
                <w:szCs w:val="24"/>
                <w:lang w:val="mn-MN"/>
              </w:rPr>
              <w:t>г</w:t>
            </w:r>
            <w:r w:rsidR="006873B6" w:rsidRPr="004C6932">
              <w:rPr>
                <w:rFonts w:ascii="Arial" w:eastAsia="Arial" w:hAnsi="Arial" w:cs="Arial"/>
                <w:szCs w:val="24"/>
                <w:lang w:val="mn-MN"/>
              </w:rPr>
              <w:t>аа</w:t>
            </w:r>
            <w:r w:rsidRPr="004C6932">
              <w:rPr>
                <w:rFonts w:ascii="Arial" w:eastAsia="Arial" w:hAnsi="Arial" w:cs="Arial"/>
                <w:szCs w:val="24"/>
                <w:lang w:val="mn-MN"/>
              </w:rPr>
              <w:t>р зүйл.</w:t>
            </w:r>
          </w:p>
        </w:tc>
      </w:tr>
      <w:tr w:rsidR="00F320C0" w:rsidRPr="004C6932" w14:paraId="426C7ADB" w14:textId="77777777" w:rsidTr="00A17026">
        <w:trPr>
          <w:trHeight w:val="1510"/>
        </w:trPr>
        <w:tc>
          <w:tcPr>
            <w:tcW w:w="480" w:type="dxa"/>
            <w:tcBorders>
              <w:top w:val="single" w:sz="6" w:space="0" w:color="auto"/>
              <w:left w:val="single" w:sz="6" w:space="0" w:color="auto"/>
              <w:bottom w:val="single" w:sz="6" w:space="0" w:color="auto"/>
              <w:right w:val="single" w:sz="6" w:space="0" w:color="auto"/>
            </w:tcBorders>
            <w:vAlign w:val="center"/>
            <w:hideMark/>
          </w:tcPr>
          <w:p w14:paraId="275E53BC" w14:textId="012AA624" w:rsidR="00B622E6" w:rsidRPr="004C6932" w:rsidRDefault="00B622E6" w:rsidP="00A17026">
            <w:pPr>
              <w:spacing w:line="276" w:lineRule="auto"/>
              <w:jc w:val="center"/>
              <w:rPr>
                <w:rFonts w:ascii="Arial" w:eastAsia="Arial" w:hAnsi="Arial" w:cs="Arial"/>
                <w:szCs w:val="24"/>
                <w:lang w:val="mn-MN"/>
              </w:rPr>
            </w:pPr>
            <w:r w:rsidRPr="004C6932">
              <w:rPr>
                <w:rFonts w:ascii="Arial" w:eastAsia="Arial" w:hAnsi="Arial" w:cs="Arial"/>
                <w:szCs w:val="24"/>
                <w:lang w:val="mn-MN"/>
              </w:rPr>
              <w:t>3</w:t>
            </w:r>
          </w:p>
        </w:tc>
        <w:tc>
          <w:tcPr>
            <w:tcW w:w="4380" w:type="dxa"/>
            <w:tcBorders>
              <w:top w:val="single" w:sz="6" w:space="0" w:color="auto"/>
              <w:left w:val="single" w:sz="6" w:space="0" w:color="auto"/>
              <w:bottom w:val="single" w:sz="6" w:space="0" w:color="auto"/>
              <w:right w:val="single" w:sz="6" w:space="0" w:color="auto"/>
            </w:tcBorders>
            <w:hideMark/>
          </w:tcPr>
          <w:p w14:paraId="68BF0EA3" w14:textId="0A93340C" w:rsidR="00B622E6" w:rsidRPr="004C6932" w:rsidRDefault="4FBFF22F" w:rsidP="00A17026">
            <w:pPr>
              <w:spacing w:line="276" w:lineRule="auto"/>
              <w:rPr>
                <w:rFonts w:ascii="Arial" w:eastAsia="Arial" w:hAnsi="Arial" w:cs="Arial"/>
                <w:szCs w:val="24"/>
                <w:lang w:val="mn-MN"/>
              </w:rPr>
            </w:pPr>
            <w:r w:rsidRPr="004C6932">
              <w:rPr>
                <w:rFonts w:ascii="Arial" w:eastAsia="Arial" w:hAnsi="Arial" w:cs="Arial"/>
                <w:szCs w:val="24"/>
                <w:lang w:val="mn-MN"/>
              </w:rPr>
              <w:t>Эрүүл мэндийн</w:t>
            </w:r>
            <w:r w:rsidR="00B622E6" w:rsidRPr="004C6932">
              <w:rPr>
                <w:rFonts w:ascii="Arial" w:eastAsia="Arial" w:hAnsi="Arial" w:cs="Arial"/>
                <w:szCs w:val="24"/>
                <w:lang w:val="mn-MN"/>
              </w:rPr>
              <w:t xml:space="preserve"> асуудал эрхэлсэн байгууллагын эрх зүйн байдалд холбогдох зохицуулалт нь хэрэгцээ, шаардлагын зорилгод нийцсэн эсэх </w:t>
            </w:r>
          </w:p>
        </w:tc>
        <w:tc>
          <w:tcPr>
            <w:tcW w:w="4470" w:type="dxa"/>
            <w:tcBorders>
              <w:top w:val="single" w:sz="6" w:space="0" w:color="auto"/>
              <w:left w:val="single" w:sz="6" w:space="0" w:color="auto"/>
              <w:bottom w:val="single" w:sz="6" w:space="0" w:color="auto"/>
              <w:right w:val="single" w:sz="6" w:space="0" w:color="auto"/>
            </w:tcBorders>
            <w:vAlign w:val="center"/>
            <w:hideMark/>
          </w:tcPr>
          <w:p w14:paraId="04A17E07" w14:textId="183EC205" w:rsidR="00B622E6" w:rsidRPr="004C6932" w:rsidRDefault="004D2D8A" w:rsidP="004627AC">
            <w:pPr>
              <w:spacing w:line="276" w:lineRule="auto"/>
              <w:jc w:val="center"/>
              <w:rPr>
                <w:rFonts w:ascii="Arial" w:eastAsia="Arial" w:hAnsi="Arial" w:cs="Arial"/>
                <w:szCs w:val="24"/>
                <w:lang w:val="mn-MN"/>
              </w:rPr>
            </w:pPr>
            <w:r w:rsidRPr="004C6932">
              <w:rPr>
                <w:rFonts w:ascii="Arial" w:eastAsia="Arial" w:hAnsi="Arial" w:cs="Arial"/>
                <w:szCs w:val="24"/>
                <w:lang w:val="mn-MN"/>
              </w:rPr>
              <w:t xml:space="preserve">Хуулийн төслийн </w:t>
            </w:r>
            <w:r w:rsidR="4D6F43D5" w:rsidRPr="004C6932">
              <w:rPr>
                <w:rFonts w:ascii="Arial" w:eastAsia="Arial" w:hAnsi="Arial" w:cs="Arial"/>
                <w:szCs w:val="24"/>
                <w:lang w:val="mn-MN"/>
              </w:rPr>
              <w:t xml:space="preserve">2 дугаар бүлгийн </w:t>
            </w:r>
            <w:r w:rsidR="00047A64" w:rsidRPr="004C6932">
              <w:rPr>
                <w:rFonts w:ascii="Arial" w:eastAsia="Arial" w:hAnsi="Arial" w:cs="Arial"/>
                <w:szCs w:val="24"/>
                <w:lang w:val="mn-MN"/>
              </w:rPr>
              <w:t xml:space="preserve">холбогдох </w:t>
            </w:r>
            <w:r w:rsidR="4D6F43D5" w:rsidRPr="004C6932">
              <w:rPr>
                <w:rFonts w:ascii="Arial" w:eastAsia="Arial" w:hAnsi="Arial" w:cs="Arial"/>
                <w:szCs w:val="24"/>
                <w:lang w:val="mn-MN"/>
              </w:rPr>
              <w:t>зүй</w:t>
            </w:r>
            <w:r w:rsidR="00332203" w:rsidRPr="004C6932">
              <w:rPr>
                <w:rFonts w:ascii="Arial" w:eastAsia="Arial" w:hAnsi="Arial" w:cs="Arial"/>
                <w:szCs w:val="24"/>
                <w:lang w:val="mn-MN"/>
              </w:rPr>
              <w:t>л</w:t>
            </w:r>
            <w:r w:rsidR="00047A64" w:rsidRPr="004C6932">
              <w:rPr>
                <w:rFonts w:ascii="Arial" w:eastAsia="Arial" w:hAnsi="Arial" w:cs="Arial"/>
                <w:szCs w:val="24"/>
                <w:lang w:val="mn-MN"/>
              </w:rPr>
              <w:t>үүд</w:t>
            </w:r>
            <w:r w:rsidR="4D6F43D5" w:rsidRPr="004C6932">
              <w:rPr>
                <w:rFonts w:ascii="Arial" w:eastAsia="Arial" w:hAnsi="Arial" w:cs="Arial"/>
                <w:szCs w:val="24"/>
                <w:lang w:val="mn-MN"/>
              </w:rPr>
              <w:t xml:space="preserve"> </w:t>
            </w:r>
          </w:p>
        </w:tc>
      </w:tr>
    </w:tbl>
    <w:p w14:paraId="05DFF32A" w14:textId="1A7B613F" w:rsidR="00123A77" w:rsidRPr="004C6932" w:rsidRDefault="00123A77" w:rsidP="00123A77">
      <w:pPr>
        <w:spacing w:line="276" w:lineRule="auto"/>
        <w:jc w:val="both"/>
        <w:rPr>
          <w:rFonts w:ascii="Arial" w:eastAsia="Arial" w:hAnsi="Arial" w:cs="Arial"/>
          <w:sz w:val="24"/>
          <w:szCs w:val="24"/>
          <w:lang w:val="mn-MN"/>
        </w:rPr>
      </w:pPr>
    </w:p>
    <w:p w14:paraId="7B803745" w14:textId="7E58832A" w:rsidR="00123A77" w:rsidRPr="004C6932" w:rsidRDefault="00123A77" w:rsidP="00123A77">
      <w:pPr>
        <w:spacing w:line="276" w:lineRule="auto"/>
        <w:jc w:val="both"/>
        <w:rPr>
          <w:rFonts w:ascii="Arial" w:eastAsia="Arial" w:hAnsi="Arial" w:cs="Arial"/>
          <w:sz w:val="24"/>
          <w:szCs w:val="24"/>
          <w:lang w:val="mn-MN"/>
        </w:rPr>
      </w:pPr>
      <w:r w:rsidRPr="004C6932">
        <w:rPr>
          <w:rFonts w:ascii="Arial" w:eastAsia="Arial" w:hAnsi="Arial" w:cs="Arial"/>
          <w:b/>
          <w:bCs/>
          <w:sz w:val="24"/>
          <w:szCs w:val="24"/>
          <w:lang w:val="mn-MN"/>
        </w:rPr>
        <w:t>3.</w:t>
      </w:r>
      <w:r w:rsidR="004C6932">
        <w:rPr>
          <w:rFonts w:ascii="Arial" w:eastAsia="Arial" w:hAnsi="Arial" w:cs="Arial"/>
          <w:b/>
          <w:bCs/>
          <w:sz w:val="24"/>
          <w:szCs w:val="24"/>
          <w:lang w:val="mn-MN"/>
        </w:rPr>
        <w:t>2</w:t>
      </w:r>
      <w:r w:rsidRPr="004C6932">
        <w:rPr>
          <w:rFonts w:ascii="Arial" w:eastAsia="Arial" w:hAnsi="Arial" w:cs="Arial"/>
          <w:b/>
          <w:bCs/>
          <w:sz w:val="24"/>
          <w:szCs w:val="24"/>
          <w:lang w:val="mn-MN"/>
        </w:rPr>
        <w:t>. “Хүлээн зөвшөөрөгдөх байдал” шалгуур үзүүлэлтийн хүрээнд хуулийн төслөөс үр нөлөөг нь тооцох хэсгээ тогтоосон байдал</w:t>
      </w:r>
      <w:r w:rsidRPr="004C6932">
        <w:rPr>
          <w:rFonts w:ascii="Arial" w:eastAsia="Arial" w:hAnsi="Arial" w:cs="Arial"/>
          <w:sz w:val="24"/>
          <w:szCs w:val="24"/>
          <w:lang w:val="mn-MN"/>
        </w:rPr>
        <w:t> </w:t>
      </w:r>
    </w:p>
    <w:p w14:paraId="00D547EF" w14:textId="77777777" w:rsidR="00123A77" w:rsidRPr="004C6932" w:rsidRDefault="00123A77" w:rsidP="00267E43">
      <w:pPr>
        <w:spacing w:line="276" w:lineRule="auto"/>
        <w:ind w:firstLine="720"/>
        <w:jc w:val="both"/>
        <w:rPr>
          <w:rFonts w:ascii="Arial" w:eastAsia="Arial" w:hAnsi="Arial" w:cs="Arial"/>
          <w:sz w:val="24"/>
          <w:szCs w:val="24"/>
          <w:lang w:val="mn-MN"/>
        </w:rPr>
      </w:pPr>
      <w:r w:rsidRPr="004C6932">
        <w:rPr>
          <w:rFonts w:ascii="Arial" w:eastAsia="Arial" w:hAnsi="Arial" w:cs="Arial"/>
          <w:sz w:val="24"/>
          <w:szCs w:val="24"/>
          <w:lang w:val="mn-MN"/>
        </w:rPr>
        <w:t>“Хүлээн зөвшөөрөгдөх байдал” шалгуур үзүүлэлтийг сонгон авсан тохиолдолд тухайн хууль тогтоомжийн төслийг хэрэгжүүлэх байгууллага хүлээн зөвшөөрч хэрэгжүүлэх боломжтой эсэхийг үнэлэх учраас тодорхой байгууллага, иргэний эрх ашиг хөндөгдөж буй зохицуулалтыг сонгон авах нь зүйтэй. Өөрөөр хэлбэл, тухайн төслөөр зохицуулж буй эсхүл шинээр оруулсан зохицуулалтыг иргэн, хуулийн этгээд, төрийн байгууллага хүлээн зөвшөөрч хэрэгжүүлэх эсэхийг үнэлэх учраас иргэн, хуулийн этгээд, төрийн байгууллагын эрх үүрэг, тэдгээрийн ашиг сонирхол хөндөгдөх зохицуулалтыг сонгон авлаа.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380"/>
        <w:gridCol w:w="4470"/>
      </w:tblGrid>
      <w:tr w:rsidR="00C36691" w:rsidRPr="004C6932" w14:paraId="7807AF7E" w14:textId="77777777" w:rsidTr="7F1477CE">
        <w:trPr>
          <w:trHeight w:val="300"/>
        </w:trPr>
        <w:tc>
          <w:tcPr>
            <w:tcW w:w="480" w:type="dxa"/>
            <w:tcBorders>
              <w:top w:val="single" w:sz="6" w:space="0" w:color="auto"/>
              <w:left w:val="single" w:sz="6" w:space="0" w:color="auto"/>
              <w:bottom w:val="single" w:sz="6" w:space="0" w:color="auto"/>
              <w:right w:val="single" w:sz="6" w:space="0" w:color="auto"/>
            </w:tcBorders>
            <w:vAlign w:val="center"/>
            <w:hideMark/>
          </w:tcPr>
          <w:p w14:paraId="113544AA" w14:textId="09A86CD3" w:rsidR="00123A77" w:rsidRPr="004C6932" w:rsidRDefault="00123A77" w:rsidP="00341B16">
            <w:pPr>
              <w:spacing w:line="276" w:lineRule="auto"/>
              <w:jc w:val="center"/>
              <w:rPr>
                <w:rFonts w:ascii="Arial" w:eastAsia="Arial" w:hAnsi="Arial" w:cs="Arial"/>
                <w:szCs w:val="24"/>
                <w:lang w:val="mn-MN"/>
              </w:rPr>
            </w:pPr>
            <w:r w:rsidRPr="004C6932">
              <w:rPr>
                <w:rFonts w:ascii="Arial" w:eastAsia="Arial" w:hAnsi="Arial" w:cs="Arial"/>
                <w:b/>
                <w:bCs/>
                <w:szCs w:val="24"/>
                <w:lang w:val="mn-MN"/>
              </w:rPr>
              <w:t>№</w:t>
            </w:r>
          </w:p>
        </w:tc>
        <w:tc>
          <w:tcPr>
            <w:tcW w:w="4380" w:type="dxa"/>
            <w:tcBorders>
              <w:top w:val="single" w:sz="6" w:space="0" w:color="auto"/>
              <w:left w:val="single" w:sz="6" w:space="0" w:color="auto"/>
              <w:bottom w:val="single" w:sz="6" w:space="0" w:color="auto"/>
              <w:right w:val="single" w:sz="6" w:space="0" w:color="auto"/>
            </w:tcBorders>
            <w:hideMark/>
          </w:tcPr>
          <w:p w14:paraId="4397E103" w14:textId="1D63939A" w:rsidR="00123A77" w:rsidRPr="004C6932" w:rsidRDefault="00123A77" w:rsidP="00C11921">
            <w:pPr>
              <w:spacing w:line="276" w:lineRule="auto"/>
              <w:jc w:val="center"/>
              <w:rPr>
                <w:rFonts w:ascii="Arial" w:eastAsia="Arial" w:hAnsi="Arial" w:cs="Arial"/>
                <w:szCs w:val="24"/>
                <w:lang w:val="mn-MN"/>
              </w:rPr>
            </w:pPr>
            <w:r w:rsidRPr="004C6932">
              <w:rPr>
                <w:rFonts w:ascii="Arial" w:eastAsia="Arial" w:hAnsi="Arial" w:cs="Arial"/>
                <w:b/>
                <w:bCs/>
                <w:szCs w:val="24"/>
                <w:lang w:val="mn-MN"/>
              </w:rPr>
              <w:t>Хүлээн зөвшөөрөгдөх байдал</w:t>
            </w:r>
          </w:p>
        </w:tc>
        <w:tc>
          <w:tcPr>
            <w:tcW w:w="4470" w:type="dxa"/>
            <w:tcBorders>
              <w:top w:val="single" w:sz="6" w:space="0" w:color="auto"/>
              <w:left w:val="single" w:sz="6" w:space="0" w:color="auto"/>
              <w:bottom w:val="single" w:sz="6" w:space="0" w:color="auto"/>
              <w:right w:val="single" w:sz="6" w:space="0" w:color="auto"/>
            </w:tcBorders>
            <w:hideMark/>
          </w:tcPr>
          <w:p w14:paraId="349FF85C" w14:textId="10223039" w:rsidR="00123A77" w:rsidRPr="004C6932" w:rsidRDefault="00123A77" w:rsidP="00C11921">
            <w:pPr>
              <w:spacing w:line="276" w:lineRule="auto"/>
              <w:jc w:val="center"/>
              <w:rPr>
                <w:rFonts w:ascii="Arial" w:eastAsia="Arial" w:hAnsi="Arial" w:cs="Arial"/>
                <w:szCs w:val="24"/>
                <w:lang w:val="mn-MN"/>
              </w:rPr>
            </w:pPr>
            <w:r w:rsidRPr="004C6932">
              <w:rPr>
                <w:rFonts w:ascii="Arial" w:eastAsia="Arial" w:hAnsi="Arial" w:cs="Arial"/>
                <w:b/>
                <w:bCs/>
                <w:szCs w:val="24"/>
                <w:lang w:val="mn-MN"/>
              </w:rPr>
              <w:t>Сонгосон зүйл заалт</w:t>
            </w:r>
          </w:p>
        </w:tc>
      </w:tr>
      <w:tr w:rsidR="00C36691" w:rsidRPr="004C6932" w14:paraId="324EE375" w14:textId="77777777" w:rsidTr="7F1477CE">
        <w:trPr>
          <w:trHeight w:val="300"/>
        </w:trPr>
        <w:tc>
          <w:tcPr>
            <w:tcW w:w="480" w:type="dxa"/>
            <w:tcBorders>
              <w:top w:val="single" w:sz="6" w:space="0" w:color="auto"/>
              <w:left w:val="single" w:sz="6" w:space="0" w:color="auto"/>
              <w:bottom w:val="single" w:sz="6" w:space="0" w:color="auto"/>
              <w:right w:val="single" w:sz="6" w:space="0" w:color="auto"/>
            </w:tcBorders>
            <w:vAlign w:val="center"/>
            <w:hideMark/>
          </w:tcPr>
          <w:p w14:paraId="1128CDED" w14:textId="0F90CEBE" w:rsidR="00123A77" w:rsidRPr="004C6932" w:rsidRDefault="004C6932" w:rsidP="00341B16">
            <w:pPr>
              <w:spacing w:line="276" w:lineRule="auto"/>
              <w:jc w:val="center"/>
              <w:rPr>
                <w:rFonts w:ascii="Arial" w:eastAsia="Arial" w:hAnsi="Arial" w:cs="Arial"/>
                <w:szCs w:val="24"/>
                <w:lang w:val="mn-MN"/>
              </w:rPr>
            </w:pPr>
            <w:r w:rsidRPr="004C6932">
              <w:rPr>
                <w:rFonts w:ascii="Arial" w:eastAsia="Arial" w:hAnsi="Arial" w:cs="Arial"/>
                <w:szCs w:val="24"/>
                <w:lang w:val="mn-MN"/>
              </w:rPr>
              <w:t>1</w:t>
            </w:r>
          </w:p>
        </w:tc>
        <w:tc>
          <w:tcPr>
            <w:tcW w:w="4380" w:type="dxa"/>
            <w:tcBorders>
              <w:top w:val="single" w:sz="6" w:space="0" w:color="auto"/>
              <w:left w:val="single" w:sz="6" w:space="0" w:color="auto"/>
              <w:bottom w:val="single" w:sz="6" w:space="0" w:color="auto"/>
              <w:right w:val="single" w:sz="6" w:space="0" w:color="auto"/>
            </w:tcBorders>
            <w:hideMark/>
          </w:tcPr>
          <w:p w14:paraId="6570C0E8" w14:textId="1D4C2E55" w:rsidR="00123A77" w:rsidRPr="004C6932" w:rsidRDefault="005F5033" w:rsidP="00123A77">
            <w:pPr>
              <w:spacing w:line="276" w:lineRule="auto"/>
              <w:jc w:val="both"/>
              <w:rPr>
                <w:rFonts w:ascii="Arial" w:eastAsia="Arial" w:hAnsi="Arial" w:cs="Arial"/>
                <w:szCs w:val="24"/>
                <w:lang w:val="mn-MN"/>
              </w:rPr>
            </w:pPr>
            <w:r w:rsidRPr="004C6932">
              <w:rPr>
                <w:rFonts w:ascii="Arial" w:eastAsia="Arial" w:hAnsi="Arial" w:cs="Arial"/>
                <w:noProof/>
                <w:szCs w:val="24"/>
                <w:lang w:val="mn-MN"/>
              </w:rPr>
              <w:t>Эмнэлгийн бусад мэргэжил</w:t>
            </w:r>
            <w:r w:rsidR="00F270CE">
              <w:rPr>
                <w:rFonts w:ascii="Arial" w:eastAsia="Arial" w:hAnsi="Arial" w:cs="Arial"/>
                <w:noProof/>
                <w:szCs w:val="24"/>
                <w:lang w:val="mn-MN"/>
              </w:rPr>
              <w:t>т</w:t>
            </w:r>
            <w:r w:rsidRPr="004C6932">
              <w:rPr>
                <w:rFonts w:ascii="Arial" w:eastAsia="Arial" w:hAnsi="Arial" w:cs="Arial"/>
                <w:noProof/>
                <w:szCs w:val="24"/>
                <w:lang w:val="mn-MN"/>
              </w:rPr>
              <w:t>нийг бүртгэх ажиллагаа</w:t>
            </w:r>
            <w:r w:rsidRPr="004C6932">
              <w:rPr>
                <w:rFonts w:ascii="Arial" w:eastAsia="Arial" w:hAnsi="Arial" w:cs="Arial"/>
                <w:szCs w:val="24"/>
                <w:lang w:val="mn-MN"/>
              </w:rPr>
              <w:t xml:space="preserve"> </w:t>
            </w:r>
            <w:r w:rsidR="00123A77" w:rsidRPr="004C6932">
              <w:rPr>
                <w:rFonts w:ascii="Arial" w:eastAsia="Arial" w:hAnsi="Arial" w:cs="Arial"/>
                <w:szCs w:val="24"/>
                <w:lang w:val="mn-MN"/>
              </w:rPr>
              <w:t>нь хүлээн зөвшөөрөгдөх эсэх </w:t>
            </w:r>
          </w:p>
        </w:tc>
        <w:tc>
          <w:tcPr>
            <w:tcW w:w="4470" w:type="dxa"/>
            <w:tcBorders>
              <w:top w:val="single" w:sz="6" w:space="0" w:color="auto"/>
              <w:left w:val="single" w:sz="6" w:space="0" w:color="auto"/>
              <w:bottom w:val="single" w:sz="6" w:space="0" w:color="auto"/>
              <w:right w:val="single" w:sz="6" w:space="0" w:color="auto"/>
            </w:tcBorders>
            <w:vAlign w:val="center"/>
            <w:hideMark/>
          </w:tcPr>
          <w:p w14:paraId="31A56CE2" w14:textId="5CC1DC84" w:rsidR="00123A77" w:rsidRPr="004C6932" w:rsidRDefault="00123A77" w:rsidP="00394280">
            <w:pPr>
              <w:spacing w:line="276" w:lineRule="auto"/>
              <w:jc w:val="center"/>
              <w:rPr>
                <w:rFonts w:ascii="Arial" w:eastAsia="Arial" w:hAnsi="Arial" w:cs="Arial"/>
                <w:szCs w:val="24"/>
                <w:lang w:val="mn-MN"/>
              </w:rPr>
            </w:pPr>
            <w:r w:rsidRPr="004C6932">
              <w:rPr>
                <w:rFonts w:ascii="Arial" w:eastAsia="Arial" w:hAnsi="Arial" w:cs="Arial"/>
                <w:szCs w:val="24"/>
                <w:lang w:val="mn-MN"/>
              </w:rPr>
              <w:t xml:space="preserve">Хуулийн төслийн </w:t>
            </w:r>
            <w:r w:rsidR="630E3B8F" w:rsidRPr="004C6932">
              <w:rPr>
                <w:rFonts w:ascii="Arial" w:eastAsia="Arial" w:hAnsi="Arial" w:cs="Arial"/>
                <w:szCs w:val="24"/>
                <w:lang w:val="mn-MN"/>
              </w:rPr>
              <w:t>5</w:t>
            </w:r>
            <w:r w:rsidR="546AC15B" w:rsidRPr="004C6932">
              <w:rPr>
                <w:rFonts w:ascii="Arial" w:eastAsia="Arial" w:hAnsi="Arial" w:cs="Arial"/>
                <w:szCs w:val="24"/>
                <w:lang w:val="mn-MN"/>
              </w:rPr>
              <w:t xml:space="preserve">1 </w:t>
            </w:r>
            <w:r w:rsidRPr="004C6932">
              <w:rPr>
                <w:rFonts w:ascii="Arial" w:eastAsia="Arial" w:hAnsi="Arial" w:cs="Arial"/>
                <w:szCs w:val="24"/>
                <w:lang w:val="mn-MN"/>
              </w:rPr>
              <w:t>дугаар зүйл</w:t>
            </w:r>
          </w:p>
        </w:tc>
      </w:tr>
      <w:tr w:rsidR="00C36691" w:rsidRPr="004C6932" w14:paraId="53565846" w14:textId="77777777" w:rsidTr="7F1477CE">
        <w:trPr>
          <w:trHeight w:val="300"/>
        </w:trPr>
        <w:tc>
          <w:tcPr>
            <w:tcW w:w="480" w:type="dxa"/>
            <w:tcBorders>
              <w:top w:val="single" w:sz="6" w:space="0" w:color="auto"/>
              <w:left w:val="single" w:sz="6" w:space="0" w:color="auto"/>
              <w:bottom w:val="single" w:sz="6" w:space="0" w:color="auto"/>
              <w:right w:val="single" w:sz="6" w:space="0" w:color="auto"/>
            </w:tcBorders>
            <w:vAlign w:val="center"/>
            <w:hideMark/>
          </w:tcPr>
          <w:p w14:paraId="1778D2AD" w14:textId="68565AD1" w:rsidR="00123A77" w:rsidRPr="004C6932" w:rsidRDefault="004C6932" w:rsidP="00341B16">
            <w:pPr>
              <w:spacing w:line="276" w:lineRule="auto"/>
              <w:jc w:val="center"/>
              <w:rPr>
                <w:rFonts w:ascii="Arial" w:eastAsia="Arial" w:hAnsi="Arial" w:cs="Arial"/>
                <w:szCs w:val="24"/>
                <w:lang w:val="mn-MN"/>
              </w:rPr>
            </w:pPr>
            <w:r w:rsidRPr="004C6932">
              <w:rPr>
                <w:rFonts w:ascii="Arial" w:eastAsia="Arial" w:hAnsi="Arial" w:cs="Arial"/>
                <w:szCs w:val="24"/>
                <w:lang w:val="mn-MN"/>
              </w:rPr>
              <w:t>2</w:t>
            </w:r>
          </w:p>
        </w:tc>
        <w:tc>
          <w:tcPr>
            <w:tcW w:w="4380" w:type="dxa"/>
            <w:tcBorders>
              <w:top w:val="single" w:sz="6" w:space="0" w:color="auto"/>
              <w:left w:val="single" w:sz="6" w:space="0" w:color="auto"/>
              <w:bottom w:val="single" w:sz="6" w:space="0" w:color="auto"/>
              <w:right w:val="single" w:sz="6" w:space="0" w:color="auto"/>
            </w:tcBorders>
            <w:hideMark/>
          </w:tcPr>
          <w:p w14:paraId="11370227" w14:textId="5E327A06" w:rsidR="00123A77" w:rsidRPr="004C6932" w:rsidRDefault="004023D2" w:rsidP="00123A77">
            <w:pPr>
              <w:spacing w:line="276" w:lineRule="auto"/>
              <w:jc w:val="both"/>
              <w:rPr>
                <w:rFonts w:ascii="Arial" w:eastAsia="Arial" w:hAnsi="Arial" w:cs="Arial"/>
                <w:szCs w:val="24"/>
                <w:lang w:val="mn-MN"/>
              </w:rPr>
            </w:pPr>
            <w:r w:rsidRPr="004C6932">
              <w:rPr>
                <w:rFonts w:ascii="Arial" w:eastAsia="Arial" w:hAnsi="Arial" w:cs="Arial"/>
                <w:szCs w:val="24"/>
                <w:lang w:val="mn-MN"/>
              </w:rPr>
              <w:t>Эмнэлгийн мэргэжилтний</w:t>
            </w:r>
            <w:r w:rsidR="004C6932" w:rsidRPr="004C6932">
              <w:rPr>
                <w:rFonts w:ascii="Arial" w:eastAsia="Arial" w:hAnsi="Arial" w:cs="Arial"/>
                <w:szCs w:val="24"/>
                <w:lang w:val="mn-MN"/>
              </w:rPr>
              <w:t xml:space="preserve"> нэгдсэн</w:t>
            </w:r>
            <w:r w:rsidRPr="004C6932">
              <w:rPr>
                <w:rFonts w:ascii="Arial" w:eastAsia="Arial" w:hAnsi="Arial" w:cs="Arial"/>
                <w:szCs w:val="24"/>
                <w:lang w:val="mn-MN"/>
              </w:rPr>
              <w:t xml:space="preserve"> мэргэжлийн холбоодод </w:t>
            </w:r>
            <w:r w:rsidR="00123A77" w:rsidRPr="004C6932">
              <w:rPr>
                <w:rFonts w:ascii="Arial" w:eastAsia="Arial" w:hAnsi="Arial" w:cs="Arial"/>
                <w:szCs w:val="24"/>
                <w:lang w:val="mn-MN"/>
              </w:rPr>
              <w:t>х</w:t>
            </w:r>
            <w:r w:rsidRPr="004C6932">
              <w:rPr>
                <w:rFonts w:ascii="Arial" w:eastAsia="Arial" w:hAnsi="Arial" w:cs="Arial"/>
                <w:szCs w:val="24"/>
                <w:lang w:val="mn-MN"/>
              </w:rPr>
              <w:t>амаарах</w:t>
            </w:r>
            <w:r w:rsidR="00123A77" w:rsidRPr="004C6932">
              <w:rPr>
                <w:rFonts w:ascii="Arial" w:eastAsia="Arial" w:hAnsi="Arial" w:cs="Arial"/>
                <w:szCs w:val="24"/>
                <w:lang w:val="mn-MN"/>
              </w:rPr>
              <w:t xml:space="preserve"> зохицуулалт нь хүлээн зөвшөөрөгдөх эсэх </w:t>
            </w:r>
          </w:p>
        </w:tc>
        <w:tc>
          <w:tcPr>
            <w:tcW w:w="4470" w:type="dxa"/>
            <w:tcBorders>
              <w:top w:val="single" w:sz="6" w:space="0" w:color="auto"/>
              <w:left w:val="single" w:sz="6" w:space="0" w:color="auto"/>
              <w:bottom w:val="single" w:sz="6" w:space="0" w:color="auto"/>
              <w:right w:val="single" w:sz="6" w:space="0" w:color="auto"/>
            </w:tcBorders>
            <w:vAlign w:val="center"/>
            <w:hideMark/>
          </w:tcPr>
          <w:p w14:paraId="065A5AB4" w14:textId="18CF7363" w:rsidR="00123A77" w:rsidRPr="004C6932" w:rsidRDefault="00123A77" w:rsidP="00394280">
            <w:pPr>
              <w:spacing w:line="276" w:lineRule="auto"/>
              <w:jc w:val="center"/>
              <w:rPr>
                <w:rFonts w:ascii="Arial" w:eastAsia="Arial" w:hAnsi="Arial" w:cs="Arial"/>
                <w:szCs w:val="24"/>
                <w:lang w:val="mn-MN"/>
              </w:rPr>
            </w:pPr>
            <w:r w:rsidRPr="004C6932">
              <w:rPr>
                <w:rFonts w:ascii="Arial" w:eastAsia="Arial" w:hAnsi="Arial" w:cs="Arial"/>
                <w:szCs w:val="24"/>
                <w:lang w:val="mn-MN"/>
              </w:rPr>
              <w:t xml:space="preserve">Хуулийн төслийн </w:t>
            </w:r>
            <w:r w:rsidR="20F1E829" w:rsidRPr="004C6932">
              <w:rPr>
                <w:rFonts w:ascii="Arial" w:eastAsia="Arial" w:hAnsi="Arial" w:cs="Arial"/>
                <w:szCs w:val="24"/>
                <w:lang w:val="mn-MN"/>
              </w:rPr>
              <w:t>5</w:t>
            </w:r>
            <w:r w:rsidR="2216422E" w:rsidRPr="004C6932">
              <w:rPr>
                <w:rFonts w:ascii="Arial" w:eastAsia="Arial" w:hAnsi="Arial" w:cs="Arial"/>
                <w:szCs w:val="24"/>
                <w:lang w:val="mn-MN"/>
              </w:rPr>
              <w:t xml:space="preserve">8 </w:t>
            </w:r>
            <w:r w:rsidRPr="004C6932">
              <w:rPr>
                <w:rFonts w:ascii="Arial" w:eastAsia="Arial" w:hAnsi="Arial" w:cs="Arial"/>
                <w:szCs w:val="24"/>
                <w:lang w:val="mn-MN"/>
              </w:rPr>
              <w:t>дугаар зүйл</w:t>
            </w:r>
          </w:p>
        </w:tc>
      </w:tr>
      <w:tr w:rsidR="00C36691" w:rsidRPr="004C6932" w14:paraId="3D790B78" w14:textId="77777777" w:rsidTr="7F1477CE">
        <w:trPr>
          <w:trHeight w:val="300"/>
        </w:trPr>
        <w:tc>
          <w:tcPr>
            <w:tcW w:w="480" w:type="dxa"/>
            <w:tcBorders>
              <w:top w:val="single" w:sz="6" w:space="0" w:color="auto"/>
              <w:left w:val="single" w:sz="6" w:space="0" w:color="auto"/>
              <w:bottom w:val="single" w:sz="6" w:space="0" w:color="auto"/>
              <w:right w:val="single" w:sz="6" w:space="0" w:color="auto"/>
            </w:tcBorders>
            <w:vAlign w:val="center"/>
            <w:hideMark/>
          </w:tcPr>
          <w:p w14:paraId="328547B4" w14:textId="5DDBB716" w:rsidR="00123A77" w:rsidRPr="004C6932" w:rsidRDefault="004C6932" w:rsidP="00341B16">
            <w:pPr>
              <w:spacing w:line="276" w:lineRule="auto"/>
              <w:jc w:val="center"/>
              <w:rPr>
                <w:rFonts w:ascii="Arial" w:eastAsia="Arial" w:hAnsi="Arial" w:cs="Arial"/>
                <w:szCs w:val="24"/>
                <w:lang w:val="mn-MN"/>
              </w:rPr>
            </w:pPr>
            <w:r w:rsidRPr="004C6932">
              <w:rPr>
                <w:rFonts w:ascii="Arial" w:eastAsia="Arial" w:hAnsi="Arial" w:cs="Arial"/>
                <w:szCs w:val="24"/>
                <w:lang w:val="mn-MN"/>
              </w:rPr>
              <w:t>3</w:t>
            </w:r>
          </w:p>
        </w:tc>
        <w:tc>
          <w:tcPr>
            <w:tcW w:w="4380" w:type="dxa"/>
            <w:tcBorders>
              <w:top w:val="single" w:sz="6" w:space="0" w:color="auto"/>
              <w:left w:val="single" w:sz="6" w:space="0" w:color="auto"/>
              <w:bottom w:val="single" w:sz="6" w:space="0" w:color="auto"/>
              <w:right w:val="single" w:sz="6" w:space="0" w:color="auto"/>
            </w:tcBorders>
            <w:hideMark/>
          </w:tcPr>
          <w:p w14:paraId="3E1C88CD" w14:textId="32ECACBB" w:rsidR="00123A77" w:rsidRPr="004C6932" w:rsidRDefault="00EF2EFC" w:rsidP="00123A77">
            <w:pPr>
              <w:spacing w:line="276" w:lineRule="auto"/>
              <w:jc w:val="both"/>
              <w:rPr>
                <w:rFonts w:ascii="Arial" w:eastAsia="Arial" w:hAnsi="Arial" w:cs="Arial"/>
                <w:szCs w:val="24"/>
                <w:lang w:val="mn-MN"/>
              </w:rPr>
            </w:pPr>
            <w:r w:rsidRPr="004C6932">
              <w:rPr>
                <w:rFonts w:ascii="Arial" w:eastAsia="Arial" w:hAnsi="Arial" w:cs="Arial"/>
                <w:szCs w:val="24"/>
                <w:lang w:val="mn-MN"/>
              </w:rPr>
              <w:t>Эмнэлгийн мэргэжилтний мэргэжлийн хариуцлагын даатгал</w:t>
            </w:r>
            <w:r w:rsidR="00123A77" w:rsidRPr="004C6932">
              <w:rPr>
                <w:rFonts w:ascii="Arial" w:eastAsia="Arial" w:hAnsi="Arial" w:cs="Arial"/>
                <w:szCs w:val="24"/>
                <w:lang w:val="mn-MN"/>
              </w:rPr>
              <w:t>д холбогдох зохицуулалт нь хүлээн зөвшөөрөгдөх эсэх </w:t>
            </w:r>
          </w:p>
        </w:tc>
        <w:tc>
          <w:tcPr>
            <w:tcW w:w="4470" w:type="dxa"/>
            <w:tcBorders>
              <w:top w:val="single" w:sz="6" w:space="0" w:color="auto"/>
              <w:left w:val="single" w:sz="6" w:space="0" w:color="auto"/>
              <w:bottom w:val="single" w:sz="6" w:space="0" w:color="auto"/>
              <w:right w:val="single" w:sz="6" w:space="0" w:color="auto"/>
            </w:tcBorders>
            <w:vAlign w:val="center"/>
            <w:hideMark/>
          </w:tcPr>
          <w:p w14:paraId="67B8F417" w14:textId="2AF3C5E1" w:rsidR="00123A77" w:rsidRPr="004C6932" w:rsidRDefault="00123A77" w:rsidP="00394280">
            <w:pPr>
              <w:spacing w:line="276" w:lineRule="auto"/>
              <w:jc w:val="center"/>
              <w:rPr>
                <w:rFonts w:ascii="Arial" w:eastAsia="Arial" w:hAnsi="Arial" w:cs="Arial"/>
                <w:szCs w:val="24"/>
                <w:lang w:val="mn-MN"/>
              </w:rPr>
            </w:pPr>
            <w:r w:rsidRPr="004C6932">
              <w:rPr>
                <w:rFonts w:ascii="Arial" w:eastAsia="Arial" w:hAnsi="Arial" w:cs="Arial"/>
                <w:szCs w:val="24"/>
                <w:lang w:val="mn-MN"/>
              </w:rPr>
              <w:t>Хуулийн</w:t>
            </w:r>
            <w:r w:rsidR="5F43B3B0" w:rsidRPr="004C6932">
              <w:rPr>
                <w:rFonts w:ascii="Arial" w:eastAsia="Arial" w:hAnsi="Arial" w:cs="Arial"/>
                <w:szCs w:val="24"/>
                <w:lang w:val="mn-MN"/>
              </w:rPr>
              <w:t xml:space="preserve"> </w:t>
            </w:r>
            <w:r w:rsidRPr="004C6932">
              <w:rPr>
                <w:rFonts w:ascii="Arial" w:eastAsia="Arial" w:hAnsi="Arial" w:cs="Arial"/>
                <w:szCs w:val="24"/>
                <w:lang w:val="mn-MN"/>
              </w:rPr>
              <w:t xml:space="preserve">төслийн </w:t>
            </w:r>
            <w:r w:rsidR="70346201" w:rsidRPr="004C6932">
              <w:rPr>
                <w:rFonts w:ascii="Arial" w:eastAsia="Arial" w:hAnsi="Arial" w:cs="Arial"/>
                <w:szCs w:val="24"/>
                <w:lang w:val="mn-MN"/>
              </w:rPr>
              <w:t xml:space="preserve">69 </w:t>
            </w:r>
            <w:r w:rsidRPr="004C6932">
              <w:rPr>
                <w:rFonts w:ascii="Arial" w:eastAsia="Arial" w:hAnsi="Arial" w:cs="Arial"/>
                <w:szCs w:val="24"/>
                <w:lang w:val="mn-MN"/>
              </w:rPr>
              <w:t>дугаар зүйл</w:t>
            </w:r>
          </w:p>
        </w:tc>
      </w:tr>
      <w:tr w:rsidR="00C36691" w:rsidRPr="004C6932" w14:paraId="34A6BFD5" w14:textId="77777777" w:rsidTr="7F1477CE">
        <w:trPr>
          <w:trHeight w:val="889"/>
        </w:trPr>
        <w:tc>
          <w:tcPr>
            <w:tcW w:w="480" w:type="dxa"/>
            <w:tcBorders>
              <w:top w:val="single" w:sz="6" w:space="0" w:color="auto"/>
              <w:left w:val="single" w:sz="6" w:space="0" w:color="auto"/>
              <w:bottom w:val="single" w:sz="6" w:space="0" w:color="auto"/>
              <w:right w:val="single" w:sz="6" w:space="0" w:color="auto"/>
            </w:tcBorders>
            <w:vAlign w:val="center"/>
            <w:hideMark/>
          </w:tcPr>
          <w:p w14:paraId="67B9D0C2" w14:textId="46ACF6F9" w:rsidR="00123A77" w:rsidRPr="004C6932" w:rsidRDefault="004C6932" w:rsidP="00341B16">
            <w:pPr>
              <w:spacing w:line="276" w:lineRule="auto"/>
              <w:jc w:val="center"/>
              <w:rPr>
                <w:rFonts w:ascii="Arial" w:eastAsia="Arial" w:hAnsi="Arial" w:cs="Arial"/>
                <w:szCs w:val="24"/>
                <w:lang w:val="mn-MN"/>
              </w:rPr>
            </w:pPr>
            <w:r w:rsidRPr="004C6932">
              <w:rPr>
                <w:rFonts w:ascii="Arial" w:eastAsia="Arial" w:hAnsi="Arial" w:cs="Arial"/>
                <w:szCs w:val="24"/>
                <w:lang w:val="mn-MN"/>
              </w:rPr>
              <w:t>4</w:t>
            </w:r>
          </w:p>
        </w:tc>
        <w:tc>
          <w:tcPr>
            <w:tcW w:w="4380" w:type="dxa"/>
            <w:tcBorders>
              <w:top w:val="single" w:sz="6" w:space="0" w:color="auto"/>
              <w:left w:val="single" w:sz="6" w:space="0" w:color="auto"/>
              <w:bottom w:val="single" w:sz="6" w:space="0" w:color="auto"/>
              <w:right w:val="single" w:sz="6" w:space="0" w:color="auto"/>
            </w:tcBorders>
            <w:hideMark/>
          </w:tcPr>
          <w:p w14:paraId="5E8A9E55" w14:textId="0E9A2682" w:rsidR="00123A77" w:rsidRPr="004C6932" w:rsidRDefault="000F15C0" w:rsidP="00123A77">
            <w:pPr>
              <w:spacing w:line="276" w:lineRule="auto"/>
              <w:jc w:val="both"/>
              <w:rPr>
                <w:rFonts w:ascii="Arial" w:eastAsia="Arial" w:hAnsi="Arial" w:cs="Arial"/>
                <w:szCs w:val="24"/>
                <w:lang w:val="mn-MN"/>
              </w:rPr>
            </w:pPr>
            <w:r w:rsidRPr="004C6932">
              <w:rPr>
                <w:rFonts w:ascii="Arial" w:eastAsia="Arial" w:hAnsi="Arial" w:cs="Arial"/>
                <w:szCs w:val="24"/>
                <w:lang w:val="mn-MN"/>
              </w:rPr>
              <w:t>Эмнэлгийн маргаан шийдвэрлэх</w:t>
            </w:r>
            <w:r w:rsidR="00123A77" w:rsidRPr="004C6932">
              <w:rPr>
                <w:rFonts w:ascii="Arial" w:eastAsia="Arial" w:hAnsi="Arial" w:cs="Arial"/>
                <w:szCs w:val="24"/>
                <w:lang w:val="mn-MN"/>
              </w:rPr>
              <w:t xml:space="preserve"> зохицуулалт нь хүлээн зөвшөөрөгдөх эсэх </w:t>
            </w:r>
          </w:p>
        </w:tc>
        <w:tc>
          <w:tcPr>
            <w:tcW w:w="4470" w:type="dxa"/>
            <w:tcBorders>
              <w:top w:val="single" w:sz="6" w:space="0" w:color="auto"/>
              <w:left w:val="single" w:sz="6" w:space="0" w:color="auto"/>
              <w:bottom w:val="single" w:sz="6" w:space="0" w:color="auto"/>
              <w:right w:val="single" w:sz="6" w:space="0" w:color="auto"/>
            </w:tcBorders>
            <w:vAlign w:val="center"/>
            <w:hideMark/>
          </w:tcPr>
          <w:p w14:paraId="06E90663" w14:textId="0EDE39FC" w:rsidR="00123A77" w:rsidRPr="004C6932" w:rsidRDefault="00123A77" w:rsidP="00394280">
            <w:pPr>
              <w:spacing w:line="276" w:lineRule="auto"/>
              <w:jc w:val="center"/>
              <w:rPr>
                <w:rFonts w:ascii="Arial" w:eastAsia="Arial" w:hAnsi="Arial" w:cs="Arial"/>
                <w:szCs w:val="24"/>
                <w:lang w:val="mn-MN"/>
              </w:rPr>
            </w:pPr>
            <w:r w:rsidRPr="004C6932">
              <w:rPr>
                <w:rFonts w:ascii="Arial" w:eastAsia="Arial" w:hAnsi="Arial" w:cs="Arial"/>
                <w:szCs w:val="24"/>
                <w:lang w:val="mn-MN"/>
              </w:rPr>
              <w:t xml:space="preserve">Хуулийн төслийн </w:t>
            </w:r>
            <w:r w:rsidR="723ADD19" w:rsidRPr="004C6932">
              <w:rPr>
                <w:rFonts w:ascii="Arial" w:eastAsia="Arial" w:hAnsi="Arial" w:cs="Arial"/>
                <w:szCs w:val="24"/>
                <w:lang w:val="mn-MN"/>
              </w:rPr>
              <w:t>8</w:t>
            </w:r>
            <w:r w:rsidR="004F1AEF">
              <w:rPr>
                <w:rFonts w:ascii="Arial" w:eastAsia="Arial" w:hAnsi="Arial" w:cs="Arial"/>
                <w:szCs w:val="24"/>
                <w:lang w:val="mn-MN"/>
              </w:rPr>
              <w:t>3</w:t>
            </w:r>
            <w:r w:rsidR="2782466D" w:rsidRPr="004C6932">
              <w:rPr>
                <w:rFonts w:ascii="Arial" w:eastAsia="Arial" w:hAnsi="Arial" w:cs="Arial"/>
                <w:szCs w:val="24"/>
                <w:lang w:val="mn-MN"/>
              </w:rPr>
              <w:t xml:space="preserve"> </w:t>
            </w:r>
            <w:r w:rsidR="3E9C0E0A" w:rsidRPr="004C6932">
              <w:rPr>
                <w:rFonts w:ascii="Arial" w:eastAsia="Arial" w:hAnsi="Arial" w:cs="Arial"/>
                <w:szCs w:val="24"/>
                <w:lang w:val="mn-MN"/>
              </w:rPr>
              <w:t>дүгээр</w:t>
            </w:r>
            <w:r w:rsidRPr="004C6932">
              <w:rPr>
                <w:rFonts w:ascii="Arial" w:eastAsia="Arial" w:hAnsi="Arial" w:cs="Arial"/>
                <w:szCs w:val="24"/>
                <w:lang w:val="mn-MN"/>
              </w:rPr>
              <w:t xml:space="preserve"> зүйл</w:t>
            </w:r>
          </w:p>
        </w:tc>
      </w:tr>
    </w:tbl>
    <w:p w14:paraId="2B4D1420" w14:textId="77777777" w:rsidR="00123A77" w:rsidRPr="004C6932" w:rsidRDefault="00123A77" w:rsidP="00123A77">
      <w:pPr>
        <w:spacing w:line="276" w:lineRule="auto"/>
        <w:jc w:val="both"/>
        <w:rPr>
          <w:rFonts w:ascii="Arial" w:eastAsia="Arial" w:hAnsi="Arial" w:cs="Arial"/>
          <w:sz w:val="24"/>
          <w:szCs w:val="24"/>
          <w:lang w:val="mn-MN"/>
        </w:rPr>
      </w:pPr>
      <w:r w:rsidRPr="004C6932">
        <w:rPr>
          <w:rFonts w:ascii="Arial" w:eastAsia="Arial" w:hAnsi="Arial" w:cs="Arial"/>
          <w:sz w:val="24"/>
          <w:szCs w:val="24"/>
          <w:lang w:val="mn-MN"/>
        </w:rPr>
        <w:t> </w:t>
      </w:r>
    </w:p>
    <w:p w14:paraId="08BA6374" w14:textId="77777777" w:rsidR="004C6932" w:rsidRDefault="004C6932" w:rsidP="00F03EC5">
      <w:pPr>
        <w:spacing w:line="276" w:lineRule="auto"/>
        <w:jc w:val="both"/>
        <w:rPr>
          <w:rFonts w:ascii="Arial" w:eastAsia="Arial" w:hAnsi="Arial" w:cs="Arial"/>
          <w:b/>
          <w:bCs/>
          <w:color w:val="000000" w:themeColor="text1"/>
          <w:sz w:val="24"/>
          <w:szCs w:val="24"/>
          <w:lang w:val="mn-MN"/>
        </w:rPr>
      </w:pPr>
    </w:p>
    <w:p w14:paraId="3FB88E66" w14:textId="77777777" w:rsidR="004C6932" w:rsidRDefault="004C6932" w:rsidP="00F03EC5">
      <w:pPr>
        <w:spacing w:line="276" w:lineRule="auto"/>
        <w:jc w:val="both"/>
        <w:rPr>
          <w:rFonts w:ascii="Arial" w:eastAsia="Arial" w:hAnsi="Arial" w:cs="Arial"/>
          <w:b/>
          <w:bCs/>
          <w:color w:val="000000" w:themeColor="text1"/>
          <w:sz w:val="24"/>
          <w:szCs w:val="24"/>
          <w:lang w:val="mn-MN"/>
        </w:rPr>
      </w:pPr>
    </w:p>
    <w:p w14:paraId="59179E8E" w14:textId="77777777" w:rsidR="004C6932" w:rsidRDefault="004C6932" w:rsidP="00F03EC5">
      <w:pPr>
        <w:spacing w:line="276" w:lineRule="auto"/>
        <w:jc w:val="both"/>
        <w:rPr>
          <w:rFonts w:ascii="Arial" w:eastAsia="Arial" w:hAnsi="Arial" w:cs="Arial"/>
          <w:b/>
          <w:bCs/>
          <w:color w:val="000000" w:themeColor="text1"/>
          <w:sz w:val="24"/>
          <w:szCs w:val="24"/>
          <w:lang w:val="mn-MN"/>
        </w:rPr>
      </w:pPr>
    </w:p>
    <w:p w14:paraId="5043481C" w14:textId="77777777" w:rsidR="004C6932" w:rsidRDefault="004C6932" w:rsidP="00F03EC5">
      <w:pPr>
        <w:spacing w:line="276" w:lineRule="auto"/>
        <w:jc w:val="both"/>
        <w:rPr>
          <w:rFonts w:ascii="Arial" w:eastAsia="Arial" w:hAnsi="Arial" w:cs="Arial"/>
          <w:b/>
          <w:bCs/>
          <w:color w:val="000000" w:themeColor="text1"/>
          <w:sz w:val="24"/>
          <w:szCs w:val="24"/>
          <w:lang w:val="mn-MN"/>
        </w:rPr>
      </w:pPr>
    </w:p>
    <w:p w14:paraId="60D42AD4" w14:textId="77777777" w:rsidR="004C6932" w:rsidRDefault="004C6932" w:rsidP="00F03EC5">
      <w:pPr>
        <w:spacing w:line="276" w:lineRule="auto"/>
        <w:jc w:val="both"/>
        <w:rPr>
          <w:rFonts w:ascii="Arial" w:eastAsia="Arial" w:hAnsi="Arial" w:cs="Arial"/>
          <w:b/>
          <w:bCs/>
          <w:color w:val="000000" w:themeColor="text1"/>
          <w:sz w:val="24"/>
          <w:szCs w:val="24"/>
          <w:lang w:val="mn-MN"/>
        </w:rPr>
      </w:pPr>
    </w:p>
    <w:p w14:paraId="1D7E946B" w14:textId="77777777" w:rsidR="004C6932" w:rsidRDefault="004C6932" w:rsidP="00F03EC5">
      <w:pPr>
        <w:spacing w:line="276" w:lineRule="auto"/>
        <w:jc w:val="both"/>
        <w:rPr>
          <w:rFonts w:ascii="Arial" w:eastAsia="Arial" w:hAnsi="Arial" w:cs="Arial"/>
          <w:b/>
          <w:bCs/>
          <w:color w:val="000000" w:themeColor="text1"/>
          <w:sz w:val="24"/>
          <w:szCs w:val="24"/>
          <w:lang w:val="mn-MN"/>
        </w:rPr>
      </w:pPr>
    </w:p>
    <w:p w14:paraId="40AE2147" w14:textId="77777777" w:rsidR="004C6932" w:rsidRDefault="004C6932" w:rsidP="00F03EC5">
      <w:pPr>
        <w:spacing w:line="276" w:lineRule="auto"/>
        <w:jc w:val="both"/>
        <w:rPr>
          <w:rFonts w:ascii="Arial" w:eastAsia="Arial" w:hAnsi="Arial" w:cs="Arial"/>
          <w:b/>
          <w:bCs/>
          <w:color w:val="000000" w:themeColor="text1"/>
          <w:sz w:val="24"/>
          <w:szCs w:val="24"/>
          <w:lang w:val="mn-MN"/>
        </w:rPr>
      </w:pPr>
    </w:p>
    <w:p w14:paraId="67A08FE1" w14:textId="77777777" w:rsidR="004C6932" w:rsidRDefault="004C6932" w:rsidP="00F03EC5">
      <w:pPr>
        <w:spacing w:line="276" w:lineRule="auto"/>
        <w:jc w:val="both"/>
        <w:rPr>
          <w:rFonts w:ascii="Arial" w:eastAsia="Arial" w:hAnsi="Arial" w:cs="Arial"/>
          <w:b/>
          <w:bCs/>
          <w:color w:val="000000" w:themeColor="text1"/>
          <w:sz w:val="24"/>
          <w:szCs w:val="24"/>
          <w:lang w:val="mn-MN"/>
        </w:rPr>
      </w:pPr>
    </w:p>
    <w:p w14:paraId="0127BA8A" w14:textId="77777777" w:rsidR="004C6932" w:rsidRDefault="004C6932" w:rsidP="00F03EC5">
      <w:pPr>
        <w:spacing w:line="276" w:lineRule="auto"/>
        <w:jc w:val="both"/>
        <w:rPr>
          <w:rFonts w:ascii="Arial" w:eastAsia="Arial" w:hAnsi="Arial" w:cs="Arial"/>
          <w:b/>
          <w:bCs/>
          <w:color w:val="000000" w:themeColor="text1"/>
          <w:sz w:val="24"/>
          <w:szCs w:val="24"/>
          <w:lang w:val="mn-MN"/>
        </w:rPr>
      </w:pPr>
    </w:p>
    <w:p w14:paraId="6B954BB5" w14:textId="77777777" w:rsidR="004C6932" w:rsidRDefault="004C6932" w:rsidP="00F03EC5">
      <w:pPr>
        <w:spacing w:line="276" w:lineRule="auto"/>
        <w:jc w:val="both"/>
        <w:rPr>
          <w:rFonts w:ascii="Arial" w:eastAsia="Arial" w:hAnsi="Arial" w:cs="Arial"/>
          <w:b/>
          <w:bCs/>
          <w:color w:val="000000" w:themeColor="text1"/>
          <w:sz w:val="24"/>
          <w:szCs w:val="24"/>
          <w:lang w:val="mn-MN"/>
        </w:rPr>
      </w:pPr>
    </w:p>
    <w:p w14:paraId="10550D04" w14:textId="748B85F8" w:rsidR="004C6932" w:rsidRDefault="004C6932" w:rsidP="00F03EC5">
      <w:pPr>
        <w:spacing w:line="276" w:lineRule="auto"/>
        <w:jc w:val="both"/>
        <w:rPr>
          <w:rFonts w:ascii="Arial" w:eastAsia="Arial" w:hAnsi="Arial" w:cs="Arial"/>
          <w:b/>
          <w:bCs/>
          <w:color w:val="000000" w:themeColor="text1"/>
          <w:sz w:val="24"/>
          <w:szCs w:val="24"/>
          <w:lang w:val="mn-MN"/>
        </w:rPr>
      </w:pPr>
    </w:p>
    <w:p w14:paraId="279F814B" w14:textId="2D2FDA03" w:rsidR="004C6932" w:rsidRDefault="004C6932" w:rsidP="00F03EC5">
      <w:pPr>
        <w:spacing w:line="276" w:lineRule="auto"/>
        <w:jc w:val="both"/>
        <w:rPr>
          <w:rFonts w:ascii="Arial" w:eastAsia="Arial" w:hAnsi="Arial" w:cs="Arial"/>
          <w:b/>
          <w:bCs/>
          <w:color w:val="000000" w:themeColor="text1"/>
          <w:sz w:val="24"/>
          <w:szCs w:val="24"/>
          <w:lang w:val="mn-MN"/>
        </w:rPr>
      </w:pPr>
    </w:p>
    <w:p w14:paraId="1FCB6EAC" w14:textId="5A617E32" w:rsidR="004C6932" w:rsidRDefault="004C6932" w:rsidP="00F03EC5">
      <w:pPr>
        <w:spacing w:line="276" w:lineRule="auto"/>
        <w:jc w:val="both"/>
        <w:rPr>
          <w:rFonts w:ascii="Arial" w:eastAsia="Arial" w:hAnsi="Arial" w:cs="Arial"/>
          <w:b/>
          <w:bCs/>
          <w:color w:val="000000" w:themeColor="text1"/>
          <w:sz w:val="24"/>
          <w:szCs w:val="24"/>
          <w:lang w:val="mn-MN"/>
        </w:rPr>
      </w:pPr>
    </w:p>
    <w:p w14:paraId="69332977" w14:textId="6ACAAA3F" w:rsidR="004C6932" w:rsidRDefault="004C6932" w:rsidP="00F03EC5">
      <w:pPr>
        <w:spacing w:line="276" w:lineRule="auto"/>
        <w:jc w:val="both"/>
        <w:rPr>
          <w:rFonts w:ascii="Arial" w:eastAsia="Arial" w:hAnsi="Arial" w:cs="Arial"/>
          <w:b/>
          <w:bCs/>
          <w:color w:val="000000" w:themeColor="text1"/>
          <w:sz w:val="24"/>
          <w:szCs w:val="24"/>
          <w:lang w:val="mn-MN"/>
        </w:rPr>
      </w:pPr>
    </w:p>
    <w:p w14:paraId="7BF221ED" w14:textId="130C88CC" w:rsidR="004C6932" w:rsidRDefault="004C6932" w:rsidP="00F03EC5">
      <w:pPr>
        <w:spacing w:line="276" w:lineRule="auto"/>
        <w:jc w:val="both"/>
        <w:rPr>
          <w:rFonts w:ascii="Arial" w:eastAsia="Arial" w:hAnsi="Arial" w:cs="Arial"/>
          <w:b/>
          <w:bCs/>
          <w:color w:val="000000" w:themeColor="text1"/>
          <w:sz w:val="24"/>
          <w:szCs w:val="24"/>
          <w:lang w:val="mn-MN"/>
        </w:rPr>
      </w:pPr>
    </w:p>
    <w:p w14:paraId="62E8ABC9" w14:textId="13132845" w:rsidR="004C6932" w:rsidRDefault="004C6932" w:rsidP="00F03EC5">
      <w:pPr>
        <w:spacing w:line="276" w:lineRule="auto"/>
        <w:jc w:val="both"/>
        <w:rPr>
          <w:rFonts w:ascii="Arial" w:eastAsia="Arial" w:hAnsi="Arial" w:cs="Arial"/>
          <w:b/>
          <w:bCs/>
          <w:color w:val="000000" w:themeColor="text1"/>
          <w:sz w:val="24"/>
          <w:szCs w:val="24"/>
          <w:lang w:val="mn-MN"/>
        </w:rPr>
      </w:pPr>
    </w:p>
    <w:p w14:paraId="60FCA845" w14:textId="57D04AAA" w:rsidR="004C6932" w:rsidRDefault="004C6932" w:rsidP="00F03EC5">
      <w:pPr>
        <w:spacing w:line="276" w:lineRule="auto"/>
        <w:jc w:val="both"/>
        <w:rPr>
          <w:rFonts w:ascii="Arial" w:eastAsia="Arial" w:hAnsi="Arial" w:cs="Arial"/>
          <w:b/>
          <w:bCs/>
          <w:color w:val="000000" w:themeColor="text1"/>
          <w:sz w:val="24"/>
          <w:szCs w:val="24"/>
          <w:lang w:val="mn-MN"/>
        </w:rPr>
      </w:pPr>
    </w:p>
    <w:p w14:paraId="6CCD2F4D" w14:textId="169C8B1F" w:rsidR="004C6932" w:rsidRDefault="004C6932" w:rsidP="00F03EC5">
      <w:pPr>
        <w:spacing w:line="276" w:lineRule="auto"/>
        <w:jc w:val="both"/>
        <w:rPr>
          <w:rFonts w:ascii="Arial" w:eastAsia="Arial" w:hAnsi="Arial" w:cs="Arial"/>
          <w:b/>
          <w:bCs/>
          <w:color w:val="000000" w:themeColor="text1"/>
          <w:sz w:val="24"/>
          <w:szCs w:val="24"/>
          <w:lang w:val="mn-MN"/>
        </w:rPr>
      </w:pPr>
    </w:p>
    <w:p w14:paraId="0E91D857" w14:textId="0C253E4D" w:rsidR="004C6932" w:rsidRDefault="004C6932" w:rsidP="00F03EC5">
      <w:pPr>
        <w:spacing w:line="276" w:lineRule="auto"/>
        <w:jc w:val="both"/>
        <w:rPr>
          <w:rFonts w:ascii="Arial" w:eastAsia="Arial" w:hAnsi="Arial" w:cs="Arial"/>
          <w:b/>
          <w:bCs/>
          <w:color w:val="000000" w:themeColor="text1"/>
          <w:sz w:val="24"/>
          <w:szCs w:val="24"/>
          <w:lang w:val="mn-MN"/>
        </w:rPr>
      </w:pPr>
    </w:p>
    <w:p w14:paraId="0BD3C866" w14:textId="56BB9BEA" w:rsidR="004C6932" w:rsidRDefault="004C6932" w:rsidP="00F03EC5">
      <w:pPr>
        <w:spacing w:line="276" w:lineRule="auto"/>
        <w:jc w:val="both"/>
        <w:rPr>
          <w:rFonts w:ascii="Arial" w:eastAsia="Arial" w:hAnsi="Arial" w:cs="Arial"/>
          <w:b/>
          <w:bCs/>
          <w:color w:val="000000" w:themeColor="text1"/>
          <w:sz w:val="24"/>
          <w:szCs w:val="24"/>
          <w:lang w:val="mn-MN"/>
        </w:rPr>
      </w:pPr>
    </w:p>
    <w:p w14:paraId="765935F3" w14:textId="77777777" w:rsidR="004C6932" w:rsidRDefault="004C6932" w:rsidP="00F03EC5">
      <w:pPr>
        <w:spacing w:line="276" w:lineRule="auto"/>
        <w:jc w:val="both"/>
        <w:rPr>
          <w:rFonts w:ascii="Arial" w:eastAsia="Arial" w:hAnsi="Arial" w:cs="Arial"/>
          <w:b/>
          <w:bCs/>
          <w:color w:val="000000" w:themeColor="text1"/>
          <w:sz w:val="24"/>
          <w:szCs w:val="24"/>
          <w:lang w:val="mn-MN"/>
        </w:rPr>
      </w:pPr>
    </w:p>
    <w:p w14:paraId="0E7AE417" w14:textId="59864D6C" w:rsidR="00F03EC5" w:rsidRPr="004C6932" w:rsidRDefault="00F03EC5" w:rsidP="00F03EC5">
      <w:pPr>
        <w:spacing w:line="276" w:lineRule="auto"/>
        <w:jc w:val="both"/>
        <w:rPr>
          <w:rFonts w:ascii="Arial" w:eastAsia="Arial" w:hAnsi="Arial" w:cs="Arial"/>
          <w:b/>
          <w:bCs/>
          <w:color w:val="000000" w:themeColor="text1"/>
          <w:sz w:val="24"/>
          <w:szCs w:val="24"/>
          <w:lang w:val="mn-MN"/>
        </w:rPr>
      </w:pPr>
      <w:r w:rsidRPr="004C6932">
        <w:rPr>
          <w:rFonts w:ascii="Arial" w:eastAsia="Arial" w:hAnsi="Arial" w:cs="Arial"/>
          <w:b/>
          <w:bCs/>
          <w:color w:val="000000" w:themeColor="text1"/>
          <w:sz w:val="24"/>
          <w:szCs w:val="24"/>
          <w:lang w:val="mn-MN"/>
        </w:rPr>
        <w:t>ДӨРӨВ.ШАЛГУУР ҮЗҮҮЛЭЛТЭД ТОХИРОХ ШАЛГАХ ХЭРЭГСЛИЙН ДАГУУ ХУУЛИЙН ТӨСЛИЙН ҮР НӨЛӨӨГ ҮНЭЛСЭН БАЙДАЛ </w:t>
      </w:r>
    </w:p>
    <w:p w14:paraId="1B8D10B0" w14:textId="77777777" w:rsidR="00F03EC5" w:rsidRPr="004C6932" w:rsidRDefault="00F03EC5" w:rsidP="00524EDC">
      <w:pPr>
        <w:spacing w:line="276" w:lineRule="auto"/>
        <w:ind w:firstLine="72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Тохирох шалгах хэрэгсэл нь урьдчилан тогтоосон шалгуур үзүүлэлтээс шалтгаалан харилцан адилгүй байх бөгөөд шалгуур үзүүлэлт тус бүрд нийцсэн дараах шалгах хэрэгслийн дагуу үнэлгээ өгнө.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CF61C6" w:rsidRPr="004C6932" w14:paraId="5797129A" w14:textId="77777777" w:rsidTr="004C6932">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0DC5EA9C" w14:textId="5DF008DD" w:rsidR="00F03EC5" w:rsidRPr="004C6932" w:rsidRDefault="00F03EC5" w:rsidP="00E70F96">
            <w:pPr>
              <w:spacing w:after="0" w:line="240" w:lineRule="auto"/>
              <w:jc w:val="center"/>
              <w:rPr>
                <w:rFonts w:ascii="Arial" w:eastAsia="Arial" w:hAnsi="Arial" w:cs="Arial"/>
                <w:color w:val="000000" w:themeColor="text1"/>
                <w:szCs w:val="24"/>
                <w:lang w:val="mn-MN"/>
              </w:rPr>
            </w:pPr>
            <w:r w:rsidRPr="004C6932">
              <w:rPr>
                <w:rFonts w:ascii="Arial" w:eastAsia="Arial" w:hAnsi="Arial" w:cs="Arial"/>
                <w:b/>
                <w:bCs/>
                <w:color w:val="000000" w:themeColor="text1"/>
                <w:szCs w:val="24"/>
                <w:lang w:val="mn-MN"/>
              </w:rPr>
              <w:t>Шалгуур үзүүлэлт</w:t>
            </w:r>
          </w:p>
        </w:tc>
        <w:tc>
          <w:tcPr>
            <w:tcW w:w="4665" w:type="dxa"/>
            <w:tcBorders>
              <w:top w:val="single" w:sz="6" w:space="0" w:color="auto"/>
              <w:left w:val="single" w:sz="6" w:space="0" w:color="auto"/>
              <w:bottom w:val="single" w:sz="6" w:space="0" w:color="auto"/>
              <w:right w:val="single" w:sz="6" w:space="0" w:color="auto"/>
            </w:tcBorders>
            <w:vAlign w:val="center"/>
            <w:hideMark/>
          </w:tcPr>
          <w:p w14:paraId="7CC61EC3" w14:textId="5C90FAB9" w:rsidR="00F03EC5" w:rsidRPr="004C6932" w:rsidRDefault="00F03EC5" w:rsidP="00E70F96">
            <w:pPr>
              <w:spacing w:after="0" w:line="240" w:lineRule="auto"/>
              <w:jc w:val="center"/>
              <w:rPr>
                <w:rFonts w:ascii="Arial" w:eastAsia="Arial" w:hAnsi="Arial" w:cs="Arial"/>
                <w:color w:val="000000" w:themeColor="text1"/>
                <w:szCs w:val="24"/>
                <w:lang w:val="mn-MN"/>
              </w:rPr>
            </w:pPr>
            <w:r w:rsidRPr="004C6932">
              <w:rPr>
                <w:rFonts w:ascii="Arial" w:eastAsia="Arial" w:hAnsi="Arial" w:cs="Arial"/>
                <w:b/>
                <w:bCs/>
                <w:color w:val="000000" w:themeColor="text1"/>
                <w:szCs w:val="24"/>
                <w:lang w:val="mn-MN"/>
              </w:rPr>
              <w:t>Тохирох шалгах хэрэгсэл</w:t>
            </w:r>
          </w:p>
        </w:tc>
      </w:tr>
      <w:tr w:rsidR="00CF61C6" w:rsidRPr="004C6932" w14:paraId="013CD70D" w14:textId="77777777" w:rsidTr="004C6932">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59B19036" w14:textId="40EF6F63" w:rsidR="00F03EC5" w:rsidRPr="004C6932" w:rsidRDefault="00F03EC5" w:rsidP="00E70F96">
            <w:pPr>
              <w:spacing w:after="0" w:line="240" w:lineRule="auto"/>
              <w:jc w:val="center"/>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Зорилгод хүрэх байдал</w:t>
            </w:r>
          </w:p>
        </w:tc>
        <w:tc>
          <w:tcPr>
            <w:tcW w:w="4665" w:type="dxa"/>
            <w:tcBorders>
              <w:top w:val="single" w:sz="6" w:space="0" w:color="auto"/>
              <w:left w:val="single" w:sz="6" w:space="0" w:color="auto"/>
              <w:bottom w:val="single" w:sz="6" w:space="0" w:color="auto"/>
              <w:right w:val="single" w:sz="6" w:space="0" w:color="auto"/>
            </w:tcBorders>
            <w:vAlign w:val="center"/>
            <w:hideMark/>
          </w:tcPr>
          <w:p w14:paraId="0BF64189" w14:textId="3C90FD2F" w:rsidR="00F03EC5" w:rsidRPr="004C6932" w:rsidRDefault="00F03EC5" w:rsidP="00E70F96">
            <w:pPr>
              <w:spacing w:after="0" w:line="240" w:lineRule="auto"/>
              <w:jc w:val="center"/>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Зорилго-үр дүнгийн дүн шинжилгээ</w:t>
            </w:r>
          </w:p>
        </w:tc>
      </w:tr>
      <w:tr w:rsidR="00CF61C6" w:rsidRPr="004C6932" w14:paraId="1905361C" w14:textId="77777777" w:rsidTr="004C6932">
        <w:trPr>
          <w:trHeight w:val="245"/>
        </w:trPr>
        <w:tc>
          <w:tcPr>
            <w:tcW w:w="4665" w:type="dxa"/>
            <w:tcBorders>
              <w:top w:val="single" w:sz="6" w:space="0" w:color="auto"/>
              <w:left w:val="single" w:sz="6" w:space="0" w:color="auto"/>
              <w:bottom w:val="single" w:sz="6" w:space="0" w:color="auto"/>
              <w:right w:val="single" w:sz="6" w:space="0" w:color="auto"/>
            </w:tcBorders>
            <w:vAlign w:val="center"/>
            <w:hideMark/>
          </w:tcPr>
          <w:p w14:paraId="450DF957" w14:textId="4FA1BA6A" w:rsidR="00F03EC5" w:rsidRPr="004C6932" w:rsidRDefault="00F03EC5" w:rsidP="00E70F96">
            <w:pPr>
              <w:spacing w:after="0" w:line="240" w:lineRule="auto"/>
              <w:jc w:val="center"/>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Хүлээн зөвшөөрөгдсөн байдал</w:t>
            </w:r>
          </w:p>
        </w:tc>
        <w:tc>
          <w:tcPr>
            <w:tcW w:w="4665" w:type="dxa"/>
            <w:tcBorders>
              <w:top w:val="single" w:sz="6" w:space="0" w:color="auto"/>
              <w:left w:val="single" w:sz="6" w:space="0" w:color="auto"/>
              <w:bottom w:val="single" w:sz="6" w:space="0" w:color="auto"/>
              <w:right w:val="single" w:sz="6" w:space="0" w:color="auto"/>
            </w:tcBorders>
            <w:vAlign w:val="center"/>
            <w:hideMark/>
          </w:tcPr>
          <w:p w14:paraId="44234B1B" w14:textId="0A796235" w:rsidR="00F03EC5" w:rsidRPr="004C6932" w:rsidRDefault="00F03EC5" w:rsidP="00E70F96">
            <w:pPr>
              <w:spacing w:after="0" w:line="240" w:lineRule="auto"/>
              <w:jc w:val="center"/>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Хүлээн зөвшөөрөлтийн үнэлгээ</w:t>
            </w:r>
          </w:p>
        </w:tc>
      </w:tr>
    </w:tbl>
    <w:p w14:paraId="77F987D7" w14:textId="604BDC4A" w:rsidR="00F03EC5" w:rsidRPr="004C6932" w:rsidRDefault="00F03EC5" w:rsidP="00404CED">
      <w:pPr>
        <w:spacing w:before="240" w:line="276" w:lineRule="auto"/>
        <w:ind w:firstLine="72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Өмнөх үе шатуудад хуулийн төслийн үр нөлөөг үнэлэх шалгуур үзүүлэлтийг сонгож, үр нөлөөг үнэлэх хэсгийг тогтсон тул тэдгээрт тохирох шалгах хэрэгслийг дараах байдлаар харуулав.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
        <w:gridCol w:w="2479"/>
        <w:gridCol w:w="3559"/>
        <w:gridCol w:w="2842"/>
      </w:tblGrid>
      <w:tr w:rsidR="00CF61C6" w:rsidRPr="004C6932" w14:paraId="29D400DA" w14:textId="77777777" w:rsidTr="004C6932">
        <w:trPr>
          <w:trHeight w:val="300"/>
        </w:trPr>
        <w:tc>
          <w:tcPr>
            <w:tcW w:w="464" w:type="dxa"/>
            <w:tcBorders>
              <w:top w:val="single" w:sz="6" w:space="0" w:color="auto"/>
              <w:left w:val="single" w:sz="6" w:space="0" w:color="auto"/>
              <w:bottom w:val="single" w:sz="6" w:space="0" w:color="auto"/>
              <w:right w:val="single" w:sz="6" w:space="0" w:color="auto"/>
            </w:tcBorders>
            <w:vAlign w:val="center"/>
            <w:hideMark/>
          </w:tcPr>
          <w:p w14:paraId="3ADD41BC" w14:textId="42518085" w:rsidR="00F03EC5" w:rsidRPr="004C6932" w:rsidRDefault="00F03EC5" w:rsidP="008D4BEE">
            <w:pPr>
              <w:spacing w:after="0" w:line="276" w:lineRule="auto"/>
              <w:jc w:val="center"/>
              <w:rPr>
                <w:rFonts w:ascii="Arial" w:eastAsia="Arial" w:hAnsi="Arial" w:cs="Arial"/>
                <w:color w:val="000000" w:themeColor="text1"/>
                <w:szCs w:val="24"/>
                <w:lang w:val="mn-MN"/>
              </w:rPr>
            </w:pPr>
            <w:r w:rsidRPr="004C6932">
              <w:rPr>
                <w:rFonts w:ascii="Arial" w:eastAsia="Arial" w:hAnsi="Arial" w:cs="Arial"/>
                <w:b/>
                <w:bCs/>
                <w:color w:val="000000" w:themeColor="text1"/>
                <w:szCs w:val="24"/>
                <w:lang w:val="mn-MN"/>
              </w:rPr>
              <w:t>№</w:t>
            </w:r>
          </w:p>
        </w:tc>
        <w:tc>
          <w:tcPr>
            <w:tcW w:w="2479" w:type="dxa"/>
            <w:tcBorders>
              <w:top w:val="single" w:sz="6" w:space="0" w:color="auto"/>
              <w:left w:val="single" w:sz="6" w:space="0" w:color="auto"/>
              <w:bottom w:val="single" w:sz="6" w:space="0" w:color="auto"/>
              <w:right w:val="single" w:sz="6" w:space="0" w:color="auto"/>
            </w:tcBorders>
            <w:vAlign w:val="center"/>
            <w:hideMark/>
          </w:tcPr>
          <w:p w14:paraId="552FA23C" w14:textId="4BBC5052" w:rsidR="00F03EC5" w:rsidRPr="004C6932" w:rsidRDefault="00F03EC5" w:rsidP="008D4BEE">
            <w:pPr>
              <w:spacing w:after="0" w:line="240" w:lineRule="auto"/>
              <w:jc w:val="center"/>
              <w:rPr>
                <w:rFonts w:ascii="Arial" w:eastAsia="Arial" w:hAnsi="Arial" w:cs="Arial"/>
                <w:color w:val="000000" w:themeColor="text1"/>
                <w:szCs w:val="24"/>
                <w:lang w:val="mn-MN"/>
              </w:rPr>
            </w:pPr>
            <w:r w:rsidRPr="004C6932">
              <w:rPr>
                <w:rFonts w:ascii="Arial" w:eastAsia="Arial" w:hAnsi="Arial" w:cs="Arial"/>
                <w:b/>
                <w:bCs/>
                <w:color w:val="000000" w:themeColor="text1"/>
                <w:szCs w:val="24"/>
                <w:lang w:val="mn-MN"/>
              </w:rPr>
              <w:t>Шалгуур үзүүлэлт</w:t>
            </w:r>
          </w:p>
        </w:tc>
        <w:tc>
          <w:tcPr>
            <w:tcW w:w="3559" w:type="dxa"/>
            <w:tcBorders>
              <w:top w:val="single" w:sz="6" w:space="0" w:color="auto"/>
              <w:left w:val="single" w:sz="6" w:space="0" w:color="auto"/>
              <w:bottom w:val="single" w:sz="6" w:space="0" w:color="auto"/>
              <w:right w:val="single" w:sz="6" w:space="0" w:color="auto"/>
            </w:tcBorders>
            <w:vAlign w:val="center"/>
            <w:hideMark/>
          </w:tcPr>
          <w:p w14:paraId="1F6FC8F1" w14:textId="12624A1C" w:rsidR="00F03EC5" w:rsidRPr="004C6932" w:rsidRDefault="00F03EC5" w:rsidP="008D4BEE">
            <w:pPr>
              <w:spacing w:after="0" w:line="240" w:lineRule="auto"/>
              <w:jc w:val="center"/>
              <w:rPr>
                <w:rFonts w:ascii="Arial" w:eastAsia="Arial" w:hAnsi="Arial" w:cs="Arial"/>
                <w:color w:val="000000" w:themeColor="text1"/>
                <w:szCs w:val="24"/>
                <w:lang w:val="mn-MN"/>
              </w:rPr>
            </w:pPr>
            <w:r w:rsidRPr="004C6932">
              <w:rPr>
                <w:rFonts w:ascii="Arial" w:eastAsia="Arial" w:hAnsi="Arial" w:cs="Arial"/>
                <w:b/>
                <w:bCs/>
                <w:color w:val="000000" w:themeColor="text1"/>
                <w:szCs w:val="24"/>
                <w:lang w:val="mn-MN"/>
              </w:rPr>
              <w:t>Үр нөлөөг үнэлэх хэсэг</w:t>
            </w:r>
          </w:p>
        </w:tc>
        <w:tc>
          <w:tcPr>
            <w:tcW w:w="2842" w:type="dxa"/>
            <w:tcBorders>
              <w:top w:val="single" w:sz="6" w:space="0" w:color="auto"/>
              <w:left w:val="single" w:sz="6" w:space="0" w:color="auto"/>
              <w:bottom w:val="single" w:sz="6" w:space="0" w:color="auto"/>
              <w:right w:val="single" w:sz="6" w:space="0" w:color="auto"/>
            </w:tcBorders>
            <w:vAlign w:val="center"/>
            <w:hideMark/>
          </w:tcPr>
          <w:p w14:paraId="1E7C83AB" w14:textId="5FC1D25C" w:rsidR="00F03EC5" w:rsidRPr="004C6932" w:rsidRDefault="00F03EC5" w:rsidP="008D4BEE">
            <w:pPr>
              <w:spacing w:after="0" w:line="240" w:lineRule="auto"/>
              <w:jc w:val="center"/>
              <w:rPr>
                <w:rFonts w:ascii="Arial" w:eastAsia="Arial" w:hAnsi="Arial" w:cs="Arial"/>
                <w:color w:val="000000" w:themeColor="text1"/>
                <w:szCs w:val="24"/>
                <w:lang w:val="mn-MN"/>
              </w:rPr>
            </w:pPr>
            <w:r w:rsidRPr="004C6932">
              <w:rPr>
                <w:rFonts w:ascii="Arial" w:eastAsia="Arial" w:hAnsi="Arial" w:cs="Arial"/>
                <w:b/>
                <w:bCs/>
                <w:color w:val="000000" w:themeColor="text1"/>
                <w:szCs w:val="24"/>
                <w:lang w:val="mn-MN"/>
              </w:rPr>
              <w:t>Тохирох шалгах хэрэгсэл</w:t>
            </w:r>
          </w:p>
        </w:tc>
      </w:tr>
      <w:tr w:rsidR="00CF61C6" w:rsidRPr="004C6932" w14:paraId="643A1798" w14:textId="77777777" w:rsidTr="004C6932">
        <w:trPr>
          <w:trHeight w:val="3104"/>
        </w:trPr>
        <w:tc>
          <w:tcPr>
            <w:tcW w:w="464" w:type="dxa"/>
            <w:tcBorders>
              <w:top w:val="single" w:sz="6" w:space="0" w:color="auto"/>
              <w:left w:val="single" w:sz="6" w:space="0" w:color="auto"/>
              <w:bottom w:val="single" w:sz="6" w:space="0" w:color="auto"/>
              <w:right w:val="single" w:sz="6" w:space="0" w:color="auto"/>
            </w:tcBorders>
            <w:vAlign w:val="center"/>
            <w:hideMark/>
          </w:tcPr>
          <w:p w14:paraId="45317AD8" w14:textId="30C2E82C" w:rsidR="00F03EC5" w:rsidRPr="004C6932" w:rsidRDefault="00F03EC5" w:rsidP="004C6932">
            <w:pPr>
              <w:spacing w:after="0" w:line="276" w:lineRule="auto"/>
              <w:jc w:val="center"/>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1</w:t>
            </w:r>
          </w:p>
        </w:tc>
        <w:tc>
          <w:tcPr>
            <w:tcW w:w="2479" w:type="dxa"/>
            <w:tcBorders>
              <w:top w:val="single" w:sz="6" w:space="0" w:color="auto"/>
              <w:left w:val="single" w:sz="6" w:space="0" w:color="auto"/>
              <w:bottom w:val="single" w:sz="6" w:space="0" w:color="auto"/>
              <w:right w:val="single" w:sz="6" w:space="0" w:color="auto"/>
            </w:tcBorders>
            <w:vAlign w:val="center"/>
            <w:hideMark/>
          </w:tcPr>
          <w:p w14:paraId="16428D88" w14:textId="446C6A42" w:rsidR="00F03EC5" w:rsidRPr="004C6932" w:rsidRDefault="00F03EC5" w:rsidP="004C6932">
            <w:pPr>
              <w:spacing w:after="0" w:line="240" w:lineRule="auto"/>
              <w:jc w:val="center"/>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Зорилгод хүрэх байдал</w:t>
            </w:r>
          </w:p>
        </w:tc>
        <w:tc>
          <w:tcPr>
            <w:tcW w:w="3559" w:type="dxa"/>
            <w:tcBorders>
              <w:top w:val="single" w:sz="6" w:space="0" w:color="auto"/>
              <w:left w:val="single" w:sz="6" w:space="0" w:color="auto"/>
              <w:bottom w:val="single" w:sz="6" w:space="0" w:color="auto"/>
              <w:right w:val="single" w:sz="6" w:space="0" w:color="auto"/>
            </w:tcBorders>
            <w:hideMark/>
          </w:tcPr>
          <w:p w14:paraId="123C64D0" w14:textId="7CDE89AD" w:rsidR="00F03EC5" w:rsidRPr="004C6932" w:rsidRDefault="00F03EC5" w:rsidP="00D93AD7">
            <w:pPr>
              <w:spacing w:after="0" w:line="240" w:lineRule="auto"/>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Хуулийн төслийн 1 дүгээр зүйл</w:t>
            </w:r>
          </w:p>
          <w:p w14:paraId="461B6A65" w14:textId="77777777" w:rsidR="00F03EC5" w:rsidRPr="004C6932" w:rsidRDefault="00F03EC5" w:rsidP="00D93AD7">
            <w:pPr>
              <w:spacing w:after="0" w:line="240" w:lineRule="auto"/>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Хуулийн</w:t>
            </w:r>
            <w:r w:rsidR="3D24180C" w:rsidRPr="004C6932">
              <w:rPr>
                <w:rFonts w:ascii="Arial" w:eastAsia="Arial" w:hAnsi="Arial" w:cs="Arial"/>
                <w:color w:val="000000" w:themeColor="text1"/>
                <w:szCs w:val="24"/>
                <w:lang w:val="mn-MN"/>
              </w:rPr>
              <w:t xml:space="preserve"> </w:t>
            </w:r>
            <w:r w:rsidRPr="004C6932">
              <w:rPr>
                <w:rFonts w:ascii="Arial" w:eastAsia="Arial" w:hAnsi="Arial" w:cs="Arial"/>
                <w:color w:val="000000" w:themeColor="text1"/>
                <w:szCs w:val="24"/>
                <w:lang w:val="mn-MN"/>
              </w:rPr>
              <w:t>төслийн 3 дүгээр зүйл</w:t>
            </w:r>
          </w:p>
          <w:p w14:paraId="08B12F10" w14:textId="7871024D" w:rsidR="009C7C4F" w:rsidRPr="004C6932" w:rsidRDefault="009C7C4F" w:rsidP="00D93AD7">
            <w:pPr>
              <w:spacing w:after="0" w:line="240" w:lineRule="auto"/>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Хуулийн төслийн 2 дугаар бүлгийн холбогдох заалт</w:t>
            </w:r>
          </w:p>
        </w:tc>
        <w:tc>
          <w:tcPr>
            <w:tcW w:w="2842" w:type="dxa"/>
            <w:tcBorders>
              <w:top w:val="single" w:sz="6" w:space="0" w:color="auto"/>
              <w:left w:val="single" w:sz="6" w:space="0" w:color="auto"/>
              <w:bottom w:val="single" w:sz="6" w:space="0" w:color="auto"/>
              <w:right w:val="single" w:sz="6" w:space="0" w:color="auto"/>
            </w:tcBorders>
            <w:hideMark/>
          </w:tcPr>
          <w:p w14:paraId="10674120" w14:textId="10A59723" w:rsidR="00F03EC5" w:rsidRPr="004C6932" w:rsidRDefault="00F03EC5" w:rsidP="00D93AD7">
            <w:pPr>
              <w:spacing w:after="0" w:line="240" w:lineRule="auto"/>
              <w:jc w:val="center"/>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Хуулийн төслийн зорилго, үзэл баримтлал, хууль боловсруулах хэрэгцээ, шаардлага болон тус хуулийн хуулийн төслийн зорилт, холбогдох зохицуулалтын зорилго, үзэл баримтлалд дүн шинжилгээ хийх</w:t>
            </w:r>
          </w:p>
        </w:tc>
      </w:tr>
      <w:tr w:rsidR="00CF61C6" w:rsidRPr="004C6932" w14:paraId="42F4984C" w14:textId="77777777" w:rsidTr="004C6932">
        <w:trPr>
          <w:trHeight w:val="300"/>
        </w:trPr>
        <w:tc>
          <w:tcPr>
            <w:tcW w:w="464" w:type="dxa"/>
            <w:tcBorders>
              <w:top w:val="single" w:sz="6" w:space="0" w:color="auto"/>
              <w:left w:val="single" w:sz="6" w:space="0" w:color="auto"/>
              <w:bottom w:val="single" w:sz="6" w:space="0" w:color="auto"/>
              <w:right w:val="single" w:sz="6" w:space="0" w:color="auto"/>
            </w:tcBorders>
            <w:vAlign w:val="center"/>
            <w:hideMark/>
          </w:tcPr>
          <w:p w14:paraId="3A248C08" w14:textId="4051A525" w:rsidR="00F03EC5" w:rsidRPr="004C6932" w:rsidRDefault="004C6932" w:rsidP="004C6932">
            <w:pPr>
              <w:spacing w:after="0" w:line="276" w:lineRule="auto"/>
              <w:jc w:val="center"/>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2</w:t>
            </w:r>
          </w:p>
        </w:tc>
        <w:tc>
          <w:tcPr>
            <w:tcW w:w="2479" w:type="dxa"/>
            <w:tcBorders>
              <w:top w:val="single" w:sz="6" w:space="0" w:color="auto"/>
              <w:left w:val="single" w:sz="6" w:space="0" w:color="auto"/>
              <w:bottom w:val="single" w:sz="6" w:space="0" w:color="auto"/>
              <w:right w:val="single" w:sz="6" w:space="0" w:color="auto"/>
            </w:tcBorders>
            <w:vAlign w:val="center"/>
            <w:hideMark/>
          </w:tcPr>
          <w:p w14:paraId="271CF3D6" w14:textId="2D48364E" w:rsidR="00F03EC5" w:rsidRPr="004C6932" w:rsidRDefault="00F03EC5" w:rsidP="004C6932">
            <w:pPr>
              <w:spacing w:after="0" w:line="240" w:lineRule="auto"/>
              <w:jc w:val="center"/>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Хүлээн зөвшөөрөгдөх байдал</w:t>
            </w:r>
          </w:p>
        </w:tc>
        <w:tc>
          <w:tcPr>
            <w:tcW w:w="3559" w:type="dxa"/>
            <w:tcBorders>
              <w:top w:val="single" w:sz="6" w:space="0" w:color="auto"/>
              <w:left w:val="single" w:sz="6" w:space="0" w:color="auto"/>
              <w:bottom w:val="single" w:sz="6" w:space="0" w:color="auto"/>
              <w:right w:val="single" w:sz="6" w:space="0" w:color="auto"/>
            </w:tcBorders>
            <w:hideMark/>
          </w:tcPr>
          <w:p w14:paraId="174DED39" w14:textId="70FDC3A6" w:rsidR="00985E2F" w:rsidRPr="004C6932" w:rsidRDefault="00985E2F" w:rsidP="00D93AD7">
            <w:pPr>
              <w:spacing w:after="0" w:line="240" w:lineRule="auto"/>
              <w:rPr>
                <w:rFonts w:ascii="Arial" w:eastAsia="Arial" w:hAnsi="Arial" w:cs="Arial"/>
                <w:szCs w:val="24"/>
                <w:lang w:val="mn-MN"/>
              </w:rPr>
            </w:pPr>
            <w:r w:rsidRPr="004C6932">
              <w:rPr>
                <w:rFonts w:ascii="Arial" w:eastAsia="Arial" w:hAnsi="Arial" w:cs="Arial"/>
                <w:szCs w:val="24"/>
                <w:lang w:val="mn-MN"/>
              </w:rPr>
              <w:t>Хуулийн төслийн 5</w:t>
            </w:r>
            <w:r w:rsidR="004F1AEF">
              <w:rPr>
                <w:rFonts w:ascii="Arial" w:eastAsia="Arial" w:hAnsi="Arial" w:cs="Arial"/>
                <w:szCs w:val="24"/>
                <w:lang w:val="mn-MN"/>
              </w:rPr>
              <w:t>1</w:t>
            </w:r>
            <w:r w:rsidRPr="004C6932">
              <w:rPr>
                <w:rFonts w:ascii="Arial" w:eastAsia="Arial" w:hAnsi="Arial" w:cs="Arial"/>
                <w:szCs w:val="24"/>
                <w:lang w:val="mn-MN"/>
              </w:rPr>
              <w:t xml:space="preserve"> дугаар зүйл</w:t>
            </w:r>
          </w:p>
          <w:p w14:paraId="40BCF105" w14:textId="20F3AF08" w:rsidR="00985E2F" w:rsidRPr="004C6932" w:rsidRDefault="00985E2F" w:rsidP="00D93AD7">
            <w:pPr>
              <w:spacing w:after="0" w:line="240" w:lineRule="auto"/>
              <w:rPr>
                <w:rFonts w:ascii="Arial" w:eastAsia="Arial" w:hAnsi="Arial" w:cs="Arial"/>
                <w:szCs w:val="24"/>
                <w:lang w:val="mn-MN"/>
              </w:rPr>
            </w:pPr>
            <w:r w:rsidRPr="004C6932">
              <w:rPr>
                <w:rFonts w:ascii="Arial" w:eastAsia="Arial" w:hAnsi="Arial" w:cs="Arial"/>
                <w:szCs w:val="24"/>
                <w:lang w:val="mn-MN"/>
              </w:rPr>
              <w:t>Хуулийн төслийн 5</w:t>
            </w:r>
            <w:r w:rsidR="004F1AEF">
              <w:rPr>
                <w:rFonts w:ascii="Arial" w:eastAsia="Arial" w:hAnsi="Arial" w:cs="Arial"/>
                <w:szCs w:val="24"/>
                <w:lang w:val="mn-MN"/>
              </w:rPr>
              <w:t>8</w:t>
            </w:r>
            <w:r w:rsidRPr="004C6932">
              <w:rPr>
                <w:rFonts w:ascii="Arial" w:eastAsia="Arial" w:hAnsi="Arial" w:cs="Arial"/>
                <w:szCs w:val="24"/>
                <w:lang w:val="mn-MN"/>
              </w:rPr>
              <w:t xml:space="preserve"> дугаар зүйл</w:t>
            </w:r>
          </w:p>
          <w:p w14:paraId="1762F211" w14:textId="19CA39BA" w:rsidR="00985E2F" w:rsidRPr="004C6932" w:rsidRDefault="00985E2F" w:rsidP="00D93AD7">
            <w:pPr>
              <w:spacing w:after="0" w:line="240" w:lineRule="auto"/>
              <w:rPr>
                <w:rFonts w:ascii="Arial" w:eastAsia="Arial" w:hAnsi="Arial" w:cs="Arial"/>
                <w:szCs w:val="24"/>
                <w:lang w:val="mn-MN"/>
              </w:rPr>
            </w:pPr>
            <w:r w:rsidRPr="004C6932">
              <w:rPr>
                <w:rFonts w:ascii="Arial" w:eastAsia="Arial" w:hAnsi="Arial" w:cs="Arial"/>
                <w:szCs w:val="24"/>
                <w:lang w:val="mn-MN"/>
              </w:rPr>
              <w:t xml:space="preserve">Хуулийн төслийн </w:t>
            </w:r>
            <w:r w:rsidR="004F1AEF">
              <w:rPr>
                <w:rFonts w:ascii="Arial" w:eastAsia="Arial" w:hAnsi="Arial" w:cs="Arial"/>
                <w:szCs w:val="24"/>
                <w:lang w:val="mn-MN"/>
              </w:rPr>
              <w:t>69</w:t>
            </w:r>
            <w:r w:rsidRPr="004C6932">
              <w:rPr>
                <w:rFonts w:ascii="Arial" w:eastAsia="Arial" w:hAnsi="Arial" w:cs="Arial"/>
                <w:szCs w:val="24"/>
                <w:lang w:val="mn-MN"/>
              </w:rPr>
              <w:t xml:space="preserve"> дугаар зүйл</w:t>
            </w:r>
          </w:p>
          <w:p w14:paraId="56B22EB1" w14:textId="5B572DCB" w:rsidR="00F03EC5" w:rsidRPr="004C6932" w:rsidRDefault="00985E2F" w:rsidP="00D93AD7">
            <w:pPr>
              <w:spacing w:after="0" w:line="240" w:lineRule="auto"/>
              <w:rPr>
                <w:rFonts w:ascii="Arial" w:eastAsia="Arial" w:hAnsi="Arial" w:cs="Arial"/>
                <w:color w:val="EE0000"/>
                <w:szCs w:val="24"/>
                <w:lang w:val="mn-MN"/>
              </w:rPr>
            </w:pPr>
            <w:r w:rsidRPr="004C6932">
              <w:rPr>
                <w:rFonts w:ascii="Arial" w:eastAsia="Arial" w:hAnsi="Arial" w:cs="Arial"/>
                <w:szCs w:val="24"/>
                <w:lang w:val="mn-MN"/>
              </w:rPr>
              <w:t>Хуулийн төслийн 8</w:t>
            </w:r>
            <w:r w:rsidR="004F1AEF">
              <w:rPr>
                <w:rFonts w:ascii="Arial" w:eastAsia="Arial" w:hAnsi="Arial" w:cs="Arial"/>
                <w:szCs w:val="24"/>
                <w:lang w:val="mn-MN"/>
              </w:rPr>
              <w:t>3</w:t>
            </w:r>
            <w:r w:rsidRPr="004C6932">
              <w:rPr>
                <w:rFonts w:ascii="Arial" w:eastAsia="Arial" w:hAnsi="Arial" w:cs="Arial"/>
                <w:szCs w:val="24"/>
                <w:lang w:val="mn-MN"/>
              </w:rPr>
              <w:t> дүгээр зүйл</w:t>
            </w:r>
          </w:p>
        </w:tc>
        <w:tc>
          <w:tcPr>
            <w:tcW w:w="2842" w:type="dxa"/>
            <w:tcBorders>
              <w:top w:val="single" w:sz="6" w:space="0" w:color="auto"/>
              <w:left w:val="single" w:sz="6" w:space="0" w:color="auto"/>
              <w:bottom w:val="single" w:sz="6" w:space="0" w:color="auto"/>
              <w:right w:val="single" w:sz="6" w:space="0" w:color="auto"/>
            </w:tcBorders>
            <w:hideMark/>
          </w:tcPr>
          <w:p w14:paraId="0CB626A1" w14:textId="176AF24F" w:rsidR="00F03EC5" w:rsidRPr="004C6932" w:rsidRDefault="00F03EC5" w:rsidP="00D93AD7">
            <w:pPr>
              <w:spacing w:after="0" w:line="240" w:lineRule="auto"/>
              <w:jc w:val="center"/>
              <w:rPr>
                <w:rFonts w:ascii="Arial" w:eastAsia="Arial" w:hAnsi="Arial" w:cs="Arial"/>
                <w:color w:val="EE0000"/>
                <w:szCs w:val="24"/>
                <w:lang w:val="mn-MN"/>
              </w:rPr>
            </w:pPr>
            <w:r w:rsidRPr="004C6932">
              <w:rPr>
                <w:rFonts w:ascii="Arial" w:eastAsia="Arial" w:hAnsi="Arial" w:cs="Arial"/>
                <w:color w:val="000000" w:themeColor="text1"/>
                <w:szCs w:val="24"/>
                <w:lang w:val="mn-MN"/>
              </w:rPr>
              <w:t>Хүлээн зөвшөөрөгдөх байдлын судалгаа хийх асуудлын хүрээнд баримт бичгийн судалгаа хийж дүгнэх</w:t>
            </w:r>
          </w:p>
        </w:tc>
      </w:tr>
    </w:tbl>
    <w:p w14:paraId="3C838316" w14:textId="77777777" w:rsidR="00F03EC5" w:rsidRPr="004C6932" w:rsidRDefault="00F03EC5" w:rsidP="00F03EC5">
      <w:pPr>
        <w:spacing w:line="276" w:lineRule="auto"/>
        <w:jc w:val="both"/>
        <w:rPr>
          <w:rFonts w:ascii="Arial" w:eastAsia="Arial" w:hAnsi="Arial" w:cs="Arial"/>
          <w:sz w:val="24"/>
          <w:szCs w:val="24"/>
          <w:lang w:val="mn-MN"/>
        </w:rPr>
      </w:pPr>
      <w:r w:rsidRPr="004C6932">
        <w:rPr>
          <w:rFonts w:ascii="Arial" w:eastAsia="Arial" w:hAnsi="Arial" w:cs="Arial"/>
          <w:sz w:val="24"/>
          <w:szCs w:val="24"/>
          <w:lang w:val="mn-MN"/>
        </w:rPr>
        <w:t> </w:t>
      </w:r>
    </w:p>
    <w:p w14:paraId="1C48B6EA" w14:textId="77777777" w:rsidR="00F03EC5" w:rsidRPr="004C6932" w:rsidRDefault="00F03EC5" w:rsidP="002A7D31">
      <w:pPr>
        <w:spacing w:line="276" w:lineRule="auto"/>
        <w:ind w:firstLine="720"/>
        <w:jc w:val="both"/>
        <w:rPr>
          <w:rFonts w:ascii="Arial" w:eastAsia="Arial" w:hAnsi="Arial" w:cs="Arial"/>
          <w:sz w:val="24"/>
          <w:szCs w:val="24"/>
          <w:lang w:val="mn-MN"/>
        </w:rPr>
      </w:pPr>
      <w:r w:rsidRPr="004C6932">
        <w:rPr>
          <w:rFonts w:ascii="Arial" w:eastAsia="Arial" w:hAnsi="Arial" w:cs="Arial"/>
          <w:sz w:val="24"/>
          <w:szCs w:val="24"/>
          <w:lang w:val="mn-MN"/>
        </w:rPr>
        <w:t>Дээрх урьдчилан сонгосон шалгуур үзүүлэлтэд тохирсон шалгах хэрэгслийн дагуу хуулийн төслийн үр нөлөөг дараах байдлаар үнэлэв. </w:t>
      </w:r>
    </w:p>
    <w:p w14:paraId="2C9DF345" w14:textId="77777777" w:rsidR="00F03EC5" w:rsidRPr="004C6932" w:rsidRDefault="00F03EC5" w:rsidP="00F03EC5">
      <w:pPr>
        <w:spacing w:line="276" w:lineRule="auto"/>
        <w:jc w:val="both"/>
        <w:rPr>
          <w:rFonts w:ascii="Arial" w:eastAsia="Arial" w:hAnsi="Arial" w:cs="Arial"/>
          <w:b/>
          <w:bCs/>
          <w:sz w:val="24"/>
          <w:szCs w:val="24"/>
          <w:lang w:val="mn-MN"/>
        </w:rPr>
      </w:pPr>
      <w:r w:rsidRPr="004C6932">
        <w:rPr>
          <w:rFonts w:ascii="Arial" w:eastAsia="Arial" w:hAnsi="Arial" w:cs="Arial"/>
          <w:b/>
          <w:bCs/>
          <w:sz w:val="24"/>
          <w:szCs w:val="24"/>
          <w:lang w:val="mn-MN"/>
        </w:rPr>
        <w:t>4.1. “Зорилгод хүрсэн байдал” шалгуур үзүүлэлтээр үнэлсэн байдал </w:t>
      </w:r>
    </w:p>
    <w:p w14:paraId="428A63C0" w14:textId="77EC5673" w:rsidR="00F03EC5" w:rsidRPr="004C6932" w:rsidRDefault="00F03EC5" w:rsidP="00BA22F8">
      <w:pPr>
        <w:spacing w:line="276" w:lineRule="auto"/>
        <w:ind w:firstLine="720"/>
        <w:jc w:val="both"/>
        <w:rPr>
          <w:rFonts w:ascii="Arial" w:eastAsia="Arial" w:hAnsi="Arial" w:cs="Arial"/>
          <w:sz w:val="24"/>
          <w:szCs w:val="24"/>
          <w:lang w:val="mn-MN"/>
        </w:rPr>
      </w:pPr>
      <w:r w:rsidRPr="004C6932">
        <w:rPr>
          <w:rFonts w:ascii="Arial" w:eastAsia="Arial" w:hAnsi="Arial" w:cs="Arial"/>
          <w:sz w:val="24"/>
          <w:szCs w:val="24"/>
          <w:lang w:val="mn-MN"/>
        </w:rPr>
        <w:t>“Зорилгод хүрэх байдал”-ыг үнэлэхдээ хуулийн төсөл нь хэрэгцээ, шаардлагад нийцсэн эсэх, хуулийг батлан хэрэгжүүлснээр хүрэх үр дүн тодорхой байдлаар томьёологдож чадсан эсэхийг тухайн хуулийн төсөл, дээд эрэмбийн хуулийн үзэл баримтлал, түүний агуулгыг хуулийн төслийн үр нөлөөг үнэлж буй зохицуулалттай харьцуулан дүн шинжилгээ хийдэг. Энэ хүрээнд хуулийн төслийн 1, 3 дугаар зүйл болон </w:t>
      </w:r>
      <w:r w:rsidR="00C22987" w:rsidRPr="004C6932">
        <w:rPr>
          <w:rFonts w:ascii="Arial" w:eastAsia="Arial" w:hAnsi="Arial" w:cs="Arial"/>
          <w:sz w:val="24"/>
          <w:szCs w:val="24"/>
          <w:lang w:val="mn-MN"/>
        </w:rPr>
        <w:t>2</w:t>
      </w:r>
      <w:r w:rsidRPr="004C6932">
        <w:rPr>
          <w:rFonts w:ascii="Arial" w:eastAsia="Arial" w:hAnsi="Arial" w:cs="Arial"/>
          <w:sz w:val="24"/>
          <w:szCs w:val="24"/>
          <w:lang w:val="mn-MN"/>
        </w:rPr>
        <w:t xml:space="preserve"> дугаар бүлгийн холбогдох зохицуулалтад үнэлгээ хийнэ. </w:t>
      </w:r>
    </w:p>
    <w:tbl>
      <w:tblPr>
        <w:tblStyle w:val="TableGrid"/>
        <w:tblW w:w="0" w:type="auto"/>
        <w:tblLook w:val="04A0" w:firstRow="1" w:lastRow="0" w:firstColumn="1" w:lastColumn="0" w:noHBand="0" w:noVBand="1"/>
      </w:tblPr>
      <w:tblGrid>
        <w:gridCol w:w="9350"/>
      </w:tblGrid>
      <w:tr w:rsidR="00CF61C6" w:rsidRPr="004C6932" w14:paraId="4285866D" w14:textId="77777777" w:rsidTr="21EF9FC0">
        <w:tc>
          <w:tcPr>
            <w:tcW w:w="9350" w:type="dxa"/>
          </w:tcPr>
          <w:p w14:paraId="0794E499" w14:textId="77777777" w:rsidR="004C6932" w:rsidRPr="004C6932" w:rsidRDefault="004C6932" w:rsidP="003A6372">
            <w:pPr>
              <w:spacing w:line="276" w:lineRule="auto"/>
              <w:jc w:val="both"/>
              <w:rPr>
                <w:rFonts w:ascii="Arial" w:eastAsia="Arial" w:hAnsi="Arial" w:cs="Arial"/>
                <w:b/>
                <w:bCs/>
                <w:szCs w:val="24"/>
                <w:lang w:val="mn-MN"/>
              </w:rPr>
            </w:pPr>
          </w:p>
          <w:p w14:paraId="2F6CD617" w14:textId="02DA30F5" w:rsidR="00CF61C6" w:rsidRPr="004C6932" w:rsidRDefault="00CF61C6" w:rsidP="003A6372">
            <w:pPr>
              <w:spacing w:line="276" w:lineRule="auto"/>
              <w:jc w:val="both"/>
              <w:rPr>
                <w:rFonts w:ascii="Arial" w:eastAsia="Arial" w:hAnsi="Arial" w:cs="Arial"/>
                <w:szCs w:val="24"/>
                <w:lang w:val="mn-MN"/>
              </w:rPr>
            </w:pPr>
            <w:r w:rsidRPr="004C6932">
              <w:rPr>
                <w:rFonts w:ascii="Arial" w:eastAsia="Arial" w:hAnsi="Arial" w:cs="Arial"/>
                <w:b/>
                <w:bCs/>
                <w:szCs w:val="24"/>
                <w:lang w:val="mn-MN"/>
              </w:rPr>
              <w:t>1 дүгээр зүйл.</w:t>
            </w:r>
            <w:r w:rsidR="4EAFBA92" w:rsidRPr="004C6932">
              <w:rPr>
                <w:rFonts w:ascii="Arial" w:eastAsia="Arial" w:hAnsi="Arial" w:cs="Arial"/>
                <w:b/>
                <w:bCs/>
                <w:szCs w:val="24"/>
                <w:lang w:val="mn-MN"/>
              </w:rPr>
              <w:t xml:space="preserve"> </w:t>
            </w:r>
            <w:r w:rsidRPr="004C6932">
              <w:rPr>
                <w:rFonts w:ascii="Arial" w:eastAsia="Arial" w:hAnsi="Arial" w:cs="Arial"/>
                <w:b/>
                <w:bCs/>
                <w:szCs w:val="24"/>
                <w:lang w:val="mn-MN"/>
              </w:rPr>
              <w:t>Хуулийн зорилт </w:t>
            </w:r>
            <w:r w:rsidRPr="004C6932">
              <w:rPr>
                <w:rFonts w:ascii="Arial" w:eastAsia="Arial" w:hAnsi="Arial" w:cs="Arial"/>
                <w:szCs w:val="24"/>
                <w:lang w:val="mn-MN"/>
              </w:rPr>
              <w:t> </w:t>
            </w:r>
          </w:p>
          <w:p w14:paraId="3EE7D4AE" w14:textId="77777777" w:rsidR="00CF61C6" w:rsidRPr="004C6932" w:rsidRDefault="00CF61C6" w:rsidP="003A6372">
            <w:pPr>
              <w:spacing w:line="276" w:lineRule="auto"/>
              <w:jc w:val="both"/>
              <w:rPr>
                <w:rFonts w:ascii="Arial" w:eastAsia="Arial" w:hAnsi="Arial" w:cs="Arial"/>
                <w:szCs w:val="24"/>
                <w:lang w:val="mn-MN"/>
              </w:rPr>
            </w:pPr>
            <w:r w:rsidRPr="004C6932">
              <w:rPr>
                <w:rFonts w:ascii="Arial" w:eastAsia="Arial" w:hAnsi="Arial" w:cs="Arial"/>
                <w:szCs w:val="24"/>
                <w:lang w:val="mn-MN"/>
              </w:rPr>
              <w:t>1.1.</w:t>
            </w:r>
            <w:r w:rsidR="16A65FA2" w:rsidRPr="004C6932">
              <w:rPr>
                <w:rFonts w:ascii="Arial" w:eastAsia="Arial" w:hAnsi="Arial" w:cs="Arial"/>
                <w:szCs w:val="24"/>
                <w:lang w:val="mn-MN"/>
              </w:rPr>
              <w:t>Энэхүү хуулийн зорилго нь эрүүл мэндийн ажилтны эрх зүйн байдлыг тодорхойлох, тэдгээрийн нийтлэг болон тусгай эрх, үүргийг тогтоох, нийгмийн баталгааг хангах, мэргэжлийн үйл ажиллагааг саадгүй явуулах нөхцөлийг бүрдүүлэх замаар эрүүл мэндийн тусламж, үйлчилгээний чанар, аюулгүй байдлыг дээшлүүлэхэд оршино.</w:t>
            </w:r>
          </w:p>
          <w:p w14:paraId="1834F41C" w14:textId="761280E5" w:rsidR="004C6932" w:rsidRPr="004C6932" w:rsidRDefault="004C6932" w:rsidP="003A6372">
            <w:pPr>
              <w:spacing w:line="276" w:lineRule="auto"/>
              <w:jc w:val="both"/>
              <w:rPr>
                <w:rFonts w:ascii="Arial" w:eastAsia="Arial" w:hAnsi="Arial" w:cs="Arial"/>
                <w:szCs w:val="24"/>
                <w:lang w:val="mn-MN"/>
              </w:rPr>
            </w:pPr>
          </w:p>
        </w:tc>
      </w:tr>
    </w:tbl>
    <w:p w14:paraId="791DB80B" w14:textId="77777777" w:rsidR="004C6932" w:rsidRDefault="01FF1A64" w:rsidP="4A3FAF34">
      <w:pPr>
        <w:spacing w:before="240" w:after="0" w:line="276" w:lineRule="auto"/>
        <w:ind w:firstLine="72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 xml:space="preserve">Эрүүл мэндийн мэргэжилтний эрх зүйн байдлын тухай хуулийн хэрэгцээ, шаардлагыг урьдчилан тандах судалгааны дүгнэлтээр одоогийн хүчин төгөлдөр мөрдөгдөж буй эрх зүйн зохицуулалт нь эрүүл мэндийн ажилтны эрх, үүрэг, нийгмийн баталгаа, мэргэжлийн үйл ажиллагааны эрсдэлийг салангид, олон хуульд тархай байдлаар зохицуулж ирсэн бөгөөд энэ нь эрх зүйн ойлгомжгүй байдал, хэрэгжилтийн зөрүү, практикт тайлбарлахад хүндрэл үүсгэж байгааг тогтоосон. </w:t>
      </w:r>
    </w:p>
    <w:p w14:paraId="26AD1894" w14:textId="5ED6FFBC" w:rsidR="00123A77" w:rsidRPr="004C6932" w:rsidRDefault="01FF1A64" w:rsidP="4A3FAF34">
      <w:pPr>
        <w:spacing w:before="240" w:after="0" w:line="276" w:lineRule="auto"/>
        <w:ind w:firstLine="720"/>
        <w:jc w:val="both"/>
        <w:rPr>
          <w:lang w:val="mn-MN"/>
        </w:rPr>
      </w:pPr>
      <w:r w:rsidRPr="004C6932">
        <w:rPr>
          <w:rFonts w:ascii="Arial" w:eastAsia="Arial" w:hAnsi="Arial" w:cs="Arial"/>
          <w:color w:val="000000" w:themeColor="text1"/>
          <w:sz w:val="24"/>
          <w:szCs w:val="24"/>
          <w:lang w:val="mn-MN"/>
        </w:rPr>
        <w:t>Түүнчлэн эрүүл мэндийн ажилтны мэргэжлийн үйл ажиллагаанд зайлшгүй дагалддаг эрсдэлийг системтэйгээр удирдах, урьдчилан сэргийлэх, хохирлыг шуурхай барагдуулах механизм хангалтгүй, үүний улмаас эмч, мэргэжилтнүүдэд эрүүгийн болон шүүхийн маргааны дарамт өндөр, “хамгаалалтын анагаах ухаан” бий болох хандлага ажиглагдаж бай</w:t>
      </w:r>
      <w:r w:rsidR="00F56D84" w:rsidRPr="004C6932">
        <w:rPr>
          <w:rFonts w:ascii="Arial" w:eastAsia="Arial" w:hAnsi="Arial" w:cs="Arial"/>
          <w:color w:val="000000" w:themeColor="text1"/>
          <w:sz w:val="24"/>
          <w:szCs w:val="24"/>
          <w:lang w:val="mn-MN"/>
        </w:rPr>
        <w:t xml:space="preserve">на. </w:t>
      </w:r>
      <w:r w:rsidRPr="004C6932">
        <w:rPr>
          <w:rFonts w:ascii="Arial" w:eastAsia="Arial" w:hAnsi="Arial" w:cs="Arial"/>
          <w:color w:val="000000" w:themeColor="text1"/>
          <w:sz w:val="24"/>
          <w:szCs w:val="24"/>
          <w:lang w:val="mn-MN"/>
        </w:rPr>
        <w:t>Мөн хүний нөөцийн төвлөрөл, хот-хөдөөгийн тэнцвэргүй байдал, бодит орлого, нийгмийн баталгааны сул байдал нь салбарын тогтвортой байдалд сөргөөр нөлөөлж байгааг онцолсон.</w:t>
      </w:r>
    </w:p>
    <w:p w14:paraId="085AEF5B" w14:textId="0EE46484" w:rsidR="00123A77" w:rsidRPr="004C6932" w:rsidRDefault="01FF1A64" w:rsidP="7F1477CE">
      <w:pPr>
        <w:spacing w:before="240" w:after="240" w:line="276" w:lineRule="auto"/>
        <w:ind w:firstLine="72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Эдгээр асуудлыг харгалзан хуулийн төслийн 1 дүгээр зүйлд хуулийн зорилгыг эрүүл мэндийн ажилтны эрх зүйн байдлыг бие даасан байдлаар тодорхойлох, тэдний нийтлэг болон тусгай эрх, үүргийг тогтоох, нийгмийн баталгааг хангах, мэргэжлийн үйл ажиллагааг саадгүй, аюулгүй хэрэгжүүлэх нөхцөлийг бүрдүүлэх замаар эрүүл мэндийн тусламж, үйлчилгээний чанар, аюулгүй байдлыг дээшлүүлэхээр тодорхойлсон нь өмнөх зохицуулалтын гол дутагдлыг засахад чиглэсэн бодлогын шинжтэй шийдэл болж байна. Ингэснээр эрүүл мэндийн ажилтны эрх ашгийг хамгаалах асуудлыг зөвхөн хөдөлмөрийн харилцааны хүрээнд бус, салбарын чанар, аюулгүй байдлын суурь нөхцөл хэмээн авч үзсэн нь хуулийн зорилтын түвшинд тодорхой илэрхийлэгд</w:t>
      </w:r>
      <w:r w:rsidR="22F7E9CB" w:rsidRPr="004C6932">
        <w:rPr>
          <w:rFonts w:ascii="Arial" w:eastAsia="Arial" w:hAnsi="Arial" w:cs="Arial"/>
          <w:color w:val="000000" w:themeColor="text1"/>
          <w:sz w:val="24"/>
          <w:szCs w:val="24"/>
          <w:lang w:val="mn-MN"/>
        </w:rPr>
        <w:t>жээ</w:t>
      </w:r>
      <w:r w:rsidRPr="004C6932">
        <w:rPr>
          <w:rFonts w:ascii="Arial" w:eastAsia="Arial" w:hAnsi="Arial" w:cs="Arial"/>
          <w:color w:val="000000" w:themeColor="text1"/>
          <w:sz w:val="24"/>
          <w:szCs w:val="24"/>
          <w:lang w:val="mn-MN"/>
        </w:rPr>
        <w:t>.</w:t>
      </w:r>
    </w:p>
    <w:p w14:paraId="6D6BA146" w14:textId="0CF92EFA" w:rsidR="00123A77" w:rsidRPr="004C6932" w:rsidRDefault="01FF1A64" w:rsidP="21EF9FC0">
      <w:pPr>
        <w:spacing w:before="240" w:after="240" w:line="276" w:lineRule="auto"/>
        <w:ind w:firstLine="720"/>
        <w:jc w:val="both"/>
        <w:rPr>
          <w:lang w:val="mn-MN"/>
        </w:rPr>
      </w:pPr>
      <w:r w:rsidRPr="004C6932">
        <w:rPr>
          <w:rFonts w:ascii="Arial" w:eastAsia="Arial" w:hAnsi="Arial" w:cs="Arial"/>
          <w:color w:val="000000" w:themeColor="text1"/>
          <w:sz w:val="24"/>
          <w:szCs w:val="24"/>
          <w:lang w:val="mn-MN"/>
        </w:rPr>
        <w:t>Тодруулбал, хуулийн зорилгыг ийнхүү өргөтгөн, цогц байдлаар томьёолсноор өмнөх эрх зүйн орчинд илэрч байсан (i) эрүүл мэндийн ажилтны эрх зүйн баталгааг салангид байдлаар зохицуулж ирсэн байдал, (ii) мэргэжлийн үйл ажиллагааны эрсдэлийг эрүү, иргэний хариуцлагын хүрээнд давамгай авч үздэг, урьдчилан сэргийлэх тогтолцоо сул байсан байдал, (iii) хүний нөөцийн тогтвортой байдлыг хангах бодлогын уялдаа дутмаг байсан асуудлыг системтэйгээр шийдвэрлэх боломж бүрдэж байна. Мөн мэргэжлийн үйл ажиллагааг саадгүй явуулах нөхцөлийг хангах, нийгмийн баталгааг сайжруулах зорилтыг хуулийн зорилгын түвшинд тусгаснаар эрүүл мэндийн ажилтны хараат бус, хариуцлагатай шийдвэр гаргах орчныг бэхжүүлэх, улмаар тусламж, үйлчилгээний чанар, аюулгүй байдлыг дээшлүүлэхэд чиглэсэн үр нөлөө бий болохоор байна.</w:t>
      </w:r>
    </w:p>
    <w:p w14:paraId="1AEBC6E3" w14:textId="5D978DB5" w:rsidR="00123A77" w:rsidRPr="004C6932" w:rsidRDefault="01FF1A64" w:rsidP="21EF9FC0">
      <w:pPr>
        <w:spacing w:before="240" w:after="240" w:line="276" w:lineRule="auto"/>
        <w:ind w:firstLine="720"/>
        <w:jc w:val="both"/>
        <w:rPr>
          <w:lang w:val="mn-MN"/>
        </w:rPr>
      </w:pPr>
      <w:r w:rsidRPr="004C6932">
        <w:rPr>
          <w:rFonts w:ascii="Arial" w:eastAsia="Arial" w:hAnsi="Arial" w:cs="Arial"/>
          <w:color w:val="000000" w:themeColor="text1"/>
          <w:sz w:val="24"/>
          <w:szCs w:val="24"/>
          <w:lang w:val="mn-MN"/>
        </w:rPr>
        <w:t>Иймд “Эрүүл мэндийн ажилтны тухай” хуулийн төслийн 1 дүгээр зүйлд тусгагдсан хуулийн зорилго нь тандан судалгаагаар илэрсэн бодит асуудал, хэрэгцээ, шаардлагыг зохих түвшинд харгалзан үзсэн, эрүүл мэндийн ажилтны эрх зүйн хамгааллыг салбарын бодлогын төвшинд тодорхойлсон, хүрэх үр дүнг илүү цогц, ойлгомжтой байдлаар томьёолсон гэж дүгнэж байна. Энэ утгаараа уг зохицуулалт нь “зорилгод хүрэх байдал” шалгуур үзүүлэлтийг хангаж байна.</w:t>
      </w:r>
    </w:p>
    <w:tbl>
      <w:tblPr>
        <w:tblStyle w:val="TableGrid"/>
        <w:tblW w:w="0" w:type="auto"/>
        <w:tblLook w:val="06A0" w:firstRow="1" w:lastRow="0" w:firstColumn="1" w:lastColumn="0" w:noHBand="1" w:noVBand="1"/>
      </w:tblPr>
      <w:tblGrid>
        <w:gridCol w:w="9350"/>
      </w:tblGrid>
      <w:tr w:rsidR="21EF9FC0" w:rsidRPr="004C6932" w14:paraId="1CB66621" w14:textId="77777777" w:rsidTr="21EF9FC0">
        <w:trPr>
          <w:trHeight w:val="300"/>
        </w:trPr>
        <w:tc>
          <w:tcPr>
            <w:tcW w:w="9360" w:type="dxa"/>
          </w:tcPr>
          <w:p w14:paraId="6CD680AB" w14:textId="77777777" w:rsidR="004C6932" w:rsidRPr="004C6932" w:rsidRDefault="004C6932" w:rsidP="00AE03FB">
            <w:pPr>
              <w:tabs>
                <w:tab w:val="left" w:pos="0"/>
              </w:tabs>
              <w:spacing w:line="276" w:lineRule="auto"/>
              <w:jc w:val="both"/>
              <w:rPr>
                <w:rFonts w:ascii="Arial" w:eastAsia="Arial" w:hAnsi="Arial" w:cs="Arial"/>
                <w:b/>
                <w:bCs/>
                <w:color w:val="000000" w:themeColor="text1"/>
                <w:szCs w:val="24"/>
                <w:lang w:val="mn-MN"/>
              </w:rPr>
            </w:pPr>
          </w:p>
          <w:p w14:paraId="4E48BFFD" w14:textId="042A7BA8" w:rsidR="3816308C" w:rsidRPr="004C6932" w:rsidRDefault="3816308C" w:rsidP="00AE03FB">
            <w:pPr>
              <w:tabs>
                <w:tab w:val="left" w:pos="0"/>
              </w:tabs>
              <w:spacing w:line="276" w:lineRule="auto"/>
              <w:jc w:val="both"/>
              <w:rPr>
                <w:rFonts w:ascii="Arial" w:eastAsia="Arial" w:hAnsi="Arial" w:cs="Arial"/>
                <w:b/>
                <w:bCs/>
                <w:color w:val="000000" w:themeColor="text1"/>
                <w:szCs w:val="24"/>
                <w:lang w:val="mn-MN"/>
              </w:rPr>
            </w:pPr>
            <w:r w:rsidRPr="004C6932">
              <w:rPr>
                <w:rFonts w:ascii="Arial" w:eastAsia="Arial" w:hAnsi="Arial" w:cs="Arial"/>
                <w:b/>
                <w:bCs/>
                <w:color w:val="000000" w:themeColor="text1"/>
                <w:szCs w:val="24"/>
                <w:lang w:val="mn-MN"/>
              </w:rPr>
              <w:t>3 д</w:t>
            </w:r>
            <w:r w:rsidR="002210A1" w:rsidRPr="004C6932">
              <w:rPr>
                <w:rFonts w:ascii="Arial" w:eastAsia="Arial" w:hAnsi="Arial" w:cs="Arial"/>
                <w:b/>
                <w:bCs/>
                <w:color w:val="000000" w:themeColor="text1"/>
                <w:szCs w:val="24"/>
                <w:lang w:val="mn-MN"/>
              </w:rPr>
              <w:t>у</w:t>
            </w:r>
            <w:r w:rsidRPr="004C6932">
              <w:rPr>
                <w:rFonts w:ascii="Arial" w:eastAsia="Arial" w:hAnsi="Arial" w:cs="Arial"/>
                <w:b/>
                <w:bCs/>
                <w:color w:val="000000" w:themeColor="text1"/>
                <w:szCs w:val="24"/>
                <w:lang w:val="mn-MN"/>
              </w:rPr>
              <w:t>г</w:t>
            </w:r>
            <w:r w:rsidR="002210A1" w:rsidRPr="004C6932">
              <w:rPr>
                <w:rFonts w:ascii="Arial" w:eastAsia="Arial" w:hAnsi="Arial" w:cs="Arial"/>
                <w:b/>
                <w:bCs/>
                <w:color w:val="000000" w:themeColor="text1"/>
                <w:szCs w:val="24"/>
                <w:lang w:val="mn-MN"/>
              </w:rPr>
              <w:t>аа</w:t>
            </w:r>
            <w:r w:rsidRPr="004C6932">
              <w:rPr>
                <w:rFonts w:ascii="Arial" w:eastAsia="Arial" w:hAnsi="Arial" w:cs="Arial"/>
                <w:b/>
                <w:bCs/>
                <w:color w:val="000000" w:themeColor="text1"/>
                <w:szCs w:val="24"/>
                <w:lang w:val="mn-MN"/>
              </w:rPr>
              <w:t>р зүйл</w:t>
            </w:r>
            <w:r w:rsidR="7C594F5B" w:rsidRPr="004C6932">
              <w:rPr>
                <w:rFonts w:ascii="Arial" w:eastAsia="Arial" w:hAnsi="Arial" w:cs="Arial"/>
                <w:b/>
                <w:bCs/>
                <w:color w:val="000000" w:themeColor="text1"/>
                <w:szCs w:val="24"/>
                <w:lang w:val="mn-MN"/>
              </w:rPr>
              <w:t>.Хуулийн үйлчлэх хүрээ</w:t>
            </w:r>
          </w:p>
          <w:p w14:paraId="03C64D99" w14:textId="77777777" w:rsidR="21EF9FC0" w:rsidRPr="004C6932" w:rsidRDefault="7C594F5B" w:rsidP="00AE03FB">
            <w:pPr>
              <w:tabs>
                <w:tab w:val="left" w:pos="0"/>
              </w:tabs>
              <w:spacing w:line="276" w:lineRule="auto"/>
              <w:jc w:val="both"/>
              <w:rPr>
                <w:rFonts w:ascii="Arial" w:eastAsia="Arial" w:hAnsi="Arial" w:cs="Arial"/>
                <w:szCs w:val="24"/>
                <w:lang w:val="mn-MN"/>
              </w:rPr>
            </w:pPr>
            <w:r w:rsidRPr="004C6932">
              <w:rPr>
                <w:rFonts w:ascii="Arial" w:eastAsia="Arial" w:hAnsi="Arial" w:cs="Arial"/>
                <w:szCs w:val="24"/>
                <w:lang w:val="mn-MN"/>
              </w:rPr>
              <w:t>3.1.Хуульд өөрөөр заагаагүй бол, энэ хууль нь Монгол Улсын нутаг дэвсгэрт үйл ажиллагаа явуулж буй төрийн, орон нутгийн болон хувийн хэвшлийн эрүүл мэндийн байгууллагад ажиллаж байгаа эрүүл мэндийн ажилтанд хамаарна.</w:t>
            </w:r>
          </w:p>
          <w:p w14:paraId="2BB0E6A2" w14:textId="7C131980" w:rsidR="004C6932" w:rsidRPr="004C6932" w:rsidRDefault="004C6932" w:rsidP="00AE03FB">
            <w:pPr>
              <w:tabs>
                <w:tab w:val="left" w:pos="0"/>
              </w:tabs>
              <w:spacing w:line="276" w:lineRule="auto"/>
              <w:jc w:val="both"/>
              <w:rPr>
                <w:rFonts w:ascii="Arial" w:eastAsia="Arial" w:hAnsi="Arial" w:cs="Arial"/>
                <w:sz w:val="24"/>
                <w:szCs w:val="24"/>
                <w:lang w:val="mn-MN"/>
              </w:rPr>
            </w:pPr>
          </w:p>
        </w:tc>
      </w:tr>
    </w:tbl>
    <w:p w14:paraId="2F3417DE" w14:textId="179177FE" w:rsidR="7C594F5B" w:rsidRPr="004C6932" w:rsidRDefault="7C594F5B" w:rsidP="7F1477CE">
      <w:pPr>
        <w:spacing w:before="240" w:after="0" w:line="276" w:lineRule="auto"/>
        <w:ind w:firstLine="720"/>
        <w:jc w:val="both"/>
        <w:rPr>
          <w:rFonts w:ascii="Arial" w:eastAsia="Arial" w:hAnsi="Arial" w:cs="Arial"/>
          <w:color w:val="000000" w:themeColor="text1"/>
          <w:sz w:val="24"/>
          <w:szCs w:val="24"/>
          <w:lang w:val="mn-MN"/>
        </w:rPr>
      </w:pPr>
      <w:r w:rsidRPr="004C6932">
        <w:rPr>
          <w:rFonts w:ascii="Arial" w:eastAsia="Arial" w:hAnsi="Arial" w:cs="Arial"/>
          <w:color w:val="000000" w:themeColor="text1"/>
          <w:sz w:val="24"/>
          <w:szCs w:val="24"/>
          <w:lang w:val="mn-MN"/>
        </w:rPr>
        <w:t>Эрүүл мэндийн</w:t>
      </w:r>
      <w:r w:rsidR="004C6932">
        <w:rPr>
          <w:rFonts w:ascii="Arial" w:eastAsia="Arial" w:hAnsi="Arial" w:cs="Arial"/>
          <w:color w:val="000000" w:themeColor="text1"/>
          <w:sz w:val="24"/>
          <w:szCs w:val="24"/>
          <w:lang w:val="mn-MN"/>
        </w:rPr>
        <w:t xml:space="preserve"> ажилтны</w:t>
      </w:r>
      <w:r w:rsidRPr="004C6932">
        <w:rPr>
          <w:rFonts w:ascii="Arial" w:eastAsia="Arial" w:hAnsi="Arial" w:cs="Arial"/>
          <w:color w:val="000000" w:themeColor="text1"/>
          <w:sz w:val="24"/>
          <w:szCs w:val="24"/>
          <w:lang w:val="mn-MN"/>
        </w:rPr>
        <w:t xml:space="preserve"> эрх зүйн байдлын тухай хуулийн хэрэгцээ, шаардлагыг урьдчилан тандах судалгааны тайланд </w:t>
      </w:r>
      <w:r w:rsidR="6F5F8D2E" w:rsidRPr="004C6932">
        <w:rPr>
          <w:rFonts w:ascii="Arial" w:eastAsia="Arial" w:hAnsi="Arial" w:cs="Arial"/>
          <w:color w:val="000000" w:themeColor="text1"/>
          <w:sz w:val="24"/>
          <w:szCs w:val="24"/>
          <w:lang w:val="mn-MN"/>
        </w:rPr>
        <w:t xml:space="preserve">эрүүл мэндийн салбарын </w:t>
      </w:r>
      <w:r w:rsidRPr="004C6932">
        <w:rPr>
          <w:rFonts w:ascii="Arial" w:eastAsia="Arial" w:hAnsi="Arial" w:cs="Arial"/>
          <w:color w:val="000000" w:themeColor="text1"/>
          <w:sz w:val="24"/>
          <w:szCs w:val="24"/>
          <w:lang w:val="mn-MN"/>
        </w:rPr>
        <w:t>хүчин төгөлдөр мөрдөгдөж буй хууль тогтоомжид “эрүүл мэндийн ажилтан” гэсэн ойлголт нэгдсэн, тодорхой хүрээтэйгээр тогтоогдоогүй, улмаар эмч, эмнэлгийн мэргэжилтэн</w:t>
      </w:r>
      <w:r w:rsidR="0195318E" w:rsidRPr="004C6932">
        <w:rPr>
          <w:rFonts w:ascii="Arial" w:eastAsia="Arial" w:hAnsi="Arial" w:cs="Arial"/>
          <w:color w:val="000000" w:themeColor="text1"/>
          <w:sz w:val="24"/>
          <w:szCs w:val="24"/>
          <w:lang w:val="mn-MN"/>
        </w:rPr>
        <w:t xml:space="preserve"> болон бусад</w:t>
      </w:r>
      <w:r w:rsidRPr="004C6932">
        <w:rPr>
          <w:rFonts w:ascii="Arial" w:eastAsia="Arial" w:hAnsi="Arial" w:cs="Arial"/>
          <w:color w:val="000000" w:themeColor="text1"/>
          <w:sz w:val="24"/>
          <w:szCs w:val="24"/>
          <w:lang w:val="mn-MN"/>
        </w:rPr>
        <w:t xml:space="preserve"> эрүүл мэндийн бусад ажилтны эрх, үүрэг, хариуцлага, нийгмийн баталгааг ялгамжтай авч үзэх боломж хязгаарлагдмал байсныг тогтоосон. Практикт эрүүл мэндийн байгууллагад ажиллаж буй бүхий л хүнийг ижил статустай мэтээр ойлгож, мэргэжлийн үйл ажиллагааны онцлог, эрсдэлийн түвшин, хүлээх хариуцлагын ялгааг тусгах эрх зүйн үндэс хангалтгүй байсан нь мэргэжлийн үйл ажиллагааг хамгаалах, хариуцлагыг оновчтой тогтоох, эрсдэлийн удирдлагын бодлогыг хэрэгжүүлэхэд саад болж ирсэн гэж дүгнэгдсэн.</w:t>
      </w:r>
    </w:p>
    <w:p w14:paraId="78121B64" w14:textId="4A33CCB2" w:rsidR="7C594F5B" w:rsidRPr="004C6932" w:rsidRDefault="7C594F5B" w:rsidP="21EF9FC0">
      <w:pPr>
        <w:spacing w:before="240" w:after="240" w:line="276" w:lineRule="auto"/>
        <w:ind w:firstLine="720"/>
        <w:jc w:val="both"/>
        <w:rPr>
          <w:lang w:val="mn-MN"/>
        </w:rPr>
      </w:pPr>
      <w:r w:rsidRPr="004C6932">
        <w:rPr>
          <w:rFonts w:ascii="Arial" w:eastAsia="Arial" w:hAnsi="Arial" w:cs="Arial"/>
          <w:color w:val="000000" w:themeColor="text1"/>
          <w:sz w:val="24"/>
          <w:szCs w:val="24"/>
          <w:lang w:val="mn-MN"/>
        </w:rPr>
        <w:t>Түүнчлэн төрийн, орон нутгийн болон хувийн хэвшлийн эрүүл мэндийн байгууллагад ажиллаж буй эрүүл мэндийн ажилтнуудын эрх зүйн хамгаалал, нийгмийн баталгаа, ажлын аюулгүй байдлын зохицуулалт жигд бус хэрэгжиж, байгууллагын хэлбэр, өмчийн ялгаанаас шалтгаалан хамгаалалтын түвшин харилцан адилгүй байгааг онцолсон. Энэ нь эрүүл мэндийн тусламж, үйлчилгээний чанар, аюулгүй байдлыг улсын хэмжээнд жигд хангах бодлогын зорилгод нийцэхгүй нөхцөл байдал үүсгэж байсныг харуулж байна.</w:t>
      </w:r>
    </w:p>
    <w:p w14:paraId="3D83C002" w14:textId="6567F3F5" w:rsidR="7C594F5B" w:rsidRPr="004C6932" w:rsidRDefault="7C594F5B" w:rsidP="21EF9FC0">
      <w:pPr>
        <w:spacing w:before="240" w:after="240" w:line="276" w:lineRule="auto"/>
        <w:ind w:firstLine="720"/>
        <w:jc w:val="both"/>
        <w:rPr>
          <w:lang w:val="mn-MN"/>
        </w:rPr>
      </w:pPr>
      <w:r w:rsidRPr="004C6932">
        <w:rPr>
          <w:rFonts w:ascii="Arial" w:eastAsia="Arial" w:hAnsi="Arial" w:cs="Arial"/>
          <w:color w:val="000000" w:themeColor="text1"/>
          <w:sz w:val="24"/>
          <w:szCs w:val="24"/>
          <w:lang w:val="mn-MN"/>
        </w:rPr>
        <w:t>Эдгээр хэрэгцээ, шаардлагыг харгалзан хуулийн төслийн 3 дугаар зүйлд хуулийн үйлчлэх хүрээг Монгол Улсын нутаг дэвсгэрт үйл ажиллагаа явуулж буй төрийн, орон нутгийн болон хувийн хэвшлийн эрүүл мэндийн байгууллагад ажиллаж байгаа эрүүл мэндийн ажилтанд хамааруулан тодорхойлсон нь эрх зүйн хамгаалалтын хамрах хүрээг илүү тодорхой, цогц байдлаар тогтоосон зохицуулалт болж байна. Ингэснээр эрүүл мэндийн ажилтны эрх, үүрэг, нийгмийн баталгааг байгууллагын өмчийн хэлбэр, зохион байгуулалтын ялгаанаас үл хамааран ижил түвшинд хангах, хуулийн зорилтыг улсын хэмжээнд жигд хэрэгжүүлэх боломж бүрдэж байна.</w:t>
      </w:r>
    </w:p>
    <w:p w14:paraId="10D2CF20" w14:textId="5A65D7CF" w:rsidR="7C594F5B" w:rsidRPr="004C6932" w:rsidRDefault="7C594F5B" w:rsidP="21EF9FC0">
      <w:pPr>
        <w:spacing w:before="240" w:after="240" w:line="276" w:lineRule="auto"/>
        <w:ind w:firstLine="720"/>
        <w:jc w:val="both"/>
        <w:rPr>
          <w:lang w:val="mn-MN"/>
        </w:rPr>
      </w:pPr>
      <w:r w:rsidRPr="004C6932">
        <w:rPr>
          <w:rFonts w:ascii="Arial" w:eastAsia="Arial" w:hAnsi="Arial" w:cs="Arial"/>
          <w:color w:val="000000" w:themeColor="text1"/>
          <w:sz w:val="24"/>
          <w:szCs w:val="24"/>
          <w:lang w:val="mn-MN"/>
        </w:rPr>
        <w:t>Мөн хуулийн төсөлд “эрүүл мэндийн ажилтан” гэсэн ойлголтыг эмнэлгийн мэргэжилтэн, эмнэлгийн бусад мэргэжилтэн, эрүүл мэндийн бусад ажилтан гэж ангилан тодорхойлж, хамрах хүрээг ийнхүү ялгамжтай тогтоосноор мэргэжлийн үйл ажиллагааны онцлогт нийцсэн эрх зүйн зохицуулалтыг хэрэгжүүлэх, мэргэжлийн эрсдэлийг бодитоор үнэлэх, хариуцлагыг оновчтой тогтоох эрх зүйн үндэс бүрдэж байна. Энэ нь тандан судалгаагаар илэрсэн “эрүүл мэндийн ажилтны эрх зүйн статус тодорхой бус, практикт ойлгомжгүй” байсан сул талыг арилгах чиглэлтэй зохицуулалт гэж үзэж болно.</w:t>
      </w:r>
    </w:p>
    <w:p w14:paraId="07706BD0" w14:textId="7B56C629" w:rsidR="7C594F5B" w:rsidRPr="004C6932" w:rsidRDefault="7C594F5B" w:rsidP="21EF9FC0">
      <w:pPr>
        <w:spacing w:before="240" w:after="240" w:line="276" w:lineRule="auto"/>
        <w:ind w:firstLine="720"/>
        <w:jc w:val="both"/>
        <w:rPr>
          <w:lang w:val="mn-MN"/>
        </w:rPr>
      </w:pPr>
      <w:r w:rsidRPr="004C6932">
        <w:rPr>
          <w:rFonts w:ascii="Arial" w:eastAsia="Arial" w:hAnsi="Arial" w:cs="Arial"/>
          <w:color w:val="000000" w:themeColor="text1"/>
          <w:sz w:val="24"/>
          <w:szCs w:val="24"/>
          <w:lang w:val="mn-MN"/>
        </w:rPr>
        <w:t xml:space="preserve">Иймд хуулийн төслийн 3 дугаар зүйлд тусгагдсан хуулийн үйлчлэх хүрээ нь өмнөх зохицуулалтын явцад илэрсэн хамрах хүрээний тодорхой бус байдал, эрх зүйн хамгаалалтын жигд бус байдлыг арилгах, эрүүл мэндийн ажилтны эрх зүйн хамгаалал, мэргэжлийн үйл ажиллагааны баталгааг бүх шатанд хангах замаар хуулийн зорилгод бодитоор хүрэх боломжийг </w:t>
      </w:r>
      <w:r w:rsidR="004C6932">
        <w:rPr>
          <w:rFonts w:ascii="Arial" w:eastAsia="Arial" w:hAnsi="Arial" w:cs="Arial"/>
          <w:color w:val="000000" w:themeColor="text1"/>
          <w:sz w:val="24"/>
          <w:szCs w:val="24"/>
          <w:lang w:val="mn-MN"/>
        </w:rPr>
        <w:t xml:space="preserve">бүрдүүлсэн </w:t>
      </w:r>
      <w:r w:rsidRPr="004C6932">
        <w:rPr>
          <w:rFonts w:ascii="Arial" w:eastAsia="Arial" w:hAnsi="Arial" w:cs="Arial"/>
          <w:color w:val="000000" w:themeColor="text1"/>
          <w:sz w:val="24"/>
          <w:szCs w:val="24"/>
          <w:lang w:val="mn-MN"/>
        </w:rPr>
        <w:t>гэж дүгнэж байна. Энэ утгаараа уг зохицуулалт нь “зорилгод хүрэх байдал” шалгуур үзүүлэлтийг хангаж байна.</w:t>
      </w:r>
    </w:p>
    <w:tbl>
      <w:tblPr>
        <w:tblStyle w:val="TableGrid"/>
        <w:tblW w:w="0" w:type="auto"/>
        <w:tblLook w:val="06A0" w:firstRow="1" w:lastRow="0" w:firstColumn="1" w:lastColumn="0" w:noHBand="1" w:noVBand="1"/>
      </w:tblPr>
      <w:tblGrid>
        <w:gridCol w:w="9350"/>
      </w:tblGrid>
      <w:tr w:rsidR="21EF9FC0" w:rsidRPr="004C6932" w14:paraId="6E7A8DB4" w14:textId="77777777" w:rsidTr="21EF9FC0">
        <w:trPr>
          <w:trHeight w:val="300"/>
        </w:trPr>
        <w:tc>
          <w:tcPr>
            <w:tcW w:w="9360" w:type="dxa"/>
          </w:tcPr>
          <w:p w14:paraId="16BF3F70" w14:textId="4AFD0469" w:rsidR="1C8E5E74" w:rsidRPr="004C6932" w:rsidRDefault="1C8E5E74" w:rsidP="006C7644">
            <w:pPr>
              <w:pStyle w:val="Heading1"/>
              <w:spacing w:before="0" w:after="0"/>
              <w:outlineLvl w:val="0"/>
              <w:rPr>
                <w:rFonts w:ascii="Arial" w:eastAsia="Arial" w:hAnsi="Arial" w:cs="Arial"/>
                <w:b/>
                <w:bCs/>
                <w:color w:val="000000" w:themeColor="text1"/>
                <w:sz w:val="22"/>
                <w:szCs w:val="24"/>
                <w:lang w:val="mn-MN"/>
              </w:rPr>
            </w:pPr>
            <w:r w:rsidRPr="004C6932">
              <w:rPr>
                <w:rFonts w:ascii="Arial" w:eastAsia="Arial" w:hAnsi="Arial" w:cs="Arial"/>
                <w:b/>
                <w:bCs/>
                <w:color w:val="000000" w:themeColor="text1"/>
                <w:sz w:val="22"/>
                <w:szCs w:val="24"/>
                <w:lang w:val="mn-MN"/>
              </w:rPr>
              <w:t>6 дугаар зүйл. Эрүүл мэндийн ажилтны хүний нөөцийн удирдлага</w:t>
            </w:r>
          </w:p>
          <w:p w14:paraId="679F112D" w14:textId="77777777" w:rsidR="004C6932" w:rsidRPr="004C6932" w:rsidRDefault="004C6932" w:rsidP="004C6932">
            <w:pPr>
              <w:rPr>
                <w:lang w:val="mn-MN"/>
              </w:rPr>
            </w:pPr>
          </w:p>
          <w:p w14:paraId="68B09E04" w14:textId="0268215B" w:rsidR="1C8E5E74" w:rsidRPr="004C6932" w:rsidRDefault="1C8E5E74" w:rsidP="006C7644">
            <w:pPr>
              <w:jc w:val="both"/>
              <w:rPr>
                <w:szCs w:val="24"/>
                <w:lang w:val="mn-MN"/>
              </w:rPr>
            </w:pPr>
            <w:r w:rsidRPr="004C6932">
              <w:rPr>
                <w:rFonts w:ascii="Arial" w:eastAsia="Arial" w:hAnsi="Arial" w:cs="Arial"/>
                <w:color w:val="000000" w:themeColor="text1"/>
                <w:szCs w:val="24"/>
                <w:lang w:val="mn-MN"/>
              </w:rPr>
              <w:t>6.1.Эрүүл мэндийн асуудал эрхэлсэн Засгийн газрын гишүүн нь улсын хэмжээнд эрүүл мэндийн ажилтны хүний нөөцийг зохистой байлгах нэгдсэн төлөвлөгөөг 4 жилээр боловсруулж, хэрэгжүүлнэ.</w:t>
            </w:r>
          </w:p>
          <w:p w14:paraId="25D8144D" w14:textId="4183C7AB" w:rsidR="1C8E5E74" w:rsidRPr="004C6932" w:rsidRDefault="1C8E5E74" w:rsidP="006C7644">
            <w:pPr>
              <w:jc w:val="both"/>
              <w:rPr>
                <w:szCs w:val="24"/>
                <w:lang w:val="mn-MN"/>
              </w:rPr>
            </w:pPr>
            <w:r w:rsidRPr="004C6932">
              <w:rPr>
                <w:rFonts w:ascii="Arial" w:eastAsia="Arial" w:hAnsi="Arial" w:cs="Arial"/>
                <w:color w:val="000000" w:themeColor="text1"/>
                <w:szCs w:val="24"/>
                <w:lang w:val="mn-MN"/>
              </w:rPr>
              <w:t>6.2.Эрүүл мэндийн ажилтны хүний нөөцийн нэгдсэн төлөвлөгөөнд дараах агуулгыг заавал тусгана:</w:t>
            </w:r>
          </w:p>
          <w:p w14:paraId="3C175DD3" w14:textId="2BFF9E9F" w:rsidR="1C8E5E74" w:rsidRPr="004C6932" w:rsidRDefault="1C8E5E74" w:rsidP="00E738F6">
            <w:pPr>
              <w:ind w:left="720"/>
              <w:jc w:val="both"/>
              <w:rPr>
                <w:szCs w:val="24"/>
                <w:lang w:val="mn-MN"/>
              </w:rPr>
            </w:pPr>
            <w:r w:rsidRPr="004C6932">
              <w:rPr>
                <w:rFonts w:ascii="Arial" w:eastAsia="Arial" w:hAnsi="Arial" w:cs="Arial"/>
                <w:color w:val="000000" w:themeColor="text1"/>
                <w:szCs w:val="24"/>
                <w:lang w:val="mn-MN"/>
              </w:rPr>
              <w:t>6.2.1.эрүүл мэндийн ажилтны хүний нөөцийн бодлогын зорилго, зорилт;</w:t>
            </w:r>
          </w:p>
          <w:p w14:paraId="4756448F" w14:textId="77777777" w:rsidR="004C6932" w:rsidRPr="004C6932" w:rsidRDefault="004C6932" w:rsidP="00E738F6">
            <w:pPr>
              <w:ind w:left="720"/>
              <w:jc w:val="both"/>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6.2.2.Боловсролын асуудал хариуцсан төрийн захиргааны байгууллагатай хамтран эрүүл мэндийн тусламж, үйлчилгээний онцлог, өөрчлөлттэй уялдсан хүний нөөцийн эрэлт хэрэгцээ, шаардлага;</w:t>
            </w:r>
          </w:p>
          <w:p w14:paraId="03AFDBB4" w14:textId="1690AD55" w:rsidR="1C8E5E74" w:rsidRPr="004C6932" w:rsidRDefault="1C8E5E74" w:rsidP="00E738F6">
            <w:pPr>
              <w:ind w:left="720"/>
              <w:jc w:val="both"/>
              <w:rPr>
                <w:szCs w:val="24"/>
                <w:lang w:val="mn-MN"/>
              </w:rPr>
            </w:pPr>
            <w:r w:rsidRPr="004C6932">
              <w:rPr>
                <w:rFonts w:ascii="Arial" w:eastAsia="Arial" w:hAnsi="Arial" w:cs="Arial"/>
                <w:color w:val="000000" w:themeColor="text1"/>
                <w:szCs w:val="24"/>
                <w:lang w:val="mn-MN"/>
              </w:rPr>
              <w:t>6.2.3.эрүүл мэндийн ажилтныг бэлтгэх, хөдөлмөрийн зах зээлд нийлүүлэх бодлого;</w:t>
            </w:r>
          </w:p>
          <w:p w14:paraId="4BF23EDD" w14:textId="5C41C3BB" w:rsidR="1C8E5E74" w:rsidRPr="004C6932" w:rsidRDefault="1C8E5E74" w:rsidP="00E738F6">
            <w:pPr>
              <w:ind w:left="720"/>
              <w:jc w:val="both"/>
              <w:rPr>
                <w:szCs w:val="24"/>
                <w:lang w:val="mn-MN"/>
              </w:rPr>
            </w:pPr>
            <w:r w:rsidRPr="004C6932">
              <w:rPr>
                <w:rFonts w:ascii="Arial" w:eastAsia="Arial" w:hAnsi="Arial" w:cs="Arial"/>
                <w:color w:val="000000" w:themeColor="text1"/>
                <w:szCs w:val="24"/>
                <w:lang w:val="mn-MN"/>
              </w:rPr>
              <w:t>6.2.4.эрүүл мэндийн ажилтны ур чадвар, чанарыг дээшлүүлэхтэй холбоотой мэргэшүүлэх болон давтан сургалт, дадлага;</w:t>
            </w:r>
          </w:p>
          <w:p w14:paraId="69D0DA30" w14:textId="24A7B067" w:rsidR="1C8E5E74" w:rsidRPr="004C6932" w:rsidRDefault="1C8E5E74" w:rsidP="00E738F6">
            <w:pPr>
              <w:ind w:left="720"/>
              <w:jc w:val="both"/>
              <w:rPr>
                <w:szCs w:val="24"/>
                <w:lang w:val="mn-MN"/>
              </w:rPr>
            </w:pPr>
            <w:r w:rsidRPr="004C6932">
              <w:rPr>
                <w:rFonts w:ascii="Arial" w:eastAsia="Arial" w:hAnsi="Arial" w:cs="Arial"/>
                <w:color w:val="000000" w:themeColor="text1"/>
                <w:szCs w:val="24"/>
                <w:lang w:val="mn-MN"/>
              </w:rPr>
              <w:t>6.2.5.хөдөлмөрийн нөхцөл болон нийгмийн баталгааг сайжруулах арга хэмжээ;</w:t>
            </w:r>
          </w:p>
          <w:p w14:paraId="6FEC9735" w14:textId="18F1E0ED" w:rsidR="1C8E5E74" w:rsidRPr="004C6932" w:rsidRDefault="1C8E5E74" w:rsidP="00E738F6">
            <w:pPr>
              <w:ind w:left="720"/>
              <w:jc w:val="both"/>
              <w:rPr>
                <w:szCs w:val="24"/>
                <w:lang w:val="mn-MN"/>
              </w:rPr>
            </w:pPr>
            <w:r w:rsidRPr="004C6932">
              <w:rPr>
                <w:rFonts w:ascii="Arial" w:eastAsia="Arial" w:hAnsi="Arial" w:cs="Arial"/>
                <w:color w:val="000000" w:themeColor="text1"/>
                <w:szCs w:val="24"/>
                <w:lang w:val="mn-MN"/>
              </w:rPr>
              <w:t>6.2.6.эрүүл мэндийн ажилтны дутагдалтай эсхүл ачаалалтай нутаг дэвсгэрт хүний нөөцийг бэлтгэх, хуваарилах төлөвлөгөө;</w:t>
            </w:r>
          </w:p>
          <w:p w14:paraId="7D502280" w14:textId="7F91E27F" w:rsidR="1C8E5E74" w:rsidRPr="004C6932" w:rsidRDefault="1C8E5E74" w:rsidP="00E738F6">
            <w:pPr>
              <w:ind w:left="720"/>
              <w:jc w:val="both"/>
              <w:rPr>
                <w:szCs w:val="24"/>
                <w:lang w:val="mn-MN"/>
              </w:rPr>
            </w:pPr>
            <w:r w:rsidRPr="004C6932">
              <w:rPr>
                <w:rFonts w:ascii="Arial" w:eastAsia="Arial" w:hAnsi="Arial" w:cs="Arial"/>
                <w:color w:val="000000" w:themeColor="text1"/>
                <w:szCs w:val="24"/>
                <w:lang w:val="mn-MN"/>
              </w:rPr>
              <w:t>6.2.7.эрүүл мэндийн ажилтныг урт хугацаанд тогтвортой ажиллуулах арга хэмжээ;</w:t>
            </w:r>
          </w:p>
          <w:p w14:paraId="0B2E6284" w14:textId="2DB29255" w:rsidR="1C8E5E74" w:rsidRPr="004C6932" w:rsidRDefault="1C8E5E74" w:rsidP="00E738F6">
            <w:pPr>
              <w:ind w:left="720"/>
              <w:jc w:val="both"/>
              <w:rPr>
                <w:szCs w:val="24"/>
                <w:lang w:val="mn-MN"/>
              </w:rPr>
            </w:pPr>
            <w:r w:rsidRPr="004C6932">
              <w:rPr>
                <w:rFonts w:ascii="Arial" w:eastAsia="Arial" w:hAnsi="Arial" w:cs="Arial"/>
                <w:color w:val="000000" w:themeColor="text1"/>
                <w:szCs w:val="24"/>
                <w:lang w:val="mn-MN"/>
              </w:rPr>
              <w:t>6.2.8.шаардлагатай гэж үзсэн бусад.</w:t>
            </w:r>
          </w:p>
          <w:p w14:paraId="4724A946" w14:textId="77777777" w:rsidR="004C6932" w:rsidRPr="004C6932" w:rsidRDefault="004C6932" w:rsidP="004C6932">
            <w:pPr>
              <w:jc w:val="both"/>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6.3.Эрүүл мэндийн асуудал эрхэлсэн Засгийн газрын гишүүн нь энэ хуулийн 6.2-т заасан нэгдсэн төлөвлөгөөний биелэлтийг хангах зорилгоор жил бүр аймаг, нийслэлийн Засаг даргатай гэрээ байгуулж, гэрээний хэрэгжилтэд хяналт тавина.</w:t>
            </w:r>
          </w:p>
          <w:p w14:paraId="2484FC3E" w14:textId="77777777" w:rsidR="004C6932" w:rsidRPr="004C6932" w:rsidRDefault="004C6932" w:rsidP="004C6932">
            <w:pPr>
              <w:jc w:val="both"/>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6.4.Аймаг, нийслэлийн Засаг дарга нь Аймаг, нийслэлийн эрүүл мэндийн газартай хамтран жил бүрийн нэгдүгээр улиралд багтаан энэ хуулийн 6.3-т заасан гэрээний хэрэгжилтийн явц, үр дүнг эрүүл мэндийн асуудал эрхэлсэн Засгийн газрын гишүүнд тайлагнана.</w:t>
            </w:r>
          </w:p>
          <w:p w14:paraId="4856E0FC" w14:textId="6E3FE6C5" w:rsidR="1C8E5E74" w:rsidRPr="004C6932" w:rsidRDefault="1C8E5E74" w:rsidP="004C6932">
            <w:pPr>
              <w:jc w:val="both"/>
              <w:rPr>
                <w:szCs w:val="24"/>
                <w:lang w:val="mn-MN"/>
              </w:rPr>
            </w:pPr>
            <w:r w:rsidRPr="004C6932">
              <w:rPr>
                <w:rFonts w:ascii="Arial" w:eastAsia="Arial" w:hAnsi="Arial" w:cs="Arial"/>
                <w:color w:val="000000" w:themeColor="text1"/>
                <w:szCs w:val="24"/>
                <w:lang w:val="mn-MN"/>
              </w:rPr>
              <w:t>6.5.Энэ хуулийн 6.4-т заасан тайланг хүлээн авсан эрүүл мэндийн асуудал эрхэлсэн Засгийн газрын гишүүн нь хэрэгжилтийг үнэлж, дүгнэлт гаргах бөгөөд дүгнэлтээ эрүүл мэндийн асуудал эрхэлсэн төрийн захиргааны төв байгууллагын цахим хуудсаар дамжуулан олон нийтэд мэдээлнэ.</w:t>
            </w:r>
          </w:p>
          <w:p w14:paraId="7F08B4D9" w14:textId="4862B613" w:rsidR="1C8E5E74" w:rsidRPr="004C6932" w:rsidRDefault="1C8E5E74" w:rsidP="006C7644">
            <w:pPr>
              <w:jc w:val="both"/>
              <w:rPr>
                <w:szCs w:val="24"/>
                <w:lang w:val="mn-MN"/>
              </w:rPr>
            </w:pPr>
            <w:r w:rsidRPr="004C6932">
              <w:rPr>
                <w:rFonts w:ascii="Arial" w:eastAsia="Arial" w:hAnsi="Arial" w:cs="Arial"/>
                <w:color w:val="000000" w:themeColor="text1"/>
                <w:szCs w:val="24"/>
                <w:lang w:val="mn-MN"/>
              </w:rPr>
              <w:t xml:space="preserve">6.6.Эрүүл мэндийн асуудал эрхэлсэн төрийн захиргааны байгууллага нь 4 жил тутам эрүүл мэндийн ажилтны хүний нөөцийн талаар дараах судалгааг гүйцэтгэж, байгууллагын цахим хуудсаараа дамжуулан олон нийтэд мэдээлнэ. </w:t>
            </w:r>
          </w:p>
          <w:p w14:paraId="5C6B2B7E" w14:textId="615215C7" w:rsidR="1C8E5E74" w:rsidRPr="004C6932" w:rsidRDefault="1C8E5E74" w:rsidP="005523E6">
            <w:pPr>
              <w:ind w:left="720"/>
              <w:jc w:val="both"/>
              <w:rPr>
                <w:szCs w:val="24"/>
                <w:lang w:val="mn-MN"/>
              </w:rPr>
            </w:pPr>
            <w:r w:rsidRPr="004C6932">
              <w:rPr>
                <w:rFonts w:ascii="Arial" w:eastAsia="Arial" w:hAnsi="Arial" w:cs="Arial"/>
                <w:color w:val="000000" w:themeColor="text1"/>
                <w:szCs w:val="24"/>
                <w:lang w:val="mn-MN"/>
              </w:rPr>
              <w:t>6.6.1.эрүүл мэндийн ажилтныг бэлтгэх болон хөдөлмөрийн зах зээлд нийлүүлж буй байдал;</w:t>
            </w:r>
          </w:p>
          <w:p w14:paraId="459B2B64" w14:textId="2779B3AE" w:rsidR="1C8E5E74" w:rsidRPr="004C6932" w:rsidRDefault="1C8E5E74" w:rsidP="005523E6">
            <w:pPr>
              <w:ind w:left="720"/>
              <w:jc w:val="both"/>
              <w:rPr>
                <w:szCs w:val="24"/>
                <w:lang w:val="mn-MN"/>
              </w:rPr>
            </w:pPr>
            <w:r w:rsidRPr="004C6932">
              <w:rPr>
                <w:rFonts w:ascii="Arial" w:eastAsia="Arial" w:hAnsi="Arial" w:cs="Arial"/>
                <w:color w:val="000000" w:themeColor="text1"/>
                <w:szCs w:val="24"/>
                <w:lang w:val="mn-MN"/>
              </w:rPr>
              <w:t>6.6.2.зөвшөөрөлтэй эрүүл мэндийн ажилтны тоо, бүртгэл, мэрэгшүүлэх болон давтан сургалтад хамрагдсан байдал;</w:t>
            </w:r>
          </w:p>
          <w:p w14:paraId="7FF6DF69" w14:textId="76D0FDD6" w:rsidR="1C8E5E74" w:rsidRPr="004C6932" w:rsidRDefault="1C8E5E74" w:rsidP="005523E6">
            <w:pPr>
              <w:ind w:left="720"/>
              <w:jc w:val="both"/>
              <w:rPr>
                <w:szCs w:val="24"/>
                <w:lang w:val="mn-MN"/>
              </w:rPr>
            </w:pPr>
            <w:r w:rsidRPr="004C6932">
              <w:rPr>
                <w:rFonts w:ascii="Arial" w:eastAsia="Arial" w:hAnsi="Arial" w:cs="Arial"/>
                <w:color w:val="000000" w:themeColor="text1"/>
                <w:szCs w:val="24"/>
                <w:lang w:val="mn-MN"/>
              </w:rPr>
              <w:t>6.6.3.аймаг, нийслэл, сум, дүүрэг болон эрүүл мэндийн байгууллага тус бүрийн эрүүл мэндийн ажилтны хүний нөөцийн нөхцөл байдал;</w:t>
            </w:r>
          </w:p>
          <w:p w14:paraId="3261153D" w14:textId="7E7AC59C" w:rsidR="1C8E5E74" w:rsidRPr="004C6932" w:rsidRDefault="1C8E5E74" w:rsidP="005523E6">
            <w:pPr>
              <w:ind w:left="720"/>
              <w:jc w:val="both"/>
              <w:rPr>
                <w:szCs w:val="24"/>
                <w:lang w:val="mn-MN"/>
              </w:rPr>
            </w:pPr>
            <w:r w:rsidRPr="004C6932">
              <w:rPr>
                <w:rFonts w:ascii="Arial" w:eastAsia="Arial" w:hAnsi="Arial" w:cs="Arial"/>
                <w:color w:val="000000" w:themeColor="text1"/>
                <w:szCs w:val="24"/>
                <w:lang w:val="mn-MN"/>
              </w:rPr>
              <w:t>6.6.4.эрүүл мэндийн үйлчилгээ дутмаг эсхүл хэт ачаалалтай нутаг дэвсгэр дэх эрүүл мэндийн ажилтны хүний нөөцийн хуваарилалтын нөхцөл байдал;</w:t>
            </w:r>
          </w:p>
          <w:p w14:paraId="54ED72DA" w14:textId="0B2B8E49" w:rsidR="1C8E5E74" w:rsidRPr="004C6932" w:rsidRDefault="1C8E5E74" w:rsidP="005523E6">
            <w:pPr>
              <w:ind w:left="720"/>
              <w:jc w:val="both"/>
              <w:rPr>
                <w:szCs w:val="24"/>
                <w:lang w:val="mn-MN"/>
              </w:rPr>
            </w:pPr>
            <w:r w:rsidRPr="004C6932">
              <w:rPr>
                <w:rFonts w:ascii="Arial" w:eastAsia="Arial" w:hAnsi="Arial" w:cs="Arial"/>
                <w:color w:val="000000" w:themeColor="text1"/>
                <w:szCs w:val="24"/>
                <w:lang w:val="mn-MN"/>
              </w:rPr>
              <w:t>6.6.5.эрүүл мэндийн ажилтны ажлын нөхцөл, цалин хөлс, ачаалал, нийгмийн баталгааны хэрэгжилт, ажлаас чөлөөлөгдөх эсхүл шилжиж буй шалтгаан, ажилтны сэтгэл ханамж зэрэг хөдөлмөрийн нөхцөл байдлын шинжилгээ.</w:t>
            </w:r>
          </w:p>
          <w:p w14:paraId="192C0FAB" w14:textId="530C2DA6" w:rsidR="1C8E5E74" w:rsidRPr="004C6932" w:rsidRDefault="1C8E5E74" w:rsidP="005523E6">
            <w:pPr>
              <w:ind w:left="720"/>
              <w:jc w:val="both"/>
              <w:rPr>
                <w:szCs w:val="24"/>
                <w:lang w:val="mn-MN"/>
              </w:rPr>
            </w:pPr>
            <w:r w:rsidRPr="004C6932">
              <w:rPr>
                <w:rFonts w:ascii="Arial" w:eastAsia="Arial" w:hAnsi="Arial" w:cs="Arial"/>
                <w:color w:val="000000" w:themeColor="text1"/>
                <w:szCs w:val="24"/>
                <w:lang w:val="mn-MN"/>
              </w:rPr>
              <w:t xml:space="preserve">6.6.6.шаардлагатай гэж үзсэн бусад судалгаа. </w:t>
            </w:r>
          </w:p>
          <w:p w14:paraId="284614A9" w14:textId="49CBA01B" w:rsidR="1C8E5E74" w:rsidRPr="004C6932" w:rsidRDefault="1C8E5E74" w:rsidP="006C7644">
            <w:pPr>
              <w:jc w:val="both"/>
              <w:rPr>
                <w:szCs w:val="24"/>
                <w:lang w:val="mn-MN"/>
              </w:rPr>
            </w:pPr>
            <w:r w:rsidRPr="004C6932">
              <w:rPr>
                <w:rFonts w:ascii="Arial" w:eastAsia="Arial" w:hAnsi="Arial" w:cs="Arial"/>
                <w:color w:val="000000" w:themeColor="text1"/>
                <w:szCs w:val="24"/>
                <w:lang w:val="mn-MN"/>
              </w:rPr>
              <w:t xml:space="preserve">6.7.Эрүүл мэндийн асуудал эрхэлсэн Засгийн газрын гишүүн нь энэ хуулийн 6.6-д заасан судалгааны үр дүнг үндэслэн энэ хуулийн 6.1-д заасан нэгдсэн төлөвлөгөөг шинэчлэн батална. </w:t>
            </w:r>
          </w:p>
          <w:p w14:paraId="3335FE82" w14:textId="5E0CC75E" w:rsidR="1C8E5E74" w:rsidRPr="004C6932" w:rsidRDefault="1C8E5E74" w:rsidP="006C7644">
            <w:pPr>
              <w:jc w:val="both"/>
              <w:rPr>
                <w:szCs w:val="24"/>
                <w:lang w:val="mn-MN"/>
              </w:rPr>
            </w:pPr>
            <w:r w:rsidRPr="004C6932">
              <w:rPr>
                <w:rFonts w:ascii="Arial" w:eastAsia="Arial" w:hAnsi="Arial" w:cs="Arial"/>
                <w:b/>
                <w:bCs/>
                <w:color w:val="000000" w:themeColor="text1"/>
                <w:szCs w:val="24"/>
                <w:lang w:val="mn-MN"/>
              </w:rPr>
              <w:t>7 дугаар зүйл.Эрүүл, аюулгүй эрүүл мэндийн байгууллагын орчин</w:t>
            </w:r>
          </w:p>
          <w:p w14:paraId="589DDC34" w14:textId="02A3E5E5" w:rsidR="004C6932" w:rsidRPr="004C6932" w:rsidRDefault="004C6932" w:rsidP="006C7644">
            <w:pPr>
              <w:jc w:val="both"/>
              <w:rPr>
                <w:rFonts w:ascii="Arial" w:eastAsia="Arial" w:hAnsi="Arial" w:cs="Arial"/>
                <w:bCs/>
                <w:color w:val="000000" w:themeColor="text1"/>
                <w:szCs w:val="24"/>
                <w:lang w:val="mn-MN"/>
              </w:rPr>
            </w:pPr>
            <w:r w:rsidRPr="004C6932">
              <w:rPr>
                <w:rFonts w:ascii="Arial" w:eastAsia="Arial" w:hAnsi="Arial" w:cs="Arial"/>
                <w:bCs/>
                <w:color w:val="000000" w:themeColor="text1"/>
                <w:szCs w:val="24"/>
                <w:lang w:val="mn-MN"/>
              </w:rPr>
              <w:t>7.4. Эрүүл мэндийн байгууллага нь цахим орчинд болон ажлын байранд эрүүл мэндийн ажилтны хувийн халдашгүй байдал зөрчигдөхөөс сэргийлэх арга хэмжээг авна.</w:t>
            </w:r>
          </w:p>
          <w:p w14:paraId="7B9AEAD7" w14:textId="62E809EF" w:rsidR="1C8E5E74" w:rsidRPr="004C6932" w:rsidRDefault="1C8E5E74" w:rsidP="006C7644">
            <w:pPr>
              <w:jc w:val="both"/>
              <w:rPr>
                <w:szCs w:val="24"/>
                <w:lang w:val="mn-MN"/>
              </w:rPr>
            </w:pPr>
            <w:r w:rsidRPr="004C6932">
              <w:rPr>
                <w:rFonts w:ascii="Arial" w:eastAsia="Arial" w:hAnsi="Arial" w:cs="Arial"/>
                <w:b/>
                <w:bCs/>
                <w:color w:val="000000" w:themeColor="text1"/>
                <w:szCs w:val="24"/>
                <w:lang w:val="mn-MN"/>
              </w:rPr>
              <w:t>9 дүгээр зүйл.Эрүүл мэндийн ажилтны ажлын ачаалал, ажлын цагийн зохицуулалт</w:t>
            </w:r>
          </w:p>
          <w:p w14:paraId="5BA4BD2F" w14:textId="6C697607" w:rsidR="1C8E5E74" w:rsidRPr="004C6932" w:rsidRDefault="1C8E5E74" w:rsidP="006C7644">
            <w:pPr>
              <w:jc w:val="both"/>
              <w:rPr>
                <w:szCs w:val="24"/>
                <w:lang w:val="mn-MN"/>
              </w:rPr>
            </w:pPr>
            <w:r w:rsidRPr="004C6932">
              <w:rPr>
                <w:rFonts w:ascii="Arial" w:eastAsia="Arial" w:hAnsi="Arial" w:cs="Arial"/>
                <w:color w:val="000000" w:themeColor="text1"/>
                <w:szCs w:val="24"/>
                <w:lang w:val="mn-MN"/>
              </w:rPr>
              <w:t>9.1.Эрүүл мэндийн байгууллага нь эрүүл мэндийн ажилтны ажлын цаг, ээлж, жижүүр, дуудлагын зохицуулалтыг хөдөлмөрийн тухай хууль болон холбогдох стандарт, нормд нийцүүлэн тогтоож, хэт ачааллаас урьдчилан сэргийлэх үүрэгтэй.</w:t>
            </w:r>
          </w:p>
          <w:p w14:paraId="58F0ABEE" w14:textId="0B13DF94" w:rsidR="1C8E5E74" w:rsidRPr="004C6932" w:rsidRDefault="1C8E5E74" w:rsidP="006C7644">
            <w:pPr>
              <w:jc w:val="both"/>
              <w:rPr>
                <w:szCs w:val="24"/>
                <w:lang w:val="mn-MN"/>
              </w:rPr>
            </w:pPr>
            <w:r w:rsidRPr="004C6932">
              <w:rPr>
                <w:rFonts w:ascii="Arial" w:eastAsia="Arial" w:hAnsi="Arial" w:cs="Arial"/>
                <w:color w:val="000000" w:themeColor="text1"/>
                <w:szCs w:val="24"/>
                <w:lang w:val="mn-MN"/>
              </w:rPr>
              <w:t>9.2.Эрүүл мэндийн ажилтны ажлын ачаалал нь түүний мэргэжил, тусламж үйлчилгээний төрөл, шатлал, үйлчлүүлэгчийн урсгалд нийцсэн байна.</w:t>
            </w:r>
          </w:p>
          <w:p w14:paraId="05916B23" w14:textId="29877000" w:rsidR="1C8E5E74" w:rsidRPr="004C6932" w:rsidRDefault="1C8E5E74" w:rsidP="006C7644">
            <w:pPr>
              <w:jc w:val="both"/>
              <w:rPr>
                <w:szCs w:val="24"/>
                <w:lang w:val="mn-MN"/>
              </w:rPr>
            </w:pPr>
            <w:r w:rsidRPr="004C6932">
              <w:rPr>
                <w:rFonts w:ascii="Arial" w:eastAsia="Arial" w:hAnsi="Arial" w:cs="Arial"/>
                <w:color w:val="000000" w:themeColor="text1"/>
                <w:szCs w:val="24"/>
                <w:lang w:val="mn-MN"/>
              </w:rPr>
              <w:t>9.3.Илүү цагаар, амралтын болон шөнийн цагаар ажилласан эрүүл мэндийн ажилтанд хуульд заасан нөхөн олговор, нэмэгдэл хөлсийг олгоно.</w:t>
            </w:r>
          </w:p>
          <w:p w14:paraId="53103C06" w14:textId="32F965A4" w:rsidR="1C8E5E74" w:rsidRPr="004C6932" w:rsidRDefault="1C8E5E74" w:rsidP="006C7644">
            <w:pPr>
              <w:jc w:val="both"/>
              <w:rPr>
                <w:szCs w:val="24"/>
                <w:lang w:val="mn-MN"/>
              </w:rPr>
            </w:pPr>
            <w:r w:rsidRPr="004C6932">
              <w:rPr>
                <w:rFonts w:ascii="Arial" w:eastAsia="Arial" w:hAnsi="Arial" w:cs="Arial"/>
                <w:color w:val="000000" w:themeColor="text1"/>
                <w:szCs w:val="24"/>
                <w:lang w:val="mn-MN"/>
              </w:rPr>
              <w:t>9.4.Эрүүл мэндийн байгууллага нь эрүүл мэндийн ажилтны ажил, амралтын тэнцвэрийг хангах, ажлын ачааллаас үүдэх эрүүл мэндийн эрсдэлийг бууруулах арга хэмжээг авч хэрэгжүүлнэ.</w:t>
            </w:r>
          </w:p>
          <w:p w14:paraId="67432BAE" w14:textId="3DC2B8E8" w:rsidR="1C8E5E74" w:rsidRPr="004C6932" w:rsidRDefault="1C8E5E74" w:rsidP="006C7644">
            <w:pPr>
              <w:jc w:val="both"/>
              <w:rPr>
                <w:szCs w:val="24"/>
                <w:lang w:val="mn-MN"/>
              </w:rPr>
            </w:pPr>
            <w:r w:rsidRPr="004C6932">
              <w:rPr>
                <w:rFonts w:ascii="Arial" w:eastAsia="Arial" w:hAnsi="Arial" w:cs="Arial"/>
                <w:b/>
                <w:bCs/>
                <w:color w:val="000000" w:themeColor="text1"/>
                <w:szCs w:val="24"/>
                <w:lang w:val="mn-MN"/>
              </w:rPr>
              <w:t>10 дугаар зүйл.Эрүүл мэндийн ажилтны хүний эрхийг хамгаалах дотоод тогтолцоо</w:t>
            </w:r>
          </w:p>
          <w:p w14:paraId="186E2C27" w14:textId="151024B9" w:rsidR="1C8E5E74" w:rsidRPr="004C6932" w:rsidRDefault="1C8E5E74" w:rsidP="006C7644">
            <w:pPr>
              <w:jc w:val="both"/>
              <w:rPr>
                <w:szCs w:val="24"/>
                <w:lang w:val="mn-MN"/>
              </w:rPr>
            </w:pPr>
            <w:r w:rsidRPr="004C6932">
              <w:rPr>
                <w:rFonts w:ascii="Arial" w:eastAsia="Arial" w:hAnsi="Arial" w:cs="Arial"/>
                <w:color w:val="000000" w:themeColor="text1"/>
                <w:szCs w:val="24"/>
                <w:lang w:val="mn-MN"/>
              </w:rPr>
              <w:t>10.1.Эрүүл мэндийн байгууллага нь эрүүл мэндийн ажилтан ажил үүргээ гүйцэтгэх явцад аливаа хүчирхийлэл, бэлгийн дарамт, ялгаварлан гадуурхалт зэрэг хүний эрхийн зөрчилд өртөхөөс урьдчилан сэргийлэх зорилгоор дараах арга хэмжээг авч хэрэгжүүлнэ:</w:t>
            </w:r>
          </w:p>
          <w:p w14:paraId="21D9F0FF" w14:textId="4A807352" w:rsidR="1C8E5E74" w:rsidRPr="004C6932" w:rsidRDefault="1C8E5E74" w:rsidP="003C5F0E">
            <w:pPr>
              <w:ind w:left="720"/>
              <w:jc w:val="both"/>
              <w:rPr>
                <w:szCs w:val="24"/>
                <w:lang w:val="mn-MN"/>
              </w:rPr>
            </w:pPr>
            <w:r w:rsidRPr="004C6932">
              <w:rPr>
                <w:rFonts w:ascii="Arial" w:eastAsia="Arial" w:hAnsi="Arial" w:cs="Arial"/>
                <w:color w:val="000000" w:themeColor="text1"/>
                <w:szCs w:val="24"/>
                <w:lang w:val="mn-MN"/>
              </w:rPr>
              <w:t>10.1.1.дотоод журам, ёс зүйн дүрэм, сургалт, хяналт, гомдол шийдвэрлэх тогтолцоог бүрдүүлэх;</w:t>
            </w:r>
          </w:p>
          <w:p w14:paraId="4573D1D7" w14:textId="73ECC960" w:rsidR="1C8E5E74" w:rsidRPr="004C6932" w:rsidRDefault="1C8E5E74" w:rsidP="003C5F0E">
            <w:pPr>
              <w:ind w:left="720"/>
              <w:jc w:val="both"/>
              <w:rPr>
                <w:szCs w:val="24"/>
                <w:lang w:val="mn-MN"/>
              </w:rPr>
            </w:pPr>
            <w:r w:rsidRPr="004C6932">
              <w:rPr>
                <w:rFonts w:ascii="Arial" w:eastAsia="Arial" w:hAnsi="Arial" w:cs="Arial"/>
                <w:color w:val="000000" w:themeColor="text1"/>
                <w:szCs w:val="24"/>
                <w:lang w:val="mn-MN"/>
              </w:rPr>
              <w:t>10.1.2.хүний эрхийн зөрчлөөс урьдчилан сэргийлэх мэдээ, мэдээлэл, танилцуулгыг ажилтнуудад тогтмол хүргэх;</w:t>
            </w:r>
          </w:p>
          <w:p w14:paraId="2A9094FA" w14:textId="38F8E97E" w:rsidR="1C8E5E74" w:rsidRPr="004C6932" w:rsidRDefault="1C8E5E74" w:rsidP="003C5F0E">
            <w:pPr>
              <w:ind w:left="720"/>
              <w:jc w:val="both"/>
              <w:rPr>
                <w:szCs w:val="24"/>
                <w:lang w:val="mn-MN"/>
              </w:rPr>
            </w:pPr>
            <w:r w:rsidRPr="004C6932">
              <w:rPr>
                <w:rFonts w:ascii="Arial" w:eastAsia="Arial" w:hAnsi="Arial" w:cs="Arial"/>
                <w:color w:val="000000" w:themeColor="text1"/>
                <w:szCs w:val="24"/>
                <w:lang w:val="mn-MN"/>
              </w:rPr>
              <w:t>10.1.3.гомдол, мэдээллийг хүлээж авах нууцлалыг хангасан дотоод суваг ажиллуулах;</w:t>
            </w:r>
          </w:p>
          <w:p w14:paraId="0686E79B" w14:textId="0A1862D1" w:rsidR="1C8E5E74" w:rsidRPr="004C6932" w:rsidRDefault="1C8E5E74" w:rsidP="003C5F0E">
            <w:pPr>
              <w:ind w:left="720"/>
              <w:jc w:val="both"/>
              <w:rPr>
                <w:szCs w:val="24"/>
                <w:lang w:val="mn-MN"/>
              </w:rPr>
            </w:pPr>
            <w:r w:rsidRPr="004C6932">
              <w:rPr>
                <w:rFonts w:ascii="Arial" w:eastAsia="Arial" w:hAnsi="Arial" w:cs="Arial"/>
                <w:color w:val="000000" w:themeColor="text1"/>
                <w:szCs w:val="24"/>
                <w:lang w:val="mn-MN"/>
              </w:rPr>
              <w:t>10.1.4.хохирсон эрүүл мэндийн ажилтанд хууль зүйн болон сэтгэл зүйн туслалцаа авахад дэмжлэг үзүүлэх;</w:t>
            </w:r>
          </w:p>
          <w:p w14:paraId="46F176D4" w14:textId="67E039C8" w:rsidR="1C8E5E74" w:rsidRPr="004C6932" w:rsidRDefault="1C8E5E74" w:rsidP="003C5F0E">
            <w:pPr>
              <w:ind w:left="720"/>
              <w:jc w:val="both"/>
              <w:rPr>
                <w:szCs w:val="24"/>
                <w:lang w:val="mn-MN"/>
              </w:rPr>
            </w:pPr>
            <w:r w:rsidRPr="004C6932">
              <w:rPr>
                <w:rFonts w:ascii="Arial" w:eastAsia="Arial" w:hAnsi="Arial" w:cs="Arial"/>
                <w:color w:val="000000" w:themeColor="text1"/>
                <w:szCs w:val="24"/>
                <w:lang w:val="mn-MN"/>
              </w:rPr>
              <w:t>10.1.5.хүний эрхийн зөрчилтэй холбоотой гомдол, мэдээлэлд хийсэн дүн шинжилгээнд тулгуурлан дотоод тогтолцоогоо сайжруулах;</w:t>
            </w:r>
          </w:p>
          <w:p w14:paraId="3C453656" w14:textId="14968B97" w:rsidR="1C8E5E74" w:rsidRPr="004C6932" w:rsidRDefault="1C8E5E74" w:rsidP="003C5F0E">
            <w:pPr>
              <w:ind w:left="720"/>
              <w:jc w:val="both"/>
              <w:rPr>
                <w:szCs w:val="24"/>
                <w:lang w:val="mn-MN"/>
              </w:rPr>
            </w:pPr>
            <w:r w:rsidRPr="004C6932">
              <w:rPr>
                <w:rFonts w:ascii="Arial" w:eastAsia="Arial" w:hAnsi="Arial" w:cs="Arial"/>
                <w:color w:val="000000" w:themeColor="text1"/>
                <w:szCs w:val="24"/>
                <w:lang w:val="mn-MN"/>
              </w:rPr>
              <w:t>10.1.6.эрүүл мэндийн ажилтны хүний эрхийн зөрчилтэй холбоотой тухайн байгууллагын дотоод судалгааг жил бүр гүйцэтгэж, үнэлэх.</w:t>
            </w:r>
          </w:p>
          <w:p w14:paraId="5CDFE788" w14:textId="2C097AF6" w:rsidR="1C8E5E74" w:rsidRPr="004C6932" w:rsidRDefault="1C8E5E74" w:rsidP="006C7644">
            <w:pPr>
              <w:jc w:val="both"/>
              <w:rPr>
                <w:szCs w:val="24"/>
                <w:lang w:val="mn-MN"/>
              </w:rPr>
            </w:pPr>
            <w:r w:rsidRPr="004C6932">
              <w:rPr>
                <w:rFonts w:ascii="Arial" w:eastAsia="Arial" w:hAnsi="Arial" w:cs="Arial"/>
                <w:color w:val="000000" w:themeColor="text1"/>
                <w:szCs w:val="24"/>
                <w:lang w:val="mn-MN"/>
              </w:rPr>
              <w:t xml:space="preserve">10.2.Энэ хуулийн 10.1-д заасан үүргээ хэрэгжүүлэхийн тулд эрүүл мэндийн байгууллага нь хүний эрхийн чиглэлээр мэргэшсэн төрийн бус байгууллага болон мэргэжлийн холбоодтой хамтран ажиллаж болно. </w:t>
            </w:r>
          </w:p>
          <w:p w14:paraId="389A0375" w14:textId="172B1E5C" w:rsidR="1C8E5E74" w:rsidRPr="004C6932" w:rsidRDefault="1C8E5E74" w:rsidP="006C7644">
            <w:pPr>
              <w:jc w:val="both"/>
              <w:rPr>
                <w:szCs w:val="24"/>
                <w:lang w:val="mn-MN"/>
              </w:rPr>
            </w:pPr>
            <w:r w:rsidRPr="004C6932">
              <w:rPr>
                <w:rFonts w:ascii="Arial" w:eastAsia="Arial" w:hAnsi="Arial" w:cs="Arial"/>
                <w:b/>
                <w:bCs/>
                <w:color w:val="000000" w:themeColor="text1"/>
                <w:szCs w:val="24"/>
                <w:lang w:val="mn-MN"/>
              </w:rPr>
              <w:t>11 дүгээр зүйл. Эрүүл мэндийн ажилтны сэтгэл зүйн эрүүл мэнд, мэргэжлийн халшралаас урьдчилан сэргийлэх</w:t>
            </w:r>
          </w:p>
          <w:p w14:paraId="5CAC41FE" w14:textId="4AD36442" w:rsidR="1C8E5E74" w:rsidRPr="004C6932" w:rsidRDefault="1C8E5E74" w:rsidP="006C7644">
            <w:pPr>
              <w:jc w:val="both"/>
              <w:rPr>
                <w:szCs w:val="24"/>
                <w:lang w:val="mn-MN"/>
              </w:rPr>
            </w:pPr>
            <w:r w:rsidRPr="004C6932">
              <w:rPr>
                <w:rFonts w:ascii="Arial" w:eastAsia="Arial" w:hAnsi="Arial" w:cs="Arial"/>
                <w:color w:val="000000" w:themeColor="text1"/>
                <w:szCs w:val="24"/>
                <w:lang w:val="mn-MN"/>
              </w:rPr>
              <w:t>11.1.Эрүүл мэндийн байгууллага нь эрүүл мэндийн ажилтны сэтгэл зүйн эрүүл мэндийг хамгаалах, мэргэжлийн халшрал, стрессээс урьдчилан сэргийлэх арга хэмжээг тогтмол авч хэрэгжүүлнэ.</w:t>
            </w:r>
          </w:p>
          <w:p w14:paraId="25CEEDD9" w14:textId="35C67783" w:rsidR="1C8E5E74" w:rsidRPr="004C6932" w:rsidRDefault="1C8E5E74" w:rsidP="006C7644">
            <w:pPr>
              <w:jc w:val="both"/>
              <w:rPr>
                <w:szCs w:val="24"/>
                <w:lang w:val="mn-MN"/>
              </w:rPr>
            </w:pPr>
            <w:r w:rsidRPr="004C6932">
              <w:rPr>
                <w:rFonts w:ascii="Arial" w:eastAsia="Arial" w:hAnsi="Arial" w:cs="Arial"/>
                <w:color w:val="000000" w:themeColor="text1"/>
                <w:szCs w:val="24"/>
                <w:lang w:val="mn-MN"/>
              </w:rPr>
              <w:t>11.2.Эрүүл мэндийн ажилтанд сэтгэл зүйн зөвлөгөө, дэмжлэг авах боломжийг нууцлалыг хангасан нөхцөлөөр бүрдүүлнэ.</w:t>
            </w:r>
          </w:p>
          <w:p w14:paraId="4B48B71E" w14:textId="77777777" w:rsidR="1C8E5E74" w:rsidRDefault="1C8E5E74" w:rsidP="006C7644">
            <w:pPr>
              <w:jc w:val="both"/>
              <w:rPr>
                <w:rFonts w:ascii="Arial" w:eastAsia="Arial" w:hAnsi="Arial" w:cs="Arial"/>
                <w:color w:val="000000" w:themeColor="text1"/>
                <w:szCs w:val="24"/>
                <w:lang w:val="mn-MN"/>
              </w:rPr>
            </w:pPr>
            <w:r w:rsidRPr="004C6932">
              <w:rPr>
                <w:rFonts w:ascii="Arial" w:eastAsia="Arial" w:hAnsi="Arial" w:cs="Arial"/>
                <w:color w:val="000000" w:themeColor="text1"/>
                <w:szCs w:val="24"/>
                <w:lang w:val="mn-MN"/>
              </w:rPr>
              <w:t>11.3.Эмнэлгийн осол, хүчирхийлэл, онцгой нөхцөл байдлын дараа эрүүл мэндийн ажилтанд шаардлагатай сэтгэл зүйн болон мэргэжлийн дэмжлэг үзүүлнэ.</w:t>
            </w:r>
          </w:p>
          <w:p w14:paraId="4B3A794E" w14:textId="6F953CC1" w:rsidR="004C6932" w:rsidRPr="004C6932" w:rsidRDefault="004C6932" w:rsidP="006C7644">
            <w:pPr>
              <w:jc w:val="both"/>
              <w:rPr>
                <w:lang w:val="mn-MN"/>
              </w:rPr>
            </w:pPr>
          </w:p>
        </w:tc>
      </w:tr>
    </w:tbl>
    <w:p w14:paraId="4D852B26" w14:textId="77777777" w:rsidR="00CF61C6" w:rsidRPr="004C6932" w:rsidRDefault="00CF61C6" w:rsidP="00CF1D1C">
      <w:pPr>
        <w:spacing w:line="276" w:lineRule="auto"/>
        <w:jc w:val="both"/>
        <w:rPr>
          <w:rFonts w:ascii="Arial" w:eastAsia="Arial" w:hAnsi="Arial" w:cs="Arial"/>
          <w:sz w:val="24"/>
          <w:szCs w:val="24"/>
          <w:lang w:val="mn-MN"/>
        </w:rPr>
      </w:pPr>
    </w:p>
    <w:p w14:paraId="2B24A64F" w14:textId="5F265B87" w:rsidR="00CF61C6" w:rsidRPr="004C6932" w:rsidRDefault="004C6932" w:rsidP="00962B61">
      <w:pPr>
        <w:spacing w:before="240" w:after="0" w:line="276" w:lineRule="auto"/>
        <w:ind w:firstLine="720"/>
        <w:jc w:val="both"/>
        <w:rPr>
          <w:lang w:val="mn-MN"/>
        </w:rPr>
      </w:pPr>
      <w:r>
        <w:rPr>
          <w:rFonts w:ascii="Arial" w:eastAsia="Arial" w:hAnsi="Arial" w:cs="Arial"/>
          <w:color w:val="000000" w:themeColor="text1"/>
          <w:sz w:val="24"/>
          <w:szCs w:val="24"/>
          <w:lang w:val="mn-MN"/>
        </w:rPr>
        <w:t>Эр</w:t>
      </w:r>
      <w:r w:rsidR="3477728D" w:rsidRPr="004C6932">
        <w:rPr>
          <w:rFonts w:ascii="Arial" w:eastAsia="Arial" w:hAnsi="Arial" w:cs="Arial"/>
          <w:color w:val="000000" w:themeColor="text1"/>
          <w:sz w:val="24"/>
          <w:szCs w:val="24"/>
          <w:lang w:val="mn-MN"/>
        </w:rPr>
        <w:t>үүл мэндийн салбарын хүний нөөцийн бодлого нь богино хугацааны, салангид шийдвэрүүдэд тулгуурлаж, улсын хэмжээнд хэрэгцээ</w:t>
      </w:r>
      <w:r>
        <w:rPr>
          <w:rFonts w:ascii="Arial" w:eastAsia="Arial" w:hAnsi="Arial" w:cs="Arial"/>
          <w:color w:val="000000" w:themeColor="text1"/>
          <w:sz w:val="24"/>
          <w:szCs w:val="24"/>
          <w:lang w:val="mn-MN"/>
        </w:rPr>
        <w:t xml:space="preserve">, </w:t>
      </w:r>
      <w:r w:rsidR="3477728D" w:rsidRPr="004C6932">
        <w:rPr>
          <w:rFonts w:ascii="Arial" w:eastAsia="Arial" w:hAnsi="Arial" w:cs="Arial"/>
          <w:color w:val="000000" w:themeColor="text1"/>
          <w:sz w:val="24"/>
          <w:szCs w:val="24"/>
          <w:lang w:val="mn-MN"/>
        </w:rPr>
        <w:t>хангамжийн нэгдсэн төлөвлөлт, тогтвортой бодлого сул байсныг тогтоосон. Ялангуяа орон нутаг, сум, алслагдсан бүсэд хүний нөөцийн дутагдал архагшиж, бодит хэрэгцээнд суурилсан төлөвлөлт, шилжилт хөдөлгөөний удирдлага, ажлын ачааллын тэнцвэржилт хангалтгүй байснаас тусламж, үйлчилгээний чанар, хүртээмжид сөргөөр нөлөөлж ирсэн. Хуулийн төслийн 6 дугаар зүйлээр эрүүл мэндийн асуудал эрхэлсэн төрийн захиргааны төв байгууллагад улсын хэмжээнд эрүүл мэндийн ажилтны хүний нөөцийн нэгдсэн төлөвлөгөөг дунд хугацаанд боловсруулах, хэрэгжүүлэх, үнэлэх бүрэн эрхийг тодорхой олгосон нь хүний нөөцийн удирдлагыг бодлогын түвшинд институ</w:t>
      </w:r>
      <w:r w:rsidR="00F270CE">
        <w:rPr>
          <w:rFonts w:ascii="Arial" w:eastAsia="Arial" w:hAnsi="Arial" w:cs="Arial"/>
          <w:color w:val="000000" w:themeColor="text1"/>
          <w:sz w:val="24"/>
          <w:szCs w:val="24"/>
          <w:lang w:val="mn-MN"/>
        </w:rPr>
        <w:t>т</w:t>
      </w:r>
      <w:r w:rsidR="3477728D" w:rsidRPr="004C6932">
        <w:rPr>
          <w:rFonts w:ascii="Arial" w:eastAsia="Arial" w:hAnsi="Arial" w:cs="Arial"/>
          <w:color w:val="000000" w:themeColor="text1"/>
          <w:sz w:val="24"/>
          <w:szCs w:val="24"/>
          <w:lang w:val="mn-MN"/>
        </w:rPr>
        <w:t>чилж байна. Ингэснээр хүний нөөцийн асуудлыг тухайн үеийн нөхцөл байдалд реактив байдлаар бус, урьдчилан тооцоолол, судалгаанд суурилсан байдлаар шийдвэрлэх эрх зүйн үндэс бүрдэж, салбарын тогтвортой байдлыг хангах хуулийн зорилгод хүрэх боломж нэмэгдэж байна.</w:t>
      </w:r>
    </w:p>
    <w:p w14:paraId="652542B1" w14:textId="10715ECC" w:rsidR="00CF61C6" w:rsidRPr="004C6932" w:rsidRDefault="004C6932" w:rsidP="00962B61">
      <w:pPr>
        <w:spacing w:before="240" w:after="0" w:line="276" w:lineRule="auto"/>
        <w:ind w:firstLine="720"/>
        <w:jc w:val="both"/>
        <w:rPr>
          <w:lang w:val="mn-MN"/>
        </w:rPr>
      </w:pPr>
      <w:r>
        <w:rPr>
          <w:rFonts w:ascii="Arial" w:eastAsia="Arial" w:hAnsi="Arial" w:cs="Arial"/>
          <w:color w:val="000000" w:themeColor="text1"/>
          <w:sz w:val="24"/>
          <w:szCs w:val="24"/>
          <w:lang w:val="mn-MN"/>
        </w:rPr>
        <w:t>Хуулийн төслийн хэрэгцээ шаардлагыг урьдчилан т</w:t>
      </w:r>
      <w:r w:rsidR="3477728D" w:rsidRPr="004C6932">
        <w:rPr>
          <w:rFonts w:ascii="Arial" w:eastAsia="Arial" w:hAnsi="Arial" w:cs="Arial"/>
          <w:color w:val="000000" w:themeColor="text1"/>
          <w:sz w:val="24"/>
          <w:szCs w:val="24"/>
          <w:lang w:val="mn-MN"/>
        </w:rPr>
        <w:t>анда</w:t>
      </w:r>
      <w:r>
        <w:rPr>
          <w:rFonts w:ascii="Arial" w:eastAsia="Arial" w:hAnsi="Arial" w:cs="Arial"/>
          <w:color w:val="000000" w:themeColor="text1"/>
          <w:sz w:val="24"/>
          <w:szCs w:val="24"/>
          <w:lang w:val="mn-MN"/>
        </w:rPr>
        <w:t>х</w:t>
      </w:r>
      <w:r w:rsidR="3477728D" w:rsidRPr="004C6932">
        <w:rPr>
          <w:rFonts w:ascii="Arial" w:eastAsia="Arial" w:hAnsi="Arial" w:cs="Arial"/>
          <w:color w:val="000000" w:themeColor="text1"/>
          <w:sz w:val="24"/>
          <w:szCs w:val="24"/>
          <w:lang w:val="mn-MN"/>
        </w:rPr>
        <w:t xml:space="preserve"> судалгаагаар эрүүл мэндийн ажилтнуудын хөдөлмөрийн аюулгүй байдал, тоног төхөөрөмж, ажлын орчны стандарт хангалтгүйгээс үүдэн мэргэжлээс шалтгаалах өвчин, осол, халдвар, сэтгэл зүйн дарамт өндөр түвшинд байгааг тогтоосон.</w:t>
      </w:r>
      <w:r>
        <w:rPr>
          <w:rFonts w:ascii="Arial" w:eastAsia="Arial" w:hAnsi="Arial" w:cs="Arial"/>
          <w:color w:val="000000" w:themeColor="text1"/>
          <w:sz w:val="24"/>
          <w:szCs w:val="24"/>
          <w:lang w:val="mn-MN"/>
        </w:rPr>
        <w:t xml:space="preserve"> Түүнчлэн,</w:t>
      </w:r>
      <w:r w:rsidR="3477728D" w:rsidRPr="004C6932">
        <w:rPr>
          <w:rFonts w:ascii="Arial" w:eastAsia="Arial" w:hAnsi="Arial" w:cs="Arial"/>
          <w:color w:val="000000" w:themeColor="text1"/>
          <w:sz w:val="24"/>
          <w:szCs w:val="24"/>
          <w:lang w:val="mn-MN"/>
        </w:rPr>
        <w:t xml:space="preserve"> </w:t>
      </w:r>
      <w:r>
        <w:rPr>
          <w:rFonts w:ascii="Arial" w:eastAsia="Arial" w:hAnsi="Arial" w:cs="Arial"/>
          <w:color w:val="000000" w:themeColor="text1"/>
          <w:sz w:val="24"/>
          <w:szCs w:val="24"/>
          <w:lang w:val="mn-MN"/>
        </w:rPr>
        <w:t>п</w:t>
      </w:r>
      <w:r w:rsidR="3477728D" w:rsidRPr="004C6932">
        <w:rPr>
          <w:rFonts w:ascii="Arial" w:eastAsia="Arial" w:hAnsi="Arial" w:cs="Arial"/>
          <w:color w:val="000000" w:themeColor="text1"/>
          <w:sz w:val="24"/>
          <w:szCs w:val="24"/>
          <w:lang w:val="mn-MN"/>
        </w:rPr>
        <w:t xml:space="preserve">рактикт ажлын орчны аюулгүй байдлын хариуцлага тодорхой бус, байгууллагын дотоод зохион байгуулалтад үлдэж ирсэн нь хяналт, хариуцлагын сул талыг бий болгож </w:t>
      </w:r>
      <w:r>
        <w:rPr>
          <w:rFonts w:ascii="Arial" w:eastAsia="Arial" w:hAnsi="Arial" w:cs="Arial"/>
          <w:color w:val="000000" w:themeColor="text1"/>
          <w:sz w:val="24"/>
          <w:szCs w:val="24"/>
          <w:lang w:val="mn-MN"/>
        </w:rPr>
        <w:t>байгааг онцолжээ</w:t>
      </w:r>
      <w:r w:rsidR="3477728D" w:rsidRPr="004C6932">
        <w:rPr>
          <w:rFonts w:ascii="Arial" w:eastAsia="Arial" w:hAnsi="Arial" w:cs="Arial"/>
          <w:color w:val="000000" w:themeColor="text1"/>
          <w:sz w:val="24"/>
          <w:szCs w:val="24"/>
          <w:lang w:val="mn-MN"/>
        </w:rPr>
        <w:t xml:space="preserve">. </w:t>
      </w:r>
      <w:r>
        <w:rPr>
          <w:rFonts w:ascii="Arial" w:eastAsia="Arial" w:hAnsi="Arial" w:cs="Arial"/>
          <w:color w:val="000000" w:themeColor="text1"/>
          <w:sz w:val="24"/>
          <w:szCs w:val="24"/>
          <w:lang w:val="mn-MN"/>
        </w:rPr>
        <w:t xml:space="preserve">Хуулийн төслийн </w:t>
      </w:r>
      <w:r w:rsidR="3477728D" w:rsidRPr="004C6932">
        <w:rPr>
          <w:rFonts w:ascii="Arial" w:eastAsia="Arial" w:hAnsi="Arial" w:cs="Arial"/>
          <w:color w:val="000000" w:themeColor="text1"/>
          <w:sz w:val="24"/>
          <w:szCs w:val="24"/>
          <w:lang w:val="mn-MN"/>
        </w:rPr>
        <w:t>7 дугаар зүйлээр эрүүл мэндийн байгууллагад эрүүл, аюулгүй орчныг бүрдүүлэх, шаардлагатай тоног төхөөрөмж, нөхцөлөөр хангах, үүргээ зөрчсөний улмаас хохирол учирсан бол хариуцлага хүлээх зохицуулалтыг хуульчилснаар ажлын орчны аюулгүй байдлыг бодит үүрэг, хариуцлагын түвшинд авч үзэж байна. Ингэснээр эрүүл мэндийн ажилтныг мэргэжлийн үйл ажиллагаагаа айдасгүй, саадгүй гүйцэтгэх нөхцөл сайжирч, хүний нөөцийг тогтвортой хадгалах зорилт хэрэгжих чадавх нэмэгдэнэ.</w:t>
      </w:r>
    </w:p>
    <w:p w14:paraId="27BD4872" w14:textId="233B1C21" w:rsidR="00CF61C6" w:rsidRPr="004C6932" w:rsidRDefault="004C6932" w:rsidP="00C4521F">
      <w:pPr>
        <w:spacing w:before="240" w:after="0" w:line="276" w:lineRule="auto"/>
        <w:ind w:firstLine="720"/>
        <w:jc w:val="both"/>
        <w:rPr>
          <w:lang w:val="mn-MN"/>
        </w:rPr>
      </w:pPr>
      <w:r>
        <w:rPr>
          <w:rFonts w:ascii="Arial" w:eastAsia="Arial" w:hAnsi="Arial" w:cs="Arial"/>
          <w:color w:val="000000" w:themeColor="text1"/>
          <w:sz w:val="24"/>
          <w:szCs w:val="24"/>
          <w:lang w:val="mn-MN"/>
        </w:rPr>
        <w:t xml:space="preserve">Хуулийн төслийн </w:t>
      </w:r>
      <w:r w:rsidR="3477728D" w:rsidRPr="004C6932">
        <w:rPr>
          <w:rFonts w:ascii="Arial" w:eastAsia="Arial" w:hAnsi="Arial" w:cs="Arial"/>
          <w:color w:val="000000" w:themeColor="text1"/>
          <w:sz w:val="24"/>
          <w:szCs w:val="24"/>
          <w:lang w:val="mn-MN"/>
        </w:rPr>
        <w:t>9 дүгээр зүйл</w:t>
      </w:r>
      <w:r w:rsidR="005D34EA" w:rsidRPr="004C6932">
        <w:rPr>
          <w:rFonts w:ascii="Arial" w:eastAsia="Arial" w:hAnsi="Arial" w:cs="Arial"/>
          <w:color w:val="000000" w:themeColor="text1"/>
          <w:sz w:val="24"/>
          <w:szCs w:val="24"/>
          <w:lang w:val="mn-MN"/>
        </w:rPr>
        <w:t xml:space="preserve"> – т</w:t>
      </w:r>
      <w:r w:rsidR="3477728D" w:rsidRPr="004C6932">
        <w:rPr>
          <w:rFonts w:ascii="Arial" w:eastAsia="Arial" w:hAnsi="Arial" w:cs="Arial"/>
          <w:color w:val="000000" w:themeColor="text1"/>
          <w:sz w:val="24"/>
          <w:szCs w:val="24"/>
          <w:lang w:val="mn-MN"/>
        </w:rPr>
        <w:t xml:space="preserve">андан судалгаагаар эрүүл мэндийн ажилтны ажлын ачаалал, ээлж, жижүүрийн зохицуулалт жигд бус, хэт ачаалал нь мэргэжлийн халшрал, ажлаас гарах шалтгааны гол хүчин зүйл болж байгааг тогтоосон. Практикт ажлын цаг, ачааллыг зохистой түвшинд барих эрх зүйн баталгаа сул байсан нь хүний нөөцийн урсгал, тогтворгүй байдлыг улам гүнзгийрүүлж ирсэн. </w:t>
      </w:r>
      <w:r>
        <w:rPr>
          <w:rFonts w:ascii="Arial" w:eastAsia="Arial" w:hAnsi="Arial" w:cs="Arial"/>
          <w:color w:val="000000" w:themeColor="text1"/>
          <w:sz w:val="24"/>
          <w:szCs w:val="24"/>
          <w:lang w:val="mn-MN"/>
        </w:rPr>
        <w:t xml:space="preserve">Хуулийн төслийн </w:t>
      </w:r>
      <w:r w:rsidR="3477728D" w:rsidRPr="004C6932">
        <w:rPr>
          <w:rFonts w:ascii="Arial" w:eastAsia="Arial" w:hAnsi="Arial" w:cs="Arial"/>
          <w:color w:val="000000" w:themeColor="text1"/>
          <w:sz w:val="24"/>
          <w:szCs w:val="24"/>
          <w:lang w:val="mn-MN"/>
        </w:rPr>
        <w:t>9 дүгээр зүйлээр ажлын цаг, ачааллыг хөдөлмөрийн хууль, стандарттай уялдуулан зохицуулах, илүү цагийн нөхөн олговор олгох, ажил–амралтын тэнцвэрийг хангах үүргийг байгууллагад оногдуулсан нь эрүүл мэндийн ажилтны хөдөлмөрийн нөхцөлийг бодитоор сайжруулахад чиглэсэн зохицуулалт болж байна. Энэ нь хүний нөөцийн тогтвортой байдлыг хангах, салбарт удаан хугацаанд ажиллах сонирхлыг нэмэгдүүлэх замаар хуулийн зорилгод хүрэхэд чухал ач холбогдолтой.</w:t>
      </w:r>
    </w:p>
    <w:p w14:paraId="142E7C51" w14:textId="53AF552E" w:rsidR="00CF61C6" w:rsidRPr="004C6932" w:rsidRDefault="004C6932" w:rsidP="00C4521F">
      <w:pPr>
        <w:spacing w:before="240" w:after="0" w:line="276" w:lineRule="auto"/>
        <w:ind w:firstLine="720"/>
        <w:jc w:val="both"/>
        <w:rPr>
          <w:rFonts w:ascii="Arial" w:eastAsia="Arial" w:hAnsi="Arial" w:cs="Arial"/>
          <w:color w:val="000000" w:themeColor="text1"/>
          <w:sz w:val="24"/>
          <w:szCs w:val="24"/>
          <w:lang w:val="mn-MN"/>
        </w:rPr>
      </w:pPr>
      <w:r>
        <w:rPr>
          <w:rFonts w:ascii="Arial" w:eastAsia="Arial" w:hAnsi="Arial" w:cs="Arial"/>
          <w:color w:val="000000" w:themeColor="text1"/>
          <w:sz w:val="24"/>
          <w:szCs w:val="24"/>
          <w:lang w:val="mn-MN"/>
        </w:rPr>
        <w:t xml:space="preserve">Хуулийн төслийн </w:t>
      </w:r>
      <w:r w:rsidR="3477728D" w:rsidRPr="004C6932">
        <w:rPr>
          <w:rFonts w:ascii="Arial" w:eastAsia="Arial" w:hAnsi="Arial" w:cs="Arial"/>
          <w:color w:val="000000" w:themeColor="text1"/>
          <w:sz w:val="24"/>
          <w:szCs w:val="24"/>
          <w:lang w:val="mn-MN"/>
        </w:rPr>
        <w:t>10 дугаар зүйл</w:t>
      </w:r>
      <w:r w:rsidR="005D34EA" w:rsidRPr="004C6932">
        <w:rPr>
          <w:rFonts w:ascii="Arial" w:eastAsia="Arial" w:hAnsi="Arial" w:cs="Arial"/>
          <w:color w:val="000000" w:themeColor="text1"/>
          <w:sz w:val="24"/>
          <w:szCs w:val="24"/>
          <w:lang w:val="mn-MN"/>
        </w:rPr>
        <w:t xml:space="preserve"> –</w:t>
      </w:r>
      <w:r w:rsidR="3477728D" w:rsidRPr="004C6932">
        <w:rPr>
          <w:rFonts w:ascii="Arial" w:eastAsia="Arial" w:hAnsi="Arial" w:cs="Arial"/>
          <w:color w:val="000000" w:themeColor="text1"/>
          <w:sz w:val="24"/>
          <w:szCs w:val="24"/>
          <w:lang w:val="mn-MN"/>
        </w:rPr>
        <w:t xml:space="preserve"> </w:t>
      </w:r>
      <w:r w:rsidR="005D34EA" w:rsidRPr="004C6932">
        <w:rPr>
          <w:rFonts w:ascii="Arial" w:eastAsia="Arial" w:hAnsi="Arial" w:cs="Arial"/>
          <w:color w:val="000000" w:themeColor="text1"/>
          <w:sz w:val="24"/>
          <w:szCs w:val="24"/>
          <w:lang w:val="mn-MN"/>
        </w:rPr>
        <w:t>э</w:t>
      </w:r>
      <w:r w:rsidR="3477728D" w:rsidRPr="004C6932">
        <w:rPr>
          <w:rFonts w:ascii="Arial" w:eastAsia="Arial" w:hAnsi="Arial" w:cs="Arial"/>
          <w:color w:val="000000" w:themeColor="text1"/>
          <w:sz w:val="24"/>
          <w:szCs w:val="24"/>
          <w:lang w:val="mn-MN"/>
        </w:rPr>
        <w:t>рүүл</w:t>
      </w:r>
      <w:r w:rsidR="005D34EA" w:rsidRPr="004C6932">
        <w:rPr>
          <w:rFonts w:ascii="Arial" w:eastAsia="Arial" w:hAnsi="Arial" w:cs="Arial"/>
          <w:color w:val="000000" w:themeColor="text1"/>
          <w:sz w:val="24"/>
          <w:szCs w:val="24"/>
          <w:lang w:val="mn-MN"/>
        </w:rPr>
        <w:t xml:space="preserve"> </w:t>
      </w:r>
      <w:r w:rsidR="3477728D" w:rsidRPr="004C6932">
        <w:rPr>
          <w:rFonts w:ascii="Arial" w:eastAsia="Arial" w:hAnsi="Arial" w:cs="Arial"/>
          <w:color w:val="000000" w:themeColor="text1"/>
          <w:sz w:val="24"/>
          <w:szCs w:val="24"/>
          <w:lang w:val="mn-MN"/>
        </w:rPr>
        <w:t xml:space="preserve">мэндийн ажилтнууд үйлчлүүлэгчийн дарамт, доромжлол, хүчирхийлэл, ялгаварлан гадуурхалтад өртөх тохиолдол өндөр боловч дотоод хамгаалалтын механизм сул, гомдол шийдвэрлэх тогтолцоо үр нөлөөгүй байгааг тогтоосон. Энэ нь мэргэжлийн нэр хүнд, сэтгэл зүйд сөргөөр нөлөөлж, хүний нөөцийн тогтворгүй байдлыг үүсгэж байв. </w:t>
      </w:r>
      <w:r>
        <w:rPr>
          <w:rFonts w:ascii="Arial" w:eastAsia="Arial" w:hAnsi="Arial" w:cs="Arial"/>
          <w:color w:val="000000" w:themeColor="text1"/>
          <w:sz w:val="24"/>
          <w:szCs w:val="24"/>
          <w:lang w:val="mn-MN"/>
        </w:rPr>
        <w:t xml:space="preserve">Хуулийн төслийн </w:t>
      </w:r>
      <w:r w:rsidR="3477728D" w:rsidRPr="004C6932">
        <w:rPr>
          <w:rFonts w:ascii="Arial" w:eastAsia="Arial" w:hAnsi="Arial" w:cs="Arial"/>
          <w:color w:val="000000" w:themeColor="text1"/>
          <w:sz w:val="24"/>
          <w:szCs w:val="24"/>
          <w:lang w:val="mn-MN"/>
        </w:rPr>
        <w:t>10 дугаар зүйлээр хүний эрхийн зөрчлөөс урьдчилан сэргийлэх дотоод журам, сургалт, гомдол шийдвэрлэх нууц суваг, хууль зүйн болон сэтгэл зүйн дэмжлэг-ийг хуульчилснаар эрүүл мэндийн ажилтныг хамгаалах институ</w:t>
      </w:r>
      <w:r w:rsidR="00F270CE">
        <w:rPr>
          <w:rFonts w:ascii="Arial" w:eastAsia="Arial" w:hAnsi="Arial" w:cs="Arial"/>
          <w:color w:val="000000" w:themeColor="text1"/>
          <w:sz w:val="24"/>
          <w:szCs w:val="24"/>
          <w:lang w:val="mn-MN"/>
        </w:rPr>
        <w:t>т</w:t>
      </w:r>
      <w:r w:rsidR="3477728D" w:rsidRPr="004C6932">
        <w:rPr>
          <w:rFonts w:ascii="Arial" w:eastAsia="Arial" w:hAnsi="Arial" w:cs="Arial"/>
          <w:color w:val="000000" w:themeColor="text1"/>
          <w:sz w:val="24"/>
          <w:szCs w:val="24"/>
          <w:lang w:val="mn-MN"/>
        </w:rPr>
        <w:t>ийн суурь бүрдэж байна. Ингэснээр ажлын орчны сэтгэл зүйн аюулгүй байдал сайжирч, хүний нөөцийг хадгалах, хөгжүүлэх зорилт хэрэгжих боломж нэмэгдэнэ.</w:t>
      </w:r>
    </w:p>
    <w:p w14:paraId="309EE6AB" w14:textId="2B015F51" w:rsidR="00CF61C6" w:rsidRPr="004C6932" w:rsidRDefault="004C6932" w:rsidP="00C4521F">
      <w:pPr>
        <w:spacing w:before="240" w:after="0" w:line="276" w:lineRule="auto"/>
        <w:ind w:firstLine="720"/>
        <w:jc w:val="both"/>
        <w:rPr>
          <w:lang w:val="mn-MN"/>
        </w:rPr>
      </w:pPr>
      <w:r>
        <w:rPr>
          <w:rFonts w:ascii="Arial" w:eastAsia="Arial" w:hAnsi="Arial" w:cs="Arial"/>
          <w:color w:val="000000" w:themeColor="text1"/>
          <w:sz w:val="24"/>
          <w:szCs w:val="24"/>
          <w:lang w:val="mn-MN"/>
        </w:rPr>
        <w:t xml:space="preserve">Хуулийн төслийн </w:t>
      </w:r>
      <w:r w:rsidR="3477728D" w:rsidRPr="004C6932">
        <w:rPr>
          <w:rFonts w:ascii="Arial" w:eastAsia="Arial" w:hAnsi="Arial" w:cs="Arial"/>
          <w:color w:val="000000" w:themeColor="text1"/>
          <w:sz w:val="24"/>
          <w:szCs w:val="24"/>
          <w:lang w:val="mn-MN"/>
        </w:rPr>
        <w:t>11 дүгээр зүйл</w:t>
      </w:r>
      <w:r w:rsidR="00EE6EEA" w:rsidRPr="004C6932">
        <w:rPr>
          <w:lang w:val="mn-MN"/>
        </w:rPr>
        <w:t xml:space="preserve"> – </w:t>
      </w:r>
      <w:r w:rsidR="00EE6EEA" w:rsidRPr="004C6932">
        <w:rPr>
          <w:rFonts w:ascii="Arial" w:eastAsia="Arial" w:hAnsi="Arial" w:cs="Arial"/>
          <w:color w:val="000000" w:themeColor="text1"/>
          <w:sz w:val="24"/>
          <w:szCs w:val="24"/>
          <w:lang w:val="mn-MN"/>
        </w:rPr>
        <w:t>ө</w:t>
      </w:r>
      <w:r w:rsidR="3477728D" w:rsidRPr="004C6932">
        <w:rPr>
          <w:rFonts w:ascii="Arial" w:eastAsia="Arial" w:hAnsi="Arial" w:cs="Arial"/>
          <w:color w:val="000000" w:themeColor="text1"/>
          <w:sz w:val="24"/>
          <w:szCs w:val="24"/>
          <w:lang w:val="mn-MN"/>
        </w:rPr>
        <w:t xml:space="preserve">мнөх эрх зүйн орчинд эрүүл мэндийн ажилтны сэтгэл зүйн эрүүл мэнд, халшралын асуудал бодлогын түвшинд тусгагдаагүй, хувь хүний асуудал мэтээр орхигдож ирсэн нь тандан судалгаагаар тодорхойлогдсон. Үүний улмаас стресс, халшралаас шалтгаалсан ажлаас гаралт, мэргэжлээ орхих үзэгдэл нэмэгдэж байв. </w:t>
      </w:r>
      <w:r>
        <w:rPr>
          <w:rFonts w:ascii="Arial" w:eastAsia="Arial" w:hAnsi="Arial" w:cs="Arial"/>
          <w:color w:val="000000" w:themeColor="text1"/>
          <w:sz w:val="24"/>
          <w:szCs w:val="24"/>
          <w:lang w:val="mn-MN"/>
        </w:rPr>
        <w:t xml:space="preserve">Хуулийн төслийн </w:t>
      </w:r>
      <w:r w:rsidR="3477728D" w:rsidRPr="004C6932">
        <w:rPr>
          <w:rFonts w:ascii="Arial" w:eastAsia="Arial" w:hAnsi="Arial" w:cs="Arial"/>
          <w:color w:val="000000" w:themeColor="text1"/>
          <w:sz w:val="24"/>
          <w:szCs w:val="24"/>
          <w:lang w:val="mn-MN"/>
        </w:rPr>
        <w:t>11 дүгээр зүйлээр байгууллагад сэтгэл зүйн дэмжлэг, зөвлөгөө үзүүлэх, онцгой нөхцөл байдлын дараах дэмжлэг олгох үүргийг хуульчилснаар хүний нөөцийн тогтвортой байдлыг хангах чухал хүчин зүйлийг эрх зүйн түвшинд баталгаажуулж байна. Энэ нь эрүүл мэндийн ажилтны урт хугацаанд үр бүтээлтэй ажиллах нөхцөлийг бүрдүүлж, эцсийн дүндээ тусламж, үйлчилгээний чанар, аюулгүй байдлыг дээшлүүлэх хуулийн зорилгод хүрэх чадавхыг нэмэгдүүлнэ.</w:t>
      </w:r>
    </w:p>
    <w:p w14:paraId="1093063C" w14:textId="77777777" w:rsidR="00CF61C6" w:rsidRPr="004C6932" w:rsidRDefault="00CF61C6" w:rsidP="00CF1D1C">
      <w:pPr>
        <w:spacing w:line="276" w:lineRule="auto"/>
        <w:jc w:val="both"/>
        <w:rPr>
          <w:rFonts w:ascii="Arial" w:eastAsia="Arial" w:hAnsi="Arial" w:cs="Arial"/>
          <w:sz w:val="24"/>
          <w:szCs w:val="24"/>
          <w:lang w:val="mn-MN"/>
        </w:rPr>
      </w:pPr>
    </w:p>
    <w:p w14:paraId="6C4ACEAF" w14:textId="7BA506A6" w:rsidR="00077BA2" w:rsidRPr="004C6932" w:rsidRDefault="00077BA2" w:rsidP="00BF3048">
      <w:pPr>
        <w:jc w:val="both"/>
        <w:rPr>
          <w:rFonts w:ascii="Arial" w:hAnsi="Arial" w:cs="Arial"/>
          <w:b/>
          <w:bCs/>
          <w:sz w:val="24"/>
          <w:szCs w:val="24"/>
          <w:lang w:val="mn-MN"/>
        </w:rPr>
      </w:pPr>
      <w:bookmarkStart w:id="1" w:name="_Toc397696800"/>
      <w:r w:rsidRPr="004C6932">
        <w:rPr>
          <w:rFonts w:ascii="Arial" w:hAnsi="Arial" w:cs="Arial"/>
          <w:b/>
          <w:bCs/>
          <w:sz w:val="24"/>
          <w:szCs w:val="24"/>
          <w:lang w:val="mn-MN"/>
        </w:rPr>
        <w:t>4.</w:t>
      </w:r>
      <w:r w:rsidR="004C6932">
        <w:rPr>
          <w:rFonts w:ascii="Arial" w:hAnsi="Arial" w:cs="Arial"/>
          <w:b/>
          <w:bCs/>
          <w:sz w:val="24"/>
          <w:szCs w:val="24"/>
          <w:lang w:val="mn-MN"/>
        </w:rPr>
        <w:t>2</w:t>
      </w:r>
      <w:r w:rsidRPr="004C6932">
        <w:rPr>
          <w:rFonts w:ascii="Arial" w:hAnsi="Arial" w:cs="Arial"/>
          <w:b/>
          <w:bCs/>
          <w:sz w:val="24"/>
          <w:szCs w:val="24"/>
          <w:lang w:val="mn-MN"/>
        </w:rPr>
        <w:t>. “Хүлээн зөвшөөрөгдөх байдал” шалгуур үзүүлэлтийн хүрээнд үнэлсэн байдал</w:t>
      </w:r>
      <w:bookmarkEnd w:id="1"/>
    </w:p>
    <w:p w14:paraId="1AC4F94D" w14:textId="3231B5BC" w:rsidR="004D7897" w:rsidRPr="004C6932" w:rsidRDefault="004D7897" w:rsidP="004D7897">
      <w:pPr>
        <w:pStyle w:val="p1"/>
        <w:spacing w:line="276" w:lineRule="auto"/>
        <w:ind w:firstLine="720"/>
        <w:jc w:val="both"/>
        <w:rPr>
          <w:rFonts w:ascii="Arial" w:hAnsi="Arial" w:cs="Arial"/>
          <w:lang w:val="mn-MN"/>
        </w:rPr>
      </w:pPr>
      <w:r w:rsidRPr="004C6932">
        <w:rPr>
          <w:rFonts w:ascii="Arial" w:hAnsi="Arial" w:cs="Arial"/>
          <w:lang w:val="mn-MN"/>
        </w:rPr>
        <w:t>“Хүлээн зөвшөөрөгдөх байдал” шалгуур үзүүлэлтийн хүрээнд хуулийн төслийн зохицуулалтыг үнэлэхдээ тухайн зохицуулалт нь хэрэгжилтийн явцад эрүүл мэндийн ажилтан, эрүүл мэндийн байгууллага, салбарын мэргэжлийн холбоо, төрийн захиргааны байгууллагууд</w:t>
      </w:r>
      <w:r w:rsidR="001E1F96" w:rsidRPr="004C6932">
        <w:rPr>
          <w:rFonts w:ascii="Arial" w:hAnsi="Arial" w:cs="Arial"/>
          <w:lang w:val="mn-MN"/>
        </w:rPr>
        <w:t>ад</w:t>
      </w:r>
      <w:r w:rsidRPr="004C6932">
        <w:rPr>
          <w:rFonts w:ascii="Arial" w:hAnsi="Arial" w:cs="Arial"/>
          <w:lang w:val="mn-MN"/>
        </w:rPr>
        <w:t xml:space="preserve"> зүгээс бодитойгоор хүлээн зөвшөөрөгдөж, хэрэгжих боломжтой эсэхэд дүн шинжилгээ хийдэг. Өөрөөр хэлбэл, хуулийн төсөлд шинээр болон өргөтгөн тусгагдсан эрх, үүрэг, хариуцлага, институ</w:t>
      </w:r>
      <w:r w:rsidR="00F270CE">
        <w:rPr>
          <w:rFonts w:ascii="Arial" w:hAnsi="Arial" w:cs="Arial"/>
          <w:lang w:val="mn-MN"/>
        </w:rPr>
        <w:t>т</w:t>
      </w:r>
      <w:r w:rsidRPr="004C6932">
        <w:rPr>
          <w:rFonts w:ascii="Arial" w:hAnsi="Arial" w:cs="Arial"/>
          <w:lang w:val="mn-MN"/>
        </w:rPr>
        <w:t>ийн зохицуулалтууд нь хэт ачаалал, тодорхой бус байдал, хэрэгжилтийн зөрчил үүсгэхгүйгээр практикт нэвтрэх боломжтой эсэхийг энэхүү шалгуураар үнэлнэ.</w:t>
      </w:r>
      <w:r w:rsidR="000B2F53" w:rsidRPr="004C6932">
        <w:rPr>
          <w:rFonts w:ascii="Arial" w:hAnsi="Arial" w:cs="Arial"/>
          <w:lang w:val="mn-MN"/>
        </w:rPr>
        <w:t xml:space="preserve"> </w:t>
      </w:r>
    </w:p>
    <w:tbl>
      <w:tblPr>
        <w:tblStyle w:val="TableGrid"/>
        <w:tblW w:w="0" w:type="auto"/>
        <w:tblLook w:val="04A0" w:firstRow="1" w:lastRow="0" w:firstColumn="1" w:lastColumn="0" w:noHBand="0" w:noVBand="1"/>
      </w:tblPr>
      <w:tblGrid>
        <w:gridCol w:w="9350"/>
      </w:tblGrid>
      <w:tr w:rsidR="008555C3" w:rsidRPr="004C6932" w14:paraId="60A4D231" w14:textId="77777777" w:rsidTr="008555C3">
        <w:tc>
          <w:tcPr>
            <w:tcW w:w="9350" w:type="dxa"/>
          </w:tcPr>
          <w:p w14:paraId="33025EB3" w14:textId="77777777" w:rsidR="004F1AEF" w:rsidRDefault="004F1AEF" w:rsidP="00C35500">
            <w:pPr>
              <w:jc w:val="both"/>
              <w:rPr>
                <w:rFonts w:ascii="Arial" w:eastAsia="Arial" w:hAnsi="Arial" w:cs="Arial"/>
                <w:b/>
                <w:bCs/>
                <w:noProof/>
                <w:sz w:val="24"/>
                <w:szCs w:val="24"/>
                <w:rtl/>
                <w:lang w:val="mn-MN"/>
              </w:rPr>
            </w:pPr>
          </w:p>
          <w:p w14:paraId="51AF9136" w14:textId="77777777" w:rsidR="004F1AEF" w:rsidRPr="004F1AEF" w:rsidRDefault="004F1AEF" w:rsidP="004F1AEF">
            <w:pPr>
              <w:jc w:val="both"/>
              <w:rPr>
                <w:rFonts w:ascii="Arial" w:eastAsia="Arial" w:hAnsi="Arial" w:cs="Arial"/>
                <w:b/>
                <w:noProof/>
                <w:lang w:val="mn-MN"/>
              </w:rPr>
            </w:pPr>
            <w:r w:rsidRPr="004F1AEF">
              <w:rPr>
                <w:rFonts w:ascii="Arial" w:eastAsia="Arial" w:hAnsi="Arial" w:cs="Arial"/>
                <w:b/>
                <w:noProof/>
                <w:lang w:val="mn-MN"/>
              </w:rPr>
              <w:t>51 дүгээр зүйл. Эмнэлгийн бусад мэргэжилтнийг бүртгэх ажиллагаа</w:t>
            </w:r>
          </w:p>
          <w:p w14:paraId="5762B5AF" w14:textId="77777777" w:rsidR="004F1AEF" w:rsidRPr="004F1AEF" w:rsidRDefault="004F1AEF" w:rsidP="004F1AEF">
            <w:pPr>
              <w:jc w:val="both"/>
              <w:rPr>
                <w:rFonts w:ascii="Arial" w:eastAsia="Arial" w:hAnsi="Arial" w:cs="Arial"/>
                <w:noProof/>
                <w:lang w:val="mn-MN"/>
              </w:rPr>
            </w:pPr>
            <w:r w:rsidRPr="004F1AEF">
              <w:rPr>
                <w:rFonts w:ascii="Arial" w:eastAsia="Arial" w:hAnsi="Arial" w:cs="Arial"/>
                <w:noProof/>
                <w:lang w:val="mn-MN"/>
              </w:rPr>
              <w:t>51.1.Эмнэлгийн бусад мэргэжилтэн нь Эмнэлгийн мэргэжилтний нэгдсэн холбоонд цахимаар бүртгүүлсний үндсэн дээр мэргэжлийн үйл ажиллагааг эрхэлнэ. Эрүүл мэндийн байгууллага нь холбоонд бүртгэлтэй эмнэлгийн бусад мэргэжилтнийг ажиллуулна.</w:t>
            </w:r>
          </w:p>
          <w:p w14:paraId="00E0D817" w14:textId="77777777" w:rsidR="004F1AEF" w:rsidRPr="004F1AEF" w:rsidRDefault="004F1AEF" w:rsidP="004F1AEF">
            <w:pPr>
              <w:jc w:val="both"/>
              <w:rPr>
                <w:rFonts w:ascii="Arial" w:eastAsia="Arial" w:hAnsi="Arial" w:cs="Arial"/>
                <w:noProof/>
                <w:lang w:val="mn-MN"/>
              </w:rPr>
            </w:pPr>
            <w:r w:rsidRPr="004F1AEF">
              <w:rPr>
                <w:rFonts w:ascii="Arial" w:eastAsia="Arial" w:hAnsi="Arial" w:cs="Arial"/>
                <w:noProof/>
                <w:lang w:val="mn-MN"/>
              </w:rPr>
              <w:t>51.2.Эмнэлгийн бусад мэргэжилтний цахим бүртгэлийг дараах мэдээлэл, баримт бичигт үндэслэн хийнэ. Үүн:</w:t>
            </w:r>
          </w:p>
          <w:p w14:paraId="4CCE91D8" w14:textId="77777777" w:rsidR="004F1AEF" w:rsidRPr="004F1AEF" w:rsidRDefault="004F1AEF" w:rsidP="004F1AEF">
            <w:pPr>
              <w:jc w:val="both"/>
              <w:rPr>
                <w:rFonts w:ascii="Arial" w:eastAsia="Arial" w:hAnsi="Arial" w:cs="Arial"/>
                <w:noProof/>
                <w:lang w:val="mn-MN"/>
              </w:rPr>
            </w:pPr>
            <w:r w:rsidRPr="004F1AEF">
              <w:rPr>
                <w:rFonts w:ascii="Arial" w:eastAsia="Arial" w:hAnsi="Arial" w:cs="Arial"/>
                <w:noProof/>
                <w:lang w:val="mn-MN"/>
              </w:rPr>
              <w:t>51.2.1. Эмнэлгийн бусад мэргэжилтний овог, нэр, иргэний бүртгэлийн дугаар, татвар төлөгчийн дугаар, хөдөлмөр эрхлэлтийн мэдээллийг агуулсан хувийн мэдээлэл;</w:t>
            </w:r>
          </w:p>
          <w:p w14:paraId="2BBDDABF" w14:textId="77777777" w:rsidR="004F1AEF" w:rsidRPr="004F1AEF" w:rsidRDefault="004F1AEF" w:rsidP="004F1AEF">
            <w:pPr>
              <w:jc w:val="both"/>
              <w:rPr>
                <w:rFonts w:ascii="Arial" w:eastAsia="Arial" w:hAnsi="Arial" w:cs="Arial"/>
                <w:noProof/>
                <w:lang w:val="mn-MN"/>
              </w:rPr>
            </w:pPr>
            <w:r w:rsidRPr="004F1AEF">
              <w:rPr>
                <w:rFonts w:ascii="Arial" w:eastAsia="Arial" w:hAnsi="Arial" w:cs="Arial"/>
                <w:noProof/>
                <w:lang w:val="mn-MN"/>
              </w:rPr>
              <w:t>51.2.2.Тухайн чиглэлээр дээд боловсролын эзэмшсэн болохыг нотолсон дээд боловсролын диплом</w:t>
            </w:r>
          </w:p>
          <w:p w14:paraId="2D7D9712" w14:textId="77777777" w:rsidR="004F1AEF" w:rsidRPr="004F1AEF" w:rsidRDefault="004F1AEF" w:rsidP="004F1AEF">
            <w:pPr>
              <w:jc w:val="both"/>
              <w:rPr>
                <w:rFonts w:ascii="Arial" w:eastAsia="Arial" w:hAnsi="Arial" w:cs="Arial"/>
                <w:noProof/>
                <w:lang w:val="mn-MN"/>
              </w:rPr>
            </w:pPr>
            <w:r w:rsidRPr="004F1AEF">
              <w:rPr>
                <w:rFonts w:ascii="Arial" w:eastAsia="Arial" w:hAnsi="Arial" w:cs="Arial"/>
                <w:noProof/>
                <w:lang w:val="mn-MN"/>
              </w:rPr>
              <w:t>51.2.3. Ажлын газрын тодорхойлолт, эсхүл хувиараа арилжаа эрхлэгчийн гэрчилгээ, эсхүл өөрийн өмчлөлийн хуулийн этгээдийн гэрчилгээ</w:t>
            </w:r>
          </w:p>
          <w:p w14:paraId="46196488" w14:textId="77777777" w:rsidR="004F1AEF" w:rsidRPr="004F1AEF" w:rsidRDefault="004F1AEF" w:rsidP="004F1AEF">
            <w:pPr>
              <w:jc w:val="both"/>
              <w:rPr>
                <w:rFonts w:ascii="Arial" w:eastAsia="Arial" w:hAnsi="Arial" w:cs="Arial"/>
                <w:noProof/>
                <w:lang w:val="mn-MN"/>
              </w:rPr>
            </w:pPr>
            <w:r w:rsidRPr="004F1AEF">
              <w:rPr>
                <w:rFonts w:ascii="Arial" w:eastAsia="Arial" w:hAnsi="Arial" w:cs="Arial"/>
                <w:noProof/>
                <w:lang w:val="mn-MN"/>
              </w:rPr>
              <w:t>51.3. Эмнэлгийн мэргэжилтний нэгдсэн холбоо нь цахимаар хүсэлт ирүүлснээс хойш ажлын 7 хоногийн дотор энэ хуулийн 52.2-т заасан мэдээлэл, баримт бичгийн үнэн зөвийг шалгасны үндсэн дээр эмнэлгийн бусад мэргэжилтнийг эрүүл мэндийн ажилтны нэгдсэн бүртгэлд бүртгэж, бүртгэл баталгаажсан талаар цахимаар хариу мэдэгдэнэ.</w:t>
            </w:r>
          </w:p>
          <w:p w14:paraId="57328AD3" w14:textId="77777777" w:rsidR="004F1AEF" w:rsidRPr="004F1AEF" w:rsidRDefault="004F1AEF" w:rsidP="004F1AEF">
            <w:pPr>
              <w:jc w:val="both"/>
              <w:rPr>
                <w:rFonts w:ascii="Arial" w:eastAsia="Arial" w:hAnsi="Arial" w:cs="Arial"/>
                <w:noProof/>
                <w:lang w:val="mn-MN"/>
              </w:rPr>
            </w:pPr>
            <w:r w:rsidRPr="004F1AEF">
              <w:rPr>
                <w:rFonts w:ascii="Arial" w:eastAsia="Arial" w:hAnsi="Arial" w:cs="Arial"/>
                <w:noProof/>
                <w:lang w:val="mn-MN"/>
              </w:rPr>
              <w:t>51.4. Эмнэлгийн бусад мэргэжилтэн нь бүртгэл баталгаажсан өдрөөс эхлэн мэргэжлийн үйл ажиллагааг эрхлэх бөгөөд бүртгэлийн мэдээлэл өөрчлөлт орох бүрд Эмнэлгийн мэргэжилтний нэгдсэн холбоонд цахимаар мэдэгдэж, бүртгэлийн мэдээллийг үнэн зөвийг хариуцна.</w:t>
            </w:r>
          </w:p>
          <w:p w14:paraId="4C69C3DE" w14:textId="77777777" w:rsidR="004F1AEF" w:rsidRDefault="004F1AEF" w:rsidP="004F1AEF">
            <w:pPr>
              <w:jc w:val="both"/>
              <w:rPr>
                <w:rFonts w:ascii="Arial" w:eastAsia="Arial" w:hAnsi="Arial" w:cs="Arial"/>
                <w:noProof/>
                <w:lang w:val="mn-MN"/>
              </w:rPr>
            </w:pPr>
            <w:r w:rsidRPr="004F1AEF">
              <w:rPr>
                <w:rFonts w:ascii="Arial" w:eastAsia="Arial" w:hAnsi="Arial" w:cs="Arial"/>
                <w:noProof/>
                <w:lang w:val="mn-MN"/>
              </w:rPr>
              <w:t>51.5. Эрүүл мэндийн ажилтны нэгдсэн бүртгэлд бүртгэгдсэн эмнэлгийн бусад мэргэжилтний овог, нэр, ажил эрхлэлтийн байдлын мэдээллийг нээлттэй, ил тод байршуулна.</w:t>
            </w:r>
          </w:p>
          <w:p w14:paraId="56FDC614" w14:textId="510F20CA" w:rsidR="004F1AEF" w:rsidRPr="004C6932" w:rsidRDefault="004F1AEF" w:rsidP="004F1AEF">
            <w:pPr>
              <w:jc w:val="both"/>
              <w:rPr>
                <w:rFonts w:ascii="Arial" w:eastAsia="Arial" w:hAnsi="Arial" w:cs="Arial"/>
                <w:noProof/>
                <w:lang w:val="mn-MN"/>
              </w:rPr>
            </w:pPr>
          </w:p>
        </w:tc>
      </w:tr>
    </w:tbl>
    <w:p w14:paraId="29C31A95" w14:textId="77777777" w:rsidR="00732BC4" w:rsidRPr="004C6932" w:rsidRDefault="00732BC4" w:rsidP="00732BC4">
      <w:pPr>
        <w:pStyle w:val="p1"/>
        <w:spacing w:line="276" w:lineRule="auto"/>
        <w:ind w:firstLine="720"/>
        <w:jc w:val="both"/>
        <w:rPr>
          <w:rFonts w:ascii="Arial" w:hAnsi="Arial" w:cs="Arial"/>
          <w:lang w:val="mn-MN"/>
        </w:rPr>
      </w:pPr>
      <w:r w:rsidRPr="004C6932">
        <w:rPr>
          <w:rFonts w:ascii="Arial" w:hAnsi="Arial" w:cs="Arial"/>
          <w:lang w:val="mn-MN"/>
        </w:rPr>
        <w:t xml:space="preserve">“Хүлээн зөвшөөрөгдөх байдал” шалгуур үзүүлэлтийн хүрээнд Эрүүл мэндийн ажилтны тухай хуулийн төслийн </w:t>
      </w:r>
      <w:r w:rsidRPr="004C6932">
        <w:rPr>
          <w:rStyle w:val="s1"/>
          <w:rFonts w:ascii="Arial" w:hAnsi="Arial" w:cs="Arial"/>
          <w:lang w:val="mn-MN"/>
        </w:rPr>
        <w:t>эмнэлгийн бусад мэргэжилтнийг бүртгэхтэй холбоотой зохицуулалтууд</w:t>
      </w:r>
      <w:r w:rsidRPr="004C6932">
        <w:rPr>
          <w:rFonts w:ascii="Arial" w:hAnsi="Arial" w:cs="Arial"/>
          <w:lang w:val="mn-MN"/>
        </w:rPr>
        <w:t xml:space="preserve"> нь эрүүл мэндийн байгууллага, эрүүл мэндийн ажилтан, үйлчлүүлэгчийн зүгээс бодитоор хүлээн зөвшөөрөгдөж, практикт хэрэгжих боломжтой эсэхийг үнэлэв.</w:t>
      </w:r>
    </w:p>
    <w:p w14:paraId="64C77B4A" w14:textId="231D8D75" w:rsidR="00732BC4" w:rsidRPr="004C6932" w:rsidRDefault="004F1AEF" w:rsidP="00BE44E8">
      <w:pPr>
        <w:pStyle w:val="p1"/>
        <w:spacing w:line="276" w:lineRule="auto"/>
        <w:ind w:firstLine="720"/>
        <w:jc w:val="both"/>
        <w:rPr>
          <w:rFonts w:ascii="Arial" w:hAnsi="Arial" w:cs="Arial"/>
          <w:lang w:val="mn-MN"/>
        </w:rPr>
      </w:pPr>
      <w:r>
        <w:rPr>
          <w:rFonts w:ascii="Arial" w:hAnsi="Arial" w:cs="Arial"/>
          <w:lang w:val="mn-MN"/>
        </w:rPr>
        <w:t xml:space="preserve">Монгол Улсын эрүүл мэндийн салбарын хууль тогтоомжийн хүрээнд, эрүүл мэндийн </w:t>
      </w:r>
      <w:r w:rsidR="00732BC4" w:rsidRPr="004C6932">
        <w:rPr>
          <w:rFonts w:ascii="Arial" w:hAnsi="Arial" w:cs="Arial"/>
          <w:lang w:val="mn-MN"/>
        </w:rPr>
        <w:t xml:space="preserve">байгууллагад ажиллаж буй </w:t>
      </w:r>
      <w:r>
        <w:rPr>
          <w:rFonts w:ascii="Arial" w:hAnsi="Arial" w:cs="Arial"/>
          <w:lang w:val="mn-MN"/>
        </w:rPr>
        <w:t xml:space="preserve">мэргэжилтнүүдийг нийтэд нь </w:t>
      </w:r>
      <w:r w:rsidR="00732BC4" w:rsidRPr="004C6932">
        <w:rPr>
          <w:rFonts w:ascii="Arial" w:hAnsi="Arial" w:cs="Arial"/>
          <w:lang w:val="mn-MN"/>
        </w:rPr>
        <w:t xml:space="preserve">“эрүүл мэндийн ажилтан” хэмээн </w:t>
      </w:r>
      <w:r>
        <w:rPr>
          <w:rFonts w:ascii="Arial" w:hAnsi="Arial" w:cs="Arial"/>
          <w:lang w:val="mn-MN"/>
        </w:rPr>
        <w:t>тодорхойлж</w:t>
      </w:r>
      <w:r w:rsidR="00732BC4" w:rsidRPr="004C6932">
        <w:rPr>
          <w:rFonts w:ascii="Arial" w:hAnsi="Arial" w:cs="Arial"/>
          <w:lang w:val="mn-MN"/>
        </w:rPr>
        <w:t xml:space="preserve"> ирсэн нь эмнэлгийн мэргэжлийн тусламж, үйлчилгээ үзүүлэгч болон эмнэлгийн бусад дэмжих чиг үүрэгтэй мэргэжилтний эрх зүйн статус, хариуцлагын хүрээг тодорхой бус болгож, практикт маргаан шийдвэрлэх, хариуцлага тогтоох үед үл ойлголцол, давхардал үүсгэх нөхцөл байдал бий болгож ирсэн.</w:t>
      </w:r>
      <w:r w:rsidR="00BE44E8" w:rsidRPr="004C6932">
        <w:rPr>
          <w:rFonts w:ascii="Arial" w:hAnsi="Arial" w:cs="Arial"/>
          <w:lang w:val="mn-MN"/>
        </w:rPr>
        <w:t xml:space="preserve"> </w:t>
      </w:r>
      <w:r w:rsidR="00732BC4" w:rsidRPr="004C6932">
        <w:rPr>
          <w:rFonts w:ascii="Arial" w:hAnsi="Arial" w:cs="Arial"/>
          <w:lang w:val="mn-MN"/>
        </w:rPr>
        <w:t xml:space="preserve">Эдгээр асуудлыг харгалзан хуулийн төсөлд </w:t>
      </w:r>
      <w:r w:rsidR="00732BC4" w:rsidRPr="004C6932">
        <w:rPr>
          <w:rStyle w:val="s1"/>
          <w:rFonts w:ascii="Arial" w:hAnsi="Arial" w:cs="Arial"/>
          <w:lang w:val="mn-MN"/>
        </w:rPr>
        <w:t>эмнэлгийн бусад мэргэжилтнийг тусгай бүртгэлд хамруулах, тэдгээрийн мэргэжлийн үйл ажиллагааны хүрээг тодорхойлох</w:t>
      </w:r>
      <w:r w:rsidR="00732BC4" w:rsidRPr="004C6932">
        <w:rPr>
          <w:rFonts w:ascii="Arial" w:hAnsi="Arial" w:cs="Arial"/>
          <w:lang w:val="mn-MN"/>
        </w:rPr>
        <w:t xml:space="preserve"> зохицуулалтыг тусгасан нь эрх зүйн тодорхой байдлыг хангах, маргаан үүсэх үед хэн ямар үүрэгтэй оролцсон болохыг бодитоор тогтоох боломжийг нэмэгдүүлж байна. Ингэснээр </w:t>
      </w:r>
      <w:r>
        <w:rPr>
          <w:rFonts w:ascii="Arial" w:hAnsi="Arial" w:cs="Arial"/>
          <w:lang w:val="mn-MN"/>
        </w:rPr>
        <w:t xml:space="preserve">эмнэлгийн бусад мэргэжилтний </w:t>
      </w:r>
      <w:r w:rsidR="00732BC4" w:rsidRPr="004C6932">
        <w:rPr>
          <w:rFonts w:ascii="Arial" w:hAnsi="Arial" w:cs="Arial"/>
          <w:lang w:val="mn-MN"/>
        </w:rPr>
        <w:t>үйл ажиллагаа хяналтаас гадуур үлдэх, эсхүл хариуцлага буруу субъектэд шилжих эрсдэлийг бууруулах бодит суурь бүрд</w:t>
      </w:r>
      <w:r w:rsidR="00F346AB" w:rsidRPr="004C6932">
        <w:rPr>
          <w:rFonts w:ascii="Arial" w:hAnsi="Arial" w:cs="Arial"/>
          <w:lang w:val="mn-MN"/>
        </w:rPr>
        <w:t>жээ</w:t>
      </w:r>
      <w:r w:rsidR="00732BC4" w:rsidRPr="004C6932">
        <w:rPr>
          <w:rFonts w:ascii="Arial" w:hAnsi="Arial" w:cs="Arial"/>
          <w:lang w:val="mn-MN"/>
        </w:rPr>
        <w:t>.</w:t>
      </w:r>
    </w:p>
    <w:p w14:paraId="62F17F8B" w14:textId="5973FDC5" w:rsidR="00824EB1" w:rsidRPr="004C6932" w:rsidRDefault="00732BC4" w:rsidP="00C67197">
      <w:pPr>
        <w:pStyle w:val="p1"/>
        <w:spacing w:line="276" w:lineRule="auto"/>
        <w:ind w:firstLine="720"/>
        <w:jc w:val="both"/>
        <w:rPr>
          <w:lang w:val="mn-MN"/>
        </w:rPr>
      </w:pPr>
      <w:r w:rsidRPr="004C6932">
        <w:rPr>
          <w:rFonts w:ascii="Arial" w:hAnsi="Arial" w:cs="Arial"/>
          <w:lang w:val="mn-MN"/>
        </w:rPr>
        <w:t>Түүнчлэн эмнэлгийн бусад мэргэжилтнийг бүртгэх зохицуулалт нь эрүүл мэндийн байгууллагын дотоод зохион байгуулалт, хүний нөөцийн удирдлагыг илүү ил тод, хариуцлагатай болгох, эрүүл мэндийн ажилтны мэргэжлийн үйл ажиллагааг ялган салгаж үнэлэх нөхцөлийг бүрдүүлснээр салбарын оролцогч талуудын зүгээс хүлээн зөвшөөрөгдөх боломжтой зохицуулалт гэж үзэж байна.</w:t>
      </w:r>
    </w:p>
    <w:tbl>
      <w:tblPr>
        <w:tblStyle w:val="TableGrid"/>
        <w:tblW w:w="0" w:type="auto"/>
        <w:tblLook w:val="04A0" w:firstRow="1" w:lastRow="0" w:firstColumn="1" w:lastColumn="0" w:noHBand="0" w:noVBand="1"/>
      </w:tblPr>
      <w:tblGrid>
        <w:gridCol w:w="9350"/>
      </w:tblGrid>
      <w:tr w:rsidR="00BB2B4D" w:rsidRPr="004C6932" w14:paraId="06770F1A" w14:textId="77777777" w:rsidTr="00BB2B4D">
        <w:tc>
          <w:tcPr>
            <w:tcW w:w="9350" w:type="dxa"/>
          </w:tcPr>
          <w:p w14:paraId="238BEFE3" w14:textId="77777777" w:rsidR="004F1AEF" w:rsidRDefault="004F1AEF" w:rsidP="004F1AEF">
            <w:pPr>
              <w:jc w:val="both"/>
              <w:rPr>
                <w:rFonts w:ascii="Arial" w:eastAsia="Malgun Gothic" w:hAnsi="Arial" w:cs="Arial"/>
                <w:b/>
                <w:bCs/>
                <w:noProof/>
                <w:sz w:val="24"/>
                <w:szCs w:val="24"/>
                <w:lang w:val="mn-MN" w:eastAsia="ko-KR"/>
              </w:rPr>
            </w:pPr>
          </w:p>
          <w:p w14:paraId="242CF2C1" w14:textId="673C8095" w:rsidR="004F1AEF" w:rsidRPr="004F1AEF" w:rsidRDefault="004F1AEF" w:rsidP="004F1AEF">
            <w:pPr>
              <w:jc w:val="both"/>
              <w:rPr>
                <w:rFonts w:ascii="Arial" w:eastAsia="Malgun Gothic" w:hAnsi="Arial" w:cs="Arial"/>
                <w:b/>
                <w:lang w:val="mn-MN" w:eastAsia="ko-KR"/>
              </w:rPr>
            </w:pPr>
            <w:r w:rsidRPr="12C8B25F">
              <w:rPr>
                <w:rFonts w:ascii="Arial" w:eastAsia="Malgun Gothic" w:hAnsi="Arial" w:cs="Arial"/>
                <w:b/>
                <w:lang w:val="mn-MN" w:eastAsia="ko-KR"/>
              </w:rPr>
              <w:t xml:space="preserve">58 дүгээр зүйл.Эмнэлгийн мэргэжилтний </w:t>
            </w:r>
            <w:r w:rsidR="3980F912" w:rsidRPr="12C8B25F">
              <w:rPr>
                <w:rFonts w:ascii="Arial" w:eastAsia="Malgun Gothic" w:hAnsi="Arial" w:cs="Arial"/>
                <w:b/>
                <w:bCs/>
                <w:noProof/>
                <w:lang w:val="mn-MN" w:eastAsia="ko-KR"/>
              </w:rPr>
              <w:t>нэгдсэн</w:t>
            </w:r>
            <w:r w:rsidRPr="12C8B25F">
              <w:rPr>
                <w:rFonts w:ascii="Arial" w:eastAsia="Malgun Gothic" w:hAnsi="Arial" w:cs="Arial"/>
                <w:b/>
                <w:bCs/>
                <w:noProof/>
                <w:lang w:val="mn-MN" w:eastAsia="ko-KR"/>
              </w:rPr>
              <w:t xml:space="preserve"> </w:t>
            </w:r>
            <w:r w:rsidRPr="12C8B25F">
              <w:rPr>
                <w:rFonts w:ascii="Arial" w:eastAsia="Malgun Gothic" w:hAnsi="Arial" w:cs="Arial"/>
                <w:b/>
                <w:lang w:val="mn-MN" w:eastAsia="ko-KR"/>
              </w:rPr>
              <w:t>холбоо, түүний гишүүнчлэл</w:t>
            </w:r>
          </w:p>
          <w:p w14:paraId="6B699D5E" w14:textId="77777777" w:rsidR="004F1AEF" w:rsidRPr="004F1AEF" w:rsidRDefault="004F1AEF" w:rsidP="004F1AEF">
            <w:pPr>
              <w:jc w:val="both"/>
              <w:rPr>
                <w:rFonts w:ascii="Arial" w:eastAsia="Malgun Gothic" w:hAnsi="Arial" w:cs="Arial"/>
                <w:bCs/>
                <w:noProof/>
                <w:szCs w:val="24"/>
                <w:lang w:val="mn-MN" w:eastAsia="ko-KR"/>
              </w:rPr>
            </w:pPr>
            <w:r w:rsidRPr="004F1AEF">
              <w:rPr>
                <w:rFonts w:ascii="Arial" w:eastAsia="Malgun Gothic" w:hAnsi="Arial" w:cs="Arial"/>
                <w:bCs/>
                <w:noProof/>
                <w:szCs w:val="24"/>
                <w:lang w:val="mn-MN" w:eastAsia="ko-KR"/>
              </w:rPr>
              <w:t>58.1.Эмнэлгийн мэргэжилтний нэгдсэн холбоо (цаашид “Холбоо” гэх) нь эмнэлгийн мэргэжилтэн болон эмнэлгийн бусад мэргэжилтний мэргэжлийн нэр хүнд, үйл ажиллагаа, ёс зүй, хариуцлагын нэгдсэн стандартыг тогтоох, мөрдүүлэх, мэргэжилтний эрх, хууль ёсны ашиг сонирхлыг хамгаалах, мэдлэг ур чадварыг нэмэгдүүлэх чиг үүргийг хэрэгжүүлнэ.</w:t>
            </w:r>
          </w:p>
          <w:p w14:paraId="4DC71563" w14:textId="77777777" w:rsidR="004F1AEF" w:rsidRPr="004F1AEF" w:rsidRDefault="004F1AEF" w:rsidP="004F1AEF">
            <w:pPr>
              <w:jc w:val="both"/>
              <w:rPr>
                <w:rFonts w:ascii="Arial" w:eastAsia="Malgun Gothic" w:hAnsi="Arial" w:cs="Arial"/>
                <w:bCs/>
                <w:noProof/>
                <w:szCs w:val="24"/>
                <w:lang w:val="mn-MN" w:eastAsia="ko-KR"/>
              </w:rPr>
            </w:pPr>
            <w:r w:rsidRPr="004F1AEF">
              <w:rPr>
                <w:rFonts w:ascii="Arial" w:eastAsia="Malgun Gothic" w:hAnsi="Arial" w:cs="Arial"/>
                <w:bCs/>
                <w:noProof/>
                <w:szCs w:val="24"/>
                <w:lang w:val="mn-MN" w:eastAsia="ko-KR"/>
              </w:rPr>
              <w:t>58.2.Монгол Улсад эрүүл мэндийн тусламж, үйлчилгээ үзүүлэх эрхтэй эмнэлгийн мэргэжилтэн, эмнэлгийн бусад мэргэжилтэн нь Холбооны гишүүн байна.</w:t>
            </w:r>
          </w:p>
          <w:p w14:paraId="698C42B7" w14:textId="77777777" w:rsidR="004F1AEF" w:rsidRPr="004F1AEF" w:rsidRDefault="004F1AEF" w:rsidP="004F1AEF">
            <w:pPr>
              <w:jc w:val="both"/>
              <w:rPr>
                <w:rFonts w:ascii="Arial" w:eastAsia="Malgun Gothic" w:hAnsi="Arial" w:cs="Arial"/>
                <w:bCs/>
                <w:noProof/>
                <w:szCs w:val="24"/>
                <w:lang w:val="mn-MN" w:eastAsia="ko-KR"/>
              </w:rPr>
            </w:pPr>
            <w:r w:rsidRPr="004F1AEF">
              <w:rPr>
                <w:rFonts w:ascii="Arial" w:eastAsia="Malgun Gothic" w:hAnsi="Arial" w:cs="Arial"/>
                <w:bCs/>
                <w:noProof/>
                <w:szCs w:val="24"/>
                <w:lang w:val="mn-MN" w:eastAsia="ko-KR"/>
              </w:rPr>
              <w:t>58.3.Эмнэлгийн мэргэжилтнүүд сайн дураараа нэгдэн мэргэжлийн чиглэлээр төрийн бус байгууллага байгуулж болох бөгөөд уг байгууллага нь энэ хуультай зөрчилдөхгүй бол Холбооны үйл ажиллагаанд хороо эсхүл салбар нэгжийн эрх эдэлж, үүрэг хүлээх байдлаар оролцож болно.</w:t>
            </w:r>
          </w:p>
          <w:p w14:paraId="44E858D2" w14:textId="77777777" w:rsidR="004F1AEF" w:rsidRPr="004F1AEF" w:rsidRDefault="004F1AEF" w:rsidP="004F1AEF">
            <w:pPr>
              <w:jc w:val="both"/>
              <w:rPr>
                <w:rFonts w:ascii="Arial" w:eastAsia="Malgun Gothic" w:hAnsi="Arial" w:cs="Arial"/>
                <w:bCs/>
                <w:noProof/>
                <w:szCs w:val="24"/>
                <w:lang w:val="mn-MN" w:eastAsia="ko-KR"/>
              </w:rPr>
            </w:pPr>
            <w:r w:rsidRPr="004F1AEF">
              <w:rPr>
                <w:rFonts w:ascii="Arial" w:eastAsia="Malgun Gothic" w:hAnsi="Arial" w:cs="Arial"/>
                <w:bCs/>
                <w:noProof/>
                <w:szCs w:val="24"/>
                <w:lang w:val="mn-MN" w:eastAsia="ko-KR"/>
              </w:rPr>
              <w:t>58.4.Холбоо нь эмнэлгийн мэргэжилтний болон эмнэлгийн бусад мэргэжилтний нэгдсэн бүртгэлийг хөтөлнө.</w:t>
            </w:r>
          </w:p>
          <w:p w14:paraId="20A4512C" w14:textId="77777777" w:rsidR="004F1AEF" w:rsidRPr="004F1AEF" w:rsidRDefault="004F1AEF" w:rsidP="004F1AEF">
            <w:pPr>
              <w:jc w:val="both"/>
              <w:rPr>
                <w:rFonts w:ascii="Arial" w:eastAsia="Malgun Gothic" w:hAnsi="Arial" w:cs="Arial"/>
                <w:bCs/>
                <w:noProof/>
                <w:szCs w:val="24"/>
                <w:lang w:val="mn-MN" w:eastAsia="ko-KR"/>
              </w:rPr>
            </w:pPr>
            <w:r w:rsidRPr="004F1AEF">
              <w:rPr>
                <w:rFonts w:ascii="Arial" w:eastAsia="Malgun Gothic" w:hAnsi="Arial" w:cs="Arial"/>
                <w:bCs/>
                <w:noProof/>
                <w:szCs w:val="24"/>
                <w:lang w:val="mn-MN" w:eastAsia="ko-KR"/>
              </w:rPr>
              <w:t>58.5.Энэ хуулийн 44.5-д заасан бүртгэлийн журам, бүртгэлийн мэдээллийн төрөл, шинэчлэх хугацааг Холбооны Зөвлөл батална.</w:t>
            </w:r>
          </w:p>
          <w:p w14:paraId="763A337A" w14:textId="77777777" w:rsidR="00BB2B4D" w:rsidRPr="004F1AEF" w:rsidRDefault="004F1AEF" w:rsidP="004F1AEF">
            <w:pPr>
              <w:jc w:val="both"/>
              <w:rPr>
                <w:rFonts w:ascii="Arial" w:eastAsia="Malgun Gothic" w:hAnsi="Arial" w:cs="Arial"/>
                <w:bCs/>
                <w:noProof/>
                <w:szCs w:val="24"/>
                <w:lang w:val="mn-MN" w:eastAsia="ko-KR"/>
              </w:rPr>
            </w:pPr>
            <w:r w:rsidRPr="004F1AEF">
              <w:rPr>
                <w:rFonts w:ascii="Arial" w:eastAsia="Malgun Gothic" w:hAnsi="Arial" w:cs="Arial"/>
                <w:bCs/>
                <w:noProof/>
                <w:szCs w:val="24"/>
                <w:lang w:val="mn-MN" w:eastAsia="ko-KR"/>
              </w:rPr>
              <w:t>58.6.Эмнэлгийн мэргэжилтэн нь  эрүүл мэндийн тусламж, үйлчилгээ үзүүлэхтэй шууд холбоогүй аливаа төрийн албан тушаалд томилогдсон тохиолдолд Холбооны гишүүнчлэлийг түдгэлзүүлж болно.</w:t>
            </w:r>
          </w:p>
          <w:p w14:paraId="54B3880C" w14:textId="4A7E9C2C" w:rsidR="004F1AEF" w:rsidRPr="004C6932" w:rsidRDefault="004F1AEF" w:rsidP="004F1AEF">
            <w:pPr>
              <w:jc w:val="both"/>
              <w:rPr>
                <w:rFonts w:ascii="Arial" w:eastAsia="Malgun Gothic" w:hAnsi="Arial" w:cs="Arial"/>
                <w:noProof/>
                <w:lang w:val="mn-MN" w:eastAsia="ko-KR"/>
              </w:rPr>
            </w:pPr>
          </w:p>
        </w:tc>
      </w:tr>
    </w:tbl>
    <w:p w14:paraId="7B3B578E" w14:textId="4F8310F1" w:rsidR="00A75948" w:rsidRPr="004C6932" w:rsidRDefault="004F1AEF" w:rsidP="004F1AEF">
      <w:pPr>
        <w:pStyle w:val="p1"/>
        <w:spacing w:line="276" w:lineRule="auto"/>
        <w:ind w:firstLine="720"/>
        <w:jc w:val="both"/>
        <w:rPr>
          <w:rFonts w:ascii="Arial" w:hAnsi="Arial" w:cs="Arial"/>
          <w:lang w:val="mn-MN"/>
        </w:rPr>
      </w:pPr>
      <w:r>
        <w:rPr>
          <w:rFonts w:ascii="Arial" w:hAnsi="Arial" w:cs="Arial"/>
          <w:lang w:val="mn-MN"/>
        </w:rPr>
        <w:t xml:space="preserve">Эрүүл мэндийн салбарт сайн дурын үндсэн дээр байгуулагдсан олон тооны төрийн бус байгууллага, </w:t>
      </w:r>
      <w:r w:rsidR="00A75948" w:rsidRPr="004C6932">
        <w:rPr>
          <w:rFonts w:ascii="Arial" w:hAnsi="Arial" w:cs="Arial"/>
          <w:lang w:val="mn-MN"/>
        </w:rPr>
        <w:t xml:space="preserve">холбоод оршин тогтнож байгаа боловч тэдгээрийн </w:t>
      </w:r>
      <w:r w:rsidR="00A75948" w:rsidRPr="004C6932">
        <w:rPr>
          <w:rStyle w:val="s1"/>
          <w:rFonts w:ascii="Arial" w:hAnsi="Arial" w:cs="Arial"/>
          <w:lang w:val="mn-MN"/>
        </w:rPr>
        <w:t>эрх зүйн байдал, чиг үүрэг, гишүүнчлэлийн ач холбогдол</w:t>
      </w:r>
      <w:r w:rsidR="00A75948" w:rsidRPr="004C6932">
        <w:rPr>
          <w:rFonts w:ascii="Arial" w:hAnsi="Arial" w:cs="Arial"/>
          <w:lang w:val="mn-MN"/>
        </w:rPr>
        <w:t xml:space="preserve"> нь эрүүл мэндийн салбарын бодлого, мэргэжлийн үйл ажиллагааны зохицуулалт, маргаан шийдвэрлэх тогтолцоонд бодитой, тогтвортой нөлөө үзүүлэх хэмжээнд хүрээгүй байна.</w:t>
      </w:r>
    </w:p>
    <w:p w14:paraId="2E9ACB0A" w14:textId="07466BFE" w:rsidR="00A75948" w:rsidRPr="004C6932" w:rsidRDefault="004F1AEF" w:rsidP="00A75948">
      <w:pPr>
        <w:pStyle w:val="p1"/>
        <w:spacing w:line="276" w:lineRule="auto"/>
        <w:ind w:firstLine="720"/>
        <w:jc w:val="both"/>
        <w:rPr>
          <w:rFonts w:ascii="Arial" w:hAnsi="Arial" w:cs="Arial"/>
          <w:lang w:val="mn-MN"/>
        </w:rPr>
      </w:pPr>
      <w:r>
        <w:rPr>
          <w:rFonts w:ascii="Arial" w:hAnsi="Arial" w:cs="Arial"/>
          <w:lang w:val="mn-MN"/>
        </w:rPr>
        <w:t>Ө</w:t>
      </w:r>
      <w:r w:rsidR="00A75948" w:rsidRPr="004C6932">
        <w:rPr>
          <w:rFonts w:ascii="Arial" w:hAnsi="Arial" w:cs="Arial"/>
          <w:lang w:val="mn-MN"/>
        </w:rPr>
        <w:t xml:space="preserve">нөөгийн байдлаар </w:t>
      </w:r>
      <w:r>
        <w:rPr>
          <w:rFonts w:ascii="Arial" w:hAnsi="Arial" w:cs="Arial"/>
          <w:lang w:val="mn-MN"/>
        </w:rPr>
        <w:t xml:space="preserve">тусдаа салангид байгуулагдсан </w:t>
      </w:r>
      <w:r w:rsidR="00A75948" w:rsidRPr="004C6932">
        <w:rPr>
          <w:rFonts w:ascii="Arial" w:hAnsi="Arial" w:cs="Arial"/>
          <w:lang w:val="mn-MN"/>
        </w:rPr>
        <w:t xml:space="preserve">холбоод нь ихэвчлэн </w:t>
      </w:r>
      <w:r w:rsidR="00A75948" w:rsidRPr="004C6932">
        <w:rPr>
          <w:rStyle w:val="s1"/>
          <w:rFonts w:ascii="Arial" w:hAnsi="Arial" w:cs="Arial"/>
          <w:lang w:val="mn-MN"/>
        </w:rPr>
        <w:t>төрийн бус байгууллагын хэлбэрээр</w:t>
      </w:r>
      <w:r w:rsidR="00A75948" w:rsidRPr="004C6932">
        <w:rPr>
          <w:rFonts w:ascii="Arial" w:hAnsi="Arial" w:cs="Arial"/>
          <w:lang w:val="mn-MN"/>
        </w:rPr>
        <w:t xml:space="preserve">, гишүүнчлэл нь </w:t>
      </w:r>
      <w:r w:rsidR="00A75948" w:rsidRPr="004C6932">
        <w:rPr>
          <w:rStyle w:val="s1"/>
          <w:rFonts w:ascii="Arial" w:hAnsi="Arial" w:cs="Arial"/>
          <w:lang w:val="mn-MN"/>
        </w:rPr>
        <w:t>сайн дурын шинжтэй</w:t>
      </w:r>
      <w:r w:rsidR="00A75948" w:rsidRPr="004C6932">
        <w:rPr>
          <w:rFonts w:ascii="Arial" w:hAnsi="Arial" w:cs="Arial"/>
          <w:lang w:val="mn-MN"/>
        </w:rPr>
        <w:t xml:space="preserve">, мэргэжлийн үйл ажиллагаа эрхлэх, үргэлжлүүлэх, хариуцлага хүлээх асуудалтай </w:t>
      </w:r>
      <w:r w:rsidR="00A75948" w:rsidRPr="004C6932">
        <w:rPr>
          <w:rStyle w:val="s1"/>
          <w:rFonts w:ascii="Arial" w:hAnsi="Arial" w:cs="Arial"/>
          <w:lang w:val="mn-MN"/>
        </w:rPr>
        <w:t>эрх зүйн хувьд шууд уялдаагүй</w:t>
      </w:r>
      <w:r w:rsidR="00A75948" w:rsidRPr="004C6932">
        <w:rPr>
          <w:rFonts w:ascii="Arial" w:hAnsi="Arial" w:cs="Arial"/>
          <w:lang w:val="mn-MN"/>
        </w:rPr>
        <w:t xml:space="preserve"> ба</w:t>
      </w:r>
      <w:r>
        <w:rPr>
          <w:rFonts w:ascii="Arial" w:hAnsi="Arial" w:cs="Arial"/>
          <w:lang w:val="mn-MN"/>
        </w:rPr>
        <w:t>йна</w:t>
      </w:r>
      <w:r w:rsidR="00A75948" w:rsidRPr="004C6932">
        <w:rPr>
          <w:rFonts w:ascii="Arial" w:hAnsi="Arial" w:cs="Arial"/>
          <w:lang w:val="mn-MN"/>
        </w:rPr>
        <w:t xml:space="preserve">. Үүний улмаас мэргэжлийн холбоонд харьяалагдах эсэх нь эмч, мэргэжилтний мэргэжлийн эрх, ёс зүй, сахилгын хариуцлагад бодит нөлөө үзүүлэхгүй, холбооны гишүүнчлэл нь </w:t>
      </w:r>
      <w:r>
        <w:rPr>
          <w:rFonts w:ascii="Arial" w:hAnsi="Arial" w:cs="Arial"/>
          <w:lang w:val="mn-MN"/>
        </w:rPr>
        <w:t>нэгдсэн бус</w:t>
      </w:r>
      <w:r w:rsidR="00A75948" w:rsidRPr="004C6932">
        <w:rPr>
          <w:rFonts w:ascii="Arial" w:hAnsi="Arial" w:cs="Arial"/>
          <w:lang w:val="mn-MN"/>
        </w:rPr>
        <w:t>, мэргэжлийн өөрөө удирдах институт</w:t>
      </w:r>
      <w:r w:rsidR="00F270CE">
        <w:rPr>
          <w:rFonts w:ascii="Arial" w:hAnsi="Arial" w:cs="Arial"/>
          <w:lang w:val="mn-MN"/>
        </w:rPr>
        <w:t>ий</w:t>
      </w:r>
      <w:r w:rsidR="00A75948" w:rsidRPr="004C6932">
        <w:rPr>
          <w:rFonts w:ascii="Arial" w:hAnsi="Arial" w:cs="Arial"/>
          <w:lang w:val="mn-MN"/>
        </w:rPr>
        <w:t>н үүргийг гүйцэтгэж чадахгүй нөхцөл байдал үүссэн байна.</w:t>
      </w:r>
    </w:p>
    <w:p w14:paraId="036BFA0E" w14:textId="7BA52C70" w:rsidR="00A75948" w:rsidRPr="004C6932" w:rsidRDefault="00A75948" w:rsidP="00A75948">
      <w:pPr>
        <w:pStyle w:val="p1"/>
        <w:spacing w:line="276" w:lineRule="auto"/>
        <w:ind w:firstLine="720"/>
        <w:jc w:val="both"/>
        <w:rPr>
          <w:rFonts w:ascii="Arial" w:hAnsi="Arial" w:cs="Arial"/>
          <w:lang w:val="mn-MN"/>
        </w:rPr>
      </w:pPr>
      <w:r w:rsidRPr="004C6932">
        <w:rPr>
          <w:rFonts w:ascii="Arial" w:hAnsi="Arial" w:cs="Arial"/>
          <w:lang w:val="mn-MN"/>
        </w:rPr>
        <w:t xml:space="preserve">Энэхүү </w:t>
      </w:r>
      <w:r w:rsidRPr="004C6932">
        <w:rPr>
          <w:rStyle w:val="s1"/>
          <w:rFonts w:ascii="Arial" w:hAnsi="Arial" w:cs="Arial"/>
          <w:lang w:val="mn-MN"/>
        </w:rPr>
        <w:t>мэргэжлийн өөрөө удирдах тогтолцоо сул</w:t>
      </w:r>
      <w:r w:rsidRPr="004C6932">
        <w:rPr>
          <w:rFonts w:ascii="Arial" w:hAnsi="Arial" w:cs="Arial"/>
          <w:lang w:val="mn-MN"/>
        </w:rPr>
        <w:t xml:space="preserve"> байгаа нь эмнэлгийн маргаан, ёс зүйн зөрчил, мэргэжлийн алдаатай холбоотой асуудал </w:t>
      </w:r>
      <w:r w:rsidRPr="004C6932">
        <w:rPr>
          <w:rStyle w:val="s1"/>
          <w:rFonts w:ascii="Arial" w:hAnsi="Arial" w:cs="Arial"/>
          <w:lang w:val="mn-MN"/>
        </w:rPr>
        <w:t>шууд захиргааны, шүүхийн болон эрүүгийн шатанд шилжих</w:t>
      </w:r>
      <w:r w:rsidRPr="004C6932">
        <w:rPr>
          <w:rFonts w:ascii="Arial" w:hAnsi="Arial" w:cs="Arial"/>
          <w:lang w:val="mn-MN"/>
        </w:rPr>
        <w:t xml:space="preserve"> нэг гол шалтгаан болж ирсэн. Өөрөөр хэлбэл, мэргэжлийн түвшинд урьдчилан авч үзэх, тайлбарлах, залруулах, сахилгын шинжтэйгээр шийдвэрлэх боломжтой маргаанууд мэргэжлийн байгууллагаар </w:t>
      </w:r>
      <w:r w:rsidR="004F1AEF">
        <w:rPr>
          <w:rFonts w:ascii="Arial" w:hAnsi="Arial" w:cs="Arial"/>
          <w:lang w:val="mn-MN"/>
        </w:rPr>
        <w:t xml:space="preserve">шийдвэрлэхгүйгээр </w:t>
      </w:r>
      <w:r w:rsidRPr="004C6932">
        <w:rPr>
          <w:rFonts w:ascii="Arial" w:hAnsi="Arial" w:cs="Arial"/>
          <w:lang w:val="mn-MN"/>
        </w:rPr>
        <w:t>хууль сахиулах байгууллагад шилжиж, улмаар эрүүгийн хэрэг үүсэх, эмч, мэргэжилтэн ял шийтгэгдэх бодит практик бий бол</w:t>
      </w:r>
      <w:r w:rsidR="004F1AEF">
        <w:rPr>
          <w:rFonts w:ascii="Arial" w:hAnsi="Arial" w:cs="Arial"/>
          <w:lang w:val="mn-MN"/>
        </w:rPr>
        <w:t>оход нөлөөлж байна</w:t>
      </w:r>
      <w:r w:rsidRPr="004C6932">
        <w:rPr>
          <w:rFonts w:ascii="Arial" w:hAnsi="Arial" w:cs="Arial"/>
          <w:lang w:val="mn-MN"/>
        </w:rPr>
        <w:t>.</w:t>
      </w:r>
    </w:p>
    <w:p w14:paraId="6064A022" w14:textId="77777777" w:rsidR="00A75948" w:rsidRPr="004C6932" w:rsidRDefault="00A75948" w:rsidP="00A75948">
      <w:pPr>
        <w:pStyle w:val="p1"/>
        <w:spacing w:line="276" w:lineRule="auto"/>
        <w:ind w:firstLine="720"/>
        <w:jc w:val="both"/>
        <w:rPr>
          <w:rFonts w:ascii="Arial" w:hAnsi="Arial" w:cs="Arial"/>
          <w:lang w:val="mn-MN"/>
        </w:rPr>
      </w:pPr>
      <w:r w:rsidRPr="004C6932">
        <w:rPr>
          <w:rFonts w:ascii="Arial" w:hAnsi="Arial" w:cs="Arial"/>
          <w:lang w:val="mn-MN"/>
        </w:rPr>
        <w:t xml:space="preserve">Мөн мэргэжлийн холбоодын гаргасан ёс зүйн дүгнэлт, мэргэжлийн байр суурь нь шүүх, мөрдөн шалгах байгууллагын өмнө </w:t>
      </w:r>
      <w:r w:rsidRPr="004C6932">
        <w:rPr>
          <w:rStyle w:val="s1"/>
          <w:rFonts w:ascii="Arial" w:hAnsi="Arial" w:cs="Arial"/>
          <w:lang w:val="mn-MN"/>
        </w:rPr>
        <w:t>албан ёсны, заавал харгалзан үзэх баримт бичгийн статусгүй</w:t>
      </w:r>
      <w:r w:rsidRPr="004C6932">
        <w:rPr>
          <w:rFonts w:ascii="Arial" w:hAnsi="Arial" w:cs="Arial"/>
          <w:lang w:val="mn-MN"/>
        </w:rPr>
        <w:t>, эрх зүйн жин сул байснаас маргаан шийдвэрлэх үйл явцад бодитой ашиглагдахгүй, улмаар холбоодын үйл ажиллагаанд итгэх итгэл буурах сөрөг үр дагавар дагуулж ирсэн байна. Энэ нь нэг талаас эмч, эмнэлгийн мэргэжилтний зүгээс холбоонд гишүүнээр элсэх сонирхлыг сулруулж, нөгөө талаас иргэн, үйлчлүүлэгчийн хувьд мэргэжлийн байгууллагаар маргаанаа шийдвэрлүүлэх итгэлцлийг бий болгож чадаагүйг харуулж байна.</w:t>
      </w:r>
    </w:p>
    <w:p w14:paraId="0F602946" w14:textId="3AA592F5" w:rsidR="00A75948" w:rsidRPr="004C6932" w:rsidRDefault="00A75948" w:rsidP="00A75948">
      <w:pPr>
        <w:pStyle w:val="p1"/>
        <w:spacing w:line="276" w:lineRule="auto"/>
        <w:ind w:firstLine="720"/>
        <w:jc w:val="both"/>
        <w:rPr>
          <w:rFonts w:ascii="Arial" w:hAnsi="Arial" w:cs="Arial"/>
          <w:lang w:val="mn-MN"/>
        </w:rPr>
      </w:pPr>
      <w:r w:rsidRPr="004C6932">
        <w:rPr>
          <w:rFonts w:ascii="Arial" w:hAnsi="Arial" w:cs="Arial"/>
          <w:lang w:val="mn-MN"/>
        </w:rPr>
        <w:t xml:space="preserve">Эдгээр нөхцөл байдал нь олон улсын жишигтэй харьцуулахад зөрүүтэй байгаа бөгөөд тандан судалгаанд дурдсанаар Герман, Их Британи, Япон зэрэг улс оронд эмнэлгийн мэргэжилтний холбоо нь </w:t>
      </w:r>
      <w:r w:rsidRPr="004C6932">
        <w:rPr>
          <w:rStyle w:val="s1"/>
          <w:rFonts w:ascii="Arial" w:hAnsi="Arial" w:cs="Arial"/>
          <w:lang w:val="mn-MN"/>
        </w:rPr>
        <w:t>хуульчилсан эрх зүйн статустай</w:t>
      </w:r>
      <w:r w:rsidRPr="004C6932">
        <w:rPr>
          <w:rFonts w:ascii="Arial" w:hAnsi="Arial" w:cs="Arial"/>
          <w:lang w:val="mn-MN"/>
        </w:rPr>
        <w:t xml:space="preserve">, гишүүнчлэл нь мэргэжлийн үйл ажиллагаатай шууд уялдсан, ёс зүй, сахилга, тасралтгүй мэргэжлийн хөгжлийг хэрэгжүүлэх </w:t>
      </w:r>
      <w:r w:rsidRPr="004C6932">
        <w:rPr>
          <w:rStyle w:val="s1"/>
          <w:rFonts w:ascii="Arial" w:hAnsi="Arial" w:cs="Arial"/>
          <w:lang w:val="mn-MN"/>
        </w:rPr>
        <w:t>өөрөө удирдах институт</w:t>
      </w:r>
      <w:r w:rsidRPr="004C6932">
        <w:rPr>
          <w:rFonts w:ascii="Arial" w:hAnsi="Arial" w:cs="Arial"/>
          <w:lang w:val="mn-MN"/>
        </w:rPr>
        <w:t xml:space="preserve"> байдлаар ажиллаж, маргаан шийдвэрлэхэд мэргэжлийн дүгнэлт нь чухал ач холбогдолтой баримт болдог байна. Ийм тогтолцоо нь маргааныг шүүх, эрүүгийн шатанд шилжихээс өмнө мэргэжлийн түвшинд шүүн тунгаах, эрсдэлийг бууруулах, хүлээн зөвшөөрөгдөх байдлыг нэмэгдүүлэхэд чухал үүрэг гүйцэтгэдэг</w:t>
      </w:r>
      <w:r w:rsidR="004F1AEF">
        <w:rPr>
          <w:rFonts w:ascii="Arial" w:hAnsi="Arial" w:cs="Arial"/>
          <w:lang w:val="mn-MN"/>
        </w:rPr>
        <w:t>.</w:t>
      </w:r>
    </w:p>
    <w:p w14:paraId="5D87F96B" w14:textId="034DD3A2" w:rsidR="00552F6C" w:rsidRPr="004C6932" w:rsidRDefault="00A75948" w:rsidP="00C67197">
      <w:pPr>
        <w:pStyle w:val="p1"/>
        <w:spacing w:line="276" w:lineRule="auto"/>
        <w:ind w:firstLine="720"/>
        <w:jc w:val="both"/>
        <w:rPr>
          <w:rFonts w:ascii="Arial" w:hAnsi="Arial" w:cs="Arial"/>
          <w:lang w:val="mn-MN"/>
        </w:rPr>
      </w:pPr>
      <w:r w:rsidRPr="004C6932">
        <w:rPr>
          <w:rFonts w:ascii="Arial" w:hAnsi="Arial" w:cs="Arial"/>
          <w:lang w:val="mn-MN"/>
        </w:rPr>
        <w:t xml:space="preserve">Иймд, эмнэлгийн мэргэжилтний холбооны эрх зүйн байдлыг тодорхой болгох, түүнийг мэргэжлийн стандарт, ёс зүй, сахилга, тасралтгүй боловсрол, маргаан шийдвэрлэх тогтолцоотой уялдсан </w:t>
      </w:r>
      <w:r w:rsidRPr="004C6932">
        <w:rPr>
          <w:rStyle w:val="s1"/>
          <w:rFonts w:ascii="Arial" w:hAnsi="Arial" w:cs="Arial"/>
          <w:lang w:val="mn-MN"/>
        </w:rPr>
        <w:t>бодит өөрөө удирдах институт</w:t>
      </w:r>
      <w:r w:rsidRPr="004C6932">
        <w:rPr>
          <w:rFonts w:ascii="Arial" w:hAnsi="Arial" w:cs="Arial"/>
          <w:lang w:val="mn-MN"/>
        </w:rPr>
        <w:t xml:space="preserve"> болгон хөгжүүлэх, гишүүнчлэлийг мэргэжлийн үйл ажиллагааны чанар, хариуцлагатай уялдуулах шаардлага зүй ёсоор тавигдаж байна. Энэ нь эмнэлгийн маргааныг эрүүгийн шатанд шууд шилжүүлэх бус, мэргэжлийн түвшинд урьдчилан шийдвэрлэх, эрүүл мэндийн ажилтны хараат бус байдал, хариуцлагыг тэнцвэртэй хангах, улмаар хуулийн төслийн хүрээнд бий болгож буй маргаан шийдвэрлэх мэргэжлийн хариуцлагын хороо, даатгалын тогтолцооны </w:t>
      </w:r>
      <w:r w:rsidRPr="004C6932">
        <w:rPr>
          <w:rStyle w:val="s1"/>
          <w:rFonts w:ascii="Arial" w:hAnsi="Arial" w:cs="Arial"/>
          <w:lang w:val="mn-MN"/>
        </w:rPr>
        <w:t>үр нөлөөг бодитоор дэмжих суурь нөхцөл</w:t>
      </w:r>
      <w:r w:rsidRPr="004C6932">
        <w:rPr>
          <w:rFonts w:ascii="Arial" w:hAnsi="Arial" w:cs="Arial"/>
          <w:lang w:val="mn-MN"/>
        </w:rPr>
        <w:t xml:space="preserve"> болно гэж дүгнэж байна.</w:t>
      </w:r>
    </w:p>
    <w:tbl>
      <w:tblPr>
        <w:tblStyle w:val="TableGrid"/>
        <w:tblW w:w="0" w:type="auto"/>
        <w:tblLook w:val="04A0" w:firstRow="1" w:lastRow="0" w:firstColumn="1" w:lastColumn="0" w:noHBand="0" w:noVBand="1"/>
      </w:tblPr>
      <w:tblGrid>
        <w:gridCol w:w="9350"/>
      </w:tblGrid>
      <w:tr w:rsidR="00A04207" w:rsidRPr="004C6932" w14:paraId="2BD327AE" w14:textId="77777777" w:rsidTr="00A04207">
        <w:tc>
          <w:tcPr>
            <w:tcW w:w="9350" w:type="dxa"/>
          </w:tcPr>
          <w:p w14:paraId="5EC8BFEE" w14:textId="77777777" w:rsidR="004F1AEF" w:rsidRDefault="004F1AEF" w:rsidP="005E0B8A">
            <w:pPr>
              <w:jc w:val="both"/>
              <w:rPr>
                <w:rFonts w:ascii="Arial" w:eastAsia="Aptos" w:hAnsi="Arial" w:cs="Arial"/>
                <w:b/>
                <w:bCs/>
                <w:noProof/>
                <w:szCs w:val="24"/>
                <w:lang w:val="mn-MN"/>
              </w:rPr>
            </w:pPr>
          </w:p>
          <w:p w14:paraId="2280A890" w14:textId="38D85885" w:rsidR="007A7190" w:rsidRPr="004F1AEF" w:rsidRDefault="004F1AEF" w:rsidP="005E0B8A">
            <w:pPr>
              <w:jc w:val="both"/>
              <w:rPr>
                <w:rFonts w:ascii="Arial" w:eastAsia="Aptos" w:hAnsi="Arial" w:cs="Arial"/>
                <w:b/>
                <w:bCs/>
                <w:noProof/>
                <w:szCs w:val="24"/>
                <w:lang w:val="mn-MN"/>
              </w:rPr>
            </w:pPr>
            <w:r w:rsidRPr="004F1AEF">
              <w:rPr>
                <w:rFonts w:ascii="Arial" w:eastAsia="Aptos" w:hAnsi="Arial" w:cs="Arial"/>
                <w:b/>
                <w:bCs/>
                <w:noProof/>
                <w:szCs w:val="24"/>
                <w:lang w:val="mn-MN"/>
              </w:rPr>
              <w:t>69</w:t>
            </w:r>
            <w:r w:rsidR="007A7190" w:rsidRPr="004F1AEF">
              <w:rPr>
                <w:rFonts w:ascii="Arial" w:eastAsia="Aptos" w:hAnsi="Arial" w:cs="Arial"/>
                <w:b/>
                <w:bCs/>
                <w:noProof/>
                <w:szCs w:val="24"/>
                <w:lang w:val="mn-MN"/>
              </w:rPr>
              <w:t xml:space="preserve"> д</w:t>
            </w:r>
            <w:r w:rsidRPr="004F1AEF">
              <w:rPr>
                <w:rFonts w:ascii="Arial" w:eastAsia="Aptos" w:hAnsi="Arial" w:cs="Arial"/>
                <w:b/>
                <w:bCs/>
                <w:noProof/>
                <w:szCs w:val="24"/>
                <w:lang w:val="mn-MN"/>
              </w:rPr>
              <w:t>үгээ</w:t>
            </w:r>
            <w:r w:rsidR="007A7190" w:rsidRPr="004F1AEF">
              <w:rPr>
                <w:rFonts w:ascii="Arial" w:eastAsia="Aptos" w:hAnsi="Arial" w:cs="Arial"/>
                <w:b/>
                <w:bCs/>
                <w:noProof/>
                <w:szCs w:val="24"/>
                <w:lang w:val="mn-MN"/>
              </w:rPr>
              <w:t xml:space="preserve">р зүйл.Эмнэлгийн мэргэжилтний мэргэжлийн хариуцлагын даатгалын зорилго </w:t>
            </w:r>
          </w:p>
          <w:p w14:paraId="547D9DC7" w14:textId="77777777" w:rsidR="00A04207" w:rsidRDefault="004F1AEF" w:rsidP="005E0B8A">
            <w:pPr>
              <w:jc w:val="both"/>
              <w:rPr>
                <w:rFonts w:ascii="Arial" w:eastAsia="Aptos" w:hAnsi="Arial" w:cs="Arial"/>
                <w:noProof/>
                <w:szCs w:val="24"/>
                <w:lang w:val="mn-MN"/>
              </w:rPr>
            </w:pPr>
            <w:r w:rsidRPr="004F1AEF">
              <w:rPr>
                <w:rFonts w:ascii="Arial" w:eastAsia="Aptos" w:hAnsi="Arial" w:cs="Arial"/>
                <w:noProof/>
                <w:szCs w:val="24"/>
                <w:lang w:val="mn-MN"/>
              </w:rPr>
              <w:t>69</w:t>
            </w:r>
            <w:r w:rsidR="007A7190" w:rsidRPr="004F1AEF">
              <w:rPr>
                <w:rFonts w:ascii="Arial" w:eastAsia="Aptos" w:hAnsi="Arial" w:cs="Arial"/>
                <w:noProof/>
                <w:szCs w:val="24"/>
                <w:lang w:val="mn-MN"/>
              </w:rPr>
              <w:t xml:space="preserve">.1.Эмнэлгийн мэргэжилтний мэргэжлийн хариуцлагын даатгал </w:t>
            </w:r>
            <w:r w:rsidR="007A7190" w:rsidRPr="004F1AEF">
              <w:rPr>
                <w:rFonts w:ascii="Arial" w:eastAsia="Malgun Gothic" w:hAnsi="Arial" w:cs="Arial"/>
                <w:noProof/>
                <w:szCs w:val="24"/>
                <w:lang w:val="mn-MN" w:eastAsia="ko-KR"/>
              </w:rPr>
              <w:t>(цаашид “даатгал” гэх)-</w:t>
            </w:r>
            <w:r w:rsidR="007A7190" w:rsidRPr="004F1AEF">
              <w:rPr>
                <w:rFonts w:ascii="Arial" w:eastAsia="Aptos" w:hAnsi="Arial" w:cs="Arial"/>
                <w:noProof/>
                <w:szCs w:val="24"/>
                <w:lang w:val="mn-MN"/>
              </w:rPr>
              <w:t>ын зорилго нь эмнэлгийн мэргэжилтний мэргэжлийн үйл ажиллагаанаас шалтгаалан өвчтөн, үйлчлүүлэгч болон гуравдагч этгээдийн амь нас, эрүүл мэнд, эдийн болон эдийн бус хөрөнгөд учирсан хохирлыг шуурхай арилгах, учирч болзошгүй хохирлыг нөхөн төлүүлэх санхүүгийн баталгааг бүрдүүлэх замаар эрүүл мэндийн тусламж, үйлчилгээг шударга, хариуцлагатай байлгахад оршино.</w:t>
            </w:r>
          </w:p>
          <w:p w14:paraId="5CC5D041" w14:textId="5677FEFA" w:rsidR="004F1AEF" w:rsidRPr="004C6932" w:rsidRDefault="004F1AEF" w:rsidP="005E0B8A">
            <w:pPr>
              <w:jc w:val="both"/>
              <w:rPr>
                <w:rFonts w:ascii="Arial" w:eastAsia="Aptos" w:hAnsi="Arial" w:cs="Arial"/>
                <w:noProof/>
                <w:lang w:val="mn-MN"/>
              </w:rPr>
            </w:pPr>
          </w:p>
        </w:tc>
      </w:tr>
    </w:tbl>
    <w:p w14:paraId="529A9433" w14:textId="77777777" w:rsidR="00AB451A" w:rsidRPr="004C6932" w:rsidRDefault="00B72BA2" w:rsidP="00AB451A">
      <w:pPr>
        <w:pStyle w:val="p1"/>
        <w:spacing w:line="276" w:lineRule="auto"/>
        <w:ind w:firstLine="720"/>
        <w:jc w:val="both"/>
        <w:rPr>
          <w:rFonts w:ascii="Arial" w:hAnsi="Arial" w:cs="Arial"/>
          <w:lang w:val="mn-MN"/>
        </w:rPr>
      </w:pPr>
      <w:r w:rsidRPr="004C6932">
        <w:rPr>
          <w:rFonts w:ascii="Arial" w:hAnsi="Arial" w:cs="Arial"/>
          <w:lang w:val="mn-MN"/>
        </w:rPr>
        <w:t>“Хүлээн зөвшөөрөгдөх байдал” шалгуур үзүүлэлтийн хүрээнд Эрүүл мэндийн ажилтны тухай хуулийн төслийн мэргэжлийн хариуцлагын даатгалтай холбоотой зохицуулалтууд нь эрүүл мэндийн ажилтан, үйлчлүүлэгч, эрүүл мэндийн байгууллага болон даатгалын тогтолцооны оролцогч талуудын ашиг сонирхлын тэнцвэрийг хангаж чадаж байгаа эсэх, практикт бодитоор хүлээн зөвшөөрөгдөх боломжтой эсэхийг үнэлэв.</w:t>
      </w:r>
    </w:p>
    <w:p w14:paraId="5F7EFA4F" w14:textId="05741D74" w:rsidR="00B72BA2" w:rsidRPr="004C6932" w:rsidRDefault="00B72BA2" w:rsidP="00AB451A">
      <w:pPr>
        <w:pStyle w:val="p1"/>
        <w:spacing w:line="276" w:lineRule="auto"/>
        <w:ind w:firstLine="720"/>
        <w:jc w:val="both"/>
        <w:rPr>
          <w:rFonts w:ascii="Arial" w:hAnsi="Arial" w:cs="Arial"/>
          <w:lang w:val="mn-MN"/>
        </w:rPr>
      </w:pPr>
      <w:r w:rsidRPr="004C6932">
        <w:rPr>
          <w:rFonts w:ascii="Arial" w:hAnsi="Arial" w:cs="Arial"/>
          <w:lang w:val="mn-MN"/>
        </w:rPr>
        <w:t>Тандан судалгааны дүгнэлтээс үзэхэд өнөөгийн нөхцөлд эмнэлгийн тусламж, үйлчилгээтэй холбоотой эрсдэл, хохирлыг нөхөн барагдуулах механизм нь голчлон шүүхийн урт хугацааны маргаанд тулгуурлаж, өвчтөнд учирсан хохирол шуурхай барагдуулагдахгүй, харин эмч, эмнэлгийн мэргэжилтэнд эрүү, иргэний хариуцлагын өндөр дарамт үүсгэдэг тогтолцоо давамгайлж ирсэн байна. Үүний улмаас эрүүл мэндийн ажилтнуудын дунд мэргэжлийн үйл ажиллагаагаа хамгаалах зорилгоор илүү шинжилгээ, оношилгоо санал болгох, эрсдэлтэй тохиолдлоос зайлсхийх зэрэг “хамгаалалтын анагаах ухаан” түгээмэл болж, энэ нь тусламж, үйлчилгээний зардал өсөх, хүртээмж буурах сөрөг нөлөө үзүүлж байгааг судалгаагаар тогтоосон.</w:t>
      </w:r>
    </w:p>
    <w:p w14:paraId="61A7FE50" w14:textId="7668BAFE" w:rsidR="00B72BA2" w:rsidRPr="004C6932" w:rsidRDefault="00B72BA2" w:rsidP="00AB451A">
      <w:pPr>
        <w:pStyle w:val="p1"/>
        <w:spacing w:line="276" w:lineRule="auto"/>
        <w:ind w:firstLine="720"/>
        <w:jc w:val="both"/>
        <w:rPr>
          <w:rFonts w:ascii="Arial" w:hAnsi="Arial" w:cs="Arial"/>
          <w:lang w:val="mn-MN"/>
        </w:rPr>
      </w:pPr>
      <w:r w:rsidRPr="004C6932">
        <w:rPr>
          <w:rFonts w:ascii="Arial" w:hAnsi="Arial" w:cs="Arial"/>
          <w:lang w:val="mn-MN"/>
        </w:rPr>
        <w:t>Олон улсын туршлагын судалгаанаас харахад Япон, Канад, Финлянд зэрэг улсад эмнэлгийн мэргэжилтний мэргэжлийн хариуцлагын даатгал нь нэг талаас өвчтөнд учирсан хохирлыг харьцангуй богино хугацаанд нөхөн төлүүлэх, нөгөө талаас эмнэлгийн мэргэжилтнийг зайлшгүй дагалддаг мэргэжлийн эрсдэлийн хүрээнд хамгаалах тэнцвэртэй механизм болж хэвшсэн байна. Эдгээр орнуудад даатгалын тогтолцоог мэргэжлийн холбоо, төрийн бодлого, шүүхийн бус маргаан шийдвэрлэх механизмтай уялдуулан хэрэгжүүлснээр салбарын оролцогчдын зүгээс хүлээн зөвшөөрөгдөх байдал харьцангуй өндөр байгааг тандан судалгаа харуулж байна.</w:t>
      </w:r>
    </w:p>
    <w:p w14:paraId="5BB2B591" w14:textId="24C40303" w:rsidR="00B72BA2" w:rsidRPr="004C6932" w:rsidRDefault="00B72BA2" w:rsidP="00AB451A">
      <w:pPr>
        <w:pStyle w:val="p1"/>
        <w:spacing w:line="276" w:lineRule="auto"/>
        <w:ind w:firstLine="720"/>
        <w:jc w:val="both"/>
        <w:rPr>
          <w:rFonts w:ascii="Arial" w:hAnsi="Arial" w:cs="Arial"/>
          <w:lang w:val="mn-MN"/>
        </w:rPr>
      </w:pPr>
      <w:r w:rsidRPr="004C6932">
        <w:rPr>
          <w:rFonts w:ascii="Arial" w:hAnsi="Arial" w:cs="Arial"/>
          <w:lang w:val="mn-MN"/>
        </w:rPr>
        <w:t>Энэ суурь дээр хуулийн төсөлд мэргэжлийн хариуцлагын даатгалын эрх зүйн тогтолцоог тусгасан нь эмнэлгийн тусламж, үйлчилгээний явцад учирч болзошгүй хохирлыг зөвхөн буруутай этгээдэд ял, хариуцлага ногдуулах замаар бус, эрсдэлийг санхүүгийн аргаар даван туулах бодлогын чиглэлд шилжүүлж буй зохицуулалт гэж үзэж байна. Даатгалын механизмыг нэвтрүүлснээр өвчтөн, үйлчлүүлэгчийн зүгээс хохирлоо шуурхай, маргаан багатай нөхөн авах боломж нэмэгдэхийн зэрэгцээ эрүүл мэндийн ажилтанд ногдох санхүүгийн болон сэтгэл зүйн дарамт буурах нөхцөл бүрдэнэ.</w:t>
      </w:r>
    </w:p>
    <w:p w14:paraId="2AD8EA4B" w14:textId="77777777" w:rsidR="00E955B5" w:rsidRPr="004C6932" w:rsidRDefault="00E955B5" w:rsidP="00E955B5">
      <w:pPr>
        <w:pStyle w:val="p1"/>
        <w:spacing w:line="276" w:lineRule="auto"/>
        <w:ind w:firstLine="720"/>
        <w:jc w:val="both"/>
        <w:rPr>
          <w:rFonts w:ascii="Arial" w:hAnsi="Arial" w:cs="Arial"/>
          <w:lang w:val="mn-MN"/>
        </w:rPr>
      </w:pPr>
      <w:r w:rsidRPr="004C6932">
        <w:rPr>
          <w:rFonts w:ascii="Arial" w:hAnsi="Arial" w:cs="Arial"/>
          <w:lang w:val="mn-MN"/>
        </w:rPr>
        <w:t xml:space="preserve">Хэдийгээр Эрүүл мэндийн ажилтны тухай хуулийн төслийн мэргэжлийн хариуцлагын даатгалтай холбоотой зохицуулалтууд нь тандан судалгаагаар илэрсэн бодит хэрэгцээ, олон улсын нийтлэг туршлагад нийцсэн, салбарын оролцогч талуудын ашиг сонирхлыг тэнцвэржүүлэхэд чиглэсэн шийдэл гэж үнэлэгдэж байгаа боловч хэрэгжилтийн явцад </w:t>
      </w:r>
      <w:r w:rsidRPr="004C6932">
        <w:rPr>
          <w:rStyle w:val="s1"/>
          <w:rFonts w:ascii="Arial" w:hAnsi="Arial" w:cs="Arial"/>
          <w:lang w:val="mn-MN"/>
        </w:rPr>
        <w:t>хүлээн зөвшөөрөгдөх байдалд нөлөөлөх</w:t>
      </w:r>
      <w:r w:rsidRPr="004C6932">
        <w:rPr>
          <w:rFonts w:ascii="Arial" w:hAnsi="Arial" w:cs="Arial"/>
          <w:lang w:val="mn-MN"/>
        </w:rPr>
        <w:t xml:space="preserve"> зарим эрсдэл, анхаарах асуудал оршиж байна.</w:t>
      </w:r>
    </w:p>
    <w:p w14:paraId="5EA10275" w14:textId="77777777" w:rsidR="00E955B5" w:rsidRPr="004C6932" w:rsidRDefault="00E955B5" w:rsidP="00E955B5">
      <w:pPr>
        <w:pStyle w:val="p1"/>
        <w:spacing w:line="276" w:lineRule="auto"/>
        <w:ind w:firstLine="720"/>
        <w:jc w:val="both"/>
        <w:rPr>
          <w:rFonts w:ascii="Arial" w:hAnsi="Arial" w:cs="Arial"/>
          <w:lang w:val="mn-MN"/>
        </w:rPr>
      </w:pPr>
      <w:r w:rsidRPr="004C6932">
        <w:rPr>
          <w:rFonts w:ascii="Arial" w:hAnsi="Arial" w:cs="Arial"/>
          <w:lang w:val="mn-MN"/>
        </w:rPr>
        <w:t>Нэгдүгээрт, даатгалын шимтгэлийн хэмжээ, төлөх этгээд, санхүүжилтийн эх үүсвэр тодорхой, шударга тогтоогдохгүй тохиолдолд эрүүл мэндийн ажилтанд нэмэлт санхүүгийн ачаалал үүсгэх эрсдэлтэй. Ялангуяа орон нутаг, анхан шатны байгууллагад ажиллаж буй, бодит орлого харьцангуй бага ажилтнуудын хувьд даатгалын шимтгэл нь хүлээн зөвшөөрөгдөх түвшнээс давбал зохицуулалтын эсэргүүцэл, формаль мөрдөлт бий болох магадлалтай.</w:t>
      </w:r>
    </w:p>
    <w:p w14:paraId="61E819B8" w14:textId="77777777" w:rsidR="00E955B5" w:rsidRPr="004C6932" w:rsidRDefault="00E955B5" w:rsidP="00E955B5">
      <w:pPr>
        <w:pStyle w:val="p1"/>
        <w:spacing w:line="276" w:lineRule="auto"/>
        <w:ind w:firstLine="720"/>
        <w:jc w:val="both"/>
        <w:rPr>
          <w:rFonts w:ascii="Arial" w:hAnsi="Arial" w:cs="Arial"/>
          <w:lang w:val="mn-MN"/>
        </w:rPr>
      </w:pPr>
      <w:r w:rsidRPr="004C6932">
        <w:rPr>
          <w:rFonts w:ascii="Arial" w:hAnsi="Arial" w:cs="Arial"/>
          <w:lang w:val="mn-MN"/>
        </w:rPr>
        <w:t>Хоёрдугаарт, даатгалын нөхцөл, хамрах эрсдэл, нөхөн төлбөр олгох шалгуур тодорхой бус, даатгалын байгууллагын дотоод журамд хэт найдах байдлаар зохицуулагдвал эрүүл мэндийн ажилтан болон үйлчлүүлэгчийн зүгээс тогтолцоонд итгэх итгэл сулрах эрсдэлтэй. Энэ нь даатгалын механизм шүүхийн маргааныг бодитоор орлох бус, давхар дарамт үүсгэх нөхцөл байдалд хүргэж болзошгүй.</w:t>
      </w:r>
    </w:p>
    <w:p w14:paraId="202F922B" w14:textId="00EB8B97" w:rsidR="00E955B5" w:rsidRPr="004C6932" w:rsidRDefault="00E955B5" w:rsidP="00E955B5">
      <w:pPr>
        <w:pStyle w:val="p1"/>
        <w:spacing w:line="276" w:lineRule="auto"/>
        <w:ind w:firstLine="720"/>
        <w:jc w:val="both"/>
        <w:rPr>
          <w:rFonts w:ascii="Arial" w:hAnsi="Arial" w:cs="Arial"/>
          <w:lang w:val="mn-MN"/>
        </w:rPr>
      </w:pPr>
      <w:r w:rsidRPr="004C6932">
        <w:rPr>
          <w:rFonts w:ascii="Arial" w:hAnsi="Arial" w:cs="Arial"/>
          <w:lang w:val="mn-MN"/>
        </w:rPr>
        <w:t>Гуравдугаарт, мэргэжлийн хариуцлагын даатгалыг мэргэжлийн алдаа, эрсдэлийг ялгах, үнэлэх институ</w:t>
      </w:r>
      <w:r w:rsidR="00F270CE">
        <w:rPr>
          <w:rFonts w:ascii="Arial" w:hAnsi="Arial" w:cs="Arial"/>
          <w:lang w:val="mn-MN"/>
        </w:rPr>
        <w:t>т</w:t>
      </w:r>
      <w:r w:rsidRPr="004C6932">
        <w:rPr>
          <w:rFonts w:ascii="Arial" w:hAnsi="Arial" w:cs="Arial"/>
          <w:lang w:val="mn-MN"/>
        </w:rPr>
        <w:t>ийн чадавх (мэргэжлийн дүгнэлт, шүүхийн бус маргаан шийдвэрлэлт, эрсдэлийн бүртгэл)-тай уялдуулахгүйгээр хэрэгжүүлбэл “буруутай эсэх”-ийн маргаан даатгалын шатанд шилжиж, нөхөн төлбөр олголт удаашрах, улмаар хүлээн зөвшөөрөгдөх байдалд сөргөөр нөлөөлөх боломжтой.</w:t>
      </w:r>
    </w:p>
    <w:p w14:paraId="49036F21" w14:textId="3BD23EB2" w:rsidR="00190384" w:rsidRPr="004C6932" w:rsidRDefault="00190384" w:rsidP="00190384">
      <w:pPr>
        <w:pStyle w:val="p1"/>
        <w:spacing w:line="276" w:lineRule="auto"/>
        <w:ind w:firstLine="720"/>
        <w:jc w:val="both"/>
        <w:rPr>
          <w:rFonts w:ascii="Arial" w:hAnsi="Arial" w:cs="Arial"/>
          <w:lang w:val="mn-MN"/>
        </w:rPr>
      </w:pPr>
      <w:r w:rsidRPr="004C6932">
        <w:rPr>
          <w:rFonts w:ascii="Arial" w:hAnsi="Arial" w:cs="Arial"/>
          <w:lang w:val="mn-MN"/>
        </w:rPr>
        <w:t>Дээр дурдсанчлан мэргэжлийн хариуцлагын даатгалтай холбоотой зохицуулалтууд нь бодлогын хувьд зүйтэй, тандан судалгаагаар илэрсэн бодит хэрэгцээ, олон улсын нийтлэг чиг хандлагад нийцсэн боловч хэрэгжилтийн явцад хүлээн зөвшөөрөгдөх байдалд нөлөөлөх тодорхой эрсдэлүүд оршиж байна. Тухайлбал даатгалын шимтгэлийн бодит ачаалал, нөхөн төлбөр олгох шалгуурын ойлгомжтой байдал, мэргэжлийн эрсдэлийг үнэлэх институ</w:t>
      </w:r>
      <w:r w:rsidR="00F270CE">
        <w:rPr>
          <w:rFonts w:ascii="Arial" w:hAnsi="Arial" w:cs="Arial"/>
          <w:lang w:val="mn-MN"/>
        </w:rPr>
        <w:t>т</w:t>
      </w:r>
      <w:r w:rsidRPr="004C6932">
        <w:rPr>
          <w:rFonts w:ascii="Arial" w:hAnsi="Arial" w:cs="Arial"/>
          <w:lang w:val="mn-MN"/>
        </w:rPr>
        <w:t>ийн чадавх зэрэг асуудлыг урьдчилан зохистой шийдвэрлэхгүй тохиолдолд уг зохицуулалт нь салбарын оролцогчдын зүгээс эсэргүүцэлтэй тулгарах, эсхүл формаль хэрэгжилтэд шилжих эрсдэлтэй.</w:t>
      </w:r>
    </w:p>
    <w:p w14:paraId="23CB0F9E" w14:textId="77777777" w:rsidR="00190384" w:rsidRPr="004C6932" w:rsidRDefault="00190384" w:rsidP="00190384">
      <w:pPr>
        <w:pStyle w:val="p1"/>
        <w:spacing w:line="276" w:lineRule="auto"/>
        <w:ind w:firstLine="720"/>
        <w:jc w:val="both"/>
        <w:rPr>
          <w:rFonts w:ascii="Arial" w:hAnsi="Arial" w:cs="Arial"/>
          <w:lang w:val="mn-MN"/>
        </w:rPr>
      </w:pPr>
      <w:r w:rsidRPr="004C6932">
        <w:rPr>
          <w:rFonts w:ascii="Arial" w:hAnsi="Arial" w:cs="Arial"/>
          <w:lang w:val="mn-MN"/>
        </w:rPr>
        <w:t xml:space="preserve">Эдгээр эрсдэлийг харгалзан хуулийн төслийн холбогдох заалтуудыг </w:t>
      </w:r>
      <w:r w:rsidRPr="004C6932">
        <w:rPr>
          <w:rStyle w:val="s1"/>
          <w:rFonts w:ascii="Arial" w:hAnsi="Arial" w:cs="Arial"/>
          <w:lang w:val="mn-MN"/>
        </w:rPr>
        <w:t>2027 оны 1 дүгээр сараас хэрэгжүүлэхээр шилжилтийн хугацаа тогтоосон</w:t>
      </w:r>
      <w:r w:rsidRPr="004C6932">
        <w:rPr>
          <w:rFonts w:ascii="Arial" w:hAnsi="Arial" w:cs="Arial"/>
          <w:lang w:val="mn-MN"/>
        </w:rPr>
        <w:t xml:space="preserve"> нь бодлогын хувьд үндэслэлтэй, хүлээн зөвшөөрөгдөх байдлыг хангахад чиглэсэн зохистой шийдэл гэж дүгнэж байна. Уг шилжилтийн хугацаанд даатгалын шимтгэлийн тооцоолол, санхүүжилтийн эх үүсвэр, нөхөн төлбөр олгох журам, мэргэжлийн дүгнэлт гаргах тогтолцоо, шүүхийн бус маргаан шийдвэрлэх механизм зэргийг нарийвчлан боловсруулж, салбарын оролцогч талуудтай зөвшилцөх, үе шаттайгаар турших боломж бүрдэнэ.</w:t>
      </w:r>
    </w:p>
    <w:p w14:paraId="1A90D163" w14:textId="72A087E7" w:rsidR="005E2A65" w:rsidRPr="004C6932" w:rsidRDefault="00190384" w:rsidP="00190384">
      <w:pPr>
        <w:pStyle w:val="p1"/>
        <w:spacing w:line="276" w:lineRule="auto"/>
        <w:ind w:firstLine="720"/>
        <w:jc w:val="both"/>
        <w:rPr>
          <w:rFonts w:ascii="Arial" w:hAnsi="Arial" w:cs="Arial"/>
          <w:lang w:val="mn-MN"/>
        </w:rPr>
      </w:pPr>
      <w:r w:rsidRPr="004C6932">
        <w:rPr>
          <w:rFonts w:ascii="Arial" w:hAnsi="Arial" w:cs="Arial"/>
          <w:lang w:val="mn-MN"/>
        </w:rPr>
        <w:t xml:space="preserve">Иймд даатгалтай холбоотой зохицуулалтыг ийнхүү шилжилтийн хугацаатайгаар хэрэгжүүлэх нь дээрх эрсдэлийг бууруулах, зохицуулалтын чанар, бодит хэрэгжилтийг сайжруулах, улмаар эрүүл мэндийн ажилтан болон үйлчлүүлэгчийн зүгээс уг тогтолцоог бодитоор </w:t>
      </w:r>
      <w:r w:rsidRPr="004C6932">
        <w:rPr>
          <w:rStyle w:val="s1"/>
          <w:rFonts w:ascii="Arial" w:hAnsi="Arial" w:cs="Arial"/>
          <w:lang w:val="mn-MN"/>
        </w:rPr>
        <w:t>хүлээн зөвшөөрөх нөхцөлийг бүрдүүлэхэд</w:t>
      </w:r>
      <w:r w:rsidRPr="004C6932">
        <w:rPr>
          <w:rFonts w:ascii="Arial" w:hAnsi="Arial" w:cs="Arial"/>
          <w:lang w:val="mn-MN"/>
        </w:rPr>
        <w:t xml:space="preserve"> чухал ач холбогдолтой гэж үзэж байна. Энэ утгаараа холбогдох заалтууд нь эрсдэлийг зохистойгоор удирдаж, үе шаттай нэвтрүүлэх нөхцөл бүрдүүлсэн зохицуулалт бөгөөд “</w:t>
      </w:r>
      <w:r w:rsidRPr="004C6932">
        <w:rPr>
          <w:rStyle w:val="s1"/>
          <w:rFonts w:ascii="Arial" w:hAnsi="Arial" w:cs="Arial"/>
          <w:lang w:val="mn-MN"/>
        </w:rPr>
        <w:t>Хүлээн зөвшөөрөгдөх байдал</w:t>
      </w:r>
      <w:r w:rsidRPr="004C6932">
        <w:rPr>
          <w:rFonts w:ascii="Arial" w:hAnsi="Arial" w:cs="Arial"/>
          <w:lang w:val="mn-MN"/>
        </w:rPr>
        <w:t>” шалгуур үзүүлэлтийг хангаж байна.</w:t>
      </w:r>
    </w:p>
    <w:tbl>
      <w:tblPr>
        <w:tblStyle w:val="TableGrid"/>
        <w:tblW w:w="0" w:type="auto"/>
        <w:tblLook w:val="04A0" w:firstRow="1" w:lastRow="0" w:firstColumn="1" w:lastColumn="0" w:noHBand="0" w:noVBand="1"/>
      </w:tblPr>
      <w:tblGrid>
        <w:gridCol w:w="9350"/>
      </w:tblGrid>
      <w:tr w:rsidR="002E69F7" w:rsidRPr="004C6932" w14:paraId="472CB02B" w14:textId="77777777" w:rsidTr="002E69F7">
        <w:tc>
          <w:tcPr>
            <w:tcW w:w="9350" w:type="dxa"/>
          </w:tcPr>
          <w:p w14:paraId="2788D510" w14:textId="77777777" w:rsidR="00385BCE" w:rsidRDefault="00385BCE" w:rsidP="00385BCE">
            <w:pPr>
              <w:jc w:val="both"/>
              <w:rPr>
                <w:rFonts w:ascii="Arial" w:hAnsi="Arial" w:cs="Arial"/>
                <w:b/>
                <w:lang w:val="mn-MN"/>
              </w:rPr>
            </w:pPr>
          </w:p>
          <w:p w14:paraId="313DC4D3" w14:textId="70026926" w:rsidR="00385BCE" w:rsidRPr="00385BCE" w:rsidRDefault="00385BCE" w:rsidP="00385BCE">
            <w:pPr>
              <w:jc w:val="both"/>
              <w:rPr>
                <w:rFonts w:ascii="Arial" w:hAnsi="Arial" w:cs="Arial"/>
                <w:b/>
                <w:lang w:val="mn-MN"/>
              </w:rPr>
            </w:pPr>
            <w:r w:rsidRPr="00385BCE">
              <w:rPr>
                <w:rFonts w:ascii="Arial" w:hAnsi="Arial" w:cs="Arial"/>
                <w:b/>
                <w:lang w:val="mn-MN"/>
              </w:rPr>
              <w:t>83 дугаар зүйл. Мэргэжлийн хариуцлагын хороо</w:t>
            </w:r>
          </w:p>
          <w:p w14:paraId="29B49557" w14:textId="77777777" w:rsidR="00385BCE" w:rsidRPr="00385BCE" w:rsidRDefault="00385BCE" w:rsidP="00385BCE">
            <w:pPr>
              <w:jc w:val="both"/>
              <w:rPr>
                <w:rFonts w:ascii="Arial" w:hAnsi="Arial" w:cs="Arial"/>
                <w:lang w:val="mn-MN"/>
              </w:rPr>
            </w:pPr>
            <w:r w:rsidRPr="00385BCE">
              <w:rPr>
                <w:rFonts w:ascii="Arial" w:hAnsi="Arial" w:cs="Arial"/>
                <w:lang w:val="mn-MN"/>
              </w:rPr>
              <w:t>83.1. Эмнэлгийн мэргэжилтний нэгдсэн холбооны дэргэдэх Мэргэжлийн хариуцлагын хороо нь энэ хуульд заасан гомдлыг хүлээн авч, хянан шалгах чиг үүргийг хэрэгжүүлсний үндсэн дээр зөрчил гаргасан эмнэлгийн мэргэжилтэн болон эмнэлгийн бусад мэргэжилтэнд хуульд заасан хариуцлага хүлээлгэнэ. Мэргэжлийн хариуцлагын хороо нь орон тооны нэгж байх бөгөөд бие даасан, хараат бус байдлаар үйл ажиллагаагаа явуулна.</w:t>
            </w:r>
          </w:p>
          <w:p w14:paraId="0FD1F769" w14:textId="77777777" w:rsidR="00385BCE" w:rsidRPr="00385BCE" w:rsidRDefault="00385BCE" w:rsidP="00385BCE">
            <w:pPr>
              <w:jc w:val="both"/>
              <w:rPr>
                <w:rFonts w:ascii="Arial" w:hAnsi="Arial" w:cs="Arial"/>
                <w:lang w:val="mn-MN"/>
              </w:rPr>
            </w:pPr>
            <w:r w:rsidRPr="00385BCE">
              <w:rPr>
                <w:rFonts w:ascii="Arial" w:hAnsi="Arial" w:cs="Arial"/>
                <w:lang w:val="mn-MN"/>
              </w:rPr>
              <w:t>83.2 Мэргэжлийн хариуцлагын хороо нь эмнэлгийн мэргэжилтэн, эмнэлгийн бусад мэргэжилтэнд холбогдох ёс зүй болон мэргэжлийн үйл ажиллагаанд баримтлах дүрмийг боловсруулж, Эмнэлгийн мэргэжилтний нэгдсэн холбоогоор батлуулна.</w:t>
            </w:r>
          </w:p>
          <w:p w14:paraId="050D3198" w14:textId="77777777" w:rsidR="00385BCE" w:rsidRPr="00385BCE" w:rsidRDefault="00385BCE" w:rsidP="00385BCE">
            <w:pPr>
              <w:jc w:val="both"/>
              <w:rPr>
                <w:rFonts w:ascii="Arial" w:hAnsi="Arial" w:cs="Arial"/>
                <w:lang w:val="mn-MN"/>
              </w:rPr>
            </w:pPr>
            <w:r w:rsidRPr="00385BCE">
              <w:rPr>
                <w:rFonts w:ascii="Arial" w:hAnsi="Arial" w:cs="Arial"/>
                <w:lang w:val="mn-MN"/>
              </w:rPr>
              <w:t>83.3. Эмнэлгийн мэргэжилтэн, эмнэлгийн бусад мэргэжилтэнд холбогдох ёс зүй болон мэргэжлийн үйл ажиллагаанд баримтлах дүрэмд эмнэлгийн мэргэжилтэн, эмнэлгийн бусад мэргэжилтний ёс зүй болон мэргэжлийн үйл ажиллагааны баримтлах зарчим, хэм хэмжээг тусгана.</w:t>
            </w:r>
          </w:p>
          <w:p w14:paraId="66343B67" w14:textId="77777777" w:rsidR="00385BCE" w:rsidRPr="00385BCE" w:rsidRDefault="00385BCE" w:rsidP="00385BCE">
            <w:pPr>
              <w:jc w:val="both"/>
              <w:rPr>
                <w:rFonts w:ascii="Arial" w:hAnsi="Arial" w:cs="Arial"/>
                <w:lang w:val="mn-MN"/>
              </w:rPr>
            </w:pPr>
            <w:r w:rsidRPr="00385BCE">
              <w:rPr>
                <w:rFonts w:ascii="Arial" w:hAnsi="Arial" w:cs="Arial"/>
                <w:lang w:val="mn-MN"/>
              </w:rPr>
              <w:t>83.4. Мэргэжлийн хариуцлагын хороо нь 25 хүний бүрэлдэхүүнтэй байна. Мэргэжлийн хариуцлагын хороо нь эмнэлгийн мэргэжилтний төлөөлөл 9, эмнэлгийн бусад мэргэжилтний төлөөлөл 8, хүний эрх, сэтгэл судлал, хуулийн чиглэлээр мэргэшсэн мэргэжилтний төлөөлөл 4, эрүүл мэндийн салбарын нийгэмд үйлчилдэг төрийн бус байгууллагын төлөөлөл 4 байна.</w:t>
            </w:r>
          </w:p>
          <w:p w14:paraId="7CD7DE8B" w14:textId="77777777" w:rsidR="00385BCE" w:rsidRPr="00385BCE" w:rsidRDefault="00385BCE" w:rsidP="00385BCE">
            <w:pPr>
              <w:jc w:val="both"/>
              <w:rPr>
                <w:rFonts w:ascii="Arial" w:hAnsi="Arial" w:cs="Arial"/>
                <w:lang w:val="mn-MN"/>
              </w:rPr>
            </w:pPr>
            <w:r w:rsidRPr="00385BCE">
              <w:rPr>
                <w:rFonts w:ascii="Arial" w:hAnsi="Arial" w:cs="Arial"/>
                <w:lang w:val="mn-MN"/>
              </w:rPr>
              <w:t>83.5. Мэргэжлийн хариуцлагын хорооны гишүүнд нэр дэвшигч дараах шаардлагыг хангасан байна:</w:t>
            </w:r>
          </w:p>
          <w:p w14:paraId="00816B91" w14:textId="77777777" w:rsidR="00385BCE" w:rsidRPr="00385BCE" w:rsidRDefault="00385BCE" w:rsidP="00385BCE">
            <w:pPr>
              <w:jc w:val="both"/>
              <w:rPr>
                <w:rFonts w:ascii="Arial" w:hAnsi="Arial" w:cs="Arial"/>
                <w:lang w:val="mn-MN"/>
              </w:rPr>
            </w:pPr>
            <w:r w:rsidRPr="00385BCE">
              <w:rPr>
                <w:rFonts w:ascii="Arial" w:hAnsi="Arial" w:cs="Arial"/>
                <w:lang w:val="mn-MN"/>
              </w:rPr>
              <w:t>83.5.1. Анагаах ухаан, эрх зүйч, хүний эрх, сэтгэл судлал чиглэлээр мэргэжил эзэмшсэн, мэргэжлээрээ 8 ба түүнээс дээш жил тасралтгүй ажилласан;</w:t>
            </w:r>
          </w:p>
          <w:p w14:paraId="000850E7" w14:textId="77777777" w:rsidR="00385BCE" w:rsidRPr="00385BCE" w:rsidRDefault="00385BCE" w:rsidP="00385BCE">
            <w:pPr>
              <w:jc w:val="both"/>
              <w:rPr>
                <w:rFonts w:ascii="Arial" w:hAnsi="Arial" w:cs="Arial"/>
                <w:lang w:val="mn-MN"/>
              </w:rPr>
            </w:pPr>
            <w:r w:rsidRPr="00385BCE">
              <w:rPr>
                <w:rFonts w:ascii="Arial" w:hAnsi="Arial" w:cs="Arial"/>
                <w:lang w:val="mn-MN"/>
              </w:rPr>
              <w:t>83.5.2. Эрүүгийн хууль болон зөрчлийн тухай хуульд заасан гэмт хэрэг, зөрчилд холбогдож байгаагүй;</w:t>
            </w:r>
          </w:p>
          <w:p w14:paraId="5A145C60" w14:textId="77777777" w:rsidR="00385BCE" w:rsidRPr="00385BCE" w:rsidRDefault="00385BCE" w:rsidP="00385BCE">
            <w:pPr>
              <w:jc w:val="both"/>
              <w:rPr>
                <w:rFonts w:ascii="Arial" w:hAnsi="Arial" w:cs="Arial"/>
                <w:lang w:val="mn-MN"/>
              </w:rPr>
            </w:pPr>
            <w:r w:rsidRPr="00385BCE">
              <w:rPr>
                <w:rFonts w:ascii="Arial" w:hAnsi="Arial" w:cs="Arial"/>
                <w:lang w:val="mn-MN"/>
              </w:rPr>
              <w:t>83.5.3. Хөдөлмөрийн сахилгын зөрчилд гаргаж байгаагүй;</w:t>
            </w:r>
          </w:p>
          <w:p w14:paraId="5A28A587" w14:textId="77777777" w:rsidR="00385BCE" w:rsidRPr="00385BCE" w:rsidRDefault="00385BCE" w:rsidP="00385BCE">
            <w:pPr>
              <w:jc w:val="both"/>
              <w:rPr>
                <w:rFonts w:ascii="Arial" w:hAnsi="Arial" w:cs="Arial"/>
                <w:lang w:val="mn-MN"/>
              </w:rPr>
            </w:pPr>
            <w:r w:rsidRPr="00385BCE">
              <w:rPr>
                <w:rFonts w:ascii="Arial" w:hAnsi="Arial" w:cs="Arial"/>
                <w:lang w:val="mn-MN"/>
              </w:rPr>
              <w:t>83.5.4. Төрийн алба хаах насны дээд хязгаарт хүрээгүй байх;</w:t>
            </w:r>
          </w:p>
          <w:p w14:paraId="646306C7" w14:textId="77777777" w:rsidR="00385BCE" w:rsidRPr="00385BCE" w:rsidRDefault="00385BCE" w:rsidP="00385BCE">
            <w:pPr>
              <w:jc w:val="both"/>
              <w:rPr>
                <w:rFonts w:ascii="Arial" w:hAnsi="Arial" w:cs="Arial"/>
                <w:lang w:val="mn-MN"/>
              </w:rPr>
            </w:pPr>
            <w:r w:rsidRPr="00385BCE">
              <w:rPr>
                <w:rFonts w:ascii="Arial" w:hAnsi="Arial" w:cs="Arial"/>
                <w:lang w:val="mn-MN"/>
              </w:rPr>
              <w:t>83.5.5. Сүүлийн таван жилд захиргааны хэргийн шүүхийн шүүгчээр ажиллаж байгаагүй байх;</w:t>
            </w:r>
          </w:p>
          <w:p w14:paraId="4607FF39" w14:textId="77777777" w:rsidR="00385BCE" w:rsidRPr="00385BCE" w:rsidRDefault="00385BCE" w:rsidP="00385BCE">
            <w:pPr>
              <w:jc w:val="both"/>
              <w:rPr>
                <w:rFonts w:ascii="Arial" w:hAnsi="Arial" w:cs="Arial"/>
                <w:lang w:val="mn-MN"/>
              </w:rPr>
            </w:pPr>
            <w:r w:rsidRPr="00385BCE">
              <w:rPr>
                <w:rFonts w:ascii="Arial" w:hAnsi="Arial" w:cs="Arial"/>
                <w:lang w:val="mn-MN"/>
              </w:rPr>
              <w:t>83.6. Мэргэжлийн хариуцлагын хорооны гишүүдийг сонгон шалгаруулах зарыг Эмнэлгийн мэргэжилтний нэгдсэн холбооны цахим хуудсаар олон нийтэд нээлттэй зарлана.</w:t>
            </w:r>
          </w:p>
          <w:p w14:paraId="3BD6FC02" w14:textId="77777777" w:rsidR="00385BCE" w:rsidRPr="00385BCE" w:rsidRDefault="00385BCE" w:rsidP="00385BCE">
            <w:pPr>
              <w:jc w:val="both"/>
              <w:rPr>
                <w:rFonts w:ascii="Arial" w:hAnsi="Arial" w:cs="Arial"/>
                <w:lang w:val="mn-MN"/>
              </w:rPr>
            </w:pPr>
            <w:r w:rsidRPr="00385BCE">
              <w:rPr>
                <w:rFonts w:ascii="Arial" w:hAnsi="Arial" w:cs="Arial"/>
                <w:lang w:val="mn-MN"/>
              </w:rPr>
              <w:t>83.7. Нэр дэвшигчдийн ирүүлсэн материалыг хүлээн авч, Эмнэлгийн мэргэжилтний нэгдсэн холбооны Ерөнхийлөгчийн тушаалаар байгуулагдсан ажлын хэсэг хянан шалгасны үндсэн дээр холбогдох Эрүүл мэндийн асуудал эрхэлсэн Засгийн газрын гишүүнд хүргүүлнэ. Эрүүл мэндийн асуудал эрхэлсэн Засгийн газрын гишүүн нь шийдвэртэй танилцсаны үндсэн дээр Мэргэжлийн хариуцлагын хорооны гишүүдийг томилно.</w:t>
            </w:r>
          </w:p>
          <w:p w14:paraId="418EAB73" w14:textId="77777777" w:rsidR="00385BCE" w:rsidRPr="00385BCE" w:rsidRDefault="00385BCE" w:rsidP="00385BCE">
            <w:pPr>
              <w:jc w:val="both"/>
              <w:rPr>
                <w:rFonts w:ascii="Arial" w:hAnsi="Arial" w:cs="Arial"/>
                <w:lang w:val="mn-MN"/>
              </w:rPr>
            </w:pPr>
            <w:r w:rsidRPr="00385BCE">
              <w:rPr>
                <w:rFonts w:ascii="Arial" w:hAnsi="Arial" w:cs="Arial"/>
                <w:lang w:val="mn-MN"/>
              </w:rPr>
              <w:t>83.8. Мэргэжлийн хариуцлагын хорооны гишүүний бүрэн эрхийн хугацаа 3 жил байна.  Мэргэжлийн хорооны гишүүний бүрэн эрх сонгогдож, томилогдсоноор эхэлж, дараагийн гишүүний бүрэн эрх сонгогдож, томилогдсоноор дуусгавар болно.</w:t>
            </w:r>
          </w:p>
          <w:p w14:paraId="195422A3" w14:textId="77777777" w:rsidR="00385BCE" w:rsidRPr="00385BCE" w:rsidRDefault="00385BCE" w:rsidP="00385BCE">
            <w:pPr>
              <w:jc w:val="both"/>
              <w:rPr>
                <w:rFonts w:ascii="Arial" w:hAnsi="Arial" w:cs="Arial"/>
                <w:lang w:val="mn-MN"/>
              </w:rPr>
            </w:pPr>
            <w:r w:rsidRPr="00385BCE">
              <w:rPr>
                <w:rFonts w:ascii="Arial" w:hAnsi="Arial" w:cs="Arial"/>
                <w:lang w:val="mn-MN"/>
              </w:rPr>
              <w:t xml:space="preserve">83.9. Мэргэжлийн хариуцлагын хорооны үйл ажиллагааны үндсэн хэлбэр нь хурал байна. Мэргэжлийн хариуцлагын хорооны анхны хурлыг хамгийн ахмад гишүүн даргалж, гишүүдийн олонхын саналаар даргыг сонгоно. </w:t>
            </w:r>
          </w:p>
          <w:p w14:paraId="4BC1821C" w14:textId="77777777" w:rsidR="00385BCE" w:rsidRPr="00385BCE" w:rsidRDefault="00385BCE" w:rsidP="00385BCE">
            <w:pPr>
              <w:jc w:val="both"/>
              <w:rPr>
                <w:rFonts w:ascii="Arial" w:hAnsi="Arial" w:cs="Arial"/>
                <w:lang w:val="mn-MN"/>
              </w:rPr>
            </w:pPr>
            <w:r w:rsidRPr="00385BCE">
              <w:rPr>
                <w:rFonts w:ascii="Arial" w:hAnsi="Arial" w:cs="Arial"/>
                <w:lang w:val="mn-MN"/>
              </w:rPr>
              <w:t>83.10. Мэргэжлийн хариуцлагын хорооны нийт гишүүдийн хурал нь ээлжит болон ээлжит бус хэлбэртэй байх бөгөөд ээлжит хурлыг улиралд 1-ээс доошгүй удаа, ээлжит бус хурлыг Мэргэжлийн хариуцлагын хорооны даргын саналаар хуралдуулна. Мэргэжлийн хариуцлагын хорооны нийт гишүүдийн хурлаар дараах асуудлыг хэлэлцэн шийдвэрлэнэ:</w:t>
            </w:r>
          </w:p>
          <w:p w14:paraId="59A93D2B" w14:textId="77777777" w:rsidR="00385BCE" w:rsidRPr="00385BCE" w:rsidRDefault="00385BCE" w:rsidP="00385BCE">
            <w:pPr>
              <w:jc w:val="both"/>
              <w:rPr>
                <w:rFonts w:ascii="Arial" w:hAnsi="Arial" w:cs="Arial"/>
                <w:lang w:val="mn-MN"/>
              </w:rPr>
            </w:pPr>
            <w:r w:rsidRPr="00385BCE">
              <w:rPr>
                <w:rFonts w:ascii="Arial" w:hAnsi="Arial" w:cs="Arial"/>
                <w:lang w:val="mn-MN"/>
              </w:rPr>
              <w:t>83.10.1. Гомдлыг хүлээн авч, санамсаргүй байдлаар гомдол хуваарилах журам, дараалал</w:t>
            </w:r>
          </w:p>
          <w:p w14:paraId="4C9C8206" w14:textId="77777777" w:rsidR="00385BCE" w:rsidRPr="00385BCE" w:rsidRDefault="00385BCE" w:rsidP="00385BCE">
            <w:pPr>
              <w:jc w:val="both"/>
              <w:rPr>
                <w:rFonts w:ascii="Arial" w:hAnsi="Arial" w:cs="Arial"/>
                <w:lang w:val="mn-MN"/>
              </w:rPr>
            </w:pPr>
            <w:r w:rsidRPr="00385BCE">
              <w:rPr>
                <w:rFonts w:ascii="Arial" w:hAnsi="Arial" w:cs="Arial"/>
                <w:lang w:val="mn-MN"/>
              </w:rPr>
              <w:t>83.10.2. Гомдол шийдвэрлэх бүрэлдэхүүн, хуралдаан даргалагчийг тодорхойлох дараалал</w:t>
            </w:r>
          </w:p>
          <w:p w14:paraId="2B34ED22" w14:textId="77777777" w:rsidR="00385BCE" w:rsidRPr="00385BCE" w:rsidRDefault="00385BCE" w:rsidP="00385BCE">
            <w:pPr>
              <w:jc w:val="both"/>
              <w:rPr>
                <w:rFonts w:ascii="Arial" w:hAnsi="Arial" w:cs="Arial"/>
                <w:lang w:val="mn-MN"/>
              </w:rPr>
            </w:pPr>
            <w:r w:rsidRPr="00385BCE">
              <w:rPr>
                <w:rFonts w:ascii="Arial" w:hAnsi="Arial" w:cs="Arial"/>
                <w:lang w:val="mn-MN"/>
              </w:rPr>
              <w:t>83.10.3. Хараат бус шинжээч томилох журмыг тодорхойлох</w:t>
            </w:r>
          </w:p>
          <w:p w14:paraId="2879F9BC" w14:textId="77777777" w:rsidR="00385BCE" w:rsidRPr="00385BCE" w:rsidRDefault="00385BCE" w:rsidP="00385BCE">
            <w:pPr>
              <w:jc w:val="both"/>
              <w:rPr>
                <w:rFonts w:ascii="Arial" w:hAnsi="Arial" w:cs="Arial"/>
                <w:lang w:val="mn-MN"/>
              </w:rPr>
            </w:pPr>
            <w:r w:rsidRPr="00385BCE">
              <w:rPr>
                <w:rFonts w:ascii="Arial" w:hAnsi="Arial" w:cs="Arial"/>
                <w:lang w:val="mn-MN"/>
              </w:rPr>
              <w:t>83.10.4. Гомдлыг шийдвэрлэх хуралдааныг дэгийг батлах</w:t>
            </w:r>
          </w:p>
          <w:p w14:paraId="6A6E669A" w14:textId="77777777" w:rsidR="00385BCE" w:rsidRPr="00385BCE" w:rsidRDefault="00385BCE" w:rsidP="00385BCE">
            <w:pPr>
              <w:jc w:val="both"/>
              <w:rPr>
                <w:rFonts w:ascii="Arial" w:hAnsi="Arial" w:cs="Arial"/>
                <w:lang w:val="mn-MN"/>
              </w:rPr>
            </w:pPr>
            <w:r w:rsidRPr="00385BCE">
              <w:rPr>
                <w:rFonts w:ascii="Arial" w:hAnsi="Arial" w:cs="Arial"/>
                <w:lang w:val="mn-MN"/>
              </w:rPr>
              <w:t>83.10.5. Маргааныг хянан шийдвэрлэхэд зайлшгүй шаардлагатай журмыг энэ хуульд нийцүүлэн батлах</w:t>
            </w:r>
          </w:p>
          <w:p w14:paraId="286322D3" w14:textId="77777777" w:rsidR="00385BCE" w:rsidRPr="00385BCE" w:rsidRDefault="00385BCE" w:rsidP="00385BCE">
            <w:pPr>
              <w:jc w:val="both"/>
              <w:rPr>
                <w:rFonts w:ascii="Arial" w:hAnsi="Arial" w:cs="Arial"/>
                <w:lang w:val="mn-MN"/>
              </w:rPr>
            </w:pPr>
            <w:r w:rsidRPr="00385BCE">
              <w:rPr>
                <w:rFonts w:ascii="Arial" w:hAnsi="Arial" w:cs="Arial"/>
                <w:lang w:val="mn-MN"/>
              </w:rPr>
              <w:t>83.11. Мэргэжлийн хариуцлагын хороо нь хэвлэмэл хуудас, тамга тэмдэгтэй байна.</w:t>
            </w:r>
          </w:p>
          <w:p w14:paraId="7E3BBC4F" w14:textId="77777777" w:rsidR="00385BCE" w:rsidRPr="00385BCE" w:rsidRDefault="00385BCE" w:rsidP="00385BCE">
            <w:pPr>
              <w:jc w:val="both"/>
              <w:rPr>
                <w:rFonts w:ascii="Arial" w:hAnsi="Arial" w:cs="Arial"/>
                <w:lang w:val="mn-MN"/>
              </w:rPr>
            </w:pPr>
            <w:r w:rsidRPr="00385BCE">
              <w:rPr>
                <w:rFonts w:ascii="Arial" w:hAnsi="Arial" w:cs="Arial"/>
                <w:lang w:val="mn-MN"/>
              </w:rPr>
              <w:t>83.12. Мэргэжлийн хариуцлагын хорооны дарга, гишүүн нь дараах бүрэн эрхтэй:</w:t>
            </w:r>
          </w:p>
          <w:p w14:paraId="54B423BA" w14:textId="77777777" w:rsidR="00385BCE" w:rsidRPr="00385BCE" w:rsidRDefault="00385BCE" w:rsidP="00385BCE">
            <w:pPr>
              <w:jc w:val="both"/>
              <w:rPr>
                <w:rFonts w:ascii="Arial" w:hAnsi="Arial" w:cs="Arial"/>
                <w:lang w:val="mn-MN"/>
              </w:rPr>
            </w:pPr>
            <w:r w:rsidRPr="00385BCE">
              <w:rPr>
                <w:rFonts w:ascii="Arial" w:hAnsi="Arial" w:cs="Arial"/>
                <w:lang w:val="mn-MN"/>
              </w:rPr>
              <w:t xml:space="preserve">            83.12.1. Гомдлыг хүлээн авч, хянан шалгаж, хуралдаанаар шийдвэрлэх</w:t>
            </w:r>
          </w:p>
          <w:p w14:paraId="1DCB6852" w14:textId="77777777" w:rsidR="00385BCE" w:rsidRPr="00385BCE" w:rsidRDefault="00385BCE" w:rsidP="00385BCE">
            <w:pPr>
              <w:jc w:val="both"/>
              <w:rPr>
                <w:rFonts w:ascii="Arial" w:hAnsi="Arial" w:cs="Arial"/>
                <w:lang w:val="mn-MN"/>
              </w:rPr>
            </w:pPr>
            <w:r w:rsidRPr="00385BCE">
              <w:rPr>
                <w:rFonts w:ascii="Arial" w:hAnsi="Arial" w:cs="Arial"/>
                <w:lang w:val="mn-MN"/>
              </w:rPr>
              <w:t>83.12.2. Хуралдааныг товлох, оролцогчдод мэдэгдэх, даргалах</w:t>
            </w:r>
          </w:p>
          <w:p w14:paraId="1F6DCBC9" w14:textId="77777777" w:rsidR="00385BCE" w:rsidRPr="00385BCE" w:rsidRDefault="00385BCE" w:rsidP="00385BCE">
            <w:pPr>
              <w:jc w:val="both"/>
              <w:rPr>
                <w:rFonts w:ascii="Arial" w:hAnsi="Arial" w:cs="Arial"/>
                <w:lang w:val="mn-MN"/>
              </w:rPr>
            </w:pPr>
            <w:r w:rsidRPr="00385BCE">
              <w:rPr>
                <w:rFonts w:ascii="Arial" w:hAnsi="Arial" w:cs="Arial"/>
                <w:lang w:val="mn-MN"/>
              </w:rPr>
              <w:t>83.12.3. Хуралдаанаар шийдвэр гаргах, бичгээр үйлдэж, оролцогчдод гардуулах</w:t>
            </w:r>
          </w:p>
          <w:p w14:paraId="522FA81F" w14:textId="77777777" w:rsidR="00385BCE" w:rsidRPr="00385BCE" w:rsidRDefault="00385BCE" w:rsidP="00385BCE">
            <w:pPr>
              <w:jc w:val="both"/>
              <w:rPr>
                <w:rFonts w:ascii="Arial" w:hAnsi="Arial" w:cs="Arial"/>
                <w:lang w:val="mn-MN"/>
              </w:rPr>
            </w:pPr>
            <w:r w:rsidRPr="00385BCE">
              <w:rPr>
                <w:rFonts w:ascii="Arial" w:hAnsi="Arial" w:cs="Arial"/>
                <w:lang w:val="mn-MN"/>
              </w:rPr>
              <w:t>83.12.4. Хуралдааны дэгийг сахиулах</w:t>
            </w:r>
          </w:p>
          <w:p w14:paraId="09519FC1" w14:textId="77777777" w:rsidR="00385BCE" w:rsidRPr="00385BCE" w:rsidRDefault="00385BCE" w:rsidP="00385BCE">
            <w:pPr>
              <w:jc w:val="both"/>
              <w:rPr>
                <w:rFonts w:ascii="Arial" w:hAnsi="Arial" w:cs="Arial"/>
                <w:lang w:val="mn-MN"/>
              </w:rPr>
            </w:pPr>
            <w:r w:rsidRPr="00385BCE">
              <w:rPr>
                <w:rFonts w:ascii="Arial" w:hAnsi="Arial" w:cs="Arial"/>
                <w:lang w:val="mn-MN"/>
              </w:rPr>
              <w:t>83.12.5. Эрдэм шинжилгээ, судалгааны ажил эрхлэх болон багшлах</w:t>
            </w:r>
          </w:p>
          <w:p w14:paraId="1B6A7792" w14:textId="77777777" w:rsidR="00385BCE" w:rsidRPr="00385BCE" w:rsidRDefault="00385BCE" w:rsidP="00385BCE">
            <w:pPr>
              <w:jc w:val="both"/>
              <w:rPr>
                <w:rFonts w:ascii="Arial" w:hAnsi="Arial" w:cs="Arial"/>
                <w:lang w:val="mn-MN"/>
              </w:rPr>
            </w:pPr>
            <w:r w:rsidRPr="00385BCE">
              <w:rPr>
                <w:rFonts w:ascii="Arial" w:hAnsi="Arial" w:cs="Arial"/>
                <w:lang w:val="mn-MN"/>
              </w:rPr>
              <w:t xml:space="preserve">83.12.6. Гомдолд холбогдох нотлох баримтыг цуглуулах, бүрдүүлэх, шинжээч томилох, оролцогчдоос тайлбар </w:t>
            </w:r>
          </w:p>
          <w:p w14:paraId="5E79E851" w14:textId="77777777" w:rsidR="00385BCE" w:rsidRPr="00385BCE" w:rsidRDefault="00385BCE" w:rsidP="00385BCE">
            <w:pPr>
              <w:jc w:val="both"/>
              <w:rPr>
                <w:rFonts w:ascii="Arial" w:hAnsi="Arial" w:cs="Arial"/>
                <w:lang w:val="mn-MN"/>
              </w:rPr>
            </w:pPr>
            <w:r w:rsidRPr="00385BCE">
              <w:rPr>
                <w:rFonts w:ascii="Arial" w:hAnsi="Arial" w:cs="Arial"/>
                <w:lang w:val="mn-MN"/>
              </w:rPr>
              <w:t>83.13. Мэргэжлийн хариуцлагын хорооны дарга нь дараах бүрэн эрхтэй:</w:t>
            </w:r>
          </w:p>
          <w:p w14:paraId="05D241D2" w14:textId="77777777" w:rsidR="00385BCE" w:rsidRPr="00385BCE" w:rsidRDefault="00385BCE" w:rsidP="00385BCE">
            <w:pPr>
              <w:jc w:val="both"/>
              <w:rPr>
                <w:rFonts w:ascii="Arial" w:hAnsi="Arial" w:cs="Arial"/>
                <w:lang w:val="mn-MN"/>
              </w:rPr>
            </w:pPr>
            <w:r w:rsidRPr="00385BCE">
              <w:rPr>
                <w:rFonts w:ascii="Arial" w:hAnsi="Arial" w:cs="Arial"/>
                <w:lang w:val="mn-MN"/>
              </w:rPr>
              <w:t xml:space="preserve">            83.13.1. Мэргэжлийн хариуцлагын хороог дотоод болон гадаад харилцаанд төлөөлөх;</w:t>
            </w:r>
          </w:p>
          <w:p w14:paraId="6E33D952" w14:textId="77777777" w:rsidR="00385BCE" w:rsidRPr="00385BCE" w:rsidRDefault="00385BCE" w:rsidP="00385BCE">
            <w:pPr>
              <w:jc w:val="both"/>
              <w:rPr>
                <w:rFonts w:ascii="Arial" w:hAnsi="Arial" w:cs="Arial"/>
                <w:lang w:val="mn-MN"/>
              </w:rPr>
            </w:pPr>
            <w:r w:rsidRPr="00385BCE">
              <w:rPr>
                <w:rFonts w:ascii="Arial" w:hAnsi="Arial" w:cs="Arial"/>
                <w:lang w:val="mn-MN"/>
              </w:rPr>
              <w:t>83.13.2. Мэргэжлийн хариуцлагын хорооны нийт гишүүдийн хурлыг товлох, зарлах, хуралдуулах, гарсан шийдвэрийн биелэлтийг хангах</w:t>
            </w:r>
          </w:p>
          <w:p w14:paraId="56251C4B" w14:textId="77777777" w:rsidR="00385BCE" w:rsidRPr="00385BCE" w:rsidRDefault="00385BCE" w:rsidP="00385BCE">
            <w:pPr>
              <w:jc w:val="both"/>
              <w:rPr>
                <w:rFonts w:ascii="Arial" w:hAnsi="Arial" w:cs="Arial"/>
                <w:lang w:val="mn-MN"/>
              </w:rPr>
            </w:pPr>
            <w:r w:rsidRPr="00385BCE">
              <w:rPr>
                <w:rFonts w:ascii="Arial" w:hAnsi="Arial" w:cs="Arial"/>
                <w:lang w:val="mn-MN"/>
              </w:rPr>
              <w:t>83.13.3. Маргаантай холбоогүй асуудлаар ирүүлсэн өргөдөл, хүсэлтэд хариу өгөх ажлыг удирдан зохион байгуулах</w:t>
            </w:r>
          </w:p>
          <w:p w14:paraId="68BB4CAC" w14:textId="77777777" w:rsidR="00385BCE" w:rsidRPr="00385BCE" w:rsidRDefault="00385BCE" w:rsidP="00385BCE">
            <w:pPr>
              <w:jc w:val="both"/>
              <w:rPr>
                <w:rFonts w:ascii="Arial" w:hAnsi="Arial" w:cs="Arial"/>
                <w:lang w:val="mn-MN"/>
              </w:rPr>
            </w:pPr>
            <w:r w:rsidRPr="00385BCE">
              <w:rPr>
                <w:rFonts w:ascii="Arial" w:hAnsi="Arial" w:cs="Arial"/>
                <w:lang w:val="mn-MN"/>
              </w:rPr>
              <w:t>83.13.4. Мэргэжлийн хариуцлагын хорооны үйл ажиллагааны тайланг Эрүүл мэндийн сайдад танилцуулах</w:t>
            </w:r>
          </w:p>
          <w:p w14:paraId="285BF629" w14:textId="77777777" w:rsidR="002E69F7" w:rsidRDefault="00385BCE" w:rsidP="00385BCE">
            <w:pPr>
              <w:jc w:val="both"/>
              <w:rPr>
                <w:rFonts w:ascii="Arial" w:hAnsi="Arial" w:cs="Arial"/>
                <w:lang w:val="mn-MN"/>
              </w:rPr>
            </w:pPr>
            <w:r w:rsidRPr="00385BCE">
              <w:rPr>
                <w:rFonts w:ascii="Arial" w:hAnsi="Arial" w:cs="Arial"/>
                <w:lang w:val="mn-MN"/>
              </w:rPr>
              <w:t>83.13.5. Маргаан хянан шийдвэрлэх явцад оролцогчдоос ирүүлсэн гишүүнээс татгалзан гарах хүсэлтийг шийдвэрлэх</w:t>
            </w:r>
          </w:p>
          <w:p w14:paraId="4705DE44" w14:textId="47627CD6" w:rsidR="00385BCE" w:rsidRPr="004C6932" w:rsidRDefault="00385BCE" w:rsidP="00385BCE">
            <w:pPr>
              <w:jc w:val="both"/>
              <w:rPr>
                <w:rFonts w:ascii="Arial" w:hAnsi="Arial" w:cs="Arial"/>
                <w:lang w:val="mn-MN"/>
              </w:rPr>
            </w:pPr>
          </w:p>
        </w:tc>
      </w:tr>
    </w:tbl>
    <w:p w14:paraId="3D9D5890" w14:textId="5B9F66AA" w:rsidR="002D247F" w:rsidRPr="004C6932" w:rsidRDefault="00385BCE" w:rsidP="002D247F">
      <w:pPr>
        <w:pStyle w:val="p1"/>
        <w:spacing w:line="276" w:lineRule="auto"/>
        <w:ind w:firstLine="720"/>
        <w:jc w:val="both"/>
        <w:rPr>
          <w:rFonts w:ascii="Arial" w:hAnsi="Arial" w:cs="Arial"/>
          <w:lang w:val="mn-MN"/>
        </w:rPr>
      </w:pPr>
      <w:r>
        <w:rPr>
          <w:rFonts w:ascii="Arial" w:hAnsi="Arial" w:cs="Arial"/>
          <w:lang w:val="mn-MN"/>
        </w:rPr>
        <w:t>Ө</w:t>
      </w:r>
      <w:r w:rsidR="002D247F" w:rsidRPr="004C6932">
        <w:rPr>
          <w:rFonts w:ascii="Arial" w:hAnsi="Arial" w:cs="Arial"/>
          <w:lang w:val="mn-MN"/>
        </w:rPr>
        <w:t xml:space="preserve">нөөгийн хүчин төгөлдөр мөрдөгдөж буй эрх зүйн зохицуулалт нь эмнэлгийн тусламж, үйлчилгээтэй холбоотой маргааныг </w:t>
      </w:r>
      <w:r w:rsidR="002D247F" w:rsidRPr="004C6932">
        <w:rPr>
          <w:rStyle w:val="s1"/>
          <w:rFonts w:ascii="Arial" w:hAnsi="Arial" w:cs="Arial"/>
          <w:lang w:val="mn-MN"/>
        </w:rPr>
        <w:t>мэргэжлийн эрсдэл, ёс зүйн зөрчил, эрүүгийн гэмт хэрэг</w:t>
      </w:r>
      <w:r w:rsidR="002D247F" w:rsidRPr="004C6932">
        <w:rPr>
          <w:rFonts w:ascii="Arial" w:hAnsi="Arial" w:cs="Arial"/>
          <w:lang w:val="mn-MN"/>
        </w:rPr>
        <w:t xml:space="preserve"> гэсэн ангиллаар ялган шийдвэрлэх тодорхой, ойлгомжтой шатлалыг бүрдүүлж чадаагүй байна. Эрх зүйн зохицуулалт олон хууль, журамд тархай, шат дамжлага ихтэй, мэргэжлийн дүгнэлт гаргах институ</w:t>
      </w:r>
      <w:r w:rsidR="00F270CE">
        <w:rPr>
          <w:rFonts w:ascii="Arial" w:hAnsi="Arial" w:cs="Arial"/>
          <w:lang w:val="mn-MN"/>
        </w:rPr>
        <w:t>т</w:t>
      </w:r>
      <w:r w:rsidR="002D247F" w:rsidRPr="004C6932">
        <w:rPr>
          <w:rFonts w:ascii="Arial" w:hAnsi="Arial" w:cs="Arial"/>
          <w:lang w:val="mn-MN"/>
        </w:rPr>
        <w:t xml:space="preserve">ийн үүрэг, ач холбогдол тодорхой бус байгаагаас шалтгаалан эрх нь зөрчигдсөн гэж үзсэн эмчлүүлэгчид маргаанаа шийдвэрлүүлэх </w:t>
      </w:r>
      <w:r w:rsidR="002D247F" w:rsidRPr="004C6932">
        <w:rPr>
          <w:rStyle w:val="s1"/>
          <w:rFonts w:ascii="Arial" w:hAnsi="Arial" w:cs="Arial"/>
          <w:lang w:val="mn-MN"/>
        </w:rPr>
        <w:t>хамгийн шууд, ойлгомжтой гарц нь цагдаагийн байгууллагад гомдол гаргах</w:t>
      </w:r>
      <w:r w:rsidR="002D247F" w:rsidRPr="004C6932">
        <w:rPr>
          <w:rFonts w:ascii="Arial" w:hAnsi="Arial" w:cs="Arial"/>
          <w:lang w:val="mn-MN"/>
        </w:rPr>
        <w:t xml:space="preserve"> хэлбэр болж хэвшсэн байна.</w:t>
      </w:r>
    </w:p>
    <w:p w14:paraId="585B6DF1" w14:textId="0D327B13" w:rsidR="002D247F" w:rsidRPr="004C6932" w:rsidRDefault="002D247F" w:rsidP="002D247F">
      <w:pPr>
        <w:pStyle w:val="p1"/>
        <w:spacing w:line="276" w:lineRule="auto"/>
        <w:ind w:firstLine="720"/>
        <w:jc w:val="both"/>
        <w:rPr>
          <w:rFonts w:ascii="Arial" w:hAnsi="Arial" w:cs="Arial"/>
          <w:lang w:val="mn-MN"/>
        </w:rPr>
      </w:pPr>
      <w:r w:rsidRPr="004C6932">
        <w:rPr>
          <w:rFonts w:ascii="Arial" w:hAnsi="Arial" w:cs="Arial"/>
          <w:lang w:val="mn-MN"/>
        </w:rPr>
        <w:t xml:space="preserve">Үүний үр дүнд эмчилгээний явцад гарсан сөрөг үр дагавар, мэргэжлийн эрсдэлийг санаатай, эсхүл болгоомжгүй үйлдлийг харгалзалгүй эрүүгийн журмаар шийдвэрлэх нөхцөл бүрдэж, эмч, эмнэлгийн мэргэжилтнүүд </w:t>
      </w:r>
      <w:r w:rsidRPr="004C6932">
        <w:rPr>
          <w:rStyle w:val="s1"/>
          <w:rFonts w:ascii="Arial" w:hAnsi="Arial" w:cs="Arial"/>
          <w:lang w:val="mn-MN"/>
        </w:rPr>
        <w:t>эрүүгийн хэрэгт</w:t>
      </w:r>
      <w:r w:rsidRPr="004C6932">
        <w:rPr>
          <w:rStyle w:val="s1"/>
          <w:rFonts w:ascii="Arial" w:eastAsiaTheme="majorEastAsia" w:hAnsi="Arial" w:cs="Arial"/>
          <w:lang w:val="mn-MN"/>
        </w:rPr>
        <w:t xml:space="preserve"> </w:t>
      </w:r>
      <w:r w:rsidRPr="004C6932">
        <w:rPr>
          <w:rStyle w:val="s1"/>
          <w:rFonts w:ascii="Arial" w:hAnsi="Arial" w:cs="Arial"/>
          <w:lang w:val="mn-MN"/>
        </w:rPr>
        <w:t>холбогдох</w:t>
      </w:r>
      <w:r w:rsidRPr="004C6932">
        <w:rPr>
          <w:rStyle w:val="s1"/>
          <w:rFonts w:ascii="Arial" w:eastAsiaTheme="majorEastAsia" w:hAnsi="Arial" w:cs="Arial"/>
          <w:lang w:val="mn-MN"/>
        </w:rPr>
        <w:t xml:space="preserve"> тоо ихсэж</w:t>
      </w:r>
      <w:r w:rsidRPr="004C6932">
        <w:rPr>
          <w:rFonts w:ascii="Arial" w:hAnsi="Arial" w:cs="Arial"/>
          <w:lang w:val="mn-MN"/>
        </w:rPr>
        <w:t>, ял эдлэх бодит практик үүссэнийг тандан судалгаанаас харж болохоор байна. Энэ нь нэг талаас эмчлүүлэгчийн зүгээс хохирлоо богино хугацаанд нөхөн авах боломжийг хязгаарлаж, нөгөө талаас эрүүл мэндийн ажилтны мэргэжлийн хараат бус байдал, шийдвэр гаргах итгэлийг сулруулж, салбарт “хамгаалалтын анагаах ухаан” түгээмэл болох суурь нөхцөлийг бүрдүүлсэн байна.</w:t>
      </w:r>
    </w:p>
    <w:p w14:paraId="4695AA64" w14:textId="7D19F492" w:rsidR="002D247F" w:rsidRPr="004C6932" w:rsidRDefault="002D247F" w:rsidP="002D247F">
      <w:pPr>
        <w:pStyle w:val="p1"/>
        <w:spacing w:line="276" w:lineRule="auto"/>
        <w:ind w:firstLine="720"/>
        <w:jc w:val="both"/>
        <w:rPr>
          <w:rFonts w:ascii="Arial" w:hAnsi="Arial" w:cs="Arial"/>
          <w:lang w:val="mn-MN"/>
        </w:rPr>
      </w:pPr>
      <w:r w:rsidRPr="004C6932">
        <w:rPr>
          <w:rFonts w:ascii="Arial" w:hAnsi="Arial" w:cs="Arial"/>
          <w:lang w:val="mn-MN"/>
        </w:rPr>
        <w:t xml:space="preserve">Түүнчлэн ёс зүйн шинжтэй маргааны хувьд мэргэжлийн ёс зүйн зөрчил, харилцаа, мэдээлэл өгөхтэй холбоотой асуудлыг эрүүгийн болон захиргааны хариуцлагын асуудлаас </w:t>
      </w:r>
      <w:r w:rsidRPr="004C6932">
        <w:rPr>
          <w:rStyle w:val="s1"/>
          <w:rFonts w:ascii="Arial" w:hAnsi="Arial" w:cs="Arial"/>
          <w:lang w:val="mn-MN"/>
        </w:rPr>
        <w:t>ялган салгах институ</w:t>
      </w:r>
      <w:r w:rsidR="00F270CE">
        <w:rPr>
          <w:rStyle w:val="s1"/>
          <w:rFonts w:ascii="Arial" w:hAnsi="Arial" w:cs="Arial"/>
          <w:lang w:val="mn-MN"/>
        </w:rPr>
        <w:t>т</w:t>
      </w:r>
      <w:r w:rsidRPr="004C6932">
        <w:rPr>
          <w:rStyle w:val="s1"/>
          <w:rFonts w:ascii="Arial" w:hAnsi="Arial" w:cs="Arial"/>
          <w:lang w:val="mn-MN"/>
        </w:rPr>
        <w:t>ийн механизм сул</w:t>
      </w:r>
      <w:r w:rsidRPr="004C6932">
        <w:rPr>
          <w:rFonts w:ascii="Arial" w:hAnsi="Arial" w:cs="Arial"/>
          <w:lang w:val="mn-MN"/>
        </w:rPr>
        <w:t>, ёс зүйн хороо, зөвлөлийн дүгнэлтийн эрх зүйн ач холбогдол тодорхой бус байсны улмаас ёс зүйн маргаан бодитоор шийдэгдэхгүй, эсхүл шууд эрүүгийн журмаар шүүхийн шатанд шилжих хандлага давамгайлж ирсэн нь тандан судалгаагаар тогтоогдсон.</w:t>
      </w:r>
    </w:p>
    <w:p w14:paraId="76B6911F" w14:textId="77777777" w:rsidR="002D247F" w:rsidRPr="004C6932" w:rsidRDefault="002D247F" w:rsidP="002D247F">
      <w:pPr>
        <w:pStyle w:val="p1"/>
        <w:spacing w:line="276" w:lineRule="auto"/>
        <w:ind w:firstLine="720"/>
        <w:jc w:val="both"/>
        <w:rPr>
          <w:rFonts w:ascii="Arial" w:hAnsi="Arial" w:cs="Arial"/>
          <w:lang w:val="mn-MN"/>
        </w:rPr>
      </w:pPr>
      <w:r w:rsidRPr="004C6932">
        <w:rPr>
          <w:rFonts w:ascii="Arial" w:hAnsi="Arial" w:cs="Arial"/>
          <w:lang w:val="mn-MN"/>
        </w:rPr>
        <w:t xml:space="preserve">Эдгээр нөхцөлийг харгалзан хуулийн төслөөр </w:t>
      </w:r>
      <w:r w:rsidRPr="004C6932">
        <w:rPr>
          <w:rStyle w:val="s1"/>
          <w:rFonts w:ascii="Arial" w:hAnsi="Arial" w:cs="Arial"/>
          <w:lang w:val="mn-MN"/>
        </w:rPr>
        <w:t>маргаан шийдвэрлэх мэргэжлийн хариуцлагын хороо</w:t>
      </w:r>
      <w:r w:rsidRPr="004C6932">
        <w:rPr>
          <w:rFonts w:ascii="Arial" w:hAnsi="Arial" w:cs="Arial"/>
          <w:lang w:val="mn-MN"/>
        </w:rPr>
        <w:t xml:space="preserve">г байгуулж, эмнэлгийн тусламж, үйлчилгээтэй холбоотой бүх төрлийн маргааныг эхний шатанд мэргэжлийн түвшинд хүлээн авч, </w:t>
      </w:r>
      <w:r w:rsidRPr="004C6932">
        <w:rPr>
          <w:rStyle w:val="s1"/>
          <w:rFonts w:ascii="Arial" w:hAnsi="Arial" w:cs="Arial"/>
          <w:lang w:val="mn-MN"/>
        </w:rPr>
        <w:t>мэргэжлийн эрсдэл, ёс зүйн зөрчил, хууль зүйн хариуцлагын асуудлыг ялган ангилах</w:t>
      </w:r>
      <w:r w:rsidRPr="004C6932">
        <w:rPr>
          <w:rFonts w:ascii="Arial" w:hAnsi="Arial" w:cs="Arial"/>
          <w:lang w:val="mn-MN"/>
        </w:rPr>
        <w:t xml:space="preserve">, улмаар маргаан </w:t>
      </w:r>
      <w:r w:rsidRPr="004C6932">
        <w:rPr>
          <w:rStyle w:val="s1"/>
          <w:rFonts w:ascii="Arial" w:hAnsi="Arial" w:cs="Arial"/>
          <w:lang w:val="mn-MN"/>
        </w:rPr>
        <w:t>шууд эрүүгийн хэрэг болохоос урьдчилан сэргийлэх</w:t>
      </w:r>
      <w:r w:rsidRPr="004C6932">
        <w:rPr>
          <w:rFonts w:ascii="Arial" w:hAnsi="Arial" w:cs="Arial"/>
          <w:lang w:val="mn-MN"/>
        </w:rPr>
        <w:t xml:space="preserve"> үндсэн суурийг бататгаж байна. Энэ нь маргааныг шүүхийн журмаар бус мэргэжлийн үнэлгээ, дүгнэлтэд суурилан шийдвэрлэх шинэ шатлал бий болгож буй бодлогын чухал өөрчлөлт гэж үзэхээр байна.</w:t>
      </w:r>
    </w:p>
    <w:p w14:paraId="54EA4773" w14:textId="77777777" w:rsidR="002D247F" w:rsidRPr="004C6932" w:rsidRDefault="002D247F" w:rsidP="002D247F">
      <w:pPr>
        <w:pStyle w:val="p1"/>
        <w:spacing w:line="276" w:lineRule="auto"/>
        <w:ind w:firstLine="720"/>
        <w:jc w:val="both"/>
        <w:rPr>
          <w:rFonts w:ascii="Arial" w:hAnsi="Arial" w:cs="Arial"/>
          <w:lang w:val="mn-MN"/>
        </w:rPr>
      </w:pPr>
      <w:r w:rsidRPr="004C6932">
        <w:rPr>
          <w:rFonts w:ascii="Arial" w:hAnsi="Arial" w:cs="Arial"/>
          <w:lang w:val="mn-MN"/>
        </w:rPr>
        <w:t xml:space="preserve">Мөн уг механизмыг </w:t>
      </w:r>
      <w:r w:rsidRPr="004C6932">
        <w:rPr>
          <w:rStyle w:val="s1"/>
          <w:rFonts w:ascii="Arial" w:hAnsi="Arial" w:cs="Arial"/>
          <w:lang w:val="mn-MN"/>
        </w:rPr>
        <w:t>мэргэжлийн хариуцлагын даатгалын тогтолцоотой уялдуулан</w:t>
      </w:r>
      <w:r w:rsidRPr="004C6932">
        <w:rPr>
          <w:rFonts w:ascii="Arial" w:hAnsi="Arial" w:cs="Arial"/>
          <w:lang w:val="mn-MN"/>
        </w:rPr>
        <w:t xml:space="preserve"> хэрэгжүүлэхээр тусгасан нь маргааныг эрүүгийн журмаар бус, учирсан хохирлыг шуурхай барагдуулах боломжийг нэмэгдүүлэх бодлогын шийдэл болно. Даатгалын тогтолцоо нь нэг талаас эмчлүүлэгчийн эрх, ашиг сонирхлыг хамгаалж, нөгөө талаас эрүүл мэндийн ажилтныг зайлшгүй дагалддаг мэргэжлийн эрсдэлийн хүрээнд хамгаалах замаар маргааны хурцадмал байдлыг бууруулах, эрүүгийн хэрэг үүсэх шалтгааныг багасгахад чухал үүрэг гүйцэтгэнэ.</w:t>
      </w:r>
    </w:p>
    <w:p w14:paraId="49A500EE" w14:textId="3331786F" w:rsidR="00CF61C6" w:rsidRPr="004C6932" w:rsidRDefault="002D247F" w:rsidP="00963604">
      <w:pPr>
        <w:pStyle w:val="p1"/>
        <w:spacing w:line="276" w:lineRule="auto"/>
        <w:ind w:firstLine="720"/>
        <w:jc w:val="both"/>
        <w:rPr>
          <w:rFonts w:ascii="Arial" w:hAnsi="Arial" w:cs="Arial"/>
          <w:lang w:val="mn-MN"/>
        </w:rPr>
      </w:pPr>
      <w:r w:rsidRPr="004C6932">
        <w:rPr>
          <w:rFonts w:ascii="Arial" w:hAnsi="Arial" w:cs="Arial"/>
          <w:lang w:val="mn-MN"/>
        </w:rPr>
        <w:t>Иймд, хуулийн төслөөр тусгасан маргаан шийдвэрлэх мэргэжлийн хариуцлагын хороо болон түүнтэй уялдсан даатгалын тогтолцоо нь өнөөгийн шатлал ихтэй, төвөгтэй, маргаан шууд эрүүгийн журмаар шийдэг</w:t>
      </w:r>
      <w:r w:rsidR="00F270CE">
        <w:rPr>
          <w:rFonts w:ascii="Arial" w:hAnsi="Arial" w:cs="Arial"/>
          <w:lang w:val="mn-MN"/>
        </w:rPr>
        <w:t>д</w:t>
      </w:r>
      <w:r w:rsidRPr="004C6932">
        <w:rPr>
          <w:rFonts w:ascii="Arial" w:hAnsi="Arial" w:cs="Arial"/>
          <w:lang w:val="mn-MN"/>
        </w:rPr>
        <w:t xml:space="preserve">эх хандлагатай эрх зүйн орчныг өөрчилж, эмнэлгийн маргааныг </w:t>
      </w:r>
      <w:r w:rsidRPr="004C6932">
        <w:rPr>
          <w:rStyle w:val="s1"/>
          <w:rFonts w:ascii="Arial" w:hAnsi="Arial" w:cs="Arial"/>
          <w:lang w:val="mn-MN"/>
        </w:rPr>
        <w:t>мэргэжлийн, хохирол багатай, хүлээн зөвшөөрөгдөх байдлаар шийдвэрлэх</w:t>
      </w:r>
      <w:r w:rsidRPr="004C6932">
        <w:rPr>
          <w:rFonts w:ascii="Arial" w:hAnsi="Arial" w:cs="Arial"/>
          <w:lang w:val="mn-MN"/>
        </w:rPr>
        <w:t xml:space="preserve"> шинэ тогтолцоог бүрдүүлэхэд чиглэсэн зохицуулалт гэж дүгнэ</w:t>
      </w:r>
      <w:r w:rsidR="003D2AC3" w:rsidRPr="004C6932">
        <w:rPr>
          <w:rFonts w:ascii="Arial" w:hAnsi="Arial" w:cs="Arial"/>
          <w:lang w:val="mn-MN"/>
        </w:rPr>
        <w:t>хээр</w:t>
      </w:r>
      <w:r w:rsidRPr="004C6932">
        <w:rPr>
          <w:rFonts w:ascii="Arial" w:hAnsi="Arial" w:cs="Arial"/>
          <w:lang w:val="mn-MN"/>
        </w:rPr>
        <w:t xml:space="preserve"> байна.</w:t>
      </w:r>
    </w:p>
    <w:p w14:paraId="2D7A50D4" w14:textId="0BE60C00" w:rsidR="00385BCE" w:rsidRDefault="00385BCE" w:rsidP="00CF1D1C">
      <w:pPr>
        <w:spacing w:line="276" w:lineRule="auto"/>
        <w:jc w:val="both"/>
        <w:rPr>
          <w:rFonts w:ascii="Arial" w:eastAsia="Arial" w:hAnsi="Arial" w:cs="Arial"/>
          <w:sz w:val="24"/>
          <w:szCs w:val="24"/>
          <w:lang w:val="mn-MN"/>
        </w:rPr>
      </w:pPr>
    </w:p>
    <w:p w14:paraId="13670F07" w14:textId="77777777" w:rsidR="00F270CE" w:rsidRDefault="00F270CE" w:rsidP="00CF1D1C">
      <w:pPr>
        <w:spacing w:line="276" w:lineRule="auto"/>
        <w:jc w:val="both"/>
        <w:rPr>
          <w:rFonts w:ascii="Arial" w:eastAsia="Arial" w:hAnsi="Arial" w:cs="Arial"/>
          <w:sz w:val="24"/>
          <w:szCs w:val="24"/>
          <w:lang w:val="mn-MN"/>
        </w:rPr>
      </w:pPr>
    </w:p>
    <w:p w14:paraId="4B0703B5" w14:textId="77777777" w:rsidR="00385BCE" w:rsidRPr="004C6932" w:rsidRDefault="00385BCE" w:rsidP="00CF1D1C">
      <w:pPr>
        <w:spacing w:line="276" w:lineRule="auto"/>
        <w:jc w:val="both"/>
        <w:rPr>
          <w:rFonts w:ascii="Arial" w:eastAsia="Arial" w:hAnsi="Arial" w:cs="Arial"/>
          <w:sz w:val="24"/>
          <w:szCs w:val="24"/>
          <w:lang w:val="mn-MN"/>
        </w:rPr>
      </w:pPr>
    </w:p>
    <w:p w14:paraId="702BF130" w14:textId="3715A989" w:rsidR="00B65BB8" w:rsidRPr="004C6932" w:rsidRDefault="00B65BB8" w:rsidP="00385BCE">
      <w:pPr>
        <w:spacing w:line="276" w:lineRule="auto"/>
        <w:jc w:val="center"/>
        <w:rPr>
          <w:rFonts w:ascii="Arial" w:eastAsia="Arial" w:hAnsi="Arial" w:cs="Arial"/>
          <w:b/>
          <w:bCs/>
          <w:sz w:val="24"/>
          <w:szCs w:val="24"/>
          <w:lang w:val="mn-MN"/>
        </w:rPr>
      </w:pPr>
      <w:r w:rsidRPr="004C6932">
        <w:rPr>
          <w:rFonts w:ascii="Arial" w:eastAsia="Arial" w:hAnsi="Arial" w:cs="Arial"/>
          <w:b/>
          <w:bCs/>
          <w:sz w:val="24"/>
          <w:szCs w:val="24"/>
          <w:lang w:val="mn-MN"/>
        </w:rPr>
        <w:t>ТАВ. ҮР ДҮНГ ҮНЭЛЖ, ЗӨВЛӨМЖ ӨГСӨН БАЙДАЛ</w:t>
      </w:r>
    </w:p>
    <w:p w14:paraId="3C7D225B" w14:textId="77777777" w:rsidR="00385BCE" w:rsidRDefault="00385BCE" w:rsidP="00B65BB8">
      <w:pPr>
        <w:spacing w:line="276" w:lineRule="auto"/>
        <w:jc w:val="both"/>
        <w:rPr>
          <w:rFonts w:ascii="Arial" w:eastAsia="Arial" w:hAnsi="Arial" w:cs="Arial"/>
          <w:b/>
          <w:bCs/>
          <w:sz w:val="24"/>
          <w:szCs w:val="24"/>
          <w:lang w:val="mn-MN"/>
        </w:rPr>
      </w:pPr>
    </w:p>
    <w:p w14:paraId="60D0B5CC" w14:textId="5515B2E7" w:rsidR="00B65BB8" w:rsidRPr="004C6932" w:rsidRDefault="00B65BB8" w:rsidP="00B65BB8">
      <w:pPr>
        <w:spacing w:line="276" w:lineRule="auto"/>
        <w:jc w:val="both"/>
        <w:rPr>
          <w:rFonts w:ascii="Arial" w:eastAsia="Arial" w:hAnsi="Arial" w:cs="Arial"/>
          <w:sz w:val="24"/>
          <w:szCs w:val="24"/>
          <w:lang w:val="mn-MN"/>
        </w:rPr>
      </w:pPr>
      <w:r w:rsidRPr="004C6932">
        <w:rPr>
          <w:rFonts w:ascii="Arial" w:eastAsia="Arial" w:hAnsi="Arial" w:cs="Arial"/>
          <w:b/>
          <w:bCs/>
          <w:sz w:val="24"/>
          <w:szCs w:val="24"/>
          <w:lang w:val="mn-MN"/>
        </w:rPr>
        <w:t>Зорилгод хүрэх байдал шалгуур үзүүлэлтийн хүрээнд</w:t>
      </w:r>
      <w:r w:rsidRPr="004C6932">
        <w:rPr>
          <w:rFonts w:ascii="Arial" w:eastAsia="Arial" w:hAnsi="Arial" w:cs="Arial"/>
          <w:sz w:val="24"/>
          <w:szCs w:val="24"/>
          <w:lang w:val="mn-MN"/>
        </w:rPr>
        <w:t> </w:t>
      </w:r>
    </w:p>
    <w:p w14:paraId="73575004" w14:textId="61AD4AEB" w:rsidR="00431C4D" w:rsidRDefault="00EC4C0C" w:rsidP="0088476D">
      <w:pPr>
        <w:spacing w:line="276" w:lineRule="auto"/>
        <w:ind w:firstLine="720"/>
        <w:jc w:val="both"/>
        <w:rPr>
          <w:rFonts w:asciiTheme="minorBidi" w:hAnsiTheme="minorBidi"/>
          <w:noProof/>
          <w:sz w:val="24"/>
          <w:szCs w:val="24"/>
          <w:lang w:val="mn-MN"/>
        </w:rPr>
      </w:pPr>
      <w:r w:rsidRPr="004C6932">
        <w:rPr>
          <w:rFonts w:asciiTheme="minorBidi" w:hAnsiTheme="minorBidi"/>
          <w:noProof/>
          <w:sz w:val="24"/>
          <w:szCs w:val="24"/>
          <w:lang w:val="mn-MN"/>
        </w:rPr>
        <w:t>Хуулийн төслийн 1 дүгээр зүйл (хуулийн зорилт), 3 дугаар зүйл (х</w:t>
      </w:r>
      <w:r w:rsidR="00925A08" w:rsidRPr="004C6932">
        <w:rPr>
          <w:rFonts w:asciiTheme="minorBidi" w:hAnsiTheme="minorBidi"/>
          <w:noProof/>
          <w:sz w:val="24"/>
          <w:szCs w:val="24"/>
          <w:lang w:val="mn-MN"/>
        </w:rPr>
        <w:t xml:space="preserve">уулийн </w:t>
      </w:r>
      <w:r w:rsidR="00F8721A" w:rsidRPr="004C6932">
        <w:rPr>
          <w:rFonts w:asciiTheme="minorBidi" w:hAnsiTheme="minorBidi"/>
          <w:noProof/>
          <w:sz w:val="24"/>
          <w:szCs w:val="24"/>
          <w:lang w:val="mn-MN"/>
        </w:rPr>
        <w:t>хамрах хүрээ</w:t>
      </w:r>
      <w:r w:rsidRPr="004C6932">
        <w:rPr>
          <w:rFonts w:asciiTheme="minorBidi" w:hAnsiTheme="minorBidi"/>
          <w:noProof/>
          <w:sz w:val="24"/>
          <w:szCs w:val="24"/>
          <w:lang w:val="mn-MN"/>
        </w:rPr>
        <w:t xml:space="preserve">), мөн </w:t>
      </w:r>
      <w:r w:rsidR="00BB05BE" w:rsidRPr="004C6932">
        <w:rPr>
          <w:rFonts w:asciiTheme="minorBidi" w:hAnsiTheme="minorBidi"/>
          <w:noProof/>
          <w:sz w:val="24"/>
          <w:szCs w:val="24"/>
          <w:lang w:val="mn-MN"/>
        </w:rPr>
        <w:t>эрүүл мэндийн асуудал эрхэлсэн</w:t>
      </w:r>
      <w:r w:rsidR="005164DA" w:rsidRPr="004C6932">
        <w:rPr>
          <w:rFonts w:asciiTheme="minorBidi" w:hAnsiTheme="minorBidi"/>
          <w:noProof/>
          <w:sz w:val="24"/>
          <w:szCs w:val="24"/>
          <w:lang w:val="mn-MN"/>
        </w:rPr>
        <w:t xml:space="preserve"> байгууллагын</w:t>
      </w:r>
      <w:r w:rsidRPr="004C6932">
        <w:rPr>
          <w:rFonts w:asciiTheme="minorBidi" w:hAnsiTheme="minorBidi"/>
          <w:noProof/>
          <w:sz w:val="24"/>
          <w:szCs w:val="24"/>
          <w:lang w:val="mn-MN"/>
        </w:rPr>
        <w:t xml:space="preserve"> эрх зүйн байдал, </w:t>
      </w:r>
      <w:r w:rsidR="005164DA" w:rsidRPr="004C6932">
        <w:rPr>
          <w:rFonts w:asciiTheme="minorBidi" w:hAnsiTheme="minorBidi"/>
          <w:noProof/>
          <w:sz w:val="24"/>
          <w:szCs w:val="24"/>
          <w:lang w:val="mn-MN"/>
        </w:rPr>
        <w:t xml:space="preserve">эрүүл мэндийн ажилтны </w:t>
      </w:r>
      <w:r w:rsidR="005403D8" w:rsidRPr="004C6932">
        <w:rPr>
          <w:rFonts w:asciiTheme="minorBidi" w:hAnsiTheme="minorBidi"/>
          <w:noProof/>
          <w:sz w:val="24"/>
          <w:szCs w:val="24"/>
          <w:lang w:val="mn-MN"/>
        </w:rPr>
        <w:t xml:space="preserve">хүний нөөцийн удирдлагын </w:t>
      </w:r>
      <w:r w:rsidRPr="004C6932">
        <w:rPr>
          <w:rFonts w:asciiTheme="minorBidi" w:hAnsiTheme="minorBidi"/>
          <w:noProof/>
          <w:sz w:val="24"/>
          <w:szCs w:val="24"/>
          <w:lang w:val="mn-MN"/>
        </w:rPr>
        <w:t xml:space="preserve">үүргийг тодорхойлсон </w:t>
      </w:r>
      <w:r w:rsidR="000C145B" w:rsidRPr="004C6932">
        <w:rPr>
          <w:rFonts w:asciiTheme="minorBidi" w:hAnsiTheme="minorBidi"/>
          <w:noProof/>
          <w:sz w:val="24"/>
          <w:szCs w:val="24"/>
          <w:lang w:val="mn-MN"/>
        </w:rPr>
        <w:t>2</w:t>
      </w:r>
      <w:r w:rsidRPr="004C6932">
        <w:rPr>
          <w:rFonts w:asciiTheme="minorBidi" w:hAnsiTheme="minorBidi"/>
          <w:noProof/>
          <w:sz w:val="24"/>
          <w:szCs w:val="24"/>
          <w:lang w:val="mn-MN"/>
        </w:rPr>
        <w:t xml:space="preserve"> дугаар бүлгийн холбогдох зохицуулалтууд (</w:t>
      </w:r>
      <w:r w:rsidR="0055346B" w:rsidRPr="004C6932">
        <w:rPr>
          <w:rFonts w:asciiTheme="minorBidi" w:hAnsiTheme="minorBidi"/>
          <w:noProof/>
          <w:sz w:val="24"/>
          <w:szCs w:val="24"/>
          <w:lang w:val="mn-MN"/>
        </w:rPr>
        <w:t>6, 7, 8, 9, 10, 11</w:t>
      </w:r>
      <w:r w:rsidRPr="004C6932">
        <w:rPr>
          <w:rFonts w:asciiTheme="minorBidi" w:hAnsiTheme="minorBidi"/>
          <w:noProof/>
          <w:sz w:val="24"/>
          <w:szCs w:val="24"/>
          <w:lang w:val="mn-MN"/>
        </w:rPr>
        <w:t xml:space="preserve">) нь </w:t>
      </w:r>
      <w:r w:rsidR="00BD3D63" w:rsidRPr="004C6932">
        <w:rPr>
          <w:rFonts w:asciiTheme="minorBidi" w:hAnsiTheme="minorBidi"/>
          <w:noProof/>
          <w:sz w:val="24"/>
          <w:szCs w:val="24"/>
          <w:lang w:val="mn-MN"/>
        </w:rPr>
        <w:t>эрүүл мэндийн ажилтны эрх зүйн байдлын тухай</w:t>
      </w:r>
      <w:r w:rsidR="0034740B" w:rsidRPr="004C6932">
        <w:rPr>
          <w:rFonts w:asciiTheme="minorBidi" w:hAnsiTheme="minorBidi"/>
          <w:noProof/>
          <w:sz w:val="24"/>
          <w:szCs w:val="24"/>
          <w:lang w:val="mn-MN"/>
        </w:rPr>
        <w:t xml:space="preserve"> </w:t>
      </w:r>
      <w:r w:rsidR="009149CD" w:rsidRPr="004C6932">
        <w:rPr>
          <w:rFonts w:asciiTheme="minorBidi" w:hAnsiTheme="minorBidi"/>
          <w:noProof/>
          <w:sz w:val="24"/>
          <w:szCs w:val="24"/>
          <w:lang w:val="mn-MN"/>
        </w:rPr>
        <w:t>эрх зүйн зохицуулалты</w:t>
      </w:r>
      <w:r w:rsidR="00343133" w:rsidRPr="004C6932">
        <w:rPr>
          <w:rFonts w:asciiTheme="minorBidi" w:hAnsiTheme="minorBidi"/>
          <w:noProof/>
          <w:sz w:val="24"/>
          <w:szCs w:val="24"/>
          <w:lang w:val="mn-MN"/>
        </w:rPr>
        <w:t>н хэрэгцээ шаардлагы</w:t>
      </w:r>
      <w:r w:rsidR="007D7724" w:rsidRPr="004C6932">
        <w:rPr>
          <w:rFonts w:asciiTheme="minorBidi" w:hAnsiTheme="minorBidi"/>
          <w:noProof/>
          <w:sz w:val="24"/>
          <w:szCs w:val="24"/>
          <w:lang w:val="mn-MN"/>
        </w:rPr>
        <w:t>н тандан судалг</w:t>
      </w:r>
      <w:r w:rsidR="00924366" w:rsidRPr="004C6932">
        <w:rPr>
          <w:rFonts w:asciiTheme="minorBidi" w:hAnsiTheme="minorBidi"/>
          <w:noProof/>
          <w:sz w:val="24"/>
          <w:szCs w:val="24"/>
          <w:lang w:val="mn-MN"/>
        </w:rPr>
        <w:t>аан</w:t>
      </w:r>
      <w:r w:rsidR="00B326DA" w:rsidRPr="004C6932">
        <w:rPr>
          <w:rFonts w:asciiTheme="minorBidi" w:hAnsiTheme="minorBidi"/>
          <w:noProof/>
          <w:sz w:val="24"/>
          <w:szCs w:val="24"/>
          <w:lang w:val="mn-MN"/>
        </w:rPr>
        <w:t xml:space="preserve">ы дүгнэлтээр </w:t>
      </w:r>
      <w:r w:rsidRPr="004C6932">
        <w:rPr>
          <w:rFonts w:asciiTheme="minorBidi" w:hAnsiTheme="minorBidi"/>
          <w:noProof/>
          <w:sz w:val="24"/>
          <w:szCs w:val="24"/>
          <w:lang w:val="mn-MN"/>
        </w:rPr>
        <w:t>илэрсэн</w:t>
      </w:r>
      <w:r w:rsidR="00C9262B" w:rsidRPr="004C6932">
        <w:rPr>
          <w:rFonts w:asciiTheme="minorBidi" w:hAnsiTheme="minorBidi"/>
          <w:noProof/>
          <w:sz w:val="24"/>
          <w:szCs w:val="24"/>
          <w:lang w:val="mn-MN"/>
        </w:rPr>
        <w:t xml:space="preserve"> </w:t>
      </w:r>
      <w:r w:rsidRPr="004C6932">
        <w:rPr>
          <w:rFonts w:asciiTheme="minorBidi" w:hAnsiTheme="minorBidi"/>
          <w:noProof/>
          <w:sz w:val="24"/>
          <w:szCs w:val="24"/>
          <w:lang w:val="mn-MN"/>
        </w:rPr>
        <w:t>“</w:t>
      </w:r>
      <w:r w:rsidR="00CF4576" w:rsidRPr="004C6932">
        <w:rPr>
          <w:rFonts w:asciiTheme="minorBidi" w:hAnsiTheme="minorBidi"/>
          <w:noProof/>
          <w:sz w:val="24"/>
          <w:szCs w:val="24"/>
          <w:lang w:val="mn-MN"/>
        </w:rPr>
        <w:t>эрүүл мэндийн ажилтны эрх зүйн статус тодорхой бус байдал</w:t>
      </w:r>
      <w:r w:rsidRPr="004C6932">
        <w:rPr>
          <w:rFonts w:asciiTheme="minorBidi" w:hAnsiTheme="minorBidi"/>
          <w:noProof/>
          <w:sz w:val="24"/>
          <w:szCs w:val="24"/>
          <w:lang w:val="mn-MN"/>
        </w:rPr>
        <w:t>”, “</w:t>
      </w:r>
      <w:r w:rsidR="00CF4576" w:rsidRPr="004C6932">
        <w:rPr>
          <w:rFonts w:asciiTheme="minorBidi" w:hAnsiTheme="minorBidi"/>
          <w:noProof/>
          <w:sz w:val="24"/>
          <w:szCs w:val="24"/>
          <w:lang w:val="mn-MN"/>
        </w:rPr>
        <w:t>хүний нөөцийн удирдлага, төлөвлөлт төвлөрсөн, тогтворгүй</w:t>
      </w:r>
      <w:r w:rsidRPr="004C6932">
        <w:rPr>
          <w:rFonts w:asciiTheme="minorBidi" w:hAnsiTheme="minorBidi"/>
          <w:noProof/>
          <w:sz w:val="24"/>
          <w:szCs w:val="24"/>
          <w:lang w:val="mn-MN"/>
        </w:rPr>
        <w:t>”</w:t>
      </w:r>
      <w:r w:rsidR="00F5661C" w:rsidRPr="004C6932">
        <w:rPr>
          <w:rFonts w:asciiTheme="minorBidi" w:hAnsiTheme="minorBidi"/>
          <w:noProof/>
          <w:sz w:val="24"/>
          <w:szCs w:val="24"/>
          <w:lang w:val="mn-MN"/>
        </w:rPr>
        <w:t xml:space="preserve"> </w:t>
      </w:r>
      <w:r w:rsidRPr="004C6932">
        <w:rPr>
          <w:rFonts w:asciiTheme="minorBidi" w:hAnsiTheme="minorBidi"/>
          <w:noProof/>
          <w:sz w:val="24"/>
          <w:szCs w:val="24"/>
          <w:lang w:val="mn-MN"/>
        </w:rPr>
        <w:t>зэрэг асуудлыг шийдвэрлэхэд чиглэсэн, бодлогын зорилгыг илүү тодорхой, цогцоор тусгасан байна.</w:t>
      </w:r>
    </w:p>
    <w:p w14:paraId="45C92E46" w14:textId="7C231030" w:rsidR="00F00DC5" w:rsidRDefault="00F00DC5" w:rsidP="0088476D">
      <w:pPr>
        <w:spacing w:line="276" w:lineRule="auto"/>
        <w:ind w:firstLine="720"/>
        <w:jc w:val="both"/>
        <w:rPr>
          <w:rFonts w:asciiTheme="minorBidi" w:hAnsiTheme="minorBidi"/>
          <w:noProof/>
          <w:sz w:val="24"/>
          <w:szCs w:val="24"/>
          <w:lang w:val="mn-MN"/>
        </w:rPr>
      </w:pPr>
      <w:r>
        <w:rPr>
          <w:rFonts w:asciiTheme="minorBidi" w:hAnsiTheme="minorBidi"/>
          <w:noProof/>
          <w:sz w:val="24"/>
          <w:szCs w:val="24"/>
          <w:lang w:val="mn-MN"/>
        </w:rPr>
        <w:t xml:space="preserve">Эрүүл мэндийн ажилтны </w:t>
      </w:r>
      <w:r w:rsidR="0085194F">
        <w:rPr>
          <w:rFonts w:asciiTheme="minorBidi" w:hAnsiTheme="minorBidi"/>
          <w:noProof/>
          <w:sz w:val="24"/>
          <w:szCs w:val="24"/>
          <w:lang w:val="mn-MN"/>
        </w:rPr>
        <w:t xml:space="preserve">тухай хуулиар зохицуулж буй харилцаа нь хуулийн төслийн зорилтыг хангахад чиглэсэн байх </w:t>
      </w:r>
      <w:r w:rsidR="00996165">
        <w:rPr>
          <w:rFonts w:asciiTheme="minorBidi" w:hAnsiTheme="minorBidi"/>
          <w:noProof/>
          <w:sz w:val="24"/>
          <w:szCs w:val="24"/>
          <w:lang w:val="mn-MN"/>
        </w:rPr>
        <w:t>бөгөөд эрүүл мэндийн ажилтны эрх зүйн байдлын статус тодорхойлсон бие даасан хууль болохын хувьд хуулийн төслийн зохицуулалтыг</w:t>
      </w:r>
      <w:r w:rsidR="002020DC">
        <w:rPr>
          <w:rFonts w:asciiTheme="minorBidi" w:hAnsiTheme="minorBidi"/>
          <w:noProof/>
          <w:sz w:val="24"/>
          <w:szCs w:val="24"/>
          <w:lang w:val="mn-MN"/>
        </w:rPr>
        <w:t xml:space="preserve"> салбарын бусад хуулиуд болох</w:t>
      </w:r>
      <w:r w:rsidR="00996165">
        <w:rPr>
          <w:rFonts w:asciiTheme="minorBidi" w:hAnsiTheme="minorBidi"/>
          <w:noProof/>
          <w:sz w:val="24"/>
          <w:szCs w:val="24"/>
          <w:lang w:val="mn-MN"/>
        </w:rPr>
        <w:t xml:space="preserve"> Сэтгэцийн эрүүл мэндийн тухай хууль, Нийгмийн эрүүл мэндийн тусламж, үйлчилгээний тухай хуультай уялдуулж, дагалдах хуулийн төслийг боловсруулах</w:t>
      </w:r>
      <w:r w:rsidR="002020DC">
        <w:rPr>
          <w:rFonts w:asciiTheme="minorBidi" w:hAnsiTheme="minorBidi"/>
          <w:noProof/>
          <w:sz w:val="24"/>
          <w:szCs w:val="24"/>
          <w:lang w:val="mn-MN"/>
        </w:rPr>
        <w:t xml:space="preserve"> нь зохистой.</w:t>
      </w:r>
    </w:p>
    <w:p w14:paraId="09F27F98" w14:textId="2D46E01C" w:rsidR="00385BCE" w:rsidRPr="002020DC" w:rsidRDefault="002112F3" w:rsidP="00385BCE">
      <w:pPr>
        <w:spacing w:line="276" w:lineRule="auto"/>
        <w:jc w:val="both"/>
        <w:rPr>
          <w:rFonts w:asciiTheme="minorBidi" w:hAnsiTheme="minorBidi"/>
          <w:b/>
          <w:noProof/>
          <w:sz w:val="24"/>
          <w:szCs w:val="24"/>
          <w:lang w:val="mn-MN"/>
        </w:rPr>
      </w:pPr>
      <w:r w:rsidRPr="002020DC">
        <w:rPr>
          <w:rFonts w:asciiTheme="minorBidi" w:hAnsiTheme="minorBidi"/>
          <w:b/>
          <w:noProof/>
          <w:sz w:val="24"/>
          <w:szCs w:val="24"/>
          <w:lang w:val="mn-MN"/>
        </w:rPr>
        <w:t xml:space="preserve">Хүлээн зөвшөөрөгдөх </w:t>
      </w:r>
      <w:r w:rsidR="002020DC" w:rsidRPr="002020DC">
        <w:rPr>
          <w:rFonts w:asciiTheme="minorBidi" w:hAnsiTheme="minorBidi"/>
          <w:b/>
          <w:noProof/>
          <w:sz w:val="24"/>
          <w:szCs w:val="24"/>
          <w:lang w:val="mn-MN"/>
        </w:rPr>
        <w:t>байдал шалгуур үзүүлэлтийн хүрээнд</w:t>
      </w:r>
    </w:p>
    <w:p w14:paraId="25BB8E33" w14:textId="5DDD386E" w:rsidR="00431C4D" w:rsidRDefault="002020DC" w:rsidP="00CF1D1C">
      <w:pPr>
        <w:spacing w:line="276" w:lineRule="auto"/>
        <w:jc w:val="both"/>
        <w:rPr>
          <w:rFonts w:ascii="Arial" w:eastAsia="Arial" w:hAnsi="Arial" w:cs="Arial"/>
          <w:sz w:val="24"/>
          <w:szCs w:val="24"/>
          <w:lang w:val="mn-MN"/>
        </w:rPr>
      </w:pPr>
      <w:r>
        <w:rPr>
          <w:rFonts w:ascii="Arial" w:eastAsia="Arial" w:hAnsi="Arial" w:cs="Arial"/>
          <w:sz w:val="24"/>
          <w:szCs w:val="24"/>
          <w:lang w:val="mn-MN"/>
        </w:rPr>
        <w:tab/>
      </w:r>
      <w:r w:rsidR="00881513">
        <w:rPr>
          <w:rFonts w:ascii="Arial" w:eastAsia="Arial" w:hAnsi="Arial" w:cs="Arial"/>
          <w:sz w:val="24"/>
          <w:szCs w:val="24"/>
          <w:lang w:val="mn-MN"/>
        </w:rPr>
        <w:t xml:space="preserve">Хуулийн төслийн 51 дүгээр зүйлд зохицуулж буй Эмнэлгийн бусад мэргэжилтнийг бүртгэх ажиллагаа нь </w:t>
      </w:r>
      <w:r w:rsidR="00B27AAA">
        <w:rPr>
          <w:rFonts w:ascii="Arial" w:eastAsia="Arial" w:hAnsi="Arial" w:cs="Arial"/>
          <w:sz w:val="24"/>
          <w:szCs w:val="24"/>
          <w:lang w:val="mn-MN"/>
        </w:rPr>
        <w:t xml:space="preserve">Эмнэлгийн мэргэжилтний нэгдсэн холбооны үйл ажиллагааны салшгүй холбоотой. </w:t>
      </w:r>
      <w:r w:rsidR="00596F83">
        <w:rPr>
          <w:rFonts w:ascii="Arial" w:eastAsia="Arial" w:hAnsi="Arial" w:cs="Arial"/>
          <w:sz w:val="24"/>
          <w:szCs w:val="24"/>
          <w:lang w:val="mn-MN"/>
        </w:rPr>
        <w:t xml:space="preserve">Энд </w:t>
      </w:r>
      <w:r w:rsidR="00B27AAA">
        <w:rPr>
          <w:rFonts w:ascii="Arial" w:eastAsia="Arial" w:hAnsi="Arial" w:cs="Arial"/>
          <w:sz w:val="24"/>
          <w:szCs w:val="24"/>
          <w:lang w:val="mn-MN"/>
        </w:rPr>
        <w:t xml:space="preserve">дурдсан бүртгэх ажиллагааг хийж гүйцэтгэхэд </w:t>
      </w:r>
      <w:r w:rsidR="00004102">
        <w:rPr>
          <w:rFonts w:ascii="Arial" w:eastAsia="Arial" w:hAnsi="Arial" w:cs="Arial"/>
          <w:sz w:val="24"/>
          <w:szCs w:val="24"/>
          <w:lang w:val="mn-MN"/>
        </w:rPr>
        <w:t>эрүүл мэндийн ажилтны нэгдсэн мэдээллийн үнэн зөв</w:t>
      </w:r>
      <w:r w:rsidR="00596F83">
        <w:rPr>
          <w:rFonts w:ascii="Arial" w:eastAsia="Arial" w:hAnsi="Arial" w:cs="Arial"/>
          <w:sz w:val="24"/>
          <w:szCs w:val="24"/>
          <w:lang w:val="mn-MN"/>
        </w:rPr>
        <w:t>, бүртгэлийн системийн тасралтгүй, найдвартай ажиллагаа</w:t>
      </w:r>
      <w:r w:rsidR="00004102">
        <w:rPr>
          <w:rFonts w:ascii="Arial" w:eastAsia="Arial" w:hAnsi="Arial" w:cs="Arial"/>
          <w:sz w:val="24"/>
          <w:szCs w:val="24"/>
          <w:lang w:val="mn-MN"/>
        </w:rPr>
        <w:t xml:space="preserve"> чухал болохыг анхаарч, одоогийн зохицуулалтын хүрээнд эрүүл мэндийн салбарын ажилтны нэгдсэн мэдээллийн санг хариуцаж байгаа Эрүүл мэндийн хөгжлийн төвөөс </w:t>
      </w:r>
      <w:r w:rsidR="00BF1596">
        <w:rPr>
          <w:rFonts w:ascii="Arial" w:eastAsia="Arial" w:hAnsi="Arial" w:cs="Arial"/>
          <w:sz w:val="24"/>
          <w:szCs w:val="24"/>
          <w:lang w:val="mn-MN"/>
        </w:rPr>
        <w:t xml:space="preserve">хуулийн төслийн дээрх зохицуулалтад нэмэлтээр санал авч, бүртгэх ажиллагааг Эмнэлгийн мэргэжилтний нэгдсэн холбооноос зохион байгуулахад хамтын ажиллагаа хэрхэн хэрэгжүүлэх </w:t>
      </w:r>
      <w:r w:rsidR="007633FF">
        <w:rPr>
          <w:rFonts w:ascii="Arial" w:eastAsia="Arial" w:hAnsi="Arial" w:cs="Arial"/>
          <w:sz w:val="24"/>
          <w:szCs w:val="24"/>
          <w:lang w:val="mn-MN"/>
        </w:rPr>
        <w:t xml:space="preserve">процессыг тодорхой болгож, тус зохицуулалтын хүлээн зөвшөөрөгдөх байдлыг нэмэгдүүлэх </w:t>
      </w:r>
      <w:r w:rsidR="008E66D8">
        <w:rPr>
          <w:rFonts w:ascii="Arial" w:eastAsia="Arial" w:hAnsi="Arial" w:cs="Arial"/>
          <w:sz w:val="24"/>
          <w:szCs w:val="24"/>
          <w:lang w:val="mn-MN"/>
        </w:rPr>
        <w:t>нь зүйтэй.</w:t>
      </w:r>
    </w:p>
    <w:p w14:paraId="1FDB9C38" w14:textId="5CBB52DD" w:rsidR="008E66D8" w:rsidRDefault="008E66D8" w:rsidP="00CF1D1C">
      <w:pPr>
        <w:spacing w:line="276" w:lineRule="auto"/>
        <w:jc w:val="both"/>
        <w:rPr>
          <w:rFonts w:ascii="Arial" w:eastAsia="Arial" w:hAnsi="Arial" w:cs="Arial"/>
          <w:sz w:val="24"/>
          <w:szCs w:val="24"/>
          <w:lang w:val="mn-MN"/>
        </w:rPr>
      </w:pPr>
      <w:r>
        <w:rPr>
          <w:rFonts w:ascii="Arial" w:eastAsia="Arial" w:hAnsi="Arial" w:cs="Arial"/>
          <w:sz w:val="24"/>
          <w:szCs w:val="24"/>
          <w:lang w:val="mn-MN"/>
        </w:rPr>
        <w:tab/>
      </w:r>
      <w:r w:rsidR="003309F5">
        <w:rPr>
          <w:rFonts w:ascii="Arial" w:eastAsia="Arial" w:hAnsi="Arial" w:cs="Arial"/>
          <w:sz w:val="24"/>
          <w:szCs w:val="24"/>
          <w:lang w:val="mn-MN"/>
        </w:rPr>
        <w:t>Хуулийн төслийн 58 дугаар зүйлд Эмнэлгийн мэргэжилтний нэгдсэн холбоо, гишүүнчлэлийн талаар зохицуул</w:t>
      </w:r>
      <w:r w:rsidR="008B1346">
        <w:rPr>
          <w:rFonts w:ascii="Arial" w:eastAsia="Arial" w:hAnsi="Arial" w:cs="Arial"/>
          <w:sz w:val="24"/>
          <w:szCs w:val="24"/>
          <w:lang w:val="mn-MN"/>
        </w:rPr>
        <w:t xml:space="preserve">ж, </w:t>
      </w:r>
      <w:r w:rsidR="00E77A5F">
        <w:rPr>
          <w:rFonts w:ascii="Arial" w:eastAsia="Arial" w:hAnsi="Arial" w:cs="Arial"/>
          <w:sz w:val="24"/>
          <w:szCs w:val="24"/>
          <w:lang w:val="mn-MN"/>
        </w:rPr>
        <w:t>эрүүл мэндийн салбарын өөрөө удирдах ёсны байгууллагын нэгдмэл байдлыг тодорхойлсон нь салбарын мэргэжилтнүүдийн эрх ашгийг хамгаалах тогтолцоог бүрдүүлэхэд чухал ач холбогдолтой байна.</w:t>
      </w:r>
      <w:r w:rsidR="00295C7B">
        <w:rPr>
          <w:rFonts w:ascii="Arial" w:eastAsia="Arial" w:hAnsi="Arial" w:cs="Arial"/>
          <w:sz w:val="24"/>
          <w:szCs w:val="24"/>
          <w:lang w:val="mn-MN"/>
        </w:rPr>
        <w:t xml:space="preserve"> </w:t>
      </w:r>
      <w:r w:rsidR="008D3AEE">
        <w:rPr>
          <w:rFonts w:ascii="Arial" w:eastAsia="Arial" w:hAnsi="Arial" w:cs="Arial"/>
          <w:sz w:val="24"/>
          <w:szCs w:val="24"/>
          <w:lang w:val="mn-MN"/>
        </w:rPr>
        <w:t>Хуулийн төслийн зургадугаар бүлэгт тодорхойлсон Эмнэлгийн мэргэжилтний нэгдсэн холбооны зохицуулалты</w:t>
      </w:r>
      <w:r w:rsidR="000C5830">
        <w:rPr>
          <w:rFonts w:ascii="Arial" w:eastAsia="Arial" w:hAnsi="Arial" w:cs="Arial"/>
          <w:sz w:val="24"/>
          <w:szCs w:val="24"/>
          <w:lang w:val="mn-MN"/>
        </w:rPr>
        <w:t>г</w:t>
      </w:r>
      <w:r w:rsidR="008D3AEE">
        <w:rPr>
          <w:rFonts w:ascii="Arial" w:eastAsia="Arial" w:hAnsi="Arial" w:cs="Arial"/>
          <w:sz w:val="24"/>
          <w:szCs w:val="24"/>
          <w:lang w:val="mn-MN"/>
        </w:rPr>
        <w:t xml:space="preserve"> 2027 оны 09 дүгээр сарын 01-ний өдрөөс эхлэн дагаж мөрдүүлэхээр тодорхойлс</w:t>
      </w:r>
      <w:r w:rsidR="006940D7">
        <w:rPr>
          <w:rFonts w:ascii="Arial" w:eastAsia="Arial" w:hAnsi="Arial" w:cs="Arial"/>
          <w:sz w:val="24"/>
          <w:szCs w:val="24"/>
          <w:lang w:val="mn-MN"/>
        </w:rPr>
        <w:t>он шалтгаан</w:t>
      </w:r>
      <w:r w:rsidR="000C5830">
        <w:rPr>
          <w:rFonts w:ascii="Arial" w:eastAsia="Arial" w:hAnsi="Arial" w:cs="Arial"/>
          <w:sz w:val="24"/>
          <w:szCs w:val="24"/>
          <w:lang w:val="mn-MN"/>
        </w:rPr>
        <w:t>,</w:t>
      </w:r>
      <w:r w:rsidR="006940D7">
        <w:rPr>
          <w:rFonts w:ascii="Arial" w:eastAsia="Arial" w:hAnsi="Arial" w:cs="Arial"/>
          <w:sz w:val="24"/>
          <w:szCs w:val="24"/>
          <w:lang w:val="mn-MN"/>
        </w:rPr>
        <w:t xml:space="preserve"> нөхцөлийг тодруулах шаардлагатай. Үүнээс гадна, хуулийн төслийн хүрээнд эрүүл мэндийн ажилтны эрх зүйн байдлыг тодорх</w:t>
      </w:r>
      <w:r w:rsidR="00A10720">
        <w:rPr>
          <w:rFonts w:ascii="Arial" w:eastAsia="Arial" w:hAnsi="Arial" w:cs="Arial"/>
          <w:sz w:val="24"/>
          <w:szCs w:val="24"/>
          <w:lang w:val="mn-MN"/>
        </w:rPr>
        <w:t>ойлох, хамгаалах чиг үүргийн зохицуулалт нь дээрх холбооны үйл ажиллагаатай салшгүй холбоотой. Хуулийн төсөл батлагдсанаас хойш хэрэгжих хүртэл шилжилтийн үеийн зохицуулалт хэрэгжих эсэх, эсхүл</w:t>
      </w:r>
      <w:r w:rsidR="00547215">
        <w:rPr>
          <w:rFonts w:ascii="Arial" w:eastAsia="Arial" w:hAnsi="Arial" w:cs="Arial"/>
          <w:sz w:val="24"/>
          <w:szCs w:val="24"/>
          <w:lang w:val="mn-MN"/>
        </w:rPr>
        <w:t xml:space="preserve"> эдгээр бүлгийн зохицуулалтыг ердийн журмаар дагаж мөрдөх эсэхийг дахин тодруулах нь зүйтэй.</w:t>
      </w:r>
    </w:p>
    <w:p w14:paraId="1A7DCF67" w14:textId="1089E197" w:rsidR="00547215" w:rsidRDefault="00943828" w:rsidP="00CF1D1C">
      <w:pPr>
        <w:spacing w:line="276" w:lineRule="auto"/>
        <w:jc w:val="both"/>
        <w:rPr>
          <w:rFonts w:ascii="Arial" w:eastAsia="Arial" w:hAnsi="Arial" w:cs="Arial"/>
          <w:sz w:val="24"/>
          <w:szCs w:val="24"/>
          <w:lang w:val="mn-MN"/>
        </w:rPr>
      </w:pPr>
      <w:r>
        <w:rPr>
          <w:rFonts w:ascii="Arial" w:eastAsia="Arial" w:hAnsi="Arial" w:cs="Arial"/>
          <w:sz w:val="24"/>
          <w:szCs w:val="24"/>
          <w:lang w:val="mn-MN"/>
        </w:rPr>
        <w:tab/>
        <w:t>Хуулийн төслийн долоодугаар бүлэгт зохицуулсан эмнэлгийн мэргэжилтний мэргэжлийн хариуцлагын даатгал</w:t>
      </w:r>
      <w:r w:rsidR="00FB1AA1">
        <w:rPr>
          <w:rFonts w:ascii="Arial" w:eastAsia="Arial" w:hAnsi="Arial" w:cs="Arial"/>
          <w:sz w:val="24"/>
          <w:szCs w:val="24"/>
          <w:lang w:val="mn-MN"/>
        </w:rPr>
        <w:t xml:space="preserve">тай </w:t>
      </w:r>
      <w:r w:rsidR="00FB1AA1" w:rsidRPr="00FB1AA1">
        <w:rPr>
          <w:rFonts w:ascii="Arial" w:eastAsia="Arial" w:hAnsi="Arial" w:cs="Arial"/>
          <w:sz w:val="24"/>
          <w:szCs w:val="24"/>
          <w:lang w:val="mn-MN"/>
        </w:rPr>
        <w:t xml:space="preserve">холбоотой зохицуулалтууд нь </w:t>
      </w:r>
      <w:r w:rsidR="00EF5A00">
        <w:rPr>
          <w:rFonts w:ascii="Arial" w:eastAsia="Arial" w:hAnsi="Arial" w:cs="Arial"/>
          <w:sz w:val="24"/>
          <w:szCs w:val="24"/>
          <w:lang w:val="mn-MN"/>
        </w:rPr>
        <w:t xml:space="preserve">зарчмын хувьд зайлшгүй байх зохицуулалт хэдий ч </w:t>
      </w:r>
      <w:r w:rsidR="00FB1AA1" w:rsidRPr="00FB1AA1">
        <w:rPr>
          <w:rFonts w:ascii="Arial" w:eastAsia="Arial" w:hAnsi="Arial" w:cs="Arial"/>
          <w:sz w:val="24"/>
          <w:szCs w:val="24"/>
          <w:lang w:val="mn-MN"/>
        </w:rPr>
        <w:t>даатгалын шимтгэлийн ачаалал, нөхөн төлбөр олгох шалгуурын ойлгомжтой байдал, мэргэжлийн эрсдэлийг үнэлэх институ</w:t>
      </w:r>
      <w:r w:rsidR="00F270CE">
        <w:rPr>
          <w:rFonts w:ascii="Arial" w:eastAsia="Arial" w:hAnsi="Arial" w:cs="Arial"/>
          <w:sz w:val="24"/>
          <w:szCs w:val="24"/>
          <w:lang w:val="mn-MN"/>
        </w:rPr>
        <w:t>т</w:t>
      </w:r>
      <w:r w:rsidR="00FB1AA1" w:rsidRPr="00FB1AA1">
        <w:rPr>
          <w:rFonts w:ascii="Arial" w:eastAsia="Arial" w:hAnsi="Arial" w:cs="Arial"/>
          <w:sz w:val="24"/>
          <w:szCs w:val="24"/>
          <w:lang w:val="mn-MN"/>
        </w:rPr>
        <w:t>ийн чадавх зэрэг асуудлыг урьдчилан шийдвэрлэ</w:t>
      </w:r>
      <w:r w:rsidR="00EF5A00">
        <w:rPr>
          <w:rFonts w:ascii="Arial" w:eastAsia="Arial" w:hAnsi="Arial" w:cs="Arial"/>
          <w:sz w:val="24"/>
          <w:szCs w:val="24"/>
          <w:lang w:val="mn-MN"/>
        </w:rPr>
        <w:t xml:space="preserve">х </w:t>
      </w:r>
      <w:r w:rsidR="00C03D34">
        <w:rPr>
          <w:rFonts w:ascii="Arial" w:eastAsia="Arial" w:hAnsi="Arial" w:cs="Arial"/>
          <w:sz w:val="24"/>
          <w:szCs w:val="24"/>
          <w:lang w:val="mn-MN"/>
        </w:rPr>
        <w:t>шаардлагыг үүсгэж байгааг анхаарч, зохистой байдлаар шийдвэрлэх арга замыг тодо</w:t>
      </w:r>
      <w:r w:rsidR="00F270CE">
        <w:rPr>
          <w:rFonts w:ascii="Arial" w:eastAsia="Arial" w:hAnsi="Arial" w:cs="Arial"/>
          <w:sz w:val="24"/>
          <w:szCs w:val="24"/>
          <w:lang w:val="mn-MN"/>
        </w:rPr>
        <w:t>р</w:t>
      </w:r>
      <w:r w:rsidR="00C03D34">
        <w:rPr>
          <w:rFonts w:ascii="Arial" w:eastAsia="Arial" w:hAnsi="Arial" w:cs="Arial"/>
          <w:sz w:val="24"/>
          <w:szCs w:val="24"/>
          <w:lang w:val="mn-MN"/>
        </w:rPr>
        <w:t>хойлохоор байна.</w:t>
      </w:r>
    </w:p>
    <w:p w14:paraId="55696FD6" w14:textId="165A6339" w:rsidR="00C03D34" w:rsidRPr="00EF3905" w:rsidRDefault="00C03D34" w:rsidP="00CF1D1C">
      <w:pPr>
        <w:spacing w:line="276" w:lineRule="auto"/>
        <w:jc w:val="both"/>
        <w:rPr>
          <w:rFonts w:ascii="Arial" w:eastAsia="Arial" w:hAnsi="Arial" w:cs="Arial"/>
          <w:sz w:val="24"/>
          <w:szCs w:val="24"/>
          <w:lang w:val="mn-MN"/>
        </w:rPr>
      </w:pPr>
      <w:r>
        <w:rPr>
          <w:rFonts w:ascii="Arial" w:eastAsia="Arial" w:hAnsi="Arial" w:cs="Arial"/>
          <w:sz w:val="24"/>
          <w:szCs w:val="24"/>
          <w:lang w:val="mn-MN"/>
        </w:rPr>
        <w:tab/>
      </w:r>
      <w:r w:rsidR="00A01C46" w:rsidRPr="00A01C46">
        <w:rPr>
          <w:rFonts w:ascii="Arial" w:eastAsia="Arial" w:hAnsi="Arial" w:cs="Arial"/>
          <w:sz w:val="24"/>
          <w:szCs w:val="24"/>
          <w:lang w:val="mn-MN"/>
        </w:rPr>
        <w:t>Хуулийн төслийн 83 дугаар зүйлд Мэргэжлийн хариуцлагын хороог байгуулахаар тусгаснаар эмнэлгийн тусламж, үйлчилгээтэй холбоотой маргааныг эхний шатанд мэргэжлийн түвшинд хүлээн авч шийдвэрлэх, мэргэжлийн эрсдэл, ёс зүйн зөрчил, хууль зүйн хариуцлагыг оновчтойгоор ялган ангилах эрх зүйн үндэ</w:t>
      </w:r>
      <w:r w:rsidR="00EA4079">
        <w:rPr>
          <w:rFonts w:ascii="Arial" w:eastAsia="Arial" w:hAnsi="Arial" w:cs="Arial"/>
          <w:sz w:val="24"/>
          <w:szCs w:val="24"/>
          <w:lang w:val="mn-MN"/>
        </w:rPr>
        <w:t>с бүрдэхээр байна</w:t>
      </w:r>
      <w:r w:rsidR="00A01C46" w:rsidRPr="00A01C46">
        <w:rPr>
          <w:rFonts w:ascii="Arial" w:eastAsia="Arial" w:hAnsi="Arial" w:cs="Arial"/>
          <w:sz w:val="24"/>
          <w:szCs w:val="24"/>
          <w:lang w:val="mn-MN"/>
        </w:rPr>
        <w:t>. Ингэснээр маргаан шууд эрүүгийн хэрэг болон шилжих эрсдэл буурч, шүүхийн бус, мэргэжлийн үнэлгээ, дүгнэлтэд суурилсан шаталсан зохицуулалт төлөвшиж байгаа нь эрүүл мэндийн салбарын</w:t>
      </w:r>
      <w:r w:rsidR="00692C0B">
        <w:rPr>
          <w:rFonts w:ascii="Arial" w:eastAsia="Arial" w:hAnsi="Arial" w:cs="Arial"/>
          <w:sz w:val="24"/>
          <w:szCs w:val="24"/>
          <w:lang w:val="mn-MN"/>
        </w:rPr>
        <w:t xml:space="preserve"> хүрээнд мэргэжилтэнд</w:t>
      </w:r>
      <w:r w:rsidR="00A01C46" w:rsidRPr="00A01C46">
        <w:rPr>
          <w:rFonts w:ascii="Arial" w:eastAsia="Arial" w:hAnsi="Arial" w:cs="Arial"/>
          <w:sz w:val="24"/>
          <w:szCs w:val="24"/>
          <w:lang w:val="mn-MN"/>
        </w:rPr>
        <w:t xml:space="preserve"> </w:t>
      </w:r>
      <w:r w:rsidR="00692C0B">
        <w:rPr>
          <w:rFonts w:ascii="Arial" w:eastAsia="Arial" w:hAnsi="Arial" w:cs="Arial"/>
          <w:sz w:val="24"/>
          <w:szCs w:val="24"/>
          <w:lang w:val="mn-MN"/>
        </w:rPr>
        <w:t xml:space="preserve">хамаарах </w:t>
      </w:r>
      <w:r w:rsidR="00A01C46" w:rsidRPr="00A01C46">
        <w:rPr>
          <w:rFonts w:ascii="Arial" w:eastAsia="Arial" w:hAnsi="Arial" w:cs="Arial"/>
          <w:sz w:val="24"/>
          <w:szCs w:val="24"/>
          <w:lang w:val="mn-MN"/>
        </w:rPr>
        <w:t>маргаан</w:t>
      </w:r>
      <w:r w:rsidR="00692C0B">
        <w:rPr>
          <w:rFonts w:ascii="Arial" w:eastAsia="Arial" w:hAnsi="Arial" w:cs="Arial"/>
          <w:sz w:val="24"/>
          <w:szCs w:val="24"/>
          <w:lang w:val="mn-MN"/>
        </w:rPr>
        <w:t>ыг</w:t>
      </w:r>
      <w:r w:rsidR="00A01C46" w:rsidRPr="00A01C46">
        <w:rPr>
          <w:rFonts w:ascii="Arial" w:eastAsia="Arial" w:hAnsi="Arial" w:cs="Arial"/>
          <w:sz w:val="24"/>
          <w:szCs w:val="24"/>
          <w:lang w:val="mn-MN"/>
        </w:rPr>
        <w:t xml:space="preserve"> шийдвэрлэх</w:t>
      </w:r>
      <w:r w:rsidR="00692C0B">
        <w:rPr>
          <w:rFonts w:ascii="Arial" w:eastAsia="Arial" w:hAnsi="Arial" w:cs="Arial"/>
          <w:sz w:val="24"/>
          <w:szCs w:val="24"/>
          <w:lang w:val="mn-MN"/>
        </w:rPr>
        <w:t xml:space="preserve"> тогтолцоог бүрдүүлэхэд чухал ач холбогдолтой.</w:t>
      </w:r>
    </w:p>
    <w:p w14:paraId="6F83C2F9" w14:textId="2CDBB921" w:rsidR="007633FF" w:rsidRPr="004C6932" w:rsidRDefault="007633FF" w:rsidP="00CF1D1C">
      <w:pPr>
        <w:spacing w:line="276" w:lineRule="auto"/>
        <w:jc w:val="both"/>
        <w:rPr>
          <w:rFonts w:ascii="Arial" w:eastAsia="Arial" w:hAnsi="Arial" w:cs="Arial"/>
          <w:sz w:val="24"/>
          <w:szCs w:val="24"/>
          <w:lang w:val="mn-MN"/>
        </w:rPr>
      </w:pPr>
      <w:r>
        <w:rPr>
          <w:rFonts w:ascii="Arial" w:eastAsia="Arial" w:hAnsi="Arial" w:cs="Arial"/>
          <w:sz w:val="24"/>
          <w:szCs w:val="24"/>
          <w:lang w:val="mn-MN"/>
        </w:rPr>
        <w:tab/>
      </w:r>
    </w:p>
    <w:p w14:paraId="2A7B618D" w14:textId="1310511D" w:rsidR="00C01398" w:rsidRPr="004C6932" w:rsidRDefault="002020DC" w:rsidP="00CF1D1C">
      <w:pPr>
        <w:spacing w:line="276" w:lineRule="auto"/>
        <w:jc w:val="both"/>
        <w:rPr>
          <w:rFonts w:ascii="Arial" w:eastAsia="Arial" w:hAnsi="Arial" w:cs="Arial"/>
          <w:sz w:val="24"/>
          <w:szCs w:val="24"/>
          <w:lang w:val="mn-MN"/>
        </w:rPr>
      </w:pPr>
      <w:r>
        <w:rPr>
          <w:rFonts w:ascii="Arial" w:eastAsia="Arial" w:hAnsi="Arial" w:cs="Arial"/>
          <w:sz w:val="24"/>
          <w:szCs w:val="24"/>
          <w:lang w:val="mn-MN"/>
        </w:rPr>
        <w:tab/>
      </w:r>
    </w:p>
    <w:p w14:paraId="4F7C4E22" w14:textId="77777777" w:rsidR="00C01398" w:rsidRPr="004C6932" w:rsidRDefault="00C01398" w:rsidP="00CF1D1C">
      <w:pPr>
        <w:spacing w:line="276" w:lineRule="auto"/>
        <w:jc w:val="both"/>
        <w:rPr>
          <w:rFonts w:ascii="Arial" w:eastAsia="Arial" w:hAnsi="Arial" w:cs="Arial"/>
          <w:sz w:val="24"/>
          <w:szCs w:val="24"/>
          <w:lang w:val="mn-MN"/>
        </w:rPr>
      </w:pPr>
    </w:p>
    <w:p w14:paraId="7D4693DB" w14:textId="77777777" w:rsidR="00C01398" w:rsidRPr="004C6932" w:rsidRDefault="00C01398" w:rsidP="00CF1D1C">
      <w:pPr>
        <w:spacing w:line="276" w:lineRule="auto"/>
        <w:jc w:val="both"/>
        <w:rPr>
          <w:rFonts w:ascii="Arial" w:eastAsia="Arial" w:hAnsi="Arial" w:cs="Arial"/>
          <w:sz w:val="24"/>
          <w:szCs w:val="24"/>
          <w:lang w:val="mn-MN"/>
        </w:rPr>
      </w:pPr>
    </w:p>
    <w:p w14:paraId="463CA1F8" w14:textId="77777777" w:rsidR="00E01C6C" w:rsidRPr="004C6932" w:rsidRDefault="00E01C6C" w:rsidP="00C01398">
      <w:pPr>
        <w:spacing w:line="276" w:lineRule="auto"/>
        <w:jc w:val="both"/>
        <w:rPr>
          <w:rFonts w:ascii="Arial" w:eastAsia="Arial" w:hAnsi="Arial" w:cs="Arial"/>
          <w:b/>
          <w:bCs/>
          <w:sz w:val="24"/>
          <w:szCs w:val="24"/>
          <w:lang w:val="mn-MN"/>
        </w:rPr>
      </w:pPr>
    </w:p>
    <w:p w14:paraId="1AA276EB" w14:textId="77777777" w:rsidR="00585BA4" w:rsidRPr="004C6932" w:rsidRDefault="00585BA4" w:rsidP="00E01C6C">
      <w:pPr>
        <w:spacing w:line="276" w:lineRule="auto"/>
        <w:jc w:val="both"/>
        <w:rPr>
          <w:rFonts w:ascii="Arial" w:eastAsia="Arial" w:hAnsi="Arial" w:cs="Arial"/>
          <w:b/>
          <w:bCs/>
          <w:sz w:val="24"/>
          <w:szCs w:val="24"/>
          <w:lang w:val="mn-MN"/>
        </w:rPr>
      </w:pPr>
    </w:p>
    <w:sectPr w:rsidR="00585BA4" w:rsidRPr="004C6932">
      <w:foot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13E72B" w16cex:dateUtc="2026-01-06T10:03:00Z"/>
  <w16cex:commentExtensible w16cex:durableId="25A4B21C" w16cex:dateUtc="2026-01-06T10:13:00Z"/>
  <w16cex:commentExtensible w16cex:durableId="5ED4FD68" w16cex:dateUtc="2026-01-06T10:17:00Z"/>
  <w16cex:commentExtensible w16cex:durableId="7A97891D" w16cex:dateUtc="2026-01-06T10:19:00Z"/>
  <w16cex:commentExtensible w16cex:durableId="7BF5DE70" w16cex:dateUtc="2026-01-06T10:52: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2ACFC" w14:textId="77777777" w:rsidR="00CA5AF0" w:rsidRDefault="00CA5AF0">
      <w:pPr>
        <w:spacing w:after="0" w:line="240" w:lineRule="auto"/>
      </w:pPr>
      <w:r>
        <w:separator/>
      </w:r>
    </w:p>
  </w:endnote>
  <w:endnote w:type="continuationSeparator" w:id="0">
    <w:p w14:paraId="4B529449" w14:textId="77777777" w:rsidR="00CA5AF0" w:rsidRDefault="00CA5AF0">
      <w:pPr>
        <w:spacing w:after="0" w:line="240" w:lineRule="auto"/>
      </w:pPr>
      <w:r>
        <w:continuationSeparator/>
      </w:r>
    </w:p>
  </w:endnote>
  <w:endnote w:type="continuationNotice" w:id="1">
    <w:p w14:paraId="0492918B" w14:textId="77777777" w:rsidR="00CA5AF0" w:rsidRDefault="00CA5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altName w:val="Calibr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28717838"/>
      <w:docPartObj>
        <w:docPartGallery w:val="Page Numbers (Bottom of Page)"/>
        <w:docPartUnique/>
      </w:docPartObj>
    </w:sdtPr>
    <w:sdtEndPr/>
    <w:sdtContent>
      <w:p w14:paraId="36524431" w14:textId="7AA465F6" w:rsidR="00B95614" w:rsidRPr="00B95614" w:rsidRDefault="00B95614" w:rsidP="00B95614">
        <w:pPr>
          <w:pStyle w:val="Footer"/>
          <w:jc w:val="center"/>
          <w:rPr>
            <w:rFonts w:ascii="Arial" w:hAnsi="Arial" w:cs="Arial"/>
            <w:sz w:val="20"/>
          </w:rPr>
        </w:pPr>
        <w:r w:rsidRPr="00B95614">
          <w:rPr>
            <w:rFonts w:ascii="Arial" w:hAnsi="Arial" w:cs="Arial"/>
            <w:sz w:val="20"/>
          </w:rPr>
          <w:fldChar w:fldCharType="begin"/>
        </w:r>
        <w:r w:rsidRPr="00B95614">
          <w:rPr>
            <w:rFonts w:ascii="Arial" w:hAnsi="Arial" w:cs="Arial"/>
            <w:sz w:val="20"/>
          </w:rPr>
          <w:instrText xml:space="preserve"> PAGE   \* MERGEFORMAT </w:instrText>
        </w:r>
        <w:r w:rsidRPr="00B95614">
          <w:rPr>
            <w:rFonts w:ascii="Arial" w:hAnsi="Arial" w:cs="Arial"/>
            <w:sz w:val="20"/>
          </w:rPr>
          <w:fldChar w:fldCharType="separate"/>
        </w:r>
        <w:r w:rsidR="00CA5AF0">
          <w:rPr>
            <w:rFonts w:ascii="Arial" w:hAnsi="Arial" w:cs="Arial"/>
            <w:noProof/>
            <w:sz w:val="20"/>
          </w:rPr>
          <w:t>1</w:t>
        </w:r>
        <w:r w:rsidRPr="00B95614">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E0285" w14:textId="77777777" w:rsidR="00CA5AF0" w:rsidRDefault="00CA5AF0">
      <w:pPr>
        <w:spacing w:after="0" w:line="240" w:lineRule="auto"/>
      </w:pPr>
      <w:r>
        <w:separator/>
      </w:r>
    </w:p>
  </w:footnote>
  <w:footnote w:type="continuationSeparator" w:id="0">
    <w:p w14:paraId="0B984FD4" w14:textId="77777777" w:rsidR="00CA5AF0" w:rsidRDefault="00CA5AF0">
      <w:pPr>
        <w:spacing w:after="0" w:line="240" w:lineRule="auto"/>
      </w:pPr>
      <w:r>
        <w:continuationSeparator/>
      </w:r>
    </w:p>
  </w:footnote>
  <w:footnote w:type="continuationNotice" w:id="1">
    <w:p w14:paraId="0FCA0BED" w14:textId="77777777" w:rsidR="00CA5AF0" w:rsidRDefault="00CA5AF0">
      <w:pPr>
        <w:spacing w:after="0" w:line="240" w:lineRule="auto"/>
      </w:pPr>
    </w:p>
  </w:footnote>
  <w:footnote w:id="2">
    <w:p w14:paraId="6DC8986D" w14:textId="2A36C000" w:rsidR="69B50EFA" w:rsidRDefault="69B50EFA" w:rsidP="69B50EFA">
      <w:pPr>
        <w:pStyle w:val="FootnoteText"/>
      </w:pPr>
      <w:r w:rsidRPr="69B50EFA">
        <w:rPr>
          <w:rStyle w:val="FootnoteReference"/>
        </w:rPr>
        <w:footnoteRef/>
      </w:r>
      <w:r>
        <w:t xml:space="preserve"> </w:t>
      </w:r>
      <w:r w:rsidRPr="69B50EFA">
        <w:rPr>
          <w:rFonts w:ascii="Times New Roman" w:eastAsia="Times New Roman" w:hAnsi="Times New Roman" w:cs="Times New Roman"/>
          <w:sz w:val="18"/>
          <w:szCs w:val="18"/>
          <w:lang w:val="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D53"/>
    <w:multiLevelType w:val="multilevel"/>
    <w:tmpl w:val="40CEB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00069"/>
    <w:multiLevelType w:val="multilevel"/>
    <w:tmpl w:val="BD062C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1489E"/>
    <w:multiLevelType w:val="multilevel"/>
    <w:tmpl w:val="12C0B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F5F15"/>
    <w:multiLevelType w:val="multilevel"/>
    <w:tmpl w:val="0096D7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479B9"/>
    <w:multiLevelType w:val="hybridMultilevel"/>
    <w:tmpl w:val="6ED0ACBC"/>
    <w:lvl w:ilvl="0" w:tplc="A58095A6">
      <w:start w:val="1"/>
      <w:numFmt w:val="decimal"/>
      <w:lvlText w:val="%1."/>
      <w:lvlJc w:val="left"/>
      <w:pPr>
        <w:ind w:left="720" w:hanging="360"/>
      </w:pPr>
    </w:lvl>
    <w:lvl w:ilvl="1" w:tplc="669AB55E">
      <w:start w:val="1"/>
      <w:numFmt w:val="lowerLetter"/>
      <w:lvlText w:val="%2."/>
      <w:lvlJc w:val="left"/>
      <w:pPr>
        <w:ind w:left="1440" w:hanging="360"/>
      </w:pPr>
    </w:lvl>
    <w:lvl w:ilvl="2" w:tplc="6F207CC6">
      <w:start w:val="1"/>
      <w:numFmt w:val="lowerRoman"/>
      <w:lvlText w:val="%3."/>
      <w:lvlJc w:val="right"/>
      <w:pPr>
        <w:ind w:left="2160" w:hanging="180"/>
      </w:pPr>
    </w:lvl>
    <w:lvl w:ilvl="3" w:tplc="232A78D8">
      <w:start w:val="1"/>
      <w:numFmt w:val="decimal"/>
      <w:lvlText w:val="%4."/>
      <w:lvlJc w:val="left"/>
      <w:pPr>
        <w:ind w:left="2880" w:hanging="360"/>
      </w:pPr>
    </w:lvl>
    <w:lvl w:ilvl="4" w:tplc="5FD26898">
      <w:start w:val="1"/>
      <w:numFmt w:val="lowerLetter"/>
      <w:lvlText w:val="%5."/>
      <w:lvlJc w:val="left"/>
      <w:pPr>
        <w:ind w:left="3600" w:hanging="360"/>
      </w:pPr>
    </w:lvl>
    <w:lvl w:ilvl="5" w:tplc="F2B6B95C">
      <w:start w:val="1"/>
      <w:numFmt w:val="lowerRoman"/>
      <w:lvlText w:val="%6."/>
      <w:lvlJc w:val="right"/>
      <w:pPr>
        <w:ind w:left="4320" w:hanging="180"/>
      </w:pPr>
    </w:lvl>
    <w:lvl w:ilvl="6" w:tplc="9154A84C">
      <w:start w:val="1"/>
      <w:numFmt w:val="decimal"/>
      <w:lvlText w:val="%7."/>
      <w:lvlJc w:val="left"/>
      <w:pPr>
        <w:ind w:left="5040" w:hanging="360"/>
      </w:pPr>
    </w:lvl>
    <w:lvl w:ilvl="7" w:tplc="120CD0A2">
      <w:start w:val="1"/>
      <w:numFmt w:val="lowerLetter"/>
      <w:lvlText w:val="%8."/>
      <w:lvlJc w:val="left"/>
      <w:pPr>
        <w:ind w:left="5760" w:hanging="360"/>
      </w:pPr>
    </w:lvl>
    <w:lvl w:ilvl="8" w:tplc="92A2CF7C">
      <w:start w:val="1"/>
      <w:numFmt w:val="lowerRoman"/>
      <w:lvlText w:val="%9."/>
      <w:lvlJc w:val="right"/>
      <w:pPr>
        <w:ind w:left="6480" w:hanging="180"/>
      </w:pPr>
    </w:lvl>
  </w:abstractNum>
  <w:abstractNum w:abstractNumId="5" w15:restartNumberingAfterBreak="0">
    <w:nsid w:val="18220B1A"/>
    <w:multiLevelType w:val="multilevel"/>
    <w:tmpl w:val="1B3658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40B11"/>
    <w:multiLevelType w:val="multilevel"/>
    <w:tmpl w:val="9B4AF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C0691F"/>
    <w:multiLevelType w:val="multilevel"/>
    <w:tmpl w:val="3692EB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B6F85"/>
    <w:multiLevelType w:val="multilevel"/>
    <w:tmpl w:val="18B058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376216"/>
    <w:multiLevelType w:val="multilevel"/>
    <w:tmpl w:val="3ED4D1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5801EF"/>
    <w:multiLevelType w:val="multilevel"/>
    <w:tmpl w:val="CBBA2B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FE3FF9"/>
    <w:multiLevelType w:val="multilevel"/>
    <w:tmpl w:val="DB4EE2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177D48"/>
    <w:multiLevelType w:val="multilevel"/>
    <w:tmpl w:val="0D62E2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A36641"/>
    <w:multiLevelType w:val="multilevel"/>
    <w:tmpl w:val="565434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5B1A74"/>
    <w:multiLevelType w:val="multilevel"/>
    <w:tmpl w:val="394453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AC3F9C"/>
    <w:multiLevelType w:val="multilevel"/>
    <w:tmpl w:val="E7926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F82C3D"/>
    <w:multiLevelType w:val="multilevel"/>
    <w:tmpl w:val="CA9650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076A70"/>
    <w:multiLevelType w:val="multilevel"/>
    <w:tmpl w:val="D794DD1C"/>
    <w:lvl w:ilvl="0">
      <w:start w:val="2"/>
      <w:numFmt w:val="decimal"/>
      <w:lvlText w:val="%1."/>
      <w:lvlJc w:val="left"/>
      <w:pPr>
        <w:tabs>
          <w:tab w:val="num" w:pos="720"/>
        </w:tabs>
        <w:ind w:left="720" w:hanging="360"/>
      </w:pPr>
    </w:lvl>
    <w:lvl w:ilvl="1">
      <w:start w:val="19"/>
      <w:numFmt w:val="bullet"/>
      <w:lvlText w:val="-"/>
      <w:lvlJc w:val="left"/>
      <w:pPr>
        <w:ind w:left="1440" w:hanging="360"/>
      </w:pPr>
      <w:rPr>
        <w:rFonts w:ascii="Arial" w:eastAsia="Arial"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7E16F7"/>
    <w:multiLevelType w:val="multilevel"/>
    <w:tmpl w:val="72DE3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D47822"/>
    <w:multiLevelType w:val="multilevel"/>
    <w:tmpl w:val="294E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A01C0C"/>
    <w:multiLevelType w:val="multilevel"/>
    <w:tmpl w:val="6952C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794870"/>
    <w:multiLevelType w:val="multilevel"/>
    <w:tmpl w:val="76865E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586F85"/>
    <w:multiLevelType w:val="multilevel"/>
    <w:tmpl w:val="3612C9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884D19"/>
    <w:multiLevelType w:val="multilevel"/>
    <w:tmpl w:val="FF201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206C9D"/>
    <w:multiLevelType w:val="multilevel"/>
    <w:tmpl w:val="0A2458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6FE0F9"/>
    <w:multiLevelType w:val="hybridMultilevel"/>
    <w:tmpl w:val="B20AC530"/>
    <w:lvl w:ilvl="0" w:tplc="3984D97C">
      <w:start w:val="1"/>
      <w:numFmt w:val="decimal"/>
      <w:lvlText w:val="3)"/>
      <w:lvlJc w:val="left"/>
      <w:pPr>
        <w:ind w:left="720" w:hanging="360"/>
      </w:pPr>
    </w:lvl>
    <w:lvl w:ilvl="1" w:tplc="E4D20A56">
      <w:start w:val="1"/>
      <w:numFmt w:val="lowerLetter"/>
      <w:lvlText w:val="%2."/>
      <w:lvlJc w:val="left"/>
      <w:pPr>
        <w:ind w:left="1440" w:hanging="360"/>
      </w:pPr>
    </w:lvl>
    <w:lvl w:ilvl="2" w:tplc="BFA6C3F4">
      <w:start w:val="1"/>
      <w:numFmt w:val="lowerRoman"/>
      <w:lvlText w:val="%3."/>
      <w:lvlJc w:val="right"/>
      <w:pPr>
        <w:ind w:left="2160" w:hanging="180"/>
      </w:pPr>
    </w:lvl>
    <w:lvl w:ilvl="3" w:tplc="E3BC36AE">
      <w:start w:val="1"/>
      <w:numFmt w:val="decimal"/>
      <w:lvlText w:val="%4."/>
      <w:lvlJc w:val="left"/>
      <w:pPr>
        <w:ind w:left="2880" w:hanging="360"/>
      </w:pPr>
    </w:lvl>
    <w:lvl w:ilvl="4" w:tplc="399452A4">
      <w:start w:val="1"/>
      <w:numFmt w:val="lowerLetter"/>
      <w:lvlText w:val="%5."/>
      <w:lvlJc w:val="left"/>
      <w:pPr>
        <w:ind w:left="3600" w:hanging="360"/>
      </w:pPr>
    </w:lvl>
    <w:lvl w:ilvl="5" w:tplc="E6B8ADF8">
      <w:start w:val="1"/>
      <w:numFmt w:val="lowerRoman"/>
      <w:lvlText w:val="%6."/>
      <w:lvlJc w:val="right"/>
      <w:pPr>
        <w:ind w:left="4320" w:hanging="180"/>
      </w:pPr>
    </w:lvl>
    <w:lvl w:ilvl="6" w:tplc="9CFE5C52">
      <w:start w:val="1"/>
      <w:numFmt w:val="decimal"/>
      <w:lvlText w:val="%7."/>
      <w:lvlJc w:val="left"/>
      <w:pPr>
        <w:ind w:left="5040" w:hanging="360"/>
      </w:pPr>
    </w:lvl>
    <w:lvl w:ilvl="7" w:tplc="07EC3C5A">
      <w:start w:val="1"/>
      <w:numFmt w:val="lowerLetter"/>
      <w:lvlText w:val="%8."/>
      <w:lvlJc w:val="left"/>
      <w:pPr>
        <w:ind w:left="5760" w:hanging="360"/>
      </w:pPr>
    </w:lvl>
    <w:lvl w:ilvl="8" w:tplc="BE4A8C76">
      <w:start w:val="1"/>
      <w:numFmt w:val="lowerRoman"/>
      <w:lvlText w:val="%9."/>
      <w:lvlJc w:val="right"/>
      <w:pPr>
        <w:ind w:left="6480" w:hanging="180"/>
      </w:pPr>
    </w:lvl>
  </w:abstractNum>
  <w:abstractNum w:abstractNumId="26" w15:restartNumberingAfterBreak="0">
    <w:nsid w:val="579B0CAA"/>
    <w:multiLevelType w:val="multilevel"/>
    <w:tmpl w:val="326221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1615A2"/>
    <w:multiLevelType w:val="multilevel"/>
    <w:tmpl w:val="2A8453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8B789E"/>
    <w:multiLevelType w:val="multilevel"/>
    <w:tmpl w:val="0FD47C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D97A79"/>
    <w:multiLevelType w:val="multilevel"/>
    <w:tmpl w:val="7A1041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95EA29"/>
    <w:multiLevelType w:val="hybridMultilevel"/>
    <w:tmpl w:val="F76A24D8"/>
    <w:lvl w:ilvl="0" w:tplc="C6D6B250">
      <w:start w:val="1"/>
      <w:numFmt w:val="decimal"/>
      <w:lvlText w:val="4)"/>
      <w:lvlJc w:val="left"/>
      <w:pPr>
        <w:ind w:left="720" w:hanging="360"/>
      </w:pPr>
    </w:lvl>
    <w:lvl w:ilvl="1" w:tplc="2E40B1DE">
      <w:start w:val="1"/>
      <w:numFmt w:val="lowerLetter"/>
      <w:lvlText w:val="%2."/>
      <w:lvlJc w:val="left"/>
      <w:pPr>
        <w:ind w:left="1440" w:hanging="360"/>
      </w:pPr>
    </w:lvl>
    <w:lvl w:ilvl="2" w:tplc="117AD204">
      <w:start w:val="1"/>
      <w:numFmt w:val="lowerRoman"/>
      <w:lvlText w:val="%3."/>
      <w:lvlJc w:val="right"/>
      <w:pPr>
        <w:ind w:left="2160" w:hanging="180"/>
      </w:pPr>
    </w:lvl>
    <w:lvl w:ilvl="3" w:tplc="A1DCF818">
      <w:start w:val="1"/>
      <w:numFmt w:val="decimal"/>
      <w:lvlText w:val="%4."/>
      <w:lvlJc w:val="left"/>
      <w:pPr>
        <w:ind w:left="2880" w:hanging="360"/>
      </w:pPr>
    </w:lvl>
    <w:lvl w:ilvl="4" w:tplc="5532D37C">
      <w:start w:val="1"/>
      <w:numFmt w:val="lowerLetter"/>
      <w:lvlText w:val="%5."/>
      <w:lvlJc w:val="left"/>
      <w:pPr>
        <w:ind w:left="3600" w:hanging="360"/>
      </w:pPr>
    </w:lvl>
    <w:lvl w:ilvl="5" w:tplc="C6A8A834">
      <w:start w:val="1"/>
      <w:numFmt w:val="lowerRoman"/>
      <w:lvlText w:val="%6."/>
      <w:lvlJc w:val="right"/>
      <w:pPr>
        <w:ind w:left="4320" w:hanging="180"/>
      </w:pPr>
    </w:lvl>
    <w:lvl w:ilvl="6" w:tplc="774ACE16">
      <w:start w:val="1"/>
      <w:numFmt w:val="decimal"/>
      <w:lvlText w:val="%7."/>
      <w:lvlJc w:val="left"/>
      <w:pPr>
        <w:ind w:left="5040" w:hanging="360"/>
      </w:pPr>
    </w:lvl>
    <w:lvl w:ilvl="7" w:tplc="A9548C18">
      <w:start w:val="1"/>
      <w:numFmt w:val="lowerLetter"/>
      <w:lvlText w:val="%8."/>
      <w:lvlJc w:val="left"/>
      <w:pPr>
        <w:ind w:left="5760" w:hanging="360"/>
      </w:pPr>
    </w:lvl>
    <w:lvl w:ilvl="8" w:tplc="FB9C3C32">
      <w:start w:val="1"/>
      <w:numFmt w:val="lowerRoman"/>
      <w:lvlText w:val="%9."/>
      <w:lvlJc w:val="right"/>
      <w:pPr>
        <w:ind w:left="6480" w:hanging="180"/>
      </w:pPr>
    </w:lvl>
  </w:abstractNum>
  <w:abstractNum w:abstractNumId="31" w15:restartNumberingAfterBreak="0">
    <w:nsid w:val="62E82531"/>
    <w:multiLevelType w:val="multilevel"/>
    <w:tmpl w:val="22B256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441AE6"/>
    <w:multiLevelType w:val="multilevel"/>
    <w:tmpl w:val="608E7B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B7433F"/>
    <w:multiLevelType w:val="multilevel"/>
    <w:tmpl w:val="06343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C03D7D"/>
    <w:multiLevelType w:val="multilevel"/>
    <w:tmpl w:val="666A82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E097A2"/>
    <w:multiLevelType w:val="hybridMultilevel"/>
    <w:tmpl w:val="6ED0ACBC"/>
    <w:lvl w:ilvl="0" w:tplc="A58095A6">
      <w:start w:val="1"/>
      <w:numFmt w:val="decimal"/>
      <w:lvlText w:val="%1."/>
      <w:lvlJc w:val="left"/>
      <w:pPr>
        <w:ind w:left="720" w:hanging="360"/>
      </w:pPr>
    </w:lvl>
    <w:lvl w:ilvl="1" w:tplc="669AB55E">
      <w:start w:val="1"/>
      <w:numFmt w:val="lowerLetter"/>
      <w:lvlText w:val="%2."/>
      <w:lvlJc w:val="left"/>
      <w:pPr>
        <w:ind w:left="1440" w:hanging="360"/>
      </w:pPr>
    </w:lvl>
    <w:lvl w:ilvl="2" w:tplc="6F207CC6">
      <w:start w:val="1"/>
      <w:numFmt w:val="lowerRoman"/>
      <w:lvlText w:val="%3."/>
      <w:lvlJc w:val="right"/>
      <w:pPr>
        <w:ind w:left="2160" w:hanging="180"/>
      </w:pPr>
    </w:lvl>
    <w:lvl w:ilvl="3" w:tplc="232A78D8">
      <w:start w:val="1"/>
      <w:numFmt w:val="decimal"/>
      <w:lvlText w:val="%4."/>
      <w:lvlJc w:val="left"/>
      <w:pPr>
        <w:ind w:left="2880" w:hanging="360"/>
      </w:pPr>
    </w:lvl>
    <w:lvl w:ilvl="4" w:tplc="5FD26898">
      <w:start w:val="1"/>
      <w:numFmt w:val="lowerLetter"/>
      <w:lvlText w:val="%5."/>
      <w:lvlJc w:val="left"/>
      <w:pPr>
        <w:ind w:left="3600" w:hanging="360"/>
      </w:pPr>
    </w:lvl>
    <w:lvl w:ilvl="5" w:tplc="F2B6B95C">
      <w:start w:val="1"/>
      <w:numFmt w:val="lowerRoman"/>
      <w:lvlText w:val="%6."/>
      <w:lvlJc w:val="right"/>
      <w:pPr>
        <w:ind w:left="4320" w:hanging="180"/>
      </w:pPr>
    </w:lvl>
    <w:lvl w:ilvl="6" w:tplc="9154A84C">
      <w:start w:val="1"/>
      <w:numFmt w:val="decimal"/>
      <w:lvlText w:val="%7."/>
      <w:lvlJc w:val="left"/>
      <w:pPr>
        <w:ind w:left="5040" w:hanging="360"/>
      </w:pPr>
    </w:lvl>
    <w:lvl w:ilvl="7" w:tplc="120CD0A2">
      <w:start w:val="1"/>
      <w:numFmt w:val="lowerLetter"/>
      <w:lvlText w:val="%8."/>
      <w:lvlJc w:val="left"/>
      <w:pPr>
        <w:ind w:left="5760" w:hanging="360"/>
      </w:pPr>
    </w:lvl>
    <w:lvl w:ilvl="8" w:tplc="92A2CF7C">
      <w:start w:val="1"/>
      <w:numFmt w:val="lowerRoman"/>
      <w:lvlText w:val="%9."/>
      <w:lvlJc w:val="right"/>
      <w:pPr>
        <w:ind w:left="6480" w:hanging="180"/>
      </w:pPr>
    </w:lvl>
  </w:abstractNum>
  <w:abstractNum w:abstractNumId="36" w15:restartNumberingAfterBreak="0">
    <w:nsid w:val="70BC3D73"/>
    <w:multiLevelType w:val="multilevel"/>
    <w:tmpl w:val="52A036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1F4A96"/>
    <w:multiLevelType w:val="multilevel"/>
    <w:tmpl w:val="60B433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5"/>
  </w:num>
  <w:num w:numId="3">
    <w:abstractNumId w:val="35"/>
  </w:num>
  <w:num w:numId="4">
    <w:abstractNumId w:val="2"/>
  </w:num>
  <w:num w:numId="5">
    <w:abstractNumId w:val="17"/>
  </w:num>
  <w:num w:numId="6">
    <w:abstractNumId w:val="6"/>
  </w:num>
  <w:num w:numId="7">
    <w:abstractNumId w:val="19"/>
  </w:num>
  <w:num w:numId="8">
    <w:abstractNumId w:val="0"/>
  </w:num>
  <w:num w:numId="9">
    <w:abstractNumId w:val="16"/>
  </w:num>
  <w:num w:numId="10">
    <w:abstractNumId w:val="29"/>
  </w:num>
  <w:num w:numId="11">
    <w:abstractNumId w:val="37"/>
  </w:num>
  <w:num w:numId="12">
    <w:abstractNumId w:val="28"/>
  </w:num>
  <w:num w:numId="13">
    <w:abstractNumId w:val="3"/>
  </w:num>
  <w:num w:numId="14">
    <w:abstractNumId w:val="26"/>
  </w:num>
  <w:num w:numId="15">
    <w:abstractNumId w:val="5"/>
  </w:num>
  <w:num w:numId="16">
    <w:abstractNumId w:val="11"/>
  </w:num>
  <w:num w:numId="17">
    <w:abstractNumId w:val="18"/>
  </w:num>
  <w:num w:numId="18">
    <w:abstractNumId w:val="15"/>
  </w:num>
  <w:num w:numId="19">
    <w:abstractNumId w:val="21"/>
  </w:num>
  <w:num w:numId="20">
    <w:abstractNumId w:val="14"/>
  </w:num>
  <w:num w:numId="21">
    <w:abstractNumId w:val="13"/>
  </w:num>
  <w:num w:numId="22">
    <w:abstractNumId w:val="10"/>
  </w:num>
  <w:num w:numId="23">
    <w:abstractNumId w:val="9"/>
  </w:num>
  <w:num w:numId="24">
    <w:abstractNumId w:val="32"/>
  </w:num>
  <w:num w:numId="25">
    <w:abstractNumId w:val="36"/>
  </w:num>
  <w:num w:numId="26">
    <w:abstractNumId w:val="23"/>
  </w:num>
  <w:num w:numId="27">
    <w:abstractNumId w:val="27"/>
  </w:num>
  <w:num w:numId="28">
    <w:abstractNumId w:val="33"/>
  </w:num>
  <w:num w:numId="29">
    <w:abstractNumId w:val="31"/>
  </w:num>
  <w:num w:numId="30">
    <w:abstractNumId w:val="22"/>
  </w:num>
  <w:num w:numId="31">
    <w:abstractNumId w:val="12"/>
  </w:num>
  <w:num w:numId="32">
    <w:abstractNumId w:val="24"/>
  </w:num>
  <w:num w:numId="33">
    <w:abstractNumId w:val="20"/>
  </w:num>
  <w:num w:numId="34">
    <w:abstractNumId w:val="7"/>
  </w:num>
  <w:num w:numId="35">
    <w:abstractNumId w:val="1"/>
  </w:num>
  <w:num w:numId="36">
    <w:abstractNumId w:val="34"/>
  </w:num>
  <w:num w:numId="37">
    <w:abstractNumId w:val="8"/>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36"/>
    <w:rsid w:val="00004102"/>
    <w:rsid w:val="00007171"/>
    <w:rsid w:val="00020038"/>
    <w:rsid w:val="00032BD9"/>
    <w:rsid w:val="00047A64"/>
    <w:rsid w:val="0005717C"/>
    <w:rsid w:val="0005766E"/>
    <w:rsid w:val="00071EC3"/>
    <w:rsid w:val="00077BA2"/>
    <w:rsid w:val="000A354A"/>
    <w:rsid w:val="000A45A5"/>
    <w:rsid w:val="000B2F53"/>
    <w:rsid w:val="000C145B"/>
    <w:rsid w:val="000C4ABF"/>
    <w:rsid w:val="000C5830"/>
    <w:rsid w:val="000F0645"/>
    <w:rsid w:val="000F0C1C"/>
    <w:rsid w:val="000F15C0"/>
    <w:rsid w:val="001046B5"/>
    <w:rsid w:val="00107E1E"/>
    <w:rsid w:val="00111AC0"/>
    <w:rsid w:val="00123A77"/>
    <w:rsid w:val="001336FD"/>
    <w:rsid w:val="00140154"/>
    <w:rsid w:val="001474D0"/>
    <w:rsid w:val="0017330F"/>
    <w:rsid w:val="0017536E"/>
    <w:rsid w:val="00177F22"/>
    <w:rsid w:val="0017B627"/>
    <w:rsid w:val="00190384"/>
    <w:rsid w:val="0019333C"/>
    <w:rsid w:val="001A3E1F"/>
    <w:rsid w:val="001B3A42"/>
    <w:rsid w:val="001C7AB6"/>
    <w:rsid w:val="001D2CC5"/>
    <w:rsid w:val="001E1F96"/>
    <w:rsid w:val="001E56EC"/>
    <w:rsid w:val="00201EA6"/>
    <w:rsid w:val="002020DC"/>
    <w:rsid w:val="002112F3"/>
    <w:rsid w:val="002210A1"/>
    <w:rsid w:val="00235BF1"/>
    <w:rsid w:val="0024304F"/>
    <w:rsid w:val="002503B1"/>
    <w:rsid w:val="002569C4"/>
    <w:rsid w:val="00266615"/>
    <w:rsid w:val="00267E43"/>
    <w:rsid w:val="00283246"/>
    <w:rsid w:val="00295C7B"/>
    <w:rsid w:val="002A2F43"/>
    <w:rsid w:val="002A7D31"/>
    <w:rsid w:val="002D247F"/>
    <w:rsid w:val="002D254E"/>
    <w:rsid w:val="002D3AB0"/>
    <w:rsid w:val="002E39B5"/>
    <w:rsid w:val="002E69F7"/>
    <w:rsid w:val="00300C5D"/>
    <w:rsid w:val="00305BBF"/>
    <w:rsid w:val="00323D50"/>
    <w:rsid w:val="003309F5"/>
    <w:rsid w:val="00332203"/>
    <w:rsid w:val="00341B16"/>
    <w:rsid w:val="00343133"/>
    <w:rsid w:val="0034740B"/>
    <w:rsid w:val="0035792A"/>
    <w:rsid w:val="00371E76"/>
    <w:rsid w:val="0037216A"/>
    <w:rsid w:val="00385BCE"/>
    <w:rsid w:val="0038620D"/>
    <w:rsid w:val="00387C27"/>
    <w:rsid w:val="00394280"/>
    <w:rsid w:val="003A6372"/>
    <w:rsid w:val="003B75F5"/>
    <w:rsid w:val="003C5F0E"/>
    <w:rsid w:val="003D2AC3"/>
    <w:rsid w:val="003D45DB"/>
    <w:rsid w:val="003E0565"/>
    <w:rsid w:val="003E4AA9"/>
    <w:rsid w:val="003E7658"/>
    <w:rsid w:val="003F0D4F"/>
    <w:rsid w:val="003F792C"/>
    <w:rsid w:val="004023D2"/>
    <w:rsid w:val="00404CED"/>
    <w:rsid w:val="004100AE"/>
    <w:rsid w:val="00415E24"/>
    <w:rsid w:val="00431C4D"/>
    <w:rsid w:val="00441B6F"/>
    <w:rsid w:val="00444C56"/>
    <w:rsid w:val="00445F99"/>
    <w:rsid w:val="00451AB9"/>
    <w:rsid w:val="00460894"/>
    <w:rsid w:val="004627AC"/>
    <w:rsid w:val="004751A0"/>
    <w:rsid w:val="0049620B"/>
    <w:rsid w:val="004B1D11"/>
    <w:rsid w:val="004C6932"/>
    <w:rsid w:val="004D2D8A"/>
    <w:rsid w:val="004D4BC2"/>
    <w:rsid w:val="004D7897"/>
    <w:rsid w:val="004F0A78"/>
    <w:rsid w:val="004F16E4"/>
    <w:rsid w:val="004F1AEF"/>
    <w:rsid w:val="004F7A9E"/>
    <w:rsid w:val="00500D9E"/>
    <w:rsid w:val="00504C4A"/>
    <w:rsid w:val="005164DA"/>
    <w:rsid w:val="00524EDC"/>
    <w:rsid w:val="005403D8"/>
    <w:rsid w:val="00547215"/>
    <w:rsid w:val="00551C4D"/>
    <w:rsid w:val="005523E6"/>
    <w:rsid w:val="00552876"/>
    <w:rsid w:val="00552D43"/>
    <w:rsid w:val="00552F6C"/>
    <w:rsid w:val="0055346B"/>
    <w:rsid w:val="0056285A"/>
    <w:rsid w:val="00563A6F"/>
    <w:rsid w:val="00585BA4"/>
    <w:rsid w:val="005935C9"/>
    <w:rsid w:val="00596F83"/>
    <w:rsid w:val="005D34EA"/>
    <w:rsid w:val="005D5094"/>
    <w:rsid w:val="005E0B8A"/>
    <w:rsid w:val="005E2A65"/>
    <w:rsid w:val="005F5033"/>
    <w:rsid w:val="005F7E80"/>
    <w:rsid w:val="00624022"/>
    <w:rsid w:val="00644085"/>
    <w:rsid w:val="00644CDF"/>
    <w:rsid w:val="0066196B"/>
    <w:rsid w:val="00667573"/>
    <w:rsid w:val="006873B6"/>
    <w:rsid w:val="00687521"/>
    <w:rsid w:val="00692C0B"/>
    <w:rsid w:val="006940D7"/>
    <w:rsid w:val="00694302"/>
    <w:rsid w:val="006A0AB0"/>
    <w:rsid w:val="006B6574"/>
    <w:rsid w:val="006C6687"/>
    <w:rsid w:val="006C7644"/>
    <w:rsid w:val="006F7C10"/>
    <w:rsid w:val="00700671"/>
    <w:rsid w:val="00715D92"/>
    <w:rsid w:val="00723C7C"/>
    <w:rsid w:val="0073085D"/>
    <w:rsid w:val="00732BC4"/>
    <w:rsid w:val="007403FD"/>
    <w:rsid w:val="00752E01"/>
    <w:rsid w:val="00754967"/>
    <w:rsid w:val="00756D65"/>
    <w:rsid w:val="00760798"/>
    <w:rsid w:val="007633FF"/>
    <w:rsid w:val="00773290"/>
    <w:rsid w:val="0078622D"/>
    <w:rsid w:val="0079564B"/>
    <w:rsid w:val="007A2C44"/>
    <w:rsid w:val="007A7190"/>
    <w:rsid w:val="007D7724"/>
    <w:rsid w:val="007E0833"/>
    <w:rsid w:val="007F14FC"/>
    <w:rsid w:val="00804C5B"/>
    <w:rsid w:val="00816F95"/>
    <w:rsid w:val="00824EB1"/>
    <w:rsid w:val="00830863"/>
    <w:rsid w:val="00840CD9"/>
    <w:rsid w:val="0085194F"/>
    <w:rsid w:val="008555C3"/>
    <w:rsid w:val="00865C0E"/>
    <w:rsid w:val="00867372"/>
    <w:rsid w:val="00881513"/>
    <w:rsid w:val="0088476D"/>
    <w:rsid w:val="00887BC9"/>
    <w:rsid w:val="008974A4"/>
    <w:rsid w:val="008B1346"/>
    <w:rsid w:val="008D3AEE"/>
    <w:rsid w:val="008D4BEE"/>
    <w:rsid w:val="008E3D20"/>
    <w:rsid w:val="008E5D53"/>
    <w:rsid w:val="008E66D8"/>
    <w:rsid w:val="008F0C56"/>
    <w:rsid w:val="008F77F2"/>
    <w:rsid w:val="00905175"/>
    <w:rsid w:val="009149CD"/>
    <w:rsid w:val="0091721A"/>
    <w:rsid w:val="00924366"/>
    <w:rsid w:val="00925A08"/>
    <w:rsid w:val="00926168"/>
    <w:rsid w:val="00934083"/>
    <w:rsid w:val="00943828"/>
    <w:rsid w:val="00962261"/>
    <w:rsid w:val="00962B61"/>
    <w:rsid w:val="00963604"/>
    <w:rsid w:val="0097064C"/>
    <w:rsid w:val="00985E2F"/>
    <w:rsid w:val="00987C6F"/>
    <w:rsid w:val="00994D9D"/>
    <w:rsid w:val="00996165"/>
    <w:rsid w:val="009C7C4F"/>
    <w:rsid w:val="009D49CF"/>
    <w:rsid w:val="009E2B25"/>
    <w:rsid w:val="009F2539"/>
    <w:rsid w:val="00A01C46"/>
    <w:rsid w:val="00A04207"/>
    <w:rsid w:val="00A10129"/>
    <w:rsid w:val="00A10720"/>
    <w:rsid w:val="00A11DE4"/>
    <w:rsid w:val="00A17026"/>
    <w:rsid w:val="00A36E73"/>
    <w:rsid w:val="00A512DD"/>
    <w:rsid w:val="00A65CD4"/>
    <w:rsid w:val="00A66588"/>
    <w:rsid w:val="00A71483"/>
    <w:rsid w:val="00A7170D"/>
    <w:rsid w:val="00A7358C"/>
    <w:rsid w:val="00A737E4"/>
    <w:rsid w:val="00A75948"/>
    <w:rsid w:val="00A81D28"/>
    <w:rsid w:val="00A87080"/>
    <w:rsid w:val="00A87136"/>
    <w:rsid w:val="00AA161F"/>
    <w:rsid w:val="00AB451A"/>
    <w:rsid w:val="00AB6272"/>
    <w:rsid w:val="00AD061B"/>
    <w:rsid w:val="00AD50A7"/>
    <w:rsid w:val="00AE03FB"/>
    <w:rsid w:val="00AE217A"/>
    <w:rsid w:val="00AE491A"/>
    <w:rsid w:val="00AE49EE"/>
    <w:rsid w:val="00AF0CA4"/>
    <w:rsid w:val="00B110CF"/>
    <w:rsid w:val="00B1427A"/>
    <w:rsid w:val="00B27AAA"/>
    <w:rsid w:val="00B326DA"/>
    <w:rsid w:val="00B36396"/>
    <w:rsid w:val="00B40921"/>
    <w:rsid w:val="00B55740"/>
    <w:rsid w:val="00B612F3"/>
    <w:rsid w:val="00B622E6"/>
    <w:rsid w:val="00B65BB8"/>
    <w:rsid w:val="00B72851"/>
    <w:rsid w:val="00B72BA2"/>
    <w:rsid w:val="00B80FCE"/>
    <w:rsid w:val="00B95614"/>
    <w:rsid w:val="00BA22F8"/>
    <w:rsid w:val="00BA4454"/>
    <w:rsid w:val="00BB05BE"/>
    <w:rsid w:val="00BB2B4D"/>
    <w:rsid w:val="00BB3A61"/>
    <w:rsid w:val="00BB797E"/>
    <w:rsid w:val="00BC00C3"/>
    <w:rsid w:val="00BD3D63"/>
    <w:rsid w:val="00BE379B"/>
    <w:rsid w:val="00BE44E8"/>
    <w:rsid w:val="00BF1596"/>
    <w:rsid w:val="00BF3048"/>
    <w:rsid w:val="00BF7B93"/>
    <w:rsid w:val="00C01398"/>
    <w:rsid w:val="00C03D34"/>
    <w:rsid w:val="00C103DC"/>
    <w:rsid w:val="00C11921"/>
    <w:rsid w:val="00C157B0"/>
    <w:rsid w:val="00C22987"/>
    <w:rsid w:val="00C24EDE"/>
    <w:rsid w:val="00C3223F"/>
    <w:rsid w:val="00C35500"/>
    <w:rsid w:val="00C36691"/>
    <w:rsid w:val="00C4479F"/>
    <w:rsid w:val="00C4521F"/>
    <w:rsid w:val="00C63CBC"/>
    <w:rsid w:val="00C67197"/>
    <w:rsid w:val="00C705FF"/>
    <w:rsid w:val="00C75678"/>
    <w:rsid w:val="00C9262B"/>
    <w:rsid w:val="00CA5370"/>
    <w:rsid w:val="00CA5AF0"/>
    <w:rsid w:val="00CA71F6"/>
    <w:rsid w:val="00CC3A79"/>
    <w:rsid w:val="00CD1BAB"/>
    <w:rsid w:val="00CD56ED"/>
    <w:rsid w:val="00CE2A1D"/>
    <w:rsid w:val="00CF1D1C"/>
    <w:rsid w:val="00CF3C45"/>
    <w:rsid w:val="00CF4576"/>
    <w:rsid w:val="00CF61C6"/>
    <w:rsid w:val="00D04013"/>
    <w:rsid w:val="00D12E63"/>
    <w:rsid w:val="00D23F37"/>
    <w:rsid w:val="00D45B2F"/>
    <w:rsid w:val="00D52936"/>
    <w:rsid w:val="00D54592"/>
    <w:rsid w:val="00D71735"/>
    <w:rsid w:val="00D826F2"/>
    <w:rsid w:val="00D82E03"/>
    <w:rsid w:val="00D93AD7"/>
    <w:rsid w:val="00DA0000"/>
    <w:rsid w:val="00DA3A48"/>
    <w:rsid w:val="00DB14A7"/>
    <w:rsid w:val="00DB36ED"/>
    <w:rsid w:val="00DB7B26"/>
    <w:rsid w:val="00DC53E0"/>
    <w:rsid w:val="00DD1599"/>
    <w:rsid w:val="00DE01A7"/>
    <w:rsid w:val="00DF0B8E"/>
    <w:rsid w:val="00DF5FB1"/>
    <w:rsid w:val="00E00520"/>
    <w:rsid w:val="00E01C6C"/>
    <w:rsid w:val="00E03462"/>
    <w:rsid w:val="00E13096"/>
    <w:rsid w:val="00E2689C"/>
    <w:rsid w:val="00E67D68"/>
    <w:rsid w:val="00E70F96"/>
    <w:rsid w:val="00E71729"/>
    <w:rsid w:val="00E738F6"/>
    <w:rsid w:val="00E74F4E"/>
    <w:rsid w:val="00E77A5F"/>
    <w:rsid w:val="00E84023"/>
    <w:rsid w:val="00E955B5"/>
    <w:rsid w:val="00EA4079"/>
    <w:rsid w:val="00EB2192"/>
    <w:rsid w:val="00EB7A85"/>
    <w:rsid w:val="00EC4C0C"/>
    <w:rsid w:val="00EC5EC5"/>
    <w:rsid w:val="00EC68B0"/>
    <w:rsid w:val="00ED4EDA"/>
    <w:rsid w:val="00EE5AAA"/>
    <w:rsid w:val="00EE6EEA"/>
    <w:rsid w:val="00EE7CC7"/>
    <w:rsid w:val="00EF2EFC"/>
    <w:rsid w:val="00EF3905"/>
    <w:rsid w:val="00EF5A00"/>
    <w:rsid w:val="00F00DC5"/>
    <w:rsid w:val="00F03EC5"/>
    <w:rsid w:val="00F12B86"/>
    <w:rsid w:val="00F22EDC"/>
    <w:rsid w:val="00F270CE"/>
    <w:rsid w:val="00F320C0"/>
    <w:rsid w:val="00F346AB"/>
    <w:rsid w:val="00F3754A"/>
    <w:rsid w:val="00F3788C"/>
    <w:rsid w:val="00F44DDF"/>
    <w:rsid w:val="00F546F5"/>
    <w:rsid w:val="00F5661C"/>
    <w:rsid w:val="00F56D84"/>
    <w:rsid w:val="00F634DA"/>
    <w:rsid w:val="00F662A5"/>
    <w:rsid w:val="00F82BB1"/>
    <w:rsid w:val="00F8721A"/>
    <w:rsid w:val="00FA19CB"/>
    <w:rsid w:val="00FB1AA1"/>
    <w:rsid w:val="00FD01EB"/>
    <w:rsid w:val="00FE075F"/>
    <w:rsid w:val="00FF3095"/>
    <w:rsid w:val="0195318E"/>
    <w:rsid w:val="01D4C961"/>
    <w:rsid w:val="01EA285F"/>
    <w:rsid w:val="01FF1A64"/>
    <w:rsid w:val="02813258"/>
    <w:rsid w:val="02ECB987"/>
    <w:rsid w:val="02FF0AFC"/>
    <w:rsid w:val="03103B22"/>
    <w:rsid w:val="036B27BD"/>
    <w:rsid w:val="0591C195"/>
    <w:rsid w:val="06DDB48B"/>
    <w:rsid w:val="07280CF8"/>
    <w:rsid w:val="07DA86C6"/>
    <w:rsid w:val="0819AB9B"/>
    <w:rsid w:val="0864F904"/>
    <w:rsid w:val="0A22B5C3"/>
    <w:rsid w:val="0A309733"/>
    <w:rsid w:val="0AF3B580"/>
    <w:rsid w:val="0AFFBB7C"/>
    <w:rsid w:val="0C8D2D01"/>
    <w:rsid w:val="0D4F9D5C"/>
    <w:rsid w:val="0D61F6E9"/>
    <w:rsid w:val="0E26254E"/>
    <w:rsid w:val="0F354652"/>
    <w:rsid w:val="0F9E6AC0"/>
    <w:rsid w:val="0FE8E91A"/>
    <w:rsid w:val="0FEDA2CC"/>
    <w:rsid w:val="11EB7CC8"/>
    <w:rsid w:val="123CC793"/>
    <w:rsid w:val="128B0BD9"/>
    <w:rsid w:val="12C8B25F"/>
    <w:rsid w:val="144B4899"/>
    <w:rsid w:val="151171BF"/>
    <w:rsid w:val="15C21360"/>
    <w:rsid w:val="15D60212"/>
    <w:rsid w:val="16A65FA2"/>
    <w:rsid w:val="18408AD5"/>
    <w:rsid w:val="19348C60"/>
    <w:rsid w:val="19654C7E"/>
    <w:rsid w:val="1B63FD49"/>
    <w:rsid w:val="1C8E5E74"/>
    <w:rsid w:val="1CBEAE16"/>
    <w:rsid w:val="1D3E9700"/>
    <w:rsid w:val="1D4AE654"/>
    <w:rsid w:val="1DC8AB1B"/>
    <w:rsid w:val="1E0C243A"/>
    <w:rsid w:val="1E5AFC5F"/>
    <w:rsid w:val="1EC7147B"/>
    <w:rsid w:val="204AB1B2"/>
    <w:rsid w:val="20F1E829"/>
    <w:rsid w:val="21590715"/>
    <w:rsid w:val="21964210"/>
    <w:rsid w:val="21EF9FC0"/>
    <w:rsid w:val="2216422E"/>
    <w:rsid w:val="22F7E9CB"/>
    <w:rsid w:val="23C87073"/>
    <w:rsid w:val="23FAF746"/>
    <w:rsid w:val="2445D556"/>
    <w:rsid w:val="24D2C094"/>
    <w:rsid w:val="25E61116"/>
    <w:rsid w:val="268B983C"/>
    <w:rsid w:val="26D57372"/>
    <w:rsid w:val="2782466D"/>
    <w:rsid w:val="27D097F0"/>
    <w:rsid w:val="28194DBA"/>
    <w:rsid w:val="2A21F73C"/>
    <w:rsid w:val="2C007B3F"/>
    <w:rsid w:val="2CA3ECCD"/>
    <w:rsid w:val="2CAA992B"/>
    <w:rsid w:val="2DBB3D0A"/>
    <w:rsid w:val="2E6B5F0E"/>
    <w:rsid w:val="2F657579"/>
    <w:rsid w:val="300087D2"/>
    <w:rsid w:val="306453FE"/>
    <w:rsid w:val="30AFC2AD"/>
    <w:rsid w:val="3477728D"/>
    <w:rsid w:val="34E4264F"/>
    <w:rsid w:val="358FB324"/>
    <w:rsid w:val="35C008B3"/>
    <w:rsid w:val="35D92530"/>
    <w:rsid w:val="37C9F938"/>
    <w:rsid w:val="37DA60EA"/>
    <w:rsid w:val="37E2C85A"/>
    <w:rsid w:val="3816308C"/>
    <w:rsid w:val="3929D168"/>
    <w:rsid w:val="3980F912"/>
    <w:rsid w:val="39B62F29"/>
    <w:rsid w:val="3B8B3277"/>
    <w:rsid w:val="3C244546"/>
    <w:rsid w:val="3C735E03"/>
    <w:rsid w:val="3CFECBDB"/>
    <w:rsid w:val="3D24180C"/>
    <w:rsid w:val="3DCD8F80"/>
    <w:rsid w:val="3E090FE1"/>
    <w:rsid w:val="3E9C0E0A"/>
    <w:rsid w:val="3EA577BC"/>
    <w:rsid w:val="3FE996BA"/>
    <w:rsid w:val="409444FA"/>
    <w:rsid w:val="412A1DCE"/>
    <w:rsid w:val="415EE120"/>
    <w:rsid w:val="42D8AA5C"/>
    <w:rsid w:val="43E7A0D9"/>
    <w:rsid w:val="43E9FB26"/>
    <w:rsid w:val="441E8DF9"/>
    <w:rsid w:val="44FC401B"/>
    <w:rsid w:val="4641F21D"/>
    <w:rsid w:val="48569D0C"/>
    <w:rsid w:val="496849B1"/>
    <w:rsid w:val="49DE2AF7"/>
    <w:rsid w:val="49F4A91B"/>
    <w:rsid w:val="4A012400"/>
    <w:rsid w:val="4A3FAF34"/>
    <w:rsid w:val="4BDAAB61"/>
    <w:rsid w:val="4CEA6E1A"/>
    <w:rsid w:val="4D1295EE"/>
    <w:rsid w:val="4D69E6B1"/>
    <w:rsid w:val="4D6F43D5"/>
    <w:rsid w:val="4DEF83B4"/>
    <w:rsid w:val="4E024A12"/>
    <w:rsid w:val="4E0D3088"/>
    <w:rsid w:val="4E1FC8CB"/>
    <w:rsid w:val="4EAFBA92"/>
    <w:rsid w:val="4FBFF22F"/>
    <w:rsid w:val="50759E81"/>
    <w:rsid w:val="50DF6EB1"/>
    <w:rsid w:val="53A914D6"/>
    <w:rsid w:val="53B616C1"/>
    <w:rsid w:val="546AC15B"/>
    <w:rsid w:val="546ED229"/>
    <w:rsid w:val="561E10E2"/>
    <w:rsid w:val="56870F0F"/>
    <w:rsid w:val="5BCF4FDC"/>
    <w:rsid w:val="5CE0F3AD"/>
    <w:rsid w:val="5D072E3E"/>
    <w:rsid w:val="5DDE1FE5"/>
    <w:rsid w:val="5DF5CB04"/>
    <w:rsid w:val="5F43B3B0"/>
    <w:rsid w:val="611783AC"/>
    <w:rsid w:val="630E3B8F"/>
    <w:rsid w:val="63236894"/>
    <w:rsid w:val="63930EAA"/>
    <w:rsid w:val="639649E6"/>
    <w:rsid w:val="63E9D455"/>
    <w:rsid w:val="649568A3"/>
    <w:rsid w:val="64DB9102"/>
    <w:rsid w:val="65BE3240"/>
    <w:rsid w:val="662479B6"/>
    <w:rsid w:val="6693726D"/>
    <w:rsid w:val="679A1488"/>
    <w:rsid w:val="683377FD"/>
    <w:rsid w:val="69A31D4C"/>
    <w:rsid w:val="69B50EFA"/>
    <w:rsid w:val="6A0C5672"/>
    <w:rsid w:val="6A309AB7"/>
    <w:rsid w:val="6A8CAB38"/>
    <w:rsid w:val="6A9FDF7A"/>
    <w:rsid w:val="6B38DBC6"/>
    <w:rsid w:val="6B9EC289"/>
    <w:rsid w:val="6BAC8275"/>
    <w:rsid w:val="6C70CFAB"/>
    <w:rsid w:val="6CCC052E"/>
    <w:rsid w:val="6D58123C"/>
    <w:rsid w:val="6E786564"/>
    <w:rsid w:val="6E9DD255"/>
    <w:rsid w:val="6EC853C5"/>
    <w:rsid w:val="6F2964A4"/>
    <w:rsid w:val="6F3F0CC2"/>
    <w:rsid w:val="6F5F8D2E"/>
    <w:rsid w:val="70346201"/>
    <w:rsid w:val="7130BCF2"/>
    <w:rsid w:val="716CF688"/>
    <w:rsid w:val="71F12433"/>
    <w:rsid w:val="7232CA8D"/>
    <w:rsid w:val="723ADD19"/>
    <w:rsid w:val="7242362D"/>
    <w:rsid w:val="73F937EB"/>
    <w:rsid w:val="74045C7A"/>
    <w:rsid w:val="744389B4"/>
    <w:rsid w:val="75415DF6"/>
    <w:rsid w:val="75636C97"/>
    <w:rsid w:val="761D7971"/>
    <w:rsid w:val="7779F77A"/>
    <w:rsid w:val="77AB1271"/>
    <w:rsid w:val="78B4FF5C"/>
    <w:rsid w:val="78B7673A"/>
    <w:rsid w:val="79A71A97"/>
    <w:rsid w:val="7A25AF53"/>
    <w:rsid w:val="7A88DEA3"/>
    <w:rsid w:val="7AFCDF38"/>
    <w:rsid w:val="7B361430"/>
    <w:rsid w:val="7B52A958"/>
    <w:rsid w:val="7C377F71"/>
    <w:rsid w:val="7C594F5B"/>
    <w:rsid w:val="7C9FDF10"/>
    <w:rsid w:val="7DB4392B"/>
    <w:rsid w:val="7E8786C7"/>
    <w:rsid w:val="7F1477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9B4C"/>
  <w15:chartTrackingRefBased/>
  <w15:docId w15:val="{371A5908-F75E-44D4-9C16-35D89120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21EF9F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76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71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01EB"/>
    <w:rPr>
      <w:b/>
      <w:bCs/>
    </w:rPr>
  </w:style>
  <w:style w:type="paragraph" w:styleId="ListParagraph">
    <w:name w:val="List Paragraph"/>
    <w:basedOn w:val="Normal"/>
    <w:uiPriority w:val="34"/>
    <w:qFormat/>
    <w:rsid w:val="69B50EFA"/>
    <w:pPr>
      <w:ind w:left="720"/>
      <w:contextualSpacing/>
    </w:pPr>
  </w:style>
  <w:style w:type="character" w:styleId="Hyperlink">
    <w:name w:val="Hyperlink"/>
    <w:basedOn w:val="DefaultParagraphFont"/>
    <w:uiPriority w:val="99"/>
    <w:unhideWhenUsed/>
    <w:rsid w:val="69B50EFA"/>
    <w:rPr>
      <w:color w:val="0563C1"/>
      <w:u w:val="single"/>
    </w:rPr>
  </w:style>
  <w:style w:type="paragraph" w:styleId="FootnoteText">
    <w:name w:val="footnote text"/>
    <w:basedOn w:val="Normal"/>
    <w:uiPriority w:val="99"/>
    <w:semiHidden/>
    <w:unhideWhenUsed/>
    <w:rsid w:val="69B50EFA"/>
    <w:pPr>
      <w:spacing w:after="0" w:line="240" w:lineRule="auto"/>
    </w:pPr>
    <w:rPr>
      <w:sz w:val="20"/>
      <w:szCs w:val="20"/>
    </w:rPr>
  </w:style>
  <w:style w:type="character" w:styleId="FootnoteReference">
    <w:name w:val="footnote reference"/>
    <w:basedOn w:val="DefaultParagraphFont"/>
    <w:uiPriority w:val="99"/>
    <w:semiHidden/>
    <w:unhideWhenUsed/>
    <w:rsid w:val="69B50EFA"/>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622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22E6"/>
  </w:style>
  <w:style w:type="paragraph" w:styleId="Footer">
    <w:name w:val="footer"/>
    <w:basedOn w:val="Normal"/>
    <w:link w:val="FooterChar"/>
    <w:uiPriority w:val="99"/>
    <w:unhideWhenUsed/>
    <w:rsid w:val="00B622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22E6"/>
  </w:style>
  <w:style w:type="character" w:customStyle="1" w:styleId="UnresolvedMention">
    <w:name w:val="Unresolved Mention"/>
    <w:basedOn w:val="DefaultParagraphFont"/>
    <w:uiPriority w:val="99"/>
    <w:semiHidden/>
    <w:unhideWhenUsed/>
    <w:rsid w:val="00C0139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B36ED"/>
    <w:rPr>
      <w:b/>
      <w:bCs/>
    </w:rPr>
  </w:style>
  <w:style w:type="character" w:customStyle="1" w:styleId="CommentSubjectChar">
    <w:name w:val="Comment Subject Char"/>
    <w:basedOn w:val="CommentTextChar"/>
    <w:link w:val="CommentSubject"/>
    <w:uiPriority w:val="99"/>
    <w:semiHidden/>
    <w:rsid w:val="00DB36ED"/>
    <w:rPr>
      <w:b/>
      <w:bCs/>
      <w:sz w:val="20"/>
      <w:szCs w:val="20"/>
    </w:rPr>
  </w:style>
  <w:style w:type="character" w:customStyle="1" w:styleId="Mention">
    <w:name w:val="Mention"/>
    <w:basedOn w:val="DefaultParagraphFont"/>
    <w:uiPriority w:val="99"/>
    <w:unhideWhenUsed/>
    <w:rsid w:val="00DB36ED"/>
    <w:rPr>
      <w:color w:val="2B579A"/>
      <w:shd w:val="clear" w:color="auto" w:fill="E1DFDD"/>
    </w:rPr>
  </w:style>
  <w:style w:type="table" w:styleId="TableGrid">
    <w:name w:val="Table Grid"/>
    <w:basedOn w:val="TableNormal"/>
    <w:uiPriority w:val="39"/>
    <w:rsid w:val="00CF6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E7658"/>
    <w:rPr>
      <w:rFonts w:asciiTheme="majorHAnsi" w:eastAsiaTheme="majorEastAsia" w:hAnsiTheme="majorHAnsi" w:cstheme="majorBidi"/>
      <w:color w:val="2F5496" w:themeColor="accent1" w:themeShade="BF"/>
      <w:sz w:val="26"/>
      <w:szCs w:val="26"/>
    </w:rPr>
  </w:style>
  <w:style w:type="paragraph" w:customStyle="1" w:styleId="p1">
    <w:name w:val="p1"/>
    <w:basedOn w:val="Normal"/>
    <w:rsid w:val="004D78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B72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B72BA2"/>
  </w:style>
  <w:style w:type="paragraph" w:styleId="BalloonText">
    <w:name w:val="Balloon Text"/>
    <w:basedOn w:val="Normal"/>
    <w:link w:val="BalloonTextChar"/>
    <w:uiPriority w:val="99"/>
    <w:semiHidden/>
    <w:unhideWhenUsed/>
    <w:rsid w:val="00F12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B86"/>
    <w:rPr>
      <w:rFonts w:ascii="Segoe UI" w:hAnsi="Segoe UI" w:cs="Segoe UI"/>
      <w:sz w:val="18"/>
      <w:szCs w:val="18"/>
    </w:rPr>
  </w:style>
  <w:style w:type="character" w:customStyle="1" w:styleId="normaltextrun">
    <w:name w:val="normaltextrun"/>
    <w:basedOn w:val="DefaultParagraphFont"/>
    <w:rsid w:val="00B55740"/>
  </w:style>
  <w:style w:type="character" w:customStyle="1" w:styleId="eop">
    <w:name w:val="eop"/>
    <w:basedOn w:val="DefaultParagraphFont"/>
    <w:rsid w:val="00B55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74041">
      <w:bodyDiv w:val="1"/>
      <w:marLeft w:val="0"/>
      <w:marRight w:val="0"/>
      <w:marTop w:val="0"/>
      <w:marBottom w:val="0"/>
      <w:divBdr>
        <w:top w:val="none" w:sz="0" w:space="0" w:color="auto"/>
        <w:left w:val="none" w:sz="0" w:space="0" w:color="auto"/>
        <w:bottom w:val="none" w:sz="0" w:space="0" w:color="auto"/>
        <w:right w:val="none" w:sz="0" w:space="0" w:color="auto"/>
      </w:divBdr>
      <w:divsChild>
        <w:div w:id="127746472">
          <w:marLeft w:val="0"/>
          <w:marRight w:val="0"/>
          <w:marTop w:val="150"/>
          <w:marBottom w:val="0"/>
          <w:divBdr>
            <w:top w:val="none" w:sz="0" w:space="0" w:color="auto"/>
            <w:left w:val="none" w:sz="0" w:space="0" w:color="auto"/>
            <w:bottom w:val="none" w:sz="0" w:space="0" w:color="auto"/>
            <w:right w:val="none" w:sz="0" w:space="0" w:color="auto"/>
          </w:divBdr>
        </w:div>
        <w:div w:id="789470448">
          <w:marLeft w:val="0"/>
          <w:marRight w:val="0"/>
          <w:marTop w:val="150"/>
          <w:marBottom w:val="0"/>
          <w:divBdr>
            <w:top w:val="none" w:sz="0" w:space="0" w:color="auto"/>
            <w:left w:val="none" w:sz="0" w:space="0" w:color="auto"/>
            <w:bottom w:val="none" w:sz="0" w:space="0" w:color="auto"/>
            <w:right w:val="none" w:sz="0" w:space="0" w:color="auto"/>
          </w:divBdr>
        </w:div>
        <w:div w:id="2072921179">
          <w:marLeft w:val="0"/>
          <w:marRight w:val="0"/>
          <w:marTop w:val="150"/>
          <w:marBottom w:val="0"/>
          <w:divBdr>
            <w:top w:val="none" w:sz="0" w:space="0" w:color="auto"/>
            <w:left w:val="none" w:sz="0" w:space="0" w:color="auto"/>
            <w:bottom w:val="none" w:sz="0" w:space="0" w:color="auto"/>
            <w:right w:val="none" w:sz="0" w:space="0" w:color="auto"/>
          </w:divBdr>
        </w:div>
        <w:div w:id="2122455530">
          <w:marLeft w:val="0"/>
          <w:marRight w:val="0"/>
          <w:marTop w:val="150"/>
          <w:marBottom w:val="0"/>
          <w:divBdr>
            <w:top w:val="none" w:sz="0" w:space="0" w:color="auto"/>
            <w:left w:val="none" w:sz="0" w:space="0" w:color="auto"/>
            <w:bottom w:val="none" w:sz="0" w:space="0" w:color="auto"/>
            <w:right w:val="none" w:sz="0" w:space="0" w:color="auto"/>
          </w:divBdr>
        </w:div>
      </w:divsChild>
    </w:div>
    <w:div w:id="2066096390">
      <w:bodyDiv w:val="1"/>
      <w:marLeft w:val="0"/>
      <w:marRight w:val="0"/>
      <w:marTop w:val="0"/>
      <w:marBottom w:val="0"/>
      <w:divBdr>
        <w:top w:val="none" w:sz="0" w:space="0" w:color="auto"/>
        <w:left w:val="none" w:sz="0" w:space="0" w:color="auto"/>
        <w:bottom w:val="none" w:sz="0" w:space="0" w:color="auto"/>
        <w:right w:val="none" w:sz="0" w:space="0" w:color="auto"/>
      </w:divBdr>
      <w:divsChild>
        <w:div w:id="111362741">
          <w:marLeft w:val="0"/>
          <w:marRight w:val="0"/>
          <w:marTop w:val="150"/>
          <w:marBottom w:val="0"/>
          <w:divBdr>
            <w:top w:val="none" w:sz="0" w:space="0" w:color="auto"/>
            <w:left w:val="none" w:sz="0" w:space="0" w:color="auto"/>
            <w:bottom w:val="none" w:sz="0" w:space="0" w:color="auto"/>
            <w:right w:val="none" w:sz="0" w:space="0" w:color="auto"/>
          </w:divBdr>
        </w:div>
        <w:div w:id="1076978925">
          <w:marLeft w:val="0"/>
          <w:marRight w:val="0"/>
          <w:marTop w:val="150"/>
          <w:marBottom w:val="0"/>
          <w:divBdr>
            <w:top w:val="none" w:sz="0" w:space="0" w:color="auto"/>
            <w:left w:val="none" w:sz="0" w:space="0" w:color="auto"/>
            <w:bottom w:val="none" w:sz="0" w:space="0" w:color="auto"/>
            <w:right w:val="none" w:sz="0" w:space="0" w:color="auto"/>
          </w:divBdr>
        </w:div>
        <w:div w:id="1253903416">
          <w:marLeft w:val="0"/>
          <w:marRight w:val="0"/>
          <w:marTop w:val="0"/>
          <w:marBottom w:val="150"/>
          <w:divBdr>
            <w:top w:val="none" w:sz="0" w:space="0" w:color="auto"/>
            <w:left w:val="none" w:sz="0" w:space="0" w:color="auto"/>
            <w:bottom w:val="none" w:sz="0" w:space="0" w:color="auto"/>
            <w:right w:val="none" w:sz="0" w:space="0" w:color="auto"/>
          </w:divBdr>
        </w:div>
        <w:div w:id="1509324878">
          <w:marLeft w:val="0"/>
          <w:marRight w:val="0"/>
          <w:marTop w:val="150"/>
          <w:marBottom w:val="0"/>
          <w:divBdr>
            <w:top w:val="none" w:sz="0" w:space="0" w:color="auto"/>
            <w:left w:val="none" w:sz="0" w:space="0" w:color="auto"/>
            <w:bottom w:val="none" w:sz="0" w:space="0" w:color="auto"/>
            <w:right w:val="none" w:sz="0" w:space="0" w:color="auto"/>
          </w:divBdr>
        </w:div>
        <w:div w:id="1509757909">
          <w:marLeft w:val="0"/>
          <w:marRight w:val="0"/>
          <w:marTop w:val="150"/>
          <w:marBottom w:val="0"/>
          <w:divBdr>
            <w:top w:val="none" w:sz="0" w:space="0" w:color="auto"/>
            <w:left w:val="none" w:sz="0" w:space="0" w:color="auto"/>
            <w:bottom w:val="none" w:sz="0" w:space="0" w:color="auto"/>
            <w:right w:val="none" w:sz="0" w:space="0" w:color="auto"/>
          </w:divBdr>
        </w:div>
        <w:div w:id="200018789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8349</Words>
  <Characters>47592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Bayalagmaa Bayraa</dc:creator>
  <cp:keywords/>
  <dc:description/>
  <cp:lastModifiedBy>user</cp:lastModifiedBy>
  <cp:revision>2</cp:revision>
  <dcterms:created xsi:type="dcterms:W3CDTF">2026-01-13T06:58:00Z</dcterms:created>
  <dcterms:modified xsi:type="dcterms:W3CDTF">2026-01-13T06:58:00Z</dcterms:modified>
</cp:coreProperties>
</file>