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FE9A2B" w14:textId="77777777" w:rsidR="0078059B" w:rsidRDefault="00073534" w:rsidP="005C4882">
      <w:pPr>
        <w:spacing w:line="276" w:lineRule="auto"/>
        <w:jc w:val="center"/>
        <w:rPr>
          <w:rFonts w:ascii="Arial" w:hAnsi="Arial" w:cs="Arial"/>
          <w:b/>
          <w:bCs/>
        </w:rPr>
      </w:pPr>
      <w:r>
        <w:rPr>
          <w:rFonts w:ascii="Arial" w:hAnsi="Arial" w:cs="Arial"/>
          <w:b/>
          <w:bCs/>
        </w:rPr>
        <w:t xml:space="preserve">ОЙН ТУХАЙ ХУУЛЬД НЭМЭЛТ, ӨӨРЧЛӨЛТ </w:t>
      </w:r>
    </w:p>
    <w:p w14:paraId="282262AA" w14:textId="030840B8" w:rsidR="00073534" w:rsidRDefault="00073534" w:rsidP="005C4882">
      <w:pPr>
        <w:spacing w:line="276" w:lineRule="auto"/>
        <w:jc w:val="center"/>
        <w:rPr>
          <w:rFonts w:ascii="Arial" w:hAnsi="Arial" w:cs="Arial"/>
          <w:b/>
          <w:bCs/>
        </w:rPr>
      </w:pPr>
      <w:r>
        <w:rPr>
          <w:rFonts w:ascii="Arial" w:hAnsi="Arial" w:cs="Arial"/>
          <w:b/>
          <w:bCs/>
        </w:rPr>
        <w:t>ОРУУЛАХ ТУХАЙ ХУУЛИЙН ТОВЧ ТАНИЛЦУУЛГА</w:t>
      </w:r>
    </w:p>
    <w:p w14:paraId="3FA96EF1" w14:textId="53C14922" w:rsidR="00073534" w:rsidRPr="00073534" w:rsidRDefault="00073534" w:rsidP="005C4882">
      <w:pPr>
        <w:pStyle w:val="NormalWeb"/>
        <w:spacing w:line="276" w:lineRule="auto"/>
        <w:ind w:firstLine="720"/>
        <w:jc w:val="both"/>
        <w:rPr>
          <w:rFonts w:ascii="Arial" w:hAnsi="Arial" w:cs="Arial"/>
          <w:color w:val="000000"/>
        </w:rPr>
      </w:pPr>
      <w:r w:rsidRPr="00073534">
        <w:rPr>
          <w:rFonts w:ascii="Arial" w:hAnsi="Arial" w:cs="Arial"/>
          <w:color w:val="000000"/>
        </w:rPr>
        <w:t xml:space="preserve">Монгол Улсын Үндсэн хуулийн Зургаадугаар зүйлийн </w:t>
      </w:r>
      <w:r w:rsidRPr="008B59EB">
        <w:rPr>
          <w:rFonts w:ascii="Arial" w:hAnsi="Arial" w:cs="Arial"/>
          <w:color w:val="000000"/>
        </w:rPr>
        <w:t>1 дэх хэсэгт “</w:t>
      </w:r>
      <w:r w:rsidR="008B59EB" w:rsidRPr="008B59EB">
        <w:rPr>
          <w:rFonts w:ascii="Arial" w:hAnsi="Arial" w:cs="Arial"/>
          <w:color w:val="333333"/>
          <w:shd w:val="clear" w:color="auto" w:fill="FFFFFF"/>
        </w:rPr>
        <w:t>Монгол Улсад газар, түүний хэвлий, ой, ус, амьтан, ургамал болон байгалийн бусад баялаг гагцхүү ард түмний мэдэл, төрийн хамгаалалтад байна.</w:t>
      </w:r>
      <w:r w:rsidRPr="008B59EB">
        <w:rPr>
          <w:rFonts w:ascii="Arial" w:hAnsi="Arial" w:cs="Arial"/>
          <w:color w:val="000000"/>
        </w:rPr>
        <w:t>” гэж заасан бөгөөд төр нь ойг хамгаалах, зүй зохистой ашиглах, нөхөн сэргээх бодлогыг хуульчлан хэрэгжүүлэх үүрэгтэй юм. Мөн Монгол Улсын Их Хурлын 2010 оны 48 дугаар тогтоолоор баталсан</w:t>
      </w:r>
      <w:r w:rsidRPr="00073534">
        <w:rPr>
          <w:rFonts w:ascii="Arial" w:hAnsi="Arial" w:cs="Arial"/>
          <w:color w:val="000000"/>
        </w:rPr>
        <w:t xml:space="preserve"> “Монгол Улсын Үндэсний аюулгүй байдлын үзэл баримтлал”-д экологийн аюулгүй байдлыг үндэсний аюулгүй байдлын салшгүй бүрэлдэхүүн хэсэг хэмээн тодорхойлж, ой, ус, бэлчээр зэрэг байгалийн нөөцийг хамгаалах, зохистой ашиглах шаардлагыг тусгасан байдаг.</w:t>
      </w:r>
    </w:p>
    <w:p w14:paraId="6211DE54" w14:textId="77777777" w:rsidR="00073534" w:rsidRPr="00073534" w:rsidRDefault="00073534" w:rsidP="005C4882">
      <w:pPr>
        <w:pStyle w:val="NormalWeb"/>
        <w:spacing w:line="276" w:lineRule="auto"/>
        <w:ind w:firstLine="720"/>
        <w:jc w:val="both"/>
        <w:rPr>
          <w:rFonts w:ascii="Arial" w:hAnsi="Arial" w:cs="Arial"/>
          <w:color w:val="000000"/>
        </w:rPr>
      </w:pPr>
      <w:r w:rsidRPr="00073534">
        <w:rPr>
          <w:rFonts w:ascii="Arial" w:hAnsi="Arial" w:cs="Arial"/>
          <w:color w:val="000000"/>
        </w:rPr>
        <w:t>Түүнчлэн Монгол Улсын Их Хурлын 2020 оны 52 дугаар тогтоолын 2 дугаар хавсралтаар баталсан “Алсын хараа 2050” Монгол Улсын урт хугацааны хөгжлийн бодлогын баримт бичигт байгалийн нөөцийн тогтвортой менежментийг хэрэгжүүлэх, экосистемийн тэнцвэрийг хадгалах, байгаль орчны доройтлыг бууруулах зорилтыг тодорхойлсон бөгөөд уг бодлогын хүрээнд ойг хамгаалах, ашиглах харилцааг илүү тодорхой, оновчтой эрх зүйн зохицуулалтаар хангах шаардлага тавигдаж байна.</w:t>
      </w:r>
    </w:p>
    <w:p w14:paraId="628B20FE" w14:textId="62C97477" w:rsidR="00073534" w:rsidRPr="00073534" w:rsidRDefault="00073534" w:rsidP="005C4882">
      <w:pPr>
        <w:pStyle w:val="NormalWeb"/>
        <w:spacing w:line="276" w:lineRule="auto"/>
        <w:ind w:firstLine="720"/>
        <w:jc w:val="both"/>
        <w:rPr>
          <w:rFonts w:ascii="Arial" w:hAnsi="Arial" w:cs="Arial"/>
          <w:color w:val="000000"/>
        </w:rPr>
      </w:pPr>
      <w:r>
        <w:rPr>
          <w:rFonts w:ascii="Arial" w:hAnsi="Arial" w:cs="Arial"/>
          <w:color w:val="000000"/>
        </w:rPr>
        <w:t>Б</w:t>
      </w:r>
      <w:r w:rsidRPr="00073534">
        <w:rPr>
          <w:rFonts w:ascii="Arial" w:hAnsi="Arial" w:cs="Arial"/>
          <w:color w:val="000000"/>
        </w:rPr>
        <w:t>одит байдал дээр Ойн тухай хуульд “ахуйн зориулалт”-ын ойлголт тодорхойгүй байгаагаас иргэдийн амьжиргааны зайлшгүй хэрэгцээнд зориулсан ой ашиглалт болон ашиг хонжоо олох, арилжааны шинжтэй ой ашиглалтыг ялган зааглахад хүндрэл үүсч, ахуйн хэрэгцээ нэрийн дор хууль бус мод бэлтгэл явагдах, хяналт шалгалтын байгууллагууд хуулийг харилцан адилгүй тайлбарлах, хариуцлага тооцох асуудал маргаантай болох нөхцөл байдал хэвээр байна.</w:t>
      </w:r>
    </w:p>
    <w:p w14:paraId="0E7DA05F" w14:textId="77777777" w:rsidR="00073534" w:rsidRPr="00073534" w:rsidRDefault="00073534" w:rsidP="005C4882">
      <w:pPr>
        <w:pStyle w:val="NormalWeb"/>
        <w:spacing w:line="276" w:lineRule="auto"/>
        <w:ind w:firstLine="720"/>
        <w:jc w:val="both"/>
        <w:rPr>
          <w:rFonts w:ascii="Arial" w:hAnsi="Arial" w:cs="Arial"/>
          <w:color w:val="000000"/>
        </w:rPr>
      </w:pPr>
      <w:r w:rsidRPr="00073534">
        <w:rPr>
          <w:rFonts w:ascii="Arial" w:hAnsi="Arial" w:cs="Arial"/>
          <w:color w:val="000000"/>
        </w:rPr>
        <w:t>Энэхүү зохицуулалтын тодорхой бус байдал нь ойг хамгаалах төрийн бодлогын хэрэгжилтийг сулруулах, ой хомсдох, экосистем доройтох эрсдэлийг нэмэгдүүлэхийн зэрэгцээ иргэд, аж ахуйн нэгжүүдийн хооронд болон төрийн байгууллагатай үүсэх маргааны шалтгаан болж байна. Иймд ой ашиглалтын харилцаанд ахуйн болон ахуйн бус зориулалтыг хууль зүйн хувьд тодорхой ялган зааглах, хууль хэрэгжилтийн нэгдмэл байдлыг хангах зайлшгүй шаардлага үүсээд байна.</w:t>
      </w:r>
    </w:p>
    <w:p w14:paraId="047E05CD" w14:textId="77777777" w:rsidR="00073534" w:rsidRPr="00073534" w:rsidRDefault="00073534" w:rsidP="005C4882">
      <w:pPr>
        <w:pStyle w:val="NormalWeb"/>
        <w:spacing w:line="276" w:lineRule="auto"/>
        <w:ind w:firstLine="720"/>
        <w:jc w:val="both"/>
        <w:rPr>
          <w:rFonts w:ascii="Arial" w:hAnsi="Arial" w:cs="Arial"/>
          <w:color w:val="000000"/>
        </w:rPr>
      </w:pPr>
      <w:r w:rsidRPr="00073534">
        <w:rPr>
          <w:rFonts w:ascii="Arial" w:hAnsi="Arial" w:cs="Arial"/>
          <w:color w:val="000000"/>
        </w:rPr>
        <w:t>Энэ үндэслэлээр Ойн тухай хуулийн нэр томьёонд “ахуйн зориулалт” гэдгийг иргэн ам бүлийн хэрэгцээнд хоол хүнс бэлтгэх, ахуйн дулаан гаргах зорилгоор ашиглахыг хэлнэ гэж тодорхойлон шинээр тусгаж, мөн ой ашиглах, агнахтай холбоотой зарим заалтад “ахуйн зориулалтаас бусад зорилгоор” гэсэн нэмэлтийг оруулснаар ахуйн болон ахуйн бус үйл ажиллагаанд ялгаатай зохицуулалт хэрэглэх эрх зүйн үндсийг бүрдүүлэхээр хуулийн төслийг боловсруулсан болно.</w:t>
      </w:r>
    </w:p>
    <w:p w14:paraId="04CBC019" w14:textId="77777777" w:rsidR="005C4882" w:rsidRDefault="005C4882" w:rsidP="005C4882">
      <w:pPr>
        <w:spacing w:line="276" w:lineRule="auto"/>
        <w:ind w:firstLine="720"/>
        <w:jc w:val="both"/>
        <w:rPr>
          <w:rFonts w:ascii="Arial" w:hAnsi="Arial" w:cs="Arial"/>
        </w:rPr>
      </w:pPr>
      <w:r w:rsidRPr="005E0ACE">
        <w:rPr>
          <w:rFonts w:ascii="Arial" w:hAnsi="Arial" w:cs="Arial"/>
        </w:rPr>
        <w:t xml:space="preserve">Олон улсын түвшинд ой, байгалийн нөөцийг ашиглах эрх зүйн зохицуулалтад амьжиргааны (subsistence, domestic use) болон арилжааны (commercial </w:t>
      </w:r>
      <w:r w:rsidRPr="005E0ACE">
        <w:rPr>
          <w:rFonts w:ascii="Arial" w:hAnsi="Arial" w:cs="Arial"/>
        </w:rPr>
        <w:lastRenderedPageBreak/>
        <w:t>use) зориулалтыг ялган зохицуулах нь нийтлэг хандлага бөгөөд энэхүү ялгалт нь ойг хамгаалах, тогтвортой ашиглах бодлогын үндсэн хэрэгсэл болдог. Ихэнх улс орон иргэдийн өдөр тутмын амьжиргаанд зайлшгүй шаардлагатай хэрэгцээг хангасан ашиглалтыг хязгаарлагдмал хүрээнд зөвшөөрөхийн зэрэгцээ ашиг хонжоо олох шинжтэй үйл ажиллагаанд тусгай зөвшөөрөл, хатуу хяналт, нөхөн сэргээлтийн үүрэг ногдуулдаг эрх зүйн тогтолцоог бүрдүүлсэн байна.</w:t>
      </w:r>
    </w:p>
    <w:p w14:paraId="17953A6E" w14:textId="77777777" w:rsidR="005C4882" w:rsidRPr="005E0ACE" w:rsidRDefault="005C4882" w:rsidP="005C4882">
      <w:pPr>
        <w:spacing w:line="276" w:lineRule="auto"/>
        <w:ind w:firstLine="720"/>
        <w:jc w:val="both"/>
        <w:rPr>
          <w:rFonts w:ascii="Arial" w:hAnsi="Arial" w:cs="Arial"/>
        </w:rPr>
      </w:pPr>
    </w:p>
    <w:p w14:paraId="52EF3C0A" w14:textId="77777777" w:rsidR="005C4882" w:rsidRDefault="005C4882" w:rsidP="005C4882">
      <w:pPr>
        <w:spacing w:line="276" w:lineRule="auto"/>
        <w:ind w:firstLine="720"/>
        <w:jc w:val="both"/>
        <w:rPr>
          <w:rFonts w:ascii="Arial" w:hAnsi="Arial" w:cs="Arial"/>
        </w:rPr>
      </w:pPr>
      <w:r w:rsidRPr="005E0ACE">
        <w:rPr>
          <w:rFonts w:ascii="Arial" w:hAnsi="Arial" w:cs="Arial"/>
        </w:rPr>
        <w:t>Тухайлбал, Канад улсад ойг ашиглахдаа “personal use” буюу өрхийн хэрэгцээнд зориулсан мод бэлтгэлийг зөвшөөрдөг боловч уг ашиглалт нь тодорхой хэмжээ, зориулалтаар хатуу хязгаарлагдаж, арилжааны шинжтэй үйл ажиллагаанаас эрх зүйн хувьд тодорхой ялгагддаг. Арилжааны зориулалттай ой ашиглалт нь зөвхөн лицензийн үндсэн дээр, байгаль орчны нөлөөллийн үнэлгээ, нөхөн сэргээх үүрэгтэйгээр хэрэгждэг бөгөөд энэ нь амьжиргааны ашиглалтыг арилжааны ашиглалтаар халхлах эрсдэлийг бууруулдаг.</w:t>
      </w:r>
    </w:p>
    <w:p w14:paraId="3EDF40AC" w14:textId="77777777" w:rsidR="005C4882" w:rsidRPr="005E0ACE" w:rsidRDefault="005C4882" w:rsidP="005C4882">
      <w:pPr>
        <w:spacing w:line="276" w:lineRule="auto"/>
        <w:ind w:firstLine="720"/>
        <w:jc w:val="both"/>
        <w:rPr>
          <w:rFonts w:ascii="Arial" w:hAnsi="Arial" w:cs="Arial"/>
        </w:rPr>
      </w:pPr>
    </w:p>
    <w:p w14:paraId="15C0D5B0" w14:textId="77777777" w:rsidR="005C4882" w:rsidRDefault="005C4882" w:rsidP="005C4882">
      <w:pPr>
        <w:spacing w:line="276" w:lineRule="auto"/>
        <w:ind w:firstLine="720"/>
        <w:jc w:val="both"/>
        <w:rPr>
          <w:rFonts w:ascii="Arial" w:hAnsi="Arial" w:cs="Arial"/>
        </w:rPr>
      </w:pPr>
      <w:r w:rsidRPr="005E0ACE">
        <w:rPr>
          <w:rFonts w:ascii="Arial" w:hAnsi="Arial" w:cs="Arial"/>
        </w:rPr>
        <w:t>Герман улсын ойн эрх зүйн зохицуулалтад “Eigenbedarf” буюу хувийн хэрэгцээний ашиглалтыг хүлээн зөвшөөрдөг боловч ой нь экологийн үндсэн үүрэгтэй нөөц гэж үздэг тул хувийн хэрэгцээний ашиглалт ч байгаль хамгааллын шаардлагад захирагддаг. Арилжааны мод бэлтгэл нь хатуу төлөвлөлт, квот, хяналтын тогтолцоонд суурилж, ойн тогтвортой байдлыг алдагдуулах аливаа ашиглалтыг хориглодог.</w:t>
      </w:r>
    </w:p>
    <w:p w14:paraId="21D27431" w14:textId="77777777" w:rsidR="005C4882" w:rsidRPr="005E0ACE" w:rsidRDefault="005C4882" w:rsidP="005C4882">
      <w:pPr>
        <w:spacing w:line="276" w:lineRule="auto"/>
        <w:ind w:firstLine="720"/>
        <w:jc w:val="both"/>
        <w:rPr>
          <w:rFonts w:ascii="Arial" w:hAnsi="Arial" w:cs="Arial"/>
        </w:rPr>
      </w:pPr>
    </w:p>
    <w:p w14:paraId="21C03892" w14:textId="77777777" w:rsidR="005C4882" w:rsidRDefault="005C4882" w:rsidP="005C4882">
      <w:pPr>
        <w:spacing w:line="276" w:lineRule="auto"/>
        <w:ind w:firstLine="720"/>
        <w:jc w:val="both"/>
        <w:rPr>
          <w:rFonts w:ascii="Arial" w:hAnsi="Arial" w:cs="Arial"/>
        </w:rPr>
      </w:pPr>
      <w:r w:rsidRPr="005E0ACE">
        <w:rPr>
          <w:rFonts w:ascii="Arial" w:hAnsi="Arial" w:cs="Arial"/>
        </w:rPr>
        <w:t>Финланд болон бусад Нордикийн орнуудад ойг ашиглахдаа иргэдийн уламжлалт болон ахуйн хэрэгцээг хүлээн зөвшөөрөхийн зэрэгцээ “sustainable forest management” буюу тогтвортой ойн менежментийн зарчмыг хуульчилж, ашиглалт бүрийг нөхөн сэргээх үүрэгтэй уялдуулсан байдаг. Эдгээр улс оронд ахуйн зориулалттай ашиглалт нь эрхийн баталгаа бүхий боловч хязгаарлагдмал хүрээтэй, харин ашиг хонжоо олох үйл ажиллагаа нь зах зээлийн, татварын болон байгаль орчны олон шатлалт хяналтад ордог.</w:t>
      </w:r>
    </w:p>
    <w:p w14:paraId="6646F86D" w14:textId="77777777" w:rsidR="005C4882" w:rsidRPr="005E0ACE" w:rsidRDefault="005C4882" w:rsidP="005C4882">
      <w:pPr>
        <w:spacing w:line="276" w:lineRule="auto"/>
        <w:ind w:firstLine="720"/>
        <w:jc w:val="both"/>
        <w:rPr>
          <w:rFonts w:ascii="Arial" w:hAnsi="Arial" w:cs="Arial"/>
        </w:rPr>
      </w:pPr>
    </w:p>
    <w:p w14:paraId="4BB56110" w14:textId="77777777" w:rsidR="005C4882" w:rsidRPr="005E0ACE" w:rsidRDefault="005C4882" w:rsidP="005C4882">
      <w:pPr>
        <w:spacing w:line="276" w:lineRule="auto"/>
        <w:ind w:firstLine="720"/>
        <w:jc w:val="both"/>
        <w:rPr>
          <w:rFonts w:ascii="Arial" w:hAnsi="Arial" w:cs="Arial"/>
        </w:rPr>
      </w:pPr>
      <w:r w:rsidRPr="005E0ACE">
        <w:rPr>
          <w:rFonts w:ascii="Arial" w:hAnsi="Arial" w:cs="Arial"/>
        </w:rPr>
        <w:t>Мөн Япон улсын хувьд ойг үндэсний экологийн аюулгүй байдлын салшгүй хэсэг гэж үзэж, орон нутгийн иргэдийн ахуйн хэрэгцээг хангах уламжлалт ашиглалтыг зөвшөөрөхийн зэрэгцээ арилжааны ашиглалтыг төрийн хатуу хяналт, төлөвлөлтийн тогтолцоонд оруулсан байдаг. Ингэснээр ойг хэт ашиглах, хууль бус ашиглалтаас урьдчилан сэргийлэх эрх зүйн орчин бүрдсэн.</w:t>
      </w:r>
    </w:p>
    <w:p w14:paraId="71B1402B" w14:textId="08597922" w:rsidR="00073534" w:rsidRPr="00073534" w:rsidRDefault="005C4882" w:rsidP="005C4882">
      <w:pPr>
        <w:pStyle w:val="NormalWeb"/>
        <w:spacing w:line="276" w:lineRule="auto"/>
        <w:ind w:firstLine="720"/>
        <w:jc w:val="both"/>
        <w:rPr>
          <w:rFonts w:ascii="Arial" w:hAnsi="Arial" w:cs="Arial"/>
          <w:color w:val="000000"/>
        </w:rPr>
      </w:pPr>
      <w:r w:rsidRPr="005E0ACE">
        <w:rPr>
          <w:rFonts w:ascii="Arial" w:hAnsi="Arial" w:cs="Arial"/>
        </w:rPr>
        <w:t xml:space="preserve">Дээрх улс орнуудын туршлагаас харахад ой ашиглалтыг зориулалтаар нь ялган тодорхойлох нь хууль хэрэглээний тодорхой байдлыг хангах, хяналт шалгалтыг үр дүнтэй болгох, иргэдийн амьжиргааны эрх ашгийг байгаль хамгааллын зорилготой тэнцвэржүүлэх үндсэн нөхцөл болдог байна. </w:t>
      </w:r>
      <w:r w:rsidR="00073534" w:rsidRPr="00073534">
        <w:rPr>
          <w:rFonts w:ascii="Arial" w:hAnsi="Arial" w:cs="Arial"/>
          <w:color w:val="000000"/>
        </w:rPr>
        <w:t xml:space="preserve">Хуулийн төсөл батлагдсанаар ой ашиглалтын хууль бус хэлбэрийг бууруулах, байгаль хамгаалал болон тогтвортой хөгжлийн бодлогын хэрэгжилтийг хангах, иргэдийн амьжиргааны зайлшгүй хэрэгцээ болон байгаль хамгааллын ашиг сонирхлын тэнцвэрийг хадгалах, улмаар хууль хэрэглээний тодорхой, ойлгомжтой байдал хангагдах эерэг үр нөлөөтэй гэж үзэж </w:t>
      </w:r>
      <w:r w:rsidR="00073534" w:rsidRPr="00073534">
        <w:rPr>
          <w:rFonts w:ascii="Arial" w:hAnsi="Arial" w:cs="Arial"/>
          <w:color w:val="000000"/>
        </w:rPr>
        <w:lastRenderedPageBreak/>
        <w:t>байна. Мөн энэхүү хуулийн төсөл нь улсын төсөвт нэмэлт зардал шаардахгүй бөгөөд Монгол Улсын Үндсэн хууль, байгаль орчны салбарын бодлогын баримт бичгүүдтэй нийцсэн зохицуулалт болох юм.</w:t>
      </w:r>
    </w:p>
    <w:p w14:paraId="37F7A264" w14:textId="77777777" w:rsidR="00073534" w:rsidRPr="00073534" w:rsidRDefault="00073534" w:rsidP="005C4882">
      <w:pPr>
        <w:pStyle w:val="NormalWeb"/>
        <w:spacing w:line="276" w:lineRule="auto"/>
        <w:ind w:firstLine="720"/>
        <w:jc w:val="both"/>
        <w:rPr>
          <w:rFonts w:ascii="Arial" w:hAnsi="Arial" w:cs="Arial"/>
          <w:color w:val="000000"/>
        </w:rPr>
      </w:pPr>
      <w:r w:rsidRPr="00073534">
        <w:rPr>
          <w:rFonts w:ascii="Arial" w:hAnsi="Arial" w:cs="Arial"/>
          <w:color w:val="000000"/>
        </w:rPr>
        <w:t>Иймд дээр дурдсан үндэслэл, шаардлагыг харгалзан ойг хамгаалах, зүй зохистой ашиглах эрх зүйн орчныг боловсронгуй болгох зорилгоор Ойн тухай хуульд нэмэлт, өөрчлөлт оруулах төслийг боловсруулж батлуулах нь зүйтэй гэж үзлээ.</w:t>
      </w:r>
    </w:p>
    <w:p w14:paraId="2B8A6FCC" w14:textId="77777777" w:rsidR="00073534" w:rsidRPr="00073534" w:rsidRDefault="00073534" w:rsidP="005C4882">
      <w:pPr>
        <w:pStyle w:val="NormalWeb"/>
        <w:spacing w:line="276" w:lineRule="auto"/>
        <w:jc w:val="both"/>
        <w:rPr>
          <w:rFonts w:ascii="Arial" w:hAnsi="Arial" w:cs="Arial"/>
          <w:color w:val="000000"/>
        </w:rPr>
      </w:pPr>
    </w:p>
    <w:p w14:paraId="4CEB9A05" w14:textId="77777777" w:rsidR="00B24600" w:rsidRPr="00C12360" w:rsidRDefault="00B24600" w:rsidP="005C4882">
      <w:pPr>
        <w:pStyle w:val="NormalWeb"/>
        <w:spacing w:before="0" w:beforeAutospacing="0" w:after="0" w:afterAutospacing="0" w:line="276" w:lineRule="auto"/>
        <w:contextualSpacing/>
        <w:jc w:val="center"/>
        <w:rPr>
          <w:rFonts w:ascii="Arial" w:hAnsi="Arial" w:cs="Arial"/>
          <w:lang w:val="mn-MN"/>
        </w:rPr>
      </w:pPr>
    </w:p>
    <w:p w14:paraId="0580890A" w14:textId="77777777" w:rsidR="00B24600" w:rsidRPr="00C12360" w:rsidRDefault="00B24600" w:rsidP="005C4882">
      <w:pPr>
        <w:pStyle w:val="NormalWeb"/>
        <w:spacing w:before="0" w:beforeAutospacing="0" w:after="0" w:afterAutospacing="0" w:line="276" w:lineRule="auto"/>
        <w:contextualSpacing/>
        <w:jc w:val="center"/>
        <w:rPr>
          <w:rFonts w:ascii="Arial" w:hAnsi="Arial" w:cs="Arial"/>
          <w:lang w:val="mn-MN"/>
        </w:rPr>
      </w:pPr>
      <w:r w:rsidRPr="00C12360">
        <w:rPr>
          <w:rFonts w:ascii="Arial" w:hAnsi="Arial" w:cs="Arial"/>
          <w:lang w:val="mn-MN"/>
        </w:rPr>
        <w:t xml:space="preserve">    </w:t>
      </w:r>
      <w:r w:rsidRPr="00C12360">
        <w:rPr>
          <w:rFonts w:ascii="Arial" w:hAnsi="Arial" w:cs="Arial"/>
        </w:rPr>
        <w:t>--oOo--</w:t>
      </w:r>
      <w:r w:rsidRPr="00C12360">
        <w:rPr>
          <w:rFonts w:ascii="Arial" w:hAnsi="Arial" w:cs="Arial"/>
          <w:lang w:val="mn-MN"/>
        </w:rPr>
        <w:t xml:space="preserve"> </w:t>
      </w:r>
    </w:p>
    <w:p w14:paraId="33441FA9" w14:textId="77777777" w:rsidR="00073534" w:rsidRDefault="00073534" w:rsidP="005C4882">
      <w:pPr>
        <w:spacing w:line="276" w:lineRule="auto"/>
        <w:jc w:val="center"/>
        <w:rPr>
          <w:rFonts w:ascii="Arial" w:hAnsi="Arial" w:cs="Arial"/>
          <w:b/>
          <w:bCs/>
        </w:rPr>
      </w:pPr>
    </w:p>
    <w:p w14:paraId="595DA4E7" w14:textId="77777777" w:rsidR="001E478A" w:rsidRDefault="001E478A" w:rsidP="005C4882">
      <w:pPr>
        <w:spacing w:line="276" w:lineRule="auto"/>
      </w:pPr>
    </w:p>
    <w:sectPr w:rsidR="001E478A" w:rsidSect="00395E8B">
      <w:footerReference w:type="even" r:id="rId7"/>
      <w:footerReference w:type="default" r:id="rId8"/>
      <w:pgSz w:w="12240" w:h="15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A23FE6" w14:textId="77777777" w:rsidR="00BA241C" w:rsidRDefault="00BA241C" w:rsidP="00395E8B">
      <w:r>
        <w:separator/>
      </w:r>
    </w:p>
  </w:endnote>
  <w:endnote w:type="continuationSeparator" w:id="0">
    <w:p w14:paraId="75502E59" w14:textId="77777777" w:rsidR="00BA241C" w:rsidRDefault="00BA241C" w:rsidP="00395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46109963"/>
      <w:docPartObj>
        <w:docPartGallery w:val="Page Numbers (Bottom of Page)"/>
        <w:docPartUnique/>
      </w:docPartObj>
    </w:sdtPr>
    <w:sdtContent>
      <w:p w14:paraId="39220941" w14:textId="00B09917" w:rsidR="00395E8B" w:rsidRDefault="00395E8B"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BBF68BE" w14:textId="77777777" w:rsidR="00395E8B" w:rsidRDefault="00395E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57038859"/>
      <w:docPartObj>
        <w:docPartGallery w:val="Page Numbers (Bottom of Page)"/>
        <w:docPartUnique/>
      </w:docPartObj>
    </w:sdtPr>
    <w:sdtContent>
      <w:p w14:paraId="608A2083" w14:textId="74F6E5CA" w:rsidR="00395E8B" w:rsidRDefault="00395E8B" w:rsidP="00C861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B4861F" w14:textId="77777777" w:rsidR="00395E8B" w:rsidRDefault="00395E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CF683E" w14:textId="77777777" w:rsidR="00BA241C" w:rsidRDefault="00BA241C" w:rsidP="00395E8B">
      <w:r>
        <w:separator/>
      </w:r>
    </w:p>
  </w:footnote>
  <w:footnote w:type="continuationSeparator" w:id="0">
    <w:p w14:paraId="6409DBE8" w14:textId="77777777" w:rsidR="00BA241C" w:rsidRDefault="00BA241C" w:rsidP="00395E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394ACB"/>
    <w:multiLevelType w:val="multilevel"/>
    <w:tmpl w:val="29FC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9831A1"/>
    <w:multiLevelType w:val="multilevel"/>
    <w:tmpl w:val="4B86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0041707">
    <w:abstractNumId w:val="1"/>
  </w:num>
  <w:num w:numId="2" w16cid:durableId="89747157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34"/>
    <w:rsid w:val="00073534"/>
    <w:rsid w:val="000844CA"/>
    <w:rsid w:val="00096155"/>
    <w:rsid w:val="00181643"/>
    <w:rsid w:val="001E478A"/>
    <w:rsid w:val="002C30E6"/>
    <w:rsid w:val="00395E8B"/>
    <w:rsid w:val="00441F4D"/>
    <w:rsid w:val="005C4882"/>
    <w:rsid w:val="006700C2"/>
    <w:rsid w:val="00775532"/>
    <w:rsid w:val="0078059B"/>
    <w:rsid w:val="008B59EB"/>
    <w:rsid w:val="0096627F"/>
    <w:rsid w:val="00A24C46"/>
    <w:rsid w:val="00B24600"/>
    <w:rsid w:val="00BA241C"/>
    <w:rsid w:val="00F501C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7EF9F"/>
  <w15:chartTrackingRefBased/>
  <w15:docId w15:val="{E0BDE8CF-8841-E24B-A055-AC6A63EFA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534"/>
    <w:pPr>
      <w:spacing w:after="0" w:line="240" w:lineRule="auto"/>
    </w:pPr>
    <w:rPr>
      <w:kern w:val="0"/>
      <w14:ligatures w14:val="none"/>
    </w:rPr>
  </w:style>
  <w:style w:type="paragraph" w:styleId="Heading1">
    <w:name w:val="heading 1"/>
    <w:basedOn w:val="Normal"/>
    <w:next w:val="Normal"/>
    <w:link w:val="Heading1Char"/>
    <w:uiPriority w:val="9"/>
    <w:qFormat/>
    <w:rsid w:val="0007353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353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353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353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353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35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35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35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35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53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353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353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353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353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35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35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35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3534"/>
    <w:rPr>
      <w:rFonts w:eastAsiaTheme="majorEastAsia" w:cstheme="majorBidi"/>
      <w:color w:val="272727" w:themeColor="text1" w:themeTint="D8"/>
    </w:rPr>
  </w:style>
  <w:style w:type="paragraph" w:styleId="Title">
    <w:name w:val="Title"/>
    <w:basedOn w:val="Normal"/>
    <w:next w:val="Normal"/>
    <w:link w:val="TitleChar"/>
    <w:uiPriority w:val="10"/>
    <w:qFormat/>
    <w:rsid w:val="000735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5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35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35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3534"/>
    <w:pPr>
      <w:spacing w:before="160"/>
      <w:jc w:val="center"/>
    </w:pPr>
    <w:rPr>
      <w:i/>
      <w:iCs/>
      <w:color w:val="404040" w:themeColor="text1" w:themeTint="BF"/>
    </w:rPr>
  </w:style>
  <w:style w:type="character" w:customStyle="1" w:styleId="QuoteChar">
    <w:name w:val="Quote Char"/>
    <w:basedOn w:val="DefaultParagraphFont"/>
    <w:link w:val="Quote"/>
    <w:uiPriority w:val="29"/>
    <w:rsid w:val="00073534"/>
    <w:rPr>
      <w:i/>
      <w:iCs/>
      <w:color w:val="404040" w:themeColor="text1" w:themeTint="BF"/>
    </w:rPr>
  </w:style>
  <w:style w:type="paragraph" w:styleId="ListParagraph">
    <w:name w:val="List Paragraph"/>
    <w:basedOn w:val="Normal"/>
    <w:uiPriority w:val="34"/>
    <w:qFormat/>
    <w:rsid w:val="00073534"/>
    <w:pPr>
      <w:ind w:left="720"/>
      <w:contextualSpacing/>
    </w:pPr>
  </w:style>
  <w:style w:type="character" w:styleId="IntenseEmphasis">
    <w:name w:val="Intense Emphasis"/>
    <w:basedOn w:val="DefaultParagraphFont"/>
    <w:uiPriority w:val="21"/>
    <w:qFormat/>
    <w:rsid w:val="00073534"/>
    <w:rPr>
      <w:i/>
      <w:iCs/>
      <w:color w:val="2F5496" w:themeColor="accent1" w:themeShade="BF"/>
    </w:rPr>
  </w:style>
  <w:style w:type="paragraph" w:styleId="IntenseQuote">
    <w:name w:val="Intense Quote"/>
    <w:basedOn w:val="Normal"/>
    <w:next w:val="Normal"/>
    <w:link w:val="IntenseQuoteChar"/>
    <w:uiPriority w:val="30"/>
    <w:qFormat/>
    <w:rsid w:val="000735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3534"/>
    <w:rPr>
      <w:i/>
      <w:iCs/>
      <w:color w:val="2F5496" w:themeColor="accent1" w:themeShade="BF"/>
    </w:rPr>
  </w:style>
  <w:style w:type="character" w:styleId="IntenseReference">
    <w:name w:val="Intense Reference"/>
    <w:basedOn w:val="DefaultParagraphFont"/>
    <w:uiPriority w:val="32"/>
    <w:qFormat/>
    <w:rsid w:val="00073534"/>
    <w:rPr>
      <w:b/>
      <w:bCs/>
      <w:smallCaps/>
      <w:color w:val="2F5496" w:themeColor="accent1" w:themeShade="BF"/>
      <w:spacing w:val="5"/>
    </w:rPr>
  </w:style>
  <w:style w:type="paragraph" w:styleId="NormalWeb">
    <w:name w:val="Normal (Web)"/>
    <w:basedOn w:val="Normal"/>
    <w:link w:val="NormalWebChar"/>
    <w:uiPriority w:val="99"/>
    <w:semiHidden/>
    <w:unhideWhenUsed/>
    <w:qFormat/>
    <w:rsid w:val="00073534"/>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073534"/>
  </w:style>
  <w:style w:type="character" w:styleId="Strong">
    <w:name w:val="Strong"/>
    <w:basedOn w:val="DefaultParagraphFont"/>
    <w:uiPriority w:val="22"/>
    <w:qFormat/>
    <w:rsid w:val="00073534"/>
    <w:rPr>
      <w:b/>
      <w:bCs/>
    </w:rPr>
  </w:style>
  <w:style w:type="character" w:customStyle="1" w:styleId="NormalWebChar">
    <w:name w:val="Normal (Web) Char"/>
    <w:link w:val="NormalWeb"/>
    <w:uiPriority w:val="99"/>
    <w:semiHidden/>
    <w:locked/>
    <w:rsid w:val="00B2460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95E8B"/>
    <w:pPr>
      <w:tabs>
        <w:tab w:val="center" w:pos="4680"/>
        <w:tab w:val="right" w:pos="9360"/>
      </w:tabs>
    </w:pPr>
  </w:style>
  <w:style w:type="character" w:customStyle="1" w:styleId="FooterChar">
    <w:name w:val="Footer Char"/>
    <w:basedOn w:val="DefaultParagraphFont"/>
    <w:link w:val="Footer"/>
    <w:uiPriority w:val="99"/>
    <w:rsid w:val="00395E8B"/>
    <w:rPr>
      <w:kern w:val="0"/>
      <w14:ligatures w14:val="none"/>
    </w:rPr>
  </w:style>
  <w:style w:type="character" w:styleId="PageNumber">
    <w:name w:val="page number"/>
    <w:basedOn w:val="DefaultParagraphFont"/>
    <w:uiPriority w:val="99"/>
    <w:semiHidden/>
    <w:unhideWhenUsed/>
    <w:rsid w:val="00395E8B"/>
  </w:style>
  <w:style w:type="character" w:customStyle="1" w:styleId="NoSpacingChar">
    <w:name w:val="No Spacing Char"/>
    <w:basedOn w:val="DefaultParagraphFont"/>
    <w:link w:val="NoSpacing"/>
    <w:uiPriority w:val="1"/>
    <w:locked/>
    <w:rsid w:val="005C4882"/>
    <w:rPr>
      <w:rFonts w:ascii="Times New Roman" w:eastAsiaTheme="minorEastAsia" w:hAnsi="Times New Roman" w:cs="Times New Roman"/>
    </w:rPr>
  </w:style>
  <w:style w:type="paragraph" w:styleId="NoSpacing">
    <w:name w:val="No Spacing"/>
    <w:link w:val="NoSpacingChar"/>
    <w:uiPriority w:val="1"/>
    <w:qFormat/>
    <w:rsid w:val="005C4882"/>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865</Words>
  <Characters>4931</Characters>
  <Application>Microsoft Office Word</Application>
  <DocSecurity>0</DocSecurity>
  <Lines>41</Lines>
  <Paragraphs>11</Paragraphs>
  <ScaleCrop>false</ScaleCrop>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2026-08-17T03:13:00Z</cp:lastPrinted>
  <dcterms:created xsi:type="dcterms:W3CDTF">2026-01-20T02:28:00Z</dcterms:created>
  <dcterms:modified xsi:type="dcterms:W3CDTF">2026-08-17T03:22:00Z</dcterms:modified>
</cp:coreProperties>
</file>