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6D5FFB" w14:textId="093A606B" w:rsidR="00064D54" w:rsidRPr="002736DF" w:rsidRDefault="00064D54" w:rsidP="00774201">
      <w:pPr>
        <w:spacing w:after="0" w:line="240" w:lineRule="auto"/>
        <w:ind w:firstLine="720"/>
        <w:jc w:val="center"/>
        <w:rPr>
          <w:rFonts w:ascii="Arial" w:eastAsia="Arial" w:hAnsi="Arial" w:cs="Arial"/>
          <w:b/>
          <w:lang w:val="mn-MN"/>
        </w:rPr>
      </w:pPr>
      <w:r w:rsidRPr="002736DF">
        <w:rPr>
          <w:rFonts w:ascii="Arial" w:eastAsia="Arial" w:hAnsi="Arial" w:cs="Arial"/>
          <w:b/>
          <w:lang w:val="mn-MN"/>
        </w:rPr>
        <w:t>ТӨСВИЙН ТОГТВОРТОЙ БАЙДЛЫН ТУХАЙ ХУУЛЬД</w:t>
      </w:r>
    </w:p>
    <w:p w14:paraId="5E081B37" w14:textId="1FADEDC5" w:rsidR="00064D54" w:rsidRPr="002736DF" w:rsidRDefault="00064D54" w:rsidP="00774201">
      <w:pPr>
        <w:spacing w:after="0" w:line="240" w:lineRule="auto"/>
        <w:ind w:firstLine="720"/>
        <w:jc w:val="center"/>
        <w:rPr>
          <w:rFonts w:ascii="Arial" w:eastAsia="Arial" w:hAnsi="Arial" w:cs="Arial"/>
          <w:b/>
          <w:lang w:val="mn-MN"/>
        </w:rPr>
      </w:pPr>
      <w:r w:rsidRPr="002736DF">
        <w:rPr>
          <w:rFonts w:ascii="Arial" w:eastAsia="Arial" w:hAnsi="Arial" w:cs="Arial"/>
          <w:b/>
          <w:lang w:val="mn-MN"/>
        </w:rPr>
        <w:t>НЭМЭЛТ, ӨӨРЧЛӨЛТ ОРУУЛАХ ТУХАЙ ХУУЛИЙН ТӨСЛИЙН</w:t>
      </w:r>
    </w:p>
    <w:p w14:paraId="5CB2EC0B" w14:textId="2C8219F3" w:rsidR="00AD5154" w:rsidRDefault="005C6148" w:rsidP="00774201">
      <w:pPr>
        <w:spacing w:after="0" w:line="240" w:lineRule="auto"/>
        <w:ind w:firstLine="720"/>
        <w:jc w:val="center"/>
        <w:rPr>
          <w:rFonts w:ascii="Arial" w:eastAsia="Arial" w:hAnsi="Arial" w:cs="Arial"/>
          <w:b/>
          <w:lang w:val="mn-MN"/>
        </w:rPr>
      </w:pPr>
      <w:r>
        <w:rPr>
          <w:rFonts w:ascii="Arial" w:hAnsi="Arial" w:cs="Arial"/>
          <w:b/>
          <w:lang w:val="mn-MN"/>
        </w:rPr>
        <w:t xml:space="preserve">ДЭЛГЭРЭНГҮЙ </w:t>
      </w:r>
      <w:r w:rsidR="00064D54" w:rsidRPr="002736DF">
        <w:rPr>
          <w:rFonts w:ascii="Arial" w:eastAsia="Arial" w:hAnsi="Arial" w:cs="Arial"/>
          <w:b/>
          <w:lang w:val="mn-MN"/>
        </w:rPr>
        <w:t>ТАНИЛЦУУЛГА</w:t>
      </w:r>
    </w:p>
    <w:p w14:paraId="6FFD58D6" w14:textId="77777777" w:rsidR="00CB12D3" w:rsidRPr="00CB12D3" w:rsidRDefault="00CB12D3" w:rsidP="00774201">
      <w:pPr>
        <w:spacing w:after="0" w:line="240" w:lineRule="auto"/>
        <w:ind w:firstLine="720"/>
        <w:jc w:val="center"/>
        <w:rPr>
          <w:rFonts w:ascii="Arial" w:eastAsia="Arial" w:hAnsi="Arial" w:cs="Arial"/>
          <w:b/>
          <w:lang w:val="mn-MN"/>
        </w:rPr>
      </w:pPr>
    </w:p>
    <w:p w14:paraId="55DA526F" w14:textId="77777777" w:rsidR="00847395" w:rsidRPr="00847395" w:rsidRDefault="00847395" w:rsidP="00774201">
      <w:pPr>
        <w:spacing w:after="0" w:line="240" w:lineRule="auto"/>
        <w:ind w:firstLine="720"/>
        <w:jc w:val="both"/>
        <w:rPr>
          <w:rFonts w:ascii="Arial" w:hAnsi="Arial" w:cs="Arial"/>
          <w:lang w:val="mn-MN"/>
        </w:rPr>
      </w:pPr>
      <w:r w:rsidRPr="00847395">
        <w:rPr>
          <w:rFonts w:ascii="Arial" w:hAnsi="Arial" w:cs="Arial"/>
          <w:lang w:val="mn-MN"/>
        </w:rPr>
        <w:t>Монгол Улсын эдийн засаг, төсвийн орлого нь эрдэс баялгийн салбарын үйл ажиллагаа, экспортын орлогоос өндөр хамааралтай байгаа нь төсвийн орлого, зарлагын төлөвлөлтөд тодорхой хэмжээний эрсдэл үүсгэж байна. Ялангуяа түүхий эдийн дэлхийн зах зээлийн үнэ өсөх, экспортын хэмжээ нэмэгдэх үед төсвийн орлого богино хугацаанд огцом нэмэгдэхийн зэрэгцээ төсвийн зарлага дагаж тэлэх хандлага бий болдог. Харин түүхий эдийн үнэ буурах, экспортын орлого багасах үед төсвийн орлого буурч, өмнөх хугацаанд нэмэгдсэн зарлагыг бууруулах боломж хязгаарлагдаж байна.</w:t>
      </w:r>
    </w:p>
    <w:p w14:paraId="33994EB5" w14:textId="77777777" w:rsidR="00847395" w:rsidRPr="00847395" w:rsidRDefault="00847395" w:rsidP="00774201">
      <w:pPr>
        <w:spacing w:after="0" w:line="240" w:lineRule="auto"/>
        <w:ind w:firstLine="720"/>
        <w:jc w:val="both"/>
        <w:rPr>
          <w:rFonts w:ascii="Arial" w:hAnsi="Arial" w:cs="Arial"/>
          <w:lang w:val="mn-MN"/>
        </w:rPr>
      </w:pPr>
    </w:p>
    <w:p w14:paraId="1B6D3C30" w14:textId="77777777" w:rsidR="00847395" w:rsidRPr="00847395" w:rsidRDefault="00847395" w:rsidP="00774201">
      <w:pPr>
        <w:spacing w:after="0" w:line="240" w:lineRule="auto"/>
        <w:ind w:firstLine="720"/>
        <w:jc w:val="both"/>
        <w:rPr>
          <w:rFonts w:ascii="Arial" w:hAnsi="Arial" w:cs="Arial"/>
          <w:lang w:val="mn-MN"/>
        </w:rPr>
      </w:pPr>
      <w:r w:rsidRPr="00847395">
        <w:rPr>
          <w:rFonts w:ascii="Arial" w:hAnsi="Arial" w:cs="Arial"/>
          <w:lang w:val="mn-MN"/>
        </w:rPr>
        <w:t>Иймд эрдэс баялгийн салбарын орлогын мөчлөгөөс төсвийн зарлагын өсөлтийг тодорхой хэмжээгээр тусгаарлаж, эдийн засгийн урт хугацааны, тогтвортой өсөлттэй уялдуулан төсвийн зарлагыг төлөвлөх нь төсвийн тогтвортой байдлыг хангах, эдийн засгийн мөчлөг дагасан төсвийн тэлэлтээс сэргийлэх чухал нөхцөл болно.</w:t>
      </w:r>
    </w:p>
    <w:p w14:paraId="48AACD63" w14:textId="77777777" w:rsidR="00847395" w:rsidRPr="00847395" w:rsidRDefault="00847395" w:rsidP="00774201">
      <w:pPr>
        <w:spacing w:after="0" w:line="240" w:lineRule="auto"/>
        <w:ind w:firstLine="720"/>
        <w:jc w:val="both"/>
        <w:rPr>
          <w:rFonts w:ascii="Arial" w:hAnsi="Arial" w:cs="Arial"/>
          <w:lang w:val="mn-MN"/>
        </w:rPr>
      </w:pPr>
    </w:p>
    <w:p w14:paraId="5B962189" w14:textId="77777777" w:rsidR="00847395" w:rsidRPr="00847395" w:rsidRDefault="00847395" w:rsidP="00774201">
      <w:pPr>
        <w:spacing w:after="0" w:line="240" w:lineRule="auto"/>
        <w:ind w:firstLine="720"/>
        <w:jc w:val="both"/>
        <w:rPr>
          <w:rFonts w:ascii="Arial" w:hAnsi="Arial" w:cs="Arial"/>
          <w:lang w:val="mn-MN"/>
        </w:rPr>
      </w:pPr>
      <w:r w:rsidRPr="00847395">
        <w:rPr>
          <w:rFonts w:ascii="Arial" w:hAnsi="Arial" w:cs="Arial"/>
          <w:lang w:val="mn-MN"/>
        </w:rPr>
        <w:t>Эрдэс баялгийн салбарын орлого нь түүхий эдийн дэлхийн зах зээлийн үнэ, экспортын хэмжээ болон гадаад, дотоод эдийн засгийн нөхцөл байдлаас ихээхэн хамаарч хэлбэлздэг онцлогтой. Иймд эрдэс баялгийн салбарын орлогын өсөлтийг дагаж төсвийн зарлага огцом нэмэгдэхээс сэргийлж, төсвийн зарлагын өсөлтийг эдийн засгийн суурь өсөлттэй уялдуулан тогтвортой, хариуцлагатай төлөвлөх шаардлагатай байна.</w:t>
      </w:r>
    </w:p>
    <w:p w14:paraId="2991650E" w14:textId="77777777" w:rsidR="00847395" w:rsidRPr="00847395" w:rsidRDefault="00847395" w:rsidP="00774201">
      <w:pPr>
        <w:spacing w:after="0" w:line="240" w:lineRule="auto"/>
        <w:ind w:firstLine="720"/>
        <w:jc w:val="both"/>
        <w:rPr>
          <w:rFonts w:ascii="Arial" w:hAnsi="Arial" w:cs="Arial"/>
          <w:lang w:val="mn-MN"/>
        </w:rPr>
      </w:pPr>
    </w:p>
    <w:p w14:paraId="49DE8D39" w14:textId="77777777" w:rsidR="00847395" w:rsidRPr="00847395" w:rsidRDefault="00847395" w:rsidP="00774201">
      <w:pPr>
        <w:spacing w:after="0" w:line="240" w:lineRule="auto"/>
        <w:ind w:firstLine="720"/>
        <w:jc w:val="both"/>
        <w:rPr>
          <w:rFonts w:ascii="Arial" w:hAnsi="Arial" w:cs="Arial"/>
          <w:lang w:val="mn-MN"/>
        </w:rPr>
      </w:pPr>
      <w:r w:rsidRPr="00847395">
        <w:rPr>
          <w:rFonts w:ascii="Arial" w:hAnsi="Arial" w:cs="Arial"/>
          <w:lang w:val="mn-MN"/>
        </w:rPr>
        <w:t>Төсвийн тогтвортой байдлын тухай хуулийн 6 дугаар зүйлд заасан төсвийн тусгай шаардлагыг Монгол Улсын эдийн засаг, төсвийн онцлогт тохируулан нэгдсэн төсвийн зарлагын өсөлтийг эрдэс баялгийн салбарын орлогын өсөлтөөс хамааралгүйгээр, эдийн засгийн эрдэс баялгийн бус салбарын өсөлттэй уялдуулан тодорхойлох зохицуулалтыг бий болгох нь зүйтэй гэж үзэж байна.</w:t>
      </w:r>
    </w:p>
    <w:p w14:paraId="79DC93F4" w14:textId="77777777" w:rsidR="00847395" w:rsidRPr="00847395" w:rsidRDefault="00847395" w:rsidP="00774201">
      <w:pPr>
        <w:spacing w:after="0" w:line="240" w:lineRule="auto"/>
        <w:ind w:firstLine="720"/>
        <w:jc w:val="both"/>
        <w:rPr>
          <w:rFonts w:ascii="Arial" w:hAnsi="Arial" w:cs="Arial"/>
          <w:lang w:val="mn-MN"/>
        </w:rPr>
      </w:pPr>
    </w:p>
    <w:p w14:paraId="1E24E616" w14:textId="4B953F5C" w:rsidR="00847395" w:rsidRPr="00847395" w:rsidRDefault="00847395" w:rsidP="00774201">
      <w:pPr>
        <w:spacing w:after="0" w:line="240" w:lineRule="auto"/>
        <w:ind w:firstLine="720"/>
        <w:jc w:val="both"/>
        <w:rPr>
          <w:rFonts w:ascii="Arial" w:hAnsi="Arial" w:cs="Arial"/>
          <w:lang w:val="mn-MN"/>
        </w:rPr>
      </w:pPr>
      <w:r w:rsidRPr="00847395">
        <w:rPr>
          <w:rFonts w:ascii="Arial" w:hAnsi="Arial" w:cs="Arial"/>
          <w:lang w:val="mn-MN"/>
        </w:rPr>
        <w:t xml:space="preserve">Иймд Төсвийн тогтвортой байдлын тухай хуулийн 6.1.3 дахь заалтыг өөрчлөн найруулж, нэгдсэн төсвийн нийт зарлагын өсөлтийг тухайн жилийн эрдэс баялгийн бус дотоодын нийт бүтээгдэхүүний өсөлт болон тухайн жилийн өмнөх дараалсан </w:t>
      </w:r>
      <w:r w:rsidR="00774201">
        <w:rPr>
          <w:rFonts w:ascii="Arial" w:hAnsi="Arial" w:cs="Arial"/>
          <w:lang w:val="mn-MN"/>
        </w:rPr>
        <w:t xml:space="preserve">   </w:t>
      </w:r>
      <w:r w:rsidRPr="00847395">
        <w:rPr>
          <w:rFonts w:ascii="Arial" w:hAnsi="Arial" w:cs="Arial"/>
          <w:lang w:val="mn-MN"/>
        </w:rPr>
        <w:t>12 жилийн эрдэс баялгийн бус дотоодын нийт бүтээгдэхүүний өсөлтийн дунджийн аль ихээс хэтрэхгүй байхаар төсвийн тусгай шаардлагыг тогтоохоор хуулийн төсөлд тусгалаа.</w:t>
      </w:r>
    </w:p>
    <w:p w14:paraId="089BA9F2" w14:textId="77777777" w:rsidR="00847395" w:rsidRPr="00847395" w:rsidRDefault="00847395" w:rsidP="00774201">
      <w:pPr>
        <w:spacing w:after="0" w:line="240" w:lineRule="auto"/>
        <w:ind w:firstLine="720"/>
        <w:jc w:val="both"/>
        <w:rPr>
          <w:rFonts w:ascii="Arial" w:hAnsi="Arial" w:cs="Arial"/>
          <w:lang w:val="mn-MN"/>
        </w:rPr>
      </w:pPr>
    </w:p>
    <w:p w14:paraId="56D3551F" w14:textId="77777777" w:rsidR="00847395" w:rsidRPr="00847395" w:rsidRDefault="00847395" w:rsidP="00774201">
      <w:pPr>
        <w:spacing w:after="0" w:line="240" w:lineRule="auto"/>
        <w:ind w:firstLine="720"/>
        <w:jc w:val="both"/>
        <w:rPr>
          <w:rFonts w:ascii="Arial" w:hAnsi="Arial" w:cs="Arial"/>
          <w:lang w:val="mn-MN"/>
        </w:rPr>
      </w:pPr>
      <w:r w:rsidRPr="00847395">
        <w:rPr>
          <w:rFonts w:ascii="Arial" w:hAnsi="Arial" w:cs="Arial"/>
          <w:lang w:val="mn-MN"/>
        </w:rPr>
        <w:t>Үүнтэй уялдуулан төсвийн тусгай шаардлагын хэрэгжилтийг дунд хугацааны төсвийн төлөвлөлттэй уялдуулах зорилгоор Төсвийн тогтвортой байдлын тухай хуулийн 12.1 дэх хэсэгт заасан дунд хугацааны төсвийн хүрээний мэдэгдлийн үзүүлэлтэд “нэгдсэн төсвийн нийт зарлагын өсөлтийн хэмжээ”, болон “нэгдсэн төсвийн хөрөнгийн зардлын хэмжээ”-г нэмж, төсвийн зарлагын өсөлтийн дээд хязгаар, хөрөнгийн зардлын дээд хязгаарыг дунд хугацаанд урьдчилан тодорхойлдог байхаар тусгалаа.</w:t>
      </w:r>
    </w:p>
    <w:p w14:paraId="0475668C" w14:textId="77777777" w:rsidR="00847395" w:rsidRPr="00847395" w:rsidRDefault="00847395" w:rsidP="00774201">
      <w:pPr>
        <w:spacing w:after="0" w:line="240" w:lineRule="auto"/>
        <w:ind w:firstLine="720"/>
        <w:jc w:val="both"/>
        <w:rPr>
          <w:rFonts w:ascii="Arial" w:hAnsi="Arial" w:cs="Arial"/>
          <w:lang w:val="mn-MN"/>
        </w:rPr>
      </w:pPr>
    </w:p>
    <w:p w14:paraId="26EBCBFF" w14:textId="5A042D3D" w:rsidR="00847395" w:rsidRPr="00847395" w:rsidRDefault="00847395" w:rsidP="00774201">
      <w:pPr>
        <w:spacing w:after="0" w:line="240" w:lineRule="auto"/>
        <w:ind w:firstLine="720"/>
        <w:jc w:val="both"/>
        <w:rPr>
          <w:rFonts w:ascii="Arial" w:hAnsi="Arial" w:cs="Arial"/>
          <w:lang w:val="mn-MN"/>
        </w:rPr>
      </w:pPr>
      <w:r w:rsidRPr="00847395">
        <w:rPr>
          <w:rFonts w:ascii="Arial" w:hAnsi="Arial" w:cs="Arial"/>
          <w:lang w:val="mn-MN"/>
        </w:rPr>
        <w:t xml:space="preserve">Түүнчлэн төсвийн тусгай шаардлагын бүтцийг эдийн засгийн бодит нөхцөл, төсвийн бодлогын хэрэгцээтэй уялдуулах зорилгоор Төсвийн тогтвортой байдлын тухай хуулийн 6.1.2 дахь заалтыг өөрчлөн найруулж, нэгдсэн төсвийн тэнцвэржүүлсэн тэнцэл нь тухайн төсвийн жилийн дотоодын нийт бүтээгдэхүүний </w:t>
      </w:r>
      <w:r w:rsidR="00774201">
        <w:rPr>
          <w:rFonts w:ascii="Arial" w:hAnsi="Arial" w:cs="Arial"/>
          <w:lang w:val="mn-MN"/>
        </w:rPr>
        <w:t xml:space="preserve">   </w:t>
      </w:r>
      <w:r w:rsidRPr="00847395">
        <w:rPr>
          <w:rFonts w:ascii="Arial" w:hAnsi="Arial" w:cs="Arial"/>
          <w:lang w:val="mn-MN"/>
        </w:rPr>
        <w:t xml:space="preserve">2 хувиас илүүгүй алдагдалтай, эсхүл ашигтай байхаар тусгав. </w:t>
      </w:r>
    </w:p>
    <w:p w14:paraId="3EFDC5E3" w14:textId="77777777" w:rsidR="00847395" w:rsidRPr="00847395" w:rsidRDefault="00847395" w:rsidP="00774201">
      <w:pPr>
        <w:spacing w:after="0" w:line="240" w:lineRule="auto"/>
        <w:ind w:firstLine="720"/>
        <w:jc w:val="both"/>
        <w:rPr>
          <w:rFonts w:ascii="Arial" w:hAnsi="Arial" w:cs="Arial"/>
          <w:lang w:val="mn-MN"/>
        </w:rPr>
      </w:pPr>
    </w:p>
    <w:p w14:paraId="289D5D8C" w14:textId="77777777" w:rsidR="00847395" w:rsidRPr="00847395" w:rsidRDefault="00847395" w:rsidP="00774201">
      <w:pPr>
        <w:spacing w:after="0" w:line="240" w:lineRule="auto"/>
        <w:ind w:firstLine="720"/>
        <w:jc w:val="both"/>
        <w:rPr>
          <w:rFonts w:ascii="Arial" w:hAnsi="Arial" w:cs="Arial"/>
          <w:lang w:val="mn-MN"/>
        </w:rPr>
      </w:pPr>
      <w:r w:rsidRPr="00847395">
        <w:rPr>
          <w:rFonts w:ascii="Arial" w:hAnsi="Arial" w:cs="Arial"/>
          <w:lang w:val="mn-MN"/>
        </w:rPr>
        <w:t>Өөрөөр хэлбэл, төсвийн тэнцвэржүүлсэн тэнцлийн алдагдлын хязгаарлалтыг төсвийн тусгай шаардлагад тусгаж, төсвийн нийт зарлагын өсөлтөд эрдэс баялгийн бус эдийн засгийн өсөлттэй уялдсан дээд хязгаар тогтоох замаар төсвийн зарлага, алдагдал болон байгалийн баялгийн орлогын зарцуулалтад дунд хугацааны сахилга бат бий болгох зарчимд шилжиж байна.</w:t>
      </w:r>
    </w:p>
    <w:p w14:paraId="381A93A9" w14:textId="77777777" w:rsidR="00847395" w:rsidRPr="00847395" w:rsidRDefault="00847395" w:rsidP="00774201">
      <w:pPr>
        <w:spacing w:after="0" w:line="240" w:lineRule="auto"/>
        <w:ind w:firstLine="720"/>
        <w:jc w:val="both"/>
        <w:rPr>
          <w:rFonts w:ascii="Arial" w:hAnsi="Arial" w:cs="Arial"/>
          <w:lang w:val="mn-MN"/>
        </w:rPr>
      </w:pPr>
    </w:p>
    <w:p w14:paraId="053BAC06" w14:textId="0B8F0ACB" w:rsidR="00847395" w:rsidRPr="00847395" w:rsidRDefault="00847395" w:rsidP="00774201">
      <w:pPr>
        <w:spacing w:after="0" w:line="240" w:lineRule="auto"/>
        <w:ind w:firstLine="720"/>
        <w:jc w:val="both"/>
        <w:rPr>
          <w:rFonts w:ascii="Arial" w:hAnsi="Arial" w:cs="Arial"/>
          <w:lang w:val="mn-MN"/>
        </w:rPr>
      </w:pPr>
      <w:r w:rsidRPr="00847395">
        <w:rPr>
          <w:rFonts w:ascii="Arial" w:hAnsi="Arial" w:cs="Arial"/>
          <w:lang w:val="mn-MN"/>
        </w:rPr>
        <w:t>Төсвийн тусгай шаардлагыг ийнхүү өөрчлөх нь Монгол Улсын эдийн засгийн бүтцэд нийцсэн, байгалийн баялгийн орлогын хэлбэлзлийг төсөвт шууд дамжуулахгүй байх, төсвийн бодлогыг мөчлөг дагасан шинжтэй болохоос сэргийлэх, төсвийн зарлагын өсөлтийг эдийн засгийн суурь өсөлттэй уялдуулах ач холбогдолтой юм. Энэ нь байгалийн баялгийн өнөөгийн орлогыг бүхэлд нь тухайн үеийн хэрэглээ, зарлагад шилжүүлэхээс сэргийлж, баялгийн өгөөжийг өнөө болон ирээдүй үеийн иргэдэд тогтвортой, хариуцлагатайгаар хүртээх төсвийн бодлогын зарчимтай нийцнэ.</w:t>
      </w:r>
      <w:r w:rsidR="00334BBB">
        <w:rPr>
          <w:rFonts w:ascii="Arial" w:hAnsi="Arial" w:cs="Arial"/>
          <w:lang w:val="mn-MN"/>
        </w:rPr>
        <w:t xml:space="preserve"> </w:t>
      </w:r>
      <w:r w:rsidRPr="00847395">
        <w:rPr>
          <w:rFonts w:ascii="Arial" w:hAnsi="Arial" w:cs="Arial"/>
          <w:lang w:val="mn-MN"/>
        </w:rPr>
        <w:t>Ингэснээр төсвийн нийт зарлага, санхүүжилтийн эх үүсвэр, төсвийн тэнцлийг бодитой тодорхойлох, Улсын Их Хурлын төсөв батлах болон хянан шийдвэрлэх бүрэн эрхийг хангах, төсвийн сахилга бат, ил тод байдал, нэгдмэл цогц байдлыг сайжруулах ач холбогдолтой.</w:t>
      </w:r>
    </w:p>
    <w:p w14:paraId="5D430420" w14:textId="77777777" w:rsidR="00847395" w:rsidRPr="00847395" w:rsidRDefault="00847395" w:rsidP="00774201">
      <w:pPr>
        <w:spacing w:after="0" w:line="240" w:lineRule="auto"/>
        <w:ind w:firstLine="720"/>
        <w:jc w:val="both"/>
        <w:rPr>
          <w:rFonts w:ascii="Arial" w:eastAsiaTheme="majorEastAsia" w:hAnsi="Arial" w:cs="Arial"/>
          <w:color w:val="000000" w:themeColor="text1"/>
          <w:lang w:val="mn-MN"/>
        </w:rPr>
      </w:pPr>
    </w:p>
    <w:p w14:paraId="6F0214F5" w14:textId="77777777" w:rsidR="00847395" w:rsidRPr="00847395" w:rsidRDefault="00847395" w:rsidP="00774201">
      <w:pPr>
        <w:spacing w:after="0" w:line="240" w:lineRule="auto"/>
        <w:ind w:firstLine="720"/>
        <w:jc w:val="both"/>
        <w:rPr>
          <w:rFonts w:ascii="Arial" w:hAnsi="Arial" w:cs="Arial"/>
          <w:lang w:val="mn-MN"/>
        </w:rPr>
      </w:pPr>
      <w:r w:rsidRPr="00847395">
        <w:rPr>
          <w:rFonts w:ascii="Arial" w:hAnsi="Arial" w:cs="Arial"/>
          <w:lang w:val="mn-MN"/>
        </w:rPr>
        <w:t>Түүнчлэн, сүүлийн жилүүдэд дэлхийн эдийн засгийн тодорхой бус байдал нэмэгдэж, түүхий эдийн үнийн хэлбэлзэл, геополитикийн эрсдэл, инфляцын дарамт, мөнгөний бодлогын төлөв болон гадаад худалдааны орчны өөрчлөлт зэрэг хүчин зүйлс улс орнуудын макро эдийн засаг, төсвийн төлөвт ихээхэн нөлөөлж байна. Ялангуяа байгалийн баялгаас өндөр хамааралтай манай улсын эдийн засгийн хувьд гадаад орчны огцом өөрчлөлт нь төсвийн орлого, зарлага болон төсвийн тэнцэлд богино хугацаанд хүчтэй нөлөөлөх эрсдэлтэй.</w:t>
      </w:r>
    </w:p>
    <w:p w14:paraId="3DEAE7A7" w14:textId="77777777" w:rsidR="00847395" w:rsidRPr="00847395" w:rsidRDefault="00847395" w:rsidP="00774201">
      <w:pPr>
        <w:spacing w:after="0" w:line="240" w:lineRule="auto"/>
        <w:ind w:firstLine="720"/>
        <w:jc w:val="both"/>
        <w:rPr>
          <w:rFonts w:ascii="Arial" w:hAnsi="Arial" w:cs="Arial"/>
          <w:lang w:val="mn-MN"/>
        </w:rPr>
      </w:pPr>
    </w:p>
    <w:p w14:paraId="77C5B3D4" w14:textId="77777777" w:rsidR="00847395" w:rsidRPr="00847395" w:rsidRDefault="00847395" w:rsidP="00774201">
      <w:pPr>
        <w:spacing w:after="0" w:line="240" w:lineRule="auto"/>
        <w:ind w:firstLine="720"/>
        <w:jc w:val="both"/>
        <w:rPr>
          <w:rFonts w:ascii="Arial" w:hAnsi="Arial" w:cs="Arial"/>
          <w:lang w:val="mn-MN"/>
        </w:rPr>
      </w:pPr>
      <w:r w:rsidRPr="00847395">
        <w:rPr>
          <w:rFonts w:ascii="Arial" w:hAnsi="Arial" w:cs="Arial"/>
          <w:lang w:val="mn-MN"/>
        </w:rPr>
        <w:t>Ийм нөхцөлд төсвийн бодлогыг эдийн засгийн мөчлөг, гадаад болон дотоод орчны өөрчлөлттэй уялдуулан хэрэгжүүлэхийн зэрэгцээ шаардлагатай тохиолдолд дунд хугацааны төсвийн төлөвлөлтийг цаг тухайд нь шинэчлэх эрх зүйн боломжийг бүрдүүлэх шаардлагатай байна.</w:t>
      </w:r>
    </w:p>
    <w:p w14:paraId="7690B4C3" w14:textId="77777777" w:rsidR="00847395" w:rsidRPr="00847395" w:rsidRDefault="00847395" w:rsidP="00774201">
      <w:pPr>
        <w:spacing w:after="0" w:line="240" w:lineRule="auto"/>
        <w:ind w:firstLine="720"/>
        <w:jc w:val="both"/>
        <w:rPr>
          <w:rFonts w:ascii="Arial" w:eastAsiaTheme="majorEastAsia" w:hAnsi="Arial" w:cs="Arial"/>
          <w:color w:val="000000" w:themeColor="text1"/>
          <w:lang w:val="mn-MN"/>
        </w:rPr>
      </w:pPr>
    </w:p>
    <w:p w14:paraId="28739AA5" w14:textId="78B728DD" w:rsidR="00847395" w:rsidRPr="00847395" w:rsidRDefault="00847395" w:rsidP="00774201">
      <w:pPr>
        <w:spacing w:after="0" w:line="240" w:lineRule="auto"/>
        <w:ind w:firstLine="720"/>
        <w:jc w:val="both"/>
        <w:rPr>
          <w:rFonts w:ascii="Arial" w:eastAsiaTheme="majorEastAsia" w:hAnsi="Arial" w:cs="Arial"/>
          <w:color w:val="000000" w:themeColor="text1"/>
          <w:lang w:val="mn-MN"/>
        </w:rPr>
      </w:pPr>
      <w:r w:rsidRPr="00847395">
        <w:rPr>
          <w:rFonts w:ascii="Arial" w:eastAsiaTheme="majorEastAsia" w:hAnsi="Arial" w:cs="Arial"/>
          <w:color w:val="000000" w:themeColor="text1"/>
          <w:lang w:val="mn-MN"/>
        </w:rPr>
        <w:t>Иймд төсвийн бодлогыг эдийн засгийн нөхцөл байдалтай уялдуулан цаг алдалгүй хэрэгжүүлэх, дунд хугацааны төсвийн хүрээний мэдэгдэлд шаардлагатай өөрчлөлт оруулсан тохиолдолд түүнд нийцүүлэн төсвийн төсөл, төсвийн тодотголын төслийг боловсруулах, өргөн мэдүүлэх боломжийг нэмэгдүүлэх зорилгоор Төсвийн тогтвортой байдлын тухай хуулийн 7 дугаар зүйлийн 7.5 дахь хэсгийг хүчингүй болгохоор</w:t>
      </w:r>
      <w:r w:rsidR="00314586">
        <w:rPr>
          <w:rFonts w:ascii="Arial" w:eastAsiaTheme="majorEastAsia" w:hAnsi="Arial" w:cs="Arial"/>
          <w:color w:val="000000" w:themeColor="text1"/>
          <w:lang w:val="mn-MN"/>
        </w:rPr>
        <w:t xml:space="preserve"> </w:t>
      </w:r>
      <w:r w:rsidRPr="00847395">
        <w:rPr>
          <w:rFonts w:ascii="Arial" w:eastAsiaTheme="majorEastAsia" w:hAnsi="Arial" w:cs="Arial"/>
          <w:color w:val="000000" w:themeColor="text1"/>
          <w:lang w:val="mn-MN"/>
        </w:rPr>
        <w:t>хуулийн төсөлд тусгалаа.</w:t>
      </w:r>
    </w:p>
    <w:p w14:paraId="0F158072" w14:textId="77777777" w:rsidR="00774201" w:rsidRDefault="00774201" w:rsidP="00774201">
      <w:pPr>
        <w:spacing w:after="0" w:line="240" w:lineRule="auto"/>
        <w:ind w:firstLine="720"/>
        <w:jc w:val="both"/>
        <w:rPr>
          <w:rFonts w:ascii="Arial" w:eastAsia="Arial" w:hAnsi="Arial" w:cs="Arial"/>
          <w:lang w:val="mn-MN"/>
        </w:rPr>
      </w:pPr>
    </w:p>
    <w:p w14:paraId="198213F3" w14:textId="77777777" w:rsidR="00774201" w:rsidRDefault="00774201" w:rsidP="00774201">
      <w:pPr>
        <w:spacing w:after="0" w:line="240" w:lineRule="auto"/>
        <w:ind w:firstLine="720"/>
        <w:jc w:val="both"/>
        <w:rPr>
          <w:rFonts w:ascii="Arial" w:eastAsia="Arial" w:hAnsi="Arial" w:cs="Arial"/>
          <w:lang w:val="mn-MN"/>
        </w:rPr>
      </w:pPr>
    </w:p>
    <w:p w14:paraId="03D5E203" w14:textId="77777777" w:rsidR="00774201" w:rsidRDefault="00774201" w:rsidP="00774201">
      <w:pPr>
        <w:spacing w:after="0" w:line="240" w:lineRule="auto"/>
        <w:ind w:firstLine="720"/>
        <w:jc w:val="both"/>
        <w:rPr>
          <w:rFonts w:ascii="Arial" w:eastAsia="Arial" w:hAnsi="Arial" w:cs="Arial"/>
          <w:lang w:val="mn-MN"/>
        </w:rPr>
      </w:pPr>
    </w:p>
    <w:p w14:paraId="6AA9541B" w14:textId="77777777" w:rsidR="00774201" w:rsidRDefault="00774201" w:rsidP="00774201">
      <w:pPr>
        <w:spacing w:after="0" w:line="240" w:lineRule="auto"/>
        <w:ind w:firstLine="720"/>
        <w:jc w:val="both"/>
        <w:rPr>
          <w:rFonts w:ascii="Arial" w:eastAsia="Arial" w:hAnsi="Arial" w:cs="Arial"/>
          <w:lang w:val="mn-MN"/>
        </w:rPr>
      </w:pPr>
    </w:p>
    <w:p w14:paraId="62BBFA44" w14:textId="77777777" w:rsidR="00774201" w:rsidRDefault="00774201" w:rsidP="00774201">
      <w:pPr>
        <w:spacing w:after="0" w:line="240" w:lineRule="auto"/>
        <w:ind w:firstLine="720"/>
        <w:jc w:val="both"/>
        <w:rPr>
          <w:rFonts w:ascii="Arial" w:eastAsia="Arial" w:hAnsi="Arial" w:cs="Arial"/>
          <w:lang w:val="mn-MN"/>
        </w:rPr>
      </w:pPr>
    </w:p>
    <w:p w14:paraId="31F488DC" w14:textId="77777777" w:rsidR="00774201" w:rsidRDefault="00774201" w:rsidP="00774201">
      <w:pPr>
        <w:spacing w:after="0" w:line="240" w:lineRule="auto"/>
        <w:ind w:firstLine="720"/>
        <w:jc w:val="both"/>
        <w:rPr>
          <w:rFonts w:ascii="Arial" w:eastAsia="Arial" w:hAnsi="Arial" w:cs="Arial"/>
          <w:lang w:val="mn-MN"/>
        </w:rPr>
      </w:pPr>
    </w:p>
    <w:p w14:paraId="045EC498" w14:textId="62858AE5" w:rsidR="00C45633" w:rsidRPr="00334BBB" w:rsidRDefault="00847395" w:rsidP="00774201">
      <w:pPr>
        <w:spacing w:after="0" w:line="240" w:lineRule="auto"/>
        <w:ind w:firstLine="720"/>
        <w:jc w:val="center"/>
        <w:rPr>
          <w:rFonts w:ascii="Arial" w:eastAsiaTheme="majorEastAsia" w:hAnsi="Arial" w:cs="Arial"/>
          <w:bCs/>
        </w:rPr>
      </w:pPr>
      <w:r w:rsidRPr="00884ACF">
        <w:rPr>
          <w:rStyle w:val="normaltextrun"/>
          <w:rFonts w:ascii="Arial" w:eastAsiaTheme="majorEastAsia" w:hAnsi="Arial" w:cs="Arial"/>
          <w:bCs/>
        </w:rPr>
        <w:t>---о0о---</w:t>
      </w:r>
    </w:p>
    <w:sectPr w:rsidR="00C45633" w:rsidRPr="00334BBB" w:rsidSect="00DA1C1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4AF8F2" w14:textId="77777777" w:rsidR="00A25895" w:rsidRDefault="00A25895" w:rsidP="002168CB">
      <w:pPr>
        <w:spacing w:after="0" w:line="240" w:lineRule="auto"/>
      </w:pPr>
      <w:r>
        <w:separator/>
      </w:r>
    </w:p>
  </w:endnote>
  <w:endnote w:type="continuationSeparator" w:id="0">
    <w:p w14:paraId="2040F368" w14:textId="77777777" w:rsidR="00A25895" w:rsidRDefault="00A25895" w:rsidP="00216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Aptos Display">
    <w:panose1 w:val="020B0004020202020204"/>
    <w:charset w:val="00"/>
    <w:family w:val="swiss"/>
    <w:pitch w:val="variable"/>
    <w:sig w:usb0="20000287" w:usb1="00000003" w:usb2="00000000" w:usb3="00000000" w:csb0="0000019F" w:csb1="00000000"/>
  </w:font>
  <w:font w:name="Ch Freeset">
    <w:altName w:val="Arial"/>
    <w:panose1 w:val="020B0604020202020204"/>
    <w:charset w:val="00"/>
    <w:family w:val="swiss"/>
    <w:pitch w:val="variable"/>
    <w:sig w:usb0="8000020F" w:usb1="00000008"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DBC9DA" w14:textId="77777777" w:rsidR="00A25895" w:rsidRDefault="00A25895" w:rsidP="002168CB">
      <w:pPr>
        <w:spacing w:after="0" w:line="240" w:lineRule="auto"/>
      </w:pPr>
      <w:r>
        <w:separator/>
      </w:r>
    </w:p>
  </w:footnote>
  <w:footnote w:type="continuationSeparator" w:id="0">
    <w:p w14:paraId="08ECF3BE" w14:textId="77777777" w:rsidR="00A25895" w:rsidRDefault="00A25895" w:rsidP="00216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AC6612"/>
    <w:multiLevelType w:val="multilevel"/>
    <w:tmpl w:val="372A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852F6"/>
    <w:multiLevelType w:val="multilevel"/>
    <w:tmpl w:val="DD025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907D6"/>
    <w:multiLevelType w:val="multilevel"/>
    <w:tmpl w:val="8E66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90E28"/>
    <w:multiLevelType w:val="multilevel"/>
    <w:tmpl w:val="6A00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21E37"/>
    <w:multiLevelType w:val="hybridMultilevel"/>
    <w:tmpl w:val="FC588770"/>
    <w:lvl w:ilvl="0" w:tplc="0A407BE8">
      <w:numFmt w:val="bullet"/>
      <w:lvlText w:val="-"/>
      <w:lvlJc w:val="left"/>
      <w:pPr>
        <w:ind w:left="1080" w:hanging="360"/>
      </w:pPr>
      <w:rPr>
        <w:rFonts w:ascii="Arial" w:eastAsiaTheme="maj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DC1636"/>
    <w:multiLevelType w:val="multilevel"/>
    <w:tmpl w:val="B394E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677496"/>
    <w:multiLevelType w:val="hybridMultilevel"/>
    <w:tmpl w:val="B440A2E4"/>
    <w:lvl w:ilvl="0" w:tplc="9A9CBE20">
      <w:start w:val="1"/>
      <w:numFmt w:val="bullet"/>
      <w:lvlText w:val="·"/>
      <w:lvlJc w:val="left"/>
      <w:pPr>
        <w:ind w:left="720" w:hanging="360"/>
      </w:pPr>
      <w:rPr>
        <w:rFonts w:ascii="Symbol" w:hAnsi="Symbol" w:hint="default"/>
      </w:rPr>
    </w:lvl>
    <w:lvl w:ilvl="1" w:tplc="72F82A58">
      <w:start w:val="1"/>
      <w:numFmt w:val="bullet"/>
      <w:lvlText w:val="o"/>
      <w:lvlJc w:val="left"/>
      <w:pPr>
        <w:ind w:left="1440" w:hanging="360"/>
      </w:pPr>
      <w:rPr>
        <w:rFonts w:ascii="Courier New" w:hAnsi="Courier New" w:hint="default"/>
      </w:rPr>
    </w:lvl>
    <w:lvl w:ilvl="2" w:tplc="DEB4305C">
      <w:start w:val="1"/>
      <w:numFmt w:val="bullet"/>
      <w:lvlText w:val=""/>
      <w:lvlJc w:val="left"/>
      <w:pPr>
        <w:ind w:left="2160" w:hanging="360"/>
      </w:pPr>
      <w:rPr>
        <w:rFonts w:ascii="Wingdings" w:hAnsi="Wingdings" w:hint="default"/>
      </w:rPr>
    </w:lvl>
    <w:lvl w:ilvl="3" w:tplc="90C68D30">
      <w:start w:val="1"/>
      <w:numFmt w:val="bullet"/>
      <w:lvlText w:val=""/>
      <w:lvlJc w:val="left"/>
      <w:pPr>
        <w:ind w:left="2880" w:hanging="360"/>
      </w:pPr>
      <w:rPr>
        <w:rFonts w:ascii="Symbol" w:hAnsi="Symbol" w:hint="default"/>
      </w:rPr>
    </w:lvl>
    <w:lvl w:ilvl="4" w:tplc="FE98C664">
      <w:start w:val="1"/>
      <w:numFmt w:val="bullet"/>
      <w:lvlText w:val="o"/>
      <w:lvlJc w:val="left"/>
      <w:pPr>
        <w:ind w:left="3600" w:hanging="360"/>
      </w:pPr>
      <w:rPr>
        <w:rFonts w:ascii="Courier New" w:hAnsi="Courier New" w:hint="default"/>
      </w:rPr>
    </w:lvl>
    <w:lvl w:ilvl="5" w:tplc="9F843C38">
      <w:start w:val="1"/>
      <w:numFmt w:val="bullet"/>
      <w:lvlText w:val=""/>
      <w:lvlJc w:val="left"/>
      <w:pPr>
        <w:ind w:left="4320" w:hanging="360"/>
      </w:pPr>
      <w:rPr>
        <w:rFonts w:ascii="Wingdings" w:hAnsi="Wingdings" w:hint="default"/>
      </w:rPr>
    </w:lvl>
    <w:lvl w:ilvl="6" w:tplc="B9045632">
      <w:start w:val="1"/>
      <w:numFmt w:val="bullet"/>
      <w:lvlText w:val=""/>
      <w:lvlJc w:val="left"/>
      <w:pPr>
        <w:ind w:left="5040" w:hanging="360"/>
      </w:pPr>
      <w:rPr>
        <w:rFonts w:ascii="Symbol" w:hAnsi="Symbol" w:hint="default"/>
      </w:rPr>
    </w:lvl>
    <w:lvl w:ilvl="7" w:tplc="173A68F0">
      <w:start w:val="1"/>
      <w:numFmt w:val="bullet"/>
      <w:lvlText w:val="o"/>
      <w:lvlJc w:val="left"/>
      <w:pPr>
        <w:ind w:left="5760" w:hanging="360"/>
      </w:pPr>
      <w:rPr>
        <w:rFonts w:ascii="Courier New" w:hAnsi="Courier New" w:hint="default"/>
      </w:rPr>
    </w:lvl>
    <w:lvl w:ilvl="8" w:tplc="20048D50">
      <w:start w:val="1"/>
      <w:numFmt w:val="bullet"/>
      <w:lvlText w:val=""/>
      <w:lvlJc w:val="left"/>
      <w:pPr>
        <w:ind w:left="6480" w:hanging="360"/>
      </w:pPr>
      <w:rPr>
        <w:rFonts w:ascii="Wingdings" w:hAnsi="Wingdings" w:hint="default"/>
      </w:rPr>
    </w:lvl>
  </w:abstractNum>
  <w:abstractNum w:abstractNumId="7" w15:restartNumberingAfterBreak="0">
    <w:nsid w:val="34450719"/>
    <w:multiLevelType w:val="multilevel"/>
    <w:tmpl w:val="1092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3262DC"/>
    <w:multiLevelType w:val="multilevel"/>
    <w:tmpl w:val="A0BC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C15391"/>
    <w:multiLevelType w:val="multilevel"/>
    <w:tmpl w:val="73EA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3F6EA3"/>
    <w:multiLevelType w:val="multilevel"/>
    <w:tmpl w:val="7582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DC34ED"/>
    <w:multiLevelType w:val="multilevel"/>
    <w:tmpl w:val="6EAA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D11522"/>
    <w:multiLevelType w:val="multilevel"/>
    <w:tmpl w:val="EDFC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473641"/>
    <w:multiLevelType w:val="hybridMultilevel"/>
    <w:tmpl w:val="0FEC4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ED3D4A"/>
    <w:multiLevelType w:val="multilevel"/>
    <w:tmpl w:val="E5EA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693683"/>
    <w:multiLevelType w:val="hybridMultilevel"/>
    <w:tmpl w:val="13AAB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98286857">
    <w:abstractNumId w:val="15"/>
  </w:num>
  <w:num w:numId="2" w16cid:durableId="603000600">
    <w:abstractNumId w:val="6"/>
  </w:num>
  <w:num w:numId="3" w16cid:durableId="1846627275">
    <w:abstractNumId w:val="13"/>
  </w:num>
  <w:num w:numId="4" w16cid:durableId="1155415798">
    <w:abstractNumId w:val="7"/>
  </w:num>
  <w:num w:numId="5" w16cid:durableId="2072190877">
    <w:abstractNumId w:val="5"/>
  </w:num>
  <w:num w:numId="6" w16cid:durableId="666401661">
    <w:abstractNumId w:val="12"/>
  </w:num>
  <w:num w:numId="7" w16cid:durableId="1297486321">
    <w:abstractNumId w:val="8"/>
  </w:num>
  <w:num w:numId="8" w16cid:durableId="50349937">
    <w:abstractNumId w:val="11"/>
  </w:num>
  <w:num w:numId="9" w16cid:durableId="2089959194">
    <w:abstractNumId w:val="2"/>
  </w:num>
  <w:num w:numId="10" w16cid:durableId="1482044697">
    <w:abstractNumId w:val="14"/>
  </w:num>
  <w:num w:numId="11" w16cid:durableId="1642467204">
    <w:abstractNumId w:val="10"/>
  </w:num>
  <w:num w:numId="12" w16cid:durableId="440565673">
    <w:abstractNumId w:val="1"/>
  </w:num>
  <w:num w:numId="13" w16cid:durableId="1404789332">
    <w:abstractNumId w:val="9"/>
  </w:num>
  <w:num w:numId="14" w16cid:durableId="1707024079">
    <w:abstractNumId w:val="0"/>
  </w:num>
  <w:num w:numId="15" w16cid:durableId="1453018478">
    <w:abstractNumId w:val="3"/>
  </w:num>
  <w:num w:numId="16" w16cid:durableId="125751835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A30"/>
    <w:rsid w:val="000019FB"/>
    <w:rsid w:val="00002B25"/>
    <w:rsid w:val="000047D0"/>
    <w:rsid w:val="00007295"/>
    <w:rsid w:val="00012251"/>
    <w:rsid w:val="00012F44"/>
    <w:rsid w:val="0001695B"/>
    <w:rsid w:val="000171D5"/>
    <w:rsid w:val="00020F01"/>
    <w:rsid w:val="00021BCE"/>
    <w:rsid w:val="00025175"/>
    <w:rsid w:val="00025E74"/>
    <w:rsid w:val="0002725B"/>
    <w:rsid w:val="00030199"/>
    <w:rsid w:val="00035F9E"/>
    <w:rsid w:val="00036455"/>
    <w:rsid w:val="00036ED1"/>
    <w:rsid w:val="00037046"/>
    <w:rsid w:val="000413FF"/>
    <w:rsid w:val="00041E88"/>
    <w:rsid w:val="00046599"/>
    <w:rsid w:val="00047170"/>
    <w:rsid w:val="0005200B"/>
    <w:rsid w:val="00055126"/>
    <w:rsid w:val="00061B15"/>
    <w:rsid w:val="00061B36"/>
    <w:rsid w:val="00063203"/>
    <w:rsid w:val="00064730"/>
    <w:rsid w:val="00064D54"/>
    <w:rsid w:val="000719EA"/>
    <w:rsid w:val="00072B9D"/>
    <w:rsid w:val="00080698"/>
    <w:rsid w:val="00082533"/>
    <w:rsid w:val="0008676B"/>
    <w:rsid w:val="00087CCB"/>
    <w:rsid w:val="00093263"/>
    <w:rsid w:val="0009370C"/>
    <w:rsid w:val="00094C33"/>
    <w:rsid w:val="000962C1"/>
    <w:rsid w:val="000A0F3F"/>
    <w:rsid w:val="000A3686"/>
    <w:rsid w:val="000B2B37"/>
    <w:rsid w:val="000B3242"/>
    <w:rsid w:val="000C14E6"/>
    <w:rsid w:val="000C79A8"/>
    <w:rsid w:val="000D2303"/>
    <w:rsid w:val="000D57A4"/>
    <w:rsid w:val="000D57F1"/>
    <w:rsid w:val="000E3795"/>
    <w:rsid w:val="000F3F3F"/>
    <w:rsid w:val="000F3F97"/>
    <w:rsid w:val="00100339"/>
    <w:rsid w:val="00102887"/>
    <w:rsid w:val="00105153"/>
    <w:rsid w:val="00105C36"/>
    <w:rsid w:val="0011173D"/>
    <w:rsid w:val="00113B16"/>
    <w:rsid w:val="00114203"/>
    <w:rsid w:val="00115596"/>
    <w:rsid w:val="00117300"/>
    <w:rsid w:val="0012342B"/>
    <w:rsid w:val="00123777"/>
    <w:rsid w:val="00125CC8"/>
    <w:rsid w:val="00127CF9"/>
    <w:rsid w:val="00130BFB"/>
    <w:rsid w:val="0013163D"/>
    <w:rsid w:val="001319E3"/>
    <w:rsid w:val="00142FFE"/>
    <w:rsid w:val="001452C6"/>
    <w:rsid w:val="00146DFF"/>
    <w:rsid w:val="00151418"/>
    <w:rsid w:val="001544F6"/>
    <w:rsid w:val="0015565C"/>
    <w:rsid w:val="00160068"/>
    <w:rsid w:val="001647BA"/>
    <w:rsid w:val="0017521D"/>
    <w:rsid w:val="00177DB5"/>
    <w:rsid w:val="00184A0C"/>
    <w:rsid w:val="001852B3"/>
    <w:rsid w:val="00186D80"/>
    <w:rsid w:val="001954F7"/>
    <w:rsid w:val="00196E88"/>
    <w:rsid w:val="00196FB1"/>
    <w:rsid w:val="001A003E"/>
    <w:rsid w:val="001A0415"/>
    <w:rsid w:val="001A05F8"/>
    <w:rsid w:val="001A7078"/>
    <w:rsid w:val="001A7085"/>
    <w:rsid w:val="001B7712"/>
    <w:rsid w:val="001C679E"/>
    <w:rsid w:val="001D0783"/>
    <w:rsid w:val="001E2839"/>
    <w:rsid w:val="001F1BBF"/>
    <w:rsid w:val="001F4CDC"/>
    <w:rsid w:val="002001BC"/>
    <w:rsid w:val="002008F2"/>
    <w:rsid w:val="00201E3A"/>
    <w:rsid w:val="00202032"/>
    <w:rsid w:val="00204270"/>
    <w:rsid w:val="002061EF"/>
    <w:rsid w:val="002118AE"/>
    <w:rsid w:val="00212D3C"/>
    <w:rsid w:val="0021438B"/>
    <w:rsid w:val="002168CB"/>
    <w:rsid w:val="00216D7F"/>
    <w:rsid w:val="00221FCF"/>
    <w:rsid w:val="00222A04"/>
    <w:rsid w:val="00222FEF"/>
    <w:rsid w:val="002243CF"/>
    <w:rsid w:val="00231741"/>
    <w:rsid w:val="0023429E"/>
    <w:rsid w:val="002352BD"/>
    <w:rsid w:val="00237C64"/>
    <w:rsid w:val="00242145"/>
    <w:rsid w:val="002439AF"/>
    <w:rsid w:val="00246FC3"/>
    <w:rsid w:val="002470F6"/>
    <w:rsid w:val="002509FD"/>
    <w:rsid w:val="00251669"/>
    <w:rsid w:val="00252874"/>
    <w:rsid w:val="0025499B"/>
    <w:rsid w:val="00254A28"/>
    <w:rsid w:val="00255556"/>
    <w:rsid w:val="00261EAD"/>
    <w:rsid w:val="00267A20"/>
    <w:rsid w:val="002736DF"/>
    <w:rsid w:val="00277210"/>
    <w:rsid w:val="002779B2"/>
    <w:rsid w:val="00283C9D"/>
    <w:rsid w:val="00284A2B"/>
    <w:rsid w:val="00292A5C"/>
    <w:rsid w:val="00292A80"/>
    <w:rsid w:val="00292FC4"/>
    <w:rsid w:val="002A1A43"/>
    <w:rsid w:val="002A241B"/>
    <w:rsid w:val="002A3504"/>
    <w:rsid w:val="002A35F1"/>
    <w:rsid w:val="002A40AA"/>
    <w:rsid w:val="002A415B"/>
    <w:rsid w:val="002A78C3"/>
    <w:rsid w:val="002B2261"/>
    <w:rsid w:val="002B2447"/>
    <w:rsid w:val="002B4958"/>
    <w:rsid w:val="002B61EE"/>
    <w:rsid w:val="002B6DBE"/>
    <w:rsid w:val="002B7D47"/>
    <w:rsid w:val="002C5E6C"/>
    <w:rsid w:val="002D0A68"/>
    <w:rsid w:val="002D0A7C"/>
    <w:rsid w:val="002D0EF6"/>
    <w:rsid w:val="002D2FCA"/>
    <w:rsid w:val="002D5F60"/>
    <w:rsid w:val="002E00B4"/>
    <w:rsid w:val="002E0840"/>
    <w:rsid w:val="002E0BA5"/>
    <w:rsid w:val="002E2247"/>
    <w:rsid w:val="002E243C"/>
    <w:rsid w:val="002E461C"/>
    <w:rsid w:val="002E6689"/>
    <w:rsid w:val="002F0CC5"/>
    <w:rsid w:val="002F7636"/>
    <w:rsid w:val="00305528"/>
    <w:rsid w:val="00306460"/>
    <w:rsid w:val="003108A4"/>
    <w:rsid w:val="00312910"/>
    <w:rsid w:val="00312DA5"/>
    <w:rsid w:val="0031373B"/>
    <w:rsid w:val="0031425C"/>
    <w:rsid w:val="00314586"/>
    <w:rsid w:val="00326157"/>
    <w:rsid w:val="00327E3A"/>
    <w:rsid w:val="00334BBB"/>
    <w:rsid w:val="003410AA"/>
    <w:rsid w:val="003419FF"/>
    <w:rsid w:val="003457ED"/>
    <w:rsid w:val="00360CDA"/>
    <w:rsid w:val="003621A4"/>
    <w:rsid w:val="00362315"/>
    <w:rsid w:val="0036283F"/>
    <w:rsid w:val="003656A1"/>
    <w:rsid w:val="003719B5"/>
    <w:rsid w:val="003728D5"/>
    <w:rsid w:val="00374EEA"/>
    <w:rsid w:val="00375312"/>
    <w:rsid w:val="00375A5B"/>
    <w:rsid w:val="00380D2D"/>
    <w:rsid w:val="00381EC7"/>
    <w:rsid w:val="00382536"/>
    <w:rsid w:val="00387536"/>
    <w:rsid w:val="00387B7A"/>
    <w:rsid w:val="00387F37"/>
    <w:rsid w:val="0039233F"/>
    <w:rsid w:val="0039689B"/>
    <w:rsid w:val="003A0CBE"/>
    <w:rsid w:val="003A21AE"/>
    <w:rsid w:val="003A6E51"/>
    <w:rsid w:val="003A7E19"/>
    <w:rsid w:val="003B1F65"/>
    <w:rsid w:val="003B31E8"/>
    <w:rsid w:val="003B3443"/>
    <w:rsid w:val="003C086B"/>
    <w:rsid w:val="003C7F1B"/>
    <w:rsid w:val="003D0314"/>
    <w:rsid w:val="003D1FD5"/>
    <w:rsid w:val="003D2DF1"/>
    <w:rsid w:val="003D66BC"/>
    <w:rsid w:val="003E2EA4"/>
    <w:rsid w:val="003F2076"/>
    <w:rsid w:val="003F26AD"/>
    <w:rsid w:val="003F36D5"/>
    <w:rsid w:val="003F53F0"/>
    <w:rsid w:val="003F6BE8"/>
    <w:rsid w:val="00401623"/>
    <w:rsid w:val="00405E41"/>
    <w:rsid w:val="00406428"/>
    <w:rsid w:val="004069C6"/>
    <w:rsid w:val="00410596"/>
    <w:rsid w:val="004128EA"/>
    <w:rsid w:val="00417EFE"/>
    <w:rsid w:val="004209AA"/>
    <w:rsid w:val="0042198B"/>
    <w:rsid w:val="00421A87"/>
    <w:rsid w:val="00425D86"/>
    <w:rsid w:val="004276B4"/>
    <w:rsid w:val="00427FB9"/>
    <w:rsid w:val="00431C46"/>
    <w:rsid w:val="004358C1"/>
    <w:rsid w:val="00436D28"/>
    <w:rsid w:val="00444251"/>
    <w:rsid w:val="00445A26"/>
    <w:rsid w:val="004526DB"/>
    <w:rsid w:val="00460BE0"/>
    <w:rsid w:val="00460F3D"/>
    <w:rsid w:val="0046177D"/>
    <w:rsid w:val="0046263C"/>
    <w:rsid w:val="00462E65"/>
    <w:rsid w:val="00465F70"/>
    <w:rsid w:val="00467A30"/>
    <w:rsid w:val="004703F2"/>
    <w:rsid w:val="00470F53"/>
    <w:rsid w:val="00473DB6"/>
    <w:rsid w:val="00475416"/>
    <w:rsid w:val="0047557C"/>
    <w:rsid w:val="0047581A"/>
    <w:rsid w:val="00485A90"/>
    <w:rsid w:val="00491782"/>
    <w:rsid w:val="0049195D"/>
    <w:rsid w:val="004919C0"/>
    <w:rsid w:val="00492BF0"/>
    <w:rsid w:val="00495AC8"/>
    <w:rsid w:val="0049761C"/>
    <w:rsid w:val="004A2C47"/>
    <w:rsid w:val="004A5CF1"/>
    <w:rsid w:val="004B0301"/>
    <w:rsid w:val="004C1720"/>
    <w:rsid w:val="004D09D1"/>
    <w:rsid w:val="004D2E80"/>
    <w:rsid w:val="004D43B4"/>
    <w:rsid w:val="004E0570"/>
    <w:rsid w:val="004E08C6"/>
    <w:rsid w:val="004E514C"/>
    <w:rsid w:val="004E5C5A"/>
    <w:rsid w:val="004F0F05"/>
    <w:rsid w:val="004F1C38"/>
    <w:rsid w:val="004F449A"/>
    <w:rsid w:val="00501178"/>
    <w:rsid w:val="00506C02"/>
    <w:rsid w:val="00514D1B"/>
    <w:rsid w:val="00522068"/>
    <w:rsid w:val="00527AA3"/>
    <w:rsid w:val="00531055"/>
    <w:rsid w:val="00531782"/>
    <w:rsid w:val="005324A0"/>
    <w:rsid w:val="005350FE"/>
    <w:rsid w:val="00535203"/>
    <w:rsid w:val="005366E9"/>
    <w:rsid w:val="0054539D"/>
    <w:rsid w:val="00552DA1"/>
    <w:rsid w:val="00552FA2"/>
    <w:rsid w:val="00554330"/>
    <w:rsid w:val="00557139"/>
    <w:rsid w:val="005674AD"/>
    <w:rsid w:val="00573EEC"/>
    <w:rsid w:val="00574D45"/>
    <w:rsid w:val="005753B7"/>
    <w:rsid w:val="005760BB"/>
    <w:rsid w:val="00576E81"/>
    <w:rsid w:val="005838AB"/>
    <w:rsid w:val="00587442"/>
    <w:rsid w:val="005913BB"/>
    <w:rsid w:val="0059482B"/>
    <w:rsid w:val="00595839"/>
    <w:rsid w:val="00596027"/>
    <w:rsid w:val="00597F8F"/>
    <w:rsid w:val="005A099C"/>
    <w:rsid w:val="005B0DB9"/>
    <w:rsid w:val="005B3E08"/>
    <w:rsid w:val="005B4185"/>
    <w:rsid w:val="005B73C9"/>
    <w:rsid w:val="005C1002"/>
    <w:rsid w:val="005C2644"/>
    <w:rsid w:val="005C6148"/>
    <w:rsid w:val="005E110C"/>
    <w:rsid w:val="005E5D35"/>
    <w:rsid w:val="005F14A5"/>
    <w:rsid w:val="005F164E"/>
    <w:rsid w:val="005F2488"/>
    <w:rsid w:val="005F2823"/>
    <w:rsid w:val="005F6C47"/>
    <w:rsid w:val="00600E38"/>
    <w:rsid w:val="006037BB"/>
    <w:rsid w:val="006073E9"/>
    <w:rsid w:val="00610F4E"/>
    <w:rsid w:val="006140C5"/>
    <w:rsid w:val="00614CE4"/>
    <w:rsid w:val="00615284"/>
    <w:rsid w:val="0061657A"/>
    <w:rsid w:val="0061675E"/>
    <w:rsid w:val="0062018A"/>
    <w:rsid w:val="006223E6"/>
    <w:rsid w:val="00622BA4"/>
    <w:rsid w:val="00623F2C"/>
    <w:rsid w:val="006301B2"/>
    <w:rsid w:val="006305AB"/>
    <w:rsid w:val="00630E37"/>
    <w:rsid w:val="00635D93"/>
    <w:rsid w:val="006367D1"/>
    <w:rsid w:val="0064050D"/>
    <w:rsid w:val="006463D4"/>
    <w:rsid w:val="00647F5E"/>
    <w:rsid w:val="006513A1"/>
    <w:rsid w:val="00653DBA"/>
    <w:rsid w:val="00657163"/>
    <w:rsid w:val="00657AB1"/>
    <w:rsid w:val="00665048"/>
    <w:rsid w:val="006653AE"/>
    <w:rsid w:val="00665D0A"/>
    <w:rsid w:val="00666F4B"/>
    <w:rsid w:val="00670CCB"/>
    <w:rsid w:val="00671D88"/>
    <w:rsid w:val="006725B9"/>
    <w:rsid w:val="006737C4"/>
    <w:rsid w:val="006752FB"/>
    <w:rsid w:val="006856BC"/>
    <w:rsid w:val="00687253"/>
    <w:rsid w:val="00693A73"/>
    <w:rsid w:val="00694068"/>
    <w:rsid w:val="006A0210"/>
    <w:rsid w:val="006A251C"/>
    <w:rsid w:val="006A75EF"/>
    <w:rsid w:val="006B3DF5"/>
    <w:rsid w:val="006B45F3"/>
    <w:rsid w:val="006D5C8F"/>
    <w:rsid w:val="006E0F68"/>
    <w:rsid w:val="006E1D35"/>
    <w:rsid w:val="006E274E"/>
    <w:rsid w:val="006F1736"/>
    <w:rsid w:val="006F6271"/>
    <w:rsid w:val="006F682C"/>
    <w:rsid w:val="00703A44"/>
    <w:rsid w:val="00705FF6"/>
    <w:rsid w:val="0070612D"/>
    <w:rsid w:val="00712D3C"/>
    <w:rsid w:val="00714619"/>
    <w:rsid w:val="0072104F"/>
    <w:rsid w:val="00726AB4"/>
    <w:rsid w:val="007314F4"/>
    <w:rsid w:val="00731F80"/>
    <w:rsid w:val="00732E94"/>
    <w:rsid w:val="00734739"/>
    <w:rsid w:val="00734902"/>
    <w:rsid w:val="00737CA3"/>
    <w:rsid w:val="00741273"/>
    <w:rsid w:val="00742438"/>
    <w:rsid w:val="00742BC1"/>
    <w:rsid w:val="00745139"/>
    <w:rsid w:val="00747233"/>
    <w:rsid w:val="0075241E"/>
    <w:rsid w:val="007564BA"/>
    <w:rsid w:val="0075696E"/>
    <w:rsid w:val="00757448"/>
    <w:rsid w:val="00757688"/>
    <w:rsid w:val="00757BCE"/>
    <w:rsid w:val="007666AC"/>
    <w:rsid w:val="0076670E"/>
    <w:rsid w:val="0076685E"/>
    <w:rsid w:val="00774201"/>
    <w:rsid w:val="00776476"/>
    <w:rsid w:val="0077713F"/>
    <w:rsid w:val="00777CEE"/>
    <w:rsid w:val="007824CB"/>
    <w:rsid w:val="00782A38"/>
    <w:rsid w:val="0078569F"/>
    <w:rsid w:val="00787C5B"/>
    <w:rsid w:val="0079320C"/>
    <w:rsid w:val="007B2242"/>
    <w:rsid w:val="007B6D65"/>
    <w:rsid w:val="007C14D6"/>
    <w:rsid w:val="007C53AF"/>
    <w:rsid w:val="007D377A"/>
    <w:rsid w:val="007D3BD6"/>
    <w:rsid w:val="007D52C5"/>
    <w:rsid w:val="007D736E"/>
    <w:rsid w:val="007E1621"/>
    <w:rsid w:val="007F3C5E"/>
    <w:rsid w:val="007F6AC8"/>
    <w:rsid w:val="00800069"/>
    <w:rsid w:val="00802593"/>
    <w:rsid w:val="00806077"/>
    <w:rsid w:val="00806541"/>
    <w:rsid w:val="00810568"/>
    <w:rsid w:val="00811068"/>
    <w:rsid w:val="00813B27"/>
    <w:rsid w:val="00814345"/>
    <w:rsid w:val="008171A9"/>
    <w:rsid w:val="008212BA"/>
    <w:rsid w:val="008257D6"/>
    <w:rsid w:val="0082707A"/>
    <w:rsid w:val="008357C3"/>
    <w:rsid w:val="00837293"/>
    <w:rsid w:val="008375A9"/>
    <w:rsid w:val="00842017"/>
    <w:rsid w:val="008451BA"/>
    <w:rsid w:val="00847395"/>
    <w:rsid w:val="008504F4"/>
    <w:rsid w:val="00851C0E"/>
    <w:rsid w:val="00852104"/>
    <w:rsid w:val="008549F5"/>
    <w:rsid w:val="0085674B"/>
    <w:rsid w:val="00860BD4"/>
    <w:rsid w:val="00861F9F"/>
    <w:rsid w:val="00871100"/>
    <w:rsid w:val="008712C5"/>
    <w:rsid w:val="00874FCA"/>
    <w:rsid w:val="008760FC"/>
    <w:rsid w:val="00876C91"/>
    <w:rsid w:val="00883901"/>
    <w:rsid w:val="00883E4C"/>
    <w:rsid w:val="00885380"/>
    <w:rsid w:val="00885C60"/>
    <w:rsid w:val="00887544"/>
    <w:rsid w:val="00887BCE"/>
    <w:rsid w:val="00890B4A"/>
    <w:rsid w:val="00895391"/>
    <w:rsid w:val="008A2020"/>
    <w:rsid w:val="008A314F"/>
    <w:rsid w:val="008A6401"/>
    <w:rsid w:val="008B0034"/>
    <w:rsid w:val="008B2CE4"/>
    <w:rsid w:val="008B3CE1"/>
    <w:rsid w:val="008B4D14"/>
    <w:rsid w:val="008C1838"/>
    <w:rsid w:val="008C7889"/>
    <w:rsid w:val="008D55DF"/>
    <w:rsid w:val="008D69F6"/>
    <w:rsid w:val="008D7832"/>
    <w:rsid w:val="008E6664"/>
    <w:rsid w:val="008E6C87"/>
    <w:rsid w:val="008F5D7F"/>
    <w:rsid w:val="0090054A"/>
    <w:rsid w:val="00901D96"/>
    <w:rsid w:val="00901EBD"/>
    <w:rsid w:val="00905823"/>
    <w:rsid w:val="00905E3B"/>
    <w:rsid w:val="0091314E"/>
    <w:rsid w:val="00914A3B"/>
    <w:rsid w:val="00915238"/>
    <w:rsid w:val="009156AE"/>
    <w:rsid w:val="00922B31"/>
    <w:rsid w:val="009366E0"/>
    <w:rsid w:val="00936F3A"/>
    <w:rsid w:val="00937CBE"/>
    <w:rsid w:val="00940B65"/>
    <w:rsid w:val="00941C5C"/>
    <w:rsid w:val="00943739"/>
    <w:rsid w:val="009447D1"/>
    <w:rsid w:val="009460F6"/>
    <w:rsid w:val="00953E72"/>
    <w:rsid w:val="00955B8D"/>
    <w:rsid w:val="00961DE5"/>
    <w:rsid w:val="00963015"/>
    <w:rsid w:val="0097026D"/>
    <w:rsid w:val="00970B6A"/>
    <w:rsid w:val="00975655"/>
    <w:rsid w:val="0097725D"/>
    <w:rsid w:val="00981AD6"/>
    <w:rsid w:val="00984426"/>
    <w:rsid w:val="00984C36"/>
    <w:rsid w:val="009928C6"/>
    <w:rsid w:val="00992C6E"/>
    <w:rsid w:val="0099408F"/>
    <w:rsid w:val="00997E1D"/>
    <w:rsid w:val="009A1D44"/>
    <w:rsid w:val="009A275B"/>
    <w:rsid w:val="009A2FC5"/>
    <w:rsid w:val="009A590F"/>
    <w:rsid w:val="009A5F4C"/>
    <w:rsid w:val="009B2B26"/>
    <w:rsid w:val="009B3F4A"/>
    <w:rsid w:val="009C019C"/>
    <w:rsid w:val="009C14EE"/>
    <w:rsid w:val="009C2F2D"/>
    <w:rsid w:val="009C38AA"/>
    <w:rsid w:val="009C7817"/>
    <w:rsid w:val="009D1C10"/>
    <w:rsid w:val="009D327B"/>
    <w:rsid w:val="009D4B72"/>
    <w:rsid w:val="009E763D"/>
    <w:rsid w:val="009F0EC6"/>
    <w:rsid w:val="009F221E"/>
    <w:rsid w:val="009F4E9C"/>
    <w:rsid w:val="009F773A"/>
    <w:rsid w:val="00A014A9"/>
    <w:rsid w:val="00A01C04"/>
    <w:rsid w:val="00A02541"/>
    <w:rsid w:val="00A07118"/>
    <w:rsid w:val="00A1049D"/>
    <w:rsid w:val="00A11767"/>
    <w:rsid w:val="00A138EB"/>
    <w:rsid w:val="00A14946"/>
    <w:rsid w:val="00A16FEE"/>
    <w:rsid w:val="00A17B2C"/>
    <w:rsid w:val="00A22647"/>
    <w:rsid w:val="00A257EE"/>
    <w:rsid w:val="00A25895"/>
    <w:rsid w:val="00A3028D"/>
    <w:rsid w:val="00A323F1"/>
    <w:rsid w:val="00A35185"/>
    <w:rsid w:val="00A3710F"/>
    <w:rsid w:val="00A3722B"/>
    <w:rsid w:val="00A44793"/>
    <w:rsid w:val="00A45703"/>
    <w:rsid w:val="00A4611F"/>
    <w:rsid w:val="00A514B9"/>
    <w:rsid w:val="00A5182E"/>
    <w:rsid w:val="00A53F3C"/>
    <w:rsid w:val="00A56AC0"/>
    <w:rsid w:val="00A62A06"/>
    <w:rsid w:val="00A6430A"/>
    <w:rsid w:val="00A66A27"/>
    <w:rsid w:val="00A66D28"/>
    <w:rsid w:val="00A672EF"/>
    <w:rsid w:val="00A67776"/>
    <w:rsid w:val="00A7017C"/>
    <w:rsid w:val="00A755E2"/>
    <w:rsid w:val="00A76FAF"/>
    <w:rsid w:val="00A77D77"/>
    <w:rsid w:val="00A82E65"/>
    <w:rsid w:val="00A8392C"/>
    <w:rsid w:val="00A8417D"/>
    <w:rsid w:val="00A93D93"/>
    <w:rsid w:val="00A9568F"/>
    <w:rsid w:val="00A95A9E"/>
    <w:rsid w:val="00A963E0"/>
    <w:rsid w:val="00AB26F8"/>
    <w:rsid w:val="00AB48E1"/>
    <w:rsid w:val="00AB6B6E"/>
    <w:rsid w:val="00AD389E"/>
    <w:rsid w:val="00AD5154"/>
    <w:rsid w:val="00AD5F4B"/>
    <w:rsid w:val="00AD73FE"/>
    <w:rsid w:val="00AD784A"/>
    <w:rsid w:val="00AD7CA3"/>
    <w:rsid w:val="00AE03F1"/>
    <w:rsid w:val="00AE06DB"/>
    <w:rsid w:val="00AE1AA1"/>
    <w:rsid w:val="00AF0B97"/>
    <w:rsid w:val="00AF2900"/>
    <w:rsid w:val="00AF43BC"/>
    <w:rsid w:val="00AF4E40"/>
    <w:rsid w:val="00AF6DD0"/>
    <w:rsid w:val="00B023C8"/>
    <w:rsid w:val="00B0573C"/>
    <w:rsid w:val="00B05D73"/>
    <w:rsid w:val="00B10B08"/>
    <w:rsid w:val="00B119D9"/>
    <w:rsid w:val="00B11A8A"/>
    <w:rsid w:val="00B13F71"/>
    <w:rsid w:val="00B25D41"/>
    <w:rsid w:val="00B263AA"/>
    <w:rsid w:val="00B40110"/>
    <w:rsid w:val="00B43F9E"/>
    <w:rsid w:val="00B453B8"/>
    <w:rsid w:val="00B52878"/>
    <w:rsid w:val="00B551E4"/>
    <w:rsid w:val="00B555C2"/>
    <w:rsid w:val="00B60D3F"/>
    <w:rsid w:val="00B6417E"/>
    <w:rsid w:val="00B6680B"/>
    <w:rsid w:val="00B676B2"/>
    <w:rsid w:val="00B74E28"/>
    <w:rsid w:val="00B75EED"/>
    <w:rsid w:val="00B77785"/>
    <w:rsid w:val="00B816E1"/>
    <w:rsid w:val="00B83AB3"/>
    <w:rsid w:val="00B84DB4"/>
    <w:rsid w:val="00B85E06"/>
    <w:rsid w:val="00B87027"/>
    <w:rsid w:val="00B97616"/>
    <w:rsid w:val="00BA59CD"/>
    <w:rsid w:val="00BB4E7B"/>
    <w:rsid w:val="00BC0191"/>
    <w:rsid w:val="00BD1268"/>
    <w:rsid w:val="00BD2284"/>
    <w:rsid w:val="00BD45BA"/>
    <w:rsid w:val="00BE0E84"/>
    <w:rsid w:val="00BF13CA"/>
    <w:rsid w:val="00BF1570"/>
    <w:rsid w:val="00BF2D31"/>
    <w:rsid w:val="00BF47EB"/>
    <w:rsid w:val="00C02477"/>
    <w:rsid w:val="00C11A9B"/>
    <w:rsid w:val="00C16D13"/>
    <w:rsid w:val="00C244F9"/>
    <w:rsid w:val="00C25A20"/>
    <w:rsid w:val="00C32661"/>
    <w:rsid w:val="00C3551D"/>
    <w:rsid w:val="00C3573A"/>
    <w:rsid w:val="00C37278"/>
    <w:rsid w:val="00C41CF9"/>
    <w:rsid w:val="00C423A0"/>
    <w:rsid w:val="00C43C74"/>
    <w:rsid w:val="00C445F4"/>
    <w:rsid w:val="00C452A1"/>
    <w:rsid w:val="00C45633"/>
    <w:rsid w:val="00C465D2"/>
    <w:rsid w:val="00C5100F"/>
    <w:rsid w:val="00C557FC"/>
    <w:rsid w:val="00C665C3"/>
    <w:rsid w:val="00C67F93"/>
    <w:rsid w:val="00C74E2D"/>
    <w:rsid w:val="00C777A0"/>
    <w:rsid w:val="00C81CDB"/>
    <w:rsid w:val="00C83910"/>
    <w:rsid w:val="00C848D5"/>
    <w:rsid w:val="00C870BA"/>
    <w:rsid w:val="00C91A63"/>
    <w:rsid w:val="00C929E4"/>
    <w:rsid w:val="00C9473B"/>
    <w:rsid w:val="00C94C06"/>
    <w:rsid w:val="00C96A70"/>
    <w:rsid w:val="00C96D8A"/>
    <w:rsid w:val="00C9777C"/>
    <w:rsid w:val="00CA0C85"/>
    <w:rsid w:val="00CA3848"/>
    <w:rsid w:val="00CA7C07"/>
    <w:rsid w:val="00CB12D3"/>
    <w:rsid w:val="00CB455C"/>
    <w:rsid w:val="00CC4B0E"/>
    <w:rsid w:val="00CC7F66"/>
    <w:rsid w:val="00CD2291"/>
    <w:rsid w:val="00CD29B8"/>
    <w:rsid w:val="00CD6E41"/>
    <w:rsid w:val="00CE4EE5"/>
    <w:rsid w:val="00CF0CB1"/>
    <w:rsid w:val="00CF44DA"/>
    <w:rsid w:val="00D01185"/>
    <w:rsid w:val="00D01A7A"/>
    <w:rsid w:val="00D02861"/>
    <w:rsid w:val="00D061CC"/>
    <w:rsid w:val="00D11125"/>
    <w:rsid w:val="00D11A65"/>
    <w:rsid w:val="00D13842"/>
    <w:rsid w:val="00D13907"/>
    <w:rsid w:val="00D23760"/>
    <w:rsid w:val="00D24E76"/>
    <w:rsid w:val="00D303E1"/>
    <w:rsid w:val="00D30BD8"/>
    <w:rsid w:val="00D333AF"/>
    <w:rsid w:val="00D365B2"/>
    <w:rsid w:val="00D36664"/>
    <w:rsid w:val="00D369A4"/>
    <w:rsid w:val="00D37FCD"/>
    <w:rsid w:val="00D44078"/>
    <w:rsid w:val="00D45173"/>
    <w:rsid w:val="00D55240"/>
    <w:rsid w:val="00D56314"/>
    <w:rsid w:val="00D60543"/>
    <w:rsid w:val="00D61703"/>
    <w:rsid w:val="00D624DA"/>
    <w:rsid w:val="00D6277D"/>
    <w:rsid w:val="00D62C1E"/>
    <w:rsid w:val="00D64011"/>
    <w:rsid w:val="00D6458C"/>
    <w:rsid w:val="00D70A72"/>
    <w:rsid w:val="00D73EE2"/>
    <w:rsid w:val="00D73FCD"/>
    <w:rsid w:val="00D8641E"/>
    <w:rsid w:val="00D90C91"/>
    <w:rsid w:val="00D91958"/>
    <w:rsid w:val="00D96099"/>
    <w:rsid w:val="00DA172E"/>
    <w:rsid w:val="00DA1C17"/>
    <w:rsid w:val="00DA60D3"/>
    <w:rsid w:val="00DB0CDE"/>
    <w:rsid w:val="00DB1E92"/>
    <w:rsid w:val="00DB2110"/>
    <w:rsid w:val="00DB4B82"/>
    <w:rsid w:val="00DB5F1B"/>
    <w:rsid w:val="00DC003C"/>
    <w:rsid w:val="00DC1243"/>
    <w:rsid w:val="00DC1BE3"/>
    <w:rsid w:val="00DC1CC1"/>
    <w:rsid w:val="00DC35F9"/>
    <w:rsid w:val="00DC427E"/>
    <w:rsid w:val="00DC57BA"/>
    <w:rsid w:val="00DC5BD8"/>
    <w:rsid w:val="00DC778D"/>
    <w:rsid w:val="00DD0BED"/>
    <w:rsid w:val="00DD2272"/>
    <w:rsid w:val="00DD277E"/>
    <w:rsid w:val="00DD346D"/>
    <w:rsid w:val="00DD7EC6"/>
    <w:rsid w:val="00DD7F5D"/>
    <w:rsid w:val="00DE068D"/>
    <w:rsid w:val="00DE174A"/>
    <w:rsid w:val="00DE3CEC"/>
    <w:rsid w:val="00DE4C51"/>
    <w:rsid w:val="00DE5B5B"/>
    <w:rsid w:val="00DE7A8C"/>
    <w:rsid w:val="00DF1D44"/>
    <w:rsid w:val="00DF572A"/>
    <w:rsid w:val="00DF734C"/>
    <w:rsid w:val="00E02536"/>
    <w:rsid w:val="00E04C7C"/>
    <w:rsid w:val="00E067A7"/>
    <w:rsid w:val="00E07E4D"/>
    <w:rsid w:val="00E1195F"/>
    <w:rsid w:val="00E12F0D"/>
    <w:rsid w:val="00E13CF2"/>
    <w:rsid w:val="00E22488"/>
    <w:rsid w:val="00E23156"/>
    <w:rsid w:val="00E23253"/>
    <w:rsid w:val="00E240AA"/>
    <w:rsid w:val="00E2472F"/>
    <w:rsid w:val="00E24E9E"/>
    <w:rsid w:val="00E25AD8"/>
    <w:rsid w:val="00E25B6C"/>
    <w:rsid w:val="00E26537"/>
    <w:rsid w:val="00E358F8"/>
    <w:rsid w:val="00E408BC"/>
    <w:rsid w:val="00E455B4"/>
    <w:rsid w:val="00E467E1"/>
    <w:rsid w:val="00E508E1"/>
    <w:rsid w:val="00E51F56"/>
    <w:rsid w:val="00E6532B"/>
    <w:rsid w:val="00E66629"/>
    <w:rsid w:val="00E7031D"/>
    <w:rsid w:val="00E72D17"/>
    <w:rsid w:val="00E75437"/>
    <w:rsid w:val="00E76FB2"/>
    <w:rsid w:val="00E8018B"/>
    <w:rsid w:val="00E810C5"/>
    <w:rsid w:val="00E82E0C"/>
    <w:rsid w:val="00E8337B"/>
    <w:rsid w:val="00E85D06"/>
    <w:rsid w:val="00E86B5F"/>
    <w:rsid w:val="00E91B3A"/>
    <w:rsid w:val="00E97A4C"/>
    <w:rsid w:val="00E97D34"/>
    <w:rsid w:val="00EA3092"/>
    <w:rsid w:val="00EA524D"/>
    <w:rsid w:val="00EB73EE"/>
    <w:rsid w:val="00EC0066"/>
    <w:rsid w:val="00EC45CB"/>
    <w:rsid w:val="00EC53B3"/>
    <w:rsid w:val="00EC5772"/>
    <w:rsid w:val="00ED1F91"/>
    <w:rsid w:val="00ED347D"/>
    <w:rsid w:val="00ED4F87"/>
    <w:rsid w:val="00ED4F9A"/>
    <w:rsid w:val="00EE5481"/>
    <w:rsid w:val="00F01ECA"/>
    <w:rsid w:val="00F073D8"/>
    <w:rsid w:val="00F114B0"/>
    <w:rsid w:val="00F121FB"/>
    <w:rsid w:val="00F12C25"/>
    <w:rsid w:val="00F1616D"/>
    <w:rsid w:val="00F200AD"/>
    <w:rsid w:val="00F20534"/>
    <w:rsid w:val="00F2189D"/>
    <w:rsid w:val="00F2405C"/>
    <w:rsid w:val="00F31B18"/>
    <w:rsid w:val="00F33582"/>
    <w:rsid w:val="00F33D5A"/>
    <w:rsid w:val="00F362CC"/>
    <w:rsid w:val="00F372F4"/>
    <w:rsid w:val="00F4067F"/>
    <w:rsid w:val="00F44868"/>
    <w:rsid w:val="00F47DD9"/>
    <w:rsid w:val="00F5187A"/>
    <w:rsid w:val="00F52ADA"/>
    <w:rsid w:val="00F533A9"/>
    <w:rsid w:val="00F5677A"/>
    <w:rsid w:val="00F600F2"/>
    <w:rsid w:val="00F64B08"/>
    <w:rsid w:val="00F675B3"/>
    <w:rsid w:val="00F72BBE"/>
    <w:rsid w:val="00F76AD8"/>
    <w:rsid w:val="00F828FD"/>
    <w:rsid w:val="00F8670E"/>
    <w:rsid w:val="00F875C3"/>
    <w:rsid w:val="00F9153D"/>
    <w:rsid w:val="00F96339"/>
    <w:rsid w:val="00FA0183"/>
    <w:rsid w:val="00FA7C47"/>
    <w:rsid w:val="00FA7DE4"/>
    <w:rsid w:val="00FB15AA"/>
    <w:rsid w:val="00FB3F68"/>
    <w:rsid w:val="00FB48D3"/>
    <w:rsid w:val="00FC0CFB"/>
    <w:rsid w:val="00FC6E89"/>
    <w:rsid w:val="00FD01BF"/>
    <w:rsid w:val="00FD16ED"/>
    <w:rsid w:val="00FD35E8"/>
    <w:rsid w:val="00FE058F"/>
    <w:rsid w:val="00FE411F"/>
    <w:rsid w:val="00FE58DF"/>
    <w:rsid w:val="00FE7395"/>
    <w:rsid w:val="00FF516C"/>
    <w:rsid w:val="00FF7F77"/>
    <w:rsid w:val="3FCFC556"/>
    <w:rsid w:val="51D1EA9C"/>
    <w:rsid w:val="64BE8633"/>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F35EC"/>
  <w15:chartTrackingRefBased/>
  <w15:docId w15:val="{39AFDDDC-D976-4E85-830A-8AB057684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A30"/>
    <w:pPr>
      <w:spacing w:line="279" w:lineRule="auto"/>
    </w:pPr>
    <w:rPr>
      <w:kern w:val="0"/>
      <w14:ligatures w14:val="none"/>
    </w:rPr>
  </w:style>
  <w:style w:type="paragraph" w:styleId="Heading1">
    <w:name w:val="heading 1"/>
    <w:basedOn w:val="Normal"/>
    <w:next w:val="Normal"/>
    <w:link w:val="Heading1Char"/>
    <w:uiPriority w:val="9"/>
    <w:qFormat/>
    <w:rsid w:val="00467A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7A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7A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7A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7A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7A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A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A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A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A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7A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7A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7A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7A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7A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A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A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A30"/>
    <w:rPr>
      <w:rFonts w:eastAsiaTheme="majorEastAsia" w:cstheme="majorBidi"/>
      <w:color w:val="272727" w:themeColor="text1" w:themeTint="D8"/>
    </w:rPr>
  </w:style>
  <w:style w:type="paragraph" w:styleId="Title">
    <w:name w:val="Title"/>
    <w:basedOn w:val="Normal"/>
    <w:next w:val="Normal"/>
    <w:link w:val="TitleChar"/>
    <w:uiPriority w:val="10"/>
    <w:qFormat/>
    <w:rsid w:val="00467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A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A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A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7A30"/>
    <w:pPr>
      <w:spacing w:before="160"/>
      <w:jc w:val="center"/>
    </w:pPr>
    <w:rPr>
      <w:i/>
      <w:iCs/>
      <w:color w:val="404040" w:themeColor="text1" w:themeTint="BF"/>
    </w:rPr>
  </w:style>
  <w:style w:type="character" w:customStyle="1" w:styleId="QuoteChar">
    <w:name w:val="Quote Char"/>
    <w:basedOn w:val="DefaultParagraphFont"/>
    <w:link w:val="Quote"/>
    <w:uiPriority w:val="29"/>
    <w:rsid w:val="00467A30"/>
    <w:rPr>
      <w:i/>
      <w:iCs/>
      <w:color w:val="404040" w:themeColor="text1" w:themeTint="BF"/>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467A30"/>
    <w:pPr>
      <w:ind w:left="720"/>
      <w:contextualSpacing/>
    </w:pPr>
  </w:style>
  <w:style w:type="character" w:styleId="IntenseEmphasis">
    <w:name w:val="Intense Emphasis"/>
    <w:basedOn w:val="DefaultParagraphFont"/>
    <w:uiPriority w:val="21"/>
    <w:qFormat/>
    <w:rsid w:val="00467A30"/>
    <w:rPr>
      <w:i/>
      <w:iCs/>
      <w:color w:val="0F4761" w:themeColor="accent1" w:themeShade="BF"/>
    </w:rPr>
  </w:style>
  <w:style w:type="paragraph" w:styleId="IntenseQuote">
    <w:name w:val="Intense Quote"/>
    <w:basedOn w:val="Normal"/>
    <w:next w:val="Normal"/>
    <w:link w:val="IntenseQuoteChar"/>
    <w:uiPriority w:val="30"/>
    <w:qFormat/>
    <w:rsid w:val="00467A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7A30"/>
    <w:rPr>
      <w:i/>
      <w:iCs/>
      <w:color w:val="0F4761" w:themeColor="accent1" w:themeShade="BF"/>
    </w:rPr>
  </w:style>
  <w:style w:type="character" w:styleId="IntenseReference">
    <w:name w:val="Intense Reference"/>
    <w:basedOn w:val="DefaultParagraphFont"/>
    <w:uiPriority w:val="32"/>
    <w:qFormat/>
    <w:rsid w:val="00467A30"/>
    <w:rPr>
      <w:b/>
      <w:bCs/>
      <w:smallCaps/>
      <w:color w:val="0F4761" w:themeColor="accent1" w:themeShade="BF"/>
      <w:spacing w:val="5"/>
    </w:rPr>
  </w:style>
  <w:style w:type="table" w:styleId="TableGrid">
    <w:name w:val="Table Grid"/>
    <w:basedOn w:val="TableNormal"/>
    <w:uiPriority w:val="59"/>
    <w:rsid w:val="00467A3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01695B"/>
    <w:rPr>
      <w:kern w:val="0"/>
      <w14:ligatures w14:val="none"/>
    </w:rPr>
  </w:style>
  <w:style w:type="paragraph" w:customStyle="1" w:styleId="CM58">
    <w:name w:val="CM58"/>
    <w:basedOn w:val="Normal"/>
    <w:next w:val="Normal"/>
    <w:uiPriority w:val="99"/>
    <w:rsid w:val="0001695B"/>
    <w:pPr>
      <w:widowControl w:val="0"/>
      <w:autoSpaceDE w:val="0"/>
      <w:autoSpaceDN w:val="0"/>
      <w:adjustRightInd w:val="0"/>
      <w:spacing w:after="0" w:line="240" w:lineRule="auto"/>
    </w:pPr>
    <w:rPr>
      <w:rFonts w:ascii="Ch Freeset" w:eastAsia="Times New Roman" w:hAnsi="Ch Freeset" w:cs="Times New Roman"/>
      <w:lang w:eastAsia="en-US"/>
    </w:rPr>
  </w:style>
  <w:style w:type="character" w:customStyle="1" w:styleId="normaltextrun">
    <w:name w:val="normaltextrun"/>
    <w:basedOn w:val="DefaultParagraphFont"/>
    <w:rsid w:val="0001695B"/>
  </w:style>
  <w:style w:type="paragraph" w:styleId="NormalWeb">
    <w:name w:val="Normal (Web)"/>
    <w:basedOn w:val="Normal"/>
    <w:uiPriority w:val="99"/>
    <w:semiHidden/>
    <w:unhideWhenUsed/>
    <w:rsid w:val="00DC1243"/>
    <w:rPr>
      <w:rFonts w:ascii="Times New Roman" w:hAnsi="Times New Roman" w:cs="Times New Roman"/>
    </w:rPr>
  </w:style>
  <w:style w:type="paragraph" w:customStyle="1" w:styleId="paragraph">
    <w:name w:val="paragraph"/>
    <w:basedOn w:val="Normal"/>
    <w:rsid w:val="002736DF"/>
    <w:pPr>
      <w:spacing w:before="100" w:beforeAutospacing="1" w:after="100" w:afterAutospacing="1" w:line="240" w:lineRule="auto"/>
    </w:pPr>
    <w:rPr>
      <w:rFonts w:ascii="Times New Roman" w:eastAsia="Times New Roman" w:hAnsi="Times New Roman" w:cs="Times New Roman"/>
      <w:lang w:eastAsia="en-US"/>
    </w:rPr>
  </w:style>
  <w:style w:type="paragraph" w:styleId="Header">
    <w:name w:val="header"/>
    <w:basedOn w:val="Normal"/>
    <w:link w:val="HeaderChar"/>
    <w:uiPriority w:val="99"/>
    <w:unhideWhenUsed/>
    <w:rsid w:val="00A9568F"/>
    <w:pPr>
      <w:tabs>
        <w:tab w:val="center" w:pos="4680"/>
        <w:tab w:val="right" w:pos="9360"/>
      </w:tabs>
      <w:spacing w:after="0" w:line="240" w:lineRule="auto"/>
    </w:pPr>
    <w:rPr>
      <w:lang w:val="mn-MN"/>
    </w:rPr>
  </w:style>
  <w:style w:type="character" w:customStyle="1" w:styleId="HeaderChar">
    <w:name w:val="Header Char"/>
    <w:basedOn w:val="DefaultParagraphFont"/>
    <w:link w:val="Header"/>
    <w:uiPriority w:val="99"/>
    <w:rsid w:val="00A9568F"/>
    <w:rPr>
      <w:kern w:val="0"/>
      <w:lang w:val="mn-MN"/>
      <w14:ligatures w14:val="none"/>
    </w:rPr>
  </w:style>
  <w:style w:type="paragraph" w:styleId="Revision">
    <w:name w:val="Revision"/>
    <w:hidden/>
    <w:uiPriority w:val="99"/>
    <w:semiHidden/>
    <w:rsid w:val="00BD1268"/>
    <w:pPr>
      <w:spacing w:after="0" w:line="240" w:lineRule="auto"/>
    </w:pPr>
    <w:rPr>
      <w:kern w:val="0"/>
      <w14:ligatures w14:val="none"/>
    </w:rPr>
  </w:style>
  <w:style w:type="paragraph" w:styleId="Footer">
    <w:name w:val="footer"/>
    <w:basedOn w:val="Normal"/>
    <w:link w:val="FooterChar"/>
    <w:uiPriority w:val="99"/>
    <w:unhideWhenUsed/>
    <w:rsid w:val="00216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8C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e395b52430222d23df43796f28956eb1">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fa4ed462d156791ebf92ff357007d89c"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39889E-8151-4DEB-983A-EB55C64A3B2B}">
  <ds:schemaRefs>
    <ds:schemaRef ds:uri="http://schemas.microsoft.com/sharepoint/v3/contenttype/forms"/>
  </ds:schemaRefs>
</ds:datastoreItem>
</file>

<file path=customXml/itemProps2.xml><?xml version="1.0" encoding="utf-8"?>
<ds:datastoreItem xmlns:ds="http://schemas.openxmlformats.org/officeDocument/2006/customXml" ds:itemID="{509A0998-1103-4E10-8471-34CC97199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D240A2-F681-46F3-B3DF-2356E30805EF}">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784</Words>
  <Characters>4474</Characters>
  <Application>Microsoft Office Word</Application>
  <DocSecurity>0</DocSecurity>
  <Lines>37</Lines>
  <Paragraphs>10</Paragraphs>
  <ScaleCrop>false</ScaleCrop>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Энхсайхан Батжаргал</dc:creator>
  <cp:keywords/>
  <dc:description/>
  <cp:lastModifiedBy>Д.Балжинням</cp:lastModifiedBy>
  <cp:revision>3</cp:revision>
  <cp:lastPrinted>2026-08-20T04:14:00Z</cp:lastPrinted>
  <dcterms:created xsi:type="dcterms:W3CDTF">2026-08-20T07:10:00Z</dcterms:created>
  <dcterms:modified xsi:type="dcterms:W3CDTF">2026-08-20T07:11:00Z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38758f69-4da0-47a3-8145-41e23f8969e6</vt:lpwstr>
  </property>
</Properties>
</file>