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95EB4" w14:textId="6AE22E0D" w:rsidR="00AF67D7" w:rsidRPr="00AF67D7" w:rsidRDefault="00AF67D7" w:rsidP="00AF67D7">
      <w:pPr>
        <w:jc w:val="center"/>
        <w:rPr>
          <w:rFonts w:ascii="Arial" w:eastAsia="Times New Roman" w:hAnsi="Arial" w:cs="Arial"/>
          <w:b/>
          <w:bCs/>
          <w:kern w:val="36"/>
          <w:sz w:val="24"/>
          <w:szCs w:val="24"/>
        </w:rPr>
      </w:pPr>
      <w:r w:rsidRPr="00AF67D7">
        <w:rPr>
          <w:rFonts w:ascii="Arial" w:eastAsia="Times New Roman" w:hAnsi="Arial" w:cs="Arial"/>
          <w:b/>
          <w:bCs/>
          <w:kern w:val="36"/>
          <w:sz w:val="24"/>
          <w:szCs w:val="24"/>
        </w:rPr>
        <w:t>ТӨСВИЙН ТУХАЙ ХУУЛЬД ӨӨРЧЛӨЛТ ОРУУЛАХ ТУХАЙ ХУУЛИЙН ТӨСЛИЙГ ХЭРЭГЖҮҮЛЭХТЭЙ ХОЛБОГДОН ГАРАХ ЗАРДЛЫН ТООЦОО</w:t>
      </w:r>
    </w:p>
    <w:p w14:paraId="1DE2DD95" w14:textId="77777777" w:rsidR="00AF67D7" w:rsidRPr="00AF67D7" w:rsidRDefault="00AF67D7" w:rsidP="00AF67D7">
      <w:pPr>
        <w:spacing w:before="100" w:beforeAutospacing="1" w:after="100" w:afterAutospacing="1" w:line="240" w:lineRule="auto"/>
        <w:ind w:firstLine="720"/>
        <w:jc w:val="both"/>
        <w:outlineLvl w:val="1"/>
        <w:rPr>
          <w:rFonts w:ascii="Arial" w:eastAsia="Times New Roman" w:hAnsi="Arial" w:cs="Arial"/>
          <w:sz w:val="24"/>
          <w:szCs w:val="24"/>
        </w:rPr>
      </w:pPr>
      <w:r w:rsidRPr="00AF67D7">
        <w:rPr>
          <w:rFonts w:ascii="Arial" w:eastAsia="Times New Roman" w:hAnsi="Arial" w:cs="Arial"/>
          <w:sz w:val="24"/>
          <w:szCs w:val="24"/>
        </w:rPr>
        <w:t>НЭГ. НИЙТЛЭГ ҮНДЭСЛЭЛ</w:t>
      </w:r>
    </w:p>
    <w:p w14:paraId="235B6DD4" w14:textId="77777777" w:rsidR="00AF67D7" w:rsidRPr="00AF67D7" w:rsidRDefault="00AF67D7" w:rsidP="00AF67D7">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 xml:space="preserve">Төсвийн тухай хуульд өөрчлөлт оруулах тухай хуулийн төслөөр төсвийн жилийг тухайн оны 10 дугаар сарын 01-ний өдрөөс дараа оны 09 дүгээр сарын 30-ны өдөр хүртэл байхаар өөрчилж, үүнтэй уялдуулан төсөв боловсруулах, өргөн мэдүүлэх, хэлэлцэн батлах, орон нутгийн төсөв батлах, төсвийн хэрэгжилт, гүйцэтгэл, санхүүгийн тайлагнал, аудит болон холбогдох бусад хугацааг шинэчлэхээр тусгасан. </w:t>
      </w:r>
    </w:p>
    <w:p w14:paraId="0591298C" w14:textId="77777777" w:rsidR="00AF67D7" w:rsidRPr="00AF67D7" w:rsidRDefault="00AF67D7" w:rsidP="00AF67D7">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Хуулийн төсөлд төсвийн жилийн шинэ зохицуулалтыг 2029 оны 10 дугаар сарын 01-ний өдрөөс дагаж мөрдөхөөр тооцсон тул 2029 оны 01 дүгээр сарын 01-ний өдрөөс 09 дүгээр сарын 30-ны өдөр хүртэлх шилжилтийн төсвийн жил болон 2029 оны 10 дугаар сарын 01-ний өдрөөс эхлэх анхны бүтэн шинэ төсвийн жилийн хэрэгжилтийн бэлтгэлтэй холбоотой нэг удаагийн зардлыг энэхүү тооцоонд хамруулав.</w:t>
      </w:r>
    </w:p>
    <w:p w14:paraId="2CF396EF" w14:textId="77777777" w:rsidR="00AF67D7" w:rsidRPr="00AF67D7" w:rsidRDefault="00AF67D7" w:rsidP="00AF67D7">
      <w:pPr>
        <w:spacing w:before="100" w:beforeAutospacing="1" w:after="100" w:afterAutospacing="1" w:line="240" w:lineRule="auto"/>
        <w:ind w:firstLine="360"/>
        <w:jc w:val="both"/>
        <w:rPr>
          <w:rFonts w:ascii="Arial" w:eastAsia="Times New Roman" w:hAnsi="Arial" w:cs="Arial"/>
          <w:sz w:val="24"/>
          <w:szCs w:val="24"/>
        </w:rPr>
      </w:pPr>
      <w:r w:rsidRPr="00AF67D7">
        <w:rPr>
          <w:rFonts w:ascii="Arial" w:eastAsia="Times New Roman" w:hAnsi="Arial" w:cs="Arial"/>
          <w:sz w:val="24"/>
          <w:szCs w:val="24"/>
        </w:rPr>
        <w:t>Зардлын тооцоог Засгийн газрын 2016 оны 59 дүгээр тогтоолын дөрөвдүгээр хавсралтаар баталсан “Хууль тогтоомжийг хэрэгжүүлэхтэй холбогдон гарах зардлын тооцоог хийх аргачлал”-д нийцүүлэн:</w:t>
      </w:r>
    </w:p>
    <w:p w14:paraId="17F215B6" w14:textId="77777777" w:rsidR="00AF67D7" w:rsidRPr="00AF67D7" w:rsidRDefault="00AF67D7" w:rsidP="00AF67D7">
      <w:pPr>
        <w:numPr>
          <w:ilvl w:val="0"/>
          <w:numId w:val="10"/>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хуулийн этгээдэд үүсэх зардал; </w:t>
      </w:r>
    </w:p>
    <w:p w14:paraId="3D379426" w14:textId="77777777" w:rsidR="00AF67D7" w:rsidRPr="00AF67D7" w:rsidRDefault="00AF67D7" w:rsidP="00AF67D7">
      <w:pPr>
        <w:numPr>
          <w:ilvl w:val="0"/>
          <w:numId w:val="10"/>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иргэнд үүсэх зардал; </w:t>
      </w:r>
    </w:p>
    <w:p w14:paraId="183B5604" w14:textId="77777777" w:rsidR="00AF67D7" w:rsidRPr="00AF67D7" w:rsidRDefault="00AF67D7" w:rsidP="00AF67D7">
      <w:pPr>
        <w:numPr>
          <w:ilvl w:val="0"/>
          <w:numId w:val="10"/>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төрийн байгууллага, улсын болон орон нутгийн төсөвт үүсэх зардал </w:t>
      </w:r>
    </w:p>
    <w:p w14:paraId="375F939F" w14:textId="77777777" w:rsidR="00AF67D7" w:rsidRPr="00AF67D7" w:rsidRDefault="00AF67D7" w:rsidP="00AF67D7">
      <w:p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гэсэн үндсэн төрлөөр тооцов. Аргачлалд хуулийн этгээдийн зардлыг үүрэг, гүйцэтгэх ажиллагаа, хугацаа, ажлын хөлс, тохиолдол, давтамжаар, төрийн байгууллагын зардлыг хийх ажил, хүний нөөцийн хэрэгцээ, хүний нөөцийн, материаллаг болон бусад зардлаар тооцох зарчим тогтоосон. </w:t>
      </w:r>
    </w:p>
    <w:p w14:paraId="68AF0F21"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 xml:space="preserve">Хуулийн төсөл нь шинэ байгууллага байгуулах, байнгын шинэ чиг үүрэг бүхий орон тоо бий болгохоос илүүтэй одоо ажиллаж байгаа төсөв төлөвлөлт, төрийн сан, санхүүгийн тайлагнал, аудит болон мэдээллийн системийн хугацааны мөчлөгийг өөрчлөх шинжтэй. Иймд зардлын үндсэн хэсэг нь нэг удаагийн системийн өөрчлөлт, өгөгдөл шилжүүлэлт, туршилт, аргачлал, сургалт болон шилжилтийн үеийн нэмэлт ажлын ачааллаас бүрдэнэ. </w:t>
      </w:r>
    </w:p>
    <w:p w14:paraId="1EE4530F" w14:textId="77777777" w:rsidR="00AF67D7" w:rsidRPr="00AF67D7" w:rsidRDefault="00AF67D7" w:rsidP="003043C1">
      <w:pPr>
        <w:spacing w:before="100" w:beforeAutospacing="1" w:after="100" w:afterAutospacing="1" w:line="240" w:lineRule="auto"/>
        <w:ind w:firstLine="720"/>
        <w:jc w:val="both"/>
        <w:outlineLvl w:val="2"/>
        <w:rPr>
          <w:rFonts w:ascii="Arial" w:eastAsia="Times New Roman" w:hAnsi="Arial" w:cs="Arial"/>
          <w:sz w:val="24"/>
          <w:szCs w:val="24"/>
        </w:rPr>
      </w:pPr>
      <w:r w:rsidRPr="00AF67D7">
        <w:rPr>
          <w:rFonts w:ascii="Arial" w:eastAsia="Times New Roman" w:hAnsi="Arial" w:cs="Arial"/>
          <w:sz w:val="24"/>
          <w:szCs w:val="24"/>
        </w:rPr>
        <w:t>1.1. Хүний нөөцийн зардлын суурь үзүүлэлт</w:t>
      </w:r>
    </w:p>
    <w:p w14:paraId="74F0AC7C" w14:textId="28C68340"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Тооцоонд нэг төрийн албан хаагчид ногдох сарын дундаж хүний нөөцийн зардлыг:</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rPr>
        <w:t>3,000,000 төгрөг</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rPr>
        <w:t>сарын ажлын хугацааг:</w:t>
      </w:r>
    </w:p>
    <w:p w14:paraId="78C61FD3" w14:textId="159E46F5"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176 цаг</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rPr>
        <w:t>гэж авч үзэв.</w:t>
      </w:r>
    </w:p>
    <w:p w14:paraId="63BFC84D"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lastRenderedPageBreak/>
        <w:t>Ингэснээр нэг цагийн хүний нөөцийн дундаж зардал:</w:t>
      </w:r>
    </w:p>
    <w:p w14:paraId="36DB43D9" w14:textId="620072FA"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3,000,000 ÷ 176 = 17,045 төгрөг</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rPr>
        <w:t xml:space="preserve">байна. </w:t>
      </w:r>
    </w:p>
    <w:p w14:paraId="14C6BB85"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 xml:space="preserve">Энэхүү 3.0 сая төгрөгт суурилсан тооцоо нь зардлын урьдчилсан тооцооны жишиг бөгөөд эцсийн төсөв батлах шатанд холбогдох байгууллагын бодит цалин, нэмэгдэл болон төрөөс хариуцах бусад зардлын дундаж мэдээллээр нарийвчлан баталгаажуулна. Аргачлалд төрийн байгууллагын хүний нөөцийн зардалд цалин, нэмэгдэл, тусламж болон төрөөс даадаг бусад зардлыг хамтатган дундажлахаар заасан. </w:t>
      </w:r>
    </w:p>
    <w:p w14:paraId="5AC17064" w14:textId="77777777" w:rsidR="00AF67D7" w:rsidRPr="00AF67D7" w:rsidRDefault="00AF67D7" w:rsidP="00AF67D7">
      <w:pPr>
        <w:spacing w:before="100" w:beforeAutospacing="1" w:after="100" w:afterAutospacing="1" w:line="240" w:lineRule="auto"/>
        <w:jc w:val="both"/>
        <w:outlineLvl w:val="0"/>
        <w:rPr>
          <w:rFonts w:ascii="Arial" w:eastAsia="Times New Roman" w:hAnsi="Arial" w:cs="Arial"/>
          <w:b/>
          <w:bCs/>
          <w:kern w:val="36"/>
          <w:sz w:val="24"/>
          <w:szCs w:val="24"/>
        </w:rPr>
      </w:pPr>
      <w:r w:rsidRPr="00AF67D7">
        <w:rPr>
          <w:rFonts w:ascii="Arial" w:eastAsia="Times New Roman" w:hAnsi="Arial" w:cs="Arial"/>
          <w:b/>
          <w:bCs/>
          <w:kern w:val="36"/>
          <w:sz w:val="24"/>
          <w:szCs w:val="24"/>
        </w:rPr>
        <w:t>ХОЁР. ТӨВ ТӨРИЙН БАЙГУУЛЛАГА, УЛСЫН ТӨСӨВТ ҮҮСЭХ ЗАРДАЛ</w:t>
      </w:r>
    </w:p>
    <w:p w14:paraId="4A0197C6" w14:textId="77777777" w:rsidR="00AF67D7" w:rsidRPr="00AF67D7" w:rsidRDefault="00AF67D7" w:rsidP="003043C1">
      <w:pPr>
        <w:spacing w:before="100" w:beforeAutospacing="1" w:after="100" w:afterAutospacing="1" w:line="240" w:lineRule="auto"/>
        <w:ind w:firstLine="720"/>
        <w:jc w:val="both"/>
        <w:outlineLvl w:val="1"/>
        <w:rPr>
          <w:rFonts w:ascii="Arial" w:eastAsia="Times New Roman" w:hAnsi="Arial" w:cs="Arial"/>
          <w:sz w:val="24"/>
          <w:szCs w:val="24"/>
        </w:rPr>
      </w:pPr>
      <w:r w:rsidRPr="00AF67D7">
        <w:rPr>
          <w:rFonts w:ascii="Arial" w:eastAsia="Times New Roman" w:hAnsi="Arial" w:cs="Arial"/>
          <w:sz w:val="24"/>
          <w:szCs w:val="24"/>
        </w:rPr>
        <w:t>2.1. Хүний нөөцийн нэг удаагийн нэмэлт зардал</w:t>
      </w:r>
    </w:p>
    <w:p w14:paraId="3A2872E7"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Шинэ төсвийн жилийн мөчлөгт шилжихтэй холбоотойгоор төв түвшинд дараах нэмэлт ажил гүйцэтгэнэ:</w:t>
      </w:r>
    </w:p>
    <w:p w14:paraId="3CCCD7F1" w14:textId="77777777" w:rsidR="00AF67D7" w:rsidRPr="00AF67D7" w:rsidRDefault="00AF67D7" w:rsidP="00AF67D7">
      <w:pPr>
        <w:numPr>
          <w:ilvl w:val="0"/>
          <w:numId w:val="11"/>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төсвийн шинэ цаглабар, аргачлал, маягтыг боловсруулах; </w:t>
      </w:r>
    </w:p>
    <w:p w14:paraId="19851218" w14:textId="77777777" w:rsidR="00AF67D7" w:rsidRPr="00AF67D7" w:rsidRDefault="00AF67D7" w:rsidP="00AF67D7">
      <w:pPr>
        <w:numPr>
          <w:ilvl w:val="0"/>
          <w:numId w:val="11"/>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төсөв төлөвлөлтийн системийн шаардлага, тохируулга, туршилтыг хийх; </w:t>
      </w:r>
    </w:p>
    <w:p w14:paraId="2113D885" w14:textId="77777777" w:rsidR="00AF67D7" w:rsidRPr="00AF67D7" w:rsidRDefault="00AF67D7" w:rsidP="00AF67D7">
      <w:pPr>
        <w:numPr>
          <w:ilvl w:val="0"/>
          <w:numId w:val="11"/>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төрийн сангийн жилийн нээлт, хаалт, үлдэгдэл шилжүүлэх горимыг шинэчлэх; </w:t>
      </w:r>
    </w:p>
    <w:p w14:paraId="116629D4" w14:textId="77777777" w:rsidR="00AF67D7" w:rsidRPr="00AF67D7" w:rsidRDefault="00AF67D7" w:rsidP="00AF67D7">
      <w:pPr>
        <w:numPr>
          <w:ilvl w:val="0"/>
          <w:numId w:val="11"/>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санхүүгийн тайлагналын загвар, хугацааг шинэчлэх; </w:t>
      </w:r>
    </w:p>
    <w:p w14:paraId="175F76BF" w14:textId="77777777" w:rsidR="00AF67D7" w:rsidRPr="00AF67D7" w:rsidRDefault="00AF67D7" w:rsidP="00AF67D7">
      <w:pPr>
        <w:numPr>
          <w:ilvl w:val="0"/>
          <w:numId w:val="11"/>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түүхэн болон шилжилтийн өгөгдлийг хөрвүүлэх, тулгах, баталгаажуулах; </w:t>
      </w:r>
    </w:p>
    <w:p w14:paraId="445B30DD" w14:textId="77777777" w:rsidR="00AF67D7" w:rsidRPr="00AF67D7" w:rsidRDefault="00AF67D7" w:rsidP="00AF67D7">
      <w:pPr>
        <w:numPr>
          <w:ilvl w:val="0"/>
          <w:numId w:val="11"/>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аудитын төлөвлөгөө, хугацаа, тайлангийн мөчлөгийг шинэчлэх; </w:t>
      </w:r>
    </w:p>
    <w:p w14:paraId="796E5FF4" w14:textId="77777777" w:rsidR="00AF67D7" w:rsidRPr="00AF67D7" w:rsidRDefault="00AF67D7" w:rsidP="00AF67D7">
      <w:pPr>
        <w:numPr>
          <w:ilvl w:val="0"/>
          <w:numId w:val="11"/>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холбогдох байгууллагын мэдээллийн уялдааг хангах; </w:t>
      </w:r>
    </w:p>
    <w:p w14:paraId="1A641365" w14:textId="77777777" w:rsidR="00AF67D7" w:rsidRPr="00AF67D7" w:rsidRDefault="00AF67D7" w:rsidP="00AF67D7">
      <w:pPr>
        <w:numPr>
          <w:ilvl w:val="0"/>
          <w:numId w:val="11"/>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сургалт, арга зүйн дэмжлэг үзүүлэх. </w:t>
      </w:r>
    </w:p>
    <w:p w14:paraId="0C48D7FF"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Эдгээр ажлын нэг удаагийн нэмэлт ачааллыг нийт 667 хүн-сар байхаар урьдчилан тооцов. Энэ нь шинээр 667 ажилтан авах гэсэн утга бус, одоо ажиллаж байгаа албан хаагчдын хуулийн шилжилттэй холбоотой нэмэлт ажлын нийт цагийг бүтэн сарын ажлын ачаалалд хөрвүүлсэн үзүүлэлт болно.</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31"/>
        <w:gridCol w:w="2346"/>
      </w:tblGrid>
      <w:tr w:rsidR="00AF67D7" w:rsidRPr="00AF67D7" w14:paraId="728BAE07" w14:textId="77777777" w:rsidTr="003043C1">
        <w:trPr>
          <w:tblHeader/>
          <w:tblCellSpacing w:w="15" w:type="dxa"/>
        </w:trPr>
        <w:tc>
          <w:tcPr>
            <w:tcW w:w="0" w:type="auto"/>
            <w:vAlign w:val="center"/>
            <w:hideMark/>
          </w:tcPr>
          <w:p w14:paraId="6192FDF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Нэмэлт ажлын чиглэл</w:t>
            </w:r>
          </w:p>
        </w:tc>
        <w:tc>
          <w:tcPr>
            <w:tcW w:w="0" w:type="auto"/>
            <w:vAlign w:val="center"/>
            <w:hideMark/>
          </w:tcPr>
          <w:p w14:paraId="5F26E77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Тооцоолсон хүн-сар</w:t>
            </w:r>
          </w:p>
        </w:tc>
      </w:tr>
      <w:tr w:rsidR="00AF67D7" w:rsidRPr="00AF67D7" w14:paraId="22FF08B0" w14:textId="77777777" w:rsidTr="003043C1">
        <w:trPr>
          <w:tblCellSpacing w:w="15" w:type="dxa"/>
        </w:trPr>
        <w:tc>
          <w:tcPr>
            <w:tcW w:w="0" w:type="auto"/>
            <w:vAlign w:val="center"/>
            <w:hideMark/>
          </w:tcPr>
          <w:p w14:paraId="73A039E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Төсөв, макро болон төсвийн цаглабарын шинэчлэл</w:t>
            </w:r>
          </w:p>
        </w:tc>
        <w:tc>
          <w:tcPr>
            <w:tcW w:w="0" w:type="auto"/>
            <w:vAlign w:val="center"/>
            <w:hideMark/>
          </w:tcPr>
          <w:p w14:paraId="64DA3A6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160</w:t>
            </w:r>
          </w:p>
        </w:tc>
      </w:tr>
      <w:tr w:rsidR="00AF67D7" w:rsidRPr="00AF67D7" w14:paraId="215A5471" w14:textId="77777777" w:rsidTr="003043C1">
        <w:trPr>
          <w:tblCellSpacing w:w="15" w:type="dxa"/>
        </w:trPr>
        <w:tc>
          <w:tcPr>
            <w:tcW w:w="0" w:type="auto"/>
            <w:vAlign w:val="center"/>
            <w:hideMark/>
          </w:tcPr>
          <w:p w14:paraId="2CFD132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Төрийн сан, төлбөр тооцоо, жилийн хаалт, нээлт</w:t>
            </w:r>
          </w:p>
        </w:tc>
        <w:tc>
          <w:tcPr>
            <w:tcW w:w="0" w:type="auto"/>
            <w:vAlign w:val="center"/>
            <w:hideMark/>
          </w:tcPr>
          <w:p w14:paraId="03D51A3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90</w:t>
            </w:r>
          </w:p>
        </w:tc>
      </w:tr>
      <w:tr w:rsidR="00AF67D7" w:rsidRPr="00AF67D7" w14:paraId="3EDF677B" w14:textId="77777777" w:rsidTr="003043C1">
        <w:trPr>
          <w:tblCellSpacing w:w="15" w:type="dxa"/>
        </w:trPr>
        <w:tc>
          <w:tcPr>
            <w:tcW w:w="0" w:type="auto"/>
            <w:vAlign w:val="center"/>
            <w:hideMark/>
          </w:tcPr>
          <w:p w14:paraId="216644F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Төсөв, санхүүгийн мэдээллийн системийн ажил</w:t>
            </w:r>
          </w:p>
        </w:tc>
        <w:tc>
          <w:tcPr>
            <w:tcW w:w="0" w:type="auto"/>
            <w:vAlign w:val="center"/>
            <w:hideMark/>
          </w:tcPr>
          <w:p w14:paraId="6B6FE63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125</w:t>
            </w:r>
          </w:p>
        </w:tc>
      </w:tr>
      <w:tr w:rsidR="00AF67D7" w:rsidRPr="00AF67D7" w14:paraId="046F49E5" w14:textId="77777777" w:rsidTr="003043C1">
        <w:trPr>
          <w:tblCellSpacing w:w="15" w:type="dxa"/>
        </w:trPr>
        <w:tc>
          <w:tcPr>
            <w:tcW w:w="0" w:type="auto"/>
            <w:vAlign w:val="center"/>
            <w:hideMark/>
          </w:tcPr>
          <w:p w14:paraId="1B91A6A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Төсвийн орлого болон холбогдох мэдээллийн уялдаа</w:t>
            </w:r>
          </w:p>
        </w:tc>
        <w:tc>
          <w:tcPr>
            <w:tcW w:w="0" w:type="auto"/>
            <w:vAlign w:val="center"/>
            <w:hideMark/>
          </w:tcPr>
          <w:p w14:paraId="3DB28399"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105</w:t>
            </w:r>
          </w:p>
        </w:tc>
      </w:tr>
      <w:tr w:rsidR="00AF67D7" w:rsidRPr="00AF67D7" w14:paraId="49749C27" w14:textId="77777777" w:rsidTr="003043C1">
        <w:trPr>
          <w:tblCellSpacing w:w="15" w:type="dxa"/>
        </w:trPr>
        <w:tc>
          <w:tcPr>
            <w:tcW w:w="0" w:type="auto"/>
            <w:vAlign w:val="center"/>
            <w:hideMark/>
          </w:tcPr>
          <w:p w14:paraId="3C728A58"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Санхүүгийн тайлагнал, аудитын шинэ мөчлөг</w:t>
            </w:r>
          </w:p>
        </w:tc>
        <w:tc>
          <w:tcPr>
            <w:tcW w:w="0" w:type="auto"/>
            <w:vAlign w:val="center"/>
            <w:hideMark/>
          </w:tcPr>
          <w:p w14:paraId="113215A2"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75</w:t>
            </w:r>
          </w:p>
        </w:tc>
      </w:tr>
      <w:tr w:rsidR="00AF67D7" w:rsidRPr="00AF67D7" w14:paraId="79515678" w14:textId="77777777" w:rsidTr="003043C1">
        <w:trPr>
          <w:tblCellSpacing w:w="15" w:type="dxa"/>
        </w:trPr>
        <w:tc>
          <w:tcPr>
            <w:tcW w:w="0" w:type="auto"/>
            <w:vAlign w:val="center"/>
            <w:hideMark/>
          </w:tcPr>
          <w:p w14:paraId="199755C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Төсвийн ерөнхийлөн захирагчдын хэрэгжилтийн бэлтгэл</w:t>
            </w:r>
          </w:p>
        </w:tc>
        <w:tc>
          <w:tcPr>
            <w:tcW w:w="0" w:type="auto"/>
            <w:vAlign w:val="center"/>
            <w:hideMark/>
          </w:tcPr>
          <w:p w14:paraId="5DC2129F"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112</w:t>
            </w:r>
          </w:p>
        </w:tc>
      </w:tr>
      <w:tr w:rsidR="00AF67D7" w:rsidRPr="00AF67D7" w14:paraId="02F874E5" w14:textId="77777777" w:rsidTr="003043C1">
        <w:trPr>
          <w:tblCellSpacing w:w="15" w:type="dxa"/>
        </w:trPr>
        <w:tc>
          <w:tcPr>
            <w:tcW w:w="0" w:type="auto"/>
            <w:vAlign w:val="center"/>
            <w:hideMark/>
          </w:tcPr>
          <w:p w14:paraId="406F2B5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03DE51E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667</w:t>
            </w:r>
          </w:p>
        </w:tc>
      </w:tr>
    </w:tbl>
    <w:p w14:paraId="10A9193C"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Хүний нөөцийн зардал:</w:t>
      </w:r>
    </w:p>
    <w:p w14:paraId="4239D470" w14:textId="120936DD" w:rsidR="00AF67D7" w:rsidRPr="00AF67D7" w:rsidRDefault="00AF67D7" w:rsidP="003043C1">
      <w:pPr>
        <w:spacing w:before="100" w:beforeAutospacing="1" w:after="100" w:afterAutospacing="1" w:line="240" w:lineRule="auto"/>
        <w:ind w:firstLine="720"/>
        <w:rPr>
          <w:rFonts w:ascii="Arial" w:eastAsia="Times New Roman" w:hAnsi="Arial" w:cs="Arial"/>
          <w:sz w:val="24"/>
          <w:szCs w:val="24"/>
        </w:rPr>
      </w:pPr>
      <w:r w:rsidRPr="00AF67D7">
        <w:rPr>
          <w:rFonts w:ascii="Arial" w:eastAsia="Times New Roman" w:hAnsi="Arial" w:cs="Arial"/>
          <w:sz w:val="24"/>
          <w:szCs w:val="24"/>
        </w:rPr>
        <w:t>667 хүн-сар × 3,000,000 төгрөг</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rPr>
        <w:t>= 2,001,000,000 төгрөг</w:t>
      </w:r>
    </w:p>
    <w:p w14:paraId="3F979BAA"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lastRenderedPageBreak/>
        <w:t>Тоймлон:</w:t>
      </w:r>
    </w:p>
    <w:p w14:paraId="25AEFDBA" w14:textId="06A98C21" w:rsidR="00AF67D7" w:rsidRPr="00AF67D7" w:rsidRDefault="00AF67D7" w:rsidP="003043C1">
      <w:pPr>
        <w:spacing w:before="100" w:beforeAutospacing="1" w:after="100" w:afterAutospacing="1" w:line="240" w:lineRule="auto"/>
        <w:ind w:firstLine="720"/>
        <w:jc w:val="both"/>
        <w:outlineLvl w:val="2"/>
        <w:rPr>
          <w:rFonts w:ascii="Arial" w:eastAsia="Times New Roman" w:hAnsi="Arial" w:cs="Arial"/>
          <w:sz w:val="24"/>
          <w:szCs w:val="24"/>
        </w:rPr>
      </w:pPr>
      <w:r w:rsidRPr="00AF67D7">
        <w:rPr>
          <w:rFonts w:ascii="Arial" w:eastAsia="Times New Roman" w:hAnsi="Arial" w:cs="Arial"/>
          <w:sz w:val="24"/>
          <w:szCs w:val="24"/>
        </w:rPr>
        <w:t>2.00 тэрбум төгрөг</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rPr>
        <w:t xml:space="preserve">гэж тооцов. Анхны тооцоонд мөн 667 хүн-сар, 2.001 тэрбум төгрөгөөр тооцсон. </w:t>
      </w:r>
    </w:p>
    <w:p w14:paraId="0A699769" w14:textId="77777777" w:rsidR="00AF67D7" w:rsidRPr="00AF67D7" w:rsidRDefault="00AF67D7" w:rsidP="003043C1">
      <w:pPr>
        <w:spacing w:before="100" w:beforeAutospacing="1" w:after="100" w:afterAutospacing="1" w:line="240" w:lineRule="auto"/>
        <w:ind w:firstLine="720"/>
        <w:jc w:val="both"/>
        <w:outlineLvl w:val="1"/>
        <w:rPr>
          <w:rFonts w:ascii="Arial" w:eastAsia="Times New Roman" w:hAnsi="Arial" w:cs="Arial"/>
          <w:sz w:val="24"/>
          <w:szCs w:val="24"/>
        </w:rPr>
      </w:pPr>
      <w:r w:rsidRPr="00AF67D7">
        <w:rPr>
          <w:rFonts w:ascii="Arial" w:eastAsia="Times New Roman" w:hAnsi="Arial" w:cs="Arial"/>
          <w:sz w:val="24"/>
          <w:szCs w:val="24"/>
        </w:rPr>
        <w:t>2.2. Төсөв, санхүүгийн мэдээллийн системийн өөрчлөлтийн зардал</w:t>
      </w:r>
    </w:p>
    <w:p w14:paraId="0FE25E8E"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Төсвийн жилийн эхлэх, дуусах хугацаа өөрчлөгдөхөд төсөв төлөвлөлт, төрийн сан, санхүүгийн тайлагнал, аудит болон холбогдох мэдээллийн системд огнооны логик, тайлангийн үе, төсвийн жилийн код, эхний болон эцсийн үлдэгдэл, тайлангийн маягт, интерфейс, систем хоорондын мэдээлэл солилцооны өөрчлөлт шаардагдана.</w:t>
      </w:r>
    </w:p>
    <w:p w14:paraId="7A522508"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Урьдчилсан тооцоонд дараах ажлын багцыг авч үзэв: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
        <w:gridCol w:w="6731"/>
        <w:gridCol w:w="2266"/>
      </w:tblGrid>
      <w:tr w:rsidR="00AF67D7" w:rsidRPr="00AF67D7" w14:paraId="0041BD36" w14:textId="77777777" w:rsidTr="003043C1">
        <w:trPr>
          <w:tblHeader/>
          <w:tblCellSpacing w:w="15" w:type="dxa"/>
        </w:trPr>
        <w:tc>
          <w:tcPr>
            <w:tcW w:w="0" w:type="auto"/>
            <w:vAlign w:val="center"/>
            <w:hideMark/>
          </w:tcPr>
          <w:p w14:paraId="3C638DA1"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w:t>
            </w:r>
          </w:p>
        </w:tc>
        <w:tc>
          <w:tcPr>
            <w:tcW w:w="0" w:type="auto"/>
            <w:vAlign w:val="center"/>
            <w:hideMark/>
          </w:tcPr>
          <w:p w14:paraId="523D3EB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Ажлын багц</w:t>
            </w:r>
          </w:p>
        </w:tc>
        <w:tc>
          <w:tcPr>
            <w:tcW w:w="0" w:type="auto"/>
            <w:vAlign w:val="center"/>
            <w:hideMark/>
          </w:tcPr>
          <w:p w14:paraId="129BDB88"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Тооцоолсон зардал</w:t>
            </w:r>
          </w:p>
        </w:tc>
      </w:tr>
      <w:tr w:rsidR="00AF67D7" w:rsidRPr="00AF67D7" w14:paraId="1EA229F8" w14:textId="77777777" w:rsidTr="003043C1">
        <w:trPr>
          <w:tblCellSpacing w:w="15" w:type="dxa"/>
        </w:trPr>
        <w:tc>
          <w:tcPr>
            <w:tcW w:w="0" w:type="auto"/>
            <w:vAlign w:val="center"/>
            <w:hideMark/>
          </w:tcPr>
          <w:p w14:paraId="75047B0F"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w:t>
            </w:r>
          </w:p>
        </w:tc>
        <w:tc>
          <w:tcPr>
            <w:tcW w:w="0" w:type="auto"/>
            <w:vAlign w:val="center"/>
            <w:hideMark/>
          </w:tcPr>
          <w:p w14:paraId="47F1E25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Төсөв төлөвлөлтийн нэгдсэн системийн шинэчлэл</w:t>
            </w:r>
          </w:p>
        </w:tc>
        <w:tc>
          <w:tcPr>
            <w:tcW w:w="0" w:type="auto"/>
            <w:vAlign w:val="center"/>
            <w:hideMark/>
          </w:tcPr>
          <w:p w14:paraId="2585F20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2.50 тэрбум ₮</w:t>
            </w:r>
          </w:p>
        </w:tc>
      </w:tr>
      <w:tr w:rsidR="00AF67D7" w:rsidRPr="00AF67D7" w14:paraId="10EB5E2B" w14:textId="77777777" w:rsidTr="003043C1">
        <w:trPr>
          <w:tblCellSpacing w:w="15" w:type="dxa"/>
        </w:trPr>
        <w:tc>
          <w:tcPr>
            <w:tcW w:w="0" w:type="auto"/>
            <w:vAlign w:val="center"/>
            <w:hideMark/>
          </w:tcPr>
          <w:p w14:paraId="4E30D081"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w:t>
            </w:r>
          </w:p>
        </w:tc>
        <w:tc>
          <w:tcPr>
            <w:tcW w:w="0" w:type="auto"/>
            <w:vAlign w:val="center"/>
            <w:hideMark/>
          </w:tcPr>
          <w:p w14:paraId="41BBD4A8"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Төрийн сангийн системийн шинэчлэл</w:t>
            </w:r>
          </w:p>
        </w:tc>
        <w:tc>
          <w:tcPr>
            <w:tcW w:w="0" w:type="auto"/>
            <w:vAlign w:val="center"/>
            <w:hideMark/>
          </w:tcPr>
          <w:p w14:paraId="5DDA0B2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1.80 тэрбум ₮</w:t>
            </w:r>
          </w:p>
        </w:tc>
      </w:tr>
      <w:tr w:rsidR="00AF67D7" w:rsidRPr="00AF67D7" w14:paraId="045ED529" w14:textId="77777777" w:rsidTr="003043C1">
        <w:trPr>
          <w:tblCellSpacing w:w="15" w:type="dxa"/>
        </w:trPr>
        <w:tc>
          <w:tcPr>
            <w:tcW w:w="0" w:type="auto"/>
            <w:vAlign w:val="center"/>
            <w:hideMark/>
          </w:tcPr>
          <w:p w14:paraId="3088608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3</w:t>
            </w:r>
          </w:p>
        </w:tc>
        <w:tc>
          <w:tcPr>
            <w:tcW w:w="0" w:type="auto"/>
            <w:vAlign w:val="center"/>
            <w:hideMark/>
          </w:tcPr>
          <w:p w14:paraId="7AEBEAC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Санхүүгийн тайлагнал, нягтлан бодох бүртгэлийн интерфейс</w:t>
            </w:r>
          </w:p>
        </w:tc>
        <w:tc>
          <w:tcPr>
            <w:tcW w:w="0" w:type="auto"/>
            <w:vAlign w:val="center"/>
            <w:hideMark/>
          </w:tcPr>
          <w:p w14:paraId="479A453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0.90 тэрбум ₮</w:t>
            </w:r>
          </w:p>
        </w:tc>
      </w:tr>
      <w:tr w:rsidR="00AF67D7" w:rsidRPr="00AF67D7" w14:paraId="53EF14D5" w14:textId="77777777" w:rsidTr="003043C1">
        <w:trPr>
          <w:tblCellSpacing w:w="15" w:type="dxa"/>
        </w:trPr>
        <w:tc>
          <w:tcPr>
            <w:tcW w:w="0" w:type="auto"/>
            <w:vAlign w:val="center"/>
            <w:hideMark/>
          </w:tcPr>
          <w:p w14:paraId="4524288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4</w:t>
            </w:r>
          </w:p>
        </w:tc>
        <w:tc>
          <w:tcPr>
            <w:tcW w:w="0" w:type="auto"/>
            <w:vAlign w:val="center"/>
            <w:hideMark/>
          </w:tcPr>
          <w:p w14:paraId="17330049"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Аудит, хяналтын мэдээллийн системийн тохируулга</w:t>
            </w:r>
          </w:p>
        </w:tc>
        <w:tc>
          <w:tcPr>
            <w:tcW w:w="0" w:type="auto"/>
            <w:vAlign w:val="center"/>
            <w:hideMark/>
          </w:tcPr>
          <w:p w14:paraId="1A9EAA11"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0.50 тэрбум ₮</w:t>
            </w:r>
          </w:p>
        </w:tc>
      </w:tr>
      <w:tr w:rsidR="00AF67D7" w:rsidRPr="00AF67D7" w14:paraId="21563781" w14:textId="77777777" w:rsidTr="003043C1">
        <w:trPr>
          <w:tblCellSpacing w:w="15" w:type="dxa"/>
        </w:trPr>
        <w:tc>
          <w:tcPr>
            <w:tcW w:w="0" w:type="auto"/>
            <w:vAlign w:val="center"/>
            <w:hideMark/>
          </w:tcPr>
          <w:p w14:paraId="15FF143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5</w:t>
            </w:r>
          </w:p>
        </w:tc>
        <w:tc>
          <w:tcPr>
            <w:tcW w:w="0" w:type="auto"/>
            <w:vAlign w:val="center"/>
            <w:hideMark/>
          </w:tcPr>
          <w:p w14:paraId="75B8080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Төсвийн орлого–төсөв хоорондын мэдээллийн интерфейс</w:t>
            </w:r>
          </w:p>
        </w:tc>
        <w:tc>
          <w:tcPr>
            <w:tcW w:w="0" w:type="auto"/>
            <w:vAlign w:val="center"/>
            <w:hideMark/>
          </w:tcPr>
          <w:p w14:paraId="3017EFC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0.70 тэрбум ₮</w:t>
            </w:r>
          </w:p>
        </w:tc>
      </w:tr>
      <w:tr w:rsidR="00AF67D7" w:rsidRPr="00AF67D7" w14:paraId="09B482B3" w14:textId="77777777" w:rsidTr="003043C1">
        <w:trPr>
          <w:tblCellSpacing w:w="15" w:type="dxa"/>
        </w:trPr>
        <w:tc>
          <w:tcPr>
            <w:tcW w:w="0" w:type="auto"/>
            <w:vAlign w:val="center"/>
            <w:hideMark/>
          </w:tcPr>
          <w:p w14:paraId="039C08A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6</w:t>
            </w:r>
          </w:p>
        </w:tc>
        <w:tc>
          <w:tcPr>
            <w:tcW w:w="0" w:type="auto"/>
            <w:vAlign w:val="center"/>
            <w:hideMark/>
          </w:tcPr>
          <w:p w14:paraId="14050919" w14:textId="77777777" w:rsidR="00AF67D7" w:rsidRPr="00AF67D7" w:rsidRDefault="00AF67D7" w:rsidP="00AF67D7">
            <w:pPr>
              <w:spacing w:after="0" w:line="240" w:lineRule="auto"/>
              <w:jc w:val="both"/>
              <w:rPr>
                <w:rFonts w:ascii="Arial" w:eastAsia="Times New Roman" w:hAnsi="Arial" w:cs="Arial"/>
                <w:sz w:val="24"/>
                <w:szCs w:val="24"/>
                <w:lang w:val="ru-RU"/>
              </w:rPr>
            </w:pPr>
            <w:r w:rsidRPr="00AF67D7">
              <w:rPr>
                <w:rFonts w:ascii="Arial" w:eastAsia="Times New Roman" w:hAnsi="Arial" w:cs="Arial"/>
                <w:sz w:val="24"/>
                <w:szCs w:val="24"/>
                <w:lang w:val="ru-RU"/>
              </w:rPr>
              <w:t xml:space="preserve">Систем хоорондын интеграц, </w:t>
            </w:r>
            <w:r w:rsidRPr="00AF67D7">
              <w:rPr>
                <w:rFonts w:ascii="Arial" w:eastAsia="Times New Roman" w:hAnsi="Arial" w:cs="Arial"/>
                <w:sz w:val="24"/>
                <w:szCs w:val="24"/>
              </w:rPr>
              <w:t>API</w:t>
            </w:r>
            <w:r w:rsidRPr="00AF67D7">
              <w:rPr>
                <w:rFonts w:ascii="Arial" w:eastAsia="Times New Roman" w:hAnsi="Arial" w:cs="Arial"/>
                <w:sz w:val="24"/>
                <w:szCs w:val="24"/>
                <w:lang w:val="ru-RU"/>
              </w:rPr>
              <w:t>, тайлангийн уялдаа</w:t>
            </w:r>
          </w:p>
        </w:tc>
        <w:tc>
          <w:tcPr>
            <w:tcW w:w="0" w:type="auto"/>
            <w:vAlign w:val="center"/>
            <w:hideMark/>
          </w:tcPr>
          <w:p w14:paraId="203AC56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0.80 тэрбум ₮</w:t>
            </w:r>
          </w:p>
        </w:tc>
      </w:tr>
      <w:tr w:rsidR="00AF67D7" w:rsidRPr="00AF67D7" w14:paraId="36A021F4" w14:textId="77777777" w:rsidTr="003043C1">
        <w:trPr>
          <w:tblCellSpacing w:w="15" w:type="dxa"/>
        </w:trPr>
        <w:tc>
          <w:tcPr>
            <w:tcW w:w="0" w:type="auto"/>
            <w:vAlign w:val="center"/>
            <w:hideMark/>
          </w:tcPr>
          <w:p w14:paraId="6D06C4EC" w14:textId="77777777" w:rsidR="00AF67D7" w:rsidRPr="00AF67D7" w:rsidRDefault="00AF67D7" w:rsidP="00AF67D7">
            <w:pPr>
              <w:spacing w:after="0" w:line="240" w:lineRule="auto"/>
              <w:jc w:val="both"/>
              <w:rPr>
                <w:rFonts w:ascii="Arial" w:eastAsia="Times New Roman" w:hAnsi="Arial" w:cs="Arial"/>
                <w:sz w:val="24"/>
                <w:szCs w:val="24"/>
              </w:rPr>
            </w:pPr>
          </w:p>
        </w:tc>
        <w:tc>
          <w:tcPr>
            <w:tcW w:w="0" w:type="auto"/>
            <w:vAlign w:val="center"/>
            <w:hideMark/>
          </w:tcPr>
          <w:p w14:paraId="37BD7EE8"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7BBA56C8"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7.20 тэрбум ₮</w:t>
            </w:r>
          </w:p>
        </w:tc>
      </w:tr>
    </w:tbl>
    <w:p w14:paraId="38436BAD"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 xml:space="preserve">Энэ дүн нь эх тооцоонд тусгасан 7.20 тэрбум төгрөгийн мэдээллийн системийн зардалтай нийцнэ. </w:t>
      </w:r>
    </w:p>
    <w:p w14:paraId="0D86A41E" w14:textId="77777777" w:rsidR="00AF67D7" w:rsidRPr="00AF67D7" w:rsidRDefault="00AF67D7" w:rsidP="003043C1">
      <w:pPr>
        <w:spacing w:before="100" w:beforeAutospacing="1" w:after="100" w:afterAutospacing="1" w:line="240" w:lineRule="auto"/>
        <w:ind w:firstLine="720"/>
        <w:jc w:val="both"/>
        <w:outlineLvl w:val="2"/>
        <w:rPr>
          <w:rFonts w:ascii="Arial" w:eastAsia="Times New Roman" w:hAnsi="Arial" w:cs="Arial"/>
          <w:sz w:val="24"/>
          <w:szCs w:val="24"/>
        </w:rPr>
      </w:pPr>
      <w:r w:rsidRPr="00AF67D7">
        <w:rPr>
          <w:rFonts w:ascii="Arial" w:eastAsia="Times New Roman" w:hAnsi="Arial" w:cs="Arial"/>
          <w:sz w:val="24"/>
          <w:szCs w:val="24"/>
        </w:rPr>
        <w:t>Төсөв төлөвлөлтийн системийн 2.50 тэрбум төгрөгийн жишиг дотоод задаргаа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33"/>
        <w:gridCol w:w="1631"/>
      </w:tblGrid>
      <w:tr w:rsidR="00AF67D7" w:rsidRPr="00AF67D7" w14:paraId="560D63C8" w14:textId="77777777" w:rsidTr="003043C1">
        <w:trPr>
          <w:tblHeader/>
          <w:tblCellSpacing w:w="15" w:type="dxa"/>
        </w:trPr>
        <w:tc>
          <w:tcPr>
            <w:tcW w:w="0" w:type="auto"/>
            <w:vAlign w:val="center"/>
            <w:hideMark/>
          </w:tcPr>
          <w:p w14:paraId="0152C55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Ажил</w:t>
            </w:r>
          </w:p>
        </w:tc>
        <w:tc>
          <w:tcPr>
            <w:tcW w:w="0" w:type="auto"/>
            <w:vAlign w:val="center"/>
            <w:hideMark/>
          </w:tcPr>
          <w:p w14:paraId="5F68E45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Дүн</w:t>
            </w:r>
          </w:p>
        </w:tc>
      </w:tr>
      <w:tr w:rsidR="00AF67D7" w:rsidRPr="00AF67D7" w14:paraId="0869BC77" w14:textId="77777777" w:rsidTr="003043C1">
        <w:trPr>
          <w:tblCellSpacing w:w="15" w:type="dxa"/>
        </w:trPr>
        <w:tc>
          <w:tcPr>
            <w:tcW w:w="0" w:type="auto"/>
            <w:vAlign w:val="center"/>
            <w:hideMark/>
          </w:tcPr>
          <w:p w14:paraId="5AB9C419" w14:textId="77777777" w:rsidR="00AF67D7" w:rsidRPr="00AF67D7" w:rsidRDefault="00AF67D7" w:rsidP="00AF67D7">
            <w:pPr>
              <w:spacing w:after="0" w:line="240" w:lineRule="auto"/>
              <w:jc w:val="both"/>
              <w:rPr>
                <w:rFonts w:ascii="Arial" w:eastAsia="Times New Roman" w:hAnsi="Arial" w:cs="Arial"/>
                <w:sz w:val="24"/>
                <w:szCs w:val="24"/>
                <w:lang w:val="ru-RU"/>
              </w:rPr>
            </w:pPr>
            <w:r w:rsidRPr="00AF67D7">
              <w:rPr>
                <w:rFonts w:ascii="Arial" w:eastAsia="Times New Roman" w:hAnsi="Arial" w:cs="Arial"/>
                <w:sz w:val="24"/>
                <w:szCs w:val="24"/>
                <w:lang w:val="ru-RU"/>
              </w:rPr>
              <w:t>Бизнес процесс, системийн шаардлагын шинжилгээ</w:t>
            </w:r>
          </w:p>
        </w:tc>
        <w:tc>
          <w:tcPr>
            <w:tcW w:w="0" w:type="auto"/>
            <w:vAlign w:val="center"/>
            <w:hideMark/>
          </w:tcPr>
          <w:p w14:paraId="23A4E81F"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0.35 тэрбум ₮</w:t>
            </w:r>
          </w:p>
        </w:tc>
      </w:tr>
      <w:tr w:rsidR="00AF67D7" w:rsidRPr="00AF67D7" w14:paraId="21E3F251" w14:textId="77777777" w:rsidTr="003043C1">
        <w:trPr>
          <w:tblCellSpacing w:w="15" w:type="dxa"/>
        </w:trPr>
        <w:tc>
          <w:tcPr>
            <w:tcW w:w="0" w:type="auto"/>
            <w:vAlign w:val="center"/>
            <w:hideMark/>
          </w:tcPr>
          <w:p w14:paraId="5B6FD47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Программ хөгжүүлэлт, тохируулга</w:t>
            </w:r>
          </w:p>
        </w:tc>
        <w:tc>
          <w:tcPr>
            <w:tcW w:w="0" w:type="auto"/>
            <w:vAlign w:val="center"/>
            <w:hideMark/>
          </w:tcPr>
          <w:p w14:paraId="6C3755D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1.25 тэрбум ₮</w:t>
            </w:r>
          </w:p>
        </w:tc>
      </w:tr>
      <w:tr w:rsidR="00AF67D7" w:rsidRPr="00AF67D7" w14:paraId="2F78D7A2" w14:textId="77777777" w:rsidTr="003043C1">
        <w:trPr>
          <w:tblCellSpacing w:w="15" w:type="dxa"/>
        </w:trPr>
        <w:tc>
          <w:tcPr>
            <w:tcW w:w="0" w:type="auto"/>
            <w:vAlign w:val="center"/>
            <w:hideMark/>
          </w:tcPr>
          <w:p w14:paraId="40D3DAA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Системийн болон хэрэглэгчийн туршилт</w:t>
            </w:r>
          </w:p>
        </w:tc>
        <w:tc>
          <w:tcPr>
            <w:tcW w:w="0" w:type="auto"/>
            <w:vAlign w:val="center"/>
            <w:hideMark/>
          </w:tcPr>
          <w:p w14:paraId="1A79031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0.40 тэрбум ₮</w:t>
            </w:r>
          </w:p>
        </w:tc>
      </w:tr>
      <w:tr w:rsidR="00AF67D7" w:rsidRPr="00AF67D7" w14:paraId="707B16AC" w14:textId="77777777" w:rsidTr="003043C1">
        <w:trPr>
          <w:tblCellSpacing w:w="15" w:type="dxa"/>
        </w:trPr>
        <w:tc>
          <w:tcPr>
            <w:tcW w:w="0" w:type="auto"/>
            <w:vAlign w:val="center"/>
            <w:hideMark/>
          </w:tcPr>
          <w:p w14:paraId="49F53DD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Тайлан, маягт, параметрийн шинэчлэл</w:t>
            </w:r>
          </w:p>
        </w:tc>
        <w:tc>
          <w:tcPr>
            <w:tcW w:w="0" w:type="auto"/>
            <w:vAlign w:val="center"/>
            <w:hideMark/>
          </w:tcPr>
          <w:p w14:paraId="60532338"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0.25 тэрбум ₮</w:t>
            </w:r>
          </w:p>
        </w:tc>
      </w:tr>
      <w:tr w:rsidR="00AF67D7" w:rsidRPr="00AF67D7" w14:paraId="2420A807" w14:textId="77777777" w:rsidTr="003043C1">
        <w:trPr>
          <w:tblCellSpacing w:w="15" w:type="dxa"/>
        </w:trPr>
        <w:tc>
          <w:tcPr>
            <w:tcW w:w="0" w:type="auto"/>
            <w:vAlign w:val="center"/>
            <w:hideMark/>
          </w:tcPr>
          <w:p w14:paraId="3D21C3F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Нэвтрүүлэлт, баримтжуулалт, анхны дэмжлэг</w:t>
            </w:r>
          </w:p>
        </w:tc>
        <w:tc>
          <w:tcPr>
            <w:tcW w:w="0" w:type="auto"/>
            <w:vAlign w:val="center"/>
            <w:hideMark/>
          </w:tcPr>
          <w:p w14:paraId="5366A6F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0.25 тэрбум ₮</w:t>
            </w:r>
          </w:p>
        </w:tc>
      </w:tr>
      <w:tr w:rsidR="00AF67D7" w:rsidRPr="00AF67D7" w14:paraId="5452863F" w14:textId="77777777" w:rsidTr="003043C1">
        <w:trPr>
          <w:tblCellSpacing w:w="15" w:type="dxa"/>
        </w:trPr>
        <w:tc>
          <w:tcPr>
            <w:tcW w:w="0" w:type="auto"/>
            <w:vAlign w:val="center"/>
            <w:hideMark/>
          </w:tcPr>
          <w:p w14:paraId="13DADAE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4E0C98E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2.50 тэрбум ₮</w:t>
            </w:r>
          </w:p>
        </w:tc>
      </w:tr>
    </w:tbl>
    <w:p w14:paraId="7CF4FECB"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 xml:space="preserve">Мэдээллийн системийн зардлыг албан ёсны төсөвт тусгахдаа холбогдох системийн өмчлөгч байгууллагын техникийн даалгавар, зах зээлийн үнийн </w:t>
      </w:r>
      <w:r w:rsidRPr="00AF67D7">
        <w:rPr>
          <w:rFonts w:ascii="Arial" w:eastAsia="Times New Roman" w:hAnsi="Arial" w:cs="Arial"/>
          <w:sz w:val="24"/>
          <w:szCs w:val="24"/>
        </w:rPr>
        <w:lastRenderedPageBreak/>
        <w:t xml:space="preserve">судалгаа, өмнөх ижил төстэй хөгжүүлэлтийн гэрээний үнийн мэдээллээр баталгаажуулж нарийвчилна. Аргачлал нь зардлын урьдчилсан тооцоонд бодитой дундаж үзүүлэлт хэрэглэхийг шаарддаг. </w:t>
      </w:r>
    </w:p>
    <w:p w14:paraId="66DAAA21" w14:textId="77777777" w:rsidR="00AF67D7" w:rsidRPr="00AF67D7" w:rsidRDefault="00AF67D7" w:rsidP="003043C1">
      <w:pPr>
        <w:spacing w:before="100" w:beforeAutospacing="1" w:after="100" w:afterAutospacing="1" w:line="240" w:lineRule="auto"/>
        <w:ind w:firstLine="720"/>
        <w:jc w:val="both"/>
        <w:outlineLvl w:val="1"/>
        <w:rPr>
          <w:rFonts w:ascii="Arial" w:eastAsia="Times New Roman" w:hAnsi="Arial" w:cs="Arial"/>
          <w:sz w:val="24"/>
          <w:szCs w:val="24"/>
        </w:rPr>
      </w:pPr>
      <w:r w:rsidRPr="00AF67D7">
        <w:rPr>
          <w:rFonts w:ascii="Arial" w:eastAsia="Times New Roman" w:hAnsi="Arial" w:cs="Arial"/>
          <w:sz w:val="24"/>
          <w:szCs w:val="24"/>
        </w:rPr>
        <w:t>2.3. Өгөгдөл шилжүүлэх, турших, мэдээллийн аюулгүй байдлын зардал</w:t>
      </w:r>
    </w:p>
    <w:p w14:paraId="6DBDA786"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Төсвийн жилийн өөрчлөлт нь зөвхөн программын огноо солих ажил биш бөгөөд өмнөх төсвийн жилийн:</w:t>
      </w:r>
    </w:p>
    <w:p w14:paraId="1FD0C355" w14:textId="77777777" w:rsidR="00AF67D7" w:rsidRPr="00AF67D7" w:rsidRDefault="00AF67D7" w:rsidP="00AF67D7">
      <w:pPr>
        <w:numPr>
          <w:ilvl w:val="0"/>
          <w:numId w:val="12"/>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эхний болон эцсийн үлдэгдэл; </w:t>
      </w:r>
    </w:p>
    <w:p w14:paraId="26E24CE7" w14:textId="77777777" w:rsidR="00AF67D7" w:rsidRPr="00AF67D7" w:rsidRDefault="00AF67D7" w:rsidP="00AF67D7">
      <w:pPr>
        <w:numPr>
          <w:ilvl w:val="0"/>
          <w:numId w:val="12"/>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төсвийн гүйцэтгэл; </w:t>
      </w:r>
    </w:p>
    <w:p w14:paraId="52ACF629" w14:textId="77777777" w:rsidR="00AF67D7" w:rsidRPr="00AF67D7" w:rsidRDefault="00AF67D7" w:rsidP="00AF67D7">
      <w:pPr>
        <w:numPr>
          <w:ilvl w:val="0"/>
          <w:numId w:val="12"/>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санхүүгийн тайлан; </w:t>
      </w:r>
    </w:p>
    <w:p w14:paraId="506C5E3B" w14:textId="77777777" w:rsidR="00AF67D7" w:rsidRPr="00AF67D7" w:rsidRDefault="00AF67D7" w:rsidP="00AF67D7">
      <w:pPr>
        <w:numPr>
          <w:ilvl w:val="0"/>
          <w:numId w:val="12"/>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авлага, өглөг; </w:t>
      </w:r>
    </w:p>
    <w:p w14:paraId="6867E761" w14:textId="77777777" w:rsidR="00AF67D7" w:rsidRPr="00AF67D7" w:rsidRDefault="00AF67D7" w:rsidP="00AF67D7">
      <w:pPr>
        <w:numPr>
          <w:ilvl w:val="0"/>
          <w:numId w:val="12"/>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гэрээний үүрэг; </w:t>
      </w:r>
    </w:p>
    <w:p w14:paraId="75246E4B" w14:textId="77777777" w:rsidR="00AF67D7" w:rsidRPr="00AF67D7" w:rsidRDefault="00AF67D7" w:rsidP="00AF67D7">
      <w:pPr>
        <w:numPr>
          <w:ilvl w:val="0"/>
          <w:numId w:val="12"/>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хөрөнгө оруулалтын төсөл, арга хэмжээ; </w:t>
      </w:r>
    </w:p>
    <w:p w14:paraId="11A82F55" w14:textId="77777777" w:rsidR="00AF67D7" w:rsidRPr="00AF67D7" w:rsidRDefault="00AF67D7" w:rsidP="00AF67D7">
      <w:pPr>
        <w:numPr>
          <w:ilvl w:val="0"/>
          <w:numId w:val="12"/>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түүхэн мэдээлэл </w:t>
      </w:r>
    </w:p>
    <w:p w14:paraId="7C2C7B8F" w14:textId="77777777" w:rsidR="00AF67D7" w:rsidRPr="00AF67D7" w:rsidRDefault="00AF67D7" w:rsidP="00AF67D7">
      <w:p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зэргийг шинэ төсвийн хугацаатай уялдуулан шилжүүлэх, тулгах, баталгаажуулах шаардлага үүсгэнэ.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52"/>
        <w:gridCol w:w="1631"/>
      </w:tblGrid>
      <w:tr w:rsidR="00AF67D7" w:rsidRPr="00AF67D7" w14:paraId="3AB10F08" w14:textId="77777777" w:rsidTr="003043C1">
        <w:trPr>
          <w:tblHeader/>
          <w:tblCellSpacing w:w="15" w:type="dxa"/>
        </w:trPr>
        <w:tc>
          <w:tcPr>
            <w:tcW w:w="0" w:type="auto"/>
            <w:vAlign w:val="center"/>
            <w:hideMark/>
          </w:tcPr>
          <w:p w14:paraId="518D192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Ажил</w:t>
            </w:r>
          </w:p>
        </w:tc>
        <w:tc>
          <w:tcPr>
            <w:tcW w:w="0" w:type="auto"/>
            <w:vAlign w:val="center"/>
            <w:hideMark/>
          </w:tcPr>
          <w:p w14:paraId="2D0BD9D8"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Зардал</w:t>
            </w:r>
          </w:p>
        </w:tc>
      </w:tr>
      <w:tr w:rsidR="00AF67D7" w:rsidRPr="00AF67D7" w14:paraId="46006ACF" w14:textId="77777777" w:rsidTr="003043C1">
        <w:trPr>
          <w:tblCellSpacing w:w="15" w:type="dxa"/>
        </w:trPr>
        <w:tc>
          <w:tcPr>
            <w:tcW w:w="0" w:type="auto"/>
            <w:vAlign w:val="center"/>
            <w:hideMark/>
          </w:tcPr>
          <w:p w14:paraId="359A7E6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Өгөгдөл хөрвүүлэх, шилжүүлэх</w:t>
            </w:r>
          </w:p>
        </w:tc>
        <w:tc>
          <w:tcPr>
            <w:tcW w:w="0" w:type="auto"/>
            <w:vAlign w:val="center"/>
            <w:hideMark/>
          </w:tcPr>
          <w:p w14:paraId="02EFD66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0.80 тэрбум ₮</w:t>
            </w:r>
          </w:p>
        </w:tc>
      </w:tr>
      <w:tr w:rsidR="00AF67D7" w:rsidRPr="00AF67D7" w14:paraId="324840D0" w14:textId="77777777" w:rsidTr="003043C1">
        <w:trPr>
          <w:tblCellSpacing w:w="15" w:type="dxa"/>
        </w:trPr>
        <w:tc>
          <w:tcPr>
            <w:tcW w:w="0" w:type="auto"/>
            <w:vAlign w:val="center"/>
            <w:hideMark/>
          </w:tcPr>
          <w:p w14:paraId="190E4EB0" w14:textId="77777777" w:rsidR="00AF67D7" w:rsidRPr="00AF67D7" w:rsidRDefault="00AF67D7" w:rsidP="00AF67D7">
            <w:pPr>
              <w:spacing w:after="0" w:line="240" w:lineRule="auto"/>
              <w:jc w:val="both"/>
              <w:rPr>
                <w:rFonts w:ascii="Arial" w:eastAsia="Times New Roman" w:hAnsi="Arial" w:cs="Arial"/>
                <w:sz w:val="24"/>
                <w:szCs w:val="24"/>
                <w:lang w:val="ru-RU"/>
              </w:rPr>
            </w:pPr>
            <w:r w:rsidRPr="00AF67D7">
              <w:rPr>
                <w:rFonts w:ascii="Arial" w:eastAsia="Times New Roman" w:hAnsi="Arial" w:cs="Arial"/>
                <w:sz w:val="24"/>
                <w:szCs w:val="24"/>
                <w:lang w:val="ru-RU"/>
              </w:rPr>
              <w:t>Систем, хэрэглэгчийн хүлээн авах туршилт</w:t>
            </w:r>
          </w:p>
        </w:tc>
        <w:tc>
          <w:tcPr>
            <w:tcW w:w="0" w:type="auto"/>
            <w:vAlign w:val="center"/>
            <w:hideMark/>
          </w:tcPr>
          <w:p w14:paraId="54ED64F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0.50 тэрбум ₮</w:t>
            </w:r>
          </w:p>
        </w:tc>
      </w:tr>
      <w:tr w:rsidR="00AF67D7" w:rsidRPr="00AF67D7" w14:paraId="46BF6177" w14:textId="77777777" w:rsidTr="003043C1">
        <w:trPr>
          <w:tblCellSpacing w:w="15" w:type="dxa"/>
        </w:trPr>
        <w:tc>
          <w:tcPr>
            <w:tcW w:w="0" w:type="auto"/>
            <w:vAlign w:val="center"/>
            <w:hideMark/>
          </w:tcPr>
          <w:p w14:paraId="18EB2B8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Нөөцлөлт, сэргээх тест, мэдээллийн аюулгүй байдал</w:t>
            </w:r>
          </w:p>
        </w:tc>
        <w:tc>
          <w:tcPr>
            <w:tcW w:w="0" w:type="auto"/>
            <w:vAlign w:val="center"/>
            <w:hideMark/>
          </w:tcPr>
          <w:p w14:paraId="10F29EB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0.50 тэрбум ₮</w:t>
            </w:r>
          </w:p>
        </w:tc>
      </w:tr>
      <w:tr w:rsidR="00AF67D7" w:rsidRPr="00AF67D7" w14:paraId="7754AEA3" w14:textId="77777777" w:rsidTr="003043C1">
        <w:trPr>
          <w:tblCellSpacing w:w="15" w:type="dxa"/>
        </w:trPr>
        <w:tc>
          <w:tcPr>
            <w:tcW w:w="0" w:type="auto"/>
            <w:vAlign w:val="center"/>
            <w:hideMark/>
          </w:tcPr>
          <w:p w14:paraId="370AF8A9"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Өгөгдлийн тулгалт, баталгаажуулалт</w:t>
            </w:r>
          </w:p>
        </w:tc>
        <w:tc>
          <w:tcPr>
            <w:tcW w:w="0" w:type="auto"/>
            <w:vAlign w:val="center"/>
            <w:hideMark/>
          </w:tcPr>
          <w:p w14:paraId="3AF22A7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0.30 тэрбум ₮</w:t>
            </w:r>
          </w:p>
        </w:tc>
      </w:tr>
      <w:tr w:rsidR="00AF67D7" w:rsidRPr="00AF67D7" w14:paraId="612DA1F3" w14:textId="77777777" w:rsidTr="003043C1">
        <w:trPr>
          <w:tblCellSpacing w:w="15" w:type="dxa"/>
        </w:trPr>
        <w:tc>
          <w:tcPr>
            <w:tcW w:w="0" w:type="auto"/>
            <w:vAlign w:val="center"/>
            <w:hideMark/>
          </w:tcPr>
          <w:p w14:paraId="06BC8A05" w14:textId="77777777" w:rsidR="00AF67D7" w:rsidRPr="00AF67D7" w:rsidRDefault="00AF67D7" w:rsidP="00AF67D7">
            <w:pPr>
              <w:spacing w:after="0" w:line="240" w:lineRule="auto"/>
              <w:jc w:val="both"/>
              <w:rPr>
                <w:rFonts w:ascii="Arial" w:eastAsia="Times New Roman" w:hAnsi="Arial" w:cs="Arial"/>
                <w:sz w:val="24"/>
                <w:szCs w:val="24"/>
                <w:lang w:val="ru-RU"/>
              </w:rPr>
            </w:pPr>
            <w:r w:rsidRPr="00AF67D7">
              <w:rPr>
                <w:rFonts w:ascii="Arial" w:eastAsia="Times New Roman" w:hAnsi="Arial" w:cs="Arial"/>
                <w:sz w:val="24"/>
                <w:szCs w:val="24"/>
                <w:lang w:val="ru-RU"/>
              </w:rPr>
              <w:t>Хөндлөнгийн систем, аюулгүй байдлын аудит</w:t>
            </w:r>
          </w:p>
        </w:tc>
        <w:tc>
          <w:tcPr>
            <w:tcW w:w="0" w:type="auto"/>
            <w:vAlign w:val="center"/>
            <w:hideMark/>
          </w:tcPr>
          <w:p w14:paraId="0A079D6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0.30 тэрбум ₮</w:t>
            </w:r>
          </w:p>
        </w:tc>
      </w:tr>
      <w:tr w:rsidR="00AF67D7" w:rsidRPr="00AF67D7" w14:paraId="005139C9" w14:textId="77777777" w:rsidTr="003043C1">
        <w:trPr>
          <w:tblCellSpacing w:w="15" w:type="dxa"/>
        </w:trPr>
        <w:tc>
          <w:tcPr>
            <w:tcW w:w="0" w:type="auto"/>
            <w:vAlign w:val="center"/>
            <w:hideMark/>
          </w:tcPr>
          <w:p w14:paraId="2EAACFF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69F893F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2.40 тэрбум ₮</w:t>
            </w:r>
          </w:p>
        </w:tc>
      </w:tr>
    </w:tbl>
    <w:p w14:paraId="47227955" w14:textId="776B76EF" w:rsidR="00AF67D7" w:rsidRPr="00AF67D7" w:rsidRDefault="00AF67D7" w:rsidP="00AF67D7">
      <w:pPr>
        <w:spacing w:after="0" w:line="240" w:lineRule="auto"/>
        <w:jc w:val="both"/>
        <w:rPr>
          <w:rFonts w:ascii="Arial" w:eastAsia="Times New Roman" w:hAnsi="Arial" w:cs="Arial"/>
          <w:sz w:val="24"/>
          <w:szCs w:val="24"/>
        </w:rPr>
      </w:pPr>
    </w:p>
    <w:p w14:paraId="10959D41" w14:textId="77777777" w:rsidR="00AF67D7" w:rsidRPr="00AF67D7" w:rsidRDefault="00AF67D7" w:rsidP="003043C1">
      <w:pPr>
        <w:spacing w:before="100" w:beforeAutospacing="1" w:after="100" w:afterAutospacing="1" w:line="240" w:lineRule="auto"/>
        <w:ind w:firstLine="720"/>
        <w:jc w:val="both"/>
        <w:outlineLvl w:val="1"/>
        <w:rPr>
          <w:rFonts w:ascii="Arial" w:eastAsia="Times New Roman" w:hAnsi="Arial" w:cs="Arial"/>
          <w:sz w:val="24"/>
          <w:szCs w:val="24"/>
        </w:rPr>
      </w:pPr>
      <w:r w:rsidRPr="00AF67D7">
        <w:rPr>
          <w:rFonts w:ascii="Arial" w:eastAsia="Times New Roman" w:hAnsi="Arial" w:cs="Arial"/>
          <w:sz w:val="24"/>
          <w:szCs w:val="24"/>
        </w:rPr>
        <w:t>2.4. Аргачлал, сургалт, хэрэгжилтийн бэлтгэлийн зардал</w:t>
      </w:r>
    </w:p>
    <w:p w14:paraId="56BE93A3"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Шинэ төсвийн календарь нь төсөв, санхүү, төрийн сан, аудит, орон нутгийн төсвийн ажилтны өдөр тутмын ажилд шууд нөлөөлөх тул нэгдсэн аргачлал, маягт, заавар болон сургалт шаардлагатай.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44"/>
        <w:gridCol w:w="1611"/>
      </w:tblGrid>
      <w:tr w:rsidR="00AF67D7" w:rsidRPr="00AF67D7" w14:paraId="70E36B31" w14:textId="77777777" w:rsidTr="003043C1">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832C9E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Ажил</w:t>
            </w:r>
          </w:p>
        </w:tc>
        <w:tc>
          <w:tcPr>
            <w:tcW w:w="0" w:type="auto"/>
            <w:vAlign w:val="center"/>
            <w:hideMark/>
          </w:tcPr>
          <w:p w14:paraId="7F7970A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Зардал</w:t>
            </w:r>
          </w:p>
        </w:tc>
      </w:tr>
      <w:tr w:rsidR="00AF67D7" w:rsidRPr="00AF67D7" w14:paraId="0A7FE2ED" w14:textId="77777777" w:rsidTr="003043C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F941D60" w14:textId="77777777" w:rsidR="00AF67D7" w:rsidRPr="00AF67D7" w:rsidRDefault="00AF67D7" w:rsidP="00AF67D7">
            <w:pPr>
              <w:spacing w:after="0" w:line="240" w:lineRule="auto"/>
              <w:jc w:val="both"/>
              <w:rPr>
                <w:rFonts w:ascii="Arial" w:eastAsia="Times New Roman" w:hAnsi="Arial" w:cs="Arial"/>
                <w:sz w:val="24"/>
                <w:szCs w:val="24"/>
                <w:lang w:val="ru-RU"/>
              </w:rPr>
            </w:pPr>
            <w:r w:rsidRPr="00AF67D7">
              <w:rPr>
                <w:rFonts w:ascii="Arial" w:eastAsia="Times New Roman" w:hAnsi="Arial" w:cs="Arial"/>
                <w:sz w:val="24"/>
                <w:szCs w:val="24"/>
                <w:lang w:val="ru-RU"/>
              </w:rPr>
              <w:t>Нэгдсэн цахим сургалт, сургалтын платформ, контент</w:t>
            </w:r>
          </w:p>
        </w:tc>
        <w:tc>
          <w:tcPr>
            <w:tcW w:w="0" w:type="auto"/>
            <w:vAlign w:val="center"/>
            <w:hideMark/>
          </w:tcPr>
          <w:p w14:paraId="5037DF5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0.50 тэрбум ₮</w:t>
            </w:r>
          </w:p>
        </w:tc>
      </w:tr>
      <w:tr w:rsidR="00AF67D7" w:rsidRPr="00AF67D7" w14:paraId="23A9124C" w14:textId="77777777" w:rsidTr="003043C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7315B2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Сургагч багш болон бүсчилсэн сургалт</w:t>
            </w:r>
          </w:p>
        </w:tc>
        <w:tc>
          <w:tcPr>
            <w:tcW w:w="0" w:type="auto"/>
            <w:vAlign w:val="center"/>
            <w:hideMark/>
          </w:tcPr>
          <w:p w14:paraId="6B83358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0.50 тэрбум ₮</w:t>
            </w:r>
          </w:p>
        </w:tc>
      </w:tr>
      <w:tr w:rsidR="00AF67D7" w:rsidRPr="00AF67D7" w14:paraId="043E4C03" w14:textId="77777777" w:rsidTr="003043C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82FC581" w14:textId="77777777" w:rsidR="00AF67D7" w:rsidRPr="00AF67D7" w:rsidRDefault="00AF67D7" w:rsidP="00AF67D7">
            <w:pPr>
              <w:spacing w:after="0" w:line="240" w:lineRule="auto"/>
              <w:jc w:val="both"/>
              <w:rPr>
                <w:rFonts w:ascii="Arial" w:eastAsia="Times New Roman" w:hAnsi="Arial" w:cs="Arial"/>
                <w:sz w:val="24"/>
                <w:szCs w:val="24"/>
                <w:lang w:val="ru-RU"/>
              </w:rPr>
            </w:pPr>
            <w:r w:rsidRPr="00AF67D7">
              <w:rPr>
                <w:rFonts w:ascii="Arial" w:eastAsia="Times New Roman" w:hAnsi="Arial" w:cs="Arial"/>
                <w:sz w:val="24"/>
                <w:szCs w:val="24"/>
                <w:lang w:val="ru-RU"/>
              </w:rPr>
              <w:t>Гарын авлага, маягт, видео болон цахим заавар</w:t>
            </w:r>
          </w:p>
        </w:tc>
        <w:tc>
          <w:tcPr>
            <w:tcW w:w="0" w:type="auto"/>
            <w:vAlign w:val="center"/>
            <w:hideMark/>
          </w:tcPr>
          <w:p w14:paraId="4BB89BD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0.30 тэрбум ₮</w:t>
            </w:r>
          </w:p>
        </w:tc>
      </w:tr>
      <w:tr w:rsidR="00AF67D7" w:rsidRPr="00AF67D7" w14:paraId="10D742E8" w14:textId="77777777" w:rsidTr="003043C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4F6D39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Мэргэжлийн арга зүйн зөвлөгөө</w:t>
            </w:r>
          </w:p>
        </w:tc>
        <w:tc>
          <w:tcPr>
            <w:tcW w:w="0" w:type="auto"/>
            <w:vAlign w:val="center"/>
            <w:hideMark/>
          </w:tcPr>
          <w:p w14:paraId="6C1F88F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0.20 тэрбум ₮</w:t>
            </w:r>
          </w:p>
        </w:tc>
      </w:tr>
      <w:tr w:rsidR="00AF67D7" w:rsidRPr="00AF67D7" w14:paraId="4EEBE501" w14:textId="77777777" w:rsidTr="003043C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D2E6E7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695076D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 тэрбум ₮</w:t>
            </w:r>
          </w:p>
        </w:tc>
      </w:tr>
    </w:tbl>
    <w:p w14:paraId="4ABD3B78"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lastRenderedPageBreak/>
        <w:t xml:space="preserve">Эх тооцоонд сургалт, арга зүйн зардлыг мөн 1.50 тэрбум төгрөгөөр төлөвлөсөн. </w:t>
      </w:r>
    </w:p>
    <w:p w14:paraId="6F2E3DB8" w14:textId="77777777" w:rsidR="00AF67D7" w:rsidRPr="00AF67D7" w:rsidRDefault="00AF67D7" w:rsidP="003043C1">
      <w:pPr>
        <w:spacing w:before="100" w:beforeAutospacing="1" w:after="100" w:afterAutospacing="1" w:line="240" w:lineRule="auto"/>
        <w:ind w:firstLine="720"/>
        <w:jc w:val="both"/>
        <w:outlineLvl w:val="1"/>
        <w:rPr>
          <w:rFonts w:ascii="Arial" w:eastAsia="Times New Roman" w:hAnsi="Arial" w:cs="Arial"/>
          <w:sz w:val="24"/>
          <w:szCs w:val="24"/>
        </w:rPr>
      </w:pPr>
      <w:r w:rsidRPr="00AF67D7">
        <w:rPr>
          <w:rFonts w:ascii="Arial" w:eastAsia="Times New Roman" w:hAnsi="Arial" w:cs="Arial"/>
          <w:sz w:val="24"/>
          <w:szCs w:val="24"/>
        </w:rPr>
        <w:t>2.5. Анхны хэрэгжилтийн техникийн дэмжлэг</w:t>
      </w:r>
    </w:p>
    <w:p w14:paraId="5C02BD65"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2029 оны 10 дугаар сарын 01-ний өдрөөс эхлэх анхны шинэ төсвийн жилийн хугацаанд систем болон тайлангийн алдаа засвар, мэдээллийн тулгалт, техникийн шуурхай дэмжлэг, хэрэгжилтийн мониторинг шаардлагатай гэж үзэв.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43"/>
        <w:gridCol w:w="1631"/>
      </w:tblGrid>
      <w:tr w:rsidR="00AF67D7" w:rsidRPr="00AF67D7" w14:paraId="7CAC555F" w14:textId="77777777" w:rsidTr="003043C1">
        <w:trPr>
          <w:tblHeader/>
          <w:tblCellSpacing w:w="15" w:type="dxa"/>
        </w:trPr>
        <w:tc>
          <w:tcPr>
            <w:tcW w:w="0" w:type="auto"/>
            <w:vAlign w:val="center"/>
            <w:hideMark/>
          </w:tcPr>
          <w:p w14:paraId="7028A7C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Ажил</w:t>
            </w:r>
          </w:p>
        </w:tc>
        <w:tc>
          <w:tcPr>
            <w:tcW w:w="0" w:type="auto"/>
            <w:vAlign w:val="center"/>
            <w:hideMark/>
          </w:tcPr>
          <w:p w14:paraId="62B96032"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Зардал</w:t>
            </w:r>
          </w:p>
        </w:tc>
      </w:tr>
      <w:tr w:rsidR="00AF67D7" w:rsidRPr="00AF67D7" w14:paraId="12FEAAEC" w14:textId="77777777" w:rsidTr="003043C1">
        <w:trPr>
          <w:tblCellSpacing w:w="15" w:type="dxa"/>
        </w:trPr>
        <w:tc>
          <w:tcPr>
            <w:tcW w:w="0" w:type="auto"/>
            <w:vAlign w:val="center"/>
            <w:hideMark/>
          </w:tcPr>
          <w:p w14:paraId="7A541D5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Нэгдсэн техникийн шуурхай дэмжлэг</w:t>
            </w:r>
          </w:p>
        </w:tc>
        <w:tc>
          <w:tcPr>
            <w:tcW w:w="0" w:type="auto"/>
            <w:vAlign w:val="center"/>
            <w:hideMark/>
          </w:tcPr>
          <w:p w14:paraId="07F667F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0.90 тэрбум ₮</w:t>
            </w:r>
          </w:p>
        </w:tc>
      </w:tr>
      <w:tr w:rsidR="00AF67D7" w:rsidRPr="00AF67D7" w14:paraId="32FE8BD5" w14:textId="77777777" w:rsidTr="003043C1">
        <w:trPr>
          <w:tblCellSpacing w:w="15" w:type="dxa"/>
        </w:trPr>
        <w:tc>
          <w:tcPr>
            <w:tcW w:w="0" w:type="auto"/>
            <w:vAlign w:val="center"/>
            <w:hideMark/>
          </w:tcPr>
          <w:p w14:paraId="4EEFEAD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Программ, тайлангийн алдаа засвар, нэмэлт хөгжүүлэлт</w:t>
            </w:r>
          </w:p>
        </w:tc>
        <w:tc>
          <w:tcPr>
            <w:tcW w:w="0" w:type="auto"/>
            <w:vAlign w:val="center"/>
            <w:hideMark/>
          </w:tcPr>
          <w:p w14:paraId="6510078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0.60 тэрбум ₮</w:t>
            </w:r>
          </w:p>
        </w:tc>
      </w:tr>
      <w:tr w:rsidR="00AF67D7" w:rsidRPr="00AF67D7" w14:paraId="6B067986" w14:textId="77777777" w:rsidTr="003043C1">
        <w:trPr>
          <w:tblCellSpacing w:w="15" w:type="dxa"/>
        </w:trPr>
        <w:tc>
          <w:tcPr>
            <w:tcW w:w="0" w:type="auto"/>
            <w:vAlign w:val="center"/>
            <w:hideMark/>
          </w:tcPr>
          <w:p w14:paraId="6A473B8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Мэдээллийн тулгалт, хэрэгжилтийн мониторинг</w:t>
            </w:r>
          </w:p>
        </w:tc>
        <w:tc>
          <w:tcPr>
            <w:tcW w:w="0" w:type="auto"/>
            <w:vAlign w:val="center"/>
            <w:hideMark/>
          </w:tcPr>
          <w:p w14:paraId="49C3790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0.25 тэрбум ₮</w:t>
            </w:r>
          </w:p>
        </w:tc>
      </w:tr>
      <w:tr w:rsidR="00AF67D7" w:rsidRPr="00AF67D7" w14:paraId="5F28EBC6" w14:textId="77777777" w:rsidTr="003043C1">
        <w:trPr>
          <w:tblCellSpacing w:w="15" w:type="dxa"/>
        </w:trPr>
        <w:tc>
          <w:tcPr>
            <w:tcW w:w="0" w:type="auto"/>
            <w:vAlign w:val="center"/>
            <w:hideMark/>
          </w:tcPr>
          <w:p w14:paraId="7270F92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Анхны хэрэгжилтийн дараах системийн үнэлгээ</w:t>
            </w:r>
          </w:p>
        </w:tc>
        <w:tc>
          <w:tcPr>
            <w:tcW w:w="0" w:type="auto"/>
            <w:vAlign w:val="center"/>
            <w:hideMark/>
          </w:tcPr>
          <w:p w14:paraId="7313F19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0.15 тэрбум ₮</w:t>
            </w:r>
          </w:p>
        </w:tc>
      </w:tr>
      <w:tr w:rsidR="00AF67D7" w:rsidRPr="00AF67D7" w14:paraId="4D5E8530" w14:textId="77777777" w:rsidTr="003043C1">
        <w:trPr>
          <w:tblCellSpacing w:w="15" w:type="dxa"/>
        </w:trPr>
        <w:tc>
          <w:tcPr>
            <w:tcW w:w="0" w:type="auto"/>
            <w:vAlign w:val="center"/>
            <w:hideMark/>
          </w:tcPr>
          <w:p w14:paraId="3FE9FFB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0F04FCAF"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1.90 тэрбум ₮</w:t>
            </w:r>
          </w:p>
        </w:tc>
      </w:tr>
    </w:tbl>
    <w:p w14:paraId="3E286472" w14:textId="5BE64CF7" w:rsidR="00AF67D7" w:rsidRPr="00AF67D7" w:rsidRDefault="00AF67D7" w:rsidP="00AF67D7">
      <w:pPr>
        <w:spacing w:after="0" w:line="240" w:lineRule="auto"/>
        <w:jc w:val="both"/>
        <w:rPr>
          <w:rFonts w:ascii="Arial" w:eastAsia="Times New Roman" w:hAnsi="Arial" w:cs="Arial"/>
          <w:sz w:val="24"/>
          <w:szCs w:val="24"/>
        </w:rPr>
      </w:pPr>
    </w:p>
    <w:p w14:paraId="2EA2335F" w14:textId="77777777" w:rsidR="00AF67D7" w:rsidRPr="00AF67D7" w:rsidRDefault="00AF67D7" w:rsidP="003043C1">
      <w:pPr>
        <w:spacing w:before="100" w:beforeAutospacing="1" w:after="100" w:afterAutospacing="1" w:line="240" w:lineRule="auto"/>
        <w:ind w:firstLine="720"/>
        <w:jc w:val="both"/>
        <w:outlineLvl w:val="1"/>
        <w:rPr>
          <w:rFonts w:ascii="Arial" w:eastAsia="Times New Roman" w:hAnsi="Arial" w:cs="Arial"/>
          <w:sz w:val="24"/>
          <w:szCs w:val="24"/>
        </w:rPr>
      </w:pPr>
      <w:r w:rsidRPr="00AF67D7">
        <w:rPr>
          <w:rFonts w:ascii="Arial" w:eastAsia="Times New Roman" w:hAnsi="Arial" w:cs="Arial"/>
          <w:sz w:val="24"/>
          <w:szCs w:val="24"/>
        </w:rPr>
        <w:t>2.6. Төв төрийн байгууллагын зардлын нэгтгэл</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5"/>
        <w:gridCol w:w="1965"/>
      </w:tblGrid>
      <w:tr w:rsidR="00AF67D7" w:rsidRPr="00AF67D7" w14:paraId="4343E8E2" w14:textId="77777777" w:rsidTr="003043C1">
        <w:trPr>
          <w:tblHeader/>
          <w:tblCellSpacing w:w="15" w:type="dxa"/>
        </w:trPr>
        <w:tc>
          <w:tcPr>
            <w:tcW w:w="0" w:type="auto"/>
            <w:vAlign w:val="center"/>
            <w:hideMark/>
          </w:tcPr>
          <w:p w14:paraId="1F9981B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Зардлын төрөл</w:t>
            </w:r>
          </w:p>
        </w:tc>
        <w:tc>
          <w:tcPr>
            <w:tcW w:w="0" w:type="auto"/>
            <w:vAlign w:val="center"/>
            <w:hideMark/>
          </w:tcPr>
          <w:p w14:paraId="5F11A71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Дүн</w:t>
            </w:r>
          </w:p>
        </w:tc>
      </w:tr>
      <w:tr w:rsidR="00AF67D7" w:rsidRPr="00AF67D7" w14:paraId="5FE648D9" w14:textId="77777777" w:rsidTr="003043C1">
        <w:trPr>
          <w:tblCellSpacing w:w="15" w:type="dxa"/>
        </w:trPr>
        <w:tc>
          <w:tcPr>
            <w:tcW w:w="0" w:type="auto"/>
            <w:vAlign w:val="center"/>
            <w:hideMark/>
          </w:tcPr>
          <w:p w14:paraId="1F4A038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Хүний нөөц</w:t>
            </w:r>
          </w:p>
        </w:tc>
        <w:tc>
          <w:tcPr>
            <w:tcW w:w="0" w:type="auto"/>
            <w:vAlign w:val="center"/>
            <w:hideMark/>
          </w:tcPr>
          <w:p w14:paraId="75768C0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2.00 тэрбум ₮</w:t>
            </w:r>
          </w:p>
        </w:tc>
      </w:tr>
      <w:tr w:rsidR="00AF67D7" w:rsidRPr="00AF67D7" w14:paraId="5513D884" w14:textId="77777777" w:rsidTr="003043C1">
        <w:trPr>
          <w:tblCellSpacing w:w="15" w:type="dxa"/>
        </w:trPr>
        <w:tc>
          <w:tcPr>
            <w:tcW w:w="0" w:type="auto"/>
            <w:vAlign w:val="center"/>
            <w:hideMark/>
          </w:tcPr>
          <w:p w14:paraId="20858D1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Мэдээллийн систем</w:t>
            </w:r>
          </w:p>
        </w:tc>
        <w:tc>
          <w:tcPr>
            <w:tcW w:w="0" w:type="auto"/>
            <w:vAlign w:val="center"/>
            <w:hideMark/>
          </w:tcPr>
          <w:p w14:paraId="3E837B09"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7.20 тэрбум ₮</w:t>
            </w:r>
          </w:p>
        </w:tc>
      </w:tr>
      <w:tr w:rsidR="00AF67D7" w:rsidRPr="00AF67D7" w14:paraId="0F226C45" w14:textId="77777777" w:rsidTr="003043C1">
        <w:trPr>
          <w:tblCellSpacing w:w="15" w:type="dxa"/>
        </w:trPr>
        <w:tc>
          <w:tcPr>
            <w:tcW w:w="0" w:type="auto"/>
            <w:vAlign w:val="center"/>
            <w:hideMark/>
          </w:tcPr>
          <w:p w14:paraId="75662E6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Өгөгдөл, тест, мэдээллийн аюулгүй байдал</w:t>
            </w:r>
          </w:p>
        </w:tc>
        <w:tc>
          <w:tcPr>
            <w:tcW w:w="0" w:type="auto"/>
            <w:vAlign w:val="center"/>
            <w:hideMark/>
          </w:tcPr>
          <w:p w14:paraId="6C0ECED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2.40 тэрбум ₮</w:t>
            </w:r>
          </w:p>
        </w:tc>
      </w:tr>
      <w:tr w:rsidR="00AF67D7" w:rsidRPr="00AF67D7" w14:paraId="5239834D" w14:textId="77777777" w:rsidTr="003043C1">
        <w:trPr>
          <w:tblCellSpacing w:w="15" w:type="dxa"/>
        </w:trPr>
        <w:tc>
          <w:tcPr>
            <w:tcW w:w="0" w:type="auto"/>
            <w:vAlign w:val="center"/>
            <w:hideMark/>
          </w:tcPr>
          <w:p w14:paraId="36A05C4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Сургалт, арга зүй</w:t>
            </w:r>
          </w:p>
        </w:tc>
        <w:tc>
          <w:tcPr>
            <w:tcW w:w="0" w:type="auto"/>
            <w:vAlign w:val="center"/>
            <w:hideMark/>
          </w:tcPr>
          <w:p w14:paraId="4100AEA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 тэрбум ₮</w:t>
            </w:r>
          </w:p>
        </w:tc>
      </w:tr>
      <w:tr w:rsidR="00AF67D7" w:rsidRPr="00AF67D7" w14:paraId="64DD228E" w14:textId="77777777" w:rsidTr="003043C1">
        <w:trPr>
          <w:tblCellSpacing w:w="15" w:type="dxa"/>
        </w:trPr>
        <w:tc>
          <w:tcPr>
            <w:tcW w:w="0" w:type="auto"/>
            <w:vAlign w:val="center"/>
            <w:hideMark/>
          </w:tcPr>
          <w:p w14:paraId="036F0F1F"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Техникийн дэмжлэг</w:t>
            </w:r>
          </w:p>
        </w:tc>
        <w:tc>
          <w:tcPr>
            <w:tcW w:w="0" w:type="auto"/>
            <w:vAlign w:val="center"/>
            <w:hideMark/>
          </w:tcPr>
          <w:p w14:paraId="56A3CC3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1.90 тэрбум ₮</w:t>
            </w:r>
          </w:p>
        </w:tc>
      </w:tr>
      <w:tr w:rsidR="00AF67D7" w:rsidRPr="00AF67D7" w14:paraId="78EBBB36" w14:textId="77777777" w:rsidTr="003043C1">
        <w:trPr>
          <w:tblCellSpacing w:w="15" w:type="dxa"/>
        </w:trPr>
        <w:tc>
          <w:tcPr>
            <w:tcW w:w="0" w:type="auto"/>
            <w:vAlign w:val="center"/>
            <w:hideMark/>
          </w:tcPr>
          <w:p w14:paraId="1283889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5B1CBF82"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15.00 ТЭРБУМ ₮</w:t>
            </w:r>
          </w:p>
        </w:tc>
      </w:tr>
    </w:tbl>
    <w:p w14:paraId="0679F06B" w14:textId="2D237FB7" w:rsidR="00AF67D7" w:rsidRPr="00AF67D7" w:rsidRDefault="00AF67D7" w:rsidP="00AF67D7">
      <w:pPr>
        <w:spacing w:after="0" w:line="240" w:lineRule="auto"/>
        <w:jc w:val="both"/>
        <w:rPr>
          <w:rFonts w:ascii="Arial" w:eastAsia="Times New Roman" w:hAnsi="Arial" w:cs="Arial"/>
          <w:sz w:val="24"/>
          <w:szCs w:val="24"/>
        </w:rPr>
      </w:pPr>
    </w:p>
    <w:p w14:paraId="0F08FEA2" w14:textId="77777777" w:rsidR="00AF67D7" w:rsidRPr="00AF67D7" w:rsidRDefault="00AF67D7" w:rsidP="003043C1">
      <w:pPr>
        <w:spacing w:before="100" w:beforeAutospacing="1" w:after="100" w:afterAutospacing="1" w:line="240" w:lineRule="auto"/>
        <w:ind w:firstLine="720"/>
        <w:jc w:val="both"/>
        <w:outlineLvl w:val="0"/>
        <w:rPr>
          <w:rFonts w:ascii="Arial" w:eastAsia="Times New Roman" w:hAnsi="Arial" w:cs="Arial"/>
          <w:kern w:val="36"/>
          <w:sz w:val="24"/>
          <w:szCs w:val="24"/>
        </w:rPr>
      </w:pPr>
      <w:r w:rsidRPr="00AF67D7">
        <w:rPr>
          <w:rFonts w:ascii="Arial" w:eastAsia="Times New Roman" w:hAnsi="Arial" w:cs="Arial"/>
          <w:kern w:val="36"/>
          <w:sz w:val="24"/>
          <w:szCs w:val="24"/>
        </w:rPr>
        <w:t>ГУРАВ. ОРОН НУТГИЙН ТӨСӨВТ ҮҮСЭХ ЗАРДАЛ</w:t>
      </w:r>
    </w:p>
    <w:p w14:paraId="671D4472"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 xml:space="preserve">Төсвийн жилийн өөрчлөлт нь аймаг, нийслэл, сум, дүүргийн төсөв боловсруулах, батлах, төсвийн хуваарь гаргах, санхүүжүүлэх, тайлагнах, аудит хийх хугацаанд улсын төсөвтэй нэгэн адил нөлөөлнө. </w:t>
      </w:r>
    </w:p>
    <w:p w14:paraId="68D7C113" w14:textId="77777777" w:rsidR="00AF67D7" w:rsidRPr="00AF67D7" w:rsidRDefault="00AF67D7" w:rsidP="003043C1">
      <w:pPr>
        <w:spacing w:before="100" w:beforeAutospacing="1" w:after="100" w:afterAutospacing="1" w:line="240" w:lineRule="auto"/>
        <w:ind w:firstLine="720"/>
        <w:jc w:val="both"/>
        <w:outlineLvl w:val="1"/>
        <w:rPr>
          <w:rFonts w:ascii="Arial" w:eastAsia="Times New Roman" w:hAnsi="Arial" w:cs="Arial"/>
          <w:sz w:val="24"/>
          <w:szCs w:val="24"/>
        </w:rPr>
      </w:pPr>
      <w:r w:rsidRPr="00AF67D7">
        <w:rPr>
          <w:rFonts w:ascii="Arial" w:eastAsia="Times New Roman" w:hAnsi="Arial" w:cs="Arial"/>
          <w:sz w:val="24"/>
          <w:szCs w:val="24"/>
        </w:rPr>
        <w:t>3.1. Орон нутгийн хүний нөөцийн зардал</w:t>
      </w:r>
    </w:p>
    <w:p w14:paraId="3816D2D0"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Орон нутгийн төсөв, төрийн сан, нягтлан бодох бүртгэл, санхүүгийн тайлангийн шилжилтийн нэмэлт ачааллыг нийт 1,167 хүн-сар гэж урьдчилан тооцов.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0"/>
        <w:gridCol w:w="975"/>
      </w:tblGrid>
      <w:tr w:rsidR="00AF67D7" w:rsidRPr="00AF67D7" w14:paraId="69BE929F" w14:textId="77777777" w:rsidTr="003043C1">
        <w:trPr>
          <w:tblHeader/>
          <w:tblCellSpacing w:w="15" w:type="dxa"/>
        </w:trPr>
        <w:tc>
          <w:tcPr>
            <w:tcW w:w="0" w:type="auto"/>
            <w:vAlign w:val="center"/>
            <w:hideMark/>
          </w:tcPr>
          <w:p w14:paraId="5EA2586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Түвшин, ажлын багц</w:t>
            </w:r>
          </w:p>
        </w:tc>
        <w:tc>
          <w:tcPr>
            <w:tcW w:w="0" w:type="auto"/>
            <w:vAlign w:val="center"/>
            <w:hideMark/>
          </w:tcPr>
          <w:p w14:paraId="1525E49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Хүн-сар</w:t>
            </w:r>
          </w:p>
        </w:tc>
      </w:tr>
      <w:tr w:rsidR="00AF67D7" w:rsidRPr="00AF67D7" w14:paraId="3AE07822" w14:textId="77777777" w:rsidTr="003043C1">
        <w:trPr>
          <w:tblCellSpacing w:w="15" w:type="dxa"/>
        </w:trPr>
        <w:tc>
          <w:tcPr>
            <w:tcW w:w="0" w:type="auto"/>
            <w:vAlign w:val="center"/>
            <w:hideMark/>
          </w:tcPr>
          <w:p w14:paraId="4F0BD8F1"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Аймгийн түвшний төсөв, санхүү, төрийн сангийн шилжилт</w:t>
            </w:r>
          </w:p>
        </w:tc>
        <w:tc>
          <w:tcPr>
            <w:tcW w:w="0" w:type="auto"/>
            <w:vAlign w:val="center"/>
            <w:hideMark/>
          </w:tcPr>
          <w:p w14:paraId="148E8712"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210</w:t>
            </w:r>
          </w:p>
        </w:tc>
      </w:tr>
      <w:tr w:rsidR="00AF67D7" w:rsidRPr="00AF67D7" w14:paraId="647853F0" w14:textId="77777777" w:rsidTr="003043C1">
        <w:trPr>
          <w:tblCellSpacing w:w="15" w:type="dxa"/>
        </w:trPr>
        <w:tc>
          <w:tcPr>
            <w:tcW w:w="0" w:type="auto"/>
            <w:vAlign w:val="center"/>
            <w:hideMark/>
          </w:tcPr>
          <w:p w14:paraId="506D8BD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lastRenderedPageBreak/>
              <w:t>Нийслэлийн түвшний нэмэлт ажил</w:t>
            </w:r>
          </w:p>
        </w:tc>
        <w:tc>
          <w:tcPr>
            <w:tcW w:w="0" w:type="auto"/>
            <w:vAlign w:val="center"/>
            <w:hideMark/>
          </w:tcPr>
          <w:p w14:paraId="159A88A1"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25</w:t>
            </w:r>
          </w:p>
        </w:tc>
      </w:tr>
      <w:tr w:rsidR="00AF67D7" w:rsidRPr="00AF67D7" w14:paraId="5B58A062" w14:textId="77777777" w:rsidTr="003043C1">
        <w:trPr>
          <w:tblCellSpacing w:w="15" w:type="dxa"/>
        </w:trPr>
        <w:tc>
          <w:tcPr>
            <w:tcW w:w="0" w:type="auto"/>
            <w:vAlign w:val="center"/>
            <w:hideMark/>
          </w:tcPr>
          <w:p w14:paraId="77391B0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Дүүргийн түвшний нэмэлт ажил</w:t>
            </w:r>
          </w:p>
        </w:tc>
        <w:tc>
          <w:tcPr>
            <w:tcW w:w="0" w:type="auto"/>
            <w:vAlign w:val="center"/>
            <w:hideMark/>
          </w:tcPr>
          <w:p w14:paraId="64CE59D1"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72</w:t>
            </w:r>
          </w:p>
        </w:tc>
      </w:tr>
      <w:tr w:rsidR="00AF67D7" w:rsidRPr="00AF67D7" w14:paraId="04D91513" w14:textId="77777777" w:rsidTr="003043C1">
        <w:trPr>
          <w:tblCellSpacing w:w="15" w:type="dxa"/>
        </w:trPr>
        <w:tc>
          <w:tcPr>
            <w:tcW w:w="0" w:type="auto"/>
            <w:vAlign w:val="center"/>
            <w:hideMark/>
          </w:tcPr>
          <w:p w14:paraId="720DBA4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Сумын түвшний төсөв, санхүү, тайлангийн шилжилт</w:t>
            </w:r>
          </w:p>
        </w:tc>
        <w:tc>
          <w:tcPr>
            <w:tcW w:w="0" w:type="auto"/>
            <w:vAlign w:val="center"/>
            <w:hideMark/>
          </w:tcPr>
          <w:p w14:paraId="13B0E8A1"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660</w:t>
            </w:r>
          </w:p>
        </w:tc>
      </w:tr>
      <w:tr w:rsidR="00AF67D7" w:rsidRPr="00AF67D7" w14:paraId="7D6BECC4" w14:textId="77777777" w:rsidTr="003043C1">
        <w:trPr>
          <w:tblCellSpacing w:w="15" w:type="dxa"/>
        </w:trPr>
        <w:tc>
          <w:tcPr>
            <w:tcW w:w="0" w:type="auto"/>
            <w:vAlign w:val="center"/>
            <w:hideMark/>
          </w:tcPr>
          <w:p w14:paraId="170A304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Нэгтгэл, өгөгдлийн тулгалт, нэмэлт хяналт</w:t>
            </w:r>
          </w:p>
        </w:tc>
        <w:tc>
          <w:tcPr>
            <w:tcW w:w="0" w:type="auto"/>
            <w:vAlign w:val="center"/>
            <w:hideMark/>
          </w:tcPr>
          <w:p w14:paraId="7CEBCED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200</w:t>
            </w:r>
          </w:p>
        </w:tc>
      </w:tr>
      <w:tr w:rsidR="00AF67D7" w:rsidRPr="00AF67D7" w14:paraId="2BA04507" w14:textId="77777777" w:rsidTr="003043C1">
        <w:trPr>
          <w:tblCellSpacing w:w="15" w:type="dxa"/>
        </w:trPr>
        <w:tc>
          <w:tcPr>
            <w:tcW w:w="0" w:type="auto"/>
            <w:vAlign w:val="center"/>
            <w:hideMark/>
          </w:tcPr>
          <w:p w14:paraId="30671E6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7F06315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1,167</w:t>
            </w:r>
          </w:p>
        </w:tc>
      </w:tr>
    </w:tbl>
    <w:p w14:paraId="3E84F6C8"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Тооцоо:</w:t>
      </w:r>
    </w:p>
    <w:p w14:paraId="0DFC3D50" w14:textId="57EBB58A" w:rsidR="00AF67D7" w:rsidRPr="00AF67D7" w:rsidRDefault="00AF67D7" w:rsidP="003043C1">
      <w:pPr>
        <w:spacing w:before="100" w:beforeAutospacing="1" w:after="100" w:afterAutospacing="1" w:line="240" w:lineRule="auto"/>
        <w:jc w:val="center"/>
        <w:rPr>
          <w:rFonts w:ascii="Arial" w:eastAsia="Times New Roman" w:hAnsi="Arial" w:cs="Arial"/>
          <w:sz w:val="24"/>
          <w:szCs w:val="24"/>
        </w:rPr>
      </w:pPr>
      <w:r w:rsidRPr="00AF67D7">
        <w:rPr>
          <w:rFonts w:ascii="Arial" w:eastAsia="Times New Roman" w:hAnsi="Arial" w:cs="Arial"/>
          <w:sz w:val="24"/>
          <w:szCs w:val="24"/>
        </w:rPr>
        <w:t>1,167 хүн-сар × 3,000,000 төгрөг</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rPr>
        <w:t>= 3,501,000,000 төгрөг</w:t>
      </w:r>
    </w:p>
    <w:p w14:paraId="20C8D3B2"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Тоймлон:</w:t>
      </w:r>
    </w:p>
    <w:p w14:paraId="42A3F8C1" w14:textId="0AF94928" w:rsidR="00AF67D7" w:rsidRPr="00AF67D7" w:rsidRDefault="00AF67D7" w:rsidP="003043C1">
      <w:pPr>
        <w:spacing w:before="100" w:beforeAutospacing="1" w:after="100" w:afterAutospacing="1" w:line="240" w:lineRule="auto"/>
        <w:ind w:firstLine="720"/>
        <w:jc w:val="both"/>
        <w:outlineLvl w:val="2"/>
        <w:rPr>
          <w:rFonts w:ascii="Arial" w:eastAsia="Times New Roman" w:hAnsi="Arial" w:cs="Arial"/>
          <w:sz w:val="24"/>
          <w:szCs w:val="24"/>
        </w:rPr>
      </w:pPr>
      <w:r w:rsidRPr="00AF67D7">
        <w:rPr>
          <w:rFonts w:ascii="Arial" w:eastAsia="Times New Roman" w:hAnsi="Arial" w:cs="Arial"/>
          <w:sz w:val="24"/>
          <w:szCs w:val="24"/>
        </w:rPr>
        <w:t>3.50 тэрбум төгрөг</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rPr>
        <w:t xml:space="preserve">гэж тооцов. </w:t>
      </w:r>
    </w:p>
    <w:p w14:paraId="1512CF95" w14:textId="77777777" w:rsidR="00AF67D7" w:rsidRPr="00AF67D7" w:rsidRDefault="00AF67D7" w:rsidP="003043C1">
      <w:pPr>
        <w:spacing w:before="100" w:beforeAutospacing="1" w:after="100" w:afterAutospacing="1" w:line="240" w:lineRule="auto"/>
        <w:ind w:firstLine="720"/>
        <w:jc w:val="both"/>
        <w:outlineLvl w:val="1"/>
        <w:rPr>
          <w:rFonts w:ascii="Arial" w:eastAsia="Times New Roman" w:hAnsi="Arial" w:cs="Arial"/>
          <w:sz w:val="24"/>
          <w:szCs w:val="24"/>
        </w:rPr>
      </w:pPr>
      <w:r w:rsidRPr="00AF67D7">
        <w:rPr>
          <w:rFonts w:ascii="Arial" w:eastAsia="Times New Roman" w:hAnsi="Arial" w:cs="Arial"/>
          <w:sz w:val="24"/>
          <w:szCs w:val="24"/>
        </w:rPr>
        <w:t>3.2. Орон нутгийн мэдээллийн системийн өөрчлөлт</w:t>
      </w:r>
    </w:p>
    <w:p w14:paraId="0DB24F10"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Орон нутгийн төсөв, төрийн сан, санхүүгийн тайлангийн системийн тохируулга, тайлангийн маягт, хэрэглэгчийн эрх, өгөгдлийн интерфейс, төв системтэй уялдах тохируулгын зардлыг дараах байдлаар тооцов.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12"/>
        <w:gridCol w:w="1764"/>
      </w:tblGrid>
      <w:tr w:rsidR="00AF67D7" w:rsidRPr="00AF67D7" w14:paraId="6E93FFFB" w14:textId="77777777" w:rsidTr="003043C1">
        <w:trPr>
          <w:tblHeader/>
          <w:tblCellSpacing w:w="15" w:type="dxa"/>
        </w:trPr>
        <w:tc>
          <w:tcPr>
            <w:tcW w:w="0" w:type="auto"/>
            <w:vAlign w:val="center"/>
            <w:hideMark/>
          </w:tcPr>
          <w:p w14:paraId="0C8FDAA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Ажил</w:t>
            </w:r>
          </w:p>
        </w:tc>
        <w:tc>
          <w:tcPr>
            <w:tcW w:w="0" w:type="auto"/>
            <w:vAlign w:val="center"/>
            <w:hideMark/>
          </w:tcPr>
          <w:p w14:paraId="05C4EBB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Зардал</w:t>
            </w:r>
          </w:p>
        </w:tc>
      </w:tr>
      <w:tr w:rsidR="00AF67D7" w:rsidRPr="00AF67D7" w14:paraId="09809B8D" w14:textId="77777777" w:rsidTr="003043C1">
        <w:trPr>
          <w:tblCellSpacing w:w="15" w:type="dxa"/>
        </w:trPr>
        <w:tc>
          <w:tcPr>
            <w:tcW w:w="0" w:type="auto"/>
            <w:vAlign w:val="center"/>
            <w:hideMark/>
          </w:tcPr>
          <w:p w14:paraId="3ED02FF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Орон нутгийн төсөв төлөвлөлтийн тохируулга</w:t>
            </w:r>
          </w:p>
        </w:tc>
        <w:tc>
          <w:tcPr>
            <w:tcW w:w="0" w:type="auto"/>
            <w:vAlign w:val="center"/>
            <w:hideMark/>
          </w:tcPr>
          <w:p w14:paraId="53CD63F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1.805 тэрбум ₮</w:t>
            </w:r>
          </w:p>
        </w:tc>
      </w:tr>
      <w:tr w:rsidR="00AF67D7" w:rsidRPr="00AF67D7" w14:paraId="6A3F0825" w14:textId="77777777" w:rsidTr="003043C1">
        <w:trPr>
          <w:tblCellSpacing w:w="15" w:type="dxa"/>
        </w:trPr>
        <w:tc>
          <w:tcPr>
            <w:tcW w:w="0" w:type="auto"/>
            <w:vAlign w:val="center"/>
            <w:hideMark/>
          </w:tcPr>
          <w:p w14:paraId="25DC3921"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Төрийн сан, тайлан, жилийн хаалт, нээлтийн тохируулга</w:t>
            </w:r>
          </w:p>
        </w:tc>
        <w:tc>
          <w:tcPr>
            <w:tcW w:w="0" w:type="auto"/>
            <w:vAlign w:val="center"/>
            <w:hideMark/>
          </w:tcPr>
          <w:p w14:paraId="0C8876B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1.444 тэрбум ₮</w:t>
            </w:r>
          </w:p>
        </w:tc>
      </w:tr>
      <w:tr w:rsidR="00AF67D7" w:rsidRPr="00AF67D7" w14:paraId="2D4934F7" w14:textId="77777777" w:rsidTr="003043C1">
        <w:trPr>
          <w:tblCellSpacing w:w="15" w:type="dxa"/>
        </w:trPr>
        <w:tc>
          <w:tcPr>
            <w:tcW w:w="0" w:type="auto"/>
            <w:vAlign w:val="center"/>
            <w:hideMark/>
          </w:tcPr>
          <w:p w14:paraId="0F28601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Хэрэглэгчийн эрх, тайлангийн параметрийн шинэчлэл</w:t>
            </w:r>
          </w:p>
        </w:tc>
        <w:tc>
          <w:tcPr>
            <w:tcW w:w="0" w:type="auto"/>
            <w:vAlign w:val="center"/>
            <w:hideMark/>
          </w:tcPr>
          <w:p w14:paraId="1AFB145F"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0.542 тэрбум ₮</w:t>
            </w:r>
          </w:p>
        </w:tc>
      </w:tr>
      <w:tr w:rsidR="00AF67D7" w:rsidRPr="00AF67D7" w14:paraId="499FFA54" w14:textId="77777777" w:rsidTr="003043C1">
        <w:trPr>
          <w:tblCellSpacing w:w="15" w:type="dxa"/>
        </w:trPr>
        <w:tc>
          <w:tcPr>
            <w:tcW w:w="0" w:type="auto"/>
            <w:vAlign w:val="center"/>
            <w:hideMark/>
          </w:tcPr>
          <w:p w14:paraId="6C81A0E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Төв системтэй интеграц, нэгдсэн хөгжүүлэлт</w:t>
            </w:r>
          </w:p>
        </w:tc>
        <w:tc>
          <w:tcPr>
            <w:tcW w:w="0" w:type="auto"/>
            <w:vAlign w:val="center"/>
            <w:hideMark/>
          </w:tcPr>
          <w:p w14:paraId="44068819"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1.209 тэрбум ₮</w:t>
            </w:r>
          </w:p>
        </w:tc>
      </w:tr>
      <w:tr w:rsidR="00AF67D7" w:rsidRPr="00AF67D7" w14:paraId="774E0E5D" w14:textId="77777777" w:rsidTr="003043C1">
        <w:trPr>
          <w:tblCellSpacing w:w="15" w:type="dxa"/>
        </w:trPr>
        <w:tc>
          <w:tcPr>
            <w:tcW w:w="0" w:type="auto"/>
            <w:vAlign w:val="center"/>
            <w:hideMark/>
          </w:tcPr>
          <w:p w14:paraId="19533AC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29031BC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5.00 тэрбум ₮</w:t>
            </w:r>
          </w:p>
        </w:tc>
      </w:tr>
    </w:tbl>
    <w:p w14:paraId="0889FAE7"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Энэхүү дүн нь нэг орон нутгийн байгууллага бүр шинэ программ худалдан авна гэсэн утга бус, төвлөрсөн системийн хөгжүүлэлт, тухайн нэгжийн тохируулга, тест, нэвтрүүлэлт болон хэрэглэгчийн бэлтгэлийн нийлбэр жишиг зардал болно.</w:t>
      </w:r>
    </w:p>
    <w:p w14:paraId="18AFB193" w14:textId="77777777" w:rsidR="00AF67D7" w:rsidRPr="00AF67D7" w:rsidRDefault="00AF67D7" w:rsidP="00AF67D7">
      <w:pPr>
        <w:spacing w:before="100" w:beforeAutospacing="1" w:after="100" w:afterAutospacing="1" w:line="240" w:lineRule="auto"/>
        <w:jc w:val="both"/>
        <w:outlineLvl w:val="1"/>
        <w:rPr>
          <w:rFonts w:ascii="Arial" w:eastAsia="Times New Roman" w:hAnsi="Arial" w:cs="Arial"/>
          <w:sz w:val="24"/>
          <w:szCs w:val="24"/>
        </w:rPr>
      </w:pPr>
      <w:r w:rsidRPr="00AF67D7">
        <w:rPr>
          <w:rFonts w:ascii="Arial" w:eastAsia="Times New Roman" w:hAnsi="Arial" w:cs="Arial"/>
          <w:sz w:val="24"/>
          <w:szCs w:val="24"/>
        </w:rPr>
        <w:t>3.3. Орон нутгийн өгөгдөл шилжүүлэлт, баталгаажуулалт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19"/>
        <w:gridCol w:w="1764"/>
      </w:tblGrid>
      <w:tr w:rsidR="00AF67D7" w:rsidRPr="00AF67D7" w14:paraId="1C017572" w14:textId="77777777" w:rsidTr="003043C1">
        <w:trPr>
          <w:tblHeader/>
          <w:tblCellSpacing w:w="15" w:type="dxa"/>
        </w:trPr>
        <w:tc>
          <w:tcPr>
            <w:tcW w:w="0" w:type="auto"/>
            <w:vAlign w:val="center"/>
            <w:hideMark/>
          </w:tcPr>
          <w:p w14:paraId="273C0D6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Ажил</w:t>
            </w:r>
          </w:p>
        </w:tc>
        <w:tc>
          <w:tcPr>
            <w:tcW w:w="0" w:type="auto"/>
            <w:vAlign w:val="center"/>
            <w:hideMark/>
          </w:tcPr>
          <w:p w14:paraId="45DBCAD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Зардал</w:t>
            </w:r>
          </w:p>
        </w:tc>
      </w:tr>
      <w:tr w:rsidR="00AF67D7" w:rsidRPr="00AF67D7" w14:paraId="2F35D375" w14:textId="77777777" w:rsidTr="003043C1">
        <w:trPr>
          <w:tblCellSpacing w:w="15" w:type="dxa"/>
        </w:trPr>
        <w:tc>
          <w:tcPr>
            <w:tcW w:w="0" w:type="auto"/>
            <w:vAlign w:val="center"/>
            <w:hideMark/>
          </w:tcPr>
          <w:p w14:paraId="7F0359FF"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Орон нутгийн өгөгдөл хөрвүүлэх, тулгах</w:t>
            </w:r>
          </w:p>
        </w:tc>
        <w:tc>
          <w:tcPr>
            <w:tcW w:w="0" w:type="auto"/>
            <w:vAlign w:val="center"/>
            <w:hideMark/>
          </w:tcPr>
          <w:p w14:paraId="3EA085B2"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1.444 тэрбум ₮</w:t>
            </w:r>
          </w:p>
        </w:tc>
      </w:tr>
      <w:tr w:rsidR="00AF67D7" w:rsidRPr="00AF67D7" w14:paraId="4BD14E2B" w14:textId="77777777" w:rsidTr="003043C1">
        <w:trPr>
          <w:tblCellSpacing w:w="15" w:type="dxa"/>
        </w:trPr>
        <w:tc>
          <w:tcPr>
            <w:tcW w:w="0" w:type="auto"/>
            <w:vAlign w:val="center"/>
            <w:hideMark/>
          </w:tcPr>
          <w:p w14:paraId="3EFE088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Аймаг, нийслэлийн түвшний нэгтгэл, хяналт</w:t>
            </w:r>
          </w:p>
        </w:tc>
        <w:tc>
          <w:tcPr>
            <w:tcW w:w="0" w:type="auto"/>
            <w:vAlign w:val="center"/>
            <w:hideMark/>
          </w:tcPr>
          <w:p w14:paraId="3299A81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0.330 тэрбум ₮</w:t>
            </w:r>
          </w:p>
        </w:tc>
      </w:tr>
      <w:tr w:rsidR="00AF67D7" w:rsidRPr="00AF67D7" w14:paraId="52D25B80" w14:textId="77777777" w:rsidTr="003043C1">
        <w:trPr>
          <w:tblCellSpacing w:w="15" w:type="dxa"/>
        </w:trPr>
        <w:tc>
          <w:tcPr>
            <w:tcW w:w="0" w:type="auto"/>
            <w:vAlign w:val="center"/>
            <w:hideMark/>
          </w:tcPr>
          <w:p w14:paraId="37B0B81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Нөөцлөлт, эцсийн баталгаажуулалт</w:t>
            </w:r>
          </w:p>
        </w:tc>
        <w:tc>
          <w:tcPr>
            <w:tcW w:w="0" w:type="auto"/>
            <w:vAlign w:val="center"/>
            <w:hideMark/>
          </w:tcPr>
          <w:p w14:paraId="1193167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0.226 тэрбум ₮</w:t>
            </w:r>
          </w:p>
        </w:tc>
      </w:tr>
      <w:tr w:rsidR="00AF67D7" w:rsidRPr="00AF67D7" w14:paraId="3F4B0511" w14:textId="77777777" w:rsidTr="003043C1">
        <w:trPr>
          <w:tblCellSpacing w:w="15" w:type="dxa"/>
        </w:trPr>
        <w:tc>
          <w:tcPr>
            <w:tcW w:w="0" w:type="auto"/>
            <w:vAlign w:val="center"/>
            <w:hideMark/>
          </w:tcPr>
          <w:p w14:paraId="6B0D302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73FCAB78"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2.00 тэрбум ₮</w:t>
            </w:r>
          </w:p>
        </w:tc>
      </w:tr>
    </w:tbl>
    <w:p w14:paraId="3C0E3B5C" w14:textId="36629814" w:rsidR="00AF67D7" w:rsidRPr="00AF67D7" w:rsidRDefault="00AF67D7" w:rsidP="00AF67D7">
      <w:pPr>
        <w:spacing w:after="0" w:line="240" w:lineRule="auto"/>
        <w:jc w:val="both"/>
        <w:rPr>
          <w:rFonts w:ascii="Arial" w:eastAsia="Times New Roman" w:hAnsi="Arial" w:cs="Arial"/>
          <w:sz w:val="24"/>
          <w:szCs w:val="24"/>
        </w:rPr>
      </w:pPr>
    </w:p>
    <w:p w14:paraId="09081EA1" w14:textId="77777777" w:rsidR="00AF67D7" w:rsidRPr="00AF67D7" w:rsidRDefault="00AF67D7" w:rsidP="003043C1">
      <w:pPr>
        <w:spacing w:before="100" w:beforeAutospacing="1" w:after="100" w:afterAutospacing="1" w:line="240" w:lineRule="auto"/>
        <w:ind w:firstLine="720"/>
        <w:jc w:val="both"/>
        <w:outlineLvl w:val="1"/>
        <w:rPr>
          <w:rFonts w:ascii="Arial" w:eastAsia="Times New Roman" w:hAnsi="Arial" w:cs="Arial"/>
          <w:sz w:val="24"/>
          <w:szCs w:val="24"/>
          <w:lang w:val="ru-RU"/>
        </w:rPr>
      </w:pPr>
      <w:r w:rsidRPr="00AF67D7">
        <w:rPr>
          <w:rFonts w:ascii="Arial" w:eastAsia="Times New Roman" w:hAnsi="Arial" w:cs="Arial"/>
          <w:sz w:val="24"/>
          <w:szCs w:val="24"/>
          <w:lang w:val="ru-RU"/>
        </w:rPr>
        <w:lastRenderedPageBreak/>
        <w:t>3.4. Орон нутгийн сургалт, арга зүй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58"/>
        <w:gridCol w:w="1764"/>
      </w:tblGrid>
      <w:tr w:rsidR="00AF67D7" w:rsidRPr="00AF67D7" w14:paraId="2302A05E" w14:textId="77777777" w:rsidTr="003043C1">
        <w:trPr>
          <w:tblHeader/>
          <w:tblCellSpacing w:w="15" w:type="dxa"/>
        </w:trPr>
        <w:tc>
          <w:tcPr>
            <w:tcW w:w="0" w:type="auto"/>
            <w:vAlign w:val="center"/>
            <w:hideMark/>
          </w:tcPr>
          <w:p w14:paraId="178BB0A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Ажил</w:t>
            </w:r>
          </w:p>
        </w:tc>
        <w:tc>
          <w:tcPr>
            <w:tcW w:w="0" w:type="auto"/>
            <w:vAlign w:val="center"/>
            <w:hideMark/>
          </w:tcPr>
          <w:p w14:paraId="65059A7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Зардал</w:t>
            </w:r>
          </w:p>
        </w:tc>
      </w:tr>
      <w:tr w:rsidR="00AF67D7" w:rsidRPr="00AF67D7" w14:paraId="51A21A46" w14:textId="77777777" w:rsidTr="003043C1">
        <w:trPr>
          <w:tblCellSpacing w:w="15" w:type="dxa"/>
        </w:trPr>
        <w:tc>
          <w:tcPr>
            <w:tcW w:w="0" w:type="auto"/>
            <w:vAlign w:val="center"/>
            <w:hideMark/>
          </w:tcPr>
          <w:p w14:paraId="36CEFC48"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Төсөв, санхүү, төрийн сангийн ажилтны сургалт</w:t>
            </w:r>
          </w:p>
        </w:tc>
        <w:tc>
          <w:tcPr>
            <w:tcW w:w="0" w:type="auto"/>
            <w:vAlign w:val="center"/>
            <w:hideMark/>
          </w:tcPr>
          <w:p w14:paraId="3DB13098"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0.866 тэрбум ₮</w:t>
            </w:r>
          </w:p>
        </w:tc>
      </w:tr>
      <w:tr w:rsidR="00AF67D7" w:rsidRPr="00AF67D7" w14:paraId="64B2D1D5" w14:textId="77777777" w:rsidTr="003043C1">
        <w:trPr>
          <w:tblCellSpacing w:w="15" w:type="dxa"/>
        </w:trPr>
        <w:tc>
          <w:tcPr>
            <w:tcW w:w="0" w:type="auto"/>
            <w:vAlign w:val="center"/>
            <w:hideMark/>
          </w:tcPr>
          <w:p w14:paraId="52D6CE3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Бүсчилсэн болон аймаг, нийслэлийн сургалт</w:t>
            </w:r>
          </w:p>
        </w:tc>
        <w:tc>
          <w:tcPr>
            <w:tcW w:w="0" w:type="auto"/>
            <w:vAlign w:val="center"/>
            <w:hideMark/>
          </w:tcPr>
          <w:p w14:paraId="15B1E53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0.440 тэрбум ₮</w:t>
            </w:r>
          </w:p>
        </w:tc>
      </w:tr>
      <w:tr w:rsidR="00AF67D7" w:rsidRPr="00AF67D7" w14:paraId="464635B5" w14:textId="77777777" w:rsidTr="003043C1">
        <w:trPr>
          <w:tblCellSpacing w:w="15" w:type="dxa"/>
        </w:trPr>
        <w:tc>
          <w:tcPr>
            <w:tcW w:w="0" w:type="auto"/>
            <w:vAlign w:val="center"/>
            <w:hideMark/>
          </w:tcPr>
          <w:p w14:paraId="3B28BF5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Гарын авлага, цахим тусламж, хэрэглэгчийн дэмжлэг</w:t>
            </w:r>
          </w:p>
        </w:tc>
        <w:tc>
          <w:tcPr>
            <w:tcW w:w="0" w:type="auto"/>
            <w:vAlign w:val="center"/>
            <w:hideMark/>
          </w:tcPr>
          <w:p w14:paraId="2540E96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0.194 тэрбум ₮</w:t>
            </w:r>
          </w:p>
        </w:tc>
      </w:tr>
      <w:tr w:rsidR="00AF67D7" w:rsidRPr="00AF67D7" w14:paraId="5CE1CF79" w14:textId="77777777" w:rsidTr="003043C1">
        <w:trPr>
          <w:tblCellSpacing w:w="15" w:type="dxa"/>
        </w:trPr>
        <w:tc>
          <w:tcPr>
            <w:tcW w:w="0" w:type="auto"/>
            <w:vAlign w:val="center"/>
            <w:hideMark/>
          </w:tcPr>
          <w:p w14:paraId="0E874A2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77358FF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 тэрбум ₮</w:t>
            </w:r>
          </w:p>
        </w:tc>
      </w:tr>
    </w:tbl>
    <w:p w14:paraId="5DE14AD1" w14:textId="7F7104AA" w:rsidR="00AF67D7" w:rsidRPr="00AF67D7" w:rsidRDefault="00AF67D7" w:rsidP="00AF67D7">
      <w:pPr>
        <w:spacing w:after="0" w:line="240" w:lineRule="auto"/>
        <w:jc w:val="both"/>
        <w:rPr>
          <w:rFonts w:ascii="Arial" w:eastAsia="Times New Roman" w:hAnsi="Arial" w:cs="Arial"/>
          <w:sz w:val="24"/>
          <w:szCs w:val="24"/>
        </w:rPr>
      </w:pPr>
    </w:p>
    <w:p w14:paraId="2700296A" w14:textId="77777777" w:rsidR="00AF67D7" w:rsidRPr="00AF67D7" w:rsidRDefault="00AF67D7" w:rsidP="003043C1">
      <w:pPr>
        <w:spacing w:before="100" w:beforeAutospacing="1" w:after="100" w:afterAutospacing="1" w:line="240" w:lineRule="auto"/>
        <w:ind w:firstLine="720"/>
        <w:jc w:val="both"/>
        <w:outlineLvl w:val="1"/>
        <w:rPr>
          <w:rFonts w:ascii="Arial" w:eastAsia="Times New Roman" w:hAnsi="Arial" w:cs="Arial"/>
          <w:sz w:val="24"/>
          <w:szCs w:val="24"/>
        </w:rPr>
      </w:pPr>
      <w:r w:rsidRPr="00AF67D7">
        <w:rPr>
          <w:rFonts w:ascii="Arial" w:eastAsia="Times New Roman" w:hAnsi="Arial" w:cs="Arial"/>
          <w:sz w:val="24"/>
          <w:szCs w:val="24"/>
        </w:rPr>
        <w:t>3.5. Орон нутгийн анхны хэрэгжилтийн бусад зардал</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59"/>
        <w:gridCol w:w="1764"/>
      </w:tblGrid>
      <w:tr w:rsidR="00AF67D7" w:rsidRPr="00AF67D7" w14:paraId="6D7A3B3F" w14:textId="77777777" w:rsidTr="003043C1">
        <w:trPr>
          <w:tblHeader/>
          <w:tblCellSpacing w:w="15" w:type="dxa"/>
        </w:trPr>
        <w:tc>
          <w:tcPr>
            <w:tcW w:w="0" w:type="auto"/>
            <w:vAlign w:val="center"/>
            <w:hideMark/>
          </w:tcPr>
          <w:p w14:paraId="4C419A2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Ажил</w:t>
            </w:r>
          </w:p>
        </w:tc>
        <w:tc>
          <w:tcPr>
            <w:tcW w:w="0" w:type="auto"/>
            <w:vAlign w:val="center"/>
            <w:hideMark/>
          </w:tcPr>
          <w:p w14:paraId="0BC3B16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Зардал</w:t>
            </w:r>
          </w:p>
        </w:tc>
      </w:tr>
      <w:tr w:rsidR="00AF67D7" w:rsidRPr="00AF67D7" w14:paraId="45C09961" w14:textId="77777777" w:rsidTr="003043C1">
        <w:trPr>
          <w:tblCellSpacing w:w="15" w:type="dxa"/>
        </w:trPr>
        <w:tc>
          <w:tcPr>
            <w:tcW w:w="0" w:type="auto"/>
            <w:vAlign w:val="center"/>
            <w:hideMark/>
          </w:tcPr>
          <w:p w14:paraId="053FD6E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Техникийн дэмжлэг</w:t>
            </w:r>
          </w:p>
        </w:tc>
        <w:tc>
          <w:tcPr>
            <w:tcW w:w="0" w:type="auto"/>
            <w:vAlign w:val="center"/>
            <w:hideMark/>
          </w:tcPr>
          <w:p w14:paraId="7D2313E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1.083 тэрбум ₮</w:t>
            </w:r>
          </w:p>
        </w:tc>
      </w:tr>
      <w:tr w:rsidR="00AF67D7" w:rsidRPr="00AF67D7" w14:paraId="5C1BFC96" w14:textId="77777777" w:rsidTr="003043C1">
        <w:trPr>
          <w:tblCellSpacing w:w="15" w:type="dxa"/>
        </w:trPr>
        <w:tc>
          <w:tcPr>
            <w:tcW w:w="0" w:type="auto"/>
            <w:vAlign w:val="center"/>
            <w:hideMark/>
          </w:tcPr>
          <w:p w14:paraId="08C90B43"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Зэрэгцээ туршилт, тайлангийн давхар хяналт</w:t>
            </w:r>
          </w:p>
        </w:tc>
        <w:tc>
          <w:tcPr>
            <w:tcW w:w="0" w:type="auto"/>
            <w:vAlign w:val="center"/>
            <w:hideMark/>
          </w:tcPr>
          <w:p w14:paraId="23C1C7D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1.083 тэрбум ₮</w:t>
            </w:r>
          </w:p>
        </w:tc>
      </w:tr>
      <w:tr w:rsidR="00AF67D7" w:rsidRPr="00AF67D7" w14:paraId="2D733792" w14:textId="77777777" w:rsidTr="003043C1">
        <w:trPr>
          <w:tblCellSpacing w:w="15" w:type="dxa"/>
        </w:trPr>
        <w:tc>
          <w:tcPr>
            <w:tcW w:w="0" w:type="auto"/>
            <w:vAlign w:val="center"/>
            <w:hideMark/>
          </w:tcPr>
          <w:p w14:paraId="38B5E7E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Алдаа засвар, мэдээллийн тулгалт</w:t>
            </w:r>
          </w:p>
        </w:tc>
        <w:tc>
          <w:tcPr>
            <w:tcW w:w="0" w:type="auto"/>
            <w:vAlign w:val="center"/>
            <w:hideMark/>
          </w:tcPr>
          <w:p w14:paraId="358E417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0.500 тэрбум ₮</w:t>
            </w:r>
          </w:p>
        </w:tc>
      </w:tr>
      <w:tr w:rsidR="00AF67D7" w:rsidRPr="00AF67D7" w14:paraId="0D997540" w14:textId="77777777" w:rsidTr="003043C1">
        <w:trPr>
          <w:tblCellSpacing w:w="15" w:type="dxa"/>
        </w:trPr>
        <w:tc>
          <w:tcPr>
            <w:tcW w:w="0" w:type="auto"/>
            <w:vAlign w:val="center"/>
            <w:hideMark/>
          </w:tcPr>
          <w:p w14:paraId="3827A9BE" w14:textId="77777777" w:rsidR="00AF67D7" w:rsidRPr="00AF67D7" w:rsidRDefault="00AF67D7" w:rsidP="00AF67D7">
            <w:pPr>
              <w:spacing w:after="0" w:line="240" w:lineRule="auto"/>
              <w:jc w:val="both"/>
              <w:rPr>
                <w:rFonts w:ascii="Arial" w:eastAsia="Times New Roman" w:hAnsi="Arial" w:cs="Arial"/>
                <w:sz w:val="24"/>
                <w:szCs w:val="24"/>
                <w:lang w:val="ru-RU"/>
              </w:rPr>
            </w:pPr>
            <w:r w:rsidRPr="00AF67D7">
              <w:rPr>
                <w:rFonts w:ascii="Arial" w:eastAsia="Times New Roman" w:hAnsi="Arial" w:cs="Arial"/>
                <w:sz w:val="24"/>
                <w:szCs w:val="24"/>
                <w:lang w:val="ru-RU"/>
              </w:rPr>
              <w:t>Газар дээрх нэмэлт арга зүй, техникийн дэмжлэг</w:t>
            </w:r>
          </w:p>
        </w:tc>
        <w:tc>
          <w:tcPr>
            <w:tcW w:w="0" w:type="auto"/>
            <w:vAlign w:val="center"/>
            <w:hideMark/>
          </w:tcPr>
          <w:p w14:paraId="64A79F5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0.334 тэрбум ₮</w:t>
            </w:r>
          </w:p>
        </w:tc>
      </w:tr>
      <w:tr w:rsidR="00AF67D7" w:rsidRPr="00AF67D7" w14:paraId="72E83B76" w14:textId="77777777" w:rsidTr="003043C1">
        <w:trPr>
          <w:tblCellSpacing w:w="15" w:type="dxa"/>
        </w:trPr>
        <w:tc>
          <w:tcPr>
            <w:tcW w:w="0" w:type="auto"/>
            <w:vAlign w:val="center"/>
            <w:hideMark/>
          </w:tcPr>
          <w:p w14:paraId="5333D02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05C5089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3.00 тэрбум ₮</w:t>
            </w:r>
          </w:p>
        </w:tc>
      </w:tr>
    </w:tbl>
    <w:p w14:paraId="523E0232" w14:textId="6AA33C87" w:rsidR="00AF67D7" w:rsidRPr="00AF67D7" w:rsidRDefault="00AF67D7" w:rsidP="00AF67D7">
      <w:pPr>
        <w:spacing w:after="0" w:line="240" w:lineRule="auto"/>
        <w:jc w:val="both"/>
        <w:rPr>
          <w:rFonts w:ascii="Arial" w:eastAsia="Times New Roman" w:hAnsi="Arial" w:cs="Arial"/>
          <w:sz w:val="24"/>
          <w:szCs w:val="24"/>
        </w:rPr>
      </w:pPr>
    </w:p>
    <w:p w14:paraId="2FE71A65" w14:textId="77777777" w:rsidR="00AF67D7" w:rsidRPr="00AF67D7" w:rsidRDefault="00AF67D7" w:rsidP="003043C1">
      <w:pPr>
        <w:spacing w:before="100" w:beforeAutospacing="1" w:after="100" w:afterAutospacing="1" w:line="240" w:lineRule="auto"/>
        <w:ind w:firstLine="720"/>
        <w:jc w:val="both"/>
        <w:outlineLvl w:val="1"/>
        <w:rPr>
          <w:rFonts w:ascii="Arial" w:eastAsia="Times New Roman" w:hAnsi="Arial" w:cs="Arial"/>
          <w:sz w:val="24"/>
          <w:szCs w:val="24"/>
        </w:rPr>
      </w:pPr>
      <w:r w:rsidRPr="00AF67D7">
        <w:rPr>
          <w:rFonts w:ascii="Arial" w:eastAsia="Times New Roman" w:hAnsi="Arial" w:cs="Arial"/>
          <w:sz w:val="24"/>
          <w:szCs w:val="24"/>
        </w:rPr>
        <w:t>3.6. Орон нутгийн нийт зардал</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86"/>
        <w:gridCol w:w="1965"/>
      </w:tblGrid>
      <w:tr w:rsidR="00AF67D7" w:rsidRPr="00AF67D7" w14:paraId="1FF77455" w14:textId="77777777" w:rsidTr="003043C1">
        <w:trPr>
          <w:tblHeader/>
          <w:tblCellSpacing w:w="15" w:type="dxa"/>
        </w:trPr>
        <w:tc>
          <w:tcPr>
            <w:tcW w:w="0" w:type="auto"/>
            <w:vAlign w:val="center"/>
            <w:hideMark/>
          </w:tcPr>
          <w:p w14:paraId="4FEC738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Зардлын төрөл</w:t>
            </w:r>
          </w:p>
        </w:tc>
        <w:tc>
          <w:tcPr>
            <w:tcW w:w="0" w:type="auto"/>
            <w:vAlign w:val="center"/>
            <w:hideMark/>
          </w:tcPr>
          <w:p w14:paraId="3D19C06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Дүн</w:t>
            </w:r>
          </w:p>
        </w:tc>
      </w:tr>
      <w:tr w:rsidR="00AF67D7" w:rsidRPr="00AF67D7" w14:paraId="179DABCC" w14:textId="77777777" w:rsidTr="003043C1">
        <w:trPr>
          <w:tblCellSpacing w:w="15" w:type="dxa"/>
        </w:trPr>
        <w:tc>
          <w:tcPr>
            <w:tcW w:w="0" w:type="auto"/>
            <w:vAlign w:val="center"/>
            <w:hideMark/>
          </w:tcPr>
          <w:p w14:paraId="7336A1D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Хүний нөөц</w:t>
            </w:r>
          </w:p>
        </w:tc>
        <w:tc>
          <w:tcPr>
            <w:tcW w:w="0" w:type="auto"/>
            <w:vAlign w:val="center"/>
            <w:hideMark/>
          </w:tcPr>
          <w:p w14:paraId="11EBA17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3.50 тэрбум ₮</w:t>
            </w:r>
          </w:p>
        </w:tc>
      </w:tr>
      <w:tr w:rsidR="00AF67D7" w:rsidRPr="00AF67D7" w14:paraId="7B2FCCD0" w14:textId="77777777" w:rsidTr="003043C1">
        <w:trPr>
          <w:tblCellSpacing w:w="15" w:type="dxa"/>
        </w:trPr>
        <w:tc>
          <w:tcPr>
            <w:tcW w:w="0" w:type="auto"/>
            <w:vAlign w:val="center"/>
            <w:hideMark/>
          </w:tcPr>
          <w:p w14:paraId="16D45D9F"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Мэдээллийн систем</w:t>
            </w:r>
          </w:p>
        </w:tc>
        <w:tc>
          <w:tcPr>
            <w:tcW w:w="0" w:type="auto"/>
            <w:vAlign w:val="center"/>
            <w:hideMark/>
          </w:tcPr>
          <w:p w14:paraId="6C184C3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5.00 тэрбум ₮</w:t>
            </w:r>
          </w:p>
        </w:tc>
      </w:tr>
      <w:tr w:rsidR="00AF67D7" w:rsidRPr="00AF67D7" w14:paraId="20ABCD85" w14:textId="77777777" w:rsidTr="003043C1">
        <w:trPr>
          <w:tblCellSpacing w:w="15" w:type="dxa"/>
        </w:trPr>
        <w:tc>
          <w:tcPr>
            <w:tcW w:w="0" w:type="auto"/>
            <w:vAlign w:val="center"/>
            <w:hideMark/>
          </w:tcPr>
          <w:p w14:paraId="73D13FA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Өгөгдөл шилжүүлэлт</w:t>
            </w:r>
          </w:p>
        </w:tc>
        <w:tc>
          <w:tcPr>
            <w:tcW w:w="0" w:type="auto"/>
            <w:vAlign w:val="center"/>
            <w:hideMark/>
          </w:tcPr>
          <w:p w14:paraId="3D8489E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2.00 тэрбум ₮</w:t>
            </w:r>
          </w:p>
        </w:tc>
      </w:tr>
      <w:tr w:rsidR="00AF67D7" w:rsidRPr="00AF67D7" w14:paraId="50D04335" w14:textId="77777777" w:rsidTr="003043C1">
        <w:trPr>
          <w:tblCellSpacing w:w="15" w:type="dxa"/>
        </w:trPr>
        <w:tc>
          <w:tcPr>
            <w:tcW w:w="0" w:type="auto"/>
            <w:vAlign w:val="center"/>
            <w:hideMark/>
          </w:tcPr>
          <w:p w14:paraId="79F8364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Сургалт, арга зүй</w:t>
            </w:r>
          </w:p>
        </w:tc>
        <w:tc>
          <w:tcPr>
            <w:tcW w:w="0" w:type="auto"/>
            <w:vAlign w:val="center"/>
            <w:hideMark/>
          </w:tcPr>
          <w:p w14:paraId="42479FF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 тэрбум ₮</w:t>
            </w:r>
          </w:p>
        </w:tc>
      </w:tr>
      <w:tr w:rsidR="00AF67D7" w:rsidRPr="00AF67D7" w14:paraId="0A9A11CF" w14:textId="77777777" w:rsidTr="003043C1">
        <w:trPr>
          <w:tblCellSpacing w:w="15" w:type="dxa"/>
        </w:trPr>
        <w:tc>
          <w:tcPr>
            <w:tcW w:w="0" w:type="auto"/>
            <w:vAlign w:val="center"/>
            <w:hideMark/>
          </w:tcPr>
          <w:p w14:paraId="60AF33D9"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Анхны хэрэгжилтийн бусад зардал</w:t>
            </w:r>
          </w:p>
        </w:tc>
        <w:tc>
          <w:tcPr>
            <w:tcW w:w="0" w:type="auto"/>
            <w:vAlign w:val="center"/>
            <w:hideMark/>
          </w:tcPr>
          <w:p w14:paraId="3C6505B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3.00 тэрбум ₮</w:t>
            </w:r>
          </w:p>
        </w:tc>
      </w:tr>
      <w:tr w:rsidR="00AF67D7" w:rsidRPr="00AF67D7" w14:paraId="4784160D" w14:textId="77777777" w:rsidTr="003043C1">
        <w:trPr>
          <w:tblCellSpacing w:w="15" w:type="dxa"/>
        </w:trPr>
        <w:tc>
          <w:tcPr>
            <w:tcW w:w="0" w:type="auto"/>
            <w:vAlign w:val="center"/>
            <w:hideMark/>
          </w:tcPr>
          <w:p w14:paraId="53A9E62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37EE2EBF"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15.00 ТЭРБУМ ₮</w:t>
            </w:r>
          </w:p>
        </w:tc>
      </w:tr>
    </w:tbl>
    <w:p w14:paraId="314EC132" w14:textId="13560A3F" w:rsidR="00AF67D7" w:rsidRPr="00AF67D7" w:rsidRDefault="00AF67D7" w:rsidP="00AF67D7">
      <w:pPr>
        <w:spacing w:after="0" w:line="240" w:lineRule="auto"/>
        <w:jc w:val="both"/>
        <w:rPr>
          <w:rFonts w:ascii="Arial" w:eastAsia="Times New Roman" w:hAnsi="Arial" w:cs="Arial"/>
          <w:sz w:val="24"/>
          <w:szCs w:val="24"/>
        </w:rPr>
      </w:pPr>
    </w:p>
    <w:p w14:paraId="35567827" w14:textId="77777777" w:rsidR="00AF67D7" w:rsidRPr="00AF67D7" w:rsidRDefault="00AF67D7" w:rsidP="003043C1">
      <w:pPr>
        <w:spacing w:before="100" w:beforeAutospacing="1" w:after="100" w:afterAutospacing="1" w:line="240" w:lineRule="auto"/>
        <w:ind w:firstLine="720"/>
        <w:jc w:val="both"/>
        <w:outlineLvl w:val="0"/>
        <w:rPr>
          <w:rFonts w:ascii="Arial" w:eastAsia="Times New Roman" w:hAnsi="Arial" w:cs="Arial"/>
          <w:kern w:val="36"/>
          <w:sz w:val="24"/>
          <w:szCs w:val="24"/>
        </w:rPr>
      </w:pPr>
      <w:r w:rsidRPr="00AF67D7">
        <w:rPr>
          <w:rFonts w:ascii="Arial" w:eastAsia="Times New Roman" w:hAnsi="Arial" w:cs="Arial"/>
          <w:kern w:val="36"/>
          <w:sz w:val="24"/>
          <w:szCs w:val="24"/>
        </w:rPr>
        <w:t>ДӨРӨВ. ТӨР БОЛОН ОРОН НУТГИЙН ТӨСӨВТ ҮҮСЭХ НЭГДСЭН ЗАРДАЛ</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72"/>
        <w:gridCol w:w="681"/>
        <w:gridCol w:w="1317"/>
        <w:gridCol w:w="1965"/>
      </w:tblGrid>
      <w:tr w:rsidR="00AF67D7" w:rsidRPr="00AF67D7" w14:paraId="64CDBCD1" w14:textId="77777777" w:rsidTr="003043C1">
        <w:trPr>
          <w:tblHeader/>
          <w:tblCellSpacing w:w="15" w:type="dxa"/>
        </w:trPr>
        <w:tc>
          <w:tcPr>
            <w:tcW w:w="0" w:type="auto"/>
            <w:vAlign w:val="center"/>
            <w:hideMark/>
          </w:tcPr>
          <w:p w14:paraId="514C339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Зардлын ангилал</w:t>
            </w:r>
          </w:p>
        </w:tc>
        <w:tc>
          <w:tcPr>
            <w:tcW w:w="0" w:type="auto"/>
            <w:vAlign w:val="center"/>
            <w:hideMark/>
          </w:tcPr>
          <w:p w14:paraId="7364871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Төв</w:t>
            </w:r>
          </w:p>
        </w:tc>
        <w:tc>
          <w:tcPr>
            <w:tcW w:w="0" w:type="auto"/>
            <w:vAlign w:val="center"/>
            <w:hideMark/>
          </w:tcPr>
          <w:p w14:paraId="729E7522"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Орон нутаг</w:t>
            </w:r>
          </w:p>
        </w:tc>
        <w:tc>
          <w:tcPr>
            <w:tcW w:w="0" w:type="auto"/>
            <w:vAlign w:val="center"/>
            <w:hideMark/>
          </w:tcPr>
          <w:p w14:paraId="44009129"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r>
      <w:tr w:rsidR="00AF67D7" w:rsidRPr="00AF67D7" w14:paraId="2ABD98B9" w14:textId="77777777" w:rsidTr="003043C1">
        <w:trPr>
          <w:tblCellSpacing w:w="15" w:type="dxa"/>
        </w:trPr>
        <w:tc>
          <w:tcPr>
            <w:tcW w:w="0" w:type="auto"/>
            <w:vAlign w:val="center"/>
            <w:hideMark/>
          </w:tcPr>
          <w:p w14:paraId="43D17F7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Хүний нөөц</w:t>
            </w:r>
          </w:p>
        </w:tc>
        <w:tc>
          <w:tcPr>
            <w:tcW w:w="0" w:type="auto"/>
            <w:vAlign w:val="center"/>
            <w:hideMark/>
          </w:tcPr>
          <w:p w14:paraId="57147E8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2.00</w:t>
            </w:r>
          </w:p>
        </w:tc>
        <w:tc>
          <w:tcPr>
            <w:tcW w:w="0" w:type="auto"/>
            <w:vAlign w:val="center"/>
            <w:hideMark/>
          </w:tcPr>
          <w:p w14:paraId="4847E481"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3.50</w:t>
            </w:r>
          </w:p>
        </w:tc>
        <w:tc>
          <w:tcPr>
            <w:tcW w:w="0" w:type="auto"/>
            <w:vAlign w:val="center"/>
            <w:hideMark/>
          </w:tcPr>
          <w:p w14:paraId="0915F751"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5.50</w:t>
            </w:r>
          </w:p>
        </w:tc>
      </w:tr>
      <w:tr w:rsidR="00AF67D7" w:rsidRPr="00AF67D7" w14:paraId="34605438" w14:textId="77777777" w:rsidTr="003043C1">
        <w:trPr>
          <w:tblCellSpacing w:w="15" w:type="dxa"/>
        </w:trPr>
        <w:tc>
          <w:tcPr>
            <w:tcW w:w="0" w:type="auto"/>
            <w:vAlign w:val="center"/>
            <w:hideMark/>
          </w:tcPr>
          <w:p w14:paraId="4698B0D2"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Мэдээллийн систем</w:t>
            </w:r>
          </w:p>
        </w:tc>
        <w:tc>
          <w:tcPr>
            <w:tcW w:w="0" w:type="auto"/>
            <w:vAlign w:val="center"/>
            <w:hideMark/>
          </w:tcPr>
          <w:p w14:paraId="6AC44A4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7.20</w:t>
            </w:r>
          </w:p>
        </w:tc>
        <w:tc>
          <w:tcPr>
            <w:tcW w:w="0" w:type="auto"/>
            <w:vAlign w:val="center"/>
            <w:hideMark/>
          </w:tcPr>
          <w:p w14:paraId="07630F91"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5.00</w:t>
            </w:r>
          </w:p>
        </w:tc>
        <w:tc>
          <w:tcPr>
            <w:tcW w:w="0" w:type="auto"/>
            <w:vAlign w:val="center"/>
            <w:hideMark/>
          </w:tcPr>
          <w:p w14:paraId="7E58EBF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12.20</w:t>
            </w:r>
          </w:p>
        </w:tc>
      </w:tr>
      <w:tr w:rsidR="00AF67D7" w:rsidRPr="00AF67D7" w14:paraId="6C312DAF" w14:textId="77777777" w:rsidTr="003043C1">
        <w:trPr>
          <w:tblCellSpacing w:w="15" w:type="dxa"/>
        </w:trPr>
        <w:tc>
          <w:tcPr>
            <w:tcW w:w="0" w:type="auto"/>
            <w:vAlign w:val="center"/>
            <w:hideMark/>
          </w:tcPr>
          <w:p w14:paraId="6E8BAFE6"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Өгөгдөл шилжүүлэлт, тест, аюулгүй байдал</w:t>
            </w:r>
          </w:p>
        </w:tc>
        <w:tc>
          <w:tcPr>
            <w:tcW w:w="0" w:type="auto"/>
            <w:vAlign w:val="center"/>
            <w:hideMark/>
          </w:tcPr>
          <w:p w14:paraId="7FE7F64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2.40</w:t>
            </w:r>
          </w:p>
        </w:tc>
        <w:tc>
          <w:tcPr>
            <w:tcW w:w="0" w:type="auto"/>
            <w:vAlign w:val="center"/>
            <w:hideMark/>
          </w:tcPr>
          <w:p w14:paraId="00E0C99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2.00</w:t>
            </w:r>
          </w:p>
        </w:tc>
        <w:tc>
          <w:tcPr>
            <w:tcW w:w="0" w:type="auto"/>
            <w:vAlign w:val="center"/>
            <w:hideMark/>
          </w:tcPr>
          <w:p w14:paraId="4AA30CD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4.40</w:t>
            </w:r>
          </w:p>
        </w:tc>
      </w:tr>
      <w:tr w:rsidR="00AF67D7" w:rsidRPr="00AF67D7" w14:paraId="765B9B7C" w14:textId="77777777" w:rsidTr="003043C1">
        <w:trPr>
          <w:tblCellSpacing w:w="15" w:type="dxa"/>
        </w:trPr>
        <w:tc>
          <w:tcPr>
            <w:tcW w:w="0" w:type="auto"/>
            <w:vAlign w:val="center"/>
            <w:hideMark/>
          </w:tcPr>
          <w:p w14:paraId="35B28F1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Сургалт, арга зүй</w:t>
            </w:r>
          </w:p>
        </w:tc>
        <w:tc>
          <w:tcPr>
            <w:tcW w:w="0" w:type="auto"/>
            <w:vAlign w:val="center"/>
            <w:hideMark/>
          </w:tcPr>
          <w:p w14:paraId="1E28D47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w:t>
            </w:r>
          </w:p>
        </w:tc>
        <w:tc>
          <w:tcPr>
            <w:tcW w:w="0" w:type="auto"/>
            <w:vAlign w:val="center"/>
            <w:hideMark/>
          </w:tcPr>
          <w:p w14:paraId="1F6B3139"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w:t>
            </w:r>
          </w:p>
        </w:tc>
        <w:tc>
          <w:tcPr>
            <w:tcW w:w="0" w:type="auto"/>
            <w:vAlign w:val="center"/>
            <w:hideMark/>
          </w:tcPr>
          <w:p w14:paraId="6E4C0B55"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3.00</w:t>
            </w:r>
          </w:p>
        </w:tc>
      </w:tr>
      <w:tr w:rsidR="00AF67D7" w:rsidRPr="00AF67D7" w14:paraId="77372058" w14:textId="77777777" w:rsidTr="003043C1">
        <w:trPr>
          <w:tblCellSpacing w:w="15" w:type="dxa"/>
        </w:trPr>
        <w:tc>
          <w:tcPr>
            <w:tcW w:w="0" w:type="auto"/>
            <w:vAlign w:val="center"/>
            <w:hideMark/>
          </w:tcPr>
          <w:p w14:paraId="3368DB8F"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Техникийн болон анхны хэрэгжилтийн дэмжлэг</w:t>
            </w:r>
          </w:p>
        </w:tc>
        <w:tc>
          <w:tcPr>
            <w:tcW w:w="0" w:type="auto"/>
            <w:vAlign w:val="center"/>
            <w:hideMark/>
          </w:tcPr>
          <w:p w14:paraId="58BBCBFF"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1.90</w:t>
            </w:r>
          </w:p>
        </w:tc>
        <w:tc>
          <w:tcPr>
            <w:tcW w:w="0" w:type="auto"/>
            <w:vAlign w:val="center"/>
            <w:hideMark/>
          </w:tcPr>
          <w:p w14:paraId="378DE7A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3.00</w:t>
            </w:r>
          </w:p>
        </w:tc>
        <w:tc>
          <w:tcPr>
            <w:tcW w:w="0" w:type="auto"/>
            <w:vAlign w:val="center"/>
            <w:hideMark/>
          </w:tcPr>
          <w:p w14:paraId="59FDC338"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4.90</w:t>
            </w:r>
          </w:p>
        </w:tc>
      </w:tr>
      <w:tr w:rsidR="00AF67D7" w:rsidRPr="00AF67D7" w14:paraId="2AAC6DC9" w14:textId="77777777" w:rsidTr="003043C1">
        <w:trPr>
          <w:tblCellSpacing w:w="15" w:type="dxa"/>
        </w:trPr>
        <w:tc>
          <w:tcPr>
            <w:tcW w:w="0" w:type="auto"/>
            <w:vAlign w:val="center"/>
            <w:hideMark/>
          </w:tcPr>
          <w:p w14:paraId="18E0CA7B"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lastRenderedPageBreak/>
              <w:t>НИЙТ</w:t>
            </w:r>
          </w:p>
        </w:tc>
        <w:tc>
          <w:tcPr>
            <w:tcW w:w="0" w:type="auto"/>
            <w:vAlign w:val="center"/>
            <w:hideMark/>
          </w:tcPr>
          <w:p w14:paraId="02C4839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15.00</w:t>
            </w:r>
          </w:p>
        </w:tc>
        <w:tc>
          <w:tcPr>
            <w:tcW w:w="0" w:type="auto"/>
            <w:vAlign w:val="center"/>
            <w:hideMark/>
          </w:tcPr>
          <w:p w14:paraId="47F7EB9A"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15.00</w:t>
            </w:r>
          </w:p>
        </w:tc>
        <w:tc>
          <w:tcPr>
            <w:tcW w:w="0" w:type="auto"/>
            <w:vAlign w:val="center"/>
            <w:hideMark/>
          </w:tcPr>
          <w:p w14:paraId="0D1646F2"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30.00 ТЭРБУМ ₮</w:t>
            </w:r>
          </w:p>
        </w:tc>
      </w:tr>
    </w:tbl>
    <w:p w14:paraId="33FC7084"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Иймд хуулийн төслийг хэрэгжүүлэх бэлтгэл болон анхны шилжилтийн ажиллагаатай холбоотойгоор улсын болон орон нутгийн төсөвт нийт 30.0 тэрбум төгрөг хүртэлх нэг удаагийн зардал шаардагдахаар урьдчилан тооцов.</w:t>
      </w:r>
    </w:p>
    <w:p w14:paraId="76755024" w14:textId="77777777" w:rsidR="00AF67D7" w:rsidRPr="00AF67D7" w:rsidRDefault="00AF67D7" w:rsidP="003043C1">
      <w:pPr>
        <w:spacing w:before="100" w:beforeAutospacing="1" w:after="100" w:afterAutospacing="1" w:line="240" w:lineRule="auto"/>
        <w:ind w:firstLine="360"/>
        <w:jc w:val="both"/>
        <w:rPr>
          <w:rFonts w:ascii="Arial" w:eastAsia="Times New Roman" w:hAnsi="Arial" w:cs="Arial"/>
          <w:sz w:val="24"/>
          <w:szCs w:val="24"/>
        </w:rPr>
      </w:pPr>
      <w:r w:rsidRPr="00AF67D7">
        <w:rPr>
          <w:rFonts w:ascii="Arial" w:eastAsia="Times New Roman" w:hAnsi="Arial" w:cs="Arial"/>
          <w:sz w:val="24"/>
          <w:szCs w:val="24"/>
        </w:rPr>
        <w:t>Нийт зардлын:</w:t>
      </w:r>
    </w:p>
    <w:p w14:paraId="0D906D44" w14:textId="77777777" w:rsidR="00AF67D7" w:rsidRPr="00AF67D7" w:rsidRDefault="00AF67D7" w:rsidP="00AF67D7">
      <w:pPr>
        <w:numPr>
          <w:ilvl w:val="0"/>
          <w:numId w:val="13"/>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5.50 тэрбум төгрөг буюу 18.3 хувь нь хүний нөөцийн нэмэлт ачаалал; </w:t>
      </w:r>
    </w:p>
    <w:p w14:paraId="78BC8AAA" w14:textId="77777777" w:rsidR="00AF67D7" w:rsidRPr="00AF67D7" w:rsidRDefault="00AF67D7" w:rsidP="00AF67D7">
      <w:pPr>
        <w:numPr>
          <w:ilvl w:val="0"/>
          <w:numId w:val="13"/>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16.60 тэрбум төгрөг буюу 55.3 хувь нь мэдээллийн систем, өгөгдөл шилжүүлэлт, туршилт; </w:t>
      </w:r>
    </w:p>
    <w:p w14:paraId="1F124076" w14:textId="728220B8" w:rsidR="00AF67D7" w:rsidRPr="00AF67D7" w:rsidRDefault="00AF67D7" w:rsidP="005D7EFB">
      <w:pPr>
        <w:numPr>
          <w:ilvl w:val="0"/>
          <w:numId w:val="13"/>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7.90 тэрбум төгрөг буюу 26.3 хувь нь сургалт, арга зүй, техникийн болон анхны хэрэгжилтийн дэмжлэгт ногдоно.</w:t>
      </w:r>
    </w:p>
    <w:p w14:paraId="1AFB2554" w14:textId="77777777" w:rsidR="00AF67D7" w:rsidRPr="00AF67D7" w:rsidRDefault="00AF67D7" w:rsidP="003043C1">
      <w:pPr>
        <w:spacing w:before="100" w:beforeAutospacing="1" w:after="100" w:afterAutospacing="1" w:line="240" w:lineRule="auto"/>
        <w:ind w:firstLine="720"/>
        <w:jc w:val="both"/>
        <w:outlineLvl w:val="0"/>
        <w:rPr>
          <w:rFonts w:ascii="Arial" w:eastAsia="Times New Roman" w:hAnsi="Arial" w:cs="Arial"/>
          <w:kern w:val="36"/>
          <w:sz w:val="24"/>
          <w:szCs w:val="24"/>
        </w:rPr>
      </w:pPr>
      <w:r w:rsidRPr="00AF67D7">
        <w:rPr>
          <w:rFonts w:ascii="Arial" w:eastAsia="Times New Roman" w:hAnsi="Arial" w:cs="Arial"/>
          <w:kern w:val="36"/>
          <w:sz w:val="24"/>
          <w:szCs w:val="24"/>
        </w:rPr>
        <w:t>ТАВ. ХУУЛИЙН ЭТГЭЭДЭД ҮҮСЭХ ЗАРДАЛ</w:t>
      </w:r>
    </w:p>
    <w:p w14:paraId="5D13A52D" w14:textId="6992C435" w:rsidR="00AF67D7" w:rsidRPr="006E3B20" w:rsidRDefault="00AF67D7" w:rsidP="006E3B20">
      <w:pPr>
        <w:spacing w:before="100" w:beforeAutospacing="1" w:after="100" w:afterAutospacing="1" w:line="240" w:lineRule="auto"/>
        <w:ind w:firstLine="720"/>
        <w:jc w:val="both"/>
        <w:rPr>
          <w:rFonts w:ascii="Arial" w:eastAsia="Times New Roman" w:hAnsi="Arial" w:cs="Arial"/>
          <w:sz w:val="24"/>
          <w:szCs w:val="24"/>
          <w:lang w:val="mn-MN"/>
        </w:rPr>
      </w:pPr>
      <w:r w:rsidRPr="00AF67D7">
        <w:rPr>
          <w:rFonts w:ascii="Arial" w:eastAsia="Times New Roman" w:hAnsi="Arial" w:cs="Arial"/>
          <w:sz w:val="24"/>
          <w:szCs w:val="24"/>
        </w:rPr>
        <w:t>Төсвийн жилийн хугацааг өөрчлөх үндсэн хуулийн төсөл нь хувийн хуулийн этгээдэд шинээр бүртгүүлэх, шинэ төрлийн тайлан, мэдүүлэг гаргах, зөвшөөрөл авах зэрэг захиргааны шинэ үүргийг шууд бий болгохгүй.</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lang w:val="mn-MN"/>
        </w:rPr>
        <w:t>Иймээс төсвийн жилийн өөрчлөлт нь тухайн хуулийн этгээдийн татварын болон санхүүгийн тайлагналын хугацаанд өөрчлөлт шаардахгүй тохиолдолд</w:t>
      </w:r>
      <w:r w:rsidR="006E3B20">
        <w:rPr>
          <w:rFonts w:ascii="Arial" w:eastAsia="Times New Roman" w:hAnsi="Arial" w:cs="Arial"/>
          <w:sz w:val="24"/>
          <w:szCs w:val="24"/>
          <w:lang w:val="mn-MN"/>
        </w:rPr>
        <w:t xml:space="preserve"> </w:t>
      </w:r>
      <w:r w:rsidRPr="00AF67D7">
        <w:rPr>
          <w:rFonts w:ascii="Arial" w:eastAsia="Times New Roman" w:hAnsi="Arial" w:cs="Arial"/>
          <w:sz w:val="24"/>
          <w:szCs w:val="24"/>
          <w:lang w:val="mn-MN"/>
        </w:rPr>
        <w:t>нэг хуулийн этгээдийн нэмэлт зардал 0 төгрөг</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lang w:val="mn-MN"/>
        </w:rPr>
        <w:t xml:space="preserve">байна. </w:t>
      </w:r>
      <w:r w:rsidRPr="006E3B20">
        <w:rPr>
          <w:rFonts w:ascii="Arial" w:eastAsia="Times New Roman" w:hAnsi="Arial" w:cs="Arial"/>
          <w:sz w:val="24"/>
          <w:szCs w:val="24"/>
          <w:lang w:val="mn-MN"/>
        </w:rPr>
        <w:t xml:space="preserve">Энэ зарчим эх тооцоонд мөн тусгагдсан. </w:t>
      </w:r>
    </w:p>
    <w:p w14:paraId="04C8E58E" w14:textId="77777777" w:rsidR="00AF67D7" w:rsidRPr="006E3B20" w:rsidRDefault="00AF67D7" w:rsidP="003043C1">
      <w:pPr>
        <w:spacing w:before="100" w:beforeAutospacing="1" w:after="100" w:afterAutospacing="1" w:line="240" w:lineRule="auto"/>
        <w:ind w:firstLine="720"/>
        <w:jc w:val="both"/>
        <w:outlineLvl w:val="0"/>
        <w:rPr>
          <w:rFonts w:ascii="Arial" w:eastAsia="Times New Roman" w:hAnsi="Arial" w:cs="Arial"/>
          <w:kern w:val="36"/>
          <w:sz w:val="24"/>
          <w:szCs w:val="24"/>
          <w:lang w:val="ru-RU"/>
        </w:rPr>
      </w:pPr>
      <w:r w:rsidRPr="006E3B20">
        <w:rPr>
          <w:rFonts w:ascii="Arial" w:eastAsia="Times New Roman" w:hAnsi="Arial" w:cs="Arial"/>
          <w:kern w:val="36"/>
          <w:sz w:val="24"/>
          <w:szCs w:val="24"/>
          <w:lang w:val="ru-RU"/>
        </w:rPr>
        <w:t>ЗУРГАА. ИРГЭНД ҮҮСЭХ ЗАРДАЛ</w:t>
      </w:r>
    </w:p>
    <w:p w14:paraId="2A1B21B9" w14:textId="77777777" w:rsidR="00AF67D7" w:rsidRPr="006E3B20" w:rsidRDefault="00AF67D7" w:rsidP="003043C1">
      <w:pPr>
        <w:spacing w:before="100" w:beforeAutospacing="1" w:after="100" w:afterAutospacing="1" w:line="240" w:lineRule="auto"/>
        <w:ind w:firstLine="720"/>
        <w:jc w:val="both"/>
        <w:rPr>
          <w:rFonts w:ascii="Arial" w:eastAsia="Times New Roman" w:hAnsi="Arial" w:cs="Arial"/>
          <w:sz w:val="24"/>
          <w:szCs w:val="24"/>
          <w:lang w:val="ru-RU"/>
        </w:rPr>
      </w:pPr>
      <w:r w:rsidRPr="006E3B20">
        <w:rPr>
          <w:rFonts w:ascii="Arial" w:eastAsia="Times New Roman" w:hAnsi="Arial" w:cs="Arial"/>
          <w:sz w:val="24"/>
          <w:szCs w:val="24"/>
          <w:lang w:val="ru-RU"/>
        </w:rPr>
        <w:t>Хуулийн үндсэн төсөл нь иргэнд:</w:t>
      </w:r>
    </w:p>
    <w:p w14:paraId="6DE98554" w14:textId="77777777" w:rsidR="00AF67D7" w:rsidRPr="00AF67D7" w:rsidRDefault="00AF67D7" w:rsidP="00AF67D7">
      <w:pPr>
        <w:numPr>
          <w:ilvl w:val="0"/>
          <w:numId w:val="14"/>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шинээр бүртгүүлэх; </w:t>
      </w:r>
    </w:p>
    <w:p w14:paraId="32ACE087" w14:textId="77777777" w:rsidR="00AF67D7" w:rsidRPr="00AF67D7" w:rsidRDefault="00AF67D7" w:rsidP="00AF67D7">
      <w:pPr>
        <w:numPr>
          <w:ilvl w:val="0"/>
          <w:numId w:val="14"/>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тайлан өгөх; </w:t>
      </w:r>
    </w:p>
    <w:p w14:paraId="2D2E5C02" w14:textId="77777777" w:rsidR="00AF67D7" w:rsidRPr="00AF67D7" w:rsidRDefault="00AF67D7" w:rsidP="00AF67D7">
      <w:pPr>
        <w:numPr>
          <w:ilvl w:val="0"/>
          <w:numId w:val="14"/>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мэдүүлэг гаргах; </w:t>
      </w:r>
    </w:p>
    <w:p w14:paraId="668C7EB5" w14:textId="77777777" w:rsidR="00AF67D7" w:rsidRPr="00AF67D7" w:rsidRDefault="00AF67D7" w:rsidP="00AF67D7">
      <w:pPr>
        <w:numPr>
          <w:ilvl w:val="0"/>
          <w:numId w:val="14"/>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зөвшөөрөл авах; </w:t>
      </w:r>
    </w:p>
    <w:p w14:paraId="2AB410B3" w14:textId="397307E7" w:rsidR="00AF67D7" w:rsidRPr="00AF67D7" w:rsidRDefault="00AF67D7" w:rsidP="009800E8">
      <w:pPr>
        <w:numPr>
          <w:ilvl w:val="0"/>
          <w:numId w:val="14"/>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шинэ төлбөр, хураамж төлөх үүрэг шууд бий болгохгүй.</w:t>
      </w:r>
    </w:p>
    <w:p w14:paraId="58F15AB3"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Иймд:</w:t>
      </w:r>
    </w:p>
    <w:p w14:paraId="06D4DF0A" w14:textId="48B890B3" w:rsidR="00AF67D7" w:rsidRPr="00AF67D7" w:rsidRDefault="00AF67D7" w:rsidP="003043C1">
      <w:pPr>
        <w:spacing w:before="100" w:beforeAutospacing="1" w:after="100" w:afterAutospacing="1" w:line="240" w:lineRule="auto"/>
        <w:ind w:firstLine="720"/>
        <w:jc w:val="both"/>
        <w:outlineLvl w:val="2"/>
        <w:rPr>
          <w:rFonts w:ascii="Arial" w:eastAsia="Times New Roman" w:hAnsi="Arial" w:cs="Arial"/>
          <w:sz w:val="24"/>
          <w:szCs w:val="24"/>
        </w:rPr>
      </w:pPr>
      <w:r w:rsidRPr="00AF67D7">
        <w:rPr>
          <w:rFonts w:ascii="Arial" w:eastAsia="Times New Roman" w:hAnsi="Arial" w:cs="Arial"/>
          <w:sz w:val="24"/>
          <w:szCs w:val="24"/>
        </w:rPr>
        <w:t>нэг иргэнд ногдох шууд нэмэлт зардал — 0 төгрөг</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rPr>
        <w:t xml:space="preserve">гэж тооцов. </w:t>
      </w:r>
    </w:p>
    <w:p w14:paraId="2F7D3F7A"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Харин дагалдах зохицуулалтаар иргэнд тайлант хугацаатай танилцах, цахим мэдээлэл шинэчлэх зэрэг нэг удаагийн ажиллагаа зайлшгүй үүсвэл:</w:t>
      </w:r>
    </w:p>
    <w:p w14:paraId="72F8F1AD" w14:textId="77777777" w:rsidR="00AF67D7" w:rsidRPr="00AF67D7" w:rsidRDefault="00AF67D7" w:rsidP="00AF67D7">
      <w:pPr>
        <w:numPr>
          <w:ilvl w:val="0"/>
          <w:numId w:val="15"/>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мэдээлэлтэй танилцах — 30 минут; </w:t>
      </w:r>
    </w:p>
    <w:p w14:paraId="535C6931" w14:textId="77777777" w:rsidR="00AF67D7" w:rsidRPr="00AF67D7" w:rsidRDefault="00AF67D7" w:rsidP="00AF67D7">
      <w:pPr>
        <w:numPr>
          <w:ilvl w:val="0"/>
          <w:numId w:val="15"/>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цахим мэдээлэл шинэчлэх — 30 минут; </w:t>
      </w:r>
    </w:p>
    <w:p w14:paraId="7461A86C" w14:textId="4C89BB0C" w:rsidR="00AF67D7" w:rsidRPr="00AF67D7" w:rsidRDefault="00AF67D7" w:rsidP="007C2A92">
      <w:pPr>
        <w:numPr>
          <w:ilvl w:val="0"/>
          <w:numId w:val="15"/>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шууд мөнгөн боломжит зардал — 5,000 төгрөг хүртэл гэж урьдчилан авч үзэж болно.</w:t>
      </w:r>
    </w:p>
    <w:p w14:paraId="61871C03"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lastRenderedPageBreak/>
        <w:t>Ийм нөхцөлд нэг иргэний:</w:t>
      </w:r>
    </w:p>
    <w:p w14:paraId="20D43FB4" w14:textId="6809D986"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цаг хугацааны ачаалал — 1 цаг хүртэл;</w:t>
      </w:r>
      <w:r w:rsidRPr="00AF67D7">
        <w:rPr>
          <w:rFonts w:ascii="Arial" w:eastAsia="Times New Roman" w:hAnsi="Arial" w:cs="Arial"/>
          <w:sz w:val="24"/>
          <w:szCs w:val="24"/>
        </w:rPr>
        <w:br/>
        <w:t>шууд мөнгөн зардал — 5,000 төгрөг хүртэл</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rPr>
        <w:t xml:space="preserve">байх боломжтой. </w:t>
      </w:r>
    </w:p>
    <w:p w14:paraId="565F0849" w14:textId="77777777" w:rsidR="00AF67D7" w:rsidRPr="00AF67D7" w:rsidRDefault="00AF67D7" w:rsidP="003043C1">
      <w:pPr>
        <w:spacing w:before="100" w:beforeAutospacing="1" w:after="100" w:afterAutospacing="1" w:line="240" w:lineRule="auto"/>
        <w:ind w:firstLine="720"/>
        <w:jc w:val="both"/>
        <w:outlineLvl w:val="0"/>
        <w:rPr>
          <w:rFonts w:ascii="Arial" w:eastAsia="Times New Roman" w:hAnsi="Arial" w:cs="Arial"/>
          <w:kern w:val="36"/>
          <w:sz w:val="24"/>
          <w:szCs w:val="24"/>
        </w:rPr>
      </w:pPr>
      <w:r w:rsidRPr="00AF67D7">
        <w:rPr>
          <w:rFonts w:ascii="Arial" w:eastAsia="Times New Roman" w:hAnsi="Arial" w:cs="Arial"/>
          <w:kern w:val="36"/>
          <w:sz w:val="24"/>
          <w:szCs w:val="24"/>
        </w:rPr>
        <w:t>ДОЛОО. ЗАРДЛЫГ ХЯЛБАРЧЛАХ, БУУРУУЛАХ БОЛОМЖ</w:t>
      </w:r>
    </w:p>
    <w:p w14:paraId="16CDB74F"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 xml:space="preserve">Засгийн газрын аргачлалын дагуу зардлыг тооцсоны дараа дарамт, ачааллыг бууруулах боломжийг заавал шалгана. </w:t>
      </w:r>
    </w:p>
    <w:p w14:paraId="6CFDFC8E"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Энэ хүрээнд:</w:t>
      </w:r>
    </w:p>
    <w:p w14:paraId="66CECFE4" w14:textId="77777777" w:rsidR="00AF67D7" w:rsidRPr="00AF67D7" w:rsidRDefault="00AF67D7" w:rsidP="00AF67D7">
      <w:pPr>
        <w:numPr>
          <w:ilvl w:val="0"/>
          <w:numId w:val="16"/>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шинэ байгууллага, шинэ байнгын орон тоо бий болгохгүй байх; </w:t>
      </w:r>
    </w:p>
    <w:p w14:paraId="270A44DB" w14:textId="77777777" w:rsidR="00AF67D7" w:rsidRPr="00AF67D7" w:rsidRDefault="00AF67D7" w:rsidP="00AF67D7">
      <w:pPr>
        <w:numPr>
          <w:ilvl w:val="0"/>
          <w:numId w:val="16"/>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одоо ашиглаж байгаа төсөв, төрийн сан, тайлагналын системийг үндсэн платформ болгон хөгжүүлэх; </w:t>
      </w:r>
    </w:p>
    <w:p w14:paraId="50005608" w14:textId="77777777" w:rsidR="00AF67D7" w:rsidRPr="00AF67D7" w:rsidRDefault="00AF67D7" w:rsidP="00AF67D7">
      <w:pPr>
        <w:numPr>
          <w:ilvl w:val="0"/>
          <w:numId w:val="16"/>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ижил зориулалттай хөгжүүлэлтийг байгууллага бүр тус тусад нь хийхгүй, нэгдсэн техникийн стандарт, төвлөрсөн хөгжүүлэлтээр хэрэгжүүлэх; </w:t>
      </w:r>
    </w:p>
    <w:p w14:paraId="37F14DE5" w14:textId="77777777" w:rsidR="00AF67D7" w:rsidRPr="00AF67D7" w:rsidRDefault="00AF67D7" w:rsidP="00AF67D7">
      <w:pPr>
        <w:numPr>
          <w:ilvl w:val="0"/>
          <w:numId w:val="16"/>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сургалтыг цахим болон сургагч багшийн тогтолцоогоор түлхүү зохион байгуулах; </w:t>
      </w:r>
    </w:p>
    <w:p w14:paraId="3F460DA1" w14:textId="77777777" w:rsidR="00AF67D7" w:rsidRPr="00AF67D7" w:rsidRDefault="00AF67D7" w:rsidP="00AF67D7">
      <w:pPr>
        <w:numPr>
          <w:ilvl w:val="0"/>
          <w:numId w:val="16"/>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мэдээллийн системийн хөгжүүлэлт, өгөгдөл шилжүүлэлт, тестийг нэг худалдан авалтын багцад давхардуулахгүй зохион байгуулах; </w:t>
      </w:r>
    </w:p>
    <w:p w14:paraId="7D859F3E" w14:textId="77777777" w:rsidR="00AF67D7" w:rsidRPr="00AF67D7" w:rsidRDefault="00AF67D7" w:rsidP="00AF67D7">
      <w:pPr>
        <w:numPr>
          <w:ilvl w:val="0"/>
          <w:numId w:val="16"/>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хувийн хэвшлийн татварын болон санхүүгийн тайлангийн жилийг зайлшгүй шаардлагагүй бол өөрчлөхгүй байх; </w:t>
      </w:r>
    </w:p>
    <w:p w14:paraId="0A3B11DA" w14:textId="77777777" w:rsidR="00AF67D7" w:rsidRPr="00AF67D7" w:rsidRDefault="00AF67D7" w:rsidP="00AF67D7">
      <w:pPr>
        <w:numPr>
          <w:ilvl w:val="0"/>
          <w:numId w:val="16"/>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иргэн, хуулийн этгээдэд шинэ тайлан, мэдүүлгийн давхардсан үүрэг бий болгохгүй байх; </w:t>
      </w:r>
    </w:p>
    <w:p w14:paraId="17288348" w14:textId="77777777" w:rsidR="00AF67D7" w:rsidRPr="00AF67D7" w:rsidRDefault="00AF67D7" w:rsidP="00AF67D7">
      <w:pPr>
        <w:numPr>
          <w:ilvl w:val="0"/>
          <w:numId w:val="16"/>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2029 оны 10 дугаар сарын 01-ний өдрийн шилжилтээс өмнө мэдээллийн системийг үе шаттай туршиж, алдааг урьдчилан засах; </w:t>
      </w:r>
    </w:p>
    <w:p w14:paraId="084125A5" w14:textId="77777777" w:rsidR="00AF67D7" w:rsidRPr="00AF67D7" w:rsidRDefault="00AF67D7" w:rsidP="00AF67D7">
      <w:pPr>
        <w:numPr>
          <w:ilvl w:val="0"/>
          <w:numId w:val="16"/>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одоо байгаа төрийн албан хаагчийн чиг үүргийн хүрээнд гүйцэтгэх боломжтой ажлыг шинээр гэрээт ажил, орон тоогоор давхардуулахгүй байх; </w:t>
      </w:r>
    </w:p>
    <w:p w14:paraId="464DDF2B" w14:textId="77777777" w:rsidR="00AF67D7" w:rsidRPr="00AF67D7" w:rsidRDefault="00AF67D7" w:rsidP="00AF67D7">
      <w:pPr>
        <w:numPr>
          <w:ilvl w:val="0"/>
          <w:numId w:val="16"/>
        </w:numPr>
        <w:spacing w:before="100" w:beforeAutospacing="1" w:after="100" w:afterAutospacing="1" w:line="240" w:lineRule="auto"/>
        <w:jc w:val="both"/>
        <w:rPr>
          <w:rFonts w:ascii="Arial" w:eastAsia="Times New Roman" w:hAnsi="Arial" w:cs="Arial"/>
          <w:sz w:val="24"/>
          <w:szCs w:val="24"/>
        </w:rPr>
      </w:pPr>
      <w:r w:rsidRPr="00AF67D7">
        <w:rPr>
          <w:rFonts w:ascii="Arial" w:eastAsia="Times New Roman" w:hAnsi="Arial" w:cs="Arial"/>
          <w:sz w:val="24"/>
          <w:szCs w:val="24"/>
        </w:rPr>
        <w:t xml:space="preserve">бодит худалдан авалтын өртөг урьдчилсан тооцооноос бага гарвал төсөвлөсөн дүнг бүрэн зарцуулахгүй байх </w:t>
      </w:r>
    </w:p>
    <w:p w14:paraId="34773F40"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зарчмыг баримтална.</w:t>
      </w:r>
    </w:p>
    <w:p w14:paraId="02A24DB9" w14:textId="77777777" w:rsidR="00AF67D7" w:rsidRPr="00AF67D7" w:rsidRDefault="00AF67D7" w:rsidP="003043C1">
      <w:pPr>
        <w:spacing w:before="100" w:beforeAutospacing="1" w:after="100" w:afterAutospacing="1" w:line="240" w:lineRule="auto"/>
        <w:ind w:firstLine="720"/>
        <w:jc w:val="both"/>
        <w:outlineLvl w:val="0"/>
        <w:rPr>
          <w:rFonts w:ascii="Arial" w:eastAsia="Times New Roman" w:hAnsi="Arial" w:cs="Arial"/>
          <w:kern w:val="36"/>
          <w:sz w:val="24"/>
          <w:szCs w:val="24"/>
        </w:rPr>
      </w:pPr>
      <w:r w:rsidRPr="00AF67D7">
        <w:rPr>
          <w:rFonts w:ascii="Arial" w:eastAsia="Times New Roman" w:hAnsi="Arial" w:cs="Arial"/>
          <w:kern w:val="36"/>
          <w:sz w:val="24"/>
          <w:szCs w:val="24"/>
        </w:rPr>
        <w:t>НАЙМ. САНХҮҮЖИЛТИЙН ЭХ ҮҮСВЭР, ХУГАЦАА</w:t>
      </w:r>
    </w:p>
    <w:p w14:paraId="4E820F21" w14:textId="7BF77922"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lang w:val="mn-MN"/>
        </w:rPr>
      </w:pPr>
      <w:r w:rsidRPr="00AF67D7">
        <w:rPr>
          <w:rFonts w:ascii="Arial" w:eastAsia="Times New Roman" w:hAnsi="Arial" w:cs="Arial"/>
          <w:sz w:val="24"/>
          <w:szCs w:val="24"/>
        </w:rPr>
        <w:t>Нийт 30.0 тэрбум төгрөг нь байнгын жил бүр давтагдах зардал бус, шинэ төсвийн жилийн тогтолцоонд шилжих нэг удаагийн зардал байна.</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lang w:val="mn-MN"/>
        </w:rPr>
        <w:t>Зардлыг нэг төсвийн жилд бүхэлд нь төвлөрүүлэх бус хуулийн хэрэгжилтийн бэлтгэлтэй уялдуулан үе шаттай санхүүжүүлэх боломжтой.</w:t>
      </w:r>
    </w:p>
    <w:p w14:paraId="6E8B493D" w14:textId="77777777" w:rsidR="00AF67D7" w:rsidRPr="006E3B20" w:rsidRDefault="00AF67D7" w:rsidP="003043C1">
      <w:pPr>
        <w:spacing w:before="100" w:beforeAutospacing="1" w:after="100" w:afterAutospacing="1" w:line="240" w:lineRule="auto"/>
        <w:ind w:firstLine="720"/>
        <w:jc w:val="both"/>
        <w:rPr>
          <w:rFonts w:ascii="Arial" w:eastAsia="Times New Roman" w:hAnsi="Arial" w:cs="Arial"/>
          <w:sz w:val="24"/>
          <w:szCs w:val="24"/>
          <w:lang w:val="mn-MN"/>
        </w:rPr>
      </w:pPr>
      <w:r w:rsidRPr="006E3B20">
        <w:rPr>
          <w:rFonts w:ascii="Arial" w:eastAsia="Times New Roman" w:hAnsi="Arial" w:cs="Arial"/>
          <w:sz w:val="24"/>
          <w:szCs w:val="24"/>
          <w:lang w:val="mn-MN"/>
        </w:rPr>
        <w:t>Үүнд:</w:t>
      </w:r>
    </w:p>
    <w:p w14:paraId="7085AAB5" w14:textId="77777777" w:rsidR="00AF67D7" w:rsidRPr="006E3B20" w:rsidRDefault="00AF67D7" w:rsidP="003043C1">
      <w:pPr>
        <w:spacing w:before="100" w:beforeAutospacing="1" w:after="100" w:afterAutospacing="1" w:line="240" w:lineRule="auto"/>
        <w:ind w:firstLine="720"/>
        <w:rPr>
          <w:rFonts w:ascii="Arial" w:eastAsia="Times New Roman" w:hAnsi="Arial" w:cs="Arial"/>
          <w:sz w:val="24"/>
          <w:szCs w:val="24"/>
          <w:lang w:val="mn-MN"/>
        </w:rPr>
      </w:pPr>
      <w:r w:rsidRPr="006E3B20">
        <w:rPr>
          <w:rFonts w:ascii="Arial" w:eastAsia="Times New Roman" w:hAnsi="Arial" w:cs="Arial"/>
          <w:sz w:val="24"/>
          <w:szCs w:val="24"/>
          <w:lang w:val="mn-MN"/>
        </w:rPr>
        <w:t>I үе шат — бэлтгэл:</w:t>
      </w:r>
      <w:r w:rsidRPr="006E3B20">
        <w:rPr>
          <w:rFonts w:ascii="Arial" w:eastAsia="Times New Roman" w:hAnsi="Arial" w:cs="Arial"/>
          <w:sz w:val="24"/>
          <w:szCs w:val="24"/>
          <w:lang w:val="mn-MN"/>
        </w:rPr>
        <w:br/>
        <w:t>эрх зүй, аргачлал, техникийн шаардлага, системийн шинжилгээ;</w:t>
      </w:r>
    </w:p>
    <w:p w14:paraId="52F2E434" w14:textId="77777777" w:rsidR="00AF67D7" w:rsidRPr="006E3B20" w:rsidRDefault="00AF67D7" w:rsidP="003043C1">
      <w:pPr>
        <w:spacing w:before="100" w:beforeAutospacing="1" w:after="100" w:afterAutospacing="1" w:line="240" w:lineRule="auto"/>
        <w:ind w:firstLine="720"/>
        <w:rPr>
          <w:rFonts w:ascii="Arial" w:eastAsia="Times New Roman" w:hAnsi="Arial" w:cs="Arial"/>
          <w:sz w:val="24"/>
          <w:szCs w:val="24"/>
          <w:lang w:val="mn-MN"/>
        </w:rPr>
      </w:pPr>
      <w:r w:rsidRPr="006E3B20">
        <w:rPr>
          <w:rFonts w:ascii="Arial" w:eastAsia="Times New Roman" w:hAnsi="Arial" w:cs="Arial"/>
          <w:sz w:val="24"/>
          <w:szCs w:val="24"/>
          <w:lang w:val="mn-MN"/>
        </w:rPr>
        <w:lastRenderedPageBreak/>
        <w:t>II үе шат — хөгжүүлэлт:</w:t>
      </w:r>
      <w:r w:rsidRPr="006E3B20">
        <w:rPr>
          <w:rFonts w:ascii="Arial" w:eastAsia="Times New Roman" w:hAnsi="Arial" w:cs="Arial"/>
          <w:sz w:val="24"/>
          <w:szCs w:val="24"/>
          <w:lang w:val="mn-MN"/>
        </w:rPr>
        <w:br/>
        <w:t>мэдээллийн системийн тохируулга, интеграц, тайлан, маягтын шинэчлэл;</w:t>
      </w:r>
    </w:p>
    <w:p w14:paraId="4B2981DF" w14:textId="77777777" w:rsidR="00AF67D7" w:rsidRPr="006E3B20" w:rsidRDefault="00AF67D7" w:rsidP="003043C1">
      <w:pPr>
        <w:spacing w:before="100" w:beforeAutospacing="1" w:after="100" w:afterAutospacing="1" w:line="240" w:lineRule="auto"/>
        <w:ind w:firstLine="720"/>
        <w:rPr>
          <w:rFonts w:ascii="Arial" w:eastAsia="Times New Roman" w:hAnsi="Arial" w:cs="Arial"/>
          <w:sz w:val="24"/>
          <w:szCs w:val="24"/>
          <w:lang w:val="mn-MN"/>
        </w:rPr>
      </w:pPr>
      <w:r w:rsidRPr="006E3B20">
        <w:rPr>
          <w:rFonts w:ascii="Arial" w:eastAsia="Times New Roman" w:hAnsi="Arial" w:cs="Arial"/>
          <w:sz w:val="24"/>
          <w:szCs w:val="24"/>
          <w:lang w:val="mn-MN"/>
        </w:rPr>
        <w:t>III үе шат — шилжилтийн бэлтгэл:</w:t>
      </w:r>
      <w:r w:rsidRPr="006E3B20">
        <w:rPr>
          <w:rFonts w:ascii="Arial" w:eastAsia="Times New Roman" w:hAnsi="Arial" w:cs="Arial"/>
          <w:sz w:val="24"/>
          <w:szCs w:val="24"/>
          <w:lang w:val="mn-MN"/>
        </w:rPr>
        <w:br/>
        <w:t>өгөгдөл хөрвүүлэх, турших, сургалт зохион байгуулах;</w:t>
      </w:r>
    </w:p>
    <w:p w14:paraId="12681FD5" w14:textId="77777777" w:rsidR="00AF67D7" w:rsidRPr="006E3B20" w:rsidRDefault="00AF67D7" w:rsidP="003043C1">
      <w:pPr>
        <w:spacing w:before="100" w:beforeAutospacing="1" w:after="100" w:afterAutospacing="1" w:line="240" w:lineRule="auto"/>
        <w:ind w:firstLine="720"/>
        <w:rPr>
          <w:rFonts w:ascii="Arial" w:eastAsia="Times New Roman" w:hAnsi="Arial" w:cs="Arial"/>
          <w:sz w:val="24"/>
          <w:szCs w:val="24"/>
          <w:lang w:val="mn-MN"/>
        </w:rPr>
      </w:pPr>
      <w:r w:rsidRPr="006E3B20">
        <w:rPr>
          <w:rFonts w:ascii="Arial" w:eastAsia="Times New Roman" w:hAnsi="Arial" w:cs="Arial"/>
          <w:sz w:val="24"/>
          <w:szCs w:val="24"/>
          <w:lang w:val="mn-MN"/>
        </w:rPr>
        <w:t>IV үе шат — 2029.10.01-ний шилжилт:</w:t>
      </w:r>
      <w:r w:rsidRPr="006E3B20">
        <w:rPr>
          <w:rFonts w:ascii="Arial" w:eastAsia="Times New Roman" w:hAnsi="Arial" w:cs="Arial"/>
          <w:sz w:val="24"/>
          <w:szCs w:val="24"/>
          <w:lang w:val="mn-MN"/>
        </w:rPr>
        <w:br/>
        <w:t>өгөгдлийн эцсийн тулгалт, системийн нээлт, шуурхай техникийн дэмжлэг;</w:t>
      </w:r>
    </w:p>
    <w:p w14:paraId="3F99DD5C" w14:textId="77777777" w:rsidR="00AF67D7" w:rsidRPr="006E3B20" w:rsidRDefault="00AF67D7" w:rsidP="003043C1">
      <w:pPr>
        <w:spacing w:before="100" w:beforeAutospacing="1" w:after="100" w:afterAutospacing="1" w:line="240" w:lineRule="auto"/>
        <w:ind w:firstLine="720"/>
        <w:rPr>
          <w:rFonts w:ascii="Arial" w:eastAsia="Times New Roman" w:hAnsi="Arial" w:cs="Arial"/>
          <w:sz w:val="24"/>
          <w:szCs w:val="24"/>
          <w:lang w:val="mn-MN"/>
        </w:rPr>
      </w:pPr>
      <w:r w:rsidRPr="006E3B20">
        <w:rPr>
          <w:rFonts w:ascii="Arial" w:eastAsia="Times New Roman" w:hAnsi="Arial" w:cs="Arial"/>
          <w:sz w:val="24"/>
          <w:szCs w:val="24"/>
          <w:lang w:val="mn-MN"/>
        </w:rPr>
        <w:t>V үе шат — анхны бүтэн төсвийн жил:</w:t>
      </w:r>
      <w:r w:rsidRPr="006E3B20">
        <w:rPr>
          <w:rFonts w:ascii="Arial" w:eastAsia="Times New Roman" w:hAnsi="Arial" w:cs="Arial"/>
          <w:sz w:val="24"/>
          <w:szCs w:val="24"/>
          <w:lang w:val="mn-MN"/>
        </w:rPr>
        <w:br/>
        <w:t>алдаа засвар, мониторинг, хэрэгжилтийн дараах үнэлгээ</w:t>
      </w:r>
    </w:p>
    <w:p w14:paraId="0CCDE7FE" w14:textId="77777777" w:rsidR="00AF67D7" w:rsidRPr="006E3B20" w:rsidRDefault="00AF67D7" w:rsidP="00AF67D7">
      <w:pPr>
        <w:spacing w:before="100" w:beforeAutospacing="1" w:after="100" w:afterAutospacing="1" w:line="240" w:lineRule="auto"/>
        <w:jc w:val="both"/>
        <w:rPr>
          <w:rFonts w:ascii="Arial" w:eastAsia="Times New Roman" w:hAnsi="Arial" w:cs="Arial"/>
          <w:sz w:val="24"/>
          <w:szCs w:val="24"/>
          <w:lang w:val="mn-MN"/>
        </w:rPr>
      </w:pPr>
      <w:r w:rsidRPr="006E3B20">
        <w:rPr>
          <w:rFonts w:ascii="Arial" w:eastAsia="Times New Roman" w:hAnsi="Arial" w:cs="Arial"/>
          <w:sz w:val="24"/>
          <w:szCs w:val="24"/>
          <w:lang w:val="mn-MN"/>
        </w:rPr>
        <w:t>гэсэн үе шаттай хэрэгжүүлэх нь зардлыг хянах, давхардлыг бууруулах боломжтой.</w:t>
      </w:r>
    </w:p>
    <w:p w14:paraId="723FF0B5" w14:textId="77777777" w:rsidR="00AF67D7" w:rsidRPr="006E3B20" w:rsidRDefault="00AF67D7" w:rsidP="003043C1">
      <w:pPr>
        <w:spacing w:before="100" w:beforeAutospacing="1" w:after="100" w:afterAutospacing="1" w:line="240" w:lineRule="auto"/>
        <w:ind w:firstLine="720"/>
        <w:jc w:val="both"/>
        <w:outlineLvl w:val="0"/>
        <w:rPr>
          <w:rFonts w:ascii="Arial" w:eastAsia="Times New Roman" w:hAnsi="Arial" w:cs="Arial"/>
          <w:kern w:val="36"/>
          <w:sz w:val="24"/>
          <w:szCs w:val="24"/>
          <w:lang w:val="mn-MN"/>
        </w:rPr>
      </w:pPr>
      <w:r w:rsidRPr="006E3B20">
        <w:rPr>
          <w:rFonts w:ascii="Arial" w:eastAsia="Times New Roman" w:hAnsi="Arial" w:cs="Arial"/>
          <w:kern w:val="36"/>
          <w:sz w:val="24"/>
          <w:szCs w:val="24"/>
          <w:lang w:val="mn-MN"/>
        </w:rPr>
        <w:t>ЕС. НЭГДСЭН ДҮГНЭЛТ</w:t>
      </w:r>
    </w:p>
    <w:p w14:paraId="1A02555B" w14:textId="77777777" w:rsidR="00AF67D7" w:rsidRPr="006E3B20" w:rsidRDefault="00AF67D7" w:rsidP="003043C1">
      <w:pPr>
        <w:spacing w:before="100" w:beforeAutospacing="1" w:after="100" w:afterAutospacing="1" w:line="240" w:lineRule="auto"/>
        <w:ind w:firstLine="720"/>
        <w:jc w:val="both"/>
        <w:rPr>
          <w:rFonts w:ascii="Arial" w:eastAsia="Times New Roman" w:hAnsi="Arial" w:cs="Arial"/>
          <w:sz w:val="24"/>
          <w:szCs w:val="24"/>
          <w:lang w:val="mn-MN"/>
        </w:rPr>
      </w:pPr>
      <w:r w:rsidRPr="006E3B20">
        <w:rPr>
          <w:rFonts w:ascii="Arial" w:eastAsia="Times New Roman" w:hAnsi="Arial" w:cs="Arial"/>
          <w:sz w:val="24"/>
          <w:szCs w:val="24"/>
          <w:lang w:val="mn-MN"/>
        </w:rPr>
        <w:t>Төсвийн тухай хуульд өөрчлөлт оруулах тухай хуулийн төслийг 2029 оны 10 дугаар сарын 01-ний өдрөөс хэрэгжүүлж эхлэхтэй холбоотойгоор төсөв төлөвлөлт, төрийн сан, санхүүгийн тайлагнал, аудит, мэдээллийн систем, өгөгдлийн шилжилт, сургалт, арга зүйн бэлтгэл болон улсын, орон нутгийн төсвийн шинэ цаглабарт шилжихэд шаардагдах нэг удаагийн зардлыг нийт 30.0 тэрбум төгрөг хүртэл байхаар урьдчилан тооцов.</w:t>
      </w:r>
    </w:p>
    <w:p w14:paraId="66913270"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Үүнээс:</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33"/>
        <w:gridCol w:w="1832"/>
      </w:tblGrid>
      <w:tr w:rsidR="00AF67D7" w:rsidRPr="00AF67D7" w14:paraId="1C0C0B91" w14:textId="77777777" w:rsidTr="003043C1">
        <w:trPr>
          <w:tblHeader/>
          <w:tblCellSpacing w:w="15" w:type="dxa"/>
        </w:trPr>
        <w:tc>
          <w:tcPr>
            <w:tcW w:w="0" w:type="auto"/>
            <w:vAlign w:val="center"/>
            <w:hideMark/>
          </w:tcPr>
          <w:p w14:paraId="6B48DD3C"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Үзүүлэлт</w:t>
            </w:r>
          </w:p>
        </w:tc>
        <w:tc>
          <w:tcPr>
            <w:tcW w:w="0" w:type="auto"/>
            <w:vAlign w:val="center"/>
            <w:hideMark/>
          </w:tcPr>
          <w:p w14:paraId="655C2BE0"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Дүн</w:t>
            </w:r>
          </w:p>
        </w:tc>
      </w:tr>
      <w:tr w:rsidR="00AF67D7" w:rsidRPr="00AF67D7" w14:paraId="05170A54" w14:textId="77777777" w:rsidTr="003043C1">
        <w:trPr>
          <w:tblCellSpacing w:w="15" w:type="dxa"/>
        </w:trPr>
        <w:tc>
          <w:tcPr>
            <w:tcW w:w="0" w:type="auto"/>
            <w:vAlign w:val="center"/>
            <w:hideMark/>
          </w:tcPr>
          <w:p w14:paraId="15246F54"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Төв төрийн байгууллага</w:t>
            </w:r>
          </w:p>
        </w:tc>
        <w:tc>
          <w:tcPr>
            <w:tcW w:w="0" w:type="auto"/>
            <w:vAlign w:val="center"/>
            <w:hideMark/>
          </w:tcPr>
          <w:p w14:paraId="31CF9F1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 тэрбум ₮</w:t>
            </w:r>
          </w:p>
        </w:tc>
      </w:tr>
      <w:tr w:rsidR="00AF67D7" w:rsidRPr="00AF67D7" w14:paraId="7B553A65" w14:textId="77777777" w:rsidTr="003043C1">
        <w:trPr>
          <w:tblCellSpacing w:w="15" w:type="dxa"/>
        </w:trPr>
        <w:tc>
          <w:tcPr>
            <w:tcW w:w="0" w:type="auto"/>
            <w:vAlign w:val="center"/>
            <w:hideMark/>
          </w:tcPr>
          <w:p w14:paraId="5FF3EB3E"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Орон нутгийн байгууллага</w:t>
            </w:r>
          </w:p>
        </w:tc>
        <w:tc>
          <w:tcPr>
            <w:tcW w:w="0" w:type="auto"/>
            <w:vAlign w:val="center"/>
            <w:hideMark/>
          </w:tcPr>
          <w:p w14:paraId="2B94823D"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15.0 тэрбум ₮</w:t>
            </w:r>
          </w:p>
        </w:tc>
      </w:tr>
      <w:tr w:rsidR="00AF67D7" w:rsidRPr="00AF67D7" w14:paraId="642719D4" w14:textId="77777777" w:rsidTr="003043C1">
        <w:trPr>
          <w:tblCellSpacing w:w="15" w:type="dxa"/>
        </w:trPr>
        <w:tc>
          <w:tcPr>
            <w:tcW w:w="0" w:type="auto"/>
            <w:vAlign w:val="center"/>
            <w:hideMark/>
          </w:tcPr>
          <w:p w14:paraId="0FAE2589"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НИЙТ</w:t>
            </w:r>
          </w:p>
        </w:tc>
        <w:tc>
          <w:tcPr>
            <w:tcW w:w="0" w:type="auto"/>
            <w:vAlign w:val="center"/>
            <w:hideMark/>
          </w:tcPr>
          <w:p w14:paraId="26E2C187" w14:textId="77777777" w:rsidR="00AF67D7" w:rsidRPr="00AF67D7" w:rsidRDefault="00AF67D7" w:rsidP="00AF67D7">
            <w:pPr>
              <w:spacing w:after="0" w:line="240" w:lineRule="auto"/>
              <w:jc w:val="both"/>
              <w:rPr>
                <w:rFonts w:ascii="Arial" w:eastAsia="Times New Roman" w:hAnsi="Arial" w:cs="Arial"/>
                <w:sz w:val="24"/>
                <w:szCs w:val="24"/>
              </w:rPr>
            </w:pPr>
            <w:r w:rsidRPr="00AF67D7">
              <w:rPr>
                <w:rFonts w:ascii="Arial" w:eastAsia="Times New Roman" w:hAnsi="Arial" w:cs="Arial"/>
                <w:sz w:val="24"/>
                <w:szCs w:val="24"/>
              </w:rPr>
              <w:t>30.0 ТЭРБУМ ₮</w:t>
            </w:r>
          </w:p>
        </w:tc>
      </w:tr>
    </w:tbl>
    <w:p w14:paraId="4B16C649"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Хуулийн үндсэн төсөл нь иргэн, хуулийн этгээдэд шинэ тайлан, мэдүүлэг, бүртгэлийн үүргийг шууд бий болгохгүй нөхцөлд:</w:t>
      </w:r>
    </w:p>
    <w:p w14:paraId="7C7F33EC" w14:textId="039E1C9C"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нэг иргэний шууд нэмэлт зардал — 0 төгрөг;</w:t>
      </w:r>
      <w:r w:rsidRPr="00AF67D7">
        <w:rPr>
          <w:rFonts w:ascii="Arial" w:eastAsia="Times New Roman" w:hAnsi="Arial" w:cs="Arial"/>
          <w:sz w:val="24"/>
          <w:szCs w:val="24"/>
        </w:rPr>
        <w:br/>
        <w:t>нэг хуулийн этгээдийн шууд нэмэлт зардал — 0 төгрөг</w:t>
      </w:r>
      <w:r w:rsidR="003043C1">
        <w:rPr>
          <w:rFonts w:ascii="Arial" w:eastAsia="Times New Roman" w:hAnsi="Arial" w:cs="Arial"/>
          <w:sz w:val="24"/>
          <w:szCs w:val="24"/>
          <w:lang w:val="mn-MN"/>
        </w:rPr>
        <w:t xml:space="preserve"> </w:t>
      </w:r>
      <w:r w:rsidRPr="00AF67D7">
        <w:rPr>
          <w:rFonts w:ascii="Arial" w:eastAsia="Times New Roman" w:hAnsi="Arial" w:cs="Arial"/>
          <w:sz w:val="24"/>
          <w:szCs w:val="24"/>
        </w:rPr>
        <w:t>байна.</w:t>
      </w:r>
    </w:p>
    <w:p w14:paraId="5FA93669"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t>30.0 тэрбум төгрөг нь төсөвт заавал бүрэн зарцуулах тогтмол дүн бус, хууль хэрэгжүүлэх бэлтгэл, системийн шинэчлэл, өгөгдлийн шилжилт, сургалт, туршилт болон анхны хэрэгжилтийн ажлын хамрах хүрээнд тооцсон дээд хязгаартай урьдчилсан нэг удаагийн зардал болно. Бодит санхүүжилтийг систем тус бүрийн техникийн шаардлага, ажлын тоо хэмжээ, хүний нөөцийн бодит ачаалал, зах зээлийн үнийн судалгаа болон худалдан авах ажиллагааны үр дүнд үндэслэн төсөвт тухай бүр батална.</w:t>
      </w:r>
    </w:p>
    <w:p w14:paraId="79995579" w14:textId="77777777" w:rsidR="00AF67D7" w:rsidRPr="00AF67D7" w:rsidRDefault="00AF67D7" w:rsidP="003043C1">
      <w:pPr>
        <w:spacing w:before="100" w:beforeAutospacing="1" w:after="100" w:afterAutospacing="1" w:line="240" w:lineRule="auto"/>
        <w:ind w:firstLine="720"/>
        <w:jc w:val="both"/>
        <w:rPr>
          <w:rFonts w:ascii="Arial" w:eastAsia="Times New Roman" w:hAnsi="Arial" w:cs="Arial"/>
          <w:sz w:val="24"/>
          <w:szCs w:val="24"/>
        </w:rPr>
      </w:pPr>
      <w:r w:rsidRPr="00AF67D7">
        <w:rPr>
          <w:rFonts w:ascii="Arial" w:eastAsia="Times New Roman" w:hAnsi="Arial" w:cs="Arial"/>
          <w:sz w:val="24"/>
          <w:szCs w:val="24"/>
        </w:rPr>
        <w:lastRenderedPageBreak/>
        <w:t>Энэ байдлаар тооцсоноор зардлыг хэтрүүлэн төлөвлөхөөс сэргийлэхийн зэрэгцээ шинэ төсвийн жилийн тогтолцоонд 2029 оны 10 дугаар сарын 01-ний өдрөөс тасралтгүй, техникийн болон санхүүгийн эрсдэл багатай шилжихэд шаардагдах бодит нөөцийг урьдчилан төлөвлөх боломж бүрдэнэ.</w:t>
      </w:r>
    </w:p>
    <w:p w14:paraId="0EB2E56C" w14:textId="0A71026A" w:rsidR="008C0C39" w:rsidRPr="00AF67D7" w:rsidRDefault="008C0C39" w:rsidP="00AF67D7">
      <w:pPr>
        <w:jc w:val="both"/>
        <w:rPr>
          <w:rFonts w:ascii="Arial" w:hAnsi="Arial" w:cs="Arial"/>
          <w:sz w:val="24"/>
          <w:szCs w:val="24"/>
        </w:rPr>
      </w:pPr>
    </w:p>
    <w:sectPr w:rsidR="008C0C39" w:rsidRPr="00AF67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D3BA9"/>
    <w:multiLevelType w:val="multilevel"/>
    <w:tmpl w:val="DF4E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9278F"/>
    <w:multiLevelType w:val="multilevel"/>
    <w:tmpl w:val="B31A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B3402"/>
    <w:multiLevelType w:val="multilevel"/>
    <w:tmpl w:val="E2E8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FE6E75"/>
    <w:multiLevelType w:val="multilevel"/>
    <w:tmpl w:val="8050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21ED3"/>
    <w:multiLevelType w:val="multilevel"/>
    <w:tmpl w:val="93CC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C05FE"/>
    <w:multiLevelType w:val="multilevel"/>
    <w:tmpl w:val="0C6C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D4910"/>
    <w:multiLevelType w:val="multilevel"/>
    <w:tmpl w:val="5176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EA2314"/>
    <w:multiLevelType w:val="multilevel"/>
    <w:tmpl w:val="F89AB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03776A"/>
    <w:multiLevelType w:val="multilevel"/>
    <w:tmpl w:val="C666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CA0A62"/>
    <w:multiLevelType w:val="multilevel"/>
    <w:tmpl w:val="F9B4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8D4BA0"/>
    <w:multiLevelType w:val="multilevel"/>
    <w:tmpl w:val="E92A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990FF7"/>
    <w:multiLevelType w:val="multilevel"/>
    <w:tmpl w:val="4E9A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1021DA"/>
    <w:multiLevelType w:val="multilevel"/>
    <w:tmpl w:val="C7C2D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4D4267"/>
    <w:multiLevelType w:val="multilevel"/>
    <w:tmpl w:val="77741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7D4C9B"/>
    <w:multiLevelType w:val="multilevel"/>
    <w:tmpl w:val="2CE0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4A0DE8"/>
    <w:multiLevelType w:val="multilevel"/>
    <w:tmpl w:val="512A4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3"/>
  </w:num>
  <w:num w:numId="3">
    <w:abstractNumId w:val="6"/>
  </w:num>
  <w:num w:numId="4">
    <w:abstractNumId w:val="11"/>
  </w:num>
  <w:num w:numId="5">
    <w:abstractNumId w:val="14"/>
  </w:num>
  <w:num w:numId="6">
    <w:abstractNumId w:val="10"/>
  </w:num>
  <w:num w:numId="7">
    <w:abstractNumId w:val="5"/>
  </w:num>
  <w:num w:numId="8">
    <w:abstractNumId w:val="2"/>
  </w:num>
  <w:num w:numId="9">
    <w:abstractNumId w:val="15"/>
  </w:num>
  <w:num w:numId="10">
    <w:abstractNumId w:val="7"/>
  </w:num>
  <w:num w:numId="11">
    <w:abstractNumId w:val="9"/>
  </w:num>
  <w:num w:numId="12">
    <w:abstractNumId w:val="8"/>
  </w:num>
  <w:num w:numId="13">
    <w:abstractNumId w:val="0"/>
  </w:num>
  <w:num w:numId="14">
    <w:abstractNumId w:val="1"/>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25"/>
    <w:rsid w:val="00093181"/>
    <w:rsid w:val="003043C1"/>
    <w:rsid w:val="00456DC7"/>
    <w:rsid w:val="00577683"/>
    <w:rsid w:val="006E3B20"/>
    <w:rsid w:val="008C0C39"/>
    <w:rsid w:val="00AF67D7"/>
    <w:rsid w:val="00D55DE9"/>
    <w:rsid w:val="00E5142B"/>
    <w:rsid w:val="00F95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D2849"/>
  <w15:chartTrackingRefBased/>
  <w15:docId w15:val="{DD532AE9-9D1B-4A6D-A955-523ACCB3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440648">
      <w:bodyDiv w:val="1"/>
      <w:marLeft w:val="0"/>
      <w:marRight w:val="0"/>
      <w:marTop w:val="0"/>
      <w:marBottom w:val="0"/>
      <w:divBdr>
        <w:top w:val="none" w:sz="0" w:space="0" w:color="auto"/>
        <w:left w:val="none" w:sz="0" w:space="0" w:color="auto"/>
        <w:bottom w:val="none" w:sz="0" w:space="0" w:color="auto"/>
        <w:right w:val="none" w:sz="0" w:space="0" w:color="auto"/>
      </w:divBdr>
    </w:div>
    <w:div w:id="365063539">
      <w:bodyDiv w:val="1"/>
      <w:marLeft w:val="0"/>
      <w:marRight w:val="0"/>
      <w:marTop w:val="0"/>
      <w:marBottom w:val="0"/>
      <w:divBdr>
        <w:top w:val="none" w:sz="0" w:space="0" w:color="auto"/>
        <w:left w:val="none" w:sz="0" w:space="0" w:color="auto"/>
        <w:bottom w:val="none" w:sz="0" w:space="0" w:color="auto"/>
        <w:right w:val="none" w:sz="0" w:space="0" w:color="auto"/>
      </w:divBdr>
      <w:divsChild>
        <w:div w:id="636766110">
          <w:marLeft w:val="0"/>
          <w:marRight w:val="0"/>
          <w:marTop w:val="0"/>
          <w:marBottom w:val="0"/>
          <w:divBdr>
            <w:top w:val="none" w:sz="0" w:space="0" w:color="auto"/>
            <w:left w:val="none" w:sz="0" w:space="0" w:color="auto"/>
            <w:bottom w:val="none" w:sz="0" w:space="0" w:color="auto"/>
            <w:right w:val="none" w:sz="0" w:space="0" w:color="auto"/>
          </w:divBdr>
        </w:div>
        <w:div w:id="1065107734">
          <w:marLeft w:val="0"/>
          <w:marRight w:val="0"/>
          <w:marTop w:val="0"/>
          <w:marBottom w:val="0"/>
          <w:divBdr>
            <w:top w:val="none" w:sz="0" w:space="0" w:color="auto"/>
            <w:left w:val="none" w:sz="0" w:space="0" w:color="auto"/>
            <w:bottom w:val="none" w:sz="0" w:space="0" w:color="auto"/>
            <w:right w:val="none" w:sz="0" w:space="0" w:color="auto"/>
          </w:divBdr>
        </w:div>
        <w:div w:id="1413622017">
          <w:marLeft w:val="0"/>
          <w:marRight w:val="0"/>
          <w:marTop w:val="0"/>
          <w:marBottom w:val="0"/>
          <w:divBdr>
            <w:top w:val="none" w:sz="0" w:space="0" w:color="auto"/>
            <w:left w:val="none" w:sz="0" w:space="0" w:color="auto"/>
            <w:bottom w:val="none" w:sz="0" w:space="0" w:color="auto"/>
            <w:right w:val="none" w:sz="0" w:space="0" w:color="auto"/>
          </w:divBdr>
        </w:div>
        <w:div w:id="897590702">
          <w:marLeft w:val="0"/>
          <w:marRight w:val="0"/>
          <w:marTop w:val="0"/>
          <w:marBottom w:val="0"/>
          <w:divBdr>
            <w:top w:val="none" w:sz="0" w:space="0" w:color="auto"/>
            <w:left w:val="none" w:sz="0" w:space="0" w:color="auto"/>
            <w:bottom w:val="none" w:sz="0" w:space="0" w:color="auto"/>
            <w:right w:val="none" w:sz="0" w:space="0" w:color="auto"/>
          </w:divBdr>
        </w:div>
        <w:div w:id="150827335">
          <w:marLeft w:val="0"/>
          <w:marRight w:val="0"/>
          <w:marTop w:val="0"/>
          <w:marBottom w:val="0"/>
          <w:divBdr>
            <w:top w:val="none" w:sz="0" w:space="0" w:color="auto"/>
            <w:left w:val="none" w:sz="0" w:space="0" w:color="auto"/>
            <w:bottom w:val="none" w:sz="0" w:space="0" w:color="auto"/>
            <w:right w:val="none" w:sz="0" w:space="0" w:color="auto"/>
          </w:divBdr>
        </w:div>
        <w:div w:id="1382167412">
          <w:marLeft w:val="0"/>
          <w:marRight w:val="0"/>
          <w:marTop w:val="0"/>
          <w:marBottom w:val="0"/>
          <w:divBdr>
            <w:top w:val="none" w:sz="0" w:space="0" w:color="auto"/>
            <w:left w:val="none" w:sz="0" w:space="0" w:color="auto"/>
            <w:bottom w:val="none" w:sz="0" w:space="0" w:color="auto"/>
            <w:right w:val="none" w:sz="0" w:space="0" w:color="auto"/>
          </w:divBdr>
        </w:div>
        <w:div w:id="391774442">
          <w:marLeft w:val="0"/>
          <w:marRight w:val="0"/>
          <w:marTop w:val="0"/>
          <w:marBottom w:val="0"/>
          <w:divBdr>
            <w:top w:val="none" w:sz="0" w:space="0" w:color="auto"/>
            <w:left w:val="none" w:sz="0" w:space="0" w:color="auto"/>
            <w:bottom w:val="none" w:sz="0" w:space="0" w:color="auto"/>
            <w:right w:val="none" w:sz="0" w:space="0" w:color="auto"/>
          </w:divBdr>
        </w:div>
      </w:divsChild>
    </w:div>
    <w:div w:id="1604990787">
      <w:bodyDiv w:val="1"/>
      <w:marLeft w:val="0"/>
      <w:marRight w:val="0"/>
      <w:marTop w:val="0"/>
      <w:marBottom w:val="0"/>
      <w:divBdr>
        <w:top w:val="none" w:sz="0" w:space="0" w:color="auto"/>
        <w:left w:val="none" w:sz="0" w:space="0" w:color="auto"/>
        <w:bottom w:val="none" w:sz="0" w:space="0" w:color="auto"/>
        <w:right w:val="none" w:sz="0" w:space="0" w:color="auto"/>
      </w:divBdr>
      <w:divsChild>
        <w:div w:id="77404352">
          <w:marLeft w:val="0"/>
          <w:marRight w:val="0"/>
          <w:marTop w:val="0"/>
          <w:marBottom w:val="0"/>
          <w:divBdr>
            <w:top w:val="none" w:sz="0" w:space="0" w:color="auto"/>
            <w:left w:val="none" w:sz="0" w:space="0" w:color="auto"/>
            <w:bottom w:val="none" w:sz="0" w:space="0" w:color="auto"/>
            <w:right w:val="none" w:sz="0" w:space="0" w:color="auto"/>
          </w:divBdr>
          <w:divsChild>
            <w:div w:id="1167749952">
              <w:marLeft w:val="0"/>
              <w:marRight w:val="0"/>
              <w:marTop w:val="0"/>
              <w:marBottom w:val="0"/>
              <w:divBdr>
                <w:top w:val="none" w:sz="0" w:space="0" w:color="auto"/>
                <w:left w:val="none" w:sz="0" w:space="0" w:color="auto"/>
                <w:bottom w:val="none" w:sz="0" w:space="0" w:color="auto"/>
                <w:right w:val="none" w:sz="0" w:space="0" w:color="auto"/>
              </w:divBdr>
            </w:div>
          </w:divsChild>
        </w:div>
        <w:div w:id="1911503049">
          <w:marLeft w:val="0"/>
          <w:marRight w:val="0"/>
          <w:marTop w:val="0"/>
          <w:marBottom w:val="0"/>
          <w:divBdr>
            <w:top w:val="none" w:sz="0" w:space="0" w:color="auto"/>
            <w:left w:val="none" w:sz="0" w:space="0" w:color="auto"/>
            <w:bottom w:val="none" w:sz="0" w:space="0" w:color="auto"/>
            <w:right w:val="none" w:sz="0" w:space="0" w:color="auto"/>
          </w:divBdr>
          <w:divsChild>
            <w:div w:id="1514611734">
              <w:marLeft w:val="0"/>
              <w:marRight w:val="0"/>
              <w:marTop w:val="0"/>
              <w:marBottom w:val="0"/>
              <w:divBdr>
                <w:top w:val="none" w:sz="0" w:space="0" w:color="auto"/>
                <w:left w:val="none" w:sz="0" w:space="0" w:color="auto"/>
                <w:bottom w:val="none" w:sz="0" w:space="0" w:color="auto"/>
                <w:right w:val="none" w:sz="0" w:space="0" w:color="auto"/>
              </w:divBdr>
            </w:div>
          </w:divsChild>
        </w:div>
        <w:div w:id="149831592">
          <w:marLeft w:val="0"/>
          <w:marRight w:val="0"/>
          <w:marTop w:val="0"/>
          <w:marBottom w:val="0"/>
          <w:divBdr>
            <w:top w:val="none" w:sz="0" w:space="0" w:color="auto"/>
            <w:left w:val="none" w:sz="0" w:space="0" w:color="auto"/>
            <w:bottom w:val="none" w:sz="0" w:space="0" w:color="auto"/>
            <w:right w:val="none" w:sz="0" w:space="0" w:color="auto"/>
          </w:divBdr>
          <w:divsChild>
            <w:div w:id="1747260748">
              <w:marLeft w:val="0"/>
              <w:marRight w:val="0"/>
              <w:marTop w:val="0"/>
              <w:marBottom w:val="0"/>
              <w:divBdr>
                <w:top w:val="none" w:sz="0" w:space="0" w:color="auto"/>
                <w:left w:val="none" w:sz="0" w:space="0" w:color="auto"/>
                <w:bottom w:val="none" w:sz="0" w:space="0" w:color="auto"/>
                <w:right w:val="none" w:sz="0" w:space="0" w:color="auto"/>
              </w:divBdr>
            </w:div>
          </w:divsChild>
        </w:div>
        <w:div w:id="1945185192">
          <w:marLeft w:val="0"/>
          <w:marRight w:val="0"/>
          <w:marTop w:val="0"/>
          <w:marBottom w:val="0"/>
          <w:divBdr>
            <w:top w:val="none" w:sz="0" w:space="0" w:color="auto"/>
            <w:left w:val="none" w:sz="0" w:space="0" w:color="auto"/>
            <w:bottom w:val="none" w:sz="0" w:space="0" w:color="auto"/>
            <w:right w:val="none" w:sz="0" w:space="0" w:color="auto"/>
          </w:divBdr>
          <w:divsChild>
            <w:div w:id="1393892954">
              <w:marLeft w:val="0"/>
              <w:marRight w:val="0"/>
              <w:marTop w:val="0"/>
              <w:marBottom w:val="0"/>
              <w:divBdr>
                <w:top w:val="none" w:sz="0" w:space="0" w:color="auto"/>
                <w:left w:val="none" w:sz="0" w:space="0" w:color="auto"/>
                <w:bottom w:val="none" w:sz="0" w:space="0" w:color="auto"/>
                <w:right w:val="none" w:sz="0" w:space="0" w:color="auto"/>
              </w:divBdr>
            </w:div>
          </w:divsChild>
        </w:div>
        <w:div w:id="304894226">
          <w:marLeft w:val="0"/>
          <w:marRight w:val="0"/>
          <w:marTop w:val="0"/>
          <w:marBottom w:val="0"/>
          <w:divBdr>
            <w:top w:val="none" w:sz="0" w:space="0" w:color="auto"/>
            <w:left w:val="none" w:sz="0" w:space="0" w:color="auto"/>
            <w:bottom w:val="none" w:sz="0" w:space="0" w:color="auto"/>
            <w:right w:val="none" w:sz="0" w:space="0" w:color="auto"/>
          </w:divBdr>
          <w:divsChild>
            <w:div w:id="1730768754">
              <w:marLeft w:val="0"/>
              <w:marRight w:val="0"/>
              <w:marTop w:val="0"/>
              <w:marBottom w:val="0"/>
              <w:divBdr>
                <w:top w:val="none" w:sz="0" w:space="0" w:color="auto"/>
                <w:left w:val="none" w:sz="0" w:space="0" w:color="auto"/>
                <w:bottom w:val="none" w:sz="0" w:space="0" w:color="auto"/>
                <w:right w:val="none" w:sz="0" w:space="0" w:color="auto"/>
              </w:divBdr>
            </w:div>
          </w:divsChild>
        </w:div>
        <w:div w:id="42289827">
          <w:marLeft w:val="0"/>
          <w:marRight w:val="0"/>
          <w:marTop w:val="0"/>
          <w:marBottom w:val="0"/>
          <w:divBdr>
            <w:top w:val="none" w:sz="0" w:space="0" w:color="auto"/>
            <w:left w:val="none" w:sz="0" w:space="0" w:color="auto"/>
            <w:bottom w:val="none" w:sz="0" w:space="0" w:color="auto"/>
            <w:right w:val="none" w:sz="0" w:space="0" w:color="auto"/>
          </w:divBdr>
          <w:divsChild>
            <w:div w:id="1736051005">
              <w:marLeft w:val="0"/>
              <w:marRight w:val="0"/>
              <w:marTop w:val="0"/>
              <w:marBottom w:val="0"/>
              <w:divBdr>
                <w:top w:val="none" w:sz="0" w:space="0" w:color="auto"/>
                <w:left w:val="none" w:sz="0" w:space="0" w:color="auto"/>
                <w:bottom w:val="none" w:sz="0" w:space="0" w:color="auto"/>
                <w:right w:val="none" w:sz="0" w:space="0" w:color="auto"/>
              </w:divBdr>
            </w:div>
          </w:divsChild>
        </w:div>
        <w:div w:id="584269433">
          <w:marLeft w:val="0"/>
          <w:marRight w:val="0"/>
          <w:marTop w:val="0"/>
          <w:marBottom w:val="0"/>
          <w:divBdr>
            <w:top w:val="none" w:sz="0" w:space="0" w:color="auto"/>
            <w:left w:val="none" w:sz="0" w:space="0" w:color="auto"/>
            <w:bottom w:val="none" w:sz="0" w:space="0" w:color="auto"/>
            <w:right w:val="none" w:sz="0" w:space="0" w:color="auto"/>
          </w:divBdr>
          <w:divsChild>
            <w:div w:id="1049382144">
              <w:marLeft w:val="0"/>
              <w:marRight w:val="0"/>
              <w:marTop w:val="0"/>
              <w:marBottom w:val="0"/>
              <w:divBdr>
                <w:top w:val="none" w:sz="0" w:space="0" w:color="auto"/>
                <w:left w:val="none" w:sz="0" w:space="0" w:color="auto"/>
                <w:bottom w:val="none" w:sz="0" w:space="0" w:color="auto"/>
                <w:right w:val="none" w:sz="0" w:space="0" w:color="auto"/>
              </w:divBdr>
            </w:div>
          </w:divsChild>
        </w:div>
        <w:div w:id="1858885806">
          <w:marLeft w:val="0"/>
          <w:marRight w:val="0"/>
          <w:marTop w:val="0"/>
          <w:marBottom w:val="0"/>
          <w:divBdr>
            <w:top w:val="none" w:sz="0" w:space="0" w:color="auto"/>
            <w:left w:val="none" w:sz="0" w:space="0" w:color="auto"/>
            <w:bottom w:val="none" w:sz="0" w:space="0" w:color="auto"/>
            <w:right w:val="none" w:sz="0" w:space="0" w:color="auto"/>
          </w:divBdr>
          <w:divsChild>
            <w:div w:id="1862469936">
              <w:marLeft w:val="0"/>
              <w:marRight w:val="0"/>
              <w:marTop w:val="0"/>
              <w:marBottom w:val="0"/>
              <w:divBdr>
                <w:top w:val="none" w:sz="0" w:space="0" w:color="auto"/>
                <w:left w:val="none" w:sz="0" w:space="0" w:color="auto"/>
                <w:bottom w:val="none" w:sz="0" w:space="0" w:color="auto"/>
                <w:right w:val="none" w:sz="0" w:space="0" w:color="auto"/>
              </w:divBdr>
            </w:div>
          </w:divsChild>
        </w:div>
        <w:div w:id="505829281">
          <w:marLeft w:val="0"/>
          <w:marRight w:val="0"/>
          <w:marTop w:val="0"/>
          <w:marBottom w:val="0"/>
          <w:divBdr>
            <w:top w:val="none" w:sz="0" w:space="0" w:color="auto"/>
            <w:left w:val="none" w:sz="0" w:space="0" w:color="auto"/>
            <w:bottom w:val="none" w:sz="0" w:space="0" w:color="auto"/>
            <w:right w:val="none" w:sz="0" w:space="0" w:color="auto"/>
          </w:divBdr>
          <w:divsChild>
            <w:div w:id="1506894278">
              <w:marLeft w:val="0"/>
              <w:marRight w:val="0"/>
              <w:marTop w:val="0"/>
              <w:marBottom w:val="0"/>
              <w:divBdr>
                <w:top w:val="none" w:sz="0" w:space="0" w:color="auto"/>
                <w:left w:val="none" w:sz="0" w:space="0" w:color="auto"/>
                <w:bottom w:val="none" w:sz="0" w:space="0" w:color="auto"/>
                <w:right w:val="none" w:sz="0" w:space="0" w:color="auto"/>
              </w:divBdr>
            </w:div>
          </w:divsChild>
        </w:div>
        <w:div w:id="2116514193">
          <w:marLeft w:val="0"/>
          <w:marRight w:val="0"/>
          <w:marTop w:val="0"/>
          <w:marBottom w:val="0"/>
          <w:divBdr>
            <w:top w:val="none" w:sz="0" w:space="0" w:color="auto"/>
            <w:left w:val="none" w:sz="0" w:space="0" w:color="auto"/>
            <w:bottom w:val="none" w:sz="0" w:space="0" w:color="auto"/>
            <w:right w:val="none" w:sz="0" w:space="0" w:color="auto"/>
          </w:divBdr>
          <w:divsChild>
            <w:div w:id="1560633451">
              <w:marLeft w:val="0"/>
              <w:marRight w:val="0"/>
              <w:marTop w:val="0"/>
              <w:marBottom w:val="0"/>
              <w:divBdr>
                <w:top w:val="none" w:sz="0" w:space="0" w:color="auto"/>
                <w:left w:val="none" w:sz="0" w:space="0" w:color="auto"/>
                <w:bottom w:val="none" w:sz="0" w:space="0" w:color="auto"/>
                <w:right w:val="none" w:sz="0" w:space="0" w:color="auto"/>
              </w:divBdr>
            </w:div>
          </w:divsChild>
        </w:div>
        <w:div w:id="150488116">
          <w:marLeft w:val="0"/>
          <w:marRight w:val="0"/>
          <w:marTop w:val="0"/>
          <w:marBottom w:val="0"/>
          <w:divBdr>
            <w:top w:val="none" w:sz="0" w:space="0" w:color="auto"/>
            <w:left w:val="none" w:sz="0" w:space="0" w:color="auto"/>
            <w:bottom w:val="none" w:sz="0" w:space="0" w:color="auto"/>
            <w:right w:val="none" w:sz="0" w:space="0" w:color="auto"/>
          </w:divBdr>
          <w:divsChild>
            <w:div w:id="819884684">
              <w:marLeft w:val="0"/>
              <w:marRight w:val="0"/>
              <w:marTop w:val="0"/>
              <w:marBottom w:val="0"/>
              <w:divBdr>
                <w:top w:val="none" w:sz="0" w:space="0" w:color="auto"/>
                <w:left w:val="none" w:sz="0" w:space="0" w:color="auto"/>
                <w:bottom w:val="none" w:sz="0" w:space="0" w:color="auto"/>
                <w:right w:val="none" w:sz="0" w:space="0" w:color="auto"/>
              </w:divBdr>
            </w:div>
          </w:divsChild>
        </w:div>
        <w:div w:id="255285625">
          <w:marLeft w:val="0"/>
          <w:marRight w:val="0"/>
          <w:marTop w:val="0"/>
          <w:marBottom w:val="0"/>
          <w:divBdr>
            <w:top w:val="none" w:sz="0" w:space="0" w:color="auto"/>
            <w:left w:val="none" w:sz="0" w:space="0" w:color="auto"/>
            <w:bottom w:val="none" w:sz="0" w:space="0" w:color="auto"/>
            <w:right w:val="none" w:sz="0" w:space="0" w:color="auto"/>
          </w:divBdr>
          <w:divsChild>
            <w:div w:id="1689023590">
              <w:marLeft w:val="0"/>
              <w:marRight w:val="0"/>
              <w:marTop w:val="0"/>
              <w:marBottom w:val="0"/>
              <w:divBdr>
                <w:top w:val="none" w:sz="0" w:space="0" w:color="auto"/>
                <w:left w:val="none" w:sz="0" w:space="0" w:color="auto"/>
                <w:bottom w:val="none" w:sz="0" w:space="0" w:color="auto"/>
                <w:right w:val="none" w:sz="0" w:space="0" w:color="auto"/>
              </w:divBdr>
            </w:div>
          </w:divsChild>
        </w:div>
        <w:div w:id="1164517495">
          <w:marLeft w:val="0"/>
          <w:marRight w:val="0"/>
          <w:marTop w:val="0"/>
          <w:marBottom w:val="0"/>
          <w:divBdr>
            <w:top w:val="none" w:sz="0" w:space="0" w:color="auto"/>
            <w:left w:val="none" w:sz="0" w:space="0" w:color="auto"/>
            <w:bottom w:val="none" w:sz="0" w:space="0" w:color="auto"/>
            <w:right w:val="none" w:sz="0" w:space="0" w:color="auto"/>
          </w:divBdr>
          <w:divsChild>
            <w:div w:id="556012013">
              <w:marLeft w:val="0"/>
              <w:marRight w:val="0"/>
              <w:marTop w:val="0"/>
              <w:marBottom w:val="0"/>
              <w:divBdr>
                <w:top w:val="none" w:sz="0" w:space="0" w:color="auto"/>
                <w:left w:val="none" w:sz="0" w:space="0" w:color="auto"/>
                <w:bottom w:val="none" w:sz="0" w:space="0" w:color="auto"/>
                <w:right w:val="none" w:sz="0" w:space="0" w:color="auto"/>
              </w:divBdr>
            </w:div>
          </w:divsChild>
        </w:div>
        <w:div w:id="1687946391">
          <w:marLeft w:val="0"/>
          <w:marRight w:val="0"/>
          <w:marTop w:val="0"/>
          <w:marBottom w:val="0"/>
          <w:divBdr>
            <w:top w:val="none" w:sz="0" w:space="0" w:color="auto"/>
            <w:left w:val="none" w:sz="0" w:space="0" w:color="auto"/>
            <w:bottom w:val="none" w:sz="0" w:space="0" w:color="auto"/>
            <w:right w:val="none" w:sz="0" w:space="0" w:color="auto"/>
          </w:divBdr>
          <w:divsChild>
            <w:div w:id="1272589795">
              <w:marLeft w:val="0"/>
              <w:marRight w:val="0"/>
              <w:marTop w:val="0"/>
              <w:marBottom w:val="0"/>
              <w:divBdr>
                <w:top w:val="none" w:sz="0" w:space="0" w:color="auto"/>
                <w:left w:val="none" w:sz="0" w:space="0" w:color="auto"/>
                <w:bottom w:val="none" w:sz="0" w:space="0" w:color="auto"/>
                <w:right w:val="none" w:sz="0" w:space="0" w:color="auto"/>
              </w:divBdr>
            </w:div>
          </w:divsChild>
        </w:div>
        <w:div w:id="1860508644">
          <w:marLeft w:val="0"/>
          <w:marRight w:val="0"/>
          <w:marTop w:val="0"/>
          <w:marBottom w:val="0"/>
          <w:divBdr>
            <w:top w:val="none" w:sz="0" w:space="0" w:color="auto"/>
            <w:left w:val="none" w:sz="0" w:space="0" w:color="auto"/>
            <w:bottom w:val="none" w:sz="0" w:space="0" w:color="auto"/>
            <w:right w:val="none" w:sz="0" w:space="0" w:color="auto"/>
          </w:divBdr>
          <w:divsChild>
            <w:div w:id="1215921454">
              <w:marLeft w:val="0"/>
              <w:marRight w:val="0"/>
              <w:marTop w:val="0"/>
              <w:marBottom w:val="0"/>
              <w:divBdr>
                <w:top w:val="none" w:sz="0" w:space="0" w:color="auto"/>
                <w:left w:val="none" w:sz="0" w:space="0" w:color="auto"/>
                <w:bottom w:val="none" w:sz="0" w:space="0" w:color="auto"/>
                <w:right w:val="none" w:sz="0" w:space="0" w:color="auto"/>
              </w:divBdr>
            </w:div>
          </w:divsChild>
        </w:div>
        <w:div w:id="1343312644">
          <w:marLeft w:val="0"/>
          <w:marRight w:val="0"/>
          <w:marTop w:val="0"/>
          <w:marBottom w:val="0"/>
          <w:divBdr>
            <w:top w:val="none" w:sz="0" w:space="0" w:color="auto"/>
            <w:left w:val="none" w:sz="0" w:space="0" w:color="auto"/>
            <w:bottom w:val="none" w:sz="0" w:space="0" w:color="auto"/>
            <w:right w:val="none" w:sz="0" w:space="0" w:color="auto"/>
          </w:divBdr>
          <w:divsChild>
            <w:div w:id="8247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2366</Words>
  <Characters>13491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sarnai jenns</cp:lastModifiedBy>
  <cp:revision>4</cp:revision>
  <dcterms:created xsi:type="dcterms:W3CDTF">2026-08-12T02:07:00Z</dcterms:created>
  <dcterms:modified xsi:type="dcterms:W3CDTF">2026-08-13T02:49:00Z</dcterms:modified>
</cp:coreProperties>
</file>