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EFCC2" w14:textId="03D61B27" w:rsidR="004A5FE3" w:rsidRPr="000C274D" w:rsidRDefault="004A5FE3" w:rsidP="000C274D">
      <w:pPr>
        <w:spacing w:line="276" w:lineRule="auto"/>
        <w:jc w:val="center"/>
        <w:rPr>
          <w:rFonts w:ascii="Arial" w:hAnsi="Arial" w:cs="Arial"/>
          <w:b/>
          <w:bCs/>
          <w:lang w:val="mn-MN"/>
        </w:rPr>
      </w:pPr>
      <w:r w:rsidRPr="000C274D">
        <w:rPr>
          <w:rFonts w:ascii="Arial" w:hAnsi="Arial" w:cs="Arial"/>
          <w:b/>
          <w:bCs/>
          <w:lang w:val="mn-MN"/>
        </w:rPr>
        <w:t>ТОВЧ ТАНИЛЦУУЛГА</w:t>
      </w:r>
    </w:p>
    <w:p w14:paraId="5CA4F64B" w14:textId="77777777" w:rsidR="00EF4078" w:rsidRPr="000C274D" w:rsidRDefault="00EF4078" w:rsidP="0027181F">
      <w:pPr>
        <w:spacing w:after="0" w:line="276" w:lineRule="auto"/>
        <w:jc w:val="right"/>
        <w:rPr>
          <w:rFonts w:ascii="Arial" w:hAnsi="Arial" w:cs="Arial"/>
          <w:lang w:val="mn-MN"/>
        </w:rPr>
      </w:pPr>
      <w:r w:rsidRPr="000C274D">
        <w:rPr>
          <w:rFonts w:ascii="Arial" w:hAnsi="Arial" w:cs="Arial"/>
          <w:lang w:val="mn-MN"/>
        </w:rPr>
        <w:t>Төсвийн тогтвортой байдлын тухай хуульд</w:t>
      </w:r>
    </w:p>
    <w:p w14:paraId="0691F218" w14:textId="1D0B7C1C" w:rsidR="004A5FE3" w:rsidRPr="000C274D" w:rsidRDefault="00EF4078" w:rsidP="0027181F">
      <w:pPr>
        <w:spacing w:after="0" w:line="276" w:lineRule="auto"/>
        <w:jc w:val="right"/>
        <w:rPr>
          <w:rFonts w:ascii="Arial" w:hAnsi="Arial" w:cs="Arial"/>
          <w:lang w:val="mn-MN"/>
        </w:rPr>
      </w:pPr>
      <w:r w:rsidRPr="000C274D">
        <w:rPr>
          <w:rFonts w:ascii="Arial" w:hAnsi="Arial" w:cs="Arial"/>
          <w:lang w:val="mn-MN"/>
        </w:rPr>
        <w:t xml:space="preserve"> өөрчлөлт оруулах</w:t>
      </w:r>
      <w:r w:rsidR="004A5FE3" w:rsidRPr="000C274D">
        <w:rPr>
          <w:rFonts w:ascii="Arial" w:hAnsi="Arial" w:cs="Arial"/>
          <w:lang w:val="mn-MN"/>
        </w:rPr>
        <w:t xml:space="preserve"> тухай хуулийн төс</w:t>
      </w:r>
      <w:r w:rsidR="0027181F" w:rsidRPr="000C274D">
        <w:rPr>
          <w:rFonts w:ascii="Arial" w:hAnsi="Arial" w:cs="Arial"/>
          <w:lang w:val="mn-MN"/>
        </w:rPr>
        <w:t>өл</w:t>
      </w:r>
    </w:p>
    <w:p w14:paraId="7FFDAAC1" w14:textId="1F9A540C" w:rsidR="00600B47" w:rsidRPr="000C274D" w:rsidRDefault="00600B47" w:rsidP="0040604B">
      <w:pPr>
        <w:spacing w:after="0" w:line="276" w:lineRule="auto"/>
        <w:jc w:val="both"/>
        <w:rPr>
          <w:rFonts w:ascii="Arial" w:hAnsi="Arial" w:cs="Arial"/>
          <w:lang w:val="mn-MN"/>
        </w:rPr>
      </w:pPr>
    </w:p>
    <w:p w14:paraId="5577AD2D" w14:textId="77777777" w:rsidR="00113702" w:rsidRPr="000C274D" w:rsidRDefault="00113702" w:rsidP="00113702">
      <w:pPr>
        <w:spacing w:line="276" w:lineRule="auto"/>
        <w:ind w:firstLine="720"/>
        <w:jc w:val="both"/>
        <w:rPr>
          <w:rFonts w:ascii="Arial" w:hAnsi="Arial" w:cs="Arial"/>
          <w:lang w:val="mn-MN"/>
        </w:rPr>
      </w:pPr>
      <w:r w:rsidRPr="00113702">
        <w:rPr>
          <w:rFonts w:ascii="Arial" w:hAnsi="Arial" w:cs="Arial"/>
          <w:lang w:val="mn-MN"/>
        </w:rPr>
        <w:t>Монгол Улсын Үндсэн хуульд 2019 оны 11 дүгээр сарын 14-ний өдөр оруулсан нэмэлт, өөрчлөлтөөр гүйцэтгэх эрх мэдлийн хариуцлагыг нэмэгдүүл</w:t>
      </w:r>
      <w:r w:rsidRPr="00113702">
        <w:rPr>
          <w:rFonts w:ascii="Arial" w:hAnsi="Arial" w:cs="Arial"/>
          <w:lang w:val="en-US"/>
        </w:rPr>
        <w:t>э</w:t>
      </w:r>
      <w:r w:rsidRPr="00113702">
        <w:rPr>
          <w:rFonts w:ascii="Arial" w:hAnsi="Arial" w:cs="Arial"/>
          <w:lang w:val="mn-MN"/>
        </w:rPr>
        <w:t>х, тогтвортой байдлыг хангах зорилтын хүрээнд Үндсэн хуулийн Дөчин гуравдугаар зүйлд заасан Ерөнхий сайдыг огцруулах журмыг бүхэлд нь өөрчлөн найруулж 4 хэсэгтэй байсныг 2 хэсэгтэй болгон өөрчилсөн.</w:t>
      </w:r>
    </w:p>
    <w:p w14:paraId="4222882E" w14:textId="2E6973EF" w:rsidR="00113702" w:rsidRPr="000C274D" w:rsidRDefault="00113702" w:rsidP="00113702">
      <w:pPr>
        <w:pStyle w:val="NormalWeb"/>
        <w:spacing w:before="0" w:beforeAutospacing="0" w:after="160" w:afterAutospacing="0" w:line="276" w:lineRule="auto"/>
        <w:ind w:firstLine="720"/>
        <w:jc w:val="both"/>
        <w:rPr>
          <w:rFonts w:ascii="Arial" w:hAnsi="Arial" w:cs="Arial"/>
          <w:noProof/>
          <w:lang w:val="mn-MN"/>
        </w:rPr>
      </w:pPr>
      <w:r w:rsidRPr="000C274D">
        <w:rPr>
          <w:rFonts w:ascii="Arial" w:hAnsi="Arial" w:cs="Arial"/>
          <w:lang w:val="mn-MN"/>
        </w:rPr>
        <w:t xml:space="preserve">Тус өөрчлөлтөөр 1992 оны Үндсэн хуулийн Дөчин гуравдугаар зүйлийн 3, 4 дэх хэсгүүдийг хасаж, </w:t>
      </w:r>
      <w:r w:rsidRPr="000C274D">
        <w:rPr>
          <w:rFonts w:ascii="Arial" w:hAnsi="Arial" w:cs="Arial"/>
          <w:noProof/>
          <w:lang w:val="mn-MN"/>
        </w:rPr>
        <w:t>өмнөх 43.4 дэх хэсгийн “</w:t>
      </w:r>
      <w:proofErr w:type="spellStart"/>
      <w:r w:rsidRPr="000C274D">
        <w:rPr>
          <w:rFonts w:ascii="Arial" w:hAnsi="Arial" w:cs="Arial"/>
          <w:color w:val="333333"/>
        </w:rPr>
        <w:t>Улсын</w:t>
      </w:r>
      <w:proofErr w:type="spellEnd"/>
      <w:r w:rsidRPr="000C274D">
        <w:rPr>
          <w:rFonts w:ascii="Arial" w:hAnsi="Arial" w:cs="Arial"/>
          <w:color w:val="333333"/>
        </w:rPr>
        <w:t xml:space="preserve"> </w:t>
      </w:r>
      <w:proofErr w:type="spellStart"/>
      <w:r w:rsidRPr="000C274D">
        <w:rPr>
          <w:rFonts w:ascii="Arial" w:hAnsi="Arial" w:cs="Arial"/>
          <w:color w:val="333333"/>
        </w:rPr>
        <w:t>Их</w:t>
      </w:r>
      <w:proofErr w:type="spellEnd"/>
      <w:r w:rsidRPr="000C274D">
        <w:rPr>
          <w:rFonts w:ascii="Arial" w:hAnsi="Arial" w:cs="Arial"/>
          <w:color w:val="333333"/>
        </w:rPr>
        <w:t xml:space="preserve"> </w:t>
      </w:r>
      <w:proofErr w:type="spellStart"/>
      <w:r w:rsidRPr="000C274D">
        <w:rPr>
          <w:rFonts w:ascii="Arial" w:hAnsi="Arial" w:cs="Arial"/>
          <w:color w:val="333333"/>
        </w:rPr>
        <w:t>Хурлын</w:t>
      </w:r>
      <w:proofErr w:type="spellEnd"/>
      <w:r w:rsidRPr="000C274D">
        <w:rPr>
          <w:rFonts w:ascii="Arial" w:hAnsi="Arial" w:cs="Arial"/>
          <w:color w:val="333333"/>
        </w:rPr>
        <w:t xml:space="preserve"> </w:t>
      </w:r>
      <w:proofErr w:type="spellStart"/>
      <w:r w:rsidRPr="000C274D">
        <w:rPr>
          <w:rFonts w:ascii="Arial" w:hAnsi="Arial" w:cs="Arial"/>
          <w:color w:val="333333"/>
        </w:rPr>
        <w:t>гишүүдийн</w:t>
      </w:r>
      <w:proofErr w:type="spellEnd"/>
      <w:r w:rsidRPr="000C274D">
        <w:rPr>
          <w:rFonts w:ascii="Arial" w:hAnsi="Arial" w:cs="Arial"/>
          <w:color w:val="333333"/>
        </w:rPr>
        <w:t xml:space="preserve"> </w:t>
      </w:r>
      <w:proofErr w:type="spellStart"/>
      <w:r w:rsidRPr="000C274D">
        <w:rPr>
          <w:rFonts w:ascii="Arial" w:hAnsi="Arial" w:cs="Arial"/>
          <w:color w:val="333333"/>
        </w:rPr>
        <w:t>дөрөвний</w:t>
      </w:r>
      <w:proofErr w:type="spellEnd"/>
      <w:r w:rsidRPr="000C274D">
        <w:rPr>
          <w:rFonts w:ascii="Arial" w:hAnsi="Arial" w:cs="Arial"/>
          <w:color w:val="333333"/>
        </w:rPr>
        <w:t xml:space="preserve"> </w:t>
      </w:r>
      <w:proofErr w:type="spellStart"/>
      <w:r w:rsidRPr="000C274D">
        <w:rPr>
          <w:rFonts w:ascii="Arial" w:hAnsi="Arial" w:cs="Arial"/>
          <w:color w:val="333333"/>
        </w:rPr>
        <w:t>нэгээс</w:t>
      </w:r>
      <w:proofErr w:type="spellEnd"/>
      <w:r w:rsidRPr="000C274D">
        <w:rPr>
          <w:rFonts w:ascii="Arial" w:hAnsi="Arial" w:cs="Arial"/>
          <w:color w:val="333333"/>
        </w:rPr>
        <w:t xml:space="preserve"> </w:t>
      </w:r>
      <w:proofErr w:type="spellStart"/>
      <w:r w:rsidRPr="000C274D">
        <w:rPr>
          <w:rFonts w:ascii="Arial" w:hAnsi="Arial" w:cs="Arial"/>
          <w:color w:val="333333"/>
        </w:rPr>
        <w:t>доошгүй</w:t>
      </w:r>
      <w:proofErr w:type="spellEnd"/>
      <w:r w:rsidRPr="000C274D">
        <w:rPr>
          <w:rFonts w:ascii="Arial" w:hAnsi="Arial" w:cs="Arial"/>
          <w:color w:val="333333"/>
        </w:rPr>
        <w:t xml:space="preserve"> </w:t>
      </w:r>
      <w:proofErr w:type="spellStart"/>
      <w:r w:rsidRPr="000C274D">
        <w:rPr>
          <w:rFonts w:ascii="Arial" w:hAnsi="Arial" w:cs="Arial"/>
          <w:color w:val="333333"/>
        </w:rPr>
        <w:t>нь</w:t>
      </w:r>
      <w:proofErr w:type="spellEnd"/>
      <w:r w:rsidRPr="000C274D">
        <w:rPr>
          <w:rFonts w:ascii="Arial" w:hAnsi="Arial" w:cs="Arial"/>
          <w:color w:val="333333"/>
        </w:rPr>
        <w:t xml:space="preserve"> </w:t>
      </w:r>
      <w:proofErr w:type="spellStart"/>
      <w:r w:rsidRPr="000C274D">
        <w:rPr>
          <w:rFonts w:ascii="Arial" w:hAnsi="Arial" w:cs="Arial"/>
          <w:color w:val="333333"/>
        </w:rPr>
        <w:t>Засгийн</w:t>
      </w:r>
      <w:proofErr w:type="spellEnd"/>
      <w:r w:rsidRPr="000C274D">
        <w:rPr>
          <w:rFonts w:ascii="Arial" w:hAnsi="Arial" w:cs="Arial"/>
          <w:color w:val="333333"/>
        </w:rPr>
        <w:t xml:space="preserve"> </w:t>
      </w:r>
      <w:proofErr w:type="spellStart"/>
      <w:r w:rsidRPr="000C274D">
        <w:rPr>
          <w:rFonts w:ascii="Arial" w:hAnsi="Arial" w:cs="Arial"/>
          <w:color w:val="333333"/>
        </w:rPr>
        <w:t>газрыг</w:t>
      </w:r>
      <w:proofErr w:type="spellEnd"/>
      <w:r w:rsidRPr="000C274D">
        <w:rPr>
          <w:rFonts w:ascii="Arial" w:hAnsi="Arial" w:cs="Arial"/>
          <w:color w:val="333333"/>
        </w:rPr>
        <w:t xml:space="preserve"> </w:t>
      </w:r>
      <w:proofErr w:type="spellStart"/>
      <w:r w:rsidRPr="000C274D">
        <w:rPr>
          <w:rFonts w:ascii="Arial" w:hAnsi="Arial" w:cs="Arial"/>
          <w:color w:val="333333"/>
        </w:rPr>
        <w:t>огцруулах</w:t>
      </w:r>
      <w:proofErr w:type="spellEnd"/>
      <w:r w:rsidRPr="000C274D">
        <w:rPr>
          <w:rFonts w:ascii="Arial" w:hAnsi="Arial" w:cs="Arial"/>
          <w:color w:val="333333"/>
        </w:rPr>
        <w:t xml:space="preserve"> </w:t>
      </w:r>
      <w:proofErr w:type="spellStart"/>
      <w:r w:rsidRPr="000C274D">
        <w:rPr>
          <w:rFonts w:ascii="Arial" w:hAnsi="Arial" w:cs="Arial"/>
          <w:color w:val="333333"/>
        </w:rPr>
        <w:t>тухай</w:t>
      </w:r>
      <w:proofErr w:type="spellEnd"/>
      <w:r w:rsidRPr="000C274D">
        <w:rPr>
          <w:rFonts w:ascii="Arial" w:hAnsi="Arial" w:cs="Arial"/>
          <w:color w:val="333333"/>
        </w:rPr>
        <w:t xml:space="preserve"> </w:t>
      </w:r>
      <w:proofErr w:type="spellStart"/>
      <w:r w:rsidRPr="000C274D">
        <w:rPr>
          <w:rFonts w:ascii="Arial" w:hAnsi="Arial" w:cs="Arial"/>
          <w:color w:val="333333"/>
        </w:rPr>
        <w:t>саналыг</w:t>
      </w:r>
      <w:proofErr w:type="spellEnd"/>
      <w:r w:rsidRPr="000C274D">
        <w:rPr>
          <w:rFonts w:ascii="Arial" w:hAnsi="Arial" w:cs="Arial"/>
          <w:color w:val="333333"/>
        </w:rPr>
        <w:t xml:space="preserve"> </w:t>
      </w:r>
      <w:proofErr w:type="spellStart"/>
      <w:r w:rsidRPr="000C274D">
        <w:rPr>
          <w:rFonts w:ascii="Arial" w:hAnsi="Arial" w:cs="Arial"/>
          <w:color w:val="333333"/>
        </w:rPr>
        <w:t>албан</w:t>
      </w:r>
      <w:proofErr w:type="spellEnd"/>
      <w:r w:rsidRPr="000C274D">
        <w:rPr>
          <w:rFonts w:ascii="Arial" w:hAnsi="Arial" w:cs="Arial"/>
          <w:color w:val="333333"/>
        </w:rPr>
        <w:t xml:space="preserve"> </w:t>
      </w:r>
      <w:proofErr w:type="spellStart"/>
      <w:r w:rsidRPr="000C274D">
        <w:rPr>
          <w:rFonts w:ascii="Arial" w:hAnsi="Arial" w:cs="Arial"/>
          <w:color w:val="333333"/>
        </w:rPr>
        <w:t>ёсоор</w:t>
      </w:r>
      <w:proofErr w:type="spellEnd"/>
      <w:r w:rsidRPr="000C274D">
        <w:rPr>
          <w:rFonts w:ascii="Arial" w:hAnsi="Arial" w:cs="Arial"/>
          <w:color w:val="333333"/>
        </w:rPr>
        <w:t xml:space="preserve"> </w:t>
      </w:r>
      <w:proofErr w:type="spellStart"/>
      <w:r w:rsidRPr="000C274D">
        <w:rPr>
          <w:rFonts w:ascii="Arial" w:hAnsi="Arial" w:cs="Arial"/>
          <w:color w:val="333333"/>
        </w:rPr>
        <w:t>тавьбал</w:t>
      </w:r>
      <w:proofErr w:type="spellEnd"/>
      <w:r w:rsidRPr="000C274D">
        <w:rPr>
          <w:rFonts w:ascii="Arial" w:hAnsi="Arial" w:cs="Arial"/>
          <w:color w:val="333333"/>
        </w:rPr>
        <w:t xml:space="preserve"> </w:t>
      </w:r>
      <w:proofErr w:type="spellStart"/>
      <w:r w:rsidRPr="000C274D">
        <w:rPr>
          <w:rFonts w:ascii="Arial" w:hAnsi="Arial" w:cs="Arial"/>
          <w:color w:val="333333"/>
        </w:rPr>
        <w:t>Улсын</w:t>
      </w:r>
      <w:proofErr w:type="spellEnd"/>
      <w:r w:rsidRPr="000C274D">
        <w:rPr>
          <w:rFonts w:ascii="Arial" w:hAnsi="Arial" w:cs="Arial"/>
          <w:color w:val="333333"/>
        </w:rPr>
        <w:t xml:space="preserve"> </w:t>
      </w:r>
      <w:proofErr w:type="spellStart"/>
      <w:r w:rsidRPr="000C274D">
        <w:rPr>
          <w:rFonts w:ascii="Arial" w:hAnsi="Arial" w:cs="Arial"/>
          <w:color w:val="333333"/>
        </w:rPr>
        <w:t>Их</w:t>
      </w:r>
      <w:proofErr w:type="spellEnd"/>
      <w:r w:rsidRPr="000C274D">
        <w:rPr>
          <w:rFonts w:ascii="Arial" w:hAnsi="Arial" w:cs="Arial"/>
          <w:color w:val="333333"/>
        </w:rPr>
        <w:t xml:space="preserve"> </w:t>
      </w:r>
      <w:proofErr w:type="spellStart"/>
      <w:r w:rsidRPr="000C274D">
        <w:rPr>
          <w:rFonts w:ascii="Arial" w:hAnsi="Arial" w:cs="Arial"/>
          <w:color w:val="333333"/>
        </w:rPr>
        <w:t>Хурал</w:t>
      </w:r>
      <w:proofErr w:type="spellEnd"/>
      <w:r w:rsidRPr="000C274D">
        <w:rPr>
          <w:rFonts w:ascii="Arial" w:hAnsi="Arial" w:cs="Arial"/>
          <w:color w:val="333333"/>
        </w:rPr>
        <w:t xml:space="preserve"> </w:t>
      </w:r>
      <w:proofErr w:type="spellStart"/>
      <w:r w:rsidRPr="000C274D">
        <w:rPr>
          <w:rFonts w:ascii="Arial" w:hAnsi="Arial" w:cs="Arial"/>
          <w:color w:val="333333"/>
        </w:rPr>
        <w:t>хэлэлцэн</w:t>
      </w:r>
      <w:proofErr w:type="spellEnd"/>
      <w:r w:rsidRPr="000C274D">
        <w:rPr>
          <w:rFonts w:ascii="Arial" w:hAnsi="Arial" w:cs="Arial"/>
          <w:color w:val="333333"/>
        </w:rPr>
        <w:t xml:space="preserve"> </w:t>
      </w:r>
      <w:proofErr w:type="spellStart"/>
      <w:r w:rsidRPr="000C274D">
        <w:rPr>
          <w:rFonts w:ascii="Arial" w:hAnsi="Arial" w:cs="Arial"/>
          <w:color w:val="333333"/>
        </w:rPr>
        <w:t>шийдвэрлэнэ</w:t>
      </w:r>
      <w:proofErr w:type="spellEnd"/>
      <w:r w:rsidRPr="000C274D">
        <w:rPr>
          <w:rFonts w:ascii="Arial" w:hAnsi="Arial" w:cs="Arial"/>
          <w:color w:val="333333"/>
        </w:rPr>
        <w:t>.</w:t>
      </w:r>
      <w:r w:rsidR="000C274D" w:rsidRPr="000C274D">
        <w:rPr>
          <w:rFonts w:ascii="Arial" w:hAnsi="Arial" w:cs="Arial"/>
          <w:color w:val="333333"/>
          <w:lang w:val="mn-MN"/>
        </w:rPr>
        <w:t xml:space="preserve">” гэснийг </w:t>
      </w:r>
      <w:r w:rsidR="000C274D">
        <w:rPr>
          <w:rFonts w:ascii="Arial" w:hAnsi="Arial" w:cs="Arial"/>
          <w:color w:val="333333"/>
          <w:lang w:val="mn-MN"/>
        </w:rPr>
        <w:t xml:space="preserve">Үндсэн хуулийн нэмэлт, өөрчлөлтийн </w:t>
      </w:r>
      <w:r w:rsidRPr="000C274D">
        <w:rPr>
          <w:rFonts w:ascii="Arial" w:hAnsi="Arial" w:cs="Arial"/>
          <w:noProof/>
          <w:lang w:val="mn-MN"/>
        </w:rPr>
        <w:t xml:space="preserve">43.1 дэх хэсэгт </w:t>
      </w:r>
      <w:r w:rsidR="000C274D" w:rsidRPr="000C274D">
        <w:rPr>
          <w:rFonts w:ascii="Arial" w:hAnsi="Arial" w:cs="Arial"/>
          <w:noProof/>
          <w:lang w:val="mn-MN"/>
        </w:rPr>
        <w:t>багтаан өөрчлөн найруулсан.</w:t>
      </w:r>
      <w:r w:rsidRPr="000C274D">
        <w:rPr>
          <w:rFonts w:ascii="Arial" w:hAnsi="Arial" w:cs="Arial"/>
          <w:noProof/>
          <w:lang w:val="mn-MN"/>
        </w:rPr>
        <w:t xml:space="preserve"> </w:t>
      </w:r>
    </w:p>
    <w:p w14:paraId="3A919210" w14:textId="18E59A87" w:rsidR="00901B5C" w:rsidRDefault="000C274D" w:rsidP="000C274D">
      <w:pPr>
        <w:spacing w:line="276" w:lineRule="auto"/>
        <w:ind w:firstLine="709"/>
        <w:jc w:val="both"/>
        <w:rPr>
          <w:rFonts w:ascii="Arial" w:eastAsia="Calibri" w:hAnsi="Arial" w:cs="Arial"/>
          <w:lang w:val="mn-MN"/>
        </w:rPr>
      </w:pPr>
      <w:r>
        <w:rPr>
          <w:rFonts w:ascii="Arial" w:eastAsia="Calibri" w:hAnsi="Arial" w:cs="Arial"/>
          <w:lang w:val="mn-MN"/>
        </w:rPr>
        <w:t xml:space="preserve"> </w:t>
      </w:r>
      <w:r w:rsidRPr="000C274D">
        <w:rPr>
          <w:rFonts w:ascii="Arial" w:eastAsia="Calibri" w:hAnsi="Arial" w:cs="Arial"/>
          <w:lang w:val="mn-MN"/>
        </w:rPr>
        <w:t>Өнөөдөр хүчин төгөлдөр мөрдөгдөж буй 2010 оны 06 дугаар сарын 24-ний өдөр батлагдсан Төсвийн тогтвортой байдлын тухай хуулийн 18 дугаар зүйлийн 18.3-д “</w:t>
      </w:r>
      <w:r w:rsidRPr="000C274D">
        <w:rPr>
          <w:rFonts w:ascii="Arial" w:eastAsia="Calibri" w:hAnsi="Arial" w:cs="Arial"/>
          <w:i/>
          <w:iCs/>
          <w:lang w:val="mn-MN"/>
        </w:rPr>
        <w:t xml:space="preserve">Нэгдсэн төсвийн гүйцэтгэл нь төсвийн тусгай шаардлагыг энэ хуулийн 8 дугаар зүйлд зааснаас бусад шалтгаанаар хангаагүй нь Монгол Улсын Үндсэн хуулийн Дөчин гуравдугаар зүйлийн 4-т заасны дагуу Засгийн газрыг огцруулах тухай санал гаргах үндэслэл болно.” </w:t>
      </w:r>
      <w:r w:rsidRPr="000C274D">
        <w:rPr>
          <w:rFonts w:ascii="Arial" w:eastAsia="Calibri" w:hAnsi="Arial" w:cs="Arial"/>
          <w:lang w:val="mn-MN"/>
        </w:rPr>
        <w:t xml:space="preserve">гэж заасан. Тус </w:t>
      </w:r>
      <w:r w:rsidR="00901B5C">
        <w:rPr>
          <w:rFonts w:ascii="Arial" w:eastAsia="Calibri" w:hAnsi="Arial" w:cs="Arial"/>
          <w:lang w:val="mn-MN"/>
        </w:rPr>
        <w:t>заалтын</w:t>
      </w:r>
      <w:r w:rsidRPr="000C274D">
        <w:rPr>
          <w:rFonts w:ascii="Arial" w:eastAsia="Calibri" w:hAnsi="Arial" w:cs="Arial"/>
          <w:lang w:val="mn-MN"/>
        </w:rPr>
        <w:t xml:space="preserve"> Үндсэн хуулийн Дөчин гуравдугаар зүйлийн 4-т гэсэн хэсэг өнөөдөр Үндсэн хуульд байхгүй бөгөөд тус заалтыг </w:t>
      </w:r>
      <w:r w:rsidR="00901B5C">
        <w:rPr>
          <w:rFonts w:ascii="Arial" w:eastAsia="Calibri" w:hAnsi="Arial" w:cs="Arial"/>
          <w:lang w:val="mn-MN"/>
        </w:rPr>
        <w:t>Үндсэн хуульд нийцүүлэн өөрчлөөгүй тохиолдолд н</w:t>
      </w:r>
      <w:r w:rsidR="00901B5C" w:rsidRPr="000C274D">
        <w:rPr>
          <w:rFonts w:ascii="Arial" w:eastAsia="Calibri" w:hAnsi="Arial" w:cs="Arial"/>
          <w:lang w:val="mn-MN"/>
        </w:rPr>
        <w:t>эгдсэн төсвийн гүйцэтгэл</w:t>
      </w:r>
      <w:r w:rsidR="00901B5C">
        <w:rPr>
          <w:rFonts w:ascii="Arial" w:eastAsia="Calibri" w:hAnsi="Arial" w:cs="Arial"/>
          <w:lang w:val="mn-MN"/>
        </w:rPr>
        <w:t xml:space="preserve">тэй холбогдуулан </w:t>
      </w:r>
      <w:r w:rsidR="00901B5C" w:rsidRPr="00901B5C">
        <w:rPr>
          <w:rFonts w:ascii="Arial" w:eastAsia="Calibri" w:hAnsi="Arial" w:cs="Arial"/>
          <w:lang w:val="mn-MN"/>
        </w:rPr>
        <w:t>Засгийн газ</w:t>
      </w:r>
      <w:r w:rsidR="00901B5C">
        <w:rPr>
          <w:rFonts w:ascii="Arial" w:eastAsia="Calibri" w:hAnsi="Arial" w:cs="Arial"/>
          <w:lang w:val="mn-MN"/>
        </w:rPr>
        <w:t>рыг</w:t>
      </w:r>
      <w:r w:rsidR="00901B5C" w:rsidRPr="00901B5C">
        <w:rPr>
          <w:rFonts w:ascii="Arial" w:eastAsia="Calibri" w:hAnsi="Arial" w:cs="Arial"/>
          <w:lang w:val="mn-MN"/>
        </w:rPr>
        <w:t xml:space="preserve"> огцруулах санал гаргах заалтыг хэрэ</w:t>
      </w:r>
      <w:r w:rsidR="00BA47ED">
        <w:rPr>
          <w:rFonts w:ascii="Arial" w:eastAsia="Calibri" w:hAnsi="Arial" w:cs="Arial"/>
          <w:lang w:val="mn-MN"/>
        </w:rPr>
        <w:t>глэх</w:t>
      </w:r>
      <w:r w:rsidR="00901B5C" w:rsidRPr="00901B5C">
        <w:rPr>
          <w:rFonts w:ascii="Arial" w:eastAsia="Calibri" w:hAnsi="Arial" w:cs="Arial"/>
          <w:lang w:val="mn-MN"/>
        </w:rPr>
        <w:t xml:space="preserve"> боломжгүй</w:t>
      </w:r>
      <w:r w:rsidR="00901B5C">
        <w:rPr>
          <w:rFonts w:ascii="Arial" w:eastAsia="Calibri" w:hAnsi="Arial" w:cs="Arial"/>
          <w:lang w:val="mn-MN"/>
        </w:rPr>
        <w:t xml:space="preserve"> юм.</w:t>
      </w:r>
    </w:p>
    <w:p w14:paraId="6707C470" w14:textId="322CD464" w:rsidR="00C16623" w:rsidRDefault="00C16623" w:rsidP="000C274D">
      <w:pPr>
        <w:spacing w:line="276" w:lineRule="auto"/>
        <w:ind w:firstLine="709"/>
        <w:jc w:val="both"/>
        <w:rPr>
          <w:rFonts w:ascii="Arial" w:eastAsia="Calibri" w:hAnsi="Arial" w:cs="Arial"/>
          <w:lang w:val="mn-MN"/>
        </w:rPr>
      </w:pPr>
      <w:r w:rsidRPr="00C16623">
        <w:rPr>
          <w:rFonts w:ascii="Arial" w:eastAsia="Calibri" w:hAnsi="Arial" w:cs="Arial"/>
          <w:lang w:val="mn-MN"/>
        </w:rPr>
        <w:t>Улсын төсөв нь ард түмний орлого, төрийн нийтийн өмчөөс эх үүсвэртэй учир түүний гүйцэтгэлийг хянах, дүгнэх, сахилга бат алд</w:t>
      </w:r>
      <w:r w:rsidR="00102641">
        <w:rPr>
          <w:rFonts w:ascii="Arial" w:eastAsia="Calibri" w:hAnsi="Arial" w:cs="Arial"/>
          <w:lang w:val="mn-MN"/>
        </w:rPr>
        <w:t>ах</w:t>
      </w:r>
      <w:r w:rsidRPr="00C16623">
        <w:rPr>
          <w:rFonts w:ascii="Arial" w:eastAsia="Calibri" w:hAnsi="Arial" w:cs="Arial"/>
          <w:lang w:val="mn-MN"/>
        </w:rPr>
        <w:t xml:space="preserve">, хуульд заасан хязгаарлалт, зарчмыг хэрэгжүүлээгүй тохиолдолд Ерөнхий сайдад хариуцлага тооцох нь төрийн эрх барих дээд байгууллага Улсын Их Хурлын онцгой бүрэн эрхэд хамаарах тул Улсын Их Хурал Засгийн газрыг огцруулах саналыг албан ёсоор гаргах </w:t>
      </w:r>
      <w:r>
        <w:rPr>
          <w:rFonts w:ascii="Arial" w:eastAsia="Calibri" w:hAnsi="Arial" w:cs="Arial"/>
          <w:lang w:val="mn-MN"/>
        </w:rPr>
        <w:t xml:space="preserve">Төсвийн тогтвортой байдлын тухай хуулийн хариуцлагын заалтыг </w:t>
      </w:r>
      <w:r w:rsidRPr="00C16623">
        <w:rPr>
          <w:rFonts w:ascii="Arial" w:eastAsia="Calibri" w:hAnsi="Arial" w:cs="Arial"/>
          <w:lang w:val="mn-MN"/>
        </w:rPr>
        <w:t>практикт хэрэгжих, хэрэглэх боломжтой байхаар өөрчлөлт оруулах шаардлагатай</w:t>
      </w:r>
      <w:r>
        <w:rPr>
          <w:rFonts w:ascii="Arial" w:eastAsia="Calibri" w:hAnsi="Arial" w:cs="Arial"/>
          <w:lang w:val="mn-MN"/>
        </w:rPr>
        <w:t>.</w:t>
      </w:r>
    </w:p>
    <w:p w14:paraId="750B4BC0" w14:textId="2E149D50" w:rsidR="00600B47" w:rsidRDefault="000C274D" w:rsidP="00901B5C">
      <w:pPr>
        <w:pStyle w:val="NormalWeb"/>
        <w:spacing w:before="0" w:beforeAutospacing="0" w:after="160" w:afterAutospacing="0" w:line="276" w:lineRule="auto"/>
        <w:ind w:firstLine="709"/>
        <w:jc w:val="both"/>
        <w:rPr>
          <w:rFonts w:ascii="Arial" w:hAnsi="Arial" w:cs="Arial"/>
          <w:lang w:val="mn-MN"/>
        </w:rPr>
      </w:pPr>
      <w:r w:rsidRPr="000C274D">
        <w:rPr>
          <w:rFonts w:ascii="Arial" w:hAnsi="Arial" w:cs="Arial"/>
          <w:lang w:val="mn-MN"/>
        </w:rPr>
        <w:t xml:space="preserve">Монгол Улсын Үндсэн хуулийн Далдугаар зүйлийн 1-д “Үндсэн хуульд хууль, зарлиг, төрийн байгууллагын бусад шийдвэр, нийт байгууллага, иргэний үйл ажиллагаа бүрнээ нийцсэн байвал зохино” гэж заасны дагуу Төсвийн тогтвортой байдлын тухай хуулийн 18 дугаар зүйлийн 18.3 дах хэсгийг Үндсэн хуульд </w:t>
      </w:r>
      <w:r>
        <w:rPr>
          <w:rFonts w:ascii="Arial" w:hAnsi="Arial" w:cs="Arial"/>
          <w:lang w:val="mn-MN"/>
        </w:rPr>
        <w:t>нийцүүлэн өөрчлө</w:t>
      </w:r>
      <w:r w:rsidR="00C16623">
        <w:rPr>
          <w:rFonts w:ascii="Arial" w:hAnsi="Arial" w:cs="Arial"/>
          <w:lang w:val="mn-MN"/>
        </w:rPr>
        <w:t>лт оруулахаар хуулийн төсөл боловсрууллаа.</w:t>
      </w:r>
    </w:p>
    <w:p w14:paraId="3F9BB3EA" w14:textId="77777777" w:rsidR="00963C58" w:rsidRDefault="00963C58" w:rsidP="00963C58">
      <w:pPr>
        <w:spacing w:line="276" w:lineRule="auto"/>
        <w:ind w:firstLine="720"/>
        <w:jc w:val="both"/>
        <w:rPr>
          <w:rFonts w:ascii="Arial" w:hAnsi="Arial" w:cs="Arial"/>
          <w:lang w:val="mn-MN"/>
        </w:rPr>
      </w:pPr>
      <w:r>
        <w:rPr>
          <w:rFonts w:ascii="Arial" w:hAnsi="Arial" w:cs="Arial"/>
          <w:lang w:val="mn-MN"/>
        </w:rPr>
        <w:t xml:space="preserve">Хуулийн төсөл батлагдсанаар </w:t>
      </w:r>
      <w:r w:rsidRPr="000C274D">
        <w:rPr>
          <w:rFonts w:ascii="Arial" w:hAnsi="Arial" w:cs="Arial"/>
          <w:lang w:val="mn-MN"/>
        </w:rPr>
        <w:t>Үндсэн хууль</w:t>
      </w:r>
      <w:r>
        <w:rPr>
          <w:rFonts w:ascii="Arial" w:hAnsi="Arial" w:cs="Arial"/>
          <w:lang w:val="mn-MN"/>
        </w:rPr>
        <w:t>д</w:t>
      </w:r>
      <w:r w:rsidRPr="000C274D">
        <w:rPr>
          <w:rFonts w:ascii="Arial" w:hAnsi="Arial" w:cs="Arial"/>
          <w:lang w:val="mn-MN"/>
        </w:rPr>
        <w:t xml:space="preserve"> бусад хууль нийцсэн байх Үндсэн хуулийн зарчим хангагдахаас гадна</w:t>
      </w:r>
      <w:r>
        <w:rPr>
          <w:rFonts w:ascii="Arial" w:hAnsi="Arial" w:cs="Arial"/>
          <w:lang w:val="mn-MN"/>
        </w:rPr>
        <w:t xml:space="preserve"> өөрчлөлт </w:t>
      </w:r>
      <w:r w:rsidRPr="000C274D">
        <w:rPr>
          <w:rFonts w:ascii="Arial" w:hAnsi="Arial" w:cs="Arial"/>
          <w:lang w:val="mn-MN"/>
        </w:rPr>
        <w:t>оруулж буй заалт</w:t>
      </w:r>
      <w:r>
        <w:rPr>
          <w:rFonts w:ascii="Arial" w:hAnsi="Arial" w:cs="Arial"/>
          <w:lang w:val="mn-MN"/>
        </w:rPr>
        <w:t xml:space="preserve">ын </w:t>
      </w:r>
      <w:r w:rsidRPr="000C274D">
        <w:rPr>
          <w:rFonts w:ascii="Arial" w:hAnsi="Arial" w:cs="Arial"/>
          <w:lang w:val="mn-MN"/>
        </w:rPr>
        <w:t>практикт хэрэгжих боломж бүрд</w:t>
      </w:r>
      <w:r>
        <w:rPr>
          <w:rFonts w:ascii="Arial" w:hAnsi="Arial" w:cs="Arial"/>
          <w:lang w:val="mn-MN"/>
        </w:rPr>
        <w:t>сэнээр</w:t>
      </w:r>
      <w:r w:rsidRPr="000C274D">
        <w:rPr>
          <w:rFonts w:ascii="Arial" w:hAnsi="Arial" w:cs="Arial"/>
          <w:lang w:val="mn-MN"/>
        </w:rPr>
        <w:t>, Засгийн газрын хариуцлагыг нэмэгдүүл</w:t>
      </w:r>
      <w:r>
        <w:rPr>
          <w:rFonts w:ascii="Arial" w:hAnsi="Arial" w:cs="Arial"/>
          <w:lang w:val="mn-MN"/>
        </w:rPr>
        <w:t>эх ач холбогдолтой юм.</w:t>
      </w:r>
    </w:p>
    <w:p w14:paraId="6344755C" w14:textId="77777777" w:rsidR="009371C1" w:rsidRPr="0027181F" w:rsidRDefault="009371C1" w:rsidP="009371C1">
      <w:pPr>
        <w:spacing w:after="0" w:line="276" w:lineRule="auto"/>
        <w:jc w:val="both"/>
        <w:rPr>
          <w:rFonts w:ascii="Arial" w:hAnsi="Arial" w:cs="Arial"/>
          <w:lang w:val="mn-MN"/>
        </w:rPr>
      </w:pPr>
    </w:p>
    <w:p w14:paraId="78C8CDD9" w14:textId="3EBEBFE6" w:rsidR="009371C1" w:rsidRPr="00C16623" w:rsidRDefault="000C274D" w:rsidP="00C16623">
      <w:pPr>
        <w:spacing w:after="0" w:line="276" w:lineRule="auto"/>
        <w:jc w:val="center"/>
        <w:rPr>
          <w:rFonts w:eastAsia="Times New Roman"/>
          <w:bCs/>
          <w:lang w:val="mn-MN"/>
        </w:rPr>
      </w:pPr>
      <w:r w:rsidRPr="002C0E46">
        <w:rPr>
          <w:rFonts w:eastAsia="Times New Roman"/>
          <w:bCs/>
          <w:lang w:val="mn-MN"/>
        </w:rPr>
        <w:t>----о0о----</w:t>
      </w:r>
    </w:p>
    <w:sectPr w:rsidR="009371C1" w:rsidRPr="00C16623" w:rsidSect="000C274D">
      <w:pgSz w:w="11906" w:h="16838"/>
      <w:pgMar w:top="1020" w:right="96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9E2E6" w14:textId="77777777" w:rsidR="00355E34" w:rsidRDefault="00355E34" w:rsidP="006147C6">
      <w:pPr>
        <w:spacing w:after="0" w:line="240" w:lineRule="auto"/>
      </w:pPr>
      <w:r>
        <w:separator/>
      </w:r>
    </w:p>
  </w:endnote>
  <w:endnote w:type="continuationSeparator" w:id="0">
    <w:p w14:paraId="23CACAFA" w14:textId="77777777" w:rsidR="00355E34" w:rsidRDefault="00355E34" w:rsidP="0061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1E8C0" w14:textId="77777777" w:rsidR="00355E34" w:rsidRDefault="00355E34" w:rsidP="006147C6">
      <w:pPr>
        <w:spacing w:after="0" w:line="240" w:lineRule="auto"/>
      </w:pPr>
      <w:r>
        <w:separator/>
      </w:r>
    </w:p>
  </w:footnote>
  <w:footnote w:type="continuationSeparator" w:id="0">
    <w:p w14:paraId="307AAD5D" w14:textId="77777777" w:rsidR="00355E34" w:rsidRDefault="00355E34" w:rsidP="00614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564CF"/>
    <w:multiLevelType w:val="hybridMultilevel"/>
    <w:tmpl w:val="00668CF2"/>
    <w:lvl w:ilvl="0" w:tplc="64AC8F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6225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zNDE3NLAwMDaxNDZV0lEKTi0uzszPAykwqgUA9ByfWSwAAAA="/>
  </w:docVars>
  <w:rsids>
    <w:rsidRoot w:val="004A5FE3"/>
    <w:rsid w:val="00001DD1"/>
    <w:rsid w:val="00023199"/>
    <w:rsid w:val="0006366C"/>
    <w:rsid w:val="0007335A"/>
    <w:rsid w:val="00082E03"/>
    <w:rsid w:val="000B4BA1"/>
    <w:rsid w:val="000B6DF3"/>
    <w:rsid w:val="000C274D"/>
    <w:rsid w:val="000F4157"/>
    <w:rsid w:val="000F7DA7"/>
    <w:rsid w:val="00102641"/>
    <w:rsid w:val="00113702"/>
    <w:rsid w:val="00121453"/>
    <w:rsid w:val="001258D1"/>
    <w:rsid w:val="00130B13"/>
    <w:rsid w:val="001378B2"/>
    <w:rsid w:val="0014466B"/>
    <w:rsid w:val="001450AC"/>
    <w:rsid w:val="00163B26"/>
    <w:rsid w:val="001746B4"/>
    <w:rsid w:val="00194AD8"/>
    <w:rsid w:val="001C3961"/>
    <w:rsid w:val="001C4931"/>
    <w:rsid w:val="001D0D6C"/>
    <w:rsid w:val="001D1061"/>
    <w:rsid w:val="001D1509"/>
    <w:rsid w:val="001F3D50"/>
    <w:rsid w:val="002026E2"/>
    <w:rsid w:val="002413ED"/>
    <w:rsid w:val="00251E6F"/>
    <w:rsid w:val="00266363"/>
    <w:rsid w:val="0027181F"/>
    <w:rsid w:val="00275162"/>
    <w:rsid w:val="002B359F"/>
    <w:rsid w:val="002D301E"/>
    <w:rsid w:val="00314207"/>
    <w:rsid w:val="0031550F"/>
    <w:rsid w:val="00321580"/>
    <w:rsid w:val="00334DC1"/>
    <w:rsid w:val="0034208C"/>
    <w:rsid w:val="0034286E"/>
    <w:rsid w:val="003546F1"/>
    <w:rsid w:val="00355E34"/>
    <w:rsid w:val="003728C8"/>
    <w:rsid w:val="00392591"/>
    <w:rsid w:val="003C507B"/>
    <w:rsid w:val="003E270B"/>
    <w:rsid w:val="003E4C7C"/>
    <w:rsid w:val="003F0D8A"/>
    <w:rsid w:val="0040604B"/>
    <w:rsid w:val="004146C4"/>
    <w:rsid w:val="0044274A"/>
    <w:rsid w:val="00453DCE"/>
    <w:rsid w:val="00455B4B"/>
    <w:rsid w:val="004728EC"/>
    <w:rsid w:val="004A5FE3"/>
    <w:rsid w:val="004F19B5"/>
    <w:rsid w:val="0050226B"/>
    <w:rsid w:val="00521D89"/>
    <w:rsid w:val="005304CA"/>
    <w:rsid w:val="00545B36"/>
    <w:rsid w:val="00590AEA"/>
    <w:rsid w:val="00597D8A"/>
    <w:rsid w:val="005A4AD2"/>
    <w:rsid w:val="0060096A"/>
    <w:rsid w:val="00600B47"/>
    <w:rsid w:val="006147C6"/>
    <w:rsid w:val="00614F2B"/>
    <w:rsid w:val="00625088"/>
    <w:rsid w:val="00633D38"/>
    <w:rsid w:val="006517E4"/>
    <w:rsid w:val="006651C6"/>
    <w:rsid w:val="00671A44"/>
    <w:rsid w:val="00683C16"/>
    <w:rsid w:val="006C0341"/>
    <w:rsid w:val="006D47F6"/>
    <w:rsid w:val="006E214A"/>
    <w:rsid w:val="006F1756"/>
    <w:rsid w:val="00711B42"/>
    <w:rsid w:val="00724A44"/>
    <w:rsid w:val="007836F7"/>
    <w:rsid w:val="00797C53"/>
    <w:rsid w:val="007A7235"/>
    <w:rsid w:val="007B59EF"/>
    <w:rsid w:val="007C3346"/>
    <w:rsid w:val="007E2705"/>
    <w:rsid w:val="007F19FB"/>
    <w:rsid w:val="00810EEE"/>
    <w:rsid w:val="00822C0F"/>
    <w:rsid w:val="00833B81"/>
    <w:rsid w:val="00835DA2"/>
    <w:rsid w:val="00847877"/>
    <w:rsid w:val="008526F8"/>
    <w:rsid w:val="008674DA"/>
    <w:rsid w:val="00874273"/>
    <w:rsid w:val="00886FE8"/>
    <w:rsid w:val="00894EE3"/>
    <w:rsid w:val="008E67EC"/>
    <w:rsid w:val="008F0E90"/>
    <w:rsid w:val="008F17FD"/>
    <w:rsid w:val="00901B5C"/>
    <w:rsid w:val="00913438"/>
    <w:rsid w:val="0091478B"/>
    <w:rsid w:val="009219DE"/>
    <w:rsid w:val="0093633F"/>
    <w:rsid w:val="009371C1"/>
    <w:rsid w:val="00943F3E"/>
    <w:rsid w:val="009453C6"/>
    <w:rsid w:val="009528EB"/>
    <w:rsid w:val="009567E4"/>
    <w:rsid w:val="009625E5"/>
    <w:rsid w:val="00963C58"/>
    <w:rsid w:val="00967765"/>
    <w:rsid w:val="0097150C"/>
    <w:rsid w:val="0097317C"/>
    <w:rsid w:val="009802A9"/>
    <w:rsid w:val="00983B67"/>
    <w:rsid w:val="00997834"/>
    <w:rsid w:val="009B20E7"/>
    <w:rsid w:val="009C2BDC"/>
    <w:rsid w:val="00A13956"/>
    <w:rsid w:val="00A22221"/>
    <w:rsid w:val="00A25D1D"/>
    <w:rsid w:val="00A36744"/>
    <w:rsid w:val="00A449C0"/>
    <w:rsid w:val="00A45D9F"/>
    <w:rsid w:val="00A578D3"/>
    <w:rsid w:val="00A72D7D"/>
    <w:rsid w:val="00A870C1"/>
    <w:rsid w:val="00A92DFA"/>
    <w:rsid w:val="00AA4EA7"/>
    <w:rsid w:val="00AA5FD7"/>
    <w:rsid w:val="00AB4FAB"/>
    <w:rsid w:val="00AC5A09"/>
    <w:rsid w:val="00AD1887"/>
    <w:rsid w:val="00AD1D1B"/>
    <w:rsid w:val="00AD74AA"/>
    <w:rsid w:val="00AF3AB3"/>
    <w:rsid w:val="00B03FC6"/>
    <w:rsid w:val="00B235F6"/>
    <w:rsid w:val="00B464AF"/>
    <w:rsid w:val="00B541AC"/>
    <w:rsid w:val="00B56793"/>
    <w:rsid w:val="00B57CA1"/>
    <w:rsid w:val="00BA47ED"/>
    <w:rsid w:val="00BB05F1"/>
    <w:rsid w:val="00BD37AD"/>
    <w:rsid w:val="00C10D1A"/>
    <w:rsid w:val="00C16623"/>
    <w:rsid w:val="00C17B55"/>
    <w:rsid w:val="00C670A1"/>
    <w:rsid w:val="00C71B3B"/>
    <w:rsid w:val="00C847AB"/>
    <w:rsid w:val="00C947E3"/>
    <w:rsid w:val="00D01614"/>
    <w:rsid w:val="00D058C0"/>
    <w:rsid w:val="00D112EF"/>
    <w:rsid w:val="00D151BB"/>
    <w:rsid w:val="00D27813"/>
    <w:rsid w:val="00D35394"/>
    <w:rsid w:val="00D50E31"/>
    <w:rsid w:val="00D55A99"/>
    <w:rsid w:val="00D560DF"/>
    <w:rsid w:val="00D64956"/>
    <w:rsid w:val="00D87631"/>
    <w:rsid w:val="00DD2349"/>
    <w:rsid w:val="00DE1D66"/>
    <w:rsid w:val="00DE6C90"/>
    <w:rsid w:val="00E20048"/>
    <w:rsid w:val="00E313D3"/>
    <w:rsid w:val="00E444A1"/>
    <w:rsid w:val="00E56A2F"/>
    <w:rsid w:val="00E75D56"/>
    <w:rsid w:val="00E773D8"/>
    <w:rsid w:val="00EA1B03"/>
    <w:rsid w:val="00EA3708"/>
    <w:rsid w:val="00EC0D1E"/>
    <w:rsid w:val="00EC1370"/>
    <w:rsid w:val="00EC37C5"/>
    <w:rsid w:val="00EE0601"/>
    <w:rsid w:val="00EE400E"/>
    <w:rsid w:val="00EF2387"/>
    <w:rsid w:val="00EF4078"/>
    <w:rsid w:val="00F22DBA"/>
    <w:rsid w:val="00F30D17"/>
    <w:rsid w:val="00F85661"/>
    <w:rsid w:val="00FB4B06"/>
    <w:rsid w:val="00FB6A1E"/>
    <w:rsid w:val="00FC5435"/>
    <w:rsid w:val="00FC7433"/>
    <w:rsid w:val="00FD7868"/>
    <w:rsid w:val="00FF0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BC69A"/>
  <w15:chartTrackingRefBased/>
  <w15:docId w15:val="{AF500AA5-3827-4DEC-929E-E1BCF824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F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FE3"/>
    <w:pPr>
      <w:ind w:left="720"/>
      <w:contextualSpacing/>
    </w:pPr>
  </w:style>
  <w:style w:type="paragraph" w:styleId="Header">
    <w:name w:val="header"/>
    <w:basedOn w:val="Normal"/>
    <w:link w:val="HeaderChar"/>
    <w:uiPriority w:val="99"/>
    <w:unhideWhenUsed/>
    <w:rsid w:val="006147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7C6"/>
  </w:style>
  <w:style w:type="paragraph" w:styleId="Footer">
    <w:name w:val="footer"/>
    <w:basedOn w:val="Normal"/>
    <w:link w:val="FooterChar"/>
    <w:uiPriority w:val="99"/>
    <w:unhideWhenUsed/>
    <w:rsid w:val="006147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7C6"/>
  </w:style>
  <w:style w:type="paragraph" w:styleId="NormalWeb">
    <w:name w:val="Normal (Web)"/>
    <w:basedOn w:val="Normal"/>
    <w:uiPriority w:val="99"/>
    <w:unhideWhenUsed/>
    <w:rsid w:val="00113702"/>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386</Words>
  <Characters>2203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Bolor.G</dc:creator>
  <cp:keywords/>
  <dc:description/>
  <cp:lastModifiedBy>Enkhtuvshin</cp:lastModifiedBy>
  <cp:revision>23</cp:revision>
  <cp:lastPrinted>2026-04-13T02:06:00Z</cp:lastPrinted>
  <dcterms:created xsi:type="dcterms:W3CDTF">2025-11-04T04:32:00Z</dcterms:created>
  <dcterms:modified xsi:type="dcterms:W3CDTF">2026-08-21T02:32:00Z</dcterms:modified>
</cp:coreProperties>
</file>