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25B" w14:textId="77777777" w:rsidR="00FB52F8" w:rsidRPr="00026A54" w:rsidRDefault="00FB52F8" w:rsidP="00026A54">
      <w:pPr>
        <w:tabs>
          <w:tab w:val="left" w:pos="142"/>
          <w:tab w:val="left" w:pos="426"/>
          <w:tab w:val="left" w:pos="567"/>
          <w:tab w:val="left" w:pos="851"/>
        </w:tabs>
        <w:ind w:firstLine="709"/>
        <w:contextualSpacing/>
        <w:jc w:val="center"/>
        <w:rPr>
          <w:rFonts w:ascii="Arial" w:hAnsi="Arial" w:cs="Arial"/>
          <w:b/>
          <w:bCs/>
        </w:rPr>
      </w:pPr>
      <w:bookmarkStart w:id="0" w:name="_Hlk185438140"/>
      <w:bookmarkEnd w:id="0"/>
      <w:r w:rsidRPr="00026A54">
        <w:rPr>
          <w:rFonts w:ascii="Arial" w:hAnsi="Arial" w:cs="Arial"/>
          <w:b/>
          <w:bCs/>
        </w:rPr>
        <w:t>ДЭЛГЭРЭНГҮЙ ТАНИЛЦУУЛГА</w:t>
      </w:r>
    </w:p>
    <w:p w14:paraId="50F8EE89" w14:textId="77777777" w:rsidR="00FB52F8" w:rsidRPr="00026A54" w:rsidRDefault="00FB52F8" w:rsidP="00026A54">
      <w:pPr>
        <w:pBdr>
          <w:top w:val="nil"/>
          <w:left w:val="nil"/>
          <w:bottom w:val="nil"/>
          <w:right w:val="nil"/>
          <w:between w:val="nil"/>
        </w:pBdr>
        <w:tabs>
          <w:tab w:val="left" w:pos="142"/>
          <w:tab w:val="left" w:pos="426"/>
          <w:tab w:val="left" w:pos="567"/>
          <w:tab w:val="left" w:pos="851"/>
          <w:tab w:val="left" w:pos="1080"/>
        </w:tabs>
        <w:ind w:firstLine="709"/>
        <w:contextualSpacing/>
        <w:jc w:val="both"/>
        <w:rPr>
          <w:rFonts w:ascii="Arial" w:hAnsi="Arial" w:cs="Arial"/>
        </w:rPr>
      </w:pPr>
    </w:p>
    <w:p w14:paraId="23EF6CF2" w14:textId="189B5609" w:rsidR="00FB52F8" w:rsidRPr="00026A54" w:rsidRDefault="00FB52F8" w:rsidP="00026A54">
      <w:pPr>
        <w:tabs>
          <w:tab w:val="left" w:pos="142"/>
          <w:tab w:val="left" w:pos="426"/>
          <w:tab w:val="left" w:pos="567"/>
          <w:tab w:val="left" w:pos="851"/>
        </w:tabs>
        <w:ind w:firstLine="709"/>
        <w:contextualSpacing/>
        <w:jc w:val="right"/>
        <w:rPr>
          <w:rFonts w:ascii="Arial" w:hAnsi="Arial" w:cs="Arial"/>
          <w:i/>
          <w:iCs/>
          <w:noProof/>
          <w:lang w:val="cs-CZ"/>
        </w:rPr>
      </w:pPr>
      <w:r w:rsidRPr="00026A54">
        <w:rPr>
          <w:rFonts w:ascii="Arial" w:hAnsi="Arial" w:cs="Arial"/>
          <w:i/>
          <w:iCs/>
          <w:noProof/>
          <w:lang w:val="cs-CZ"/>
        </w:rPr>
        <w:t xml:space="preserve">/Иргэний хэрэг шүүхэд хянан шийдвэрлэх тухай хуульд </w:t>
      </w:r>
    </w:p>
    <w:p w14:paraId="4EB08981" w14:textId="1A404FB1" w:rsidR="00FB52F8" w:rsidRPr="00026A54" w:rsidRDefault="00FB52F8" w:rsidP="00026A54">
      <w:pPr>
        <w:tabs>
          <w:tab w:val="left" w:pos="142"/>
          <w:tab w:val="left" w:pos="426"/>
          <w:tab w:val="left" w:pos="567"/>
          <w:tab w:val="left" w:pos="851"/>
        </w:tabs>
        <w:ind w:firstLine="709"/>
        <w:contextualSpacing/>
        <w:jc w:val="right"/>
        <w:rPr>
          <w:rFonts w:ascii="Arial" w:hAnsi="Arial" w:cs="Arial"/>
          <w:i/>
          <w:iCs/>
          <w:noProof/>
          <w:lang w:val="cs-CZ"/>
        </w:rPr>
      </w:pPr>
      <w:r w:rsidRPr="00026A54">
        <w:rPr>
          <w:rFonts w:ascii="Arial" w:hAnsi="Arial" w:cs="Arial"/>
          <w:i/>
          <w:iCs/>
          <w:noProof/>
          <w:lang w:val="cs-CZ"/>
        </w:rPr>
        <w:t>нэмэлт, өөрчлөлт оруулах тухай хуулийн төслийн талаар/</w:t>
      </w:r>
    </w:p>
    <w:p w14:paraId="6D3C6910" w14:textId="77777777" w:rsidR="00FB52F8" w:rsidRPr="00026A54" w:rsidRDefault="00FB52F8" w:rsidP="00A34D77">
      <w:pPr>
        <w:ind w:right="410"/>
        <w:contextualSpacing/>
        <w:rPr>
          <w:rFonts w:ascii="Arial" w:hAnsi="Arial" w:cs="Arial"/>
          <w:color w:val="000000" w:themeColor="text1"/>
          <w:lang w:val="mn-MN"/>
        </w:rPr>
      </w:pPr>
    </w:p>
    <w:p w14:paraId="6D1911A5" w14:textId="0278CD27" w:rsidR="00FB52F8" w:rsidRPr="00026A54" w:rsidRDefault="009965C3" w:rsidP="00026A54">
      <w:pPr>
        <w:ind w:right="12" w:firstLine="709"/>
        <w:contextualSpacing/>
        <w:jc w:val="both"/>
        <w:rPr>
          <w:rFonts w:ascii="Arial" w:hAnsi="Arial" w:cs="Mongolian Baiti"/>
          <w:color w:val="000000" w:themeColor="text1"/>
          <w:lang w:val="mn-MN" w:bidi="mn-Mong-CN"/>
        </w:rPr>
      </w:pPr>
      <w:r w:rsidRPr="00026A54">
        <w:rPr>
          <w:rFonts w:ascii="Arial" w:hAnsi="Arial" w:cs="Arial"/>
          <w:color w:val="000000" w:themeColor="text1"/>
          <w:lang w:val="mn-MN"/>
        </w:rPr>
        <w:t>Хууль тогтоомжийн тухай хуулийн 33 дугаар зүйлийн 33.4-т хуулийн төслийн дэлгэрэнгүй танилцуулгад холбогдох тайлбарыг шинэчилсэн найруулга бол бүлгээр, нэмэлт, өөрчлөлт бол зүйл, эсхүл хэсэг, заалт тус бүрээр багцлан тусгахаар заасны дагуу хуулийн төслийн зүйл</w:t>
      </w:r>
      <w:r w:rsidR="003648F0" w:rsidRPr="00026A54">
        <w:rPr>
          <w:rFonts w:ascii="Arial" w:hAnsi="Arial" w:cs="Arial"/>
          <w:color w:val="000000" w:themeColor="text1"/>
          <w:lang w:val="mn-MN"/>
        </w:rPr>
        <w:t>, хэсэг, заалт</w:t>
      </w:r>
      <w:r w:rsidRPr="00026A54">
        <w:rPr>
          <w:rFonts w:ascii="Arial" w:hAnsi="Arial" w:cs="Arial"/>
          <w:color w:val="000000" w:themeColor="text1"/>
          <w:lang w:val="mn-MN"/>
        </w:rPr>
        <w:t xml:space="preserve"> бүрээр багцлан дэлгэрэнгүй тайлбарыг дараах байдлаар хийлээ. Үүнд</w:t>
      </w:r>
      <w:r w:rsidRPr="00026A54">
        <w:rPr>
          <w:rFonts w:ascii="Arial" w:hAnsi="Arial" w:cs="Mongolian Baiti"/>
          <w:color w:val="000000" w:themeColor="text1"/>
          <w:lang w:val="mn-MN" w:bidi="mn-Mong-CN"/>
        </w:rPr>
        <w:t xml:space="preserve">: </w:t>
      </w:r>
    </w:p>
    <w:p w14:paraId="03BB7EF5" w14:textId="77777777" w:rsidR="009965C3" w:rsidRPr="00026A54" w:rsidRDefault="009965C3" w:rsidP="00026A54">
      <w:pPr>
        <w:ind w:right="12" w:firstLine="709"/>
        <w:contextualSpacing/>
        <w:jc w:val="both"/>
        <w:rPr>
          <w:rFonts w:ascii="Arial" w:hAnsi="Arial" w:cs="Mongolian Baiti"/>
          <w:color w:val="000000" w:themeColor="text1"/>
          <w:lang w:val="mn-MN" w:bidi="mn-Mong-CN"/>
        </w:rPr>
      </w:pPr>
    </w:p>
    <w:p w14:paraId="0E7A4BB9" w14:textId="78905C74" w:rsidR="005B6DCD" w:rsidRPr="005E6E2A" w:rsidRDefault="008E66D7" w:rsidP="00026A54">
      <w:pPr>
        <w:ind w:firstLine="720"/>
        <w:contextualSpacing/>
        <w:jc w:val="both"/>
        <w:textAlignment w:val="top"/>
        <w:rPr>
          <w:rFonts w:ascii="Arial" w:hAnsi="Arial" w:cs="Mongolian Baiti"/>
          <w:b/>
          <w:bCs/>
          <w:color w:val="000000" w:themeColor="text1"/>
          <w:lang w:val="mn-MN" w:bidi="mn-Mong-CN"/>
        </w:rPr>
      </w:pPr>
      <w:r w:rsidRPr="005E6E2A">
        <w:rPr>
          <w:rFonts w:ascii="Arial" w:hAnsi="Arial" w:cs="Mongolian Baiti"/>
          <w:b/>
          <w:bCs/>
          <w:color w:val="000000" w:themeColor="text1"/>
          <w:lang w:val="mn-MN" w:bidi="mn-Mong-CN"/>
        </w:rPr>
        <w:t>1.</w:t>
      </w:r>
      <w:r w:rsidR="00BC2EA6" w:rsidRPr="005E6E2A">
        <w:rPr>
          <w:rFonts w:ascii="Arial" w:hAnsi="Arial" w:cs="Mongolian Baiti"/>
          <w:b/>
          <w:bCs/>
          <w:color w:val="000000" w:themeColor="text1"/>
          <w:lang w:val="mn-MN" w:bidi="mn-Mong-CN"/>
        </w:rPr>
        <w:t>Хэргийг ердийн шүүхэд шилжүүлэх зохицуулалтын талаар</w:t>
      </w:r>
      <w:r w:rsidR="005B6DCD" w:rsidRPr="005E6E2A">
        <w:rPr>
          <w:rFonts w:ascii="Arial" w:hAnsi="Arial" w:cs="Mongolian Baiti"/>
          <w:b/>
          <w:bCs/>
          <w:color w:val="000000" w:themeColor="text1"/>
          <w:lang w:val="mn-MN" w:bidi="mn-Mong-CN"/>
        </w:rPr>
        <w:t>:</w:t>
      </w:r>
    </w:p>
    <w:p w14:paraId="06E85ABC" w14:textId="77777777" w:rsidR="005B6DCD" w:rsidRPr="00026A54" w:rsidRDefault="005B6DCD" w:rsidP="00026A54">
      <w:pPr>
        <w:ind w:firstLine="720"/>
        <w:contextualSpacing/>
        <w:jc w:val="both"/>
        <w:textAlignment w:val="top"/>
        <w:rPr>
          <w:rFonts w:ascii="Arial" w:hAnsi="Arial" w:cs="Mongolian Baiti"/>
          <w:color w:val="000000" w:themeColor="text1"/>
          <w:lang w:val="mn-MN" w:bidi="mn-Mong-CN"/>
        </w:rPr>
      </w:pPr>
    </w:p>
    <w:p w14:paraId="1F8D2090" w14:textId="1E8B2089" w:rsidR="005B6DCD" w:rsidRDefault="005B6DCD" w:rsidP="00026A54">
      <w:pPr>
        <w:shd w:val="clear" w:color="auto" w:fill="FFFFFF"/>
        <w:contextualSpacing/>
        <w:jc w:val="both"/>
        <w:rPr>
          <w:rFonts w:ascii="Arial" w:hAnsi="Arial" w:cs="Arial"/>
          <w:color w:val="000000" w:themeColor="text1"/>
          <w:lang w:val="mn-MN" w:eastAsia="zh-CN"/>
        </w:rPr>
      </w:pPr>
      <w:r w:rsidRPr="00026A54">
        <w:rPr>
          <w:rFonts w:ascii="Arial" w:hAnsi="Arial" w:cs="Arial"/>
          <w:color w:val="333333"/>
          <w:lang w:val="mn-MN"/>
        </w:rPr>
        <w:tab/>
      </w:r>
      <w:r w:rsidRPr="00026A54">
        <w:rPr>
          <w:rFonts w:ascii="Arial" w:hAnsi="Arial" w:cs="Arial"/>
          <w:color w:val="000000" w:themeColor="text1"/>
          <w:lang w:val="mn-MN"/>
        </w:rPr>
        <w:t xml:space="preserve">Хуулийн </w:t>
      </w:r>
      <w:r w:rsidRPr="00026A54">
        <w:rPr>
          <w:rFonts w:ascii="Arial" w:hAnsi="Arial" w:cs="Arial"/>
          <w:color w:val="000000" w:themeColor="text1"/>
          <w:lang w:val="mn-MN" w:eastAsia="zh-CN"/>
        </w:rPr>
        <w:t>75</w:t>
      </w:r>
      <w:r w:rsidRPr="00026A54">
        <w:rPr>
          <w:rFonts w:ascii="Arial" w:hAnsi="Arial" w:cs="Arial"/>
          <w:color w:val="000000" w:themeColor="text1"/>
          <w:vertAlign w:val="superscript"/>
          <w:lang w:val="mn-MN" w:eastAsia="zh-CN"/>
        </w:rPr>
        <w:t>7</w:t>
      </w:r>
      <w:r w:rsidRPr="00026A54">
        <w:rPr>
          <w:rFonts w:ascii="Arial" w:hAnsi="Arial" w:cs="Arial"/>
          <w:color w:val="000000" w:themeColor="text1"/>
          <w:lang w:val="mn-MN" w:eastAsia="zh-CN"/>
        </w:rPr>
        <w:t xml:space="preserve"> дугаар зүйлийн</w:t>
      </w:r>
      <w:r w:rsidRPr="00026A54">
        <w:rPr>
          <w:rFonts w:ascii="Arial" w:hAnsi="Arial" w:cs="Arial"/>
          <w:color w:val="000000" w:themeColor="text1"/>
          <w:lang w:val="mn-MN"/>
        </w:rPr>
        <w:t xml:space="preserve"> </w:t>
      </w:r>
      <w:r w:rsidRPr="00026A54">
        <w:rPr>
          <w:rFonts w:ascii="Arial" w:hAnsi="Arial" w:cs="Arial"/>
          <w:color w:val="000000" w:themeColor="text1"/>
          <w:lang w:val="mn-MN" w:eastAsia="zh-CN"/>
        </w:rPr>
        <w:t>75</w:t>
      </w:r>
      <w:r w:rsidRPr="00026A54">
        <w:rPr>
          <w:rFonts w:ascii="Arial" w:hAnsi="Arial" w:cs="Arial"/>
          <w:color w:val="000000" w:themeColor="text1"/>
          <w:vertAlign w:val="superscript"/>
          <w:lang w:val="mn-MN" w:eastAsia="zh-CN"/>
        </w:rPr>
        <w:t>7</w:t>
      </w:r>
      <w:r w:rsidRPr="00026A54">
        <w:rPr>
          <w:rFonts w:ascii="Arial" w:hAnsi="Arial" w:cs="Arial"/>
          <w:color w:val="000000" w:themeColor="text1"/>
          <w:lang w:val="mn-MN" w:eastAsia="zh-CN"/>
        </w:rPr>
        <w:t>.1-д зааснаар шүүгч иргэний хэрэг үүсгэснээс хойш дараах нөхцөл байдал тогтоогдвол хэрэг хянан шийдвэрлэх ажиллагааг ердийн журмаар явуулах тухай захирамж гаргаж, хэрэг хянан шийдвэрлэх ажиллагааг үргэлжлүүлнэ:</w:t>
      </w:r>
    </w:p>
    <w:p w14:paraId="547CD32B" w14:textId="77777777" w:rsidR="00026A54" w:rsidRPr="00026A54" w:rsidRDefault="00026A54" w:rsidP="00026A54">
      <w:pPr>
        <w:shd w:val="clear" w:color="auto" w:fill="FFFFFF"/>
        <w:contextualSpacing/>
        <w:jc w:val="both"/>
        <w:rPr>
          <w:rFonts w:ascii="Arial" w:hAnsi="Arial" w:cs="Arial"/>
          <w:color w:val="000000" w:themeColor="text1"/>
          <w:lang w:val="mn-MN" w:eastAsia="zh-CN"/>
        </w:rPr>
      </w:pPr>
    </w:p>
    <w:p w14:paraId="6884E947" w14:textId="657CDEB6" w:rsidR="005B6DCD" w:rsidRDefault="005B6DCD" w:rsidP="00026A54">
      <w:pPr>
        <w:shd w:val="clear" w:color="auto" w:fill="FFFFFF"/>
        <w:ind w:firstLine="720"/>
        <w:contextualSpacing/>
        <w:jc w:val="both"/>
        <w:rPr>
          <w:rFonts w:ascii="Arial" w:hAnsi="Arial" w:cs="Arial"/>
          <w:color w:val="000000" w:themeColor="text1"/>
          <w:lang w:val="mn-MN" w:eastAsia="zh-CN"/>
        </w:rPr>
      </w:pPr>
      <w:r w:rsidRPr="00026A54">
        <w:rPr>
          <w:rFonts w:ascii="Arial" w:hAnsi="Arial" w:cs="Arial"/>
          <w:color w:val="000000" w:themeColor="text1"/>
          <w:lang w:val="mn-MN" w:eastAsia="zh-CN"/>
        </w:rPr>
        <w:t>-</w:t>
      </w:r>
      <w:r w:rsidRPr="003648F0">
        <w:rPr>
          <w:rFonts w:ascii="Arial" w:hAnsi="Arial" w:cs="Arial"/>
          <w:color w:val="000000" w:themeColor="text1"/>
          <w:lang w:val="mn-MN" w:eastAsia="zh-CN"/>
        </w:rPr>
        <w:t>75</w:t>
      </w:r>
      <w:r w:rsidRPr="003648F0">
        <w:rPr>
          <w:rFonts w:ascii="Arial" w:hAnsi="Arial" w:cs="Arial"/>
          <w:color w:val="000000" w:themeColor="text1"/>
          <w:vertAlign w:val="superscript"/>
          <w:lang w:val="mn-MN" w:eastAsia="zh-CN"/>
        </w:rPr>
        <w:t>7</w:t>
      </w:r>
      <w:r w:rsidRPr="003648F0">
        <w:rPr>
          <w:rFonts w:ascii="Arial" w:hAnsi="Arial" w:cs="Arial"/>
          <w:color w:val="000000" w:themeColor="text1"/>
          <w:lang w:val="mn-MN" w:eastAsia="zh-CN"/>
        </w:rPr>
        <w:t>.1.1.иргэний хэрэг үүсгэхдээ энэ хуулийн 75</w:t>
      </w:r>
      <w:r w:rsidRPr="003648F0">
        <w:rPr>
          <w:rFonts w:ascii="Arial" w:hAnsi="Arial" w:cs="Arial"/>
          <w:color w:val="000000" w:themeColor="text1"/>
          <w:vertAlign w:val="superscript"/>
          <w:lang w:val="mn-MN" w:eastAsia="zh-CN"/>
        </w:rPr>
        <w:t>1</w:t>
      </w:r>
      <w:r w:rsidRPr="003648F0">
        <w:rPr>
          <w:rFonts w:ascii="Arial" w:hAnsi="Arial" w:cs="Arial"/>
          <w:color w:val="000000" w:themeColor="text1"/>
          <w:lang w:val="mn-MN" w:eastAsia="zh-CN"/>
        </w:rPr>
        <w:t> дүгээр зүйлд заасныг зөрчсөн;</w:t>
      </w:r>
    </w:p>
    <w:p w14:paraId="3B0DF364" w14:textId="77777777" w:rsidR="00026A54" w:rsidRPr="003648F0" w:rsidRDefault="00026A54" w:rsidP="00026A54">
      <w:pPr>
        <w:shd w:val="clear" w:color="auto" w:fill="FFFFFF"/>
        <w:ind w:firstLine="720"/>
        <w:contextualSpacing/>
        <w:jc w:val="both"/>
        <w:rPr>
          <w:rFonts w:ascii="Arial" w:hAnsi="Arial" w:cs="Arial"/>
          <w:color w:val="000000" w:themeColor="text1"/>
          <w:lang w:val="mn-MN" w:eastAsia="zh-CN"/>
        </w:rPr>
      </w:pPr>
    </w:p>
    <w:p w14:paraId="7B611B8E" w14:textId="7722CD6B" w:rsidR="005B6DCD" w:rsidRDefault="005B6DCD" w:rsidP="00026A54">
      <w:pPr>
        <w:shd w:val="clear" w:color="auto" w:fill="FFFFFF"/>
        <w:ind w:firstLine="720"/>
        <w:contextualSpacing/>
        <w:jc w:val="both"/>
        <w:rPr>
          <w:rFonts w:ascii="Arial" w:hAnsi="Arial" w:cs="Arial"/>
          <w:color w:val="000000" w:themeColor="text1"/>
          <w:lang w:val="mn-MN" w:eastAsia="zh-CN"/>
        </w:rPr>
      </w:pPr>
      <w:r w:rsidRPr="00026A54">
        <w:rPr>
          <w:rFonts w:ascii="Arial" w:hAnsi="Arial" w:cs="Arial"/>
          <w:color w:val="000000" w:themeColor="text1"/>
          <w:lang w:val="mn-MN" w:eastAsia="zh-CN"/>
        </w:rPr>
        <w:t>-</w:t>
      </w:r>
      <w:r w:rsidRPr="003648F0">
        <w:rPr>
          <w:rFonts w:ascii="Arial" w:hAnsi="Arial" w:cs="Arial"/>
          <w:color w:val="000000" w:themeColor="text1"/>
          <w:lang w:val="mn-MN" w:eastAsia="zh-CN"/>
        </w:rPr>
        <w:t>75</w:t>
      </w:r>
      <w:r w:rsidRPr="003648F0">
        <w:rPr>
          <w:rFonts w:ascii="Arial" w:hAnsi="Arial" w:cs="Arial"/>
          <w:color w:val="000000" w:themeColor="text1"/>
          <w:vertAlign w:val="superscript"/>
          <w:lang w:val="mn-MN" w:eastAsia="zh-CN"/>
        </w:rPr>
        <w:t>7</w:t>
      </w:r>
      <w:r w:rsidRPr="003648F0">
        <w:rPr>
          <w:rFonts w:ascii="Arial" w:hAnsi="Arial" w:cs="Arial"/>
          <w:color w:val="000000" w:themeColor="text1"/>
          <w:lang w:val="mn-MN" w:eastAsia="zh-CN"/>
        </w:rPr>
        <w:t>.1.2.тухайн хэрэг нь эрх зүйн шинэ ойлголт, эсхүл хууль хэрэглээг тогтооход зарчмын хувьд нийтлэг ач холбогдолтой байж болзошгүй гэж үзсэн.</w:t>
      </w:r>
    </w:p>
    <w:p w14:paraId="0BED3C34" w14:textId="77777777" w:rsidR="00026A54" w:rsidRPr="003648F0" w:rsidRDefault="00026A54" w:rsidP="00026A54">
      <w:pPr>
        <w:shd w:val="clear" w:color="auto" w:fill="FFFFFF"/>
        <w:ind w:firstLine="720"/>
        <w:contextualSpacing/>
        <w:jc w:val="both"/>
        <w:rPr>
          <w:rFonts w:ascii="Arial" w:hAnsi="Arial" w:cs="Arial"/>
          <w:color w:val="000000" w:themeColor="text1"/>
          <w:lang w:val="mn-MN" w:eastAsia="zh-CN"/>
        </w:rPr>
      </w:pPr>
    </w:p>
    <w:p w14:paraId="1135CDF9" w14:textId="5FD8D42D" w:rsidR="00E20400" w:rsidRDefault="005B6DCD" w:rsidP="00026A54">
      <w:pPr>
        <w:shd w:val="clear" w:color="auto" w:fill="FFFFFF"/>
        <w:ind w:firstLine="720"/>
        <w:contextualSpacing/>
        <w:jc w:val="both"/>
        <w:rPr>
          <w:rFonts w:ascii="Arial" w:hAnsi="Arial" w:cs="Arial"/>
          <w:color w:val="000000" w:themeColor="text1"/>
          <w:lang w:val="mn-MN"/>
        </w:rPr>
      </w:pPr>
      <w:r w:rsidRPr="00026A54">
        <w:rPr>
          <w:rFonts w:ascii="Arial" w:hAnsi="Arial" w:cs="Mongolian Baiti"/>
          <w:color w:val="000000" w:themeColor="text1"/>
          <w:lang w:val="mn-MN" w:bidi="mn-Mong-CN"/>
        </w:rPr>
        <w:t xml:space="preserve">Эдгээр тохиолдолд </w:t>
      </w:r>
      <w:r w:rsidRPr="00026A54">
        <w:rPr>
          <w:rFonts w:ascii="Arial" w:hAnsi="Arial" w:cs="Arial"/>
          <w:color w:val="000000" w:themeColor="text1"/>
          <w:lang w:val="mn-MN"/>
        </w:rPr>
        <w:t xml:space="preserve">хэрэг хянан шийдвэрлэх ажиллагааг ердийн журмаар явуулах тухай шүүгчийн захирамжид гомдол гаргахгүй байхаар заасан. </w:t>
      </w:r>
    </w:p>
    <w:p w14:paraId="43F8DC80" w14:textId="77777777" w:rsidR="00026A54" w:rsidRPr="00026A54" w:rsidRDefault="00026A54" w:rsidP="00026A54">
      <w:pPr>
        <w:shd w:val="clear" w:color="auto" w:fill="FFFFFF"/>
        <w:ind w:firstLine="720"/>
        <w:contextualSpacing/>
        <w:jc w:val="both"/>
        <w:rPr>
          <w:rFonts w:ascii="Arial" w:hAnsi="Arial" w:cs="Arial"/>
          <w:color w:val="000000" w:themeColor="text1"/>
          <w:lang w:val="mn-MN"/>
        </w:rPr>
      </w:pPr>
    </w:p>
    <w:p w14:paraId="179C2BF6" w14:textId="5841887F" w:rsidR="00E20400" w:rsidRDefault="005E6E2A" w:rsidP="00026A54">
      <w:pPr>
        <w:shd w:val="clear" w:color="auto" w:fill="FFFFFF"/>
        <w:ind w:firstLine="720"/>
        <w:contextualSpacing/>
        <w:jc w:val="both"/>
        <w:rPr>
          <w:rFonts w:ascii="Arial" w:hAnsi="Arial" w:cs="Arial"/>
          <w:color w:val="000000" w:themeColor="text1"/>
          <w:lang w:val="mn-MN" w:eastAsia="zh-CN"/>
        </w:rPr>
      </w:pPr>
      <w:r>
        <w:rPr>
          <w:rFonts w:ascii="Arial" w:hAnsi="Arial" w:cs="Arial"/>
          <w:color w:val="000000" w:themeColor="text1"/>
          <w:lang w:val="mn-MN" w:eastAsia="zh-CN"/>
        </w:rPr>
        <w:t>И</w:t>
      </w:r>
      <w:r w:rsidR="00E20400" w:rsidRPr="003648F0">
        <w:rPr>
          <w:rFonts w:ascii="Arial" w:hAnsi="Arial" w:cs="Arial"/>
          <w:color w:val="000000" w:themeColor="text1"/>
          <w:lang w:val="mn-MN" w:eastAsia="zh-CN"/>
        </w:rPr>
        <w:t>ргэний хэрэг үүсгэхдээ энэ хуулийн 75</w:t>
      </w:r>
      <w:r w:rsidR="00E20400" w:rsidRPr="003648F0">
        <w:rPr>
          <w:rFonts w:ascii="Arial" w:hAnsi="Arial" w:cs="Arial"/>
          <w:color w:val="000000" w:themeColor="text1"/>
          <w:vertAlign w:val="superscript"/>
          <w:lang w:val="mn-MN" w:eastAsia="zh-CN"/>
        </w:rPr>
        <w:t>1</w:t>
      </w:r>
      <w:r w:rsidR="00E20400" w:rsidRPr="003648F0">
        <w:rPr>
          <w:rFonts w:ascii="Arial" w:hAnsi="Arial" w:cs="Arial"/>
          <w:color w:val="000000" w:themeColor="text1"/>
          <w:lang w:val="mn-MN" w:eastAsia="zh-CN"/>
        </w:rPr>
        <w:t> дүгээр зүйлд заасныг зөрчсөн</w:t>
      </w:r>
      <w:r w:rsidR="00E20400" w:rsidRPr="00026A54">
        <w:rPr>
          <w:rFonts w:ascii="Arial" w:hAnsi="Arial" w:cs="Arial"/>
          <w:color w:val="000000" w:themeColor="text1"/>
          <w:lang w:val="mn-MN" w:eastAsia="zh-CN"/>
        </w:rPr>
        <w:t xml:space="preserve">, </w:t>
      </w:r>
      <w:r w:rsidR="00E20400" w:rsidRPr="003648F0">
        <w:rPr>
          <w:rFonts w:ascii="Arial" w:hAnsi="Arial" w:cs="Arial"/>
          <w:color w:val="000000" w:themeColor="text1"/>
          <w:lang w:val="mn-MN" w:eastAsia="zh-CN"/>
        </w:rPr>
        <w:t>тухайн хэрэг нь эрх зүйн шинэ ойлголт, эсхүл хууль хэрэглээг тогтооход зарчмын хувьд нийтлэг ач холбогдолтой байж болзошгүй гэж үзсэн</w:t>
      </w:r>
      <w:r w:rsidR="00E20400" w:rsidRPr="00026A54">
        <w:rPr>
          <w:rFonts w:ascii="Arial" w:hAnsi="Arial" w:cs="Arial"/>
          <w:color w:val="000000" w:themeColor="text1"/>
          <w:lang w:val="mn-MN" w:eastAsia="zh-CN"/>
        </w:rPr>
        <w:t xml:space="preserve"> тохиолдолд </w:t>
      </w:r>
      <w:r>
        <w:rPr>
          <w:rFonts w:ascii="Arial" w:hAnsi="Arial" w:cs="Arial"/>
          <w:color w:val="000000" w:themeColor="text1"/>
          <w:lang w:val="mn-MN" w:eastAsia="zh-CN"/>
        </w:rPr>
        <w:t xml:space="preserve">орон нутаг дахь шүүх </w:t>
      </w:r>
      <w:r w:rsidR="00E20400" w:rsidRPr="00026A54">
        <w:rPr>
          <w:rFonts w:ascii="Arial" w:hAnsi="Arial" w:cs="Arial"/>
          <w:color w:val="000000" w:themeColor="text1"/>
          <w:lang w:val="mn-MN" w:eastAsia="zh-CN"/>
        </w:rPr>
        <w:t>хэрэг хянан шийдвэрлэх ажиллагааг ердийн журмаар явуулах тухай захирамж гаргаж, хэрэг хянан шийдвэрлэх ажиллагааг үргэлжлүүлэхээр</w:t>
      </w:r>
      <w:r>
        <w:rPr>
          <w:rFonts w:ascii="Arial" w:hAnsi="Arial" w:cs="Arial"/>
          <w:color w:val="000000" w:themeColor="text1"/>
          <w:lang w:val="mn-MN" w:eastAsia="zh-CN"/>
        </w:rPr>
        <w:t xml:space="preserve">, харин хялбар ажиллагааны шүүхийн хувьд </w:t>
      </w:r>
      <w:r w:rsidR="00E20400" w:rsidRPr="00026A54">
        <w:rPr>
          <w:rFonts w:ascii="Arial" w:hAnsi="Arial" w:cs="Arial"/>
          <w:color w:val="000000" w:themeColor="text1"/>
          <w:lang w:val="mn-MN" w:eastAsia="zh-CN"/>
        </w:rPr>
        <w:t xml:space="preserve">ердийн журмаар шийдвэрлүүлэх хэргийг ердийн шүүхэд нь шилжүүлж шийдвэрлүүлэхээр </w:t>
      </w:r>
      <w:r w:rsidR="002B028E" w:rsidRPr="00026A54">
        <w:rPr>
          <w:rFonts w:ascii="Arial" w:hAnsi="Arial" w:cs="Arial"/>
          <w:color w:val="000000" w:themeColor="text1"/>
          <w:lang w:val="mn-MN" w:eastAsia="zh-CN"/>
        </w:rPr>
        <w:t>өөрчлөлт орууллаа.</w:t>
      </w:r>
      <w:r w:rsidR="00E20400" w:rsidRPr="00026A54">
        <w:rPr>
          <w:rFonts w:ascii="Arial" w:hAnsi="Arial" w:cs="Arial"/>
          <w:color w:val="000000" w:themeColor="text1"/>
          <w:lang w:val="mn-MN" w:eastAsia="zh-CN"/>
        </w:rPr>
        <w:t xml:space="preserve"> </w:t>
      </w:r>
    </w:p>
    <w:p w14:paraId="5A94F91D" w14:textId="77777777" w:rsidR="005E6E2A" w:rsidRDefault="005E6E2A" w:rsidP="00026A54">
      <w:pPr>
        <w:shd w:val="clear" w:color="auto" w:fill="FFFFFF"/>
        <w:ind w:firstLine="720"/>
        <w:contextualSpacing/>
        <w:jc w:val="both"/>
        <w:rPr>
          <w:rFonts w:ascii="Arial" w:hAnsi="Arial" w:cs="Arial"/>
          <w:color w:val="000000" w:themeColor="text1"/>
          <w:lang w:val="mn-MN" w:eastAsia="zh-CN"/>
        </w:rPr>
      </w:pPr>
    </w:p>
    <w:p w14:paraId="23F81C17" w14:textId="0B0B7D80" w:rsidR="00E20400" w:rsidRDefault="00E20400" w:rsidP="00026A54">
      <w:pPr>
        <w:shd w:val="clear" w:color="auto" w:fill="FFFFFF"/>
        <w:ind w:firstLine="720"/>
        <w:contextualSpacing/>
        <w:jc w:val="both"/>
        <w:rPr>
          <w:rFonts w:ascii="Arial" w:hAnsi="Arial" w:cs="Arial"/>
          <w:color w:val="000000" w:themeColor="text1"/>
          <w:lang w:val="mn-MN" w:eastAsia="zh-CN"/>
        </w:rPr>
      </w:pPr>
      <w:r w:rsidRPr="00026A54">
        <w:rPr>
          <w:rFonts w:ascii="Arial" w:hAnsi="Arial" w:cs="Arial"/>
          <w:color w:val="000000" w:themeColor="text1"/>
          <w:lang w:val="mn-MN" w:eastAsia="zh-CN"/>
        </w:rPr>
        <w:t>Түүнчлэн 75</w:t>
      </w:r>
      <w:r w:rsidRPr="00026A54">
        <w:rPr>
          <w:rFonts w:ascii="Arial" w:hAnsi="Arial" w:cs="Arial"/>
          <w:color w:val="000000" w:themeColor="text1"/>
          <w:vertAlign w:val="superscript"/>
          <w:lang w:val="mn-MN" w:eastAsia="zh-CN"/>
        </w:rPr>
        <w:t>7</w:t>
      </w:r>
      <w:r w:rsidRPr="00026A54">
        <w:rPr>
          <w:rFonts w:ascii="Arial" w:hAnsi="Arial" w:cs="Arial"/>
          <w:color w:val="000000" w:themeColor="text1"/>
          <w:lang w:val="mn-MN" w:eastAsia="zh-CN"/>
        </w:rPr>
        <w:t xml:space="preserve"> дугаар зүйлийн 75</w:t>
      </w:r>
      <w:r w:rsidRPr="00026A54">
        <w:rPr>
          <w:rFonts w:ascii="Arial" w:hAnsi="Arial" w:cs="Arial"/>
          <w:color w:val="000000" w:themeColor="text1"/>
          <w:vertAlign w:val="superscript"/>
          <w:lang w:val="mn-MN" w:eastAsia="zh-CN"/>
        </w:rPr>
        <w:t>7</w:t>
      </w:r>
      <w:r w:rsidRPr="00026A54">
        <w:rPr>
          <w:rFonts w:ascii="Arial" w:hAnsi="Arial" w:cs="Arial"/>
          <w:color w:val="000000" w:themeColor="text1"/>
          <w:lang w:val="mn-MN" w:eastAsia="zh-CN"/>
        </w:rPr>
        <w:t>.1-д заасан тохиолдол үүссэн бол хэргийг өөр шүүхэд шилжүүл</w:t>
      </w:r>
      <w:r w:rsidR="002B028E" w:rsidRPr="00026A54">
        <w:rPr>
          <w:rFonts w:ascii="Arial" w:hAnsi="Arial" w:cs="Arial"/>
          <w:color w:val="000000" w:themeColor="text1"/>
          <w:lang w:val="mn-MN" w:eastAsia="zh-CN"/>
        </w:rPr>
        <w:t>эхэд</w:t>
      </w:r>
      <w:r w:rsidRPr="00026A54">
        <w:rPr>
          <w:rFonts w:ascii="Arial" w:hAnsi="Arial" w:cs="Arial"/>
          <w:color w:val="000000" w:themeColor="text1"/>
          <w:lang w:val="mn-MN" w:eastAsia="zh-CN"/>
        </w:rPr>
        <w:t xml:space="preserve"> </w:t>
      </w:r>
      <w:r w:rsidR="00432D07" w:rsidRPr="00026A54">
        <w:rPr>
          <w:rFonts w:ascii="Arial" w:hAnsi="Arial" w:cs="Arial"/>
          <w:color w:val="000000" w:themeColor="text1"/>
          <w:lang w:val="mn-MN" w:eastAsia="zh-CN"/>
        </w:rPr>
        <w:t>хэргийг хүлээ</w:t>
      </w:r>
      <w:r w:rsidR="002B028E" w:rsidRPr="00026A54">
        <w:rPr>
          <w:rFonts w:ascii="Arial" w:hAnsi="Arial" w:cs="Arial"/>
          <w:color w:val="000000" w:themeColor="text1"/>
          <w:lang w:val="mn-MN" w:eastAsia="zh-CN"/>
        </w:rPr>
        <w:t>н</w:t>
      </w:r>
      <w:r w:rsidR="00432D07" w:rsidRPr="00026A54">
        <w:rPr>
          <w:rFonts w:ascii="Arial" w:hAnsi="Arial" w:cs="Arial"/>
          <w:color w:val="000000" w:themeColor="text1"/>
          <w:lang w:val="mn-MN" w:eastAsia="zh-CN"/>
        </w:rPr>
        <w:t xml:space="preserve"> авсан шүүх </w:t>
      </w:r>
      <w:r w:rsidRPr="00026A54">
        <w:rPr>
          <w:rFonts w:ascii="Arial" w:hAnsi="Arial" w:cs="Arial"/>
          <w:color w:val="000000" w:themeColor="text1"/>
          <w:lang w:val="mn-MN" w:eastAsia="zh-CN"/>
        </w:rPr>
        <w:t>хэрэг хянан шийдвэрлэх хугацааг шинээр тоолох</w:t>
      </w:r>
      <w:r w:rsidR="00432D07" w:rsidRPr="00026A54">
        <w:rPr>
          <w:rFonts w:ascii="Arial" w:hAnsi="Arial" w:cs="Arial"/>
          <w:color w:val="000000" w:themeColor="text1"/>
          <w:lang w:val="mn-MN" w:eastAsia="zh-CN"/>
        </w:rPr>
        <w:t>гүй, үргэлжлүүлэн ердийн журмаар шийдвэрлэхээр тусгаснаар иргэдэд нэг асуудлаар дахин хугацаа тоолж, ажиллагаа удаашрах нөхцөл үүсэхээс сэргийлсэн зохицуулалтыг бий болголоо.</w:t>
      </w:r>
    </w:p>
    <w:p w14:paraId="394E8FED" w14:textId="77777777" w:rsidR="00026A54" w:rsidRPr="00026A54" w:rsidRDefault="00026A54" w:rsidP="00026A54">
      <w:pPr>
        <w:shd w:val="clear" w:color="auto" w:fill="FFFFFF"/>
        <w:ind w:firstLine="720"/>
        <w:contextualSpacing/>
        <w:jc w:val="both"/>
        <w:rPr>
          <w:rFonts w:ascii="Arial" w:hAnsi="Arial" w:cs="Arial"/>
          <w:color w:val="000000" w:themeColor="text1"/>
          <w:lang w:val="mn-MN" w:eastAsia="zh-CN"/>
        </w:rPr>
      </w:pPr>
    </w:p>
    <w:p w14:paraId="407BF2A7" w14:textId="2F388FA8" w:rsidR="002B028E" w:rsidRDefault="002B028E" w:rsidP="00026A54">
      <w:pPr>
        <w:shd w:val="clear" w:color="auto" w:fill="FFFFFF"/>
        <w:ind w:firstLine="720"/>
        <w:contextualSpacing/>
        <w:jc w:val="both"/>
        <w:rPr>
          <w:rFonts w:ascii="Arial" w:hAnsi="Arial" w:cs="Arial"/>
          <w:color w:val="000000" w:themeColor="text1"/>
          <w:lang w:val="mn-MN" w:eastAsia="zh-CN"/>
        </w:rPr>
      </w:pPr>
      <w:r w:rsidRPr="00026A54">
        <w:rPr>
          <w:rFonts w:ascii="Arial" w:hAnsi="Arial" w:cs="Arial"/>
          <w:color w:val="000000" w:themeColor="text1"/>
          <w:lang w:val="mn-MN"/>
        </w:rPr>
        <w:t xml:space="preserve"> Хуулийн 117 дугаар зүйлийн 117.1-д </w:t>
      </w:r>
      <w:r w:rsidRPr="00026A54">
        <w:rPr>
          <w:rFonts w:ascii="Arial" w:hAnsi="Arial" w:cs="Mongolian Baiti"/>
          <w:color w:val="000000" w:themeColor="text1"/>
          <w:lang w:val="mn-MN" w:bidi="mn-Mong-CN"/>
        </w:rPr>
        <w:t>“</w:t>
      </w:r>
      <w:r w:rsidRPr="00026A54">
        <w:rPr>
          <w:rFonts w:ascii="Arial" w:hAnsi="Arial" w:cs="Arial"/>
          <w:color w:val="000000" w:themeColor="text1"/>
          <w:lang w:val="mn-MN"/>
        </w:rPr>
        <w:t>Энэ хуулийн 75</w:t>
      </w:r>
      <w:r w:rsidRPr="00026A54">
        <w:rPr>
          <w:rFonts w:ascii="Arial" w:hAnsi="Arial" w:cs="Arial"/>
          <w:color w:val="000000" w:themeColor="text1"/>
          <w:vertAlign w:val="superscript"/>
          <w:lang w:val="mn-MN"/>
        </w:rPr>
        <w:t>7</w:t>
      </w:r>
      <w:r w:rsidRPr="00026A54">
        <w:rPr>
          <w:rFonts w:ascii="Arial" w:hAnsi="Arial" w:cs="Arial"/>
          <w:color w:val="000000" w:themeColor="text1"/>
          <w:lang w:val="mn-MN"/>
        </w:rPr>
        <w:t xml:space="preserve">.1.1-д зааснаас бусад тохиолдолд” гэж нэмснээр хариуцагчийн хаяг тодорхойгүй гэх үндэслэл иргэний хэрэг үүсгэснээс хойш тогтоогдвол хэргийг хэрэгсэхгүй болгохдоо нэгэнт </w:t>
      </w:r>
      <w:r w:rsidRPr="003648F0">
        <w:rPr>
          <w:rFonts w:ascii="Arial" w:hAnsi="Arial" w:cs="Arial"/>
          <w:color w:val="000000" w:themeColor="text1"/>
          <w:lang w:val="mn-MN" w:eastAsia="zh-CN"/>
        </w:rPr>
        <w:t>иргэний хэрэг үүсгэхдээ хуулийн 75</w:t>
      </w:r>
      <w:r w:rsidRPr="003648F0">
        <w:rPr>
          <w:rFonts w:ascii="Arial" w:hAnsi="Arial" w:cs="Arial"/>
          <w:color w:val="000000" w:themeColor="text1"/>
          <w:vertAlign w:val="superscript"/>
          <w:lang w:val="mn-MN" w:eastAsia="zh-CN"/>
        </w:rPr>
        <w:t>1</w:t>
      </w:r>
      <w:r w:rsidR="002513B1">
        <w:rPr>
          <w:rFonts w:ascii="Arial" w:hAnsi="Arial" w:cs="Arial"/>
          <w:color w:val="000000" w:themeColor="text1"/>
          <w:lang w:val="mn-MN" w:eastAsia="zh-CN"/>
        </w:rPr>
        <w:t xml:space="preserve"> </w:t>
      </w:r>
      <w:r w:rsidRPr="003648F0">
        <w:rPr>
          <w:rFonts w:ascii="Arial" w:hAnsi="Arial" w:cs="Arial"/>
          <w:color w:val="000000" w:themeColor="text1"/>
          <w:lang w:val="mn-MN" w:eastAsia="zh-CN"/>
        </w:rPr>
        <w:t>дүгээр зүйлд заасныг зөрчсөн</w:t>
      </w:r>
      <w:r w:rsidRPr="00026A54">
        <w:rPr>
          <w:rFonts w:ascii="Arial" w:hAnsi="Arial" w:cs="Arial"/>
          <w:color w:val="000000" w:themeColor="text1"/>
          <w:lang w:val="mn-MN" w:eastAsia="zh-CN"/>
        </w:rPr>
        <w:t xml:space="preserve"> бол хэргийг хэрэгсэхгүй болгох бус, хэргийг ердийн шүүхэд шилжүүлэх үндэслэл</w:t>
      </w:r>
      <w:r w:rsidR="005E6E2A">
        <w:rPr>
          <w:rFonts w:ascii="Arial" w:hAnsi="Arial" w:cs="Arial"/>
          <w:color w:val="000000" w:themeColor="text1"/>
          <w:lang w:val="mn-MN" w:eastAsia="zh-CN"/>
        </w:rPr>
        <w:t xml:space="preserve">ийг бүрдүүллээ. </w:t>
      </w:r>
    </w:p>
    <w:p w14:paraId="1BD7043C" w14:textId="77777777" w:rsidR="005E6E2A" w:rsidRDefault="005E6E2A" w:rsidP="00026A54">
      <w:pPr>
        <w:shd w:val="clear" w:color="auto" w:fill="FFFFFF"/>
        <w:ind w:firstLine="720"/>
        <w:contextualSpacing/>
        <w:jc w:val="both"/>
        <w:rPr>
          <w:rFonts w:ascii="Arial" w:hAnsi="Arial" w:cs="Arial"/>
          <w:color w:val="000000" w:themeColor="text1"/>
          <w:lang w:val="mn-MN" w:eastAsia="zh-CN"/>
        </w:rPr>
      </w:pPr>
    </w:p>
    <w:p w14:paraId="35E9E07A" w14:textId="1E5FE56B" w:rsidR="005E6E2A" w:rsidRDefault="005E6E2A" w:rsidP="005E6E2A">
      <w:pPr>
        <w:shd w:val="clear" w:color="auto" w:fill="FFFFFF"/>
        <w:ind w:firstLine="720"/>
        <w:contextualSpacing/>
        <w:jc w:val="both"/>
        <w:rPr>
          <w:rFonts w:ascii="Arial" w:hAnsi="Arial" w:cs="Arial"/>
          <w:color w:val="000000" w:themeColor="text1"/>
          <w:lang w:val="mn-MN" w:eastAsia="zh-CN"/>
        </w:rPr>
      </w:pPr>
      <w:r>
        <w:rPr>
          <w:rFonts w:ascii="Arial" w:hAnsi="Arial" w:cs="Arial"/>
          <w:color w:val="000000" w:themeColor="text1"/>
          <w:lang w:val="mn-MN" w:eastAsia="zh-CN"/>
        </w:rPr>
        <w:t xml:space="preserve">Түүнчлэн нэхэмжлэл гаргахдаа </w:t>
      </w:r>
      <w:r w:rsidRPr="003648F0">
        <w:rPr>
          <w:rFonts w:ascii="Arial" w:hAnsi="Arial" w:cs="Arial"/>
          <w:color w:val="000000" w:themeColor="text1"/>
          <w:lang w:val="mn-MN" w:eastAsia="zh-CN"/>
        </w:rPr>
        <w:t>энэ хуулийн 75</w:t>
      </w:r>
      <w:r w:rsidRPr="003648F0">
        <w:rPr>
          <w:rFonts w:ascii="Arial" w:hAnsi="Arial" w:cs="Arial"/>
          <w:color w:val="000000" w:themeColor="text1"/>
          <w:vertAlign w:val="superscript"/>
          <w:lang w:val="mn-MN" w:eastAsia="zh-CN"/>
        </w:rPr>
        <w:t>1</w:t>
      </w:r>
      <w:r w:rsidR="002513B1">
        <w:rPr>
          <w:rFonts w:ascii="Arial" w:hAnsi="Arial" w:cs="Arial"/>
          <w:color w:val="000000" w:themeColor="text1"/>
          <w:lang w:val="mn-MN" w:eastAsia="zh-CN"/>
        </w:rPr>
        <w:t xml:space="preserve"> </w:t>
      </w:r>
      <w:r w:rsidRPr="003648F0">
        <w:rPr>
          <w:rFonts w:ascii="Arial" w:hAnsi="Arial" w:cs="Arial"/>
          <w:color w:val="000000" w:themeColor="text1"/>
          <w:lang w:val="mn-MN" w:eastAsia="zh-CN"/>
        </w:rPr>
        <w:t>дүгээр зүйлд заасныг зөрчсөн</w:t>
      </w:r>
      <w:r>
        <w:rPr>
          <w:rFonts w:ascii="Arial" w:hAnsi="Arial" w:cs="Arial"/>
          <w:color w:val="000000" w:themeColor="text1"/>
          <w:lang w:val="mn-MN" w:eastAsia="zh-CN"/>
        </w:rPr>
        <w:t xml:space="preserve"> бол шилжүүлэх, эсхүл ердийн журмаар хэрэг хянан шийдвэрлэх ажиллагааг үргэлжлүүлэх бус нэхэмжлэлийг буцаах үндэслэлд нь нэг мөр үлдээж, хуулийн </w:t>
      </w:r>
      <w:r w:rsidRPr="00026A54">
        <w:rPr>
          <w:rFonts w:ascii="Arial" w:hAnsi="Arial" w:cs="Arial"/>
          <w:color w:val="000000" w:themeColor="text1"/>
          <w:lang w:val="mn-MN" w:eastAsia="zh-CN"/>
        </w:rPr>
        <w:t>75</w:t>
      </w:r>
      <w:r w:rsidRPr="00026A54">
        <w:rPr>
          <w:rFonts w:ascii="Arial" w:hAnsi="Arial" w:cs="Arial"/>
          <w:color w:val="000000" w:themeColor="text1"/>
          <w:vertAlign w:val="superscript"/>
          <w:lang w:val="mn-MN" w:eastAsia="zh-CN"/>
        </w:rPr>
        <w:t>7</w:t>
      </w:r>
      <w:r w:rsidRPr="00026A54">
        <w:rPr>
          <w:rFonts w:ascii="Arial" w:hAnsi="Arial" w:cs="Arial"/>
          <w:color w:val="000000" w:themeColor="text1"/>
          <w:lang w:val="mn-MN" w:eastAsia="zh-CN"/>
        </w:rPr>
        <w:t xml:space="preserve"> дугаар зүйлийн</w:t>
      </w:r>
      <w:r>
        <w:rPr>
          <w:rFonts w:ascii="Arial" w:hAnsi="Arial" w:cs="Arial"/>
          <w:color w:val="000000" w:themeColor="text1"/>
          <w:lang w:val="mn-MN" w:eastAsia="zh-CN"/>
        </w:rPr>
        <w:t xml:space="preserve"> </w:t>
      </w:r>
      <w:r w:rsidRPr="003648F0">
        <w:rPr>
          <w:rFonts w:ascii="Arial" w:hAnsi="Arial" w:cs="Arial"/>
          <w:color w:val="000000" w:themeColor="text1"/>
          <w:lang w:val="mn-MN" w:eastAsia="zh-CN"/>
        </w:rPr>
        <w:t>75</w:t>
      </w:r>
      <w:r w:rsidRPr="003648F0">
        <w:rPr>
          <w:rFonts w:ascii="Arial" w:hAnsi="Arial" w:cs="Arial"/>
          <w:color w:val="000000" w:themeColor="text1"/>
          <w:vertAlign w:val="superscript"/>
          <w:lang w:val="mn-MN" w:eastAsia="zh-CN"/>
        </w:rPr>
        <w:t>7</w:t>
      </w:r>
      <w:r w:rsidRPr="003648F0">
        <w:rPr>
          <w:rFonts w:ascii="Arial" w:hAnsi="Arial" w:cs="Arial"/>
          <w:color w:val="000000" w:themeColor="text1"/>
          <w:lang w:val="mn-MN" w:eastAsia="zh-CN"/>
        </w:rPr>
        <w:t>.1.1</w:t>
      </w:r>
      <w:r>
        <w:rPr>
          <w:rFonts w:ascii="Arial" w:hAnsi="Arial" w:cs="Arial"/>
          <w:color w:val="000000" w:themeColor="text1"/>
          <w:lang w:val="mn-MN" w:eastAsia="zh-CN"/>
        </w:rPr>
        <w:t xml:space="preserve"> дэх заалтаас хасав. </w:t>
      </w:r>
    </w:p>
    <w:p w14:paraId="68557BF0" w14:textId="77777777" w:rsidR="005E6E2A" w:rsidRDefault="005E6E2A" w:rsidP="005E6E2A">
      <w:pPr>
        <w:shd w:val="clear" w:color="auto" w:fill="FFFFFF"/>
        <w:ind w:firstLine="720"/>
        <w:contextualSpacing/>
        <w:jc w:val="both"/>
        <w:rPr>
          <w:rFonts w:ascii="Arial" w:hAnsi="Arial" w:cs="Arial"/>
          <w:color w:val="000000" w:themeColor="text1"/>
          <w:lang w:val="mn-MN" w:eastAsia="zh-CN"/>
        </w:rPr>
      </w:pPr>
    </w:p>
    <w:p w14:paraId="32809B4D" w14:textId="77777777" w:rsidR="005E6E2A" w:rsidRDefault="005E6E2A" w:rsidP="005E6E2A">
      <w:pPr>
        <w:shd w:val="clear" w:color="auto" w:fill="FFFFFF"/>
        <w:ind w:firstLine="720"/>
        <w:contextualSpacing/>
        <w:jc w:val="both"/>
        <w:rPr>
          <w:rFonts w:ascii="Arial" w:hAnsi="Arial" w:cs="Arial"/>
          <w:color w:val="000000" w:themeColor="text1"/>
          <w:lang w:val="mn-MN" w:eastAsia="zh-CN"/>
        </w:rPr>
      </w:pPr>
      <w:r w:rsidRPr="00026A54">
        <w:rPr>
          <w:rFonts w:ascii="Arial" w:hAnsi="Arial" w:cs="Arial"/>
          <w:color w:val="000000" w:themeColor="text1"/>
          <w:lang w:val="mn-MN" w:eastAsia="zh-CN"/>
        </w:rPr>
        <w:lastRenderedPageBreak/>
        <w:t>Ингэснээр нэгэнт тусгайлсан журмаар хянан шийдвэрлэх хэргийн харьяалал зөрчсөн нэхэмжлэлийг хэрэг үүсгэхгү</w:t>
      </w:r>
      <w:r>
        <w:rPr>
          <w:rFonts w:ascii="Arial" w:hAnsi="Arial" w:cs="Arial"/>
          <w:color w:val="000000" w:themeColor="text1"/>
          <w:lang w:val="mn-MN" w:eastAsia="zh-CN"/>
        </w:rPr>
        <w:t>йгээр хүлээн авахаас татгалзах</w:t>
      </w:r>
      <w:r w:rsidRPr="00026A54">
        <w:rPr>
          <w:rFonts w:ascii="Arial" w:hAnsi="Arial" w:cs="Arial"/>
          <w:color w:val="000000" w:themeColor="text1"/>
          <w:lang w:val="mn-MN" w:eastAsia="zh-CN"/>
        </w:rPr>
        <w:t xml:space="preserve">, улмаар нэхэмжлэгч уг асуудлаар ердийн шүүхэд цаг алдалгүй хандах боломж бүрдэнэ. </w:t>
      </w:r>
    </w:p>
    <w:p w14:paraId="0AD2AF25" w14:textId="77777777" w:rsidR="005E6E2A" w:rsidRPr="005E6E2A" w:rsidRDefault="005E6E2A" w:rsidP="005E6E2A">
      <w:pPr>
        <w:shd w:val="clear" w:color="auto" w:fill="FFFFFF"/>
        <w:ind w:firstLine="720"/>
        <w:contextualSpacing/>
        <w:jc w:val="both"/>
        <w:rPr>
          <w:rFonts w:ascii="Arial" w:hAnsi="Arial" w:cs="Arial"/>
          <w:b/>
          <w:bCs/>
          <w:color w:val="000000" w:themeColor="text1"/>
          <w:lang w:val="mn-MN" w:eastAsia="zh-CN"/>
        </w:rPr>
      </w:pPr>
    </w:p>
    <w:p w14:paraId="2EB80DCD" w14:textId="479D86E3" w:rsidR="005B6DCD" w:rsidRPr="005E6E2A" w:rsidRDefault="00476022" w:rsidP="00026A54">
      <w:pPr>
        <w:shd w:val="clear" w:color="auto" w:fill="FFFFFF"/>
        <w:ind w:firstLine="720"/>
        <w:contextualSpacing/>
        <w:jc w:val="both"/>
        <w:rPr>
          <w:rFonts w:ascii="Arial" w:hAnsi="Arial" w:cs="Mongolian Baiti"/>
          <w:b/>
          <w:bCs/>
          <w:color w:val="000000" w:themeColor="text1"/>
          <w:lang w:val="mn-MN" w:bidi="mn-Mong-CN"/>
        </w:rPr>
      </w:pPr>
      <w:r w:rsidRPr="005E6E2A">
        <w:rPr>
          <w:rFonts w:ascii="Arial" w:hAnsi="Arial" w:cs="Arial"/>
          <w:b/>
          <w:bCs/>
          <w:color w:val="000000" w:themeColor="text1"/>
          <w:lang w:val="mn-MN" w:eastAsia="zh-CN"/>
        </w:rPr>
        <w:t>2.</w:t>
      </w:r>
      <w:r w:rsidRPr="005E6E2A">
        <w:rPr>
          <w:rFonts w:ascii="Arial" w:eastAsia="Arial" w:hAnsi="Arial" w:cs="Arial"/>
          <w:b/>
          <w:bCs/>
          <w:noProof/>
          <w:color w:val="000000" w:themeColor="text1"/>
          <w:lang w:val="af-ZA"/>
        </w:rPr>
        <w:t xml:space="preserve">Иргэний хэрэг шүүхэд хянан шийдвэрлэх тухай хуулийн </w:t>
      </w:r>
      <w:r w:rsidRPr="005E6E2A">
        <w:rPr>
          <w:rFonts w:ascii="Arial" w:hAnsi="Arial" w:cs="Arial"/>
          <w:b/>
          <w:bCs/>
          <w:color w:val="000000" w:themeColor="text1"/>
          <w:lang w:val="mn-MN"/>
        </w:rPr>
        <w:t>75</w:t>
      </w:r>
      <w:r w:rsidRPr="005E6E2A">
        <w:rPr>
          <w:rFonts w:ascii="Arial" w:hAnsi="Arial" w:cs="Arial"/>
          <w:b/>
          <w:bCs/>
          <w:color w:val="000000" w:themeColor="text1"/>
          <w:vertAlign w:val="superscript"/>
          <w:lang w:val="mn-MN"/>
        </w:rPr>
        <w:t>1</w:t>
      </w:r>
      <w:r w:rsidRPr="005E6E2A">
        <w:rPr>
          <w:rFonts w:ascii="Arial" w:hAnsi="Arial" w:cs="Arial"/>
          <w:b/>
          <w:bCs/>
          <w:color w:val="000000" w:themeColor="text1"/>
          <w:lang w:val="mn-MN"/>
        </w:rPr>
        <w:t xml:space="preserve"> дүгээр зүйлийн 75</w:t>
      </w:r>
      <w:r w:rsidRPr="005E6E2A">
        <w:rPr>
          <w:rFonts w:ascii="Arial" w:hAnsi="Arial" w:cs="Arial"/>
          <w:b/>
          <w:bCs/>
          <w:color w:val="000000" w:themeColor="text1"/>
          <w:vertAlign w:val="superscript"/>
          <w:lang w:val="mn-MN"/>
        </w:rPr>
        <w:t>1</w:t>
      </w:r>
      <w:r w:rsidRPr="005E6E2A">
        <w:rPr>
          <w:rFonts w:ascii="Arial" w:hAnsi="Arial" w:cs="Arial"/>
          <w:b/>
          <w:bCs/>
          <w:color w:val="000000" w:themeColor="text1"/>
          <w:lang w:val="mn-MN"/>
        </w:rPr>
        <w:t xml:space="preserve">.1 дэх хэсэгт заасан тусгайлсан журмаар хэрэг хянан шийдвэрлэх ажиллагааны хүрээнд харьяалан шийдвэрлэх хэргийн талаар оруулсан өөрчлөлтийн </w:t>
      </w:r>
      <w:r w:rsidRPr="005E6E2A">
        <w:rPr>
          <w:rFonts w:ascii="Arial" w:hAnsi="Arial" w:cs="Mongolian Baiti"/>
          <w:b/>
          <w:bCs/>
          <w:color w:val="000000" w:themeColor="text1"/>
          <w:lang w:val="mn-MN" w:bidi="mn-Mong-CN"/>
        </w:rPr>
        <w:t>тухайд:</w:t>
      </w:r>
    </w:p>
    <w:p w14:paraId="2C7D90C9" w14:textId="77777777" w:rsidR="00476022" w:rsidRPr="00026A54" w:rsidRDefault="00476022" w:rsidP="00026A54">
      <w:pPr>
        <w:shd w:val="clear" w:color="auto" w:fill="FFFFFF"/>
        <w:ind w:firstLine="720"/>
        <w:contextualSpacing/>
        <w:jc w:val="both"/>
        <w:rPr>
          <w:rFonts w:ascii="Arial" w:hAnsi="Arial" w:cs="Mongolian Baiti"/>
          <w:color w:val="000000" w:themeColor="text1"/>
          <w:lang w:val="mn-MN" w:bidi="mn-Mong-CN"/>
        </w:rPr>
      </w:pPr>
    </w:p>
    <w:p w14:paraId="690D794B" w14:textId="6A82688C" w:rsidR="00476022" w:rsidRPr="00026A54" w:rsidRDefault="00476022" w:rsidP="00026A54">
      <w:pPr>
        <w:shd w:val="clear" w:color="auto" w:fill="FFFFFF"/>
        <w:ind w:firstLine="720"/>
        <w:contextualSpacing/>
        <w:jc w:val="both"/>
        <w:rPr>
          <w:rFonts w:ascii="Arial" w:hAnsi="Arial" w:cs="Arial"/>
          <w:color w:val="000000" w:themeColor="text1"/>
          <w:lang w:val="mn-MN" w:eastAsia="zh-CN" w:bidi="mn-Mong-CN"/>
        </w:rPr>
      </w:pPr>
      <w:r w:rsidRPr="00026A54">
        <w:rPr>
          <w:rFonts w:ascii="Arial" w:hAnsi="Arial" w:cs="Arial"/>
          <w:color w:val="000000" w:themeColor="text1"/>
          <w:lang w:val="mn-MN" w:eastAsia="zh-CN" w:bidi="mn-Mong-CN"/>
        </w:rPr>
        <w:t>Хуулийн 75</w:t>
      </w:r>
      <w:r w:rsidRPr="00026A54">
        <w:rPr>
          <w:rFonts w:ascii="Arial" w:hAnsi="Arial" w:cs="Arial"/>
          <w:color w:val="000000" w:themeColor="text1"/>
          <w:vertAlign w:val="superscript"/>
          <w:lang w:val="mn-MN" w:eastAsia="zh-CN" w:bidi="mn-Mong-CN"/>
        </w:rPr>
        <w:t>1</w:t>
      </w:r>
      <w:r w:rsidRPr="00026A54">
        <w:rPr>
          <w:rFonts w:ascii="Arial" w:hAnsi="Arial" w:cs="Arial"/>
          <w:color w:val="000000" w:themeColor="text1"/>
          <w:lang w:val="mn-MN" w:eastAsia="zh-CN" w:bidi="mn-Mong-CN"/>
        </w:rPr>
        <w:t xml:space="preserve"> дүгээр зүйлийн 75</w:t>
      </w:r>
      <w:r w:rsidRPr="00026A54">
        <w:rPr>
          <w:rFonts w:ascii="Arial" w:hAnsi="Arial" w:cs="Arial"/>
          <w:color w:val="000000" w:themeColor="text1"/>
          <w:vertAlign w:val="superscript"/>
          <w:lang w:val="mn-MN" w:eastAsia="zh-CN" w:bidi="mn-Mong-CN"/>
        </w:rPr>
        <w:t>1</w:t>
      </w:r>
      <w:r w:rsidRPr="00026A54">
        <w:rPr>
          <w:rFonts w:ascii="Arial" w:hAnsi="Arial" w:cs="Arial"/>
          <w:color w:val="000000" w:themeColor="text1"/>
          <w:lang w:val="mn-MN" w:eastAsia="zh-CN" w:bidi="mn-Mong-CN"/>
        </w:rPr>
        <w:t xml:space="preserve">.1-д </w:t>
      </w:r>
      <w:r w:rsidRPr="00026A54">
        <w:rPr>
          <w:rFonts w:ascii="Arial" w:hAnsi="Arial" w:cs="Mongolian Baiti"/>
          <w:color w:val="000000" w:themeColor="text1"/>
          <w:lang w:val="mn-MN" w:eastAsia="zh-CN" w:bidi="mn-Mong-CN"/>
        </w:rPr>
        <w:t>“</w:t>
      </w:r>
      <w:r w:rsidRPr="00026A54">
        <w:rPr>
          <w:rFonts w:ascii="Arial" w:hAnsi="Arial" w:cs="Arial"/>
          <w:color w:val="000000" w:themeColor="text1"/>
          <w:lang w:val="mn-MN" w:eastAsia="zh-CN" w:bidi="mn-Mong-CN"/>
        </w:rPr>
        <w:t xml:space="preserve">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шийдвэрлэнэ:” гэж заасныг хөдөлмөрийн хөлсний доод хэмжээнд суурилахгүйгээр, тогтмол мөнгөн дүнг тусгах байдлаар шүүх бага үнийн дүнтэй хэргийг шуурхай шийдвэрлэх нөхцөлийг хангах нөхцөлийг бүрдүүлсэн. </w:t>
      </w:r>
    </w:p>
    <w:p w14:paraId="7DE6D03C" w14:textId="77777777" w:rsidR="00476022" w:rsidRPr="00026A54" w:rsidRDefault="00476022" w:rsidP="00026A54">
      <w:pPr>
        <w:shd w:val="clear" w:color="auto" w:fill="FFFFFF"/>
        <w:ind w:firstLine="720"/>
        <w:contextualSpacing/>
        <w:jc w:val="both"/>
        <w:rPr>
          <w:rFonts w:ascii="Arial" w:hAnsi="Arial" w:cs="Arial"/>
          <w:color w:val="000000" w:themeColor="text1"/>
          <w:lang w:val="mn-MN" w:eastAsia="zh-CN" w:bidi="mn-Mong-CN"/>
        </w:rPr>
      </w:pPr>
    </w:p>
    <w:p w14:paraId="6A275705" w14:textId="20B0758F" w:rsidR="00BC2EA6" w:rsidRPr="00026A54" w:rsidRDefault="00476022" w:rsidP="006D3839">
      <w:pPr>
        <w:ind w:firstLine="720"/>
        <w:contextualSpacing/>
        <w:jc w:val="both"/>
        <w:rPr>
          <w:rFonts w:ascii="Arial" w:hAnsi="Arial" w:cs="Arial"/>
          <w:color w:val="000000" w:themeColor="text1"/>
          <w:lang w:val="mn-MN" w:eastAsia="zh-CN" w:bidi="mn-Mong-CN"/>
        </w:rPr>
      </w:pPr>
      <w:r w:rsidRPr="00026A54">
        <w:rPr>
          <w:rFonts w:ascii="Arial" w:hAnsi="Arial" w:cs="Arial"/>
          <w:color w:val="000000" w:themeColor="text1"/>
          <w:lang w:val="mn-MN" w:eastAsia="zh-CN" w:bidi="mn-Mong-CN"/>
        </w:rPr>
        <w:t>Түүнчлэн</w:t>
      </w:r>
      <w:r w:rsidR="00BC2EA6" w:rsidRPr="00026A54">
        <w:rPr>
          <w:rFonts w:ascii="Arial" w:hAnsi="Arial" w:cs="Arial"/>
          <w:color w:val="000000" w:themeColor="text1"/>
          <w:lang w:val="mn-MN" w:eastAsia="zh-CN" w:bidi="mn-Mong-CN"/>
        </w:rPr>
        <w:t xml:space="preserve"> мөн зүйлийн 75</w:t>
      </w:r>
      <w:r w:rsidR="00BC2EA6" w:rsidRPr="00026A54">
        <w:rPr>
          <w:rFonts w:ascii="Arial" w:hAnsi="Arial" w:cs="Arial"/>
          <w:color w:val="000000" w:themeColor="text1"/>
          <w:vertAlign w:val="superscript"/>
          <w:lang w:val="mn-MN" w:eastAsia="zh-CN" w:bidi="mn-Mong-CN"/>
        </w:rPr>
        <w:t>1</w:t>
      </w:r>
      <w:r w:rsidR="00BC2EA6" w:rsidRPr="00026A54">
        <w:rPr>
          <w:rFonts w:ascii="Arial" w:hAnsi="Arial" w:cs="Arial"/>
          <w:color w:val="000000" w:themeColor="text1"/>
          <w:lang w:val="mn-MN" w:eastAsia="zh-CN" w:bidi="mn-Mong-CN"/>
        </w:rPr>
        <w:t xml:space="preserve">.2-т нэхэмжлэлийг үнийн дүнгээс үл хамааран шүүх тусгайлсан журмаар хянан шийдвэрлэх хэргийн төрөлд </w:t>
      </w:r>
      <w:r w:rsidR="00BC2EA6" w:rsidRPr="00BC2EA6">
        <w:rPr>
          <w:rFonts w:ascii="Arial" w:hAnsi="Arial" w:cs="Arial"/>
          <w:color w:val="000000" w:themeColor="text1"/>
          <w:lang w:val="mn-MN" w:eastAsia="zh-CN" w:bidi="mn-Mong-CN"/>
        </w:rPr>
        <w:t>гэрээний үүргийн гүйцэтгэлийг барьцааны зүйлээс хангуулах нэхэмжлэл</w:t>
      </w:r>
      <w:r w:rsidR="00BC2EA6" w:rsidRPr="00026A54">
        <w:rPr>
          <w:rFonts w:ascii="Arial" w:hAnsi="Arial" w:cs="Arial"/>
          <w:color w:val="000000" w:themeColor="text1"/>
          <w:lang w:val="mn-MN" w:eastAsia="zh-CN" w:bidi="mn-Mong-CN"/>
        </w:rPr>
        <w:t xml:space="preserve"> хамаарахаар заасныг үнийн дүнд хамааруулах буюу арван таван сая</w:t>
      </w:r>
      <w:r w:rsidR="006D3839">
        <w:rPr>
          <w:rFonts w:ascii="Arial" w:hAnsi="Arial" w:cs="Arial"/>
          <w:color w:val="000000" w:themeColor="text1"/>
          <w:lang w:val="mn-MN" w:eastAsia="zh-CN" w:bidi="mn-Mong-CN"/>
        </w:rPr>
        <w:t xml:space="preserve"> найман зуун дөчин мянган</w:t>
      </w:r>
      <w:r w:rsidR="00BC2EA6" w:rsidRPr="00026A54">
        <w:rPr>
          <w:rFonts w:ascii="Arial" w:hAnsi="Arial" w:cs="Arial"/>
          <w:color w:val="000000" w:themeColor="text1"/>
          <w:lang w:val="mn-MN" w:eastAsia="zh-CN" w:bidi="mn-Mong-CN"/>
        </w:rPr>
        <w:t xml:space="preserve"> төгрөгөөс доош үнийн дүн бүхий </w:t>
      </w:r>
      <w:r w:rsidR="005E6E2A">
        <w:rPr>
          <w:rFonts w:ascii="Arial" w:hAnsi="Arial" w:cs="Arial"/>
          <w:color w:val="000000" w:themeColor="text1"/>
          <w:lang w:val="mn-MN" w:eastAsia="zh-CN" w:bidi="mn-Mong-CN"/>
        </w:rPr>
        <w:t xml:space="preserve">мөнгөн хөрөнгийг </w:t>
      </w:r>
      <w:r w:rsidR="00BC2EA6" w:rsidRPr="00026A54">
        <w:rPr>
          <w:rFonts w:ascii="Arial" w:hAnsi="Arial" w:cs="Arial"/>
          <w:color w:val="000000" w:themeColor="text1"/>
          <w:lang w:val="mn-MN" w:eastAsia="zh-CN" w:bidi="mn-Mong-CN"/>
        </w:rPr>
        <w:t>барьцааны зүйлээс хангуулах байдлаар өөрчилсөн</w:t>
      </w:r>
      <w:r w:rsidR="005E6E2A">
        <w:rPr>
          <w:rFonts w:ascii="Arial" w:hAnsi="Arial" w:cs="Arial"/>
          <w:color w:val="000000" w:themeColor="text1"/>
          <w:lang w:val="mn-MN" w:eastAsia="zh-CN" w:bidi="mn-Mong-CN"/>
        </w:rPr>
        <w:t xml:space="preserve">. </w:t>
      </w:r>
    </w:p>
    <w:p w14:paraId="3828672A" w14:textId="77777777" w:rsidR="00BC2EA6" w:rsidRPr="00026A54" w:rsidRDefault="00BC2EA6" w:rsidP="00026A54">
      <w:pPr>
        <w:ind w:firstLine="720"/>
        <w:contextualSpacing/>
        <w:jc w:val="both"/>
        <w:rPr>
          <w:rFonts w:ascii="Arial" w:hAnsi="Arial" w:cs="Arial"/>
          <w:color w:val="000000" w:themeColor="text1"/>
          <w:lang w:val="mn-MN" w:eastAsia="zh-CN" w:bidi="mn-Mong-CN"/>
        </w:rPr>
      </w:pPr>
    </w:p>
    <w:p w14:paraId="09B4C9E2" w14:textId="7C7EAACC" w:rsidR="00BC2EA6" w:rsidRPr="00026A54" w:rsidRDefault="00BC2EA6" w:rsidP="00026A54">
      <w:pPr>
        <w:ind w:firstLine="720"/>
        <w:contextualSpacing/>
        <w:jc w:val="both"/>
        <w:rPr>
          <w:rFonts w:ascii="Arial" w:hAnsi="Arial" w:cs="Arial"/>
          <w:color w:val="000000" w:themeColor="text1"/>
          <w:lang w:val="mn-MN" w:eastAsia="zh-CN" w:bidi="mn-Mong-CN"/>
        </w:rPr>
      </w:pPr>
      <w:r w:rsidRPr="00026A54">
        <w:rPr>
          <w:rFonts w:ascii="Arial" w:hAnsi="Arial" w:cs="Arial"/>
          <w:color w:val="000000" w:themeColor="text1"/>
          <w:lang w:val="mn-MN" w:eastAsia="zh-CN" w:bidi="mn-Mong-CN"/>
        </w:rPr>
        <w:t>Мөн зүйлийн 75</w:t>
      </w:r>
      <w:r w:rsidRPr="00026A54">
        <w:rPr>
          <w:rFonts w:ascii="Arial" w:hAnsi="Arial" w:cs="Arial"/>
          <w:color w:val="000000" w:themeColor="text1"/>
          <w:vertAlign w:val="superscript"/>
          <w:lang w:val="mn-MN" w:eastAsia="zh-CN" w:bidi="mn-Mong-CN"/>
        </w:rPr>
        <w:t>1</w:t>
      </w:r>
      <w:r w:rsidRPr="00026A54">
        <w:rPr>
          <w:rFonts w:ascii="Arial" w:hAnsi="Arial" w:cs="Arial"/>
          <w:color w:val="000000" w:themeColor="text1"/>
          <w:lang w:val="mn-MN" w:eastAsia="zh-CN" w:bidi="mn-Mong-CN"/>
        </w:rPr>
        <w:t xml:space="preserve">.1.3-д зааснаар хөдөлмөрийн гэрээний дагуу цалин хөлс гаргуулах нэхэмжлэлийг тусгайлсан журмаар шийдвэрлэх зохицуулалтыг хүчингүй болголоо. Учир нь энэ төрлийн нэхэмжлэл нь шүүгчээс бодолт, тооцоолол хийх зэргээр ердийн журмаар хянан шийдвэрлэх нөхцөлийг шаарддаг. </w:t>
      </w:r>
    </w:p>
    <w:p w14:paraId="0C48FEE6" w14:textId="77777777" w:rsidR="00BC2EA6" w:rsidRPr="00026A54" w:rsidRDefault="00BC2EA6" w:rsidP="00026A54">
      <w:pPr>
        <w:ind w:firstLine="720"/>
        <w:contextualSpacing/>
        <w:jc w:val="both"/>
        <w:rPr>
          <w:rFonts w:ascii="Arial" w:hAnsi="Arial" w:cs="Arial"/>
          <w:color w:val="000000" w:themeColor="text1"/>
          <w:lang w:val="mn-MN" w:eastAsia="zh-CN" w:bidi="mn-Mong-CN"/>
        </w:rPr>
      </w:pPr>
    </w:p>
    <w:p w14:paraId="27ACC5FE" w14:textId="5C3945AF" w:rsidR="00476022" w:rsidRPr="005E6E2A" w:rsidRDefault="002B028E" w:rsidP="00026A54">
      <w:pPr>
        <w:shd w:val="clear" w:color="auto" w:fill="FFFFFF"/>
        <w:ind w:firstLine="720"/>
        <w:contextualSpacing/>
        <w:jc w:val="both"/>
        <w:rPr>
          <w:rFonts w:ascii="Arial" w:hAnsi="Arial" w:cs="Mongolian Baiti"/>
          <w:b/>
          <w:bCs/>
          <w:color w:val="000000" w:themeColor="text1"/>
          <w:lang w:val="mn-MN" w:eastAsia="zh-CN" w:bidi="mn-Mong-CN"/>
        </w:rPr>
      </w:pPr>
      <w:r w:rsidRPr="005E6E2A">
        <w:rPr>
          <w:rFonts w:ascii="Arial" w:hAnsi="Arial" w:cs="Arial"/>
          <w:b/>
          <w:bCs/>
          <w:color w:val="000000" w:themeColor="text1"/>
          <w:lang w:val="mn-MN" w:eastAsia="zh-CN" w:bidi="mn-Mong-CN"/>
        </w:rPr>
        <w:t>3.Мэдэгдэх хуудсыг хүлээн авсанд тооцох зохицуулалтын талаар</w:t>
      </w:r>
      <w:r w:rsidRPr="005E6E2A">
        <w:rPr>
          <w:rFonts w:ascii="Arial" w:hAnsi="Arial" w:cs="Mongolian Baiti"/>
          <w:b/>
          <w:bCs/>
          <w:color w:val="000000" w:themeColor="text1"/>
          <w:lang w:val="mn-MN" w:eastAsia="zh-CN" w:bidi="mn-Mong-CN"/>
        </w:rPr>
        <w:t>:</w:t>
      </w:r>
    </w:p>
    <w:p w14:paraId="4E96381D" w14:textId="77777777" w:rsidR="00026A54" w:rsidRPr="005E6E2A" w:rsidRDefault="00026A54" w:rsidP="00026A54">
      <w:pPr>
        <w:shd w:val="clear" w:color="auto" w:fill="FFFFFF"/>
        <w:ind w:firstLine="720"/>
        <w:contextualSpacing/>
        <w:jc w:val="both"/>
        <w:rPr>
          <w:rFonts w:ascii="Arial" w:hAnsi="Arial" w:cs="Mongolian Baiti"/>
          <w:b/>
          <w:bCs/>
          <w:color w:val="000000" w:themeColor="text1"/>
          <w:lang w:val="mn-MN" w:eastAsia="zh-CN" w:bidi="mn-Mong-CN"/>
        </w:rPr>
      </w:pPr>
    </w:p>
    <w:p w14:paraId="1304A166" w14:textId="335FE9A5" w:rsidR="002B028E" w:rsidRDefault="005E6E2A" w:rsidP="00026A54">
      <w:pPr>
        <w:shd w:val="clear" w:color="auto" w:fill="FFFFFF"/>
        <w:ind w:firstLine="720"/>
        <w:contextualSpacing/>
        <w:jc w:val="both"/>
        <w:rPr>
          <w:rFonts w:ascii="Arial" w:hAnsi="Arial" w:cs="Arial"/>
          <w:color w:val="000000" w:themeColor="text1"/>
          <w:lang w:val="mn-MN"/>
        </w:rPr>
      </w:pPr>
      <w:r>
        <w:rPr>
          <w:rFonts w:ascii="Arial" w:hAnsi="Arial" w:cs="Arial"/>
          <w:color w:val="000000" w:themeColor="text1"/>
          <w:lang w:val="mn-MN"/>
        </w:rPr>
        <w:t>Ц</w:t>
      </w:r>
      <w:r w:rsidR="002B028E" w:rsidRPr="00026A54">
        <w:rPr>
          <w:rFonts w:ascii="Arial" w:hAnsi="Arial" w:cs="Arial"/>
          <w:color w:val="000000" w:themeColor="text1"/>
          <w:lang w:val="mn-MN"/>
        </w:rPr>
        <w:t xml:space="preserve">ахим шуудангийн хаягаар мэдэгдэх хуудсыг илгээснээс хойш 7 хоног өнгөрсөн боловч шүүхэд ирээгүй бол шүүхийн албан ёсны цахим хуудсаар нэхэмжлэгч, хариуцагчийн нэр, овог, нэхэмжлэлийн шаардлага болон хувийн ба үндэсний цахим шуудангийн хаягаар нь мэдэгдэх хуудсыг хүргүүлсэн тухай дурдан, шүүхэд хүрэлцэн ирж эрхээ хамгаалахаар ажиллагаанд оролцохыг зарлан мэдэгдэнэ. Ийнхүү мэдэгдсэнээс хойш 7 хоног өнгөрсөн бол мэдэгдэх хуудсыг хүлээн авсанд тооцож хэрэг хянан шийдвэрлэх ажиллагааг үргэлжлүүлэн явуулахаар тусгаж, ажиллагаа удаашрахаас сэргийлсэн зохицуулалтыг бий болголоо. </w:t>
      </w:r>
    </w:p>
    <w:p w14:paraId="0C9368FC" w14:textId="77777777" w:rsidR="005E6E2A" w:rsidRPr="00026A54" w:rsidRDefault="005E6E2A" w:rsidP="00A34D77">
      <w:pPr>
        <w:shd w:val="clear" w:color="auto" w:fill="FFFFFF"/>
        <w:contextualSpacing/>
        <w:jc w:val="both"/>
        <w:rPr>
          <w:rFonts w:ascii="Arial" w:hAnsi="Arial" w:cs="Arial"/>
          <w:color w:val="000000" w:themeColor="text1"/>
          <w:lang w:val="mn-MN"/>
        </w:rPr>
      </w:pPr>
    </w:p>
    <w:p w14:paraId="643AF213" w14:textId="44147DCA" w:rsidR="00026A54" w:rsidRDefault="002B028E" w:rsidP="005E6E2A">
      <w:pPr>
        <w:shd w:val="clear" w:color="auto" w:fill="FFFFFF"/>
        <w:ind w:firstLine="720"/>
        <w:contextualSpacing/>
        <w:jc w:val="both"/>
        <w:rPr>
          <w:rFonts w:ascii="Arial" w:hAnsi="Arial" w:cs="Arial"/>
          <w:color w:val="000000" w:themeColor="text1"/>
          <w:lang w:val="mn-MN"/>
        </w:rPr>
      </w:pPr>
      <w:r w:rsidRPr="00026A54">
        <w:rPr>
          <w:rFonts w:ascii="Arial" w:hAnsi="Arial" w:cs="Arial"/>
          <w:color w:val="000000" w:themeColor="text1"/>
          <w:lang w:val="mn-MN"/>
        </w:rPr>
        <w:t xml:space="preserve">Ийнхүү шүүх албан ёсны цахим хуудсаар зарлан мэдэгдсэнийг </w:t>
      </w:r>
      <w:r w:rsidR="005E6E2A" w:rsidRPr="005E6E2A">
        <w:rPr>
          <w:rFonts w:ascii="Arial" w:hAnsi="Arial" w:cs="Arial"/>
          <w:color w:val="000000" w:themeColor="text1"/>
          <w:lang w:val="mn-MN"/>
        </w:rPr>
        <w:t>хүний нэр төр, алдар хүнд, хуулийн этгээдийн ажил хэргийн нэр хүндийг гутаах, доромжлох, гүтгэх болон хүний эрхэмсэг оршихуйд сөрөг нөлөөлөхүйц байдлаар ашиглах, ийм зорилгоор хуваалцах, нийтэд мэдээлэхийг</w:t>
      </w:r>
      <w:r w:rsidR="005E6E2A">
        <w:rPr>
          <w:rFonts w:ascii="Arial" w:hAnsi="Arial" w:cs="Arial"/>
          <w:color w:val="000000" w:themeColor="text1"/>
          <w:lang w:val="mn-MN"/>
        </w:rPr>
        <w:t xml:space="preserve"> хориглов. </w:t>
      </w:r>
    </w:p>
    <w:p w14:paraId="0E3462AB" w14:textId="77777777" w:rsidR="00A34D77" w:rsidRDefault="00A34D77" w:rsidP="005E6E2A">
      <w:pPr>
        <w:shd w:val="clear" w:color="auto" w:fill="FFFFFF"/>
        <w:ind w:firstLine="720"/>
        <w:contextualSpacing/>
        <w:jc w:val="both"/>
        <w:rPr>
          <w:rFonts w:ascii="Arial" w:hAnsi="Arial" w:cs="Arial"/>
          <w:color w:val="000000" w:themeColor="text1"/>
          <w:lang w:val="mn-MN"/>
        </w:rPr>
      </w:pPr>
    </w:p>
    <w:p w14:paraId="0D3A48A9" w14:textId="6D76BA6F" w:rsidR="00026A54" w:rsidRPr="00A34D77" w:rsidRDefault="00A34D77" w:rsidP="00A34D77">
      <w:pPr>
        <w:shd w:val="clear" w:color="auto" w:fill="FFFFFF"/>
        <w:ind w:firstLine="720"/>
        <w:contextualSpacing/>
        <w:jc w:val="both"/>
        <w:rPr>
          <w:rFonts w:ascii="Arial" w:hAnsi="Arial" w:cs="Arial"/>
          <w:color w:val="000000" w:themeColor="text1"/>
          <w:lang w:val="mn-MN"/>
        </w:rPr>
      </w:pPr>
      <w:r>
        <w:rPr>
          <w:rFonts w:ascii="Arial" w:hAnsi="Arial" w:cs="Arial"/>
          <w:color w:val="000000" w:themeColor="text1"/>
          <w:lang w:val="mn-MN"/>
        </w:rPr>
        <w:t>Харин ц</w:t>
      </w:r>
      <w:r w:rsidRPr="00A34D77">
        <w:rPr>
          <w:rFonts w:ascii="Arial" w:hAnsi="Arial" w:cs="Arial"/>
          <w:color w:val="000000" w:themeColor="text1"/>
          <w:lang w:val="mn-MN"/>
        </w:rPr>
        <w:t>ахим хэлбэрээр олгосон зээлийн гэрээтэй холбоотой нэхэмжлэлийн хувьд цахим хэлбэрээр зээлдүүлэгчээс баталгаажуулсан хариуцагчийн цахим хаяг, оршин суугаа хаягаар хүргүүлэх бөгөөд хүргүүлснээс хойш 7 хоног өнгөрсөн бол мэдэгдэх хуудсыг хүлээн авсанд тооц</w:t>
      </w:r>
      <w:r>
        <w:rPr>
          <w:rFonts w:ascii="Arial" w:hAnsi="Arial" w:cs="Arial"/>
          <w:color w:val="000000" w:themeColor="text1"/>
          <w:lang w:val="mn-MN"/>
        </w:rPr>
        <w:t>охоор буюу хариуцагчийн хаяг тодруулж хүргүүлэх, нийтэд зарлан мэдээлэх замаар мэдэгдсэнд тооцох зэрэг шат дараалсан мэдэгдэх арга хэмжээ авахгүй байхаар тусгалаа.</w:t>
      </w:r>
    </w:p>
    <w:p w14:paraId="4306E8DF" w14:textId="4465B76A" w:rsidR="00FB52F8" w:rsidRPr="00026A54" w:rsidRDefault="00FB52F8" w:rsidP="00026A54">
      <w:pPr>
        <w:ind w:right="410" w:firstLine="738"/>
        <w:contextualSpacing/>
        <w:jc w:val="center"/>
        <w:rPr>
          <w:rFonts w:ascii="Arial" w:hAnsi="Arial" w:cs="Arial"/>
          <w:noProof/>
          <w:color w:val="000000" w:themeColor="text1"/>
          <w:kern w:val="2"/>
          <w:lang w:val="mn-MN" w:eastAsia="zh-CN"/>
          <w14:ligatures w14:val="standardContextual"/>
        </w:rPr>
      </w:pPr>
      <w:r w:rsidRPr="00026A54">
        <w:rPr>
          <w:rFonts w:ascii="Arial" w:hAnsi="Arial" w:cs="Arial"/>
          <w:noProof/>
          <w:color w:val="000000" w:themeColor="text1"/>
          <w:kern w:val="2"/>
          <w:lang w:val="mn-MN" w:eastAsia="zh-CN"/>
          <w14:ligatures w14:val="standardContextual"/>
        </w:rPr>
        <w:t>—000—</w:t>
      </w:r>
    </w:p>
    <w:sectPr w:rsidR="00FB52F8" w:rsidRPr="00026A54" w:rsidSect="00FB52F8">
      <w:footerReference w:type="even" r:id="rId7"/>
      <w:footerReference w:type="default" r:id="rId8"/>
      <w:pgSz w:w="11920" w:h="16840"/>
      <w:pgMar w:top="1134" w:right="851"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B8208" w14:textId="77777777" w:rsidR="00DE1F6C" w:rsidRDefault="00DE1F6C" w:rsidP="00FB52F8">
      <w:r>
        <w:separator/>
      </w:r>
    </w:p>
  </w:endnote>
  <w:endnote w:type="continuationSeparator" w:id="0">
    <w:p w14:paraId="5AAC712A" w14:textId="77777777" w:rsidR="00DE1F6C" w:rsidRDefault="00DE1F6C" w:rsidP="00FB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8001709"/>
      <w:docPartObj>
        <w:docPartGallery w:val="Page Numbers (Bottom of Page)"/>
        <w:docPartUnique/>
      </w:docPartObj>
    </w:sdtPr>
    <w:sdtContent>
      <w:p w14:paraId="472B0808" w14:textId="77777777" w:rsidR="00FB52F8" w:rsidRDefault="00FB52F8" w:rsidP="000938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E00289" w14:textId="77777777" w:rsidR="00FB52F8" w:rsidRDefault="00FB5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4866280"/>
      <w:docPartObj>
        <w:docPartGallery w:val="Page Numbers (Bottom of Page)"/>
        <w:docPartUnique/>
      </w:docPartObj>
    </w:sdtPr>
    <w:sdtContent>
      <w:p w14:paraId="10EC4E05" w14:textId="77777777" w:rsidR="00FB52F8" w:rsidRDefault="00FB52F8" w:rsidP="000938F5">
        <w:pPr>
          <w:pStyle w:val="Footer"/>
          <w:framePr w:wrap="none" w:vAnchor="text" w:hAnchor="margin" w:xAlign="center" w:y="1"/>
          <w:rPr>
            <w:rStyle w:val="PageNumber"/>
          </w:rPr>
        </w:pPr>
        <w:r w:rsidRPr="0035665D">
          <w:rPr>
            <w:rStyle w:val="PageNumber"/>
            <w:rFonts w:ascii="Arial" w:hAnsi="Arial" w:cs="Arial"/>
            <w:sz w:val="22"/>
            <w:szCs w:val="22"/>
          </w:rPr>
          <w:fldChar w:fldCharType="begin"/>
        </w:r>
        <w:r w:rsidRPr="0035665D">
          <w:rPr>
            <w:rStyle w:val="PageNumber"/>
            <w:rFonts w:ascii="Arial" w:hAnsi="Arial" w:cs="Arial"/>
            <w:sz w:val="22"/>
            <w:szCs w:val="22"/>
          </w:rPr>
          <w:instrText xml:space="preserve"> PAGE </w:instrText>
        </w:r>
        <w:r w:rsidRPr="0035665D">
          <w:rPr>
            <w:rStyle w:val="PageNumber"/>
            <w:rFonts w:ascii="Arial" w:hAnsi="Arial" w:cs="Arial"/>
            <w:sz w:val="22"/>
            <w:szCs w:val="22"/>
          </w:rPr>
          <w:fldChar w:fldCharType="separate"/>
        </w:r>
        <w:r w:rsidRPr="0035665D">
          <w:rPr>
            <w:rStyle w:val="PageNumber"/>
            <w:rFonts w:ascii="Arial" w:hAnsi="Arial" w:cs="Arial"/>
            <w:noProof/>
            <w:sz w:val="22"/>
            <w:szCs w:val="22"/>
          </w:rPr>
          <w:t>1</w:t>
        </w:r>
        <w:r w:rsidRPr="0035665D">
          <w:rPr>
            <w:rStyle w:val="PageNumber"/>
            <w:rFonts w:ascii="Arial" w:hAnsi="Arial" w:cs="Arial"/>
            <w:sz w:val="22"/>
            <w:szCs w:val="22"/>
          </w:rPr>
          <w:fldChar w:fldCharType="end"/>
        </w:r>
      </w:p>
    </w:sdtContent>
  </w:sdt>
  <w:p w14:paraId="5479DD13" w14:textId="77777777" w:rsidR="00FB52F8" w:rsidRDefault="00FB5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7F97" w14:textId="77777777" w:rsidR="00DE1F6C" w:rsidRDefault="00DE1F6C" w:rsidP="00FB52F8">
      <w:r>
        <w:separator/>
      </w:r>
    </w:p>
  </w:footnote>
  <w:footnote w:type="continuationSeparator" w:id="0">
    <w:p w14:paraId="1348EEEA" w14:textId="77777777" w:rsidR="00DE1F6C" w:rsidRDefault="00DE1F6C" w:rsidP="00FB5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F1531"/>
    <w:multiLevelType w:val="hybridMultilevel"/>
    <w:tmpl w:val="4B6CD3CC"/>
    <w:lvl w:ilvl="0" w:tplc="D284C170">
      <w:start w:val="1"/>
      <w:numFmt w:val="bullet"/>
      <w:lvlText w:val=""/>
      <w:lvlJc w:val="left"/>
      <w:pPr>
        <w:tabs>
          <w:tab w:val="num" w:pos="720"/>
        </w:tabs>
        <w:ind w:left="720" w:hanging="360"/>
      </w:pPr>
      <w:rPr>
        <w:rFonts w:ascii="Wingdings" w:hAnsi="Wingdings" w:hint="default"/>
      </w:rPr>
    </w:lvl>
    <w:lvl w:ilvl="1" w:tplc="8F4E0778" w:tentative="1">
      <w:start w:val="1"/>
      <w:numFmt w:val="bullet"/>
      <w:lvlText w:val=""/>
      <w:lvlJc w:val="left"/>
      <w:pPr>
        <w:tabs>
          <w:tab w:val="num" w:pos="1440"/>
        </w:tabs>
        <w:ind w:left="1440" w:hanging="360"/>
      </w:pPr>
      <w:rPr>
        <w:rFonts w:ascii="Wingdings" w:hAnsi="Wingdings" w:hint="default"/>
      </w:rPr>
    </w:lvl>
    <w:lvl w:ilvl="2" w:tplc="E3DC082C" w:tentative="1">
      <w:start w:val="1"/>
      <w:numFmt w:val="bullet"/>
      <w:lvlText w:val=""/>
      <w:lvlJc w:val="left"/>
      <w:pPr>
        <w:tabs>
          <w:tab w:val="num" w:pos="2160"/>
        </w:tabs>
        <w:ind w:left="2160" w:hanging="360"/>
      </w:pPr>
      <w:rPr>
        <w:rFonts w:ascii="Wingdings" w:hAnsi="Wingdings" w:hint="default"/>
      </w:rPr>
    </w:lvl>
    <w:lvl w:ilvl="3" w:tplc="C6CC29B0" w:tentative="1">
      <w:start w:val="1"/>
      <w:numFmt w:val="bullet"/>
      <w:lvlText w:val=""/>
      <w:lvlJc w:val="left"/>
      <w:pPr>
        <w:tabs>
          <w:tab w:val="num" w:pos="2880"/>
        </w:tabs>
        <w:ind w:left="2880" w:hanging="360"/>
      </w:pPr>
      <w:rPr>
        <w:rFonts w:ascii="Wingdings" w:hAnsi="Wingdings" w:hint="default"/>
      </w:rPr>
    </w:lvl>
    <w:lvl w:ilvl="4" w:tplc="D046ADAC" w:tentative="1">
      <w:start w:val="1"/>
      <w:numFmt w:val="bullet"/>
      <w:lvlText w:val=""/>
      <w:lvlJc w:val="left"/>
      <w:pPr>
        <w:tabs>
          <w:tab w:val="num" w:pos="3600"/>
        </w:tabs>
        <w:ind w:left="3600" w:hanging="360"/>
      </w:pPr>
      <w:rPr>
        <w:rFonts w:ascii="Wingdings" w:hAnsi="Wingdings" w:hint="default"/>
      </w:rPr>
    </w:lvl>
    <w:lvl w:ilvl="5" w:tplc="3E6618EC" w:tentative="1">
      <w:start w:val="1"/>
      <w:numFmt w:val="bullet"/>
      <w:lvlText w:val=""/>
      <w:lvlJc w:val="left"/>
      <w:pPr>
        <w:tabs>
          <w:tab w:val="num" w:pos="4320"/>
        </w:tabs>
        <w:ind w:left="4320" w:hanging="360"/>
      </w:pPr>
      <w:rPr>
        <w:rFonts w:ascii="Wingdings" w:hAnsi="Wingdings" w:hint="default"/>
      </w:rPr>
    </w:lvl>
    <w:lvl w:ilvl="6" w:tplc="82B0087C" w:tentative="1">
      <w:start w:val="1"/>
      <w:numFmt w:val="bullet"/>
      <w:lvlText w:val=""/>
      <w:lvlJc w:val="left"/>
      <w:pPr>
        <w:tabs>
          <w:tab w:val="num" w:pos="5040"/>
        </w:tabs>
        <w:ind w:left="5040" w:hanging="360"/>
      </w:pPr>
      <w:rPr>
        <w:rFonts w:ascii="Wingdings" w:hAnsi="Wingdings" w:hint="default"/>
      </w:rPr>
    </w:lvl>
    <w:lvl w:ilvl="7" w:tplc="D04A514A" w:tentative="1">
      <w:start w:val="1"/>
      <w:numFmt w:val="bullet"/>
      <w:lvlText w:val=""/>
      <w:lvlJc w:val="left"/>
      <w:pPr>
        <w:tabs>
          <w:tab w:val="num" w:pos="5760"/>
        </w:tabs>
        <w:ind w:left="5760" w:hanging="360"/>
      </w:pPr>
      <w:rPr>
        <w:rFonts w:ascii="Wingdings" w:hAnsi="Wingdings" w:hint="default"/>
      </w:rPr>
    </w:lvl>
    <w:lvl w:ilvl="8" w:tplc="094E567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289678297">
    <w:abstractNumId w:val="1"/>
  </w:num>
  <w:num w:numId="2" w16cid:durableId="95448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F8"/>
    <w:rsid w:val="0002355A"/>
    <w:rsid w:val="00026A54"/>
    <w:rsid w:val="002513B1"/>
    <w:rsid w:val="002B028E"/>
    <w:rsid w:val="003648F0"/>
    <w:rsid w:val="003B094F"/>
    <w:rsid w:val="00432D07"/>
    <w:rsid w:val="004569D8"/>
    <w:rsid w:val="00476022"/>
    <w:rsid w:val="004A3D9C"/>
    <w:rsid w:val="005B6DCD"/>
    <w:rsid w:val="005C4E52"/>
    <w:rsid w:val="005E6E2A"/>
    <w:rsid w:val="00661FF7"/>
    <w:rsid w:val="006720FE"/>
    <w:rsid w:val="006D3839"/>
    <w:rsid w:val="007D4940"/>
    <w:rsid w:val="00877BBC"/>
    <w:rsid w:val="008E66D7"/>
    <w:rsid w:val="00937693"/>
    <w:rsid w:val="009965C3"/>
    <w:rsid w:val="00A34D77"/>
    <w:rsid w:val="00A940C3"/>
    <w:rsid w:val="00B13467"/>
    <w:rsid w:val="00BC2EA6"/>
    <w:rsid w:val="00C14175"/>
    <w:rsid w:val="00D8460B"/>
    <w:rsid w:val="00DA3129"/>
    <w:rsid w:val="00DE1F6C"/>
    <w:rsid w:val="00E20400"/>
    <w:rsid w:val="00EC32EF"/>
    <w:rsid w:val="00FB5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2852"/>
  <w15:chartTrackingRefBased/>
  <w15:docId w15:val="{A89A86DE-19FE-4A6C-9456-94A28AAD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2F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B52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52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52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52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52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52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2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2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2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2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52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52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52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52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5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2F8"/>
    <w:rPr>
      <w:rFonts w:eastAsiaTheme="majorEastAsia" w:cstheme="majorBidi"/>
      <w:color w:val="272727" w:themeColor="text1" w:themeTint="D8"/>
    </w:rPr>
  </w:style>
  <w:style w:type="paragraph" w:styleId="Title">
    <w:name w:val="Title"/>
    <w:basedOn w:val="Normal"/>
    <w:next w:val="Normal"/>
    <w:link w:val="TitleChar"/>
    <w:uiPriority w:val="10"/>
    <w:qFormat/>
    <w:rsid w:val="00FB52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2F8"/>
    <w:pPr>
      <w:spacing w:before="160"/>
      <w:jc w:val="center"/>
    </w:pPr>
    <w:rPr>
      <w:i/>
      <w:iCs/>
      <w:color w:val="404040" w:themeColor="text1" w:themeTint="BF"/>
    </w:rPr>
  </w:style>
  <w:style w:type="character" w:customStyle="1" w:styleId="QuoteChar">
    <w:name w:val="Quote Char"/>
    <w:basedOn w:val="DefaultParagraphFont"/>
    <w:link w:val="Quote"/>
    <w:uiPriority w:val="29"/>
    <w:rsid w:val="00FB52F8"/>
    <w:rPr>
      <w:i/>
      <w:iCs/>
      <w:color w:val="404040" w:themeColor="text1" w:themeTint="BF"/>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FB52F8"/>
    <w:pPr>
      <w:ind w:left="720"/>
      <w:contextualSpacing/>
    </w:pPr>
  </w:style>
  <w:style w:type="character" w:styleId="IntenseEmphasis">
    <w:name w:val="Intense Emphasis"/>
    <w:basedOn w:val="DefaultParagraphFont"/>
    <w:uiPriority w:val="21"/>
    <w:qFormat/>
    <w:rsid w:val="00FB52F8"/>
    <w:rPr>
      <w:i/>
      <w:iCs/>
      <w:color w:val="2F5496" w:themeColor="accent1" w:themeShade="BF"/>
    </w:rPr>
  </w:style>
  <w:style w:type="paragraph" w:styleId="IntenseQuote">
    <w:name w:val="Intense Quote"/>
    <w:basedOn w:val="Normal"/>
    <w:next w:val="Normal"/>
    <w:link w:val="IntenseQuoteChar"/>
    <w:uiPriority w:val="30"/>
    <w:qFormat/>
    <w:rsid w:val="00FB52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52F8"/>
    <w:rPr>
      <w:i/>
      <w:iCs/>
      <w:color w:val="2F5496" w:themeColor="accent1" w:themeShade="BF"/>
    </w:rPr>
  </w:style>
  <w:style w:type="character" w:styleId="IntenseReference">
    <w:name w:val="Intense Reference"/>
    <w:basedOn w:val="DefaultParagraphFont"/>
    <w:uiPriority w:val="32"/>
    <w:qFormat/>
    <w:rsid w:val="00FB52F8"/>
    <w:rPr>
      <w:b/>
      <w:bCs/>
      <w:smallCaps/>
      <w:color w:val="2F5496" w:themeColor="accent1" w:themeShade="BF"/>
      <w:spacing w:val="5"/>
    </w:rPr>
  </w:style>
  <w:style w:type="paragraph" w:styleId="FootnoteText">
    <w:name w:val="footnote text"/>
    <w:basedOn w:val="Normal"/>
    <w:link w:val="FootnoteTextChar"/>
    <w:uiPriority w:val="99"/>
    <w:unhideWhenUsed/>
    <w:rsid w:val="00FB52F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B52F8"/>
    <w:rPr>
      <w:kern w:val="0"/>
      <w:sz w:val="20"/>
      <w:szCs w:val="20"/>
      <w14:ligatures w14:val="none"/>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FB52F8"/>
    <w:rPr>
      <w:vertAlign w:val="superscript"/>
    </w:rPr>
  </w:style>
  <w:style w:type="paragraph" w:styleId="NormalWeb">
    <w:name w:val="Normal (Web)"/>
    <w:basedOn w:val="Normal"/>
    <w:uiPriority w:val="99"/>
    <w:unhideWhenUsed/>
    <w:rsid w:val="00FB52F8"/>
    <w:pPr>
      <w:spacing w:after="160" w:line="259" w:lineRule="auto"/>
    </w:pPr>
    <w:rPr>
      <w:rFonts w:eastAsiaTheme="minorHAnsi"/>
    </w:rPr>
  </w:style>
  <w:style w:type="character" w:customStyle="1" w:styleId="apple-converted-space">
    <w:name w:val="apple-converted-space"/>
    <w:basedOn w:val="DefaultParagraphFont"/>
    <w:rsid w:val="00FB52F8"/>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FB52F8"/>
  </w:style>
  <w:style w:type="paragraph" w:styleId="Footer">
    <w:name w:val="footer"/>
    <w:basedOn w:val="Normal"/>
    <w:link w:val="FooterChar"/>
    <w:uiPriority w:val="99"/>
    <w:unhideWhenUsed/>
    <w:rsid w:val="00FB52F8"/>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B52F8"/>
    <w:rPr>
      <w:rFonts w:eastAsiaTheme="minorEastAsia"/>
      <w:kern w:val="0"/>
      <w14:ligatures w14:val="none"/>
    </w:rPr>
  </w:style>
  <w:style w:type="character" w:styleId="PageNumber">
    <w:name w:val="page number"/>
    <w:basedOn w:val="DefaultParagraphFont"/>
    <w:uiPriority w:val="99"/>
    <w:semiHidden/>
    <w:unhideWhenUsed/>
    <w:rsid w:val="00FB5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2</cp:revision>
  <cp:lastPrinted>2026-05-22T01:13:00Z</cp:lastPrinted>
  <dcterms:created xsi:type="dcterms:W3CDTF">2026-06-20T11:39:00Z</dcterms:created>
  <dcterms:modified xsi:type="dcterms:W3CDTF">2026-06-20T11:39:00Z</dcterms:modified>
</cp:coreProperties>
</file>