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4D5BC" w14:textId="77777777" w:rsidR="00CC4042" w:rsidRDefault="00CC4042" w:rsidP="00CC4042">
      <w:pPr>
        <w:spacing w:before="100" w:beforeAutospacing="1" w:after="100" w:afterAutospacing="1"/>
        <w:ind w:firstLine="567"/>
        <w:jc w:val="center"/>
        <w:outlineLvl w:val="0"/>
        <w:rPr>
          <w:rFonts w:ascii="Arial" w:eastAsia="Times New Roman" w:hAnsi="Arial" w:cs="Arial"/>
          <w:b/>
          <w:bCs/>
          <w:kern w:val="36"/>
          <w14:ligatures w14:val="none"/>
        </w:rPr>
      </w:pPr>
      <w:r w:rsidRPr="00CC4042">
        <w:rPr>
          <w:rFonts w:ascii="Arial" w:eastAsia="Times New Roman" w:hAnsi="Arial" w:cs="Arial"/>
          <w:b/>
          <w:bCs/>
          <w:kern w:val="36"/>
          <w14:ligatures w14:val="none"/>
        </w:rPr>
        <w:t>“ҮЛ ХӨДЛӨХ ЭД ХӨРӨНГИЙН АЛБАН ТАТВАРЫН ТУХАЙ ХУУЛЬД НЭМЭЛТ ОРУУЛАХ ТУХАЙ” ХУУЛИЙН ТӨСЛИЙН ҮР НӨЛӨӨГ ҮНЭЛСЭН ТАЙЛАН</w:t>
      </w:r>
    </w:p>
    <w:p w14:paraId="0F5E7CBE" w14:textId="77777777" w:rsidR="00CC4042" w:rsidRPr="00CC4042" w:rsidRDefault="00CC4042" w:rsidP="00920692">
      <w:pPr>
        <w:spacing w:before="100" w:beforeAutospacing="1" w:after="100" w:afterAutospacing="1"/>
        <w:ind w:firstLine="567"/>
        <w:outlineLvl w:val="1"/>
        <w:rPr>
          <w:rFonts w:ascii="Arial" w:eastAsia="Times New Roman" w:hAnsi="Arial" w:cs="Arial"/>
          <w:b/>
          <w:bCs/>
          <w:kern w:val="0"/>
          <w14:ligatures w14:val="none"/>
        </w:rPr>
      </w:pPr>
      <w:r w:rsidRPr="00CC4042">
        <w:rPr>
          <w:rFonts w:ascii="Arial" w:eastAsia="Times New Roman" w:hAnsi="Arial" w:cs="Arial"/>
          <w:b/>
          <w:bCs/>
          <w:kern w:val="0"/>
          <w14:ligatures w14:val="none"/>
        </w:rPr>
        <w:t>НЭГ. ЕРӨНХИЙ МЭДЭЭЛЭЛ</w:t>
      </w:r>
    </w:p>
    <w:p w14:paraId="36E44B15" w14:textId="77777777" w:rsidR="00CC4042" w:rsidRPr="00CC4042" w:rsidRDefault="00CC4042" w:rsidP="00993AE5">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Үл хөдлөх эд хөрөнгийн албан татварын тухай хуулиар Монгол Улсын нутаг дэвсгэрт байгаа үл хөдлөх эд хөрөнгөд албан татвар ногдуулах, уг татварыг төсөвт төлөхтэй холбогдсон харилцааг зохицуулж байна.</w:t>
      </w:r>
      <w:r w:rsidR="00993AE5">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Одоогийн зохицуулалтаар иргэний өмчлөлд байгаа автозогсоолын зориулалттай үл хөдлөх эд хөрөнгө үл хөдлөх эд хөрөнгийн албан татварт хамрагдаж байгаа бөгөөд өрхийн өдөр тутмын хэрэглээнд ашиглаж байгаа нэг автозогсоол болон хоёр буюу түүнээс дээш тоогоор өмчилж, түрээс, хөрөнгө оруулалт, орлого олох зориулалтаар ашиглаж болох автозогсоолыг татварын чөлөөлөлтийн хувьд ялгамжтай авч үзсэн зохицуулалт байхгүй байна.</w:t>
      </w:r>
    </w:p>
    <w:p w14:paraId="6F213819" w14:textId="77777777" w:rsidR="00CC4042" w:rsidRPr="00CC4042" w:rsidRDefault="00CC4042" w:rsidP="00993AE5">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Гэтэл өрхийн нэг автомашины хэвийн хэрэглээг хангах зориулалттай нэг автозогсоол нь ахуйн хэрэглээний шинжтэй байхад олон тооны автозогсоол өмчлөх нь хөрөнгө оруулалт, түрээс</w:t>
      </w:r>
      <w:r w:rsidR="00993AE5">
        <w:rPr>
          <w:rFonts w:ascii="Arial" w:eastAsia="Times New Roman" w:hAnsi="Arial" w:cs="Arial"/>
          <w:kern w:val="0"/>
          <w:lang w:val="mn-MN"/>
          <w14:ligatures w14:val="none"/>
        </w:rPr>
        <w:t>ийн</w:t>
      </w:r>
      <w:r w:rsidRPr="00CC4042">
        <w:rPr>
          <w:rFonts w:ascii="Arial" w:eastAsia="Times New Roman" w:hAnsi="Arial" w:cs="Arial"/>
          <w:kern w:val="0"/>
          <w14:ligatures w14:val="none"/>
        </w:rPr>
        <w:t xml:space="preserve"> орлого олох эдийн засгийн шинжийг илүүтэй агуулж болох тул эдгээрийг татварын бодлогын хувьд ижил нөхцөлөөр авч үзэх шаардлагатай эсэхийг дахин үнэлэх нөхцөл үүссэн.</w:t>
      </w:r>
      <w:r w:rsidR="00993AE5">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Татварын ерөнхий газрын 2026 оны 06 дугаар сарын 30-ны өдрийн мэдээллээр автозогсоолын зориулалттай үл хөдлөх эд хөрөнгийн дийлэнх хэсэг иргэдийн өмчлөлд бүртгэлтэй байна.</w:t>
      </w:r>
    </w:p>
    <w:p w14:paraId="6871FE42"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Автозогсоолын зориулалттай үл хөдлөх эд хөрөнгөд ногдуулсан татвар:</w:t>
      </w:r>
    </w:p>
    <w:p w14:paraId="78340875"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2024 онд 2.5 тэрбум төгрөг;</w:t>
      </w:r>
    </w:p>
    <w:p w14:paraId="7F357293"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2025 онд 5.2 тэрбум төгрөг;</w:t>
      </w:r>
    </w:p>
    <w:p w14:paraId="40797E31"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2026 онд 18.3 тэрбум төгрөг болсон.</w:t>
      </w:r>
    </w:p>
    <w:p w14:paraId="0FEB0355"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Харин төсөвт бодитоор төлсөн татвар:</w:t>
      </w:r>
    </w:p>
    <w:p w14:paraId="45EB8C13"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2024 онд 1.8 тэрбум төгрөг;</w:t>
      </w:r>
    </w:p>
    <w:p w14:paraId="78699794"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2025 онд 2.0 тэрбум төгрөг;</w:t>
      </w:r>
    </w:p>
    <w:p w14:paraId="05E91170"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2026 оны 06 дугаар сарын 30-ны өдрийн байдлаар 4.5 тэрбум төгрөг байна.</w:t>
      </w:r>
    </w:p>
    <w:p w14:paraId="594EB527" w14:textId="77777777" w:rsidR="00CC4042" w:rsidRPr="00CC4042" w:rsidRDefault="00CC4042" w:rsidP="00993AE5">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Татварын ерөнхий газрын урьдчилсан тооцоогоор иргэн бүрийн өмчлөлд байгаа автозогсоолын зориулалттай үл хөдлөх эд хөрөнгөөс нэгийг албан татвараас чөлөөлөхөд 57,453 автозогсоол хамрагдаж, иргэдийн автозогсоолд ногдох татварын ногдол 20.8 тэрбум төгрөгөөр буюу 87 орчим хувиар буурахаар байна.</w:t>
      </w:r>
      <w:r w:rsidR="00993AE5">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Гэхдээ 20.8 тэрбум төгрөг нь төсөвт бодитоор төвлөрсөн орлогын хэмжээ бус, татварын ногдлын хөнгөлөлтийн тооцоо бөгөөд орон нутгийн төсөвт үзүүлэх бодит нөлөөллийг татварын төлөлт, авлага, хураалтын хувь, тухайн хөрөнгийн үнэлгээ болон чөлөөлөлтөд бодитоор хамрагдах хөрөнгийн тоонд үндэслэн тусад нь тооцох шаардлагатай.</w:t>
      </w:r>
    </w:p>
    <w:p w14:paraId="3B886D3D"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Хуулийн төслөөр:</w:t>
      </w:r>
    </w:p>
    <w:p w14:paraId="7BD38F5A"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Монгол Улсын иргэний өмчлөх эрхийн улсын бүртгэлд бүртгэлтэй автозогсоолын зориулалттай үл хөдлөх эд хөрөнгөөс нэгийг татвараас чөлөөлөх;</w:t>
      </w:r>
    </w:p>
    <w:p w14:paraId="7E2F79DC"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иргэн хоёр болон түүнээс дээш автозогсоол өмчилж байгаа бол зөвхөн нэг автозогсоолд чөлөөлөлт эдлүүлэх;</w:t>
      </w:r>
    </w:p>
    <w:p w14:paraId="7E62EB06" w14:textId="77777777" w:rsidR="00CC4042" w:rsidRPr="009D3C4B" w:rsidRDefault="009D3C4B"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lang w:val="mn-MN"/>
          <w14:ligatures w14:val="none"/>
        </w:rPr>
        <w:lastRenderedPageBreak/>
        <w:t>х</w:t>
      </w:r>
      <w:r w:rsidR="00CC4042" w:rsidRPr="009D3C4B">
        <w:rPr>
          <w:rFonts w:ascii="Arial" w:eastAsia="Times New Roman" w:hAnsi="Arial" w:cs="Arial"/>
          <w:kern w:val="0"/>
          <w14:ligatures w14:val="none"/>
        </w:rPr>
        <w:t>оёр дахь болон түүнээс дээш автозогсоолын татварыг хэвээр хадгалах;</w:t>
      </w:r>
    </w:p>
    <w:p w14:paraId="33DF39FE"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хуулийн этгээдийн өмчлөлд байгаа автозогсоолыг чөлөөлөлтөд хамруулахгүй байх</w:t>
      </w:r>
      <w:r w:rsidR="009D3C4B">
        <w:rPr>
          <w:rFonts w:ascii="Arial" w:eastAsia="Times New Roman" w:hAnsi="Arial" w:cs="Arial"/>
          <w:kern w:val="0"/>
          <w:lang w:val="mn-MN"/>
          <w14:ligatures w14:val="none"/>
        </w:rPr>
        <w:t xml:space="preserve"> </w:t>
      </w:r>
      <w:r w:rsidRPr="009D3C4B">
        <w:rPr>
          <w:rFonts w:ascii="Arial" w:eastAsia="Times New Roman" w:hAnsi="Arial" w:cs="Arial"/>
          <w:kern w:val="0"/>
          <w14:ligatures w14:val="none"/>
        </w:rPr>
        <w:t>зохицуулалтыг тусгахаар боловсруулсан.</w:t>
      </w:r>
    </w:p>
    <w:p w14:paraId="15C0A602"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Энэхүү үнэлгээг Засгийн газрын 2016 оны 59 дүгээр тогтоолын 3 дугаар хавсралтаар баталсан “Хууль тогтоомжийн төслийн үр нөлөөг үнэлэх аргачлал”-ын дагуу хийж гүйцэтгэв.</w:t>
      </w:r>
    </w:p>
    <w:p w14:paraId="1AAD6150" w14:textId="77777777" w:rsidR="00CC4042" w:rsidRPr="00CC4042" w:rsidRDefault="00CC4042" w:rsidP="009D3C4B">
      <w:pPr>
        <w:ind w:firstLine="567"/>
        <w:jc w:val="both"/>
        <w:rPr>
          <w:rFonts w:ascii="Arial" w:eastAsia="Times New Roman" w:hAnsi="Arial" w:cs="Arial"/>
          <w:kern w:val="0"/>
          <w14:ligatures w14:val="none"/>
        </w:rPr>
      </w:pPr>
    </w:p>
    <w:p w14:paraId="087AF197" w14:textId="77777777" w:rsidR="00CC4042" w:rsidRDefault="00CC4042" w:rsidP="005C4947">
      <w:pPr>
        <w:ind w:firstLine="567"/>
        <w:jc w:val="center"/>
        <w:outlineLvl w:val="0"/>
        <w:rPr>
          <w:rFonts w:ascii="Arial" w:eastAsia="Times New Roman" w:hAnsi="Arial" w:cs="Arial"/>
          <w:b/>
          <w:bCs/>
          <w:kern w:val="36"/>
          <w14:ligatures w14:val="none"/>
        </w:rPr>
      </w:pPr>
      <w:r w:rsidRPr="00CC4042">
        <w:rPr>
          <w:rFonts w:ascii="Arial" w:eastAsia="Times New Roman" w:hAnsi="Arial" w:cs="Arial"/>
          <w:b/>
          <w:bCs/>
          <w:kern w:val="36"/>
          <w14:ligatures w14:val="none"/>
        </w:rPr>
        <w:t>ХОЁР. ХУУЛИЙН ТӨСЛИЙН ҮР НӨЛӨӨГ ҮНЭЛЭХ ШАЛГУУР, ҮЗҮҮЛЭЛТИЙН СОНГОЛТ БА ҮНДЭСЛЭЛ</w:t>
      </w:r>
    </w:p>
    <w:p w14:paraId="6F92D1D2" w14:textId="77777777" w:rsidR="009D3C4B" w:rsidRPr="00CC4042" w:rsidRDefault="009D3C4B" w:rsidP="009D3C4B">
      <w:pPr>
        <w:ind w:firstLine="567"/>
        <w:jc w:val="both"/>
        <w:outlineLvl w:val="0"/>
        <w:rPr>
          <w:rFonts w:ascii="Arial" w:eastAsia="Times New Roman" w:hAnsi="Arial" w:cs="Arial"/>
          <w:b/>
          <w:bCs/>
          <w:kern w:val="36"/>
          <w14:ligatures w14:val="none"/>
        </w:rPr>
      </w:pPr>
    </w:p>
    <w:p w14:paraId="6E884652"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Хуулийн төслийн зорилго, хамрах хүрээ, зохицуулалтын онцлогийг харгалзан “Хууль тогтоомжийн төслийн үр нөлөөг үнэлэх аргачлал”-д заасан үндсэн шалгуур үзүүлэлтүүдээс дараах 3 шалгуурыг сонгов.</w:t>
      </w:r>
    </w:p>
    <w:p w14:paraId="7CFE9A51" w14:textId="77777777" w:rsidR="00CC4042" w:rsidRPr="00CC4042" w:rsidRDefault="00CC4042" w:rsidP="009D3C4B">
      <w:pPr>
        <w:ind w:firstLine="567"/>
        <w:jc w:val="both"/>
        <w:outlineLvl w:val="2"/>
        <w:rPr>
          <w:rFonts w:ascii="Arial" w:eastAsia="Times New Roman" w:hAnsi="Arial" w:cs="Arial"/>
          <w:b/>
          <w:bCs/>
          <w:kern w:val="0"/>
          <w14:ligatures w14:val="none"/>
        </w:rPr>
      </w:pPr>
      <w:r w:rsidRPr="00CC4042">
        <w:rPr>
          <w:rFonts w:ascii="Arial" w:eastAsia="Times New Roman" w:hAnsi="Arial" w:cs="Arial"/>
          <w:b/>
          <w:bCs/>
          <w:kern w:val="0"/>
          <w14:ligatures w14:val="none"/>
        </w:rPr>
        <w:t>1. Зорилгод хүрэх байдал</w:t>
      </w:r>
    </w:p>
    <w:p w14:paraId="4E73103C"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Хуулийн төсөлд тусгасан зохицуулалт нь төслийн үзэл баримтлалд тодорхойлсон хэрэгцээ, шаардлага, зорилгыг хангахад чиглэсэн эсэх, иргэний өмчлөлд байгаа нэг автозогсоолыг татвараас чөлөөлөх замаар өрхийн үндсэн хэрэглээнд хамаарах хөрөнгө болон олон тооны автозогсоолын өмчлөлийг татварын бодлогын хувьд ялгамжтай авч үзэх боломж бүрдэх эсэхийг үнэлэв.</w:t>
      </w:r>
    </w:p>
    <w:p w14:paraId="2F429C8C" w14:textId="77777777" w:rsidR="00CC4042" w:rsidRPr="00CC4042" w:rsidRDefault="00CC4042" w:rsidP="009D3C4B">
      <w:pPr>
        <w:ind w:firstLine="567"/>
        <w:jc w:val="both"/>
        <w:outlineLvl w:val="2"/>
        <w:rPr>
          <w:rFonts w:ascii="Arial" w:eastAsia="Times New Roman" w:hAnsi="Arial" w:cs="Arial"/>
          <w:b/>
          <w:bCs/>
          <w:kern w:val="0"/>
          <w14:ligatures w14:val="none"/>
        </w:rPr>
      </w:pPr>
      <w:r w:rsidRPr="00CC4042">
        <w:rPr>
          <w:rFonts w:ascii="Arial" w:eastAsia="Times New Roman" w:hAnsi="Arial" w:cs="Arial"/>
          <w:b/>
          <w:bCs/>
          <w:kern w:val="0"/>
          <w14:ligatures w14:val="none"/>
        </w:rPr>
        <w:t>2. Практикт хэрэгжих боломж</w:t>
      </w:r>
    </w:p>
    <w:p w14:paraId="297C7D07"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Хуулийн төслийг хэрэгжүүлэхэд татварын болон эд хөрөнгийн эрхийн улсын бүртгэлийн мэдээллийн санг ашиглан тухайн иргэний өмчлөлд байгаа автозогсоолын тоог тогтоох боломжтой эсэх, чөлөөлөлтийг нэг хөрөнгөөр хязгаарлан хэрэгжүүлэхэд хүндрэл гарах эсэх, шинэ байгууллага, бүтэц, хүний нөөц шаардагдах эсэх, хэрэгжилтийн явцад үүсч болох эрх зүйн болон техникийн асуудлыг үнэлэв.</w:t>
      </w:r>
    </w:p>
    <w:p w14:paraId="27D54B0A" w14:textId="77777777" w:rsidR="00CC4042" w:rsidRPr="00CC4042" w:rsidRDefault="00CC4042" w:rsidP="009D3C4B">
      <w:pPr>
        <w:ind w:firstLine="567"/>
        <w:jc w:val="both"/>
        <w:outlineLvl w:val="2"/>
        <w:rPr>
          <w:rFonts w:ascii="Arial" w:eastAsia="Times New Roman" w:hAnsi="Arial" w:cs="Arial"/>
          <w:b/>
          <w:bCs/>
          <w:kern w:val="0"/>
          <w14:ligatures w14:val="none"/>
        </w:rPr>
      </w:pPr>
      <w:r w:rsidRPr="00CC4042">
        <w:rPr>
          <w:rFonts w:ascii="Arial" w:eastAsia="Times New Roman" w:hAnsi="Arial" w:cs="Arial"/>
          <w:b/>
          <w:bCs/>
          <w:kern w:val="0"/>
          <w14:ligatures w14:val="none"/>
        </w:rPr>
        <w:t>3. Ойлгомжтой байдал</w:t>
      </w:r>
    </w:p>
    <w:p w14:paraId="3CAC7BC6" w14:textId="77777777" w:rsidR="00CC4042" w:rsidRPr="00CC4042" w:rsidRDefault="00CC4042" w:rsidP="007270B8">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Хуулийн төслийн зохицуулалт татвар төлөгч, татварын байгууллага, улсын бүртгэлийн байгууллага болон бусад хэрэгжүүлэгч этгээдийн хувьд ойлгомжтой, хоёрдмол утгагүй, хэрэгжүүлэхэд хялбар байдлаар томьёологдсон эсэхийг шалгав.</w:t>
      </w:r>
      <w:r w:rsidR="007270B8">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Мөн Хууль тогтоомжийн тухай хуулийн 29, 30 дугаар зүйлд заасан хуулийн төслийн эх бичвэрийн агуулга, хэл зүй, найруулгад тавих нийтлэг шаардлагад нийцэж байгаа эсэхийг үнэлэв.</w:t>
      </w:r>
    </w:p>
    <w:p w14:paraId="40153D29" w14:textId="77777777" w:rsidR="00CC4042" w:rsidRPr="00CC4042" w:rsidRDefault="00CC4042" w:rsidP="009D3C4B">
      <w:pPr>
        <w:ind w:firstLine="567"/>
        <w:jc w:val="both"/>
        <w:outlineLvl w:val="1"/>
        <w:rPr>
          <w:rFonts w:ascii="Arial" w:eastAsia="Times New Roman" w:hAnsi="Arial" w:cs="Arial"/>
          <w:b/>
          <w:bCs/>
          <w:kern w:val="0"/>
          <w14:ligatures w14:val="none"/>
        </w:rPr>
      </w:pPr>
      <w:r w:rsidRPr="00CC4042">
        <w:rPr>
          <w:rFonts w:ascii="Arial" w:eastAsia="Times New Roman" w:hAnsi="Arial" w:cs="Arial"/>
          <w:b/>
          <w:bCs/>
          <w:kern w:val="0"/>
          <w14:ligatures w14:val="none"/>
        </w:rPr>
        <w:t>Шалгах хэрэгслүүд</w:t>
      </w:r>
    </w:p>
    <w:p w14:paraId="09D82CC2"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“Зорилгод хүрэх байдал” шалгуурын хүрээнд хуулийн төслийн үзэл баримтлал, хэрэгцээ шаардлага, хуулийн төслийн 1 дүгээр зүйлээр нэмэхээр санал болгож буй 7.8, 7.9 дэх хэсгийн зохицуулалтыг харьцуулан дүн шинжилгээ хийв.</w:t>
      </w:r>
    </w:p>
    <w:p w14:paraId="4539C04E"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“Практикт хэрэгжих боломж” шалгуурын хүрээнд татварын болон эд хөрөнгийн эрхийн улсын бүртгэлийн одоо байгаа тогтолцоо, татварын ногдол болон төлөлтийн мэдээлэл, чөлөөлөлтөд хамрагдах үл хөдлөх эд хөрөнгийн тоо, хэрэгжилтэд шаардлагатай мэдээллийн солилцооны нөхцөлийг судлав.</w:t>
      </w:r>
    </w:p>
    <w:p w14:paraId="53934228"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 xml:space="preserve">“Ойлгомжтой байдал” шалгуурын хүрээнд хуулийн төслийн эх бичвэр Хууль тогтоомжийн тухай хуулийн 29, 30 дугаар зүйл болон Хууль тогтоомжийн төсөл боловсруулах аргачлалын шаардлагыг хангасан эсэх, заалтууд нь хэрэгжүүлэгч </w:t>
      </w:r>
      <w:r w:rsidRPr="00CC4042">
        <w:rPr>
          <w:rFonts w:ascii="Arial" w:eastAsia="Times New Roman" w:hAnsi="Arial" w:cs="Arial"/>
          <w:kern w:val="0"/>
          <w14:ligatures w14:val="none"/>
        </w:rPr>
        <w:lastRenderedPageBreak/>
        <w:t>болон татвар төлөгчид хоёрдмол утгагүй ойлгогдохоор томьёологдсон эсэхийг шалгав.</w:t>
      </w:r>
    </w:p>
    <w:p w14:paraId="535DDFDB" w14:textId="77777777" w:rsidR="00CC4042" w:rsidRPr="00CC4042" w:rsidRDefault="00CC4042" w:rsidP="009D3C4B">
      <w:pPr>
        <w:ind w:firstLine="567"/>
        <w:jc w:val="both"/>
        <w:rPr>
          <w:rFonts w:ascii="Arial" w:eastAsia="Times New Roman" w:hAnsi="Arial" w:cs="Arial"/>
          <w:kern w:val="0"/>
          <w14:ligatures w14:val="none"/>
        </w:rPr>
      </w:pPr>
    </w:p>
    <w:p w14:paraId="5361C0E7" w14:textId="77777777" w:rsidR="00CC4042" w:rsidRDefault="00CC4042" w:rsidP="009D3C4B">
      <w:pPr>
        <w:ind w:firstLine="567"/>
        <w:jc w:val="both"/>
        <w:outlineLvl w:val="0"/>
        <w:rPr>
          <w:rFonts w:ascii="Arial" w:eastAsia="Times New Roman" w:hAnsi="Arial" w:cs="Arial"/>
          <w:b/>
          <w:bCs/>
          <w:kern w:val="36"/>
          <w14:ligatures w14:val="none"/>
        </w:rPr>
      </w:pPr>
      <w:r w:rsidRPr="00CC4042">
        <w:rPr>
          <w:rFonts w:ascii="Arial" w:eastAsia="Times New Roman" w:hAnsi="Arial" w:cs="Arial"/>
          <w:b/>
          <w:bCs/>
          <w:kern w:val="36"/>
          <w14:ligatures w14:val="none"/>
        </w:rPr>
        <w:t>ГУРАВ. ХУУЛИЙН ТӨСЛИЙН ҮР НӨЛӨӨГ ҮНЭЛСЭН ҮР ДҮН</w:t>
      </w:r>
    </w:p>
    <w:p w14:paraId="683250C8" w14:textId="77777777" w:rsidR="009D3C4B" w:rsidRPr="00CC4042" w:rsidRDefault="009D3C4B" w:rsidP="009D3C4B">
      <w:pPr>
        <w:ind w:firstLine="567"/>
        <w:jc w:val="both"/>
        <w:outlineLvl w:val="0"/>
        <w:rPr>
          <w:rFonts w:ascii="Arial" w:eastAsia="Times New Roman" w:hAnsi="Arial" w:cs="Arial"/>
          <w:b/>
          <w:bCs/>
          <w:kern w:val="36"/>
          <w14:ligatures w14:val="none"/>
        </w:rPr>
      </w:pPr>
    </w:p>
    <w:p w14:paraId="6D51F3F3" w14:textId="77777777" w:rsidR="00CC4042" w:rsidRPr="00CC4042" w:rsidRDefault="00CC4042" w:rsidP="009D3C4B">
      <w:pPr>
        <w:ind w:firstLine="567"/>
        <w:jc w:val="both"/>
        <w:outlineLvl w:val="1"/>
        <w:rPr>
          <w:rFonts w:ascii="Arial" w:eastAsia="Times New Roman" w:hAnsi="Arial" w:cs="Arial"/>
          <w:b/>
          <w:bCs/>
          <w:kern w:val="0"/>
          <w14:ligatures w14:val="none"/>
        </w:rPr>
      </w:pPr>
      <w:r w:rsidRPr="00CC4042">
        <w:rPr>
          <w:rFonts w:ascii="Arial" w:eastAsia="Times New Roman" w:hAnsi="Arial" w:cs="Arial"/>
          <w:b/>
          <w:bCs/>
          <w:kern w:val="0"/>
          <w14:ligatures w14:val="none"/>
        </w:rPr>
        <w:t>1. Зорилгод хүрэх байдал</w:t>
      </w:r>
    </w:p>
    <w:p w14:paraId="7C08B5AC" w14:textId="77777777" w:rsidR="00CC4042" w:rsidRPr="00CC4042" w:rsidRDefault="00CC4042" w:rsidP="00993AE5">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Хуулийн төслийн үзэл баримтлалд тусгасан хэрэгцээ, шаардлага болон зорилго нь хуулийн төслийн зохицуулалттай үндсэндээ нийцэж байна.</w:t>
      </w:r>
      <w:r w:rsidR="00993AE5">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Хуулийн төсөл батлагдсанаар Монгол Улсын иргэний өмчлөлд байгаа автозогсоолын зориулалттай үл хөдлөх эд хөрөнгөөс нэгийг татвараас чөлөөлөх эрх зүйн үндэс бүрдэнэ.</w:t>
      </w:r>
      <w:r w:rsidR="00993AE5">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Ингэснээр:</w:t>
      </w:r>
    </w:p>
    <w:p w14:paraId="752E862F" w14:textId="77777777" w:rsidR="00CC4042" w:rsidRPr="007270B8" w:rsidRDefault="00CC4042" w:rsidP="007270B8">
      <w:pPr>
        <w:pStyle w:val="ListParagraph"/>
        <w:numPr>
          <w:ilvl w:val="1"/>
          <w:numId w:val="1"/>
        </w:numPr>
        <w:jc w:val="both"/>
        <w:rPr>
          <w:rFonts w:ascii="Arial" w:eastAsia="Times New Roman" w:hAnsi="Arial" w:cs="Arial"/>
          <w:kern w:val="0"/>
          <w14:ligatures w14:val="none"/>
        </w:rPr>
      </w:pPr>
      <w:r w:rsidRPr="007270B8">
        <w:rPr>
          <w:rFonts w:ascii="Arial" w:eastAsia="Times New Roman" w:hAnsi="Arial" w:cs="Arial"/>
          <w:kern w:val="0"/>
          <w14:ligatures w14:val="none"/>
        </w:rPr>
        <w:t>өрхийн ахуйн хэрэглээнд ашиглагдаж байгаа нэг автозогсоолын татварын ачаалал буурна;</w:t>
      </w:r>
    </w:p>
    <w:p w14:paraId="14DEBF46"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олон автозогсоол эзэмшдэг иргэн зөвхөн нэг хөрөнгөд чөлөөлөлт эдлэх тул татварын хөнгөлөлт хязгаарлагдмал, зорилтот байна;</w:t>
      </w:r>
    </w:p>
    <w:p w14:paraId="405CA032"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хоёр дахь болон түүнээс дээш автозогсоолын татвар хэвээр үлдэнэ;</w:t>
      </w:r>
    </w:p>
    <w:p w14:paraId="3C7A67BF"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хуулийн этгээдийн өмчлөлд байгаа автозогсоол татвараас чөлөөлөгдөхгүй;</w:t>
      </w:r>
    </w:p>
    <w:p w14:paraId="3EEACC19"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бүх автозогсоолыг нийтээр нь татвараас чөлөөлөхөөс үүсэх татварын суурийн хэт агшилтаас сэргийлнэ.</w:t>
      </w:r>
    </w:p>
    <w:p w14:paraId="50A4C062"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Татварын ерөнхий газрын урьдчилсан тооцоогоор 57,453 автозогсоол чөлөөлөлтөд хамрагдаж, иргэдийн автозогсоолд ногдох татварын ногдол 20.8 тэрбум төгрөгөөр буюу 87 орчим хувиар буурахаар байгаа нь төслийн үндсэн зорилго болох иргэдийн нэг автозогсоолд ногдох татварын ачааллыг бууруулах үр дүнд хүрэх боломжтойг харуулж байна.</w:t>
      </w:r>
      <w:r w:rsidR="009D3C4B">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Иймд хуулийн төсөл нь үзэл баримтлалд тодорхойлсон үндсэн зорилгодоо хүрэх боломжтой гэж үзэв.</w:t>
      </w:r>
    </w:p>
    <w:p w14:paraId="5B755F9E" w14:textId="77777777" w:rsidR="00CC4042" w:rsidRPr="00CC4042" w:rsidRDefault="00CC4042" w:rsidP="009D3C4B">
      <w:pPr>
        <w:ind w:firstLine="567"/>
        <w:jc w:val="both"/>
        <w:outlineLvl w:val="1"/>
        <w:rPr>
          <w:rFonts w:ascii="Arial" w:eastAsia="Times New Roman" w:hAnsi="Arial" w:cs="Arial"/>
          <w:b/>
          <w:bCs/>
          <w:kern w:val="0"/>
          <w14:ligatures w14:val="none"/>
        </w:rPr>
      </w:pPr>
      <w:r w:rsidRPr="00CC4042">
        <w:rPr>
          <w:rFonts w:ascii="Arial" w:eastAsia="Times New Roman" w:hAnsi="Arial" w:cs="Arial"/>
          <w:b/>
          <w:bCs/>
          <w:kern w:val="0"/>
          <w14:ligatures w14:val="none"/>
        </w:rPr>
        <w:t>2. Практикт хэрэгжих боломж</w:t>
      </w:r>
    </w:p>
    <w:p w14:paraId="40E21F71" w14:textId="77777777" w:rsidR="00CC4042" w:rsidRPr="00CC4042" w:rsidRDefault="00CC4042" w:rsidP="00993AE5">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Хуулийн төслийн үндсэн зохицуулалтыг практикт хэрэгжүүлэх боломжтой гэж үзэв.</w:t>
      </w:r>
      <w:r w:rsidR="005C4947">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Татвараас чөлөөлөх объект нь өмчлөх эрхийн улсын бүртгэлд бүртгэлтэй автозогсоолын зориулалттай үл хөдлөх эд хөрөнгө байх тул өмчлөгч болон хөрөнгийг улсын бүртгэлийн мэдээллээр тодорхойлох боломжтой.</w:t>
      </w:r>
      <w:r w:rsidR="005C4947">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Хуулийн төсөл хэрэгжсэнээр шинээр төрийн байгууллага байгуулах, тусгай бүтэц, нэгж бий болгох үндсэн шаардлага үүсэхгүй.</w:t>
      </w:r>
      <w:r w:rsidR="00993AE5">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Харин татварын болон эд хөрөнгийн эрхийн улсын бүртгэлийн мэдээллийн системийг уялдуулж:</w:t>
      </w:r>
    </w:p>
    <w:p w14:paraId="3DDD133C"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тухайн иргэний нэр дээр бүртгэлтэй автозогсоолын тоог тодорхойлох;</w:t>
      </w:r>
    </w:p>
    <w:p w14:paraId="6537AED3"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чөлөөлөлтийг зөвхөн нэг автозогсоолд тооцох;</w:t>
      </w:r>
    </w:p>
    <w:p w14:paraId="243AC02D" w14:textId="77777777" w:rsidR="00CC4042" w:rsidRPr="009D3C4B" w:rsidRDefault="00CC4042" w:rsidP="009D3C4B">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давхар чөлөөлөлт үүсэхээс сэргийлэх;</w:t>
      </w:r>
    </w:p>
    <w:p w14:paraId="7CEB4AEC" w14:textId="77777777" w:rsidR="00CC4042" w:rsidRPr="00993AE5" w:rsidRDefault="00CC4042" w:rsidP="00993AE5">
      <w:pPr>
        <w:pStyle w:val="ListParagraph"/>
        <w:numPr>
          <w:ilvl w:val="1"/>
          <w:numId w:val="1"/>
        </w:numPr>
        <w:jc w:val="both"/>
        <w:rPr>
          <w:rFonts w:ascii="Arial" w:eastAsia="Times New Roman" w:hAnsi="Arial" w:cs="Arial"/>
          <w:kern w:val="0"/>
          <w14:ligatures w14:val="none"/>
        </w:rPr>
      </w:pPr>
      <w:r w:rsidRPr="009D3C4B">
        <w:rPr>
          <w:rFonts w:ascii="Arial" w:eastAsia="Times New Roman" w:hAnsi="Arial" w:cs="Arial"/>
          <w:kern w:val="0"/>
          <w14:ligatures w14:val="none"/>
        </w:rPr>
        <w:t>өмчлөгч өөрчлөгдсөн тохиолдолд мэдээллийг шинэчлэх</w:t>
      </w:r>
      <w:r w:rsidR="00993AE5">
        <w:rPr>
          <w:rFonts w:ascii="Arial" w:eastAsia="Times New Roman" w:hAnsi="Arial" w:cs="Arial"/>
          <w:kern w:val="0"/>
          <w:lang w:val="mn-MN"/>
          <w14:ligatures w14:val="none"/>
        </w:rPr>
        <w:t xml:space="preserve"> </w:t>
      </w:r>
      <w:r w:rsidRPr="00993AE5">
        <w:rPr>
          <w:rFonts w:ascii="Arial" w:eastAsia="Times New Roman" w:hAnsi="Arial" w:cs="Arial"/>
          <w:kern w:val="0"/>
          <w14:ligatures w14:val="none"/>
        </w:rPr>
        <w:t>техникийн болон зохион байгуулалтын арга хэмжээ шаардлагатай</w:t>
      </w:r>
      <w:r w:rsidR="00993AE5">
        <w:rPr>
          <w:rFonts w:ascii="Arial" w:eastAsia="Times New Roman" w:hAnsi="Arial" w:cs="Arial"/>
          <w:kern w:val="0"/>
          <w:lang w:val="mn-MN"/>
          <w14:ligatures w14:val="none"/>
        </w:rPr>
        <w:t xml:space="preserve"> юм</w:t>
      </w:r>
      <w:r w:rsidRPr="00993AE5">
        <w:rPr>
          <w:rFonts w:ascii="Arial" w:eastAsia="Times New Roman" w:hAnsi="Arial" w:cs="Arial"/>
          <w:kern w:val="0"/>
          <w14:ligatures w14:val="none"/>
        </w:rPr>
        <w:t>.</w:t>
      </w:r>
    </w:p>
    <w:p w14:paraId="69A631FF"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Практикт хэрэгжүүлэхтэй холбоотой дараах асуудлыг нарийвчлан зохицуулах шаардлага байна.</w:t>
      </w:r>
    </w:p>
    <w:p w14:paraId="27D903FE" w14:textId="77777777" w:rsidR="00CC4042" w:rsidRPr="00CC4042" w:rsidRDefault="00CC4042" w:rsidP="00993AE5">
      <w:pPr>
        <w:ind w:firstLine="567"/>
        <w:jc w:val="both"/>
        <w:rPr>
          <w:rFonts w:ascii="Arial" w:eastAsia="Times New Roman" w:hAnsi="Arial" w:cs="Arial"/>
          <w:kern w:val="0"/>
          <w14:ligatures w14:val="none"/>
        </w:rPr>
      </w:pPr>
      <w:r w:rsidRPr="00CC4042">
        <w:rPr>
          <w:rFonts w:ascii="Arial" w:eastAsia="Times New Roman" w:hAnsi="Arial" w:cs="Arial"/>
          <w:b/>
          <w:bCs/>
          <w:kern w:val="0"/>
          <w14:ligatures w14:val="none"/>
        </w:rPr>
        <w:t>Нэгдүгээрт.</w:t>
      </w:r>
      <w:r w:rsidRPr="00CC4042">
        <w:rPr>
          <w:rFonts w:ascii="Arial" w:eastAsia="Times New Roman" w:hAnsi="Arial" w:cs="Arial"/>
          <w:kern w:val="0"/>
          <w14:ligatures w14:val="none"/>
        </w:rPr>
        <w:t xml:space="preserve"> Хоёр болон түүнээс дээш автозогсоол өмчилж байгаа иргэний аль автозогсоолд чөлөөлөлт эдлүүлэх нь хуулийн төслийн одоогийн найруулгаар тодорхойгүй байна.</w:t>
      </w:r>
      <w:r w:rsidR="00993AE5">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Иргэн өөрөө чөлөөлөлт эдлэх автозогсоолоо сонгодог байх, эсхүл тодорхой объектив шалгуураар автоматаар сонгох зохицуулалтын аль нэгийг тодорхой болгох шаардлагатай.</w:t>
      </w:r>
    </w:p>
    <w:p w14:paraId="4B7AE085"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b/>
          <w:bCs/>
          <w:kern w:val="0"/>
          <w14:ligatures w14:val="none"/>
        </w:rPr>
        <w:lastRenderedPageBreak/>
        <w:t>Хоёрдугаарт.</w:t>
      </w:r>
      <w:r w:rsidRPr="00CC4042">
        <w:rPr>
          <w:rFonts w:ascii="Arial" w:eastAsia="Times New Roman" w:hAnsi="Arial" w:cs="Arial"/>
          <w:kern w:val="0"/>
          <w14:ligatures w14:val="none"/>
        </w:rPr>
        <w:t xml:space="preserve"> Автозогсоол хамтран өмчлөгчтэй тохиолдолд чөлөөлөлтийг хэрхэн тооцох асуудлыг зохицуулах шаардлагатай.</w:t>
      </w:r>
    </w:p>
    <w:p w14:paraId="44041F77"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b/>
          <w:bCs/>
          <w:kern w:val="0"/>
          <w14:ligatures w14:val="none"/>
        </w:rPr>
        <w:t>Гуравдугаарт.</w:t>
      </w:r>
      <w:r w:rsidRPr="00CC4042">
        <w:rPr>
          <w:rFonts w:ascii="Arial" w:eastAsia="Times New Roman" w:hAnsi="Arial" w:cs="Arial"/>
          <w:kern w:val="0"/>
          <w14:ligatures w14:val="none"/>
        </w:rPr>
        <w:t xml:space="preserve"> Татварын чөлөөлөлтийг хэрэгжүүлэхдээ иргэнээс жил бүр хүсэлт, лавлагаа, тодорхойлолт шаардах бус, улсын бүртгэлийн мэдээлэлд үндэслэн автомат байдлаар хэрэгжүүлэх нь захиргааны зардлыг бууруулах ач холбогдолтой.</w:t>
      </w:r>
    </w:p>
    <w:p w14:paraId="6D37E734"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b/>
          <w:bCs/>
          <w:kern w:val="0"/>
          <w14:ligatures w14:val="none"/>
        </w:rPr>
        <w:t>Дөрөвдүгээрт.</w:t>
      </w:r>
      <w:r w:rsidRPr="00CC4042">
        <w:rPr>
          <w:rFonts w:ascii="Arial" w:eastAsia="Times New Roman" w:hAnsi="Arial" w:cs="Arial"/>
          <w:kern w:val="0"/>
          <w14:ligatures w14:val="none"/>
        </w:rPr>
        <w:t xml:space="preserve"> Хуулийг 2027 оны 01 дүгээр сарын 01-ний өдрөөс хэрэгжүүлэхээр төлөвлөсөн тул түүнээс өмнө мэдээллийн системийн уялдаа, чөлөөлөлтийн алгоритм, татварын бүртгэлийн өөрчлөлтийн бэлтгэлийг хангах шаардлагатай.</w:t>
      </w:r>
    </w:p>
    <w:p w14:paraId="14ADA0F7" w14:textId="77777777" w:rsidR="00CC4042" w:rsidRPr="00CC4042" w:rsidRDefault="00CC4042" w:rsidP="00993AE5">
      <w:pPr>
        <w:ind w:firstLine="567"/>
        <w:jc w:val="both"/>
        <w:rPr>
          <w:rFonts w:ascii="Arial" w:eastAsia="Times New Roman" w:hAnsi="Arial" w:cs="Arial"/>
          <w:kern w:val="0"/>
          <w14:ligatures w14:val="none"/>
        </w:rPr>
      </w:pPr>
      <w:r w:rsidRPr="00CC4042">
        <w:rPr>
          <w:rFonts w:ascii="Arial" w:eastAsia="Times New Roman" w:hAnsi="Arial" w:cs="Arial"/>
          <w:b/>
          <w:bCs/>
          <w:kern w:val="0"/>
          <w14:ligatures w14:val="none"/>
        </w:rPr>
        <w:t>Тавдугаарт.</w:t>
      </w:r>
      <w:r w:rsidRPr="00CC4042">
        <w:rPr>
          <w:rFonts w:ascii="Arial" w:eastAsia="Times New Roman" w:hAnsi="Arial" w:cs="Arial"/>
          <w:kern w:val="0"/>
          <w14:ligatures w14:val="none"/>
        </w:rPr>
        <w:t xml:space="preserve"> 20.8 тэрбум төгрөгийн татварын ногдол хөнгөлөгдөх урьдчилсан тооцоо байгаа боловч энэ хэмжээгээр орон нутгийн төсвийн бодит орлого буурна гэж шууд үзэх боломжгүй. Иймээс төсөвт үзүүлэх бодит нөлөөллийг өмнөх жилүүдийн ногдол, төлөлт, авлага, хураалтын хувь болон чөлөөлөлтөд хамрагдах хөрөнгийн төлөлтийн түүхэд үндэслэн нарийвчлан тооцох шаардлагатай.</w:t>
      </w:r>
      <w:r w:rsidR="00993AE5">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Дээрх асуудлыг хэрэгжилтийн бэлтгэл болон холбогдох журам, мэдээллийн системийн зохицуулалтаар шийдвэрлэсэн тохиолдолд хуулийн төсөл практикт хэрэгжих бүрэн боломжтой гэж дүгнэв.</w:t>
      </w:r>
    </w:p>
    <w:p w14:paraId="6404ECEF" w14:textId="77777777" w:rsidR="00CC4042" w:rsidRPr="00CC4042" w:rsidRDefault="00CC4042" w:rsidP="009D3C4B">
      <w:pPr>
        <w:ind w:firstLine="567"/>
        <w:jc w:val="both"/>
        <w:outlineLvl w:val="1"/>
        <w:rPr>
          <w:rFonts w:ascii="Arial" w:eastAsia="Times New Roman" w:hAnsi="Arial" w:cs="Arial"/>
          <w:b/>
          <w:bCs/>
          <w:kern w:val="0"/>
          <w14:ligatures w14:val="none"/>
        </w:rPr>
      </w:pPr>
      <w:r w:rsidRPr="00CC4042">
        <w:rPr>
          <w:rFonts w:ascii="Arial" w:eastAsia="Times New Roman" w:hAnsi="Arial" w:cs="Arial"/>
          <w:b/>
          <w:bCs/>
          <w:kern w:val="0"/>
          <w14:ligatures w14:val="none"/>
        </w:rPr>
        <w:t>3. Ойлгомжтой байдал</w:t>
      </w:r>
    </w:p>
    <w:p w14:paraId="2C02786C" w14:textId="77777777" w:rsidR="00CC4042" w:rsidRPr="00CC4042" w:rsidRDefault="00CC4042" w:rsidP="005C4947">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Хуулийн төслийн үндсэн агуулга нь энгийн, ойлгомжтой байдлаар томьёологдсон байна.</w:t>
      </w:r>
      <w:r w:rsidR="005C4947">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Төслийн 7.8 дахь хэсгээр Монгол Улсын иргэний өмчлөлд бүртгэлтэй автозогсоолын зориулалттай үл хөдлөх эд хөрөнгөөс нэгийг татвараас чөлөөлөх үндсэн зарчмыг, 7.9 дэх хэсгээр хоёр болон түүнээс дээш автозогсоол өмчилсөн тохиолдолд чөлөөлөлтийг нэг хөрөнгөөр хязгаарлах зарчмыг тодорхойлсон.</w:t>
      </w:r>
      <w:r w:rsidR="005C4947">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Энэ нь хуулийн зорилго, хамрах хүрээг татвар төлөгч болон хэрэгжүүлэгч байгууллагын хувьд ойлгоход хялбар байна.</w:t>
      </w:r>
      <w:r w:rsidR="005C4947">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Гэсэн хэдий ч “хоёр болон түүнээс дээш автозогсоол өмчилж байгаа бол зөвхөн нэг автозогсоолд хамаарна” гэсэн зохицуулалтад аль автозогсоолыг сонгох журмыг тодорхой болгох нь хуулийн хэрэгжилтийн ойлгомжтой байдлыг нэмэгдүүлнэ.</w:t>
      </w:r>
    </w:p>
    <w:p w14:paraId="75D29AC7" w14:textId="77777777" w:rsid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Иймд хуулийн төслийн үндсэн зохицуулалт ойлгомжтой боловч хэрэгжилтийн дээрх нэг асуудлыг нарийвчлах шаардлагатай гэж үзэв.</w:t>
      </w:r>
    </w:p>
    <w:p w14:paraId="2B88B270" w14:textId="77777777" w:rsidR="009D3C4B" w:rsidRPr="00CC4042" w:rsidRDefault="009D3C4B" w:rsidP="009D3C4B">
      <w:pPr>
        <w:ind w:firstLine="567"/>
        <w:jc w:val="both"/>
        <w:rPr>
          <w:rFonts w:ascii="Arial" w:eastAsia="Times New Roman" w:hAnsi="Arial" w:cs="Arial"/>
          <w:kern w:val="0"/>
          <w14:ligatures w14:val="none"/>
        </w:rPr>
      </w:pPr>
    </w:p>
    <w:p w14:paraId="36324D20" w14:textId="77777777" w:rsidR="00CC4042" w:rsidRPr="00CC4042" w:rsidRDefault="00CC4042" w:rsidP="009D3C4B">
      <w:pPr>
        <w:jc w:val="center"/>
        <w:outlineLvl w:val="0"/>
        <w:rPr>
          <w:rFonts w:ascii="Arial" w:eastAsia="Times New Roman" w:hAnsi="Arial" w:cs="Arial"/>
          <w:b/>
          <w:bCs/>
          <w:kern w:val="36"/>
          <w14:ligatures w14:val="none"/>
        </w:rPr>
      </w:pPr>
      <w:r w:rsidRPr="00CC4042">
        <w:rPr>
          <w:rFonts w:ascii="Arial" w:eastAsia="Times New Roman" w:hAnsi="Arial" w:cs="Arial"/>
          <w:b/>
          <w:bCs/>
          <w:kern w:val="36"/>
          <w14:ligatures w14:val="none"/>
        </w:rPr>
        <w:t>ДӨРӨВ. УРЬДЧИЛАН СОНГОСОН ШАЛГУУР ҮЗҮҮЛЭЛТЭД ТОХИРОХ ШАЛГАХ ХЭРЭГСЛИЙН ДАГУУ ХУУЛИЙН ТӨСЛИЙН ҮР НӨЛӨӨГ ҮНЭЛСЭН БАЙДАЛ</w:t>
      </w:r>
    </w:p>
    <w:p w14:paraId="42C5A7AE" w14:textId="77777777" w:rsid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Өмнөх үе шатанд хуулийн төслийн үр нөлөөг үнэлэх шалгуур үзүүлэлтийг сонгож, үр нөлөөг үнэлэх хэсгийг тогтоосон тул тэдгээрт тохирох шалгах хэрэгслийг дараах байдлаар сонгов.</w:t>
      </w:r>
    </w:p>
    <w:p w14:paraId="33BE9CFF" w14:textId="77777777" w:rsidR="000623CE" w:rsidRDefault="000623CE" w:rsidP="00FF3E90">
      <w:pPr>
        <w:jc w:val="both"/>
        <w:rPr>
          <w:rFonts w:ascii="Arial" w:eastAsia="Times New Roman" w:hAnsi="Arial" w:cs="Arial"/>
          <w:kern w:val="0"/>
          <w14:ligatures w14:val="none"/>
        </w:rPr>
      </w:pPr>
    </w:p>
    <w:tbl>
      <w:tblPr>
        <w:tblStyle w:val="TableGrid"/>
        <w:tblW w:w="9364" w:type="dxa"/>
        <w:tblLook w:val="04A0" w:firstRow="1" w:lastRow="0" w:firstColumn="1" w:lastColumn="0" w:noHBand="0" w:noVBand="1"/>
      </w:tblPr>
      <w:tblGrid>
        <w:gridCol w:w="588"/>
        <w:gridCol w:w="2242"/>
        <w:gridCol w:w="2835"/>
        <w:gridCol w:w="3699"/>
      </w:tblGrid>
      <w:tr w:rsidR="00FF3E90" w14:paraId="0CAB84DE" w14:textId="77777777" w:rsidTr="00FF3E90">
        <w:tc>
          <w:tcPr>
            <w:tcW w:w="588" w:type="dxa"/>
            <w:vAlign w:val="center"/>
          </w:tcPr>
          <w:p w14:paraId="3299B3DC" w14:textId="77777777" w:rsidR="00FF3E90" w:rsidRPr="00993AE5" w:rsidRDefault="00FF3E90" w:rsidP="00FF3E90">
            <w:pPr>
              <w:spacing w:before="100" w:beforeAutospacing="1" w:after="100" w:afterAutospacing="1"/>
              <w:jc w:val="center"/>
              <w:rPr>
                <w:rFonts w:ascii="Arial" w:eastAsia="Times New Roman" w:hAnsi="Arial" w:cs="Arial"/>
                <w:b/>
                <w:bCs/>
                <w:kern w:val="0"/>
                <w:lang w:val="mn-MN"/>
                <w14:ligatures w14:val="none"/>
              </w:rPr>
            </w:pPr>
            <w:r w:rsidRPr="00993AE5">
              <w:rPr>
                <w:rFonts w:ascii="Arial" w:eastAsia="Times New Roman" w:hAnsi="Arial" w:cs="Arial"/>
                <w:b/>
                <w:bCs/>
                <w:kern w:val="0"/>
                <w:lang w:val="mn-MN"/>
                <w14:ligatures w14:val="none"/>
              </w:rPr>
              <w:t>д</w:t>
            </w:r>
            <w:r w:rsidRPr="00993AE5">
              <w:rPr>
                <w:rFonts w:ascii="Arial" w:eastAsia="Times New Roman" w:hAnsi="Arial" w:cs="Arial"/>
                <w:b/>
                <w:bCs/>
                <w:kern w:val="0"/>
                <w:lang w:val="en-US"/>
                <w14:ligatures w14:val="none"/>
              </w:rPr>
              <w:t>/</w:t>
            </w:r>
            <w:r w:rsidRPr="00993AE5">
              <w:rPr>
                <w:rFonts w:ascii="Arial" w:eastAsia="Times New Roman" w:hAnsi="Arial" w:cs="Arial"/>
                <w:b/>
                <w:bCs/>
                <w:kern w:val="0"/>
                <w:lang w:val="mn-MN"/>
                <w14:ligatures w14:val="none"/>
              </w:rPr>
              <w:t>д</w:t>
            </w:r>
          </w:p>
        </w:tc>
        <w:tc>
          <w:tcPr>
            <w:tcW w:w="2242" w:type="dxa"/>
            <w:vAlign w:val="center"/>
          </w:tcPr>
          <w:p w14:paraId="4D95D4DD" w14:textId="77777777" w:rsidR="00FF3E90" w:rsidRPr="00CC4042" w:rsidRDefault="00FF3E90" w:rsidP="00FF3E90">
            <w:pPr>
              <w:spacing w:before="100" w:beforeAutospacing="1" w:after="100" w:afterAutospacing="1"/>
              <w:jc w:val="center"/>
              <w:rPr>
                <w:rFonts w:ascii="Arial" w:eastAsia="Times New Roman" w:hAnsi="Arial" w:cs="Arial"/>
                <w:b/>
                <w:bCs/>
                <w:kern w:val="0"/>
                <w14:ligatures w14:val="none"/>
              </w:rPr>
            </w:pPr>
            <w:r w:rsidRPr="00CC4042">
              <w:rPr>
                <w:rFonts w:ascii="Arial" w:eastAsia="Times New Roman" w:hAnsi="Arial" w:cs="Arial"/>
                <w:b/>
                <w:bCs/>
                <w:kern w:val="0"/>
                <w14:ligatures w14:val="none"/>
              </w:rPr>
              <w:t>Шалгуур үзүүлэлт</w:t>
            </w:r>
          </w:p>
        </w:tc>
        <w:tc>
          <w:tcPr>
            <w:tcW w:w="2835" w:type="dxa"/>
            <w:vAlign w:val="center"/>
          </w:tcPr>
          <w:p w14:paraId="0814093E" w14:textId="77777777" w:rsidR="00FF3E90" w:rsidRPr="00CC4042" w:rsidRDefault="00FF3E90" w:rsidP="00FF3E90">
            <w:pPr>
              <w:spacing w:before="100" w:beforeAutospacing="1" w:after="100" w:afterAutospacing="1"/>
              <w:jc w:val="center"/>
              <w:rPr>
                <w:rFonts w:ascii="Arial" w:eastAsia="Times New Roman" w:hAnsi="Arial" w:cs="Arial"/>
                <w:b/>
                <w:bCs/>
                <w:kern w:val="0"/>
                <w14:ligatures w14:val="none"/>
              </w:rPr>
            </w:pPr>
            <w:r w:rsidRPr="00CC4042">
              <w:rPr>
                <w:rFonts w:ascii="Arial" w:eastAsia="Times New Roman" w:hAnsi="Arial" w:cs="Arial"/>
                <w:b/>
                <w:bCs/>
                <w:kern w:val="0"/>
                <w14:ligatures w14:val="none"/>
              </w:rPr>
              <w:t>Үр нөлөөг үнэлэх хэсэг</w:t>
            </w:r>
          </w:p>
        </w:tc>
        <w:tc>
          <w:tcPr>
            <w:tcW w:w="3699" w:type="dxa"/>
            <w:vAlign w:val="center"/>
          </w:tcPr>
          <w:p w14:paraId="03B332AB" w14:textId="77777777" w:rsidR="00FF3E90" w:rsidRPr="00CC4042" w:rsidRDefault="00FF3E90" w:rsidP="00FF3E90">
            <w:pPr>
              <w:spacing w:before="100" w:beforeAutospacing="1" w:after="100" w:afterAutospacing="1"/>
              <w:jc w:val="center"/>
              <w:rPr>
                <w:rFonts w:ascii="Arial" w:eastAsia="Times New Roman" w:hAnsi="Arial" w:cs="Arial"/>
                <w:b/>
                <w:bCs/>
                <w:kern w:val="0"/>
                <w14:ligatures w14:val="none"/>
              </w:rPr>
            </w:pPr>
            <w:r w:rsidRPr="00CC4042">
              <w:rPr>
                <w:rFonts w:ascii="Arial" w:eastAsia="Times New Roman" w:hAnsi="Arial" w:cs="Arial"/>
                <w:b/>
                <w:bCs/>
                <w:kern w:val="0"/>
                <w14:ligatures w14:val="none"/>
              </w:rPr>
              <w:t>Тохирох шалгах хэрэгсэл</w:t>
            </w:r>
          </w:p>
        </w:tc>
      </w:tr>
      <w:tr w:rsidR="00FF3E90" w14:paraId="2E18F194" w14:textId="77777777" w:rsidTr="00FF3E90">
        <w:tc>
          <w:tcPr>
            <w:tcW w:w="588" w:type="dxa"/>
            <w:vAlign w:val="center"/>
          </w:tcPr>
          <w:p w14:paraId="2B14FBB6"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1</w:t>
            </w:r>
          </w:p>
        </w:tc>
        <w:tc>
          <w:tcPr>
            <w:tcW w:w="2242" w:type="dxa"/>
            <w:vAlign w:val="center"/>
          </w:tcPr>
          <w:p w14:paraId="5F093E65"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Зорилгод хүрэх байдал</w:t>
            </w:r>
          </w:p>
        </w:tc>
        <w:tc>
          <w:tcPr>
            <w:tcW w:w="2835" w:type="dxa"/>
            <w:vAlign w:val="center"/>
          </w:tcPr>
          <w:p w14:paraId="00AB9B43"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Хуулийн төслийн 1, 2 дугаар зүйл болон төсөл бүхэлдээ</w:t>
            </w:r>
          </w:p>
        </w:tc>
        <w:tc>
          <w:tcPr>
            <w:tcW w:w="3699" w:type="dxa"/>
            <w:vAlign w:val="center"/>
          </w:tcPr>
          <w:p w14:paraId="52700266"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Хуулийн төслийн үзэл баримтлалд дэвшүүлсэн зорилго, хэрэгцээ шаардлага болон 7.8, 7.9 дэх хэсгийн зохицуулалтыг харьцуулан дүн шинжилгээ хийх</w:t>
            </w:r>
          </w:p>
        </w:tc>
      </w:tr>
      <w:tr w:rsidR="00FF3E90" w14:paraId="199F7AA5" w14:textId="77777777" w:rsidTr="00FF3E90">
        <w:tc>
          <w:tcPr>
            <w:tcW w:w="588" w:type="dxa"/>
            <w:vAlign w:val="center"/>
          </w:tcPr>
          <w:p w14:paraId="0DF876A3"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lastRenderedPageBreak/>
              <w:t>2</w:t>
            </w:r>
          </w:p>
        </w:tc>
        <w:tc>
          <w:tcPr>
            <w:tcW w:w="2242" w:type="dxa"/>
            <w:vAlign w:val="center"/>
          </w:tcPr>
          <w:p w14:paraId="0FEC03B7"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Практикт хэрэгжих боломж</w:t>
            </w:r>
          </w:p>
        </w:tc>
        <w:tc>
          <w:tcPr>
            <w:tcW w:w="2835" w:type="dxa"/>
            <w:vAlign w:val="center"/>
          </w:tcPr>
          <w:p w14:paraId="6C57354E"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Хуулийн төслийн 1 дүгээр зүйлээр нэмэх 7.8, 7.9 дэх хэсэг болон 2 дугаар зүйл</w:t>
            </w:r>
          </w:p>
        </w:tc>
        <w:tc>
          <w:tcPr>
            <w:tcW w:w="3699" w:type="dxa"/>
            <w:vAlign w:val="center"/>
          </w:tcPr>
          <w:p w14:paraId="68A4E985"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Улсын бүртгэл, татварын мэдээллийн тогтолцоо, хамрагдах хөрөнгийн тоо, татварын ногдол, төлөлтийн мэдээлэлд дүн шинжилгээ хийж практикт хэрэгжих боломжийг тогтоох</w:t>
            </w:r>
          </w:p>
        </w:tc>
      </w:tr>
      <w:tr w:rsidR="00FF3E90" w14:paraId="6B346E31" w14:textId="77777777" w:rsidTr="00FF3E90">
        <w:tc>
          <w:tcPr>
            <w:tcW w:w="588" w:type="dxa"/>
            <w:vAlign w:val="center"/>
          </w:tcPr>
          <w:p w14:paraId="1630D1ED"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3</w:t>
            </w:r>
          </w:p>
        </w:tc>
        <w:tc>
          <w:tcPr>
            <w:tcW w:w="2242" w:type="dxa"/>
            <w:vAlign w:val="center"/>
          </w:tcPr>
          <w:p w14:paraId="69F23D99"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Ойлгомжтой байдал</w:t>
            </w:r>
          </w:p>
        </w:tc>
        <w:tc>
          <w:tcPr>
            <w:tcW w:w="2835" w:type="dxa"/>
            <w:vAlign w:val="center"/>
          </w:tcPr>
          <w:p w14:paraId="0D3201E2"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Хуулийн төсөл бүхэлдээ</w:t>
            </w:r>
          </w:p>
        </w:tc>
        <w:tc>
          <w:tcPr>
            <w:tcW w:w="3699" w:type="dxa"/>
            <w:vAlign w:val="center"/>
          </w:tcPr>
          <w:p w14:paraId="527EF2C6"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Хууль тогтоомжийн тухай хуулийн 29, 30 дугаар зүйл болон Хууль тогтоомжийн төсөл боловсруулах аргачлалын шаардлагыг хангасан эсэхийг шалгах</w:t>
            </w:r>
          </w:p>
        </w:tc>
      </w:tr>
    </w:tbl>
    <w:p w14:paraId="55744CF4" w14:textId="77777777" w:rsidR="00CC4042" w:rsidRPr="00CC4042" w:rsidRDefault="00CC4042">
      <w:pPr>
        <w:rPr>
          <w:rFonts w:ascii="Arial" w:hAnsi="Arial" w:cs="Arial"/>
        </w:rPr>
      </w:pPr>
    </w:p>
    <w:p w14:paraId="69B90FEB"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Дээрх шалгах хэрэгслийн дагуу хуулийн төслийн үр нөлөөг дараах байдлаар үнэлэв.</w:t>
      </w:r>
    </w:p>
    <w:p w14:paraId="7BA49E0F" w14:textId="77777777" w:rsidR="00CC4042" w:rsidRPr="00CC4042" w:rsidRDefault="00CC4042" w:rsidP="009D3C4B">
      <w:pPr>
        <w:jc w:val="both"/>
        <w:outlineLvl w:val="1"/>
        <w:rPr>
          <w:rFonts w:ascii="Arial" w:eastAsia="Times New Roman" w:hAnsi="Arial" w:cs="Arial"/>
          <w:b/>
          <w:bCs/>
          <w:kern w:val="0"/>
          <w14:ligatures w14:val="none"/>
        </w:rPr>
      </w:pPr>
      <w:r w:rsidRPr="00CC4042">
        <w:rPr>
          <w:rFonts w:ascii="Arial" w:eastAsia="Times New Roman" w:hAnsi="Arial" w:cs="Arial"/>
          <w:b/>
          <w:bCs/>
          <w:kern w:val="0"/>
          <w14:ligatures w14:val="none"/>
        </w:rPr>
        <w:t>“Зорилгод хүрэх байдал” шалгуур үзүүлэлтийн хүрээнд хийсэн үнэлгээ</w:t>
      </w:r>
    </w:p>
    <w:p w14:paraId="755090AB" w14:textId="77777777" w:rsidR="00CC4042" w:rsidRPr="00CC4042" w:rsidRDefault="00CC4042" w:rsidP="00993AE5">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Үнэлгээ хийхээр сонгосон зохицуулалт нь хуулийн төслийн үзэл баримтлалд тодорхойлсон хэрэгцээ, шаардлагад нийцэж байна.</w:t>
      </w:r>
      <w:r w:rsidR="009D3C4B">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Хуулийн төслийн 7.8 дахь хэсэг нь иргэний өмчлөлд байгаа нэг автозогсоолын татварын ачааллыг арилгах үндсэн зорилгыг шууд хэрэгжүүлэх зохицуулалт байна.</w:t>
      </w:r>
      <w:r w:rsidR="009D3C4B">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7.9 дэх хэсэг нь чөлөөлөлтийг зөвхөн нэг хөрөнгөөр хязгаарласнаар олон автозогсоолтой өмчлөгчид чөлөөлөлтийг давхардуулан эдлэхээс сэргийлж, татварын хөнгөлөлтийн зорилтот байдлыг хангана.</w:t>
      </w:r>
      <w:r w:rsidR="009D3C4B">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Хуулийн этгээдийн өмчлөлд байгаа автозогсоолд шинэ чөлөөлөлт хамаарахгүй тул бизнес, хөрөнгө оруулалтын зориулалттай хөрөнгийн татварын суурь хэвээр хадгалагдана.</w:t>
      </w:r>
      <w:r w:rsidR="00993AE5">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Иймд хуулийн төсөл нь үзэл баримтлалд тодорхойлсон зорилтыг хэрэгжүүлэх боломжтой гэж үнэлэв.</w:t>
      </w:r>
    </w:p>
    <w:p w14:paraId="2ECAEDA1" w14:textId="77777777" w:rsidR="00CC4042" w:rsidRPr="00CC4042" w:rsidRDefault="00CC4042" w:rsidP="009D3C4B">
      <w:pPr>
        <w:outlineLvl w:val="1"/>
        <w:rPr>
          <w:rFonts w:ascii="Arial" w:eastAsia="Times New Roman" w:hAnsi="Arial" w:cs="Arial"/>
          <w:b/>
          <w:bCs/>
          <w:kern w:val="0"/>
          <w14:ligatures w14:val="none"/>
        </w:rPr>
      </w:pPr>
      <w:r w:rsidRPr="00CC4042">
        <w:rPr>
          <w:rFonts w:ascii="Arial" w:eastAsia="Times New Roman" w:hAnsi="Arial" w:cs="Arial"/>
          <w:b/>
          <w:bCs/>
          <w:kern w:val="0"/>
          <w14:ligatures w14:val="none"/>
        </w:rPr>
        <w:t>“Практикт хэрэгжих боломж” шалгуур үзүүлэлтийн хүрээнд хийсэн үнэлгээ</w:t>
      </w:r>
    </w:p>
    <w:p w14:paraId="3A0AF68E" w14:textId="77777777" w:rsidR="00CC4042" w:rsidRP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Хуулийн төсөл батлагдсанаар татварын байгууллага одоо байгаа татвар төлөгч болон үл хөдлөх эд хөрөнгийн мэдээллийг ашиглан чөлөөлөлтийг хэрэгжүүлэх боломжтой.</w:t>
      </w:r>
      <w:r w:rsidR="009D3C4B">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Өмчлөх эрхийн улсын бүртгэлд автозогсоолын өмчлөгч, зориулалт болон тухайн үл хөдлөх эд хөрөнгийн бүртгэл байгаа тул эдгээр мэдээллийг татварын мэдээллийн сантай тулган нэг иргэний өмчлөлд байгаа автозогсоолын тоог тогтоох боломжтой.</w:t>
      </w:r>
    </w:p>
    <w:p w14:paraId="51A180D9" w14:textId="77777777" w:rsidR="00CC4042" w:rsidRPr="00CC4042" w:rsidRDefault="00CC4042" w:rsidP="00993AE5">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t>Иймд шинээр байгууллага байгуулах шаардлагагүй.</w:t>
      </w:r>
      <w:r w:rsidR="00993AE5">
        <w:rPr>
          <w:rFonts w:ascii="Arial" w:eastAsia="Times New Roman" w:hAnsi="Arial" w:cs="Arial"/>
          <w:kern w:val="0"/>
          <w:lang w:val="mn-MN"/>
          <w14:ligatures w14:val="none"/>
        </w:rPr>
        <w:t xml:space="preserve"> </w:t>
      </w:r>
      <w:r w:rsidRPr="00CC4042">
        <w:rPr>
          <w:rFonts w:ascii="Arial" w:eastAsia="Times New Roman" w:hAnsi="Arial" w:cs="Arial"/>
          <w:kern w:val="0"/>
          <w14:ligatures w14:val="none"/>
        </w:rPr>
        <w:t>Гэхдээ хууль хэрэгжиж эхлэхээс өмнө:</w:t>
      </w:r>
    </w:p>
    <w:p w14:paraId="3BD8E7D0" w14:textId="77777777" w:rsidR="00CC4042" w:rsidRPr="009D3C4B" w:rsidRDefault="00CC4042" w:rsidP="009D3C4B">
      <w:pPr>
        <w:pStyle w:val="ListParagraph"/>
        <w:numPr>
          <w:ilvl w:val="0"/>
          <w:numId w:val="6"/>
        </w:numPr>
        <w:jc w:val="both"/>
        <w:rPr>
          <w:rFonts w:ascii="Arial" w:eastAsia="Times New Roman" w:hAnsi="Arial" w:cs="Arial"/>
          <w:kern w:val="0"/>
          <w14:ligatures w14:val="none"/>
        </w:rPr>
      </w:pPr>
      <w:r w:rsidRPr="009D3C4B">
        <w:rPr>
          <w:rFonts w:ascii="Arial" w:eastAsia="Times New Roman" w:hAnsi="Arial" w:cs="Arial"/>
          <w:kern w:val="0"/>
          <w14:ligatures w14:val="none"/>
        </w:rPr>
        <w:t>татварын болон улсын бүртгэлийн мэдээллийн сангийн уялдааг хангах;</w:t>
      </w:r>
    </w:p>
    <w:p w14:paraId="0B41EE62" w14:textId="77777777" w:rsidR="00CC4042" w:rsidRPr="009D3C4B" w:rsidRDefault="00CC4042" w:rsidP="009D3C4B">
      <w:pPr>
        <w:pStyle w:val="ListParagraph"/>
        <w:numPr>
          <w:ilvl w:val="0"/>
          <w:numId w:val="6"/>
        </w:numPr>
        <w:jc w:val="both"/>
        <w:rPr>
          <w:rFonts w:ascii="Arial" w:eastAsia="Times New Roman" w:hAnsi="Arial" w:cs="Arial"/>
          <w:kern w:val="0"/>
          <w14:ligatures w14:val="none"/>
        </w:rPr>
      </w:pPr>
      <w:r w:rsidRPr="009D3C4B">
        <w:rPr>
          <w:rFonts w:ascii="Arial" w:eastAsia="Times New Roman" w:hAnsi="Arial" w:cs="Arial"/>
          <w:kern w:val="0"/>
          <w14:ligatures w14:val="none"/>
        </w:rPr>
        <w:t>нэг иргэн хэд хэдэн автозогсоолтой бол чөлөөлөх нэг хөрөнгийг сонгох механизмыг тодорхой болгох;</w:t>
      </w:r>
    </w:p>
    <w:p w14:paraId="7B62D494" w14:textId="77777777" w:rsidR="00CC4042" w:rsidRPr="009D3C4B" w:rsidRDefault="00CC4042" w:rsidP="009D3C4B">
      <w:pPr>
        <w:pStyle w:val="ListParagraph"/>
        <w:numPr>
          <w:ilvl w:val="0"/>
          <w:numId w:val="6"/>
        </w:numPr>
        <w:jc w:val="both"/>
        <w:rPr>
          <w:rFonts w:ascii="Arial" w:eastAsia="Times New Roman" w:hAnsi="Arial" w:cs="Arial"/>
          <w:kern w:val="0"/>
          <w14:ligatures w14:val="none"/>
        </w:rPr>
      </w:pPr>
      <w:r w:rsidRPr="009D3C4B">
        <w:rPr>
          <w:rFonts w:ascii="Arial" w:eastAsia="Times New Roman" w:hAnsi="Arial" w:cs="Arial"/>
          <w:kern w:val="0"/>
          <w14:ligatures w14:val="none"/>
        </w:rPr>
        <w:t>хамтран өмчлөх хөрөнгийн чөлөөлөлтийг хэрхэн тооцохыг зохицуулах;</w:t>
      </w:r>
    </w:p>
    <w:p w14:paraId="19822DB3" w14:textId="77777777" w:rsidR="00CC4042" w:rsidRPr="009D3C4B" w:rsidRDefault="00CC4042" w:rsidP="009D3C4B">
      <w:pPr>
        <w:pStyle w:val="ListParagraph"/>
        <w:numPr>
          <w:ilvl w:val="0"/>
          <w:numId w:val="6"/>
        </w:numPr>
        <w:jc w:val="both"/>
        <w:rPr>
          <w:rFonts w:ascii="Arial" w:eastAsia="Times New Roman" w:hAnsi="Arial" w:cs="Arial"/>
          <w:kern w:val="0"/>
          <w14:ligatures w14:val="none"/>
        </w:rPr>
      </w:pPr>
      <w:r w:rsidRPr="009D3C4B">
        <w:rPr>
          <w:rFonts w:ascii="Arial" w:eastAsia="Times New Roman" w:hAnsi="Arial" w:cs="Arial"/>
          <w:kern w:val="0"/>
          <w14:ligatures w14:val="none"/>
        </w:rPr>
        <w:t>өмчлөх эрх шилжсэн тохиолдолд чөлөөлөлтийн мэдээллийг автоматаар шинэчлэх;</w:t>
      </w:r>
    </w:p>
    <w:p w14:paraId="321FF04A" w14:textId="77777777" w:rsidR="00CC4042" w:rsidRPr="00993AE5" w:rsidRDefault="00CC4042" w:rsidP="00993AE5">
      <w:pPr>
        <w:pStyle w:val="ListParagraph"/>
        <w:numPr>
          <w:ilvl w:val="0"/>
          <w:numId w:val="6"/>
        </w:numPr>
        <w:jc w:val="both"/>
        <w:rPr>
          <w:rFonts w:ascii="Arial" w:eastAsia="Times New Roman" w:hAnsi="Arial" w:cs="Arial"/>
          <w:kern w:val="0"/>
          <w14:ligatures w14:val="none"/>
        </w:rPr>
      </w:pPr>
      <w:r w:rsidRPr="009D3C4B">
        <w:rPr>
          <w:rFonts w:ascii="Arial" w:eastAsia="Times New Roman" w:hAnsi="Arial" w:cs="Arial"/>
          <w:kern w:val="0"/>
          <w14:ligatures w14:val="none"/>
        </w:rPr>
        <w:t>төсөвт үзүүлэх бодит нөлөөллийн нарийвчилсан тооцоог гаргах</w:t>
      </w:r>
      <w:r w:rsidR="009D3C4B">
        <w:rPr>
          <w:rFonts w:ascii="Arial" w:eastAsia="Times New Roman" w:hAnsi="Arial" w:cs="Arial"/>
          <w:kern w:val="0"/>
          <w:lang w:val="mn-MN"/>
          <w14:ligatures w14:val="none"/>
        </w:rPr>
        <w:t xml:space="preserve"> </w:t>
      </w:r>
      <w:r w:rsidRPr="009D3C4B">
        <w:rPr>
          <w:rFonts w:ascii="Arial" w:eastAsia="Times New Roman" w:hAnsi="Arial" w:cs="Arial"/>
          <w:kern w:val="0"/>
          <w14:ligatures w14:val="none"/>
        </w:rPr>
        <w:t>шаардлагатай.</w:t>
      </w:r>
      <w:r w:rsidR="00993AE5">
        <w:rPr>
          <w:rFonts w:ascii="Arial" w:eastAsia="Times New Roman" w:hAnsi="Arial" w:cs="Arial"/>
          <w:kern w:val="0"/>
          <w:lang w:val="mn-MN"/>
          <w14:ligatures w14:val="none"/>
        </w:rPr>
        <w:t xml:space="preserve"> </w:t>
      </w:r>
      <w:r w:rsidRPr="00993AE5">
        <w:rPr>
          <w:rFonts w:ascii="Arial" w:eastAsia="Times New Roman" w:hAnsi="Arial" w:cs="Arial"/>
          <w:kern w:val="0"/>
          <w14:ligatures w14:val="none"/>
        </w:rPr>
        <w:t>Эдгээр техникийн болон зохион байгуулалтын асуудлыг шийдвэрлэснээр хуулийн төсөл практикт хэрэгжих боломжтой байна.</w:t>
      </w:r>
    </w:p>
    <w:p w14:paraId="0E520C92" w14:textId="77777777" w:rsidR="00CC4042" w:rsidRPr="00CC4042" w:rsidRDefault="00CC4042" w:rsidP="009D3C4B">
      <w:pPr>
        <w:jc w:val="both"/>
        <w:outlineLvl w:val="1"/>
        <w:rPr>
          <w:rFonts w:ascii="Arial" w:eastAsia="Times New Roman" w:hAnsi="Arial" w:cs="Arial"/>
          <w:b/>
          <w:bCs/>
          <w:kern w:val="0"/>
          <w14:ligatures w14:val="none"/>
        </w:rPr>
      </w:pPr>
      <w:r w:rsidRPr="00CC4042">
        <w:rPr>
          <w:rFonts w:ascii="Arial" w:eastAsia="Times New Roman" w:hAnsi="Arial" w:cs="Arial"/>
          <w:b/>
          <w:bCs/>
          <w:kern w:val="0"/>
          <w14:ligatures w14:val="none"/>
        </w:rPr>
        <w:t>“Ойлгомжтой байдлыг судлах” шалгуур үзүүлэлтийн хүрээнд хийсэн үнэлгээ</w:t>
      </w:r>
    </w:p>
    <w:p w14:paraId="7CB8EDAA" w14:textId="77777777" w:rsidR="00CC4042" w:rsidRDefault="00CC4042" w:rsidP="009D3C4B">
      <w:pPr>
        <w:ind w:firstLine="567"/>
        <w:jc w:val="both"/>
        <w:rPr>
          <w:rFonts w:ascii="Arial" w:eastAsia="Times New Roman" w:hAnsi="Arial" w:cs="Arial"/>
          <w:kern w:val="0"/>
          <w14:ligatures w14:val="none"/>
        </w:rPr>
      </w:pPr>
      <w:r w:rsidRPr="00CC4042">
        <w:rPr>
          <w:rFonts w:ascii="Arial" w:eastAsia="Times New Roman" w:hAnsi="Arial" w:cs="Arial"/>
          <w:kern w:val="0"/>
          <w14:ligatures w14:val="none"/>
        </w:rPr>
        <w:lastRenderedPageBreak/>
        <w:t>Хуулийн төслийг бүхэлд нь Хууль тогтоомжийн тухай хуулийн 29 дүгээр зүйлд заасан хуулийн төслийн эх бичвэрийн агуулгад тавих нийтлэг шаардлага, 30 дугаар зүйлд заасан хэл зүй, найруулгад тавих нийтлэг шаардлагад нийцүүлэн боловсруулсан эсэхийг дараах байдлаар шалгав.</w:t>
      </w:r>
    </w:p>
    <w:p w14:paraId="5D828E8A" w14:textId="77777777" w:rsidR="009D3C4B" w:rsidRPr="00CC4042" w:rsidRDefault="009D3C4B" w:rsidP="009D3C4B">
      <w:pPr>
        <w:ind w:firstLine="567"/>
        <w:rPr>
          <w:rFonts w:ascii="Arial" w:eastAsia="Times New Roman" w:hAnsi="Arial" w:cs="Arial"/>
          <w:kern w:val="0"/>
          <w14:ligatures w14:val="none"/>
        </w:rPr>
      </w:pPr>
    </w:p>
    <w:p w14:paraId="74A320AB" w14:textId="77777777" w:rsidR="00FF3E90" w:rsidRDefault="00CC4042" w:rsidP="00FF3E90">
      <w:pPr>
        <w:ind w:firstLine="567"/>
        <w:outlineLvl w:val="2"/>
        <w:rPr>
          <w:rFonts w:ascii="Arial" w:eastAsia="Times New Roman" w:hAnsi="Arial" w:cs="Arial"/>
          <w:b/>
          <w:bCs/>
          <w:kern w:val="0"/>
          <w14:ligatures w14:val="none"/>
        </w:rPr>
      </w:pPr>
      <w:r w:rsidRPr="00CC4042">
        <w:rPr>
          <w:rFonts w:ascii="Arial" w:eastAsia="Times New Roman" w:hAnsi="Arial" w:cs="Arial"/>
          <w:b/>
          <w:bCs/>
          <w:kern w:val="0"/>
          <w14:ligatures w14:val="none"/>
        </w:rPr>
        <w:t>Хууль тогтоомжийн тухай хуулийн 29 дүгээр зүйлд заасан хуулийн төслийн эх бичвэрийн агуулгад тавих нийтлэг шаардлага</w:t>
      </w:r>
    </w:p>
    <w:p w14:paraId="31292679" w14:textId="77777777" w:rsidR="00FF3E90" w:rsidRPr="00FF3E90" w:rsidRDefault="00FF3E90" w:rsidP="00FF3E90">
      <w:pPr>
        <w:ind w:firstLine="567"/>
        <w:outlineLvl w:val="2"/>
        <w:rPr>
          <w:rStyle w:val="s1"/>
          <w:rFonts w:ascii="Arial" w:eastAsia="Times New Roman" w:hAnsi="Arial" w:cs="Arial"/>
          <w:b/>
          <w:bCs/>
          <w:kern w:val="0"/>
          <w14:ligatures w14:val="none"/>
        </w:rPr>
      </w:pPr>
    </w:p>
    <w:tbl>
      <w:tblPr>
        <w:tblStyle w:val="TableGrid"/>
        <w:tblW w:w="9347" w:type="dxa"/>
        <w:tblLook w:val="04A0" w:firstRow="1" w:lastRow="0" w:firstColumn="1" w:lastColumn="0" w:noHBand="0" w:noVBand="1"/>
      </w:tblPr>
      <w:tblGrid>
        <w:gridCol w:w="3681"/>
        <w:gridCol w:w="2550"/>
        <w:gridCol w:w="3116"/>
      </w:tblGrid>
      <w:tr w:rsidR="00FF3E90" w14:paraId="6F99998F" w14:textId="77777777" w:rsidTr="00FF3E90">
        <w:tc>
          <w:tcPr>
            <w:tcW w:w="3681" w:type="dxa"/>
            <w:vAlign w:val="center"/>
          </w:tcPr>
          <w:p w14:paraId="12B5CE98" w14:textId="77777777" w:rsidR="00FF3E90" w:rsidRPr="00CC4042" w:rsidRDefault="00FF3E90" w:rsidP="00FF3E90">
            <w:pPr>
              <w:spacing w:before="100" w:beforeAutospacing="1" w:after="100" w:afterAutospacing="1"/>
              <w:jc w:val="center"/>
              <w:rPr>
                <w:rFonts w:ascii="Arial" w:eastAsia="Times New Roman" w:hAnsi="Arial" w:cs="Arial"/>
                <w:b/>
                <w:bCs/>
                <w:kern w:val="0"/>
                <w14:ligatures w14:val="none"/>
              </w:rPr>
            </w:pPr>
            <w:r w:rsidRPr="00CC4042">
              <w:rPr>
                <w:rFonts w:ascii="Arial" w:eastAsia="Times New Roman" w:hAnsi="Arial" w:cs="Arial"/>
                <w:b/>
                <w:bCs/>
                <w:kern w:val="0"/>
                <w14:ligatures w14:val="none"/>
              </w:rPr>
              <w:t>Хууль тогтоомжийн тухай хуулийн зохицуулалт</w:t>
            </w:r>
          </w:p>
        </w:tc>
        <w:tc>
          <w:tcPr>
            <w:tcW w:w="2550" w:type="dxa"/>
            <w:vAlign w:val="center"/>
          </w:tcPr>
          <w:p w14:paraId="63C36081" w14:textId="77777777" w:rsidR="00FF3E90" w:rsidRPr="00CC4042" w:rsidRDefault="00FF3E90" w:rsidP="00FF3E90">
            <w:pPr>
              <w:spacing w:before="100" w:beforeAutospacing="1" w:after="100" w:afterAutospacing="1"/>
              <w:jc w:val="center"/>
              <w:rPr>
                <w:rFonts w:ascii="Arial" w:eastAsia="Times New Roman" w:hAnsi="Arial" w:cs="Arial"/>
                <w:b/>
                <w:bCs/>
                <w:kern w:val="0"/>
                <w14:ligatures w14:val="none"/>
              </w:rPr>
            </w:pPr>
            <w:r w:rsidRPr="00CC4042">
              <w:rPr>
                <w:rFonts w:ascii="Arial" w:eastAsia="Times New Roman" w:hAnsi="Arial" w:cs="Arial"/>
                <w:b/>
                <w:bCs/>
                <w:kern w:val="0"/>
                <w14:ligatures w14:val="none"/>
              </w:rPr>
              <w:t>Шаардлага хангасан эсэх</w:t>
            </w:r>
          </w:p>
        </w:tc>
        <w:tc>
          <w:tcPr>
            <w:tcW w:w="3116" w:type="dxa"/>
            <w:vAlign w:val="center"/>
          </w:tcPr>
          <w:p w14:paraId="595A130C" w14:textId="77777777" w:rsidR="00FF3E90" w:rsidRPr="00CC4042" w:rsidRDefault="00FF3E90" w:rsidP="00FF3E90">
            <w:pPr>
              <w:spacing w:before="100" w:beforeAutospacing="1" w:after="100" w:afterAutospacing="1"/>
              <w:jc w:val="center"/>
              <w:rPr>
                <w:rFonts w:ascii="Arial" w:eastAsia="Times New Roman" w:hAnsi="Arial" w:cs="Arial"/>
                <w:b/>
                <w:bCs/>
                <w:kern w:val="0"/>
                <w14:ligatures w14:val="none"/>
              </w:rPr>
            </w:pPr>
            <w:r w:rsidRPr="00CC4042">
              <w:rPr>
                <w:rFonts w:ascii="Arial" w:eastAsia="Times New Roman" w:hAnsi="Arial" w:cs="Arial"/>
                <w:b/>
                <w:bCs/>
                <w:kern w:val="0"/>
                <w14:ligatures w14:val="none"/>
              </w:rPr>
              <w:t>Тайлбар</w:t>
            </w:r>
          </w:p>
        </w:tc>
      </w:tr>
      <w:tr w:rsidR="00FF3E90" w14:paraId="405433FB" w14:textId="77777777" w:rsidTr="00FF3E90">
        <w:tc>
          <w:tcPr>
            <w:tcW w:w="3681" w:type="dxa"/>
            <w:vAlign w:val="center"/>
          </w:tcPr>
          <w:p w14:paraId="72A4F9DC"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t>29.1.1.</w:t>
            </w:r>
            <w:r w:rsidRPr="00CC4042">
              <w:rPr>
                <w:rFonts w:ascii="Arial" w:eastAsia="Times New Roman" w:hAnsi="Arial" w:cs="Arial"/>
                <w:kern w:val="0"/>
                <w14:ligatures w14:val="none"/>
              </w:rPr>
              <w:t xml:space="preserve"> Монгол Улсын Үндсэн хууль, Монгол Улсын олон улсын гэрээнд нийцсэн, бусад хууль, үндэсний аюулгүй байдлын үзэл баримтлал, Монгол Улсын урт хугацааны хөгжлийн бодлоготой уялдсан байх</w:t>
            </w:r>
          </w:p>
        </w:tc>
        <w:tc>
          <w:tcPr>
            <w:tcW w:w="2550" w:type="dxa"/>
            <w:vAlign w:val="center"/>
          </w:tcPr>
          <w:p w14:paraId="3E1250F4" w14:textId="77777777" w:rsidR="00FF3E90" w:rsidRPr="00993AE5" w:rsidRDefault="00FF3E90" w:rsidP="00FF3E90">
            <w:pPr>
              <w:spacing w:before="100" w:beforeAutospacing="1" w:after="100" w:afterAutospacing="1"/>
              <w:rPr>
                <w:rFonts w:ascii="Arial" w:eastAsia="Times New Roman" w:hAnsi="Arial" w:cs="Arial"/>
                <w:kern w:val="0"/>
                <w14:ligatures w14:val="none"/>
              </w:rPr>
            </w:pPr>
            <w:r w:rsidRPr="00993AE5">
              <w:rPr>
                <w:rFonts w:ascii="Arial" w:eastAsia="Times New Roman" w:hAnsi="Arial" w:cs="Arial"/>
                <w:kern w:val="0"/>
                <w14:ligatures w14:val="none"/>
              </w:rPr>
              <w:t>Шаардлага хангасан</w:t>
            </w:r>
          </w:p>
        </w:tc>
        <w:tc>
          <w:tcPr>
            <w:tcW w:w="3116" w:type="dxa"/>
            <w:vAlign w:val="center"/>
          </w:tcPr>
          <w:p w14:paraId="5FB866FF"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Төсөл нь иргэний өмчлөх эрхийг хязгаарлахгүй, татварын чөлөөлөлтийг хуулиар тогтоож байгаа бөгөөд бусад хуультай илэрхий зөрчилдөх зохицуулалт тогтоогоогүй.</w:t>
            </w:r>
          </w:p>
        </w:tc>
      </w:tr>
      <w:tr w:rsidR="00FF3E90" w14:paraId="67D5B933" w14:textId="77777777" w:rsidTr="00FF3E90">
        <w:tc>
          <w:tcPr>
            <w:tcW w:w="3681" w:type="dxa"/>
            <w:vAlign w:val="center"/>
          </w:tcPr>
          <w:p w14:paraId="795AFADF"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t>29.1.2.</w:t>
            </w:r>
            <w:r w:rsidRPr="00CC4042">
              <w:rPr>
                <w:rFonts w:ascii="Arial" w:eastAsia="Times New Roman" w:hAnsi="Arial" w:cs="Arial"/>
                <w:kern w:val="0"/>
                <w14:ligatures w14:val="none"/>
              </w:rPr>
              <w:t xml:space="preserve"> Тухайн хуулиар зохицуулах нийгмийн харилцаанд хамаарах асуудлыг бүрэн тусгасан байх</w:t>
            </w:r>
          </w:p>
        </w:tc>
        <w:tc>
          <w:tcPr>
            <w:tcW w:w="2550" w:type="dxa"/>
            <w:vAlign w:val="center"/>
          </w:tcPr>
          <w:p w14:paraId="32574349" w14:textId="77777777" w:rsidR="00FF3E90" w:rsidRPr="00993AE5" w:rsidRDefault="00FF3E90" w:rsidP="00FF3E90">
            <w:pPr>
              <w:spacing w:before="100" w:beforeAutospacing="1" w:after="100" w:afterAutospacing="1"/>
              <w:rPr>
                <w:rFonts w:ascii="Arial" w:eastAsia="Times New Roman" w:hAnsi="Arial" w:cs="Arial"/>
                <w:kern w:val="0"/>
                <w14:ligatures w14:val="none"/>
              </w:rPr>
            </w:pPr>
            <w:r>
              <w:rPr>
                <w:rFonts w:ascii="Arial" w:eastAsia="Times New Roman" w:hAnsi="Arial" w:cs="Arial"/>
                <w:kern w:val="0"/>
                <w:lang w:val="mn-MN"/>
                <w14:ligatures w14:val="none"/>
              </w:rPr>
              <w:t>Ш</w:t>
            </w:r>
            <w:r w:rsidRPr="00993AE5">
              <w:rPr>
                <w:rFonts w:ascii="Arial" w:eastAsia="Times New Roman" w:hAnsi="Arial" w:cs="Arial"/>
                <w:kern w:val="0"/>
                <w14:ligatures w14:val="none"/>
              </w:rPr>
              <w:t>аардлага хангасан</w:t>
            </w:r>
          </w:p>
        </w:tc>
        <w:tc>
          <w:tcPr>
            <w:tcW w:w="3116" w:type="dxa"/>
            <w:vAlign w:val="center"/>
          </w:tcPr>
          <w:p w14:paraId="58BD0E2D"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Нэг автозогсоолыг чөлөөлөх болон олон автозогсоолтой тохиолдолд чөлөөлөлтийг нэгээр хязгаарлах үндсэн харилцааг тусгасан. Харин аль автозогсоолыг сонгох механизмыг нарийвчлах шаардлагатай.</w:t>
            </w:r>
          </w:p>
        </w:tc>
      </w:tr>
      <w:tr w:rsidR="00FF3E90" w14:paraId="0B387F22" w14:textId="77777777" w:rsidTr="00FF3E90">
        <w:tc>
          <w:tcPr>
            <w:tcW w:w="3681" w:type="dxa"/>
            <w:vAlign w:val="center"/>
          </w:tcPr>
          <w:p w14:paraId="0D2EC61A"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t>29.1.3.</w:t>
            </w:r>
            <w:r w:rsidRPr="00CC4042">
              <w:rPr>
                <w:rFonts w:ascii="Arial" w:eastAsia="Times New Roman" w:hAnsi="Arial" w:cs="Arial"/>
                <w:kern w:val="0"/>
                <w14:ligatures w14:val="none"/>
              </w:rPr>
              <w:t xml:space="preserve"> Тухайн хуулиар зохицуулах нийгмийн харилцааны хүрээнээс хальсан асуудлыг тусгахгүй байх</w:t>
            </w:r>
          </w:p>
        </w:tc>
        <w:tc>
          <w:tcPr>
            <w:tcW w:w="2550" w:type="dxa"/>
            <w:vAlign w:val="center"/>
          </w:tcPr>
          <w:p w14:paraId="56728E7D" w14:textId="77777777" w:rsidR="00FF3E90" w:rsidRPr="00993AE5" w:rsidRDefault="00FF3E90" w:rsidP="00FF3E90">
            <w:pPr>
              <w:spacing w:before="100" w:beforeAutospacing="1" w:after="100" w:afterAutospacing="1"/>
              <w:rPr>
                <w:rFonts w:ascii="Arial" w:eastAsia="Times New Roman" w:hAnsi="Arial" w:cs="Arial"/>
                <w:kern w:val="0"/>
                <w14:ligatures w14:val="none"/>
              </w:rPr>
            </w:pPr>
            <w:r w:rsidRPr="00993AE5">
              <w:rPr>
                <w:rFonts w:ascii="Arial" w:eastAsia="Times New Roman" w:hAnsi="Arial" w:cs="Arial"/>
                <w:kern w:val="0"/>
                <w14:ligatures w14:val="none"/>
              </w:rPr>
              <w:t>Шаардлага хангасан</w:t>
            </w:r>
          </w:p>
        </w:tc>
        <w:tc>
          <w:tcPr>
            <w:tcW w:w="3116" w:type="dxa"/>
            <w:vAlign w:val="center"/>
          </w:tcPr>
          <w:p w14:paraId="03D13059"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Зөвхөн үл хөдлөх эд хөрөнгийн албан татварын чөлөөлөлтийн асуудлыг зохицуулсан.</w:t>
            </w:r>
          </w:p>
        </w:tc>
      </w:tr>
      <w:tr w:rsidR="00FF3E90" w14:paraId="626DC4E4" w14:textId="77777777" w:rsidTr="00FF3E90">
        <w:tc>
          <w:tcPr>
            <w:tcW w:w="3681" w:type="dxa"/>
            <w:vAlign w:val="center"/>
          </w:tcPr>
          <w:p w14:paraId="1171E2B1"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t>29.1.4.</w:t>
            </w:r>
            <w:r w:rsidRPr="00CC4042">
              <w:rPr>
                <w:rFonts w:ascii="Arial" w:eastAsia="Times New Roman" w:hAnsi="Arial" w:cs="Arial"/>
                <w:kern w:val="0"/>
                <w14:ligatures w14:val="none"/>
              </w:rPr>
              <w:t xml:space="preserve"> Тухайн хуулиар зохицуулах нийгмийн харилцаанд үл хамаарах хуульд нэмэлт, өөрчлөлт оруулах буюу хүчингүй болсонд тооцох тухай заалт тусгахгүй байх</w:t>
            </w:r>
          </w:p>
        </w:tc>
        <w:tc>
          <w:tcPr>
            <w:tcW w:w="2550" w:type="dxa"/>
            <w:vAlign w:val="center"/>
          </w:tcPr>
          <w:p w14:paraId="591261A3" w14:textId="77777777" w:rsidR="00FF3E90" w:rsidRPr="00993AE5" w:rsidRDefault="00FF3E90" w:rsidP="00FF3E90">
            <w:pPr>
              <w:spacing w:before="100" w:beforeAutospacing="1" w:after="100" w:afterAutospacing="1"/>
              <w:rPr>
                <w:rFonts w:ascii="Arial" w:eastAsia="Times New Roman" w:hAnsi="Arial" w:cs="Arial"/>
                <w:kern w:val="0"/>
                <w14:ligatures w14:val="none"/>
              </w:rPr>
            </w:pPr>
            <w:r w:rsidRPr="00993AE5">
              <w:rPr>
                <w:rFonts w:ascii="Arial" w:eastAsia="Times New Roman" w:hAnsi="Arial" w:cs="Arial"/>
                <w:kern w:val="0"/>
                <w14:ligatures w14:val="none"/>
              </w:rPr>
              <w:t>Шаардлага хангасан</w:t>
            </w:r>
          </w:p>
        </w:tc>
        <w:tc>
          <w:tcPr>
            <w:tcW w:w="3116" w:type="dxa"/>
            <w:vAlign w:val="center"/>
          </w:tcPr>
          <w:p w14:paraId="3138930A"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Хамааралгүй хуулийн зохицуулалт тусгаагүй.</w:t>
            </w:r>
          </w:p>
        </w:tc>
      </w:tr>
      <w:tr w:rsidR="00FF3E90" w14:paraId="4F10C341" w14:textId="77777777" w:rsidTr="00FF3E90">
        <w:tc>
          <w:tcPr>
            <w:tcW w:w="3681" w:type="dxa"/>
            <w:vAlign w:val="center"/>
          </w:tcPr>
          <w:p w14:paraId="28274C00"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t>29.1.5.</w:t>
            </w:r>
            <w:r w:rsidRPr="00CC4042">
              <w:rPr>
                <w:rFonts w:ascii="Arial" w:eastAsia="Times New Roman" w:hAnsi="Arial" w:cs="Arial"/>
                <w:kern w:val="0"/>
                <w14:ligatures w14:val="none"/>
              </w:rPr>
              <w:t xml:space="preserve"> Зүйл, хэсэг, заалт нь хоорондоо зөрчилгүй байх</w:t>
            </w:r>
          </w:p>
        </w:tc>
        <w:tc>
          <w:tcPr>
            <w:tcW w:w="2550" w:type="dxa"/>
            <w:vAlign w:val="center"/>
          </w:tcPr>
          <w:p w14:paraId="069B686E" w14:textId="77777777" w:rsidR="00FF3E90" w:rsidRPr="00993AE5" w:rsidRDefault="00FF3E90" w:rsidP="00FF3E90">
            <w:pPr>
              <w:spacing w:before="100" w:beforeAutospacing="1" w:after="100" w:afterAutospacing="1"/>
              <w:rPr>
                <w:rFonts w:ascii="Arial" w:eastAsia="Times New Roman" w:hAnsi="Arial" w:cs="Arial"/>
                <w:kern w:val="0"/>
                <w14:ligatures w14:val="none"/>
              </w:rPr>
            </w:pPr>
            <w:r w:rsidRPr="00993AE5">
              <w:rPr>
                <w:rFonts w:ascii="Arial" w:eastAsia="Times New Roman" w:hAnsi="Arial" w:cs="Arial"/>
                <w:kern w:val="0"/>
                <w14:ligatures w14:val="none"/>
              </w:rPr>
              <w:t>Шаардлага хангасан</w:t>
            </w:r>
          </w:p>
        </w:tc>
        <w:tc>
          <w:tcPr>
            <w:tcW w:w="3116" w:type="dxa"/>
            <w:vAlign w:val="center"/>
          </w:tcPr>
          <w:p w14:paraId="130201EE"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7.8 болон 7.9 дэх хэсгийн агуулга хоорондоо нийцсэн.</w:t>
            </w:r>
          </w:p>
        </w:tc>
      </w:tr>
      <w:tr w:rsidR="00FF3E90" w14:paraId="1DF0DE99" w14:textId="77777777" w:rsidTr="00FF3E90">
        <w:tc>
          <w:tcPr>
            <w:tcW w:w="3681" w:type="dxa"/>
            <w:vAlign w:val="center"/>
          </w:tcPr>
          <w:p w14:paraId="511F6C81"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lastRenderedPageBreak/>
              <w:t>29.1.6.</w:t>
            </w:r>
            <w:r w:rsidRPr="00CC4042">
              <w:rPr>
                <w:rFonts w:ascii="Arial" w:eastAsia="Times New Roman" w:hAnsi="Arial" w:cs="Arial"/>
                <w:kern w:val="0"/>
                <w14:ligatures w14:val="none"/>
              </w:rPr>
              <w:t xml:space="preserve"> Хэм хэмжээ тогтоогоогүй, тунхагласан шинжтэй буюу нэг удаа хэрэгжүүлэх заалт тусгахгүй байх</w:t>
            </w:r>
          </w:p>
        </w:tc>
        <w:tc>
          <w:tcPr>
            <w:tcW w:w="2550" w:type="dxa"/>
            <w:vAlign w:val="center"/>
          </w:tcPr>
          <w:p w14:paraId="3D926D2D" w14:textId="77777777" w:rsidR="00FF3E90" w:rsidRPr="00993AE5" w:rsidRDefault="00FF3E90" w:rsidP="00FF3E90">
            <w:pPr>
              <w:spacing w:before="100" w:beforeAutospacing="1" w:after="100" w:afterAutospacing="1"/>
              <w:rPr>
                <w:rFonts w:ascii="Arial" w:eastAsia="Times New Roman" w:hAnsi="Arial" w:cs="Arial"/>
                <w:kern w:val="0"/>
                <w14:ligatures w14:val="none"/>
              </w:rPr>
            </w:pPr>
            <w:r w:rsidRPr="00993AE5">
              <w:rPr>
                <w:rFonts w:ascii="Arial" w:eastAsia="Times New Roman" w:hAnsi="Arial" w:cs="Arial"/>
                <w:kern w:val="0"/>
                <w14:ligatures w14:val="none"/>
              </w:rPr>
              <w:t>Шаардлага хангасан</w:t>
            </w:r>
          </w:p>
        </w:tc>
        <w:tc>
          <w:tcPr>
            <w:tcW w:w="3116" w:type="dxa"/>
            <w:vAlign w:val="center"/>
          </w:tcPr>
          <w:p w14:paraId="357328CC"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Татварын чөлөөлөлтийн байнгын хэм хэмжээ тогтоосон.</w:t>
            </w:r>
          </w:p>
        </w:tc>
      </w:tr>
      <w:tr w:rsidR="00FF3E90" w14:paraId="630278EB" w14:textId="77777777" w:rsidTr="00FF3E90">
        <w:tc>
          <w:tcPr>
            <w:tcW w:w="3681" w:type="dxa"/>
            <w:vAlign w:val="center"/>
          </w:tcPr>
          <w:p w14:paraId="3C9847CF"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t>29.1.7.</w:t>
            </w:r>
            <w:r w:rsidRPr="00CC4042">
              <w:rPr>
                <w:rFonts w:ascii="Arial" w:eastAsia="Times New Roman" w:hAnsi="Arial" w:cs="Arial"/>
                <w:kern w:val="0"/>
                <w14:ligatures w14:val="none"/>
              </w:rPr>
              <w:t xml:space="preserve"> Бусад хуулийн заалтыг шаардлагагүйгээр давхардуулан заахгүй байх</w:t>
            </w:r>
          </w:p>
        </w:tc>
        <w:tc>
          <w:tcPr>
            <w:tcW w:w="2550" w:type="dxa"/>
            <w:vAlign w:val="center"/>
          </w:tcPr>
          <w:p w14:paraId="39079AD4" w14:textId="77777777" w:rsidR="00FF3E90" w:rsidRPr="00993AE5" w:rsidRDefault="00FF3E90" w:rsidP="00FF3E90">
            <w:pPr>
              <w:spacing w:before="100" w:beforeAutospacing="1" w:after="100" w:afterAutospacing="1"/>
              <w:rPr>
                <w:rFonts w:ascii="Arial" w:eastAsia="Times New Roman" w:hAnsi="Arial" w:cs="Arial"/>
                <w:kern w:val="0"/>
                <w14:ligatures w14:val="none"/>
              </w:rPr>
            </w:pPr>
            <w:r w:rsidRPr="00993AE5">
              <w:rPr>
                <w:rFonts w:ascii="Arial" w:eastAsia="Times New Roman" w:hAnsi="Arial" w:cs="Arial"/>
                <w:kern w:val="0"/>
                <w14:ligatures w14:val="none"/>
              </w:rPr>
              <w:t>Шаардлага хангасан</w:t>
            </w:r>
          </w:p>
        </w:tc>
        <w:tc>
          <w:tcPr>
            <w:tcW w:w="3116" w:type="dxa"/>
            <w:vAlign w:val="center"/>
          </w:tcPr>
          <w:p w14:paraId="73CB8D8E"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Бусад хуулийн хэм хэмжээг давхардуулан хуулбарлаагүй.</w:t>
            </w:r>
          </w:p>
        </w:tc>
      </w:tr>
      <w:tr w:rsidR="00FF3E90" w14:paraId="3416C404" w14:textId="77777777" w:rsidTr="00FF3E90">
        <w:tc>
          <w:tcPr>
            <w:tcW w:w="3681" w:type="dxa"/>
            <w:vAlign w:val="center"/>
          </w:tcPr>
          <w:p w14:paraId="70E5C4C8"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t>29.1.8.</w:t>
            </w:r>
            <w:r w:rsidRPr="00CC4042">
              <w:rPr>
                <w:rFonts w:ascii="Arial" w:eastAsia="Times New Roman" w:hAnsi="Arial" w:cs="Arial"/>
                <w:kern w:val="0"/>
                <w14:ligatures w14:val="none"/>
              </w:rPr>
              <w:t xml:space="preserve"> Зохицуулах нийгмийн харилцаа, үйлчлэх хүрээ, оролцогчийн эрх, үүрэг, харгалзан үзэх нөхцөл, нийтийн эрх зүйн этгээдийн чиг үүрэг, хэрэгжүүлэх журмыг шаардлагатай хэмжээнд тусгасан байх</w:t>
            </w:r>
          </w:p>
        </w:tc>
        <w:tc>
          <w:tcPr>
            <w:tcW w:w="2550" w:type="dxa"/>
            <w:vAlign w:val="center"/>
          </w:tcPr>
          <w:p w14:paraId="39BB1EB3" w14:textId="77777777" w:rsidR="00FF3E90" w:rsidRPr="00993AE5" w:rsidRDefault="00FF3E90" w:rsidP="00FF3E90">
            <w:pPr>
              <w:spacing w:before="100" w:beforeAutospacing="1" w:after="100" w:afterAutospacing="1"/>
              <w:rPr>
                <w:rFonts w:ascii="Arial" w:eastAsia="Times New Roman" w:hAnsi="Arial" w:cs="Arial"/>
                <w:kern w:val="0"/>
                <w14:ligatures w14:val="none"/>
              </w:rPr>
            </w:pPr>
            <w:r>
              <w:rPr>
                <w:rFonts w:ascii="Arial" w:eastAsia="Times New Roman" w:hAnsi="Arial" w:cs="Arial"/>
                <w:kern w:val="0"/>
                <w:lang w:val="mn-MN"/>
                <w14:ligatures w14:val="none"/>
              </w:rPr>
              <w:t>Үндсэндээ</w:t>
            </w:r>
            <w:r w:rsidRPr="00993AE5">
              <w:rPr>
                <w:rFonts w:ascii="Arial" w:eastAsia="Times New Roman" w:hAnsi="Arial" w:cs="Arial"/>
                <w:kern w:val="0"/>
                <w14:ligatures w14:val="none"/>
              </w:rPr>
              <w:t xml:space="preserve"> хангасан</w:t>
            </w:r>
          </w:p>
        </w:tc>
        <w:tc>
          <w:tcPr>
            <w:tcW w:w="3116" w:type="dxa"/>
            <w:vAlign w:val="center"/>
          </w:tcPr>
          <w:p w14:paraId="5A957E2F" w14:textId="77777777" w:rsidR="00FF3E90" w:rsidRPr="00CC4042" w:rsidRDefault="00FF3E90" w:rsidP="00FF3E90">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Чөлөөлөлтийн субъект, объект болон хязгаар тодорхой боловч олон автозогсоолтой этгээдийн чөлөөлөх нэг хөрөнгийг сонгох, хамтран өмчлөх хөрөнгийн асуудлыг нарийвчлах шаардлагатай.</w:t>
            </w:r>
          </w:p>
        </w:tc>
      </w:tr>
    </w:tbl>
    <w:p w14:paraId="686A995A" w14:textId="77777777" w:rsidR="00993AE5" w:rsidRPr="00FF3E90" w:rsidRDefault="00CC4042" w:rsidP="00FF3E90">
      <w:pPr>
        <w:pStyle w:val="Heading3"/>
        <w:jc w:val="center"/>
        <w:rPr>
          <w:rStyle w:val="s1"/>
          <w:rFonts w:ascii="Arial" w:hAnsi="Arial" w:cs="Arial"/>
          <w:sz w:val="24"/>
          <w:szCs w:val="24"/>
        </w:rPr>
      </w:pPr>
      <w:r w:rsidRPr="00993AE5">
        <w:rPr>
          <w:rStyle w:val="s1"/>
          <w:rFonts w:ascii="Arial" w:hAnsi="Arial" w:cs="Arial"/>
          <w:sz w:val="24"/>
          <w:szCs w:val="24"/>
        </w:rPr>
        <w:t>Хууль тогтоомжийн тухай хуулийн 30 дугаар зүйлд заасан хуулийн төслийн хэл зүй, найруулгад тавих нийтлэг шаардлага</w:t>
      </w:r>
    </w:p>
    <w:tbl>
      <w:tblPr>
        <w:tblStyle w:val="TableGrid"/>
        <w:tblW w:w="9348" w:type="dxa"/>
        <w:tblLook w:val="04A0" w:firstRow="1" w:lastRow="0" w:firstColumn="1" w:lastColumn="0" w:noHBand="0" w:noVBand="1"/>
      </w:tblPr>
      <w:tblGrid>
        <w:gridCol w:w="3116"/>
        <w:gridCol w:w="3116"/>
        <w:gridCol w:w="3116"/>
      </w:tblGrid>
      <w:tr w:rsidR="00993AE5" w14:paraId="0EB9954C" w14:textId="77777777" w:rsidTr="00993AE5">
        <w:tc>
          <w:tcPr>
            <w:tcW w:w="3116" w:type="dxa"/>
            <w:vAlign w:val="center"/>
          </w:tcPr>
          <w:p w14:paraId="5C8A11F9" w14:textId="77777777" w:rsidR="00993AE5" w:rsidRPr="00CC4042" w:rsidRDefault="00993AE5" w:rsidP="00993AE5">
            <w:pPr>
              <w:spacing w:before="100" w:beforeAutospacing="1" w:after="100" w:afterAutospacing="1"/>
              <w:jc w:val="center"/>
              <w:rPr>
                <w:rFonts w:ascii="Arial" w:eastAsia="Times New Roman" w:hAnsi="Arial" w:cs="Arial"/>
                <w:b/>
                <w:bCs/>
                <w:kern w:val="0"/>
                <w14:ligatures w14:val="none"/>
              </w:rPr>
            </w:pPr>
            <w:r w:rsidRPr="00CC4042">
              <w:rPr>
                <w:rFonts w:ascii="Arial" w:eastAsia="Times New Roman" w:hAnsi="Arial" w:cs="Arial"/>
                <w:b/>
                <w:bCs/>
                <w:kern w:val="0"/>
                <w14:ligatures w14:val="none"/>
              </w:rPr>
              <w:t>Хууль тогтоомжийн тухай хуулийн зохицуулалт</w:t>
            </w:r>
          </w:p>
        </w:tc>
        <w:tc>
          <w:tcPr>
            <w:tcW w:w="3116" w:type="dxa"/>
            <w:vAlign w:val="center"/>
          </w:tcPr>
          <w:p w14:paraId="37E05619" w14:textId="77777777" w:rsidR="00993AE5" w:rsidRPr="00CC4042" w:rsidRDefault="00993AE5" w:rsidP="00993AE5">
            <w:pPr>
              <w:spacing w:before="100" w:beforeAutospacing="1" w:after="100" w:afterAutospacing="1"/>
              <w:jc w:val="center"/>
              <w:rPr>
                <w:rFonts w:ascii="Arial" w:eastAsia="Times New Roman" w:hAnsi="Arial" w:cs="Arial"/>
                <w:b/>
                <w:bCs/>
                <w:kern w:val="0"/>
                <w14:ligatures w14:val="none"/>
              </w:rPr>
            </w:pPr>
            <w:r w:rsidRPr="00CC4042">
              <w:rPr>
                <w:rFonts w:ascii="Arial" w:eastAsia="Times New Roman" w:hAnsi="Arial" w:cs="Arial"/>
                <w:b/>
                <w:bCs/>
                <w:kern w:val="0"/>
                <w14:ligatures w14:val="none"/>
              </w:rPr>
              <w:t>Шаардлага хангасан эсэх</w:t>
            </w:r>
          </w:p>
        </w:tc>
        <w:tc>
          <w:tcPr>
            <w:tcW w:w="3116" w:type="dxa"/>
            <w:vAlign w:val="center"/>
          </w:tcPr>
          <w:p w14:paraId="3453D25A" w14:textId="77777777" w:rsidR="00993AE5" w:rsidRPr="00CC4042" w:rsidRDefault="00993AE5" w:rsidP="00993AE5">
            <w:pPr>
              <w:spacing w:before="100" w:beforeAutospacing="1" w:after="100" w:afterAutospacing="1"/>
              <w:jc w:val="center"/>
              <w:rPr>
                <w:rFonts w:ascii="Arial" w:eastAsia="Times New Roman" w:hAnsi="Arial" w:cs="Arial"/>
                <w:b/>
                <w:bCs/>
                <w:kern w:val="0"/>
                <w14:ligatures w14:val="none"/>
              </w:rPr>
            </w:pPr>
            <w:r w:rsidRPr="00CC4042">
              <w:rPr>
                <w:rFonts w:ascii="Arial" w:eastAsia="Times New Roman" w:hAnsi="Arial" w:cs="Arial"/>
                <w:b/>
                <w:bCs/>
                <w:kern w:val="0"/>
                <w14:ligatures w14:val="none"/>
              </w:rPr>
              <w:t>Тайлбар</w:t>
            </w:r>
          </w:p>
        </w:tc>
      </w:tr>
      <w:tr w:rsidR="00993AE5" w14:paraId="20D957AA" w14:textId="77777777" w:rsidTr="00993AE5">
        <w:tc>
          <w:tcPr>
            <w:tcW w:w="3116" w:type="dxa"/>
            <w:vAlign w:val="center"/>
          </w:tcPr>
          <w:p w14:paraId="00A14CD8" w14:textId="77777777" w:rsidR="00993AE5" w:rsidRPr="00CC4042" w:rsidRDefault="00993AE5" w:rsidP="00993AE5">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t>30.1.1.</w:t>
            </w:r>
            <w:r w:rsidRPr="00CC4042">
              <w:rPr>
                <w:rFonts w:ascii="Arial" w:eastAsia="Times New Roman" w:hAnsi="Arial" w:cs="Arial"/>
                <w:kern w:val="0"/>
                <w14:ligatures w14:val="none"/>
              </w:rPr>
              <w:t xml:space="preserve"> Монгол Улсын Үндсэн хууль, бусад хуульд хэрэглэсэн нэр томьёог хэрэглэх</w:t>
            </w:r>
          </w:p>
        </w:tc>
        <w:tc>
          <w:tcPr>
            <w:tcW w:w="3116" w:type="dxa"/>
            <w:vAlign w:val="center"/>
          </w:tcPr>
          <w:p w14:paraId="470DB1D7" w14:textId="77777777" w:rsidR="00993AE5" w:rsidRPr="00993AE5" w:rsidRDefault="00993AE5" w:rsidP="00993AE5">
            <w:pPr>
              <w:spacing w:before="100" w:beforeAutospacing="1" w:after="100" w:afterAutospacing="1"/>
              <w:rPr>
                <w:rFonts w:ascii="Arial" w:eastAsia="Times New Roman" w:hAnsi="Arial" w:cs="Arial"/>
                <w:kern w:val="0"/>
                <w14:ligatures w14:val="none"/>
              </w:rPr>
            </w:pPr>
            <w:r w:rsidRPr="00993AE5">
              <w:rPr>
                <w:rFonts w:ascii="Arial" w:eastAsia="Times New Roman" w:hAnsi="Arial" w:cs="Arial"/>
                <w:kern w:val="0"/>
                <w14:ligatures w14:val="none"/>
              </w:rPr>
              <w:t>Шаардлага хангасан</w:t>
            </w:r>
          </w:p>
        </w:tc>
        <w:tc>
          <w:tcPr>
            <w:tcW w:w="3116" w:type="dxa"/>
            <w:vAlign w:val="center"/>
          </w:tcPr>
          <w:p w14:paraId="736C67DC" w14:textId="77777777" w:rsidR="00993AE5" w:rsidRPr="00CC4042" w:rsidRDefault="00993AE5" w:rsidP="00993AE5">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“Монгол Улсын иргэн”, “өмчлөх эрхийн улсын бүртгэл”, “үл хөдлөх эд хөрөнгө”, “албан татвараас чөлөөлөх” зэрэг хууль зүйн нэр томьёог хэрэглэсэн.</w:t>
            </w:r>
          </w:p>
        </w:tc>
      </w:tr>
      <w:tr w:rsidR="00993AE5" w14:paraId="6D2804C5" w14:textId="77777777" w:rsidTr="00993AE5">
        <w:tc>
          <w:tcPr>
            <w:tcW w:w="3116" w:type="dxa"/>
            <w:vAlign w:val="center"/>
          </w:tcPr>
          <w:p w14:paraId="4D04C83C" w14:textId="77777777" w:rsidR="00993AE5" w:rsidRPr="00CC4042" w:rsidRDefault="00993AE5" w:rsidP="00993AE5">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t>30.1.2.</w:t>
            </w:r>
            <w:r w:rsidRPr="00CC4042">
              <w:rPr>
                <w:rFonts w:ascii="Arial" w:eastAsia="Times New Roman" w:hAnsi="Arial" w:cs="Arial"/>
                <w:kern w:val="0"/>
                <w14:ligatures w14:val="none"/>
              </w:rPr>
              <w:t xml:space="preserve"> Нэг нэр томьёогоор өөр өөр ойлголтыг илэрхийлэхгүй байх</w:t>
            </w:r>
          </w:p>
        </w:tc>
        <w:tc>
          <w:tcPr>
            <w:tcW w:w="3116" w:type="dxa"/>
            <w:vAlign w:val="center"/>
          </w:tcPr>
          <w:p w14:paraId="4B827778" w14:textId="77777777" w:rsidR="00993AE5" w:rsidRPr="00993AE5" w:rsidRDefault="00993AE5" w:rsidP="00993AE5">
            <w:pPr>
              <w:spacing w:before="100" w:beforeAutospacing="1" w:after="100" w:afterAutospacing="1"/>
              <w:rPr>
                <w:rFonts w:ascii="Arial" w:eastAsia="Times New Roman" w:hAnsi="Arial" w:cs="Arial"/>
                <w:kern w:val="0"/>
                <w14:ligatures w14:val="none"/>
              </w:rPr>
            </w:pPr>
            <w:r w:rsidRPr="00993AE5">
              <w:rPr>
                <w:rFonts w:ascii="Arial" w:eastAsia="Times New Roman" w:hAnsi="Arial" w:cs="Arial"/>
                <w:kern w:val="0"/>
                <w14:ligatures w14:val="none"/>
              </w:rPr>
              <w:t>Шаардлага хангасан</w:t>
            </w:r>
          </w:p>
        </w:tc>
        <w:tc>
          <w:tcPr>
            <w:tcW w:w="3116" w:type="dxa"/>
            <w:vAlign w:val="center"/>
          </w:tcPr>
          <w:p w14:paraId="672E0FFB" w14:textId="77777777" w:rsidR="00993AE5" w:rsidRPr="00CC4042" w:rsidRDefault="00993AE5" w:rsidP="00993AE5">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Нэр томьёоны агуулгын зөрүү тогтоогдоогүй.</w:t>
            </w:r>
          </w:p>
        </w:tc>
      </w:tr>
      <w:tr w:rsidR="00993AE5" w14:paraId="4D658838" w14:textId="77777777" w:rsidTr="00993AE5">
        <w:tc>
          <w:tcPr>
            <w:tcW w:w="3116" w:type="dxa"/>
            <w:vAlign w:val="center"/>
          </w:tcPr>
          <w:p w14:paraId="334BEBAF" w14:textId="77777777" w:rsidR="00993AE5" w:rsidRPr="00CC4042" w:rsidRDefault="00993AE5" w:rsidP="00993AE5">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t>30.1.3.</w:t>
            </w:r>
            <w:r w:rsidRPr="00CC4042">
              <w:rPr>
                <w:rFonts w:ascii="Arial" w:eastAsia="Times New Roman" w:hAnsi="Arial" w:cs="Arial"/>
                <w:kern w:val="0"/>
                <w14:ligatures w14:val="none"/>
              </w:rPr>
              <w:t xml:space="preserve"> Үг хэллэгийг монгол хэл бичгийн дүрэмд нийцүүлэн хоёрдмол утгагүй, товч, тодорхой, ойлгоход хялбараар бичих</w:t>
            </w:r>
          </w:p>
        </w:tc>
        <w:tc>
          <w:tcPr>
            <w:tcW w:w="3116" w:type="dxa"/>
            <w:vAlign w:val="center"/>
          </w:tcPr>
          <w:p w14:paraId="029D64A1" w14:textId="77777777" w:rsidR="00993AE5" w:rsidRPr="00993AE5" w:rsidRDefault="00993AE5" w:rsidP="00993AE5">
            <w:pPr>
              <w:spacing w:before="100" w:beforeAutospacing="1" w:after="100" w:afterAutospacing="1"/>
              <w:rPr>
                <w:rFonts w:ascii="Arial" w:eastAsia="Times New Roman" w:hAnsi="Arial" w:cs="Arial"/>
                <w:kern w:val="0"/>
                <w14:ligatures w14:val="none"/>
              </w:rPr>
            </w:pPr>
            <w:r w:rsidRPr="00993AE5">
              <w:rPr>
                <w:rFonts w:ascii="Arial" w:eastAsia="Times New Roman" w:hAnsi="Arial" w:cs="Arial"/>
                <w:kern w:val="0"/>
                <w14:ligatures w14:val="none"/>
              </w:rPr>
              <w:t>Үндсэндээ шаардлага хангасан</w:t>
            </w:r>
          </w:p>
        </w:tc>
        <w:tc>
          <w:tcPr>
            <w:tcW w:w="3116" w:type="dxa"/>
            <w:vAlign w:val="center"/>
          </w:tcPr>
          <w:p w14:paraId="6B2A35F9" w14:textId="77777777" w:rsidR="00993AE5" w:rsidRPr="00CC4042" w:rsidRDefault="00993AE5" w:rsidP="00993AE5">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Үндсэн зохицуулалт ойлгомжтой. Харин олон автозогсоолын аль нэгийг хэрхэн сонгох асуудлыг тодруулах шаардлагатай.</w:t>
            </w:r>
          </w:p>
        </w:tc>
      </w:tr>
      <w:tr w:rsidR="00993AE5" w14:paraId="40D5666D" w14:textId="77777777" w:rsidTr="00993AE5">
        <w:tc>
          <w:tcPr>
            <w:tcW w:w="3116" w:type="dxa"/>
            <w:vAlign w:val="center"/>
          </w:tcPr>
          <w:p w14:paraId="4B27B95D" w14:textId="77777777" w:rsidR="00993AE5" w:rsidRPr="00CC4042" w:rsidRDefault="00993AE5" w:rsidP="00993AE5">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t>30.1.4.</w:t>
            </w:r>
            <w:r w:rsidRPr="00CC4042">
              <w:rPr>
                <w:rFonts w:ascii="Arial" w:eastAsia="Times New Roman" w:hAnsi="Arial" w:cs="Arial"/>
                <w:kern w:val="0"/>
                <w14:ligatures w14:val="none"/>
              </w:rPr>
              <w:t xml:space="preserve"> Хүч оруулсан нэр томьёо хэрэглэхгүй байх</w:t>
            </w:r>
          </w:p>
        </w:tc>
        <w:tc>
          <w:tcPr>
            <w:tcW w:w="3116" w:type="dxa"/>
            <w:vAlign w:val="center"/>
          </w:tcPr>
          <w:p w14:paraId="4DFF09A3" w14:textId="77777777" w:rsidR="00993AE5" w:rsidRPr="00993AE5" w:rsidRDefault="00993AE5" w:rsidP="00993AE5">
            <w:pPr>
              <w:spacing w:before="100" w:beforeAutospacing="1" w:after="100" w:afterAutospacing="1"/>
              <w:rPr>
                <w:rFonts w:ascii="Arial" w:eastAsia="Times New Roman" w:hAnsi="Arial" w:cs="Arial"/>
                <w:kern w:val="0"/>
                <w14:ligatures w14:val="none"/>
              </w:rPr>
            </w:pPr>
            <w:r w:rsidRPr="00993AE5">
              <w:rPr>
                <w:rFonts w:ascii="Arial" w:eastAsia="Times New Roman" w:hAnsi="Arial" w:cs="Arial"/>
                <w:kern w:val="0"/>
                <w14:ligatures w14:val="none"/>
              </w:rPr>
              <w:t>Шаардлага хангасан</w:t>
            </w:r>
          </w:p>
        </w:tc>
        <w:tc>
          <w:tcPr>
            <w:tcW w:w="3116" w:type="dxa"/>
            <w:vAlign w:val="center"/>
          </w:tcPr>
          <w:p w14:paraId="4C219EC9" w14:textId="77777777" w:rsidR="00993AE5" w:rsidRPr="00CC4042" w:rsidRDefault="00993AE5" w:rsidP="00993AE5">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Хүч оруулсан, үнэлэмжийн шинжтэй нэр томьёо хэрэглээгүй.</w:t>
            </w:r>
          </w:p>
        </w:tc>
      </w:tr>
      <w:tr w:rsidR="00993AE5" w14:paraId="6EA63C93" w14:textId="77777777" w:rsidTr="00993AE5">
        <w:tc>
          <w:tcPr>
            <w:tcW w:w="3116" w:type="dxa"/>
            <w:vAlign w:val="center"/>
          </w:tcPr>
          <w:p w14:paraId="55C74288" w14:textId="77777777" w:rsidR="00993AE5" w:rsidRPr="00CC4042" w:rsidRDefault="00993AE5" w:rsidP="00993AE5">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b/>
                <w:bCs/>
                <w:kern w:val="0"/>
                <w14:ligatures w14:val="none"/>
              </w:rPr>
              <w:lastRenderedPageBreak/>
              <w:t>30.1.5.</w:t>
            </w:r>
            <w:r w:rsidRPr="00CC4042">
              <w:rPr>
                <w:rFonts w:ascii="Arial" w:eastAsia="Times New Roman" w:hAnsi="Arial" w:cs="Arial"/>
                <w:kern w:val="0"/>
                <w14:ligatures w14:val="none"/>
              </w:rPr>
              <w:t xml:space="preserve"> Жинхэнэ нэрийг ганц тоон дээр хэрэглэх</w:t>
            </w:r>
          </w:p>
        </w:tc>
        <w:tc>
          <w:tcPr>
            <w:tcW w:w="3116" w:type="dxa"/>
            <w:vAlign w:val="center"/>
          </w:tcPr>
          <w:p w14:paraId="58503A90" w14:textId="77777777" w:rsidR="00993AE5" w:rsidRPr="00993AE5" w:rsidRDefault="00993AE5" w:rsidP="00993AE5">
            <w:pPr>
              <w:spacing w:before="100" w:beforeAutospacing="1" w:after="100" w:afterAutospacing="1"/>
              <w:rPr>
                <w:rFonts w:ascii="Arial" w:eastAsia="Times New Roman" w:hAnsi="Arial" w:cs="Arial"/>
                <w:kern w:val="0"/>
                <w14:ligatures w14:val="none"/>
              </w:rPr>
            </w:pPr>
            <w:r w:rsidRPr="00993AE5">
              <w:rPr>
                <w:rFonts w:ascii="Arial" w:eastAsia="Times New Roman" w:hAnsi="Arial" w:cs="Arial"/>
                <w:kern w:val="0"/>
                <w14:ligatures w14:val="none"/>
              </w:rPr>
              <w:t>Шаардлага хангасан</w:t>
            </w:r>
          </w:p>
        </w:tc>
        <w:tc>
          <w:tcPr>
            <w:tcW w:w="3116" w:type="dxa"/>
            <w:vAlign w:val="center"/>
          </w:tcPr>
          <w:p w14:paraId="18E39A61" w14:textId="77777777" w:rsidR="00993AE5" w:rsidRPr="00CC4042" w:rsidRDefault="00993AE5" w:rsidP="00993AE5">
            <w:pPr>
              <w:spacing w:before="100" w:beforeAutospacing="1" w:after="100" w:afterAutospacing="1"/>
              <w:rPr>
                <w:rFonts w:ascii="Arial" w:eastAsia="Times New Roman" w:hAnsi="Arial" w:cs="Arial"/>
                <w:kern w:val="0"/>
                <w14:ligatures w14:val="none"/>
              </w:rPr>
            </w:pPr>
            <w:r w:rsidRPr="00CC4042">
              <w:rPr>
                <w:rFonts w:ascii="Arial" w:eastAsia="Times New Roman" w:hAnsi="Arial" w:cs="Arial"/>
                <w:kern w:val="0"/>
                <w14:ligatures w14:val="none"/>
              </w:rPr>
              <w:t>Хуулийн төслийн найруулга нийтлэг шаардлагад нийцсэн.</w:t>
            </w:r>
          </w:p>
        </w:tc>
      </w:tr>
    </w:tbl>
    <w:p w14:paraId="7A6EBC39" w14:textId="77777777" w:rsidR="00CC4042" w:rsidRDefault="00CC4042"/>
    <w:p w14:paraId="0537DB69" w14:textId="77777777" w:rsidR="00CC4042" w:rsidRPr="00CC4042" w:rsidRDefault="00CC4042" w:rsidP="009D3C4B">
      <w:pPr>
        <w:pStyle w:val="Heading1"/>
        <w:ind w:firstLine="567"/>
        <w:jc w:val="center"/>
        <w:rPr>
          <w:rFonts w:ascii="Arial" w:hAnsi="Arial" w:cs="Arial"/>
          <w:sz w:val="24"/>
          <w:szCs w:val="24"/>
        </w:rPr>
      </w:pPr>
      <w:r w:rsidRPr="00CC4042">
        <w:rPr>
          <w:rStyle w:val="s1"/>
          <w:rFonts w:ascii="Arial" w:hAnsi="Arial" w:cs="Arial"/>
          <w:sz w:val="24"/>
          <w:szCs w:val="24"/>
        </w:rPr>
        <w:t>ТАВ. ҮР ДҮНГ ҮНЭЛЖ, ЗӨВЛӨМЖ ӨГСӨН БАЙДАЛ</w:t>
      </w:r>
    </w:p>
    <w:p w14:paraId="4AE8F2A2" w14:textId="77777777" w:rsidR="00CC4042" w:rsidRPr="00CC4042" w:rsidRDefault="00CC4042" w:rsidP="00CC4042">
      <w:pPr>
        <w:pStyle w:val="Heading2"/>
        <w:ind w:firstLine="567"/>
        <w:jc w:val="both"/>
        <w:rPr>
          <w:rFonts w:ascii="Arial" w:hAnsi="Arial" w:cs="Arial"/>
          <w:sz w:val="24"/>
          <w:szCs w:val="24"/>
        </w:rPr>
      </w:pPr>
      <w:r w:rsidRPr="00CC4042">
        <w:rPr>
          <w:rStyle w:val="s1"/>
          <w:rFonts w:ascii="Arial" w:hAnsi="Arial" w:cs="Arial"/>
          <w:sz w:val="24"/>
          <w:szCs w:val="24"/>
        </w:rPr>
        <w:t>5.1. Баримтжуулалт</w:t>
      </w:r>
    </w:p>
    <w:p w14:paraId="65B10020" w14:textId="77777777" w:rsidR="00CC4042" w:rsidRPr="009D3C4B" w:rsidRDefault="00CC4042" w:rsidP="009D3C4B">
      <w:pPr>
        <w:pStyle w:val="p2"/>
        <w:spacing w:before="0" w:beforeAutospacing="0" w:after="0" w:afterAutospacing="0"/>
        <w:ind w:firstLine="567"/>
        <w:jc w:val="both"/>
        <w:rPr>
          <w:rFonts w:ascii="Arial" w:hAnsi="Arial" w:cs="Arial"/>
          <w:color w:val="000000" w:themeColor="text1"/>
        </w:rPr>
      </w:pPr>
      <w:r w:rsidRPr="009D3C4B">
        <w:rPr>
          <w:rFonts w:ascii="Arial" w:hAnsi="Arial" w:cs="Arial"/>
          <w:color w:val="000000" w:themeColor="text1"/>
        </w:rPr>
        <w:t>Хуулийн төслийн үр нөлөөг үнэлэхдээ дараах хууль тогтоомж, мэдээлэл, тоо баримт, судалгааны материалыг ашиглав.</w:t>
      </w:r>
    </w:p>
    <w:p w14:paraId="525EAC35" w14:textId="77777777" w:rsidR="00CC4042" w:rsidRPr="009D3C4B" w:rsidRDefault="00CC4042" w:rsidP="009D3C4B">
      <w:pPr>
        <w:pStyle w:val="Heading3"/>
        <w:spacing w:before="0" w:beforeAutospacing="0" w:after="0" w:afterAutospacing="0"/>
        <w:ind w:firstLine="567"/>
        <w:jc w:val="both"/>
        <w:rPr>
          <w:rFonts w:ascii="Arial" w:hAnsi="Arial" w:cs="Arial"/>
          <w:color w:val="000000" w:themeColor="text1"/>
          <w:sz w:val="24"/>
          <w:szCs w:val="24"/>
        </w:rPr>
      </w:pPr>
      <w:r w:rsidRPr="009D3C4B">
        <w:rPr>
          <w:rStyle w:val="s1"/>
          <w:rFonts w:ascii="Arial" w:hAnsi="Arial" w:cs="Arial"/>
          <w:color w:val="000000" w:themeColor="text1"/>
          <w:sz w:val="24"/>
          <w:szCs w:val="24"/>
        </w:rPr>
        <w:t>Монгол хэл дээрх</w:t>
      </w:r>
    </w:p>
    <w:p w14:paraId="15014C44" w14:textId="77777777" w:rsidR="00CC4042" w:rsidRPr="009D3C4B" w:rsidRDefault="00CC4042" w:rsidP="009D3C4B">
      <w:pPr>
        <w:pStyle w:val="Heading4"/>
        <w:spacing w:before="0"/>
        <w:ind w:firstLine="567"/>
        <w:jc w:val="both"/>
        <w:rPr>
          <w:rFonts w:ascii="Arial" w:hAnsi="Arial" w:cs="Arial"/>
          <w:color w:val="000000" w:themeColor="text1"/>
        </w:rPr>
      </w:pPr>
      <w:r w:rsidRPr="009D3C4B">
        <w:rPr>
          <w:rStyle w:val="s1"/>
          <w:rFonts w:ascii="Arial" w:hAnsi="Arial" w:cs="Arial"/>
          <w:color w:val="000000" w:themeColor="text1"/>
        </w:rPr>
        <w:t>Хууль тогтоомж</w:t>
      </w:r>
    </w:p>
    <w:p w14:paraId="6DD78C77"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Монгол Улсын Үндсэн хууль.</w:t>
      </w:r>
    </w:p>
    <w:p w14:paraId="0134A12D"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Хууль тогтоомжийн тухай хууль.</w:t>
      </w:r>
    </w:p>
    <w:p w14:paraId="5B17FD35"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Татварын ерөнхий хууль.</w:t>
      </w:r>
    </w:p>
    <w:p w14:paraId="4259CD7F"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Үл хөдлөх эд хөрөнгийн албан татварын тухай хууль.</w:t>
      </w:r>
    </w:p>
    <w:p w14:paraId="0A2D4E04"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Эд хөрөнгийн эрхийн улсын бүртгэлийн тухай хууль.</w:t>
      </w:r>
    </w:p>
    <w:p w14:paraId="0716B0DF"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Иргэний хууль.</w:t>
      </w:r>
    </w:p>
    <w:p w14:paraId="0C8BFE15"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Хот байгуулалтын тухай хууль.</w:t>
      </w:r>
    </w:p>
    <w:p w14:paraId="719F1F67"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Авто замын тухай хууль.</w:t>
      </w:r>
    </w:p>
    <w:p w14:paraId="00849FF8"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Жендэрийн эрх тэгш байдлыг хангах тухай хууль.</w:t>
      </w:r>
    </w:p>
    <w:p w14:paraId="7AF98FC8"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Засгийн газрын 2016 оны 01 дүгээр сарын 25-ны өдрийн 59 дүгээр тогтоол.</w:t>
      </w:r>
    </w:p>
    <w:p w14:paraId="530DEFAE"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Засгийн газрын 2016 оны 59 дүгээр тогтоолын 1 дүгээр хавсралт “Хууль тогтоомжийн хэрэгцээ, шаардлагыг урьдчилан тандан судлах аргачлал”.</w:t>
      </w:r>
    </w:p>
    <w:p w14:paraId="58B0CD89"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Засгийн газрын 2016 оны 59 дүгээр тогтоолын 2 дугаар хавсралт “Хууль тогтоомжийн төсөл боловсруулах аргачлал”.</w:t>
      </w:r>
    </w:p>
    <w:p w14:paraId="11C9ED1E"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Засгийн газрын 2016 оны 59 дүгээр тогтоолын 3 дугаар хавсралт “Хууль тогтоомжийн төслийн үр нөлөөг үнэлэх аргачлал”.</w:t>
      </w:r>
    </w:p>
    <w:p w14:paraId="0A9A6467" w14:textId="77777777" w:rsidR="00CC4042" w:rsidRPr="009D3C4B" w:rsidRDefault="00CC4042" w:rsidP="009D3C4B">
      <w:pPr>
        <w:pStyle w:val="ListParagraph"/>
        <w:numPr>
          <w:ilvl w:val="0"/>
          <w:numId w:val="7"/>
        </w:numPr>
        <w:jc w:val="both"/>
        <w:rPr>
          <w:rFonts w:ascii="Arial" w:hAnsi="Arial" w:cs="Arial"/>
          <w:color w:val="000000" w:themeColor="text1"/>
        </w:rPr>
      </w:pPr>
      <w:r w:rsidRPr="009D3C4B">
        <w:rPr>
          <w:rFonts w:ascii="Arial" w:hAnsi="Arial" w:cs="Arial"/>
          <w:color w:val="000000" w:themeColor="text1"/>
        </w:rPr>
        <w:t>Засгийн газрын 2016 оны 59 дүгээр тогтоолын 4 дүгээр хавсралт “Хууль тогтоомжийг хэрэгжүүлэхтэй холбогдон гарах зардлын тооцоог хийх аргачлал”.</w:t>
      </w:r>
    </w:p>
    <w:p w14:paraId="600A885A" w14:textId="77777777" w:rsidR="00CC4042" w:rsidRPr="009D3C4B" w:rsidRDefault="00CC4042" w:rsidP="009D3C4B">
      <w:pPr>
        <w:pStyle w:val="Heading4"/>
        <w:spacing w:before="0"/>
        <w:ind w:firstLine="567"/>
        <w:jc w:val="both"/>
        <w:rPr>
          <w:rFonts w:ascii="Arial" w:hAnsi="Arial" w:cs="Arial"/>
          <w:color w:val="000000" w:themeColor="text1"/>
        </w:rPr>
      </w:pPr>
      <w:r w:rsidRPr="009D3C4B">
        <w:rPr>
          <w:rStyle w:val="s1"/>
          <w:rFonts w:ascii="Arial" w:hAnsi="Arial" w:cs="Arial"/>
          <w:color w:val="000000" w:themeColor="text1"/>
        </w:rPr>
        <w:t>Тоо мэдээлэл</w:t>
      </w:r>
    </w:p>
    <w:p w14:paraId="0F1DC2BC" w14:textId="77777777" w:rsidR="00CC4042" w:rsidRPr="009D3C4B" w:rsidRDefault="00CC4042" w:rsidP="009D3C4B">
      <w:pPr>
        <w:pStyle w:val="ListParagraph"/>
        <w:numPr>
          <w:ilvl w:val="0"/>
          <w:numId w:val="8"/>
        </w:numPr>
        <w:jc w:val="both"/>
        <w:rPr>
          <w:rFonts w:ascii="Arial" w:hAnsi="Arial" w:cs="Arial"/>
          <w:color w:val="000000" w:themeColor="text1"/>
        </w:rPr>
      </w:pPr>
      <w:r w:rsidRPr="009D3C4B">
        <w:rPr>
          <w:rFonts w:ascii="Arial" w:hAnsi="Arial" w:cs="Arial"/>
          <w:color w:val="000000" w:themeColor="text1"/>
        </w:rPr>
        <w:t>Татварын ерөнхий газрын 2026 оны 06 дугаар сарын 30-ны өдрийн автозогсоолын зориулалттай үл хөдлөх эд хөрөнгийн бүртгэл, татварын ногдол болон төлөлтийн мэдээлэл.</w:t>
      </w:r>
    </w:p>
    <w:p w14:paraId="03C45834" w14:textId="77777777" w:rsidR="00CC4042" w:rsidRPr="009D3C4B" w:rsidRDefault="00CC4042" w:rsidP="009D3C4B">
      <w:pPr>
        <w:pStyle w:val="ListParagraph"/>
        <w:numPr>
          <w:ilvl w:val="0"/>
          <w:numId w:val="8"/>
        </w:numPr>
        <w:jc w:val="both"/>
        <w:rPr>
          <w:rFonts w:ascii="Arial" w:hAnsi="Arial" w:cs="Arial"/>
          <w:color w:val="000000" w:themeColor="text1"/>
        </w:rPr>
      </w:pPr>
      <w:r w:rsidRPr="009D3C4B">
        <w:rPr>
          <w:rFonts w:ascii="Arial" w:hAnsi="Arial" w:cs="Arial"/>
          <w:color w:val="000000" w:themeColor="text1"/>
        </w:rPr>
        <w:t>Иргэдийн өмчлөлд байгаа автозогсоолын тоо болон чөлөөлөлтөд хамрагдах хөрөнгийн урьдчилсан тооцоо.</w:t>
      </w:r>
    </w:p>
    <w:p w14:paraId="1E787552" w14:textId="77777777" w:rsidR="00CC4042" w:rsidRPr="00920692" w:rsidRDefault="00CC4042" w:rsidP="009D3C4B">
      <w:pPr>
        <w:pStyle w:val="ListParagraph"/>
        <w:numPr>
          <w:ilvl w:val="0"/>
          <w:numId w:val="8"/>
        </w:numPr>
        <w:jc w:val="both"/>
        <w:rPr>
          <w:rFonts w:ascii="Arial" w:hAnsi="Arial" w:cs="Arial"/>
          <w:color w:val="000000" w:themeColor="text1"/>
        </w:rPr>
      </w:pPr>
      <w:r w:rsidRPr="009D3C4B">
        <w:rPr>
          <w:rFonts w:ascii="Arial" w:hAnsi="Arial" w:cs="Arial"/>
          <w:color w:val="000000" w:themeColor="text1"/>
        </w:rPr>
        <w:t>2024, 2025, 2026 оны автозогсоолын зориулалттай үл хөдлөх эд хөрөнгөд ногдуулсан болон төсөвт төлсөн татварын мэдээлэл.</w:t>
      </w:r>
    </w:p>
    <w:p w14:paraId="5E6AAA59" w14:textId="77777777" w:rsidR="00920692" w:rsidRPr="00920692" w:rsidRDefault="00920692" w:rsidP="00920692">
      <w:pPr>
        <w:ind w:left="360"/>
        <w:jc w:val="both"/>
        <w:rPr>
          <w:rFonts w:ascii="Arial" w:hAnsi="Arial" w:cs="Arial"/>
          <w:color w:val="000000" w:themeColor="text1"/>
          <w:lang w:val="mn-MN"/>
        </w:rPr>
      </w:pPr>
    </w:p>
    <w:p w14:paraId="0E3987A2" w14:textId="77777777" w:rsidR="00CC4042" w:rsidRDefault="00CC4042" w:rsidP="009D3C4B">
      <w:pPr>
        <w:pStyle w:val="Heading3"/>
        <w:spacing w:before="0" w:beforeAutospacing="0" w:after="0" w:afterAutospacing="0"/>
        <w:ind w:firstLine="567"/>
        <w:jc w:val="both"/>
        <w:rPr>
          <w:rStyle w:val="s1"/>
          <w:rFonts w:ascii="Arial" w:hAnsi="Arial" w:cs="Arial"/>
          <w:color w:val="000000" w:themeColor="text1"/>
          <w:sz w:val="24"/>
          <w:szCs w:val="24"/>
        </w:rPr>
      </w:pPr>
      <w:r w:rsidRPr="009D3C4B">
        <w:rPr>
          <w:rStyle w:val="s1"/>
          <w:rFonts w:ascii="Arial" w:hAnsi="Arial" w:cs="Arial"/>
          <w:color w:val="000000" w:themeColor="text1"/>
          <w:sz w:val="24"/>
          <w:szCs w:val="24"/>
        </w:rPr>
        <w:t>Гадаад улсын туршлага, судалгааны материал</w:t>
      </w:r>
    </w:p>
    <w:p w14:paraId="50151835" w14:textId="77777777" w:rsidR="00FF3E90" w:rsidRPr="009D3C4B" w:rsidRDefault="00FF3E90" w:rsidP="009D3C4B">
      <w:pPr>
        <w:pStyle w:val="Heading3"/>
        <w:spacing w:before="0" w:beforeAutospacing="0" w:after="0" w:afterAutospacing="0"/>
        <w:ind w:firstLine="567"/>
        <w:jc w:val="both"/>
        <w:rPr>
          <w:rFonts w:ascii="Arial" w:hAnsi="Arial" w:cs="Arial"/>
          <w:color w:val="000000" w:themeColor="text1"/>
          <w:sz w:val="24"/>
          <w:szCs w:val="24"/>
        </w:rPr>
      </w:pPr>
    </w:p>
    <w:p w14:paraId="544E9899" w14:textId="77777777" w:rsidR="00CC4042" w:rsidRPr="009D3C4B" w:rsidRDefault="00CC4042" w:rsidP="009D3C4B">
      <w:pPr>
        <w:pStyle w:val="ListParagraph"/>
        <w:numPr>
          <w:ilvl w:val="0"/>
          <w:numId w:val="9"/>
        </w:numPr>
        <w:jc w:val="both"/>
        <w:rPr>
          <w:rFonts w:ascii="Arial" w:hAnsi="Arial" w:cs="Arial"/>
          <w:color w:val="000000" w:themeColor="text1"/>
        </w:rPr>
      </w:pPr>
      <w:r w:rsidRPr="009D3C4B">
        <w:rPr>
          <w:rFonts w:ascii="Arial" w:hAnsi="Arial" w:cs="Arial"/>
          <w:color w:val="000000" w:themeColor="text1"/>
        </w:rPr>
        <w:t>Үндсэн оршин суух болон өмчлөгч өөрөө ашигладаг үл хөдлөх хөрөнгөд татварын ялгамжтай нөхцөл хэрэглэдэг улс орнуудын татварын ерөнхий зохицуулалт.</w:t>
      </w:r>
    </w:p>
    <w:p w14:paraId="6640FC46" w14:textId="77777777" w:rsidR="00CC4042" w:rsidRPr="009D3C4B" w:rsidRDefault="00CC4042" w:rsidP="009D3C4B">
      <w:pPr>
        <w:pStyle w:val="ListParagraph"/>
        <w:numPr>
          <w:ilvl w:val="0"/>
          <w:numId w:val="9"/>
        </w:numPr>
        <w:jc w:val="both"/>
        <w:rPr>
          <w:rFonts w:ascii="Arial" w:hAnsi="Arial" w:cs="Arial"/>
          <w:color w:val="000000" w:themeColor="text1"/>
        </w:rPr>
      </w:pPr>
      <w:r w:rsidRPr="009D3C4B">
        <w:rPr>
          <w:rFonts w:ascii="Arial" w:hAnsi="Arial" w:cs="Arial"/>
          <w:color w:val="000000" w:themeColor="text1"/>
        </w:rPr>
        <w:lastRenderedPageBreak/>
        <w:t>Сингапур Улсын өмчлөгч өөрөө амьдардаг болон хөрөнгө оруулалтын зориулалттай орон сууцанд ялгамжтай үл хөдлөх хөрөнгийн татвар ногдуулах тогтолцооны мэдээлэл.</w:t>
      </w:r>
    </w:p>
    <w:p w14:paraId="661AE956" w14:textId="77777777" w:rsidR="00CC4042" w:rsidRPr="009D3C4B" w:rsidRDefault="00CC4042" w:rsidP="009D3C4B">
      <w:pPr>
        <w:pStyle w:val="ListParagraph"/>
        <w:numPr>
          <w:ilvl w:val="0"/>
          <w:numId w:val="9"/>
        </w:numPr>
        <w:jc w:val="both"/>
        <w:rPr>
          <w:rFonts w:ascii="Arial" w:hAnsi="Arial" w:cs="Arial"/>
          <w:color w:val="000000" w:themeColor="text1"/>
        </w:rPr>
      </w:pPr>
      <w:r w:rsidRPr="009D3C4B">
        <w:rPr>
          <w:rFonts w:ascii="Arial" w:hAnsi="Arial" w:cs="Arial"/>
          <w:color w:val="000000" w:themeColor="text1"/>
        </w:rPr>
        <w:t>АНУ-ын зарим мужид үндсэн оршин суух сууцанд хэрэглэдэг homestead exemption буюу үл хөдлөх хөрөнгийн татварын хөнгөлөлтийн зохицуулалтын материал.</w:t>
      </w:r>
    </w:p>
    <w:p w14:paraId="31767544" w14:textId="77777777" w:rsidR="00CC4042" w:rsidRDefault="00CC4042" w:rsidP="009D3C4B">
      <w:pPr>
        <w:pStyle w:val="p3"/>
        <w:spacing w:before="0" w:beforeAutospacing="0" w:after="0" w:afterAutospacing="0"/>
        <w:ind w:firstLine="567"/>
        <w:jc w:val="both"/>
        <w:rPr>
          <w:rFonts w:ascii="Arial" w:hAnsi="Arial" w:cs="Arial"/>
          <w:color w:val="000000" w:themeColor="text1"/>
          <w:lang w:val="mn-MN"/>
        </w:rPr>
      </w:pPr>
      <w:r w:rsidRPr="009D3C4B">
        <w:rPr>
          <w:rFonts w:ascii="Arial" w:hAnsi="Arial" w:cs="Arial"/>
          <w:color w:val="000000" w:themeColor="text1"/>
        </w:rPr>
        <w:t>Гадаад улсын дээрх зохицуулалтыг автозогсоолыг татвараас шууд чөлөөлдөг ижил загвар гэж үзээгүй бөгөөд өрхийн үндсэн хэрэглээний үл хөдлөх хөрөнгө болон хөрөнгө оруулалтын зориулалттай хөрөнгийг татварын бодлогоор ялгамжтай авч үздэг ерөнхий зарчмын харьцуулалт болгон ашиглав</w:t>
      </w:r>
      <w:r w:rsidR="009D3C4B">
        <w:rPr>
          <w:rFonts w:ascii="Arial" w:hAnsi="Arial" w:cs="Arial"/>
          <w:color w:val="000000" w:themeColor="text1"/>
          <w:lang w:val="mn-MN"/>
        </w:rPr>
        <w:t>.</w:t>
      </w:r>
    </w:p>
    <w:p w14:paraId="287D7032" w14:textId="77777777" w:rsidR="009D3C4B" w:rsidRPr="009D3C4B" w:rsidRDefault="009D3C4B" w:rsidP="009D3C4B">
      <w:pPr>
        <w:pStyle w:val="p3"/>
        <w:spacing w:before="0" w:beforeAutospacing="0" w:after="0" w:afterAutospacing="0"/>
        <w:ind w:firstLine="567"/>
        <w:jc w:val="both"/>
        <w:rPr>
          <w:rFonts w:ascii="Arial" w:hAnsi="Arial" w:cs="Arial"/>
          <w:color w:val="000000" w:themeColor="text1"/>
          <w:lang w:val="mn-MN"/>
        </w:rPr>
      </w:pPr>
    </w:p>
    <w:p w14:paraId="6F45F45F" w14:textId="77777777" w:rsidR="00CC4042" w:rsidRDefault="00CC4042" w:rsidP="009D3C4B">
      <w:pPr>
        <w:pStyle w:val="Heading1"/>
        <w:spacing w:before="0" w:beforeAutospacing="0" w:after="0" w:afterAutospacing="0"/>
        <w:ind w:firstLine="567"/>
        <w:jc w:val="both"/>
        <w:rPr>
          <w:rStyle w:val="s1"/>
          <w:rFonts w:ascii="Arial" w:hAnsi="Arial" w:cs="Arial"/>
          <w:color w:val="000000" w:themeColor="text1"/>
          <w:sz w:val="24"/>
          <w:szCs w:val="24"/>
        </w:rPr>
      </w:pPr>
      <w:r w:rsidRPr="009D3C4B">
        <w:rPr>
          <w:rStyle w:val="s1"/>
          <w:rFonts w:ascii="Arial" w:hAnsi="Arial" w:cs="Arial"/>
          <w:color w:val="000000" w:themeColor="text1"/>
          <w:sz w:val="24"/>
          <w:szCs w:val="24"/>
        </w:rPr>
        <w:t>5.2. ДҮГНЭЛТ</w:t>
      </w:r>
    </w:p>
    <w:p w14:paraId="69BCC1EB" w14:textId="77777777" w:rsidR="009D3C4B" w:rsidRPr="009D3C4B" w:rsidRDefault="009D3C4B" w:rsidP="009D3C4B">
      <w:pPr>
        <w:pStyle w:val="Heading1"/>
        <w:spacing w:before="0" w:beforeAutospacing="0" w:after="0" w:afterAutospacing="0"/>
        <w:ind w:firstLine="567"/>
        <w:jc w:val="both"/>
        <w:rPr>
          <w:rFonts w:ascii="Arial" w:hAnsi="Arial" w:cs="Arial"/>
          <w:color w:val="000000" w:themeColor="text1"/>
          <w:sz w:val="24"/>
          <w:szCs w:val="24"/>
        </w:rPr>
      </w:pPr>
    </w:p>
    <w:p w14:paraId="0968334F" w14:textId="77777777" w:rsidR="00CC4042" w:rsidRPr="009D3C4B" w:rsidRDefault="00CC4042" w:rsidP="009D3C4B">
      <w:pPr>
        <w:pStyle w:val="p2"/>
        <w:spacing w:before="0" w:beforeAutospacing="0" w:after="0" w:afterAutospacing="0"/>
        <w:ind w:firstLine="567"/>
        <w:jc w:val="both"/>
        <w:rPr>
          <w:rFonts w:ascii="Arial" w:hAnsi="Arial" w:cs="Arial"/>
          <w:color w:val="000000" w:themeColor="text1"/>
        </w:rPr>
      </w:pPr>
      <w:r w:rsidRPr="009D3C4B">
        <w:rPr>
          <w:rFonts w:ascii="Arial" w:hAnsi="Arial" w:cs="Arial"/>
          <w:color w:val="000000" w:themeColor="text1"/>
        </w:rPr>
        <w:t>“Үл хөдлөх эд хөрөнгийн албан татварын тухай хуульд нэмэлт оруулах тухай” хуулийн төслийг боловсруулах болсон хэрэгцээ, шаардлага, төслийн үзэл баримтлал, зорилго болон хуулийн төсөлд тусгасан зохицуулалтын үр нөлөөнд үнэлгээ хийв.</w:t>
      </w:r>
    </w:p>
    <w:p w14:paraId="7D85167E" w14:textId="77777777" w:rsidR="00CC4042" w:rsidRPr="009D3C4B" w:rsidRDefault="00CC4042" w:rsidP="009D3C4B">
      <w:pPr>
        <w:pStyle w:val="p4"/>
        <w:spacing w:before="0" w:beforeAutospacing="0" w:after="0" w:afterAutospacing="0"/>
        <w:ind w:firstLine="567"/>
        <w:jc w:val="both"/>
        <w:rPr>
          <w:rFonts w:ascii="Arial" w:hAnsi="Arial" w:cs="Arial"/>
          <w:color w:val="000000" w:themeColor="text1"/>
        </w:rPr>
      </w:pPr>
      <w:r w:rsidRPr="009D3C4B">
        <w:rPr>
          <w:rFonts w:ascii="Arial" w:hAnsi="Arial" w:cs="Arial"/>
          <w:color w:val="000000" w:themeColor="text1"/>
        </w:rPr>
        <w:t>Үнэлгээгээр хуулийн төсөл нь:</w:t>
      </w:r>
    </w:p>
    <w:p w14:paraId="75BCD3D6" w14:textId="77777777" w:rsidR="00CC4042" w:rsidRPr="009D3C4B" w:rsidRDefault="00CC4042" w:rsidP="009D3C4B">
      <w:pPr>
        <w:pStyle w:val="ListParagraph"/>
        <w:numPr>
          <w:ilvl w:val="1"/>
          <w:numId w:val="8"/>
        </w:numPr>
        <w:jc w:val="both"/>
        <w:rPr>
          <w:rFonts w:ascii="Arial" w:hAnsi="Arial" w:cs="Arial"/>
          <w:color w:val="000000" w:themeColor="text1"/>
        </w:rPr>
      </w:pPr>
      <w:r w:rsidRPr="009D3C4B">
        <w:rPr>
          <w:rFonts w:ascii="Arial" w:hAnsi="Arial" w:cs="Arial"/>
          <w:color w:val="000000" w:themeColor="text1"/>
        </w:rPr>
        <w:t>хуулийн төслийн үзэл баримтлалд тодорхойлсон хэрэгцээ, шаардлагатай нийцсэн;</w:t>
      </w:r>
    </w:p>
    <w:p w14:paraId="6817A084" w14:textId="77777777" w:rsidR="00CC4042" w:rsidRPr="009D3C4B" w:rsidRDefault="00CC4042" w:rsidP="009D3C4B">
      <w:pPr>
        <w:pStyle w:val="ListParagraph"/>
        <w:numPr>
          <w:ilvl w:val="1"/>
          <w:numId w:val="8"/>
        </w:numPr>
        <w:jc w:val="both"/>
        <w:rPr>
          <w:rFonts w:ascii="Arial" w:hAnsi="Arial" w:cs="Arial"/>
          <w:color w:val="000000" w:themeColor="text1"/>
        </w:rPr>
      </w:pPr>
      <w:r w:rsidRPr="009D3C4B">
        <w:rPr>
          <w:rFonts w:ascii="Arial" w:hAnsi="Arial" w:cs="Arial"/>
          <w:color w:val="000000" w:themeColor="text1"/>
        </w:rPr>
        <w:t>Монгол Улсын иргэний өмчлөлд байгаа нэг автозогсоолыг татвараас чөлөөлөх үндсэн зорилгыг хэрэгжүүлэх боломжтой;</w:t>
      </w:r>
    </w:p>
    <w:p w14:paraId="6D75D7D2" w14:textId="77777777" w:rsidR="00CC4042" w:rsidRPr="009D3C4B" w:rsidRDefault="00CC4042" w:rsidP="009D3C4B">
      <w:pPr>
        <w:pStyle w:val="ListParagraph"/>
        <w:numPr>
          <w:ilvl w:val="1"/>
          <w:numId w:val="8"/>
        </w:numPr>
        <w:jc w:val="both"/>
        <w:rPr>
          <w:rFonts w:ascii="Arial" w:hAnsi="Arial" w:cs="Arial"/>
          <w:color w:val="000000" w:themeColor="text1"/>
        </w:rPr>
      </w:pPr>
      <w:r w:rsidRPr="009D3C4B">
        <w:rPr>
          <w:rFonts w:ascii="Arial" w:hAnsi="Arial" w:cs="Arial"/>
          <w:color w:val="000000" w:themeColor="text1"/>
        </w:rPr>
        <w:t>бүх автозогсоолыг бус зөвхөн нэг автозогсоолыг чөлөөлөх замаар хөнгөлөлтийг зорилтот, хязгаарлагдмал хүрээнд хэрэгжүүлэхээр боловсруулсан;</w:t>
      </w:r>
    </w:p>
    <w:p w14:paraId="5CE57465" w14:textId="77777777" w:rsidR="00CC4042" w:rsidRPr="009D3C4B" w:rsidRDefault="00CC4042" w:rsidP="009D3C4B">
      <w:pPr>
        <w:pStyle w:val="ListParagraph"/>
        <w:numPr>
          <w:ilvl w:val="1"/>
          <w:numId w:val="8"/>
        </w:numPr>
        <w:jc w:val="both"/>
        <w:rPr>
          <w:rFonts w:ascii="Arial" w:hAnsi="Arial" w:cs="Arial"/>
          <w:color w:val="000000" w:themeColor="text1"/>
        </w:rPr>
      </w:pPr>
      <w:r w:rsidRPr="009D3C4B">
        <w:rPr>
          <w:rFonts w:ascii="Arial" w:hAnsi="Arial" w:cs="Arial"/>
          <w:color w:val="000000" w:themeColor="text1"/>
        </w:rPr>
        <w:t>хоёр дахь болон түүнээс дээш автозогсоол, хуулийн этгээдийн өмчлөлд байгаа автозогсоолын татварыг хэвээр үлдээж, татварын суурийг бүхэлд нь чөлөөлөхөөс сэргийлсэн;</w:t>
      </w:r>
    </w:p>
    <w:p w14:paraId="69AF301D" w14:textId="77777777" w:rsidR="00CC4042" w:rsidRPr="009D3C4B" w:rsidRDefault="00CC4042" w:rsidP="009D3C4B">
      <w:pPr>
        <w:pStyle w:val="ListParagraph"/>
        <w:numPr>
          <w:ilvl w:val="1"/>
          <w:numId w:val="8"/>
        </w:numPr>
        <w:jc w:val="both"/>
        <w:rPr>
          <w:rFonts w:ascii="Arial" w:hAnsi="Arial" w:cs="Arial"/>
          <w:color w:val="000000" w:themeColor="text1"/>
        </w:rPr>
      </w:pPr>
      <w:r w:rsidRPr="009D3C4B">
        <w:rPr>
          <w:rFonts w:ascii="Arial" w:hAnsi="Arial" w:cs="Arial"/>
          <w:color w:val="000000" w:themeColor="text1"/>
        </w:rPr>
        <w:t>одоо байгаа татварын болон улсын бүртгэлийн тогтолцоонд тулгуурлан практикт хэрэгжүүлэх боломжтой;</w:t>
      </w:r>
    </w:p>
    <w:p w14:paraId="00D5B82F" w14:textId="77777777" w:rsidR="00CC4042" w:rsidRPr="009D3C4B" w:rsidRDefault="00CC4042" w:rsidP="009D3C4B">
      <w:pPr>
        <w:pStyle w:val="ListParagraph"/>
        <w:numPr>
          <w:ilvl w:val="1"/>
          <w:numId w:val="8"/>
        </w:numPr>
        <w:jc w:val="both"/>
        <w:rPr>
          <w:rFonts w:ascii="Arial" w:hAnsi="Arial" w:cs="Arial"/>
          <w:color w:val="000000" w:themeColor="text1"/>
        </w:rPr>
      </w:pPr>
      <w:r w:rsidRPr="009D3C4B">
        <w:rPr>
          <w:rFonts w:ascii="Arial" w:hAnsi="Arial" w:cs="Arial"/>
          <w:color w:val="000000" w:themeColor="text1"/>
        </w:rPr>
        <w:t>шинээр төрийн байгууллага, бүтэц бий болгох шаардлагагүй;</w:t>
      </w:r>
    </w:p>
    <w:p w14:paraId="220788EA" w14:textId="77777777" w:rsidR="00CC4042" w:rsidRPr="009D3C4B" w:rsidRDefault="00CC4042" w:rsidP="009D3C4B">
      <w:pPr>
        <w:pStyle w:val="ListParagraph"/>
        <w:numPr>
          <w:ilvl w:val="1"/>
          <w:numId w:val="8"/>
        </w:numPr>
        <w:jc w:val="both"/>
        <w:rPr>
          <w:rFonts w:ascii="Arial" w:hAnsi="Arial" w:cs="Arial"/>
          <w:color w:val="000000" w:themeColor="text1"/>
        </w:rPr>
      </w:pPr>
      <w:r w:rsidRPr="009D3C4B">
        <w:rPr>
          <w:rFonts w:ascii="Arial" w:hAnsi="Arial" w:cs="Arial"/>
          <w:color w:val="000000" w:themeColor="text1"/>
        </w:rPr>
        <w:t>хуулийн үндсэн зохицуулалт нь товч, ойлгомжтой бөгөөд Хууль тогтоомжийн тухай хуулийн хэл зүй, найруулгын нийтлэг шаардлагыг үндсэндээ хангасан</w:t>
      </w:r>
      <w:r w:rsidRPr="009D3C4B">
        <w:rPr>
          <w:rFonts w:ascii="Arial" w:hAnsi="Arial" w:cs="Arial"/>
          <w:color w:val="000000" w:themeColor="text1"/>
          <w:lang w:val="mn-MN"/>
        </w:rPr>
        <w:t xml:space="preserve"> </w:t>
      </w:r>
      <w:r w:rsidRPr="009D3C4B">
        <w:rPr>
          <w:rFonts w:ascii="Arial" w:hAnsi="Arial" w:cs="Arial"/>
          <w:color w:val="000000" w:themeColor="text1"/>
        </w:rPr>
        <w:t>байна.</w:t>
      </w:r>
    </w:p>
    <w:p w14:paraId="161C4870" w14:textId="77777777" w:rsidR="00CC4042" w:rsidRPr="009D3C4B" w:rsidRDefault="00CC4042" w:rsidP="009D3C4B">
      <w:pPr>
        <w:pStyle w:val="p2"/>
        <w:spacing w:before="0" w:beforeAutospacing="0" w:after="0" w:afterAutospacing="0"/>
        <w:ind w:firstLine="567"/>
        <w:jc w:val="both"/>
        <w:rPr>
          <w:rFonts w:ascii="Arial" w:hAnsi="Arial" w:cs="Arial"/>
          <w:color w:val="000000" w:themeColor="text1"/>
        </w:rPr>
      </w:pPr>
      <w:r w:rsidRPr="009D3C4B">
        <w:rPr>
          <w:rFonts w:ascii="Arial" w:hAnsi="Arial" w:cs="Arial"/>
          <w:color w:val="000000" w:themeColor="text1"/>
        </w:rPr>
        <w:t>Татварын ерөнхий газрын урьдчилсан тооцоогоор 57,453 автозогсоол чөлөөлөлтөд хамрагдаж, иргэдийн автозогсоолд ногдох татварын ногдол 20.8 тэрбум төгрөгөөр буюу 87 орчим хувиар буурахаар байгаа нь төслийн зорилгод хүрэх бодит үр нөлөө байгааг харуулж байна.</w:t>
      </w:r>
      <w:r w:rsidR="009D3C4B">
        <w:rPr>
          <w:rFonts w:ascii="Arial" w:hAnsi="Arial" w:cs="Arial"/>
          <w:color w:val="000000" w:themeColor="text1"/>
          <w:lang w:val="mn-MN"/>
        </w:rPr>
        <w:t xml:space="preserve"> </w:t>
      </w:r>
      <w:r w:rsidRPr="009D3C4B">
        <w:rPr>
          <w:rFonts w:ascii="Arial" w:hAnsi="Arial" w:cs="Arial"/>
          <w:color w:val="000000" w:themeColor="text1"/>
        </w:rPr>
        <w:t>Гэхдээ 20.8 тэрбум төгрөг нь төсөвт бодитоор төвлөрсөн орлого бус татварын ногдлын хөнгөлөлтийн тооцоо учраас орон нутгийн төсөвт үзүүлэх бодит нөлөөллийг тусад нь нарийвчлан тооцох шаардлагатай.</w:t>
      </w:r>
      <w:r w:rsidR="009D3C4B">
        <w:rPr>
          <w:rFonts w:ascii="Arial" w:hAnsi="Arial" w:cs="Arial"/>
          <w:color w:val="000000" w:themeColor="text1"/>
          <w:lang w:val="mn-MN"/>
        </w:rPr>
        <w:t xml:space="preserve"> </w:t>
      </w:r>
      <w:r w:rsidRPr="009D3C4B">
        <w:rPr>
          <w:rFonts w:ascii="Arial" w:hAnsi="Arial" w:cs="Arial"/>
          <w:color w:val="000000" w:themeColor="text1"/>
        </w:rPr>
        <w:t>Мөн хуулийн төслийг практикт маргаангүй, нэг мөр хэрэгжүүлэхийн тулд хоёр болон түүнээс дээш автозогсоолтой иргэний аль автозогсоолд чөлөөлөлт эдлүүлэх, хамтран өмчлөх хөрөнгийн чөлөөлөлтийг хэрхэн тооцох асуудлыг нарийвчлан зохицуулах шаардлагатай.</w:t>
      </w:r>
    </w:p>
    <w:p w14:paraId="56139DFB" w14:textId="77777777" w:rsidR="00CC4042" w:rsidRDefault="00CC4042" w:rsidP="009D3C4B">
      <w:pPr>
        <w:pStyle w:val="p3"/>
        <w:spacing w:before="0" w:beforeAutospacing="0" w:after="0" w:afterAutospacing="0"/>
        <w:ind w:firstLine="567"/>
        <w:jc w:val="both"/>
        <w:rPr>
          <w:rFonts w:ascii="Arial" w:hAnsi="Arial" w:cs="Arial"/>
          <w:color w:val="000000" w:themeColor="text1"/>
        </w:rPr>
      </w:pPr>
      <w:r w:rsidRPr="009D3C4B">
        <w:rPr>
          <w:rFonts w:ascii="Arial" w:hAnsi="Arial" w:cs="Arial"/>
          <w:color w:val="000000" w:themeColor="text1"/>
        </w:rPr>
        <w:lastRenderedPageBreak/>
        <w:t xml:space="preserve">Иймд хуулийн төсөл нь </w:t>
      </w:r>
      <w:r w:rsidRPr="009D3C4B">
        <w:rPr>
          <w:rStyle w:val="s1"/>
          <w:rFonts w:ascii="Arial" w:hAnsi="Arial" w:cs="Arial"/>
          <w:color w:val="000000" w:themeColor="text1"/>
        </w:rPr>
        <w:t>зорилгод хүрэх байдал, практикт хэрэгжих боломж, ойлгомжтой байдал</w:t>
      </w:r>
      <w:r w:rsidRPr="009D3C4B">
        <w:rPr>
          <w:rFonts w:ascii="Arial" w:hAnsi="Arial" w:cs="Arial"/>
          <w:color w:val="000000" w:themeColor="text1"/>
        </w:rPr>
        <w:t xml:space="preserve"> гэсэн сонгосон шалгуур үзүүлэлтийг үндсэндээ хангаж байна гэж дүгнэв.</w:t>
      </w:r>
    </w:p>
    <w:p w14:paraId="49A08B99" w14:textId="77777777" w:rsidR="009D3C4B" w:rsidRPr="009D3C4B" w:rsidRDefault="009D3C4B" w:rsidP="009D3C4B">
      <w:pPr>
        <w:pStyle w:val="p3"/>
        <w:spacing w:before="0" w:beforeAutospacing="0" w:after="0" w:afterAutospacing="0"/>
        <w:ind w:firstLine="567"/>
        <w:jc w:val="both"/>
        <w:rPr>
          <w:rFonts w:ascii="Arial" w:hAnsi="Arial" w:cs="Arial"/>
          <w:color w:val="000000" w:themeColor="text1"/>
        </w:rPr>
      </w:pPr>
    </w:p>
    <w:p w14:paraId="2F1853D6" w14:textId="77777777" w:rsidR="00CC4042" w:rsidRDefault="00CC4042" w:rsidP="009D3C4B">
      <w:pPr>
        <w:pStyle w:val="Heading1"/>
        <w:spacing w:before="0" w:beforeAutospacing="0" w:after="0" w:afterAutospacing="0"/>
        <w:ind w:firstLine="567"/>
        <w:jc w:val="both"/>
        <w:rPr>
          <w:rStyle w:val="s1"/>
          <w:rFonts w:ascii="Arial" w:hAnsi="Arial" w:cs="Arial"/>
          <w:color w:val="000000" w:themeColor="text1"/>
          <w:sz w:val="24"/>
          <w:szCs w:val="24"/>
        </w:rPr>
      </w:pPr>
      <w:r w:rsidRPr="009D3C4B">
        <w:rPr>
          <w:rStyle w:val="s1"/>
          <w:rFonts w:ascii="Arial" w:hAnsi="Arial" w:cs="Arial"/>
          <w:color w:val="000000" w:themeColor="text1"/>
          <w:sz w:val="24"/>
          <w:szCs w:val="24"/>
        </w:rPr>
        <w:t>5.3. ЗӨВЛӨМЖ</w:t>
      </w:r>
    </w:p>
    <w:p w14:paraId="5354F7C2" w14:textId="77777777" w:rsidR="009D3C4B" w:rsidRPr="009D3C4B" w:rsidRDefault="009D3C4B" w:rsidP="009D3C4B">
      <w:pPr>
        <w:pStyle w:val="Heading1"/>
        <w:spacing w:before="0" w:beforeAutospacing="0" w:after="0" w:afterAutospacing="0"/>
        <w:ind w:firstLine="567"/>
        <w:jc w:val="both"/>
        <w:rPr>
          <w:rFonts w:ascii="Arial" w:hAnsi="Arial" w:cs="Arial"/>
          <w:color w:val="000000" w:themeColor="text1"/>
          <w:sz w:val="24"/>
          <w:szCs w:val="24"/>
        </w:rPr>
      </w:pPr>
    </w:p>
    <w:p w14:paraId="7DB19E19" w14:textId="77777777" w:rsidR="00CC4042" w:rsidRPr="009D3C4B" w:rsidRDefault="00CC4042" w:rsidP="009D3C4B">
      <w:pPr>
        <w:pStyle w:val="p2"/>
        <w:spacing w:before="0" w:beforeAutospacing="0" w:after="0" w:afterAutospacing="0"/>
        <w:ind w:firstLine="567"/>
        <w:jc w:val="both"/>
        <w:rPr>
          <w:rFonts w:ascii="Arial" w:hAnsi="Arial" w:cs="Arial"/>
          <w:color w:val="000000" w:themeColor="text1"/>
        </w:rPr>
      </w:pPr>
      <w:r w:rsidRPr="009D3C4B">
        <w:rPr>
          <w:rFonts w:ascii="Arial" w:hAnsi="Arial" w:cs="Arial"/>
          <w:color w:val="000000" w:themeColor="text1"/>
        </w:rPr>
        <w:t>Хуулийн төслийн үр нөлөөний үнэлгээний дүнд үндэслэн дараах зөвлөмжийг гаргаж байна.</w:t>
      </w:r>
    </w:p>
    <w:p w14:paraId="220B1002" w14:textId="77777777" w:rsidR="00CC4042" w:rsidRPr="009D3C4B" w:rsidRDefault="00CC4042" w:rsidP="009D3C4B">
      <w:pPr>
        <w:pStyle w:val="p2"/>
        <w:spacing w:before="0" w:beforeAutospacing="0" w:after="0" w:afterAutospacing="0"/>
        <w:ind w:firstLine="567"/>
        <w:jc w:val="both"/>
        <w:rPr>
          <w:rFonts w:ascii="Arial" w:hAnsi="Arial" w:cs="Arial"/>
          <w:color w:val="000000" w:themeColor="text1"/>
        </w:rPr>
      </w:pPr>
      <w:r w:rsidRPr="009D3C4B">
        <w:rPr>
          <w:rFonts w:ascii="Arial" w:hAnsi="Arial" w:cs="Arial"/>
          <w:b/>
          <w:bCs/>
          <w:color w:val="000000" w:themeColor="text1"/>
        </w:rPr>
        <w:t>Нэг.</w:t>
      </w:r>
      <w:r w:rsidRPr="009D3C4B">
        <w:rPr>
          <w:rFonts w:ascii="Arial" w:hAnsi="Arial" w:cs="Arial"/>
          <w:color w:val="000000" w:themeColor="text1"/>
        </w:rPr>
        <w:t xml:space="preserve"> Хуулийн төслийн 7.8 дахь хэсэгт тусгасан иргэний өмчлөлд байгаа нэг автозогсоолыг татвараас чөлөөлөх үндсэн зохицуулалтыг хэвээр үлдээх.</w:t>
      </w:r>
    </w:p>
    <w:p w14:paraId="1D71D7FF" w14:textId="77777777" w:rsidR="00CC4042" w:rsidRPr="009D3C4B" w:rsidRDefault="00CC4042" w:rsidP="009D3C4B">
      <w:pPr>
        <w:pStyle w:val="p2"/>
        <w:spacing w:before="0" w:beforeAutospacing="0" w:after="0" w:afterAutospacing="0"/>
        <w:ind w:firstLine="567"/>
        <w:jc w:val="both"/>
        <w:rPr>
          <w:rFonts w:ascii="Arial" w:hAnsi="Arial" w:cs="Arial"/>
          <w:color w:val="000000" w:themeColor="text1"/>
        </w:rPr>
      </w:pPr>
      <w:r w:rsidRPr="009D3C4B">
        <w:rPr>
          <w:rFonts w:ascii="Arial" w:hAnsi="Arial" w:cs="Arial"/>
          <w:b/>
          <w:bCs/>
          <w:color w:val="000000" w:themeColor="text1"/>
        </w:rPr>
        <w:t>Хоёр.</w:t>
      </w:r>
      <w:r w:rsidRPr="009D3C4B">
        <w:rPr>
          <w:rFonts w:ascii="Arial" w:hAnsi="Arial" w:cs="Arial"/>
          <w:color w:val="000000" w:themeColor="text1"/>
        </w:rPr>
        <w:t xml:space="preserve"> 7.9 дэх хэсгийн хэрэгжилтийг тодорхой болгох зорилгоор хоёр болон түүнээс дээш автозогсоол өмчилсөн иргэн чөлөөлөлт эдлэх нэг автозогсоолоо өөрөө сонгох, эсхүл хуульд тодорхойлсон шалгуураар автоматаар сонгох зохицуулалтын аль нэгийг тусгах.</w:t>
      </w:r>
    </w:p>
    <w:p w14:paraId="33781F1D" w14:textId="77777777" w:rsidR="00CC4042" w:rsidRPr="009D3C4B" w:rsidRDefault="00CC4042" w:rsidP="009D3C4B">
      <w:pPr>
        <w:pStyle w:val="p2"/>
        <w:spacing w:before="0" w:beforeAutospacing="0" w:after="0" w:afterAutospacing="0"/>
        <w:ind w:firstLine="567"/>
        <w:jc w:val="both"/>
        <w:rPr>
          <w:rFonts w:ascii="Arial" w:hAnsi="Arial" w:cs="Arial"/>
          <w:color w:val="000000" w:themeColor="text1"/>
        </w:rPr>
      </w:pPr>
      <w:r w:rsidRPr="009D3C4B">
        <w:rPr>
          <w:rFonts w:ascii="Arial" w:hAnsi="Arial" w:cs="Arial"/>
          <w:b/>
          <w:bCs/>
          <w:color w:val="000000" w:themeColor="text1"/>
        </w:rPr>
        <w:t>Гурав.</w:t>
      </w:r>
      <w:r w:rsidRPr="009D3C4B">
        <w:rPr>
          <w:rFonts w:ascii="Arial" w:hAnsi="Arial" w:cs="Arial"/>
          <w:color w:val="000000" w:themeColor="text1"/>
        </w:rPr>
        <w:t xml:space="preserve"> Хамтран өмчлөх автозогсоолд чөлөөлөлт хэрхэн эдлүүлэхийг хэрэгжилтийн зохицуулалтаар тодорхой болгох.</w:t>
      </w:r>
    </w:p>
    <w:p w14:paraId="224E6E55" w14:textId="77777777" w:rsidR="00CC4042" w:rsidRPr="009D3C4B" w:rsidRDefault="00CC4042" w:rsidP="009D3C4B">
      <w:pPr>
        <w:pStyle w:val="p2"/>
        <w:spacing w:before="0" w:beforeAutospacing="0" w:after="0" w:afterAutospacing="0"/>
        <w:ind w:firstLine="567"/>
        <w:jc w:val="both"/>
        <w:rPr>
          <w:rFonts w:ascii="Arial" w:hAnsi="Arial" w:cs="Arial"/>
          <w:color w:val="000000" w:themeColor="text1"/>
        </w:rPr>
      </w:pPr>
      <w:r w:rsidRPr="009D3C4B">
        <w:rPr>
          <w:rFonts w:ascii="Arial" w:hAnsi="Arial" w:cs="Arial"/>
          <w:b/>
          <w:bCs/>
          <w:color w:val="000000" w:themeColor="text1"/>
        </w:rPr>
        <w:t>Дөрөв.</w:t>
      </w:r>
      <w:r w:rsidRPr="009D3C4B">
        <w:rPr>
          <w:rFonts w:ascii="Arial" w:hAnsi="Arial" w:cs="Arial"/>
          <w:color w:val="000000" w:themeColor="text1"/>
        </w:rPr>
        <w:t xml:space="preserve"> Иргэнээс жил бүр хүсэлт, лавлагаа, тодорхойлолт шаардахгүйгээр татварын болон эд хөрөнгийн эрхийн улсын бүртгэлийн мэдээллийн сангийн уялдаанд үндэслэн чөлөөлөлтийг автомат байдлаар хэрэгжүүлэх боломжийг бүрдүүлэх.</w:t>
      </w:r>
    </w:p>
    <w:p w14:paraId="35EB81B4" w14:textId="77777777" w:rsidR="00CC4042" w:rsidRPr="009D3C4B" w:rsidRDefault="00CC4042" w:rsidP="009D3C4B">
      <w:pPr>
        <w:pStyle w:val="p2"/>
        <w:spacing w:before="0" w:beforeAutospacing="0" w:after="0" w:afterAutospacing="0"/>
        <w:ind w:firstLine="567"/>
        <w:jc w:val="both"/>
        <w:rPr>
          <w:rFonts w:ascii="Arial" w:hAnsi="Arial" w:cs="Arial"/>
          <w:color w:val="000000" w:themeColor="text1"/>
        </w:rPr>
      </w:pPr>
      <w:r w:rsidRPr="009D3C4B">
        <w:rPr>
          <w:rFonts w:ascii="Arial" w:hAnsi="Arial" w:cs="Arial"/>
          <w:b/>
          <w:bCs/>
          <w:color w:val="000000" w:themeColor="text1"/>
        </w:rPr>
        <w:t>Тав.</w:t>
      </w:r>
      <w:r w:rsidRPr="009D3C4B">
        <w:rPr>
          <w:rFonts w:ascii="Arial" w:hAnsi="Arial" w:cs="Arial"/>
          <w:color w:val="000000" w:themeColor="text1"/>
        </w:rPr>
        <w:t xml:space="preserve"> Хуулийг 2027 оны 01 дүгээр сарын 01-ний өдрөөс дагаж мөрдөхөөс өмнө мэдээллийн системийн техникийн бэлтгэл, мэдээлэл солилцох зохицуулалтыг бүрэн хангах.</w:t>
      </w:r>
    </w:p>
    <w:p w14:paraId="26DBB387" w14:textId="77777777" w:rsidR="00CC4042" w:rsidRPr="009D3C4B" w:rsidRDefault="00CC4042" w:rsidP="009D3C4B">
      <w:pPr>
        <w:pStyle w:val="p2"/>
        <w:spacing w:before="0" w:beforeAutospacing="0" w:after="0" w:afterAutospacing="0"/>
        <w:ind w:firstLine="567"/>
        <w:jc w:val="both"/>
        <w:rPr>
          <w:rFonts w:ascii="Arial" w:hAnsi="Arial" w:cs="Arial"/>
          <w:color w:val="000000" w:themeColor="text1"/>
        </w:rPr>
      </w:pPr>
      <w:r w:rsidRPr="009D3C4B">
        <w:rPr>
          <w:rFonts w:ascii="Arial" w:hAnsi="Arial" w:cs="Arial"/>
          <w:b/>
          <w:bCs/>
          <w:color w:val="000000" w:themeColor="text1"/>
        </w:rPr>
        <w:t>Зургаа.</w:t>
      </w:r>
      <w:r w:rsidRPr="009D3C4B">
        <w:rPr>
          <w:rFonts w:ascii="Arial" w:hAnsi="Arial" w:cs="Arial"/>
          <w:color w:val="000000" w:themeColor="text1"/>
        </w:rPr>
        <w:t xml:space="preserve"> Татварын ногдлын 20.8 тэрбум төгрөгийн хөнгөлөлтийг төсвийн шууд алдагдал гэж тооцохгүйгээр 2024-2026 оны бодит татвар төлөлт, авлага, хураалтын хувь болон 57,453 хөрөнгийн төлөлтийн мэдээлэлд үндэслэн орон нутгийн төсөвт үзүүлэх бодит нөлөөллийн тусгай тооцоо гаргах.</w:t>
      </w:r>
    </w:p>
    <w:p w14:paraId="5583136A" w14:textId="77777777" w:rsidR="00CC4042" w:rsidRDefault="00CC4042" w:rsidP="009D3C4B">
      <w:pPr>
        <w:pStyle w:val="p2"/>
        <w:spacing w:before="0" w:beforeAutospacing="0" w:after="0" w:afterAutospacing="0"/>
        <w:ind w:firstLine="567"/>
        <w:jc w:val="both"/>
        <w:rPr>
          <w:rFonts w:ascii="Arial" w:hAnsi="Arial" w:cs="Arial"/>
          <w:color w:val="000000" w:themeColor="text1"/>
        </w:rPr>
      </w:pPr>
      <w:r w:rsidRPr="009D3C4B">
        <w:rPr>
          <w:rFonts w:ascii="Arial" w:hAnsi="Arial" w:cs="Arial"/>
          <w:b/>
          <w:bCs/>
          <w:color w:val="000000" w:themeColor="text1"/>
        </w:rPr>
        <w:t>Долоо.</w:t>
      </w:r>
      <w:r w:rsidRPr="009D3C4B">
        <w:rPr>
          <w:rFonts w:ascii="Arial" w:hAnsi="Arial" w:cs="Arial"/>
          <w:color w:val="000000" w:themeColor="text1"/>
        </w:rPr>
        <w:t xml:space="preserve"> Хуулийг хэрэгжүүлэхтэй холбогдон татварын байгууллага болон улсын бүртгэлийн байгууллагад мэдээллийн системийн хөгжүүлэлт, программын тохируулга хийх нэмэлт зардал гарах эсэхийг Засгийн газрын 2016 оны 59 дүгээр тогтоолын 4 дүгээр хавсралтаар баталсан аргачлалын дагуу тусад нь тооцох.</w:t>
      </w:r>
    </w:p>
    <w:p w14:paraId="208CAD64" w14:textId="77777777" w:rsidR="009D3C4B" w:rsidRPr="009D3C4B" w:rsidRDefault="009D3C4B" w:rsidP="009D3C4B">
      <w:pPr>
        <w:pStyle w:val="p2"/>
        <w:spacing w:before="0" w:beforeAutospacing="0" w:after="0" w:afterAutospacing="0"/>
        <w:ind w:firstLine="567"/>
        <w:jc w:val="both"/>
        <w:rPr>
          <w:rFonts w:ascii="Arial" w:hAnsi="Arial" w:cs="Arial"/>
          <w:color w:val="000000" w:themeColor="text1"/>
        </w:rPr>
      </w:pPr>
    </w:p>
    <w:p w14:paraId="4FE48DAC" w14:textId="77777777" w:rsidR="00CC4042" w:rsidRPr="009D3C4B" w:rsidRDefault="00CC4042" w:rsidP="009D3C4B">
      <w:pPr>
        <w:pStyle w:val="Heading3"/>
        <w:spacing w:before="0" w:beforeAutospacing="0" w:after="0" w:afterAutospacing="0"/>
        <w:ind w:firstLine="567"/>
        <w:jc w:val="both"/>
        <w:rPr>
          <w:rFonts w:ascii="Arial" w:hAnsi="Arial" w:cs="Arial"/>
          <w:color w:val="000000" w:themeColor="text1"/>
          <w:sz w:val="24"/>
          <w:szCs w:val="24"/>
        </w:rPr>
      </w:pPr>
      <w:r w:rsidRPr="009D3C4B">
        <w:rPr>
          <w:rStyle w:val="s1"/>
          <w:rFonts w:ascii="Arial" w:hAnsi="Arial" w:cs="Arial"/>
          <w:color w:val="000000" w:themeColor="text1"/>
          <w:sz w:val="24"/>
          <w:szCs w:val="24"/>
        </w:rPr>
        <w:t>ЕРӨНХИЙ ДҮГНЭЛТ</w:t>
      </w:r>
      <w:r w:rsidR="009D3C4B">
        <w:rPr>
          <w:rStyle w:val="s1"/>
          <w:rFonts w:ascii="Arial" w:hAnsi="Arial" w:cs="Arial"/>
          <w:color w:val="000000" w:themeColor="text1"/>
          <w:sz w:val="24"/>
          <w:szCs w:val="24"/>
          <w:lang w:val="mn-MN"/>
        </w:rPr>
        <w:t xml:space="preserve">: </w:t>
      </w:r>
      <w:r w:rsidRPr="009D3C4B">
        <w:rPr>
          <w:rFonts w:ascii="Arial" w:hAnsi="Arial" w:cs="Arial"/>
          <w:b w:val="0"/>
          <w:bCs w:val="0"/>
          <w:color w:val="000000" w:themeColor="text1"/>
          <w:sz w:val="24"/>
          <w:szCs w:val="24"/>
        </w:rPr>
        <w:t>“ҮЛ ХӨДЛӨХ ЭД ХӨРӨНГИЙН АЛБАН ТАТВАРЫН ТУХАЙ ХУУЛЬД НЭМЭЛТ ОРУУЛАХ ТУХАЙ” ХУУЛИЙН ТӨСӨЛ НЬ ТҮҮНИЙГ БОЛОВСРУУЛАХ БОЛСОН ХЭРЭГЦЭЭ, ШААРДЛАГА БОЛОН ҮЗЭЛ БАРИМТЛАЛД ТОДОРХОЙЛСОН ЗОРИЛГОТОЙ НИЙЦСЭН, ПРАКТИКТ ХЭРЭГЖИХ БОЛОМЖТОЙ, ҮНДСЭН ЗОХИЦУУЛАЛТ НЬ ОЙЛГОМЖТОЙ БАЙДЛААР ТОМЬЁОЛОГДСОН БАЙНА.</w:t>
      </w:r>
    </w:p>
    <w:p w14:paraId="0E1BF01B" w14:textId="77777777" w:rsidR="00CC4042" w:rsidRPr="007270B8" w:rsidRDefault="00CC4042" w:rsidP="007270B8">
      <w:pPr>
        <w:pStyle w:val="p2"/>
        <w:spacing w:before="0" w:beforeAutospacing="0" w:after="0" w:afterAutospacing="0"/>
        <w:ind w:firstLine="567"/>
        <w:jc w:val="both"/>
        <w:rPr>
          <w:rFonts w:ascii="Arial" w:hAnsi="Arial" w:cs="Arial"/>
          <w:color w:val="000000" w:themeColor="text1"/>
        </w:rPr>
      </w:pPr>
      <w:r w:rsidRPr="009D3C4B">
        <w:rPr>
          <w:rFonts w:ascii="Arial" w:hAnsi="Arial" w:cs="Arial"/>
          <w:color w:val="000000" w:themeColor="text1"/>
        </w:rPr>
        <w:t>ХАРИН ХОЁР БОЛОН ТҮҮНЭЭС ДЭЭШ АВТОЗОГСООЛ ӨМЧИЛСӨН ИРГЭНИЙ ЧӨЛӨӨЛӨЛТ ЭДЛЭХ НЭГ ХӨРӨНГИЙГ СОНГОХ МЕХАНИЗМ, ХАМТРАН ӨМЧЛӨХ ХӨРӨНГИЙН ЗОХИЦУУЛАЛТ, ТӨСӨВТ ҮЗҮҮЛЭХ БОДИТ НӨЛӨӨЛЛИЙН ТООЦООГ ХУУЛИЙН ТӨСӨЛ ӨРГӨН МЭДҮҮЛЭХЭЭС ӨМНӨ НАРИЙВЧЛАН ШИЙДВЭРЛЭХ НЬ ЗҮЙТЭЙ.</w:t>
      </w:r>
    </w:p>
    <w:p w14:paraId="30AF34CE" w14:textId="4F319927" w:rsidR="00CC4042" w:rsidRPr="00CC4042" w:rsidRDefault="00CC4042" w:rsidP="00920692">
      <w:pPr>
        <w:pStyle w:val="p2"/>
        <w:ind w:firstLine="567"/>
        <w:jc w:val="center"/>
        <w:rPr>
          <w:rFonts w:ascii="Arial" w:hAnsi="Arial" w:cs="Arial"/>
        </w:rPr>
      </w:pPr>
      <w:r w:rsidRPr="00CC4042">
        <w:rPr>
          <w:rFonts w:ascii="Arial" w:hAnsi="Arial" w:cs="Arial"/>
        </w:rPr>
        <w:t>—–оОо—–</w:t>
      </w:r>
    </w:p>
    <w:sectPr w:rsidR="00CC4042" w:rsidRPr="00CC4042">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E0A8C" w14:textId="77777777" w:rsidR="00897AD1" w:rsidRDefault="00897AD1" w:rsidP="00CC4042">
      <w:r>
        <w:separator/>
      </w:r>
    </w:p>
  </w:endnote>
  <w:endnote w:type="continuationSeparator" w:id="0">
    <w:p w14:paraId="1E5FC0F3" w14:textId="77777777" w:rsidR="00897AD1" w:rsidRDefault="00897AD1" w:rsidP="00CC4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7267678"/>
      <w:docPartObj>
        <w:docPartGallery w:val="Page Numbers (Bottom of Page)"/>
        <w:docPartUnique/>
      </w:docPartObj>
    </w:sdtPr>
    <w:sdtEndPr>
      <w:rPr>
        <w:rStyle w:val="PageNumber"/>
      </w:rPr>
    </w:sdtEndPr>
    <w:sdtContent>
      <w:p w14:paraId="31B1FCDC" w14:textId="77777777" w:rsidR="00CC4042" w:rsidRDefault="00CC4042" w:rsidP="00D06AE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3E3ED2" w14:textId="77777777" w:rsidR="00CC4042" w:rsidRDefault="00CC4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3412078"/>
      <w:docPartObj>
        <w:docPartGallery w:val="Page Numbers (Bottom of Page)"/>
        <w:docPartUnique/>
      </w:docPartObj>
    </w:sdtPr>
    <w:sdtEndPr>
      <w:rPr>
        <w:rStyle w:val="PageNumber"/>
      </w:rPr>
    </w:sdtEndPr>
    <w:sdtContent>
      <w:p w14:paraId="21E94D23" w14:textId="77777777" w:rsidR="00CC4042" w:rsidRDefault="00CC4042" w:rsidP="00D06AE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4104AB" w14:textId="77777777" w:rsidR="00CC4042" w:rsidRDefault="00CC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F9053" w14:textId="77777777" w:rsidR="00897AD1" w:rsidRDefault="00897AD1" w:rsidP="00CC4042">
      <w:r>
        <w:separator/>
      </w:r>
    </w:p>
  </w:footnote>
  <w:footnote w:type="continuationSeparator" w:id="0">
    <w:p w14:paraId="2564D66F" w14:textId="77777777" w:rsidR="00897AD1" w:rsidRDefault="00897AD1" w:rsidP="00CC4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3560"/>
    <w:multiLevelType w:val="multilevel"/>
    <w:tmpl w:val="2FB463C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77363A"/>
    <w:multiLevelType w:val="multilevel"/>
    <w:tmpl w:val="EACC241E"/>
    <w:lvl w:ilvl="0">
      <w:start w:val="1"/>
      <w:numFmt w:val="decimal"/>
      <w:lvlText w:val="%1."/>
      <w:lvlJc w:val="left"/>
      <w:pPr>
        <w:tabs>
          <w:tab w:val="num" w:pos="720"/>
        </w:tabs>
        <w:ind w:left="720" w:hanging="360"/>
      </w:pPr>
      <w:rPr>
        <w:rFonts w:ascii="Arial" w:eastAsiaTheme="minorHAnsi" w:hAnsi="Arial" w:cs="Arial"/>
      </w:rPr>
    </w:lvl>
    <w:lvl w:ilvl="1">
      <w:start w:val="2"/>
      <w:numFmt w:val="bullet"/>
      <w:lvlText w:val="-"/>
      <w:lvlJc w:val="left"/>
      <w:pPr>
        <w:ind w:left="1440" w:hanging="360"/>
      </w:pPr>
      <w:rPr>
        <w:rFonts w:ascii="Arial" w:eastAsiaTheme="minorHAnsi"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245080"/>
    <w:multiLevelType w:val="multilevel"/>
    <w:tmpl w:val="FF24D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003ED0"/>
    <w:multiLevelType w:val="multilevel"/>
    <w:tmpl w:val="DAD2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BC3312"/>
    <w:multiLevelType w:val="multilevel"/>
    <w:tmpl w:val="DA34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1E5A2B"/>
    <w:multiLevelType w:val="multilevel"/>
    <w:tmpl w:val="EB3A9AE2"/>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1563D4"/>
    <w:multiLevelType w:val="multilevel"/>
    <w:tmpl w:val="225A5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CA0773"/>
    <w:multiLevelType w:val="multilevel"/>
    <w:tmpl w:val="DABCE1A6"/>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BDE4371"/>
    <w:multiLevelType w:val="multilevel"/>
    <w:tmpl w:val="D89C896C"/>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D754C3"/>
    <w:multiLevelType w:val="multilevel"/>
    <w:tmpl w:val="FD0C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3797459">
    <w:abstractNumId w:val="5"/>
  </w:num>
  <w:num w:numId="2" w16cid:durableId="1798600020">
    <w:abstractNumId w:val="9"/>
  </w:num>
  <w:num w:numId="3" w16cid:durableId="1323964958">
    <w:abstractNumId w:val="6"/>
  </w:num>
  <w:num w:numId="4" w16cid:durableId="1220634315">
    <w:abstractNumId w:val="3"/>
  </w:num>
  <w:num w:numId="5" w16cid:durableId="45640540">
    <w:abstractNumId w:val="4"/>
  </w:num>
  <w:num w:numId="6" w16cid:durableId="1386904690">
    <w:abstractNumId w:val="0"/>
  </w:num>
  <w:num w:numId="7" w16cid:durableId="337773477">
    <w:abstractNumId w:val="7"/>
  </w:num>
  <w:num w:numId="8" w16cid:durableId="1813011958">
    <w:abstractNumId w:val="1"/>
  </w:num>
  <w:num w:numId="9" w16cid:durableId="638992728">
    <w:abstractNumId w:val="8"/>
  </w:num>
  <w:num w:numId="10" w16cid:durableId="1860394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042"/>
    <w:rsid w:val="000623CE"/>
    <w:rsid w:val="003D392D"/>
    <w:rsid w:val="00481E41"/>
    <w:rsid w:val="005C4947"/>
    <w:rsid w:val="005C7D5C"/>
    <w:rsid w:val="00682376"/>
    <w:rsid w:val="00717BBE"/>
    <w:rsid w:val="007270B8"/>
    <w:rsid w:val="00897AD1"/>
    <w:rsid w:val="00920692"/>
    <w:rsid w:val="00993AE5"/>
    <w:rsid w:val="009D3C4B"/>
    <w:rsid w:val="00CC4042"/>
    <w:rsid w:val="00FF3E9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471F"/>
  <w15:chartTrackingRefBased/>
  <w15:docId w15:val="{AACB706D-2446-964E-BC55-06013CC6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C4042"/>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CC4042"/>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CC4042"/>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semiHidden/>
    <w:unhideWhenUsed/>
    <w:qFormat/>
    <w:rsid w:val="00CC404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042"/>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CC4042"/>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CC4042"/>
    <w:rPr>
      <w:rFonts w:ascii="Times New Roman" w:eastAsia="Times New Roman" w:hAnsi="Times New Roman" w:cs="Times New Roman"/>
      <w:b/>
      <w:bCs/>
      <w:kern w:val="0"/>
      <w:sz w:val="27"/>
      <w:szCs w:val="27"/>
      <w14:ligatures w14:val="none"/>
    </w:rPr>
  </w:style>
  <w:style w:type="character" w:customStyle="1" w:styleId="s1">
    <w:name w:val="s1"/>
    <w:basedOn w:val="DefaultParagraphFont"/>
    <w:rsid w:val="00CC4042"/>
  </w:style>
  <w:style w:type="paragraph" w:customStyle="1" w:styleId="p2">
    <w:name w:val="p2"/>
    <w:basedOn w:val="Normal"/>
    <w:rsid w:val="00CC4042"/>
    <w:pPr>
      <w:spacing w:before="100" w:beforeAutospacing="1" w:after="100" w:afterAutospacing="1"/>
    </w:pPr>
    <w:rPr>
      <w:rFonts w:ascii="Times New Roman" w:eastAsia="Times New Roman" w:hAnsi="Times New Roman" w:cs="Times New Roman"/>
      <w:kern w:val="0"/>
      <w14:ligatures w14:val="none"/>
    </w:rPr>
  </w:style>
  <w:style w:type="paragraph" w:customStyle="1" w:styleId="p3">
    <w:name w:val="p3"/>
    <w:basedOn w:val="Normal"/>
    <w:rsid w:val="00CC4042"/>
    <w:pPr>
      <w:spacing w:before="100" w:beforeAutospacing="1" w:after="100" w:afterAutospacing="1"/>
    </w:pPr>
    <w:rPr>
      <w:rFonts w:ascii="Times New Roman" w:eastAsia="Times New Roman" w:hAnsi="Times New Roman" w:cs="Times New Roman"/>
      <w:kern w:val="0"/>
      <w14:ligatures w14:val="none"/>
    </w:rPr>
  </w:style>
  <w:style w:type="paragraph" w:customStyle="1" w:styleId="p4">
    <w:name w:val="p4"/>
    <w:basedOn w:val="Normal"/>
    <w:rsid w:val="00CC4042"/>
    <w:pPr>
      <w:spacing w:before="100" w:beforeAutospacing="1" w:after="100" w:afterAutospacing="1"/>
    </w:pPr>
    <w:rPr>
      <w:rFonts w:ascii="Times New Roman" w:eastAsia="Times New Roman" w:hAnsi="Times New Roman" w:cs="Times New Roman"/>
      <w:kern w:val="0"/>
      <w14:ligatures w14:val="none"/>
    </w:rPr>
  </w:style>
  <w:style w:type="paragraph" w:customStyle="1" w:styleId="p5">
    <w:name w:val="p5"/>
    <w:basedOn w:val="Normal"/>
    <w:rsid w:val="00CC4042"/>
    <w:pPr>
      <w:spacing w:before="100" w:beforeAutospacing="1" w:after="100" w:afterAutospacing="1"/>
    </w:pPr>
    <w:rPr>
      <w:rFonts w:ascii="Times New Roman" w:eastAsia="Times New Roman" w:hAnsi="Times New Roman" w:cs="Times New Roman"/>
      <w:kern w:val="0"/>
      <w14:ligatures w14:val="none"/>
    </w:rPr>
  </w:style>
  <w:style w:type="paragraph" w:customStyle="1" w:styleId="p1">
    <w:name w:val="p1"/>
    <w:basedOn w:val="Normal"/>
    <w:rsid w:val="00CC4042"/>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4Char">
    <w:name w:val="Heading 4 Char"/>
    <w:basedOn w:val="DefaultParagraphFont"/>
    <w:link w:val="Heading4"/>
    <w:uiPriority w:val="9"/>
    <w:semiHidden/>
    <w:rsid w:val="00CC4042"/>
    <w:rPr>
      <w:rFonts w:asciiTheme="majorHAnsi" w:eastAsiaTheme="majorEastAsia" w:hAnsiTheme="majorHAnsi" w:cstheme="majorBidi"/>
      <w:i/>
      <w:iCs/>
      <w:color w:val="2F5496" w:themeColor="accent1" w:themeShade="BF"/>
    </w:rPr>
  </w:style>
  <w:style w:type="paragraph" w:styleId="Footer">
    <w:name w:val="footer"/>
    <w:basedOn w:val="Normal"/>
    <w:link w:val="FooterChar"/>
    <w:uiPriority w:val="99"/>
    <w:unhideWhenUsed/>
    <w:rsid w:val="00CC4042"/>
    <w:pPr>
      <w:tabs>
        <w:tab w:val="center" w:pos="4680"/>
        <w:tab w:val="right" w:pos="9360"/>
      </w:tabs>
    </w:pPr>
  </w:style>
  <w:style w:type="character" w:customStyle="1" w:styleId="FooterChar">
    <w:name w:val="Footer Char"/>
    <w:basedOn w:val="DefaultParagraphFont"/>
    <w:link w:val="Footer"/>
    <w:uiPriority w:val="99"/>
    <w:rsid w:val="00CC4042"/>
  </w:style>
  <w:style w:type="character" w:styleId="PageNumber">
    <w:name w:val="page number"/>
    <w:basedOn w:val="DefaultParagraphFont"/>
    <w:uiPriority w:val="99"/>
    <w:semiHidden/>
    <w:unhideWhenUsed/>
    <w:rsid w:val="00CC4042"/>
  </w:style>
  <w:style w:type="paragraph" w:styleId="ListParagraph">
    <w:name w:val="List Paragraph"/>
    <w:basedOn w:val="Normal"/>
    <w:uiPriority w:val="34"/>
    <w:qFormat/>
    <w:rsid w:val="009D3C4B"/>
    <w:pPr>
      <w:ind w:left="720"/>
      <w:contextualSpacing/>
    </w:pPr>
  </w:style>
  <w:style w:type="table" w:styleId="TableGrid">
    <w:name w:val="Table Grid"/>
    <w:basedOn w:val="TableNormal"/>
    <w:uiPriority w:val="39"/>
    <w:rsid w:val="00993A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34639">
      <w:bodyDiv w:val="1"/>
      <w:marLeft w:val="0"/>
      <w:marRight w:val="0"/>
      <w:marTop w:val="0"/>
      <w:marBottom w:val="0"/>
      <w:divBdr>
        <w:top w:val="none" w:sz="0" w:space="0" w:color="auto"/>
        <w:left w:val="none" w:sz="0" w:space="0" w:color="auto"/>
        <w:bottom w:val="none" w:sz="0" w:space="0" w:color="auto"/>
        <w:right w:val="none" w:sz="0" w:space="0" w:color="auto"/>
      </w:divBdr>
    </w:div>
    <w:div w:id="293216390">
      <w:bodyDiv w:val="1"/>
      <w:marLeft w:val="0"/>
      <w:marRight w:val="0"/>
      <w:marTop w:val="0"/>
      <w:marBottom w:val="0"/>
      <w:divBdr>
        <w:top w:val="none" w:sz="0" w:space="0" w:color="auto"/>
        <w:left w:val="none" w:sz="0" w:space="0" w:color="auto"/>
        <w:bottom w:val="none" w:sz="0" w:space="0" w:color="auto"/>
        <w:right w:val="none" w:sz="0" w:space="0" w:color="auto"/>
      </w:divBdr>
    </w:div>
    <w:div w:id="565845084">
      <w:bodyDiv w:val="1"/>
      <w:marLeft w:val="0"/>
      <w:marRight w:val="0"/>
      <w:marTop w:val="0"/>
      <w:marBottom w:val="0"/>
      <w:divBdr>
        <w:top w:val="none" w:sz="0" w:space="0" w:color="auto"/>
        <w:left w:val="none" w:sz="0" w:space="0" w:color="auto"/>
        <w:bottom w:val="none" w:sz="0" w:space="0" w:color="auto"/>
        <w:right w:val="none" w:sz="0" w:space="0" w:color="auto"/>
      </w:divBdr>
    </w:div>
    <w:div w:id="1396855593">
      <w:bodyDiv w:val="1"/>
      <w:marLeft w:val="0"/>
      <w:marRight w:val="0"/>
      <w:marTop w:val="0"/>
      <w:marBottom w:val="0"/>
      <w:divBdr>
        <w:top w:val="none" w:sz="0" w:space="0" w:color="auto"/>
        <w:left w:val="none" w:sz="0" w:space="0" w:color="auto"/>
        <w:bottom w:val="none" w:sz="0" w:space="0" w:color="auto"/>
        <w:right w:val="none" w:sz="0" w:space="0" w:color="auto"/>
      </w:divBdr>
    </w:div>
    <w:div w:id="1566642035">
      <w:bodyDiv w:val="1"/>
      <w:marLeft w:val="0"/>
      <w:marRight w:val="0"/>
      <w:marTop w:val="0"/>
      <w:marBottom w:val="0"/>
      <w:divBdr>
        <w:top w:val="none" w:sz="0" w:space="0" w:color="auto"/>
        <w:left w:val="none" w:sz="0" w:space="0" w:color="auto"/>
        <w:bottom w:val="none" w:sz="0" w:space="0" w:color="auto"/>
        <w:right w:val="none" w:sz="0" w:space="0" w:color="auto"/>
      </w:divBdr>
    </w:div>
    <w:div w:id="1833062503">
      <w:bodyDiv w:val="1"/>
      <w:marLeft w:val="0"/>
      <w:marRight w:val="0"/>
      <w:marTop w:val="0"/>
      <w:marBottom w:val="0"/>
      <w:divBdr>
        <w:top w:val="none" w:sz="0" w:space="0" w:color="auto"/>
        <w:left w:val="none" w:sz="0" w:space="0" w:color="auto"/>
        <w:bottom w:val="none" w:sz="0" w:space="0" w:color="auto"/>
        <w:right w:val="none" w:sz="0" w:space="0" w:color="auto"/>
      </w:divBdr>
    </w:div>
    <w:div w:id="204540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10</Pages>
  <Words>2831</Words>
  <Characters>19481</Characters>
  <Application>Microsoft Office Word</Application>
  <DocSecurity>0</DocSecurity>
  <Lines>541</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r.davaadorj@gmail.com</dc:creator>
  <cp:keywords/>
  <dc:description/>
  <cp:lastModifiedBy>Delger Delgerbat</cp:lastModifiedBy>
  <cp:revision>5</cp:revision>
  <dcterms:created xsi:type="dcterms:W3CDTF">2026-08-28T04:10:00Z</dcterms:created>
  <dcterms:modified xsi:type="dcterms:W3CDTF">2026-09-03T04:22:00Z</dcterms:modified>
</cp:coreProperties>
</file>