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C066"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“МАЛЧНЫ ТУХАЙ ХУУЛЬД ӨӨРЧЛӨЛТ ОРУУЛАХ ТУХАЙ” ХУУЛИЙН ТӨСЛИЙН ЗАРДЛЫН ТООЦООНЫ ТАЙЛАН</w:t>
      </w:r>
    </w:p>
    <w:p w14:paraId="777FE06B" w14:textId="77777777" w:rsidR="000B058D" w:rsidRPr="000B058D" w:rsidRDefault="000B058D" w:rsidP="000B058D">
      <w:pPr>
        <w:ind w:firstLine="567"/>
        <w:jc w:val="center"/>
        <w:outlineLvl w:val="0"/>
        <w:rPr>
          <w:rFonts w:ascii="Arial" w:eastAsia="Times New Roman" w:hAnsi="Arial" w:cs="Arial"/>
          <w:b/>
          <w:bCs/>
          <w:kern w:val="36"/>
          <w14:ligatures w14:val="none"/>
        </w:rPr>
      </w:pPr>
    </w:p>
    <w:p w14:paraId="7FD16121" w14:textId="77777777" w:rsidR="000B058D" w:rsidRDefault="000B058D" w:rsidP="000B058D">
      <w:pPr>
        <w:ind w:firstLine="567"/>
        <w:jc w:val="center"/>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НЭГ. ЕРӨНХИЙ МЭДЭЭЛЭЛ</w:t>
      </w:r>
    </w:p>
    <w:p w14:paraId="1E881D5C" w14:textId="77777777" w:rsidR="000B058D" w:rsidRPr="000B058D" w:rsidRDefault="000B058D" w:rsidP="000B058D">
      <w:pPr>
        <w:ind w:firstLine="567"/>
        <w:jc w:val="both"/>
        <w:outlineLvl w:val="1"/>
        <w:rPr>
          <w:rFonts w:ascii="Arial" w:eastAsia="Times New Roman" w:hAnsi="Arial" w:cs="Arial"/>
          <w:b/>
          <w:bCs/>
          <w:kern w:val="0"/>
          <w14:ligatures w14:val="none"/>
        </w:rPr>
      </w:pPr>
    </w:p>
    <w:p w14:paraId="66DB1B5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Монгол Улсын Их Хурлаас 2024 оны 06 дугаар сарын 05-ны өдөр Малчны тухай хуулийг баталсан бөгөөд 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хуульчилсан.</w:t>
      </w:r>
    </w:p>
    <w:p w14:paraId="7EB4353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Мөн хуулийн 16 дугаар зүйлийн 16.1-д уг зохицуулалтыг 2026 оны 01 дүгээр сарын 01-ний өдөр хүртэл хугацаанд дагаж мөрдөхөөр заасан.</w:t>
      </w:r>
    </w:p>
    <w:p w14:paraId="626B493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дээрх зохицуулалтыг хэрэгжүүлэх зорилгоор “Малчны тэтгэврийн даатгалын шимтгэлийг нэг удаа нөхөн төлүүлэх журам”-ын төсөл боловсруулагдсан боловч хэрэгжилтийн санхүүгийн эх үүсвэр болон зохион байгуулалтын асуудал хугацаанд нь бүрэн шийдвэрлэгдээгүйгээс журам батлагдаж, зохицуулалт бодитоор хэрэгжээгүй 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Иймд “Малчны тухай хуульд өөрчлөлт оруулах тухай” хуулийн төслөөр 16.1 дэх хэсгийн “2026 оны 01 дүгээр сарын 01-ний өдөр” гэснийг “2028 оны 01 дүгээр сарын 01-ний өдөр” болгон өөрчилж, өмнө нь хуульчилсан нэг удаагийн нөхөн төлөлтийн зохицуулалтыг хэрэгжүүлэх эрх зүйн боломжийг сэргээхээр тусгасан.</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Энэхүү хуулийн төсөл нь өөрөө шинэ төрлийн тэтгэвэр, тэтгэмж, халамж бий болгож байгаа бус, өмнө нь хуульчилсан зохицуулалтын хугацааг сэргээж байгаа хэдий ч уг эрх бодитоор хэрэгжсэнээр Нийгмийн даатгалын санд богино болон урт хугацааны санхүүгийн үр дагавар бий болно.</w:t>
      </w:r>
    </w:p>
    <w:p w14:paraId="48E3A32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хуулийн төслийн зардлыг зөвхөн хууль батлахтай холбоотой шууд захиргааны зардлаар бус, нийгмийн даатгалын сангийн ирээдүйн тэтгэврийн үүрэгтэй хамтатган үнэлэх шаардлагатай.</w:t>
      </w:r>
    </w:p>
    <w:p w14:paraId="5FF724E0" w14:textId="77777777" w:rsidR="000B058D" w:rsidRPr="000B058D" w:rsidRDefault="000B058D" w:rsidP="000B058D">
      <w:pPr>
        <w:ind w:firstLine="567"/>
        <w:jc w:val="both"/>
        <w:rPr>
          <w:rFonts w:ascii="Arial" w:eastAsia="Times New Roman" w:hAnsi="Arial" w:cs="Arial"/>
          <w:kern w:val="0"/>
          <w14:ligatures w14:val="none"/>
        </w:rPr>
      </w:pPr>
    </w:p>
    <w:p w14:paraId="274E7C12"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ХОЁР. ЗАРДАЛ ҮҮСЭХ ЭТГЭЭДИЙГ ТОДОРХОЙЛСОН БАЙДАЛ</w:t>
      </w:r>
    </w:p>
    <w:p w14:paraId="08FA7816" w14:textId="77777777" w:rsidR="000B058D" w:rsidRPr="000B058D" w:rsidRDefault="000B058D" w:rsidP="000B058D">
      <w:pPr>
        <w:ind w:firstLine="567"/>
        <w:jc w:val="center"/>
        <w:outlineLvl w:val="0"/>
        <w:rPr>
          <w:rFonts w:ascii="Arial" w:eastAsia="Times New Roman" w:hAnsi="Arial" w:cs="Arial"/>
          <w:b/>
          <w:bCs/>
          <w:kern w:val="36"/>
          <w14:ligatures w14:val="none"/>
        </w:rPr>
      </w:pPr>
    </w:p>
    <w:p w14:paraId="0BDDAAA7"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батлагдсанаар дараах этгээдэд шууд болон шууд бус зардал үүсэх боломжтой.</w:t>
      </w:r>
    </w:p>
    <w:p w14:paraId="51E88728"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1. Улсын төсөв</w:t>
      </w:r>
    </w:p>
    <w:p w14:paraId="6095F61A"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Хэрэв нөхөн төлөлтийн тодорхой хэсгийг улсын төсвөөс санхүүжүүлэх, эсхүл Нийгмийн даатгалын сангийн нэмэгдсэн үүргийг төсвөөс нөхөх шаардлага үүсвэл улсын төсөвт зардал бий болно.</w:t>
      </w:r>
    </w:p>
    <w:p w14:paraId="740F24D9"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2. Нийгмийн даатгалын сан</w:t>
      </w:r>
    </w:p>
    <w:p w14:paraId="04059E22"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төлсөн шимтгэл нь богино хугацаанд сангийн орлогыг нэмэгдүүлэх боловч тухайн нөхөн төлөлтийн үр дүнд тэтгэвэр тогтоолгох эрх шинээр бүрдэх иргэдийн тоо нэмэгдэж, тэтгэврийн сангийн дунд болон урт хугацааны зарлага өсөх боломжтой.</w:t>
      </w:r>
    </w:p>
    <w:p w14:paraId="66903738"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3. Нийгмийн даатгалын байгууллага</w:t>
      </w:r>
    </w:p>
    <w:p w14:paraId="45A35A6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Хуулийг хэрэгжүүлэхтэй холбоотойгоор:</w:t>
      </w:r>
    </w:p>
    <w:p w14:paraId="26CEF875"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хүсэлт хүлээн авах;</w:t>
      </w:r>
    </w:p>
    <w:p w14:paraId="6D1E6356"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 төлөлтийн түүх шалгах;</w:t>
      </w:r>
    </w:p>
    <w:p w14:paraId="41D5DB58"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малчнаар ажилласан хугацааг баталгаажуулах;</w:t>
      </w:r>
    </w:p>
    <w:p w14:paraId="444C979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төрийн мэдээллийн сангуудын мэдээллийг тулгах;</w:t>
      </w:r>
    </w:p>
    <w:p w14:paraId="496110F1"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мэдээллийн системд өөрчлөлт оруулах;</w:t>
      </w:r>
    </w:p>
    <w:p w14:paraId="2BD3BC27"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шийдвэр гаргах;</w:t>
      </w:r>
    </w:p>
    <w:p w14:paraId="74E5EC65"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олон нийтэд мэдээлэл хүргэх</w:t>
      </w:r>
    </w:p>
    <w:p w14:paraId="33AAE2CB"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зэрэг нэг удаагийн болон түр хугацааны захиргааны зардал гарна.</w:t>
      </w:r>
    </w:p>
    <w:p w14:paraId="3DCB4237"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4. Малчин</w:t>
      </w:r>
    </w:p>
    <w:p w14:paraId="39B801D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төлөлтөд хамрагдах малчинд өөрийн тэтгэврийн даатгалын шимтгэлийн тасарсан хугацааг нөхөн төлөх шууд мөнгөн зардал үүснэ.</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Гэхдээ энэ нь татвар, торгууль, албадан төлбөр бус, тухайн иргэн өөрийн тэтгэврийн даатгалын эрхийг бүрдүүлэх зорилгоор хуульд заасан нөхцөлийн дагуу сайн дурын үндсэн дээр гаргах төлбөр байна.</w:t>
      </w:r>
    </w:p>
    <w:p w14:paraId="632C3281" w14:textId="77777777" w:rsidR="000B058D" w:rsidRPr="000B058D" w:rsidRDefault="000B058D" w:rsidP="000B058D">
      <w:pPr>
        <w:ind w:firstLine="567"/>
        <w:jc w:val="both"/>
        <w:rPr>
          <w:rFonts w:ascii="Arial" w:eastAsia="Times New Roman" w:hAnsi="Arial" w:cs="Arial"/>
          <w:kern w:val="0"/>
          <w14:ligatures w14:val="none"/>
        </w:rPr>
      </w:pPr>
    </w:p>
    <w:p w14:paraId="319A7A0C"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ГУРАВ. УЛСЫН ТӨСӨВТ ҮЗҮҮЛЭХ НӨЛӨӨ</w:t>
      </w:r>
    </w:p>
    <w:p w14:paraId="0E48E984"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1E33278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нь 16.1 дэх хэсгийн хугацааг өөрчилж байгаа тул хуулийн эх бичвэрээс шууд улсын төсвөөс тодорхой хэмжээний мөнгө зарцуулах үүрэг үүсэхгүй.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Гэхдээ Малчны тухай хуулийн 4.2.9 дэх зохицуулалтыг бодитоор хэрэгжүүлэхэд шаардагдах санхүүжилтийн хэлбэрээс шалтгаалан улсын төсөвт зардал үүсэх боломжтой.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Өмнөх хэлэлцүүлэг, тооцоонд уг арга хэмжээг хэрэгжүүлэхэд 30-40 орчим тэрбум төгрөгийн эх үүсвэр шаардлагатай талаар дурдагдсан боловч энэ нь 2026 онд өргөн мэдүүлж буй хуулийн төслийн эцсийн шинэчилсэн төсөв, санхүүгийн тооцоо гэж үзэх боломжгүй.</w:t>
      </w:r>
    </w:p>
    <w:p w14:paraId="2B81015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Учир нь санхүүгийн бодит хэрэгцээ дараах хувьсагчаас шууд хамаарна:</w:t>
      </w:r>
    </w:p>
    <w:p w14:paraId="0F1D84DB"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төлөлтөд хамрагдах бодит малчны тоо;</w:t>
      </w:r>
    </w:p>
    <w:p w14:paraId="7A7E9102"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нэг малчны нөхөн төлөх сарын тоо;</w:t>
      </w:r>
    </w:p>
    <w:p w14:paraId="648DF68E"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 тооцох орлогын суурь;</w:t>
      </w:r>
    </w:p>
    <w:p w14:paraId="3538971A"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шимтгэлийн хувь хэмжээ;</w:t>
      </w:r>
    </w:p>
    <w:p w14:paraId="5709A167"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шимтгэлийн аль хэсгийг малчин өөрөө төлөх;</w:t>
      </w:r>
    </w:p>
    <w:p w14:paraId="2781C7E8"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төсөв, Нийгмийн даатгалын сангаас ямар нэгэн дэмжлэг үзүүлэх эсэх;</w:t>
      </w:r>
    </w:p>
    <w:p w14:paraId="38DEE0CE" w14:textId="77777777" w:rsidR="000B058D" w:rsidRP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төлөлтийн дараа шууд тэтгэвэр тогтоолгох иргэдийн тоо.</w:t>
      </w:r>
    </w:p>
    <w:p w14:paraId="59630A4A"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хуулийн төслийг хэлэлцэхээс өмнө 2026 оны шинэчилсэн мэдээлэлд үндэслэн санхүүгийн тооцоог дахин гаргах шаардлагатай.</w:t>
      </w:r>
    </w:p>
    <w:p w14:paraId="478E8F5A" w14:textId="77777777" w:rsidR="000B058D" w:rsidRPr="000B058D" w:rsidRDefault="000B058D" w:rsidP="000B058D">
      <w:pPr>
        <w:ind w:firstLine="567"/>
        <w:jc w:val="both"/>
        <w:outlineLvl w:val="2"/>
        <w:rPr>
          <w:rFonts w:ascii="Arial" w:eastAsia="Times New Roman" w:hAnsi="Arial" w:cs="Arial"/>
          <w:b/>
          <w:bCs/>
          <w:kern w:val="0"/>
          <w:lang w:val="mn-MN"/>
          <w14:ligatures w14:val="none"/>
        </w:rPr>
      </w:pPr>
      <w:r w:rsidRPr="000B058D">
        <w:rPr>
          <w:rFonts w:ascii="Arial" w:eastAsia="Times New Roman" w:hAnsi="Arial" w:cs="Arial"/>
          <w:b/>
          <w:bCs/>
          <w:kern w:val="0"/>
          <w14:ligatures w14:val="none"/>
        </w:rPr>
        <w:t>Дүгнэлт</w:t>
      </w:r>
      <w:r>
        <w:rPr>
          <w:rFonts w:ascii="Arial" w:eastAsia="Times New Roman" w:hAnsi="Arial" w:cs="Arial"/>
          <w:b/>
          <w:bCs/>
          <w:kern w:val="0"/>
          <w:lang w:val="mn-MN"/>
          <w14:ligatures w14:val="none"/>
        </w:rPr>
        <w:t xml:space="preserve">: </w:t>
      </w:r>
      <w:r w:rsidRPr="000B058D">
        <w:rPr>
          <w:rFonts w:ascii="Arial" w:eastAsia="Times New Roman" w:hAnsi="Arial" w:cs="Arial"/>
          <w:kern w:val="0"/>
          <w14:ligatures w14:val="none"/>
        </w:rPr>
        <w:t>Хуулийн төсөл нь өөрөө улсын төсөвт тогтсон дүнгээр шууд зардал үүсгэхгүй.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Харин хэрэгжүүлэх журмаар улсын төсвөөс санхүүжилт хийх зохицуулалт тусгавал төсөвт бодит зардал бий болно.</w:t>
      </w:r>
    </w:p>
    <w:p w14:paraId="431E3AB3" w14:textId="77777777" w:rsidR="000B058D" w:rsidRPr="000B058D" w:rsidRDefault="000B058D" w:rsidP="000B058D">
      <w:pPr>
        <w:ind w:firstLine="567"/>
        <w:jc w:val="both"/>
        <w:rPr>
          <w:rFonts w:ascii="Arial" w:eastAsia="Times New Roman" w:hAnsi="Arial" w:cs="Arial"/>
          <w:kern w:val="0"/>
          <w14:ligatures w14:val="none"/>
        </w:rPr>
      </w:pPr>
    </w:p>
    <w:p w14:paraId="79BEB80B"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ДӨРӨВ. НИЙГМИЙН ДААТГАЛЫН САНД ҮЗҮҮЛЭХ НӨЛӨӨ</w:t>
      </w:r>
    </w:p>
    <w:p w14:paraId="24A78817"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4A1CAB3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Энэ хуулийн төслийн санхүүгийн хамгийн чухал нөлөө нь Нийгмийн даатгалын санд бий болно.</w:t>
      </w:r>
    </w:p>
    <w:p w14:paraId="48E0C35B"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4.1. Богино хугацааны эерэг нөлөө</w:t>
      </w:r>
    </w:p>
    <w:p w14:paraId="71B34F4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Малчид өмнө тасарсан тэтгэврийн даатгалын шимтгэлээ нөхөн төлөхөд Нийгмийн даатгалын санд нэг удаагийн нэмэлт орлого төвлөрнө.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Нийт орлогыг дараах байдлаар тооцож болно:</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төлөх нийт шимтгэл =</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хамрагдах малчны тоо × нөхөн төлөх дундаж сарын тоо × нэг сарын шимтгэл</w:t>
      </w:r>
    </w:p>
    <w:p w14:paraId="06F4384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Энэ дүн нь зохицуулалтын эхний жилд Нийгмийн даатгалын сангийн орлогыг нэмэгдүүлнэ.</w:t>
      </w:r>
    </w:p>
    <w:p w14:paraId="621E953D"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4.2. Дунд болон урт хугацааны зардал</w:t>
      </w:r>
    </w:p>
    <w:p w14:paraId="4A502285"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төлөлтийн үндсэн зорилго нь даатгуулагчийн шимтгэл төлсөн хугацааг нөхөх явдал тул зохицуулалтад хамрагдсан зарим иргэн өндөр насны тэтгэвэр тогтоолгох шаардлагыг хангана.</w:t>
      </w:r>
    </w:p>
    <w:p w14:paraId="7F492E97"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Үүний үр дүнд тэтгэврийн сангаас сар бүр тэтгэвэр олгох шинэ үүрэг бий болно.</w:t>
      </w:r>
    </w:p>
    <w:p w14:paraId="358D54B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Тухайн жилд орж ирэх нөхөн шимтгэлийг бүхэлд нь сангийн цэвэр орлого гэж үзэх боломжгүй.</w:t>
      </w:r>
    </w:p>
    <w:p w14:paraId="09F89022"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Сангийн бодит нөлөөг</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шимтгэлийн орлогын өнөөгийн үнэ цэнэ</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 шинээр үүсэх тэтгэврийн үүргийн өнөөгийн үнэ цэнэ</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 Нийгмийн даатгалын сангийн цэвэр актуар нөлөө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зарчмаар тооцох нь зүйтэй.</w:t>
      </w:r>
    </w:p>
    <w:p w14:paraId="1FBE280B"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4.3. Актуар тооцоонд зайлшгүй тусгах үзүүлэлт</w:t>
      </w:r>
    </w:p>
    <w:p w14:paraId="5D12F09B"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Дараах мэдээлэл шаардлагатай:</w:t>
      </w:r>
    </w:p>
    <w:p w14:paraId="3AA55681"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иргэдийн насны бүтэц;</w:t>
      </w:r>
    </w:p>
    <w:p w14:paraId="73F477CA"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хүйс;</w:t>
      </w:r>
    </w:p>
    <w:p w14:paraId="04A473ED"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төлөх хугацаа;</w:t>
      </w:r>
    </w:p>
    <w:p w14:paraId="3400022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өмнө төлсөн шимтгэлийн жил;</w:t>
      </w:r>
    </w:p>
    <w:p w14:paraId="7F6018DD"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төлсний дараа хэдэн хүн шууд тэтгэвэр тогтоолгох;</w:t>
      </w:r>
    </w:p>
    <w:p w14:paraId="24A6D00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дундаж тэтгэврийн хэмжээ;</w:t>
      </w:r>
    </w:p>
    <w:p w14:paraId="2E881648"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тэтгэвэр авах дундаж хугацаа;</w:t>
      </w:r>
    </w:p>
    <w:p w14:paraId="35CB8B4B"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тэтгэврийн жил бүрийн индексжүүлэлт;</w:t>
      </w:r>
    </w:p>
    <w:p w14:paraId="5CAB8C7E"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нас баралтын актуар магадлал;</w:t>
      </w:r>
    </w:p>
    <w:p w14:paraId="3C39AC38"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сангийн хөрөнгийн өгөөж;</w:t>
      </w:r>
    </w:p>
    <w:p w14:paraId="0B90B025"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мөнгөний цаг хугацааны үнэ цэнэ.</w:t>
      </w:r>
    </w:p>
    <w:p w14:paraId="48C2401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 тооцоогүйгээр “30-40 тэрбум төгрөг шаардлагатай” гэх нэг жилийн дүнгээр төслийн санхүүгийн нөлөөллийг бүрэн тодорхойлох боломжгүй.</w:t>
      </w:r>
    </w:p>
    <w:p w14:paraId="5F21016D" w14:textId="77777777" w:rsidR="000B058D" w:rsidRPr="000B058D" w:rsidRDefault="000B058D" w:rsidP="000B058D">
      <w:pPr>
        <w:ind w:firstLine="567"/>
        <w:jc w:val="both"/>
        <w:rPr>
          <w:rFonts w:ascii="Arial" w:eastAsia="Times New Roman" w:hAnsi="Arial" w:cs="Arial"/>
          <w:kern w:val="0"/>
          <w14:ligatures w14:val="none"/>
        </w:rPr>
      </w:pPr>
    </w:p>
    <w:p w14:paraId="10409B5A"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ТАВ. ТӨРИЙН БАЙГУУЛЛАГАД ҮҮСЭХ ЗАХИРГААНЫ ЗАРДАЛ</w:t>
      </w:r>
    </w:p>
    <w:p w14:paraId="19947CA0"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707DD10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батлагдсанаар шинээр яам, агентлаг, байгууллага байгуулах шаардлагагүй.</w:t>
      </w:r>
    </w:p>
    <w:p w14:paraId="25C9D22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Нийгмийн даатгалын одоо байгаа байгууллага, нэгжээр хэрэгжүүлэх боломжтой.</w:t>
      </w:r>
    </w:p>
    <w:p w14:paraId="4A8F70A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Гэхдээ нэг удаагийн дараах зардал үүсэж болно:</w:t>
      </w:r>
    </w:p>
    <w:p w14:paraId="7BE11AF1"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нийгмийн даатгалын программ хангамжид нэмэлт хөгжүүлэлт хийх;</w:t>
      </w:r>
    </w:p>
    <w:p w14:paraId="05D387D1"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мал тооллогын “А” дансны мэдээлэлтэй холболт хийх;</w:t>
      </w:r>
    </w:p>
    <w:p w14:paraId="1F0DFE92"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бүртгэлийн мэдээллийг тулгах;</w:t>
      </w:r>
    </w:p>
    <w:p w14:paraId="76EBEFDE"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хүсэлт хүлээн авах цахим үйлчилгээ бий болгох;</w:t>
      </w:r>
    </w:p>
    <w:p w14:paraId="545E06C4"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албан хаагчдад сургалт зохион байгуулах;</w:t>
      </w:r>
    </w:p>
    <w:p w14:paraId="3636756E"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малчдад мэдээлэл хүргэх;</w:t>
      </w:r>
    </w:p>
    <w:p w14:paraId="6243C9D6"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маргаантай хүсэлтийг хянан шийдвэрлэх;</w:t>
      </w:r>
    </w:p>
    <w:p w14:paraId="5DA2FE84"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тайлан, хяналтын систем бий болгох.</w:t>
      </w:r>
    </w:p>
    <w:p w14:paraId="510AFDBF"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Эдгээр ажлыг төрийн одоо байгаа цахим мэдээллийн сан, хүний нөөцөд тулгуурлан зохион байгуулбал нэмэлт захиргааны зардлыг харьцангуй бага түвшинд барих боломжтой.</w:t>
      </w:r>
    </w:p>
    <w:p w14:paraId="2DB56287" w14:textId="77777777" w:rsidR="000B058D" w:rsidRPr="000B058D" w:rsidRDefault="000B058D" w:rsidP="000B058D">
      <w:pPr>
        <w:ind w:firstLine="567"/>
        <w:jc w:val="both"/>
        <w:rPr>
          <w:rFonts w:ascii="Arial" w:eastAsia="Times New Roman" w:hAnsi="Arial" w:cs="Arial"/>
          <w:kern w:val="0"/>
          <w14:ligatures w14:val="none"/>
        </w:rPr>
      </w:pPr>
    </w:p>
    <w:p w14:paraId="22919C3A"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ЗУРГАА. МАЛЧИНД ҮҮСЭХ ЗАРДАЛ</w:t>
      </w:r>
    </w:p>
    <w:p w14:paraId="472325FA" w14:textId="77777777" w:rsidR="002B3459" w:rsidRPr="000B058D" w:rsidRDefault="002B3459" w:rsidP="000B058D">
      <w:pPr>
        <w:ind w:firstLine="567"/>
        <w:jc w:val="both"/>
        <w:outlineLvl w:val="0"/>
        <w:rPr>
          <w:rFonts w:ascii="Arial" w:eastAsia="Times New Roman" w:hAnsi="Arial" w:cs="Arial"/>
          <w:b/>
          <w:bCs/>
          <w:kern w:val="36"/>
          <w14:ligatures w14:val="none"/>
        </w:rPr>
      </w:pPr>
    </w:p>
    <w:p w14:paraId="2A74B78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зохицуулалт нь малчныг албадан шимтгэл төлүүлэх зорилгогүй.</w:t>
      </w:r>
    </w:p>
    <w:p w14:paraId="5AB23386" w14:textId="77777777" w:rsidR="000B058D" w:rsidRPr="002B3459"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Шаардлага хангасан малчин өөрийн хүсэлтээр тасарсан тэтгэврийн даатгалын шимтгэлийн хугацаагаа нөхөн төлнө.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Иймээс малчинд гарах гол зардал нь</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төлөх шимтгэлийн мөнгөн дүн</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Үүнээс гадна хэрэгжилтийг цаасан хэлбэрээр зохион байгуулбал</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сумын төвд ирэх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аймгийн төвд зорчих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тодорхойлолт авах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архивын баримт бүрдүүлэх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нотариатын үйлчилгээ авах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цаг хугацаа алдах</w:t>
      </w:r>
      <w:r w:rsidRP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зэрэг шууд бус зардал бий болж болно.</w:t>
      </w:r>
    </w:p>
    <w:p w14:paraId="016F885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төрд байгаа мэдээллийг иргэнээс дахин цаасаар шаардахгүй, төрийн байгууллага хооронд цахимаар тулган баталгаажуулах зарчим баримтлах шаардлагатай.</w:t>
      </w:r>
    </w:p>
    <w:p w14:paraId="2ECDC087" w14:textId="77777777" w:rsidR="000B058D" w:rsidRPr="000B058D" w:rsidRDefault="000B058D" w:rsidP="000B058D">
      <w:pPr>
        <w:ind w:firstLine="567"/>
        <w:jc w:val="both"/>
        <w:rPr>
          <w:rFonts w:ascii="Arial" w:eastAsia="Times New Roman" w:hAnsi="Arial" w:cs="Arial"/>
          <w:kern w:val="0"/>
          <w14:ligatures w14:val="none"/>
        </w:rPr>
      </w:pPr>
    </w:p>
    <w:p w14:paraId="265FD5DC"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ДОЛОО. ЗАРДЛЫГ БУУРУУЛАХ БОЛОМЖ</w:t>
      </w:r>
    </w:p>
    <w:p w14:paraId="459C1D98"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1128290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хэрэгжилтийн зардлыг дараах аргаар бууруулж болно.</w:t>
      </w:r>
    </w:p>
    <w:p w14:paraId="4CBB84D4"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1. Цахим хүсэлт</w:t>
      </w:r>
    </w:p>
    <w:p w14:paraId="50E3A031" w14:textId="77777777" w:rsidR="000B058D" w:rsidRPr="000B058D" w:rsidRDefault="000B058D" w:rsidP="000B058D">
      <w:pPr>
        <w:jc w:val="both"/>
        <w:rPr>
          <w:rFonts w:ascii="Arial" w:eastAsia="Times New Roman" w:hAnsi="Arial" w:cs="Arial"/>
          <w:kern w:val="0"/>
          <w14:ligatures w14:val="none"/>
        </w:rPr>
      </w:pPr>
      <w:r w:rsidRPr="000B058D">
        <w:rPr>
          <w:rFonts w:ascii="Arial" w:eastAsia="Times New Roman" w:hAnsi="Arial" w:cs="Arial"/>
          <w:kern w:val="0"/>
          <w14:ligatures w14:val="none"/>
        </w:rPr>
        <w:t>E-Mongolia болон нийгмийн даатгалын цахим үйлчилгээгээр хүсэлт хүлээн авах.</w:t>
      </w:r>
    </w:p>
    <w:p w14:paraId="47855636"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2. Төрийн мэдээллийн сангийн тулгалт</w:t>
      </w:r>
    </w:p>
    <w:p w14:paraId="61492A5C" w14:textId="77777777" w:rsidR="000B058D" w:rsidRPr="002B3459"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Иргэнээс:</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малын “А” дансны лавлагаа</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иргэний бүртгэлийн лавлагаа</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өмнөх шимтгэлийн тодорхойлолт</w:t>
      </w:r>
      <w:r w:rsidRP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зэргийг цаасаар авчрахыг шаардахгүй байх.</w:t>
      </w:r>
    </w:p>
    <w:p w14:paraId="4EEAF5F8"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3. Автомат тооцоолол</w:t>
      </w:r>
    </w:p>
    <w:p w14:paraId="26EB102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төлөх боломжтой сар, төлөх шимтгэлийн хэмжээг системээс автоматаар тооцдог болгох.</w:t>
      </w:r>
    </w:p>
    <w:p w14:paraId="22D84319"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4. Нэг удаагийн эрхийг мэдээллийн санд тэмдэглэх</w:t>
      </w:r>
    </w:p>
    <w:p w14:paraId="5D92EB2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Нэг иргэн давтан нөхөн төлөлт хийхээс сэргийлэх.</w:t>
      </w:r>
    </w:p>
    <w:p w14:paraId="68530AAE"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5. Зорилтот мэдээлэл хүргэх</w:t>
      </w:r>
    </w:p>
    <w:p w14:paraId="54CDB02B"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боломжтой малчныг мэдээллийн сангаар урьдчилан тодорхойлж, мессеж, цахим мэдэгдлээр мэдээлэх.</w:t>
      </w:r>
    </w:p>
    <w:p w14:paraId="71EC3E3B" w14:textId="77777777" w:rsidR="000B058D" w:rsidRPr="000B058D" w:rsidRDefault="000B058D" w:rsidP="000B058D">
      <w:pPr>
        <w:ind w:firstLine="567"/>
        <w:jc w:val="both"/>
        <w:rPr>
          <w:rFonts w:ascii="Arial" w:eastAsia="Times New Roman" w:hAnsi="Arial" w:cs="Arial"/>
          <w:kern w:val="0"/>
          <w14:ligatures w14:val="none"/>
        </w:rPr>
      </w:pPr>
    </w:p>
    <w:p w14:paraId="0F1C4AC2"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НАЙМ. ЗАРДАЛ, ҮР ӨГӨӨЖИЙН ХАРЬЦАА</w:t>
      </w:r>
    </w:p>
    <w:p w14:paraId="4B6CA88D"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228B0C48"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Зардал</w:t>
      </w:r>
    </w:p>
    <w:p w14:paraId="4B62DE94" w14:textId="77777777" w:rsidR="000B058D" w:rsidRPr="000B058D"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хэрэгжсэнээр</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малчнаас нэг удаагийн шимтгэлийн төлбөр</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төрд захиргааны түр зардал</w:t>
      </w:r>
      <w:r w:rsidR="002B3459">
        <w:rPr>
          <w:rFonts w:ascii="Arial" w:eastAsia="Times New Roman" w:hAnsi="Arial" w:cs="Arial"/>
          <w:kern w:val="0"/>
          <w:lang w:val="mn-MN"/>
          <w14:ligatures w14:val="none"/>
        </w:rPr>
        <w:t>, н</w:t>
      </w:r>
      <w:r w:rsidRPr="002B3459">
        <w:rPr>
          <w:rFonts w:ascii="Arial" w:eastAsia="Times New Roman" w:hAnsi="Arial" w:cs="Arial"/>
          <w:kern w:val="0"/>
          <w14:ligatures w14:val="none"/>
        </w:rPr>
        <w:t>ийгмийн даатгалын санд урт хугацааны тэтгэврийн нэмэлт үүрэг</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шаардлагатай тохиолдолд улсын төсөвт санхүүгийн нэмэлт дарамт</w:t>
      </w:r>
      <w:r w:rsidR="002B3459">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бий болж болно.</w:t>
      </w:r>
    </w:p>
    <w:p w14:paraId="2B01A4FD"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Үр өгөөж</w:t>
      </w:r>
    </w:p>
    <w:p w14:paraId="792353DA"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Малчны шимтгэл төлөлтийн тасарсан хугацааг нөхөх боломж бүрдэнэ.</w:t>
      </w:r>
    </w:p>
    <w:p w14:paraId="5B54B925"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Өндөр насны тэтгэврийн эрх үүсэх боломж нэмэгдэнэ.</w:t>
      </w:r>
    </w:p>
    <w:p w14:paraId="5C4FB075"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Малчдын нийгмийн даатгалын хамрагдалт сайжирна.</w:t>
      </w:r>
    </w:p>
    <w:p w14:paraId="7831678B"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Их Хурлаас өмнө баталсан бодлогын зорилго хэрэгжинэ.</w:t>
      </w:r>
    </w:p>
    <w:p w14:paraId="1A5E470B"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Төрийн хэрэгжилтийн доголдлын үр дагаврыг иргэнд үүрүүлэхгүй байх шударга ёсны зарчим хангагдана.</w:t>
      </w:r>
    </w:p>
    <w:p w14:paraId="2DD83B1A"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Нийгмийн даатгалын санд богино хугацаанд нэмэлт шимтгэлийн орлого төвлөрнө.</w:t>
      </w:r>
    </w:p>
    <w:p w14:paraId="5B602092"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Ахмад насны орлогын баталгаа сайжирснаар зарим өрхийн нийгмийн халамжийн бусад төрлийн дэмжлэг авах хэрэгцээ буурах боломжтой.</w:t>
      </w:r>
    </w:p>
    <w:p w14:paraId="11CE6FDC" w14:textId="77777777" w:rsidR="000B058D" w:rsidRP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Төрөөс баталсан хууль бодитоор хэрэгжинэ гэсэн иргэдийн итгэл нэмэгдэнэ.</w:t>
      </w:r>
    </w:p>
    <w:p w14:paraId="37A61733" w14:textId="77777777" w:rsidR="000B058D" w:rsidRPr="000B058D" w:rsidRDefault="000B058D" w:rsidP="002B3459">
      <w:pPr>
        <w:ind w:firstLine="567"/>
        <w:jc w:val="center"/>
        <w:rPr>
          <w:rFonts w:ascii="Arial" w:eastAsia="Times New Roman" w:hAnsi="Arial" w:cs="Arial"/>
          <w:kern w:val="0"/>
          <w14:ligatures w14:val="none"/>
        </w:rPr>
      </w:pPr>
    </w:p>
    <w:p w14:paraId="79D4D5EB" w14:textId="77777777" w:rsidR="000B058D" w:rsidRDefault="000B058D" w:rsidP="002B3459">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lang w:val="mn-MN"/>
          <w14:ligatures w14:val="none"/>
        </w:rPr>
        <w:t>ЕС</w:t>
      </w:r>
      <w:r w:rsidRPr="000B058D">
        <w:rPr>
          <w:rFonts w:ascii="Arial" w:eastAsia="Times New Roman" w:hAnsi="Arial" w:cs="Arial"/>
          <w:b/>
          <w:bCs/>
          <w:kern w:val="36"/>
          <w14:ligatures w14:val="none"/>
        </w:rPr>
        <w:t>. ЭРСДЭЛИЙН ШИНЖИЛГЭЭ</w:t>
      </w:r>
    </w:p>
    <w:p w14:paraId="751F82C4" w14:textId="77777777" w:rsidR="002B3459" w:rsidRPr="000B058D" w:rsidRDefault="002B3459" w:rsidP="002B3459">
      <w:pPr>
        <w:ind w:firstLine="567"/>
        <w:jc w:val="center"/>
        <w:outlineLvl w:val="0"/>
        <w:rPr>
          <w:rFonts w:ascii="Arial" w:eastAsia="Times New Roman" w:hAnsi="Arial" w:cs="Arial"/>
          <w:b/>
          <w:bCs/>
          <w:kern w:val="36"/>
          <w14:ligatures w14:val="none"/>
        </w:rPr>
      </w:pPr>
    </w:p>
    <w:p w14:paraId="54E896B5"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10.1. Хамрагдагчийн тоо төсөөллөөс их байх</w:t>
      </w:r>
    </w:p>
    <w:p w14:paraId="79EA812E"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иргэдийн бодит тоо урьдчилсан тооцооллоос өндөр гарвал Нийгмийн даатгалын сангийн үүрэг нэмэгдэнэ.</w:t>
      </w:r>
    </w:p>
    <w:p w14:paraId="346AC357"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10.2. Нөхөн төлсний дараа шууд тэтгэвэр тогтоолгох иргэд олон байх</w:t>
      </w:r>
    </w:p>
    <w:p w14:paraId="7ED49D5E"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Энэ тохиолдолд санд төвлөрөх нэг удаагийн шимтгэлээс илүү хэмжээний урт хугацааны үүрэг богино хугацаанд үүсэж болно.</w:t>
      </w:r>
    </w:p>
    <w:p w14:paraId="3DA62B44"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10.3. Тэтгэврийн хэмжээ өсөх</w:t>
      </w:r>
    </w:p>
    <w:p w14:paraId="2AD69CF5"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Цаашид тэтгэврийн хэмжээг нэмэгдүүлэх шийдвэрүүд шинээр бий болсон бүх тэтгэврийн үүрэгт давхар нөлөөлнө.</w:t>
      </w:r>
    </w:p>
    <w:p w14:paraId="065020E6"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10.4. Санхүүжилт дахин шийдвэрлэгдэхгүй байх</w:t>
      </w:r>
    </w:p>
    <w:p w14:paraId="4B0ACC61"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Хугацаа сунгасан боловч эх үүсвэр шийдвэрлэгдэхгүй бол өмнөх алдаа давтагдана.</w:t>
      </w:r>
    </w:p>
    <w:p w14:paraId="784F813F"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10.5. Хэрэгжүүлэх хугацаа хэт богино байх</w:t>
      </w:r>
    </w:p>
    <w:p w14:paraId="1D1E5031"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2026 онд хууль баталж, 2028 оны 01 дүгээр сарын 01 хүртэл хугацаа тогтоох нь журам батлах, систем бэлтгэх, хүсэлт авахад богино байж болзошгүй.</w:t>
      </w:r>
    </w:p>
    <w:p w14:paraId="2EF7167C" w14:textId="77777777" w:rsidR="000B058D" w:rsidRPr="000B058D" w:rsidRDefault="000B058D" w:rsidP="000B058D">
      <w:pPr>
        <w:ind w:firstLine="567"/>
        <w:jc w:val="both"/>
        <w:rPr>
          <w:rFonts w:ascii="Arial" w:eastAsia="Times New Roman" w:hAnsi="Arial" w:cs="Arial"/>
          <w:kern w:val="0"/>
          <w14:ligatures w14:val="none"/>
        </w:rPr>
      </w:pPr>
    </w:p>
    <w:p w14:paraId="58264CBE" w14:textId="77777777" w:rsidR="000B058D" w:rsidRDefault="000B058D" w:rsidP="002B3459">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lang w:val="mn-MN"/>
          <w14:ligatures w14:val="none"/>
        </w:rPr>
        <w:t>АРАВ</w:t>
      </w:r>
      <w:r w:rsidRPr="000B058D">
        <w:rPr>
          <w:rFonts w:ascii="Arial" w:eastAsia="Times New Roman" w:hAnsi="Arial" w:cs="Arial"/>
          <w:b/>
          <w:bCs/>
          <w:kern w:val="36"/>
          <w14:ligatures w14:val="none"/>
        </w:rPr>
        <w:t>. ДҮГНЭЛТ</w:t>
      </w:r>
    </w:p>
    <w:p w14:paraId="505AE99E"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4AC12F02"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“Малчны тухай хуульд өөрчлөлт оруулах тухай” хуулийн төсөл нь шинэ төрлийн халамж, тэтгэмж бий болгож байгаа төсөл биш бөгөөд өмнө нь Улсын Их Хурлаас баталсан нэг удаагийн нөхөн төлөлтийн зохицуулалтын хэрэгжих хугацааг сэргээхэд чиглэж 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хэдий ч хуулийн төслийг “төсөвт нэмэлт зардал гарахгүй” гэж шууд дүгнэх үндэслэлгүй.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Учир нь нөхөн төлөлтөөр Нийгмийн даатгалын санд богино хугацаанд шимтгэлийн орлого нэмэгдэх боловч түүний үр дүнд тэтгэврийн эрх шинээр үүсэж, сангийн дунд болон урт хугацааны зарлага нэмэгдэх боломжтой.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Иймд төслийн бодит өртгийг</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шимтгэлийн орлого,</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улсын төсвөөс шаардагдах санхүүжилт,</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шинээр үүсэх тэтгэврийн үүрэг,</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төрийн захиргааны зардал</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дөрвөн бүрэлдэхүүнээр хамтатган тооцох шаардлагатай.</w:t>
      </w:r>
    </w:p>
    <w:p w14:paraId="70354D0B"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төслийг Улсын Их Хуралд өргөн мэдүүлэхээс өмнө Нийгмийн даатгалын ерөнхий газрын 2026 оны бодит мэдээлэлд үндэслэн хамрагдах иргэдийн тоо, нөхөн төлөх хугацаа, төвлөрөх шимтгэл, 5, 10, 20 жилийн актуар үүргийг шинэчлэн тооцож, шаардлагатай эх үүсвэрийг Монгол Улсын төсөв болон Нийгмийн даатгалын сангийн төсөвтэй уялдуулах нь зүйтэй.</w:t>
      </w:r>
    </w:p>
    <w:p w14:paraId="47D99FB9" w14:textId="77777777" w:rsidR="000B058D"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төслийн хэрэгжилтийн санхүүгийн үндсэн зарчим нь:</w:t>
      </w:r>
      <w:r w:rsidR="002B3459">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“Өнөөдөр орж ирэх нөхөн шимтгэлийг орлого гэж дангаар нь харах бус, маргааш бий болох тэтгэврийн үүрэгтэй нь хамт тооцно.”</w:t>
      </w:r>
    </w:p>
    <w:p w14:paraId="02D15873" w14:textId="77777777" w:rsidR="008646E9" w:rsidRPr="000B058D" w:rsidRDefault="008646E9" w:rsidP="002B3459">
      <w:pPr>
        <w:ind w:firstLine="567"/>
        <w:jc w:val="both"/>
        <w:rPr>
          <w:rFonts w:ascii="Arial" w:eastAsia="Times New Roman" w:hAnsi="Arial" w:cs="Arial"/>
          <w:kern w:val="0"/>
          <w14:ligatures w14:val="none"/>
        </w:rPr>
      </w:pPr>
    </w:p>
    <w:p w14:paraId="343AD7E5" w14:textId="77777777" w:rsidR="000B058D" w:rsidRPr="00850660" w:rsidRDefault="008646E9" w:rsidP="00850660">
      <w:pPr>
        <w:spacing w:line="360" w:lineRule="atLeast"/>
        <w:ind w:firstLine="567"/>
        <w:jc w:val="both"/>
        <w:rPr>
          <w:rFonts w:ascii="Arial" w:hAnsi="Arial" w:cs="Arial"/>
          <w:color w:val="000000"/>
        </w:rPr>
      </w:pPr>
      <w:r w:rsidRPr="006F64C6">
        <w:rPr>
          <w:rFonts w:ascii="Arial" w:hAnsi="Arial" w:cs="Arial"/>
          <w:color w:val="000000"/>
          <w:lang w:val="mn-MN"/>
        </w:rPr>
        <w:t>                                                          </w:t>
      </w:r>
      <w:r w:rsidRPr="006F64C6">
        <w:rPr>
          <w:rStyle w:val="mceitemhidden"/>
          <w:rFonts w:ascii="Arial" w:eastAsiaTheme="majorEastAsia" w:hAnsi="Arial" w:cs="Arial"/>
          <w:color w:val="000000"/>
          <w:lang w:val="mn-MN"/>
        </w:rPr>
        <w:t>--- </w:t>
      </w:r>
      <w:r w:rsidRPr="006F64C6">
        <w:rPr>
          <w:rStyle w:val="mceitemhiddenspellword"/>
          <w:rFonts w:ascii="Arial" w:hAnsi="Arial" w:cs="Arial"/>
          <w:color w:val="000000"/>
          <w:lang w:val="mn-MN"/>
        </w:rPr>
        <w:t>оОо</w:t>
      </w:r>
      <w:r w:rsidRPr="006F64C6">
        <w:rPr>
          <w:rStyle w:val="mceitemhidden"/>
          <w:rFonts w:ascii="Arial" w:eastAsiaTheme="majorEastAsia" w:hAnsi="Arial" w:cs="Arial"/>
          <w:color w:val="000000"/>
          <w:lang w:val="mn-MN"/>
        </w:rPr>
        <w:t> ---</w:t>
      </w:r>
    </w:p>
    <w:sectPr w:rsidR="000B058D" w:rsidRPr="00850660">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DB7D" w14:textId="77777777" w:rsidR="00A6010C" w:rsidRDefault="00A6010C" w:rsidP="000B058D">
      <w:r>
        <w:separator/>
      </w:r>
    </w:p>
  </w:endnote>
  <w:endnote w:type="continuationSeparator" w:id="0">
    <w:p w14:paraId="2542DA18" w14:textId="77777777" w:rsidR="00A6010C" w:rsidRDefault="00A6010C" w:rsidP="000B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3981321"/>
      <w:docPartObj>
        <w:docPartGallery w:val="Page Numbers (Bottom of Page)"/>
        <w:docPartUnique/>
      </w:docPartObj>
    </w:sdtPr>
    <w:sdtEndPr>
      <w:rPr>
        <w:rStyle w:val="PageNumber"/>
      </w:rPr>
    </w:sdtEndPr>
    <w:sdtContent>
      <w:p w14:paraId="17A77B11" w14:textId="77777777" w:rsidR="000B058D" w:rsidRDefault="000B058D"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28E729" w14:textId="77777777" w:rsidR="000B058D" w:rsidRDefault="000B0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4305800"/>
      <w:docPartObj>
        <w:docPartGallery w:val="Page Numbers (Bottom of Page)"/>
        <w:docPartUnique/>
      </w:docPartObj>
    </w:sdtPr>
    <w:sdtEndPr>
      <w:rPr>
        <w:rStyle w:val="PageNumber"/>
      </w:rPr>
    </w:sdtEndPr>
    <w:sdtContent>
      <w:p w14:paraId="3340DBEE" w14:textId="77777777" w:rsidR="000B058D" w:rsidRDefault="000B058D"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420895" w14:textId="77777777" w:rsidR="000B058D" w:rsidRDefault="000B0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8002A" w14:textId="77777777" w:rsidR="00A6010C" w:rsidRDefault="00A6010C" w:rsidP="000B058D">
      <w:r>
        <w:separator/>
      </w:r>
    </w:p>
  </w:footnote>
  <w:footnote w:type="continuationSeparator" w:id="0">
    <w:p w14:paraId="341C2B56" w14:textId="77777777" w:rsidR="00A6010C" w:rsidRDefault="00A6010C" w:rsidP="000B0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A3917" w14:textId="77777777" w:rsidR="00336179" w:rsidRDefault="003361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43EB"/>
    <w:multiLevelType w:val="multilevel"/>
    <w:tmpl w:val="40CE6D4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103AD"/>
    <w:multiLevelType w:val="hybridMultilevel"/>
    <w:tmpl w:val="0548FF3A"/>
    <w:lvl w:ilvl="0" w:tplc="787C96EA">
      <w:start w:val="3"/>
      <w:numFmt w:val="bullet"/>
      <w:lvlText w:val="-"/>
      <w:lvlJc w:val="left"/>
      <w:pPr>
        <w:ind w:left="1647" w:hanging="360"/>
      </w:pPr>
      <w:rPr>
        <w:rFonts w:ascii="Arial" w:eastAsia="Times New Roman" w:hAnsi="Arial" w:cs="Aria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 w15:restartNumberingAfterBreak="0">
    <w:nsid w:val="224976B1"/>
    <w:multiLevelType w:val="multilevel"/>
    <w:tmpl w:val="5102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D3446"/>
    <w:multiLevelType w:val="multilevel"/>
    <w:tmpl w:val="08AE627A"/>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606BF4"/>
    <w:multiLevelType w:val="multilevel"/>
    <w:tmpl w:val="8728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F3716"/>
    <w:multiLevelType w:val="multilevel"/>
    <w:tmpl w:val="89BEE1D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FE3BBE"/>
    <w:multiLevelType w:val="multilevel"/>
    <w:tmpl w:val="3FD2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E1531"/>
    <w:multiLevelType w:val="multilevel"/>
    <w:tmpl w:val="7FF2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0E21FB"/>
    <w:multiLevelType w:val="multilevel"/>
    <w:tmpl w:val="A988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8"/>
  </w:num>
  <w:num w:numId="4">
    <w:abstractNumId w:val="0"/>
  </w:num>
  <w:num w:numId="5">
    <w:abstractNumId w:val="7"/>
  </w:num>
  <w:num w:numId="6">
    <w:abstractNumId w:val="6"/>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8D"/>
    <w:rsid w:val="00053524"/>
    <w:rsid w:val="00075D64"/>
    <w:rsid w:val="000B058D"/>
    <w:rsid w:val="00134813"/>
    <w:rsid w:val="00290B22"/>
    <w:rsid w:val="002B3459"/>
    <w:rsid w:val="00336179"/>
    <w:rsid w:val="003A35F1"/>
    <w:rsid w:val="0042134E"/>
    <w:rsid w:val="007C1854"/>
    <w:rsid w:val="00850660"/>
    <w:rsid w:val="008646E9"/>
    <w:rsid w:val="00976145"/>
    <w:rsid w:val="00A60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BDCB"/>
  <w15:chartTrackingRefBased/>
  <w15:docId w15:val="{1328C88D-C779-4E45-943D-7F5C5B03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058D"/>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0B058D"/>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0B058D"/>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58D"/>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0B058D"/>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0B058D"/>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0B058D"/>
  </w:style>
  <w:style w:type="paragraph" w:customStyle="1" w:styleId="p2">
    <w:name w:val="p2"/>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6">
    <w:name w:val="p6"/>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B058D"/>
    <w:pPr>
      <w:tabs>
        <w:tab w:val="center" w:pos="4680"/>
        <w:tab w:val="right" w:pos="9360"/>
      </w:tabs>
    </w:pPr>
  </w:style>
  <w:style w:type="character" w:customStyle="1" w:styleId="FooterChar">
    <w:name w:val="Footer Char"/>
    <w:basedOn w:val="DefaultParagraphFont"/>
    <w:link w:val="Footer"/>
    <w:uiPriority w:val="99"/>
    <w:rsid w:val="000B058D"/>
  </w:style>
  <w:style w:type="character" w:styleId="PageNumber">
    <w:name w:val="page number"/>
    <w:basedOn w:val="DefaultParagraphFont"/>
    <w:uiPriority w:val="99"/>
    <w:semiHidden/>
    <w:unhideWhenUsed/>
    <w:rsid w:val="000B058D"/>
  </w:style>
  <w:style w:type="paragraph" w:styleId="ListParagraph">
    <w:name w:val="List Paragraph"/>
    <w:basedOn w:val="Normal"/>
    <w:uiPriority w:val="34"/>
    <w:qFormat/>
    <w:rsid w:val="000B058D"/>
    <w:pPr>
      <w:ind w:left="720"/>
      <w:contextualSpacing/>
    </w:pPr>
  </w:style>
  <w:style w:type="character" w:customStyle="1" w:styleId="mceitemhidden">
    <w:name w:val="mceitemhidden"/>
    <w:basedOn w:val="DefaultParagraphFont"/>
    <w:rsid w:val="008646E9"/>
  </w:style>
  <w:style w:type="character" w:customStyle="1" w:styleId="mceitemhiddenspellword">
    <w:name w:val="mceitemhiddenspellword"/>
    <w:basedOn w:val="DefaultParagraphFont"/>
    <w:rsid w:val="00864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44310">
      <w:bodyDiv w:val="1"/>
      <w:marLeft w:val="0"/>
      <w:marRight w:val="0"/>
      <w:marTop w:val="0"/>
      <w:marBottom w:val="0"/>
      <w:divBdr>
        <w:top w:val="none" w:sz="0" w:space="0" w:color="auto"/>
        <w:left w:val="none" w:sz="0" w:space="0" w:color="auto"/>
        <w:bottom w:val="none" w:sz="0" w:space="0" w:color="auto"/>
        <w:right w:val="none" w:sz="0" w:space="0" w:color="auto"/>
      </w:divBdr>
    </w:div>
    <w:div w:id="19529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Ariunaa Narmandakh</cp:lastModifiedBy>
  <cp:revision>2</cp:revision>
  <dcterms:created xsi:type="dcterms:W3CDTF">2026-09-30T04:53:00Z</dcterms:created>
  <dcterms:modified xsi:type="dcterms:W3CDTF">2026-09-30T04:53:00Z</dcterms:modified>
</cp:coreProperties>
</file>