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7319" w14:textId="77777777" w:rsidR="00842EAB" w:rsidRPr="00153814" w:rsidRDefault="00842EAB" w:rsidP="006A1E04">
      <w:pPr>
        <w:tabs>
          <w:tab w:val="left" w:pos="2127"/>
          <w:tab w:val="left" w:pos="9923"/>
        </w:tabs>
        <w:autoSpaceDE w:val="0"/>
        <w:autoSpaceDN w:val="0"/>
        <w:adjustRightInd w:val="0"/>
        <w:spacing w:before="120" w:after="0"/>
        <w:ind w:left="4395" w:right="534" w:hanging="2271"/>
        <w:jc w:val="both"/>
        <w:rPr>
          <w:rFonts w:ascii="Arial" w:hAnsi="Arial" w:cs="Arial"/>
          <w:sz w:val="24"/>
          <w:szCs w:val="24"/>
          <w:lang w:val="mn-MN"/>
        </w:rPr>
      </w:pPr>
    </w:p>
    <w:p w14:paraId="233C3391" w14:textId="101F7B87" w:rsidR="00842EAB" w:rsidRPr="00D53138" w:rsidRDefault="00842EAB" w:rsidP="00842EAB">
      <w:pPr>
        <w:tabs>
          <w:tab w:val="left" w:pos="2127"/>
        </w:tabs>
        <w:autoSpaceDE w:val="0"/>
        <w:autoSpaceDN w:val="0"/>
        <w:adjustRightInd w:val="0"/>
        <w:spacing w:before="120" w:after="0"/>
        <w:ind w:right="534"/>
        <w:jc w:val="both"/>
        <w:rPr>
          <w:rFonts w:ascii="Arial" w:eastAsia="Arial" w:hAnsi="Arial" w:cs="Arial"/>
          <w:b/>
          <w:sz w:val="24"/>
          <w:szCs w:val="24"/>
          <w:lang w:val="mn-MN"/>
        </w:rPr>
      </w:pPr>
    </w:p>
    <w:p w14:paraId="5792FEF7" w14:textId="77777777" w:rsidR="00842EAB" w:rsidRDefault="00842EAB" w:rsidP="00842EAB">
      <w:pPr>
        <w:tabs>
          <w:tab w:val="left" w:pos="2127"/>
        </w:tabs>
        <w:autoSpaceDE w:val="0"/>
        <w:autoSpaceDN w:val="0"/>
        <w:adjustRightInd w:val="0"/>
        <w:spacing w:after="0"/>
        <w:ind w:right="534"/>
        <w:jc w:val="both"/>
        <w:rPr>
          <w:rFonts w:ascii="Arial" w:eastAsia="Arial" w:hAnsi="Arial" w:cs="Arial"/>
          <w:b/>
          <w:spacing w:val="-1"/>
          <w:sz w:val="24"/>
          <w:szCs w:val="24"/>
        </w:rPr>
      </w:pPr>
      <w:r w:rsidRPr="00D53138">
        <w:rPr>
          <w:rFonts w:ascii="Arial" w:eastAsia="Arial" w:hAnsi="Arial" w:cs="Arial"/>
          <w:b/>
          <w:spacing w:val="-1"/>
          <w:sz w:val="24"/>
          <w:szCs w:val="24"/>
          <w:lang w:val="mn-MN"/>
        </w:rPr>
        <w:tab/>
      </w:r>
    </w:p>
    <w:p w14:paraId="3D4C39E6" w14:textId="77777777" w:rsidR="00842EAB" w:rsidRDefault="00842EAB" w:rsidP="00842EAB">
      <w:pPr>
        <w:tabs>
          <w:tab w:val="left" w:pos="2127"/>
        </w:tabs>
        <w:autoSpaceDE w:val="0"/>
        <w:autoSpaceDN w:val="0"/>
        <w:adjustRightInd w:val="0"/>
        <w:spacing w:after="0"/>
        <w:ind w:right="534"/>
        <w:jc w:val="both"/>
        <w:rPr>
          <w:rFonts w:ascii="Arial" w:eastAsia="Arial" w:hAnsi="Arial" w:cs="Arial"/>
          <w:b/>
          <w:spacing w:val="-1"/>
          <w:sz w:val="24"/>
          <w:szCs w:val="24"/>
        </w:rPr>
      </w:pPr>
    </w:p>
    <w:p w14:paraId="3056032C" w14:textId="77777777" w:rsidR="00842EAB" w:rsidRDefault="00842EAB" w:rsidP="00842EAB">
      <w:pPr>
        <w:tabs>
          <w:tab w:val="left" w:pos="2127"/>
        </w:tabs>
        <w:autoSpaceDE w:val="0"/>
        <w:autoSpaceDN w:val="0"/>
        <w:adjustRightInd w:val="0"/>
        <w:spacing w:after="0"/>
        <w:ind w:right="534"/>
        <w:jc w:val="both"/>
        <w:rPr>
          <w:rFonts w:ascii="Arial" w:eastAsia="Arial" w:hAnsi="Arial" w:cs="Arial"/>
          <w:b/>
          <w:spacing w:val="-1"/>
          <w:sz w:val="24"/>
          <w:szCs w:val="24"/>
        </w:rPr>
      </w:pPr>
    </w:p>
    <w:p w14:paraId="049F59E1" w14:textId="44FA22AB" w:rsidR="00842EAB" w:rsidRPr="00D53138" w:rsidRDefault="00842EAB" w:rsidP="00A45EB1">
      <w:pPr>
        <w:tabs>
          <w:tab w:val="left" w:pos="2127"/>
        </w:tabs>
        <w:autoSpaceDE w:val="0"/>
        <w:autoSpaceDN w:val="0"/>
        <w:adjustRightInd w:val="0"/>
        <w:spacing w:after="0"/>
        <w:ind w:right="534"/>
        <w:jc w:val="both"/>
        <w:rPr>
          <w:rFonts w:ascii="Arial" w:eastAsia="Arial" w:hAnsi="Arial" w:cs="Arial"/>
          <w:b/>
          <w:spacing w:val="-1"/>
          <w:sz w:val="24"/>
          <w:szCs w:val="24"/>
          <w:lang w:val="mn-MN"/>
        </w:rPr>
      </w:pPr>
      <w:r>
        <w:rPr>
          <w:rFonts w:ascii="Arial" w:eastAsia="Arial" w:hAnsi="Arial" w:cs="Arial"/>
          <w:b/>
          <w:spacing w:val="-1"/>
          <w:sz w:val="24"/>
          <w:szCs w:val="24"/>
        </w:rPr>
        <w:tab/>
      </w:r>
    </w:p>
    <w:p w14:paraId="7047CB00" w14:textId="0AB7B728" w:rsidR="00842EAB" w:rsidRPr="00D53138" w:rsidRDefault="00842EAB" w:rsidP="00842EAB">
      <w:pPr>
        <w:widowControl w:val="0"/>
        <w:tabs>
          <w:tab w:val="left" w:pos="2127"/>
        </w:tabs>
        <w:autoSpaceDE w:val="0"/>
        <w:autoSpaceDN w:val="0"/>
        <w:adjustRightInd w:val="0"/>
        <w:spacing w:before="4" w:after="0"/>
        <w:ind w:left="3600" w:right="534"/>
        <w:jc w:val="both"/>
        <w:rPr>
          <w:rFonts w:ascii="Arial" w:eastAsia="Arial" w:hAnsi="Arial" w:cs="Arial"/>
          <w:b/>
          <w:spacing w:val="-1"/>
          <w:sz w:val="24"/>
          <w:szCs w:val="24"/>
        </w:rPr>
      </w:pPr>
    </w:p>
    <w:p w14:paraId="0D43BD08" w14:textId="77777777" w:rsidR="00842EAB" w:rsidRPr="00D53138" w:rsidRDefault="00842EAB" w:rsidP="00842EAB">
      <w:pPr>
        <w:widowControl w:val="0"/>
        <w:tabs>
          <w:tab w:val="left" w:pos="2127"/>
        </w:tabs>
        <w:autoSpaceDE w:val="0"/>
        <w:autoSpaceDN w:val="0"/>
        <w:adjustRightInd w:val="0"/>
        <w:spacing w:before="4" w:after="0"/>
        <w:ind w:left="3528" w:right="534"/>
        <w:jc w:val="both"/>
        <w:rPr>
          <w:rFonts w:ascii="Arial" w:eastAsia="Arial" w:hAnsi="Arial" w:cs="Arial"/>
          <w:b/>
          <w:w w:val="114"/>
          <w:sz w:val="24"/>
          <w:szCs w:val="24"/>
          <w:lang w:val="mn-MN"/>
        </w:rPr>
      </w:pPr>
    </w:p>
    <w:p w14:paraId="7AB7A376" w14:textId="77777777" w:rsidR="00842EAB" w:rsidRPr="00D53138" w:rsidRDefault="00842EAB" w:rsidP="00842EAB">
      <w:pPr>
        <w:widowControl w:val="0"/>
        <w:tabs>
          <w:tab w:val="left" w:pos="2127"/>
        </w:tabs>
        <w:autoSpaceDE w:val="0"/>
        <w:autoSpaceDN w:val="0"/>
        <w:adjustRightInd w:val="0"/>
        <w:spacing w:after="0"/>
        <w:ind w:left="2378" w:right="534"/>
        <w:jc w:val="both"/>
        <w:rPr>
          <w:rFonts w:ascii="Arial" w:eastAsia="Arial" w:hAnsi="Arial" w:cs="Arial"/>
          <w:w w:val="114"/>
          <w:sz w:val="24"/>
          <w:szCs w:val="24"/>
          <w:lang w:val="mn-MN"/>
        </w:rPr>
      </w:pPr>
    </w:p>
    <w:p w14:paraId="7206D19D" w14:textId="77777777" w:rsidR="00842EAB" w:rsidRPr="00D53138" w:rsidRDefault="00842EAB" w:rsidP="00842EAB">
      <w:pPr>
        <w:widowControl w:val="0"/>
        <w:tabs>
          <w:tab w:val="left" w:pos="2127"/>
        </w:tabs>
        <w:autoSpaceDE w:val="0"/>
        <w:autoSpaceDN w:val="0"/>
        <w:adjustRightInd w:val="0"/>
        <w:spacing w:after="0"/>
        <w:ind w:left="2378" w:right="534"/>
        <w:jc w:val="both"/>
        <w:rPr>
          <w:rFonts w:ascii="Arial" w:eastAsia="Arial" w:hAnsi="Arial" w:cs="Arial"/>
          <w:w w:val="114"/>
          <w:sz w:val="24"/>
          <w:szCs w:val="24"/>
          <w:lang w:val="mn-MN"/>
        </w:rPr>
      </w:pPr>
    </w:p>
    <w:p w14:paraId="0AA455AC" w14:textId="77777777" w:rsidR="00842EAB" w:rsidRPr="00D53138" w:rsidRDefault="00842EAB" w:rsidP="00842EAB">
      <w:pPr>
        <w:widowControl w:val="0"/>
        <w:tabs>
          <w:tab w:val="left" w:pos="2127"/>
        </w:tabs>
        <w:autoSpaceDE w:val="0"/>
        <w:autoSpaceDN w:val="0"/>
        <w:adjustRightInd w:val="0"/>
        <w:spacing w:after="0"/>
        <w:ind w:left="2378" w:right="534"/>
        <w:jc w:val="both"/>
        <w:rPr>
          <w:rFonts w:ascii="Arial" w:eastAsia="Arial" w:hAnsi="Arial" w:cs="Arial"/>
          <w:w w:val="114"/>
          <w:sz w:val="24"/>
          <w:szCs w:val="24"/>
          <w:lang w:val="mn-MN"/>
        </w:rPr>
      </w:pPr>
    </w:p>
    <w:p w14:paraId="5D774EAC" w14:textId="77777777" w:rsidR="00842EAB" w:rsidRPr="00D53138" w:rsidRDefault="00842EAB" w:rsidP="00842EAB">
      <w:pPr>
        <w:widowControl w:val="0"/>
        <w:tabs>
          <w:tab w:val="left" w:pos="2127"/>
        </w:tabs>
        <w:autoSpaceDE w:val="0"/>
        <w:autoSpaceDN w:val="0"/>
        <w:adjustRightInd w:val="0"/>
        <w:spacing w:after="0"/>
        <w:ind w:left="2378" w:right="534"/>
        <w:jc w:val="both"/>
        <w:rPr>
          <w:rFonts w:ascii="Arial" w:eastAsia="Arial" w:hAnsi="Arial" w:cs="Arial"/>
          <w:w w:val="114"/>
          <w:sz w:val="24"/>
          <w:szCs w:val="24"/>
          <w:lang w:val="mn-MN"/>
        </w:rPr>
      </w:pPr>
    </w:p>
    <w:p w14:paraId="4511F640" w14:textId="77777777" w:rsidR="00842EAB" w:rsidRPr="00D53138" w:rsidRDefault="00842EAB" w:rsidP="00842EAB">
      <w:pPr>
        <w:widowControl w:val="0"/>
        <w:tabs>
          <w:tab w:val="left" w:pos="2127"/>
        </w:tabs>
        <w:autoSpaceDE w:val="0"/>
        <w:autoSpaceDN w:val="0"/>
        <w:adjustRightInd w:val="0"/>
        <w:spacing w:after="0"/>
        <w:ind w:left="2378" w:right="534"/>
        <w:jc w:val="both"/>
        <w:rPr>
          <w:rFonts w:ascii="Arial" w:eastAsia="Arial" w:hAnsi="Arial" w:cs="Arial"/>
          <w:w w:val="114"/>
          <w:sz w:val="24"/>
          <w:szCs w:val="24"/>
          <w:lang w:val="mn-MN"/>
        </w:rPr>
      </w:pPr>
    </w:p>
    <w:p w14:paraId="5D20BFF4" w14:textId="77777777" w:rsidR="00842EAB" w:rsidRPr="00D53138" w:rsidRDefault="00842EAB" w:rsidP="00842EAB">
      <w:pPr>
        <w:widowControl w:val="0"/>
        <w:tabs>
          <w:tab w:val="left" w:pos="2127"/>
        </w:tabs>
        <w:autoSpaceDE w:val="0"/>
        <w:autoSpaceDN w:val="0"/>
        <w:adjustRightInd w:val="0"/>
        <w:spacing w:before="318" w:after="0"/>
        <w:ind w:left="2378" w:right="534"/>
        <w:jc w:val="both"/>
        <w:rPr>
          <w:rFonts w:ascii="Arial" w:eastAsia="Arial" w:hAnsi="Arial" w:cs="Arial"/>
          <w:b/>
          <w:w w:val="97"/>
          <w:sz w:val="24"/>
          <w:szCs w:val="24"/>
          <w:lang w:val="mn-MN"/>
        </w:rPr>
        <w:sectPr w:rsidR="00842EAB" w:rsidRPr="00D53138" w:rsidSect="006A1E04">
          <w:footerReference w:type="even" r:id="rId8"/>
          <w:footerReference w:type="default" r:id="rId9"/>
          <w:pgSz w:w="11906" w:h="16838" w:code="9"/>
          <w:pgMar w:top="0" w:right="1019" w:bottom="0" w:left="0" w:header="720" w:footer="720" w:gutter="0"/>
          <w:pgNumType w:start="1"/>
          <w:cols w:space="720"/>
          <w:noEndnote/>
          <w:titlePg/>
          <w:docGrid w:linePitch="299"/>
        </w:sectPr>
      </w:pPr>
    </w:p>
    <w:p w14:paraId="4C70D127" w14:textId="77777777" w:rsidR="00842EAB" w:rsidRPr="00D53138" w:rsidRDefault="00842EAB" w:rsidP="00842EAB">
      <w:pPr>
        <w:widowControl w:val="0"/>
        <w:tabs>
          <w:tab w:val="left" w:pos="2127"/>
        </w:tabs>
        <w:autoSpaceDE w:val="0"/>
        <w:autoSpaceDN w:val="0"/>
        <w:adjustRightInd w:val="0"/>
        <w:spacing w:before="30" w:after="0"/>
        <w:ind w:left="2378" w:right="534"/>
        <w:jc w:val="both"/>
        <w:rPr>
          <w:rFonts w:ascii="Arial" w:eastAsia="Arial" w:hAnsi="Arial" w:cs="Arial"/>
          <w:b/>
          <w:w w:val="97"/>
          <w:sz w:val="24"/>
          <w:szCs w:val="24"/>
          <w:lang w:val="mn-MN"/>
        </w:rPr>
      </w:pPr>
    </w:p>
    <w:p w14:paraId="1F149305" w14:textId="77777777" w:rsidR="00842EAB" w:rsidRPr="00D53138" w:rsidRDefault="00842EAB" w:rsidP="00842EAB">
      <w:pPr>
        <w:widowControl w:val="0"/>
        <w:tabs>
          <w:tab w:val="left" w:pos="2127"/>
        </w:tabs>
        <w:autoSpaceDE w:val="0"/>
        <w:autoSpaceDN w:val="0"/>
        <w:adjustRightInd w:val="0"/>
        <w:spacing w:before="4" w:after="0"/>
        <w:ind w:right="534"/>
        <w:jc w:val="both"/>
        <w:rPr>
          <w:rFonts w:ascii="Arial" w:eastAsia="Arial" w:hAnsi="Arial" w:cs="Arial"/>
          <w:b/>
          <w:sz w:val="24"/>
          <w:szCs w:val="24"/>
          <w:lang w:val="mn-MN"/>
        </w:rPr>
      </w:pPr>
    </w:p>
    <w:p w14:paraId="7358F616" w14:textId="77777777" w:rsidR="00842EAB" w:rsidRPr="00D53138" w:rsidRDefault="00842EAB" w:rsidP="00842EAB">
      <w:pPr>
        <w:widowControl w:val="0"/>
        <w:tabs>
          <w:tab w:val="left" w:pos="2127"/>
        </w:tabs>
        <w:autoSpaceDE w:val="0"/>
        <w:autoSpaceDN w:val="0"/>
        <w:adjustRightInd w:val="0"/>
        <w:spacing w:before="4" w:after="0"/>
        <w:ind w:left="2127" w:right="534" w:firstLine="722"/>
        <w:jc w:val="both"/>
        <w:rPr>
          <w:rFonts w:ascii="Arial" w:eastAsia="Arial" w:hAnsi="Arial" w:cs="Arial"/>
          <w:b/>
          <w:sz w:val="24"/>
          <w:szCs w:val="24"/>
          <w:lang w:val="mn-MN"/>
        </w:rPr>
      </w:pPr>
    </w:p>
    <w:p w14:paraId="36E5B0F0" w14:textId="77777777" w:rsidR="00842EAB" w:rsidRPr="00D53138" w:rsidRDefault="00842EAB" w:rsidP="00842EAB">
      <w:pPr>
        <w:tabs>
          <w:tab w:val="left" w:pos="2127"/>
        </w:tabs>
        <w:spacing w:after="0"/>
        <w:ind w:right="534"/>
        <w:jc w:val="both"/>
        <w:rPr>
          <w:rFonts w:ascii="Arial" w:eastAsia="Arial" w:hAnsi="Arial" w:cs="Arial"/>
          <w:b/>
          <w:sz w:val="24"/>
          <w:szCs w:val="24"/>
          <w:lang w:val="mn-MN"/>
        </w:rPr>
      </w:pPr>
    </w:p>
    <w:p w14:paraId="24C1C646" w14:textId="77777777" w:rsidR="00842EAB" w:rsidRDefault="00842EAB" w:rsidP="00842EAB">
      <w:pPr>
        <w:tabs>
          <w:tab w:val="left" w:pos="2127"/>
        </w:tabs>
        <w:spacing w:after="0"/>
        <w:ind w:right="534"/>
        <w:jc w:val="both"/>
        <w:rPr>
          <w:rFonts w:ascii="Arial" w:eastAsia="Arial" w:hAnsi="Arial" w:cs="Arial"/>
          <w:b/>
          <w:sz w:val="24"/>
          <w:szCs w:val="24"/>
          <w:lang w:val="mn-MN"/>
        </w:rPr>
      </w:pPr>
    </w:p>
    <w:p w14:paraId="38E0322A" w14:textId="77777777" w:rsidR="00842EAB" w:rsidRPr="00D53138" w:rsidRDefault="00842EAB" w:rsidP="00842EAB">
      <w:pPr>
        <w:tabs>
          <w:tab w:val="left" w:pos="2127"/>
        </w:tabs>
        <w:spacing w:after="0"/>
        <w:ind w:right="534"/>
        <w:jc w:val="both"/>
        <w:rPr>
          <w:rFonts w:ascii="Arial" w:eastAsia="Arial" w:hAnsi="Arial" w:cs="Arial"/>
          <w:b/>
          <w:sz w:val="24"/>
          <w:szCs w:val="24"/>
          <w:lang w:val="mn-MN"/>
        </w:rPr>
      </w:pPr>
    </w:p>
    <w:p w14:paraId="0BF13AB8" w14:textId="77777777" w:rsidR="00842EAB" w:rsidRPr="00D53138" w:rsidRDefault="00842EAB" w:rsidP="00842EAB">
      <w:pPr>
        <w:tabs>
          <w:tab w:val="left" w:pos="2127"/>
        </w:tabs>
        <w:spacing w:after="0"/>
        <w:ind w:right="534"/>
        <w:jc w:val="both"/>
        <w:rPr>
          <w:rFonts w:ascii="Arial" w:eastAsia="Arial" w:hAnsi="Arial" w:cs="Arial"/>
          <w:b/>
          <w:sz w:val="24"/>
          <w:szCs w:val="24"/>
          <w:lang w:val="mn-MN"/>
        </w:rPr>
      </w:pPr>
    </w:p>
    <w:p w14:paraId="406666EE" w14:textId="77777777" w:rsidR="00842EAB" w:rsidRDefault="00842EAB" w:rsidP="00842EAB">
      <w:pPr>
        <w:widowControl w:val="0"/>
        <w:tabs>
          <w:tab w:val="left" w:pos="2127"/>
        </w:tabs>
        <w:autoSpaceDE w:val="0"/>
        <w:autoSpaceDN w:val="0"/>
        <w:adjustRightInd w:val="0"/>
        <w:spacing w:after="0"/>
        <w:ind w:left="1701" w:right="534"/>
        <w:jc w:val="center"/>
        <w:rPr>
          <w:rFonts w:ascii="Arial" w:hAnsi="Arial" w:cs="Arial"/>
          <w:b/>
          <w:sz w:val="24"/>
          <w:szCs w:val="24"/>
          <w:lang w:val="mn-MN"/>
        </w:rPr>
      </w:pPr>
    </w:p>
    <w:p w14:paraId="33879A3E" w14:textId="55A09D0C" w:rsidR="00842EAB" w:rsidRPr="00B50F58" w:rsidRDefault="00A45EB1" w:rsidP="003B0E2F">
      <w:pPr>
        <w:widowControl w:val="0"/>
        <w:tabs>
          <w:tab w:val="left" w:pos="2127"/>
        </w:tabs>
        <w:autoSpaceDE w:val="0"/>
        <w:autoSpaceDN w:val="0"/>
        <w:adjustRightInd w:val="0"/>
        <w:spacing w:after="0"/>
        <w:ind w:left="1701" w:right="534"/>
        <w:jc w:val="both"/>
        <w:rPr>
          <w:rFonts w:ascii="Arial" w:eastAsia="Arial" w:hAnsi="Arial" w:cs="Arial"/>
          <w:b/>
          <w:w w:val="97"/>
          <w:sz w:val="24"/>
          <w:szCs w:val="24"/>
        </w:rPr>
      </w:pPr>
      <w:r>
        <w:rPr>
          <w:rFonts w:ascii="Arial" w:eastAsia="Arial" w:hAnsi="Arial" w:cs="Arial"/>
          <w:b/>
          <w:w w:val="97"/>
          <w:sz w:val="24"/>
          <w:szCs w:val="24"/>
        </w:rPr>
        <w:t xml:space="preserve">Инновацийн тухай хуульд нэмэлт, өөрчлөлт оруулах тухай </w:t>
      </w:r>
      <w:r w:rsidR="00701C67">
        <w:rPr>
          <w:rFonts w:ascii="Arial" w:eastAsia="Arial" w:hAnsi="Arial" w:cs="Arial"/>
          <w:b/>
          <w:w w:val="97"/>
          <w:sz w:val="24"/>
          <w:szCs w:val="24"/>
        </w:rPr>
        <w:t>хуулийн төслийн</w:t>
      </w:r>
      <w:r w:rsidR="006A1E04" w:rsidRPr="006A1E04">
        <w:rPr>
          <w:rFonts w:ascii="Arial" w:eastAsia="Arial" w:hAnsi="Arial" w:cs="Arial"/>
          <w:b/>
          <w:w w:val="97"/>
          <w:sz w:val="24"/>
          <w:szCs w:val="24"/>
        </w:rPr>
        <w:t xml:space="preserve"> хэрэгцээ, шаардлагыг урьдчилан тодорхойлох тандан судалгаа </w:t>
      </w:r>
      <w:r w:rsidR="00842EAB" w:rsidRPr="00D53138">
        <w:rPr>
          <w:rFonts w:ascii="Arial" w:eastAsia="Arial" w:hAnsi="Arial" w:cs="Arial"/>
          <w:b/>
          <w:noProof/>
          <w:sz w:val="24"/>
          <w:szCs w:val="24"/>
        </w:rPr>
        <mc:AlternateContent>
          <mc:Choice Requires="wps">
            <w:drawing>
              <wp:anchor distT="0" distB="0" distL="114300" distR="114300" simplePos="0" relativeHeight="251661312" behindDoc="1" locked="0" layoutInCell="0" allowOverlap="1" wp14:anchorId="7D2B1848" wp14:editId="794F8594">
                <wp:simplePos x="0" y="0"/>
                <wp:positionH relativeFrom="margin">
                  <wp:posOffset>1041724</wp:posOffset>
                </wp:positionH>
                <wp:positionV relativeFrom="page">
                  <wp:posOffset>5291479</wp:posOffset>
                </wp:positionV>
                <wp:extent cx="558038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151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10FBD" id="Straight Connector 4"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82.05pt,416.65pt" to="521.45pt,4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" o:allowincell="f" strokeweight=".41947mm">
                <w10:wrap anchorx="margin" anchory="page"/>
              </v:line>
            </w:pict>
          </mc:Fallback>
        </mc:AlternateContent>
      </w:r>
    </w:p>
    <w:p w14:paraId="743517EF" w14:textId="77777777" w:rsidR="00842EAB" w:rsidRPr="007B0AD0" w:rsidRDefault="00842EAB" w:rsidP="00842EAB">
      <w:pPr>
        <w:widowControl w:val="0"/>
        <w:tabs>
          <w:tab w:val="left" w:pos="2127"/>
        </w:tabs>
        <w:autoSpaceDE w:val="0"/>
        <w:autoSpaceDN w:val="0"/>
        <w:adjustRightInd w:val="0"/>
        <w:spacing w:after="0"/>
        <w:ind w:left="20" w:right="534"/>
        <w:rPr>
          <w:rFonts w:ascii="Arial" w:eastAsia="Arial" w:hAnsi="Arial" w:cs="Arial"/>
          <w:b/>
          <w:w w:val="97"/>
          <w:sz w:val="24"/>
          <w:szCs w:val="24"/>
          <w:lang w:val="mn-MN"/>
        </w:rPr>
      </w:pPr>
    </w:p>
    <w:p w14:paraId="33E41CBE" w14:textId="77777777" w:rsidR="00842EAB" w:rsidRPr="007B0AD0" w:rsidRDefault="00842EAB" w:rsidP="00842EAB">
      <w:pPr>
        <w:widowControl w:val="0"/>
        <w:tabs>
          <w:tab w:val="left" w:pos="2127"/>
        </w:tabs>
        <w:autoSpaceDE w:val="0"/>
        <w:autoSpaceDN w:val="0"/>
        <w:adjustRightInd w:val="0"/>
        <w:spacing w:after="0"/>
        <w:ind w:left="20" w:right="534"/>
        <w:jc w:val="center"/>
        <w:rPr>
          <w:rFonts w:ascii="Arial" w:eastAsia="Arial" w:hAnsi="Arial" w:cs="Arial"/>
          <w:b/>
          <w:w w:val="97"/>
          <w:sz w:val="24"/>
          <w:szCs w:val="24"/>
          <w:lang w:val="mn-MN"/>
        </w:rPr>
      </w:pPr>
      <w:r>
        <w:rPr>
          <w:rFonts w:ascii="Arial" w:eastAsia="Arial" w:hAnsi="Arial" w:cs="Arial"/>
          <w:b/>
          <w:w w:val="102"/>
          <w:sz w:val="24"/>
          <w:szCs w:val="24"/>
          <w:lang w:val="mn-MN"/>
        </w:rPr>
        <w:tab/>
      </w:r>
    </w:p>
    <w:p w14:paraId="512F74AC" w14:textId="3F3D095A" w:rsidR="00842EAB" w:rsidRPr="007B0AD0" w:rsidRDefault="00842EAB" w:rsidP="00842EAB">
      <w:pPr>
        <w:widowControl w:val="0"/>
        <w:tabs>
          <w:tab w:val="left" w:pos="3261"/>
        </w:tabs>
        <w:autoSpaceDE w:val="0"/>
        <w:autoSpaceDN w:val="0"/>
        <w:adjustRightInd w:val="0"/>
        <w:spacing w:after="0"/>
        <w:ind w:left="20" w:right="534"/>
        <w:jc w:val="center"/>
        <w:rPr>
          <w:rFonts w:ascii="Arial" w:eastAsia="Arial" w:hAnsi="Arial" w:cs="Arial"/>
          <w:b/>
          <w:w w:val="97"/>
          <w:sz w:val="24"/>
          <w:szCs w:val="24"/>
          <w:lang w:val="mn-MN"/>
        </w:rPr>
      </w:pPr>
      <w:r>
        <w:rPr>
          <w:rFonts w:ascii="Arial" w:eastAsia="Arial" w:hAnsi="Arial" w:cs="Arial"/>
          <w:b/>
          <w:w w:val="97"/>
          <w:sz w:val="24"/>
          <w:szCs w:val="24"/>
          <w:lang w:val="mn-MN"/>
        </w:rPr>
        <w:tab/>
      </w:r>
      <w:r w:rsidR="007C718E">
        <w:rPr>
          <w:rFonts w:ascii="Arial" w:eastAsia="Arial" w:hAnsi="Arial" w:cs="Arial"/>
          <w:b/>
          <w:w w:val="97"/>
          <w:sz w:val="24"/>
          <w:szCs w:val="24"/>
          <w:lang w:val="mn-MN"/>
        </w:rPr>
        <w:t>СУДАЛГААНЫ ТАЙЛАН</w:t>
      </w:r>
      <w:r>
        <w:rPr>
          <w:rFonts w:ascii="Arial" w:eastAsia="Arial" w:hAnsi="Arial" w:cs="Arial"/>
          <w:b/>
          <w:w w:val="97"/>
          <w:sz w:val="24"/>
          <w:szCs w:val="24"/>
          <w:lang w:val="mn-MN"/>
        </w:rPr>
        <w:t xml:space="preserve"> </w:t>
      </w:r>
    </w:p>
    <w:p w14:paraId="249BC78C" w14:textId="3DDC15CC" w:rsidR="00842EAB" w:rsidRPr="007B0AD0" w:rsidRDefault="00856ED6" w:rsidP="00F567A2">
      <w:pPr>
        <w:widowControl w:val="0"/>
        <w:tabs>
          <w:tab w:val="left" w:pos="2127"/>
        </w:tabs>
        <w:autoSpaceDE w:val="0"/>
        <w:autoSpaceDN w:val="0"/>
        <w:adjustRightInd w:val="0"/>
        <w:spacing w:after="0"/>
        <w:ind w:right="534"/>
        <w:rPr>
          <w:rFonts w:ascii="Arial" w:eastAsia="Arial" w:hAnsi="Arial" w:cs="Arial"/>
          <w:b/>
          <w:w w:val="97"/>
          <w:sz w:val="24"/>
          <w:szCs w:val="24"/>
          <w:lang w:val="mn-MN"/>
        </w:rPr>
      </w:pPr>
      <w:r>
        <w:rPr>
          <w:rFonts w:ascii="Arial" w:eastAsia="Arial" w:hAnsi="Arial" w:cs="Arial"/>
          <w:b/>
          <w:w w:val="97"/>
          <w:sz w:val="24"/>
          <w:szCs w:val="24"/>
          <w:lang w:val="mn-MN"/>
        </w:rPr>
        <w:t xml:space="preserve">     </w:t>
      </w:r>
      <w:r w:rsidR="007C718E">
        <w:rPr>
          <w:rFonts w:ascii="Arial" w:eastAsia="Arial" w:hAnsi="Arial" w:cs="Arial"/>
          <w:b/>
          <w:w w:val="97"/>
          <w:sz w:val="24"/>
          <w:szCs w:val="24"/>
          <w:lang w:val="mn-MN"/>
        </w:rPr>
        <w:t xml:space="preserve">             </w:t>
      </w:r>
    </w:p>
    <w:p w14:paraId="07431044" w14:textId="77777777" w:rsidR="00842EAB" w:rsidRPr="007B0AD0" w:rsidRDefault="00842EAB" w:rsidP="00842EAB">
      <w:pPr>
        <w:widowControl w:val="0"/>
        <w:tabs>
          <w:tab w:val="left" w:pos="2127"/>
        </w:tabs>
        <w:autoSpaceDE w:val="0"/>
        <w:autoSpaceDN w:val="0"/>
        <w:adjustRightInd w:val="0"/>
        <w:spacing w:after="0"/>
        <w:ind w:right="534"/>
        <w:jc w:val="center"/>
        <w:rPr>
          <w:rFonts w:ascii="Arial" w:eastAsia="Arial" w:hAnsi="Arial" w:cs="Arial"/>
          <w:b/>
          <w:w w:val="97"/>
          <w:sz w:val="24"/>
          <w:szCs w:val="24"/>
          <w:lang w:val="mn-MN"/>
        </w:rPr>
      </w:pPr>
    </w:p>
    <w:p w14:paraId="32D3C257" w14:textId="77777777" w:rsidR="00842EAB" w:rsidRPr="007B0AD0" w:rsidRDefault="00842EAB" w:rsidP="00842EAB">
      <w:pPr>
        <w:widowControl w:val="0"/>
        <w:tabs>
          <w:tab w:val="left" w:pos="2127"/>
        </w:tabs>
        <w:autoSpaceDE w:val="0"/>
        <w:autoSpaceDN w:val="0"/>
        <w:adjustRightInd w:val="0"/>
        <w:spacing w:after="0"/>
        <w:ind w:left="20" w:right="534"/>
        <w:jc w:val="center"/>
        <w:rPr>
          <w:rFonts w:ascii="Arial" w:eastAsia="Arial" w:hAnsi="Arial" w:cs="Arial"/>
          <w:b/>
          <w:w w:val="97"/>
          <w:sz w:val="24"/>
          <w:szCs w:val="24"/>
          <w:lang w:val="mn-MN"/>
        </w:rPr>
      </w:pPr>
    </w:p>
    <w:p w14:paraId="00D361F2" w14:textId="77777777" w:rsidR="00842EAB" w:rsidRPr="007B0AD0" w:rsidRDefault="00842EAB" w:rsidP="00842EAB">
      <w:pPr>
        <w:widowControl w:val="0"/>
        <w:tabs>
          <w:tab w:val="left" w:pos="2127"/>
        </w:tabs>
        <w:autoSpaceDE w:val="0"/>
        <w:autoSpaceDN w:val="0"/>
        <w:adjustRightInd w:val="0"/>
        <w:spacing w:after="0"/>
        <w:ind w:right="534"/>
        <w:rPr>
          <w:rFonts w:ascii="Arial" w:eastAsia="Arial" w:hAnsi="Arial" w:cs="Arial"/>
          <w:b/>
          <w:w w:val="97"/>
          <w:sz w:val="24"/>
          <w:szCs w:val="24"/>
          <w:lang w:val="mn-MN"/>
        </w:rPr>
      </w:pPr>
    </w:p>
    <w:p w14:paraId="48612853" w14:textId="77777777" w:rsidR="00842EAB" w:rsidRPr="00310C34" w:rsidRDefault="00842EAB" w:rsidP="00842EAB">
      <w:pPr>
        <w:widowControl w:val="0"/>
        <w:tabs>
          <w:tab w:val="left" w:pos="2127"/>
        </w:tabs>
        <w:autoSpaceDE w:val="0"/>
        <w:autoSpaceDN w:val="0"/>
        <w:adjustRightInd w:val="0"/>
        <w:spacing w:after="0"/>
        <w:ind w:right="534"/>
        <w:rPr>
          <w:rFonts w:ascii="Arial" w:eastAsia="Arial" w:hAnsi="Arial" w:cs="Arial"/>
          <w:b/>
          <w:w w:val="97"/>
          <w:sz w:val="84"/>
          <w:szCs w:val="84"/>
          <w:lang w:val="mn-MN"/>
        </w:rPr>
      </w:pPr>
      <w:r w:rsidRPr="007B0AD0">
        <w:rPr>
          <w:rFonts w:ascii="Arial" w:eastAsia="Arial" w:hAnsi="Arial" w:cs="Arial"/>
          <w:b/>
          <w:noProof/>
          <w:sz w:val="24"/>
          <w:szCs w:val="24"/>
        </w:rPr>
        <mc:AlternateContent>
          <mc:Choice Requires="wps">
            <w:drawing>
              <wp:anchor distT="0" distB="0" distL="114300" distR="114300" simplePos="0" relativeHeight="251662336" behindDoc="1" locked="0" layoutInCell="0" allowOverlap="1" wp14:anchorId="7AC46FAE" wp14:editId="5CFD5C39">
                <wp:simplePos x="0" y="0"/>
                <wp:positionH relativeFrom="page">
                  <wp:posOffset>5339715</wp:posOffset>
                </wp:positionH>
                <wp:positionV relativeFrom="page">
                  <wp:posOffset>2925445</wp:posOffset>
                </wp:positionV>
                <wp:extent cx="0" cy="3738245"/>
                <wp:effectExtent l="0" t="0" r="19050" b="1460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8245"/>
                        </a:xfrm>
                        <a:prstGeom prst="line">
                          <a:avLst/>
                        </a:prstGeom>
                        <a:noFill/>
                        <a:ln w="151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0C221"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0.45pt,230.35pt" to="420.45pt,5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" o:allowincell="f" strokeweight=".41947mm">
                <w10:wrap anchorx="page" anchory="page"/>
              </v:line>
            </w:pict>
          </mc:Fallback>
        </mc:AlternateContent>
      </w:r>
    </w:p>
    <w:p w14:paraId="7E26BD1E" w14:textId="77777777" w:rsidR="00842EAB" w:rsidRDefault="00842EAB" w:rsidP="00F567A2">
      <w:pPr>
        <w:widowControl w:val="0"/>
        <w:tabs>
          <w:tab w:val="left" w:pos="2127"/>
        </w:tabs>
        <w:autoSpaceDE w:val="0"/>
        <w:autoSpaceDN w:val="0"/>
        <w:adjustRightInd w:val="0"/>
        <w:spacing w:before="240" w:after="0"/>
        <w:ind w:right="534"/>
        <w:rPr>
          <w:rFonts w:ascii="Arial" w:eastAsia="Arial" w:hAnsi="Arial" w:cs="Arial"/>
          <w:b/>
          <w:w w:val="97"/>
          <w:sz w:val="60"/>
          <w:szCs w:val="60"/>
          <w:lang w:val="mn-MN"/>
        </w:rPr>
      </w:pPr>
    </w:p>
    <w:p w14:paraId="2F322734" w14:textId="0CF27602" w:rsidR="00842EAB" w:rsidRPr="004F4DBD" w:rsidRDefault="00842EAB" w:rsidP="00842EAB">
      <w:pPr>
        <w:widowControl w:val="0"/>
        <w:tabs>
          <w:tab w:val="left" w:pos="2127"/>
        </w:tabs>
        <w:autoSpaceDE w:val="0"/>
        <w:autoSpaceDN w:val="0"/>
        <w:adjustRightInd w:val="0"/>
        <w:spacing w:before="240" w:after="0"/>
        <w:ind w:right="534" w:firstLine="426"/>
        <w:rPr>
          <w:rFonts w:ascii="Arial" w:eastAsia="Arial" w:hAnsi="Arial" w:cs="Arial"/>
          <w:b/>
          <w:w w:val="97"/>
          <w:sz w:val="60"/>
          <w:szCs w:val="60"/>
          <w:lang w:val="mn-MN"/>
        </w:rPr>
      </w:pPr>
      <w:r w:rsidRPr="004F4DBD">
        <w:rPr>
          <w:rFonts w:ascii="Arial" w:eastAsia="Arial" w:hAnsi="Arial" w:cs="Arial"/>
          <w:b/>
          <w:w w:val="97"/>
          <w:sz w:val="60"/>
          <w:szCs w:val="60"/>
          <w:lang w:val="mn-MN"/>
        </w:rPr>
        <w:t>202</w:t>
      </w:r>
      <w:r w:rsidR="00A45EB1">
        <w:rPr>
          <w:rFonts w:ascii="Arial" w:eastAsia="Arial" w:hAnsi="Arial" w:cs="Arial"/>
          <w:b/>
          <w:w w:val="97"/>
          <w:sz w:val="60"/>
          <w:szCs w:val="60"/>
          <w:lang w:val="mn-MN"/>
        </w:rPr>
        <w:t>6</w:t>
      </w:r>
    </w:p>
    <w:p w14:paraId="3216C0BF" w14:textId="77777777" w:rsidR="00842EAB" w:rsidRPr="007B0AD0" w:rsidRDefault="00842EAB" w:rsidP="00842EAB">
      <w:pPr>
        <w:widowControl w:val="0"/>
        <w:tabs>
          <w:tab w:val="left" w:pos="2127"/>
        </w:tabs>
        <w:autoSpaceDE w:val="0"/>
        <w:autoSpaceDN w:val="0"/>
        <w:adjustRightInd w:val="0"/>
        <w:spacing w:after="0"/>
        <w:ind w:right="534"/>
        <w:rPr>
          <w:rFonts w:ascii="Arial" w:eastAsia="Arial" w:hAnsi="Arial" w:cs="Arial"/>
          <w:b/>
          <w:w w:val="97"/>
          <w:sz w:val="24"/>
          <w:szCs w:val="24"/>
          <w:lang w:val="mn-MN"/>
        </w:rPr>
      </w:pPr>
    </w:p>
    <w:p w14:paraId="2DED2479" w14:textId="571EA71D" w:rsidR="00842EAB" w:rsidRDefault="00856ED6" w:rsidP="00842EAB">
      <w:pPr>
        <w:widowControl w:val="0"/>
        <w:tabs>
          <w:tab w:val="left" w:pos="2127"/>
        </w:tabs>
        <w:autoSpaceDE w:val="0"/>
        <w:autoSpaceDN w:val="0"/>
        <w:adjustRightInd w:val="0"/>
        <w:spacing w:after="0"/>
        <w:ind w:right="534"/>
        <w:rPr>
          <w:rFonts w:ascii="Arial" w:eastAsia="Arial" w:hAnsi="Arial" w:cs="Arial"/>
          <w:b/>
          <w:w w:val="97"/>
          <w:sz w:val="28"/>
          <w:szCs w:val="24"/>
          <w:lang w:val="mn-MN"/>
        </w:rPr>
      </w:pPr>
      <w:r>
        <w:rPr>
          <w:rFonts w:ascii="Arial" w:eastAsia="Arial" w:hAnsi="Arial" w:cs="Arial"/>
          <w:b/>
          <w:w w:val="97"/>
          <w:sz w:val="28"/>
          <w:szCs w:val="24"/>
          <w:lang w:val="mn-MN"/>
        </w:rPr>
        <w:t xml:space="preserve"> </w:t>
      </w:r>
    </w:p>
    <w:p w14:paraId="7D9CFB90" w14:textId="4FD9AD52" w:rsidR="00842EAB" w:rsidRPr="00310C34" w:rsidRDefault="00842EAB" w:rsidP="00842EAB">
      <w:pPr>
        <w:widowControl w:val="0"/>
        <w:tabs>
          <w:tab w:val="left" w:pos="2127"/>
        </w:tabs>
        <w:autoSpaceDE w:val="0"/>
        <w:autoSpaceDN w:val="0"/>
        <w:adjustRightInd w:val="0"/>
        <w:spacing w:after="0"/>
        <w:ind w:right="534"/>
        <w:jc w:val="center"/>
        <w:rPr>
          <w:rFonts w:ascii="Arial" w:eastAsia="Arial" w:hAnsi="Arial" w:cs="Arial"/>
          <w:b/>
          <w:w w:val="97"/>
          <w:sz w:val="24"/>
          <w:szCs w:val="24"/>
          <w:lang w:val="mn-MN"/>
        </w:rPr>
        <w:sectPr w:rsidR="00842EAB" w:rsidRPr="00310C34" w:rsidSect="006A1E04">
          <w:type w:val="continuous"/>
          <w:pgSz w:w="11906" w:h="16838" w:code="9"/>
          <w:pgMar w:top="0" w:right="1019" w:bottom="0" w:left="0" w:header="720" w:footer="720" w:gutter="0"/>
          <w:cols w:num="2" w:space="720" w:equalWidth="0">
            <w:col w:w="8318" w:space="160"/>
            <w:col w:w="3282"/>
          </w:cols>
          <w:noEndnote/>
        </w:sectPr>
      </w:pPr>
    </w:p>
    <w:p w14:paraId="0A6BB9B4" w14:textId="77777777" w:rsidR="00842EAB" w:rsidRPr="00D53138" w:rsidRDefault="00842EAB" w:rsidP="00842EAB">
      <w:pPr>
        <w:widowControl w:val="0"/>
        <w:tabs>
          <w:tab w:val="left" w:pos="2127"/>
          <w:tab w:val="left" w:pos="8280"/>
        </w:tabs>
        <w:autoSpaceDE w:val="0"/>
        <w:autoSpaceDN w:val="0"/>
        <w:adjustRightInd w:val="0"/>
        <w:spacing w:after="0"/>
        <w:ind w:right="534"/>
        <w:rPr>
          <w:rFonts w:ascii="Arial" w:eastAsia="Arial" w:hAnsi="Arial" w:cs="Arial"/>
          <w:b/>
          <w:w w:val="102"/>
          <w:sz w:val="24"/>
          <w:szCs w:val="24"/>
          <w:lang w:val="mn-MN"/>
        </w:rPr>
      </w:pPr>
    </w:p>
    <w:p w14:paraId="61BFE191" w14:textId="77777777" w:rsidR="00842EAB" w:rsidRPr="00D53138" w:rsidRDefault="00842EAB" w:rsidP="00842EAB">
      <w:pPr>
        <w:widowControl w:val="0"/>
        <w:tabs>
          <w:tab w:val="left" w:pos="2127"/>
          <w:tab w:val="left" w:pos="8280"/>
        </w:tabs>
        <w:autoSpaceDE w:val="0"/>
        <w:autoSpaceDN w:val="0"/>
        <w:adjustRightInd w:val="0"/>
        <w:spacing w:after="0"/>
        <w:ind w:right="534"/>
        <w:jc w:val="center"/>
        <w:rPr>
          <w:rFonts w:ascii="Arial" w:eastAsia="Arial" w:hAnsi="Arial" w:cs="Arial"/>
          <w:b/>
          <w:w w:val="108"/>
          <w:sz w:val="24"/>
          <w:szCs w:val="24"/>
          <w:lang w:val="mn-MN"/>
        </w:rPr>
      </w:pPr>
      <w:r w:rsidRPr="00D53138">
        <w:rPr>
          <w:rFonts w:ascii="Arial" w:eastAsia="Arial" w:hAnsi="Arial" w:cs="Arial"/>
          <w:w w:val="102"/>
          <w:sz w:val="24"/>
          <w:szCs w:val="24"/>
          <w:lang w:val="mn-MN"/>
        </w:rPr>
        <w:tab/>
      </w:r>
      <w:r w:rsidRPr="00D53138">
        <w:rPr>
          <w:rFonts w:ascii="Arial" w:eastAsia="Arial" w:hAnsi="Arial" w:cs="Arial"/>
          <w:w w:val="102"/>
          <w:sz w:val="24"/>
          <w:szCs w:val="24"/>
        </w:rPr>
        <w:tab/>
      </w:r>
      <w:r w:rsidRPr="00D53138">
        <w:rPr>
          <w:rFonts w:ascii="Arial" w:eastAsia="Arial" w:hAnsi="Arial" w:cs="Arial"/>
          <w:w w:val="102"/>
          <w:sz w:val="24"/>
          <w:szCs w:val="24"/>
        </w:rPr>
        <w:tab/>
      </w:r>
    </w:p>
    <w:p w14:paraId="193D53D7" w14:textId="77777777" w:rsidR="00842EAB" w:rsidRPr="00D53138" w:rsidRDefault="00842EAB" w:rsidP="00842EAB">
      <w:pPr>
        <w:widowControl w:val="0"/>
        <w:tabs>
          <w:tab w:val="left" w:pos="2127"/>
        </w:tabs>
        <w:autoSpaceDE w:val="0"/>
        <w:autoSpaceDN w:val="0"/>
        <w:adjustRightInd w:val="0"/>
        <w:spacing w:after="0"/>
        <w:ind w:left="8894" w:right="534"/>
        <w:jc w:val="center"/>
        <w:rPr>
          <w:rFonts w:ascii="Arial" w:eastAsia="Arial" w:hAnsi="Arial" w:cs="Arial"/>
          <w:w w:val="102"/>
          <w:sz w:val="24"/>
          <w:szCs w:val="24"/>
          <w:lang w:val="mn-MN"/>
        </w:rPr>
      </w:pPr>
    </w:p>
    <w:p w14:paraId="60C6229D" w14:textId="4CA5CFBE" w:rsidR="00842EAB" w:rsidRDefault="00842EAB"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2C2AD420" w14:textId="77777777" w:rsidR="00842EAB" w:rsidRPr="00D53138" w:rsidRDefault="00842EAB" w:rsidP="00842EAB">
      <w:pPr>
        <w:widowControl w:val="0"/>
        <w:tabs>
          <w:tab w:val="left" w:pos="2127"/>
        </w:tabs>
        <w:autoSpaceDE w:val="0"/>
        <w:autoSpaceDN w:val="0"/>
        <w:adjustRightInd w:val="0"/>
        <w:spacing w:after="0"/>
        <w:ind w:left="8894" w:right="534"/>
        <w:jc w:val="both"/>
        <w:rPr>
          <w:rFonts w:ascii="Arial" w:eastAsia="Arial" w:hAnsi="Arial" w:cs="Arial"/>
          <w:w w:val="102"/>
          <w:sz w:val="24"/>
          <w:szCs w:val="24"/>
          <w:lang w:val="mn-MN"/>
        </w:rPr>
      </w:pPr>
    </w:p>
    <w:p w14:paraId="0218A978" w14:textId="77777777" w:rsidR="00842EAB" w:rsidRPr="00D53138" w:rsidRDefault="00842EAB" w:rsidP="00842EAB">
      <w:pPr>
        <w:widowControl w:val="0"/>
        <w:tabs>
          <w:tab w:val="left" w:pos="2127"/>
        </w:tabs>
        <w:autoSpaceDE w:val="0"/>
        <w:autoSpaceDN w:val="0"/>
        <w:adjustRightInd w:val="0"/>
        <w:spacing w:after="0"/>
        <w:ind w:right="534"/>
        <w:jc w:val="both"/>
        <w:rPr>
          <w:rFonts w:ascii="Arial" w:eastAsia="Arial" w:hAnsi="Arial" w:cs="Arial"/>
          <w:w w:val="102"/>
          <w:sz w:val="24"/>
          <w:szCs w:val="24"/>
          <w:lang w:val="mn-MN"/>
        </w:rPr>
      </w:pPr>
    </w:p>
    <w:p w14:paraId="072A0BE8" w14:textId="6CDAFB5A" w:rsidR="00842EAB" w:rsidRDefault="00842EAB"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27E9A05C" w14:textId="77777777" w:rsidR="00842EAB" w:rsidRDefault="00842EAB"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24FE2FBD" w14:textId="77777777" w:rsidR="004E40DF" w:rsidRDefault="004E40DF"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595BF4C2" w14:textId="77777777" w:rsidR="004E40DF" w:rsidRDefault="004E40DF"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4E21DD86" w14:textId="77777777" w:rsidR="004E40DF" w:rsidRDefault="004E40DF"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15D7333B" w14:textId="77777777" w:rsidR="004E40DF" w:rsidRDefault="004E40DF"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470CB05D" w14:textId="77777777" w:rsidR="0044568D" w:rsidRDefault="0044568D"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62A4F76D" w14:textId="77777777" w:rsidR="0044568D" w:rsidRDefault="0044568D"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5519083D" w14:textId="77777777" w:rsidR="0044568D" w:rsidRDefault="0044568D"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p>
    <w:p w14:paraId="7317764F" w14:textId="6DB508A1" w:rsidR="00842EAB" w:rsidRPr="00D53138" w:rsidRDefault="00842EAB" w:rsidP="00842EAB">
      <w:pPr>
        <w:widowControl w:val="0"/>
        <w:tabs>
          <w:tab w:val="left" w:pos="4367"/>
        </w:tabs>
        <w:autoSpaceDE w:val="0"/>
        <w:autoSpaceDN w:val="0"/>
        <w:adjustRightInd w:val="0"/>
        <w:spacing w:before="130" w:after="0"/>
        <w:ind w:right="534"/>
        <w:jc w:val="center"/>
        <w:rPr>
          <w:rFonts w:ascii="Arial" w:eastAsia="Arial" w:hAnsi="Arial" w:cs="Arial"/>
          <w:b/>
          <w:noProof/>
          <w:sz w:val="24"/>
          <w:szCs w:val="24"/>
          <w:lang w:val="mn-MN"/>
        </w:rPr>
      </w:pPr>
      <w:r>
        <w:rPr>
          <w:rFonts w:ascii="Arial" w:eastAsia="Arial" w:hAnsi="Arial" w:cs="Arial"/>
          <w:b/>
          <w:noProof/>
          <w:sz w:val="24"/>
          <w:szCs w:val="24"/>
          <w:lang w:val="mn-MN"/>
        </w:rPr>
        <w:t xml:space="preserve">Улаанбаатар </w:t>
      </w:r>
      <w:r w:rsidRPr="00D53138">
        <w:rPr>
          <w:rFonts w:ascii="Arial" w:eastAsia="Arial" w:hAnsi="Arial" w:cs="Arial"/>
          <w:b/>
          <w:noProof/>
          <w:sz w:val="24"/>
          <w:szCs w:val="24"/>
          <w:lang w:val="mn-MN"/>
        </w:rPr>
        <w:t>хот</w:t>
      </w:r>
    </w:p>
    <w:p w14:paraId="662299EA" w14:textId="77777777" w:rsidR="00842EAB" w:rsidRDefault="00842EAB" w:rsidP="00842EAB">
      <w:pPr>
        <w:widowControl w:val="0"/>
        <w:tabs>
          <w:tab w:val="left" w:pos="2127"/>
        </w:tabs>
        <w:autoSpaceDE w:val="0"/>
        <w:autoSpaceDN w:val="0"/>
        <w:adjustRightInd w:val="0"/>
        <w:spacing w:after="0"/>
        <w:ind w:left="8894" w:right="534"/>
        <w:jc w:val="both"/>
        <w:rPr>
          <w:rFonts w:ascii="Arial" w:eastAsia="Arial" w:hAnsi="Arial" w:cs="Arial"/>
          <w:w w:val="102"/>
          <w:sz w:val="24"/>
          <w:szCs w:val="24"/>
          <w:lang w:val="mn-MN"/>
        </w:rPr>
      </w:pPr>
    </w:p>
    <w:p w14:paraId="5877A635" w14:textId="77777777" w:rsidR="00842EAB" w:rsidRDefault="00842EAB" w:rsidP="00842EAB">
      <w:pPr>
        <w:widowControl w:val="0"/>
        <w:tabs>
          <w:tab w:val="left" w:pos="2127"/>
        </w:tabs>
        <w:autoSpaceDE w:val="0"/>
        <w:autoSpaceDN w:val="0"/>
        <w:adjustRightInd w:val="0"/>
        <w:spacing w:after="0"/>
        <w:ind w:left="8894" w:right="534"/>
        <w:jc w:val="both"/>
        <w:rPr>
          <w:rFonts w:ascii="Arial" w:eastAsia="Arial" w:hAnsi="Arial" w:cs="Arial"/>
          <w:w w:val="102"/>
          <w:sz w:val="24"/>
          <w:szCs w:val="24"/>
          <w:lang w:val="mn-MN"/>
        </w:rPr>
      </w:pPr>
    </w:p>
    <w:p w14:paraId="0130374B" w14:textId="77777777" w:rsidR="00842EAB" w:rsidRDefault="00842EAB" w:rsidP="00842EAB">
      <w:pPr>
        <w:widowControl w:val="0"/>
        <w:tabs>
          <w:tab w:val="left" w:pos="2127"/>
        </w:tabs>
        <w:autoSpaceDE w:val="0"/>
        <w:autoSpaceDN w:val="0"/>
        <w:adjustRightInd w:val="0"/>
        <w:spacing w:after="0"/>
        <w:ind w:left="8894" w:right="534"/>
        <w:jc w:val="both"/>
        <w:rPr>
          <w:rFonts w:ascii="Arial" w:eastAsia="Arial" w:hAnsi="Arial" w:cs="Arial"/>
          <w:w w:val="102"/>
          <w:sz w:val="24"/>
          <w:szCs w:val="24"/>
          <w:lang w:val="mn-MN"/>
        </w:rPr>
      </w:pPr>
    </w:p>
    <w:p w14:paraId="10DFAAA9" w14:textId="77777777" w:rsidR="00842EAB" w:rsidRPr="00C83FCE" w:rsidRDefault="00842EAB" w:rsidP="00842EAB">
      <w:pPr>
        <w:widowControl w:val="0"/>
        <w:tabs>
          <w:tab w:val="left" w:pos="2127"/>
        </w:tabs>
        <w:autoSpaceDE w:val="0"/>
        <w:autoSpaceDN w:val="0"/>
        <w:adjustRightInd w:val="0"/>
        <w:spacing w:after="0"/>
        <w:ind w:right="534"/>
        <w:jc w:val="both"/>
        <w:rPr>
          <w:rFonts w:ascii="Arial" w:eastAsia="Arial" w:hAnsi="Arial" w:cs="Arial"/>
          <w:w w:val="102"/>
          <w:sz w:val="24"/>
          <w:szCs w:val="24"/>
          <w:lang w:val="mn-MN"/>
        </w:rPr>
        <w:sectPr w:rsidR="00842EAB" w:rsidRPr="00C83FCE" w:rsidSect="006A1E04">
          <w:type w:val="continuous"/>
          <w:pgSz w:w="11906" w:h="16838" w:code="9"/>
          <w:pgMar w:top="0" w:right="1019" w:bottom="0" w:left="0" w:header="720" w:footer="720" w:gutter="0"/>
          <w:cols w:space="720"/>
          <w:noEndnote/>
          <w:titlePg/>
          <w:docGrid w:linePitch="299"/>
        </w:sectPr>
      </w:pPr>
    </w:p>
    <w:p w14:paraId="710BA859" w14:textId="77777777" w:rsidR="008B0C05" w:rsidRPr="000420F7" w:rsidRDefault="008B0C05" w:rsidP="000420F7">
      <w:pPr>
        <w:tabs>
          <w:tab w:val="left" w:pos="3990"/>
        </w:tabs>
        <w:spacing w:after="0" w:line="360" w:lineRule="auto"/>
        <w:jc w:val="both"/>
        <w:rPr>
          <w:rFonts w:ascii="Arial" w:eastAsia="DengXian" w:hAnsi="Arial" w:cs="Arial"/>
          <w:b/>
          <w:kern w:val="2"/>
          <w:lang w:val="zh-CN" w:eastAsia="zh-CN"/>
          <w14:ligatures w14:val="standardContextual"/>
        </w:rPr>
      </w:pPr>
    </w:p>
    <w:tbl>
      <w:tblPr>
        <w:tblW w:w="8820" w:type="dxa"/>
        <w:tblInd w:w="468" w:type="dxa"/>
        <w:tblLook w:val="04A0" w:firstRow="1" w:lastRow="0" w:firstColumn="1" w:lastColumn="0" w:noHBand="0" w:noVBand="1"/>
      </w:tblPr>
      <w:tblGrid>
        <w:gridCol w:w="4050"/>
        <w:gridCol w:w="4770"/>
      </w:tblGrid>
      <w:tr w:rsidR="000F3AE8" w:rsidRPr="000F3AE8" w14:paraId="01F2CA62" w14:textId="77777777" w:rsidTr="000F3AE8">
        <w:tc>
          <w:tcPr>
            <w:tcW w:w="4050" w:type="dxa"/>
          </w:tcPr>
          <w:p w14:paraId="5C4FD151" w14:textId="77777777" w:rsidR="000F3AE8" w:rsidRPr="000F3AE8" w:rsidRDefault="000F3AE8" w:rsidP="000F3AE8">
            <w:pPr>
              <w:tabs>
                <w:tab w:val="left" w:pos="1358"/>
              </w:tabs>
              <w:spacing w:after="0" w:line="276" w:lineRule="auto"/>
              <w:jc w:val="both"/>
              <w:rPr>
                <w:rFonts w:ascii="Arial" w:eastAsia="Arial" w:hAnsi="Arial" w:cs="Arial"/>
                <w:b/>
                <w:lang w:val="en"/>
              </w:rPr>
            </w:pPr>
            <w:r w:rsidRPr="000F3AE8">
              <w:rPr>
                <w:rFonts w:ascii="Arial" w:eastAsia="Arial" w:hAnsi="Arial" w:cs="Arial"/>
                <w:b/>
                <w:lang w:val="en"/>
              </w:rPr>
              <w:t xml:space="preserve">Судалгааг удирдсан: </w:t>
            </w:r>
          </w:p>
        </w:tc>
        <w:tc>
          <w:tcPr>
            <w:tcW w:w="4770" w:type="dxa"/>
          </w:tcPr>
          <w:p w14:paraId="7D1DF952" w14:textId="0DDC4FFA" w:rsidR="000F3AE8" w:rsidRPr="00A13E15" w:rsidRDefault="00A13E15" w:rsidP="000F3AE8">
            <w:pPr>
              <w:tabs>
                <w:tab w:val="left" w:pos="1358"/>
              </w:tabs>
              <w:spacing w:after="0" w:line="276" w:lineRule="auto"/>
              <w:jc w:val="both"/>
              <w:rPr>
                <w:rFonts w:ascii="Arial" w:eastAsia="Arial" w:hAnsi="Arial" w:cs="Arial"/>
                <w:bCs/>
                <w:lang w:val="en"/>
              </w:rPr>
            </w:pPr>
            <w:r>
              <w:rPr>
                <w:rFonts w:ascii="Arial" w:eastAsia="Arial" w:hAnsi="Arial" w:cs="Arial"/>
                <w:bCs/>
                <w:lang w:val="en"/>
              </w:rPr>
              <w:t xml:space="preserve">Б.Батхуяг </w:t>
            </w:r>
          </w:p>
        </w:tc>
      </w:tr>
      <w:tr w:rsidR="000F3AE8" w:rsidRPr="000F3AE8" w14:paraId="075916A8" w14:textId="77777777" w:rsidTr="000F3AE8">
        <w:tc>
          <w:tcPr>
            <w:tcW w:w="4050" w:type="dxa"/>
          </w:tcPr>
          <w:p w14:paraId="5A4AD45D" w14:textId="49259B0B" w:rsidR="000F3AE8" w:rsidRPr="000F3AE8" w:rsidRDefault="00A45EB1" w:rsidP="000F3AE8">
            <w:pPr>
              <w:tabs>
                <w:tab w:val="left" w:pos="1358"/>
              </w:tabs>
              <w:spacing w:after="0" w:line="240" w:lineRule="auto"/>
              <w:jc w:val="center"/>
              <w:rPr>
                <w:rFonts w:ascii="Arial" w:eastAsia="Arial" w:hAnsi="Arial" w:cs="Arial"/>
                <w:lang w:val="en"/>
              </w:rPr>
            </w:pPr>
            <w:r>
              <w:rPr>
                <w:rFonts w:ascii="Arial" w:eastAsia="Arial" w:hAnsi="Arial" w:cs="Arial"/>
                <w:lang w:val="en"/>
              </w:rPr>
              <w:t>……..</w:t>
            </w:r>
          </w:p>
        </w:tc>
        <w:tc>
          <w:tcPr>
            <w:tcW w:w="4770" w:type="dxa"/>
          </w:tcPr>
          <w:p w14:paraId="03C1C790" w14:textId="55A287CE" w:rsidR="000F3AE8" w:rsidRPr="000F3AE8" w:rsidRDefault="00A45EB1" w:rsidP="000F3AE8">
            <w:pPr>
              <w:tabs>
                <w:tab w:val="left" w:pos="1358"/>
              </w:tabs>
              <w:spacing w:after="0" w:line="240" w:lineRule="auto"/>
              <w:jc w:val="both"/>
              <w:rPr>
                <w:rFonts w:ascii="Arial" w:eastAsia="Arial" w:hAnsi="Arial" w:cs="Arial"/>
                <w:lang w:val="en"/>
              </w:rPr>
            </w:pPr>
            <w:r>
              <w:rPr>
                <w:rFonts w:ascii="Arial" w:eastAsia="Arial" w:hAnsi="Arial" w:cs="Arial"/>
                <w:lang w:val="en"/>
              </w:rPr>
              <w:t>………………………</w:t>
            </w:r>
          </w:p>
          <w:p w14:paraId="3C118647" w14:textId="77777777" w:rsidR="000F3AE8" w:rsidRPr="000F3AE8" w:rsidRDefault="000F3AE8" w:rsidP="000F3AE8">
            <w:pPr>
              <w:tabs>
                <w:tab w:val="left" w:pos="1358"/>
              </w:tabs>
              <w:spacing w:after="0" w:line="240" w:lineRule="auto"/>
              <w:jc w:val="both"/>
              <w:rPr>
                <w:rFonts w:ascii="Arial" w:eastAsia="Arial" w:hAnsi="Arial" w:cs="Arial"/>
                <w:lang w:val="en"/>
              </w:rPr>
            </w:pPr>
          </w:p>
        </w:tc>
      </w:tr>
      <w:tr w:rsidR="000F3AE8" w:rsidRPr="000F3AE8" w14:paraId="180FED11" w14:textId="77777777" w:rsidTr="000F3AE8">
        <w:tc>
          <w:tcPr>
            <w:tcW w:w="4050" w:type="dxa"/>
          </w:tcPr>
          <w:p w14:paraId="7FC6DBBB" w14:textId="1D5DC94A" w:rsidR="000F3AE8" w:rsidRPr="000F3AE8" w:rsidRDefault="000F3AE8" w:rsidP="000F3AE8">
            <w:pPr>
              <w:tabs>
                <w:tab w:val="left" w:pos="1358"/>
              </w:tabs>
              <w:spacing w:after="0" w:line="276" w:lineRule="auto"/>
              <w:jc w:val="center"/>
              <w:rPr>
                <w:rFonts w:ascii="Arial" w:eastAsia="Arial" w:hAnsi="Arial" w:cs="Arial"/>
                <w:b/>
                <w:lang w:val="en"/>
              </w:rPr>
            </w:pPr>
            <w:r w:rsidRPr="000F3AE8">
              <w:rPr>
                <w:rFonts w:ascii="Arial" w:eastAsia="Arial" w:hAnsi="Arial" w:cs="Arial"/>
                <w:b/>
                <w:lang w:val="en"/>
              </w:rPr>
              <w:t>Судалгааны багийн гишүүд:</w:t>
            </w:r>
          </w:p>
        </w:tc>
        <w:tc>
          <w:tcPr>
            <w:tcW w:w="4770" w:type="dxa"/>
          </w:tcPr>
          <w:p w14:paraId="0AE897B0" w14:textId="2FE20B68" w:rsidR="000F3AE8" w:rsidRPr="000F3AE8" w:rsidRDefault="00A13E15" w:rsidP="000F3AE8">
            <w:pPr>
              <w:tabs>
                <w:tab w:val="left" w:pos="1358"/>
              </w:tabs>
              <w:spacing w:after="0" w:line="276" w:lineRule="auto"/>
              <w:jc w:val="both"/>
              <w:rPr>
                <w:rFonts w:ascii="Arial" w:eastAsia="Arial" w:hAnsi="Arial" w:cs="Arial"/>
                <w:b/>
                <w:lang w:val="en"/>
              </w:rPr>
            </w:pPr>
            <w:r w:rsidRPr="002B3E9F">
              <w:rPr>
                <w:rFonts w:ascii="Arial" w:eastAsia="Arial" w:hAnsi="Arial" w:cs="Arial"/>
                <w:bCs/>
                <w:lang w:val="en"/>
              </w:rPr>
              <w:t>С.Болорбайгаль, Б.Одхүү, М.</w:t>
            </w:r>
            <w:r>
              <w:rPr>
                <w:rFonts w:ascii="Arial" w:eastAsia="Arial" w:hAnsi="Arial" w:cs="Arial"/>
                <w:bCs/>
                <w:lang w:val="en"/>
              </w:rPr>
              <w:t>Бүтэнбаяр</w:t>
            </w:r>
          </w:p>
        </w:tc>
      </w:tr>
      <w:tr w:rsidR="000F3AE8" w:rsidRPr="000F3AE8" w14:paraId="360CD0E6" w14:textId="77777777" w:rsidTr="000F3AE8">
        <w:tc>
          <w:tcPr>
            <w:tcW w:w="4050" w:type="dxa"/>
          </w:tcPr>
          <w:p w14:paraId="36066C82" w14:textId="30061909" w:rsidR="000F3AE8" w:rsidRPr="000F3AE8" w:rsidRDefault="00A45EB1" w:rsidP="000F3AE8">
            <w:pPr>
              <w:tabs>
                <w:tab w:val="left" w:pos="1358"/>
              </w:tabs>
              <w:spacing w:after="0" w:line="276" w:lineRule="auto"/>
              <w:jc w:val="center"/>
              <w:rPr>
                <w:rFonts w:ascii="Arial" w:eastAsia="Arial" w:hAnsi="Arial" w:cs="Arial"/>
                <w:b/>
                <w:lang w:val="en"/>
              </w:rPr>
            </w:pPr>
            <w:r>
              <w:rPr>
                <w:rFonts w:ascii="Arial" w:eastAsia="Arial" w:hAnsi="Arial" w:cs="Arial"/>
                <w:bCs/>
                <w:lang w:val="en"/>
              </w:rPr>
              <w:t>……………..</w:t>
            </w:r>
          </w:p>
        </w:tc>
        <w:tc>
          <w:tcPr>
            <w:tcW w:w="4770" w:type="dxa"/>
          </w:tcPr>
          <w:p w14:paraId="7EC01004" w14:textId="6966B886" w:rsidR="000F3AE8" w:rsidRPr="000F3AE8" w:rsidRDefault="00A45EB1" w:rsidP="000F3AE8">
            <w:pPr>
              <w:tabs>
                <w:tab w:val="left" w:pos="1358"/>
              </w:tabs>
              <w:spacing w:after="0" w:line="240" w:lineRule="auto"/>
              <w:jc w:val="both"/>
              <w:rPr>
                <w:rFonts w:ascii="Arial" w:eastAsia="Arial" w:hAnsi="Arial" w:cs="Arial"/>
                <w:lang w:val="en"/>
              </w:rPr>
            </w:pPr>
            <w:r>
              <w:rPr>
                <w:rFonts w:ascii="Arial" w:eastAsia="Arial" w:hAnsi="Arial" w:cs="Arial"/>
                <w:lang w:val="en"/>
              </w:rPr>
              <w:t>……………………………..</w:t>
            </w:r>
          </w:p>
          <w:p w14:paraId="29337499" w14:textId="77777777" w:rsidR="000F3AE8" w:rsidRPr="000F3AE8" w:rsidRDefault="000F3AE8" w:rsidP="000F3AE8">
            <w:pPr>
              <w:tabs>
                <w:tab w:val="left" w:pos="1358"/>
              </w:tabs>
              <w:spacing w:after="0" w:line="240" w:lineRule="auto"/>
              <w:jc w:val="both"/>
              <w:rPr>
                <w:rFonts w:ascii="Arial" w:eastAsia="Arial" w:hAnsi="Arial" w:cs="Arial"/>
                <w:b/>
                <w:lang w:val="en"/>
              </w:rPr>
            </w:pPr>
          </w:p>
        </w:tc>
      </w:tr>
    </w:tbl>
    <w:p w14:paraId="6126166E" w14:textId="77777777" w:rsidR="00842EAB" w:rsidRDefault="00842EAB" w:rsidP="00842EAB">
      <w:pPr>
        <w:jc w:val="center"/>
        <w:rPr>
          <w:rFonts w:ascii="Arial" w:eastAsia="Yu Mincho" w:hAnsi="Arial" w:cs="Arial"/>
          <w:b/>
        </w:rPr>
      </w:pPr>
    </w:p>
    <w:p w14:paraId="0D375D3F" w14:textId="77777777" w:rsidR="00842EAB" w:rsidRDefault="00842EAB" w:rsidP="00842EAB">
      <w:pPr>
        <w:jc w:val="center"/>
        <w:rPr>
          <w:rFonts w:ascii="Arial" w:eastAsia="Yu Mincho" w:hAnsi="Arial" w:cs="Arial"/>
          <w:b/>
        </w:rPr>
      </w:pPr>
    </w:p>
    <w:p w14:paraId="2000E0DA" w14:textId="77777777" w:rsidR="00842EAB" w:rsidRDefault="00842EAB" w:rsidP="00842EAB">
      <w:pPr>
        <w:jc w:val="center"/>
        <w:rPr>
          <w:rFonts w:ascii="Arial" w:eastAsia="Yu Mincho" w:hAnsi="Arial" w:cs="Arial"/>
          <w:b/>
        </w:rPr>
      </w:pPr>
    </w:p>
    <w:p w14:paraId="5CBED00E" w14:textId="77777777" w:rsidR="00842EAB" w:rsidRDefault="00842EAB" w:rsidP="00842EAB">
      <w:pPr>
        <w:jc w:val="center"/>
        <w:rPr>
          <w:rFonts w:ascii="Arial" w:eastAsia="Yu Mincho" w:hAnsi="Arial" w:cs="Arial"/>
          <w:b/>
        </w:rPr>
      </w:pPr>
    </w:p>
    <w:p w14:paraId="1F408028" w14:textId="77777777" w:rsidR="00842EAB" w:rsidRDefault="00842EAB" w:rsidP="00842EAB">
      <w:pPr>
        <w:jc w:val="center"/>
        <w:rPr>
          <w:rFonts w:ascii="Arial" w:eastAsia="Yu Mincho" w:hAnsi="Arial" w:cs="Arial"/>
          <w:b/>
        </w:rPr>
      </w:pPr>
    </w:p>
    <w:p w14:paraId="0881348F" w14:textId="77777777" w:rsidR="00842EAB" w:rsidRDefault="00842EAB" w:rsidP="00842EAB">
      <w:pPr>
        <w:jc w:val="center"/>
        <w:rPr>
          <w:rFonts w:ascii="Arial" w:eastAsia="Yu Mincho" w:hAnsi="Arial" w:cs="Arial"/>
          <w:b/>
        </w:rPr>
      </w:pPr>
    </w:p>
    <w:p w14:paraId="5FCA0400" w14:textId="77777777" w:rsidR="00842EAB" w:rsidRDefault="00842EAB" w:rsidP="00842EAB">
      <w:pPr>
        <w:jc w:val="center"/>
        <w:rPr>
          <w:rFonts w:ascii="Arial" w:eastAsia="Yu Mincho" w:hAnsi="Arial" w:cs="Arial"/>
          <w:b/>
        </w:rPr>
      </w:pPr>
    </w:p>
    <w:p w14:paraId="64085ABA" w14:textId="77777777" w:rsidR="00842EAB" w:rsidRDefault="00842EAB" w:rsidP="00842EAB">
      <w:pPr>
        <w:jc w:val="center"/>
        <w:rPr>
          <w:rFonts w:ascii="Arial" w:eastAsia="Yu Mincho" w:hAnsi="Arial" w:cs="Arial"/>
          <w:b/>
        </w:rPr>
      </w:pPr>
    </w:p>
    <w:p w14:paraId="2F8D6C89" w14:textId="77777777" w:rsidR="00842EAB" w:rsidRDefault="00842EAB" w:rsidP="00842EAB">
      <w:pPr>
        <w:jc w:val="center"/>
        <w:rPr>
          <w:rFonts w:ascii="Arial" w:eastAsia="Yu Mincho" w:hAnsi="Arial" w:cs="Arial"/>
          <w:b/>
        </w:rPr>
      </w:pPr>
    </w:p>
    <w:p w14:paraId="5F898AE0" w14:textId="77777777" w:rsidR="00842EAB" w:rsidRDefault="00842EAB" w:rsidP="00842EAB">
      <w:pPr>
        <w:jc w:val="center"/>
        <w:rPr>
          <w:rFonts w:ascii="Arial" w:eastAsia="Yu Mincho" w:hAnsi="Arial" w:cs="Arial"/>
          <w:b/>
        </w:rPr>
      </w:pPr>
    </w:p>
    <w:p w14:paraId="7634B6C0" w14:textId="77777777" w:rsidR="000420F7" w:rsidRDefault="000420F7" w:rsidP="00842EAB">
      <w:pPr>
        <w:jc w:val="center"/>
        <w:rPr>
          <w:rFonts w:ascii="Arial" w:eastAsia="Yu Mincho" w:hAnsi="Arial" w:cs="Arial"/>
          <w:b/>
        </w:rPr>
      </w:pPr>
    </w:p>
    <w:p w14:paraId="2D26BE60" w14:textId="77777777" w:rsidR="000420F7" w:rsidRDefault="000420F7" w:rsidP="00842EAB">
      <w:pPr>
        <w:jc w:val="center"/>
        <w:rPr>
          <w:rFonts w:ascii="Arial" w:eastAsia="Yu Mincho" w:hAnsi="Arial" w:cs="Arial"/>
          <w:b/>
        </w:rPr>
      </w:pPr>
    </w:p>
    <w:p w14:paraId="4E081F44" w14:textId="77777777" w:rsidR="000420F7" w:rsidRDefault="000420F7" w:rsidP="00842EAB">
      <w:pPr>
        <w:jc w:val="center"/>
        <w:rPr>
          <w:rFonts w:ascii="Arial" w:eastAsia="Yu Mincho" w:hAnsi="Arial" w:cs="Arial"/>
          <w:b/>
        </w:rPr>
      </w:pPr>
    </w:p>
    <w:p w14:paraId="7D962258" w14:textId="77777777" w:rsidR="00842EAB" w:rsidRDefault="00842EAB" w:rsidP="00842EAB">
      <w:pPr>
        <w:jc w:val="both"/>
        <w:rPr>
          <w:rFonts w:ascii="Arial" w:hAnsi="Arial" w:cs="Arial"/>
          <w:b/>
          <w:bCs/>
          <w:color w:val="000000" w:themeColor="text1"/>
          <w:sz w:val="24"/>
          <w:szCs w:val="24"/>
        </w:rPr>
      </w:pPr>
    </w:p>
    <w:p w14:paraId="35398BBB" w14:textId="77777777" w:rsidR="00093AD4" w:rsidRDefault="00093AD4" w:rsidP="001741EE">
      <w:pPr>
        <w:jc w:val="center"/>
        <w:rPr>
          <w:rFonts w:ascii="Arial" w:hAnsi="Arial" w:cs="Arial"/>
          <w:b/>
          <w:bCs/>
          <w:color w:val="000000" w:themeColor="text1"/>
          <w:sz w:val="24"/>
          <w:szCs w:val="24"/>
        </w:rPr>
        <w:sectPr w:rsidR="00093AD4" w:rsidSect="006A1E04">
          <w:footerReference w:type="default" r:id="rId10"/>
          <w:pgSz w:w="12240" w:h="15840"/>
          <w:pgMar w:top="1440" w:right="1019" w:bottom="1440" w:left="1440" w:header="720" w:footer="720" w:gutter="0"/>
          <w:pgNumType w:start="1"/>
          <w:cols w:space="720"/>
          <w:docGrid w:linePitch="360"/>
        </w:sectPr>
      </w:pPr>
    </w:p>
    <w:p w14:paraId="62D0B3C6" w14:textId="77777777" w:rsidR="00A45EB1" w:rsidRPr="00A45EB1" w:rsidRDefault="00A45EB1" w:rsidP="00A45EB1">
      <w:pPr>
        <w:pStyle w:val="TOCHeading"/>
        <w:jc w:val="center"/>
        <w:rPr>
          <w:rFonts w:ascii="Arial" w:hAnsi="Arial" w:cs="Arial"/>
          <w:color w:val="000000" w:themeColor="text1"/>
          <w:sz w:val="24"/>
          <w:szCs w:val="24"/>
        </w:rPr>
      </w:pPr>
      <w:r w:rsidRPr="00A45EB1">
        <w:rPr>
          <w:rFonts w:ascii="Arial" w:eastAsia="Arial" w:hAnsi="Arial" w:cs="Arial"/>
          <w:bCs w:val="0"/>
          <w:color w:val="auto"/>
          <w:w w:val="97"/>
          <w:sz w:val="24"/>
          <w:szCs w:val="24"/>
        </w:rPr>
        <w:lastRenderedPageBreak/>
        <w:t>Инновацийн тухай хуульд нэмэлт, өөрчлөлт оруулах тухай</w:t>
      </w:r>
      <w:r w:rsidR="00701C67" w:rsidRPr="00A45EB1">
        <w:rPr>
          <w:rFonts w:ascii="Arial" w:eastAsia="Arial" w:hAnsi="Arial" w:cs="Arial"/>
          <w:bCs w:val="0"/>
          <w:color w:val="auto"/>
          <w:w w:val="97"/>
          <w:sz w:val="24"/>
          <w:szCs w:val="24"/>
        </w:rPr>
        <w:t xml:space="preserve"> хуулийн төслийн</w:t>
      </w:r>
      <w:r w:rsidR="00701C67" w:rsidRPr="00A45EB1">
        <w:rPr>
          <w:rFonts w:ascii="Arial" w:hAnsi="Arial" w:cs="Arial"/>
          <w:color w:val="auto"/>
          <w:sz w:val="24"/>
          <w:szCs w:val="24"/>
        </w:rPr>
        <w:t xml:space="preserve"> </w:t>
      </w:r>
      <w:r w:rsidR="000F3AE8" w:rsidRPr="00A45EB1">
        <w:rPr>
          <w:rFonts w:ascii="Arial" w:hAnsi="Arial" w:cs="Arial"/>
          <w:color w:val="000000" w:themeColor="text1"/>
          <w:sz w:val="24"/>
          <w:szCs w:val="24"/>
        </w:rPr>
        <w:t>хэрэгцээ, шаардлагыг урьдчилан тодорхойлох тандан судалгаа</w:t>
      </w:r>
    </w:p>
    <w:p w14:paraId="13C0A2BD" w14:textId="77777777" w:rsidR="00A45EB1" w:rsidRPr="00A45EB1" w:rsidRDefault="00A45EB1" w:rsidP="00A45EB1">
      <w:pPr>
        <w:ind w:left="720"/>
        <w:rPr>
          <w:rFonts w:ascii="Arial" w:hAnsi="Arial" w:cs="Arial"/>
          <w:b/>
          <w:bCs/>
        </w:rPr>
      </w:pPr>
      <w:bookmarkStart w:id="0" w:name="_Toc142058819"/>
    </w:p>
    <w:p w14:paraId="1930DDED" w14:textId="6B32B7C3" w:rsidR="00D053EC" w:rsidRPr="00A45EB1" w:rsidRDefault="00A45EB1" w:rsidP="00A45EB1">
      <w:pPr>
        <w:ind w:left="720"/>
        <w:rPr>
          <w:rFonts w:ascii="Arial" w:eastAsiaTheme="minorHAnsi" w:hAnsi="Arial" w:cs="Arial"/>
          <w:b/>
          <w:bCs/>
          <w:lang w:val="mn-MN"/>
        </w:rPr>
      </w:pPr>
      <w:r w:rsidRPr="00A45EB1">
        <w:rPr>
          <w:rFonts w:ascii="Arial" w:hAnsi="Arial" w:cs="Arial"/>
          <w:b/>
          <w:bCs/>
        </w:rPr>
        <w:t>Е</w:t>
      </w:r>
      <w:r w:rsidR="00F81D9A" w:rsidRPr="00A45EB1">
        <w:rPr>
          <w:rFonts w:ascii="Arial" w:hAnsi="Arial" w:cs="Arial"/>
          <w:b/>
          <w:bCs/>
        </w:rPr>
        <w:t>РӨНХИЙ МЭДЭЭЛЭЛ</w:t>
      </w:r>
      <w:bookmarkEnd w:id="0"/>
      <w:r w:rsidR="00D053EC" w:rsidRPr="00A45EB1">
        <w:rPr>
          <w:rFonts w:ascii="Arial" w:hAnsi="Arial" w:cs="Arial"/>
          <w:b/>
          <w:bCs/>
        </w:rPr>
        <w:t xml:space="preserve"> </w:t>
      </w:r>
    </w:p>
    <w:p w14:paraId="4EA2CE9D" w14:textId="0374E26C" w:rsidR="00A45EB1" w:rsidRPr="007A38AD" w:rsidRDefault="00A45EB1" w:rsidP="00A45EB1">
      <w:pPr>
        <w:spacing w:before="120" w:after="120"/>
        <w:ind w:firstLine="720"/>
        <w:jc w:val="both"/>
        <w:rPr>
          <w:rFonts w:ascii="Arial" w:eastAsia="Times New Roman" w:hAnsi="Arial" w:cs="Arial"/>
        </w:rPr>
      </w:pPr>
      <w:r w:rsidRPr="007A38AD">
        <w:rPr>
          <w:rFonts w:ascii="Arial" w:eastAsia="Times New Roman" w:hAnsi="Arial" w:cs="Arial"/>
        </w:rPr>
        <w:t xml:space="preserve">Монгол Улсын Үндсэн хуулийн </w:t>
      </w:r>
      <w:r w:rsidRPr="007A38AD">
        <w:rPr>
          <w:rFonts w:ascii="Arial" w:eastAsia="Times New Roman" w:hAnsi="Arial" w:cs="Arial"/>
          <w:lang w:val="mn-MN"/>
        </w:rPr>
        <w:t>Долдугаар</w:t>
      </w:r>
      <w:r w:rsidRPr="007A38AD">
        <w:rPr>
          <w:rFonts w:ascii="Arial" w:eastAsia="Times New Roman" w:hAnsi="Arial" w:cs="Arial"/>
        </w:rPr>
        <w:t xml:space="preserve"> зүйл</w:t>
      </w:r>
      <w:r w:rsidRPr="007A38AD">
        <w:rPr>
          <w:rFonts w:ascii="Arial" w:eastAsia="Times New Roman" w:hAnsi="Arial" w:cs="Arial"/>
          <w:lang w:val="mn-MN"/>
        </w:rPr>
        <w:t xml:space="preserve">ийн 2 дахь хэсэгт </w:t>
      </w:r>
      <w:r w:rsidRPr="007A38AD">
        <w:rPr>
          <w:rFonts w:ascii="Arial" w:eastAsia="Times New Roman" w:hAnsi="Arial" w:cs="Arial"/>
        </w:rPr>
        <w:t>“Иргэний туурвисан оюуны үнэт зүйл бол зохиогчийнх нь өмч, Монгол Улсын үндэсний баялаг мөн” гэж</w:t>
      </w:r>
      <w:r w:rsidRPr="007A38AD">
        <w:rPr>
          <w:rFonts w:ascii="Arial" w:eastAsia="Times New Roman" w:hAnsi="Arial" w:cs="Arial"/>
          <w:lang w:val="mn-MN"/>
        </w:rPr>
        <w:t xml:space="preserve">, мөн Арван зургадугаар зүйлийн 8-д Монгол Улсын иргэн “... </w:t>
      </w:r>
      <w:r w:rsidRPr="007A38AD">
        <w:rPr>
          <w:rFonts w:ascii="Arial" w:eastAsia="Times New Roman" w:hAnsi="Arial" w:cs="Arial"/>
        </w:rPr>
        <w:t> шинжлэх ухааны үйл ажиллагаа явуулах, бүтээл туурвих, үр шимийг нь хүртэх эрхтэй</w:t>
      </w:r>
      <w:r w:rsidRPr="007A38AD">
        <w:rPr>
          <w:rFonts w:ascii="Arial" w:eastAsia="Times New Roman" w:hAnsi="Arial" w:cs="Arial"/>
          <w:lang w:val="mn-MN"/>
        </w:rPr>
        <w:t xml:space="preserve">” хэмээн тус тус </w:t>
      </w:r>
      <w:r w:rsidRPr="007A38AD">
        <w:rPr>
          <w:rFonts w:ascii="Arial" w:eastAsia="Times New Roman" w:hAnsi="Arial" w:cs="Arial"/>
        </w:rPr>
        <w:t>баталгаажуулсан байна.</w:t>
      </w:r>
    </w:p>
    <w:p w14:paraId="56DD4B8E" w14:textId="77777777" w:rsidR="00A45EB1" w:rsidRPr="007A38AD" w:rsidRDefault="00A45EB1" w:rsidP="00A45EB1">
      <w:pPr>
        <w:ind w:firstLine="720"/>
        <w:jc w:val="both"/>
        <w:rPr>
          <w:rFonts w:ascii="Arial" w:eastAsia="Times New Roman" w:hAnsi="Arial" w:cs="Arial"/>
        </w:rPr>
      </w:pPr>
      <w:r w:rsidRPr="007A38AD">
        <w:rPr>
          <w:rFonts w:ascii="Arial" w:eastAsia="Times New Roman" w:hAnsi="Arial" w:cs="Arial"/>
        </w:rPr>
        <w:t xml:space="preserve">Монгол Улсын Их Хурлын 2020 оны 52 дугаар тогтоолоор баталсан “Алсын хараа 2050” Монгол Улсын урт хугацааны хөгжлийн </w:t>
      </w:r>
      <w:r w:rsidRPr="007A38AD">
        <w:rPr>
          <w:rFonts w:ascii="Arial" w:eastAsia="Times New Roman" w:hAnsi="Arial" w:cs="Arial"/>
          <w:lang w:val="mn-MN"/>
        </w:rPr>
        <w:t xml:space="preserve">бодлогод </w:t>
      </w:r>
      <w:r w:rsidRPr="007A38AD">
        <w:rPr>
          <w:rFonts w:ascii="Arial" w:eastAsia="Times New Roman" w:hAnsi="Arial" w:cs="Arial"/>
        </w:rPr>
        <w:t>тусгаснаар “</w:t>
      </w:r>
      <w:r w:rsidRPr="007A38AD">
        <w:rPr>
          <w:rFonts w:ascii="Arial" w:eastAsia="Times New Roman" w:hAnsi="Arial" w:cs="Arial"/>
          <w:shd w:val="clear" w:color="auto" w:fill="FFFFFF"/>
        </w:rPr>
        <w:t xml:space="preserve">Олон улсад өрсөлдөх чадвар бүхий үндэсний шинжлэх ухаан, технологи, инновацын тогтолцоог хөгжүүлнэ” </w:t>
      </w:r>
      <w:r w:rsidRPr="007A38AD">
        <w:rPr>
          <w:rFonts w:ascii="Arial" w:eastAsia="Times New Roman" w:hAnsi="Arial" w:cs="Arial"/>
          <w:shd w:val="clear" w:color="auto" w:fill="FFFFFF"/>
          <w:lang w:val="mn-MN"/>
        </w:rPr>
        <w:t xml:space="preserve">гэсэн гол </w:t>
      </w:r>
      <w:r w:rsidRPr="007A38AD">
        <w:rPr>
          <w:rFonts w:ascii="Arial" w:eastAsia="Times New Roman" w:hAnsi="Arial" w:cs="Arial"/>
          <w:shd w:val="clear" w:color="auto" w:fill="FFFFFF"/>
        </w:rPr>
        <w:t>зорил</w:t>
      </w:r>
      <w:r w:rsidRPr="007A38AD">
        <w:rPr>
          <w:rFonts w:ascii="Arial" w:eastAsia="Times New Roman" w:hAnsi="Arial" w:cs="Arial"/>
          <w:shd w:val="clear" w:color="auto" w:fill="FFFFFF"/>
          <w:lang w:val="mn-MN"/>
        </w:rPr>
        <w:t>т</w:t>
      </w:r>
      <w:r w:rsidRPr="007A38AD">
        <w:rPr>
          <w:rFonts w:ascii="Arial" w:eastAsia="Times New Roman" w:hAnsi="Arial" w:cs="Arial"/>
          <w:shd w:val="clear" w:color="auto" w:fill="FFFFFF"/>
        </w:rPr>
        <w:t>ыг тодорхойлж</w:t>
      </w:r>
      <w:r w:rsidRPr="007A38AD">
        <w:rPr>
          <w:rFonts w:ascii="Arial" w:eastAsia="Times New Roman" w:hAnsi="Arial" w:cs="Arial"/>
          <w:shd w:val="clear" w:color="auto" w:fill="FFFFFF"/>
          <w:lang w:val="mn-MN"/>
        </w:rPr>
        <w:t>ээ.</w:t>
      </w:r>
      <w:r w:rsidRPr="007A38AD">
        <w:rPr>
          <w:rFonts w:ascii="Arial" w:eastAsia="Times New Roman" w:hAnsi="Arial" w:cs="Arial"/>
          <w:shd w:val="clear" w:color="auto" w:fill="FFFFFF"/>
        </w:rPr>
        <w:t xml:space="preserve"> </w:t>
      </w:r>
    </w:p>
    <w:p w14:paraId="10122C93" w14:textId="77777777" w:rsidR="00A45EB1" w:rsidRPr="007A38AD" w:rsidRDefault="00A45EB1" w:rsidP="00A45EB1">
      <w:pPr>
        <w:ind w:firstLine="720"/>
        <w:jc w:val="both"/>
        <w:rPr>
          <w:rFonts w:ascii="Arial" w:eastAsia="Times New Roman" w:hAnsi="Arial" w:cs="Arial"/>
          <w:lang w:val="mn-MN"/>
        </w:rPr>
      </w:pPr>
      <w:r w:rsidRPr="007A38AD">
        <w:rPr>
          <w:rFonts w:ascii="Arial" w:eastAsia="Times New Roman" w:hAnsi="Arial" w:cs="Arial"/>
          <w:shd w:val="clear" w:color="auto" w:fill="FFFFFF"/>
        </w:rPr>
        <w:t>Түүнчлэн тус зорилтыг хэрэгжүүлэх</w:t>
      </w:r>
      <w:r w:rsidRPr="007A38AD">
        <w:rPr>
          <w:rFonts w:ascii="Arial" w:eastAsia="Times New Roman" w:hAnsi="Arial" w:cs="Arial"/>
          <w:shd w:val="clear" w:color="auto" w:fill="FFFFFF"/>
          <w:lang w:val="mn-MN"/>
        </w:rPr>
        <w:t>ээр “</w:t>
      </w:r>
      <w:r w:rsidRPr="007A38AD">
        <w:rPr>
          <w:rFonts w:ascii="Arial" w:eastAsia="Times New Roman" w:hAnsi="Arial" w:cs="Arial"/>
          <w:shd w:val="clear" w:color="auto" w:fill="FFFFFF"/>
        </w:rPr>
        <w:t>Төрөөс хувийн хэвшлийн судалгаа хөгжүүлэлтийн хөрөнгө оруулалтыг бодлого, татварын орчноор дэмжинэ</w:t>
      </w:r>
      <w:r w:rsidRPr="007A38AD">
        <w:rPr>
          <w:rFonts w:ascii="Arial" w:eastAsia="Times New Roman" w:hAnsi="Arial" w:cs="Arial"/>
          <w:shd w:val="clear" w:color="auto" w:fill="FFFFFF"/>
          <w:lang w:val="mn-MN"/>
        </w:rPr>
        <w:t>” гэж,  “</w:t>
      </w:r>
      <w:r w:rsidRPr="007A38AD">
        <w:rPr>
          <w:rFonts w:ascii="Arial" w:eastAsia="Times New Roman" w:hAnsi="Arial" w:cs="Arial"/>
          <w:shd w:val="clear" w:color="auto" w:fill="FFFFFF"/>
        </w:rPr>
        <w:t>Улс орны өмнө тулгарч байгаа асуудлыг шийдвэрлэхэд эрдэм шинжилгээний болон үйлдвэрлэл, бизнесийн байгууллагын хөрөнгө оруулалтыг дэмжиж, грант төсөл хэрэгжүүлэх боломжийг бүрдүүлнэ.</w:t>
      </w:r>
      <w:r w:rsidRPr="007A38AD">
        <w:rPr>
          <w:rFonts w:ascii="Arial" w:eastAsia="Times New Roman" w:hAnsi="Arial" w:cs="Arial"/>
          <w:shd w:val="clear" w:color="auto" w:fill="FFFFFF"/>
          <w:lang w:val="mn-MN"/>
        </w:rPr>
        <w:t>” гэж, “</w:t>
      </w:r>
      <w:r w:rsidRPr="007A38AD">
        <w:rPr>
          <w:rFonts w:ascii="Arial" w:eastAsia="Times New Roman" w:hAnsi="Arial" w:cs="Arial"/>
          <w:shd w:val="clear" w:color="auto" w:fill="FFFFFF"/>
        </w:rPr>
        <w:t>Мэдлэгийн үйлдвэрлэл дэх хувийн хэвшил, иргэдийн оролцоог хангаж, шинэ мэдлэг бий болгоход гаргасан зардлын тодорхой хэсгийг төрөөс нөхөн төлдөг тогтолцоотой болно.</w:t>
      </w:r>
      <w:r w:rsidRPr="007A38AD">
        <w:rPr>
          <w:rFonts w:ascii="Arial" w:eastAsia="Times New Roman" w:hAnsi="Arial" w:cs="Arial"/>
          <w:shd w:val="clear" w:color="auto" w:fill="FFFFFF"/>
          <w:lang w:val="mn-MN"/>
        </w:rPr>
        <w:t xml:space="preserve">” гэж тус тус тусгасан байна.   </w:t>
      </w:r>
    </w:p>
    <w:p w14:paraId="57BB3484" w14:textId="25B512B4" w:rsidR="000E0BAB" w:rsidRPr="003B0E2F" w:rsidRDefault="000E0BAB" w:rsidP="00A45EB1">
      <w:pPr>
        <w:spacing w:line="276" w:lineRule="auto"/>
        <w:ind w:firstLine="720"/>
        <w:jc w:val="both"/>
        <w:rPr>
          <w:rFonts w:ascii="Arial" w:eastAsia="DengXian" w:hAnsi="Arial" w:cs="Arial"/>
          <w:lang w:val="mn-MN" w:eastAsia="zh-CN"/>
        </w:rPr>
      </w:pPr>
      <w:r w:rsidRPr="00B733C8">
        <w:rPr>
          <w:rFonts w:ascii="Arial" w:eastAsia="DengXian" w:hAnsi="Arial" w:cs="Arial"/>
          <w:lang w:eastAsia="zh-CN"/>
        </w:rPr>
        <w:t>Дээр дурдсан Монгол Улсын урт хугацааны хөгжлийн бодлого тэргүүтэй бодлогын баримт бич</w:t>
      </w:r>
      <w:r w:rsidR="00516BAF">
        <w:rPr>
          <w:rFonts w:ascii="Arial" w:eastAsia="DengXian" w:hAnsi="Arial" w:cs="Arial"/>
          <w:lang w:eastAsia="zh-CN"/>
        </w:rPr>
        <w:t>игт</w:t>
      </w:r>
      <w:r w:rsidRPr="00B733C8">
        <w:rPr>
          <w:rFonts w:ascii="Arial" w:eastAsia="DengXian" w:hAnsi="Arial" w:cs="Arial"/>
          <w:lang w:eastAsia="zh-CN"/>
        </w:rPr>
        <w:t xml:space="preserve"> </w:t>
      </w:r>
      <w:r w:rsidR="00A45EB1">
        <w:rPr>
          <w:rFonts w:ascii="Arial" w:eastAsia="Times New Roman" w:hAnsi="Arial" w:cs="Arial"/>
          <w:lang w:eastAsia="ko-KR"/>
        </w:rPr>
        <w:t>инновацийг хөгжүүлэхэд түлхэц болох</w:t>
      </w:r>
      <w:r w:rsidRPr="00B733C8">
        <w:rPr>
          <w:rFonts w:ascii="Arial" w:eastAsia="Times New Roman" w:hAnsi="Arial" w:cs="Arial"/>
          <w:lang w:eastAsia="ko-KR"/>
        </w:rPr>
        <w:t xml:space="preserve"> эрх зүйн орчныг бүрдүүлэх, боловсронгуй болгох</w:t>
      </w:r>
      <w:r w:rsidR="00A45EB1">
        <w:rPr>
          <w:rFonts w:ascii="Arial" w:eastAsia="Times New Roman" w:hAnsi="Arial" w:cs="Arial"/>
          <w:lang w:eastAsia="ko-KR"/>
        </w:rPr>
        <w:t xml:space="preserve"> талаар</w:t>
      </w:r>
      <w:r w:rsidRPr="00B733C8">
        <w:rPr>
          <w:rFonts w:ascii="Arial" w:eastAsia="Times New Roman" w:hAnsi="Arial" w:cs="Arial"/>
          <w:lang w:eastAsia="ko-KR"/>
        </w:rPr>
        <w:t xml:space="preserve"> нийтлэг байдлаар заасан байна. </w:t>
      </w:r>
    </w:p>
    <w:p w14:paraId="466C3B96" w14:textId="7544AF92" w:rsidR="009B702D" w:rsidRPr="003B0E2F" w:rsidRDefault="00D053EC" w:rsidP="00CC4FC9">
      <w:pPr>
        <w:spacing w:line="276" w:lineRule="auto"/>
        <w:ind w:firstLine="720"/>
        <w:jc w:val="both"/>
        <w:rPr>
          <w:rFonts w:ascii="Arial" w:eastAsiaTheme="minorHAnsi" w:hAnsi="Arial" w:cs="Arial"/>
          <w:lang w:val="mn-MN"/>
        </w:rPr>
      </w:pPr>
      <w:r w:rsidRPr="003B0E2F">
        <w:rPr>
          <w:rFonts w:ascii="Arial" w:eastAsiaTheme="minorHAnsi" w:hAnsi="Arial" w:cs="Arial"/>
          <w:lang w:val="mn-MN"/>
        </w:rPr>
        <w:t xml:space="preserve">Энэхүү судалгаагаар </w:t>
      </w:r>
      <w:r w:rsidR="00516BAF">
        <w:rPr>
          <w:rFonts w:ascii="Arial" w:eastAsiaTheme="minorHAnsi" w:hAnsi="Arial" w:cs="Arial"/>
          <w:lang w:val="mn-MN"/>
        </w:rPr>
        <w:t xml:space="preserve">инновацийг хөгжүүлэх, дэмжихэд чиглэсэн </w:t>
      </w:r>
      <w:r w:rsidR="00CC4FC9" w:rsidRPr="003B0E2F">
        <w:rPr>
          <w:rFonts w:ascii="Arial" w:eastAsiaTheme="minorHAnsi" w:hAnsi="Arial" w:cs="Arial"/>
          <w:lang w:val="mn-MN"/>
        </w:rPr>
        <w:t>эрх зүйн орчинг боловсронгуй болгох хэрэгцээ, шаардлагатай эсэхийг 2016 оны 59 дүгээр тогтоолын 1 дүгээр хавсралтаар батлагдсан хууль тогтоомжийн хэрэгцээ, шаардлагыг урьдчилан тандан судлах аргачлалын дагуу гүйцэтгэв.</w:t>
      </w:r>
    </w:p>
    <w:p w14:paraId="6D655469" w14:textId="2D978935" w:rsidR="008509CA" w:rsidRPr="003B0E2F" w:rsidRDefault="008509CA" w:rsidP="00516BAF">
      <w:pPr>
        <w:spacing w:line="276" w:lineRule="auto"/>
        <w:ind w:firstLine="720"/>
        <w:jc w:val="both"/>
        <w:rPr>
          <w:rFonts w:ascii="Arial" w:hAnsi="Arial" w:cs="Arial"/>
          <w:b/>
          <w:bCs/>
          <w:lang w:val="mn-MN"/>
        </w:rPr>
      </w:pPr>
      <w:r w:rsidRPr="003B0E2F">
        <w:rPr>
          <w:rFonts w:ascii="Arial" w:hAnsi="Arial" w:cs="Arial"/>
          <w:b/>
          <w:bCs/>
          <w:lang w:val="mn-MN"/>
        </w:rPr>
        <w:t>Судалгааны аргачлал</w:t>
      </w:r>
    </w:p>
    <w:p w14:paraId="0EF4EFB7" w14:textId="2E4C8575" w:rsidR="008509CA" w:rsidRPr="003B0E2F" w:rsidRDefault="008509CA" w:rsidP="005B74F7">
      <w:pPr>
        <w:spacing w:line="276" w:lineRule="auto"/>
        <w:jc w:val="both"/>
        <w:rPr>
          <w:rFonts w:ascii="Arial" w:hAnsi="Arial" w:cs="Arial"/>
          <w:lang w:val="mn-MN"/>
        </w:rPr>
      </w:pPr>
      <w:r w:rsidRPr="003B0E2F">
        <w:rPr>
          <w:rFonts w:ascii="Arial" w:hAnsi="Arial" w:cs="Arial"/>
          <w:lang w:val="mn-MN"/>
        </w:rPr>
        <w:tab/>
        <w:t>Тус судалгааг гүйцэтгэхдээ Засгийн газрын 59 дүгээр тогтоолоор батлагдсан аргачлалын дагуу дараах үе шаттайгаар гүйцэтгэв.</w:t>
      </w:r>
    </w:p>
    <w:p w14:paraId="48A8A45B" w14:textId="7F75A85B" w:rsidR="008509CA" w:rsidRPr="003B0E2F" w:rsidRDefault="008509CA"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Асуудалд дүн шинжилгээ хийх</w:t>
      </w:r>
      <w:r w:rsidR="006D1BB5" w:rsidRPr="003B0E2F">
        <w:rPr>
          <w:rFonts w:ascii="Arial" w:hAnsi="Arial" w:cs="Arial"/>
          <w:lang w:val="mn-MN"/>
        </w:rPr>
        <w:t>;</w:t>
      </w:r>
    </w:p>
    <w:p w14:paraId="6B29F9D2" w14:textId="5136EA9F" w:rsidR="008509CA" w:rsidRPr="003B0E2F" w:rsidRDefault="008509CA"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Асуудлыг шийдвэрлэх зорилгыг томьёолох</w:t>
      </w:r>
      <w:r w:rsidR="006D1BB5" w:rsidRPr="003B0E2F">
        <w:rPr>
          <w:rFonts w:ascii="Arial" w:hAnsi="Arial" w:cs="Arial"/>
          <w:lang w:val="mn-MN"/>
        </w:rPr>
        <w:t>;</w:t>
      </w:r>
    </w:p>
    <w:p w14:paraId="7DC7D8EF" w14:textId="42D3AD95" w:rsidR="008509CA" w:rsidRPr="003B0E2F" w:rsidRDefault="008509CA"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Тухайн асуудлуудыг зохицуулах хувилбаруудыг тогтоож тэдгээрийн эерэг болон сөрөг талыг харьцуулан судлах</w:t>
      </w:r>
      <w:r w:rsidR="006D1BB5" w:rsidRPr="003B0E2F">
        <w:rPr>
          <w:rFonts w:ascii="Arial" w:hAnsi="Arial" w:cs="Arial"/>
          <w:lang w:val="mn-MN"/>
        </w:rPr>
        <w:t>;</w:t>
      </w:r>
    </w:p>
    <w:p w14:paraId="32AF6310" w14:textId="4DB6F31D" w:rsidR="008509CA" w:rsidRPr="003B0E2F" w:rsidRDefault="008509CA"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Зохицуулалтын хувилбаруудын үр нөлөөг тандан судлах</w:t>
      </w:r>
      <w:r w:rsidR="006D1BB5" w:rsidRPr="003B0E2F">
        <w:rPr>
          <w:rFonts w:ascii="Arial" w:hAnsi="Arial" w:cs="Arial"/>
          <w:lang w:val="mn-MN"/>
        </w:rPr>
        <w:t>;</w:t>
      </w:r>
    </w:p>
    <w:p w14:paraId="244EB057" w14:textId="7E996C09" w:rsidR="008509CA" w:rsidRPr="003B0E2F" w:rsidRDefault="008509CA"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Зохицуулалтын хувилбаруудыг харьцуулж дүгнэлт хийх</w:t>
      </w:r>
      <w:r w:rsidR="006D1BB5" w:rsidRPr="003B0E2F">
        <w:rPr>
          <w:rFonts w:ascii="Arial" w:hAnsi="Arial" w:cs="Arial"/>
          <w:lang w:val="mn-MN"/>
        </w:rPr>
        <w:t>;</w:t>
      </w:r>
    </w:p>
    <w:p w14:paraId="03001D87" w14:textId="5ED28091" w:rsidR="008509CA" w:rsidRPr="003B0E2F" w:rsidRDefault="008509CA"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Зохицуулалтын талаарх олон улсын болон бусад улсын эрх зүйн зохицуулалтын харьцуулсан судалгааг хийх</w:t>
      </w:r>
      <w:r w:rsidR="006D1BB5" w:rsidRPr="003B0E2F">
        <w:rPr>
          <w:rFonts w:ascii="Arial" w:hAnsi="Arial" w:cs="Arial"/>
          <w:lang w:val="mn-MN"/>
        </w:rPr>
        <w:t>;</w:t>
      </w:r>
    </w:p>
    <w:p w14:paraId="12B3BA8B" w14:textId="7BA04663" w:rsidR="006948C9" w:rsidRPr="003B0E2F" w:rsidRDefault="006948C9" w:rsidP="00033C66">
      <w:pPr>
        <w:pStyle w:val="ListParagraph"/>
        <w:numPr>
          <w:ilvl w:val="0"/>
          <w:numId w:val="1"/>
        </w:numPr>
        <w:spacing w:line="276" w:lineRule="auto"/>
        <w:jc w:val="both"/>
        <w:rPr>
          <w:rFonts w:ascii="Arial" w:hAnsi="Arial" w:cs="Arial"/>
          <w:lang w:val="mn-MN"/>
        </w:rPr>
      </w:pPr>
      <w:r w:rsidRPr="003B0E2F">
        <w:rPr>
          <w:rFonts w:ascii="Arial" w:hAnsi="Arial" w:cs="Arial"/>
          <w:lang w:val="mn-MN"/>
        </w:rPr>
        <w:t>Зөвлөмж боловсруулах</w:t>
      </w:r>
      <w:r w:rsidR="006D1BB5" w:rsidRPr="003B0E2F">
        <w:rPr>
          <w:rFonts w:ascii="Arial" w:hAnsi="Arial" w:cs="Arial"/>
        </w:rPr>
        <w:t>.</w:t>
      </w:r>
    </w:p>
    <w:p w14:paraId="7C202D83" w14:textId="77777777" w:rsidR="00516BAF" w:rsidRDefault="00516BAF" w:rsidP="005B74F7">
      <w:pPr>
        <w:spacing w:line="276" w:lineRule="auto"/>
        <w:jc w:val="both"/>
        <w:rPr>
          <w:rFonts w:ascii="Arial" w:hAnsi="Arial" w:cs="Arial"/>
          <w:b/>
          <w:bCs/>
          <w:lang w:val="mn-MN"/>
        </w:rPr>
      </w:pPr>
    </w:p>
    <w:p w14:paraId="0B11F872" w14:textId="67106C86" w:rsidR="002A064E" w:rsidRPr="003B0E2F" w:rsidRDefault="002A064E" w:rsidP="002E41FD">
      <w:pPr>
        <w:spacing w:line="276" w:lineRule="auto"/>
        <w:ind w:firstLine="720"/>
        <w:jc w:val="both"/>
        <w:rPr>
          <w:rFonts w:ascii="Arial" w:hAnsi="Arial" w:cs="Arial"/>
          <w:b/>
          <w:bCs/>
          <w:lang w:val="mn-MN"/>
        </w:rPr>
      </w:pPr>
      <w:r w:rsidRPr="003B0E2F">
        <w:rPr>
          <w:rFonts w:ascii="Arial" w:hAnsi="Arial" w:cs="Arial"/>
          <w:b/>
          <w:bCs/>
          <w:lang w:val="mn-MN"/>
        </w:rPr>
        <w:lastRenderedPageBreak/>
        <w:t>УРЬДЧИЛАН ТАНДАН СУДЛАХ ҮНЭЛГЭЭНИЙ ТАЙЛАН</w:t>
      </w:r>
    </w:p>
    <w:p w14:paraId="02E84122" w14:textId="2F974020" w:rsidR="002A064E" w:rsidRPr="009B2F76" w:rsidRDefault="002A064E" w:rsidP="00CC4FC9">
      <w:pPr>
        <w:spacing w:line="276" w:lineRule="auto"/>
        <w:jc w:val="both"/>
        <w:rPr>
          <w:rFonts w:ascii="Arial" w:hAnsi="Arial" w:cs="Arial"/>
          <w:lang w:val="mn-MN"/>
        </w:rPr>
      </w:pPr>
      <w:r w:rsidRPr="003B0E2F">
        <w:rPr>
          <w:rFonts w:ascii="Arial" w:hAnsi="Arial" w:cs="Arial"/>
          <w:lang w:val="mn-MN"/>
        </w:rPr>
        <w:tab/>
      </w:r>
      <w:r w:rsidR="00516BAF" w:rsidRPr="009B2F76">
        <w:rPr>
          <w:rFonts w:ascii="Arial" w:eastAsia="Arial" w:hAnsi="Arial" w:cs="Arial"/>
          <w:bCs/>
          <w:w w:val="97"/>
        </w:rPr>
        <w:t>Инновацийн тухай хуульд нэмэлт, өөрчлөлт оруулах тухай хуулийн төслийн</w:t>
      </w:r>
      <w:r w:rsidR="00516BAF" w:rsidRPr="009B2F76">
        <w:rPr>
          <w:rFonts w:ascii="Arial" w:hAnsi="Arial" w:cs="Arial"/>
          <w:b/>
          <w:bCs/>
        </w:rPr>
        <w:t xml:space="preserve"> </w:t>
      </w:r>
      <w:r w:rsidR="00701C67" w:rsidRPr="009B2F76">
        <w:rPr>
          <w:rFonts w:ascii="Arial" w:eastAsia="Arial" w:hAnsi="Arial" w:cs="Arial"/>
          <w:bCs/>
          <w:w w:val="97"/>
        </w:rPr>
        <w:t>хуулийн төслийн</w:t>
      </w:r>
      <w:r w:rsidR="00701C67" w:rsidRPr="009B2F76">
        <w:rPr>
          <w:rFonts w:ascii="Arial" w:hAnsi="Arial" w:cs="Arial"/>
          <w:lang w:val="mn-MN"/>
        </w:rPr>
        <w:t xml:space="preserve"> </w:t>
      </w:r>
      <w:r w:rsidR="00CC4FC9" w:rsidRPr="009B2F76">
        <w:rPr>
          <w:rFonts w:ascii="Arial" w:hAnsi="Arial" w:cs="Arial"/>
          <w:lang w:val="mn-MN"/>
        </w:rPr>
        <w:t xml:space="preserve">хэрэгцээ, шаардлагыг </w:t>
      </w:r>
      <w:r w:rsidRPr="009B2F76">
        <w:rPr>
          <w:rFonts w:ascii="Arial" w:hAnsi="Arial" w:cs="Arial"/>
          <w:lang w:val="mn-MN"/>
        </w:rPr>
        <w:t>Хууль тогтоомжийн хэрэгцээ, шаардлагыг урьдчилан тандан судлах аргачлал</w:t>
      </w:r>
      <w:r w:rsidR="004B03C8" w:rsidRPr="009B2F76">
        <w:rPr>
          <w:rFonts w:ascii="Arial" w:hAnsi="Arial" w:cs="Arial"/>
          <w:lang w:val="mn-MN"/>
        </w:rPr>
        <w:t>ын</w:t>
      </w:r>
      <w:r w:rsidR="004B03C8" w:rsidRPr="009B2F76">
        <w:rPr>
          <w:rStyle w:val="FootnoteReference"/>
          <w:rFonts w:ascii="Arial" w:hAnsi="Arial" w:cs="Arial"/>
          <w:lang w:val="mn-MN"/>
        </w:rPr>
        <w:footnoteReference w:id="1"/>
      </w:r>
      <w:r w:rsidR="004B03C8" w:rsidRPr="009B2F76">
        <w:rPr>
          <w:rFonts w:ascii="Arial" w:hAnsi="Arial" w:cs="Arial"/>
          <w:lang w:val="mn-MN"/>
        </w:rPr>
        <w:t xml:space="preserve"> 2.1-т заасан үе шат</w:t>
      </w:r>
      <w:r w:rsidR="008674FD" w:rsidRPr="009B2F76">
        <w:rPr>
          <w:rFonts w:ascii="Arial" w:hAnsi="Arial" w:cs="Arial"/>
          <w:lang w:val="mn-MN"/>
        </w:rPr>
        <w:t>ны</w:t>
      </w:r>
      <w:r w:rsidR="004B03C8" w:rsidRPr="009B2F76">
        <w:rPr>
          <w:rFonts w:ascii="Arial" w:hAnsi="Arial" w:cs="Arial"/>
          <w:lang w:val="mn-MN"/>
        </w:rPr>
        <w:t xml:space="preserve"> дагуу хийж гүйцэтгэлээ.</w:t>
      </w:r>
      <w:r w:rsidRPr="009B2F76">
        <w:rPr>
          <w:rFonts w:ascii="Arial" w:hAnsi="Arial" w:cs="Arial"/>
          <w:lang w:val="mn-MN"/>
        </w:rPr>
        <w:t xml:space="preserve"> </w:t>
      </w:r>
    </w:p>
    <w:p w14:paraId="415A44D8" w14:textId="77777777" w:rsidR="005B74F7" w:rsidRDefault="005B74F7" w:rsidP="005B74F7">
      <w:pPr>
        <w:pStyle w:val="Heading1"/>
        <w:spacing w:line="276" w:lineRule="auto"/>
        <w:sectPr w:rsidR="005B74F7" w:rsidSect="006A1E04">
          <w:footerReference w:type="default" r:id="rId11"/>
          <w:pgSz w:w="12240" w:h="15840"/>
          <w:pgMar w:top="1440" w:right="1019" w:bottom="1440" w:left="1440" w:header="720" w:footer="720" w:gutter="0"/>
          <w:pgNumType w:start="1"/>
          <w:cols w:space="720"/>
          <w:docGrid w:linePitch="360"/>
        </w:sectPr>
      </w:pPr>
      <w:bookmarkStart w:id="1" w:name="_Toc142058820"/>
    </w:p>
    <w:p w14:paraId="4AF1BB5B" w14:textId="1713EB68" w:rsidR="000E0BAB" w:rsidRDefault="00F81D9A" w:rsidP="00B825A4">
      <w:pPr>
        <w:pStyle w:val="Heading1"/>
        <w:spacing w:line="276" w:lineRule="auto"/>
        <w:ind w:firstLine="720"/>
      </w:pPr>
      <w:r w:rsidRPr="002E4F9E">
        <w:lastRenderedPageBreak/>
        <w:t>НЭГ.АСУУДАЛД ДҮН ШИНЖИЛГЭЭ ХИЙСЭН БАЙДАЛ</w:t>
      </w:r>
      <w:bookmarkEnd w:id="1"/>
    </w:p>
    <w:p w14:paraId="52114726"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Инновацийн тухай хуульд нэмэлт, өөрчлөлт оруулах тухай хуулийн төслийг боловсруулах хэрэгцээ, шаардлагыг тодорхойлох хүрээнд Монгол Улсын инновацийн эрх зүйн орчин, хуулийн хэрэгжилтэд тулгарч буй хүндрэл, инновацийн экосистемийн өнөөгийн нөхцөл байдал, судалгаа хөгжүүлэлтийн үр дүнг эдийн засгийн эргэлтэд оруулах механизм, гарааны компанийн эрх зүйн орчин, төсвийн санхүүжилтээр бий болсон оюуны өмчийн ашиглалт, арилжаалалт болон олон улсын холбогдох туршлагад дүн шинжилгээ хийв.</w:t>
      </w:r>
    </w:p>
    <w:p w14:paraId="7BE35810" w14:textId="4343B217"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Хүчин төгөлдөр эрх зүйн зохицуулалтад хийсэн дүн шинжилгээ</w:t>
      </w:r>
    </w:p>
    <w:p w14:paraId="5BB66728"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Монгол Улсын Инновацийн тухай хуулиар инновацийн үйл ажиллагааны зарчим, төрийн бодлого, инновацийн үйл ажиллагаанд оролцогч, инновацийн бүтээгдэхүүн, гарааны компани, инновацийн санхүүжилт, төсвийн санхүүжилтээр бий болсон оюуны өмчтэй холбоотой харилцааг зохицуулж байна.</w:t>
      </w:r>
    </w:p>
    <w:p w14:paraId="7FA0416B"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Гэвч хуулийн хэрэгжилтийн хүрээнд инновацийн үйл ажиллагааны онцлог шинж болох технологийн болон зах зээлийн тодорхойгүй байдал, судалгаа хөгжүүлэлтийн эрсдэл, инновацийн бүтээгдэхүүнийг үйлдвэрлэл, зах зээлд шилжүүлэх үе шат, оюуны өмчийг арилжаалах замаар бий болсон орлогыг дахин инновацид хөрөнгө оруулах асуудлыг илүү тодорхой зохицуулах шаардлага үүссэн гэж үзэв.</w:t>
      </w:r>
    </w:p>
    <w:p w14:paraId="4A2CB6CB"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Тухайлбал, хуулийн 4.1.6-д “инновацийн үйл ажиллагааны үндэслэл бүхий эрсдэлийг төр болон бусад санхүүжүүлэгч этгээд хүлээн зөвшөөрөх” зарчмыг тогтоосон боловч “үндэслэл бүхий эрсдэл”-ийн агуулга, төрөл, шалгуур, түүнийг үнэлэх болон хүлээн зөвшөөрөх нөхцөлийг нарийвчлан тодорхойлоогүй байна.</w:t>
      </w:r>
    </w:p>
    <w:p w14:paraId="306D5A98"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Үүний улмаас инновацийн төсөл шинжлэх ухаан, технологийн объектив шалтгаанаар зорилтот үр дүнд хүрээгүй тохиолдлыг инновацийн зөвшөөрөгдөх эрсдэл гэж үзэх эсэх, эсхүл төсвийн хөрөнгийн үр ашиггүй зарцуулалт гэж үнэлэх эсэхэд практикт ялгаатай тайлбар хийх нөхцөл үүсэх эрсдэлтэй байна.</w:t>
      </w:r>
    </w:p>
    <w:p w14:paraId="6E3952AE" w14:textId="77777777" w:rsidR="008010D2" w:rsidRDefault="008010D2" w:rsidP="008010D2">
      <w:pPr>
        <w:ind w:firstLine="720"/>
        <w:jc w:val="both"/>
        <w:rPr>
          <w:rFonts w:ascii="Arial" w:eastAsia="Times New Roman" w:hAnsi="Arial" w:cs="Arial"/>
        </w:rPr>
      </w:pPr>
      <w:r w:rsidRPr="008010D2">
        <w:rPr>
          <w:rFonts w:ascii="Arial" w:eastAsia="Times New Roman" w:hAnsi="Arial" w:cs="Arial"/>
        </w:rPr>
        <w:t>Иймд инновацийн үйл ажиллагааны технологийн, зах зээлийн болон арилжааны эрсдэлийг тодорхойлох, батлагдсан төсөл, аргачлал, үе шатны шалгуурыг зохих ёсоор мөрдсөн боловч объектив шалтгаанаар үр дүнд хүрээгүй тохиолдлыг үнэлэх эрх зүйн үндэслэлийг тодорхой болгох шаардлагатай.</w:t>
      </w:r>
    </w:p>
    <w:p w14:paraId="091E43F4" w14:textId="45704DA0" w:rsidR="00682C6A" w:rsidRPr="007A38AD" w:rsidRDefault="00682C6A" w:rsidP="00682C6A">
      <w:pPr>
        <w:ind w:firstLine="720"/>
        <w:jc w:val="both"/>
        <w:rPr>
          <w:rFonts w:ascii="Arial" w:eastAsia="Times New Roman" w:hAnsi="Arial" w:cs="Arial"/>
          <w:lang w:val="mn-MN"/>
        </w:rPr>
      </w:pPr>
      <w:r>
        <w:rPr>
          <w:rFonts w:ascii="Arial" w:eastAsia="Times New Roman" w:hAnsi="Arial" w:cs="Arial"/>
          <w:lang w:val="mn-MN"/>
        </w:rPr>
        <w:t xml:space="preserve">Түүнчлэн </w:t>
      </w:r>
      <w:r w:rsidRPr="007A38AD">
        <w:rPr>
          <w:rFonts w:ascii="Arial" w:eastAsia="Times New Roman" w:hAnsi="Arial" w:cs="Arial"/>
          <w:lang w:val="mn-MN"/>
        </w:rPr>
        <w:t xml:space="preserve">Аж ахуйн нэгжийн орлогын албан татварын тухай хуулийн 22 дугаар зүйлийн </w:t>
      </w:r>
      <w:r w:rsidRPr="007A38AD">
        <w:rPr>
          <w:rFonts w:ascii="Arial" w:eastAsia="Times New Roman" w:hAnsi="Arial" w:cs="Arial"/>
        </w:rPr>
        <w:t>22.5.4</w:t>
      </w:r>
      <w:r w:rsidRPr="007A38AD">
        <w:rPr>
          <w:rFonts w:ascii="Arial" w:eastAsia="Times New Roman" w:hAnsi="Arial" w:cs="Arial"/>
          <w:lang w:val="mn-MN"/>
        </w:rPr>
        <w:t xml:space="preserve">-т </w:t>
      </w:r>
      <w:r w:rsidRPr="007A38AD">
        <w:rPr>
          <w:rFonts w:ascii="Arial" w:eastAsia="Times New Roman" w:hAnsi="Arial" w:cs="Arial"/>
        </w:rPr>
        <w:t>улсын бүртгэлд бүртгүүлсэн өдрөөс хойш таван жилийн хугацаанд Инновацийн тухай хуульд</w:t>
      </w:r>
      <w:r w:rsidRPr="007A38AD">
        <w:rPr>
          <w:rFonts w:ascii="Arial" w:eastAsia="Times New Roman" w:hAnsi="Arial" w:cs="Arial"/>
          <w:lang w:val="mn-MN"/>
        </w:rPr>
        <w:t xml:space="preserve"> </w:t>
      </w:r>
      <w:r w:rsidRPr="007A38AD">
        <w:rPr>
          <w:rFonts w:ascii="Arial" w:eastAsia="Times New Roman" w:hAnsi="Arial" w:cs="Arial"/>
        </w:rPr>
        <w:t>заасан гарааны компанийн дотоодод шинээр үйлдвэрлэсэн инновацийн бүтээгдэхүүн, ажил, үйлчилгээ</w:t>
      </w:r>
      <w:r w:rsidRPr="007A38AD">
        <w:rPr>
          <w:rFonts w:ascii="Arial" w:eastAsia="Times New Roman" w:hAnsi="Arial" w:cs="Arial"/>
          <w:lang w:val="mn-MN"/>
        </w:rPr>
        <w:t xml:space="preserve">ний </w:t>
      </w:r>
      <w:r w:rsidRPr="007A38AD">
        <w:rPr>
          <w:rFonts w:ascii="Arial" w:eastAsia="Times New Roman" w:hAnsi="Arial" w:cs="Arial"/>
        </w:rPr>
        <w:t xml:space="preserve"> борлуулалтын орлогод ногдох албан татварыг</w:t>
      </w:r>
      <w:r w:rsidRPr="007A38AD">
        <w:rPr>
          <w:rFonts w:ascii="Arial" w:eastAsia="Times New Roman" w:hAnsi="Arial" w:cs="Arial"/>
          <w:lang w:val="mn-MN"/>
        </w:rPr>
        <w:t xml:space="preserve"> хөнгөлөхөөр заажээ. </w:t>
      </w:r>
    </w:p>
    <w:p w14:paraId="69219B57" w14:textId="77777777"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lang w:val="mn-MN"/>
        </w:rPr>
        <w:t>Гэвч улсын бүртгэлд бүртгүүлсэн өдрөөс хойшхи т</w:t>
      </w:r>
      <w:r w:rsidRPr="007A38AD">
        <w:rPr>
          <w:rFonts w:ascii="Arial" w:eastAsia="Times New Roman" w:hAnsi="Arial" w:cs="Arial"/>
        </w:rPr>
        <w:t xml:space="preserve">аван жилийн хугацаанд орлогын татвараас хөнгөлөхөд </w:t>
      </w:r>
      <w:r w:rsidRPr="007A38AD">
        <w:rPr>
          <w:rFonts w:ascii="Arial" w:eastAsia="Times New Roman" w:hAnsi="Arial" w:cs="Arial"/>
          <w:lang w:val="mn-MN"/>
        </w:rPr>
        <w:t xml:space="preserve">нилээдгүй саад бэрхшээлүүд гарсаар байгаа буюу хуульчлагдсан хөнгөлөлт амьдрал дээр хэрэгжихэд дараах гол бэрхшээлүүд үүсэж байна. Үүнд:  </w:t>
      </w:r>
    </w:p>
    <w:p w14:paraId="49513F2F" w14:textId="77777777" w:rsidR="00682C6A" w:rsidRPr="007A38AD" w:rsidRDefault="00682C6A" w:rsidP="00682C6A">
      <w:pPr>
        <w:ind w:firstLine="720"/>
        <w:rPr>
          <w:rFonts w:ascii="Arial" w:eastAsia="Times New Roman" w:hAnsi="Arial" w:cs="Arial"/>
          <w:lang w:val="mn-MN"/>
        </w:rPr>
      </w:pPr>
      <w:r w:rsidRPr="007A38AD">
        <w:rPr>
          <w:rFonts w:ascii="Arial" w:eastAsia="Times New Roman" w:hAnsi="Arial" w:cs="Arial"/>
          <w:lang w:val="mn-MN"/>
        </w:rPr>
        <w:t>1/Татварын хууль тогтоомжийн хэрэглээний асуудал</w:t>
      </w:r>
      <w:r w:rsidRPr="007A38AD">
        <w:rPr>
          <w:rFonts w:ascii="Arial" w:eastAsia="Times New Roman" w:hAnsi="Arial" w:cs="Arial"/>
        </w:rPr>
        <w:t xml:space="preserve">: </w:t>
      </w:r>
    </w:p>
    <w:p w14:paraId="4CF1BB1A" w14:textId="59351075"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rPr>
        <w:t xml:space="preserve">Татварын ерөнхий хуулиар бүх төрлийн татварын хөнгөлөлт, чөлөөлөлтийг зөвхөн төрөлжсөн татварын хуулиудаар (жишээ нь, </w:t>
      </w:r>
      <w:r w:rsidRPr="007A38AD">
        <w:rPr>
          <w:rFonts w:ascii="Arial" w:eastAsia="Times New Roman" w:hAnsi="Arial" w:cs="Arial"/>
          <w:lang w:val="mn-MN"/>
        </w:rPr>
        <w:t xml:space="preserve">Аж ахуйн нэгжийн </w:t>
      </w:r>
      <w:r w:rsidRPr="007A38AD">
        <w:rPr>
          <w:rFonts w:ascii="Arial" w:eastAsia="Times New Roman" w:hAnsi="Arial" w:cs="Arial"/>
        </w:rPr>
        <w:t xml:space="preserve">орлогын албан татварын хууль) зохицуулахаар заасан байдаг. Инновацийн тухай хуульд заасан </w:t>
      </w:r>
      <w:r w:rsidRPr="007A38AD">
        <w:rPr>
          <w:rFonts w:ascii="Arial" w:eastAsia="Times New Roman" w:hAnsi="Arial" w:cs="Arial"/>
          <w:lang w:val="mn-MN"/>
        </w:rPr>
        <w:t>зохицуулалтууд</w:t>
      </w:r>
      <w:r w:rsidRPr="007A38AD">
        <w:rPr>
          <w:rFonts w:ascii="Arial" w:eastAsia="Times New Roman" w:hAnsi="Arial" w:cs="Arial"/>
        </w:rPr>
        <w:t xml:space="preserve"> нь татварын </w:t>
      </w:r>
      <w:r w:rsidRPr="007A38AD">
        <w:rPr>
          <w:rFonts w:ascii="Arial" w:eastAsia="Times New Roman" w:hAnsi="Arial" w:cs="Arial"/>
          <w:lang w:val="mn-MN"/>
        </w:rPr>
        <w:lastRenderedPageBreak/>
        <w:t>хууль тогтоомжтойгоо</w:t>
      </w:r>
      <w:r w:rsidRPr="007A38AD">
        <w:rPr>
          <w:rFonts w:ascii="Arial" w:eastAsia="Times New Roman" w:hAnsi="Arial" w:cs="Arial"/>
        </w:rPr>
        <w:t xml:space="preserve"> уялдахгүй, </w:t>
      </w:r>
      <w:r w:rsidRPr="007A38AD">
        <w:rPr>
          <w:rFonts w:ascii="Arial" w:eastAsia="Times New Roman" w:hAnsi="Arial" w:cs="Arial"/>
          <w:lang w:val="mn-MN"/>
        </w:rPr>
        <w:t xml:space="preserve">мөн </w:t>
      </w:r>
      <w:r w:rsidRPr="007A38AD">
        <w:rPr>
          <w:rFonts w:ascii="Arial" w:eastAsia="Times New Roman" w:hAnsi="Arial" w:cs="Arial"/>
        </w:rPr>
        <w:t xml:space="preserve">холбогдох журамд тусгагдаагүйн улмаас татварын байцаагч нар </w:t>
      </w:r>
      <w:r w:rsidRPr="007A38AD">
        <w:rPr>
          <w:rFonts w:ascii="Arial" w:eastAsia="Times New Roman" w:hAnsi="Arial" w:cs="Arial"/>
          <w:lang w:val="mn-MN"/>
        </w:rPr>
        <w:t>Аж ахуйн нэгжийн орлогын албан татварын тухай хуульд заасан дээрх хөнгөлөлтийг</w:t>
      </w:r>
      <w:r w:rsidRPr="007A38AD">
        <w:rPr>
          <w:rFonts w:ascii="Arial" w:eastAsia="Times New Roman" w:hAnsi="Arial" w:cs="Arial"/>
        </w:rPr>
        <w:t xml:space="preserve"> шууд хэрэгжүүлэхээс татгалздаг. </w:t>
      </w:r>
      <w:r w:rsidRPr="007A38AD">
        <w:rPr>
          <w:rFonts w:ascii="Arial" w:eastAsia="Times New Roman" w:hAnsi="Arial" w:cs="Arial"/>
          <w:lang w:val="mn-MN"/>
        </w:rPr>
        <w:t xml:space="preserve">Учир нь </w:t>
      </w:r>
      <w:r w:rsidRPr="007A38AD">
        <w:rPr>
          <w:rFonts w:ascii="Arial" w:eastAsia="Times New Roman" w:hAnsi="Arial" w:cs="Arial"/>
        </w:rPr>
        <w:t>"</w:t>
      </w:r>
      <w:r w:rsidRPr="007A38AD">
        <w:rPr>
          <w:rFonts w:ascii="Arial" w:eastAsia="Times New Roman" w:hAnsi="Arial" w:cs="Arial"/>
          <w:lang w:val="mn-MN"/>
        </w:rPr>
        <w:t>и</w:t>
      </w:r>
      <w:r w:rsidRPr="007A38AD">
        <w:rPr>
          <w:rFonts w:ascii="Arial" w:eastAsia="Times New Roman" w:hAnsi="Arial" w:cs="Arial"/>
        </w:rPr>
        <w:t>нновацийн бүтээгдэхүүн" гэдгийг</w:t>
      </w:r>
      <w:r w:rsidRPr="007A38AD">
        <w:rPr>
          <w:rFonts w:ascii="Arial" w:eastAsia="Times New Roman" w:hAnsi="Arial" w:cs="Arial"/>
          <w:lang w:val="mn-MN"/>
        </w:rPr>
        <w:t xml:space="preserve"> </w:t>
      </w:r>
      <w:r w:rsidRPr="007A38AD">
        <w:rPr>
          <w:rFonts w:ascii="Arial" w:eastAsia="Times New Roman" w:hAnsi="Arial" w:cs="Arial"/>
        </w:rPr>
        <w:t xml:space="preserve">нотлох шалгуур </w:t>
      </w:r>
      <w:r w:rsidRPr="007A38AD">
        <w:rPr>
          <w:rFonts w:ascii="Arial" w:eastAsia="Times New Roman" w:hAnsi="Arial" w:cs="Arial"/>
          <w:lang w:val="mn-MN"/>
        </w:rPr>
        <w:t xml:space="preserve">хуулиар </w:t>
      </w:r>
      <w:r w:rsidRPr="007A38AD">
        <w:rPr>
          <w:rFonts w:ascii="Arial" w:eastAsia="Times New Roman" w:hAnsi="Arial" w:cs="Arial"/>
        </w:rPr>
        <w:t>тодорхойгүй</w:t>
      </w:r>
      <w:r w:rsidRPr="007A38AD">
        <w:rPr>
          <w:rFonts w:ascii="Arial" w:eastAsia="Times New Roman" w:hAnsi="Arial" w:cs="Arial"/>
          <w:lang w:val="mn-MN"/>
        </w:rPr>
        <w:t xml:space="preserve">, </w:t>
      </w:r>
      <w:r w:rsidRPr="007A38AD">
        <w:rPr>
          <w:rFonts w:ascii="Arial" w:eastAsia="Times New Roman" w:hAnsi="Arial" w:cs="Arial"/>
        </w:rPr>
        <w:t>тухайн компанийн олсон орлогоос яг аль хэсэг нь "инновацийн бүтээгдэхүүн"-</w:t>
      </w:r>
      <w:r w:rsidRPr="007A38AD">
        <w:rPr>
          <w:rFonts w:ascii="Arial" w:eastAsia="Times New Roman" w:hAnsi="Arial" w:cs="Arial"/>
          <w:lang w:val="mn-MN"/>
        </w:rPr>
        <w:t>ий борлуулалтын орлогод хамаарахыг</w:t>
      </w:r>
      <w:r w:rsidRPr="007A38AD">
        <w:rPr>
          <w:rFonts w:ascii="Arial" w:eastAsia="Times New Roman" w:hAnsi="Arial" w:cs="Arial"/>
        </w:rPr>
        <w:t xml:space="preserve"> </w:t>
      </w:r>
      <w:r w:rsidRPr="007A38AD">
        <w:rPr>
          <w:rFonts w:ascii="Arial" w:eastAsia="Times New Roman" w:hAnsi="Arial" w:cs="Arial"/>
          <w:lang w:val="mn-MN"/>
        </w:rPr>
        <w:t xml:space="preserve">ялган тогтооход хүндрэлтэй буюу гарааны </w:t>
      </w:r>
      <w:r w:rsidRPr="007A38AD">
        <w:rPr>
          <w:rFonts w:ascii="Arial" w:eastAsia="Times New Roman" w:hAnsi="Arial" w:cs="Arial"/>
        </w:rPr>
        <w:t>компаниуд бүх</w:t>
      </w:r>
      <w:r w:rsidRPr="007A38AD">
        <w:rPr>
          <w:rFonts w:ascii="Arial" w:eastAsia="Times New Roman" w:hAnsi="Arial" w:cs="Arial"/>
          <w:lang w:val="mn-MN"/>
        </w:rPr>
        <w:t xml:space="preserve"> борлуулалтын</w:t>
      </w:r>
      <w:r w:rsidRPr="007A38AD">
        <w:rPr>
          <w:rFonts w:ascii="Arial" w:eastAsia="Times New Roman" w:hAnsi="Arial" w:cs="Arial"/>
        </w:rPr>
        <w:t xml:space="preserve"> орлогоо инновацийнх гэж тайлагнах эрсдэлтэй </w:t>
      </w:r>
      <w:r w:rsidRPr="007A38AD">
        <w:rPr>
          <w:rFonts w:ascii="Arial" w:eastAsia="Times New Roman" w:hAnsi="Arial" w:cs="Arial"/>
          <w:lang w:val="mn-MN"/>
        </w:rPr>
        <w:t>байна</w:t>
      </w:r>
      <w:r w:rsidRPr="007A38AD">
        <w:rPr>
          <w:rFonts w:ascii="Arial" w:eastAsia="Times New Roman" w:hAnsi="Arial" w:cs="Arial"/>
        </w:rPr>
        <w:t>.</w:t>
      </w:r>
    </w:p>
    <w:p w14:paraId="70A3A3CB" w14:textId="77777777"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lang w:val="mn-MN"/>
        </w:rPr>
        <w:t>2/Инновацийн г</w:t>
      </w:r>
      <w:r w:rsidRPr="007A38AD">
        <w:rPr>
          <w:rFonts w:ascii="Arial" w:eastAsia="Times New Roman" w:hAnsi="Arial" w:cs="Arial"/>
        </w:rPr>
        <w:t xml:space="preserve">арааны компанийн </w:t>
      </w:r>
      <w:r w:rsidRPr="007A38AD">
        <w:rPr>
          <w:rFonts w:ascii="Arial" w:eastAsia="Times New Roman" w:hAnsi="Arial" w:cs="Arial"/>
          <w:lang w:val="mn-MN"/>
        </w:rPr>
        <w:t xml:space="preserve">эрх зүйн байдлын </w:t>
      </w:r>
      <w:r w:rsidRPr="007A38AD">
        <w:rPr>
          <w:rFonts w:ascii="Arial" w:eastAsia="Times New Roman" w:hAnsi="Arial" w:cs="Arial"/>
        </w:rPr>
        <w:t xml:space="preserve">хугацаанаас хамаарах эрсдэл: </w:t>
      </w:r>
    </w:p>
    <w:p w14:paraId="50CF8A4C" w14:textId="77777777"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rPr>
        <w:t xml:space="preserve">Хуульд "бүртгүүлсэн өдрөөс хойш 5 жил" гэж заасан. Гэтэл </w:t>
      </w:r>
      <w:r w:rsidRPr="007A38AD">
        <w:rPr>
          <w:rFonts w:ascii="Arial" w:eastAsia="Times New Roman" w:hAnsi="Arial" w:cs="Arial"/>
          <w:lang w:val="mn-MN"/>
        </w:rPr>
        <w:t xml:space="preserve">инновацийн </w:t>
      </w:r>
      <w:r w:rsidRPr="007A38AD">
        <w:rPr>
          <w:rFonts w:ascii="Arial" w:eastAsia="Times New Roman" w:hAnsi="Arial" w:cs="Arial"/>
        </w:rPr>
        <w:t xml:space="preserve"> гарааны компаниуд </w:t>
      </w:r>
      <w:r w:rsidRPr="007A38AD">
        <w:rPr>
          <w:rFonts w:ascii="Arial" w:eastAsia="Times New Roman" w:hAnsi="Arial" w:cs="Arial"/>
          <w:lang w:val="mn-MN"/>
        </w:rPr>
        <w:t xml:space="preserve">үйл ажиллагаа эхэлсэн </w:t>
      </w:r>
      <w:r w:rsidRPr="007A38AD">
        <w:rPr>
          <w:rFonts w:ascii="Arial" w:eastAsia="Times New Roman" w:hAnsi="Arial" w:cs="Arial"/>
        </w:rPr>
        <w:t xml:space="preserve">эхний 4 жилдээ зөвхөн судалгаа, судалгаа хөгжүүлэлт хийж, алдагдалтай ажилладаг </w:t>
      </w:r>
      <w:r w:rsidRPr="007A38AD">
        <w:rPr>
          <w:rFonts w:ascii="Arial" w:eastAsia="Times New Roman" w:hAnsi="Arial" w:cs="Arial"/>
          <w:lang w:val="mn-MN"/>
        </w:rPr>
        <w:t xml:space="preserve">буюу </w:t>
      </w:r>
      <w:r w:rsidRPr="007A38AD">
        <w:rPr>
          <w:rFonts w:ascii="Arial" w:eastAsia="Times New Roman" w:hAnsi="Arial" w:cs="Arial"/>
        </w:rPr>
        <w:t>ямар ч орлогогүй</w:t>
      </w:r>
      <w:r w:rsidRPr="007A38AD">
        <w:rPr>
          <w:rFonts w:ascii="Arial" w:eastAsia="Times New Roman" w:hAnsi="Arial" w:cs="Arial"/>
          <w:lang w:val="mn-MN"/>
        </w:rPr>
        <w:t xml:space="preserve">гээс гадна үйл ажиллагааны өндөр зардалтай </w:t>
      </w:r>
      <w:r w:rsidRPr="007A38AD">
        <w:rPr>
          <w:rFonts w:ascii="Arial" w:eastAsia="Times New Roman" w:hAnsi="Arial" w:cs="Arial"/>
        </w:rPr>
        <w:t>байдаг. Борлуулалтын орлого олж эхлэх үе</w:t>
      </w:r>
      <w:r w:rsidRPr="007A38AD">
        <w:rPr>
          <w:rFonts w:ascii="Arial" w:eastAsia="Times New Roman" w:hAnsi="Arial" w:cs="Arial"/>
          <w:lang w:val="mn-MN"/>
        </w:rPr>
        <w:t>д хуульд заасан</w:t>
      </w:r>
      <w:r w:rsidRPr="007A38AD">
        <w:rPr>
          <w:rFonts w:ascii="Arial" w:eastAsia="Times New Roman" w:hAnsi="Arial" w:cs="Arial"/>
        </w:rPr>
        <w:t xml:space="preserve"> </w:t>
      </w:r>
      <w:r w:rsidRPr="007A38AD">
        <w:rPr>
          <w:rFonts w:ascii="Arial" w:eastAsia="Times New Roman" w:hAnsi="Arial" w:cs="Arial"/>
          <w:lang w:val="mn-MN"/>
        </w:rPr>
        <w:t>таван жилийн</w:t>
      </w:r>
      <w:r w:rsidRPr="007A38AD">
        <w:rPr>
          <w:rFonts w:ascii="Arial" w:eastAsia="Times New Roman" w:hAnsi="Arial" w:cs="Arial"/>
        </w:rPr>
        <w:t xml:space="preserve"> хугацаа нь дуусчихсан эсвэл маш бага хугацаа үлдсэн байдаг тул </w:t>
      </w:r>
      <w:r w:rsidRPr="007A38AD">
        <w:rPr>
          <w:rFonts w:ascii="Arial" w:eastAsia="Times New Roman" w:hAnsi="Arial" w:cs="Arial"/>
          <w:lang w:val="mn-MN"/>
        </w:rPr>
        <w:t xml:space="preserve">тус татварын </w:t>
      </w:r>
      <w:r w:rsidRPr="007A38AD">
        <w:rPr>
          <w:rFonts w:ascii="Arial" w:eastAsia="Times New Roman" w:hAnsi="Arial" w:cs="Arial"/>
        </w:rPr>
        <w:t>хөнгөлөлт</w:t>
      </w:r>
      <w:r w:rsidRPr="007A38AD">
        <w:rPr>
          <w:rFonts w:ascii="Arial" w:eastAsia="Times New Roman" w:hAnsi="Arial" w:cs="Arial"/>
          <w:lang w:val="mn-MN"/>
        </w:rPr>
        <w:t>ийг эдлэх боломжгүй байдалд хүрдэг байна.</w:t>
      </w:r>
    </w:p>
    <w:p w14:paraId="44F960A6" w14:textId="77777777"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lang w:val="mn-MN"/>
        </w:rPr>
        <w:t>3/Инновацийн гарааны компанийн т</w:t>
      </w:r>
      <w:r w:rsidRPr="007A38AD">
        <w:rPr>
          <w:rFonts w:ascii="Arial" w:eastAsia="Times New Roman" w:hAnsi="Arial" w:cs="Arial"/>
        </w:rPr>
        <w:t>атварын тайлан</w:t>
      </w:r>
      <w:r w:rsidRPr="007A38AD">
        <w:rPr>
          <w:rFonts w:ascii="Arial" w:eastAsia="Times New Roman" w:hAnsi="Arial" w:cs="Arial"/>
          <w:lang w:val="mn-MN"/>
        </w:rPr>
        <w:t>гийн төвөгтэй</w:t>
      </w:r>
      <w:r w:rsidRPr="007A38AD">
        <w:rPr>
          <w:rFonts w:ascii="Arial" w:eastAsia="Times New Roman" w:hAnsi="Arial" w:cs="Arial"/>
        </w:rPr>
        <w:t xml:space="preserve">, хүнд сурталтай </w:t>
      </w:r>
      <w:r w:rsidRPr="007A38AD">
        <w:rPr>
          <w:rFonts w:ascii="Arial" w:eastAsia="Times New Roman" w:hAnsi="Arial" w:cs="Arial"/>
          <w:lang w:val="mn-MN"/>
        </w:rPr>
        <w:t>тогтолцоо</w:t>
      </w:r>
      <w:r w:rsidRPr="007A38AD">
        <w:rPr>
          <w:rFonts w:ascii="Arial" w:eastAsia="Times New Roman" w:hAnsi="Arial" w:cs="Arial"/>
        </w:rPr>
        <w:t xml:space="preserve">: </w:t>
      </w:r>
    </w:p>
    <w:p w14:paraId="2DFD8E62" w14:textId="2CAF0BCF" w:rsidR="00682C6A" w:rsidRDefault="00682C6A" w:rsidP="00682C6A">
      <w:pPr>
        <w:ind w:firstLine="720"/>
        <w:jc w:val="both"/>
        <w:rPr>
          <w:rFonts w:ascii="Arial" w:eastAsia="Times New Roman" w:hAnsi="Arial" w:cs="Arial"/>
        </w:rPr>
      </w:pPr>
      <w:r w:rsidRPr="007A38AD">
        <w:rPr>
          <w:rFonts w:ascii="Arial" w:eastAsia="Times New Roman" w:hAnsi="Arial" w:cs="Arial"/>
          <w:lang w:val="mn-MN"/>
        </w:rPr>
        <w:t>Инновацийн гарааны компани нь хуульд заасан татварын х</w:t>
      </w:r>
      <w:r w:rsidRPr="007A38AD">
        <w:rPr>
          <w:rFonts w:ascii="Arial" w:eastAsia="Times New Roman" w:hAnsi="Arial" w:cs="Arial"/>
        </w:rPr>
        <w:t>өнгөлөлт</w:t>
      </w:r>
      <w:r w:rsidRPr="007A38AD">
        <w:rPr>
          <w:rFonts w:ascii="Arial" w:eastAsia="Times New Roman" w:hAnsi="Arial" w:cs="Arial"/>
          <w:lang w:val="mn-MN"/>
        </w:rPr>
        <w:t>ийг</w:t>
      </w:r>
      <w:r w:rsidRPr="007A38AD">
        <w:rPr>
          <w:rFonts w:ascii="Arial" w:eastAsia="Times New Roman" w:hAnsi="Arial" w:cs="Arial"/>
        </w:rPr>
        <w:t xml:space="preserve"> эдлэхийн тулд эрх бүхий байгууллагаас "Инновацийн төслийн бүртгэл"-ийн гэрчилгээ авах, </w:t>
      </w:r>
      <w:r w:rsidRPr="007A38AD">
        <w:rPr>
          <w:rFonts w:ascii="Arial" w:eastAsia="Times New Roman" w:hAnsi="Arial" w:cs="Arial"/>
          <w:lang w:val="mn-MN"/>
        </w:rPr>
        <w:t>Т</w:t>
      </w:r>
      <w:r w:rsidRPr="007A38AD">
        <w:rPr>
          <w:rFonts w:ascii="Arial" w:eastAsia="Times New Roman" w:hAnsi="Arial" w:cs="Arial"/>
        </w:rPr>
        <w:t>ехнологи дамжуулах төвд бүртгэлтэй байх</w:t>
      </w:r>
      <w:r w:rsidRPr="007A38AD">
        <w:rPr>
          <w:rFonts w:ascii="Arial" w:eastAsia="Times New Roman" w:hAnsi="Arial" w:cs="Arial"/>
          <w:lang w:val="mn-MN"/>
        </w:rPr>
        <w:t>, гэрчилгээ авах, бүртгэлд байхын тулд нилээдгүй баримт бичиг бүрдүүлэн</w:t>
      </w:r>
      <w:r w:rsidRPr="007A38AD">
        <w:rPr>
          <w:rFonts w:ascii="Arial" w:eastAsia="Times New Roman" w:hAnsi="Arial" w:cs="Arial"/>
        </w:rPr>
        <w:t xml:space="preserve"> шалгуурыг дав</w:t>
      </w:r>
      <w:r w:rsidRPr="007A38AD">
        <w:rPr>
          <w:rFonts w:ascii="Arial" w:eastAsia="Times New Roman" w:hAnsi="Arial" w:cs="Arial"/>
          <w:lang w:val="mn-MN"/>
        </w:rPr>
        <w:t>ахаас гадна</w:t>
      </w:r>
      <w:r w:rsidRPr="007A38AD">
        <w:rPr>
          <w:rFonts w:ascii="Arial" w:eastAsia="Times New Roman" w:hAnsi="Arial" w:cs="Arial"/>
        </w:rPr>
        <w:t xml:space="preserve"> жил бүр</w:t>
      </w:r>
      <w:r w:rsidRPr="007A38AD">
        <w:rPr>
          <w:rFonts w:ascii="Arial" w:eastAsia="Times New Roman" w:hAnsi="Arial" w:cs="Arial"/>
          <w:lang w:val="mn-MN"/>
        </w:rPr>
        <w:t xml:space="preserve"> эдгээр байгууллагуудад мөн</w:t>
      </w:r>
      <w:r w:rsidRPr="007A38AD">
        <w:rPr>
          <w:rFonts w:ascii="Arial" w:eastAsia="Times New Roman" w:hAnsi="Arial" w:cs="Arial"/>
        </w:rPr>
        <w:t xml:space="preserve"> тусгай </w:t>
      </w:r>
      <w:r w:rsidR="00151CC8">
        <w:rPr>
          <w:rFonts w:ascii="Arial" w:eastAsia="Times New Roman" w:hAnsi="Arial" w:cs="Arial"/>
        </w:rPr>
        <w:t>т</w:t>
      </w:r>
      <w:r w:rsidRPr="007A38AD">
        <w:rPr>
          <w:rFonts w:ascii="Arial" w:eastAsia="Times New Roman" w:hAnsi="Arial" w:cs="Arial"/>
        </w:rPr>
        <w:t>айлан өгөх шаардлага тулгардаг</w:t>
      </w:r>
      <w:r w:rsidRPr="007A38AD">
        <w:rPr>
          <w:rFonts w:ascii="Arial" w:eastAsia="Times New Roman" w:hAnsi="Arial" w:cs="Arial"/>
          <w:lang w:val="mn-MN"/>
        </w:rPr>
        <w:t xml:space="preserve"> байна</w:t>
      </w:r>
      <w:r w:rsidRPr="007A38AD">
        <w:rPr>
          <w:rFonts w:ascii="Arial" w:eastAsia="Times New Roman" w:hAnsi="Arial" w:cs="Arial"/>
        </w:rPr>
        <w:t xml:space="preserve">. </w:t>
      </w:r>
    </w:p>
    <w:p w14:paraId="7952F2F0" w14:textId="77777777" w:rsidR="00682C6A" w:rsidRPr="007A38AD" w:rsidRDefault="00682C6A" w:rsidP="00682C6A">
      <w:pPr>
        <w:ind w:firstLine="720"/>
        <w:jc w:val="both"/>
        <w:rPr>
          <w:rFonts w:ascii="Arial" w:eastAsia="Times New Roman" w:hAnsi="Arial" w:cs="Arial"/>
        </w:rPr>
      </w:pPr>
      <w:r w:rsidRPr="007A38AD">
        <w:rPr>
          <w:rFonts w:ascii="Arial" w:eastAsia="Times New Roman" w:hAnsi="Arial" w:cs="Arial"/>
        </w:rPr>
        <w:t xml:space="preserve">Иймд Монгол Улсад инновацийн үйл ажиллагааг татвараар дэмжих бодлого хангалтгүй явагдаж иржээ гэж үзэж, инновацийг хөгжүүлэх үүднээс татварын дэмжлэгийг нэмэгдүүлэх, инновацийн үйл ажиллагааны санхүүжилтийн эх үүсвэрийг нэмэгдүүлэх, хууль хэрэглээний хувьд тодорхой болгон хуульчлах шаардлагатай байна.   </w:t>
      </w:r>
    </w:p>
    <w:p w14:paraId="5E4FC726" w14:textId="5826A143"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Гарааны компанийн тодорхойлолтод хийсэн дүн шинжилгээ</w:t>
      </w:r>
    </w:p>
    <w:p w14:paraId="7844098E" w14:textId="77777777" w:rsidR="00682C6A" w:rsidRPr="007A38AD" w:rsidRDefault="00682C6A" w:rsidP="00682C6A">
      <w:pPr>
        <w:ind w:firstLine="720"/>
        <w:jc w:val="both"/>
        <w:rPr>
          <w:rFonts w:ascii="Arial" w:eastAsia="Times New Roman" w:hAnsi="Arial" w:cs="Arial"/>
        </w:rPr>
      </w:pPr>
      <w:r w:rsidRPr="007A38AD">
        <w:rPr>
          <w:rFonts w:ascii="Arial" w:eastAsia="Times New Roman" w:hAnsi="Arial" w:cs="Arial"/>
        </w:rPr>
        <w:t>Инновацийн тухай хуулийн 3 дугаар зүйлийн 3.1.8-д "гарааны компани" гэж инновацийн бүтээгдэхүүн шинээр үйлдвэрлэх зорилгоор үүсгэн байгуулагдсан компанийг ойлгохоор тодорхой</w:t>
      </w:r>
      <w:r>
        <w:rPr>
          <w:rFonts w:ascii="Arial" w:eastAsia="Times New Roman" w:hAnsi="Arial" w:cs="Arial"/>
        </w:rPr>
        <w:t>л</w:t>
      </w:r>
      <w:r w:rsidRPr="007A38AD">
        <w:rPr>
          <w:rFonts w:ascii="Arial" w:eastAsia="Times New Roman" w:hAnsi="Arial" w:cs="Arial"/>
        </w:rPr>
        <w:t xml:space="preserve">жээ. </w:t>
      </w:r>
    </w:p>
    <w:p w14:paraId="1F990C84"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Уг тодорхойлолт нь инновацийн бүтээгдэхүүний үйлдвэрлэлд төвлөрсөн бөгөөд орчин үеийн инновацийн бизнесийн хэлбэрийг бүрэн хамрахгүй байх боломжтой байна.</w:t>
      </w:r>
    </w:p>
    <w:p w14:paraId="4D81F6D3"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Тухайлбал, программ хангамж, хиймэл оюун ухаан, дижитал платформ, финтек, биотехнологи, технологид суурилсан үйлчилгээ зэрэг инновацийн үйл ажиллагааны үр дүн нь уламжлалт утгаар “бүтээгдэхүүн үйлдвэрлэх” хэлбэрээр заавал илрэхгүй.</w:t>
      </w:r>
    </w:p>
    <w:p w14:paraId="0DE6D273" w14:textId="77777777" w:rsidR="008010D2" w:rsidRDefault="008010D2" w:rsidP="008010D2">
      <w:pPr>
        <w:ind w:firstLine="720"/>
        <w:jc w:val="both"/>
        <w:rPr>
          <w:rFonts w:ascii="Arial" w:eastAsia="Times New Roman" w:hAnsi="Arial" w:cs="Arial"/>
        </w:rPr>
      </w:pPr>
      <w:r w:rsidRPr="008010D2">
        <w:rPr>
          <w:rFonts w:ascii="Arial" w:eastAsia="Times New Roman" w:hAnsi="Arial" w:cs="Arial"/>
        </w:rPr>
        <w:t>Мөн гарааны компанийг зөвхөн үүсгэн байгуулах зорилгоор нь тодорхойлсон нь тухайн компанийн инновацийн бодит үйл ажиллагаа, технологийн шинэлэг байдал, бүтээгдэхүүн, ажил, үйлчилгээ хөгжүүлэх болон зах зээлд нэвтрүүлэх үе шатыг хангалттай илэрхийлэхгүй байна.</w:t>
      </w:r>
    </w:p>
    <w:p w14:paraId="28F51BD9" w14:textId="77777777" w:rsidR="00682C6A" w:rsidRPr="007A38AD" w:rsidRDefault="00682C6A" w:rsidP="00682C6A">
      <w:pPr>
        <w:ind w:firstLine="720"/>
        <w:jc w:val="both"/>
        <w:rPr>
          <w:rFonts w:ascii="Arial" w:eastAsia="Times New Roman" w:hAnsi="Arial" w:cs="Arial"/>
        </w:rPr>
      </w:pPr>
      <w:r w:rsidRPr="007A38AD">
        <w:rPr>
          <w:rFonts w:ascii="Arial" w:eastAsia="Times New Roman" w:hAnsi="Arial" w:cs="Arial"/>
        </w:rPr>
        <w:t xml:space="preserve">Инноваци нь зөвхөн шинэ бүтээгдэхүүн үйлдвэрлэхээр хязгаарлагддаггүй бөгөөд инноваци хөгжүүлэх, нэмүү өртөг шингээн бүтээгдэхүүн гаргах болон үйлчилгээний инноваци нэвтрүүлэх, арга шийдэл боловсруулах зэрэг үйл ажиллагаа явуулдаг инновацийн гарааны компаниуд байдаг. Мөн тус заалт дахь “үйлдвэрлэх” гэсэн нэр томьёо нь үйлчилгээ, арга </w:t>
      </w:r>
      <w:r w:rsidRPr="007A38AD">
        <w:rPr>
          <w:rFonts w:ascii="Arial" w:eastAsia="Times New Roman" w:hAnsi="Arial" w:cs="Arial"/>
        </w:rPr>
        <w:lastRenderedPageBreak/>
        <w:t xml:space="preserve">шийдэл болон мэдээллийн технологийн инновацийг хамрах эсэх нь эргэлзээ дагуулах, хэрэгжих боломжгүй байдалд хүргэх эрсдэлтэй байна. Мөн нөгөө талаас тус заалт нь компанийн дүрмэндээ “инновацийн бүтээгдэхүүн үйлдвэрлэнэ” гэж тусгаад “гарааны компани” болох боломж олгосон зохицуулалт болжээ. </w:t>
      </w:r>
    </w:p>
    <w:p w14:paraId="3C456C2A" w14:textId="77777777" w:rsidR="00682C6A" w:rsidRPr="007A38AD" w:rsidRDefault="00682C6A" w:rsidP="00682C6A">
      <w:pPr>
        <w:ind w:firstLine="720"/>
        <w:jc w:val="both"/>
        <w:rPr>
          <w:rFonts w:ascii="Arial" w:eastAsia="Times New Roman" w:hAnsi="Arial" w:cs="Arial"/>
        </w:rPr>
      </w:pPr>
      <w:r w:rsidRPr="007A38AD">
        <w:rPr>
          <w:rFonts w:ascii="Arial" w:eastAsia="Times New Roman" w:hAnsi="Arial" w:cs="Arial"/>
        </w:rPr>
        <w:t xml:space="preserve">Мөн тус хуульд инновацийн бүтээгдэхүүнийг өргөн хүрээнд тодорхойлсны улмаас татварын байгууллагаас инновацийн бүтээгдэхүүний борлуулалтын орлогыг татвараас чөлөөлөх эсэхийг шийдвэрлэхэд “инновацийн бүтээгдэхүүн” мөн эсэхийг тогтооход хүндрэл учирч, татварын байгууллага, татвар төлөгч хооронд маргаан үүсэж, улмаар инновацийн бүтээгдэхүүн үйлдвэрлэгч нь татварын хөнгөлөлт эдэлж чадахгүй байх нөхцөлд хүрэхээр байна. Хуульд “инновацийн төсөл” бүртгэхтэй холбоотой зохицуулалт байгаа хэдий ч үүнийг инновацийн бүтээгдэхүүнтэй уялдуулан тодорхойлох шаардлага нь хуулийн хувьд, хэрэгжилтийн хувьд тодорхой бусаар хуульчлагджээ. </w:t>
      </w:r>
    </w:p>
    <w:p w14:paraId="7C942A27" w14:textId="567492B1" w:rsidR="008010D2" w:rsidRDefault="008010D2" w:rsidP="008010D2">
      <w:pPr>
        <w:ind w:firstLine="720"/>
        <w:jc w:val="both"/>
        <w:rPr>
          <w:rFonts w:ascii="Arial" w:eastAsia="Times New Roman" w:hAnsi="Arial" w:cs="Arial"/>
        </w:rPr>
      </w:pPr>
      <w:r w:rsidRPr="008010D2">
        <w:rPr>
          <w:rFonts w:ascii="Arial" w:eastAsia="Times New Roman" w:hAnsi="Arial" w:cs="Arial"/>
        </w:rPr>
        <w:t xml:space="preserve">Иймд гарааны компанийн тодорхойлолтыг </w:t>
      </w:r>
      <w:r w:rsidR="00682C6A" w:rsidRPr="007A38AD">
        <w:rPr>
          <w:rFonts w:ascii="Arial" w:eastAsia="Times New Roman" w:hAnsi="Arial" w:cs="Arial"/>
        </w:rPr>
        <w:t>“инновацийн бүтээгдэхүүн” гэх нэр томьёоны тодорхойлолт, инновацийн бүтээгдэхүүнийг бүртгэх тогтолцооны хамт оновчтой, тодорхой хуульч</w:t>
      </w:r>
      <w:r w:rsidR="00682C6A">
        <w:rPr>
          <w:rFonts w:ascii="Arial" w:eastAsia="Times New Roman" w:hAnsi="Arial" w:cs="Arial"/>
        </w:rPr>
        <w:t xml:space="preserve">илж, </w:t>
      </w:r>
      <w:r w:rsidRPr="008010D2">
        <w:rPr>
          <w:rFonts w:ascii="Arial" w:eastAsia="Times New Roman" w:hAnsi="Arial" w:cs="Arial"/>
        </w:rPr>
        <w:t xml:space="preserve">инновацид суурилсан бүтээгдэхүүн, ажил, үйлчилгээ бий болгох, хөгжүүлэх, турших, арилжаалах, зах зээлд нэвтрүүлэх үйл ажиллагааг хамарсан байдлаар боловсронгуй болгох шаардлагатай </w:t>
      </w:r>
      <w:r w:rsidR="00A60BB7">
        <w:rPr>
          <w:rFonts w:ascii="Arial" w:eastAsia="Times New Roman" w:hAnsi="Arial" w:cs="Arial"/>
        </w:rPr>
        <w:t>байна</w:t>
      </w:r>
      <w:r w:rsidRPr="008010D2">
        <w:rPr>
          <w:rFonts w:ascii="Arial" w:eastAsia="Times New Roman" w:hAnsi="Arial" w:cs="Arial"/>
        </w:rPr>
        <w:t>.</w:t>
      </w:r>
      <w:r w:rsidR="00682C6A">
        <w:rPr>
          <w:rFonts w:ascii="Arial" w:eastAsia="Times New Roman" w:hAnsi="Arial" w:cs="Arial"/>
        </w:rPr>
        <w:t xml:space="preserve"> </w:t>
      </w:r>
    </w:p>
    <w:p w14:paraId="577CD3F3" w14:textId="43D934AD" w:rsidR="008010D2" w:rsidRPr="008010D2" w:rsidRDefault="008010D2" w:rsidP="00682C6A">
      <w:pPr>
        <w:ind w:firstLine="720"/>
        <w:jc w:val="both"/>
        <w:rPr>
          <w:rFonts w:ascii="Arial" w:eastAsia="Times New Roman" w:hAnsi="Arial" w:cs="Arial"/>
          <w:b/>
          <w:bCs/>
        </w:rPr>
      </w:pPr>
      <w:r w:rsidRPr="008010D2">
        <w:rPr>
          <w:rFonts w:ascii="Arial" w:eastAsia="Times New Roman" w:hAnsi="Arial" w:cs="Arial"/>
          <w:b/>
          <w:bCs/>
        </w:rPr>
        <w:t>Төсвийн санхүүжилтээр бий болсон оюуны өмчийн зохицуулалтад хийсэн дүн шинжилгээ</w:t>
      </w:r>
    </w:p>
    <w:p w14:paraId="6ADBF4DB"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Хуулийн 27.10 дахь хэсгээр төсвийн санхүүжилтээр гүйцэтгэсэн эрдэм шинжилгээний ажлын үр дүнд бий болсон оюуны өмчийг эрдэм шинжилгээний байгууллага эзэмшиж байгаа тохиолдолд тухайн оюуны өмчийн ашиглалтаас бий болсон орлогыг хуваарилахтай холбоотой харилцааг зохицуулсан.</w:t>
      </w:r>
    </w:p>
    <w:p w14:paraId="134D5EC3"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Энэхүү зохицуулалтын зорилго нь төсвийн хөрөнгөөр бий болсон оюуны өмчөөс хүртэх нийтийн ашиг сонирхлыг хамгаалахад чиглэсэн боловч инновацийн үр дүнг үйлдвэрлэлд нэвтрүүлэх эдийн засгийн хөшүүрэгтэй тэнцвэржүүлэх шаардлагатай байна.</w:t>
      </w:r>
    </w:p>
    <w:p w14:paraId="1A391338"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Оюуны өмчийг үйлдвэрлэлд амжилттай нэвтрүүлж, арилжаалсны үр дүнд бий болсон орлогын тодорхой хэсгийг улсын төсөвт төвлөрүүлэх тогтолцоо нь эрдэм шинжилгээний байгууллагын технологи арилжаалах, дараагийн судалгаа хөгжүүлэлтэд хөрөнгө оруулах санхүүгийн боломж болон эдийн засгийн сонирхолд нөлөөлөх боломжтой.</w:t>
      </w:r>
    </w:p>
    <w:p w14:paraId="4487F996" w14:textId="77777777" w:rsidR="008010D2" w:rsidRDefault="008010D2" w:rsidP="008010D2">
      <w:pPr>
        <w:ind w:firstLine="720"/>
        <w:jc w:val="both"/>
        <w:rPr>
          <w:rFonts w:ascii="Arial" w:eastAsia="Times New Roman" w:hAnsi="Arial" w:cs="Arial"/>
        </w:rPr>
      </w:pPr>
      <w:r w:rsidRPr="008010D2">
        <w:rPr>
          <w:rFonts w:ascii="Arial" w:eastAsia="Times New Roman" w:hAnsi="Arial" w:cs="Arial"/>
        </w:rPr>
        <w:t>Иймд төсвийн санхүүжилтээр бий болсон оюуны өмчийг арилжаалснаас олсон орлогыг улсын төсөвт шууд төвлөрүүлэхээс илүүтэйгээр судлаач, бүтээгчийг урамшуулах, технологийн зүгшрүүлэлт, судалгаа хөгжүүлэлт, инновацийн бүтээгдэхүүний үйлдвэрлэл, технологи дамжуулалт болон гарааны компанийг хөгжүүлэхэд дахин хөрөнгө оруулах механизм бий болгох боломжийг судлах шаардлагатай гэж үзэв.</w:t>
      </w:r>
    </w:p>
    <w:p w14:paraId="19E393FC" w14:textId="30E0A4CE"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Оюуны өмчийн арилжаалалтын орлогын зохицуулалтад хийсэн дүн шинжилгээ</w:t>
      </w:r>
    </w:p>
    <w:p w14:paraId="4AB0FC12"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Одоогийн зохицуулалт нь оюуны өмчийн ашиглалтаас бий болох “роялти орлого”-д голлон төвлөрч байгаа нь технологи арилжаалах орчин үеийн хэлбэрүүдийг бүрэн хамруулахгүй байх эрсдэлтэй.</w:t>
      </w:r>
    </w:p>
    <w:p w14:paraId="02C309FF"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 xml:space="preserve">Оюуны өмч, технологийг эдийн засгийн эргэлтэд оруулахдаа лицензийн төлбөр, технологи шилжүүлэх төлбөр, ноу-хау ашиглуулах, оюуны өмчийг хөрөнгө болгон гарааны </w:t>
      </w:r>
      <w:r w:rsidRPr="008010D2">
        <w:rPr>
          <w:rFonts w:ascii="Arial" w:eastAsia="Times New Roman" w:hAnsi="Arial" w:cs="Arial"/>
        </w:rPr>
        <w:lastRenderedPageBreak/>
        <w:t>болон хамтарсан компанид хувь эзэмших, бүтээгдэхүүн үйлдвэрлэх, бусад хэлбэрээр орлого бий болгох боломжтой.</w:t>
      </w:r>
    </w:p>
    <w:p w14:paraId="0F632BBE"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Иймээс хуулийн зохицуулалтад орлогын төрлийг тодорхой ялгах, роялти болон бусад арилжаалалтын орлогын хуваарилалтын зарчим, зориулалтыг тодорхой болгох шаардлагатай.</w:t>
      </w:r>
    </w:p>
    <w:p w14:paraId="6A91E307"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Түүнчлэн зохиогч, бүтээгчид олгох роялти болон арилжаалалтын бусад орлогоос олгох урамшууллын хооронд давхардал үүсгэхгүй байх зохицуулалт шаардлагатай байна.</w:t>
      </w:r>
    </w:p>
    <w:p w14:paraId="4EE9641A" w14:textId="347470C8"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Орлогыг инновацийн үйл ажиллагаанд дахин хөрөнгө оруулах асуудалд хийсэн дүн шинжилгээ</w:t>
      </w:r>
    </w:p>
    <w:p w14:paraId="6AB22A36"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Инновацийн тогтвортой тогтолцооны нэг үндсэн нөхцөл нь судалгаа хөгжүүлэлтээс бий болсон эдийн засгийн үр өгөөжийг дараагийн судалгаа, технологи хөгжүүлэлт, арилжаалалтад дахин хөрөнгө оруулах санхүүгийн эргэлтийг бүрдүүлэх явдал юм.</w:t>
      </w:r>
    </w:p>
    <w:p w14:paraId="500A419E"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Энэ хүрээнд оюуны өмчийг үйлдвэрлэлд нэвтрүүлснээс бий болсон орлогыг:</w:t>
      </w:r>
    </w:p>
    <w:p w14:paraId="348428BC" w14:textId="77777777" w:rsidR="008010D2" w:rsidRPr="008010D2" w:rsidRDefault="008010D2" w:rsidP="008010D2">
      <w:pPr>
        <w:numPr>
          <w:ilvl w:val="0"/>
          <w:numId w:val="26"/>
        </w:numPr>
        <w:tabs>
          <w:tab w:val="num" w:pos="720"/>
        </w:tabs>
        <w:jc w:val="both"/>
        <w:rPr>
          <w:rFonts w:ascii="Arial" w:eastAsia="Times New Roman" w:hAnsi="Arial" w:cs="Arial"/>
        </w:rPr>
      </w:pPr>
      <w:r w:rsidRPr="008010D2">
        <w:rPr>
          <w:rFonts w:ascii="Arial" w:eastAsia="Times New Roman" w:hAnsi="Arial" w:cs="Arial"/>
        </w:rPr>
        <w:t>инновацийн бүтээгдэхүүний үйлдвэрлэл;</w:t>
      </w:r>
    </w:p>
    <w:p w14:paraId="4D1B8212" w14:textId="77777777" w:rsidR="008010D2" w:rsidRPr="008010D2" w:rsidRDefault="008010D2" w:rsidP="008010D2">
      <w:pPr>
        <w:numPr>
          <w:ilvl w:val="0"/>
          <w:numId w:val="26"/>
        </w:numPr>
        <w:tabs>
          <w:tab w:val="num" w:pos="720"/>
        </w:tabs>
        <w:jc w:val="both"/>
        <w:rPr>
          <w:rFonts w:ascii="Arial" w:eastAsia="Times New Roman" w:hAnsi="Arial" w:cs="Arial"/>
        </w:rPr>
      </w:pPr>
      <w:r w:rsidRPr="008010D2">
        <w:rPr>
          <w:rFonts w:ascii="Arial" w:eastAsia="Times New Roman" w:hAnsi="Arial" w:cs="Arial"/>
        </w:rPr>
        <w:t>судалгаа хөгжүүлэлт;</w:t>
      </w:r>
    </w:p>
    <w:p w14:paraId="3359DB36" w14:textId="77777777" w:rsidR="008010D2" w:rsidRPr="008010D2" w:rsidRDefault="008010D2" w:rsidP="008010D2">
      <w:pPr>
        <w:numPr>
          <w:ilvl w:val="0"/>
          <w:numId w:val="26"/>
        </w:numPr>
        <w:tabs>
          <w:tab w:val="num" w:pos="720"/>
        </w:tabs>
        <w:jc w:val="both"/>
        <w:rPr>
          <w:rFonts w:ascii="Arial" w:eastAsia="Times New Roman" w:hAnsi="Arial" w:cs="Arial"/>
        </w:rPr>
      </w:pPr>
      <w:r w:rsidRPr="008010D2">
        <w:rPr>
          <w:rFonts w:ascii="Arial" w:eastAsia="Times New Roman" w:hAnsi="Arial" w:cs="Arial"/>
        </w:rPr>
        <w:t>технологийн зүгшрүүлэлт;</w:t>
      </w:r>
    </w:p>
    <w:p w14:paraId="193B64F6" w14:textId="77777777" w:rsidR="008010D2" w:rsidRPr="008010D2" w:rsidRDefault="008010D2" w:rsidP="008010D2">
      <w:pPr>
        <w:numPr>
          <w:ilvl w:val="0"/>
          <w:numId w:val="26"/>
        </w:numPr>
        <w:tabs>
          <w:tab w:val="num" w:pos="720"/>
        </w:tabs>
        <w:jc w:val="both"/>
        <w:rPr>
          <w:rFonts w:ascii="Arial" w:eastAsia="Times New Roman" w:hAnsi="Arial" w:cs="Arial"/>
        </w:rPr>
      </w:pPr>
      <w:r w:rsidRPr="008010D2">
        <w:rPr>
          <w:rFonts w:ascii="Arial" w:eastAsia="Times New Roman" w:hAnsi="Arial" w:cs="Arial"/>
        </w:rPr>
        <w:t>технологи дамжуулалт;</w:t>
      </w:r>
    </w:p>
    <w:p w14:paraId="169CE9A4" w14:textId="77777777" w:rsidR="008010D2" w:rsidRPr="008010D2" w:rsidRDefault="008010D2" w:rsidP="008010D2">
      <w:pPr>
        <w:numPr>
          <w:ilvl w:val="0"/>
          <w:numId w:val="26"/>
        </w:numPr>
        <w:tabs>
          <w:tab w:val="num" w:pos="720"/>
        </w:tabs>
        <w:jc w:val="both"/>
        <w:rPr>
          <w:rFonts w:ascii="Arial" w:eastAsia="Times New Roman" w:hAnsi="Arial" w:cs="Arial"/>
        </w:rPr>
      </w:pPr>
      <w:r w:rsidRPr="008010D2">
        <w:rPr>
          <w:rFonts w:ascii="Arial" w:eastAsia="Times New Roman" w:hAnsi="Arial" w:cs="Arial"/>
        </w:rPr>
        <w:t>оюуны өмчийн хамгаалалт, арилжаалалт;</w:t>
      </w:r>
    </w:p>
    <w:p w14:paraId="1CBBFBDE" w14:textId="77777777" w:rsidR="008010D2" w:rsidRPr="008010D2" w:rsidRDefault="008010D2" w:rsidP="008010D2">
      <w:pPr>
        <w:numPr>
          <w:ilvl w:val="0"/>
          <w:numId w:val="26"/>
        </w:numPr>
        <w:tabs>
          <w:tab w:val="num" w:pos="720"/>
        </w:tabs>
        <w:jc w:val="both"/>
        <w:rPr>
          <w:rFonts w:ascii="Arial" w:eastAsia="Times New Roman" w:hAnsi="Arial" w:cs="Arial"/>
        </w:rPr>
      </w:pPr>
      <w:r w:rsidRPr="008010D2">
        <w:rPr>
          <w:rFonts w:ascii="Arial" w:eastAsia="Times New Roman" w:hAnsi="Arial" w:cs="Arial"/>
        </w:rPr>
        <w:t>гарааны компани хөгжүүлэх;</w:t>
      </w:r>
    </w:p>
    <w:p w14:paraId="6B2280CB" w14:textId="594B69D4" w:rsidR="008010D2" w:rsidRPr="008010D2" w:rsidRDefault="008010D2" w:rsidP="00B825A4">
      <w:pPr>
        <w:numPr>
          <w:ilvl w:val="0"/>
          <w:numId w:val="26"/>
        </w:numPr>
        <w:tabs>
          <w:tab w:val="left" w:pos="1800"/>
        </w:tabs>
        <w:ind w:left="0" w:firstLine="1440"/>
        <w:jc w:val="both"/>
        <w:rPr>
          <w:rFonts w:ascii="Arial" w:eastAsia="Times New Roman" w:hAnsi="Arial" w:cs="Arial"/>
        </w:rPr>
      </w:pPr>
      <w:r w:rsidRPr="008010D2">
        <w:rPr>
          <w:rFonts w:ascii="Arial" w:eastAsia="Times New Roman" w:hAnsi="Arial" w:cs="Arial"/>
        </w:rPr>
        <w:t>зохиогч, бүтээгчийг урамшуулах</w:t>
      </w:r>
      <w:r>
        <w:rPr>
          <w:rFonts w:ascii="Arial" w:eastAsia="Times New Roman" w:hAnsi="Arial" w:cs="Arial"/>
        </w:rPr>
        <w:t xml:space="preserve"> </w:t>
      </w:r>
      <w:r w:rsidRPr="008010D2">
        <w:rPr>
          <w:rFonts w:ascii="Arial" w:eastAsia="Times New Roman" w:hAnsi="Arial" w:cs="Arial"/>
        </w:rPr>
        <w:t>чиглэлээр ашиглах эрх зүйн боломжийг тодорхой болгох</w:t>
      </w:r>
      <w:r>
        <w:rPr>
          <w:rFonts w:ascii="Arial" w:eastAsia="Times New Roman" w:hAnsi="Arial" w:cs="Arial"/>
        </w:rPr>
        <w:t xml:space="preserve"> </w:t>
      </w:r>
      <w:r w:rsidRPr="008010D2">
        <w:rPr>
          <w:rFonts w:ascii="Arial" w:eastAsia="Times New Roman" w:hAnsi="Arial" w:cs="Arial"/>
        </w:rPr>
        <w:t>шаардлагатай гэж үзэв.</w:t>
      </w:r>
    </w:p>
    <w:p w14:paraId="1C7DF6CD"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Гэхдээ орлогыг улсын төсөвт төвлөрүүлэхгүй байх зохицуулалт бий болгох тохиолдолд төсвийн хөрөнгөөр бий болсон нийтийн өмчийн үр өгөөжийг зөв зохистой ашиглаж байгаа эсэхийг баталгаажуулах зорилгоор зориулалтын зарцуулалт, нягтлан бодох бүртгэл, тайлагнал, аудит, хяналт болон үр дүнгийн үнэлгээний механизмыг хамтад нь тодорхойлох шаардлагатай.</w:t>
      </w:r>
    </w:p>
    <w:p w14:paraId="0D22166E" w14:textId="08AC8D86" w:rsidR="008010D2" w:rsidRPr="008010D2" w:rsidRDefault="00B825A4" w:rsidP="008010D2">
      <w:pPr>
        <w:ind w:firstLine="720"/>
        <w:jc w:val="both"/>
        <w:rPr>
          <w:rFonts w:ascii="Arial" w:eastAsia="Times New Roman" w:hAnsi="Arial" w:cs="Arial"/>
          <w:b/>
          <w:bCs/>
        </w:rPr>
      </w:pPr>
      <w:r w:rsidRPr="00B825A4">
        <w:rPr>
          <w:rFonts w:ascii="Arial" w:eastAsia="Times New Roman" w:hAnsi="Arial" w:cs="Arial"/>
          <w:b/>
          <w:bCs/>
        </w:rPr>
        <w:t>Оюуны өмчийн үр өгөөж, инновацийн орлого</w:t>
      </w:r>
      <w:r>
        <w:rPr>
          <w:rFonts w:ascii="Arial" w:eastAsia="Times New Roman" w:hAnsi="Arial" w:cs="Arial"/>
          <w:b/>
          <w:bCs/>
        </w:rPr>
        <w:t xml:space="preserve"> </w:t>
      </w:r>
      <w:r w:rsidR="008010D2" w:rsidRPr="008010D2">
        <w:rPr>
          <w:rFonts w:ascii="Arial" w:eastAsia="Times New Roman" w:hAnsi="Arial" w:cs="Arial"/>
          <w:b/>
          <w:bCs/>
        </w:rPr>
        <w:t>хуваарилалтад хийсэн дүн шинжилгээ</w:t>
      </w:r>
    </w:p>
    <w:p w14:paraId="7C54CAD8" w14:textId="77777777" w:rsidR="00B825A4" w:rsidRPr="007A38AD" w:rsidRDefault="00B825A4" w:rsidP="00B825A4">
      <w:pPr>
        <w:ind w:firstLine="720"/>
        <w:jc w:val="both"/>
        <w:rPr>
          <w:rFonts w:ascii="Arial" w:eastAsia="Times New Roman" w:hAnsi="Arial" w:cs="Arial"/>
        </w:rPr>
      </w:pPr>
      <w:r w:rsidRPr="007A38AD">
        <w:rPr>
          <w:rFonts w:ascii="Arial" w:eastAsia="Times New Roman" w:hAnsi="Arial" w:cs="Arial"/>
        </w:rPr>
        <w:t xml:space="preserve">Төсвийн санхүүжилтээр бий болсон оюуны өмчийн үр өгөөж, инновацийн орлого хуваарилалтыг Инновацийн тухай хуулийн 27 дугаар зүйлийн 27.10 дахь хэсгийн дагуу зохицуулж байна. </w:t>
      </w:r>
    </w:p>
    <w:p w14:paraId="5BF6B8F4" w14:textId="77777777" w:rsidR="00B825A4" w:rsidRPr="007A38AD" w:rsidRDefault="00B825A4" w:rsidP="00B825A4">
      <w:pPr>
        <w:ind w:firstLine="720"/>
        <w:jc w:val="both"/>
        <w:rPr>
          <w:rFonts w:ascii="Arial" w:eastAsia="Times New Roman" w:hAnsi="Arial" w:cs="Arial"/>
        </w:rPr>
      </w:pPr>
      <w:r w:rsidRPr="007A38AD">
        <w:rPr>
          <w:rFonts w:ascii="Arial" w:eastAsia="Times New Roman" w:hAnsi="Arial" w:cs="Arial"/>
        </w:rPr>
        <w:t xml:space="preserve">Тус зүйлийн 27.10.1-д “оюуны өмчийг зохиогч, бүтээгчид роялти хуваарилах”-аар заасан нь патент өмчлөгчид олгох роялтины доод хэмжээг тодорхой тогтоогоогүйгээс патент өмчлөгчдөд ялгаатай байдлаар роялти олгож маргаан үүсгэх үр дагавартай байна.   </w:t>
      </w:r>
    </w:p>
    <w:p w14:paraId="23225105" w14:textId="77777777" w:rsidR="00B825A4" w:rsidRPr="007A38AD" w:rsidRDefault="00B825A4" w:rsidP="00B825A4">
      <w:pPr>
        <w:ind w:firstLine="720"/>
        <w:jc w:val="both"/>
        <w:rPr>
          <w:rFonts w:ascii="Arial" w:eastAsia="Times New Roman" w:hAnsi="Arial" w:cs="Arial"/>
        </w:rPr>
      </w:pPr>
      <w:r w:rsidRPr="007A38AD">
        <w:rPr>
          <w:rFonts w:ascii="Arial" w:eastAsia="Times New Roman" w:hAnsi="Arial" w:cs="Arial"/>
        </w:rPr>
        <w:t>Тус зүйлийн 27.10.3-т “оюуны өмчийг төрийн өмчит үйлдвэрийн газарт нэвтрүүлснээс олсон роялти орлого нь оюуны өмчийн эрхийг эзэмшигчийн жилийн төсвийн таван хувиас хэтэрсэн тохиолдолд илүү гарсан орлогын 75 хувийг улсын төсөвт төвлөрүүлэх, 25 хувийг эзэмшигч нь сургалт, судалгаа, эрдэм шинжилгээ, технологийн зүгшрүүлэлтийн үйл ажиллагаанд зарцуулах”-аар заасан.</w:t>
      </w:r>
    </w:p>
    <w:p w14:paraId="48F0CD3D" w14:textId="77777777" w:rsidR="00B825A4" w:rsidRPr="007A38AD" w:rsidRDefault="00B825A4" w:rsidP="00B825A4">
      <w:pPr>
        <w:ind w:firstLine="720"/>
        <w:jc w:val="both"/>
        <w:rPr>
          <w:rFonts w:ascii="Arial" w:eastAsia="Times New Roman" w:hAnsi="Arial" w:cs="Arial"/>
        </w:rPr>
      </w:pPr>
      <w:r w:rsidRPr="007A38AD">
        <w:rPr>
          <w:rFonts w:ascii="Arial" w:eastAsia="Times New Roman" w:hAnsi="Arial" w:cs="Arial"/>
        </w:rPr>
        <w:lastRenderedPageBreak/>
        <w:t>Тус заалт нь эрдэм шинжилгээний байгууллага амжилттай технологи хөгжүүлж их орлого олсон бол орлогын 75 хувийг улсын төсөв рүү төвлөрүүлэх буюу өөрөөр хэлбэл орлогын ихэнх хэсгээ өөрсдийн үйл ажиллагаанд зарцуулах боломжгүй байдалд хүргэх, улмаар инновацийг зах зээлд гаргах сонирхлыг бууруулах, эрдэмтэд урамшуулагдахгүй байх, эрдэмтдийн урам зоригийг мохоох, инновацийн эргэлтийг тасалдуулах, эрдэм шинжилгээний байгууллагыг ашиг орлого руу зүтгэх хүсэл сонирхолгүй болгох, лицензийн гэрээг бага үнээр байгуулах, орлогоо нуух, охин компаниар дамжуулах, патент эзэмших асуудлыг бодит инноваци болгоход болон инновацийн хөгжилд сөргөөр нөлөөлөх гэх мэт  олон талын эрсдэлтэй заалт болсон байна.</w:t>
      </w:r>
    </w:p>
    <w:p w14:paraId="58FE676A" w14:textId="77777777" w:rsidR="00B825A4" w:rsidRPr="007A38AD" w:rsidRDefault="00B825A4" w:rsidP="00B825A4">
      <w:pPr>
        <w:ind w:firstLine="720"/>
        <w:jc w:val="both"/>
        <w:rPr>
          <w:rFonts w:ascii="Arial" w:eastAsia="Times New Roman" w:hAnsi="Arial" w:cs="Arial"/>
        </w:rPr>
      </w:pPr>
      <w:r w:rsidRPr="007A38AD">
        <w:rPr>
          <w:rFonts w:ascii="Arial" w:eastAsia="Times New Roman" w:hAnsi="Arial" w:cs="Arial"/>
        </w:rPr>
        <w:t xml:space="preserve">Мөн инновацийн орлого нь зөвхөн роялти орлогоос бус хувьцааны ногдол ашиг, лиценз, технологийн хөрөнгө оруулалт, компанийн хувьцааны үнийн өсөлт, технологи болон бүтээгдэхүүн борлуулалтын орлого, франчайз зэрэг олон төрлийн орлогоос бүрдэх боломжтой байдаг, гэтэл Инновацийн тухай хуулийн 27.10 дахь хэсэг нь зөвхөн роялти орлогын хуваарилалтыг л зохицуулж байна.  </w:t>
      </w:r>
    </w:p>
    <w:p w14:paraId="32D22793" w14:textId="77777777" w:rsidR="00B825A4" w:rsidRPr="007A38AD" w:rsidRDefault="00B825A4" w:rsidP="00B825A4">
      <w:pPr>
        <w:ind w:firstLine="720"/>
        <w:jc w:val="both"/>
        <w:rPr>
          <w:rFonts w:ascii="Arial" w:eastAsia="Times New Roman" w:hAnsi="Arial" w:cs="Arial"/>
          <w:lang w:val="mn-MN"/>
        </w:rPr>
      </w:pPr>
      <w:r w:rsidRPr="007A38AD">
        <w:rPr>
          <w:rFonts w:ascii="Arial" w:eastAsia="Times New Roman" w:hAnsi="Arial" w:cs="Arial"/>
        </w:rPr>
        <w:t xml:space="preserve">Инноваци хөгжсөн улс орнууд төсвөөсөө инновацийг санхүүжүүлэхээс гадна инновациас олсон орлогоо </w:t>
      </w:r>
      <w:r w:rsidRPr="007A38AD">
        <w:rPr>
          <w:rFonts w:ascii="Arial" w:eastAsia="Times New Roman" w:hAnsi="Arial" w:cs="Arial"/>
          <w:lang w:val="mn-MN"/>
        </w:rPr>
        <w:t xml:space="preserve">инноваци хөгжүүлэхэд зарцуулдаг, дэлгэрүүлбэл төсвийн хөрөнгөөр бий болсон мэдлэгийг эдийн засгийн эргэлтэд оруулж, түүнээс бий болсон орлогыг инноваци хөгжүүлэлтдээ зарцуулдаг, улсын төсвийн бусад зардал руу төвлөрүүлдэггүй бодлого баримталдаг байна.   </w:t>
      </w:r>
    </w:p>
    <w:p w14:paraId="4344F29E" w14:textId="5058039C" w:rsidR="00B825A4" w:rsidRPr="007A38AD" w:rsidRDefault="00B825A4" w:rsidP="00B825A4">
      <w:pPr>
        <w:ind w:firstLine="720"/>
        <w:jc w:val="both"/>
        <w:rPr>
          <w:rFonts w:ascii="Arial" w:eastAsia="Times New Roman" w:hAnsi="Arial" w:cs="Arial"/>
        </w:rPr>
      </w:pPr>
      <w:r w:rsidRPr="007A38AD">
        <w:rPr>
          <w:rFonts w:ascii="Arial" w:eastAsia="Times New Roman" w:hAnsi="Arial" w:cs="Arial"/>
        </w:rPr>
        <w:t>Иймд инновацийн бүх орлогыг инновацийн хөгжил рүү чиглүүлэн хуваарилах, ингэхдээ орлогыг эрдэмтэн, инновацийн үйл ажиллагаанд зарцуулах боломжийг олгосон зохицуулалтыг хуульчлах шаардлага үүс</w:t>
      </w:r>
      <w:r>
        <w:rPr>
          <w:rFonts w:ascii="Arial" w:eastAsia="Times New Roman" w:hAnsi="Arial" w:cs="Arial"/>
        </w:rPr>
        <w:t>сэн</w:t>
      </w:r>
      <w:r w:rsidRPr="007A38AD">
        <w:rPr>
          <w:rFonts w:ascii="Arial" w:eastAsia="Times New Roman" w:hAnsi="Arial" w:cs="Arial"/>
        </w:rPr>
        <w:t xml:space="preserve"> байна.  </w:t>
      </w:r>
    </w:p>
    <w:p w14:paraId="02E91456" w14:textId="191D3B9F" w:rsidR="00151CC8" w:rsidRPr="00151CC8" w:rsidRDefault="00151CC8" w:rsidP="008010D2">
      <w:pPr>
        <w:ind w:firstLine="720"/>
        <w:jc w:val="both"/>
        <w:rPr>
          <w:rFonts w:ascii="Arial" w:eastAsia="Times New Roman" w:hAnsi="Arial" w:cs="Arial"/>
          <w:b/>
          <w:bCs/>
        </w:rPr>
      </w:pPr>
      <w:r w:rsidRPr="00151CC8">
        <w:rPr>
          <w:rFonts w:ascii="Arial" w:eastAsia="Times New Roman" w:hAnsi="Arial" w:cs="Arial"/>
          <w:b/>
          <w:bCs/>
        </w:rPr>
        <w:t>Инновацийн үйл ажиллагааны үндэслэл бүхий эрсдэлийг төр болон бусад санхүүжүүлэгч этгээд хүлээн зөвшөөрөх зарчмын зохицуулалтад хийсэн дүн ши</w:t>
      </w:r>
      <w:r>
        <w:rPr>
          <w:rFonts w:ascii="Arial" w:eastAsia="Times New Roman" w:hAnsi="Arial" w:cs="Arial"/>
          <w:b/>
          <w:bCs/>
        </w:rPr>
        <w:t>н</w:t>
      </w:r>
      <w:r w:rsidRPr="00151CC8">
        <w:rPr>
          <w:rFonts w:ascii="Arial" w:eastAsia="Times New Roman" w:hAnsi="Arial" w:cs="Arial"/>
          <w:b/>
          <w:bCs/>
        </w:rPr>
        <w:t>жилгээ</w:t>
      </w:r>
    </w:p>
    <w:p w14:paraId="02354980" w14:textId="77777777" w:rsidR="00151CC8" w:rsidRPr="007A38AD" w:rsidRDefault="00151CC8" w:rsidP="00151CC8">
      <w:pPr>
        <w:ind w:firstLine="720"/>
        <w:jc w:val="both"/>
        <w:rPr>
          <w:rFonts w:ascii="Arial" w:eastAsia="Times New Roman" w:hAnsi="Arial" w:cs="Arial"/>
        </w:rPr>
      </w:pPr>
      <w:r w:rsidRPr="007A38AD">
        <w:rPr>
          <w:rFonts w:ascii="Arial" w:eastAsia="Times New Roman" w:hAnsi="Arial" w:cs="Arial"/>
        </w:rPr>
        <w:t xml:space="preserve">Инновацийн тухай хуулийн 4 дүгээр зүйлд “инновацийн үйл ажиллагааны үндэслэл бүхий эрсдэлийг төр болон бусад санхүүжүүлэгч этгээд хүлээн зөвшөөрөх” зарчмыг баримтлахаар заасан байна. Тус заалт дахь “үндэслэл бүхий эрсдэл” гэсэн нь нэр томьёоны тодорхойлолтын хувьд тодорхой хуульчлагдаагүйгээс тус ойлголт хариуцлага тооцох механизмуудад ялгаатай байдлаар тайлбарлагдан хэрэглэгдэх, үүний улмаас тус зарчим хэрэгжихгүй байх эрсдэлтэй байна. Тухайлбал, төрийн аудитын байгууллага төсвийн хөрөнгийг үр ашиггүй зарцуулсан гэх байр суурийг баримталдаг бол инноваци хэрэгжүүлэгч этгээд нь инновацийн эрсдэл байсан гэж маргах эрсдэл үүсгэж байна. </w:t>
      </w:r>
    </w:p>
    <w:p w14:paraId="5151767C" w14:textId="77777777" w:rsidR="00151CC8" w:rsidRPr="007A38AD" w:rsidRDefault="00151CC8" w:rsidP="00151CC8">
      <w:pPr>
        <w:ind w:firstLine="720"/>
        <w:jc w:val="both"/>
        <w:rPr>
          <w:rFonts w:ascii="Arial" w:eastAsia="Times New Roman" w:hAnsi="Arial" w:cs="Arial"/>
        </w:rPr>
      </w:pPr>
      <w:r w:rsidRPr="007A38AD">
        <w:rPr>
          <w:rFonts w:ascii="Arial" w:eastAsia="Times New Roman" w:hAnsi="Arial" w:cs="Arial"/>
        </w:rPr>
        <w:t xml:space="preserve">Түүнчлэн тус заалт нь хөрөнгө оруулагч, санхүүжүүлэгчийн эрсдэлийг хүлээн зөвшөөрсөн хэдий ч тус эрсдэлийг тодорхойлоогүй буюу хэт өргөн ерөнхий байдлаар хуульчлагджээ. </w:t>
      </w:r>
    </w:p>
    <w:p w14:paraId="3D3B5BB9" w14:textId="77777777" w:rsidR="00151CC8" w:rsidRPr="007A38AD" w:rsidRDefault="00151CC8" w:rsidP="00151CC8">
      <w:pPr>
        <w:ind w:firstLine="720"/>
        <w:jc w:val="both"/>
        <w:rPr>
          <w:rFonts w:ascii="Arial" w:eastAsia="Times New Roman" w:hAnsi="Arial" w:cs="Arial"/>
        </w:rPr>
      </w:pPr>
      <w:r w:rsidRPr="007A38AD">
        <w:rPr>
          <w:rFonts w:ascii="Arial" w:eastAsia="Times New Roman" w:hAnsi="Arial" w:cs="Arial"/>
        </w:rPr>
        <w:t xml:space="preserve">Иймд эрсдэлийг үнэлэхдээ төслийн үйл ажиллагаа нь хууль тогтоомж болон батлагдсан аргачлалын дагуу зөв зохион байгуулагдсан байдлаар үнэлдэг байх шаардлагатай байна. </w:t>
      </w:r>
    </w:p>
    <w:p w14:paraId="20F9786A" w14:textId="29413E3C"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Олон улсын эрх зүйн зохицуулалтын харьцуулсан шинжилгээ</w:t>
      </w:r>
    </w:p>
    <w:p w14:paraId="1D8D310F"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Олон улсын туршлагыг судлахад төсвийн санхүүжилтээр бий болсон судалгааны үр дүнг зөвхөн төрийн өмчид төвлөрүүлэх бус, судалгаа гүйцэтгэсэн байгууллага болон зохиогч, бүтээгчид тодорхой эрх, эдийн засгийн сонирхол олгож, технологийг хувийн хэвшилд шилжүүлэх, лицензжүүлэх, гарааны компаниар дамжуулан арилжаалах тогтолцоог хөгжүүлэх хандлага түгээмэл байна.</w:t>
      </w:r>
    </w:p>
    <w:p w14:paraId="6F52E09C" w14:textId="77777777"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rPr>
        <w:lastRenderedPageBreak/>
        <w:t xml:space="preserve">Дэлхийн өндөр хөгжилтэй </w:t>
      </w:r>
      <w:r w:rsidRPr="007A38AD">
        <w:rPr>
          <w:rFonts w:ascii="Arial" w:eastAsia="Times New Roman" w:hAnsi="Arial" w:cs="Arial"/>
          <w:lang w:val="mn-MN"/>
        </w:rPr>
        <w:t xml:space="preserve">улс </w:t>
      </w:r>
      <w:r w:rsidRPr="007A38AD">
        <w:rPr>
          <w:rFonts w:ascii="Arial" w:eastAsia="Times New Roman" w:hAnsi="Arial" w:cs="Arial"/>
        </w:rPr>
        <w:t xml:space="preserve">орнууд </w:t>
      </w:r>
      <w:r w:rsidRPr="007A38AD">
        <w:rPr>
          <w:rFonts w:ascii="Arial" w:eastAsia="Times New Roman" w:hAnsi="Arial" w:cs="Arial"/>
          <w:lang w:val="mn-MN"/>
        </w:rPr>
        <w:t xml:space="preserve">инновацийн </w:t>
      </w:r>
      <w:r w:rsidRPr="007A38AD">
        <w:rPr>
          <w:rFonts w:ascii="Arial" w:eastAsia="Times New Roman" w:hAnsi="Arial" w:cs="Arial"/>
        </w:rPr>
        <w:t xml:space="preserve">гарааны компанийг дэмжихдээ дараах уян хатан </w:t>
      </w:r>
      <w:r w:rsidRPr="007A38AD">
        <w:rPr>
          <w:rFonts w:ascii="Arial" w:eastAsia="Times New Roman" w:hAnsi="Arial" w:cs="Arial"/>
          <w:lang w:val="mn-MN"/>
        </w:rPr>
        <w:t>байдлаар татварын хөнгөлөлт үзүүлж дэмждэг  байна. Үүнд:</w:t>
      </w:r>
    </w:p>
    <w:p w14:paraId="0CA30458" w14:textId="77777777" w:rsidR="00682C6A" w:rsidRDefault="00682C6A" w:rsidP="00682C6A">
      <w:pPr>
        <w:ind w:firstLine="720"/>
        <w:jc w:val="both"/>
        <w:rPr>
          <w:rFonts w:ascii="Arial" w:eastAsia="Times New Roman" w:hAnsi="Arial" w:cs="Arial"/>
        </w:rPr>
      </w:pPr>
      <w:r w:rsidRPr="008010D2">
        <w:rPr>
          <w:rFonts w:ascii="Arial" w:eastAsia="Times New Roman" w:hAnsi="Arial" w:cs="Arial"/>
        </w:rPr>
        <w:t>АНУ-ын тогтолцоо нь холбооны санхүүжилтээр бий болсон шинэ бүтээлийн эрхийг тодорхой нөхцөлөөр их сургууль, судалгааны байгууллага эзэмших боломжийг бүрдүүлж, шинэ бүтээлийг ашиглалтад оруулах, зохион бүтээгчид орлого хуваарилах, үлдсэн орлогыг шинжлэх ухааны судалгаа болон боловсролын үйл ажиллагаанд ашиглах зарчимд тулгуурладаг.</w:t>
      </w:r>
    </w:p>
    <w:p w14:paraId="597FA107" w14:textId="77777777" w:rsidR="00682C6A" w:rsidRPr="007A38AD" w:rsidRDefault="00682C6A" w:rsidP="00682C6A">
      <w:pPr>
        <w:ind w:firstLine="720"/>
        <w:jc w:val="both"/>
        <w:rPr>
          <w:rFonts w:ascii="Arial" w:eastAsia="Times New Roman" w:hAnsi="Arial" w:cs="Arial"/>
          <w:lang w:val="mn-MN"/>
        </w:rPr>
      </w:pPr>
      <w:r w:rsidRPr="007A38AD">
        <w:rPr>
          <w:rFonts w:ascii="Arial" w:eastAsia="Times New Roman" w:hAnsi="Arial" w:cs="Arial"/>
        </w:rPr>
        <w:t>Сингапур</w:t>
      </w:r>
      <w:r w:rsidRPr="007A38AD">
        <w:rPr>
          <w:rFonts w:ascii="Arial" w:eastAsia="Times New Roman" w:hAnsi="Arial" w:cs="Arial"/>
          <w:lang w:val="mn-MN"/>
        </w:rPr>
        <w:t xml:space="preserve"> улс</w:t>
      </w:r>
      <w:r w:rsidRPr="007A38AD">
        <w:rPr>
          <w:rFonts w:ascii="Arial" w:eastAsia="Times New Roman" w:hAnsi="Arial" w:cs="Arial"/>
        </w:rPr>
        <w:t xml:space="preserve"> (SUTE - Startup Tax Exemption): Шинээр байгуулагдсан компаниудад эхний 3 жилийн турш татвар ногдох орлогын эхний 100,000 сингапур долларын 75%-ийг, дараагийн 100,000 долларын 50%-ийг шууд татвараас чөлөөлдөг. </w:t>
      </w:r>
      <w:r w:rsidRPr="007A38AD">
        <w:rPr>
          <w:rFonts w:ascii="Arial" w:eastAsia="Times New Roman" w:hAnsi="Arial" w:cs="Arial"/>
          <w:lang w:val="mn-MN"/>
        </w:rPr>
        <w:t xml:space="preserve">Ингэхдээ борлуулалтын орлогыг нь </w:t>
      </w:r>
      <w:r w:rsidRPr="007A38AD">
        <w:rPr>
          <w:rFonts w:ascii="Arial" w:eastAsia="Times New Roman" w:hAnsi="Arial" w:cs="Arial"/>
        </w:rPr>
        <w:t>ямар нэг "инновацийн бүтээгдэхүүн</w:t>
      </w:r>
      <w:r w:rsidRPr="007A38AD">
        <w:rPr>
          <w:rFonts w:ascii="Arial" w:eastAsia="Times New Roman" w:hAnsi="Arial" w:cs="Arial"/>
          <w:lang w:val="mn-MN"/>
        </w:rPr>
        <w:t>ий борлуулалтын орлого</w:t>
      </w:r>
      <w:r w:rsidRPr="007A38AD">
        <w:rPr>
          <w:rFonts w:ascii="Arial" w:eastAsia="Times New Roman" w:hAnsi="Arial" w:cs="Arial"/>
        </w:rPr>
        <w:t xml:space="preserve"> мөн үү" гэдэг маргаан үүсгэ</w:t>
      </w:r>
      <w:r w:rsidRPr="007A38AD">
        <w:rPr>
          <w:rFonts w:ascii="Arial" w:eastAsia="Times New Roman" w:hAnsi="Arial" w:cs="Arial"/>
          <w:lang w:val="mn-MN"/>
        </w:rPr>
        <w:t xml:space="preserve">дэггүй байна. Энэ нь </w:t>
      </w:r>
      <w:r w:rsidRPr="007A38AD">
        <w:rPr>
          <w:rFonts w:ascii="Arial" w:eastAsia="Times New Roman" w:hAnsi="Arial" w:cs="Arial"/>
        </w:rPr>
        <w:t xml:space="preserve">шинэ бизнесийг шууд хөл дээрээ босоход нь </w:t>
      </w:r>
      <w:r w:rsidRPr="007A38AD">
        <w:rPr>
          <w:rFonts w:ascii="Arial" w:eastAsia="Times New Roman" w:hAnsi="Arial" w:cs="Arial"/>
          <w:lang w:val="mn-MN"/>
        </w:rPr>
        <w:t>ихээхэн тус дэм болдог.</w:t>
      </w:r>
      <w:r w:rsidRPr="007A38AD">
        <w:rPr>
          <w:rStyle w:val="FootnoteReference"/>
          <w:rFonts w:ascii="Arial" w:eastAsia="Times New Roman" w:hAnsi="Arial" w:cs="Arial"/>
          <w:lang w:val="mn-MN"/>
        </w:rPr>
        <w:footnoteReference w:id="2"/>
      </w:r>
      <w:r w:rsidRPr="007A38AD">
        <w:rPr>
          <w:rFonts w:ascii="Arial" w:eastAsia="Times New Roman" w:hAnsi="Arial" w:cs="Arial"/>
        </w:rPr>
        <w:t xml:space="preserve"> </w:t>
      </w:r>
    </w:p>
    <w:p w14:paraId="10517A2A" w14:textId="77777777" w:rsidR="00682C6A" w:rsidRPr="007A38AD" w:rsidRDefault="00682C6A" w:rsidP="00682C6A">
      <w:pPr>
        <w:ind w:firstLine="720"/>
        <w:jc w:val="both"/>
        <w:rPr>
          <w:rFonts w:ascii="Arial" w:eastAsia="Times New Roman" w:hAnsi="Arial" w:cs="Arial"/>
        </w:rPr>
      </w:pPr>
      <w:r w:rsidRPr="007A38AD">
        <w:rPr>
          <w:rFonts w:ascii="Arial" w:eastAsia="Times New Roman" w:hAnsi="Arial" w:cs="Arial"/>
          <w:lang w:val="mn-MN"/>
        </w:rPr>
        <w:t>Бүгд Найрамдах</w:t>
      </w:r>
      <w:r w:rsidRPr="007A38AD">
        <w:rPr>
          <w:rFonts w:ascii="Arial" w:eastAsia="Times New Roman" w:hAnsi="Arial" w:cs="Arial"/>
        </w:rPr>
        <w:t xml:space="preserve"> Солонгос</w:t>
      </w:r>
      <w:r w:rsidRPr="007A38AD">
        <w:rPr>
          <w:rFonts w:ascii="Arial" w:eastAsia="Times New Roman" w:hAnsi="Arial" w:cs="Arial"/>
          <w:lang w:val="mn-MN"/>
        </w:rPr>
        <w:t xml:space="preserve"> Улс</w:t>
      </w:r>
      <w:r w:rsidRPr="007A38AD">
        <w:rPr>
          <w:rFonts w:ascii="Arial" w:eastAsia="Times New Roman" w:hAnsi="Arial" w:cs="Arial"/>
        </w:rPr>
        <w:t xml:space="preserve"> (R&amp;D Tax Credits &amp; Net Leftover): Гарааны компаниудын судалгаа, хөгжүүлэлтэд (R&amp;D) зарцуулсан зардлын 25-40%-ийг татвараас шууд хасдаг. Хэрэв компани эхний жилүүддээ алдагдалтай ажилласан бол уг алдагдлыг ирээдүйн 10-15 жил рүү шилжүүлэн тооцож, ашигтай ажиллаж эхлэх үед нь татвараас хасах боломж олгодог</w:t>
      </w:r>
      <w:r w:rsidRPr="007A38AD">
        <w:rPr>
          <w:rFonts w:ascii="Arial" w:eastAsia="Times New Roman" w:hAnsi="Arial" w:cs="Arial"/>
          <w:lang w:val="mn-MN"/>
        </w:rPr>
        <w:t xml:space="preserve"> байна</w:t>
      </w:r>
      <w:r w:rsidRPr="007A38AD">
        <w:rPr>
          <w:rFonts w:ascii="Arial" w:eastAsia="Times New Roman" w:hAnsi="Arial" w:cs="Arial"/>
        </w:rPr>
        <w:t>.</w:t>
      </w:r>
      <w:r w:rsidRPr="007A38AD">
        <w:rPr>
          <w:rStyle w:val="FootnoteReference"/>
          <w:rFonts w:ascii="Arial" w:eastAsia="Times New Roman" w:hAnsi="Arial" w:cs="Arial"/>
        </w:rPr>
        <w:footnoteReference w:id="3"/>
      </w:r>
      <w:r w:rsidRPr="007A38AD">
        <w:rPr>
          <w:rFonts w:ascii="Arial" w:eastAsia="Times New Roman" w:hAnsi="Arial" w:cs="Arial"/>
        </w:rPr>
        <w:t xml:space="preserve"> </w:t>
      </w:r>
    </w:p>
    <w:p w14:paraId="2D8A816D" w14:textId="2F495ED2" w:rsidR="00682C6A" w:rsidRPr="008010D2" w:rsidRDefault="00682C6A" w:rsidP="00682C6A">
      <w:pPr>
        <w:ind w:firstLine="720"/>
        <w:jc w:val="both"/>
        <w:rPr>
          <w:rFonts w:ascii="Arial" w:eastAsia="Times New Roman" w:hAnsi="Arial" w:cs="Arial"/>
        </w:rPr>
      </w:pPr>
      <w:r>
        <w:rPr>
          <w:rFonts w:ascii="Arial" w:eastAsia="Times New Roman" w:hAnsi="Arial" w:cs="Arial"/>
        </w:rPr>
        <w:t xml:space="preserve">Мөн тус улсад </w:t>
      </w:r>
      <w:r w:rsidRPr="008010D2">
        <w:rPr>
          <w:rFonts w:ascii="Arial" w:eastAsia="Times New Roman" w:hAnsi="Arial" w:cs="Arial"/>
        </w:rPr>
        <w:t>шинжлэх ухаан, технологийн бодлого, технологи дамжуулалт, арилжаалалт, гарааны бизнес болон венчур хөрөнгө оруулалтыг харилцан уялдсан хэд хэдэн хуулиар зохицуулж, эрдэм шинжилгээний байгууллагаас үйлдвэрлэл рүү технологи дамжуулах институцийн тогтолцоог бүрдүүлсэн байна.</w:t>
      </w:r>
    </w:p>
    <w:p w14:paraId="20C850F6" w14:textId="77777777" w:rsidR="00682C6A" w:rsidRPr="007A38AD" w:rsidRDefault="00682C6A" w:rsidP="00682C6A">
      <w:pPr>
        <w:ind w:firstLine="720"/>
        <w:jc w:val="both"/>
        <w:rPr>
          <w:rFonts w:ascii="Arial" w:eastAsia="Times New Roman" w:hAnsi="Arial" w:cs="Arial"/>
        </w:rPr>
      </w:pPr>
      <w:r w:rsidRPr="007A38AD">
        <w:rPr>
          <w:rFonts w:ascii="Arial" w:eastAsia="Times New Roman" w:hAnsi="Arial" w:cs="Arial"/>
        </w:rPr>
        <w:t>Израиль</w:t>
      </w:r>
      <w:r w:rsidRPr="007A38AD">
        <w:rPr>
          <w:rFonts w:ascii="Arial" w:eastAsia="Times New Roman" w:hAnsi="Arial" w:cs="Arial"/>
          <w:lang w:val="mn-MN"/>
        </w:rPr>
        <w:t xml:space="preserve"> Улс</w:t>
      </w:r>
      <w:r w:rsidRPr="007A38AD">
        <w:rPr>
          <w:rFonts w:ascii="Arial" w:eastAsia="Times New Roman" w:hAnsi="Arial" w:cs="Arial"/>
        </w:rPr>
        <w:t xml:space="preserve"> (Angel Law &amp; IP Incentives): Инновацийн гарааны компанид хөрөнгө оруулалт хийсэн хувь хүн (Angel investor)-ий хөрөнгө оруулсан хэмжээг тэдний хувийн орлогын албан татвараас нь хасч тооцдог. Мөн </w:t>
      </w:r>
      <w:r w:rsidRPr="007A38AD">
        <w:rPr>
          <w:rFonts w:ascii="Arial" w:eastAsia="Times New Roman" w:hAnsi="Arial" w:cs="Arial"/>
          <w:lang w:val="mn-MN"/>
        </w:rPr>
        <w:t>о</w:t>
      </w:r>
      <w:r w:rsidRPr="007A38AD">
        <w:rPr>
          <w:rFonts w:ascii="Arial" w:eastAsia="Times New Roman" w:hAnsi="Arial" w:cs="Arial"/>
        </w:rPr>
        <w:t xml:space="preserve">юуны өмчөөс олж буй орлогод ногдох </w:t>
      </w:r>
      <w:r w:rsidRPr="007A38AD">
        <w:rPr>
          <w:rFonts w:ascii="Arial" w:eastAsia="Times New Roman" w:hAnsi="Arial" w:cs="Arial"/>
          <w:lang w:val="mn-MN"/>
        </w:rPr>
        <w:t>аж ахуйн нэгжийн</w:t>
      </w:r>
      <w:r w:rsidRPr="007A38AD">
        <w:rPr>
          <w:rFonts w:ascii="Arial" w:eastAsia="Times New Roman" w:hAnsi="Arial" w:cs="Arial"/>
        </w:rPr>
        <w:t xml:space="preserve"> татварыг ердийн татвараас 2 дахин бага (6-12% хүртэл</w:t>
      </w:r>
      <w:r w:rsidRPr="007A38AD">
        <w:rPr>
          <w:rFonts w:ascii="Arial" w:eastAsia="Times New Roman" w:hAnsi="Arial" w:cs="Arial"/>
          <w:lang w:val="mn-MN"/>
        </w:rPr>
        <w:t xml:space="preserve"> бууруулах мөн боломжтой</w:t>
      </w:r>
      <w:r w:rsidRPr="007A38AD">
        <w:rPr>
          <w:rFonts w:ascii="Arial" w:eastAsia="Times New Roman" w:hAnsi="Arial" w:cs="Arial"/>
        </w:rPr>
        <w:t>) болгож бууруулдаг</w:t>
      </w:r>
      <w:r w:rsidRPr="007A38AD">
        <w:rPr>
          <w:rFonts w:ascii="Arial" w:eastAsia="Times New Roman" w:hAnsi="Arial" w:cs="Arial"/>
          <w:lang w:val="mn-MN"/>
        </w:rPr>
        <w:t xml:space="preserve"> зохицуулалттай байна</w:t>
      </w:r>
      <w:r w:rsidRPr="007A38AD">
        <w:rPr>
          <w:rFonts w:ascii="Arial" w:eastAsia="Times New Roman" w:hAnsi="Arial" w:cs="Arial"/>
        </w:rPr>
        <w:t>.</w:t>
      </w:r>
      <w:r w:rsidRPr="007A38AD">
        <w:rPr>
          <w:rStyle w:val="FootnoteReference"/>
          <w:rFonts w:ascii="Arial" w:eastAsia="Times New Roman" w:hAnsi="Arial" w:cs="Arial"/>
        </w:rPr>
        <w:footnoteReference w:id="4"/>
      </w:r>
      <w:r w:rsidRPr="007A38AD">
        <w:rPr>
          <w:rFonts w:ascii="Arial" w:eastAsia="Times New Roman" w:hAnsi="Arial" w:cs="Arial"/>
        </w:rPr>
        <w:t xml:space="preserve"> </w:t>
      </w:r>
    </w:p>
    <w:p w14:paraId="392645F5"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Эдгээр туршлагаас Монгол Улсын нөхцөлд шууд хуулбарлах бус, төсвийн сахилга бат, төрийн болон орон нутгийн өмчийн зохицуулалт, оюуны өмчийн эрх, эрдэм шинжилгээний байгууллагын эрх зүйн статусыг харгалзан тохируулан хэрэглэх шаардлагатай.</w:t>
      </w:r>
    </w:p>
    <w:p w14:paraId="7F2EF7D5" w14:textId="0877AE02"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Асуудлын шалтгаан, үр дагаврын шинжилгээ</w:t>
      </w:r>
    </w:p>
    <w:p w14:paraId="47E6A89B"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Дээрх дүн шинжилгээнээс асуудлын суурь шалтгааныг дараах байдлаар тодорхойлж байна.</w:t>
      </w:r>
    </w:p>
    <w:p w14:paraId="76DF1BD8"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lastRenderedPageBreak/>
        <w:t>Нэгдүгээрт, инновацийн үйл ажиллагааны эрсдэлийг ердийн төсөв, хөрөнгө оруулалтын төслийн эрсдэлээс ялган үнэлэх эрх зүйн шалгуур хангалтгүй байна.</w:t>
      </w:r>
    </w:p>
    <w:p w14:paraId="683C2FFE"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Хоёрдугаарт, гарааны компанийн тодорхойлолт технологи, инновацид суурилсан орчин үеийн бизнесийн загварын хөгжлийг бүрэн хамрахгүй байна.</w:t>
      </w:r>
    </w:p>
    <w:p w14:paraId="680A0D4B"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Гуравдугаарт, төсвийн санхүүжилтээр бий болсон оюуны өмчөөс олсон орлогыг инновацийн дараагийн шатанд дахин хөрөнгө оруулах эдийн засгийн хөшүүргийг сайжруулах шаардлагатай байна.</w:t>
      </w:r>
    </w:p>
    <w:p w14:paraId="64ACF745"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Дөрөвдүгээрт, технологи дамжуулалт, арилжаалалтын орлогын төрөл, түүний хуваарилалт, зохиогч, бүтээгчийн урамшууллын зохицуулалт хангалттай нарийвчлагдаагүй байна.</w:t>
      </w:r>
    </w:p>
    <w:p w14:paraId="1400CD61" w14:textId="77777777" w:rsidR="008010D2" w:rsidRDefault="008010D2" w:rsidP="008010D2">
      <w:pPr>
        <w:ind w:firstLine="720"/>
        <w:jc w:val="both"/>
        <w:rPr>
          <w:rFonts w:ascii="Arial" w:eastAsia="Times New Roman" w:hAnsi="Arial" w:cs="Arial"/>
        </w:rPr>
      </w:pPr>
      <w:r w:rsidRPr="008010D2">
        <w:rPr>
          <w:rFonts w:ascii="Arial" w:eastAsia="Times New Roman" w:hAnsi="Arial" w:cs="Arial"/>
        </w:rPr>
        <w:t>Тавдугаарт, инновацийн санхүүжилт, судалгаа хөгжүүлэлт, оюуны өмч, технологи дамжуулалт, гарааны бизнес, үйлдвэрлэл хоорондын эрх зүйн уялдааг сайжруулах хэрэгцээ байна.</w:t>
      </w:r>
    </w:p>
    <w:p w14:paraId="4826B24B" w14:textId="271378C0" w:rsidR="00151CC8" w:rsidRPr="008010D2" w:rsidRDefault="00151CC8" w:rsidP="008010D2">
      <w:pPr>
        <w:ind w:firstLine="720"/>
        <w:jc w:val="both"/>
        <w:rPr>
          <w:rFonts w:ascii="Arial" w:eastAsia="Times New Roman" w:hAnsi="Arial" w:cs="Arial"/>
        </w:rPr>
      </w:pPr>
      <w:r w:rsidRPr="00B825A4">
        <w:rPr>
          <w:rFonts w:ascii="Arial" w:eastAsia="Times New Roman" w:hAnsi="Arial" w:cs="Arial"/>
        </w:rPr>
        <w:t>Зургадугаарт,</w:t>
      </w:r>
      <w:r>
        <w:rPr>
          <w:rFonts w:ascii="Arial" w:eastAsia="Times New Roman" w:hAnsi="Arial" w:cs="Arial"/>
        </w:rPr>
        <w:t xml:space="preserve"> инновацийн </w:t>
      </w:r>
      <w:r w:rsidRPr="007A38AD">
        <w:rPr>
          <w:rFonts w:ascii="Arial" w:eastAsia="Times New Roman" w:hAnsi="Arial" w:cs="Arial"/>
        </w:rPr>
        <w:t>эрсдэлийг үнэлэхдээ төслийн үйл ажиллагаа нь хууль тогтоомж болон батлагдсан аргачлалын дагуу зөв зохион байгуулагдсан байдлаар үнэ</w:t>
      </w:r>
      <w:r>
        <w:rPr>
          <w:rFonts w:ascii="Arial" w:eastAsia="Times New Roman" w:hAnsi="Arial" w:cs="Arial"/>
        </w:rPr>
        <w:t xml:space="preserve">лэгддэггүй байна. </w:t>
      </w:r>
    </w:p>
    <w:p w14:paraId="7DD3C778" w14:textId="77777777"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Эдгээр асуудлыг шийдвэрлэхгүй хэвээр үлдээх нь судалгааны үр дүн үйлдвэрлэлд шилжихгүй байх, оюуны өмч эдийн засгийн эргэлтэд орохгүй байх, эрдэм шинжилгээний байгууллага болон судлаачийн арилжаалалтын сонирхол сулрах, хувийн хөрөнгө оруулалт татах боломж хязгаарлагдах, инновацийн төсөл санхүүжүүлэх эрсдэлээс зайлсхийх хандлага бий болох зэрэг үр дагаварт хүргэх эрсдэлтэй.</w:t>
      </w:r>
    </w:p>
    <w:p w14:paraId="4D90DEF7" w14:textId="1BF1C5E7" w:rsidR="008010D2" w:rsidRPr="008010D2" w:rsidRDefault="008010D2" w:rsidP="008010D2">
      <w:pPr>
        <w:ind w:firstLine="720"/>
        <w:jc w:val="both"/>
        <w:rPr>
          <w:rFonts w:ascii="Arial" w:eastAsia="Times New Roman" w:hAnsi="Arial" w:cs="Arial"/>
          <w:b/>
          <w:bCs/>
        </w:rPr>
      </w:pPr>
      <w:r w:rsidRPr="008010D2">
        <w:rPr>
          <w:rFonts w:ascii="Arial" w:eastAsia="Times New Roman" w:hAnsi="Arial" w:cs="Arial"/>
          <w:b/>
          <w:bCs/>
        </w:rPr>
        <w:t>Дүн шинжилгээний ерөнхий дүгнэлт</w:t>
      </w:r>
    </w:p>
    <w:p w14:paraId="49C68405" w14:textId="25F25ED3"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Дүн шинжилгээний үр дүнд Инновацийн тухай хуулийн зохицуулалтыг зөвхөн төрөөс инновацийг санхүүжүүлэх тогтолцооноос судалгаа хөгжүүлэлт–оюуны өмч–технологи дамжуулалт–гарааны</w:t>
      </w:r>
      <w:r w:rsidR="00151CC8">
        <w:rPr>
          <w:rFonts w:ascii="Arial" w:eastAsia="Times New Roman" w:hAnsi="Arial" w:cs="Arial"/>
        </w:rPr>
        <w:t xml:space="preserve"> </w:t>
      </w:r>
      <w:r w:rsidRPr="008010D2">
        <w:rPr>
          <w:rFonts w:ascii="Arial" w:eastAsia="Times New Roman" w:hAnsi="Arial" w:cs="Arial"/>
        </w:rPr>
        <w:t>компани–үйлдвэрлэл–зах зээл–дахин хөрөнгө оруулалт</w:t>
      </w:r>
      <w:r w:rsidR="00151CC8">
        <w:rPr>
          <w:rFonts w:ascii="Arial" w:eastAsia="Times New Roman" w:hAnsi="Arial" w:cs="Arial"/>
        </w:rPr>
        <w:t xml:space="preserve">-үндэслэл бүхий эрсдэлийг хүлээн зөвшөөрөх </w:t>
      </w:r>
      <w:r w:rsidRPr="008010D2">
        <w:rPr>
          <w:rFonts w:ascii="Arial" w:eastAsia="Times New Roman" w:hAnsi="Arial" w:cs="Arial"/>
        </w:rPr>
        <w:t>гэсэн инновацийн бүтэн мөчлөгийг дэмжих чиглэлд боловсронгуй болгох хэрэгцээ байна гэж үзэв.</w:t>
      </w:r>
    </w:p>
    <w:p w14:paraId="5FC388EF" w14:textId="0D389E0B" w:rsidR="008010D2" w:rsidRPr="008010D2" w:rsidRDefault="008010D2" w:rsidP="008010D2">
      <w:pPr>
        <w:ind w:firstLine="720"/>
        <w:jc w:val="both"/>
        <w:rPr>
          <w:rFonts w:ascii="Arial" w:eastAsia="Times New Roman" w:hAnsi="Arial" w:cs="Arial"/>
        </w:rPr>
      </w:pPr>
      <w:r w:rsidRPr="008010D2">
        <w:rPr>
          <w:rFonts w:ascii="Arial" w:eastAsia="Times New Roman" w:hAnsi="Arial" w:cs="Arial"/>
        </w:rPr>
        <w:t xml:space="preserve">Иймд хуулийн төслөөр гарааны компанийн тодорхойлолтыг шинэчлэх, инновацийн үйл ажиллагааны үндэслэл бүхий эрсдэлийг үнэлэх, хүлээн зөвшөөрөх нөхцөлийг тодорхой болгох, төсвийн санхүүжилтээр бий болсон оюуны өмчийг үйлдвэрлэлд нэвтрүүлэх болон арилжаалах эдийн засгийн хөшүүргийг нэмэгдүүлэх, түүнээс олсон орлогыг инновацийн үйл ажиллагаанд дахин хөрөнгө оруулах, зохиогч, бүтээгчийг урамшуулах, мөн орлогын зориулалт, </w:t>
      </w:r>
      <w:r w:rsidR="00B825A4" w:rsidRPr="007A38AD">
        <w:rPr>
          <w:rFonts w:ascii="Arial" w:eastAsia="Times New Roman" w:hAnsi="Arial" w:cs="Arial"/>
        </w:rPr>
        <w:t>оюуны өмчийн үр өгөөж, инновацийн орлого хуваарилалт</w:t>
      </w:r>
      <w:r w:rsidR="00B825A4">
        <w:rPr>
          <w:rFonts w:ascii="Arial" w:eastAsia="Times New Roman" w:hAnsi="Arial" w:cs="Arial"/>
        </w:rPr>
        <w:t xml:space="preserve">, </w:t>
      </w:r>
      <w:r w:rsidRPr="008010D2">
        <w:rPr>
          <w:rFonts w:ascii="Arial" w:eastAsia="Times New Roman" w:hAnsi="Arial" w:cs="Arial"/>
        </w:rPr>
        <w:t xml:space="preserve">тайлагнал, хяналтын механизмыг </w:t>
      </w:r>
      <w:r w:rsidR="00B825A4">
        <w:rPr>
          <w:rFonts w:ascii="Arial" w:eastAsia="Times New Roman" w:hAnsi="Arial" w:cs="Arial"/>
        </w:rPr>
        <w:t xml:space="preserve">оновчтой, зохистой, </w:t>
      </w:r>
      <w:r w:rsidRPr="008010D2">
        <w:rPr>
          <w:rFonts w:ascii="Arial" w:eastAsia="Times New Roman" w:hAnsi="Arial" w:cs="Arial"/>
        </w:rPr>
        <w:t>тодорхой болгох зохицуулалтыг харилцан уялдаатайгаар тусгах шаардлагатай гэж дүгнэв.</w:t>
      </w:r>
    </w:p>
    <w:p w14:paraId="6F12DAC1" w14:textId="77777777" w:rsidR="009B2F76" w:rsidRPr="007A38AD" w:rsidRDefault="009B2F76" w:rsidP="009B2F76">
      <w:pPr>
        <w:ind w:firstLine="720"/>
        <w:jc w:val="both"/>
        <w:rPr>
          <w:rFonts w:ascii="Arial" w:eastAsia="Times New Roman" w:hAnsi="Arial" w:cs="Arial"/>
        </w:rPr>
      </w:pPr>
    </w:p>
    <w:p w14:paraId="6A7269F1" w14:textId="77777777" w:rsidR="009B2F76" w:rsidRPr="007A38AD" w:rsidRDefault="009B2F76" w:rsidP="009B2F76">
      <w:pPr>
        <w:ind w:firstLine="720"/>
        <w:jc w:val="both"/>
        <w:rPr>
          <w:rFonts w:ascii="Arial" w:eastAsia="Times New Roman" w:hAnsi="Arial" w:cs="Arial"/>
        </w:rPr>
      </w:pPr>
    </w:p>
    <w:p w14:paraId="48502BAF" w14:textId="77777777" w:rsidR="00A62F5D" w:rsidRPr="00D900EF" w:rsidRDefault="00A62F5D" w:rsidP="005B74F7">
      <w:pPr>
        <w:spacing w:line="276" w:lineRule="auto"/>
        <w:jc w:val="both"/>
        <w:rPr>
          <w:rFonts w:ascii="Arial" w:hAnsi="Arial" w:cs="Arial"/>
          <w:lang w:val="mn-MN"/>
        </w:rPr>
      </w:pPr>
    </w:p>
    <w:p w14:paraId="41B80D0E" w14:textId="77777777" w:rsidR="003D0E91" w:rsidRDefault="003D0E91">
      <w:pPr>
        <w:rPr>
          <w:rFonts w:ascii="Arial" w:hAnsi="Arial" w:cs="Arial"/>
          <w:b/>
          <w:bCs/>
          <w:color w:val="000000" w:themeColor="text1"/>
          <w:lang w:val="mn-MN"/>
        </w:rPr>
      </w:pPr>
      <w:bookmarkStart w:id="2" w:name="_Toc142058821"/>
      <w:r>
        <w:rPr>
          <w:b/>
          <w:bCs/>
          <w:color w:val="000000" w:themeColor="text1"/>
        </w:rPr>
        <w:br w:type="page"/>
      </w:r>
    </w:p>
    <w:p w14:paraId="0631C3EC" w14:textId="4404511A" w:rsidR="0036738F" w:rsidRPr="00AE058B" w:rsidRDefault="00F81D9A" w:rsidP="00890B7E">
      <w:pPr>
        <w:pStyle w:val="Heading2"/>
        <w:spacing w:line="276" w:lineRule="auto"/>
        <w:ind w:firstLine="720"/>
        <w:rPr>
          <w:b/>
          <w:bCs/>
          <w:color w:val="000000" w:themeColor="text1"/>
        </w:rPr>
      </w:pPr>
      <w:r w:rsidRPr="002E4F9E">
        <w:rPr>
          <w:b/>
          <w:bCs/>
          <w:color w:val="000000" w:themeColor="text1"/>
        </w:rPr>
        <w:lastRenderedPageBreak/>
        <w:t>Асуудлыг тодорхойлж шийдвэрлэх гэж байгаа тухайн асуудлын мөн чанар, цар хүрээг тогтоох</w:t>
      </w:r>
      <w:bookmarkEnd w:id="2"/>
    </w:p>
    <w:p w14:paraId="6EC76AA1" w14:textId="77777777" w:rsidR="008010D2" w:rsidRPr="00890B7E" w:rsidRDefault="008010D2" w:rsidP="008010D2">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Монгол Улсад шинжлэх ухаан, технологи, инновацид суурилсан эдийн засгийн өсөлтийг дэмжих, эрдэм шинжилгээ, судалгаа хөгжүүлэлтийн үр дүнг эдийн засгийн эргэлтэд оруулах, инновацийн бүтээгдэхүүн, үйлчилгээг зах зээлд нэвтрүүлэх эрх зүйн үндсэн орчныг Инновацийн тухай хуулиар бүрдүүлсэн. Гэвч инновацийн экосистемийн хөгжлийн өнөөгийн түвшин, технологийн хурдацтай өөрчлөлт, гарааны бизнес болон венчур хөрөнгө оруулалтын шинэ хэлбэр, төрийн санхүүжилтээр бий болсон оюуны өмчийг арилжаалах хэрэгцээ нэмэгдсэнтэй холбоотойгоор одоогийн зохицуулалтыг боловсронгуй болгох шаардлага үүсээд байна.</w:t>
      </w:r>
    </w:p>
    <w:p w14:paraId="735285B1" w14:textId="77777777" w:rsidR="008010D2" w:rsidRPr="00890B7E" w:rsidRDefault="008010D2" w:rsidP="008010D2">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Асуудлын мөн чанар нь инновацийн үйл ажиллагааны үр дүнд бий болсон мэдлэг, технологи, оюуны өмчийг судалгаа, туршилтын түвшнээс үйлдвэрлэл, зах зээлд шилжүүлэх тогтолцоо хангалттай бүрдээгүй, инновацийн үйл ажиллагааны эрсдэлийг санхүүжүүлэгч болон хяналтын байгууллага хэрхэн үнэлэх нь тодорхой бус, гарааны компанийн эрх зүйн тодорхойлолт орчин үеийн технологид суурилсан бизнесийн хэлбэрүүдийг бүрэн хамрахгүй, судлаач болон эрдэм шинжилгээний байгууллагын инновацийн үр дүнг арилжаалах эдийн засгийн хөшүүрэг хангалтгүй байгаагаар илэрч байна.</w:t>
      </w:r>
    </w:p>
    <w:p w14:paraId="278FF2B9"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Ялангуяа төсвийн хөрөнгөөр санхүүжүүлсэн эрдэм шинжилгээ, судалгааны үр дүнд бий болсон оюуны өмчийг үйлдвэрлэлд нэвтрүүлэх, лицензээр ашиглуулах, технологи дамжуулах болон арилжаалах замаар олсон орлогын хуваарилалт нь судлаач, оюуны өмч эзэмшигч байгууллага, үйлдвэрлэл болон дараагийн шатны судалгаа хөгжүүлэлтийн санхүүжилтийн хооронд үр ашигтай эргэлт бий болгоход чиглэх шаардлагатай байна. Оюуны өмчийг амжилттай арилжаалсны үр дүнд бий болсон орлогыг инновацийн дараагийн шатны үйл ажиллагаанд дахин хөрөнгө оруулах боломж хязгаарлагдвал эрдэм шинжилгээний байгууллага, судлаачийн технологи дамжуулах, арилжаалах эдийн засгийн сонирхол буурах эрсдэлтэй.</w:t>
      </w:r>
    </w:p>
    <w:p w14:paraId="585F763A"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Нөгөө талаас инновацийн үйл ажиллагаа нь ердийн төсөл, үйлдвэрлэлийн үйл ажиллагаанаас ялгаатайгаар шинжлэх ухаан, технологи, зах зээл болон арилжааны өндөр тодорхойгүй байдлыг агуулдаг. Судалгаа, туршилт, технологийн зүгшрүүлэлт амжилтгүй болох нь инновацийн үйл ажиллагааны объектив шинж байж болох боловч одоогийн зохицуулалтаар “үндэслэл бүхий эрсдэл”-ийг ямар нөхцөл, шалгуураар хүлээн зөвшөөрөх, зорилтот үр дүнд хүрээгүй инновацийн төслийг төсвийн хөрөнгийн үр ашиггүй зарцуулалтаас хэрхэн ялгах нь хангалттай тодорхой бус байна. Энэ нь төрийн болон бусад эх үүсвэрээс инновацийн өндөр эрсдэлтэй судалгаа, технологийн төслийг санхүүжүүлэх сонирхолд сөргөөр нөлөөлөх боломжтой.</w:t>
      </w:r>
    </w:p>
    <w:p w14:paraId="338C51F1"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Гарааны компанийн эрх зүйн тодорхойлолтын хувьд зөвхөн “инновацийн бүтээгдэхүүн шинээр үйлдвэрлэх” зорилгоор байгуулагдсан компанийг хамруулах нь программ хангамж, хиймэл оюун ухаан, дижитал платформ, биотехнологи, технологид суурилсан үйлчилгээ зэрэг бүтээгдэхүүний уламжлалт үйлдвэрлэлээс өөр бизнесийн загварыг бүрэн хамруулахгүй байх эрсдэлтэй. Иймд гарааны компанийг инновацид суурилсан бүтээгдэхүүн, ажил, үйлчилгээ бий болгох, хөгжүүлэх, турших, арилжаалах болон зах зээлд нэвтрүүлэх үйл ажиллагаатай нь уялдуулан тодорхойлох хэрэгцээ байна.</w:t>
      </w:r>
    </w:p>
    <w:p w14:paraId="29306A50"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 xml:space="preserve">Монгол Улсын инновацийн тогтолцооны дээрх асуудал нь олон улсын харьцуулсан үзүүлэлтээр мөн илэрч байна. Дэлхийн оюуны өмчийн байгууллагын 2026 оны Global Innovation Index-д Монгол Улс 139 эдийн засгаас 72 дугаарт эрэмбэлэгдсэн бөгөөд инновацийн үр дүнгээр 57 дугаарт байгаа боловч инновацийн орцын үзүүлэлтээр 93 дугаарт байна. Судалгаа, </w:t>
      </w:r>
      <w:r w:rsidRPr="00890B7E">
        <w:rPr>
          <w:rFonts w:ascii="Arial" w:eastAsia="Times New Roman" w:hAnsi="Arial" w:cs="Arial"/>
        </w:rPr>
        <w:lastRenderedPageBreak/>
        <w:t>хөгжүүлэлтийн нийт зардал ДНБ-ий 0.08 хувьтай тэнцэж, уг үзүүлэлтээр 105 дугаарт эрэмбэлэгдсэн байна. Энэ нь инновацийн үр дүн гаргах тодорхой чадавх байгаа боловч судалгаа, хөгжүүлэлтийн хөрөнгө оруулалт болон инновацийн суурь нөхцөлийг бэхжүүлэх шаардлага өндөр байгааг харуулж байна.</w:t>
      </w:r>
    </w:p>
    <w:p w14:paraId="6138B0A2"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Түүнчлэн инновацийн санхүүжилт, хөрөнгө оруулалт, технологийг үйлдвэрлэлд шилжүүлэх чадавх сул хэвээр байна. Олон улсын үзүүлэлтээр Монгол Улсын зах зээлийн боловсронгуй байдлын хөрөнгө оруулалтын дэд үзүүлэлт харьцангуй доогуур байгаа бөгөөд венчур хөрөнгө оруулалт, бизнесийн судалгаа хөгжүүлэлт, патентын багц, өндөр технологийн үйлдвэрлэл, үйлдвэрлэл болон экспортын боловсронгуй байдлын үзүүлэлтүүд сул талд тооцогдож байна.</w:t>
      </w:r>
    </w:p>
    <w:p w14:paraId="56DD267E"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Иймд шийдвэрлэх асуудлын цар хүрээ нь зөвхөн Инновацийн тухай хуулийн нэг заалтыг өөрчлөхөд бус, инновацийн санаа бий болохоос эхлээд судалгаа хөгжүүлэлт, туршилт, технологийн зүгшрүүлэлт, оюуны өмчийн хамгаалалт, технологи дамжуулалт, гарааны компани, үйлдвэрлэл, арилжаалалт, орлогын дахин хөрөнгө оруулалт хүртэлх инновацийн бүтэн мөчлөгийн эрх зүйн орчныг боловсронгуй болгох асуудлыг хамарч байна.</w:t>
      </w:r>
    </w:p>
    <w:p w14:paraId="7D1AA256" w14:textId="77777777" w:rsidR="008010D2" w:rsidRPr="00890B7E" w:rsidRDefault="008010D2" w:rsidP="00890B7E">
      <w:pPr>
        <w:spacing w:before="100" w:beforeAutospacing="1" w:after="100" w:afterAutospacing="1" w:line="240" w:lineRule="auto"/>
        <w:ind w:firstLine="720"/>
        <w:jc w:val="both"/>
        <w:rPr>
          <w:rFonts w:ascii="Arial" w:eastAsia="Times New Roman" w:hAnsi="Arial" w:cs="Arial"/>
        </w:rPr>
      </w:pPr>
      <w:r w:rsidRPr="00890B7E">
        <w:rPr>
          <w:rFonts w:ascii="Arial" w:eastAsia="Times New Roman" w:hAnsi="Arial" w:cs="Arial"/>
        </w:rPr>
        <w:t>Дээрх асуудлыг шийдвэрлэх хүрээнд дараах харилцааг боловсронгуй болгох шаардлагатай гэж үзэж байна:</w:t>
      </w:r>
    </w:p>
    <w:p w14:paraId="4EB1AA03" w14:textId="77777777" w:rsidR="008010D2" w:rsidRDefault="008010D2" w:rsidP="00890B7E">
      <w:pPr>
        <w:pStyle w:val="ListParagraph"/>
        <w:numPr>
          <w:ilvl w:val="0"/>
          <w:numId w:val="25"/>
        </w:numPr>
        <w:tabs>
          <w:tab w:val="clear" w:pos="720"/>
          <w:tab w:val="num" w:pos="990"/>
        </w:tabs>
        <w:spacing w:after="0"/>
        <w:ind w:left="0" w:firstLine="720"/>
        <w:jc w:val="both"/>
        <w:rPr>
          <w:rFonts w:ascii="Arial" w:eastAsia="Times New Roman" w:hAnsi="Arial" w:cs="Arial"/>
        </w:rPr>
      </w:pPr>
      <w:r w:rsidRPr="00890B7E">
        <w:rPr>
          <w:rFonts w:ascii="Arial" w:eastAsia="Times New Roman" w:hAnsi="Arial" w:cs="Arial"/>
        </w:rPr>
        <w:t>инновацийн үйл ажиллагааны шинжлэх ухаан, технологи, зах зээл болон арилжааны үндэслэл бүхий эрсдэлийг тодорхойлох, үнэлэх, хүлээн зөвшөөрөх шалгуурыг тодорхой болгох;</w:t>
      </w:r>
    </w:p>
    <w:p w14:paraId="52D0F774" w14:textId="77777777" w:rsidR="00890B7E" w:rsidRPr="00890B7E" w:rsidRDefault="00890B7E" w:rsidP="00890B7E">
      <w:pPr>
        <w:pStyle w:val="ListParagraph"/>
        <w:tabs>
          <w:tab w:val="num" w:pos="990"/>
        </w:tabs>
        <w:spacing w:after="0"/>
        <w:ind w:left="0" w:firstLine="720"/>
        <w:jc w:val="both"/>
        <w:rPr>
          <w:rFonts w:ascii="Arial" w:eastAsia="Times New Roman" w:hAnsi="Arial" w:cs="Arial"/>
        </w:rPr>
      </w:pPr>
    </w:p>
    <w:p w14:paraId="5A9F3148" w14:textId="54AA4C55" w:rsidR="00890B7E" w:rsidRDefault="008010D2" w:rsidP="00890B7E">
      <w:pPr>
        <w:pStyle w:val="ListParagraph"/>
        <w:numPr>
          <w:ilvl w:val="0"/>
          <w:numId w:val="25"/>
        </w:numPr>
        <w:tabs>
          <w:tab w:val="clear" w:pos="720"/>
          <w:tab w:val="num" w:pos="990"/>
        </w:tabs>
        <w:spacing w:after="0"/>
        <w:ind w:left="0" w:firstLine="720"/>
        <w:jc w:val="both"/>
        <w:rPr>
          <w:rFonts w:ascii="Arial" w:eastAsia="Times New Roman" w:hAnsi="Arial" w:cs="Arial"/>
        </w:rPr>
      </w:pPr>
      <w:r w:rsidRPr="00890B7E">
        <w:rPr>
          <w:rFonts w:ascii="Arial" w:eastAsia="Times New Roman" w:hAnsi="Arial" w:cs="Arial"/>
        </w:rPr>
        <w:t>“гарааны компани”-ийн тодорхойлолтыг технологид суурилсан бүтээгдэхүүн, ажил, үйлчилгээ болон орчин үеийн бизнесийн загварыг хамрах байдлаар шинэчлэх;</w:t>
      </w:r>
    </w:p>
    <w:p w14:paraId="2AC84924" w14:textId="77777777" w:rsidR="00890B7E" w:rsidRPr="00890B7E" w:rsidRDefault="00890B7E" w:rsidP="00890B7E">
      <w:pPr>
        <w:pStyle w:val="ListParagraph"/>
        <w:tabs>
          <w:tab w:val="num" w:pos="990"/>
        </w:tabs>
        <w:spacing w:after="0"/>
        <w:ind w:left="0" w:firstLine="720"/>
        <w:jc w:val="both"/>
        <w:rPr>
          <w:rFonts w:ascii="Arial" w:eastAsia="Times New Roman" w:hAnsi="Arial" w:cs="Arial"/>
        </w:rPr>
      </w:pPr>
    </w:p>
    <w:p w14:paraId="0A9587F7" w14:textId="3028EE88" w:rsidR="00890B7E" w:rsidRDefault="008010D2" w:rsidP="00890B7E">
      <w:pPr>
        <w:pStyle w:val="ListParagraph"/>
        <w:numPr>
          <w:ilvl w:val="0"/>
          <w:numId w:val="25"/>
        </w:numPr>
        <w:tabs>
          <w:tab w:val="clear" w:pos="720"/>
          <w:tab w:val="num" w:pos="990"/>
        </w:tabs>
        <w:spacing w:after="0"/>
        <w:ind w:left="0" w:firstLine="720"/>
        <w:jc w:val="both"/>
        <w:rPr>
          <w:rFonts w:ascii="Arial" w:eastAsia="Times New Roman" w:hAnsi="Arial" w:cs="Arial"/>
        </w:rPr>
      </w:pPr>
      <w:r w:rsidRPr="00890B7E">
        <w:rPr>
          <w:rFonts w:ascii="Arial" w:eastAsia="Times New Roman" w:hAnsi="Arial" w:cs="Arial"/>
        </w:rPr>
        <w:t>төсвийн санхүүжилтээр бий болсон оюуны өмчийг үйлдвэрлэлд нэвтрүүлэх, технологи дамжуулах, лицензээр ашиглуулах болон арилжаалах эрх зүйн орчныг боловсронгуй болгох;</w:t>
      </w:r>
    </w:p>
    <w:p w14:paraId="7EA6D0D9" w14:textId="77777777" w:rsidR="00890B7E" w:rsidRPr="00890B7E" w:rsidRDefault="00890B7E" w:rsidP="00890B7E">
      <w:pPr>
        <w:pStyle w:val="ListParagraph"/>
        <w:tabs>
          <w:tab w:val="num" w:pos="990"/>
        </w:tabs>
        <w:spacing w:after="0"/>
        <w:ind w:left="0" w:firstLine="720"/>
        <w:jc w:val="both"/>
        <w:rPr>
          <w:rFonts w:ascii="Arial" w:eastAsia="Times New Roman" w:hAnsi="Arial" w:cs="Arial"/>
        </w:rPr>
      </w:pPr>
    </w:p>
    <w:p w14:paraId="5FC90D3F" w14:textId="2F9CE30A" w:rsidR="00890B7E" w:rsidRDefault="008010D2" w:rsidP="00890B7E">
      <w:pPr>
        <w:pStyle w:val="ListParagraph"/>
        <w:numPr>
          <w:ilvl w:val="0"/>
          <w:numId w:val="25"/>
        </w:numPr>
        <w:tabs>
          <w:tab w:val="clear" w:pos="720"/>
          <w:tab w:val="num" w:pos="990"/>
        </w:tabs>
        <w:spacing w:after="0"/>
        <w:ind w:left="0" w:firstLine="720"/>
        <w:jc w:val="both"/>
        <w:rPr>
          <w:rFonts w:ascii="Arial" w:eastAsia="Times New Roman" w:hAnsi="Arial" w:cs="Arial"/>
        </w:rPr>
      </w:pPr>
      <w:r w:rsidRPr="00890B7E">
        <w:rPr>
          <w:rFonts w:ascii="Arial" w:eastAsia="Times New Roman" w:hAnsi="Arial" w:cs="Arial"/>
        </w:rPr>
        <w:t>оюуны өмчийн арилжаалалтаас бий болсон орлогыг зохиогч, бүтээгч, оюуны өмч эзэмшигч байгууллага, инновацийн бүтээгдэхүүний үйлдвэрлэл болон дараагийн шатны судалгаа хөгжүүлэлтэд зохистой хуваарилах тогтолцоог бий болгох;</w:t>
      </w:r>
    </w:p>
    <w:p w14:paraId="3F44478D" w14:textId="77777777" w:rsidR="00890B7E" w:rsidRPr="00890B7E" w:rsidRDefault="00890B7E" w:rsidP="00890B7E">
      <w:pPr>
        <w:pStyle w:val="ListParagraph"/>
        <w:tabs>
          <w:tab w:val="num" w:pos="990"/>
        </w:tabs>
        <w:spacing w:after="0"/>
        <w:ind w:left="0" w:firstLine="720"/>
        <w:rPr>
          <w:rFonts w:ascii="Arial" w:eastAsia="Times New Roman" w:hAnsi="Arial" w:cs="Arial"/>
        </w:rPr>
      </w:pPr>
    </w:p>
    <w:p w14:paraId="2DD66C84" w14:textId="77777777" w:rsidR="008010D2" w:rsidRDefault="008010D2" w:rsidP="00890B7E">
      <w:pPr>
        <w:pStyle w:val="ListParagraph"/>
        <w:numPr>
          <w:ilvl w:val="0"/>
          <w:numId w:val="25"/>
        </w:numPr>
        <w:tabs>
          <w:tab w:val="clear" w:pos="720"/>
          <w:tab w:val="num" w:pos="990"/>
        </w:tabs>
        <w:spacing w:after="0"/>
        <w:ind w:left="0" w:firstLine="720"/>
        <w:jc w:val="both"/>
        <w:rPr>
          <w:rFonts w:ascii="Arial" w:eastAsia="Times New Roman" w:hAnsi="Arial" w:cs="Arial"/>
        </w:rPr>
      </w:pPr>
      <w:r w:rsidRPr="00890B7E">
        <w:rPr>
          <w:rFonts w:ascii="Arial" w:eastAsia="Times New Roman" w:hAnsi="Arial" w:cs="Arial"/>
        </w:rPr>
        <w:t>технологи дамжуулалт, технологийн зүгшрүүлэлт, гарааны компани болон инновацийн бүтээгдэхүүний үйлдвэрлэлийг дэмжих санхүүжилтийн механизмыг боловсронгуй болгох;</w:t>
      </w:r>
    </w:p>
    <w:p w14:paraId="4A58FD23" w14:textId="77777777" w:rsidR="00890B7E" w:rsidRPr="00890B7E" w:rsidRDefault="00890B7E" w:rsidP="00890B7E">
      <w:pPr>
        <w:pStyle w:val="ListParagraph"/>
        <w:tabs>
          <w:tab w:val="num" w:pos="990"/>
        </w:tabs>
        <w:spacing w:after="0"/>
        <w:ind w:left="0" w:firstLine="720"/>
        <w:jc w:val="both"/>
        <w:rPr>
          <w:rFonts w:ascii="Arial" w:eastAsia="Times New Roman" w:hAnsi="Arial" w:cs="Arial"/>
        </w:rPr>
      </w:pPr>
    </w:p>
    <w:p w14:paraId="160DDF4B" w14:textId="741DAB14" w:rsidR="008010D2" w:rsidRDefault="008010D2" w:rsidP="00890B7E">
      <w:pPr>
        <w:pStyle w:val="ListParagraph"/>
        <w:numPr>
          <w:ilvl w:val="0"/>
          <w:numId w:val="25"/>
        </w:numPr>
        <w:tabs>
          <w:tab w:val="clear" w:pos="720"/>
          <w:tab w:val="num" w:pos="990"/>
        </w:tabs>
        <w:spacing w:after="0"/>
        <w:ind w:left="0" w:firstLine="720"/>
        <w:jc w:val="both"/>
        <w:rPr>
          <w:rFonts w:ascii="Arial" w:eastAsia="Times New Roman" w:hAnsi="Arial" w:cs="Arial"/>
        </w:rPr>
      </w:pPr>
      <w:r w:rsidRPr="00890B7E">
        <w:rPr>
          <w:rFonts w:ascii="Arial" w:eastAsia="Times New Roman" w:hAnsi="Arial" w:cs="Arial"/>
        </w:rPr>
        <w:t>төсвийн хөрөнгөөр хэрэгжүүлсэн инновацийн төсөл, оюуны өмчийн арилжаалалтаас бий болсон орлогын зарцуулалтад ил тод байдал, тайлагнал, хяналт, үр дүнд суурилсан үнэлгээний тогтолцоог бүрдүүлэх</w:t>
      </w:r>
      <w:r w:rsidR="00890B7E">
        <w:rPr>
          <w:rFonts w:ascii="Arial" w:eastAsia="Times New Roman" w:hAnsi="Arial" w:cs="Arial"/>
        </w:rPr>
        <w:t>.</w:t>
      </w:r>
    </w:p>
    <w:p w14:paraId="23C24339" w14:textId="77777777" w:rsidR="00890B7E" w:rsidRPr="00890B7E" w:rsidRDefault="00890B7E" w:rsidP="00890B7E">
      <w:pPr>
        <w:pStyle w:val="ListParagraph"/>
        <w:spacing w:after="0"/>
        <w:rPr>
          <w:rFonts w:ascii="Arial" w:eastAsia="Times New Roman" w:hAnsi="Arial" w:cs="Arial"/>
        </w:rPr>
      </w:pPr>
    </w:p>
    <w:p w14:paraId="2D3C03D5" w14:textId="77777777" w:rsidR="008010D2" w:rsidRPr="00890B7E" w:rsidRDefault="008010D2" w:rsidP="00890B7E">
      <w:pPr>
        <w:ind w:firstLine="720"/>
        <w:jc w:val="both"/>
        <w:rPr>
          <w:rFonts w:ascii="Arial" w:eastAsia="Times New Roman" w:hAnsi="Arial" w:cs="Arial"/>
        </w:rPr>
      </w:pPr>
      <w:r w:rsidRPr="00890B7E">
        <w:rPr>
          <w:rFonts w:ascii="Arial" w:eastAsia="Times New Roman" w:hAnsi="Arial" w:cs="Arial"/>
        </w:rPr>
        <w:t>Ийнхүү хуулийн төсөл боловсруулах замаар инновацийн үйл ажиллагаанд оролцогчдын эрх, үүрэг, эдийн засгийн сонирхлыг тодорхой болгох, инновацийн эрсдэлийг зохистой хуваарилах, судалгааны үр дүнг үйлдвэрлэл, зах зээлд шилжүүлэх хөшүүргийг нэмэгдүүлэх, төсвийн санхүүжилтээр бий болсон оюуны өмчөөс олсон орлогыг инновацийн үйл ажиллагаанд дахин хөрөнгө оруулах тогтолцоог бүрдүүлэх асуудлыг шийдвэрлэх шаардлагатай байна.</w:t>
      </w:r>
    </w:p>
    <w:p w14:paraId="6E244285" w14:textId="47726825" w:rsidR="00890B7E" w:rsidRDefault="00890B7E" w:rsidP="00890B7E">
      <w:pPr>
        <w:spacing w:before="240" w:line="276" w:lineRule="auto"/>
        <w:ind w:firstLine="720"/>
        <w:jc w:val="both"/>
        <w:rPr>
          <w:rFonts w:ascii="Arial" w:eastAsia="Arial" w:hAnsi="Arial" w:cs="Arial"/>
          <w:b/>
          <w:lang w:val="en"/>
        </w:rPr>
      </w:pPr>
      <w:r>
        <w:rPr>
          <w:rFonts w:ascii="Arial" w:eastAsia="Arial" w:hAnsi="Arial" w:cs="Arial"/>
          <w:b/>
          <w:lang w:val="en"/>
        </w:rPr>
        <w:lastRenderedPageBreak/>
        <w:t>Инновацийн</w:t>
      </w:r>
      <w:r w:rsidR="00A93CED" w:rsidRPr="00AE058B">
        <w:rPr>
          <w:rFonts w:ascii="Arial" w:eastAsia="Arial" w:hAnsi="Arial" w:cs="Arial"/>
          <w:b/>
          <w:lang w:val="en"/>
        </w:rPr>
        <w:t xml:space="preserve"> тухай хууль тогтоомжийн хөгжил </w:t>
      </w:r>
      <w:bookmarkStart w:id="3" w:name="_Toc142058822"/>
    </w:p>
    <w:p w14:paraId="3FBEE604" w14:textId="77777777" w:rsidR="00890B7E" w:rsidRDefault="00890B7E" w:rsidP="00890B7E">
      <w:pPr>
        <w:spacing w:before="240" w:line="276" w:lineRule="auto"/>
        <w:ind w:firstLine="720"/>
        <w:jc w:val="both"/>
        <w:rPr>
          <w:rFonts w:ascii="Arial" w:hAnsi="Arial" w:cs="Arial"/>
          <w:color w:val="000000" w:themeColor="text1"/>
        </w:rPr>
      </w:pPr>
      <w:r w:rsidRPr="00890B7E">
        <w:rPr>
          <w:rFonts w:ascii="Arial" w:hAnsi="Arial" w:cs="Arial"/>
          <w:color w:val="000000" w:themeColor="text1"/>
        </w:rPr>
        <w:t>Инновацийн эрх зүйн зохицуулалт нь анх шинжлэх ухаан, технологи болон оюуны өмчийг хамгаалах уламжлалт зохицуулалтын хүрээнд хөгжиж ирсэн боловч мэдлэгт суурилсан эдийн засаг, технологийн арилжаалалт, гарааны бизнес, венчур хөрөнгө оруулалт эрчимтэй хөгжихийн хэрээр бие даасан бодлого, эрх зүйн зохицуулалтын чиглэл болон өргөжсөн.</w:t>
      </w:r>
    </w:p>
    <w:p w14:paraId="7491A2A4" w14:textId="570A4326" w:rsidR="00890B7E" w:rsidRPr="00890B7E" w:rsidRDefault="00890B7E" w:rsidP="00890B7E">
      <w:pPr>
        <w:spacing w:before="240" w:line="276" w:lineRule="auto"/>
        <w:ind w:firstLine="720"/>
        <w:jc w:val="both"/>
        <w:rPr>
          <w:rFonts w:ascii="Arial" w:eastAsia="Arial" w:hAnsi="Arial" w:cs="Arial"/>
          <w:b/>
          <w:lang w:val="en"/>
        </w:rPr>
      </w:pPr>
      <w:r w:rsidRPr="00890B7E">
        <w:rPr>
          <w:rFonts w:ascii="Arial" w:hAnsi="Arial" w:cs="Arial"/>
          <w:color w:val="000000" w:themeColor="text1"/>
        </w:rPr>
        <w:t>Инновацийн бодлогын эхний үе шатанд төрөөс шинжлэх ухаан, судалгаа хөгжүүлэлтийг санхүүжүүлэх, патент болон бусад оюуны өмчийн эрхийг хамгаалах асуудалд голлон анхаарч байсан бол дараагийн үе шатанд судалгааны үр дүнг үйлдвэрлэл, зах зээлд нэвтрүүлэх, их сургууль–эрдэм шинжилгээний байгууллага–үйлдвэрлэлийн хамтын ажиллагааг хөгжүүлэх, технологи дамжуулах, гарааны болон технологийн компани байгуулах, хувийн хөрөнгө оруулалт татах асуудал илүү чухал болсон.</w:t>
      </w:r>
    </w:p>
    <w:p w14:paraId="12195A87" w14:textId="77777777" w:rsidR="00890B7E" w:rsidRDefault="00890B7E" w:rsidP="00890B7E">
      <w:pPr>
        <w:pStyle w:val="Heading2"/>
        <w:spacing w:line="276" w:lineRule="auto"/>
        <w:ind w:firstLine="720"/>
        <w:rPr>
          <w:color w:val="000000" w:themeColor="text1"/>
          <w:lang w:val="en-US"/>
        </w:rPr>
      </w:pPr>
      <w:r w:rsidRPr="00890B7E">
        <w:rPr>
          <w:color w:val="000000" w:themeColor="text1"/>
          <w:lang w:val="en-US"/>
        </w:rPr>
        <w:t>Орчин үеийн инновацийн эрх зүйн бодлогын гол зорилго нь шинэ мэдлэг бий болгохоос гадна уг мэдлэгийг оюуны өмч → технологи дамжуулалт → гарааны компани → үйлдвэрлэл → зах зээл → орлого → дахин судалгаа хөгжүүлэлт гэсэн тасралтгүй эдийн засгийн эргэлтэд оруулах нөхцөлийг бүрдүүлэхэд чиглэж байна.</w:t>
      </w:r>
    </w:p>
    <w:p w14:paraId="5AC9D532" w14:textId="4697B461" w:rsidR="00890B7E" w:rsidRPr="00890B7E" w:rsidRDefault="00890B7E" w:rsidP="00890B7E">
      <w:pPr>
        <w:ind w:firstLine="720"/>
        <w:jc w:val="both"/>
        <w:rPr>
          <w:rFonts w:ascii="Arial" w:hAnsi="Arial" w:cs="Arial"/>
          <w:b/>
          <w:bCs/>
        </w:rPr>
      </w:pPr>
      <w:r w:rsidRPr="00890B7E">
        <w:rPr>
          <w:rFonts w:ascii="Arial" w:hAnsi="Arial" w:cs="Arial"/>
          <w:b/>
          <w:bCs/>
        </w:rPr>
        <w:t>Монгол Улсын инновацийн эрх зүйн орч</w:t>
      </w:r>
      <w:r>
        <w:rPr>
          <w:rFonts w:ascii="Arial" w:hAnsi="Arial" w:cs="Arial"/>
          <w:b/>
          <w:bCs/>
        </w:rPr>
        <w:t>ин</w:t>
      </w:r>
    </w:p>
    <w:p w14:paraId="0C04CC7D" w14:textId="77777777" w:rsidR="00890B7E" w:rsidRPr="00890B7E" w:rsidRDefault="00890B7E" w:rsidP="00890B7E">
      <w:pPr>
        <w:ind w:firstLine="720"/>
        <w:jc w:val="both"/>
        <w:rPr>
          <w:rFonts w:ascii="Arial" w:hAnsi="Arial" w:cs="Arial"/>
        </w:rPr>
      </w:pPr>
      <w:r w:rsidRPr="00890B7E">
        <w:rPr>
          <w:rFonts w:ascii="Arial" w:hAnsi="Arial" w:cs="Arial"/>
        </w:rPr>
        <w:t>Монгол Улсад инновацийн эрх зүйн орчин нь шинжлэх ухаан, технологи, патент, дээд боловсрол, аж ахуйн нэгжийн үйл ажиллагааг зохицуулсан салбарын хууль тогтоомжийн хүрээнд эхлэн бүрэлдсэн.</w:t>
      </w:r>
    </w:p>
    <w:p w14:paraId="2F258B69" w14:textId="77777777" w:rsidR="00890B7E" w:rsidRPr="00890B7E" w:rsidRDefault="00890B7E" w:rsidP="00890B7E">
      <w:pPr>
        <w:ind w:firstLine="720"/>
        <w:jc w:val="both"/>
        <w:rPr>
          <w:rFonts w:ascii="Arial" w:hAnsi="Arial" w:cs="Arial"/>
        </w:rPr>
      </w:pPr>
      <w:r w:rsidRPr="00890B7E">
        <w:rPr>
          <w:rFonts w:ascii="Arial" w:hAnsi="Arial" w:cs="Arial"/>
        </w:rPr>
        <w:t>Шинжлэх ухаан, технологийн бодлого нь эрдэм шинжилгээ, судалгааны байгууллагын үйл ажиллагаа болон судалгаа хөгжүүлэлтийг төрөөс дэмжих эрх зүйн үндсийг бүрдүүлсэн бол патентын хууль тогтоомж нь судалгааны үр дүнд бий болсон шинэ бүтээл, ашигтай загвар болон бусад оюуны өмчийг хамгаалах нөхцөлийг бүрдүүлсэн.</w:t>
      </w:r>
    </w:p>
    <w:p w14:paraId="4E62173B" w14:textId="77777777" w:rsidR="00890B7E" w:rsidRPr="00890B7E" w:rsidRDefault="00890B7E" w:rsidP="00890B7E">
      <w:pPr>
        <w:ind w:firstLine="720"/>
        <w:jc w:val="both"/>
        <w:rPr>
          <w:rFonts w:ascii="Arial" w:hAnsi="Arial" w:cs="Arial"/>
        </w:rPr>
      </w:pPr>
      <w:r w:rsidRPr="00890B7E">
        <w:rPr>
          <w:rFonts w:ascii="Arial" w:hAnsi="Arial" w:cs="Arial"/>
        </w:rPr>
        <w:t>Гэвч инновацийг зөвхөн судалгаа, шинэ бүтээл бий болгох асуудал бус, түүнийг эдийн засгийн эргэлтэд оруулах үйл явц гэж авч үзсэн нэгдсэн зохицуулалт шаардлагатай болсон нь Инновацийн тухай бие даасан хууль боловсруулах үндэслэл болсон.</w:t>
      </w:r>
    </w:p>
    <w:p w14:paraId="644CF72E" w14:textId="755D9283" w:rsidR="00890B7E" w:rsidRPr="00890B7E" w:rsidRDefault="00890B7E" w:rsidP="00890B7E">
      <w:pPr>
        <w:ind w:firstLine="720"/>
        <w:jc w:val="both"/>
        <w:rPr>
          <w:rFonts w:ascii="Arial" w:hAnsi="Arial" w:cs="Arial"/>
        </w:rPr>
      </w:pPr>
      <w:r>
        <w:rPr>
          <w:rFonts w:ascii="Arial" w:hAnsi="Arial" w:cs="Arial"/>
        </w:rPr>
        <w:t xml:space="preserve">Ийнхүү </w:t>
      </w:r>
      <w:r w:rsidRPr="00890B7E">
        <w:rPr>
          <w:rFonts w:ascii="Arial" w:hAnsi="Arial" w:cs="Arial"/>
        </w:rPr>
        <w:t>Улсын Их Хур</w:t>
      </w:r>
      <w:r>
        <w:rPr>
          <w:rFonts w:ascii="Arial" w:hAnsi="Arial" w:cs="Arial"/>
        </w:rPr>
        <w:t>лаас</w:t>
      </w:r>
      <w:r w:rsidRPr="00890B7E">
        <w:rPr>
          <w:rFonts w:ascii="Arial" w:hAnsi="Arial" w:cs="Arial"/>
        </w:rPr>
        <w:t xml:space="preserve"> 2012 оны 5 дугаар сарын 22-ны өдөр Инновацийн тухай хуулийг баталсан.</w:t>
      </w:r>
    </w:p>
    <w:p w14:paraId="77B37C65" w14:textId="7CA4103B" w:rsidR="00890B7E" w:rsidRPr="00890B7E" w:rsidRDefault="00890B7E" w:rsidP="00890B7E">
      <w:pPr>
        <w:ind w:firstLine="720"/>
        <w:jc w:val="both"/>
        <w:rPr>
          <w:rFonts w:ascii="Arial" w:hAnsi="Arial" w:cs="Arial"/>
        </w:rPr>
      </w:pPr>
      <w:r w:rsidRPr="00890B7E">
        <w:rPr>
          <w:rFonts w:ascii="Arial" w:hAnsi="Arial" w:cs="Arial"/>
        </w:rPr>
        <w:t>Тус хуулийн зорилтыг инновацийн үйл ажиллагааны зарчим, удирдлага, зохион байгуулалт, санхүүжилт, төрийн дэмжлэг болон оюуны өмчийг эдийн засгийн эргэлтэд оруулан эзэмших, ашиглах эрх зүйн үндсийг тогтоохтой холбоотой харилцааг зохицуулах гэж тодорхойлсон</w:t>
      </w:r>
      <w:r>
        <w:rPr>
          <w:rFonts w:ascii="Arial" w:hAnsi="Arial" w:cs="Arial"/>
        </w:rPr>
        <w:t xml:space="preserve"> байна</w:t>
      </w:r>
      <w:r w:rsidRPr="00890B7E">
        <w:rPr>
          <w:rFonts w:ascii="Arial" w:hAnsi="Arial" w:cs="Arial"/>
        </w:rPr>
        <w:t>.</w:t>
      </w:r>
    </w:p>
    <w:p w14:paraId="3BB822FB" w14:textId="03420619" w:rsidR="00890B7E" w:rsidRPr="00890B7E" w:rsidRDefault="00890B7E" w:rsidP="00890B7E">
      <w:pPr>
        <w:ind w:firstLine="720"/>
        <w:jc w:val="both"/>
        <w:rPr>
          <w:rFonts w:ascii="Arial" w:hAnsi="Arial" w:cs="Arial"/>
        </w:rPr>
      </w:pPr>
      <w:r w:rsidRPr="00890B7E">
        <w:rPr>
          <w:rFonts w:ascii="Arial" w:hAnsi="Arial" w:cs="Arial"/>
        </w:rPr>
        <w:t>Энэ нь Монгол Улсын инновацийн бодлогыг шинжлэх ухаан, технологийн бодлогын нэг хэсэг байхаас өргөжүүлж, инновацийн үйл ажиллагаа, санхүүжилт, оюуны өмчийн эдийн засгийн эргэлт, гарааны компани, инновацийн дэд бүтэц зэрэг асуудлыг нэг хуулийн хүрээнд зохицуулах үндсэн алхам бол</w:t>
      </w:r>
      <w:r>
        <w:rPr>
          <w:rFonts w:ascii="Arial" w:hAnsi="Arial" w:cs="Arial"/>
        </w:rPr>
        <w:t>жээ</w:t>
      </w:r>
      <w:r w:rsidRPr="00890B7E">
        <w:rPr>
          <w:rFonts w:ascii="Arial" w:hAnsi="Arial" w:cs="Arial"/>
        </w:rPr>
        <w:t>.</w:t>
      </w:r>
    </w:p>
    <w:p w14:paraId="2222CD6E" w14:textId="77777777" w:rsidR="00890B7E" w:rsidRDefault="00890B7E" w:rsidP="00890B7E">
      <w:pPr>
        <w:ind w:firstLine="720"/>
        <w:jc w:val="both"/>
        <w:rPr>
          <w:rFonts w:ascii="Arial" w:hAnsi="Arial" w:cs="Arial"/>
        </w:rPr>
      </w:pPr>
      <w:r w:rsidRPr="00890B7E">
        <w:rPr>
          <w:rFonts w:ascii="Arial" w:hAnsi="Arial" w:cs="Arial"/>
        </w:rPr>
        <w:t xml:space="preserve">Хууль батлагдсантай уялдуулан дээд боловсролын байгууллагын сургалт, эрдэм шинжилгээний уламжлалт чиг үүргийг инновацийн үйл ажиллагаатай холбож, гарааны компани </w:t>
      </w:r>
      <w:r w:rsidRPr="00890B7E">
        <w:rPr>
          <w:rFonts w:ascii="Arial" w:hAnsi="Arial" w:cs="Arial"/>
        </w:rPr>
        <w:lastRenderedPageBreak/>
        <w:t>байгуулах боломжийг холбогдох хууль тогтоомжид тусгах зэрэг дагалдах өөрчлөлтүүдийг хийсэн.</w:t>
      </w:r>
    </w:p>
    <w:p w14:paraId="0D5C619E" w14:textId="72CEC1BB" w:rsidR="00890B7E" w:rsidRPr="00890B7E" w:rsidRDefault="00890B7E" w:rsidP="00890B7E">
      <w:pPr>
        <w:ind w:firstLine="720"/>
        <w:jc w:val="both"/>
        <w:rPr>
          <w:rFonts w:ascii="Arial" w:hAnsi="Arial" w:cs="Arial"/>
        </w:rPr>
      </w:pPr>
      <w:r w:rsidRPr="00890B7E">
        <w:rPr>
          <w:rFonts w:ascii="Arial" w:hAnsi="Arial" w:cs="Arial"/>
        </w:rPr>
        <w:t xml:space="preserve">Инновацийн тухай хууль батлагдсанаас хойш хуульд </w:t>
      </w:r>
      <w:r w:rsidR="007165C3">
        <w:rPr>
          <w:rFonts w:ascii="Arial" w:hAnsi="Arial" w:cs="Arial"/>
        </w:rPr>
        <w:t>11 удаагийн</w:t>
      </w:r>
      <w:r w:rsidRPr="00890B7E">
        <w:rPr>
          <w:rFonts w:ascii="Arial" w:hAnsi="Arial" w:cs="Arial"/>
        </w:rPr>
        <w:t xml:space="preserve"> нэмэлт, өөрчлөлт </w:t>
      </w:r>
      <w:r w:rsidR="007165C3">
        <w:rPr>
          <w:rFonts w:ascii="Arial" w:hAnsi="Arial" w:cs="Arial"/>
        </w:rPr>
        <w:t>оржээ</w:t>
      </w:r>
      <w:r w:rsidRPr="00890B7E">
        <w:rPr>
          <w:rFonts w:ascii="Arial" w:hAnsi="Arial" w:cs="Arial"/>
        </w:rPr>
        <w:t>.</w:t>
      </w:r>
    </w:p>
    <w:p w14:paraId="2C19908A" w14:textId="77777777" w:rsidR="00890B7E" w:rsidRPr="00890B7E" w:rsidRDefault="00890B7E" w:rsidP="00890B7E">
      <w:pPr>
        <w:ind w:firstLine="720"/>
        <w:jc w:val="both"/>
        <w:rPr>
          <w:rFonts w:ascii="Arial" w:hAnsi="Arial" w:cs="Arial"/>
        </w:rPr>
      </w:pPr>
      <w:r w:rsidRPr="00890B7E">
        <w:rPr>
          <w:rFonts w:ascii="Arial" w:hAnsi="Arial" w:cs="Arial"/>
        </w:rPr>
        <w:t>Эхний өөрчлөлтүүдийн зарим нь инновацийн асуудал хариуцсан төрийн захиргааны байгууллагын нэр, бүтэц, чиг үүргийг тухайн үеийн Засгийн газрын бүтцийн өөрчлөлттэй нийцүүлэхэд чиглэсэн.</w:t>
      </w:r>
    </w:p>
    <w:p w14:paraId="6BCAC311" w14:textId="77777777" w:rsidR="00890B7E" w:rsidRPr="00890B7E" w:rsidRDefault="00890B7E" w:rsidP="00890B7E">
      <w:pPr>
        <w:ind w:firstLine="720"/>
        <w:jc w:val="both"/>
        <w:rPr>
          <w:rFonts w:ascii="Arial" w:hAnsi="Arial" w:cs="Arial"/>
        </w:rPr>
      </w:pPr>
      <w:r w:rsidRPr="00890B7E">
        <w:rPr>
          <w:rFonts w:ascii="Arial" w:hAnsi="Arial" w:cs="Arial"/>
        </w:rPr>
        <w:t>2013 онд Хөрөнгө оруулалтын сангийн тухай хууль батлагдсантай холбогдуулан Инновацийн тухай хуулийн венчур хөрөнгө оруулалттай холбоотой зарим зохицуулалтыг хүчингүй болгож, хөрөнгө оруулалтын сангийн ерөнхий эрх зүйн зохицуулалттай уялдуулсан.</w:t>
      </w:r>
    </w:p>
    <w:p w14:paraId="5CAA4136" w14:textId="77777777" w:rsidR="00890B7E" w:rsidRPr="00890B7E" w:rsidRDefault="00890B7E" w:rsidP="00890B7E">
      <w:pPr>
        <w:ind w:firstLine="720"/>
        <w:jc w:val="both"/>
        <w:rPr>
          <w:rFonts w:ascii="Arial" w:hAnsi="Arial" w:cs="Arial"/>
        </w:rPr>
      </w:pPr>
      <w:r w:rsidRPr="00890B7E">
        <w:rPr>
          <w:rFonts w:ascii="Arial" w:hAnsi="Arial" w:cs="Arial"/>
        </w:rPr>
        <w:t>Ингэснээр Монгол Улсын инновацийн эрх зүйн орчин нь зөвхөн Инновацийн тухай хуулиар бус, шинжлэх ухаан, технологи, оюуны өмч, дээд боловсрол, компани, хөрөнгө оруулалт, үйлдвэрлэл технологийн парк болон төсөв, санхүүгийн холбогдох хууль тогтоомжийн харилцан уялдаанд хэрэгжих тогтолцоо болон хөгжсөн.</w:t>
      </w:r>
    </w:p>
    <w:p w14:paraId="0D5CD04D" w14:textId="77777777" w:rsidR="00890B7E" w:rsidRPr="00890B7E" w:rsidRDefault="00890B7E" w:rsidP="00890B7E">
      <w:pPr>
        <w:ind w:firstLine="720"/>
        <w:jc w:val="both"/>
        <w:rPr>
          <w:rFonts w:ascii="Arial" w:hAnsi="Arial" w:cs="Arial"/>
        </w:rPr>
      </w:pPr>
      <w:r w:rsidRPr="00890B7E">
        <w:rPr>
          <w:rFonts w:ascii="Arial" w:hAnsi="Arial" w:cs="Arial"/>
        </w:rPr>
        <w:t>2012 онд батлагдсан хуулийн үндсэн үзэл баримтлал нь тухайн үеийн инновацийн бодлогын хэрэгцээнд нийцэж байсан боловч технологийн болон бизнесийн орчин сүүлийн арав гаруй жилийн хугацаанд эрс өөрчлөгдсөн.</w:t>
      </w:r>
    </w:p>
    <w:p w14:paraId="3CAFC090" w14:textId="77777777" w:rsidR="00890B7E" w:rsidRPr="00890B7E" w:rsidRDefault="00890B7E" w:rsidP="00890B7E">
      <w:pPr>
        <w:ind w:firstLine="720"/>
        <w:jc w:val="both"/>
        <w:rPr>
          <w:rFonts w:ascii="Arial" w:hAnsi="Arial" w:cs="Arial"/>
        </w:rPr>
      </w:pPr>
      <w:r w:rsidRPr="00890B7E">
        <w:rPr>
          <w:rFonts w:ascii="Arial" w:hAnsi="Arial" w:cs="Arial"/>
        </w:rPr>
        <w:t>Тухайлбал, хиймэл оюун ухаан, программ хангамж, дижитал платформ, финтек, биотехнологи, технологид суурилсан үйлчилгээ, өгөгдөлд суурилсан бизнесийн загвар эрчимтэй хөгжсөнөөр инновацийн үр дүн заавал биет бүтээгдэхүүн, уламжлалт үйлдвэрлэлийн хэлбэрээр илрэхгүй болсон.</w:t>
      </w:r>
    </w:p>
    <w:p w14:paraId="3D7B1CB2" w14:textId="7ECE56C6" w:rsidR="00890B7E" w:rsidRPr="007165C3" w:rsidRDefault="00890B7E" w:rsidP="00890B7E">
      <w:pPr>
        <w:ind w:firstLine="720"/>
        <w:jc w:val="both"/>
        <w:rPr>
          <w:rFonts w:ascii="Arial" w:hAnsi="Arial" w:cs="Arial"/>
        </w:rPr>
      </w:pPr>
      <w:r w:rsidRPr="007165C3">
        <w:rPr>
          <w:rFonts w:ascii="Arial" w:hAnsi="Arial" w:cs="Arial"/>
        </w:rPr>
        <w:t>Үүнтэй зэрэгцэн гарааны компанийн санхүүжилт нь уламжлалт банкны зээлээс гадна венчур хөрөнгө оруулалт, бизнесийн сахиусан тэнгэр хөрөнгө оруулагч, акселератор, компанийн венчур сан, хамтарсан хөрөнгө оруулалт зэрэг олон хэлбэртэй болсон</w:t>
      </w:r>
      <w:r w:rsidR="007165C3">
        <w:rPr>
          <w:rFonts w:ascii="Arial" w:hAnsi="Arial" w:cs="Arial"/>
        </w:rPr>
        <w:t xml:space="preserve"> байна</w:t>
      </w:r>
      <w:r w:rsidRPr="007165C3">
        <w:rPr>
          <w:rFonts w:ascii="Arial" w:hAnsi="Arial" w:cs="Arial"/>
        </w:rPr>
        <w:t>.</w:t>
      </w:r>
    </w:p>
    <w:p w14:paraId="37089DF9" w14:textId="77777777" w:rsidR="00890B7E" w:rsidRPr="00890B7E" w:rsidRDefault="00890B7E" w:rsidP="00890B7E">
      <w:pPr>
        <w:ind w:firstLine="720"/>
        <w:jc w:val="both"/>
        <w:rPr>
          <w:rFonts w:ascii="Arial" w:hAnsi="Arial" w:cs="Arial"/>
        </w:rPr>
      </w:pPr>
      <w:r w:rsidRPr="00890B7E">
        <w:rPr>
          <w:rFonts w:ascii="Arial" w:hAnsi="Arial" w:cs="Arial"/>
        </w:rPr>
        <w:t>Иймээс 2012 оны хуулийн зарим нэр томьёо, санхүүжилтийн механизм, гарааны компанийн тодорхойлолт, технологи арилжаалалтын зохицуулалтыг өнөөгийн нөхцөлд дахин авч үзэх шаардлага үүсэж байна.</w:t>
      </w:r>
    </w:p>
    <w:p w14:paraId="5FEA0B62" w14:textId="77777777" w:rsidR="00890B7E" w:rsidRPr="00890B7E" w:rsidRDefault="00890B7E" w:rsidP="00890B7E">
      <w:pPr>
        <w:ind w:firstLine="720"/>
        <w:jc w:val="both"/>
        <w:rPr>
          <w:rFonts w:ascii="Arial" w:hAnsi="Arial" w:cs="Arial"/>
        </w:rPr>
      </w:pPr>
      <w:r w:rsidRPr="00890B7E">
        <w:rPr>
          <w:rFonts w:ascii="Arial" w:hAnsi="Arial" w:cs="Arial"/>
        </w:rPr>
        <w:t>Инновацийн эрх зүйн хөгжлийн сүүлийн үеийн нэг гол чиг хандлага нь оюуны өмчийг зөвхөн бүртгэж, хамгаалахаас илүүтэйгээр түүнийг эдийн засгийн эргэлтэд оруулахад анхаарч байгаа явдал юм.</w:t>
      </w:r>
    </w:p>
    <w:p w14:paraId="30C3A30B" w14:textId="77777777" w:rsidR="00890B7E" w:rsidRPr="00890B7E" w:rsidRDefault="00890B7E" w:rsidP="00890B7E">
      <w:pPr>
        <w:ind w:firstLine="720"/>
        <w:jc w:val="both"/>
        <w:rPr>
          <w:rFonts w:ascii="Arial" w:hAnsi="Arial" w:cs="Arial"/>
        </w:rPr>
      </w:pPr>
      <w:r w:rsidRPr="00890B7E">
        <w:rPr>
          <w:rFonts w:ascii="Arial" w:hAnsi="Arial" w:cs="Arial"/>
        </w:rPr>
        <w:t>Энэ хүрээнд их сургууль, эрдэм шинжилгээний байгууллагад бий болсон оюуны өмчийг:</w:t>
      </w:r>
    </w:p>
    <w:p w14:paraId="5C529ACF" w14:textId="77777777" w:rsidR="00890B7E" w:rsidRPr="00890B7E" w:rsidRDefault="00890B7E" w:rsidP="00890B7E">
      <w:pPr>
        <w:numPr>
          <w:ilvl w:val="0"/>
          <w:numId w:val="27"/>
        </w:numPr>
        <w:tabs>
          <w:tab w:val="num" w:pos="720"/>
        </w:tabs>
        <w:jc w:val="both"/>
        <w:rPr>
          <w:rFonts w:ascii="Arial" w:hAnsi="Arial" w:cs="Arial"/>
        </w:rPr>
      </w:pPr>
      <w:r w:rsidRPr="00890B7E">
        <w:rPr>
          <w:rFonts w:ascii="Arial" w:hAnsi="Arial" w:cs="Arial"/>
        </w:rPr>
        <w:t>лицензээр ашиглуулах;</w:t>
      </w:r>
    </w:p>
    <w:p w14:paraId="6809F1C8" w14:textId="77777777" w:rsidR="00890B7E" w:rsidRPr="00890B7E" w:rsidRDefault="00890B7E" w:rsidP="00890B7E">
      <w:pPr>
        <w:numPr>
          <w:ilvl w:val="0"/>
          <w:numId w:val="27"/>
        </w:numPr>
        <w:tabs>
          <w:tab w:val="num" w:pos="720"/>
        </w:tabs>
        <w:jc w:val="both"/>
        <w:rPr>
          <w:rFonts w:ascii="Arial" w:hAnsi="Arial" w:cs="Arial"/>
        </w:rPr>
      </w:pPr>
      <w:r w:rsidRPr="00890B7E">
        <w:rPr>
          <w:rFonts w:ascii="Arial" w:hAnsi="Arial" w:cs="Arial"/>
        </w:rPr>
        <w:t>технологи дамжуулах;</w:t>
      </w:r>
    </w:p>
    <w:p w14:paraId="608D65CA" w14:textId="77777777" w:rsidR="00890B7E" w:rsidRPr="00890B7E" w:rsidRDefault="00890B7E" w:rsidP="00890B7E">
      <w:pPr>
        <w:numPr>
          <w:ilvl w:val="0"/>
          <w:numId w:val="27"/>
        </w:numPr>
        <w:tabs>
          <w:tab w:val="num" w:pos="720"/>
        </w:tabs>
        <w:jc w:val="both"/>
        <w:rPr>
          <w:rFonts w:ascii="Arial" w:hAnsi="Arial" w:cs="Arial"/>
        </w:rPr>
      </w:pPr>
      <w:r w:rsidRPr="00890B7E">
        <w:rPr>
          <w:rFonts w:ascii="Arial" w:hAnsi="Arial" w:cs="Arial"/>
        </w:rPr>
        <w:t>үйлдвэрлэлд нэвтрүүлэх;</w:t>
      </w:r>
    </w:p>
    <w:p w14:paraId="2B86D1F2" w14:textId="77777777" w:rsidR="00890B7E" w:rsidRPr="00890B7E" w:rsidRDefault="00890B7E" w:rsidP="00890B7E">
      <w:pPr>
        <w:numPr>
          <w:ilvl w:val="0"/>
          <w:numId w:val="27"/>
        </w:numPr>
        <w:tabs>
          <w:tab w:val="num" w:pos="720"/>
        </w:tabs>
        <w:jc w:val="both"/>
        <w:rPr>
          <w:rFonts w:ascii="Arial" w:hAnsi="Arial" w:cs="Arial"/>
        </w:rPr>
      </w:pPr>
      <w:r w:rsidRPr="00890B7E">
        <w:rPr>
          <w:rFonts w:ascii="Arial" w:hAnsi="Arial" w:cs="Arial"/>
        </w:rPr>
        <w:t>гарааны болон spin-off компани байгуулах;</w:t>
      </w:r>
    </w:p>
    <w:p w14:paraId="6E310967" w14:textId="77777777" w:rsidR="00890B7E" w:rsidRPr="00890B7E" w:rsidRDefault="00890B7E" w:rsidP="00890B7E">
      <w:pPr>
        <w:numPr>
          <w:ilvl w:val="0"/>
          <w:numId w:val="27"/>
        </w:numPr>
        <w:tabs>
          <w:tab w:val="num" w:pos="720"/>
        </w:tabs>
        <w:jc w:val="both"/>
        <w:rPr>
          <w:rFonts w:ascii="Arial" w:hAnsi="Arial" w:cs="Arial"/>
        </w:rPr>
      </w:pPr>
      <w:r w:rsidRPr="00890B7E">
        <w:rPr>
          <w:rFonts w:ascii="Arial" w:hAnsi="Arial" w:cs="Arial"/>
        </w:rPr>
        <w:t>оюуны өмчийг компанийн хөрөнгө оруулалт болгон ашиглах;</w:t>
      </w:r>
    </w:p>
    <w:p w14:paraId="19520961" w14:textId="0A7D393C" w:rsidR="00890B7E" w:rsidRPr="007165C3" w:rsidRDefault="00890B7E" w:rsidP="007165C3">
      <w:pPr>
        <w:numPr>
          <w:ilvl w:val="0"/>
          <w:numId w:val="27"/>
        </w:numPr>
        <w:tabs>
          <w:tab w:val="clear" w:pos="1440"/>
          <w:tab w:val="num" w:pos="720"/>
        </w:tabs>
        <w:ind w:left="0" w:firstLine="1080"/>
        <w:jc w:val="both"/>
        <w:rPr>
          <w:rFonts w:ascii="Arial" w:hAnsi="Arial" w:cs="Arial"/>
        </w:rPr>
      </w:pPr>
      <w:r w:rsidRPr="00890B7E">
        <w:rPr>
          <w:rFonts w:ascii="Arial" w:hAnsi="Arial" w:cs="Arial"/>
        </w:rPr>
        <w:t>хувийн хэвшилтэй хамтран арилжаалах</w:t>
      </w:r>
      <w:r w:rsidR="007165C3">
        <w:rPr>
          <w:rFonts w:ascii="Arial" w:hAnsi="Arial" w:cs="Arial"/>
        </w:rPr>
        <w:t xml:space="preserve"> </w:t>
      </w:r>
      <w:r w:rsidRPr="007165C3">
        <w:rPr>
          <w:rFonts w:ascii="Arial" w:hAnsi="Arial" w:cs="Arial"/>
        </w:rPr>
        <w:t>эрх зүйн боломжийг өргөжүүлэх хандлага бий болсон.</w:t>
      </w:r>
    </w:p>
    <w:p w14:paraId="7B3E95B7" w14:textId="7EAA82F4" w:rsidR="00890B7E" w:rsidRPr="00890B7E" w:rsidRDefault="00890B7E" w:rsidP="007165C3">
      <w:pPr>
        <w:ind w:firstLine="720"/>
        <w:jc w:val="both"/>
        <w:rPr>
          <w:rFonts w:ascii="Arial" w:hAnsi="Arial" w:cs="Arial"/>
        </w:rPr>
      </w:pPr>
      <w:r w:rsidRPr="00890B7E">
        <w:rPr>
          <w:rFonts w:ascii="Arial" w:hAnsi="Arial" w:cs="Arial"/>
        </w:rPr>
        <w:lastRenderedPageBreak/>
        <w:t>Үүнтэй холбоотойгоор оюуны өмчийн арилжаалалтаас олсон орлогыг зөвхөн төсөвт төвлөрүүлэх бус, зохиогч,</w:t>
      </w:r>
      <w:r w:rsidR="007165C3">
        <w:rPr>
          <w:rFonts w:ascii="Arial" w:hAnsi="Arial" w:cs="Arial"/>
        </w:rPr>
        <w:t xml:space="preserve"> </w:t>
      </w:r>
      <w:r w:rsidRPr="00890B7E">
        <w:rPr>
          <w:rFonts w:ascii="Arial" w:hAnsi="Arial" w:cs="Arial"/>
        </w:rPr>
        <w:t>бүтээгчийг урамшуулах болон дараагийн судалгаа хөгжүүлэлт, технологи дамжуулалт, арилжаалалтад дахин хөрөнгө оруулах механизм чухал болж байна.</w:t>
      </w:r>
      <w:r w:rsidR="007165C3">
        <w:rPr>
          <w:rFonts w:ascii="Arial" w:hAnsi="Arial" w:cs="Arial"/>
        </w:rPr>
        <w:t xml:space="preserve"> </w:t>
      </w:r>
    </w:p>
    <w:p w14:paraId="7833A480" w14:textId="77777777" w:rsidR="00890B7E" w:rsidRPr="00890B7E" w:rsidRDefault="00890B7E" w:rsidP="00890B7E">
      <w:pPr>
        <w:ind w:firstLine="720"/>
        <w:jc w:val="both"/>
        <w:rPr>
          <w:rFonts w:ascii="Arial" w:hAnsi="Arial" w:cs="Arial"/>
        </w:rPr>
      </w:pPr>
      <w:r w:rsidRPr="00890B7E">
        <w:rPr>
          <w:rFonts w:ascii="Arial" w:hAnsi="Arial" w:cs="Arial"/>
        </w:rPr>
        <w:t>Инновацийн үйл ажиллагаа нь үр дүн нь урьдчилан бүрэн тодорхойлогдох боломжгүй байдгаараа уламжлалт төсөв, хөрөнгө оруулалтын үйл ажиллагаанаас ялгаатай.</w:t>
      </w:r>
    </w:p>
    <w:p w14:paraId="703ABB82" w14:textId="77777777" w:rsidR="00890B7E" w:rsidRPr="00890B7E" w:rsidRDefault="00890B7E" w:rsidP="00890B7E">
      <w:pPr>
        <w:ind w:firstLine="720"/>
        <w:jc w:val="both"/>
        <w:rPr>
          <w:rFonts w:ascii="Arial" w:hAnsi="Arial" w:cs="Arial"/>
        </w:rPr>
      </w:pPr>
      <w:r w:rsidRPr="00890B7E">
        <w:rPr>
          <w:rFonts w:ascii="Arial" w:hAnsi="Arial" w:cs="Arial"/>
        </w:rPr>
        <w:t>Шинэ технологи техникийн хувьд ажиллахгүй байх, туршилт амжилтгүй болох, бүтээгдэхүүн зах зээлд хүлээн зөвшөөрөгдөхгүй байх зэрэг нь инновацийн үйл ажиллагааны объектив эрсдэл байж болно.</w:t>
      </w:r>
    </w:p>
    <w:p w14:paraId="1838518E" w14:textId="77777777" w:rsidR="00890B7E" w:rsidRPr="00890B7E" w:rsidRDefault="00890B7E" w:rsidP="00890B7E">
      <w:pPr>
        <w:ind w:firstLine="720"/>
        <w:jc w:val="both"/>
        <w:rPr>
          <w:rFonts w:ascii="Arial" w:hAnsi="Arial" w:cs="Arial"/>
        </w:rPr>
      </w:pPr>
      <w:r w:rsidRPr="00890B7E">
        <w:rPr>
          <w:rFonts w:ascii="Arial" w:hAnsi="Arial" w:cs="Arial"/>
        </w:rPr>
        <w:t>Иймээс орчин үеийн инновацийн бодлогод төслийн зорилтот үр дүнд хүрээгүй гэсэн ганц үндэслэлээр төсвийн хөрөнгийг үр ашиггүй зарцуулсан гэж үзэхээс илүүтэйгээр тухайн төсөл зохих шалгуураар сонгогдсон эсэх, эрсдэлийг урьдчилан үнэлсэн эсэх, батлагдсан аргачлал, төсөв, үе шатны хяналтыг мөрдсөн эсэхэд үндэслэн хариуцлагыг ялгамжтай авч үзэх шаардлага нэмэгдэж байна.</w:t>
      </w:r>
    </w:p>
    <w:p w14:paraId="439D7AA5" w14:textId="77777777" w:rsidR="00890B7E" w:rsidRPr="00890B7E" w:rsidRDefault="00890B7E" w:rsidP="00890B7E">
      <w:pPr>
        <w:ind w:firstLine="720"/>
        <w:jc w:val="both"/>
        <w:rPr>
          <w:rFonts w:ascii="Arial" w:hAnsi="Arial" w:cs="Arial"/>
        </w:rPr>
      </w:pPr>
      <w:r w:rsidRPr="00890B7E">
        <w:rPr>
          <w:rFonts w:ascii="Arial" w:hAnsi="Arial" w:cs="Arial"/>
        </w:rPr>
        <w:t>Энэ утгаар Монгол Улсын Инновацийн тухай хуулийн 4.1.6-д туссан “инновацийн үйл ажиллагааны үндэслэл бүхий эрсдэлийг төр болон бусад санхүүжүүлэгч этгээд хүлээн зөвшөөрөх” зарчмыг хэрэгжүүлэх шалгуур, нөхцөл, хяналтын механизмтай болгох шаардлагатай.</w:t>
      </w:r>
    </w:p>
    <w:p w14:paraId="33C7BB6C" w14:textId="77777777" w:rsidR="00890B7E" w:rsidRPr="00890B7E" w:rsidRDefault="00890B7E" w:rsidP="00890B7E">
      <w:pPr>
        <w:ind w:firstLine="720"/>
        <w:jc w:val="both"/>
        <w:rPr>
          <w:rFonts w:ascii="Arial" w:hAnsi="Arial" w:cs="Arial"/>
        </w:rPr>
      </w:pPr>
      <w:r w:rsidRPr="00890B7E">
        <w:rPr>
          <w:rFonts w:ascii="Arial" w:hAnsi="Arial" w:cs="Arial"/>
        </w:rPr>
        <w:t>Орчин үеийн инновацийн хууль тогтоомжид гарааны компанийг зөвхөн шинэ бүтээгдэхүүн “үйлдвэрлэдэг” компани гэж үзэх хандлагаас татгалзаж, инновацид суурилсан бүтээгдэхүүн, ажил, үйлчилгээ, технологи болон бизнесийн шинэ загварыг бий болгож, хөгжүүлж, зах зээлд нэвтрүүлж буй аж ахуйн нэгж гэсэн өргөн хүрээгээр авч үзэх шаардлага нэмэгдэж байна.</w:t>
      </w:r>
    </w:p>
    <w:p w14:paraId="106DF874" w14:textId="77777777" w:rsidR="00890B7E" w:rsidRPr="00890B7E" w:rsidRDefault="00890B7E" w:rsidP="00890B7E">
      <w:pPr>
        <w:ind w:firstLine="720"/>
        <w:jc w:val="both"/>
        <w:rPr>
          <w:rFonts w:ascii="Arial" w:hAnsi="Arial" w:cs="Arial"/>
        </w:rPr>
      </w:pPr>
      <w:r w:rsidRPr="00890B7E">
        <w:rPr>
          <w:rFonts w:ascii="Arial" w:hAnsi="Arial" w:cs="Arial"/>
        </w:rPr>
        <w:t>Үүнтэй зэрэгцэн гарааны компанийн нас, орлого, ажилтны тоо, инновацийн түвшин, хараат бус байдал, өсөлтийн боломж зэрэг шалгуурыг төрийн дэмжлэг авах нөхцөлтэй холбон тогтоох хандлага түгээмэл байна.</w:t>
      </w:r>
    </w:p>
    <w:p w14:paraId="65E121ED" w14:textId="77777777" w:rsidR="00890B7E" w:rsidRPr="00890B7E" w:rsidRDefault="00890B7E" w:rsidP="00890B7E">
      <w:pPr>
        <w:ind w:firstLine="720"/>
        <w:jc w:val="both"/>
        <w:rPr>
          <w:rFonts w:ascii="Arial" w:hAnsi="Arial" w:cs="Arial"/>
        </w:rPr>
      </w:pPr>
      <w:r w:rsidRPr="00890B7E">
        <w:rPr>
          <w:rFonts w:ascii="Arial" w:hAnsi="Arial" w:cs="Arial"/>
        </w:rPr>
        <w:t>Иймд Монгол Улсын Инновацийн тухай хуулийн “гарааны компани”-ийн тодорхойлолтыг дижитал болон технологид суурилсан үйлчилгээ, программ хангамж, платформ зэрэг орчин үеийн инновацийн хэлбэрийг хамруулах байдлаар шинэчлэх шаардлагатай.</w:t>
      </w:r>
    </w:p>
    <w:p w14:paraId="4C4DC53B" w14:textId="77777777" w:rsidR="00890B7E" w:rsidRPr="00890B7E" w:rsidRDefault="00890B7E" w:rsidP="00890B7E">
      <w:pPr>
        <w:ind w:firstLine="720"/>
        <w:jc w:val="both"/>
        <w:rPr>
          <w:rFonts w:ascii="Arial" w:hAnsi="Arial" w:cs="Arial"/>
        </w:rPr>
      </w:pPr>
      <w:r w:rsidRPr="00890B7E">
        <w:rPr>
          <w:rFonts w:ascii="Arial" w:hAnsi="Arial" w:cs="Arial"/>
        </w:rPr>
        <w:t>Инновацийн санхүүжилт нь зөвхөн улсын төсвийн буцалтгүй тусламжаас хувийн хөрөнгө оруулалттай эрсдэл хуваалцах тогтолцоо руу шилжиж байна.</w:t>
      </w:r>
    </w:p>
    <w:p w14:paraId="5E944F29" w14:textId="77777777" w:rsidR="00890B7E" w:rsidRPr="00890B7E" w:rsidRDefault="00890B7E" w:rsidP="00890B7E">
      <w:pPr>
        <w:ind w:firstLine="720"/>
        <w:jc w:val="both"/>
        <w:rPr>
          <w:rFonts w:ascii="Arial" w:hAnsi="Arial" w:cs="Arial"/>
        </w:rPr>
      </w:pPr>
      <w:r w:rsidRPr="00890B7E">
        <w:rPr>
          <w:rFonts w:ascii="Arial" w:hAnsi="Arial" w:cs="Arial"/>
        </w:rPr>
        <w:t>Үүнд төрөөс эхний шатны судалгаа, өндөр эрсдэлтэй технологийг санхүүжүүлж, технологи арилжаалах боломж нэмэгдэхийн хэрээр хувийн хөрөнгө оруулагч, венчур сан, аж ахуйн нэгжийн хөрөнгийг татан оролцуулах механизм чухал болж байна.</w:t>
      </w:r>
    </w:p>
    <w:p w14:paraId="7AADB2DB" w14:textId="77777777" w:rsidR="00890B7E" w:rsidRPr="00890B7E" w:rsidRDefault="00890B7E" w:rsidP="00890B7E">
      <w:pPr>
        <w:ind w:firstLine="720"/>
        <w:jc w:val="both"/>
        <w:rPr>
          <w:rFonts w:ascii="Arial" w:hAnsi="Arial" w:cs="Arial"/>
        </w:rPr>
      </w:pPr>
      <w:r w:rsidRPr="00890B7E">
        <w:rPr>
          <w:rFonts w:ascii="Arial" w:hAnsi="Arial" w:cs="Arial"/>
        </w:rPr>
        <w:t>Төрийн санхүүжилтийн зорилго нь бүх эрсдэлийг төр өөрөө хүлээхэд бус, хувийн хөрөнгө оруулагчийн хувьд хэт өндөр байгаа эхний шатны эрсдэлийг бууруулж, улмаар хувийн хөрөнгийг инновацид татахад чиглэх хандлагатай байна.</w:t>
      </w:r>
    </w:p>
    <w:p w14:paraId="505DAC1F" w14:textId="77777777" w:rsidR="00890B7E" w:rsidRPr="00890B7E" w:rsidRDefault="00890B7E" w:rsidP="00890B7E">
      <w:pPr>
        <w:ind w:firstLine="720"/>
        <w:jc w:val="both"/>
        <w:rPr>
          <w:rFonts w:ascii="Arial" w:hAnsi="Arial" w:cs="Arial"/>
        </w:rPr>
      </w:pPr>
      <w:r w:rsidRPr="00890B7E">
        <w:rPr>
          <w:rFonts w:ascii="Arial" w:hAnsi="Arial" w:cs="Arial"/>
        </w:rPr>
        <w:t>Сүүлийн үеийн өөр нэг чиг хандлага нь төрөөс хэдэн төсөл санхүүжүүлсэн, хэдэн патент бүртгүүлснээр инновацийн бодлогын үр дүнг хэмжихээс илүүтэй:</w:t>
      </w:r>
    </w:p>
    <w:p w14:paraId="34A10165" w14:textId="77777777" w:rsidR="00890B7E" w:rsidRPr="00890B7E" w:rsidRDefault="00890B7E" w:rsidP="00890B7E">
      <w:pPr>
        <w:numPr>
          <w:ilvl w:val="0"/>
          <w:numId w:val="28"/>
        </w:numPr>
        <w:tabs>
          <w:tab w:val="num" w:pos="720"/>
        </w:tabs>
        <w:jc w:val="both"/>
        <w:rPr>
          <w:rFonts w:ascii="Arial" w:hAnsi="Arial" w:cs="Arial"/>
        </w:rPr>
      </w:pPr>
      <w:r w:rsidRPr="00890B7E">
        <w:rPr>
          <w:rFonts w:ascii="Arial" w:hAnsi="Arial" w:cs="Arial"/>
        </w:rPr>
        <w:t>хэдэн технологи үйлдвэрлэлд нэвтэрсэн;</w:t>
      </w:r>
    </w:p>
    <w:p w14:paraId="1FBF5B42" w14:textId="77777777" w:rsidR="00890B7E" w:rsidRPr="00890B7E" w:rsidRDefault="00890B7E" w:rsidP="00890B7E">
      <w:pPr>
        <w:numPr>
          <w:ilvl w:val="0"/>
          <w:numId w:val="28"/>
        </w:numPr>
        <w:tabs>
          <w:tab w:val="num" w:pos="720"/>
        </w:tabs>
        <w:jc w:val="both"/>
        <w:rPr>
          <w:rFonts w:ascii="Arial" w:hAnsi="Arial" w:cs="Arial"/>
        </w:rPr>
      </w:pPr>
      <w:r w:rsidRPr="00890B7E">
        <w:rPr>
          <w:rFonts w:ascii="Arial" w:hAnsi="Arial" w:cs="Arial"/>
        </w:rPr>
        <w:lastRenderedPageBreak/>
        <w:t>хэдэн оюуны өмч лицензлэгдсэн;</w:t>
      </w:r>
    </w:p>
    <w:p w14:paraId="0B1CA51B" w14:textId="77777777" w:rsidR="00890B7E" w:rsidRPr="00890B7E" w:rsidRDefault="00890B7E" w:rsidP="00890B7E">
      <w:pPr>
        <w:numPr>
          <w:ilvl w:val="0"/>
          <w:numId w:val="28"/>
        </w:numPr>
        <w:tabs>
          <w:tab w:val="num" w:pos="720"/>
        </w:tabs>
        <w:jc w:val="both"/>
        <w:rPr>
          <w:rFonts w:ascii="Arial" w:hAnsi="Arial" w:cs="Arial"/>
        </w:rPr>
      </w:pPr>
      <w:r w:rsidRPr="00890B7E">
        <w:rPr>
          <w:rFonts w:ascii="Arial" w:hAnsi="Arial" w:cs="Arial"/>
        </w:rPr>
        <w:t>технологи дамжуулалтаас хэдий хэмжээний орлого бий болсон;</w:t>
      </w:r>
    </w:p>
    <w:p w14:paraId="64F6C423" w14:textId="77777777" w:rsidR="00890B7E" w:rsidRPr="00890B7E" w:rsidRDefault="00890B7E" w:rsidP="00890B7E">
      <w:pPr>
        <w:numPr>
          <w:ilvl w:val="0"/>
          <w:numId w:val="28"/>
        </w:numPr>
        <w:tabs>
          <w:tab w:val="num" w:pos="720"/>
        </w:tabs>
        <w:jc w:val="both"/>
        <w:rPr>
          <w:rFonts w:ascii="Arial" w:hAnsi="Arial" w:cs="Arial"/>
        </w:rPr>
      </w:pPr>
      <w:r w:rsidRPr="00890B7E">
        <w:rPr>
          <w:rFonts w:ascii="Arial" w:hAnsi="Arial" w:cs="Arial"/>
        </w:rPr>
        <w:t>хэдэн гарааны компани өсөлтийн шатанд хүрсэн;</w:t>
      </w:r>
    </w:p>
    <w:p w14:paraId="69CF6FEB" w14:textId="77777777" w:rsidR="00890B7E" w:rsidRPr="00890B7E" w:rsidRDefault="00890B7E" w:rsidP="00890B7E">
      <w:pPr>
        <w:numPr>
          <w:ilvl w:val="0"/>
          <w:numId w:val="28"/>
        </w:numPr>
        <w:tabs>
          <w:tab w:val="num" w:pos="720"/>
        </w:tabs>
        <w:jc w:val="both"/>
        <w:rPr>
          <w:rFonts w:ascii="Arial" w:hAnsi="Arial" w:cs="Arial"/>
        </w:rPr>
      </w:pPr>
      <w:r w:rsidRPr="00890B7E">
        <w:rPr>
          <w:rFonts w:ascii="Arial" w:hAnsi="Arial" w:cs="Arial"/>
        </w:rPr>
        <w:t>хувийн хэвшлийн судалгаа хөгжүүлэлтийн хөрөнгө оруулалт хэр нэмэгдсэн;</w:t>
      </w:r>
    </w:p>
    <w:p w14:paraId="2AE1BAC3" w14:textId="0C6C2763" w:rsidR="00890B7E" w:rsidRPr="007165C3" w:rsidRDefault="00890B7E" w:rsidP="007165C3">
      <w:pPr>
        <w:numPr>
          <w:ilvl w:val="0"/>
          <w:numId w:val="28"/>
        </w:numPr>
        <w:tabs>
          <w:tab w:val="num" w:pos="720"/>
        </w:tabs>
        <w:jc w:val="both"/>
        <w:rPr>
          <w:rFonts w:ascii="Arial" w:hAnsi="Arial" w:cs="Arial"/>
        </w:rPr>
      </w:pPr>
      <w:r w:rsidRPr="00890B7E">
        <w:rPr>
          <w:rFonts w:ascii="Arial" w:hAnsi="Arial" w:cs="Arial"/>
        </w:rPr>
        <w:t>инновацийн бүтээгдэхүүний экспорт болон үйлдвэрлэлийн бүтээмжид ямар өөрчлөлт гарсан</w:t>
      </w:r>
      <w:r w:rsidR="007165C3">
        <w:rPr>
          <w:rFonts w:ascii="Arial" w:hAnsi="Arial" w:cs="Arial"/>
        </w:rPr>
        <w:t xml:space="preserve"> </w:t>
      </w:r>
      <w:r w:rsidRPr="007165C3">
        <w:rPr>
          <w:rFonts w:ascii="Arial" w:hAnsi="Arial" w:cs="Arial"/>
        </w:rPr>
        <w:t>зэрэг эдийн засгийн бодит үр дүнгээр үнэлэхэд чиглэж байна.</w:t>
      </w:r>
    </w:p>
    <w:p w14:paraId="25EEFEA6" w14:textId="77777777" w:rsidR="00890B7E" w:rsidRPr="00890B7E" w:rsidRDefault="00890B7E" w:rsidP="00890B7E">
      <w:pPr>
        <w:ind w:firstLine="720"/>
        <w:jc w:val="both"/>
        <w:rPr>
          <w:rFonts w:ascii="Arial" w:hAnsi="Arial" w:cs="Arial"/>
        </w:rPr>
      </w:pPr>
      <w:r w:rsidRPr="00890B7E">
        <w:rPr>
          <w:rFonts w:ascii="Arial" w:hAnsi="Arial" w:cs="Arial"/>
        </w:rPr>
        <w:t>Дэлхийн оюуны өмчийн байгууллагын Global Innovation Index 2026-д Монгол Улс 139 эдийн засгаас 72 дугаарт эрэмбэлэгдэж байна. Монгол Улс инновацийн орцын үзүүлэлтээр 93 дугаарт, харин инновацийн үр дүнгээр 57 дугаарт байгаа нь байгаа нөөц, нөхцөлтэйгээ харьцуулахад тодорхой инновацийн үр дүн гаргаж байгаа боловч санхүүжилт, институц, судалгаа хөгжүүлэлт зэрэг инновацийн орцын нөхцөлийг сайжруулах шаардлага байгааг харуулж байна.</w:t>
      </w:r>
    </w:p>
    <w:p w14:paraId="1DD6E197" w14:textId="77777777" w:rsidR="007165C3" w:rsidRDefault="00890B7E" w:rsidP="007165C3">
      <w:pPr>
        <w:ind w:firstLine="720"/>
        <w:jc w:val="both"/>
        <w:rPr>
          <w:rFonts w:ascii="Arial" w:hAnsi="Arial" w:cs="Arial"/>
        </w:rPr>
      </w:pPr>
      <w:r w:rsidRPr="00890B7E">
        <w:rPr>
          <w:rFonts w:ascii="Arial" w:hAnsi="Arial" w:cs="Arial"/>
        </w:rPr>
        <w:t>Мөн 2025 оны GII үнэлгээнд Монгол Улсын үйлдвэрлэл, экспортын боловсронгуй байдал 125, PCT патент 109, өндөр технологийн үйлдвэрлэл 104, патентын гэр бүл 100, хожуу шатны венчур хөрөнгө оруулалтын хэлцлийн үзүүлэлт 98 дугаарт тус тус эрэмбэлэгдсэн нь судалгааны үр дүнг технологи, үйлдвэрлэл, өндөр өсөлттэй бизнес болгон хувиргах тогтолцоог цаашид хөгжүүлэх шаардлагатайг харуулж байна.</w:t>
      </w:r>
    </w:p>
    <w:p w14:paraId="44303287" w14:textId="443E1C77" w:rsidR="00F81D9A" w:rsidRPr="007165C3" w:rsidRDefault="008F06A8" w:rsidP="007165C3">
      <w:pPr>
        <w:ind w:firstLine="720"/>
        <w:jc w:val="both"/>
        <w:rPr>
          <w:rFonts w:ascii="Arial" w:hAnsi="Arial" w:cs="Arial"/>
        </w:rPr>
      </w:pPr>
      <w:r w:rsidRPr="007165C3">
        <w:rPr>
          <w:rFonts w:ascii="Arial" w:hAnsi="Arial" w:cs="Arial"/>
          <w:b/>
          <w:bCs/>
          <w:color w:val="000000" w:themeColor="text1"/>
        </w:rPr>
        <w:t>Эрх, хууль ёсны ашиг сонирхол нь хөндөгдөж байгаа нийгмийн бүлэг, иргэдийг тодорхойлох</w:t>
      </w:r>
      <w:r w:rsidR="00FE4BDE" w:rsidRPr="007165C3">
        <w:rPr>
          <w:rStyle w:val="FootnoteReference"/>
          <w:rFonts w:ascii="Arial" w:hAnsi="Arial" w:cs="Arial"/>
          <w:b/>
          <w:bCs/>
          <w:color w:val="000000" w:themeColor="text1"/>
        </w:rPr>
        <w:footnoteReference w:id="5"/>
      </w:r>
      <w:bookmarkEnd w:id="3"/>
    </w:p>
    <w:p w14:paraId="62F54FFE" w14:textId="77777777" w:rsidR="007165C3" w:rsidRPr="007165C3" w:rsidRDefault="00E67BC4" w:rsidP="007165C3">
      <w:pPr>
        <w:spacing w:line="276" w:lineRule="auto"/>
        <w:jc w:val="both"/>
        <w:rPr>
          <w:rFonts w:ascii="Arial" w:hAnsi="Arial" w:cs="Arial"/>
        </w:rPr>
      </w:pPr>
      <w:r>
        <w:rPr>
          <w:rFonts w:ascii="Arial" w:hAnsi="Arial" w:cs="Arial"/>
          <w:lang w:val="mn-MN"/>
        </w:rPr>
        <w:tab/>
      </w:r>
      <w:r w:rsidR="007165C3" w:rsidRPr="007165C3">
        <w:rPr>
          <w:rFonts w:ascii="Arial" w:hAnsi="Arial" w:cs="Arial"/>
        </w:rPr>
        <w:t>Инновацийн тухай хуульд нэмэлт, өөрчлөлт оруулах тухай хуулийн төслийн хүрээнд инновацийн үйл ажиллагааны эрсдэлийг хүлээн зөвшөөрөх, гарааны компанийн эрх зүйн тодорхойлолтыг боловсронгуй болгох, төсвийн санхүүжилтээр гүйцэтгэсэн эрдэм шинжилгээ, судалгааны ажлын үр дүнд бий болсон оюуны өмчийг үйлдвэрлэлд нэвтрүүлэх, арилжаалах, түүнээс олсон орлогыг хуваарилах болон инновацийн үйл ажиллагаанд дахин зарцуулахтай холбоотой харилцааг шинэчлэн зохицуулахаар байна.</w:t>
      </w:r>
    </w:p>
    <w:p w14:paraId="780AACFF" w14:textId="77777777" w:rsidR="007165C3" w:rsidRPr="007165C3" w:rsidRDefault="007165C3" w:rsidP="007165C3">
      <w:pPr>
        <w:spacing w:line="276" w:lineRule="auto"/>
        <w:jc w:val="both"/>
        <w:rPr>
          <w:rFonts w:ascii="Arial" w:hAnsi="Arial" w:cs="Arial"/>
        </w:rPr>
      </w:pPr>
      <w:r w:rsidRPr="007165C3">
        <w:rPr>
          <w:rFonts w:ascii="Arial" w:hAnsi="Arial" w:cs="Arial"/>
        </w:rPr>
        <w:t>Эдгээр зохицуулалт нь зөвхөн эрдэм шинжилгээний байгууллага, судлаачдад бус инновацийн үйл ажиллагааг санхүүжүүлэгч, гарааны компани, үйлдвэрлэл эрхлэгч, хөрөнгө оруулагч, төрийн байгууллага болон инновацийн бүтээгдэхүүн, үйлчилгээг хэрэглэгч зэрэг өргөн хүрээний этгээдийн эрх, хууль ёсны ашиг сонирхолд шууд болон шууд бусаар нөлөөлнө.</w:t>
      </w:r>
    </w:p>
    <w:p w14:paraId="4C9B97CA"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Нэг. Эрдэм шинжилгээний байгууллага, их, дээд сургууль</w:t>
      </w:r>
    </w:p>
    <w:p w14:paraId="3671D75F" w14:textId="77777777" w:rsidR="007165C3" w:rsidRDefault="007165C3" w:rsidP="007165C3">
      <w:pPr>
        <w:spacing w:line="276" w:lineRule="auto"/>
        <w:ind w:firstLine="720"/>
        <w:jc w:val="both"/>
        <w:rPr>
          <w:rFonts w:ascii="Arial" w:hAnsi="Arial" w:cs="Arial"/>
        </w:rPr>
      </w:pPr>
      <w:r w:rsidRPr="007165C3">
        <w:rPr>
          <w:rFonts w:ascii="Arial" w:hAnsi="Arial" w:cs="Arial"/>
        </w:rPr>
        <w:t>Төсвийн санхүүжилтээр хэрэгжүүлсэн эрдэм шинжилгээ, судалгаа хөгжүүлэлтийн ажлын үр дүнд бий болсон оюуны өмчийг эзэмших, ашиглах, үйлдвэрлэлд нэвтрүүлэх, лицензээр ашиглуулах, технологи дамжуулах болон арилжаалахтай холбоотой эрх, эдийн засгийн ашиг сонирхол нь хуулийн төслийн зохицуулалтаар шууд хөндөгдөнө.</w:t>
      </w:r>
    </w:p>
    <w:p w14:paraId="791141DD" w14:textId="333A8422" w:rsidR="007165C3" w:rsidRPr="007165C3" w:rsidRDefault="007165C3" w:rsidP="007165C3">
      <w:pPr>
        <w:spacing w:line="276" w:lineRule="auto"/>
        <w:ind w:firstLine="720"/>
        <w:jc w:val="both"/>
        <w:rPr>
          <w:rFonts w:ascii="Arial" w:hAnsi="Arial" w:cs="Arial"/>
        </w:rPr>
      </w:pPr>
      <w:r w:rsidRPr="007165C3">
        <w:rPr>
          <w:rFonts w:ascii="Arial" w:hAnsi="Arial" w:cs="Arial"/>
        </w:rPr>
        <w:lastRenderedPageBreak/>
        <w:t>Ялангуяа оюуны өмчийн ашиглалт, арилжаалтаас бий болсон орлогыг улсын төсөвт төвлөрүүлэх эсэх, тухайн байгууллагад үлдээх хэмжээ, орлогыг судалгаа хөгжүүлэлт, технологийн зүгшрүүлэлт, технологи дамжуулалт, сургалт болон гарааны компани хөгжүүлэхэд зарцуулах нөхцөл нь эдгээр байгууллагын санхүүгийн бие даасан байдал, инновацийн үйл ажиллагаа эрхлэх сонирхолд шууд нөлөөлнө.</w:t>
      </w:r>
    </w:p>
    <w:p w14:paraId="2618C707"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Хоёр. Эрдэмтэн, судлаач, зохион бүтээгч, оюуны өмчийн бүтээгч</w:t>
      </w:r>
    </w:p>
    <w:p w14:paraId="1F98283E"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Эрдэмтэн, судлаач, зохион бүтээгч нь төсвийн болон бусад санхүүжилтээр бий болгосон оюуны өмчийн шууд бүтээгчийн хувьд хуулийн төслийн гол оролцогч бүлэг байна.</w:t>
      </w:r>
    </w:p>
    <w:p w14:paraId="2B4C9E0E"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Тэдний хувьд оюуны өмчийн ашиглалтаас роялти хүртэх, арилжаалалтын бусад орлогоос урамшуулал авах, өөрийн судалгааны үр дүнг технологи дамжуулалт болон гарааны компаниар дамжуулан эдийн засгийн эргэлтэд оруулах боломжтой байх нь хууль ёсны болон эдийн засгийн ашиг сонирхолтой шууд холбоотой.</w:t>
      </w:r>
    </w:p>
    <w:p w14:paraId="423FCF00" w14:textId="77777777" w:rsidR="007165C3" w:rsidRPr="007165C3" w:rsidRDefault="007165C3" w:rsidP="007165C3">
      <w:pPr>
        <w:spacing w:line="276" w:lineRule="auto"/>
        <w:jc w:val="both"/>
        <w:rPr>
          <w:rFonts w:ascii="Arial" w:hAnsi="Arial" w:cs="Arial"/>
        </w:rPr>
      </w:pPr>
      <w:r>
        <w:rPr>
          <w:rFonts w:ascii="Arial" w:hAnsi="Arial" w:cs="Arial"/>
        </w:rPr>
        <w:tab/>
      </w:r>
      <w:r w:rsidRPr="007165C3">
        <w:rPr>
          <w:rFonts w:ascii="Arial" w:hAnsi="Arial" w:cs="Arial"/>
        </w:rPr>
        <w:t>Иймд орлогын хуваарилалтын хувь, роялти болон бусад урамшууллын ялгаа, төлбөр олгох нөхцөл, хугацааг тодорхой болгох шаардлагатай.</w:t>
      </w:r>
    </w:p>
    <w:p w14:paraId="24F519A7"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Гурав. Гарааны компани болон гарааны компани үүсгэн байгуулагч</w:t>
      </w:r>
    </w:p>
    <w:p w14:paraId="69E5EFA9"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“Гарааны компани”-ийн тодорхойлолтыг өөрчлөх нь тухайн ангилалд ямар аж ахуйн нэгж хамаарах, улмаар инновацийн чиглэлээр төрөөс үзүүлэх дэмжлэг, санхүүжилт, хөтөлбөр болон бусад боломжид хамрагдах хүрээг өөрчилнө.</w:t>
      </w:r>
    </w:p>
    <w:p w14:paraId="352817FD"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Одоогийн тодорхойлолтыг зөвхөн инновацийн бүтээгдэхүүн шинээр үйлдвэрлэх зорилгоор байгуулагдсан компаниар хязгаарлах нь программ хангамж, дижитал платформ, хиймэл оюун ухаан, технологид суурилсан үйлчилгээ болон бусад биет бус инновацийн бизнесийн зарим хэлбэрийг хамруулахгүй байх боломжтой.</w:t>
      </w:r>
    </w:p>
    <w:p w14:paraId="5E2D0679" w14:textId="77777777" w:rsidR="007165C3" w:rsidRDefault="007165C3" w:rsidP="007165C3">
      <w:pPr>
        <w:spacing w:line="276" w:lineRule="auto"/>
        <w:ind w:firstLine="720"/>
        <w:jc w:val="both"/>
        <w:rPr>
          <w:rFonts w:ascii="Arial" w:hAnsi="Arial" w:cs="Arial"/>
        </w:rPr>
      </w:pPr>
      <w:r w:rsidRPr="007165C3">
        <w:rPr>
          <w:rFonts w:ascii="Arial" w:hAnsi="Arial" w:cs="Arial"/>
        </w:rPr>
        <w:t>Иймд гарааны компанийн тодорхойлолтыг өргөжүүлэх нь технологид суурилсан бүтээгдэхүүн, ажил, үйлчилгээ хөгжүүлж буй аж ахуйн нэгж, тэдгээрийг үүсгэн байгуулагчдын эрх, хууль ёсны ашиг сонирхолд шууд нөлөөлнө.</w:t>
      </w:r>
    </w:p>
    <w:p w14:paraId="538F57DA"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Дөрөв. Инновацийн бүтээгдэхүүн үйлдвэрлэгч аж ахуйн нэгж</w:t>
      </w:r>
    </w:p>
    <w:p w14:paraId="3D2A16AB"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Эрдэм шинжилгээний байгууллагын оюуны өмч, технологийг үйлдвэрлэлд нэвтрүүлэх аж ахуйн нэгжүүд нь лицензийн гэрээ байгуулах, технологи шилжүүлэн авах, үйлдвэрлэлд нэвтрүүлэх, инновацийн бүтээгдэхүүн үйлдвэрлэхтэй холбоотой эрх, үүрэг хүлээнэ.</w:t>
      </w:r>
    </w:p>
    <w:p w14:paraId="12B47B1C"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Технологийг үйлдвэрлэлд нэвтрүүлэхэд шаардлагатай нэмэлт судалгаа, туршилт, технологийн зүгшрүүлэлт, стандарт, баталгаажуулалт, үйлдвэрлэлийн хөрөнгө оруулалтын зардал өндөр байх боломжтой тул оюуны өмчийн арилжаалалтын орлогын хуваарилалт болон төрөөс үзүүлэх дэмжлэг нь эдгээр аж ахуйн нэгжийн эдийн засгийн ашиг сонирхолд нөлөөлнө.</w:t>
      </w:r>
    </w:p>
    <w:p w14:paraId="30E3A49C"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Тав. Төрийн болон орон нутгийн өмчит үйлдвэрийн газар</w:t>
      </w:r>
    </w:p>
    <w:p w14:paraId="282EBA6F"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Хуулийн төсөлд оюуны өмчийг төрийн болон орон нутгийн өмчит үйлдвэрийн газрын үйлдвэрлэлд нэвтрүүлснээс бий болсон орлогыг тусгайлан хуваарилах зохицуулалт тусгагдах тохиолдолд эдгээр хуулийн этгээдийн эрх, үүрэг, санхүүгийн ашиг сонирхол шууд хөндөгдөнө.</w:t>
      </w:r>
    </w:p>
    <w:p w14:paraId="23B2EBEC" w14:textId="77777777" w:rsidR="007165C3" w:rsidRPr="007165C3" w:rsidRDefault="007165C3" w:rsidP="007165C3">
      <w:pPr>
        <w:spacing w:line="276" w:lineRule="auto"/>
        <w:jc w:val="both"/>
        <w:rPr>
          <w:rFonts w:ascii="Arial" w:hAnsi="Arial" w:cs="Arial"/>
        </w:rPr>
      </w:pPr>
      <w:r w:rsidRPr="007165C3">
        <w:rPr>
          <w:rFonts w:ascii="Arial" w:hAnsi="Arial" w:cs="Arial"/>
        </w:rPr>
        <w:lastRenderedPageBreak/>
        <w:t>Тухайлбал, үйлдвэрлэлийн зардалд үлдээх орлогын хэмжээ, зохиогч, бүтээгчид олгох хувь, судалгаа хөгжүүлэлт болон технологийн зүгшрүүлэлтэд зарцуулах орлогын хэмжээ нь үйлдвэрийн газрын санхүүгийн төлөвлөлт, үйлдвэрлэлийн өртөг болон инновацийн хөрөнгө оруулалтад нөлөөлнө.</w:t>
      </w:r>
    </w:p>
    <w:p w14:paraId="7BA4AB35" w14:textId="77777777" w:rsidR="007165C3" w:rsidRPr="007165C3" w:rsidRDefault="007165C3" w:rsidP="007165C3">
      <w:pPr>
        <w:jc w:val="both"/>
        <w:rPr>
          <w:rFonts w:ascii="Arial" w:hAnsi="Arial" w:cs="Arial"/>
          <w:b/>
          <w:bCs/>
        </w:rPr>
      </w:pPr>
      <w:r>
        <w:rPr>
          <w:rFonts w:ascii="Arial" w:hAnsi="Arial" w:cs="Arial"/>
        </w:rPr>
        <w:tab/>
      </w:r>
      <w:r w:rsidRPr="007165C3">
        <w:rPr>
          <w:rFonts w:ascii="Arial" w:hAnsi="Arial" w:cs="Arial"/>
          <w:b/>
          <w:bCs/>
        </w:rPr>
        <w:t>Зургаа. Инновацийн үйл ажиллагааг санхүүжүүлэгч этгээд</w:t>
      </w:r>
    </w:p>
    <w:p w14:paraId="7748FF72"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Төр, инновацийн сан, судалгааны сан, аж ахуйн нэгж болон бусад санхүүжүүлэгчийн хувьд инновацийн үйл ажиллагааны “үндэслэл бүхий эрсдэл”-ийг хүлээн зөвшөөрөх зарчим онцгой ач холбогдолтой.</w:t>
      </w:r>
    </w:p>
    <w:p w14:paraId="467CA788"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Инновацийн төсөл зорилтот үр дүнд хүрээгүй тохиолдолд ямар эрсдэлийг зөвшөөрөгдөх эрсдэлд тооцох, ямар нөхцөлд санхүүжүүлэгч болон төсөл хэрэгжүүлэгчид хариуцлага үүсэх, төслийн үр дүнг ямар шалгуураар үнэлэхийг тодорхой болгох нь эдгээр этгээдийн эрх, үүрэг, хариуцлагад шууд нөлөөлнө.</w:t>
      </w:r>
    </w:p>
    <w:p w14:paraId="3733F4A2"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Долоо. Хөрөнгө оруулагч, венчур сан болон бусад хувийн санхүүжүүлэгч</w:t>
      </w:r>
    </w:p>
    <w:p w14:paraId="5F3CB7BA"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Гарааны болон инновацийн компанид хөрөнгө оруулж буй этгээдийн хувьд оюуны өмчийн өмчлөл, ашиглалт, лиценз, технологи дамжуулалт, гарааны компанийн статус, төрийн дэмжлэг болон инновацийн эрсдэлийн зохицуулалт нь хөрөнгө оруулалтын шийдвэрт нөлөөлөх хүчин зүйл болно.</w:t>
      </w:r>
    </w:p>
    <w:p w14:paraId="37614259"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Хуулийн зохицуулалт тодорхой болох нь инновацийн төсөл, гарааны компанид хувийн хөрөнгө татах боломжид нөлөөлөх бөгөөд эсрэгээр эрхийн харилцаа тодорхой бус байх нь хөрөнгө оруулалтын эрх зүйн эрсдэлийг нэмэгдүүлэх боломжтой.</w:t>
      </w:r>
    </w:p>
    <w:p w14:paraId="405E6179" w14:textId="77777777" w:rsidR="007165C3" w:rsidRPr="007165C3" w:rsidRDefault="007165C3" w:rsidP="007165C3">
      <w:pPr>
        <w:jc w:val="both"/>
        <w:rPr>
          <w:rFonts w:ascii="Arial" w:hAnsi="Arial" w:cs="Arial"/>
          <w:b/>
          <w:bCs/>
        </w:rPr>
      </w:pPr>
      <w:r>
        <w:rPr>
          <w:rFonts w:ascii="Arial" w:hAnsi="Arial" w:cs="Arial"/>
        </w:rPr>
        <w:tab/>
      </w:r>
      <w:r w:rsidRPr="007165C3">
        <w:rPr>
          <w:rFonts w:ascii="Arial" w:hAnsi="Arial" w:cs="Arial"/>
          <w:b/>
          <w:bCs/>
        </w:rPr>
        <w:t>Найм. Технологи дамжуулах төв, инновацийн төв болон зуучлагч байгууллага</w:t>
      </w:r>
    </w:p>
    <w:p w14:paraId="7FCE2516"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Их сургууль, эрдэм шинжилгээний байгууллагаас үйлдвэрлэлд технологи дамжуулах, оюуны өмчийг үнэлэх, лицензийн гэрээ байгуулахад дэмжлэг үзүүлэх, технологийг зах зээлд нэвтрүүлэх чиг үүрэг бүхий байгууллагуудын үйл ажиллагаа мөн хуулийн төслийн зохицуулалтад хамаарна.</w:t>
      </w:r>
    </w:p>
    <w:p w14:paraId="2271BDCC"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Эдгээр байгууллагын эрх зүйн статус, технологи дамжуулалтын үйлчилгээний төлбөр, арилжаалалтын орлогоос үйл ажиллагаагаа санхүүжүүлэх боломжийг тодорхой болгох нь инновацийн экосистемийн тогтвортой ажиллагаанд ач холбогдолтой.</w:t>
      </w:r>
    </w:p>
    <w:p w14:paraId="008AF7E1"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Ес. Төрийн захиргааны болон хяналт, аудитын байгууллага</w:t>
      </w:r>
    </w:p>
    <w:p w14:paraId="6E543220"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Инновацийн асуудал эрхэлсэн төрийн захиргааны байгууллага, төсөв, санхүү, оюуны өмч болон бусад холбогдох төрийн байгууллага нь хуулийн хэрэгжилтийг зохион байгуулах, санхүүжилт олгох, бүртгэх, тайлагнах, хяналт тавих чиг үүргийн хүрээнд хуулийн төслийн зохицуулалтад хамрагдана.</w:t>
      </w:r>
    </w:p>
    <w:p w14:paraId="2F13E918"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Ялангуяа инновацийн үндэслэл бүхий эрсдэлийг төсвийн хөрөнгийн үр ашиггүй зарцуулалтаас ялгах шалгуур тодорхой болох нь төсөл хэрэгжүүлэгч төдийгүй хяналт, аудит хэрэгжүүлэгч байгууллагын шийдвэр гаргалтад ач холбогдолтой.</w:t>
      </w:r>
    </w:p>
    <w:p w14:paraId="3AEA7E53"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Арав. Инновацийн бүтээгдэхүүн, ажил, үйлчилгээний хэрэглэгч болон нийт хүн ам</w:t>
      </w:r>
    </w:p>
    <w:p w14:paraId="50FD055A"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lastRenderedPageBreak/>
        <w:t>Хуулийн төсөл нь иргэдийн эрхэд дээр дурдсан байгууллага, аж ахуйн нэгжүүдтэй адил шууд нөлөөлөхгүй боловч инновацийн бүтээгдэхүүн, технологи, ажил, үйлчилгээний хүртээмж, чанар, өрсөлдөөн, шинэ ажлын байр болон эдийн засгийн бүтээмжид үзүүлэх нөлөөллөөр дамжин нийт хүн амын ашиг сонирхлыг шууд бусаар хөндөнө.</w:t>
      </w:r>
    </w:p>
    <w:p w14:paraId="15C32750"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Түүнчлэн төсвийн санхүүжилтээр бий болсон оюуны өмчийн орлогыг улсын төсөвт төвлөрүүлэхгүйгээр инновацийн үйл ажиллагаанд дахин зарцуулах зохицуулалт нь нийтийн хөрөнгийн ашиглалттай холбоотой тул татвар төлөгчид болон нийт иргэдийн хууль ёсны ашиг сонирхолтой холбоотой. Иймээс уг орлогын зориулалт, ил тод байдал, тайлагнал, аудит, хяналтын механизмыг хуулиар тодорхой болгох шаардлагатай.</w:t>
      </w:r>
    </w:p>
    <w:p w14:paraId="7AC7E4D3" w14:textId="77777777" w:rsidR="007165C3" w:rsidRPr="007165C3" w:rsidRDefault="007165C3" w:rsidP="007165C3">
      <w:pPr>
        <w:spacing w:line="276" w:lineRule="auto"/>
        <w:ind w:firstLine="720"/>
        <w:jc w:val="both"/>
        <w:rPr>
          <w:rFonts w:ascii="Arial" w:hAnsi="Arial" w:cs="Arial"/>
          <w:b/>
          <w:bCs/>
        </w:rPr>
      </w:pPr>
      <w:r w:rsidRPr="007165C3">
        <w:rPr>
          <w:rFonts w:ascii="Arial" w:hAnsi="Arial" w:cs="Arial"/>
          <w:b/>
          <w:bCs/>
        </w:rPr>
        <w:t>Дүгнэлт</w:t>
      </w:r>
    </w:p>
    <w:p w14:paraId="61A27EC4" w14:textId="77777777" w:rsidR="007165C3" w:rsidRDefault="007165C3" w:rsidP="00697468">
      <w:pPr>
        <w:spacing w:line="276" w:lineRule="auto"/>
        <w:ind w:firstLine="720"/>
        <w:jc w:val="both"/>
        <w:rPr>
          <w:rFonts w:ascii="Arial" w:hAnsi="Arial" w:cs="Arial"/>
        </w:rPr>
      </w:pPr>
      <w:r w:rsidRPr="007165C3">
        <w:rPr>
          <w:rFonts w:ascii="Arial" w:hAnsi="Arial" w:cs="Arial"/>
        </w:rPr>
        <w:t xml:space="preserve">Хуулийн төслийн зохицуулалтын нөлөөлөлд хамрагдах этгээдийг нөлөөллийн түвшнээр авч үзвэл </w:t>
      </w:r>
      <w:r w:rsidRPr="007165C3">
        <w:rPr>
          <w:rFonts w:ascii="Arial" w:hAnsi="Arial" w:cs="Arial"/>
          <w:b/>
          <w:bCs/>
        </w:rPr>
        <w:t>шууд хөндөгдөх үндсэн бүлэгт</w:t>
      </w:r>
      <w:r w:rsidRPr="007165C3">
        <w:rPr>
          <w:rFonts w:ascii="Arial" w:hAnsi="Arial" w:cs="Arial"/>
        </w:rPr>
        <w:t xml:space="preserve"> эрдэм шинжилгээний байгууллага, их, дээд сургууль, эрдэмтэн, судлаач, зохион бүтээгч, гарааны компани, инновацийн бүтээгдэхүүн үйлдвэрлэгч, төрийн болон орон нутгийн өмчит үйлдвэрийн газар, инновацийн үйл ажиллагааг санхүүжүүлэгч болон хөрөнгө оруулагчид хамаарна.</w:t>
      </w:r>
    </w:p>
    <w:p w14:paraId="6F0A0AD3" w14:textId="77777777" w:rsidR="007165C3" w:rsidRPr="007165C3" w:rsidRDefault="007165C3" w:rsidP="007165C3">
      <w:pPr>
        <w:spacing w:line="276" w:lineRule="auto"/>
        <w:jc w:val="both"/>
        <w:rPr>
          <w:rFonts w:ascii="Arial" w:hAnsi="Arial" w:cs="Arial"/>
        </w:rPr>
      </w:pPr>
      <w:r>
        <w:rPr>
          <w:rFonts w:ascii="Arial" w:hAnsi="Arial" w:cs="Arial"/>
        </w:rPr>
        <w:tab/>
      </w:r>
      <w:r w:rsidRPr="007165C3">
        <w:rPr>
          <w:rFonts w:ascii="Arial" w:hAnsi="Arial" w:cs="Arial"/>
          <w:b/>
          <w:bCs/>
        </w:rPr>
        <w:t>Хэрэгжилтийг хангах болон институцийн нөлөөлөлд хамрагдах бүлэгт</w:t>
      </w:r>
      <w:r w:rsidRPr="007165C3">
        <w:rPr>
          <w:rFonts w:ascii="Arial" w:hAnsi="Arial" w:cs="Arial"/>
        </w:rPr>
        <w:t xml:space="preserve"> инновацийн асуудал эрхэлсэн төрийн байгууллага, төсөв, санхүү, оюуны өмчийн асуудал хариуцсан байгууллага, хяналт, аудитын байгууллага, технологи дамжуулах болон инновацийн дэд бүтцийн байгууллагууд хамаарна.</w:t>
      </w:r>
    </w:p>
    <w:p w14:paraId="6F4E36D0" w14:textId="77777777" w:rsidR="007165C3" w:rsidRPr="007165C3" w:rsidRDefault="007165C3" w:rsidP="007165C3">
      <w:pPr>
        <w:spacing w:line="276" w:lineRule="auto"/>
        <w:ind w:firstLine="720"/>
        <w:jc w:val="both"/>
        <w:rPr>
          <w:rFonts w:ascii="Arial" w:hAnsi="Arial" w:cs="Arial"/>
        </w:rPr>
      </w:pPr>
      <w:r w:rsidRPr="007165C3">
        <w:rPr>
          <w:rFonts w:ascii="Arial" w:hAnsi="Arial" w:cs="Arial"/>
        </w:rPr>
        <w:t xml:space="preserve">Харин </w:t>
      </w:r>
      <w:r w:rsidRPr="007165C3">
        <w:rPr>
          <w:rFonts w:ascii="Arial" w:hAnsi="Arial" w:cs="Arial"/>
          <w:b/>
          <w:bCs/>
        </w:rPr>
        <w:t>шууд бус нөлөөлөлд хамрагдах бүлэгт</w:t>
      </w:r>
      <w:r w:rsidRPr="007165C3">
        <w:rPr>
          <w:rFonts w:ascii="Arial" w:hAnsi="Arial" w:cs="Arial"/>
        </w:rPr>
        <w:t xml:space="preserve"> инновацийн бүтээгдэхүүн, ажил, үйлчилгээний хэрэглэгч, татвар төлөгч болон нийт хүн ам хамаарна.</w:t>
      </w:r>
    </w:p>
    <w:p w14:paraId="2699B4A3" w14:textId="77777777" w:rsidR="007165C3" w:rsidRDefault="007165C3" w:rsidP="007165C3">
      <w:pPr>
        <w:spacing w:line="276" w:lineRule="auto"/>
        <w:ind w:firstLine="720"/>
        <w:jc w:val="both"/>
        <w:rPr>
          <w:rFonts w:ascii="Arial" w:hAnsi="Arial" w:cs="Arial"/>
        </w:rPr>
      </w:pPr>
      <w:r w:rsidRPr="007165C3">
        <w:rPr>
          <w:rFonts w:ascii="Arial" w:hAnsi="Arial" w:cs="Arial"/>
        </w:rPr>
        <w:t>Иймд хуулийн төслийн зохицуулалтын хувилбар болон нөлөөллийг үнэлэхдээ дээрх бүлэг тус бүрийн эрх, хууль ёсны ашиг сонирхол, хүлээх зардал, хүртэх үр өгөөж, үүсэх эрсдэлийг тусад нь авч үзэх шаардлагатай.</w:t>
      </w:r>
    </w:p>
    <w:p w14:paraId="3698CFF9" w14:textId="77777777" w:rsidR="007165C3" w:rsidRPr="007165C3" w:rsidRDefault="007165C3" w:rsidP="007165C3">
      <w:pPr>
        <w:spacing w:line="276" w:lineRule="auto"/>
        <w:ind w:firstLine="720"/>
        <w:jc w:val="both"/>
        <w:rPr>
          <w:rFonts w:ascii="Arial" w:hAnsi="Arial" w:cs="Arial"/>
        </w:rPr>
      </w:pPr>
    </w:p>
    <w:p w14:paraId="18AE496D" w14:textId="71B39A6B" w:rsidR="007165C3" w:rsidRPr="007165C3" w:rsidRDefault="007165C3" w:rsidP="007165C3">
      <w:pPr>
        <w:spacing w:line="276" w:lineRule="auto"/>
        <w:jc w:val="both"/>
        <w:rPr>
          <w:rFonts w:ascii="Arial" w:hAnsi="Arial" w:cs="Arial"/>
        </w:rPr>
      </w:pPr>
    </w:p>
    <w:p w14:paraId="28968F6B" w14:textId="29E1F94A" w:rsidR="007165C3" w:rsidRPr="007165C3" w:rsidRDefault="007165C3" w:rsidP="007165C3">
      <w:pPr>
        <w:spacing w:line="276" w:lineRule="auto"/>
        <w:jc w:val="both"/>
        <w:rPr>
          <w:rFonts w:ascii="Arial" w:hAnsi="Arial" w:cs="Arial"/>
        </w:rPr>
      </w:pPr>
    </w:p>
    <w:p w14:paraId="7C729B33" w14:textId="005E2754" w:rsidR="007165C3" w:rsidRPr="007165C3" w:rsidRDefault="007165C3" w:rsidP="007165C3">
      <w:pPr>
        <w:spacing w:line="276" w:lineRule="auto"/>
        <w:jc w:val="both"/>
        <w:rPr>
          <w:rFonts w:ascii="Arial" w:hAnsi="Arial" w:cs="Arial"/>
        </w:rPr>
      </w:pPr>
    </w:p>
    <w:p w14:paraId="1107905D" w14:textId="0F401FE6" w:rsidR="005E7517" w:rsidRDefault="005E7517" w:rsidP="007165C3">
      <w:pPr>
        <w:spacing w:line="276" w:lineRule="auto"/>
        <w:jc w:val="both"/>
        <w:rPr>
          <w:rFonts w:ascii="Arial" w:hAnsi="Arial" w:cs="Arial"/>
          <w:lang w:val="mn-MN"/>
        </w:rPr>
      </w:pPr>
    </w:p>
    <w:p w14:paraId="3F0FEB56" w14:textId="4C4A118D" w:rsidR="005B74F7" w:rsidRDefault="005B74F7" w:rsidP="0003598F">
      <w:pPr>
        <w:spacing w:line="276" w:lineRule="auto"/>
        <w:jc w:val="both"/>
        <w:rPr>
          <w:b/>
          <w:bCs/>
        </w:rPr>
        <w:sectPr w:rsidR="005B74F7" w:rsidSect="006A1E04">
          <w:pgSz w:w="12240" w:h="15840"/>
          <w:pgMar w:top="1440" w:right="1019" w:bottom="1440" w:left="1440" w:header="720" w:footer="720" w:gutter="0"/>
          <w:cols w:space="720"/>
          <w:docGrid w:linePitch="360"/>
        </w:sectPr>
      </w:pPr>
      <w:bookmarkStart w:id="4" w:name="_Toc142058824"/>
    </w:p>
    <w:p w14:paraId="7148D24D" w14:textId="6A39EACB" w:rsidR="008F06A8" w:rsidRPr="002E4F9E" w:rsidRDefault="008F06A8" w:rsidP="005B74F7">
      <w:pPr>
        <w:pStyle w:val="Heading1"/>
        <w:spacing w:line="276" w:lineRule="auto"/>
      </w:pPr>
      <w:r w:rsidRPr="002E4F9E">
        <w:lastRenderedPageBreak/>
        <w:t>ХОЁР. АСУУДЛЫГ ШИЙДВЭРЛЭХ ЗОРИЛГЫГ ТОДОРХОЙЛСОН БАЙДАЛ</w:t>
      </w:r>
      <w:bookmarkEnd w:id="4"/>
    </w:p>
    <w:p w14:paraId="70BDE4BF" w14:textId="33314F55" w:rsidR="00ED0B70" w:rsidRDefault="00DF1CAA" w:rsidP="005B74F7">
      <w:pPr>
        <w:spacing w:line="276" w:lineRule="auto"/>
        <w:jc w:val="both"/>
        <w:rPr>
          <w:rFonts w:ascii="Arial" w:hAnsi="Arial" w:cs="Arial"/>
          <w:lang w:val="mn-MN"/>
        </w:rPr>
      </w:pPr>
      <w:r>
        <w:rPr>
          <w:rFonts w:ascii="Arial" w:hAnsi="Arial" w:cs="Arial"/>
          <w:lang w:val="mn-MN"/>
        </w:rPr>
        <w:tab/>
      </w:r>
      <w:r w:rsidR="00ED0B70">
        <w:rPr>
          <w:rFonts w:ascii="Arial" w:hAnsi="Arial" w:cs="Arial"/>
          <w:lang w:val="mn-MN"/>
        </w:rPr>
        <w:t>Шийдвэрлэх зорилгын тухайд өмнөх шатанд хийсэн дүгнэлтэд үндэслэн</w:t>
      </w:r>
      <w:r w:rsidR="00595434">
        <w:rPr>
          <w:rFonts w:ascii="Arial" w:hAnsi="Arial" w:cs="Arial"/>
          <w:lang w:val="mn-MN"/>
        </w:rPr>
        <w:t xml:space="preserve"> дараах шийдвэрлэх зорилгыг тодорхойлж байна.</w:t>
      </w:r>
    </w:p>
    <w:p w14:paraId="6593276D" w14:textId="77777777" w:rsidR="007165C3" w:rsidRPr="007165C3" w:rsidRDefault="00595434" w:rsidP="007165C3">
      <w:pPr>
        <w:spacing w:line="276" w:lineRule="auto"/>
        <w:jc w:val="both"/>
        <w:rPr>
          <w:rFonts w:ascii="Arial" w:hAnsi="Arial" w:cs="Arial"/>
        </w:rPr>
      </w:pPr>
      <w:r>
        <w:rPr>
          <w:rFonts w:ascii="Arial" w:hAnsi="Arial" w:cs="Arial"/>
          <w:lang w:val="mn-MN"/>
        </w:rPr>
        <w:tab/>
        <w:t>Зорилго</w:t>
      </w:r>
      <w:r>
        <w:rPr>
          <w:rFonts w:ascii="Arial" w:hAnsi="Arial" w:cs="Arial"/>
        </w:rPr>
        <w:t xml:space="preserve">: </w:t>
      </w:r>
      <w:r w:rsidR="007165C3" w:rsidRPr="007165C3">
        <w:rPr>
          <w:rFonts w:ascii="Arial" w:hAnsi="Arial" w:cs="Arial"/>
        </w:rPr>
        <w:t xml:space="preserve">тус тусдаа зохицуулалтыг өөрчлөхөөс илүү өргөн хүрээнд </w:t>
      </w:r>
      <w:r w:rsidR="007165C3" w:rsidRPr="007165C3">
        <w:rPr>
          <w:rFonts w:ascii="Arial" w:hAnsi="Arial" w:cs="Arial"/>
          <w:b/>
          <w:bCs/>
        </w:rPr>
        <w:t>инновацийн бүтэн мөчлөгийн тасралтгүй ажиллагааг хангах эрх зүйн болон эдийн засгийн хөшүүргийг бий болгоход</w:t>
      </w:r>
      <w:r w:rsidR="007165C3" w:rsidRPr="007165C3">
        <w:rPr>
          <w:rFonts w:ascii="Arial" w:hAnsi="Arial" w:cs="Arial"/>
        </w:rPr>
        <w:t xml:space="preserve"> чиглэж байна.</w:t>
      </w:r>
    </w:p>
    <w:p w14:paraId="595C745C" w14:textId="3FA7544D" w:rsidR="007165C3" w:rsidRPr="007165C3" w:rsidRDefault="007165C3" w:rsidP="00AE3373">
      <w:pPr>
        <w:spacing w:line="276" w:lineRule="auto"/>
        <w:ind w:firstLine="720"/>
        <w:jc w:val="both"/>
        <w:rPr>
          <w:rFonts w:ascii="Arial" w:hAnsi="Arial" w:cs="Arial"/>
        </w:rPr>
      </w:pPr>
      <w:r w:rsidRPr="007165C3">
        <w:rPr>
          <w:rFonts w:ascii="Arial" w:hAnsi="Arial" w:cs="Arial"/>
        </w:rPr>
        <w:t xml:space="preserve">Өөрөөр хэлбэл, зорилго нь </w:t>
      </w:r>
      <w:r w:rsidR="00AE3373">
        <w:rPr>
          <w:rFonts w:ascii="Arial" w:hAnsi="Arial" w:cs="Arial"/>
        </w:rPr>
        <w:t>“</w:t>
      </w:r>
      <w:r w:rsidR="006252ED">
        <w:rPr>
          <w:rFonts w:ascii="Arial" w:hAnsi="Arial" w:cs="Arial"/>
          <w:b/>
          <w:bCs/>
        </w:rPr>
        <w:t>Т</w:t>
      </w:r>
      <w:r w:rsidRPr="006252ED">
        <w:rPr>
          <w:rFonts w:ascii="Arial" w:hAnsi="Arial" w:cs="Arial"/>
          <w:b/>
          <w:bCs/>
        </w:rPr>
        <w:t>өсвийн болон бусад эх үүсвэрээр бий болсон</w:t>
      </w:r>
      <w:r w:rsidRPr="007165C3">
        <w:rPr>
          <w:rFonts w:ascii="Arial" w:hAnsi="Arial" w:cs="Arial"/>
        </w:rPr>
        <w:t xml:space="preserve"> </w:t>
      </w:r>
      <w:r w:rsidRPr="007165C3">
        <w:rPr>
          <w:rFonts w:ascii="Arial" w:hAnsi="Arial" w:cs="Arial"/>
          <w:b/>
          <w:bCs/>
        </w:rPr>
        <w:t>мэдлэг, судалгааны үр дүнг оюуны өмч болгон хамгаалж, технологи болгон хөгжүүлж, гарааны компани болон үйлдвэрлэлээр дамжуулан зах зээлд нэвтрүүлж, бий болсон эдийн засгийн үр өгөөжийг дараагийн судалгаа, инновацид дахин хөрөнгө оруулдаг тогтвортой тогтолцоог бүрдүүлэх</w:t>
      </w:r>
      <w:r w:rsidR="00AE3373">
        <w:rPr>
          <w:rFonts w:ascii="Arial" w:hAnsi="Arial" w:cs="Arial"/>
          <w:b/>
          <w:bCs/>
        </w:rPr>
        <w:t>”-</w:t>
      </w:r>
      <w:r w:rsidRPr="007165C3">
        <w:rPr>
          <w:rFonts w:ascii="Arial" w:hAnsi="Arial" w:cs="Arial"/>
          <w:b/>
          <w:bCs/>
        </w:rPr>
        <w:t>эд</w:t>
      </w:r>
      <w:r w:rsidRPr="007165C3">
        <w:rPr>
          <w:rFonts w:ascii="Arial" w:hAnsi="Arial" w:cs="Arial"/>
        </w:rPr>
        <w:t xml:space="preserve"> оршино.</w:t>
      </w:r>
    </w:p>
    <w:p w14:paraId="1347F9EC" w14:textId="013A6B2E" w:rsidR="00AC2E97" w:rsidRDefault="006C34D3" w:rsidP="00AE3373">
      <w:pPr>
        <w:spacing w:line="276" w:lineRule="auto"/>
        <w:ind w:firstLine="720"/>
        <w:jc w:val="both"/>
        <w:rPr>
          <w:rFonts w:ascii="Arial" w:hAnsi="Arial" w:cs="Arial"/>
          <w:lang w:val="mn-MN"/>
        </w:rPr>
      </w:pPr>
      <w:r>
        <w:rPr>
          <w:rFonts w:ascii="Arial" w:hAnsi="Arial" w:cs="Arial"/>
          <w:lang w:val="mn-MN"/>
        </w:rPr>
        <w:t xml:space="preserve">Аргачлалын 4.1-д бичсэнээр </w:t>
      </w:r>
      <w:r w:rsidR="00856ED6">
        <w:rPr>
          <w:rFonts w:ascii="Arial" w:hAnsi="Arial" w:cs="Arial"/>
          <w:lang w:val="mn-MN"/>
        </w:rPr>
        <w:t>з</w:t>
      </w:r>
      <w:r w:rsidRPr="006C34D3">
        <w:rPr>
          <w:rFonts w:ascii="Arial" w:hAnsi="Arial" w:cs="Arial"/>
          <w:lang w:val="mn-MN"/>
        </w:rPr>
        <w:t>орилгыг аль болох тодорхой, хэмжих боломжтой, хүрэхүйц, бодитой</w:t>
      </w:r>
      <w:r>
        <w:rPr>
          <w:rFonts w:ascii="Arial" w:hAnsi="Arial" w:cs="Arial"/>
          <w:lang w:val="mn-MN"/>
        </w:rPr>
        <w:t xml:space="preserve"> </w:t>
      </w:r>
      <w:r w:rsidRPr="006C34D3">
        <w:rPr>
          <w:rFonts w:ascii="Arial" w:hAnsi="Arial" w:cs="Arial"/>
          <w:lang w:val="mn-MN"/>
        </w:rPr>
        <w:t>байдлаар томьёолох хэрэгтэй</w:t>
      </w:r>
      <w:r w:rsidR="00856ED6">
        <w:rPr>
          <w:rFonts w:ascii="Arial" w:hAnsi="Arial" w:cs="Arial"/>
          <w:lang w:val="mn-MN"/>
        </w:rPr>
        <w:t xml:space="preserve"> юм</w:t>
      </w:r>
      <w:r>
        <w:rPr>
          <w:rFonts w:ascii="Arial" w:hAnsi="Arial" w:cs="Arial"/>
          <w:lang w:val="mn-MN"/>
        </w:rPr>
        <w:t xml:space="preserve">. </w:t>
      </w:r>
      <w:r w:rsidR="00595434">
        <w:rPr>
          <w:rFonts w:ascii="Arial" w:hAnsi="Arial" w:cs="Arial"/>
          <w:lang w:val="mn-MN"/>
        </w:rPr>
        <w:t>Бидний тодорхойлсон зорилгын тухайд</w:t>
      </w:r>
      <w:r w:rsidR="00C101E4">
        <w:rPr>
          <w:rFonts w:ascii="Arial" w:hAnsi="Arial" w:cs="Arial"/>
          <w:lang w:val="mn-MN"/>
        </w:rPr>
        <w:t xml:space="preserve"> тооцоолох боломжтой байх бөгөөд</w:t>
      </w:r>
      <w:r w:rsidR="00C86FB2">
        <w:rPr>
          <w:rFonts w:ascii="Arial" w:hAnsi="Arial" w:cs="Arial"/>
          <w:lang w:val="mn-MN"/>
        </w:rPr>
        <w:t xml:space="preserve"> тус зорилгыг </w:t>
      </w:r>
      <w:r w:rsidR="00C86FB2" w:rsidRPr="006C34D3">
        <w:rPr>
          <w:rFonts w:ascii="Arial" w:hAnsi="Arial" w:cs="Arial"/>
          <w:lang w:val="mn-MN"/>
        </w:rPr>
        <w:t>тодорхой, хэмжих боломжтой, хүрэхүйц, бодитой</w:t>
      </w:r>
      <w:r w:rsidR="00C86FB2">
        <w:rPr>
          <w:rFonts w:ascii="Arial" w:hAnsi="Arial" w:cs="Arial"/>
          <w:lang w:val="mn-MN"/>
        </w:rPr>
        <w:t xml:space="preserve"> байгааг харуулж байна.</w:t>
      </w:r>
      <w:r w:rsidR="005F2B3F">
        <w:rPr>
          <w:rFonts w:ascii="Arial" w:hAnsi="Arial" w:cs="Arial"/>
          <w:lang w:val="mn-MN"/>
        </w:rPr>
        <w:t xml:space="preserve"> Мөн тус зорилго нь аргачлалын 4.2-т зааснаар ерөнхий зорилгод хамаарна. </w:t>
      </w:r>
    </w:p>
    <w:p w14:paraId="60C4060D" w14:textId="77777777" w:rsidR="005B74F7" w:rsidRDefault="005B74F7" w:rsidP="005B74F7">
      <w:pPr>
        <w:pStyle w:val="Heading1"/>
        <w:spacing w:line="276" w:lineRule="auto"/>
        <w:sectPr w:rsidR="005B74F7" w:rsidSect="006A1E04">
          <w:pgSz w:w="12240" w:h="15840"/>
          <w:pgMar w:top="1440" w:right="1019" w:bottom="1440" w:left="1440" w:header="720" w:footer="720" w:gutter="0"/>
          <w:cols w:space="720"/>
          <w:docGrid w:linePitch="360"/>
        </w:sectPr>
      </w:pPr>
      <w:bookmarkStart w:id="5" w:name="_Toc142058825"/>
    </w:p>
    <w:p w14:paraId="3BE93824" w14:textId="26D545D6" w:rsidR="008F06A8" w:rsidRPr="002E4F9E" w:rsidRDefault="008F06A8" w:rsidP="005B74F7">
      <w:pPr>
        <w:pStyle w:val="Heading1"/>
        <w:spacing w:line="276" w:lineRule="auto"/>
      </w:pPr>
      <w:r w:rsidRPr="002E4F9E">
        <w:lastRenderedPageBreak/>
        <w:t>ГУРАВ. АСУУДЛЫГ ЗОХИЦУУЛАХ ХУВИЛБАРУУД, ТЭДГЭЭРИЙН ЭЕРЭГ, СӨРӨГ ТАЛЫГ ХАРЬЦУУЛСАН БАЙДАЛ</w:t>
      </w:r>
      <w:bookmarkEnd w:id="5"/>
    </w:p>
    <w:p w14:paraId="15BF1660" w14:textId="6235A47E" w:rsidR="00D92BE7" w:rsidRPr="00D92BE7" w:rsidRDefault="003F3909" w:rsidP="005B74F7">
      <w:pPr>
        <w:spacing w:line="276" w:lineRule="auto"/>
        <w:jc w:val="both"/>
        <w:rPr>
          <w:rFonts w:ascii="Arial" w:hAnsi="Arial" w:cs="Arial"/>
          <w:lang w:val="mn-MN"/>
        </w:rPr>
      </w:pPr>
      <w:r>
        <w:rPr>
          <w:rFonts w:ascii="Arial" w:hAnsi="Arial" w:cs="Arial"/>
          <w:lang w:val="mn-MN"/>
        </w:rPr>
        <w:tab/>
      </w:r>
      <w:r w:rsidR="00281689">
        <w:rPr>
          <w:rFonts w:ascii="Arial" w:hAnsi="Arial" w:cs="Arial"/>
          <w:lang w:val="mn-MN"/>
        </w:rPr>
        <w:t>Асуудлыг шийдвэрлэх боломжтой хувилбаруудыг тогтоож, аргачлалын 5-д заасны д</w:t>
      </w:r>
      <w:r w:rsidR="00D92BE7">
        <w:rPr>
          <w:rFonts w:ascii="Arial" w:hAnsi="Arial" w:cs="Arial"/>
          <w:lang w:val="mn-MN"/>
        </w:rPr>
        <w:t>агуу зорилгод хүрэх байдал буюу</w:t>
      </w:r>
      <w:r w:rsidR="00D92BE7">
        <w:rPr>
          <w:rFonts w:ascii="Arial" w:hAnsi="Arial" w:cs="Arial"/>
        </w:rPr>
        <w:t xml:space="preserve"> “</w:t>
      </w:r>
      <w:r w:rsidR="006252ED" w:rsidRPr="006252ED">
        <w:rPr>
          <w:rFonts w:ascii="Arial" w:hAnsi="Arial" w:cs="Arial"/>
        </w:rPr>
        <w:t>Төсвийн болон бусад эх үүсвэрээр бий болсон мэдлэг, судалгааны үр дүнг оюуны өмч болгон хамгаалж, технологи болгон хөгжүүлж, гарааны компани болон үйлдвэрлэлээр дамжуулан зах зээлд нэвтрүүлж, бий болсон эдийн засгийн үр өгөөжийг дараагийн судалгаа, инновацид дахин хөрөнгө оруулдаг тогтвортой тогтолцоог бүрдүүлэх</w:t>
      </w:r>
      <w:r w:rsidR="00D92BE7">
        <w:rPr>
          <w:rFonts w:ascii="Arial" w:hAnsi="Arial" w:cs="Arial"/>
        </w:rPr>
        <w:t>”</w:t>
      </w:r>
      <w:r w:rsidR="00D92BE7" w:rsidRPr="00D92BE7">
        <w:rPr>
          <w:rFonts w:ascii="Arial" w:hAnsi="Arial" w:cs="Arial"/>
          <w:lang w:val="mn-MN"/>
        </w:rPr>
        <w:t xml:space="preserve"> </w:t>
      </w:r>
      <w:r w:rsidR="00D92BE7">
        <w:rPr>
          <w:rFonts w:ascii="Arial" w:hAnsi="Arial" w:cs="Arial"/>
          <w:lang w:val="mn-MN"/>
        </w:rPr>
        <w:t>зорилгоос гадна хангаж чадах бусад хувилбарыг хэрэгжүүлэхтэй холбоотой гарах зардал, үзүүлэх эерэг өөрчлөлтийг харьцуулан дараах дүгнэлтийг гаргалаа.</w:t>
      </w:r>
    </w:p>
    <w:p w14:paraId="3311A794" w14:textId="6BB0998D" w:rsidR="00C67C28" w:rsidRDefault="00C67C28" w:rsidP="00C67C28">
      <w:pPr>
        <w:jc w:val="right"/>
        <w:rPr>
          <w:rFonts w:ascii="Arial" w:hAnsi="Arial" w:cs="Arial"/>
          <w:i/>
          <w:iCs/>
          <w:lang w:val="mn-MN"/>
        </w:rPr>
      </w:pPr>
      <w:r>
        <w:rPr>
          <w:rFonts w:ascii="Arial" w:hAnsi="Arial" w:cs="Arial"/>
          <w:i/>
          <w:iCs/>
          <w:lang w:val="mn-MN"/>
        </w:rPr>
        <w:t>Асуудлыг зохицуулж болох хувилбаруудын эерэг болон сөрөг тал</w:t>
      </w:r>
    </w:p>
    <w:tbl>
      <w:tblPr>
        <w:tblStyle w:val="TableGrid"/>
        <w:tblW w:w="0" w:type="auto"/>
        <w:jc w:val="center"/>
        <w:tblLook w:val="04A0" w:firstRow="1" w:lastRow="0" w:firstColumn="1" w:lastColumn="0" w:noHBand="0" w:noVBand="1"/>
      </w:tblPr>
      <w:tblGrid>
        <w:gridCol w:w="390"/>
        <w:gridCol w:w="1934"/>
        <w:gridCol w:w="2591"/>
        <w:gridCol w:w="2861"/>
        <w:gridCol w:w="1995"/>
      </w:tblGrid>
      <w:tr w:rsidR="004D15BD" w:rsidRPr="00B01224" w14:paraId="11309EE7" w14:textId="77777777" w:rsidTr="006A1E04">
        <w:trPr>
          <w:jc w:val="center"/>
        </w:trPr>
        <w:tc>
          <w:tcPr>
            <w:tcW w:w="2405" w:type="dxa"/>
            <w:gridSpan w:val="2"/>
            <w:shd w:val="clear" w:color="auto" w:fill="FFC000" w:themeFill="accent4"/>
          </w:tcPr>
          <w:p w14:paraId="27849E79" w14:textId="74CEC944" w:rsidR="00C67C28" w:rsidRPr="006A1E04" w:rsidRDefault="00C67C28" w:rsidP="006A1E04">
            <w:pPr>
              <w:jc w:val="center"/>
              <w:rPr>
                <w:rFonts w:ascii="Arial" w:hAnsi="Arial" w:cs="Arial"/>
                <w:b/>
                <w:lang w:val="mn-MN"/>
              </w:rPr>
            </w:pPr>
            <w:r w:rsidRPr="006A1E04">
              <w:rPr>
                <w:rFonts w:ascii="Arial" w:hAnsi="Arial" w:cs="Arial"/>
                <w:b/>
                <w:lang w:val="mn-MN"/>
              </w:rPr>
              <w:t>Хувил</w:t>
            </w:r>
            <w:r w:rsidR="00C23463" w:rsidRPr="006A1E04">
              <w:rPr>
                <w:rFonts w:ascii="Arial" w:hAnsi="Arial" w:cs="Arial"/>
                <w:b/>
                <w:lang w:val="mn-MN"/>
              </w:rPr>
              <w:t>бар</w:t>
            </w:r>
          </w:p>
        </w:tc>
        <w:tc>
          <w:tcPr>
            <w:tcW w:w="2693" w:type="dxa"/>
            <w:shd w:val="clear" w:color="auto" w:fill="FFC000" w:themeFill="accent4"/>
          </w:tcPr>
          <w:p w14:paraId="25C04374" w14:textId="7D8F68A2" w:rsidR="00C67C28" w:rsidRPr="006A1E04" w:rsidRDefault="00C23463" w:rsidP="006A1E04">
            <w:pPr>
              <w:jc w:val="center"/>
              <w:rPr>
                <w:rFonts w:ascii="Arial" w:hAnsi="Arial" w:cs="Arial"/>
                <w:b/>
                <w:lang w:val="mn-MN"/>
              </w:rPr>
            </w:pPr>
            <w:r w:rsidRPr="006A1E04">
              <w:rPr>
                <w:rFonts w:ascii="Arial" w:hAnsi="Arial" w:cs="Arial"/>
                <w:b/>
                <w:lang w:val="mn-MN"/>
              </w:rPr>
              <w:t>Зорилгод хүрэх байдал</w:t>
            </w:r>
          </w:p>
        </w:tc>
        <w:tc>
          <w:tcPr>
            <w:tcW w:w="2977" w:type="dxa"/>
            <w:shd w:val="clear" w:color="auto" w:fill="FFC000" w:themeFill="accent4"/>
          </w:tcPr>
          <w:p w14:paraId="5BE88C29" w14:textId="60F0C094" w:rsidR="00C67C28" w:rsidRPr="006A1E04" w:rsidRDefault="00C23463" w:rsidP="006A1E04">
            <w:pPr>
              <w:jc w:val="center"/>
              <w:rPr>
                <w:rFonts w:ascii="Arial" w:hAnsi="Arial" w:cs="Arial"/>
                <w:b/>
                <w:lang w:val="mn-MN"/>
              </w:rPr>
            </w:pPr>
            <w:r w:rsidRPr="006A1E04">
              <w:rPr>
                <w:rFonts w:ascii="Arial" w:hAnsi="Arial" w:cs="Arial"/>
                <w:b/>
                <w:lang w:val="mn-MN"/>
              </w:rPr>
              <w:t>Зардал, үр өгөөжийн харьцаа</w:t>
            </w:r>
          </w:p>
        </w:tc>
        <w:tc>
          <w:tcPr>
            <w:tcW w:w="1559" w:type="dxa"/>
            <w:shd w:val="clear" w:color="auto" w:fill="FFC000" w:themeFill="accent4"/>
          </w:tcPr>
          <w:p w14:paraId="0355E4A1" w14:textId="5EC088BE" w:rsidR="00C67C28" w:rsidRPr="006A1E04" w:rsidRDefault="00C23463" w:rsidP="006A1E04">
            <w:pPr>
              <w:jc w:val="center"/>
              <w:rPr>
                <w:rFonts w:ascii="Arial" w:hAnsi="Arial" w:cs="Arial"/>
                <w:b/>
                <w:lang w:val="mn-MN"/>
              </w:rPr>
            </w:pPr>
            <w:r w:rsidRPr="006A1E04">
              <w:rPr>
                <w:rFonts w:ascii="Arial" w:hAnsi="Arial" w:cs="Arial"/>
                <w:b/>
                <w:lang w:val="mn-MN"/>
              </w:rPr>
              <w:t>Үр дүн</w:t>
            </w:r>
          </w:p>
        </w:tc>
      </w:tr>
      <w:tr w:rsidR="004D15BD" w14:paraId="4C904CAD" w14:textId="77777777" w:rsidTr="006A1E04">
        <w:trPr>
          <w:jc w:val="center"/>
        </w:trPr>
        <w:tc>
          <w:tcPr>
            <w:tcW w:w="421" w:type="dxa"/>
          </w:tcPr>
          <w:p w14:paraId="114CB00E" w14:textId="77777777" w:rsidR="00C67C28" w:rsidRPr="00C23463" w:rsidRDefault="00C67C28" w:rsidP="00033C66">
            <w:pPr>
              <w:pStyle w:val="ListParagraph"/>
              <w:numPr>
                <w:ilvl w:val="0"/>
                <w:numId w:val="3"/>
              </w:numPr>
              <w:jc w:val="both"/>
              <w:rPr>
                <w:rFonts w:ascii="Arial" w:hAnsi="Arial" w:cs="Arial"/>
                <w:lang w:val="mn-MN"/>
              </w:rPr>
            </w:pPr>
          </w:p>
        </w:tc>
        <w:tc>
          <w:tcPr>
            <w:tcW w:w="1984" w:type="dxa"/>
          </w:tcPr>
          <w:p w14:paraId="460ABC0A" w14:textId="7E5E7F6F" w:rsidR="00C67C28" w:rsidRPr="008158E7" w:rsidRDefault="00C23463" w:rsidP="00C67C28">
            <w:pPr>
              <w:jc w:val="both"/>
              <w:rPr>
                <w:rFonts w:ascii="Arial" w:hAnsi="Arial" w:cs="Arial"/>
                <w:lang w:val="mn-MN"/>
              </w:rPr>
            </w:pPr>
            <w:r w:rsidRPr="008158E7">
              <w:rPr>
                <w:rFonts w:ascii="Arial" w:hAnsi="Arial" w:cs="Arial"/>
                <w:lang w:val="mn-MN"/>
              </w:rPr>
              <w:t>Тэг хувилбар буюу шинээр зохицуулалт хийхээс татгалзах</w:t>
            </w:r>
          </w:p>
        </w:tc>
        <w:tc>
          <w:tcPr>
            <w:tcW w:w="2693" w:type="dxa"/>
          </w:tcPr>
          <w:p w14:paraId="5087F616" w14:textId="77777777" w:rsidR="006252ED" w:rsidRPr="008158E7" w:rsidRDefault="006252ED" w:rsidP="006252ED">
            <w:pPr>
              <w:jc w:val="both"/>
              <w:rPr>
                <w:rFonts w:ascii="Arial" w:hAnsi="Arial" w:cs="Arial"/>
              </w:rPr>
            </w:pPr>
            <w:r w:rsidRPr="008158E7">
              <w:rPr>
                <w:rFonts w:ascii="Arial" w:hAnsi="Arial" w:cs="Arial"/>
              </w:rPr>
              <w:t xml:space="preserve">Одоогийн эрх зүйн зохицуулалт хэвээр үлдэх тул гарааны компанийн тодорхойлолтын хязгаарлагдмал байдал, инновацийн үндэслэл бүхий эрсдэлийг үнэлэх шалгуурын тодорхойгүй байдал, төсвийн санхүүжилтээр бий болсон оюуны өмчийн арилжаалалт, орлогын хуваарилалт болон дахин хөрөнгө оруулалттай холбоотой </w:t>
            </w:r>
          </w:p>
          <w:p w14:paraId="2D1F0D0F" w14:textId="77777777" w:rsidR="006252ED" w:rsidRPr="008158E7" w:rsidRDefault="006252ED" w:rsidP="006252ED">
            <w:pPr>
              <w:jc w:val="both"/>
              <w:rPr>
                <w:rFonts w:ascii="Arial" w:hAnsi="Arial" w:cs="Arial"/>
              </w:rPr>
            </w:pPr>
            <w:r w:rsidRPr="008158E7">
              <w:rPr>
                <w:rFonts w:ascii="Arial" w:hAnsi="Arial" w:cs="Arial"/>
              </w:rPr>
              <w:t>тулгамдсан асуудал хэвээр үргэлжилнэ.</w:t>
            </w:r>
          </w:p>
          <w:p w14:paraId="6E313DBB" w14:textId="1B44B418" w:rsidR="006252ED" w:rsidRPr="008158E7" w:rsidRDefault="006252ED" w:rsidP="006252ED">
            <w:pPr>
              <w:jc w:val="both"/>
              <w:rPr>
                <w:rFonts w:ascii="Arial" w:hAnsi="Arial" w:cs="Arial"/>
              </w:rPr>
            </w:pPr>
            <w:r w:rsidRPr="008158E7">
              <w:rPr>
                <w:rFonts w:ascii="Arial" w:hAnsi="Arial" w:cs="Arial"/>
              </w:rPr>
              <w:t>Иймд тодорхойлсон зорилгод хүрэх боломжгүй.</w:t>
            </w:r>
          </w:p>
          <w:p w14:paraId="746536DE" w14:textId="22988736" w:rsidR="006252ED" w:rsidRPr="008158E7" w:rsidRDefault="006252ED" w:rsidP="006252ED">
            <w:pPr>
              <w:jc w:val="both"/>
              <w:rPr>
                <w:rFonts w:ascii="Arial" w:hAnsi="Arial" w:cs="Arial"/>
              </w:rPr>
            </w:pPr>
          </w:p>
          <w:p w14:paraId="24DC92E4" w14:textId="623A0D6A" w:rsidR="00A23419" w:rsidRPr="008158E7" w:rsidRDefault="00A23419" w:rsidP="00C67C28">
            <w:pPr>
              <w:jc w:val="both"/>
              <w:rPr>
                <w:rFonts w:ascii="Arial" w:hAnsi="Arial" w:cs="Arial"/>
                <w:lang w:val="mn-MN"/>
              </w:rPr>
            </w:pPr>
          </w:p>
        </w:tc>
        <w:tc>
          <w:tcPr>
            <w:tcW w:w="2977" w:type="dxa"/>
          </w:tcPr>
          <w:p w14:paraId="52A1161E" w14:textId="77777777" w:rsidR="006252ED" w:rsidRPr="008158E7" w:rsidRDefault="006252ED" w:rsidP="006252ED">
            <w:pPr>
              <w:jc w:val="both"/>
              <w:rPr>
                <w:rFonts w:ascii="Arial" w:hAnsi="Arial" w:cs="Arial"/>
              </w:rPr>
            </w:pPr>
            <w:r w:rsidRPr="008158E7">
              <w:rPr>
                <w:rFonts w:ascii="Arial" w:hAnsi="Arial" w:cs="Arial"/>
              </w:rPr>
              <w:t>Шинэ зохицуулалт хэрэгжүүлэхтэй холбоотой нэмэлт зардал гарахгүй. Гэвч судалгааны үр дүн эдийн засгийн эргэлтэд орохгүй байх, технологи арилжаалах сонирхол сулрах, хувийн хөрөнгө оруулалт татах боломж хязгаарлагдах зэрэг алдагдсан боломжийн зардал хэвээр хадгалагдана.</w:t>
            </w:r>
          </w:p>
          <w:p w14:paraId="3CFC04B4" w14:textId="6018D9F6" w:rsidR="00C67C28" w:rsidRPr="008158E7" w:rsidRDefault="00C67C28" w:rsidP="00C67C28">
            <w:pPr>
              <w:jc w:val="both"/>
              <w:rPr>
                <w:rFonts w:ascii="Arial" w:hAnsi="Arial" w:cs="Arial"/>
                <w:lang w:val="mn-MN"/>
              </w:rPr>
            </w:pPr>
          </w:p>
        </w:tc>
        <w:tc>
          <w:tcPr>
            <w:tcW w:w="1559" w:type="dxa"/>
          </w:tcPr>
          <w:p w14:paraId="0C347B05" w14:textId="77777777" w:rsidR="0067124C" w:rsidRPr="008158E7" w:rsidRDefault="0067124C" w:rsidP="0067124C">
            <w:pPr>
              <w:jc w:val="center"/>
              <w:rPr>
                <w:rFonts w:ascii="Arial" w:hAnsi="Arial" w:cs="Arial"/>
                <w:lang w:val="mn-MN"/>
              </w:rPr>
            </w:pPr>
          </w:p>
          <w:p w14:paraId="2B4D38FF" w14:textId="27FE7383" w:rsidR="00C67C28" w:rsidRPr="00F300B1" w:rsidRDefault="004B30F9" w:rsidP="0067124C">
            <w:pPr>
              <w:jc w:val="center"/>
              <w:rPr>
                <w:rFonts w:ascii="Arial" w:hAnsi="Arial" w:cs="Arial"/>
                <w:b/>
                <w:bCs/>
                <w:lang w:val="mn-MN"/>
              </w:rPr>
            </w:pPr>
            <w:r w:rsidRPr="00F300B1">
              <w:rPr>
                <w:rFonts w:ascii="Arial" w:hAnsi="Arial" w:cs="Arial"/>
                <w:b/>
                <w:bCs/>
                <w:lang w:val="mn-MN"/>
              </w:rPr>
              <w:t>Үр дүн муутай</w:t>
            </w:r>
          </w:p>
        </w:tc>
      </w:tr>
      <w:tr w:rsidR="004D15BD" w14:paraId="1B1FE2DC" w14:textId="77777777" w:rsidTr="006A1E04">
        <w:trPr>
          <w:jc w:val="center"/>
        </w:trPr>
        <w:tc>
          <w:tcPr>
            <w:tcW w:w="421" w:type="dxa"/>
          </w:tcPr>
          <w:p w14:paraId="56DA71F9" w14:textId="77777777" w:rsidR="00C67C28" w:rsidRPr="00C23463" w:rsidRDefault="00C67C28" w:rsidP="00033C66">
            <w:pPr>
              <w:pStyle w:val="ListParagraph"/>
              <w:numPr>
                <w:ilvl w:val="0"/>
                <w:numId w:val="3"/>
              </w:numPr>
              <w:jc w:val="both"/>
              <w:rPr>
                <w:rFonts w:ascii="Arial" w:hAnsi="Arial" w:cs="Arial"/>
                <w:lang w:val="mn-MN"/>
              </w:rPr>
            </w:pPr>
          </w:p>
        </w:tc>
        <w:tc>
          <w:tcPr>
            <w:tcW w:w="1984" w:type="dxa"/>
          </w:tcPr>
          <w:p w14:paraId="1553313B" w14:textId="409617C2" w:rsidR="00C67C28" w:rsidRPr="008158E7" w:rsidRDefault="00C23463" w:rsidP="00C67C28">
            <w:pPr>
              <w:jc w:val="both"/>
              <w:rPr>
                <w:rFonts w:ascii="Arial" w:hAnsi="Arial" w:cs="Arial"/>
                <w:lang w:val="mn-MN"/>
              </w:rPr>
            </w:pPr>
            <w:r w:rsidRPr="008158E7">
              <w:rPr>
                <w:rFonts w:ascii="Arial" w:hAnsi="Arial" w:cs="Arial"/>
                <w:lang w:val="mn-MN"/>
              </w:rPr>
              <w:t>Хэвлэл мэдээллийн хэрэгслээр ухуулга, сурталчилгаа хийх</w:t>
            </w:r>
          </w:p>
        </w:tc>
        <w:tc>
          <w:tcPr>
            <w:tcW w:w="2693" w:type="dxa"/>
          </w:tcPr>
          <w:p w14:paraId="71E558D1" w14:textId="77777777" w:rsidR="006252ED" w:rsidRPr="008158E7" w:rsidRDefault="006252ED" w:rsidP="006252ED">
            <w:pPr>
              <w:jc w:val="both"/>
              <w:rPr>
                <w:rFonts w:ascii="Arial" w:hAnsi="Arial" w:cs="Arial"/>
              </w:rPr>
            </w:pPr>
            <w:r w:rsidRPr="008158E7">
              <w:rPr>
                <w:rFonts w:ascii="Arial" w:hAnsi="Arial" w:cs="Arial"/>
              </w:rPr>
              <w:t xml:space="preserve">Инновацийн ач холбогдол, гарааны бизнес, оюуны өмчийн арилжаалалт, технологи дамжуулалтын талаар олон нийтийн мэдлэгийг нэмэгдүүлэх боломжтой. Гэвч эрх </w:t>
            </w:r>
            <w:r w:rsidRPr="008158E7">
              <w:rPr>
                <w:rFonts w:ascii="Arial" w:hAnsi="Arial" w:cs="Arial"/>
              </w:rPr>
              <w:lastRenderedPageBreak/>
              <w:t>зүйн тодорхойлолт, орлогын хуваарилалт, инновацийн эрсдэлийн шалгуур зэрэг хуулийн зохицуулалтын асуудлыг мэдээлэл, сурталчилгаагаар шийдвэрлэх боломжгүй.</w:t>
            </w:r>
          </w:p>
          <w:p w14:paraId="33945AC2" w14:textId="255CC546" w:rsidR="00C67C28" w:rsidRPr="008158E7" w:rsidRDefault="00C67C28" w:rsidP="00D92BE7">
            <w:pPr>
              <w:jc w:val="both"/>
              <w:rPr>
                <w:rFonts w:ascii="Arial" w:hAnsi="Arial" w:cs="Arial"/>
                <w:lang w:val="mn-MN"/>
              </w:rPr>
            </w:pPr>
          </w:p>
        </w:tc>
        <w:tc>
          <w:tcPr>
            <w:tcW w:w="2977" w:type="dxa"/>
          </w:tcPr>
          <w:p w14:paraId="0411BE50" w14:textId="77777777" w:rsidR="006252ED" w:rsidRPr="008158E7" w:rsidRDefault="006252ED" w:rsidP="006252ED">
            <w:pPr>
              <w:jc w:val="both"/>
              <w:rPr>
                <w:rFonts w:ascii="Arial" w:hAnsi="Arial" w:cs="Arial"/>
              </w:rPr>
            </w:pPr>
            <w:r w:rsidRPr="008158E7">
              <w:rPr>
                <w:rFonts w:ascii="Arial" w:hAnsi="Arial" w:cs="Arial"/>
              </w:rPr>
              <w:lastRenderedPageBreak/>
              <w:t xml:space="preserve">Мэдээлэл, сургалт, сурталчилгааны төсөв шаардагдана. Мэдлэг, ойлголтыг нэмэгдүүлэх тодорхой үр өгөөжтэй боловч хуулийн зохицуулалтын хийдэл, давхардал, тодорхойгүй байдлыг арилгахгүй тул </w:t>
            </w:r>
            <w:r w:rsidRPr="008158E7">
              <w:rPr>
                <w:rFonts w:ascii="Arial" w:hAnsi="Arial" w:cs="Arial"/>
              </w:rPr>
              <w:lastRenderedPageBreak/>
              <w:t>үндсэн асуудлыг шийдвэрлэхтэй харьцуулахад үр өгөөж хязгаарлагдмал.</w:t>
            </w:r>
          </w:p>
          <w:p w14:paraId="5D6A9267" w14:textId="290EF598" w:rsidR="00C67C28" w:rsidRPr="008158E7" w:rsidRDefault="00C67C28" w:rsidP="00C67C28">
            <w:pPr>
              <w:jc w:val="both"/>
              <w:rPr>
                <w:rFonts w:ascii="Arial" w:hAnsi="Arial" w:cs="Arial"/>
              </w:rPr>
            </w:pPr>
          </w:p>
        </w:tc>
        <w:tc>
          <w:tcPr>
            <w:tcW w:w="1559" w:type="dxa"/>
          </w:tcPr>
          <w:p w14:paraId="7EA9465B" w14:textId="77777777" w:rsidR="002B4E18" w:rsidRPr="008158E7" w:rsidRDefault="002B4E18" w:rsidP="002B4E18">
            <w:pPr>
              <w:jc w:val="center"/>
              <w:rPr>
                <w:rFonts w:ascii="Arial" w:hAnsi="Arial" w:cs="Arial"/>
                <w:lang w:val="mn-MN"/>
              </w:rPr>
            </w:pPr>
          </w:p>
          <w:p w14:paraId="0C63F656" w14:textId="77777777" w:rsidR="002B4E18" w:rsidRPr="008158E7" w:rsidRDefault="002B4E18" w:rsidP="002B4E18">
            <w:pPr>
              <w:jc w:val="center"/>
              <w:rPr>
                <w:rFonts w:ascii="Arial" w:hAnsi="Arial" w:cs="Arial"/>
                <w:lang w:val="mn-MN"/>
              </w:rPr>
            </w:pPr>
          </w:p>
          <w:p w14:paraId="2C6F91FB" w14:textId="77777777" w:rsidR="006252ED" w:rsidRPr="008158E7" w:rsidRDefault="006252ED" w:rsidP="006252ED">
            <w:pPr>
              <w:jc w:val="center"/>
              <w:rPr>
                <w:rFonts w:ascii="Arial" w:hAnsi="Arial" w:cs="Arial"/>
              </w:rPr>
            </w:pPr>
            <w:r w:rsidRPr="008158E7">
              <w:rPr>
                <w:rStyle w:val="Strong"/>
                <w:rFonts w:ascii="Arial" w:hAnsi="Arial" w:cs="Arial"/>
              </w:rPr>
              <w:t xml:space="preserve">Дэмжих арга хэмжээний хувьд ач холбогдолтой боловч дангаараа </w:t>
            </w:r>
            <w:r w:rsidRPr="008158E7">
              <w:rPr>
                <w:rStyle w:val="Strong"/>
                <w:rFonts w:ascii="Arial" w:hAnsi="Arial" w:cs="Arial"/>
              </w:rPr>
              <w:lastRenderedPageBreak/>
              <w:t>тодорхой үр дүнд хүрэхгүй.</w:t>
            </w:r>
          </w:p>
          <w:p w14:paraId="5C7F4FA9" w14:textId="4F081A36" w:rsidR="00C67C28" w:rsidRPr="008158E7" w:rsidRDefault="00C67C28" w:rsidP="002B4E18">
            <w:pPr>
              <w:jc w:val="center"/>
              <w:rPr>
                <w:rFonts w:ascii="Arial" w:hAnsi="Arial" w:cs="Arial"/>
                <w:lang w:val="mn-MN"/>
              </w:rPr>
            </w:pPr>
          </w:p>
        </w:tc>
      </w:tr>
      <w:tr w:rsidR="004D15BD" w14:paraId="5B22F382" w14:textId="77777777" w:rsidTr="006A1E04">
        <w:trPr>
          <w:jc w:val="center"/>
        </w:trPr>
        <w:tc>
          <w:tcPr>
            <w:tcW w:w="421" w:type="dxa"/>
          </w:tcPr>
          <w:p w14:paraId="314ECAF2" w14:textId="77777777" w:rsidR="00C67C28" w:rsidRPr="00C23463" w:rsidRDefault="00C67C28" w:rsidP="00033C66">
            <w:pPr>
              <w:pStyle w:val="ListParagraph"/>
              <w:numPr>
                <w:ilvl w:val="0"/>
                <w:numId w:val="3"/>
              </w:numPr>
              <w:jc w:val="both"/>
              <w:rPr>
                <w:rFonts w:ascii="Arial" w:hAnsi="Arial" w:cs="Arial"/>
                <w:lang w:val="mn-MN"/>
              </w:rPr>
            </w:pPr>
          </w:p>
        </w:tc>
        <w:tc>
          <w:tcPr>
            <w:tcW w:w="1984" w:type="dxa"/>
          </w:tcPr>
          <w:p w14:paraId="36CC6228" w14:textId="4EFBA137" w:rsidR="00C67C28" w:rsidRPr="008158E7" w:rsidRDefault="00C23463" w:rsidP="00C67C28">
            <w:pPr>
              <w:jc w:val="both"/>
              <w:rPr>
                <w:rFonts w:ascii="Arial" w:hAnsi="Arial" w:cs="Arial"/>
                <w:lang w:val="mn-MN"/>
              </w:rPr>
            </w:pPr>
            <w:r w:rsidRPr="008158E7">
              <w:rPr>
                <w:rFonts w:ascii="Arial" w:hAnsi="Arial" w:cs="Arial"/>
                <w:lang w:val="mn-MN"/>
              </w:rPr>
              <w:t>Зах зээлийн эдийн засгийн хэрэгслүүдийг ашиглан төрөөс зохицуулалт хийх</w:t>
            </w:r>
          </w:p>
        </w:tc>
        <w:tc>
          <w:tcPr>
            <w:tcW w:w="2693" w:type="dxa"/>
          </w:tcPr>
          <w:p w14:paraId="1C2FCCCE" w14:textId="70628E0B" w:rsidR="006252ED" w:rsidRPr="008158E7" w:rsidRDefault="006252ED" w:rsidP="006252ED">
            <w:pPr>
              <w:jc w:val="both"/>
              <w:rPr>
                <w:rFonts w:ascii="Arial" w:hAnsi="Arial" w:cs="Arial"/>
              </w:rPr>
            </w:pPr>
            <w:r w:rsidRPr="008158E7">
              <w:rPr>
                <w:rFonts w:ascii="Arial" w:hAnsi="Arial" w:cs="Arial"/>
              </w:rPr>
              <w:t>Татварын хөнгөлөлт, санхүүжилтийн урамшуулал, хамтарсан хөрөнгө оруулалт, инновацийн грант зэрэг эдийн засгийн хэрэгслээр инновацийн үйл ажиллагааг дэмжих боломжтой. Гэвч гарааны компанийн статус, төсвийн санхүүжилтээр бий болсон оюуны өмчийн эрх, орлогын хуваарилалт, үндэслэл бүхий эрсдэлийг хүлээн зөвшөөрөх асуудлын эрх зүйн үндэс тодорхойгүй хэвээр байвал эдгээр арга хэмжээ дангаараа зорилгыг бүрэн хангахгүй.</w:t>
            </w:r>
          </w:p>
          <w:p w14:paraId="390DBD6D" w14:textId="77777777" w:rsidR="006252ED" w:rsidRPr="008158E7" w:rsidRDefault="006252ED" w:rsidP="006252ED">
            <w:pPr>
              <w:jc w:val="both"/>
              <w:rPr>
                <w:rFonts w:ascii="Arial" w:hAnsi="Arial" w:cs="Arial"/>
              </w:rPr>
            </w:pPr>
          </w:p>
          <w:p w14:paraId="51C0150E" w14:textId="6E5A4668" w:rsidR="006252ED" w:rsidRPr="008158E7" w:rsidRDefault="006252ED" w:rsidP="006252ED">
            <w:pPr>
              <w:jc w:val="both"/>
              <w:rPr>
                <w:rFonts w:ascii="Arial" w:hAnsi="Arial" w:cs="Arial"/>
              </w:rPr>
            </w:pPr>
          </w:p>
          <w:p w14:paraId="59DE73DE" w14:textId="475367D0" w:rsidR="00C67C28" w:rsidRPr="008158E7" w:rsidRDefault="00C67C28" w:rsidP="00D92BE7">
            <w:pPr>
              <w:jc w:val="both"/>
              <w:rPr>
                <w:rFonts w:ascii="Arial" w:hAnsi="Arial" w:cs="Arial"/>
                <w:lang w:val="mn-MN"/>
              </w:rPr>
            </w:pPr>
          </w:p>
        </w:tc>
        <w:tc>
          <w:tcPr>
            <w:tcW w:w="2977" w:type="dxa"/>
          </w:tcPr>
          <w:p w14:paraId="32391829" w14:textId="77777777" w:rsidR="006252ED" w:rsidRPr="008158E7" w:rsidRDefault="006252ED" w:rsidP="006252ED">
            <w:pPr>
              <w:jc w:val="both"/>
              <w:rPr>
                <w:rFonts w:ascii="Arial" w:hAnsi="Arial" w:cs="Arial"/>
              </w:rPr>
            </w:pPr>
            <w:r w:rsidRPr="008158E7">
              <w:rPr>
                <w:rFonts w:ascii="Arial" w:hAnsi="Arial" w:cs="Arial"/>
              </w:rPr>
              <w:t>Төсвийн болон татварын тодорхой зардал шаардаж болзошгүй. Хувийн хөрөнгө оруулалтыг нэмэгдүүлэх үр өгөөжтэй байж болох боловч эрх зүйн суурь асуудлыг шийдвэрлэхгүйгээр хэрэгжүүлбэл зарцуулсан хөрөнгийн үр нөлөө буурах эрсдэлтэй.</w:t>
            </w:r>
          </w:p>
          <w:p w14:paraId="460FF599" w14:textId="41F243A6" w:rsidR="00C67C28" w:rsidRPr="008158E7" w:rsidRDefault="00C67C28" w:rsidP="00C67C28">
            <w:pPr>
              <w:jc w:val="both"/>
              <w:rPr>
                <w:rFonts w:ascii="Arial" w:hAnsi="Arial" w:cs="Arial"/>
                <w:lang w:val="mn-MN"/>
              </w:rPr>
            </w:pPr>
          </w:p>
        </w:tc>
        <w:tc>
          <w:tcPr>
            <w:tcW w:w="1559" w:type="dxa"/>
          </w:tcPr>
          <w:p w14:paraId="3CBD46BD" w14:textId="77777777" w:rsidR="003A5BBF" w:rsidRPr="008158E7" w:rsidRDefault="003A5BBF" w:rsidP="003A5BBF">
            <w:pPr>
              <w:jc w:val="center"/>
              <w:rPr>
                <w:rFonts w:ascii="Arial" w:hAnsi="Arial" w:cs="Arial"/>
                <w:lang w:val="mn-MN"/>
              </w:rPr>
            </w:pPr>
          </w:p>
          <w:p w14:paraId="0DF25ED0" w14:textId="77777777" w:rsidR="003A5BBF" w:rsidRPr="008158E7" w:rsidRDefault="003A5BBF" w:rsidP="004B30F9">
            <w:pPr>
              <w:rPr>
                <w:rFonts w:ascii="Arial" w:hAnsi="Arial" w:cs="Arial"/>
                <w:lang w:val="mn-MN"/>
              </w:rPr>
            </w:pPr>
          </w:p>
          <w:p w14:paraId="6D49840B" w14:textId="77777777" w:rsidR="006252ED" w:rsidRPr="008158E7" w:rsidRDefault="006252ED" w:rsidP="006252ED">
            <w:pPr>
              <w:jc w:val="center"/>
              <w:rPr>
                <w:rFonts w:ascii="Arial" w:hAnsi="Arial" w:cs="Arial"/>
              </w:rPr>
            </w:pPr>
            <w:r w:rsidRPr="008158E7">
              <w:rPr>
                <w:rStyle w:val="Strong"/>
                <w:rFonts w:ascii="Arial" w:hAnsi="Arial" w:cs="Arial"/>
              </w:rPr>
              <w:t>Хэсэгчилсэн үр дүнтэй боловч үндсэн асуудлыг дангаар шийдвэрлэхгүй.</w:t>
            </w:r>
          </w:p>
          <w:p w14:paraId="6D4DC246" w14:textId="159DEE7F" w:rsidR="00C67C28" w:rsidRPr="008158E7" w:rsidRDefault="00C67C28" w:rsidP="003A5BBF">
            <w:pPr>
              <w:jc w:val="center"/>
              <w:rPr>
                <w:rFonts w:ascii="Arial" w:hAnsi="Arial" w:cs="Arial"/>
                <w:lang w:val="mn-MN"/>
              </w:rPr>
            </w:pPr>
          </w:p>
        </w:tc>
      </w:tr>
      <w:tr w:rsidR="004D15BD" w14:paraId="376ED855" w14:textId="77777777" w:rsidTr="006A1E04">
        <w:trPr>
          <w:jc w:val="center"/>
        </w:trPr>
        <w:tc>
          <w:tcPr>
            <w:tcW w:w="421" w:type="dxa"/>
          </w:tcPr>
          <w:p w14:paraId="66E4BAA2" w14:textId="77777777" w:rsidR="00C67C28" w:rsidRPr="00C23463" w:rsidRDefault="00C67C28" w:rsidP="00033C66">
            <w:pPr>
              <w:pStyle w:val="ListParagraph"/>
              <w:numPr>
                <w:ilvl w:val="0"/>
                <w:numId w:val="3"/>
              </w:numPr>
              <w:jc w:val="both"/>
              <w:rPr>
                <w:rFonts w:ascii="Arial" w:hAnsi="Arial" w:cs="Arial"/>
                <w:lang w:val="mn-MN"/>
              </w:rPr>
            </w:pPr>
          </w:p>
        </w:tc>
        <w:tc>
          <w:tcPr>
            <w:tcW w:w="1984" w:type="dxa"/>
          </w:tcPr>
          <w:p w14:paraId="6FD8D514" w14:textId="68F3FA22" w:rsidR="00C67C28" w:rsidRPr="008158E7" w:rsidRDefault="00C23463" w:rsidP="00C67C28">
            <w:pPr>
              <w:jc w:val="both"/>
              <w:rPr>
                <w:rFonts w:ascii="Arial" w:hAnsi="Arial" w:cs="Arial"/>
                <w:lang w:val="mn-MN"/>
              </w:rPr>
            </w:pPr>
            <w:r w:rsidRPr="008158E7">
              <w:rPr>
                <w:rFonts w:ascii="Arial" w:hAnsi="Arial" w:cs="Arial"/>
                <w:lang w:val="mn-MN"/>
              </w:rPr>
              <w:t>Төр</w:t>
            </w:r>
            <w:r w:rsidR="00E62334" w:rsidRPr="008158E7">
              <w:rPr>
                <w:rFonts w:ascii="Arial" w:hAnsi="Arial" w:cs="Arial"/>
                <w:lang w:val="mn-MN"/>
              </w:rPr>
              <w:t>өөс санхүүгийн интервенц хийх</w:t>
            </w:r>
          </w:p>
        </w:tc>
        <w:tc>
          <w:tcPr>
            <w:tcW w:w="2693" w:type="dxa"/>
          </w:tcPr>
          <w:p w14:paraId="726094BE" w14:textId="77777777" w:rsidR="006252ED" w:rsidRPr="008158E7" w:rsidRDefault="006252ED" w:rsidP="006252ED">
            <w:pPr>
              <w:jc w:val="both"/>
              <w:rPr>
                <w:rFonts w:ascii="Arial" w:hAnsi="Arial" w:cs="Arial"/>
              </w:rPr>
            </w:pPr>
            <w:r w:rsidRPr="008158E7">
              <w:rPr>
                <w:rFonts w:ascii="Arial" w:hAnsi="Arial" w:cs="Arial"/>
              </w:rPr>
              <w:t xml:space="preserve">Инновацийн төсөл, гарааны компани, судалгаа хөгжүүлэлт, технологи дамжуулалтад төсвөөс нэмэлт санхүүжилт, татаас, грант, хөнгөлөлттэй санхүүжилт олгох замаар тодорхой дэмжлэг үзүүлэх боломжтой. Гэвч асуудлын гол шалтгаан нь зөвхөн </w:t>
            </w:r>
            <w:r w:rsidRPr="008158E7">
              <w:rPr>
                <w:rFonts w:ascii="Arial" w:hAnsi="Arial" w:cs="Arial"/>
              </w:rPr>
              <w:lastRenderedPageBreak/>
              <w:t xml:space="preserve">санхүүжилтийн дутагдал бус, оюуны өмчийн арилжаалалт, орлогын хуваарилалт, гарааны </w:t>
            </w:r>
          </w:p>
          <w:p w14:paraId="0F1FAC79" w14:textId="77777777" w:rsidR="006252ED" w:rsidRPr="008158E7" w:rsidRDefault="006252ED" w:rsidP="006252ED">
            <w:pPr>
              <w:jc w:val="both"/>
              <w:rPr>
                <w:rFonts w:ascii="Arial" w:hAnsi="Arial" w:cs="Arial"/>
              </w:rPr>
            </w:pPr>
            <w:r w:rsidRPr="008158E7">
              <w:rPr>
                <w:rFonts w:ascii="Arial" w:hAnsi="Arial" w:cs="Arial"/>
              </w:rPr>
              <w:t>компанийн тодорхойлолт, инновацийн эрсдэлийн эрх зүйн тодорхойгүй байдалтай холбоотой тул санхүүгийн интервенц дангаараа асуудлыг шийдвэрлэхгүй.</w:t>
            </w:r>
          </w:p>
          <w:p w14:paraId="7DE4D584" w14:textId="253B6363" w:rsidR="006252ED" w:rsidRPr="008158E7" w:rsidRDefault="006252ED" w:rsidP="006252ED">
            <w:pPr>
              <w:jc w:val="both"/>
              <w:rPr>
                <w:rFonts w:ascii="Arial" w:hAnsi="Arial" w:cs="Arial"/>
              </w:rPr>
            </w:pPr>
          </w:p>
          <w:p w14:paraId="6C73669C" w14:textId="250DD813" w:rsidR="00C67C28" w:rsidRPr="008158E7" w:rsidRDefault="00C67C28" w:rsidP="00C67C28">
            <w:pPr>
              <w:jc w:val="both"/>
              <w:rPr>
                <w:rFonts w:ascii="Arial" w:hAnsi="Arial" w:cs="Arial"/>
                <w:lang w:val="mn-MN"/>
              </w:rPr>
            </w:pPr>
          </w:p>
        </w:tc>
        <w:tc>
          <w:tcPr>
            <w:tcW w:w="2977" w:type="dxa"/>
          </w:tcPr>
          <w:p w14:paraId="1F17BACC" w14:textId="77777777" w:rsidR="006252ED" w:rsidRPr="008158E7" w:rsidRDefault="006252ED" w:rsidP="006252ED">
            <w:pPr>
              <w:jc w:val="both"/>
              <w:rPr>
                <w:rFonts w:ascii="Arial" w:hAnsi="Arial" w:cs="Arial"/>
              </w:rPr>
            </w:pPr>
            <w:r w:rsidRPr="008158E7">
              <w:rPr>
                <w:rFonts w:ascii="Arial" w:hAnsi="Arial" w:cs="Arial"/>
              </w:rPr>
              <w:lastRenderedPageBreak/>
              <w:t>Улсын төсөвт шууд нэмэлт зардал үүсгэнэ. Эрх зүйн орчныг урьдчилан боловсронгуй болгоогүй нөхцөлд нэмэлт санхүүжилтийн үр ашиг хангалтгүй байх эрсдэлтэй. Харин эрх зүйн шинэчлэлтэй хослуулсан тохиолдолд үр өгөөж нэмэгдэх боломжтой.</w:t>
            </w:r>
          </w:p>
          <w:p w14:paraId="223462BD" w14:textId="1085E669" w:rsidR="00C67C28" w:rsidRPr="008158E7" w:rsidRDefault="00C67C28" w:rsidP="00C67C28">
            <w:pPr>
              <w:jc w:val="both"/>
              <w:rPr>
                <w:rFonts w:ascii="Arial" w:hAnsi="Arial" w:cs="Arial"/>
                <w:lang w:val="mn-MN"/>
              </w:rPr>
            </w:pPr>
          </w:p>
        </w:tc>
        <w:tc>
          <w:tcPr>
            <w:tcW w:w="1559" w:type="dxa"/>
          </w:tcPr>
          <w:p w14:paraId="5FDC36DE" w14:textId="77777777" w:rsidR="00771787" w:rsidRPr="008158E7" w:rsidRDefault="00771787" w:rsidP="00771787">
            <w:pPr>
              <w:jc w:val="center"/>
              <w:rPr>
                <w:rFonts w:ascii="Arial" w:hAnsi="Arial" w:cs="Arial"/>
                <w:lang w:val="mn-MN"/>
              </w:rPr>
            </w:pPr>
          </w:p>
          <w:p w14:paraId="75EAAFA3" w14:textId="77777777" w:rsidR="00771787" w:rsidRPr="008158E7" w:rsidRDefault="00771787" w:rsidP="00771787">
            <w:pPr>
              <w:jc w:val="center"/>
              <w:rPr>
                <w:rFonts w:ascii="Arial" w:hAnsi="Arial" w:cs="Arial"/>
                <w:lang w:val="mn-MN"/>
              </w:rPr>
            </w:pPr>
          </w:p>
          <w:p w14:paraId="703170FE" w14:textId="77777777" w:rsidR="00771787" w:rsidRPr="008158E7" w:rsidRDefault="00771787" w:rsidP="00771787">
            <w:pPr>
              <w:jc w:val="center"/>
              <w:rPr>
                <w:rFonts w:ascii="Arial" w:hAnsi="Arial" w:cs="Arial"/>
                <w:lang w:val="mn-MN"/>
              </w:rPr>
            </w:pPr>
          </w:p>
          <w:p w14:paraId="4EBCAE12" w14:textId="467F9A84" w:rsidR="00C67C28" w:rsidRPr="00F300B1" w:rsidRDefault="003313B7" w:rsidP="00771787">
            <w:pPr>
              <w:jc w:val="center"/>
              <w:rPr>
                <w:rFonts w:ascii="Arial" w:hAnsi="Arial" w:cs="Arial"/>
                <w:b/>
                <w:bCs/>
                <w:lang w:val="mn-MN"/>
              </w:rPr>
            </w:pPr>
            <w:r w:rsidRPr="00F300B1">
              <w:rPr>
                <w:rFonts w:ascii="Arial" w:hAnsi="Arial" w:cs="Arial"/>
                <w:b/>
                <w:bCs/>
                <w:lang w:val="mn-MN"/>
              </w:rPr>
              <w:t>Тодорхой үр дүнд хүрэхгүй</w:t>
            </w:r>
            <w:r w:rsidR="00771787" w:rsidRPr="00F300B1">
              <w:rPr>
                <w:rFonts w:ascii="Arial" w:hAnsi="Arial" w:cs="Arial"/>
                <w:b/>
                <w:bCs/>
                <w:lang w:val="mn-MN"/>
              </w:rPr>
              <w:t>.</w:t>
            </w:r>
          </w:p>
        </w:tc>
      </w:tr>
      <w:tr w:rsidR="004D15BD" w14:paraId="3AB7C0FA" w14:textId="77777777" w:rsidTr="006A1E04">
        <w:trPr>
          <w:jc w:val="center"/>
        </w:trPr>
        <w:tc>
          <w:tcPr>
            <w:tcW w:w="421" w:type="dxa"/>
          </w:tcPr>
          <w:p w14:paraId="326E0F05" w14:textId="77777777" w:rsidR="00C67C28" w:rsidRPr="00C23463" w:rsidRDefault="00C67C28" w:rsidP="00033C66">
            <w:pPr>
              <w:pStyle w:val="ListParagraph"/>
              <w:numPr>
                <w:ilvl w:val="0"/>
                <w:numId w:val="3"/>
              </w:numPr>
              <w:jc w:val="both"/>
              <w:rPr>
                <w:rFonts w:ascii="Arial" w:hAnsi="Arial" w:cs="Arial"/>
                <w:lang w:val="mn-MN"/>
              </w:rPr>
            </w:pPr>
          </w:p>
        </w:tc>
        <w:tc>
          <w:tcPr>
            <w:tcW w:w="1984" w:type="dxa"/>
          </w:tcPr>
          <w:p w14:paraId="4342FA00" w14:textId="133D8144" w:rsidR="00C67C28" w:rsidRPr="008158E7" w:rsidRDefault="00E62334" w:rsidP="00C67C28">
            <w:pPr>
              <w:jc w:val="both"/>
              <w:rPr>
                <w:rFonts w:ascii="Arial" w:hAnsi="Arial" w:cs="Arial"/>
                <w:lang w:val="mn-MN"/>
              </w:rPr>
            </w:pPr>
            <w:r w:rsidRPr="008158E7">
              <w:rPr>
                <w:rFonts w:ascii="Arial" w:hAnsi="Arial" w:cs="Arial"/>
                <w:lang w:val="mn-MN"/>
              </w:rPr>
              <w:t>Төрийн бус байгууллага, хувийн хэвшлээр тодорхой чиг үүргийг гүйцэтгүүлэх</w:t>
            </w:r>
          </w:p>
        </w:tc>
        <w:tc>
          <w:tcPr>
            <w:tcW w:w="2693" w:type="dxa"/>
          </w:tcPr>
          <w:p w14:paraId="1D2B2CFA" w14:textId="77777777" w:rsidR="00004386" w:rsidRPr="008158E7" w:rsidRDefault="00004386" w:rsidP="00004386">
            <w:pPr>
              <w:jc w:val="both"/>
              <w:rPr>
                <w:rFonts w:ascii="Arial" w:hAnsi="Arial" w:cs="Arial"/>
              </w:rPr>
            </w:pPr>
            <w:r w:rsidRPr="008158E7">
              <w:rPr>
                <w:rFonts w:ascii="Arial" w:hAnsi="Arial" w:cs="Arial"/>
              </w:rPr>
              <w:t xml:space="preserve">Технологи дамжуулалт, гарааны компанийн инкубаци, акселератор, инновацийн зөвлөх үйлчилгээ, технологийн үнэлгээ зэрэг зарим үйл ажиллагааг хувийн хэвшил болон мэргэжлийн байгууллагаар гүйцэтгүүлэх боломжтой. Гэвч төсвийн хөрөнгөөр бий болсон оюуны өмчийн орлогын хуваарилалт, </w:t>
            </w:r>
          </w:p>
          <w:p w14:paraId="78312B2A" w14:textId="77777777" w:rsidR="00004386" w:rsidRPr="008158E7" w:rsidRDefault="00004386" w:rsidP="00004386">
            <w:pPr>
              <w:jc w:val="both"/>
              <w:rPr>
                <w:rFonts w:ascii="Arial" w:hAnsi="Arial" w:cs="Arial"/>
              </w:rPr>
            </w:pPr>
            <w:r w:rsidRPr="008158E7">
              <w:rPr>
                <w:rFonts w:ascii="Arial" w:hAnsi="Arial" w:cs="Arial"/>
              </w:rPr>
              <w:t>төрийн санхүүжилтийн эрсдэлийг хүлээн зөвшөөрөх, гарааны компанийн эрх зүйн статус зэрэг асуудлыг хувийн хэвшилд шилжүүлэх замаар шийдвэрлэх боломжгүй.</w:t>
            </w:r>
          </w:p>
          <w:p w14:paraId="171AC17E" w14:textId="76F7D820" w:rsidR="00004386" w:rsidRPr="008158E7" w:rsidRDefault="00004386" w:rsidP="00004386">
            <w:pPr>
              <w:jc w:val="both"/>
              <w:rPr>
                <w:rFonts w:ascii="Arial" w:hAnsi="Arial" w:cs="Arial"/>
              </w:rPr>
            </w:pPr>
          </w:p>
          <w:p w14:paraId="7B7D9AE7" w14:textId="38C5016F" w:rsidR="00C67C28" w:rsidRPr="008158E7" w:rsidRDefault="00C67C28" w:rsidP="00742B77">
            <w:pPr>
              <w:jc w:val="both"/>
              <w:rPr>
                <w:rFonts w:ascii="Arial" w:hAnsi="Arial" w:cs="Arial"/>
                <w:lang w:val="mn-MN"/>
              </w:rPr>
            </w:pPr>
          </w:p>
        </w:tc>
        <w:tc>
          <w:tcPr>
            <w:tcW w:w="2977" w:type="dxa"/>
          </w:tcPr>
          <w:p w14:paraId="2FC6C907" w14:textId="77777777" w:rsidR="00004386" w:rsidRPr="008158E7" w:rsidRDefault="00004386" w:rsidP="00004386">
            <w:pPr>
              <w:jc w:val="both"/>
              <w:rPr>
                <w:rFonts w:ascii="Arial" w:hAnsi="Arial" w:cs="Arial"/>
              </w:rPr>
            </w:pPr>
            <w:r w:rsidRPr="008158E7">
              <w:rPr>
                <w:rFonts w:ascii="Arial" w:hAnsi="Arial" w:cs="Arial"/>
              </w:rPr>
              <w:t>Төрийн зарим үйл ажиллагааны ачаалал, зардлыг бууруулж, хувийн хэвшлийн мэргэшсэн чадавхыг ашиглах үр өгөөжтэй. Гэвч хууль тогтоомжийн үндсэн зохицуулалтгүйгээр чиг үүрэг шилжүүлэх нь эрх хэмжээ, хариуцлагын тодорхойгүй байдал үүсгэж болзошгүй.</w:t>
            </w:r>
          </w:p>
          <w:p w14:paraId="1CAC8602" w14:textId="19433B84" w:rsidR="00C67C28" w:rsidRPr="008158E7" w:rsidRDefault="00C67C28" w:rsidP="00C67C28">
            <w:pPr>
              <w:jc w:val="both"/>
              <w:rPr>
                <w:rFonts w:ascii="Arial" w:hAnsi="Arial" w:cs="Arial"/>
                <w:lang w:val="mn-MN"/>
              </w:rPr>
            </w:pPr>
          </w:p>
        </w:tc>
        <w:tc>
          <w:tcPr>
            <w:tcW w:w="1559" w:type="dxa"/>
          </w:tcPr>
          <w:p w14:paraId="304E2BE0" w14:textId="77777777" w:rsidR="00771787" w:rsidRPr="008158E7" w:rsidRDefault="00771787" w:rsidP="00771787">
            <w:pPr>
              <w:jc w:val="center"/>
              <w:rPr>
                <w:rFonts w:ascii="Arial" w:hAnsi="Arial" w:cs="Arial"/>
                <w:lang w:val="mn-MN"/>
              </w:rPr>
            </w:pPr>
          </w:p>
          <w:p w14:paraId="16B37480" w14:textId="77777777" w:rsidR="00771787" w:rsidRPr="008158E7" w:rsidRDefault="00771787" w:rsidP="00771787">
            <w:pPr>
              <w:jc w:val="center"/>
              <w:rPr>
                <w:rFonts w:ascii="Arial" w:hAnsi="Arial" w:cs="Arial"/>
                <w:lang w:val="mn-MN"/>
              </w:rPr>
            </w:pPr>
          </w:p>
          <w:p w14:paraId="0EBC8238" w14:textId="77777777" w:rsidR="00771787" w:rsidRPr="008158E7" w:rsidRDefault="00771787" w:rsidP="00771787">
            <w:pPr>
              <w:jc w:val="center"/>
              <w:rPr>
                <w:rFonts w:ascii="Arial" w:hAnsi="Arial" w:cs="Arial"/>
                <w:lang w:val="mn-MN"/>
              </w:rPr>
            </w:pPr>
          </w:p>
          <w:p w14:paraId="4D41CDB9" w14:textId="77777777" w:rsidR="00771787" w:rsidRPr="008158E7" w:rsidRDefault="00771787" w:rsidP="00771787">
            <w:pPr>
              <w:jc w:val="center"/>
              <w:rPr>
                <w:rFonts w:ascii="Arial" w:hAnsi="Arial" w:cs="Arial"/>
                <w:lang w:val="mn-MN"/>
              </w:rPr>
            </w:pPr>
          </w:p>
          <w:p w14:paraId="2E0B80C2" w14:textId="77777777" w:rsidR="00771787" w:rsidRPr="008158E7" w:rsidRDefault="00771787" w:rsidP="00771787">
            <w:pPr>
              <w:jc w:val="center"/>
              <w:rPr>
                <w:rFonts w:ascii="Arial" w:hAnsi="Arial" w:cs="Arial"/>
                <w:lang w:val="mn-MN"/>
              </w:rPr>
            </w:pPr>
          </w:p>
          <w:p w14:paraId="219DB865" w14:textId="5A22ABAC" w:rsidR="00C67C28" w:rsidRPr="00841659" w:rsidRDefault="00AB4181" w:rsidP="00771787">
            <w:pPr>
              <w:jc w:val="center"/>
              <w:rPr>
                <w:rFonts w:ascii="Arial" w:hAnsi="Arial" w:cs="Arial"/>
                <w:b/>
                <w:bCs/>
                <w:lang w:val="mn-MN"/>
              </w:rPr>
            </w:pPr>
            <w:r w:rsidRPr="00841659">
              <w:rPr>
                <w:rFonts w:ascii="Arial" w:hAnsi="Arial" w:cs="Arial"/>
                <w:b/>
                <w:bCs/>
                <w:lang w:val="mn-MN"/>
              </w:rPr>
              <w:t>Тодорхой үр дүнд хүрэхгүй.</w:t>
            </w:r>
          </w:p>
        </w:tc>
      </w:tr>
      <w:tr w:rsidR="004D15BD" w14:paraId="013BCB1C" w14:textId="77777777" w:rsidTr="006A1E04">
        <w:trPr>
          <w:jc w:val="center"/>
        </w:trPr>
        <w:tc>
          <w:tcPr>
            <w:tcW w:w="421" w:type="dxa"/>
          </w:tcPr>
          <w:p w14:paraId="3672F8D5" w14:textId="77777777" w:rsidR="00771787" w:rsidRPr="00C23463" w:rsidRDefault="00771787" w:rsidP="00033C66">
            <w:pPr>
              <w:pStyle w:val="ListParagraph"/>
              <w:numPr>
                <w:ilvl w:val="0"/>
                <w:numId w:val="3"/>
              </w:numPr>
              <w:jc w:val="both"/>
              <w:rPr>
                <w:rFonts w:ascii="Arial" w:hAnsi="Arial" w:cs="Arial"/>
                <w:lang w:val="mn-MN"/>
              </w:rPr>
            </w:pPr>
          </w:p>
        </w:tc>
        <w:tc>
          <w:tcPr>
            <w:tcW w:w="1984" w:type="dxa"/>
          </w:tcPr>
          <w:p w14:paraId="73C0DE30" w14:textId="33AD9536" w:rsidR="00771787" w:rsidRPr="008158E7" w:rsidRDefault="00771787" w:rsidP="00771787">
            <w:pPr>
              <w:jc w:val="both"/>
              <w:rPr>
                <w:rFonts w:ascii="Arial" w:hAnsi="Arial" w:cs="Arial"/>
                <w:lang w:val="mn-MN"/>
              </w:rPr>
            </w:pPr>
            <w:r w:rsidRPr="008158E7">
              <w:rPr>
                <w:rFonts w:ascii="Arial" w:hAnsi="Arial" w:cs="Arial"/>
                <w:lang w:val="mn-MN"/>
              </w:rPr>
              <w:t>Захиргааны шийдвэр гаргах</w:t>
            </w:r>
          </w:p>
        </w:tc>
        <w:tc>
          <w:tcPr>
            <w:tcW w:w="2693" w:type="dxa"/>
          </w:tcPr>
          <w:p w14:paraId="3F36FF03" w14:textId="77777777" w:rsidR="008158E7" w:rsidRPr="008158E7" w:rsidRDefault="008158E7" w:rsidP="008158E7">
            <w:pPr>
              <w:jc w:val="both"/>
              <w:rPr>
                <w:rFonts w:ascii="Arial" w:hAnsi="Arial" w:cs="Arial"/>
              </w:rPr>
            </w:pPr>
            <w:r w:rsidRPr="008158E7">
              <w:rPr>
                <w:rFonts w:ascii="Arial" w:hAnsi="Arial" w:cs="Arial"/>
              </w:rPr>
              <w:t xml:space="preserve">Инновацийн төслийн сонгон шалгаруулалт, эрсдэлийн үнэлгээ, тайлагнал, технологи дамжуулалтын ажиллагаа зэрэг процедурын асуудлыг </w:t>
            </w:r>
            <w:r w:rsidRPr="008158E7">
              <w:rPr>
                <w:rFonts w:ascii="Arial" w:hAnsi="Arial" w:cs="Arial"/>
              </w:rPr>
              <w:lastRenderedPageBreak/>
              <w:t xml:space="preserve">журам, аргачлалаар нарийвчлан зохицуулах боломжтой. Харин “гарааны компани”-ийн </w:t>
            </w:r>
          </w:p>
          <w:p w14:paraId="37AF978A" w14:textId="77777777" w:rsidR="008158E7" w:rsidRPr="008158E7" w:rsidRDefault="008158E7" w:rsidP="008158E7">
            <w:pPr>
              <w:jc w:val="both"/>
              <w:rPr>
                <w:rFonts w:ascii="Arial" w:hAnsi="Arial" w:cs="Arial"/>
              </w:rPr>
            </w:pPr>
            <w:r w:rsidRPr="008158E7">
              <w:rPr>
                <w:rFonts w:ascii="Arial" w:hAnsi="Arial" w:cs="Arial"/>
              </w:rPr>
              <w:t xml:space="preserve">хуулийн тодорхойлолтыг өөрчлөх, төсвийн санхүүжилтээр бий болсон оюуны өмчөөс олсон орлогын хуваарилалт, зохиогч, бүтээгчийн эдийн засгийн эрх зэрэг хуулиар тогтоох шаардлагатай харилцааг зөвхөн захиргааны хэм хэмжээний актаар өөрчлөх боломж </w:t>
            </w:r>
          </w:p>
          <w:p w14:paraId="3D49A7B5" w14:textId="77777777" w:rsidR="008158E7" w:rsidRPr="008158E7" w:rsidRDefault="008158E7" w:rsidP="008158E7">
            <w:pPr>
              <w:jc w:val="both"/>
              <w:rPr>
                <w:rFonts w:ascii="Arial" w:hAnsi="Arial" w:cs="Arial"/>
              </w:rPr>
            </w:pPr>
            <w:r w:rsidRPr="008158E7">
              <w:rPr>
                <w:rFonts w:ascii="Arial" w:hAnsi="Arial" w:cs="Arial"/>
              </w:rPr>
              <w:t>хязгаарлагдмал.</w:t>
            </w:r>
          </w:p>
          <w:p w14:paraId="04C297B9" w14:textId="1253E61D" w:rsidR="008158E7" w:rsidRPr="008158E7" w:rsidRDefault="008158E7" w:rsidP="008158E7">
            <w:pPr>
              <w:jc w:val="both"/>
              <w:rPr>
                <w:rFonts w:ascii="Arial" w:hAnsi="Arial" w:cs="Arial"/>
              </w:rPr>
            </w:pPr>
          </w:p>
          <w:p w14:paraId="2A6423CC" w14:textId="2A7AAC76" w:rsidR="008158E7" w:rsidRPr="008158E7" w:rsidRDefault="008158E7" w:rsidP="008158E7">
            <w:pPr>
              <w:jc w:val="both"/>
              <w:rPr>
                <w:rFonts w:ascii="Arial" w:hAnsi="Arial" w:cs="Arial"/>
              </w:rPr>
            </w:pPr>
          </w:p>
          <w:p w14:paraId="4918DD56" w14:textId="245DEB03" w:rsidR="00771787" w:rsidRPr="008158E7" w:rsidRDefault="00771787" w:rsidP="00771787">
            <w:pPr>
              <w:jc w:val="both"/>
              <w:rPr>
                <w:rFonts w:ascii="Arial" w:hAnsi="Arial" w:cs="Arial"/>
                <w:lang w:val="mn-MN"/>
              </w:rPr>
            </w:pPr>
          </w:p>
        </w:tc>
        <w:tc>
          <w:tcPr>
            <w:tcW w:w="2977" w:type="dxa"/>
          </w:tcPr>
          <w:p w14:paraId="46F979F5" w14:textId="77777777" w:rsidR="008158E7" w:rsidRPr="008158E7" w:rsidRDefault="008158E7" w:rsidP="008158E7">
            <w:pPr>
              <w:jc w:val="both"/>
              <w:rPr>
                <w:rFonts w:ascii="Arial" w:hAnsi="Arial" w:cs="Arial"/>
              </w:rPr>
            </w:pPr>
            <w:r w:rsidRPr="008158E7">
              <w:rPr>
                <w:rFonts w:ascii="Arial" w:hAnsi="Arial" w:cs="Arial"/>
              </w:rPr>
              <w:lastRenderedPageBreak/>
              <w:t xml:space="preserve">Хууль шинэчлэхээс харьцангуй бага зардал, богино хугацаа шаардана. Техникийн зохицуулалтыг уян хатан шинэчлэх давуу талтай боловч хуулийн түвшний </w:t>
            </w:r>
            <w:r w:rsidRPr="008158E7">
              <w:rPr>
                <w:rFonts w:ascii="Arial" w:hAnsi="Arial" w:cs="Arial"/>
              </w:rPr>
              <w:lastRenderedPageBreak/>
              <w:t>асуудлыг шийдвэрлэхгүй тул үр өгөөж нь хязгаарлагдана.</w:t>
            </w:r>
          </w:p>
          <w:p w14:paraId="59EFF67F" w14:textId="77777777" w:rsidR="00771787" w:rsidRPr="008158E7" w:rsidRDefault="00771787" w:rsidP="00771787">
            <w:pPr>
              <w:jc w:val="both"/>
              <w:rPr>
                <w:rFonts w:ascii="Arial" w:hAnsi="Arial" w:cs="Arial"/>
                <w:lang w:val="mn-MN"/>
              </w:rPr>
            </w:pPr>
          </w:p>
        </w:tc>
        <w:tc>
          <w:tcPr>
            <w:tcW w:w="1559" w:type="dxa"/>
          </w:tcPr>
          <w:p w14:paraId="201168C8" w14:textId="77777777" w:rsidR="00771787" w:rsidRPr="008158E7" w:rsidRDefault="00771787" w:rsidP="00771787">
            <w:pPr>
              <w:jc w:val="center"/>
              <w:rPr>
                <w:rFonts w:ascii="Arial" w:hAnsi="Arial" w:cs="Arial"/>
              </w:rPr>
            </w:pPr>
          </w:p>
          <w:p w14:paraId="52B1F9F6" w14:textId="77777777" w:rsidR="00771787" w:rsidRPr="008158E7" w:rsidRDefault="00771787" w:rsidP="00954B8B">
            <w:pPr>
              <w:rPr>
                <w:rFonts w:ascii="Arial" w:hAnsi="Arial" w:cs="Arial"/>
              </w:rPr>
            </w:pPr>
          </w:p>
          <w:p w14:paraId="7761191A" w14:textId="77777777" w:rsidR="00771787" w:rsidRPr="008158E7" w:rsidRDefault="00771787" w:rsidP="00771787">
            <w:pPr>
              <w:jc w:val="center"/>
              <w:rPr>
                <w:rFonts w:ascii="Arial" w:hAnsi="Arial" w:cs="Arial"/>
              </w:rPr>
            </w:pPr>
          </w:p>
          <w:p w14:paraId="04DB99EA" w14:textId="77777777" w:rsidR="00771787" w:rsidRPr="008158E7" w:rsidRDefault="00771787" w:rsidP="00771787">
            <w:pPr>
              <w:jc w:val="center"/>
              <w:rPr>
                <w:rFonts w:ascii="Arial" w:hAnsi="Arial" w:cs="Arial"/>
              </w:rPr>
            </w:pPr>
          </w:p>
          <w:p w14:paraId="2F04139F" w14:textId="77777777" w:rsidR="008158E7" w:rsidRPr="008158E7" w:rsidRDefault="008158E7" w:rsidP="008158E7">
            <w:pPr>
              <w:jc w:val="center"/>
              <w:rPr>
                <w:rFonts w:ascii="Arial" w:hAnsi="Arial" w:cs="Arial"/>
              </w:rPr>
            </w:pPr>
            <w:r w:rsidRPr="008158E7">
              <w:rPr>
                <w:rStyle w:val="Strong"/>
                <w:rFonts w:ascii="Arial" w:hAnsi="Arial" w:cs="Arial"/>
              </w:rPr>
              <w:t xml:space="preserve">Хэсэгчилсэн үр дүнтэй. Хуулийн </w:t>
            </w:r>
            <w:r w:rsidRPr="008158E7">
              <w:rPr>
                <w:rStyle w:val="Strong"/>
                <w:rFonts w:ascii="Arial" w:hAnsi="Arial" w:cs="Arial"/>
              </w:rPr>
              <w:lastRenderedPageBreak/>
              <w:t>шинэчлэлийг хэрэгжүүлэх дагалдах арга хэрэгсэл болгон ашиглах нь тохиромжтой.</w:t>
            </w:r>
          </w:p>
          <w:p w14:paraId="65D04033" w14:textId="7D3B2FA8" w:rsidR="00771787" w:rsidRPr="008158E7" w:rsidRDefault="00771787" w:rsidP="00771787">
            <w:pPr>
              <w:jc w:val="center"/>
              <w:rPr>
                <w:rFonts w:ascii="Arial" w:hAnsi="Arial" w:cs="Arial"/>
                <w:lang w:val="mn-MN"/>
              </w:rPr>
            </w:pPr>
          </w:p>
        </w:tc>
      </w:tr>
      <w:tr w:rsidR="004D15BD" w14:paraId="62994565" w14:textId="77777777" w:rsidTr="006A1E04">
        <w:trPr>
          <w:jc w:val="center"/>
        </w:trPr>
        <w:tc>
          <w:tcPr>
            <w:tcW w:w="421" w:type="dxa"/>
          </w:tcPr>
          <w:p w14:paraId="6DEB97D5" w14:textId="77777777" w:rsidR="00C67C28" w:rsidRPr="00C23463" w:rsidRDefault="00C67C28" w:rsidP="00033C66">
            <w:pPr>
              <w:pStyle w:val="ListParagraph"/>
              <w:numPr>
                <w:ilvl w:val="0"/>
                <w:numId w:val="3"/>
              </w:numPr>
              <w:jc w:val="both"/>
              <w:rPr>
                <w:rFonts w:ascii="Arial" w:hAnsi="Arial" w:cs="Arial"/>
                <w:lang w:val="mn-MN"/>
              </w:rPr>
            </w:pPr>
          </w:p>
        </w:tc>
        <w:tc>
          <w:tcPr>
            <w:tcW w:w="1984" w:type="dxa"/>
          </w:tcPr>
          <w:p w14:paraId="022CBC19" w14:textId="71A4B4B0" w:rsidR="00C67C28" w:rsidRPr="008158E7" w:rsidRDefault="00E62334" w:rsidP="00C67C28">
            <w:pPr>
              <w:jc w:val="both"/>
              <w:rPr>
                <w:rFonts w:ascii="Arial" w:hAnsi="Arial" w:cs="Arial"/>
              </w:rPr>
            </w:pPr>
            <w:r w:rsidRPr="008158E7">
              <w:rPr>
                <w:rFonts w:ascii="Arial" w:hAnsi="Arial" w:cs="Arial"/>
                <w:lang w:val="mn-MN"/>
              </w:rPr>
              <w:t>Хууль тогтоомжийн төсөл боловсруулах</w:t>
            </w:r>
          </w:p>
        </w:tc>
        <w:tc>
          <w:tcPr>
            <w:tcW w:w="2693" w:type="dxa"/>
          </w:tcPr>
          <w:p w14:paraId="30E82717" w14:textId="77777777" w:rsidR="008158E7" w:rsidRPr="008158E7" w:rsidRDefault="008158E7" w:rsidP="008158E7">
            <w:pPr>
              <w:jc w:val="both"/>
              <w:rPr>
                <w:rFonts w:ascii="Arial" w:hAnsi="Arial" w:cs="Arial"/>
              </w:rPr>
            </w:pPr>
            <w:r w:rsidRPr="008158E7">
              <w:rPr>
                <w:rFonts w:ascii="Arial" w:hAnsi="Arial" w:cs="Arial"/>
              </w:rPr>
              <w:t xml:space="preserve">Инновацийн тухай хуульд нэмэлт, өөрчлөлт оруулснаар гарааны компанийн тодорхойлолтыг шинэчлэх, инновацийн үндэслэл бүхий эрсдэлийг хүлээн зөвшөөрөх эрх зүйн үндсийг тодорхой болгох, төсвийн санхүүжилтээр бий болсон оюуны өмчийг үйлдвэрлэлд нэвтрүүлэх, арилжаалах, орлогыг зохиогч, бүтээгч болон инновацийн дараагийн үйл ажиллагаанд хуваарилах, дахин хөрөнгө оруулах эрх зүйн орчныг бүрдүүлэх </w:t>
            </w:r>
          </w:p>
          <w:p w14:paraId="226891A5" w14:textId="77777777" w:rsidR="008158E7" w:rsidRPr="008158E7" w:rsidRDefault="008158E7" w:rsidP="008158E7">
            <w:pPr>
              <w:jc w:val="both"/>
              <w:rPr>
                <w:rFonts w:ascii="Arial" w:hAnsi="Arial" w:cs="Arial"/>
              </w:rPr>
            </w:pPr>
            <w:r w:rsidRPr="008158E7">
              <w:rPr>
                <w:rFonts w:ascii="Arial" w:hAnsi="Arial" w:cs="Arial"/>
              </w:rPr>
              <w:t xml:space="preserve">боломжтой. Иймд тодорхойлсон зорилгод хүрэх хамгийн шууд </w:t>
            </w:r>
            <w:r w:rsidRPr="008158E7">
              <w:rPr>
                <w:rFonts w:ascii="Arial" w:hAnsi="Arial" w:cs="Arial"/>
              </w:rPr>
              <w:lastRenderedPageBreak/>
              <w:t>боломжтой хувилбар болно.</w:t>
            </w:r>
          </w:p>
          <w:p w14:paraId="0056B18B" w14:textId="1FEBB76A" w:rsidR="008158E7" w:rsidRPr="008158E7" w:rsidRDefault="008158E7" w:rsidP="008158E7">
            <w:pPr>
              <w:jc w:val="both"/>
              <w:rPr>
                <w:rFonts w:ascii="Arial" w:hAnsi="Arial" w:cs="Arial"/>
              </w:rPr>
            </w:pPr>
          </w:p>
          <w:p w14:paraId="0938B186" w14:textId="53741514" w:rsidR="00C67C28" w:rsidRPr="008158E7" w:rsidRDefault="00C67C28" w:rsidP="00E375F4">
            <w:pPr>
              <w:jc w:val="both"/>
              <w:rPr>
                <w:rFonts w:ascii="Arial" w:hAnsi="Arial" w:cs="Arial"/>
                <w:lang w:val="mn-MN"/>
              </w:rPr>
            </w:pPr>
          </w:p>
        </w:tc>
        <w:tc>
          <w:tcPr>
            <w:tcW w:w="2977" w:type="dxa"/>
          </w:tcPr>
          <w:p w14:paraId="03001BA5" w14:textId="77777777" w:rsidR="008158E7" w:rsidRPr="008158E7" w:rsidRDefault="008158E7" w:rsidP="008158E7">
            <w:pPr>
              <w:jc w:val="both"/>
              <w:rPr>
                <w:rFonts w:ascii="Arial" w:hAnsi="Arial" w:cs="Arial"/>
              </w:rPr>
            </w:pPr>
            <w:r w:rsidRPr="008158E7">
              <w:rPr>
                <w:rFonts w:ascii="Arial" w:hAnsi="Arial" w:cs="Arial"/>
              </w:rPr>
              <w:lastRenderedPageBreak/>
              <w:t xml:space="preserve">Хуулийн төсөл боловсруулах, хэлэлцүүлэх, хэрэгжүүлэх, дагалдах журам шинэчлэх, төрийн албан хаагч болон холбогдох байгууллагыг мэдээллээр хангахтай холбоотой тодорхой хэмжээний зардал гарна. Гэвч эрх зүйн тодорхой байдал нэмэгдэх, судалгааны үр дүнгийн арилжаалалт, технологи дамжуулалт, гарааны компанийн хөгжил, хувийн хөрөнгө оруулалт болон инновацийн орлогын дахин хөрөнгө оруулалтыг </w:t>
            </w:r>
          </w:p>
          <w:p w14:paraId="289A3C0F" w14:textId="77777777" w:rsidR="008158E7" w:rsidRPr="008158E7" w:rsidRDefault="008158E7" w:rsidP="008158E7">
            <w:pPr>
              <w:jc w:val="both"/>
              <w:rPr>
                <w:rFonts w:ascii="Arial" w:hAnsi="Arial" w:cs="Arial"/>
              </w:rPr>
            </w:pPr>
            <w:r w:rsidRPr="008158E7">
              <w:rPr>
                <w:rFonts w:ascii="Arial" w:hAnsi="Arial" w:cs="Arial"/>
              </w:rPr>
              <w:t>дэмжих боломжтой тул урт хугацааны үр өгөөж нь зардлаас давах боломжтой.</w:t>
            </w:r>
          </w:p>
          <w:p w14:paraId="717C647C" w14:textId="0F60789F" w:rsidR="008158E7" w:rsidRPr="008158E7" w:rsidRDefault="008158E7" w:rsidP="008158E7">
            <w:pPr>
              <w:jc w:val="both"/>
              <w:rPr>
                <w:rFonts w:ascii="Arial" w:hAnsi="Arial" w:cs="Arial"/>
              </w:rPr>
            </w:pPr>
          </w:p>
          <w:p w14:paraId="5EFF1C20" w14:textId="4AD03E58" w:rsidR="00C67C28" w:rsidRPr="008158E7" w:rsidRDefault="00C67C28" w:rsidP="00C67C28">
            <w:pPr>
              <w:jc w:val="both"/>
              <w:rPr>
                <w:rFonts w:ascii="Arial" w:hAnsi="Arial" w:cs="Arial"/>
                <w:lang w:val="mn-MN"/>
              </w:rPr>
            </w:pPr>
          </w:p>
        </w:tc>
        <w:tc>
          <w:tcPr>
            <w:tcW w:w="1559" w:type="dxa"/>
          </w:tcPr>
          <w:p w14:paraId="275058FC" w14:textId="77777777" w:rsidR="00C67C28" w:rsidRPr="008158E7" w:rsidRDefault="00C67C28" w:rsidP="00C67C28">
            <w:pPr>
              <w:jc w:val="both"/>
              <w:rPr>
                <w:rFonts w:ascii="Arial" w:hAnsi="Arial" w:cs="Arial"/>
                <w:lang w:val="mn-MN"/>
              </w:rPr>
            </w:pPr>
          </w:p>
          <w:p w14:paraId="555E59B5" w14:textId="77777777" w:rsidR="00954B8B" w:rsidRPr="008158E7" w:rsidRDefault="00954B8B" w:rsidP="00C67C28">
            <w:pPr>
              <w:jc w:val="both"/>
              <w:rPr>
                <w:rFonts w:ascii="Arial" w:hAnsi="Arial" w:cs="Arial"/>
                <w:lang w:val="mn-MN"/>
              </w:rPr>
            </w:pPr>
          </w:p>
          <w:p w14:paraId="7E5F23C4" w14:textId="77777777" w:rsidR="00954B8B" w:rsidRPr="008158E7" w:rsidRDefault="00954B8B" w:rsidP="00C67C28">
            <w:pPr>
              <w:jc w:val="both"/>
              <w:rPr>
                <w:rFonts w:ascii="Arial" w:hAnsi="Arial" w:cs="Arial"/>
                <w:lang w:val="mn-MN"/>
              </w:rPr>
            </w:pPr>
          </w:p>
          <w:p w14:paraId="54B47615" w14:textId="77777777" w:rsidR="00954B8B" w:rsidRPr="008158E7" w:rsidRDefault="00954B8B" w:rsidP="00C67C28">
            <w:pPr>
              <w:jc w:val="both"/>
              <w:rPr>
                <w:rFonts w:ascii="Arial" w:hAnsi="Arial" w:cs="Arial"/>
                <w:lang w:val="mn-MN"/>
              </w:rPr>
            </w:pPr>
          </w:p>
          <w:p w14:paraId="16213B92" w14:textId="6DB3B2B7" w:rsidR="00954B8B" w:rsidRPr="008158E7" w:rsidRDefault="00954B8B" w:rsidP="00954B8B">
            <w:pPr>
              <w:jc w:val="center"/>
              <w:rPr>
                <w:rFonts w:ascii="Arial" w:hAnsi="Arial" w:cs="Arial"/>
                <w:lang w:val="mn-MN"/>
              </w:rPr>
            </w:pPr>
          </w:p>
          <w:p w14:paraId="21DC121D" w14:textId="77777777" w:rsidR="00954B8B" w:rsidRPr="008158E7" w:rsidRDefault="00954B8B" w:rsidP="00954B8B">
            <w:pPr>
              <w:jc w:val="center"/>
              <w:rPr>
                <w:rFonts w:ascii="Arial" w:hAnsi="Arial" w:cs="Arial"/>
                <w:lang w:val="mn-MN"/>
              </w:rPr>
            </w:pPr>
          </w:p>
          <w:p w14:paraId="7BE6DC2B" w14:textId="33D9F482" w:rsidR="00954B8B" w:rsidRPr="008158E7" w:rsidRDefault="00954B8B" w:rsidP="00954B8B">
            <w:pPr>
              <w:jc w:val="center"/>
              <w:rPr>
                <w:rFonts w:ascii="Arial" w:hAnsi="Arial" w:cs="Arial"/>
                <w:lang w:val="mn-MN"/>
              </w:rPr>
            </w:pPr>
            <w:r w:rsidRPr="00841659">
              <w:rPr>
                <w:rFonts w:ascii="Arial" w:hAnsi="Arial" w:cs="Arial"/>
                <w:b/>
                <w:bCs/>
                <w:lang w:val="mn-MN"/>
              </w:rPr>
              <w:t>Үр дүнтэй</w:t>
            </w:r>
            <w:r w:rsidRPr="008158E7">
              <w:rPr>
                <w:rFonts w:ascii="Arial" w:hAnsi="Arial" w:cs="Arial"/>
                <w:lang w:val="mn-MN"/>
              </w:rPr>
              <w:t>.</w:t>
            </w:r>
          </w:p>
        </w:tc>
      </w:tr>
    </w:tbl>
    <w:p w14:paraId="70FF9441" w14:textId="12AFB14A" w:rsidR="00C67C28" w:rsidRDefault="00C67C28" w:rsidP="005B74F7">
      <w:pPr>
        <w:spacing w:line="276" w:lineRule="auto"/>
        <w:jc w:val="both"/>
        <w:rPr>
          <w:rFonts w:ascii="Arial" w:hAnsi="Arial" w:cs="Arial"/>
          <w:lang w:val="mn-MN"/>
        </w:rPr>
      </w:pPr>
    </w:p>
    <w:p w14:paraId="345D3E23" w14:textId="77777777" w:rsidR="008158E7" w:rsidRPr="008158E7" w:rsidRDefault="00AA3C4F" w:rsidP="008158E7">
      <w:pPr>
        <w:spacing w:line="276" w:lineRule="auto"/>
        <w:jc w:val="both"/>
        <w:rPr>
          <w:rFonts w:ascii="Arial" w:hAnsi="Arial" w:cs="Arial"/>
        </w:rPr>
      </w:pPr>
      <w:r>
        <w:rPr>
          <w:rFonts w:ascii="Arial" w:hAnsi="Arial" w:cs="Arial"/>
          <w:lang w:val="mn-MN"/>
        </w:rPr>
        <w:tab/>
      </w:r>
      <w:r w:rsidR="008158E7" w:rsidRPr="008158E7">
        <w:rPr>
          <w:rFonts w:ascii="Arial" w:hAnsi="Arial" w:cs="Arial"/>
        </w:rPr>
        <w:t>Дээрх хувилбаруудыг харьцуулан үзэхэд тэг хувилбар нь нэмэлт шууд зардал үүсгэхгүй боловч тулгамдсан асуудлыг шийдвэрлэхгүй. Мэдээлэл, сурталчилгаа, зах зээлийн эдийн засгийн хэрэгсэл, санхүүгийн интервенц болон төрийн зарим чиг үүргийг хувийн хэвшлээр гүйцэтгүүлэх хувилбарууд нь инновацийн экосистемийг дэмжихэд ач холбогдолтой боловч хуулийн түвшинд үүссэн тодорхойгүй байдлыг дангаар арилгах боломжгүй байна.</w:t>
      </w:r>
    </w:p>
    <w:p w14:paraId="782595EF" w14:textId="77777777" w:rsidR="008158E7" w:rsidRPr="008158E7" w:rsidRDefault="008158E7" w:rsidP="008158E7">
      <w:pPr>
        <w:spacing w:line="276" w:lineRule="auto"/>
        <w:ind w:firstLine="720"/>
        <w:jc w:val="both"/>
        <w:rPr>
          <w:rFonts w:ascii="Arial" w:hAnsi="Arial" w:cs="Arial"/>
        </w:rPr>
      </w:pPr>
      <w:r w:rsidRPr="008158E7">
        <w:rPr>
          <w:rFonts w:ascii="Arial" w:hAnsi="Arial" w:cs="Arial"/>
        </w:rPr>
        <w:t>Захиргааны хэм хэмжээний актаар инновацийн төсөл сонгон шалгаруулах, эрсдэлийг үнэлэх, тайлагнах зэрэг хэрэгжилтийн техникийн асуудлыг зохицуулж болох боловч гарааны компанийн эрх зүйн тодорхойлолт, төсвийн санхүүжилтээр бий болсон оюуны өмчийн орлогын хуваарилалт, зохиогч, бүтээгчийн эрх зэрэг суурь харилцааг зөвхөн журмаар өөрчлөх нь хангалтгүй байна.</w:t>
      </w:r>
    </w:p>
    <w:p w14:paraId="54F5EE21" w14:textId="2BB24F86" w:rsidR="008158E7" w:rsidRPr="008158E7" w:rsidRDefault="008158E7" w:rsidP="008158E7">
      <w:pPr>
        <w:spacing w:line="276" w:lineRule="auto"/>
        <w:ind w:firstLine="720"/>
        <w:jc w:val="both"/>
        <w:rPr>
          <w:rFonts w:ascii="Arial" w:hAnsi="Arial" w:cs="Arial"/>
        </w:rPr>
      </w:pPr>
      <w:r w:rsidRPr="008158E7">
        <w:rPr>
          <w:rFonts w:ascii="Arial" w:hAnsi="Arial" w:cs="Arial"/>
        </w:rPr>
        <w:t xml:space="preserve">Иймд тодорхойлсон асуудлыг шийдвэрлэх үндсэн хувилбараар </w:t>
      </w:r>
      <w:r w:rsidRPr="008158E7">
        <w:rPr>
          <w:rFonts w:ascii="Arial" w:hAnsi="Arial" w:cs="Arial"/>
          <w:b/>
          <w:bCs/>
        </w:rPr>
        <w:t>“</w:t>
      </w:r>
      <w:r w:rsidR="00841659">
        <w:rPr>
          <w:rFonts w:ascii="Arial" w:hAnsi="Arial" w:cs="Arial"/>
          <w:b/>
          <w:bCs/>
        </w:rPr>
        <w:t>хуульд нэмэлт, өөрчлөлт оруулах тухай хуулийн</w:t>
      </w:r>
      <w:r w:rsidRPr="008158E7">
        <w:rPr>
          <w:rFonts w:ascii="Arial" w:hAnsi="Arial" w:cs="Arial"/>
          <w:b/>
          <w:bCs/>
        </w:rPr>
        <w:t xml:space="preserve"> төсөл боловсруулах” хувилбарыг </w:t>
      </w:r>
      <w:r w:rsidR="00841659">
        <w:rPr>
          <w:rFonts w:ascii="Arial" w:hAnsi="Arial" w:cs="Arial"/>
          <w:b/>
          <w:bCs/>
        </w:rPr>
        <w:t xml:space="preserve">/цаашид “хувилбар” гэх/ </w:t>
      </w:r>
      <w:r w:rsidRPr="008158E7">
        <w:rPr>
          <w:rFonts w:ascii="Arial" w:hAnsi="Arial" w:cs="Arial"/>
          <w:b/>
          <w:bCs/>
        </w:rPr>
        <w:t>сонгох нь зохистой</w:t>
      </w:r>
      <w:r w:rsidRPr="008158E7">
        <w:rPr>
          <w:rFonts w:ascii="Arial" w:hAnsi="Arial" w:cs="Arial"/>
        </w:rPr>
        <w:t xml:space="preserve"> гэж үзэв. Инновацийн тухай хуульд нэмэлт, өөрчлөлт оруулж, хуулиар үндсэн эрх, үүрэг, зарчим, баталгааг тодорхойлохын зэрэгцээ хэрэгжилтийн нарийвчилсан шалгуур, аргачлал, тайлагнал, хяналтын механизмыг захиргааны хэм хэмжээний актаар зохицуулах хосолсон арга нь тодорхойлсон зорилгод хүрэх боломжтой байна.</w:t>
      </w:r>
    </w:p>
    <w:p w14:paraId="19A853BF" w14:textId="79BD4F03" w:rsidR="00F17B94" w:rsidRDefault="00A84E30" w:rsidP="008158E7">
      <w:pPr>
        <w:spacing w:line="276" w:lineRule="auto"/>
        <w:jc w:val="both"/>
        <w:rPr>
          <w:rFonts w:ascii="Arial" w:hAnsi="Arial" w:cs="Arial"/>
          <w:lang w:val="mn-MN"/>
        </w:rPr>
      </w:pPr>
      <w:r>
        <w:rPr>
          <w:rFonts w:ascii="Arial" w:hAnsi="Arial" w:cs="Arial"/>
          <w:lang w:val="mn-MN"/>
        </w:rPr>
        <w:tab/>
      </w:r>
    </w:p>
    <w:p w14:paraId="5B290952" w14:textId="77777777" w:rsidR="005B74F7" w:rsidRDefault="005B74F7" w:rsidP="005B74F7">
      <w:pPr>
        <w:spacing w:line="276" w:lineRule="auto"/>
        <w:jc w:val="both"/>
        <w:outlineLvl w:val="0"/>
        <w:rPr>
          <w:rFonts w:ascii="Arial" w:eastAsiaTheme="minorHAnsi" w:hAnsi="Arial" w:cs="Arial"/>
          <w:b/>
          <w:bCs/>
          <w:lang w:val="mn-MN"/>
        </w:rPr>
        <w:sectPr w:rsidR="005B74F7" w:rsidSect="006A1E04">
          <w:pgSz w:w="12240" w:h="15840"/>
          <w:pgMar w:top="1440" w:right="1019" w:bottom="1440" w:left="1440" w:header="720" w:footer="720" w:gutter="0"/>
          <w:cols w:space="720"/>
          <w:docGrid w:linePitch="360"/>
        </w:sectPr>
      </w:pPr>
      <w:bookmarkStart w:id="6" w:name="_Toc142058826"/>
    </w:p>
    <w:p w14:paraId="24320ABF" w14:textId="77777777" w:rsidR="00D053EC" w:rsidRPr="00D053EC" w:rsidRDefault="00D053EC" w:rsidP="005B74F7">
      <w:pPr>
        <w:spacing w:line="276" w:lineRule="auto"/>
        <w:jc w:val="both"/>
        <w:outlineLvl w:val="0"/>
        <w:rPr>
          <w:rFonts w:ascii="Arial" w:eastAsiaTheme="minorHAnsi" w:hAnsi="Arial" w:cs="Arial"/>
          <w:b/>
          <w:bCs/>
          <w:lang w:val="mn-MN"/>
        </w:rPr>
      </w:pPr>
      <w:r w:rsidRPr="00D053EC">
        <w:rPr>
          <w:rFonts w:ascii="Arial" w:eastAsiaTheme="minorHAnsi" w:hAnsi="Arial" w:cs="Arial"/>
          <w:b/>
          <w:bCs/>
          <w:lang w:val="mn-MN"/>
        </w:rPr>
        <w:lastRenderedPageBreak/>
        <w:t>ДӨРӨВ. ЗОХИЦУУЛАЛТЫН ХУВИЛБАРУУДЫН ҮР НӨЛӨӨГ ТАНДАН СУДАЛСАН БАЙДАЛ</w:t>
      </w:r>
      <w:bookmarkEnd w:id="6"/>
    </w:p>
    <w:p w14:paraId="2ED3038D" w14:textId="77777777" w:rsidR="00D053EC" w:rsidRPr="00D053EC" w:rsidRDefault="00D053EC" w:rsidP="005B74F7">
      <w:pPr>
        <w:spacing w:line="276" w:lineRule="auto"/>
        <w:ind w:firstLine="720"/>
        <w:jc w:val="both"/>
        <w:rPr>
          <w:rFonts w:ascii="Arial" w:eastAsiaTheme="minorHAnsi" w:hAnsi="Arial" w:cs="Arial"/>
          <w:lang w:val="mn-MN"/>
        </w:rPr>
      </w:pPr>
      <w:r w:rsidRPr="00D053EC">
        <w:rPr>
          <w:rFonts w:ascii="Arial" w:eastAsiaTheme="minorHAnsi" w:hAnsi="Arial" w:cs="Arial"/>
          <w:lang w:val="mn-MN"/>
        </w:rPr>
        <w:t xml:space="preserve">Аргачлалын 6-д заасны дагуу өмнөх үе шатанд сонгон авсан хувилбарын үр нөлөөг аргачлалд заасны дагуу ерөнхий асуултуудад хариулах замаар дүгнэлт гаргалаа. </w:t>
      </w:r>
    </w:p>
    <w:p w14:paraId="703BFA9B" w14:textId="77777777" w:rsidR="00D053EC" w:rsidRPr="00D053EC" w:rsidRDefault="00D053EC" w:rsidP="005B74F7">
      <w:pPr>
        <w:spacing w:line="276" w:lineRule="auto"/>
        <w:jc w:val="both"/>
        <w:outlineLvl w:val="1"/>
        <w:rPr>
          <w:rFonts w:ascii="Arial" w:eastAsiaTheme="minorHAnsi" w:hAnsi="Arial" w:cs="Arial"/>
          <w:b/>
          <w:bCs/>
          <w:color w:val="000000" w:themeColor="text1"/>
          <w:lang w:val="mn-MN"/>
        </w:rPr>
      </w:pPr>
      <w:bookmarkStart w:id="7" w:name="_Toc91452406"/>
      <w:bookmarkStart w:id="8" w:name="_Toc142058827"/>
      <w:r w:rsidRPr="00D053EC">
        <w:rPr>
          <w:rFonts w:ascii="Arial" w:eastAsiaTheme="minorHAnsi" w:hAnsi="Arial" w:cs="Arial"/>
          <w:b/>
          <w:bCs/>
          <w:color w:val="000000" w:themeColor="text1"/>
          <w:lang w:val="mn-MN"/>
        </w:rPr>
        <w:t>4.1. Хүний эрхэд үзүүлэх үр нөлөө</w:t>
      </w:r>
      <w:bookmarkEnd w:id="7"/>
      <w:bookmarkEnd w:id="8"/>
    </w:p>
    <w:p w14:paraId="480A09F7" w14:textId="28128A00" w:rsidR="00D053EC" w:rsidRPr="00D053EC" w:rsidRDefault="00D053EC" w:rsidP="005B74F7">
      <w:pPr>
        <w:spacing w:after="150" w:line="276" w:lineRule="auto"/>
        <w:rPr>
          <w:rFonts w:ascii="Arial" w:eastAsiaTheme="minorEastAsia" w:hAnsi="Arial" w:cs="Arial"/>
          <w:b/>
          <w:bCs/>
          <w:color w:val="000000"/>
          <w:lang w:val="mn-MN"/>
        </w:rPr>
      </w:pPr>
      <w:r w:rsidRPr="00D053EC">
        <w:rPr>
          <w:rFonts w:ascii="Arial" w:eastAsiaTheme="minorEastAsia" w:hAnsi="Arial" w:cs="Arial"/>
          <w:b/>
          <w:bCs/>
          <w:color w:val="000000"/>
          <w:lang w:val="mn-MN"/>
        </w:rPr>
        <w:t>1.</w:t>
      </w:r>
      <w:r w:rsidR="00C41C5F">
        <w:rPr>
          <w:rFonts w:ascii="Arial" w:eastAsiaTheme="minorEastAsia" w:hAnsi="Arial" w:cs="Arial"/>
          <w:b/>
          <w:bCs/>
          <w:color w:val="000000"/>
          <w:lang w:val="mn-MN"/>
        </w:rPr>
        <w:t xml:space="preserve"> </w:t>
      </w:r>
      <w:r w:rsidRPr="00D053EC">
        <w:rPr>
          <w:rFonts w:ascii="Arial" w:eastAsiaTheme="minorEastAsia" w:hAnsi="Arial" w:cs="Arial"/>
          <w:b/>
          <w:bCs/>
          <w:color w:val="000000"/>
          <w:lang w:val="mn-MN"/>
        </w:rPr>
        <w:t>Хүний эрхийн суурь зарчмуудад нийцэж байгаа эсэх</w:t>
      </w:r>
      <w:r w:rsidR="00856ED6">
        <w:rPr>
          <w:rFonts w:ascii="Arial" w:eastAsiaTheme="minorEastAsia" w:hAnsi="Arial" w:cs="Arial"/>
          <w:b/>
          <w:bCs/>
          <w:color w:val="000000"/>
          <w:lang w:val="mn-MN"/>
        </w:rPr>
        <w:t xml:space="preserve"> </w:t>
      </w:r>
    </w:p>
    <w:p w14:paraId="442D13BC" w14:textId="14CFAA51" w:rsidR="00D053EC" w:rsidRPr="00D053EC" w:rsidRDefault="00D053EC" w:rsidP="005B74F7">
      <w:pPr>
        <w:spacing w:after="150" w:line="276" w:lineRule="auto"/>
        <w:ind w:firstLine="720"/>
        <w:jc w:val="both"/>
        <w:rPr>
          <w:rFonts w:ascii="Arial" w:eastAsiaTheme="minorEastAsia" w:hAnsi="Arial" w:cs="Arial"/>
          <w:color w:val="000000"/>
          <w:lang w:val="mn-MN"/>
        </w:rPr>
      </w:pPr>
      <w:r w:rsidRPr="00D053EC">
        <w:rPr>
          <w:rFonts w:ascii="Arial" w:eastAsiaTheme="minorEastAsia" w:hAnsi="Arial" w:cs="Arial"/>
          <w:color w:val="000000"/>
          <w:lang w:val="mn-MN"/>
        </w:rPr>
        <w:t>Төрөөс гаргаж буй аливаа шийдвэр нь иргэдийн эрх, хууль ёсны ашиг сонирхлыг хангах, хамгаалахад чиглэдэг учир асуудлыг зохицуулахаар сонгож буй хувилбар нь хүний эрхийг аливаа хэлбэрээр зөрчсөн</w:t>
      </w:r>
      <w:r w:rsidR="001D7CA4">
        <w:rPr>
          <w:rFonts w:ascii="Arial" w:eastAsiaTheme="minorEastAsia" w:hAnsi="Arial" w:cs="Arial"/>
          <w:color w:val="000000"/>
          <w:lang w:val="mn-MN"/>
        </w:rPr>
        <w:t>,</w:t>
      </w:r>
      <w:r w:rsidRPr="00D053EC">
        <w:rPr>
          <w:rFonts w:ascii="Arial" w:eastAsiaTheme="minorEastAsia" w:hAnsi="Arial" w:cs="Arial"/>
          <w:color w:val="000000"/>
          <w:lang w:val="mn-MN"/>
        </w:rPr>
        <w:t xml:space="preserve"> хууль бус</w:t>
      </w:r>
      <w:r w:rsidR="001D7CA4">
        <w:rPr>
          <w:rFonts w:ascii="Arial" w:eastAsiaTheme="minorEastAsia" w:hAnsi="Arial" w:cs="Arial"/>
          <w:color w:val="000000"/>
          <w:lang w:val="mn-MN"/>
        </w:rPr>
        <w:t>аар</w:t>
      </w:r>
      <w:r w:rsidRPr="00D053EC">
        <w:rPr>
          <w:rFonts w:ascii="Arial" w:eastAsiaTheme="minorEastAsia" w:hAnsi="Arial" w:cs="Arial"/>
          <w:color w:val="000000"/>
          <w:lang w:val="mn-MN"/>
        </w:rPr>
        <w:t xml:space="preserve"> хязгаарла</w:t>
      </w:r>
      <w:r w:rsidR="001D7CA4">
        <w:rPr>
          <w:rFonts w:ascii="Arial" w:eastAsiaTheme="minorEastAsia" w:hAnsi="Arial" w:cs="Arial"/>
          <w:color w:val="000000"/>
          <w:lang w:val="mn-MN"/>
        </w:rPr>
        <w:t>сан байх</w:t>
      </w:r>
      <w:r w:rsidRPr="00D053EC">
        <w:rPr>
          <w:rFonts w:ascii="Arial" w:eastAsiaTheme="minorEastAsia" w:hAnsi="Arial" w:cs="Arial"/>
          <w:color w:val="000000"/>
          <w:lang w:val="mn-MN"/>
        </w:rPr>
        <w:t xml:space="preserve"> ёсгүй ба тухайн хувилбарыг хэрэгжүүлэхтэй холбоотой</w:t>
      </w:r>
      <w:r w:rsidR="001D7CA4">
        <w:rPr>
          <w:rFonts w:ascii="Arial" w:eastAsiaTheme="minorEastAsia" w:hAnsi="Arial" w:cs="Arial"/>
          <w:color w:val="000000"/>
          <w:lang w:val="mn-MN"/>
        </w:rPr>
        <w:t>гоор</w:t>
      </w:r>
      <w:r w:rsidRPr="00D053EC">
        <w:rPr>
          <w:rFonts w:ascii="Arial" w:eastAsiaTheme="minorEastAsia" w:hAnsi="Arial" w:cs="Arial"/>
          <w:color w:val="000000"/>
          <w:lang w:val="mn-MN"/>
        </w:rPr>
        <w:t xml:space="preserve"> хүний эрх</w:t>
      </w:r>
      <w:r w:rsidR="001D7CA4">
        <w:rPr>
          <w:rFonts w:ascii="Arial" w:eastAsiaTheme="minorEastAsia" w:hAnsi="Arial" w:cs="Arial"/>
          <w:color w:val="000000"/>
          <w:lang w:val="mn-MN"/>
        </w:rPr>
        <w:t>, эрх чөлөө</w:t>
      </w:r>
      <w:r w:rsidRPr="00D053EC">
        <w:rPr>
          <w:rFonts w:ascii="Arial" w:eastAsiaTheme="minorEastAsia" w:hAnsi="Arial" w:cs="Arial"/>
          <w:color w:val="000000"/>
          <w:lang w:val="mn-MN"/>
        </w:rPr>
        <w:t xml:space="preserve"> аливаа хэлбэрээр зөрчигдөх ёсгүй. Иймд үүнийг урьдчилан шалгасан байх шаардлагатай тул энэ хэсэгт шалгах болно. </w:t>
      </w:r>
    </w:p>
    <w:p w14:paraId="105AE652" w14:textId="530FDF93" w:rsidR="00D053EC" w:rsidRPr="00D053EC" w:rsidRDefault="00D053EC" w:rsidP="005B74F7">
      <w:pPr>
        <w:spacing w:after="150" w:line="276" w:lineRule="auto"/>
        <w:ind w:firstLine="720"/>
        <w:jc w:val="both"/>
        <w:rPr>
          <w:rFonts w:ascii="Arial" w:eastAsiaTheme="minorEastAsia" w:hAnsi="Arial" w:cs="Arial"/>
          <w:color w:val="000000"/>
          <w:lang w:val="mn-MN"/>
        </w:rPr>
      </w:pPr>
      <w:r w:rsidRPr="00D053EC">
        <w:rPr>
          <w:rFonts w:ascii="Arial" w:eastAsiaTheme="minorEastAsia" w:hAnsi="Arial" w:cs="Arial"/>
          <w:color w:val="000000"/>
          <w:lang w:val="mn-MN"/>
        </w:rPr>
        <w:t>Доорх</w:t>
      </w:r>
      <w:r w:rsidR="00405ACF">
        <w:rPr>
          <w:rFonts w:ascii="Arial" w:eastAsiaTheme="minorEastAsia" w:hAnsi="Arial" w:cs="Arial"/>
          <w:color w:val="000000"/>
          <w:lang w:val="mn-MN"/>
        </w:rPr>
        <w:t xml:space="preserve"> хүснэгтэ</w:t>
      </w:r>
      <w:r w:rsidR="001D7CA4">
        <w:rPr>
          <w:rFonts w:ascii="Arial" w:eastAsiaTheme="minorEastAsia" w:hAnsi="Arial" w:cs="Arial"/>
          <w:color w:val="000000"/>
          <w:lang w:val="mn-MN"/>
        </w:rPr>
        <w:t>д</w:t>
      </w:r>
      <w:r w:rsidRPr="00D053EC">
        <w:rPr>
          <w:rFonts w:ascii="Arial" w:eastAsiaTheme="minorEastAsia" w:hAnsi="Arial" w:cs="Arial"/>
          <w:color w:val="000000"/>
          <w:lang w:val="mn-MN"/>
        </w:rPr>
        <w:t xml:space="preserve"> зохицуулалтын хувилбаруудын хүний эрхэд үзүүлэх үр нөлөөг холбогдох асуултын хүрээнд авч үзсэн бөгөөд хариултын тайлбарыг дэлгэрэнгүй байдлаар тусад нь бичсэн болно. </w:t>
      </w:r>
    </w:p>
    <w:p w14:paraId="0071490E" w14:textId="77777777" w:rsidR="00C41C5F" w:rsidRPr="00C41C5F" w:rsidRDefault="00C41C5F" w:rsidP="00C41C5F">
      <w:pPr>
        <w:spacing w:line="276" w:lineRule="auto"/>
        <w:jc w:val="right"/>
        <w:rPr>
          <w:rFonts w:ascii="Arial" w:eastAsia="Arial" w:hAnsi="Arial" w:cs="Arial"/>
          <w:b/>
          <w:lang w:val="en"/>
        </w:rPr>
      </w:pPr>
      <w:r w:rsidRPr="00C41C5F">
        <w:rPr>
          <w:rFonts w:ascii="Arial" w:eastAsia="Arial" w:hAnsi="Arial" w:cs="Arial"/>
          <w:b/>
          <w:lang w:val="en"/>
        </w:rPr>
        <w:t>Хүний эрхэд үзүүлэх үр нөлөө</w:t>
      </w:r>
    </w:p>
    <w:tbl>
      <w:tblPr>
        <w:tblW w:w="97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899"/>
        <w:gridCol w:w="3125"/>
        <w:gridCol w:w="1445"/>
        <w:gridCol w:w="1109"/>
        <w:gridCol w:w="2132"/>
      </w:tblGrid>
      <w:tr w:rsidR="00C41C5F" w:rsidRPr="00C41C5F" w14:paraId="79E657A5" w14:textId="77777777" w:rsidTr="00C41C5F">
        <w:trPr>
          <w:trHeight w:val="240"/>
        </w:trPr>
        <w:tc>
          <w:tcPr>
            <w:tcW w:w="1899" w:type="dxa"/>
            <w:tcBorders>
              <w:top w:val="single" w:sz="8" w:space="0" w:color="000000"/>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150C42F4"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Үзүүлэх үр нөлөө</w:t>
            </w:r>
          </w:p>
        </w:tc>
        <w:tc>
          <w:tcPr>
            <w:tcW w:w="312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12714C35"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Холбогдох асуулт</w:t>
            </w:r>
          </w:p>
        </w:tc>
        <w:tc>
          <w:tcPr>
            <w:tcW w:w="144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1F8549C3"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576B7805"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Хариулт</w:t>
            </w:r>
          </w:p>
        </w:tc>
        <w:tc>
          <w:tcPr>
            <w:tcW w:w="2132"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50E84686"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Тайлбар </w:t>
            </w:r>
          </w:p>
        </w:tc>
      </w:tr>
      <w:tr w:rsidR="00C41C5F" w:rsidRPr="00C41C5F" w14:paraId="5F2F152F" w14:textId="77777777" w:rsidTr="00C41C5F">
        <w:trPr>
          <w:trHeight w:val="240"/>
        </w:trPr>
        <w:tc>
          <w:tcPr>
            <w:tcW w:w="1899"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4BD5466" w14:textId="77777777" w:rsidR="00C41C5F" w:rsidRPr="00C41C5F" w:rsidRDefault="00C41C5F"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 xml:space="preserve">1.Хүний эрхийн суурь зарчмуудад нийцэж байгаа эсэх </w:t>
            </w:r>
          </w:p>
        </w:tc>
        <w:tc>
          <w:tcPr>
            <w:tcW w:w="5679" w:type="dxa"/>
            <w:gridSpan w:val="3"/>
            <w:tcBorders>
              <w:bottom w:val="single" w:sz="8" w:space="0" w:color="000000"/>
              <w:right w:val="single" w:sz="8" w:space="0" w:color="000000"/>
            </w:tcBorders>
            <w:tcMar>
              <w:top w:w="0" w:type="dxa"/>
              <w:left w:w="100" w:type="dxa"/>
              <w:bottom w:w="0" w:type="dxa"/>
              <w:right w:w="100" w:type="dxa"/>
            </w:tcMar>
          </w:tcPr>
          <w:p w14:paraId="3E5B7F7B"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1.1.Ялгаварлан гадуурхахгүй ба тэгш байх</w:t>
            </w:r>
          </w:p>
        </w:tc>
        <w:tc>
          <w:tcPr>
            <w:tcW w:w="2132" w:type="dxa"/>
            <w:tcBorders>
              <w:bottom w:val="single" w:sz="8" w:space="0" w:color="000000"/>
              <w:right w:val="single" w:sz="8" w:space="0" w:color="000000"/>
            </w:tcBorders>
            <w:tcMar>
              <w:top w:w="0" w:type="dxa"/>
              <w:left w:w="100" w:type="dxa"/>
              <w:bottom w:w="0" w:type="dxa"/>
              <w:right w:w="100" w:type="dxa"/>
            </w:tcMar>
          </w:tcPr>
          <w:p w14:paraId="573674E3"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 </w:t>
            </w:r>
          </w:p>
        </w:tc>
      </w:tr>
      <w:tr w:rsidR="002D2BE8" w:rsidRPr="00C41C5F" w14:paraId="2C3CC8CA" w14:textId="77777777" w:rsidTr="00955643">
        <w:trPr>
          <w:trHeight w:val="4483"/>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C4C9B6B"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11F32E91" w14:textId="77777777"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1.1.1.Ялгаварлан гадуурхахыг хориглох эсэх</w:t>
            </w:r>
          </w:p>
        </w:tc>
        <w:tc>
          <w:tcPr>
            <w:tcW w:w="1445" w:type="dxa"/>
            <w:tcBorders>
              <w:right w:val="single" w:sz="8" w:space="0" w:color="000000"/>
            </w:tcBorders>
            <w:tcMar>
              <w:top w:w="0" w:type="dxa"/>
              <w:left w:w="100" w:type="dxa"/>
              <w:bottom w:w="0" w:type="dxa"/>
              <w:right w:w="100" w:type="dxa"/>
            </w:tcMar>
          </w:tcPr>
          <w:p w14:paraId="394E2A39" w14:textId="2B368144"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06B6935E" w14:textId="5545AB19" w:rsidR="002D2BE8" w:rsidRPr="00C41C5F" w:rsidRDefault="002D2BE8"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 xml:space="preserve">Үгүй </w:t>
            </w:r>
          </w:p>
        </w:tc>
        <w:tc>
          <w:tcPr>
            <w:tcW w:w="2132" w:type="dxa"/>
            <w:tcBorders>
              <w:right w:val="single" w:sz="8" w:space="0" w:color="000000"/>
            </w:tcBorders>
            <w:tcMar>
              <w:top w:w="0" w:type="dxa"/>
              <w:left w:w="100" w:type="dxa"/>
              <w:bottom w:w="0" w:type="dxa"/>
              <w:right w:w="100" w:type="dxa"/>
            </w:tcMar>
          </w:tcPr>
          <w:p w14:paraId="23762B6D" w14:textId="77777777" w:rsidR="002D2BE8" w:rsidRDefault="002D2BE8" w:rsidP="009B408D">
            <w:pPr>
              <w:jc w:val="both"/>
            </w:pPr>
            <w:r>
              <w:t>Хуулийн төсөл нь инновацийн үйл ажиллагаанд оролцогчдыг хүйс, нас, үндэс угсаа болон бусад шинжээр ялгаварлан гадуурхах зохицуулалт агуулахгүй.</w:t>
            </w:r>
          </w:p>
          <w:p w14:paraId="25403BA4" w14:textId="3A8E4185" w:rsidR="002D2BE8" w:rsidRPr="00C41C5F" w:rsidRDefault="002D2BE8" w:rsidP="00C41C5F">
            <w:pPr>
              <w:spacing w:after="0" w:line="240" w:lineRule="auto"/>
              <w:jc w:val="both"/>
              <w:rPr>
                <w:rFonts w:ascii="Arial" w:eastAsia="Arial" w:hAnsi="Arial" w:cs="Arial"/>
                <w:sz w:val="20"/>
                <w:szCs w:val="20"/>
                <w:lang w:val="en"/>
              </w:rPr>
            </w:pPr>
          </w:p>
        </w:tc>
      </w:tr>
      <w:tr w:rsidR="002D2BE8" w:rsidRPr="00C41C5F" w14:paraId="4F61FC31" w14:textId="77777777" w:rsidTr="000728A2">
        <w:trPr>
          <w:trHeight w:val="4902"/>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9684D54"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416B7CB0" w14:textId="73003126"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1.1.2.Ялгаварлан гадуурхсан буюу аль нэг бүлэгт давуу байдал үүсгэх эсэх</w:t>
            </w:r>
          </w:p>
        </w:tc>
        <w:tc>
          <w:tcPr>
            <w:tcW w:w="1445" w:type="dxa"/>
            <w:tcBorders>
              <w:right w:val="single" w:sz="8" w:space="0" w:color="000000"/>
            </w:tcBorders>
            <w:tcMar>
              <w:top w:w="0" w:type="dxa"/>
              <w:left w:w="100" w:type="dxa"/>
              <w:bottom w:w="0" w:type="dxa"/>
              <w:right w:w="100" w:type="dxa"/>
            </w:tcMar>
          </w:tcPr>
          <w:p w14:paraId="539B385D" w14:textId="2E9BFA29"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04CE2C1E" w14:textId="5C714552" w:rsidR="002D2BE8" w:rsidRPr="00C41C5F" w:rsidRDefault="002D2BE8"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Үгүй</w:t>
            </w:r>
          </w:p>
        </w:tc>
        <w:tc>
          <w:tcPr>
            <w:tcW w:w="2132" w:type="dxa"/>
            <w:tcBorders>
              <w:right w:val="single" w:sz="8" w:space="0" w:color="000000"/>
            </w:tcBorders>
            <w:tcMar>
              <w:top w:w="0" w:type="dxa"/>
              <w:left w:w="100" w:type="dxa"/>
              <w:bottom w:w="0" w:type="dxa"/>
              <w:right w:w="100" w:type="dxa"/>
            </w:tcMar>
          </w:tcPr>
          <w:p w14:paraId="2EA762BE" w14:textId="77777777" w:rsidR="002D2BE8" w:rsidRDefault="002D2BE8" w:rsidP="002D2BE8">
            <w:pPr>
              <w:jc w:val="both"/>
            </w:pPr>
            <w:r>
              <w:t>Гарааны компанийн шалгуурыг инновацийн бүтээгдэхүүн, ажил, үйлчилгээ, технологийн шийдлийг хамруулан объектив байдлаар тогтоосноор аль нэг бизнесийн хэлбэрт үндэслэлгүй давуу байдал бий болгохоос сэргийлнэ.</w:t>
            </w:r>
          </w:p>
          <w:p w14:paraId="747F36B0" w14:textId="0749E9ED" w:rsidR="002D2BE8" w:rsidRPr="00C41C5F" w:rsidRDefault="002D2BE8" w:rsidP="00C41C5F">
            <w:pPr>
              <w:spacing w:after="0" w:line="240" w:lineRule="auto"/>
              <w:jc w:val="both"/>
              <w:rPr>
                <w:rFonts w:ascii="Arial" w:eastAsia="Arial" w:hAnsi="Arial" w:cs="Arial"/>
                <w:sz w:val="20"/>
                <w:szCs w:val="20"/>
                <w:lang w:val="en"/>
              </w:rPr>
            </w:pPr>
          </w:p>
        </w:tc>
      </w:tr>
      <w:tr w:rsidR="002D2BE8" w:rsidRPr="00C41C5F" w14:paraId="5B2874D7" w14:textId="77777777" w:rsidTr="006D7F56">
        <w:trPr>
          <w:trHeight w:val="4528"/>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BE45283"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113E4F3F"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 xml:space="preserve"> 1.1.3.Тодорхой эмзэг бүлгийн нөхцөл байдлыг сайжруулах зорилгоор авч хэрэгжүүлэх арга хэмжээ бол олон улсын болон үндэсний хууль тогтоомжид заасан хүний эрхийн хэм хэмжээтэй нийцэж байгаа эсэх</w:t>
            </w:r>
          </w:p>
        </w:tc>
        <w:tc>
          <w:tcPr>
            <w:tcW w:w="1445" w:type="dxa"/>
            <w:tcBorders>
              <w:right w:val="single" w:sz="8" w:space="0" w:color="000000"/>
            </w:tcBorders>
            <w:tcMar>
              <w:top w:w="0" w:type="dxa"/>
              <w:left w:w="100" w:type="dxa"/>
              <w:bottom w:w="0" w:type="dxa"/>
              <w:right w:w="100" w:type="dxa"/>
            </w:tcMar>
          </w:tcPr>
          <w:p w14:paraId="1E72EDB2" w14:textId="1737DBFE"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03989B90" w14:textId="52D7C44C" w:rsidR="002D2BE8" w:rsidRPr="00C41C5F" w:rsidRDefault="002D2BE8" w:rsidP="00C41C5F">
            <w:pPr>
              <w:spacing w:after="0" w:line="240" w:lineRule="auto"/>
              <w:jc w:val="center"/>
              <w:rPr>
                <w:rFonts w:ascii="Arial" w:eastAsia="Arial" w:hAnsi="Arial" w:cs="Arial"/>
                <w:b/>
                <w:sz w:val="20"/>
                <w:szCs w:val="20"/>
                <w:lang w:val="en"/>
              </w:rPr>
            </w:pPr>
          </w:p>
          <w:p w14:paraId="3A1575EB" w14:textId="75B76202" w:rsidR="002D2BE8" w:rsidRPr="00C41C5F" w:rsidRDefault="002D2BE8"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132" w:type="dxa"/>
            <w:tcBorders>
              <w:right w:val="single" w:sz="8" w:space="0" w:color="000000"/>
            </w:tcBorders>
            <w:tcMar>
              <w:top w:w="0" w:type="dxa"/>
              <w:left w:w="100" w:type="dxa"/>
              <w:bottom w:w="0" w:type="dxa"/>
              <w:right w:w="100" w:type="dxa"/>
            </w:tcMar>
          </w:tcPr>
          <w:p w14:paraId="302B7D35" w14:textId="77777777" w:rsidR="002D2BE8" w:rsidRDefault="002D2BE8" w:rsidP="002D2BE8">
            <w:pPr>
              <w:jc w:val="both"/>
            </w:pPr>
            <w:r>
              <w:t>Санал болгож буй зохицуулалт нь тодорхой эмзэг бүлэгт давуу байдал олгох тусгай арга хэмжээ бус, инновацийн үйл ажиллагаанд оролцогчдын нийтлэг харилцааг зохицуулна.</w:t>
            </w:r>
          </w:p>
          <w:p w14:paraId="6459914F" w14:textId="0756DDF3" w:rsidR="002D2BE8" w:rsidRPr="00C41C5F" w:rsidRDefault="002D2BE8" w:rsidP="00C41C5F">
            <w:pPr>
              <w:spacing w:after="0" w:line="240" w:lineRule="auto"/>
              <w:jc w:val="both"/>
              <w:rPr>
                <w:rFonts w:ascii="Arial" w:eastAsia="Arial" w:hAnsi="Arial" w:cs="Arial"/>
                <w:sz w:val="20"/>
                <w:szCs w:val="20"/>
                <w:lang w:val="en"/>
              </w:rPr>
            </w:pPr>
          </w:p>
        </w:tc>
      </w:tr>
      <w:tr w:rsidR="00C41C5F" w:rsidRPr="00C41C5F" w14:paraId="4E93313D" w14:textId="77777777" w:rsidTr="00C41C5F">
        <w:trPr>
          <w:trHeight w:val="240"/>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82882CF" w14:textId="77777777" w:rsidR="00C41C5F" w:rsidRPr="00C41C5F" w:rsidRDefault="00C41C5F" w:rsidP="00C41C5F">
            <w:pPr>
              <w:spacing w:after="0" w:line="240" w:lineRule="auto"/>
              <w:rPr>
                <w:rFonts w:ascii="Arial" w:eastAsia="Arial" w:hAnsi="Arial" w:cs="Arial"/>
                <w:sz w:val="20"/>
                <w:szCs w:val="20"/>
                <w:lang w:val="en"/>
              </w:rPr>
            </w:pPr>
          </w:p>
        </w:tc>
        <w:tc>
          <w:tcPr>
            <w:tcW w:w="5679" w:type="dxa"/>
            <w:gridSpan w:val="3"/>
            <w:tcBorders>
              <w:bottom w:val="single" w:sz="8" w:space="0" w:color="000000"/>
              <w:right w:val="single" w:sz="8" w:space="0" w:color="000000"/>
            </w:tcBorders>
            <w:tcMar>
              <w:top w:w="0" w:type="dxa"/>
              <w:left w:w="100" w:type="dxa"/>
              <w:bottom w:w="0" w:type="dxa"/>
              <w:right w:w="100" w:type="dxa"/>
            </w:tcMar>
          </w:tcPr>
          <w:p w14:paraId="252F336A"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1.2.Оролцоог хангах</w:t>
            </w:r>
          </w:p>
        </w:tc>
        <w:tc>
          <w:tcPr>
            <w:tcW w:w="2132" w:type="dxa"/>
            <w:tcBorders>
              <w:bottom w:val="single" w:sz="8" w:space="0" w:color="000000"/>
              <w:right w:val="single" w:sz="8" w:space="0" w:color="000000"/>
            </w:tcBorders>
            <w:tcMar>
              <w:top w:w="0" w:type="dxa"/>
              <w:left w:w="100" w:type="dxa"/>
              <w:bottom w:w="0" w:type="dxa"/>
              <w:right w:w="100" w:type="dxa"/>
            </w:tcMar>
          </w:tcPr>
          <w:p w14:paraId="1ED438C9"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 </w:t>
            </w:r>
          </w:p>
        </w:tc>
      </w:tr>
      <w:tr w:rsidR="002D2BE8" w:rsidRPr="00C41C5F" w14:paraId="7B51FC7D" w14:textId="77777777" w:rsidTr="00BE3F31">
        <w:trPr>
          <w:trHeight w:val="5063"/>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FD4D02A"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2242E7C0"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1.2.1.Зохицуулалтын хувилбарыг сонгохдоо оролцоог хангасан эсэх, ялангуяа эмзэг бүлэг, цөөнхийн оролцох боломжийг бүрдүүлсэн эсэх</w:t>
            </w:r>
          </w:p>
        </w:tc>
        <w:tc>
          <w:tcPr>
            <w:tcW w:w="1445" w:type="dxa"/>
            <w:tcBorders>
              <w:right w:val="single" w:sz="8" w:space="0" w:color="000000"/>
            </w:tcBorders>
            <w:tcMar>
              <w:top w:w="0" w:type="dxa"/>
              <w:left w:w="100" w:type="dxa"/>
              <w:bottom w:w="0" w:type="dxa"/>
              <w:right w:w="100" w:type="dxa"/>
            </w:tcMar>
          </w:tcPr>
          <w:p w14:paraId="7BC17A67" w14:textId="570F0272"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1302A4C5" w14:textId="2D7AAE40" w:rsidR="002D2BE8" w:rsidRPr="00C41C5F" w:rsidRDefault="00841659"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p w14:paraId="4881B076" w14:textId="625EF6FD" w:rsidR="002D2BE8" w:rsidRPr="00C41C5F" w:rsidRDefault="002D2BE8" w:rsidP="00C41C5F">
            <w:pPr>
              <w:spacing w:after="0" w:line="240" w:lineRule="auto"/>
              <w:jc w:val="center"/>
              <w:rPr>
                <w:rFonts w:ascii="Arial" w:eastAsia="Arial" w:hAnsi="Arial" w:cs="Arial"/>
                <w:b/>
                <w:sz w:val="20"/>
                <w:szCs w:val="20"/>
                <w:lang w:val="en"/>
              </w:rPr>
            </w:pPr>
          </w:p>
        </w:tc>
        <w:tc>
          <w:tcPr>
            <w:tcW w:w="2132" w:type="dxa"/>
            <w:tcBorders>
              <w:right w:val="single" w:sz="8" w:space="0" w:color="000000"/>
            </w:tcBorders>
            <w:tcMar>
              <w:top w:w="0" w:type="dxa"/>
              <w:left w:w="100" w:type="dxa"/>
              <w:bottom w:w="0" w:type="dxa"/>
              <w:right w:w="100" w:type="dxa"/>
            </w:tcMar>
          </w:tcPr>
          <w:p w14:paraId="2DC07BB1" w14:textId="77777777" w:rsidR="002D2BE8" w:rsidRDefault="002D2BE8" w:rsidP="002D2BE8">
            <w:r>
              <w:t>Хуулийн төсөл боловсруулах, хэлэлцүүлэх шатанд эрдэм шинжилгээний байгууллага, их, дээд сургууль, судлаач, гарааны компани, хувийн хэвшил болон бусад оролцогч талын саналыг авах боломжтой.</w:t>
            </w:r>
          </w:p>
          <w:p w14:paraId="325B8033" w14:textId="007BDE0A" w:rsidR="002D2BE8" w:rsidRPr="00C41C5F" w:rsidRDefault="002D2BE8" w:rsidP="00C41C5F">
            <w:pPr>
              <w:spacing w:after="0" w:line="240" w:lineRule="auto"/>
              <w:rPr>
                <w:rFonts w:ascii="Arial" w:eastAsia="Arial" w:hAnsi="Arial" w:cs="Arial"/>
                <w:sz w:val="20"/>
                <w:szCs w:val="20"/>
                <w:lang w:val="en"/>
              </w:rPr>
            </w:pPr>
          </w:p>
        </w:tc>
      </w:tr>
      <w:tr w:rsidR="002D2BE8" w:rsidRPr="00C41C5F" w14:paraId="38C2E5AC" w14:textId="77777777" w:rsidTr="00CA66C3">
        <w:trPr>
          <w:trHeight w:val="1595"/>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6076D05"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15EE3CA0"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1.2.2.Зохицуулалтыг бий болгосноор эрх, хууль ёсны ашиг сонирхол нь хөндөгдөж байгаа, эсхүл хөндөгдөж болзошгүй иргэдийг тодорхойлсон эсэх</w:t>
            </w:r>
          </w:p>
        </w:tc>
        <w:tc>
          <w:tcPr>
            <w:tcW w:w="1445" w:type="dxa"/>
            <w:tcBorders>
              <w:right w:val="single" w:sz="8" w:space="0" w:color="000000"/>
            </w:tcBorders>
            <w:tcMar>
              <w:top w:w="0" w:type="dxa"/>
              <w:left w:w="100" w:type="dxa"/>
              <w:bottom w:w="0" w:type="dxa"/>
              <w:right w:w="100" w:type="dxa"/>
            </w:tcMar>
          </w:tcPr>
          <w:p w14:paraId="6F987780" w14:textId="280D095D"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472D5E3D" w14:textId="2C2D7498" w:rsidR="002D2BE8" w:rsidRPr="00C41C5F" w:rsidRDefault="002D2BE8"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Тийм</w:t>
            </w:r>
          </w:p>
        </w:tc>
        <w:tc>
          <w:tcPr>
            <w:tcW w:w="2132" w:type="dxa"/>
            <w:tcBorders>
              <w:right w:val="single" w:sz="8" w:space="0" w:color="000000"/>
            </w:tcBorders>
            <w:tcMar>
              <w:top w:w="0" w:type="dxa"/>
              <w:left w:w="100" w:type="dxa"/>
              <w:bottom w:w="0" w:type="dxa"/>
              <w:right w:w="100" w:type="dxa"/>
            </w:tcMar>
          </w:tcPr>
          <w:p w14:paraId="58B93E04" w14:textId="77777777" w:rsidR="002D2BE8" w:rsidRDefault="002D2BE8" w:rsidP="002D2BE8">
            <w:r>
              <w:t>Эрдэмтэн, судлаач, зохион бүтээгч, эрдэм шинжилгээний байгууллага, гарааны компани, инновацийн аж ахуйн нэгж, хөрөнгө оруулагч, санхүүжүүлэгч, төрийн байгууллага зэрэг эрх ашиг нь хөндөгдөх этгээдийг тодорхойлох боломжтой.</w:t>
            </w:r>
          </w:p>
          <w:p w14:paraId="32852400" w14:textId="3410BC12" w:rsidR="002D2BE8" w:rsidRPr="00C41C5F" w:rsidRDefault="002D2BE8" w:rsidP="00C41C5F">
            <w:pPr>
              <w:spacing w:after="0" w:line="240" w:lineRule="auto"/>
              <w:rPr>
                <w:rFonts w:ascii="Arial" w:eastAsia="Arial" w:hAnsi="Arial" w:cs="Arial"/>
                <w:sz w:val="20"/>
                <w:szCs w:val="20"/>
                <w:lang w:val="en"/>
              </w:rPr>
            </w:pPr>
          </w:p>
        </w:tc>
      </w:tr>
      <w:tr w:rsidR="00C41C5F" w:rsidRPr="00C41C5F" w14:paraId="4FEE2C7D" w14:textId="77777777" w:rsidTr="00C41C5F">
        <w:trPr>
          <w:trHeight w:val="240"/>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ADDCEC0" w14:textId="77777777" w:rsidR="00C41C5F" w:rsidRPr="00C41C5F" w:rsidRDefault="00C41C5F" w:rsidP="00C41C5F">
            <w:pPr>
              <w:spacing w:after="0" w:line="240" w:lineRule="auto"/>
              <w:rPr>
                <w:rFonts w:ascii="Arial" w:eastAsia="Arial" w:hAnsi="Arial" w:cs="Arial"/>
                <w:sz w:val="20"/>
                <w:szCs w:val="20"/>
                <w:lang w:val="en"/>
              </w:rPr>
            </w:pPr>
          </w:p>
        </w:tc>
        <w:tc>
          <w:tcPr>
            <w:tcW w:w="7811" w:type="dxa"/>
            <w:gridSpan w:val="4"/>
            <w:tcBorders>
              <w:bottom w:val="single" w:sz="8" w:space="0" w:color="000000"/>
              <w:right w:val="single" w:sz="8" w:space="0" w:color="000000"/>
            </w:tcBorders>
            <w:tcMar>
              <w:top w:w="0" w:type="dxa"/>
              <w:left w:w="100" w:type="dxa"/>
              <w:bottom w:w="0" w:type="dxa"/>
              <w:right w:w="100" w:type="dxa"/>
            </w:tcMar>
          </w:tcPr>
          <w:p w14:paraId="6A516720" w14:textId="77777777" w:rsidR="00C41C5F" w:rsidRPr="00C41C5F" w:rsidRDefault="00C41C5F"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1.3.Хууль дээдлэх зарчим ба сайн засаглал, хариуцлага</w:t>
            </w:r>
          </w:p>
        </w:tc>
      </w:tr>
      <w:tr w:rsidR="002D2BE8" w:rsidRPr="00C41C5F" w14:paraId="1CE35DD7" w14:textId="77777777" w:rsidTr="004D0F92">
        <w:trPr>
          <w:trHeight w:val="1483"/>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F2D8688"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108F086B"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1.3.1.Зохицуулалтыг бий болгосноор хүний эрхийг хөхиүлэн дэмжих, хангах, хамгаалах явцад ахиц дэвшил гарах эсэх</w:t>
            </w:r>
          </w:p>
        </w:tc>
        <w:tc>
          <w:tcPr>
            <w:tcW w:w="1445" w:type="dxa"/>
            <w:tcBorders>
              <w:right w:val="single" w:sz="8" w:space="0" w:color="000000"/>
            </w:tcBorders>
            <w:tcMar>
              <w:top w:w="0" w:type="dxa"/>
              <w:left w:w="100" w:type="dxa"/>
              <w:bottom w:w="0" w:type="dxa"/>
              <w:right w:w="100" w:type="dxa"/>
            </w:tcMar>
          </w:tcPr>
          <w:p w14:paraId="5A42B1D5" w14:textId="15A3A61A"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4BAD24BA" w14:textId="2F5F6CF3" w:rsidR="002D2BE8" w:rsidRPr="00C41C5F" w:rsidRDefault="002D2BE8"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Тийм</w:t>
            </w:r>
          </w:p>
        </w:tc>
        <w:tc>
          <w:tcPr>
            <w:tcW w:w="2132" w:type="dxa"/>
            <w:tcBorders>
              <w:right w:val="single" w:sz="8" w:space="0" w:color="000000"/>
            </w:tcBorders>
            <w:tcMar>
              <w:top w:w="0" w:type="dxa"/>
              <w:left w:w="100" w:type="dxa"/>
              <w:bottom w:w="0" w:type="dxa"/>
              <w:right w:w="100" w:type="dxa"/>
            </w:tcMar>
          </w:tcPr>
          <w:p w14:paraId="4C66C012" w14:textId="7EEAED6F" w:rsidR="002D2BE8" w:rsidRPr="00C41C5F" w:rsidRDefault="002D2BE8" w:rsidP="00C41C5F">
            <w:pPr>
              <w:spacing w:after="0" w:line="240" w:lineRule="auto"/>
              <w:jc w:val="both"/>
              <w:rPr>
                <w:rFonts w:ascii="Arial" w:eastAsia="Arial" w:hAnsi="Arial" w:cs="Arial"/>
                <w:sz w:val="20"/>
                <w:szCs w:val="20"/>
                <w:lang w:val="en"/>
              </w:rPr>
            </w:pPr>
            <w:r w:rsidRPr="002D2BE8">
              <w:rPr>
                <w:rFonts w:ascii="Arial" w:eastAsia="Arial" w:hAnsi="Arial" w:cs="Arial"/>
                <w:sz w:val="20"/>
                <w:szCs w:val="20"/>
                <w:lang w:val="en"/>
              </w:rPr>
              <w:t xml:space="preserve">Зохиогч, бүтээгчийн эдийн засгийн үр өгөөж хүртэх боломж болон инновацийн үйл ажиллагаанд оролцогчдын эрх зүйн тодорхой </w:t>
            </w:r>
            <w:r w:rsidRPr="002D2BE8">
              <w:rPr>
                <w:rFonts w:ascii="Arial" w:eastAsia="Arial" w:hAnsi="Arial" w:cs="Arial"/>
                <w:sz w:val="20"/>
                <w:szCs w:val="20"/>
                <w:lang w:val="en"/>
              </w:rPr>
              <w:lastRenderedPageBreak/>
              <w:t>байдлыг нэмэгдүүлнэ.</w:t>
            </w:r>
          </w:p>
        </w:tc>
      </w:tr>
      <w:tr w:rsidR="002D2BE8" w:rsidRPr="00C41C5F" w14:paraId="74EEE6E8" w14:textId="77777777" w:rsidTr="002D2BE8">
        <w:trPr>
          <w:trHeight w:val="3503"/>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ABB8C10"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67F92697"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1.3.2.Зохицуулалтын хувилбар нь хүний эрхийн Монгол Улсын олон улсын гэрээ, хүний эрхийг хамгаалах механизмын талаар НҮБ-аас өгсөн зөвлөмжид нийцэж байгаа эсэх</w:t>
            </w:r>
          </w:p>
        </w:tc>
        <w:tc>
          <w:tcPr>
            <w:tcW w:w="1445" w:type="dxa"/>
            <w:tcBorders>
              <w:right w:val="single" w:sz="8" w:space="0" w:color="000000"/>
            </w:tcBorders>
            <w:tcMar>
              <w:top w:w="0" w:type="dxa"/>
              <w:left w:w="100" w:type="dxa"/>
              <w:bottom w:w="0" w:type="dxa"/>
              <w:right w:w="100" w:type="dxa"/>
            </w:tcMar>
          </w:tcPr>
          <w:p w14:paraId="3BC7D10F" w14:textId="123BB1A8" w:rsidR="002D2BE8" w:rsidRPr="00C41C5F" w:rsidRDefault="002D2BE8" w:rsidP="002D2BE8">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p w14:paraId="5C4A5475" w14:textId="4EC0AAC0" w:rsidR="002D2BE8" w:rsidRPr="00C41C5F" w:rsidRDefault="002D2BE8" w:rsidP="00C41C5F">
            <w:pPr>
              <w:spacing w:after="0" w:line="240" w:lineRule="auto"/>
              <w:rPr>
                <w:rFonts w:ascii="Arial" w:eastAsia="Arial" w:hAnsi="Arial" w:cs="Arial"/>
                <w:sz w:val="20"/>
                <w:szCs w:val="20"/>
                <w:lang w:val="en"/>
              </w:rPr>
            </w:pPr>
          </w:p>
        </w:tc>
        <w:tc>
          <w:tcPr>
            <w:tcW w:w="1109" w:type="dxa"/>
            <w:tcBorders>
              <w:right w:val="single" w:sz="8" w:space="0" w:color="000000"/>
            </w:tcBorders>
            <w:tcMar>
              <w:top w:w="0" w:type="dxa"/>
              <w:left w:w="100" w:type="dxa"/>
              <w:bottom w:w="0" w:type="dxa"/>
              <w:right w:w="100" w:type="dxa"/>
            </w:tcMar>
          </w:tcPr>
          <w:p w14:paraId="2A96F209" w14:textId="39357345" w:rsidR="002D2BE8" w:rsidRPr="00C41C5F" w:rsidRDefault="002D2BE8"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Тийм</w:t>
            </w:r>
          </w:p>
        </w:tc>
        <w:tc>
          <w:tcPr>
            <w:tcW w:w="2132" w:type="dxa"/>
            <w:tcBorders>
              <w:right w:val="single" w:sz="8" w:space="0" w:color="000000"/>
            </w:tcBorders>
            <w:tcMar>
              <w:top w:w="0" w:type="dxa"/>
              <w:left w:w="100" w:type="dxa"/>
              <w:bottom w:w="0" w:type="dxa"/>
              <w:right w:w="100" w:type="dxa"/>
            </w:tcMar>
          </w:tcPr>
          <w:p w14:paraId="7D6B135E" w14:textId="77777777" w:rsidR="002D2BE8" w:rsidRDefault="002D2BE8" w:rsidP="002D2BE8">
            <w:pPr>
              <w:jc w:val="both"/>
            </w:pPr>
            <w:r>
              <w:t>Тэгш байдал, өмчлөх болон бүтээлч үйл ажиллагааны үр шимийг хүртэх эрхийг үндэслэлгүй хязгаарлахгүйгээр зохицуулсан тохиолдолд хүний эрхийн суурь зарчимтай нийцнэ.</w:t>
            </w:r>
          </w:p>
          <w:p w14:paraId="7BCFFB76" w14:textId="6DF5B0E5" w:rsidR="002D2BE8" w:rsidRPr="00C41C5F" w:rsidRDefault="002D2BE8" w:rsidP="00827721">
            <w:pPr>
              <w:spacing w:after="0" w:line="240" w:lineRule="auto"/>
              <w:jc w:val="both"/>
              <w:rPr>
                <w:rFonts w:ascii="Arial" w:eastAsia="Arial" w:hAnsi="Arial" w:cs="Arial"/>
                <w:sz w:val="20"/>
                <w:szCs w:val="20"/>
                <w:lang w:val="en"/>
              </w:rPr>
            </w:pPr>
          </w:p>
        </w:tc>
      </w:tr>
      <w:tr w:rsidR="002D2BE8" w:rsidRPr="00C41C5F" w14:paraId="2E18ACED" w14:textId="77777777" w:rsidTr="00131E4C">
        <w:trPr>
          <w:trHeight w:val="1055"/>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FC4AAF1" w14:textId="77777777" w:rsidR="002D2BE8" w:rsidRPr="00C41C5F" w:rsidRDefault="002D2BE8"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66DED6E9"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1.3.3.Хүний эрхийг зөрчигчдөд хүлээлгэх хариуцлагыг тусгах эсэх</w:t>
            </w:r>
          </w:p>
        </w:tc>
        <w:tc>
          <w:tcPr>
            <w:tcW w:w="1445" w:type="dxa"/>
            <w:tcBorders>
              <w:right w:val="single" w:sz="8" w:space="0" w:color="000000"/>
            </w:tcBorders>
            <w:tcMar>
              <w:top w:w="0" w:type="dxa"/>
              <w:left w:w="100" w:type="dxa"/>
              <w:bottom w:w="0" w:type="dxa"/>
              <w:right w:w="100" w:type="dxa"/>
            </w:tcMar>
          </w:tcPr>
          <w:p w14:paraId="0DE79020" w14:textId="2E2B7B38"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0790C92F" w14:textId="4FE95A07" w:rsidR="002D2BE8" w:rsidRPr="00C41C5F" w:rsidRDefault="002D2BE8"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132" w:type="dxa"/>
            <w:tcBorders>
              <w:right w:val="single" w:sz="8" w:space="0" w:color="000000"/>
            </w:tcBorders>
            <w:tcMar>
              <w:top w:w="0" w:type="dxa"/>
              <w:left w:w="100" w:type="dxa"/>
              <w:bottom w:w="0" w:type="dxa"/>
              <w:right w:w="100" w:type="dxa"/>
            </w:tcMar>
          </w:tcPr>
          <w:p w14:paraId="74C3A68D" w14:textId="77777777" w:rsidR="002D2BE8" w:rsidRDefault="002D2BE8" w:rsidP="002D2BE8">
            <w:pPr>
              <w:jc w:val="both"/>
            </w:pPr>
            <w:r>
              <w:t>Тус хуулийн төслийн үндсэн зорилго нь хүний эрхийн зөрчилд хариуцлага шинээр тогтоох бус инновацийн эрх зүйн харилцааг боловсронгуй болгоход оршино.</w:t>
            </w:r>
          </w:p>
          <w:p w14:paraId="5882D455" w14:textId="2D178057" w:rsidR="002D2BE8" w:rsidRPr="00C41C5F" w:rsidRDefault="002D2BE8" w:rsidP="00C41C5F">
            <w:pPr>
              <w:spacing w:after="0" w:line="240" w:lineRule="auto"/>
              <w:jc w:val="both"/>
              <w:rPr>
                <w:rFonts w:ascii="Arial" w:eastAsia="Arial" w:hAnsi="Arial" w:cs="Arial"/>
                <w:sz w:val="20"/>
                <w:szCs w:val="20"/>
                <w:lang w:val="en"/>
              </w:rPr>
            </w:pPr>
          </w:p>
        </w:tc>
      </w:tr>
      <w:tr w:rsidR="002D2BE8" w:rsidRPr="00C41C5F" w14:paraId="6D86B7E9" w14:textId="77777777" w:rsidTr="000B5979">
        <w:trPr>
          <w:trHeight w:val="1165"/>
        </w:trPr>
        <w:tc>
          <w:tcPr>
            <w:tcW w:w="1899"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D94CAD0"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2.Хүний эрхийг хязгаарласан зохицуулалт агуулсан эсэх</w:t>
            </w:r>
          </w:p>
        </w:tc>
        <w:tc>
          <w:tcPr>
            <w:tcW w:w="3125" w:type="dxa"/>
            <w:tcBorders>
              <w:bottom w:val="single" w:sz="8" w:space="0" w:color="000000"/>
              <w:right w:val="single" w:sz="8" w:space="0" w:color="000000"/>
            </w:tcBorders>
            <w:tcMar>
              <w:top w:w="0" w:type="dxa"/>
              <w:left w:w="100" w:type="dxa"/>
              <w:bottom w:w="0" w:type="dxa"/>
              <w:right w:w="100" w:type="dxa"/>
            </w:tcMar>
          </w:tcPr>
          <w:p w14:paraId="60357304" w14:textId="77777777" w:rsidR="002D2BE8" w:rsidRPr="00C41C5F" w:rsidRDefault="002D2BE8"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2.1.Зохицуулалт нь хүний эрхийг хязгаарлах тохиолдолд энэ нь хууль ёсны ашиг сонирхолд нийцсэн эсэх</w:t>
            </w:r>
          </w:p>
        </w:tc>
        <w:tc>
          <w:tcPr>
            <w:tcW w:w="1445" w:type="dxa"/>
            <w:tcBorders>
              <w:right w:val="single" w:sz="8" w:space="0" w:color="000000"/>
            </w:tcBorders>
            <w:tcMar>
              <w:top w:w="0" w:type="dxa"/>
              <w:left w:w="100" w:type="dxa"/>
              <w:bottom w:w="0" w:type="dxa"/>
              <w:right w:w="100" w:type="dxa"/>
            </w:tcMar>
          </w:tcPr>
          <w:p w14:paraId="7D8A466D" w14:textId="303F3BD6" w:rsidR="002D2BE8" w:rsidRPr="00C41C5F" w:rsidRDefault="002D2BE8"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Хувилбар</w:t>
            </w:r>
          </w:p>
        </w:tc>
        <w:tc>
          <w:tcPr>
            <w:tcW w:w="1109" w:type="dxa"/>
            <w:tcBorders>
              <w:right w:val="single" w:sz="8" w:space="0" w:color="000000"/>
            </w:tcBorders>
            <w:tcMar>
              <w:top w:w="0" w:type="dxa"/>
              <w:left w:w="100" w:type="dxa"/>
              <w:bottom w:w="0" w:type="dxa"/>
              <w:right w:w="100" w:type="dxa"/>
            </w:tcMar>
          </w:tcPr>
          <w:p w14:paraId="3CBCCBF8" w14:textId="6DDB9500" w:rsidR="002D2BE8" w:rsidRPr="00C41C5F" w:rsidRDefault="00AB00ED"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Хязгаарлаагүй тул хамаарахгүй</w:t>
            </w:r>
          </w:p>
        </w:tc>
        <w:tc>
          <w:tcPr>
            <w:tcW w:w="2132" w:type="dxa"/>
            <w:tcBorders>
              <w:right w:val="single" w:sz="8" w:space="0" w:color="000000"/>
            </w:tcBorders>
            <w:tcMar>
              <w:top w:w="0" w:type="dxa"/>
              <w:left w:w="100" w:type="dxa"/>
              <w:bottom w:w="0" w:type="dxa"/>
              <w:right w:w="100" w:type="dxa"/>
            </w:tcMar>
          </w:tcPr>
          <w:p w14:paraId="5DDCBD0B" w14:textId="77777777" w:rsidR="00AB00ED" w:rsidRDefault="00AB00ED" w:rsidP="00AB00ED">
            <w:r>
              <w:t>Оюуны өмчийн арилжаалалтын орлогын зориулалт, тайлагнал, хяналтад тодорхой шаардлага тавих нь төсвийн хөрөнгө, нийтийн ашиг сонирхлыг хамгаалах зорилготой байна.</w:t>
            </w:r>
          </w:p>
          <w:p w14:paraId="31E9B30D" w14:textId="4BCA84AE" w:rsidR="002D2BE8" w:rsidRPr="00C41C5F" w:rsidRDefault="002D2BE8" w:rsidP="00C41C5F">
            <w:pPr>
              <w:spacing w:after="0" w:line="240" w:lineRule="auto"/>
              <w:rPr>
                <w:rFonts w:ascii="Arial" w:eastAsia="Arial" w:hAnsi="Arial" w:cs="Arial"/>
                <w:sz w:val="20"/>
                <w:szCs w:val="20"/>
                <w:lang w:val="en"/>
              </w:rPr>
            </w:pPr>
          </w:p>
        </w:tc>
      </w:tr>
      <w:tr w:rsidR="00AB00ED" w:rsidRPr="00C41C5F" w14:paraId="667802CB" w14:textId="77777777" w:rsidTr="00D42D85">
        <w:trPr>
          <w:trHeight w:val="1145"/>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016FA7F" w14:textId="77777777" w:rsidR="00AB00ED" w:rsidRPr="00C41C5F" w:rsidRDefault="00AB00ED"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6C94D6BD" w14:textId="77777777" w:rsidR="00AB00ED" w:rsidRPr="00C41C5F" w:rsidRDefault="00AB00ED"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2.2.Хязгаарлалт тогтоох нь зайлшгүй эсэх</w:t>
            </w:r>
          </w:p>
        </w:tc>
        <w:tc>
          <w:tcPr>
            <w:tcW w:w="1445" w:type="dxa"/>
            <w:tcBorders>
              <w:right w:val="single" w:sz="8" w:space="0" w:color="000000"/>
            </w:tcBorders>
            <w:tcMar>
              <w:top w:w="0" w:type="dxa"/>
              <w:left w:w="100" w:type="dxa"/>
              <w:bottom w:w="0" w:type="dxa"/>
              <w:right w:w="100" w:type="dxa"/>
            </w:tcMar>
          </w:tcPr>
          <w:p w14:paraId="24FF137D" w14:textId="639BE6BC" w:rsidR="00AB00ED" w:rsidRPr="00C41C5F" w:rsidRDefault="00AB00ED"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689B5B94" w14:textId="46B06F44" w:rsidR="00AB00ED" w:rsidRPr="00C41C5F" w:rsidRDefault="00AB00ED"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132" w:type="dxa"/>
            <w:tcBorders>
              <w:right w:val="single" w:sz="8" w:space="0" w:color="000000"/>
            </w:tcBorders>
            <w:tcMar>
              <w:top w:w="0" w:type="dxa"/>
              <w:left w:w="100" w:type="dxa"/>
              <w:bottom w:w="0" w:type="dxa"/>
              <w:right w:w="100" w:type="dxa"/>
            </w:tcMar>
          </w:tcPr>
          <w:p w14:paraId="1268331B" w14:textId="77777777" w:rsidR="00AB00ED" w:rsidRDefault="00AB00ED" w:rsidP="00AB00ED">
            <w:pPr>
              <w:jc w:val="both"/>
            </w:pPr>
            <w:r>
              <w:t>Төсвийн санхүүжилтээр бий болсон оюуны өмчийн орлогын зориулалт, бүртгэл, тайлагнал, аудитад зохистой шаардлага тогтоох нь нийтийн хөрөнгийн үр өгөөж, ил тод байдлыг хамгаалахад шаардлагатай.</w:t>
            </w:r>
          </w:p>
          <w:p w14:paraId="2B152D4F" w14:textId="625CF02B" w:rsidR="00AB00ED" w:rsidRPr="00C41C5F" w:rsidRDefault="00AB00ED" w:rsidP="00C41C5F">
            <w:pPr>
              <w:spacing w:after="0" w:line="240" w:lineRule="auto"/>
              <w:jc w:val="both"/>
              <w:rPr>
                <w:rFonts w:ascii="Arial" w:eastAsia="Arial" w:hAnsi="Arial" w:cs="Arial"/>
                <w:sz w:val="20"/>
                <w:szCs w:val="20"/>
                <w:lang w:val="en"/>
              </w:rPr>
            </w:pPr>
          </w:p>
        </w:tc>
      </w:tr>
      <w:tr w:rsidR="00AB00ED" w:rsidRPr="00C41C5F" w14:paraId="1CF24CEC" w14:textId="77777777" w:rsidTr="00DD6B30">
        <w:trPr>
          <w:trHeight w:val="1165"/>
        </w:trPr>
        <w:tc>
          <w:tcPr>
            <w:tcW w:w="1899"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ED06120" w14:textId="77777777" w:rsidR="00AB00ED" w:rsidRPr="00C41C5F" w:rsidRDefault="00AB00ED"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3.Эрх агуулагч</w:t>
            </w:r>
          </w:p>
        </w:tc>
        <w:tc>
          <w:tcPr>
            <w:tcW w:w="3125" w:type="dxa"/>
            <w:tcBorders>
              <w:bottom w:val="single" w:sz="8" w:space="0" w:color="000000"/>
              <w:right w:val="single" w:sz="8" w:space="0" w:color="000000"/>
            </w:tcBorders>
            <w:tcMar>
              <w:top w:w="0" w:type="dxa"/>
              <w:left w:w="100" w:type="dxa"/>
              <w:bottom w:w="0" w:type="dxa"/>
              <w:right w:w="100" w:type="dxa"/>
            </w:tcMar>
          </w:tcPr>
          <w:p w14:paraId="2B2AF905" w14:textId="77777777" w:rsidR="00AB00ED" w:rsidRPr="00C41C5F" w:rsidRDefault="00AB00ED"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3.1.Зохицуулалтын хувилбарт хамаарах бүлгүүд буюу эрх агуулагчдыг тодорхойлсон эсэх</w:t>
            </w:r>
          </w:p>
        </w:tc>
        <w:tc>
          <w:tcPr>
            <w:tcW w:w="1445" w:type="dxa"/>
            <w:tcBorders>
              <w:right w:val="single" w:sz="8" w:space="0" w:color="000000"/>
            </w:tcBorders>
            <w:tcMar>
              <w:top w:w="0" w:type="dxa"/>
              <w:left w:w="100" w:type="dxa"/>
              <w:bottom w:w="0" w:type="dxa"/>
              <w:right w:w="100" w:type="dxa"/>
            </w:tcMar>
          </w:tcPr>
          <w:p w14:paraId="2A9FF9FA" w14:textId="6C2EA2B1" w:rsidR="00AB00ED" w:rsidRPr="00C41C5F" w:rsidRDefault="00AB00ED"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5645B865" w14:textId="45AA0778" w:rsidR="00AB00ED" w:rsidRPr="00C41C5F" w:rsidRDefault="00AB00ED"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Тийм</w:t>
            </w:r>
          </w:p>
        </w:tc>
        <w:tc>
          <w:tcPr>
            <w:tcW w:w="2132" w:type="dxa"/>
            <w:tcBorders>
              <w:right w:val="single" w:sz="8" w:space="0" w:color="000000"/>
            </w:tcBorders>
            <w:tcMar>
              <w:top w:w="0" w:type="dxa"/>
              <w:left w:w="100" w:type="dxa"/>
              <w:bottom w:w="0" w:type="dxa"/>
              <w:right w:w="100" w:type="dxa"/>
            </w:tcMar>
          </w:tcPr>
          <w:p w14:paraId="41863740" w14:textId="77777777" w:rsidR="00AB00ED" w:rsidRDefault="00AB00ED" w:rsidP="00AB00ED">
            <w:r>
              <w:t>Судлаач, зохион бүтээгч, оюуны өмч эзэмшигч байгууллага, гарааны компани, инновацийн аж ахуйн нэгж, санхүүжүүлэгч болон бусад холбогдох этгээдийг тодорхойлно.</w:t>
            </w:r>
          </w:p>
          <w:p w14:paraId="4BBFECF5" w14:textId="3F46FA29" w:rsidR="00AB00ED" w:rsidRPr="00C41C5F" w:rsidRDefault="00AB00ED" w:rsidP="00C41C5F">
            <w:pPr>
              <w:spacing w:after="0" w:line="240" w:lineRule="auto"/>
              <w:rPr>
                <w:rFonts w:ascii="Arial" w:eastAsia="Arial" w:hAnsi="Arial" w:cs="Arial"/>
                <w:sz w:val="20"/>
                <w:szCs w:val="20"/>
                <w:lang w:val="en"/>
              </w:rPr>
            </w:pPr>
          </w:p>
        </w:tc>
      </w:tr>
      <w:tr w:rsidR="00AB00ED" w:rsidRPr="00C41C5F" w14:paraId="3F2291C9" w14:textId="77777777" w:rsidTr="00353518">
        <w:trPr>
          <w:trHeight w:val="1365"/>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1E32053" w14:textId="77777777" w:rsidR="00AB00ED" w:rsidRPr="00C41C5F" w:rsidRDefault="00AB00ED"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115BF54F" w14:textId="77777777" w:rsidR="00AB00ED" w:rsidRPr="00C41C5F" w:rsidRDefault="00AB00ED"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3.2.Эрх агуулагчдыг эмзэг байдлаар нь ялгаж тодорхойлсон эсэх</w:t>
            </w:r>
          </w:p>
        </w:tc>
        <w:tc>
          <w:tcPr>
            <w:tcW w:w="1445" w:type="dxa"/>
            <w:tcBorders>
              <w:right w:val="single" w:sz="8" w:space="0" w:color="000000"/>
            </w:tcBorders>
            <w:tcMar>
              <w:top w:w="0" w:type="dxa"/>
              <w:left w:w="100" w:type="dxa"/>
              <w:bottom w:w="0" w:type="dxa"/>
              <w:right w:w="100" w:type="dxa"/>
            </w:tcMar>
          </w:tcPr>
          <w:p w14:paraId="0FDE936C" w14:textId="7707C427" w:rsidR="00AB00ED" w:rsidRPr="00C41C5F" w:rsidRDefault="00AB00ED"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68CA40CB" w14:textId="6B41C5ED" w:rsidR="00AB00ED" w:rsidRPr="00C41C5F" w:rsidRDefault="00AB00ED"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132" w:type="dxa"/>
            <w:tcBorders>
              <w:right w:val="single" w:sz="8" w:space="0" w:color="000000"/>
            </w:tcBorders>
            <w:tcMar>
              <w:top w:w="0" w:type="dxa"/>
              <w:left w:w="100" w:type="dxa"/>
              <w:bottom w:w="0" w:type="dxa"/>
              <w:right w:w="100" w:type="dxa"/>
            </w:tcMar>
          </w:tcPr>
          <w:p w14:paraId="1EDA6C5B" w14:textId="2B90F560" w:rsidR="00AB00ED" w:rsidRDefault="00AB00ED" w:rsidP="00AB00ED">
            <w:r>
              <w:t>Хуулийн төслийн зохицуулалт нь эмзэг бүлгийн статус бус инновацийн үйл ажиллагаанд оролцож байгаа эрх зүйн байдлаар нь этгээдийг тодорхойлно.</w:t>
            </w:r>
          </w:p>
          <w:p w14:paraId="32248C2E" w14:textId="322AC6AF" w:rsidR="00AB00ED" w:rsidRPr="00C41C5F" w:rsidRDefault="00AB00ED" w:rsidP="00C41C5F">
            <w:pPr>
              <w:spacing w:after="0" w:line="240" w:lineRule="auto"/>
              <w:rPr>
                <w:rFonts w:ascii="Arial" w:eastAsia="Arial" w:hAnsi="Arial" w:cs="Arial"/>
                <w:sz w:val="20"/>
                <w:szCs w:val="20"/>
                <w:lang w:val="en"/>
              </w:rPr>
            </w:pPr>
          </w:p>
        </w:tc>
      </w:tr>
      <w:tr w:rsidR="00AB00ED" w:rsidRPr="00C41C5F" w14:paraId="4A5382D3" w14:textId="77777777" w:rsidTr="006341E1">
        <w:trPr>
          <w:trHeight w:val="1370"/>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2CE55F8" w14:textId="77777777" w:rsidR="00AB00ED" w:rsidRPr="00C41C5F" w:rsidRDefault="00AB00ED"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00C4E8C2" w14:textId="77777777" w:rsidR="00AB00ED" w:rsidRPr="00C41C5F" w:rsidRDefault="00AB00ED"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3.3.Зохицуулалтын хувилбар нь энэхүү эмзэг бүлгийн нөхцөл байдлыг харгалзан үзэж, тэдний эмзэг байдлыг дээрдүүлэхэд чиглэсэн эсэх</w:t>
            </w:r>
          </w:p>
        </w:tc>
        <w:tc>
          <w:tcPr>
            <w:tcW w:w="1445" w:type="dxa"/>
            <w:tcBorders>
              <w:right w:val="single" w:sz="8" w:space="0" w:color="000000"/>
            </w:tcBorders>
            <w:tcMar>
              <w:top w:w="0" w:type="dxa"/>
              <w:left w:w="100" w:type="dxa"/>
              <w:bottom w:w="0" w:type="dxa"/>
              <w:right w:w="100" w:type="dxa"/>
            </w:tcMar>
          </w:tcPr>
          <w:p w14:paraId="1D220FE7" w14:textId="7B860D73" w:rsidR="00AB00ED" w:rsidRPr="00C41C5F" w:rsidRDefault="00AB00ED"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tc>
        <w:tc>
          <w:tcPr>
            <w:tcW w:w="1109" w:type="dxa"/>
            <w:tcBorders>
              <w:right w:val="single" w:sz="8" w:space="0" w:color="000000"/>
            </w:tcBorders>
            <w:tcMar>
              <w:top w:w="0" w:type="dxa"/>
              <w:left w:w="100" w:type="dxa"/>
              <w:bottom w:w="0" w:type="dxa"/>
              <w:right w:w="100" w:type="dxa"/>
            </w:tcMar>
          </w:tcPr>
          <w:p w14:paraId="3EC8D7F4" w14:textId="26FEE81E" w:rsidR="00AB00ED" w:rsidRPr="00C41C5F" w:rsidRDefault="00AB00ED"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хамааралгүй</w:t>
            </w:r>
          </w:p>
        </w:tc>
        <w:tc>
          <w:tcPr>
            <w:tcW w:w="2132" w:type="dxa"/>
            <w:tcBorders>
              <w:right w:val="single" w:sz="8" w:space="0" w:color="000000"/>
            </w:tcBorders>
            <w:tcMar>
              <w:top w:w="0" w:type="dxa"/>
              <w:left w:w="100" w:type="dxa"/>
              <w:bottom w:w="0" w:type="dxa"/>
              <w:right w:w="100" w:type="dxa"/>
            </w:tcMar>
          </w:tcPr>
          <w:p w14:paraId="3A11721D" w14:textId="16164994" w:rsidR="00AB00ED" w:rsidRPr="00AB00ED" w:rsidRDefault="00AB00ED" w:rsidP="00AB00ED">
            <w:r>
              <w:t xml:space="preserve">Хуулийн төслийн зорилго нь эмзэг бүлгийн нийгмийн хамгааллын асуудлыг </w:t>
            </w:r>
            <w:r>
              <w:lastRenderedPageBreak/>
              <w:t>зохицуулахад чиглээгүй.</w:t>
            </w:r>
          </w:p>
        </w:tc>
      </w:tr>
      <w:tr w:rsidR="00B01FD0" w:rsidRPr="00C41C5F" w14:paraId="551066C0" w14:textId="77777777" w:rsidTr="00266190">
        <w:trPr>
          <w:trHeight w:val="2030"/>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E6FD191" w14:textId="77777777" w:rsidR="00B01FD0" w:rsidRPr="00C41C5F" w:rsidRDefault="00B01FD0"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72C75BD3" w14:textId="77777777" w:rsidR="00B01FD0" w:rsidRPr="00C41C5F" w:rsidRDefault="00B01FD0"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3.4.Эрх агуулагчдын, ялангуяа эмзэг бүлгийн ялгаатай хэрэгцээг тооцсон мэдрэмжтэй зохицуулалтыг тусгах эсэх (хөгжлийн бэрхшээлтэй, үндэстний цөөнх, хэлний цөөнх, гагцхүү эдгээрээр хязгаарлахгүй)</w:t>
            </w:r>
          </w:p>
        </w:tc>
        <w:tc>
          <w:tcPr>
            <w:tcW w:w="1445" w:type="dxa"/>
            <w:tcBorders>
              <w:right w:val="single" w:sz="8" w:space="0" w:color="000000"/>
            </w:tcBorders>
            <w:tcMar>
              <w:top w:w="0" w:type="dxa"/>
              <w:left w:w="100" w:type="dxa"/>
              <w:bottom w:w="0" w:type="dxa"/>
              <w:right w:w="100" w:type="dxa"/>
            </w:tcMar>
          </w:tcPr>
          <w:p w14:paraId="0B031545" w14:textId="2B025CB2" w:rsidR="00B01FD0" w:rsidRPr="00C41C5F" w:rsidRDefault="00B01FD0" w:rsidP="00B01FD0">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p w14:paraId="651A97AD" w14:textId="7B67AE9E" w:rsidR="00B01FD0" w:rsidRPr="00C41C5F" w:rsidRDefault="00B01FD0" w:rsidP="00C41C5F">
            <w:pPr>
              <w:spacing w:after="0" w:line="240" w:lineRule="auto"/>
              <w:rPr>
                <w:rFonts w:ascii="Arial" w:eastAsia="Arial" w:hAnsi="Arial" w:cs="Arial"/>
                <w:sz w:val="20"/>
                <w:szCs w:val="20"/>
                <w:lang w:val="en"/>
              </w:rPr>
            </w:pPr>
          </w:p>
        </w:tc>
        <w:tc>
          <w:tcPr>
            <w:tcW w:w="1109" w:type="dxa"/>
            <w:tcBorders>
              <w:right w:val="single" w:sz="8" w:space="0" w:color="000000"/>
            </w:tcBorders>
            <w:tcMar>
              <w:top w:w="0" w:type="dxa"/>
              <w:left w:w="100" w:type="dxa"/>
              <w:bottom w:w="0" w:type="dxa"/>
              <w:right w:w="100" w:type="dxa"/>
            </w:tcMar>
          </w:tcPr>
          <w:p w14:paraId="4839A296" w14:textId="108035B0" w:rsidR="00B01FD0" w:rsidRPr="00C41C5F" w:rsidRDefault="00B01FD0"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Боломжтой</w:t>
            </w:r>
          </w:p>
        </w:tc>
        <w:tc>
          <w:tcPr>
            <w:tcW w:w="2132" w:type="dxa"/>
            <w:tcBorders>
              <w:right w:val="single" w:sz="8" w:space="0" w:color="000000"/>
            </w:tcBorders>
            <w:tcMar>
              <w:top w:w="0" w:type="dxa"/>
              <w:left w:w="100" w:type="dxa"/>
              <w:bottom w:w="0" w:type="dxa"/>
              <w:right w:w="100" w:type="dxa"/>
            </w:tcMar>
          </w:tcPr>
          <w:p w14:paraId="7D8A7189" w14:textId="77777777" w:rsidR="00B01FD0" w:rsidRDefault="00B01FD0" w:rsidP="00B01FD0">
            <w:r>
              <w:t>Төрийн дэмжлэг, сонгон шалгаруулалт, мэдээлэл авах үйл ажиллагаанд хүртээмж, тэгш боломжийн шаардлагыг баримтлах боломжтой.</w:t>
            </w:r>
          </w:p>
          <w:p w14:paraId="661F2D0E" w14:textId="69687E17" w:rsidR="00B01FD0" w:rsidRPr="00C41C5F" w:rsidRDefault="00B01FD0" w:rsidP="00C41C5F">
            <w:pPr>
              <w:spacing w:after="0" w:line="240" w:lineRule="auto"/>
              <w:rPr>
                <w:rFonts w:ascii="Arial" w:eastAsia="Arial" w:hAnsi="Arial" w:cs="Arial"/>
                <w:sz w:val="20"/>
                <w:szCs w:val="20"/>
                <w:lang w:val="en"/>
              </w:rPr>
            </w:pPr>
          </w:p>
        </w:tc>
      </w:tr>
      <w:tr w:rsidR="00B01FD0" w:rsidRPr="00C41C5F" w14:paraId="30C78E83" w14:textId="77777777" w:rsidTr="00091D90">
        <w:trPr>
          <w:trHeight w:val="1395"/>
        </w:trPr>
        <w:tc>
          <w:tcPr>
            <w:tcW w:w="1899" w:type="dxa"/>
            <w:tcBorders>
              <w:left w:val="single" w:sz="8" w:space="0" w:color="000000"/>
              <w:bottom w:val="single" w:sz="8" w:space="0" w:color="000000"/>
              <w:right w:val="single" w:sz="8" w:space="0" w:color="000000"/>
            </w:tcBorders>
            <w:tcMar>
              <w:top w:w="0" w:type="dxa"/>
              <w:left w:w="100" w:type="dxa"/>
              <w:bottom w:w="0" w:type="dxa"/>
              <w:right w:w="100" w:type="dxa"/>
            </w:tcMar>
          </w:tcPr>
          <w:p w14:paraId="45C134B0" w14:textId="77777777" w:rsidR="00B01FD0" w:rsidRPr="00C41C5F" w:rsidRDefault="00B01FD0"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4.Үүрэг хүлээгч </w:t>
            </w:r>
          </w:p>
        </w:tc>
        <w:tc>
          <w:tcPr>
            <w:tcW w:w="3125" w:type="dxa"/>
            <w:tcBorders>
              <w:bottom w:val="single" w:sz="8" w:space="0" w:color="000000"/>
              <w:right w:val="single" w:sz="8" w:space="0" w:color="000000"/>
            </w:tcBorders>
            <w:tcMar>
              <w:top w:w="0" w:type="dxa"/>
              <w:left w:w="100" w:type="dxa"/>
              <w:bottom w:w="0" w:type="dxa"/>
              <w:right w:w="100" w:type="dxa"/>
            </w:tcMar>
          </w:tcPr>
          <w:p w14:paraId="200F1B02" w14:textId="77777777" w:rsidR="00B01FD0" w:rsidRPr="00C41C5F" w:rsidRDefault="00B01FD0"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4.1.Үүрэг хүлээгчдийг тодорхойлсон эсэх</w:t>
            </w:r>
          </w:p>
        </w:tc>
        <w:tc>
          <w:tcPr>
            <w:tcW w:w="1445" w:type="dxa"/>
            <w:tcBorders>
              <w:right w:val="single" w:sz="8" w:space="0" w:color="000000"/>
            </w:tcBorders>
            <w:tcMar>
              <w:top w:w="0" w:type="dxa"/>
              <w:left w:w="100" w:type="dxa"/>
              <w:bottom w:w="0" w:type="dxa"/>
              <w:right w:w="100" w:type="dxa"/>
            </w:tcMar>
          </w:tcPr>
          <w:p w14:paraId="2C4D8B2B" w14:textId="0C80CAFA" w:rsidR="00B01FD0" w:rsidRPr="00C41C5F" w:rsidRDefault="00B01FD0" w:rsidP="00B01FD0">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p w14:paraId="7E8BD1BF" w14:textId="4878838A" w:rsidR="00B01FD0" w:rsidRPr="00C41C5F" w:rsidRDefault="00B01FD0" w:rsidP="00C41C5F">
            <w:pPr>
              <w:spacing w:after="0" w:line="240" w:lineRule="auto"/>
              <w:rPr>
                <w:rFonts w:ascii="Arial" w:eastAsia="Arial" w:hAnsi="Arial" w:cs="Arial"/>
                <w:sz w:val="20"/>
                <w:szCs w:val="20"/>
                <w:lang w:val="en"/>
              </w:rPr>
            </w:pPr>
          </w:p>
        </w:tc>
        <w:tc>
          <w:tcPr>
            <w:tcW w:w="1109" w:type="dxa"/>
            <w:tcBorders>
              <w:right w:val="single" w:sz="8" w:space="0" w:color="000000"/>
            </w:tcBorders>
            <w:tcMar>
              <w:top w:w="0" w:type="dxa"/>
              <w:left w:w="100" w:type="dxa"/>
              <w:bottom w:w="0" w:type="dxa"/>
              <w:right w:w="100" w:type="dxa"/>
            </w:tcMar>
          </w:tcPr>
          <w:p w14:paraId="1453570D" w14:textId="77777777" w:rsidR="00B01FD0" w:rsidRPr="00C41C5F" w:rsidRDefault="00B01FD0"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Тийм</w:t>
            </w:r>
          </w:p>
          <w:p w14:paraId="54FA8B2A" w14:textId="0139423B" w:rsidR="00B01FD0" w:rsidRPr="00C41C5F" w:rsidRDefault="00B01FD0" w:rsidP="00C41C5F">
            <w:pPr>
              <w:spacing w:after="0" w:line="240" w:lineRule="auto"/>
              <w:jc w:val="center"/>
              <w:rPr>
                <w:rFonts w:ascii="Arial" w:eastAsia="Arial" w:hAnsi="Arial" w:cs="Arial"/>
                <w:b/>
                <w:sz w:val="20"/>
                <w:szCs w:val="20"/>
                <w:lang w:val="en"/>
              </w:rPr>
            </w:pPr>
          </w:p>
        </w:tc>
        <w:tc>
          <w:tcPr>
            <w:tcW w:w="2132" w:type="dxa"/>
            <w:tcBorders>
              <w:right w:val="single" w:sz="8" w:space="0" w:color="000000"/>
            </w:tcBorders>
            <w:tcMar>
              <w:top w:w="0" w:type="dxa"/>
              <w:left w:w="100" w:type="dxa"/>
              <w:bottom w:w="0" w:type="dxa"/>
              <w:right w:w="100" w:type="dxa"/>
            </w:tcMar>
          </w:tcPr>
          <w:p w14:paraId="42CDF556" w14:textId="77777777" w:rsidR="00B01FD0" w:rsidRDefault="00B01FD0" w:rsidP="00B01FD0">
            <w:pPr>
              <w:jc w:val="both"/>
            </w:pPr>
            <w:r>
              <w:t>Төрийн байгууллага, төсвийн санхүүжилт олгогч, оюуны өмч эзэмшигч байгууллага болон орлогын зарцуулалт, тайлагнал хариуцсан этгээдийн эрх, үүргийг тодорхой болгох боломжтой.</w:t>
            </w:r>
          </w:p>
          <w:p w14:paraId="2AB9B0FC" w14:textId="5EE74D2F" w:rsidR="00B01FD0" w:rsidRPr="00C41C5F" w:rsidRDefault="00B01FD0" w:rsidP="00C41C5F">
            <w:pPr>
              <w:spacing w:after="0" w:line="240" w:lineRule="auto"/>
              <w:jc w:val="both"/>
              <w:rPr>
                <w:rFonts w:ascii="Arial" w:eastAsia="Arial" w:hAnsi="Arial" w:cs="Arial"/>
                <w:sz w:val="20"/>
                <w:szCs w:val="20"/>
                <w:lang w:val="en"/>
              </w:rPr>
            </w:pPr>
          </w:p>
        </w:tc>
      </w:tr>
      <w:tr w:rsidR="00B01FD0" w:rsidRPr="00C41C5F" w14:paraId="6EACB8EE" w14:textId="77777777" w:rsidTr="001401E1">
        <w:trPr>
          <w:trHeight w:val="585"/>
        </w:trPr>
        <w:tc>
          <w:tcPr>
            <w:tcW w:w="1899"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15B755F" w14:textId="77777777" w:rsidR="00B01FD0" w:rsidRPr="00C41C5F" w:rsidRDefault="00B01FD0"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5.Жендэрийн эрх тэгш байдлыг хангах тухай хуульд нийцүүлсэн эсэх</w:t>
            </w:r>
          </w:p>
        </w:tc>
        <w:tc>
          <w:tcPr>
            <w:tcW w:w="3125" w:type="dxa"/>
            <w:tcBorders>
              <w:bottom w:val="single" w:sz="8" w:space="0" w:color="000000"/>
              <w:right w:val="single" w:sz="8" w:space="0" w:color="000000"/>
            </w:tcBorders>
            <w:tcMar>
              <w:top w:w="0" w:type="dxa"/>
              <w:left w:w="100" w:type="dxa"/>
              <w:bottom w:w="0" w:type="dxa"/>
              <w:right w:w="100" w:type="dxa"/>
            </w:tcMar>
          </w:tcPr>
          <w:p w14:paraId="0CB2AEA8" w14:textId="77777777" w:rsidR="00B01FD0" w:rsidRPr="00C41C5F" w:rsidRDefault="00B01FD0" w:rsidP="00C41C5F">
            <w:pPr>
              <w:spacing w:after="0" w:line="240" w:lineRule="auto"/>
              <w:rPr>
                <w:rFonts w:ascii="Arial" w:eastAsia="Arial" w:hAnsi="Arial" w:cs="Arial"/>
                <w:sz w:val="20"/>
                <w:szCs w:val="20"/>
                <w:lang w:val="en"/>
              </w:rPr>
            </w:pPr>
            <w:r w:rsidRPr="00C41C5F">
              <w:rPr>
                <w:rFonts w:ascii="Arial" w:eastAsia="Arial" w:hAnsi="Arial" w:cs="Arial"/>
                <w:sz w:val="20"/>
                <w:szCs w:val="20"/>
                <w:lang w:val="en"/>
              </w:rPr>
              <w:t>5.1.Жендэрийн үзэл баримтлалыг тусгасан эсэх</w:t>
            </w:r>
          </w:p>
        </w:tc>
        <w:tc>
          <w:tcPr>
            <w:tcW w:w="1445" w:type="dxa"/>
            <w:tcBorders>
              <w:right w:val="single" w:sz="8" w:space="0" w:color="000000"/>
            </w:tcBorders>
            <w:tcMar>
              <w:top w:w="0" w:type="dxa"/>
              <w:left w:w="100" w:type="dxa"/>
              <w:bottom w:w="0" w:type="dxa"/>
              <w:right w:w="100" w:type="dxa"/>
            </w:tcMar>
          </w:tcPr>
          <w:p w14:paraId="5DFEF425" w14:textId="2AAE8B81" w:rsidR="00B01FD0" w:rsidRPr="00C41C5F" w:rsidRDefault="00B01FD0" w:rsidP="00B01FD0">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p w14:paraId="3DE32126" w14:textId="2BAEADDF" w:rsidR="00B01FD0" w:rsidRPr="00C41C5F" w:rsidRDefault="00B01FD0" w:rsidP="00C41C5F">
            <w:pPr>
              <w:spacing w:after="0" w:line="240" w:lineRule="auto"/>
              <w:rPr>
                <w:rFonts w:ascii="Arial" w:eastAsia="Arial" w:hAnsi="Arial" w:cs="Arial"/>
                <w:sz w:val="20"/>
                <w:szCs w:val="20"/>
                <w:lang w:val="en"/>
              </w:rPr>
            </w:pPr>
          </w:p>
        </w:tc>
        <w:tc>
          <w:tcPr>
            <w:tcW w:w="1109" w:type="dxa"/>
            <w:tcBorders>
              <w:right w:val="single" w:sz="8" w:space="0" w:color="000000"/>
            </w:tcBorders>
            <w:tcMar>
              <w:top w:w="0" w:type="dxa"/>
              <w:left w:w="100" w:type="dxa"/>
              <w:bottom w:w="0" w:type="dxa"/>
              <w:right w:w="100" w:type="dxa"/>
            </w:tcMar>
          </w:tcPr>
          <w:p w14:paraId="4D7B7889" w14:textId="24DDDD56" w:rsidR="00B01FD0" w:rsidRPr="00C41C5F" w:rsidRDefault="00B01FD0" w:rsidP="00C41C5F">
            <w:pPr>
              <w:spacing w:after="0" w:line="240" w:lineRule="auto"/>
              <w:jc w:val="center"/>
              <w:rPr>
                <w:rFonts w:ascii="Arial" w:eastAsia="Arial" w:hAnsi="Arial" w:cs="Arial"/>
                <w:b/>
                <w:sz w:val="20"/>
                <w:szCs w:val="20"/>
                <w:lang w:val="en"/>
              </w:rPr>
            </w:pPr>
            <w:r w:rsidRPr="00C41C5F">
              <w:rPr>
                <w:rFonts w:ascii="Arial" w:eastAsia="Arial" w:hAnsi="Arial" w:cs="Arial"/>
                <w:b/>
                <w:sz w:val="20"/>
                <w:szCs w:val="20"/>
                <w:lang w:val="en"/>
              </w:rPr>
              <w:t xml:space="preserve">Үгүй </w:t>
            </w:r>
          </w:p>
        </w:tc>
        <w:tc>
          <w:tcPr>
            <w:tcW w:w="2132" w:type="dxa"/>
            <w:tcBorders>
              <w:right w:val="single" w:sz="8" w:space="0" w:color="000000"/>
            </w:tcBorders>
            <w:tcMar>
              <w:top w:w="0" w:type="dxa"/>
              <w:left w:w="100" w:type="dxa"/>
              <w:bottom w:w="0" w:type="dxa"/>
              <w:right w:w="100" w:type="dxa"/>
            </w:tcMar>
          </w:tcPr>
          <w:p w14:paraId="489421E6" w14:textId="77777777" w:rsidR="00B01FD0" w:rsidRDefault="00B01FD0" w:rsidP="00B01FD0">
            <w:pPr>
              <w:jc w:val="both"/>
            </w:pPr>
            <w:r>
              <w:t>Хуулийн төслийн зохицуулах үндсэн харилцаа нь хүйсээр ялгасан эрх, үүрэг бий болгохгүй.</w:t>
            </w:r>
          </w:p>
          <w:p w14:paraId="14CBEF6C" w14:textId="052A90DC" w:rsidR="00B01FD0" w:rsidRPr="00C41C5F" w:rsidRDefault="00B01FD0" w:rsidP="00C41C5F">
            <w:pPr>
              <w:spacing w:after="0" w:line="240" w:lineRule="auto"/>
              <w:jc w:val="both"/>
              <w:rPr>
                <w:rFonts w:ascii="Arial" w:eastAsia="Arial" w:hAnsi="Arial" w:cs="Arial"/>
                <w:sz w:val="20"/>
                <w:szCs w:val="20"/>
                <w:lang w:val="en"/>
              </w:rPr>
            </w:pPr>
          </w:p>
        </w:tc>
      </w:tr>
      <w:tr w:rsidR="002E51F6" w:rsidRPr="00C41C5F" w14:paraId="2496473B" w14:textId="77777777" w:rsidTr="004478C7">
        <w:trPr>
          <w:trHeight w:val="1595"/>
        </w:trPr>
        <w:tc>
          <w:tcPr>
            <w:tcW w:w="189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5D76575" w14:textId="77777777" w:rsidR="002E51F6" w:rsidRPr="00C41C5F" w:rsidRDefault="002E51F6" w:rsidP="00C41C5F">
            <w:pPr>
              <w:spacing w:after="0" w:line="240" w:lineRule="auto"/>
              <w:rPr>
                <w:rFonts w:ascii="Arial" w:eastAsia="Arial" w:hAnsi="Arial" w:cs="Arial"/>
                <w:sz w:val="20"/>
                <w:szCs w:val="20"/>
                <w:lang w:val="en"/>
              </w:rPr>
            </w:pPr>
          </w:p>
        </w:tc>
        <w:tc>
          <w:tcPr>
            <w:tcW w:w="3125" w:type="dxa"/>
            <w:tcBorders>
              <w:bottom w:val="single" w:sz="8" w:space="0" w:color="000000"/>
              <w:right w:val="single" w:sz="8" w:space="0" w:color="000000"/>
            </w:tcBorders>
            <w:tcMar>
              <w:top w:w="0" w:type="dxa"/>
              <w:left w:w="100" w:type="dxa"/>
              <w:bottom w:w="0" w:type="dxa"/>
              <w:right w:w="100" w:type="dxa"/>
            </w:tcMar>
          </w:tcPr>
          <w:p w14:paraId="535BF811" w14:textId="77777777" w:rsidR="002E51F6" w:rsidRPr="00C41C5F" w:rsidRDefault="002E51F6" w:rsidP="00C41C5F">
            <w:pPr>
              <w:spacing w:after="0" w:line="240" w:lineRule="auto"/>
              <w:jc w:val="both"/>
              <w:rPr>
                <w:rFonts w:ascii="Arial" w:eastAsia="Arial" w:hAnsi="Arial" w:cs="Arial"/>
                <w:sz w:val="20"/>
                <w:szCs w:val="20"/>
                <w:lang w:val="en"/>
              </w:rPr>
            </w:pPr>
            <w:r w:rsidRPr="00C41C5F">
              <w:rPr>
                <w:rFonts w:ascii="Arial" w:eastAsia="Arial" w:hAnsi="Arial" w:cs="Arial"/>
                <w:sz w:val="20"/>
                <w:szCs w:val="20"/>
                <w:lang w:val="en"/>
              </w:rPr>
              <w:t>5.2.Эрэгтэй, эмэгтэй хүний тэгш эрх, тэгш боломж, тэгш хандлагын баталгааг бүрдүүлэх эсэх</w:t>
            </w:r>
          </w:p>
        </w:tc>
        <w:tc>
          <w:tcPr>
            <w:tcW w:w="1445" w:type="dxa"/>
            <w:tcBorders>
              <w:right w:val="single" w:sz="8" w:space="0" w:color="000000"/>
            </w:tcBorders>
            <w:tcMar>
              <w:top w:w="0" w:type="dxa"/>
              <w:left w:w="100" w:type="dxa"/>
              <w:bottom w:w="0" w:type="dxa"/>
              <w:right w:w="100" w:type="dxa"/>
            </w:tcMar>
          </w:tcPr>
          <w:p w14:paraId="7F17FB34" w14:textId="4A91EFF1" w:rsidR="002E51F6" w:rsidRPr="00C41C5F" w:rsidRDefault="002E51F6" w:rsidP="002E51F6">
            <w:pPr>
              <w:spacing w:after="0" w:line="240" w:lineRule="auto"/>
              <w:rPr>
                <w:rFonts w:ascii="Arial" w:eastAsia="Arial" w:hAnsi="Arial" w:cs="Arial"/>
                <w:sz w:val="20"/>
                <w:szCs w:val="20"/>
                <w:lang w:val="en"/>
              </w:rPr>
            </w:pPr>
            <w:r w:rsidRPr="00C41C5F">
              <w:rPr>
                <w:rFonts w:ascii="Arial" w:eastAsia="Arial" w:hAnsi="Arial" w:cs="Arial"/>
                <w:sz w:val="20"/>
                <w:szCs w:val="20"/>
                <w:lang w:val="en"/>
              </w:rPr>
              <w:t xml:space="preserve">Хувилбар </w:t>
            </w:r>
          </w:p>
          <w:p w14:paraId="0A4897B8" w14:textId="29D8AE7D" w:rsidR="002E51F6" w:rsidRPr="00C41C5F" w:rsidRDefault="002E51F6" w:rsidP="00C41C5F">
            <w:pPr>
              <w:spacing w:after="0" w:line="240" w:lineRule="auto"/>
              <w:rPr>
                <w:rFonts w:ascii="Arial" w:eastAsia="Arial" w:hAnsi="Arial" w:cs="Arial"/>
                <w:sz w:val="20"/>
                <w:szCs w:val="20"/>
                <w:lang w:val="en"/>
              </w:rPr>
            </w:pPr>
          </w:p>
        </w:tc>
        <w:tc>
          <w:tcPr>
            <w:tcW w:w="1109" w:type="dxa"/>
            <w:tcBorders>
              <w:right w:val="single" w:sz="8" w:space="0" w:color="000000"/>
            </w:tcBorders>
            <w:tcMar>
              <w:top w:w="0" w:type="dxa"/>
              <w:left w:w="100" w:type="dxa"/>
              <w:bottom w:w="0" w:type="dxa"/>
              <w:right w:w="100" w:type="dxa"/>
            </w:tcMar>
          </w:tcPr>
          <w:p w14:paraId="1DF124C5" w14:textId="5B4A4BAE" w:rsidR="002E51F6" w:rsidRPr="00C41C5F" w:rsidRDefault="002E51F6" w:rsidP="00C41C5F">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r w:rsidRPr="00C41C5F">
              <w:rPr>
                <w:rFonts w:ascii="Arial" w:eastAsia="Arial" w:hAnsi="Arial" w:cs="Arial"/>
                <w:b/>
                <w:sz w:val="20"/>
                <w:szCs w:val="20"/>
                <w:lang w:val="en"/>
              </w:rPr>
              <w:t xml:space="preserve"> </w:t>
            </w:r>
          </w:p>
        </w:tc>
        <w:tc>
          <w:tcPr>
            <w:tcW w:w="2132" w:type="dxa"/>
            <w:tcBorders>
              <w:right w:val="single" w:sz="8" w:space="0" w:color="000000"/>
            </w:tcBorders>
            <w:tcMar>
              <w:top w:w="0" w:type="dxa"/>
              <w:left w:w="100" w:type="dxa"/>
              <w:bottom w:w="0" w:type="dxa"/>
              <w:right w:w="100" w:type="dxa"/>
            </w:tcMar>
          </w:tcPr>
          <w:p w14:paraId="6F3BDFDB" w14:textId="77777777" w:rsidR="002E51F6" w:rsidRDefault="002E51F6" w:rsidP="002E51F6">
            <w:pPr>
              <w:jc w:val="both"/>
            </w:pPr>
            <w:r>
              <w:t xml:space="preserve">Гарааны компани, инновацийн төсөл, оюуны өмчийн арилжаалалт, төрийн дэмжлэгт хамрагдах </w:t>
            </w:r>
            <w:r>
              <w:lastRenderedPageBreak/>
              <w:t>нөхцөлийг хүйсээс үл хамааран адил шалгуураар хэрэгжүүлэх боломжтой.</w:t>
            </w:r>
          </w:p>
          <w:p w14:paraId="471C5283" w14:textId="5A7D828B" w:rsidR="002E51F6" w:rsidRPr="00C41C5F" w:rsidRDefault="002E51F6" w:rsidP="00C41C5F">
            <w:pPr>
              <w:spacing w:after="0" w:line="240" w:lineRule="auto"/>
              <w:jc w:val="both"/>
              <w:rPr>
                <w:rFonts w:ascii="Arial" w:eastAsia="Arial" w:hAnsi="Arial" w:cs="Arial"/>
                <w:sz w:val="20"/>
                <w:szCs w:val="20"/>
                <w:lang w:val="en"/>
              </w:rPr>
            </w:pPr>
          </w:p>
        </w:tc>
      </w:tr>
    </w:tbl>
    <w:p w14:paraId="60982A49" w14:textId="77777777" w:rsidR="00116069" w:rsidRDefault="00116069" w:rsidP="00116069">
      <w:pPr>
        <w:spacing w:line="276" w:lineRule="auto"/>
        <w:ind w:firstLine="720"/>
        <w:jc w:val="both"/>
        <w:rPr>
          <w:rFonts w:ascii="Arial" w:eastAsia="Arial" w:hAnsi="Arial" w:cs="Arial"/>
        </w:rPr>
      </w:pPr>
    </w:p>
    <w:p w14:paraId="77967222" w14:textId="7FAE6651" w:rsidR="00116069" w:rsidRPr="00FB1527" w:rsidRDefault="00116069" w:rsidP="00116069">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зохиогч, бүтээгчийн хууль ёсны ашиг сонирхлыг хамгаалах, гарааны болон инновацийн үйл ажиллагаанд оролцогчдод тэгш боломж бүрдүүлэх, эрх, үүргийг тодорхой болгох эерэг нөлөөтэй байна.</w:t>
      </w:r>
    </w:p>
    <w:p w14:paraId="61A5840D" w14:textId="77777777" w:rsidR="00116069" w:rsidRPr="00FB1527" w:rsidRDefault="00116069" w:rsidP="00116069">
      <w:pPr>
        <w:spacing w:line="276" w:lineRule="auto"/>
        <w:ind w:firstLine="720"/>
        <w:jc w:val="both"/>
        <w:rPr>
          <w:rFonts w:ascii="Arial" w:eastAsia="Arial" w:hAnsi="Arial" w:cs="Arial"/>
        </w:rPr>
      </w:pPr>
      <w:r w:rsidRPr="00FB1527">
        <w:rPr>
          <w:rFonts w:ascii="Arial" w:eastAsia="Arial" w:hAnsi="Arial" w:cs="Arial"/>
        </w:rPr>
        <w:t>Хуулийн төсөл нь тодорхой эмзэг бүлэг, хүйс, үндэс угсаа, хөгжлийн бэрхшээл болон бусад шинжид үндэслэн эрхийг ялгамжтай тогтоох зорилгогүй тул эмзэг бүлгийн зарим шалгуурт “Тийм/Үгүй” гэж зохиомлоор үнэлэхээс илүү “Хамаарахгүй” гэж тэмдэглэх нь үнэлгээний агуулгын хувьд үндэслэлтэй.</w:t>
      </w:r>
    </w:p>
    <w:p w14:paraId="25C7D0C0" w14:textId="77777777" w:rsidR="00116069" w:rsidRPr="00FB1527" w:rsidRDefault="00116069" w:rsidP="00116069">
      <w:pPr>
        <w:spacing w:line="276" w:lineRule="auto"/>
        <w:ind w:firstLine="720"/>
        <w:jc w:val="both"/>
        <w:rPr>
          <w:rFonts w:ascii="Arial" w:eastAsia="Arial" w:hAnsi="Arial" w:cs="Arial"/>
        </w:rPr>
      </w:pPr>
      <w:r w:rsidRPr="00FB1527">
        <w:rPr>
          <w:rFonts w:ascii="Arial" w:eastAsia="Arial" w:hAnsi="Arial" w:cs="Arial"/>
        </w:rPr>
        <w:t>Харин төсвийн санхүүжилтээр бий болсон оюуны өмчийн орлогын зориулалт, тайлагнал, аудиттай холбоотой шаардлага нь тодорхой хэмжээнд өмч ашиглах эрхэд нөлөөлж болох учраас уг шаардлагыг хууль ёсны зорилготой, зайлшгүй, тохирсон хэмжээнд тогтоох шаардлагатай.</w:t>
      </w:r>
    </w:p>
    <w:p w14:paraId="7DA00A0C" w14:textId="77777777" w:rsidR="00116069" w:rsidRPr="00FB1527" w:rsidRDefault="00116069" w:rsidP="00116069">
      <w:pPr>
        <w:spacing w:line="276" w:lineRule="auto"/>
        <w:ind w:firstLine="720"/>
        <w:jc w:val="both"/>
        <w:rPr>
          <w:rFonts w:ascii="Arial" w:eastAsia="Arial" w:hAnsi="Arial" w:cs="Arial"/>
        </w:rPr>
      </w:pPr>
      <w:r w:rsidRPr="00FB1527">
        <w:rPr>
          <w:rFonts w:ascii="Arial" w:eastAsia="Arial" w:hAnsi="Arial" w:cs="Arial"/>
        </w:rPr>
        <w:t>Иймд санал болгож буй зохицуулалтыг дээрх нөхцөл, баталгааг хангасан байдлаар боловсруулах тохиолдолд хүний эрхийн суурь зарчимд нийцсэн бөгөөд хүний эрхэд сөрөг нөлөөлөл үзүүлэхээс илүү эрх зүйн тодорхой байдал, тэгш боломж, зохиогч, бүтээгчийн хууль ёсны ашиг сонирхлын хамгаалалтыг нэмэгдүүлэх эерэг нөлөөтэй гэж дүгнэж болно.</w:t>
      </w:r>
    </w:p>
    <w:p w14:paraId="02396580" w14:textId="4E4B6C44" w:rsidR="00C41C5F" w:rsidRPr="00116069" w:rsidRDefault="00C41C5F" w:rsidP="00116069">
      <w:pPr>
        <w:pStyle w:val="ListParagraph"/>
        <w:numPr>
          <w:ilvl w:val="1"/>
          <w:numId w:val="2"/>
        </w:numPr>
        <w:spacing w:before="240" w:after="0" w:line="276" w:lineRule="auto"/>
        <w:rPr>
          <w:rFonts w:ascii="Arial" w:eastAsia="Arial" w:hAnsi="Arial" w:cs="Arial"/>
          <w:b/>
          <w:lang w:val="en"/>
        </w:rPr>
      </w:pPr>
      <w:r w:rsidRPr="00116069">
        <w:rPr>
          <w:rFonts w:ascii="Arial" w:eastAsia="Arial" w:hAnsi="Arial" w:cs="Arial"/>
          <w:b/>
          <w:lang w:val="en"/>
        </w:rPr>
        <w:t>Эдийн засагт үзүүлэх үр нөлөө</w:t>
      </w:r>
    </w:p>
    <w:p w14:paraId="6EF79EE3" w14:textId="4D7FE8ED" w:rsidR="00C41C5F" w:rsidRDefault="00C41C5F" w:rsidP="00C10D52">
      <w:pPr>
        <w:spacing w:before="240" w:line="276" w:lineRule="auto"/>
        <w:ind w:right="100" w:firstLine="720"/>
        <w:jc w:val="both"/>
        <w:rPr>
          <w:rFonts w:ascii="Arial" w:eastAsia="Arial" w:hAnsi="Arial" w:cs="Arial"/>
          <w:lang w:val="en"/>
        </w:rPr>
      </w:pPr>
      <w:r w:rsidRPr="00C41C5F">
        <w:rPr>
          <w:rFonts w:ascii="Arial" w:eastAsia="Arial" w:hAnsi="Arial" w:cs="Arial"/>
          <w:lang w:val="en"/>
        </w:rPr>
        <w:t>Эдийн засагт үзүүлэх үр нөлөөний үнэлгээний зорилго нь тухайн зохицуулалтын хувилбар нь өсөлт, ажил эрхлэлт, бизнес, өрсөлдөх чадвар болон нийтийн баялагт хэрхэн нөлөөлөх вэ гэдгийг тогтооход оршино. Эдийн засагт үзүүлэх үр нөлөөг шууд болон шууд бус үр нөлөө гэж ангилагдана. Шууд үр нөлөөний энгийн жишээ бол зохицуулалтын хувилбарын улмаас улсын болон орон нутгийн төсөвт нэмэлт зардал үүсэх, аж ахуйн үйл ажиллагааны татварын хэмжээг өөрчлөх зэрэг байж болно.</w:t>
      </w:r>
    </w:p>
    <w:p w14:paraId="3F17B91E" w14:textId="77777777" w:rsidR="00827721" w:rsidRPr="00C41C5F" w:rsidRDefault="00827721" w:rsidP="00C10D52">
      <w:pPr>
        <w:spacing w:before="240" w:line="276" w:lineRule="auto"/>
        <w:ind w:right="100" w:firstLine="720"/>
        <w:jc w:val="both"/>
        <w:rPr>
          <w:rFonts w:ascii="Arial" w:eastAsia="Arial" w:hAnsi="Arial" w:cs="Arial"/>
          <w:lang w:val="en"/>
        </w:rPr>
      </w:pPr>
    </w:p>
    <w:p w14:paraId="2C975DEF" w14:textId="77777777" w:rsidR="00C41C5F" w:rsidRPr="00C41C5F" w:rsidRDefault="00C41C5F" w:rsidP="00C41C5F">
      <w:pPr>
        <w:spacing w:line="276" w:lineRule="auto"/>
        <w:ind w:right="100" w:firstLine="720"/>
        <w:jc w:val="right"/>
        <w:rPr>
          <w:rFonts w:ascii="Arial" w:eastAsia="Arial" w:hAnsi="Arial" w:cs="Arial"/>
          <w:b/>
          <w:lang w:val="en"/>
        </w:rPr>
      </w:pPr>
      <w:r w:rsidRPr="00C41C5F">
        <w:rPr>
          <w:rFonts w:ascii="Arial" w:eastAsia="Arial" w:hAnsi="Arial" w:cs="Arial"/>
          <w:b/>
          <w:lang w:val="en"/>
        </w:rPr>
        <w:t xml:space="preserve">   Эдийн засагт үзүүлэх үр нөлөө </w:t>
      </w:r>
    </w:p>
    <w:tbl>
      <w:tblPr>
        <w:tblW w:w="97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905"/>
        <w:gridCol w:w="2385"/>
        <w:gridCol w:w="1455"/>
        <w:gridCol w:w="1125"/>
        <w:gridCol w:w="2840"/>
      </w:tblGrid>
      <w:tr w:rsidR="00C41C5F" w:rsidRPr="00C41C5F" w14:paraId="52F904F7" w14:textId="77777777" w:rsidTr="00C10D52">
        <w:trPr>
          <w:trHeight w:val="240"/>
        </w:trPr>
        <w:tc>
          <w:tcPr>
            <w:tcW w:w="1905" w:type="dxa"/>
            <w:tcBorders>
              <w:top w:val="single" w:sz="8" w:space="0" w:color="000000"/>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45FB60C8" w14:textId="77777777" w:rsidR="00C41C5F" w:rsidRPr="00C10D52" w:rsidRDefault="00C41C5F"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Үзүүлэх үр нөлөө</w:t>
            </w:r>
          </w:p>
        </w:tc>
        <w:tc>
          <w:tcPr>
            <w:tcW w:w="238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57BCB305" w14:textId="77777777" w:rsidR="00C41C5F" w:rsidRPr="00C10D52" w:rsidRDefault="00C41C5F"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 Холбогдох асуулт </w:t>
            </w:r>
          </w:p>
        </w:tc>
        <w:tc>
          <w:tcPr>
            <w:tcW w:w="145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7D2CA2E6" w14:textId="77777777" w:rsidR="00C41C5F" w:rsidRPr="00C10D52" w:rsidRDefault="00C41C5F"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tc>
        <w:tc>
          <w:tcPr>
            <w:tcW w:w="112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34725AD3" w14:textId="77777777" w:rsidR="00C41C5F" w:rsidRPr="00C10D52" w:rsidRDefault="00C41C5F"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Хариулт</w:t>
            </w:r>
          </w:p>
        </w:tc>
        <w:tc>
          <w:tcPr>
            <w:tcW w:w="2840"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22132181" w14:textId="77777777" w:rsidR="00C41C5F" w:rsidRPr="00C10D52" w:rsidRDefault="00C41C5F" w:rsidP="00C10D52">
            <w:pPr>
              <w:spacing w:after="0" w:line="240" w:lineRule="auto"/>
              <w:jc w:val="center"/>
              <w:rPr>
                <w:rFonts w:ascii="Arial" w:eastAsia="Arial" w:hAnsi="Arial" w:cs="Arial"/>
                <w:sz w:val="20"/>
                <w:szCs w:val="20"/>
                <w:lang w:val="en"/>
              </w:rPr>
            </w:pPr>
            <w:r w:rsidRPr="00C10D52">
              <w:rPr>
                <w:rFonts w:ascii="Arial" w:eastAsia="Arial" w:hAnsi="Arial" w:cs="Arial"/>
                <w:sz w:val="20"/>
                <w:szCs w:val="20"/>
                <w:lang w:val="en"/>
              </w:rPr>
              <w:t>Тайлбар</w:t>
            </w:r>
          </w:p>
        </w:tc>
      </w:tr>
      <w:tr w:rsidR="00611D75" w:rsidRPr="00C41C5F" w14:paraId="00C4C995" w14:textId="77777777" w:rsidTr="00D968DE">
        <w:trPr>
          <w:trHeight w:val="1280"/>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6404CED" w14:textId="77777777" w:rsidR="00611D75" w:rsidRPr="00C10D52" w:rsidRDefault="00611D75"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1.Дэлхийн зах зээл дээр өрсөлдөх чадвар</w:t>
            </w:r>
          </w:p>
          <w:p w14:paraId="5BD3E7BA" w14:textId="77777777" w:rsidR="00611D75" w:rsidRPr="00C10D52" w:rsidRDefault="00611D75" w:rsidP="00C10D52">
            <w:pPr>
              <w:spacing w:line="240" w:lineRule="auto"/>
              <w:ind w:firstLine="720"/>
              <w:rPr>
                <w:rFonts w:ascii="Arial" w:eastAsia="Arial" w:hAnsi="Arial" w:cs="Arial"/>
                <w:sz w:val="20"/>
                <w:szCs w:val="20"/>
                <w:lang w:val="en"/>
              </w:rPr>
            </w:pPr>
            <w:r w:rsidRPr="00C10D52">
              <w:rPr>
                <w:rFonts w:ascii="Arial" w:eastAsia="Arial" w:hAnsi="Arial" w:cs="Arial"/>
                <w:sz w:val="20"/>
                <w:szCs w:val="20"/>
                <w:lang w:val="en"/>
              </w:rPr>
              <w:t xml:space="preserve"> </w:t>
            </w:r>
          </w:p>
        </w:tc>
        <w:tc>
          <w:tcPr>
            <w:tcW w:w="2385" w:type="dxa"/>
            <w:tcBorders>
              <w:bottom w:val="single" w:sz="8" w:space="0" w:color="000000"/>
              <w:right w:val="single" w:sz="8" w:space="0" w:color="000000"/>
            </w:tcBorders>
            <w:tcMar>
              <w:top w:w="0" w:type="dxa"/>
              <w:left w:w="100" w:type="dxa"/>
              <w:bottom w:w="0" w:type="dxa"/>
              <w:right w:w="100" w:type="dxa"/>
            </w:tcMar>
          </w:tcPr>
          <w:p w14:paraId="6B6DBD48" w14:textId="77777777" w:rsidR="00611D75" w:rsidRPr="00C10D52" w:rsidRDefault="00611D75"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1.1.Дотоодын аж ахуйн нэгж болон гадаадын хөрөнгө оруулалттай аж ахуйн нэгж хоорондын өрсөлдөөнд нөлөө үзүүлэх эсэх</w:t>
            </w:r>
          </w:p>
        </w:tc>
        <w:tc>
          <w:tcPr>
            <w:tcW w:w="1455" w:type="dxa"/>
            <w:tcBorders>
              <w:right w:val="single" w:sz="8" w:space="0" w:color="000000"/>
            </w:tcBorders>
            <w:tcMar>
              <w:top w:w="0" w:type="dxa"/>
              <w:left w:w="100" w:type="dxa"/>
              <w:bottom w:w="0" w:type="dxa"/>
              <w:right w:w="100" w:type="dxa"/>
            </w:tcMar>
          </w:tcPr>
          <w:p w14:paraId="41A4C5F0" w14:textId="429CFAEE" w:rsidR="00611D75" w:rsidRPr="00C10D52" w:rsidRDefault="00611D75" w:rsidP="00611D75">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C0376E1" w14:textId="3FC78751" w:rsidR="00611D75" w:rsidRPr="00C10D52" w:rsidRDefault="00611D75"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5BF47C2A" w14:textId="229B55BE" w:rsidR="00611D75" w:rsidRPr="00C10D52" w:rsidRDefault="00097EA4"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Эерэг нөлөө үзүүлнэ.</w:t>
            </w:r>
          </w:p>
        </w:tc>
        <w:tc>
          <w:tcPr>
            <w:tcW w:w="2840" w:type="dxa"/>
            <w:tcBorders>
              <w:right w:val="single" w:sz="8" w:space="0" w:color="000000"/>
            </w:tcBorders>
            <w:tcMar>
              <w:top w:w="0" w:type="dxa"/>
              <w:left w:w="100" w:type="dxa"/>
              <w:bottom w:w="0" w:type="dxa"/>
              <w:right w:w="100" w:type="dxa"/>
            </w:tcMar>
          </w:tcPr>
          <w:p w14:paraId="68C4B82F" w14:textId="77777777" w:rsidR="00097EA4" w:rsidRDefault="00097EA4" w:rsidP="00097EA4">
            <w:pPr>
              <w:jc w:val="both"/>
            </w:pPr>
            <w:r>
              <w:t xml:space="preserve">Инновацийн бүтээгдэхүүн, ажил, үйлчилгээ хөгжүүлэх, оюуны өмчийг эдийн засгийн эргэлтэд оруулах, технологи дамжуулах </w:t>
            </w:r>
            <w:r>
              <w:lastRenderedPageBreak/>
              <w:t>болон гарааны компани хөгжүүлэх эрх зүйн орчин сайжирснаар дотоодын инновацийн аж ахуйн нэгжийн технологийн чадавх, бүтээгдэхүүн хөгжүүлэх боломж нэмэгдэнэ. Зохицуулалтыг өмчийн хэлбэр, хөрөнгө оруулагчийн харьяаллаар ялгаварлахгүй хэрэгжүүлсэн тохиолдолд гадаадын хөрөнгө оруулалттай аж ахуйн нэгжид үндэслэлгүй хязгаарлалт үүсгэхгүй.</w:t>
            </w:r>
          </w:p>
          <w:p w14:paraId="4D4C3CC9" w14:textId="2CB820A5" w:rsidR="00611D75" w:rsidRPr="00C10D52" w:rsidRDefault="00611D75" w:rsidP="00097EA4">
            <w:pPr>
              <w:jc w:val="both"/>
              <w:rPr>
                <w:rFonts w:ascii="Arial" w:eastAsia="Arial" w:hAnsi="Arial" w:cs="Arial"/>
                <w:sz w:val="20"/>
                <w:szCs w:val="20"/>
                <w:lang w:val="en"/>
              </w:rPr>
            </w:pPr>
          </w:p>
        </w:tc>
      </w:tr>
      <w:tr w:rsidR="00611D75" w:rsidRPr="00C41C5F" w14:paraId="646A63A0" w14:textId="77777777" w:rsidTr="00483D6E">
        <w:trPr>
          <w:trHeight w:val="1840"/>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6441DB1" w14:textId="77777777" w:rsidR="00611D75" w:rsidRPr="00C10D52" w:rsidRDefault="00611D75"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2E34064A" w14:textId="77777777" w:rsidR="00611D75" w:rsidRPr="00C10D52" w:rsidRDefault="00611D75"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1.2.Хил дамнасан хөрөнгө оруулалтын шилжилт хөдөлгөөнд нөлөө үзүүлэх эсэх (эдийн засгийн байршил өөрчлөгдөхийг оролцуулан)</w:t>
            </w:r>
          </w:p>
        </w:tc>
        <w:tc>
          <w:tcPr>
            <w:tcW w:w="1455" w:type="dxa"/>
            <w:tcBorders>
              <w:right w:val="single" w:sz="8" w:space="0" w:color="000000"/>
            </w:tcBorders>
            <w:tcMar>
              <w:top w:w="0" w:type="dxa"/>
              <w:left w:w="100" w:type="dxa"/>
              <w:bottom w:w="0" w:type="dxa"/>
              <w:right w:w="100" w:type="dxa"/>
            </w:tcMar>
          </w:tcPr>
          <w:p w14:paraId="08B2D9BE" w14:textId="7C91BAFB" w:rsidR="00611D75" w:rsidRPr="00C10D52" w:rsidRDefault="00611D75" w:rsidP="00611D75">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CE20972" w14:textId="1B534C43" w:rsidR="00611D75" w:rsidRPr="00C10D52" w:rsidRDefault="00611D75"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691159C" w14:textId="0E62EEB7" w:rsidR="00611D75" w:rsidRPr="00C10D52" w:rsidRDefault="00097EA4"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Шууд бус эерэг нөлөө үзүүлэх боломжтой.</w:t>
            </w:r>
          </w:p>
        </w:tc>
        <w:tc>
          <w:tcPr>
            <w:tcW w:w="2840" w:type="dxa"/>
            <w:tcBorders>
              <w:right w:val="single" w:sz="8" w:space="0" w:color="000000"/>
            </w:tcBorders>
            <w:tcMar>
              <w:top w:w="0" w:type="dxa"/>
              <w:left w:w="100" w:type="dxa"/>
              <w:bottom w:w="0" w:type="dxa"/>
              <w:right w:w="100" w:type="dxa"/>
            </w:tcMar>
          </w:tcPr>
          <w:p w14:paraId="2F4C19B7" w14:textId="77777777" w:rsidR="00097EA4" w:rsidRDefault="00097EA4" w:rsidP="00097EA4">
            <w:pPr>
              <w:jc w:val="both"/>
            </w:pPr>
            <w:r>
              <w:t>Гарааны компанийн эрх зүйн статус, оюуны өмчийн арилжаалалт, технологи дамжуулалт болон инновацийн эрсдэлийн зохицуулалт тодорхой болох нь инновацийн төсөл, технологид гадаадын болон дотоодын хувийн хөрөнгө оруулалт татах эрх зүйн орчныг сайжруулах боломжтой. Гэхдээ хөрөнгө оруулалтын бодит урсгалд үзүүлэх хэмжээг хуулийн төслөөс дангаар нь урьдчилан тогтоох боломжгүй.</w:t>
            </w:r>
          </w:p>
          <w:p w14:paraId="26F6C82E" w14:textId="2EC924B9" w:rsidR="00611D75" w:rsidRPr="00C10D52" w:rsidRDefault="00611D75" w:rsidP="00C10D52">
            <w:pPr>
              <w:spacing w:after="0" w:line="240" w:lineRule="auto"/>
              <w:jc w:val="both"/>
              <w:rPr>
                <w:rFonts w:ascii="Arial" w:eastAsia="Arial" w:hAnsi="Arial" w:cs="Arial"/>
                <w:sz w:val="20"/>
                <w:szCs w:val="20"/>
                <w:lang w:val="en"/>
              </w:rPr>
            </w:pPr>
          </w:p>
        </w:tc>
      </w:tr>
      <w:tr w:rsidR="00097EA4" w:rsidRPr="00C41C5F" w14:paraId="1A03EE15" w14:textId="77777777" w:rsidTr="0076504A">
        <w:trPr>
          <w:trHeight w:val="1380"/>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86CC21F" w14:textId="77777777" w:rsidR="00097EA4" w:rsidRPr="00C10D52" w:rsidRDefault="00097EA4"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5F5FF8B9" w14:textId="77777777" w:rsidR="00097EA4" w:rsidRPr="00C10D52" w:rsidRDefault="00097EA4"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1.3.Дэлхийн зах зээл дээрх таагүй нөлөөллийг Монголын зах зээлд орж ирэхээс хамгаалахад нөлөөлж чадах эсэх</w:t>
            </w:r>
          </w:p>
        </w:tc>
        <w:tc>
          <w:tcPr>
            <w:tcW w:w="1455" w:type="dxa"/>
            <w:tcBorders>
              <w:right w:val="single" w:sz="8" w:space="0" w:color="000000"/>
            </w:tcBorders>
            <w:tcMar>
              <w:top w:w="0" w:type="dxa"/>
              <w:left w:w="100" w:type="dxa"/>
              <w:bottom w:w="0" w:type="dxa"/>
              <w:right w:w="100" w:type="dxa"/>
            </w:tcMar>
          </w:tcPr>
          <w:p w14:paraId="4B53135A" w14:textId="7DB6BB7C" w:rsidR="00097EA4" w:rsidRPr="00C10D52" w:rsidRDefault="00097EA4" w:rsidP="00097EA4">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FD5CCC3" w14:textId="257CCF33" w:rsidR="00097EA4" w:rsidRPr="00C10D52" w:rsidRDefault="00097EA4"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481D42D6" w14:textId="297E7F12" w:rsidR="00097EA4" w:rsidRPr="00C10D52" w:rsidRDefault="00097EA4"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Боломжтой</w:t>
            </w:r>
          </w:p>
        </w:tc>
        <w:tc>
          <w:tcPr>
            <w:tcW w:w="2840" w:type="dxa"/>
            <w:tcBorders>
              <w:right w:val="single" w:sz="8" w:space="0" w:color="000000"/>
            </w:tcBorders>
            <w:tcMar>
              <w:top w:w="0" w:type="dxa"/>
              <w:left w:w="100" w:type="dxa"/>
              <w:bottom w:w="0" w:type="dxa"/>
              <w:right w:w="100" w:type="dxa"/>
            </w:tcMar>
          </w:tcPr>
          <w:p w14:paraId="3C185AD1" w14:textId="77777777" w:rsidR="00097EA4" w:rsidRDefault="00097EA4" w:rsidP="00097EA4">
            <w:pPr>
              <w:jc w:val="both"/>
            </w:pPr>
            <w:r>
              <w:t xml:space="preserve">Хуулийн төслийн зорилго нь гадаад худалдааны хамгаалалт, валют, гааль, тариф болон импортын хязгаарлалт тогтооход чиглээгүй тул дэлхийн зах зээлийн таагүй нөлөөллөөс </w:t>
            </w:r>
            <w:r>
              <w:lastRenderedPageBreak/>
              <w:t>Монголын зах зээлийг шууд хамгаалах зохицуулалт болохгүй. Харин дотоодын технологи, инновацийн бүтээгдэхүүн хөгжүүлэх чадавх нэмэгдсэн тохиолдолд эдийн засгийн гадаад шокийг даван туулах чадавхад урт хугацаанд шууд бус эерэг нөлөө үзүүлэх боломжтой.</w:t>
            </w:r>
          </w:p>
          <w:p w14:paraId="2599D819" w14:textId="5C1B6B71" w:rsidR="00097EA4" w:rsidRPr="00C10D52" w:rsidRDefault="00097EA4" w:rsidP="00C10D52">
            <w:pPr>
              <w:spacing w:after="0" w:line="240" w:lineRule="auto"/>
              <w:jc w:val="both"/>
              <w:rPr>
                <w:rFonts w:ascii="Arial" w:eastAsia="Arial" w:hAnsi="Arial" w:cs="Arial"/>
                <w:sz w:val="20"/>
                <w:szCs w:val="20"/>
                <w:lang w:val="en"/>
              </w:rPr>
            </w:pPr>
          </w:p>
        </w:tc>
      </w:tr>
      <w:tr w:rsidR="00097EA4" w:rsidRPr="00C41C5F" w14:paraId="71A6EA38" w14:textId="77777777" w:rsidTr="00A6463D">
        <w:trPr>
          <w:trHeight w:val="945"/>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8054B86" w14:textId="77777777" w:rsidR="00097EA4" w:rsidRPr="00C10D52" w:rsidRDefault="00097EA4"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lastRenderedPageBreak/>
              <w:t>2.Дотоодын зах зээлийн өрсөлдөх чадвар болон тогтвортой байдал</w:t>
            </w:r>
          </w:p>
          <w:p w14:paraId="6E2F20DA" w14:textId="77777777" w:rsidR="00097EA4" w:rsidRPr="00C10D52" w:rsidRDefault="00097EA4" w:rsidP="00C10D52">
            <w:pPr>
              <w:spacing w:line="240" w:lineRule="auto"/>
              <w:ind w:firstLine="720"/>
              <w:rPr>
                <w:rFonts w:ascii="Arial" w:eastAsia="Arial" w:hAnsi="Arial" w:cs="Arial"/>
                <w:sz w:val="20"/>
                <w:szCs w:val="20"/>
                <w:lang w:val="en"/>
              </w:rPr>
            </w:pPr>
            <w:r w:rsidRPr="00C10D52">
              <w:rPr>
                <w:rFonts w:ascii="Arial" w:eastAsia="Arial" w:hAnsi="Arial" w:cs="Arial"/>
                <w:sz w:val="20"/>
                <w:szCs w:val="20"/>
                <w:lang w:val="en"/>
              </w:rPr>
              <w:t xml:space="preserve"> </w:t>
            </w:r>
          </w:p>
        </w:tc>
        <w:tc>
          <w:tcPr>
            <w:tcW w:w="2385" w:type="dxa"/>
            <w:tcBorders>
              <w:bottom w:val="single" w:sz="8" w:space="0" w:color="000000"/>
              <w:right w:val="single" w:sz="8" w:space="0" w:color="000000"/>
            </w:tcBorders>
            <w:tcMar>
              <w:top w:w="0" w:type="dxa"/>
              <w:left w:w="100" w:type="dxa"/>
              <w:bottom w:w="0" w:type="dxa"/>
              <w:right w:w="100" w:type="dxa"/>
            </w:tcMar>
          </w:tcPr>
          <w:p w14:paraId="210C4ED9" w14:textId="77777777" w:rsidR="00097EA4" w:rsidRPr="00C10D52" w:rsidRDefault="00097EA4"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2.1.Хэрэглэгчдийн шийдвэр гаргах боломжийг бууруулах эсэх</w:t>
            </w:r>
          </w:p>
        </w:tc>
        <w:tc>
          <w:tcPr>
            <w:tcW w:w="1455" w:type="dxa"/>
            <w:tcBorders>
              <w:right w:val="single" w:sz="8" w:space="0" w:color="000000"/>
            </w:tcBorders>
            <w:tcMar>
              <w:top w:w="0" w:type="dxa"/>
              <w:left w:w="100" w:type="dxa"/>
              <w:bottom w:w="0" w:type="dxa"/>
              <w:right w:w="100" w:type="dxa"/>
            </w:tcMar>
          </w:tcPr>
          <w:p w14:paraId="097E122F" w14:textId="5F525843" w:rsidR="00097EA4" w:rsidRPr="00C10D52" w:rsidRDefault="00097EA4" w:rsidP="00097EA4">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03993DA" w14:textId="68F332BE" w:rsidR="00097EA4" w:rsidRPr="00C10D52" w:rsidRDefault="00097EA4"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6BE9F4CC" w14:textId="11145E94" w:rsidR="00097EA4" w:rsidRPr="00C10D52" w:rsidRDefault="00097EA4"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48BD0ED3" w14:textId="77777777" w:rsidR="00097EA4" w:rsidRDefault="00097EA4" w:rsidP="00097EA4">
            <w:pPr>
              <w:jc w:val="both"/>
            </w:pPr>
            <w:r>
              <w:t>Хуулийн төсөл нь хэрэглэгчийн сонголтыг хязгаарлах, тодорхой бүтээгдэхүүн, үйлчилгээг заавал хэрэглэх шаардлага тогтооход чиглээгүй. Харин инновацийн шинэ бүтээгдэхүүн, ажил, үйлчилгээ зах зээлд нэвтрэх боломж нэмэгдсэн тохиолдолд хэрэглэгчийн сонголтыг өргөжүүлэх эерэг нөлөөтэй байж болно.</w:t>
            </w:r>
          </w:p>
          <w:p w14:paraId="096137D0" w14:textId="20E760DF" w:rsidR="00097EA4" w:rsidRPr="00C10D52" w:rsidRDefault="00097EA4" w:rsidP="00C10D52">
            <w:pPr>
              <w:spacing w:after="0" w:line="240" w:lineRule="auto"/>
              <w:jc w:val="both"/>
              <w:rPr>
                <w:rFonts w:ascii="Arial" w:eastAsia="Arial" w:hAnsi="Arial" w:cs="Arial"/>
                <w:sz w:val="20"/>
                <w:szCs w:val="20"/>
                <w:lang w:val="en"/>
              </w:rPr>
            </w:pPr>
          </w:p>
        </w:tc>
      </w:tr>
      <w:tr w:rsidR="00097EA4" w:rsidRPr="00C41C5F" w14:paraId="54CC545D" w14:textId="77777777" w:rsidTr="005402FD">
        <w:trPr>
          <w:trHeight w:val="120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EEF9381" w14:textId="77777777" w:rsidR="00097EA4" w:rsidRPr="00C10D52" w:rsidRDefault="00097EA4"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37FA994D" w14:textId="77777777" w:rsidR="00097EA4" w:rsidRPr="00C10D52" w:rsidRDefault="00097EA4"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2.2.Хязгаарлагдмал өрсөлдөөний улмаас үнийн хөөрөгдлийг бий болгох эсэх</w:t>
            </w:r>
          </w:p>
        </w:tc>
        <w:tc>
          <w:tcPr>
            <w:tcW w:w="1455" w:type="dxa"/>
            <w:tcBorders>
              <w:right w:val="single" w:sz="8" w:space="0" w:color="000000"/>
            </w:tcBorders>
            <w:tcMar>
              <w:top w:w="0" w:type="dxa"/>
              <w:left w:w="100" w:type="dxa"/>
              <w:bottom w:w="0" w:type="dxa"/>
              <w:right w:w="100" w:type="dxa"/>
            </w:tcMar>
          </w:tcPr>
          <w:p w14:paraId="4C1BBB57" w14:textId="3D71B1FE" w:rsidR="00097EA4" w:rsidRPr="00C10D52" w:rsidRDefault="00097EA4" w:rsidP="00097EA4">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3D7E5DB" w14:textId="2534F019" w:rsidR="00097EA4" w:rsidRPr="00C10D52" w:rsidRDefault="00097EA4"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C99D5F5" w14:textId="17900F98" w:rsidR="00097EA4" w:rsidRPr="00C10D52" w:rsidRDefault="00097EA4"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1E19E6AA" w14:textId="77777777" w:rsidR="00097EA4" w:rsidRDefault="00097EA4" w:rsidP="00097EA4">
            <w:pPr>
              <w:jc w:val="both"/>
            </w:pPr>
            <w:r>
              <w:t>Санал болгож буй зохицуулалт нь аж ахуйн нэгжийн тоог хязгаарлах, үнэ тогтоох, зах зээлд нэвтрэхийг хориглох зэрэг өрсөлдөөнийг хязгаарлах шаардлага тогтоохгүй. Иймд зохицуулалтын улмаас хязгаарлагдмал өрсөлдөөн бий болж, үнийн хөөрөгдөл үүсэх шууд үндэслэлгүй.</w:t>
            </w:r>
          </w:p>
          <w:p w14:paraId="24B1D1DA" w14:textId="2CAAF174" w:rsidR="00097EA4" w:rsidRPr="00C10D52" w:rsidRDefault="00097EA4" w:rsidP="00C10D52">
            <w:pPr>
              <w:spacing w:after="0" w:line="240" w:lineRule="auto"/>
              <w:jc w:val="both"/>
              <w:rPr>
                <w:rFonts w:ascii="Arial" w:eastAsia="Arial" w:hAnsi="Arial" w:cs="Arial"/>
                <w:sz w:val="20"/>
                <w:szCs w:val="20"/>
                <w:lang w:val="en"/>
              </w:rPr>
            </w:pPr>
          </w:p>
        </w:tc>
      </w:tr>
      <w:tr w:rsidR="00097EA4" w:rsidRPr="00C41C5F" w14:paraId="0A4DDB80" w14:textId="77777777" w:rsidTr="005308AB">
        <w:trPr>
          <w:trHeight w:val="1400"/>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F2C9156" w14:textId="77777777" w:rsidR="00097EA4" w:rsidRPr="00C10D52" w:rsidRDefault="00097EA4"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2BD06FED" w14:textId="77777777" w:rsidR="00097EA4" w:rsidRPr="00C10D52" w:rsidRDefault="00097EA4"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2.3.Зах зээлд шинээр орж ирж байгаа аж ахуйн нэгжид бэрхшээл, хүндрэл бий болгох эсэх</w:t>
            </w:r>
          </w:p>
        </w:tc>
        <w:tc>
          <w:tcPr>
            <w:tcW w:w="1455" w:type="dxa"/>
            <w:tcBorders>
              <w:right w:val="single" w:sz="8" w:space="0" w:color="000000"/>
            </w:tcBorders>
            <w:tcMar>
              <w:top w:w="0" w:type="dxa"/>
              <w:left w:w="100" w:type="dxa"/>
              <w:bottom w:w="0" w:type="dxa"/>
              <w:right w:w="100" w:type="dxa"/>
            </w:tcMar>
          </w:tcPr>
          <w:p w14:paraId="1D0F6AA1" w14:textId="0E570BEA" w:rsidR="00097EA4" w:rsidRPr="00C10D52" w:rsidRDefault="00097EA4" w:rsidP="00097EA4">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662AF36" w14:textId="465E2B7F" w:rsidR="00097EA4" w:rsidRPr="00C10D52" w:rsidRDefault="00097EA4"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42E89BD6" w14:textId="1E58E683" w:rsidR="00097EA4"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 бууруулах боломжтой</w:t>
            </w:r>
          </w:p>
        </w:tc>
        <w:tc>
          <w:tcPr>
            <w:tcW w:w="2840" w:type="dxa"/>
            <w:tcBorders>
              <w:right w:val="single" w:sz="8" w:space="0" w:color="000000"/>
            </w:tcBorders>
            <w:tcMar>
              <w:top w:w="0" w:type="dxa"/>
              <w:left w:w="100" w:type="dxa"/>
              <w:bottom w:w="0" w:type="dxa"/>
              <w:right w:w="100" w:type="dxa"/>
            </w:tcMar>
          </w:tcPr>
          <w:p w14:paraId="3F1B23C6" w14:textId="77777777" w:rsidR="003533D2" w:rsidRDefault="003533D2" w:rsidP="003533D2">
            <w:pPr>
              <w:jc w:val="both"/>
            </w:pPr>
            <w:r>
              <w:t>Гарааны компанийн тодорхойлолтыг орчин үеийн инновацийн бизнесийн хэлбэрийг хамруулах байдлаар шинэчилж, шалгуурыг тодорхой болгосноор шинэ инновацийн компани зах зээлд нэвтрэх эрх зүйн тодорхой байдал нэмэгдэнэ. Харин бүртгэл, шалгуур, тайлагналын шаардлагыг хэт хүндрүүлбэл эсрэгээр захиргааны саад бий болох эрсдэлтэй тул шаардлагыг зохистой хэмжээнд тогтоох шаардлагатай.</w:t>
            </w:r>
          </w:p>
          <w:p w14:paraId="70AF25E6" w14:textId="0F8A0DED" w:rsidR="00097EA4" w:rsidRPr="00C10D52" w:rsidRDefault="00097EA4" w:rsidP="00C10D52">
            <w:pPr>
              <w:spacing w:after="0" w:line="240" w:lineRule="auto"/>
              <w:jc w:val="both"/>
              <w:rPr>
                <w:rFonts w:ascii="Arial" w:eastAsia="Arial" w:hAnsi="Arial" w:cs="Arial"/>
                <w:sz w:val="20"/>
                <w:szCs w:val="20"/>
                <w:lang w:val="en"/>
              </w:rPr>
            </w:pPr>
          </w:p>
        </w:tc>
      </w:tr>
      <w:tr w:rsidR="00097EA4" w:rsidRPr="00C41C5F" w14:paraId="369A1200" w14:textId="77777777" w:rsidTr="009F4610">
        <w:trPr>
          <w:trHeight w:val="114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07DF41C" w14:textId="77777777" w:rsidR="00097EA4" w:rsidRPr="00C10D52" w:rsidRDefault="00097EA4"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3B0AB81B" w14:textId="77777777" w:rsidR="00097EA4" w:rsidRPr="00C10D52" w:rsidRDefault="00097EA4"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2.4.Зах зээлд шинээр монополийг бий болгох эсэх</w:t>
            </w:r>
          </w:p>
        </w:tc>
        <w:tc>
          <w:tcPr>
            <w:tcW w:w="1455" w:type="dxa"/>
            <w:tcBorders>
              <w:right w:val="single" w:sz="8" w:space="0" w:color="000000"/>
            </w:tcBorders>
            <w:tcMar>
              <w:top w:w="0" w:type="dxa"/>
              <w:left w:w="100" w:type="dxa"/>
              <w:bottom w:w="0" w:type="dxa"/>
              <w:right w:w="100" w:type="dxa"/>
            </w:tcMar>
          </w:tcPr>
          <w:p w14:paraId="448071AB" w14:textId="09551F0A" w:rsidR="00097EA4" w:rsidRPr="00C10D52" w:rsidRDefault="00097EA4" w:rsidP="00097EA4">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545A6CC" w14:textId="5265DAFC" w:rsidR="00097EA4" w:rsidRPr="00C10D52" w:rsidRDefault="00097EA4"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7C1CA26B" w14:textId="191A8594" w:rsidR="00097EA4"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74070084" w14:textId="77777777" w:rsidR="003533D2" w:rsidRDefault="003533D2" w:rsidP="003533D2">
            <w:pPr>
              <w:jc w:val="both"/>
            </w:pPr>
            <w:r>
              <w:t>Хуулийн төсөл нь тодорхой аж ахуйн нэгжид зах зээлд онцгой буюу монополь эрх олгоход чиглээгүй. Гарааны компани болон инновацийн үйл ажиллагаанд үзүүлэх төрийн дэмжлэгийг нийтлэг, ил тод, объектив шалгуураар олгосон тохиолдолд шинэ монополь бий болгох шууд нөлөө үзүүлэхгүй.</w:t>
            </w:r>
          </w:p>
          <w:p w14:paraId="718FD98E" w14:textId="64EECFA3" w:rsidR="00097EA4" w:rsidRPr="00C10D52" w:rsidRDefault="00097EA4" w:rsidP="00C10D52">
            <w:pPr>
              <w:spacing w:after="0" w:line="240" w:lineRule="auto"/>
              <w:jc w:val="both"/>
              <w:rPr>
                <w:rFonts w:ascii="Arial" w:eastAsia="Arial" w:hAnsi="Arial" w:cs="Arial"/>
                <w:sz w:val="20"/>
                <w:szCs w:val="20"/>
                <w:lang w:val="en"/>
              </w:rPr>
            </w:pPr>
          </w:p>
        </w:tc>
      </w:tr>
      <w:tr w:rsidR="003533D2" w:rsidRPr="00C41C5F" w14:paraId="7625CEEE" w14:textId="77777777" w:rsidTr="006B23CB">
        <w:trPr>
          <w:trHeight w:val="1155"/>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4BD3B13" w14:textId="77777777" w:rsidR="003533D2" w:rsidRPr="00C10D52" w:rsidRDefault="003533D2"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3.Аж ахуйн нэгжийн үйлдвэрлэлийн болон захиргааны зардал</w:t>
            </w:r>
          </w:p>
        </w:tc>
        <w:tc>
          <w:tcPr>
            <w:tcW w:w="2385" w:type="dxa"/>
            <w:tcBorders>
              <w:bottom w:val="single" w:sz="8" w:space="0" w:color="000000"/>
              <w:right w:val="single" w:sz="8" w:space="0" w:color="000000"/>
            </w:tcBorders>
            <w:tcMar>
              <w:top w:w="0" w:type="dxa"/>
              <w:left w:w="100" w:type="dxa"/>
              <w:bottom w:w="0" w:type="dxa"/>
              <w:right w:w="100" w:type="dxa"/>
            </w:tcMar>
          </w:tcPr>
          <w:p w14:paraId="4A902364" w14:textId="77777777" w:rsidR="003533D2" w:rsidRPr="00C10D52" w:rsidRDefault="003533D2"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3.1.Зохицуулалтын хувилбарыг хэрэгжүүлснээр аж ахуйн нэгжид шинээр зардал үүсэх эсэх</w:t>
            </w:r>
          </w:p>
        </w:tc>
        <w:tc>
          <w:tcPr>
            <w:tcW w:w="1455" w:type="dxa"/>
            <w:tcBorders>
              <w:right w:val="single" w:sz="8" w:space="0" w:color="000000"/>
            </w:tcBorders>
            <w:tcMar>
              <w:top w:w="0" w:type="dxa"/>
              <w:left w:w="100" w:type="dxa"/>
              <w:bottom w:w="0" w:type="dxa"/>
              <w:right w:w="100" w:type="dxa"/>
            </w:tcMar>
          </w:tcPr>
          <w:p w14:paraId="3AD85C8F" w14:textId="0BFB2C80" w:rsidR="003533D2" w:rsidRPr="00C10D52" w:rsidRDefault="003533D2" w:rsidP="003533D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6AA84DA" w14:textId="09F11870" w:rsidR="003533D2" w:rsidRPr="00C10D52" w:rsidRDefault="003533D2"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6B76AA6" w14:textId="493D73C0" w:rsidR="003533D2"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Хэсэгчлэн үүснэ.</w:t>
            </w:r>
            <w:r w:rsidRPr="00C10D52">
              <w:rPr>
                <w:rFonts w:ascii="Arial" w:eastAsia="Arial" w:hAnsi="Arial" w:cs="Arial"/>
                <w:b/>
                <w:sz w:val="20"/>
                <w:szCs w:val="20"/>
                <w:lang w:val="en"/>
              </w:rPr>
              <w:t xml:space="preserve"> </w:t>
            </w:r>
          </w:p>
        </w:tc>
        <w:tc>
          <w:tcPr>
            <w:tcW w:w="2840" w:type="dxa"/>
            <w:tcBorders>
              <w:right w:val="single" w:sz="8" w:space="0" w:color="000000"/>
            </w:tcBorders>
            <w:tcMar>
              <w:top w:w="0" w:type="dxa"/>
              <w:left w:w="100" w:type="dxa"/>
              <w:bottom w:w="0" w:type="dxa"/>
              <w:right w:w="100" w:type="dxa"/>
            </w:tcMar>
          </w:tcPr>
          <w:p w14:paraId="5D775367" w14:textId="77777777" w:rsidR="003533D2" w:rsidRDefault="003533D2" w:rsidP="003533D2">
            <w:pPr>
              <w:jc w:val="both"/>
            </w:pPr>
            <w:r>
              <w:t xml:space="preserve">Хуулийн төсөл хэрэгжсэнээр инновацийн үйл ажиллагаа, оюуны өмчийн арилжаалалтын орлого, түүний хуваарилалт, зарцуулалттай холбоотой бүртгэл, тайлагнал, хяналтын шаардлагаас тодорхой хэмжээний захиргааны зардал үүсэж </w:t>
            </w:r>
            <w:r>
              <w:lastRenderedPageBreak/>
              <w:t>болно. Гэхдээ гарааны компани болон инновацийн үйл ажиллагаанд шинээр өндөр хэмжээний зөвшөөрөл, хураамж, заавал биелүүлэх үйлдвэрлэлийн шаардлага бий болгохооргүй зохицуулбал аж ахуйн нэгжид үүсэх нэмэлт зардал хязгаарлагдмал байна.</w:t>
            </w:r>
          </w:p>
          <w:p w14:paraId="658338C5" w14:textId="6ADED09C" w:rsidR="003533D2" w:rsidRPr="00C10D52" w:rsidRDefault="003533D2" w:rsidP="00C10D52">
            <w:pPr>
              <w:spacing w:after="0" w:line="240" w:lineRule="auto"/>
              <w:jc w:val="both"/>
              <w:rPr>
                <w:rFonts w:ascii="Arial" w:eastAsia="Arial" w:hAnsi="Arial" w:cs="Arial"/>
                <w:sz w:val="20"/>
                <w:szCs w:val="20"/>
                <w:lang w:val="en"/>
              </w:rPr>
            </w:pPr>
          </w:p>
        </w:tc>
      </w:tr>
      <w:tr w:rsidR="003533D2" w:rsidRPr="00C41C5F" w14:paraId="5F4270C9" w14:textId="77777777" w:rsidTr="00F008D3">
        <w:trPr>
          <w:trHeight w:val="114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BDB6ACB" w14:textId="77777777" w:rsidR="003533D2" w:rsidRPr="00C10D52" w:rsidRDefault="003533D2"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4B9CB980" w14:textId="77777777" w:rsidR="003533D2" w:rsidRPr="00C10D52" w:rsidRDefault="003533D2"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3.2.Санхүүжилтийн эх үүсвэр олж авахад нөлөө үзүүлэх эсэх</w:t>
            </w:r>
          </w:p>
        </w:tc>
        <w:tc>
          <w:tcPr>
            <w:tcW w:w="1455" w:type="dxa"/>
            <w:tcBorders>
              <w:right w:val="single" w:sz="8" w:space="0" w:color="000000"/>
            </w:tcBorders>
            <w:tcMar>
              <w:top w:w="0" w:type="dxa"/>
              <w:left w:w="100" w:type="dxa"/>
              <w:bottom w:w="0" w:type="dxa"/>
              <w:right w:w="100" w:type="dxa"/>
            </w:tcMar>
          </w:tcPr>
          <w:p w14:paraId="16DD2E9D" w14:textId="29B27F8C" w:rsidR="003533D2" w:rsidRPr="00C10D52" w:rsidRDefault="003533D2" w:rsidP="003533D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6852F7A" w14:textId="56F977CB" w:rsidR="003533D2" w:rsidRPr="00C10D52" w:rsidRDefault="003533D2"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4E7B3C34" w14:textId="7261AD44" w:rsidR="003533D2"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r w:rsidRPr="00C10D52">
              <w:rPr>
                <w:rFonts w:ascii="Arial" w:eastAsia="Arial" w:hAnsi="Arial" w:cs="Arial"/>
                <w:b/>
                <w:sz w:val="20"/>
                <w:szCs w:val="20"/>
                <w:lang w:val="en"/>
              </w:rPr>
              <w:t xml:space="preserve"> </w:t>
            </w:r>
          </w:p>
        </w:tc>
        <w:tc>
          <w:tcPr>
            <w:tcW w:w="2840" w:type="dxa"/>
            <w:tcBorders>
              <w:right w:val="single" w:sz="8" w:space="0" w:color="000000"/>
            </w:tcBorders>
            <w:tcMar>
              <w:top w:w="0" w:type="dxa"/>
              <w:left w:w="100" w:type="dxa"/>
              <w:bottom w:w="0" w:type="dxa"/>
              <w:right w:w="100" w:type="dxa"/>
            </w:tcMar>
          </w:tcPr>
          <w:p w14:paraId="2A34E6B8" w14:textId="77777777" w:rsidR="003533D2" w:rsidRDefault="003533D2" w:rsidP="003533D2">
            <w:pPr>
              <w:jc w:val="both"/>
            </w:pPr>
            <w:r>
              <w:t>Гарааны компанийн эрх зүйн статусыг тодорхой болгох, оюуны өмчийг арилжаалах, технологи дамжуулах, арилжаалалтын орлогыг судалгаа хөгжүүлэлт болон инновацийн үйл ажиллагаанд дахин зарцуулах боломжийг нэмэгдүүлснээр инновацийн төсөл, гарааны компани санхүүжилтийн эх үүсвэрээ төрөлжүүлэх нөхцөл бүрдэх боломжтой. Мөн оюуны өмчийн эрх, арилжаалалтын нөхцөл тодорхой болох нь хувийн болон венчур хөрөнгө оруулалт татах эрх зүйн эрсдэлийг бууруулах ач холбогдолтой.</w:t>
            </w:r>
          </w:p>
          <w:p w14:paraId="68C16B68" w14:textId="2EDEEC5D" w:rsidR="003533D2" w:rsidRPr="00C10D52" w:rsidRDefault="003533D2" w:rsidP="00C10D52">
            <w:pPr>
              <w:spacing w:after="0" w:line="240" w:lineRule="auto"/>
              <w:jc w:val="both"/>
              <w:rPr>
                <w:rFonts w:ascii="Arial" w:eastAsia="Arial" w:hAnsi="Arial" w:cs="Arial"/>
                <w:sz w:val="20"/>
                <w:szCs w:val="20"/>
                <w:lang w:val="en"/>
              </w:rPr>
            </w:pPr>
          </w:p>
        </w:tc>
      </w:tr>
      <w:tr w:rsidR="003533D2" w:rsidRPr="00C41C5F" w14:paraId="50921E65" w14:textId="77777777" w:rsidTr="00632239">
        <w:trPr>
          <w:trHeight w:val="135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B157621" w14:textId="77777777" w:rsidR="003533D2" w:rsidRPr="00C10D52" w:rsidRDefault="003533D2"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21618604" w14:textId="77777777" w:rsidR="003533D2" w:rsidRPr="00C10D52" w:rsidRDefault="003533D2"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3.3.Зах зээлээс тодорхой бараа бүтээгдэхүүнийг худалдан авахад хүргэх эсэх</w:t>
            </w:r>
          </w:p>
        </w:tc>
        <w:tc>
          <w:tcPr>
            <w:tcW w:w="1455" w:type="dxa"/>
            <w:tcBorders>
              <w:right w:val="single" w:sz="8" w:space="0" w:color="000000"/>
            </w:tcBorders>
            <w:tcMar>
              <w:top w:w="0" w:type="dxa"/>
              <w:left w:w="100" w:type="dxa"/>
              <w:bottom w:w="0" w:type="dxa"/>
              <w:right w:w="100" w:type="dxa"/>
            </w:tcMar>
          </w:tcPr>
          <w:p w14:paraId="4B533449" w14:textId="78ECE425" w:rsidR="003533D2" w:rsidRPr="00C10D52" w:rsidRDefault="003533D2" w:rsidP="003533D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55EF982" w14:textId="794A766A" w:rsidR="003533D2" w:rsidRPr="00C10D52" w:rsidRDefault="003533D2"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1796B098" w14:textId="20A0A103" w:rsidR="003533D2"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2995000E" w14:textId="77777777" w:rsidR="003533D2" w:rsidRDefault="003533D2" w:rsidP="003533D2">
            <w:pPr>
              <w:jc w:val="both"/>
            </w:pPr>
            <w:r>
              <w:t xml:space="preserve">Санал болгож буй зохицуулалт нь аж ахуйн нэгжийг тодорхой тоног төхөөрөмж, бараа, бүтээгдэхүүн, программ хангамж болон бусад хөрөнгийг заавал худалдан </w:t>
            </w:r>
            <w:r>
              <w:lastRenderedPageBreak/>
              <w:t>авахыг шаардахгүй. Инновацийн бүтээгдэхүүн үйлдвэрлэх, технологи нэвтрүүлэхтэй холбоотой худалдан авалт бий болох тохиолдолд энэ нь хуулиар албадсан зардал бус тухайн аж ахуйн нэгжийн бизнесийн болон технологийн шийдвэр байна.</w:t>
            </w:r>
          </w:p>
          <w:p w14:paraId="0B016BD2" w14:textId="3BE554FA" w:rsidR="003533D2" w:rsidRPr="00C10D52" w:rsidRDefault="003533D2" w:rsidP="00C10D52">
            <w:pPr>
              <w:spacing w:after="0" w:line="240" w:lineRule="auto"/>
              <w:jc w:val="both"/>
              <w:rPr>
                <w:rFonts w:ascii="Arial" w:eastAsia="Arial" w:hAnsi="Arial" w:cs="Arial"/>
                <w:sz w:val="20"/>
                <w:szCs w:val="20"/>
                <w:lang w:val="en"/>
              </w:rPr>
            </w:pPr>
          </w:p>
        </w:tc>
      </w:tr>
      <w:tr w:rsidR="003533D2" w:rsidRPr="00C41C5F" w14:paraId="5D423B88" w14:textId="77777777" w:rsidTr="00CE45F1">
        <w:trPr>
          <w:trHeight w:val="135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D8EEF3B" w14:textId="77777777" w:rsidR="003533D2" w:rsidRPr="00C10D52" w:rsidRDefault="003533D2"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3F7C6900" w14:textId="77777777" w:rsidR="003533D2" w:rsidRPr="00C10D52" w:rsidRDefault="003533D2"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3.4.Бараа бүтээгдэхүүний борлуулалтад ямар нэг хязгаарлалт, эсхүл хориг тавих эсэх</w:t>
            </w:r>
          </w:p>
        </w:tc>
        <w:tc>
          <w:tcPr>
            <w:tcW w:w="1455" w:type="dxa"/>
            <w:tcBorders>
              <w:right w:val="single" w:sz="8" w:space="0" w:color="000000"/>
            </w:tcBorders>
            <w:tcMar>
              <w:top w:w="0" w:type="dxa"/>
              <w:left w:w="100" w:type="dxa"/>
              <w:bottom w:w="0" w:type="dxa"/>
              <w:right w:w="100" w:type="dxa"/>
            </w:tcMar>
          </w:tcPr>
          <w:p w14:paraId="4A47AAF9" w14:textId="663C09A2" w:rsidR="003533D2" w:rsidRPr="00C10D52" w:rsidRDefault="003533D2" w:rsidP="003533D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2D4F22E" w14:textId="6F9E3C25" w:rsidR="003533D2" w:rsidRPr="00C10D52" w:rsidRDefault="003533D2"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5E5B85A2" w14:textId="35660630" w:rsidR="003533D2"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4E3F6E1B" w14:textId="77777777" w:rsidR="003533D2" w:rsidRDefault="003533D2" w:rsidP="003533D2">
            <w:pPr>
              <w:jc w:val="both"/>
            </w:pPr>
            <w:r>
              <w:t>Хуулийн төсөл нь инновацийн бүтээгдэхүүн, ажил, үйлчилгээний борлуулалтыг хориглох, тоо хэмжээ тогтоох, борлуулалтын нутаг дэвсгэрийг хязгаарлах зэрэг шинэ шаардлага бий болгоход чиглээгүй. Харин оюуны өмчийг лицензээр ашиглуулах, технологи дамжуулах, инновацийн бүтээгдэхүүнийг үйлдвэрлэл, зах зээлд нэвтрүүлэх эрх зүйн боломжийг тодорхой болгох чиглэлтэй.</w:t>
            </w:r>
          </w:p>
          <w:p w14:paraId="382F5056" w14:textId="77777777" w:rsidR="003533D2" w:rsidRDefault="003533D2" w:rsidP="00C10D52">
            <w:pPr>
              <w:spacing w:after="0" w:line="240" w:lineRule="auto"/>
              <w:jc w:val="both"/>
              <w:rPr>
                <w:rFonts w:ascii="Arial" w:eastAsia="Arial" w:hAnsi="Arial" w:cs="Arial"/>
                <w:sz w:val="20"/>
                <w:szCs w:val="20"/>
                <w:lang w:val="en"/>
              </w:rPr>
            </w:pPr>
          </w:p>
          <w:p w14:paraId="78227728" w14:textId="604FD485" w:rsidR="003533D2" w:rsidRPr="003533D2" w:rsidRDefault="003533D2" w:rsidP="003533D2">
            <w:pPr>
              <w:jc w:val="center"/>
              <w:rPr>
                <w:rFonts w:ascii="Arial" w:eastAsia="Arial" w:hAnsi="Arial" w:cs="Arial"/>
                <w:sz w:val="20"/>
                <w:szCs w:val="20"/>
                <w:lang w:val="en"/>
              </w:rPr>
            </w:pPr>
          </w:p>
        </w:tc>
      </w:tr>
      <w:tr w:rsidR="003533D2" w:rsidRPr="00C41C5F" w14:paraId="16214FA5" w14:textId="77777777" w:rsidTr="00757328">
        <w:trPr>
          <w:trHeight w:val="114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EBCE422" w14:textId="77777777" w:rsidR="003533D2" w:rsidRPr="00C10D52" w:rsidRDefault="003533D2"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5F88EBBA" w14:textId="77777777" w:rsidR="003533D2" w:rsidRPr="00C10D52" w:rsidRDefault="003533D2"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3.5.Аж ахуйн нэгжийг үйл ажиллагаагаа зогсооход хүргэх эсэх</w:t>
            </w:r>
          </w:p>
        </w:tc>
        <w:tc>
          <w:tcPr>
            <w:tcW w:w="1455" w:type="dxa"/>
            <w:tcBorders>
              <w:right w:val="single" w:sz="8" w:space="0" w:color="000000"/>
            </w:tcBorders>
            <w:tcMar>
              <w:top w:w="0" w:type="dxa"/>
              <w:left w:w="100" w:type="dxa"/>
              <w:bottom w:w="0" w:type="dxa"/>
              <w:right w:w="100" w:type="dxa"/>
            </w:tcMar>
          </w:tcPr>
          <w:p w14:paraId="22C836AF" w14:textId="53BED6E9" w:rsidR="003533D2" w:rsidRPr="00C10D52" w:rsidRDefault="003533D2" w:rsidP="003533D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tc>
        <w:tc>
          <w:tcPr>
            <w:tcW w:w="1125" w:type="dxa"/>
            <w:tcBorders>
              <w:right w:val="single" w:sz="8" w:space="0" w:color="000000"/>
            </w:tcBorders>
            <w:tcMar>
              <w:top w:w="0" w:type="dxa"/>
              <w:left w:w="100" w:type="dxa"/>
              <w:bottom w:w="0" w:type="dxa"/>
              <w:right w:w="100" w:type="dxa"/>
            </w:tcMar>
          </w:tcPr>
          <w:p w14:paraId="75E69191" w14:textId="61CEE4FA" w:rsidR="003533D2" w:rsidRPr="00C10D52" w:rsidRDefault="003533D2"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3970ECF6" w14:textId="77777777" w:rsidR="003533D2" w:rsidRDefault="003533D2" w:rsidP="003533D2">
            <w:pPr>
              <w:jc w:val="both"/>
            </w:pPr>
            <w:r>
              <w:t xml:space="preserve">Хуулийн төсөл нь аж ахуйн нэгжийн үйл ажиллагааг хориглох, тусгай зөвшөөрлийг цуцлах, зах зээлээс гарахад хүргэх шинэ шаардлага бий болгох зорилгогүй. Харин гарааны болон инновацийн компанийн үйл ажиллагааны эрх зүйн </w:t>
            </w:r>
            <w:r>
              <w:lastRenderedPageBreak/>
              <w:t>тодорхой байдлыг нэмэгдүүлэхэд чиглэнэ.</w:t>
            </w:r>
          </w:p>
          <w:p w14:paraId="296B5825" w14:textId="5D5136DE" w:rsidR="003533D2" w:rsidRPr="00C10D52" w:rsidRDefault="003533D2" w:rsidP="00C10D52">
            <w:pPr>
              <w:spacing w:after="0" w:line="240" w:lineRule="auto"/>
              <w:jc w:val="both"/>
              <w:rPr>
                <w:rFonts w:ascii="Arial" w:eastAsia="Arial" w:hAnsi="Arial" w:cs="Arial"/>
                <w:sz w:val="20"/>
                <w:szCs w:val="20"/>
                <w:lang w:val="en"/>
              </w:rPr>
            </w:pPr>
          </w:p>
        </w:tc>
      </w:tr>
      <w:tr w:rsidR="001F5979" w:rsidRPr="00C41C5F" w14:paraId="5EFBCB0F" w14:textId="77777777" w:rsidTr="003E393F">
        <w:trPr>
          <w:trHeight w:val="1605"/>
        </w:trPr>
        <w:tc>
          <w:tcPr>
            <w:tcW w:w="19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EF7C74" w14:textId="77777777" w:rsidR="001F5979" w:rsidRPr="00C10D52" w:rsidRDefault="001F5979"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lastRenderedPageBreak/>
              <w:t>4.Мэдээлэх үүргийн улмаас үүсч байгаа захиргааны зардлын ачаалал</w:t>
            </w:r>
          </w:p>
        </w:tc>
        <w:tc>
          <w:tcPr>
            <w:tcW w:w="2385" w:type="dxa"/>
            <w:tcBorders>
              <w:bottom w:val="single" w:sz="8" w:space="0" w:color="000000"/>
              <w:right w:val="single" w:sz="8" w:space="0" w:color="000000"/>
            </w:tcBorders>
            <w:tcMar>
              <w:top w:w="0" w:type="dxa"/>
              <w:left w:w="100" w:type="dxa"/>
              <w:bottom w:w="0" w:type="dxa"/>
              <w:right w:w="100" w:type="dxa"/>
            </w:tcMar>
          </w:tcPr>
          <w:p w14:paraId="3D865205" w14:textId="77777777" w:rsidR="001F5979" w:rsidRPr="00C10D52" w:rsidRDefault="001F5979"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 xml:space="preserve">4.1.Хуулийн этгээдэд захиргааны шинж чанартай нэмэлт зардал (Тухайлбал, мэдээлэх, тайлан гаргах г.м) бий болгох эсэх </w:t>
            </w:r>
          </w:p>
        </w:tc>
        <w:tc>
          <w:tcPr>
            <w:tcW w:w="1455" w:type="dxa"/>
            <w:tcBorders>
              <w:right w:val="single" w:sz="8" w:space="0" w:color="000000"/>
            </w:tcBorders>
            <w:tcMar>
              <w:top w:w="0" w:type="dxa"/>
              <w:left w:w="100" w:type="dxa"/>
              <w:bottom w:w="0" w:type="dxa"/>
              <w:right w:w="100" w:type="dxa"/>
            </w:tcMar>
          </w:tcPr>
          <w:p w14:paraId="3C4E45D4" w14:textId="5BCD5610" w:rsidR="001F5979" w:rsidRPr="00C10D52" w:rsidRDefault="001F5979" w:rsidP="001F5979">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5056886" w14:textId="76FC95DC" w:rsidR="001F5979" w:rsidRPr="00C10D52" w:rsidRDefault="001F5979"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3A7B7B1" w14:textId="77777777" w:rsidR="001F5979" w:rsidRDefault="001F5979" w:rsidP="001F5979">
            <w:pPr>
              <w:jc w:val="center"/>
            </w:pPr>
            <w:r>
              <w:rPr>
                <w:rStyle w:val="Strong"/>
              </w:rPr>
              <w:t>Хэсэгчлэн тийм</w:t>
            </w:r>
          </w:p>
          <w:p w14:paraId="1B87CD4D" w14:textId="6FE11C99" w:rsidR="001F5979" w:rsidRPr="00C10D52" w:rsidRDefault="001F5979" w:rsidP="00C10D52">
            <w:pPr>
              <w:spacing w:after="0" w:line="240" w:lineRule="auto"/>
              <w:jc w:val="center"/>
              <w:rPr>
                <w:rFonts w:ascii="Arial" w:eastAsia="Arial" w:hAnsi="Arial" w:cs="Arial"/>
                <w:b/>
                <w:sz w:val="20"/>
                <w:szCs w:val="20"/>
                <w:lang w:val="en"/>
              </w:rPr>
            </w:pPr>
          </w:p>
        </w:tc>
        <w:tc>
          <w:tcPr>
            <w:tcW w:w="2840" w:type="dxa"/>
            <w:tcBorders>
              <w:right w:val="single" w:sz="8" w:space="0" w:color="000000"/>
            </w:tcBorders>
            <w:tcMar>
              <w:top w:w="0" w:type="dxa"/>
              <w:left w:w="100" w:type="dxa"/>
              <w:bottom w:w="0" w:type="dxa"/>
              <w:right w:w="100" w:type="dxa"/>
            </w:tcMar>
          </w:tcPr>
          <w:p w14:paraId="57F6D812" w14:textId="77777777" w:rsidR="001F5979" w:rsidRDefault="001F5979" w:rsidP="001F5979">
            <w:pPr>
              <w:jc w:val="both"/>
            </w:pPr>
            <w:r>
              <w:t>Төсвийн санхүүжилтээр бий болсон оюуны өмчийг ашиглах, үйлдвэрлэлд нэвтрүүлэх, арилжаалах болон түүнээс олсон орлогыг хуваарилах, дахин зарцуулахтай холбоотой бүртгэл, тайлагнал, мэдээллийн шаардлагыг тодорхой болгох тохиолдолд холбогдох эрдэм шинжилгээний байгууллага, их, дээд сургууль болон бусад хуулийн этгээдэд тодорхой хэмжээний захиргааны нэмэлт ачаалал үүсэж болно. Гэвч уг мэдээлэл, тайлагнал нь төсвийн хөрөнгөөр бий болсон оюуны өмчийн ашиглалт, орлогын хуваарилалт, зориулалтын зарцуулалтын ил тод байдал, хяналтыг хангахад шаардлагатай бөгөөд одоо байгаа санхүү, нягтлан бодох бүртгэл, тайлагналын тогтолцоотой уялдуулан цахим хэлбэрээр хэрэгжүүлбэл нэмэлт зардлыг хязгаарлах боломжтой.</w:t>
            </w:r>
          </w:p>
          <w:p w14:paraId="43DBB6AC" w14:textId="3009F476" w:rsidR="001F5979" w:rsidRPr="00C10D52" w:rsidRDefault="001F5979" w:rsidP="00C10D52">
            <w:pPr>
              <w:spacing w:after="0" w:line="240" w:lineRule="auto"/>
              <w:jc w:val="both"/>
              <w:rPr>
                <w:rFonts w:ascii="Arial" w:eastAsia="Arial" w:hAnsi="Arial" w:cs="Arial"/>
                <w:sz w:val="20"/>
                <w:szCs w:val="20"/>
                <w:lang w:val="en"/>
              </w:rPr>
            </w:pPr>
          </w:p>
        </w:tc>
      </w:tr>
      <w:tr w:rsidR="001F5979" w:rsidRPr="00C41C5F" w14:paraId="380251C9" w14:textId="77777777" w:rsidTr="00D5301E">
        <w:trPr>
          <w:trHeight w:val="1380"/>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7DC1383" w14:textId="77777777" w:rsidR="001F5979" w:rsidRPr="00C10D52" w:rsidRDefault="001F5979"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5.Өмчлөх эрх</w:t>
            </w:r>
          </w:p>
        </w:tc>
        <w:tc>
          <w:tcPr>
            <w:tcW w:w="2385" w:type="dxa"/>
            <w:tcBorders>
              <w:bottom w:val="single" w:sz="8" w:space="0" w:color="000000"/>
              <w:right w:val="single" w:sz="8" w:space="0" w:color="000000"/>
            </w:tcBorders>
            <w:tcMar>
              <w:top w:w="0" w:type="dxa"/>
              <w:left w:w="100" w:type="dxa"/>
              <w:bottom w:w="0" w:type="dxa"/>
              <w:right w:w="100" w:type="dxa"/>
            </w:tcMar>
          </w:tcPr>
          <w:p w14:paraId="40E55B29" w14:textId="77777777" w:rsidR="001F5979" w:rsidRPr="00C10D52" w:rsidRDefault="001F5979"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5.1.Өмчлөх эрхийг (үл хөдлөх, хөдлөх эд хөрөнгө, эдийн бус баялаг зэргийг) хөндсөн зохицуулалт бий болох эсэх</w:t>
            </w:r>
          </w:p>
        </w:tc>
        <w:tc>
          <w:tcPr>
            <w:tcW w:w="1455" w:type="dxa"/>
            <w:tcBorders>
              <w:right w:val="single" w:sz="8" w:space="0" w:color="000000"/>
            </w:tcBorders>
            <w:tcMar>
              <w:top w:w="0" w:type="dxa"/>
              <w:left w:w="100" w:type="dxa"/>
              <w:bottom w:w="0" w:type="dxa"/>
              <w:right w:w="100" w:type="dxa"/>
            </w:tcMar>
          </w:tcPr>
          <w:p w14:paraId="5AC49FA1" w14:textId="66D78065" w:rsidR="001F5979" w:rsidRPr="00C10D52" w:rsidRDefault="001F5979" w:rsidP="001F5979">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9E7142E" w14:textId="51E4AAFA" w:rsidR="001F5979" w:rsidRPr="00C10D52" w:rsidRDefault="001F5979"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70FDEBD8" w14:textId="17EEECFE" w:rsidR="001F5979" w:rsidRPr="00C10D52" w:rsidRDefault="001F5979"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840" w:type="dxa"/>
            <w:tcBorders>
              <w:right w:val="single" w:sz="8" w:space="0" w:color="000000"/>
            </w:tcBorders>
            <w:tcMar>
              <w:top w:w="0" w:type="dxa"/>
              <w:left w:w="100" w:type="dxa"/>
              <w:bottom w:w="0" w:type="dxa"/>
              <w:right w:w="100" w:type="dxa"/>
            </w:tcMar>
          </w:tcPr>
          <w:p w14:paraId="16AEA438" w14:textId="77777777" w:rsidR="001F5979" w:rsidRDefault="001F5979" w:rsidP="001F5979">
            <w:pPr>
              <w:jc w:val="both"/>
            </w:pPr>
            <w:r>
              <w:t xml:space="preserve">Хуулийн төсөл нь төсвийн санхүүжилтээр гүйцэтгэсэн эрдэм шинжилгээний ажлын үр дүнд бий болсон оюуны өмч, түүнийг ашиглах, үйлдвэрлэлд </w:t>
            </w:r>
            <w:r>
              <w:lastRenderedPageBreak/>
              <w:t>нэвтрүүлэх болон арилжаалалтаас олсон орлогыг хуваарилах, зарцуулах харилцааг зохицуулах тул эдийн бус баялагтай холбоотой өмчлөх эрх, өмчийн үр шимийг хүртэх асуудлыг хөндөнө. Гэхдээ өмчлөх эрхийг үндэслэлгүйгээр хязгаарлах бус, оюуны өмчийн эзэмшигч, зохиогч, бүтээгчийн эрх болон төсвийн хөрөнгөөр бий болсон үр өгөөжид нийтийн ашиг сонирхлыг тэнцвэртэй хангахад чиглэнэ.</w:t>
            </w:r>
          </w:p>
          <w:p w14:paraId="584DB414" w14:textId="2A7FE089" w:rsidR="001F5979" w:rsidRPr="00C10D52" w:rsidRDefault="001F5979" w:rsidP="00C10D52">
            <w:pPr>
              <w:spacing w:after="0" w:line="240" w:lineRule="auto"/>
              <w:jc w:val="both"/>
              <w:rPr>
                <w:rFonts w:ascii="Arial" w:eastAsia="Arial" w:hAnsi="Arial" w:cs="Arial"/>
                <w:sz w:val="20"/>
                <w:szCs w:val="20"/>
                <w:lang w:val="en"/>
              </w:rPr>
            </w:pPr>
          </w:p>
        </w:tc>
      </w:tr>
      <w:tr w:rsidR="001F5979" w:rsidRPr="00C41C5F" w14:paraId="34B0EA16" w14:textId="77777777" w:rsidTr="00B8719D">
        <w:trPr>
          <w:trHeight w:val="135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060F465" w14:textId="77777777" w:rsidR="001F5979" w:rsidRPr="00C10D52" w:rsidRDefault="001F5979"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528CBA9B" w14:textId="77777777" w:rsidR="001F5979" w:rsidRPr="00C10D52" w:rsidRDefault="001F5979"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5.2.Өмчлөх эрх олж авах, шилжүүлэх болон хэрэгжүүлэхэд хязгаарлалт бий болгох эсэх</w:t>
            </w:r>
          </w:p>
        </w:tc>
        <w:tc>
          <w:tcPr>
            <w:tcW w:w="1455" w:type="dxa"/>
            <w:tcBorders>
              <w:right w:val="single" w:sz="8" w:space="0" w:color="000000"/>
            </w:tcBorders>
            <w:tcMar>
              <w:top w:w="0" w:type="dxa"/>
              <w:left w:w="100" w:type="dxa"/>
              <w:bottom w:w="0" w:type="dxa"/>
              <w:right w:w="100" w:type="dxa"/>
            </w:tcMar>
          </w:tcPr>
          <w:p w14:paraId="1FA005EF" w14:textId="24C3B689" w:rsidR="001F5979" w:rsidRPr="00C10D52" w:rsidRDefault="001F5979" w:rsidP="001F5979">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BDFA625" w14:textId="31D5C1C3" w:rsidR="001F5979" w:rsidRPr="00C10D52" w:rsidRDefault="001F5979"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4DF5D17A" w14:textId="3B7B37E8" w:rsidR="001F5979" w:rsidRPr="00C10D52" w:rsidRDefault="001F5979"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Хэсэгчлэн тийм</w:t>
            </w:r>
          </w:p>
        </w:tc>
        <w:tc>
          <w:tcPr>
            <w:tcW w:w="2840" w:type="dxa"/>
            <w:tcBorders>
              <w:right w:val="single" w:sz="8" w:space="0" w:color="000000"/>
            </w:tcBorders>
            <w:tcMar>
              <w:top w:w="0" w:type="dxa"/>
              <w:left w:w="100" w:type="dxa"/>
              <w:bottom w:w="0" w:type="dxa"/>
              <w:right w:w="100" w:type="dxa"/>
            </w:tcMar>
          </w:tcPr>
          <w:p w14:paraId="36B7BCAF" w14:textId="77777777" w:rsidR="001F5979" w:rsidRDefault="001F5979" w:rsidP="001F5979">
            <w:pPr>
              <w:jc w:val="both"/>
            </w:pPr>
            <w:r>
              <w:t xml:space="preserve">Хуулийн төсөл нь оюуны өмчийн эрхийг олж авах, бусдад шилжүүлэхийг ерөнхийд нь хориглох, хязгаарлахад чиглээгүй. Харин төсвийн санхүүжилтээр бий болсон оюуны өмчийг ашиглах, арилжаалах болон түүнээс олсон орлогыг зарцуулахад тодорхой зориулалт, хуваарилалт, бүртгэл, тайлагналын шаардлага тогтоож болох тул өмчийн үр шимийг захиран зарцуулахад тодорхой нөхцөл бий болно. Ийм нөхцөл нь төсвийн хөрөнгийн үр өгөөж, нийтийн ашиг сонирхол, зохиогч, бүтээгчийн эрхийг хамгаалах зорилготой, шаардлагатай хэмжээнээс </w:t>
            </w:r>
            <w:r>
              <w:lastRenderedPageBreak/>
              <w:t>хэтрээгүй байх шаардлагатай.</w:t>
            </w:r>
          </w:p>
          <w:p w14:paraId="6A720EDB" w14:textId="3FFF4651" w:rsidR="001F5979" w:rsidRPr="00C10D52" w:rsidRDefault="001F5979" w:rsidP="00C10D52">
            <w:pPr>
              <w:spacing w:after="0" w:line="240" w:lineRule="auto"/>
              <w:jc w:val="both"/>
              <w:rPr>
                <w:rFonts w:ascii="Arial" w:eastAsia="Arial" w:hAnsi="Arial" w:cs="Arial"/>
                <w:sz w:val="20"/>
                <w:szCs w:val="20"/>
                <w:lang w:val="en"/>
              </w:rPr>
            </w:pPr>
          </w:p>
        </w:tc>
      </w:tr>
      <w:tr w:rsidR="001F5979" w:rsidRPr="00C41C5F" w14:paraId="2BD7E85B" w14:textId="77777777" w:rsidTr="008171A1">
        <w:trPr>
          <w:trHeight w:val="1580"/>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BE27C44" w14:textId="77777777" w:rsidR="001F5979" w:rsidRPr="00C10D52" w:rsidRDefault="001F5979"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6AC62839" w14:textId="77777777" w:rsidR="001F5979" w:rsidRPr="00C10D52" w:rsidRDefault="001F5979"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5.3.Оюуны өмчийн (патент, барааны тэмдэг, зохиогчийн эрх зэрэг) эрхийг хөндсөн зохицуулалт бий болгох эсэх</w:t>
            </w:r>
          </w:p>
        </w:tc>
        <w:tc>
          <w:tcPr>
            <w:tcW w:w="1455" w:type="dxa"/>
            <w:tcBorders>
              <w:right w:val="single" w:sz="8" w:space="0" w:color="000000"/>
            </w:tcBorders>
            <w:tcMar>
              <w:top w:w="0" w:type="dxa"/>
              <w:left w:w="100" w:type="dxa"/>
              <w:bottom w:w="0" w:type="dxa"/>
              <w:right w:w="100" w:type="dxa"/>
            </w:tcMar>
          </w:tcPr>
          <w:p w14:paraId="4240A111" w14:textId="7E57A1AF" w:rsidR="001F5979" w:rsidRPr="00C10D52" w:rsidRDefault="001F5979" w:rsidP="001F5979">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F0205B9" w14:textId="40275D52" w:rsidR="001F5979" w:rsidRPr="00C10D52" w:rsidRDefault="001F5979"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1BA25D28" w14:textId="670B22D4" w:rsidR="001F5979" w:rsidRPr="00C10D52" w:rsidRDefault="001F5979"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 гэхдээ эерэг нөлөөтэй</w:t>
            </w:r>
          </w:p>
        </w:tc>
        <w:tc>
          <w:tcPr>
            <w:tcW w:w="2840" w:type="dxa"/>
            <w:tcBorders>
              <w:right w:val="single" w:sz="8" w:space="0" w:color="000000"/>
            </w:tcBorders>
            <w:tcMar>
              <w:top w:w="0" w:type="dxa"/>
              <w:left w:w="100" w:type="dxa"/>
              <w:bottom w:w="0" w:type="dxa"/>
              <w:right w:w="100" w:type="dxa"/>
            </w:tcMar>
          </w:tcPr>
          <w:p w14:paraId="6AAC059F" w14:textId="77777777" w:rsidR="001F5979" w:rsidRDefault="001F5979" w:rsidP="001F5979">
            <w:pPr>
              <w:jc w:val="both"/>
            </w:pPr>
            <w:r>
              <w:t>Хуулийн төсөл нь төсвийн санхүүжилтээр бий болсон оюуны өмчийг үйлдвэрлэлд нэвтрүүлэх, ашиглуулах, арилжаалах, түүнээс олсон роялти болон бусад орлогыг хуваарилах, зохиогч, бүтээгчид урамшуулал олгох, үлдэх орлогыг судалгаа хөгжүүлэлт, технологи дамжуулалт, технологийн зүгшрүүлэлт, гарааны компани болон инновацийн үйл ажиллагаанд дахин зарцуулах асуудлыг зохицуулах тул оюуны өмчийн эрхийг шууд хөндөнө. Энэ нь оюуны өмчийн эрхийг хязгаарлах бус, түүнийг эдийн засгийн эргэлтэд оруулах, өмчийн үр шимийг хүртэх болон дахин хөрөнгө оруулах эрх зүйн үндсийг тодорхой болгох чиглэлтэй.</w:t>
            </w:r>
          </w:p>
          <w:p w14:paraId="3EDC7DEE" w14:textId="26A0A87C" w:rsidR="001F5979" w:rsidRPr="00C10D52" w:rsidRDefault="001F5979" w:rsidP="00C10D52">
            <w:pPr>
              <w:spacing w:after="0" w:line="240" w:lineRule="auto"/>
              <w:jc w:val="both"/>
              <w:rPr>
                <w:rFonts w:ascii="Arial" w:eastAsia="Arial" w:hAnsi="Arial" w:cs="Arial"/>
                <w:sz w:val="20"/>
                <w:szCs w:val="20"/>
                <w:lang w:val="en"/>
              </w:rPr>
            </w:pPr>
          </w:p>
        </w:tc>
      </w:tr>
      <w:tr w:rsidR="001F5979" w:rsidRPr="00C41C5F" w14:paraId="23A982EB" w14:textId="77777777" w:rsidTr="00990D8C">
        <w:trPr>
          <w:trHeight w:val="1155"/>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656D2CC" w14:textId="77777777" w:rsidR="001F5979" w:rsidRPr="00C10D52" w:rsidRDefault="001F5979"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6.Инноваци болон судалгаа шинжилгээ</w:t>
            </w:r>
          </w:p>
        </w:tc>
        <w:tc>
          <w:tcPr>
            <w:tcW w:w="2385" w:type="dxa"/>
            <w:tcBorders>
              <w:bottom w:val="single" w:sz="8" w:space="0" w:color="000000"/>
              <w:right w:val="single" w:sz="8" w:space="0" w:color="000000"/>
            </w:tcBorders>
            <w:tcMar>
              <w:top w:w="0" w:type="dxa"/>
              <w:left w:w="100" w:type="dxa"/>
              <w:bottom w:w="0" w:type="dxa"/>
              <w:right w:w="100" w:type="dxa"/>
            </w:tcMar>
          </w:tcPr>
          <w:p w14:paraId="3BE1BB32" w14:textId="77777777" w:rsidR="001F5979" w:rsidRPr="00C10D52" w:rsidRDefault="001F5979"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6.1.Судалгаа шинжилгээ, нээлт хийх, шинэ бүтээл гаргах асуудлыг дэмжих эсэх</w:t>
            </w:r>
          </w:p>
        </w:tc>
        <w:tc>
          <w:tcPr>
            <w:tcW w:w="1455" w:type="dxa"/>
            <w:tcBorders>
              <w:right w:val="single" w:sz="8" w:space="0" w:color="000000"/>
            </w:tcBorders>
            <w:tcMar>
              <w:top w:w="0" w:type="dxa"/>
              <w:left w:w="100" w:type="dxa"/>
              <w:bottom w:w="0" w:type="dxa"/>
              <w:right w:w="100" w:type="dxa"/>
            </w:tcMar>
          </w:tcPr>
          <w:p w14:paraId="5DD733E5" w14:textId="629DA3B2" w:rsidR="001F5979" w:rsidRPr="00C10D52" w:rsidRDefault="001F5979" w:rsidP="00C10D52">
            <w:pPr>
              <w:spacing w:after="0" w:line="240" w:lineRule="auto"/>
              <w:rPr>
                <w:rFonts w:ascii="Arial" w:eastAsia="Arial" w:hAnsi="Arial" w:cs="Arial"/>
                <w:sz w:val="20"/>
                <w:szCs w:val="20"/>
                <w:lang w:val="en"/>
              </w:rPr>
            </w:pPr>
            <w:r>
              <w:rPr>
                <w:rFonts w:ascii="Arial" w:eastAsia="Arial" w:hAnsi="Arial" w:cs="Arial"/>
                <w:sz w:val="20"/>
                <w:szCs w:val="20"/>
                <w:lang w:val="en"/>
              </w:rPr>
              <w:t>Хувилбар</w:t>
            </w:r>
          </w:p>
        </w:tc>
        <w:tc>
          <w:tcPr>
            <w:tcW w:w="1125" w:type="dxa"/>
            <w:tcBorders>
              <w:right w:val="single" w:sz="8" w:space="0" w:color="000000"/>
            </w:tcBorders>
            <w:tcMar>
              <w:top w:w="0" w:type="dxa"/>
              <w:left w:w="100" w:type="dxa"/>
              <w:bottom w:w="0" w:type="dxa"/>
              <w:right w:w="100" w:type="dxa"/>
            </w:tcMar>
          </w:tcPr>
          <w:p w14:paraId="23EEC404" w14:textId="5AD17FDF" w:rsidR="001F5979" w:rsidRPr="00C10D52" w:rsidRDefault="002F6AD1"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840" w:type="dxa"/>
            <w:tcBorders>
              <w:right w:val="single" w:sz="8" w:space="0" w:color="000000"/>
            </w:tcBorders>
            <w:tcMar>
              <w:top w:w="0" w:type="dxa"/>
              <w:left w:w="100" w:type="dxa"/>
              <w:bottom w:w="0" w:type="dxa"/>
              <w:right w:w="100" w:type="dxa"/>
            </w:tcMar>
          </w:tcPr>
          <w:p w14:paraId="6F6E8A8F" w14:textId="77777777" w:rsidR="002F6AD1" w:rsidRDefault="002F6AD1" w:rsidP="002F6AD1">
            <w:pPr>
              <w:jc w:val="both"/>
            </w:pPr>
            <w:r>
              <w:t xml:space="preserve">Төсвийн санхүүжилтээр бий болсон оюуны өмчийг арилжаалснаас олсон орлогын тодорхой хэсгийг судалгаа хөгжүүлэлт, эрдэм шинжилгээ, технологийн зүгшрүүлэлт, технологи дамжуулалт болон гарааны компани хөгжүүлэхэд дахин зарцуулах боломжийг бүрдүүлэх нь судалгаа, </w:t>
            </w:r>
            <w:r>
              <w:lastRenderedPageBreak/>
              <w:t>шинэ бүтээл, инновацийн дараагийн шатны үйл ажиллагааны санхүүгийн эх үүсвэрийг нэмэгдүүлэх боломжтой. Мөн зохиогч, бүтээгчид роялти болон бусад урамшуулал олгох зохицуулалт нь судалгааны үр дүнг оюуны өмч болгон хамгаалах, цаашид арилжаалах эдийн засгийн сонирхлыг нэмэгдүүлэх боломжтой.</w:t>
            </w:r>
          </w:p>
          <w:p w14:paraId="19E28F8B" w14:textId="1C779F9D" w:rsidR="001F5979" w:rsidRPr="00C10D52" w:rsidRDefault="001F5979" w:rsidP="00C10D52">
            <w:pPr>
              <w:spacing w:after="0" w:line="240" w:lineRule="auto"/>
              <w:jc w:val="both"/>
              <w:rPr>
                <w:rFonts w:ascii="Arial" w:eastAsia="Arial" w:hAnsi="Arial" w:cs="Arial"/>
                <w:sz w:val="20"/>
                <w:szCs w:val="20"/>
                <w:lang w:val="en"/>
              </w:rPr>
            </w:pPr>
          </w:p>
        </w:tc>
      </w:tr>
      <w:tr w:rsidR="001F5979" w:rsidRPr="00C41C5F" w14:paraId="224D9D61" w14:textId="77777777" w:rsidTr="003F28FE">
        <w:trPr>
          <w:trHeight w:val="159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5C7B4AF" w14:textId="77777777" w:rsidR="001F5979" w:rsidRPr="00C10D52" w:rsidRDefault="001F5979"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596B5997" w14:textId="77777777" w:rsidR="001F5979" w:rsidRPr="00C10D52" w:rsidRDefault="001F5979"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6.2.Үйлдвэрлэлийн шинэ технологи болон шинэ бүтээгдэхүүн нэвтрүүлэх, дэлгэрүүлэхийг илүү хялбар болгох эсэх</w:t>
            </w:r>
          </w:p>
        </w:tc>
        <w:tc>
          <w:tcPr>
            <w:tcW w:w="1455" w:type="dxa"/>
            <w:tcBorders>
              <w:right w:val="single" w:sz="8" w:space="0" w:color="000000"/>
            </w:tcBorders>
            <w:tcMar>
              <w:top w:w="0" w:type="dxa"/>
              <w:left w:w="100" w:type="dxa"/>
              <w:bottom w:w="0" w:type="dxa"/>
              <w:right w:w="100" w:type="dxa"/>
            </w:tcMar>
          </w:tcPr>
          <w:p w14:paraId="7D6B731B" w14:textId="2CEDC30A" w:rsidR="001F5979" w:rsidRPr="00C10D52" w:rsidRDefault="001F5979" w:rsidP="001F5979">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0658E2A8" w14:textId="479CB475" w:rsidR="001F5979" w:rsidRPr="00C10D52" w:rsidRDefault="001F5979"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1AFBF09E" w14:textId="06C01974" w:rsidR="001F5979" w:rsidRPr="00C10D52" w:rsidRDefault="002F6AD1"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840" w:type="dxa"/>
            <w:tcBorders>
              <w:right w:val="single" w:sz="8" w:space="0" w:color="000000"/>
            </w:tcBorders>
            <w:tcMar>
              <w:top w:w="0" w:type="dxa"/>
              <w:left w:w="100" w:type="dxa"/>
              <w:bottom w:w="0" w:type="dxa"/>
              <w:right w:w="100" w:type="dxa"/>
            </w:tcMar>
          </w:tcPr>
          <w:p w14:paraId="3DC4358C" w14:textId="77777777" w:rsidR="002F6AD1" w:rsidRDefault="002F6AD1" w:rsidP="002F6AD1">
            <w:pPr>
              <w:jc w:val="both"/>
            </w:pPr>
            <w:r>
              <w:t>Оюуны өмчийг үйлдвэрлэлд нэвтрүүлэх, лицензээр ашиглуулах, технологи дамжуулах болон арилжаалалтын орлогыг үйлдвэрлэл, технологийн зүгшрүүлэлт, судалгаа хөгжүүлэлтэд дахин зарцуулах эрх зүйн боломжийг тодорхой болгосноор судалгааны үр дүнг лабораторийн түвшнээс үйлдвэрлэл, зах зээлд шилжүүлэх нөхцөл сайжрах боломжтой. Гарааны компанийн тодорхойлолтыг инновацийн бүтээгдэхүүнээс гадна ажил, үйлчилгээ, технологийн шийдлийг хамруулах байдлаар боловсронгуй болгох нь программ хангамж, дижитал технологи болон бусад шинэ технологийг зах зээлд нэвтрүүлэх боломжийг мөн нэмэгдүүлнэ.</w:t>
            </w:r>
          </w:p>
          <w:p w14:paraId="4E4AAFF8" w14:textId="615E0B11" w:rsidR="001F5979" w:rsidRPr="00C10D52" w:rsidRDefault="001F5979" w:rsidP="00C10D52">
            <w:pPr>
              <w:spacing w:after="0" w:line="240" w:lineRule="auto"/>
              <w:jc w:val="both"/>
              <w:rPr>
                <w:rFonts w:ascii="Arial" w:eastAsia="Arial" w:hAnsi="Arial" w:cs="Arial"/>
                <w:sz w:val="20"/>
                <w:szCs w:val="20"/>
                <w:lang w:val="en"/>
              </w:rPr>
            </w:pPr>
          </w:p>
        </w:tc>
      </w:tr>
      <w:tr w:rsidR="00A215AD" w:rsidRPr="00C41C5F" w14:paraId="49E18EFB" w14:textId="77777777" w:rsidTr="00EE34DA">
        <w:trPr>
          <w:trHeight w:val="945"/>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1A56767" w14:textId="77777777" w:rsidR="00A215AD" w:rsidRPr="00C10D52" w:rsidRDefault="00A215AD"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lastRenderedPageBreak/>
              <w:t>7.Хэрэглэгч болон гэр бүлийн төсөв</w:t>
            </w:r>
          </w:p>
        </w:tc>
        <w:tc>
          <w:tcPr>
            <w:tcW w:w="2385" w:type="dxa"/>
            <w:tcBorders>
              <w:bottom w:val="single" w:sz="8" w:space="0" w:color="000000"/>
              <w:right w:val="single" w:sz="8" w:space="0" w:color="000000"/>
            </w:tcBorders>
            <w:tcMar>
              <w:top w:w="0" w:type="dxa"/>
              <w:left w:w="100" w:type="dxa"/>
              <w:bottom w:w="0" w:type="dxa"/>
              <w:right w:w="100" w:type="dxa"/>
            </w:tcMar>
          </w:tcPr>
          <w:p w14:paraId="117C8B59" w14:textId="77777777" w:rsidR="00A215AD" w:rsidRPr="00C10D52" w:rsidRDefault="00A215AD"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7.1.Хэрэглээний үнийн түвшинд нөлөө үзүүлэх эсэх</w:t>
            </w:r>
          </w:p>
        </w:tc>
        <w:tc>
          <w:tcPr>
            <w:tcW w:w="1455" w:type="dxa"/>
            <w:tcBorders>
              <w:right w:val="single" w:sz="8" w:space="0" w:color="000000"/>
            </w:tcBorders>
            <w:tcMar>
              <w:top w:w="0" w:type="dxa"/>
              <w:left w:w="100" w:type="dxa"/>
              <w:bottom w:w="0" w:type="dxa"/>
              <w:right w:w="100" w:type="dxa"/>
            </w:tcMar>
          </w:tcPr>
          <w:p w14:paraId="3016F897" w14:textId="120CC957"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1FAA042" w14:textId="617B4350" w:rsidR="00A215AD" w:rsidRPr="00C10D52" w:rsidRDefault="00A215AD"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36E2F665" w14:textId="7618A768" w:rsidR="00A215AD" w:rsidRPr="00C10D52" w:rsidRDefault="00A215AD"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Шууд нөлөө үзүүлэхгүй</w:t>
            </w:r>
          </w:p>
        </w:tc>
        <w:tc>
          <w:tcPr>
            <w:tcW w:w="2840" w:type="dxa"/>
            <w:tcBorders>
              <w:right w:val="single" w:sz="8" w:space="0" w:color="000000"/>
            </w:tcBorders>
            <w:tcMar>
              <w:top w:w="0" w:type="dxa"/>
              <w:left w:w="100" w:type="dxa"/>
              <w:bottom w:w="0" w:type="dxa"/>
              <w:right w:w="100" w:type="dxa"/>
            </w:tcMar>
          </w:tcPr>
          <w:p w14:paraId="5065412B" w14:textId="77777777" w:rsidR="00A215AD" w:rsidRDefault="00A215AD" w:rsidP="00A215AD">
            <w:pPr>
              <w:jc w:val="both"/>
            </w:pPr>
            <w:r>
              <w:t>Хуулийн төсөл нь бараа, үйлчилгээний үнэ, тариф тогтоох, татвар нэмэгдүүлэх, хэрэглэгчид төлбөр, хураамж шинээр ногдуулах зохицуулалт агуулахгүй тул хэрэглээний үнийн түвшинд шууд нөлөөлөхгүй. Харин шинэ технологи нэвтрэх, үйлдвэрлэлийн бүтээмж нэмэгдэх, инновацийн бүтээгдэхүүн, үйлчилгээний нийлүүлэлт өргөжих тохиолдолд урт хугацаанд үйлдвэрлэлийн зардал болон үнэд шууд бус нөлөө үзүүлэх боломжтой.</w:t>
            </w:r>
          </w:p>
          <w:p w14:paraId="3C134241" w14:textId="6FEC90C8" w:rsidR="00A215AD" w:rsidRPr="00C10D52" w:rsidRDefault="00A215AD" w:rsidP="00C10D52">
            <w:pPr>
              <w:spacing w:after="0" w:line="240" w:lineRule="auto"/>
              <w:jc w:val="both"/>
              <w:rPr>
                <w:rFonts w:ascii="Arial" w:eastAsia="Arial" w:hAnsi="Arial" w:cs="Arial"/>
                <w:sz w:val="20"/>
                <w:szCs w:val="20"/>
                <w:lang w:val="en"/>
              </w:rPr>
            </w:pPr>
          </w:p>
        </w:tc>
      </w:tr>
      <w:tr w:rsidR="00A215AD" w:rsidRPr="00C41C5F" w14:paraId="04618164" w14:textId="77777777" w:rsidTr="00BA26D5">
        <w:trPr>
          <w:trHeight w:val="114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99AEDAA" w14:textId="77777777" w:rsidR="00A215AD" w:rsidRPr="00C10D52" w:rsidRDefault="00A215AD"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379C566B" w14:textId="77777777" w:rsidR="00A215AD" w:rsidRPr="00C10D52" w:rsidRDefault="00A215AD"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7.2.Хэрэглэгчдийн хувьд дотоодын зах зээлийг ашиглах боломж олгох эсэх</w:t>
            </w:r>
          </w:p>
        </w:tc>
        <w:tc>
          <w:tcPr>
            <w:tcW w:w="1455" w:type="dxa"/>
            <w:tcBorders>
              <w:right w:val="single" w:sz="8" w:space="0" w:color="000000"/>
            </w:tcBorders>
            <w:tcMar>
              <w:top w:w="0" w:type="dxa"/>
              <w:left w:w="100" w:type="dxa"/>
              <w:bottom w:w="0" w:type="dxa"/>
              <w:right w:w="100" w:type="dxa"/>
            </w:tcMar>
          </w:tcPr>
          <w:p w14:paraId="79DF0EBB" w14:textId="66023F11"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03AC218A" w14:textId="0BD70150" w:rsidR="00A215AD" w:rsidRPr="00C10D52" w:rsidRDefault="00A215AD"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7D8F565D" w14:textId="5AB235AB" w:rsidR="00A215AD" w:rsidRPr="00C10D52" w:rsidRDefault="00A215AD"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 эерэг нөлөөтэй</w:t>
            </w:r>
          </w:p>
        </w:tc>
        <w:tc>
          <w:tcPr>
            <w:tcW w:w="2840" w:type="dxa"/>
            <w:tcBorders>
              <w:right w:val="single" w:sz="8" w:space="0" w:color="000000"/>
            </w:tcBorders>
            <w:tcMar>
              <w:top w:w="0" w:type="dxa"/>
              <w:left w:w="100" w:type="dxa"/>
              <w:bottom w:w="0" w:type="dxa"/>
              <w:right w:w="100" w:type="dxa"/>
            </w:tcMar>
          </w:tcPr>
          <w:p w14:paraId="3EF76316" w14:textId="77777777" w:rsidR="00A215AD" w:rsidRDefault="00A215AD" w:rsidP="00A215AD">
            <w:pPr>
              <w:jc w:val="both"/>
            </w:pPr>
            <w:r>
              <w:t>Судалгаа, шинжилгээний үр дүнг үйлдвэрлэлд нэвтрүүлэх, технологи дамжуулах, гарааны компани хөгжүүлэх, оюуны өмчийг арилжаалах нөхцөл сайжирснаар дотоодод бий болсон инновацийн бүтээгдэхүүн, ажил, үйлчилгээний төрөл, нийлүүлэлт нэмэгдэх боломжтой. Энэ нь хэрэглэгчдэд дотоодын зах зээлээс шинэ бүтээгдэхүүн, технологи, үйлчилгээг сонгон ашиглах боломжийг өргөжүүлж болно.</w:t>
            </w:r>
          </w:p>
          <w:p w14:paraId="7EF12691" w14:textId="1F6B77B0" w:rsidR="00A215AD" w:rsidRPr="00C10D52" w:rsidRDefault="00A215AD" w:rsidP="00C10D52">
            <w:pPr>
              <w:spacing w:after="0" w:line="240" w:lineRule="auto"/>
              <w:jc w:val="both"/>
              <w:rPr>
                <w:rFonts w:ascii="Arial" w:eastAsia="Arial" w:hAnsi="Arial" w:cs="Arial"/>
                <w:sz w:val="20"/>
                <w:szCs w:val="20"/>
                <w:lang w:val="en"/>
              </w:rPr>
            </w:pPr>
          </w:p>
        </w:tc>
      </w:tr>
      <w:tr w:rsidR="00A215AD" w:rsidRPr="00C41C5F" w14:paraId="523B40F7" w14:textId="77777777" w:rsidTr="00A215AD">
        <w:trPr>
          <w:trHeight w:val="1388"/>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1A321C8" w14:textId="77777777" w:rsidR="00A215AD" w:rsidRPr="00C10D52" w:rsidRDefault="00A215AD"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1A53F350" w14:textId="77777777" w:rsidR="00A215AD" w:rsidRPr="00C10D52" w:rsidRDefault="00A215AD"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7.3.Хэрэглэгчдийн эрх ашигт нөлөөлөх эсэх</w:t>
            </w:r>
          </w:p>
        </w:tc>
        <w:tc>
          <w:tcPr>
            <w:tcW w:w="1455" w:type="dxa"/>
            <w:tcBorders>
              <w:right w:val="single" w:sz="8" w:space="0" w:color="000000"/>
            </w:tcBorders>
            <w:tcMar>
              <w:top w:w="0" w:type="dxa"/>
              <w:left w:w="100" w:type="dxa"/>
              <w:bottom w:w="0" w:type="dxa"/>
              <w:right w:w="100" w:type="dxa"/>
            </w:tcMar>
          </w:tcPr>
          <w:p w14:paraId="01B605C6" w14:textId="3F214217"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1AA0F11" w14:textId="63495F97" w:rsidR="00A215AD" w:rsidRPr="00C10D52" w:rsidRDefault="00A215AD"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1410D233" w14:textId="33F20BE1" w:rsidR="00A215AD" w:rsidRPr="00C10D52" w:rsidRDefault="00A215AD"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 эерэгээр</w:t>
            </w:r>
          </w:p>
        </w:tc>
        <w:tc>
          <w:tcPr>
            <w:tcW w:w="2840" w:type="dxa"/>
            <w:tcBorders>
              <w:right w:val="single" w:sz="8" w:space="0" w:color="000000"/>
            </w:tcBorders>
            <w:tcMar>
              <w:top w:w="0" w:type="dxa"/>
              <w:left w:w="100" w:type="dxa"/>
              <w:bottom w:w="0" w:type="dxa"/>
              <w:right w:w="100" w:type="dxa"/>
            </w:tcMar>
          </w:tcPr>
          <w:p w14:paraId="5DCA3A99" w14:textId="77777777" w:rsidR="00A215AD" w:rsidRDefault="00A215AD" w:rsidP="00A215AD">
            <w:pPr>
              <w:jc w:val="both"/>
            </w:pPr>
            <w:r>
              <w:t xml:space="preserve">Хуулийн төсөл нь хэрэглэгчийн эрхийг шууд зохицуулахгүй. Харин инновацийн бүтээгдэхүүн, ажил, үйлчилгээний </w:t>
            </w:r>
            <w:r>
              <w:lastRenderedPageBreak/>
              <w:t>нийлүүлэлт, төрөл, технологийн сонголтыг нэмэгдүүлэх боломж бүрдсэнээр хэрэглэгчийн сонголт өргөжих эерэг нөлөө үзүүлж болно. Шинээр зах зээлд нэвтрэх инновацийн бүтээгдэхүүн, үйлчилгээ нь холбогдох аюулгүй байдал, чанар, хэрэглэгчийн эрхийг хамгаалах бусад хууль тогтоомжийн шаардлагыг мөн адил хангах шаардлагатай.</w:t>
            </w:r>
          </w:p>
          <w:p w14:paraId="645CABE4" w14:textId="6A78013C" w:rsidR="00A215AD" w:rsidRPr="00A215AD" w:rsidRDefault="00A215AD" w:rsidP="00C10D52">
            <w:pPr>
              <w:spacing w:after="0" w:line="240" w:lineRule="auto"/>
              <w:jc w:val="both"/>
              <w:rPr>
                <w:rFonts w:ascii="Arial" w:eastAsia="Arial" w:hAnsi="Arial" w:cs="Arial"/>
                <w:b/>
                <w:bCs/>
                <w:sz w:val="20"/>
                <w:szCs w:val="20"/>
                <w:lang w:val="en"/>
              </w:rPr>
            </w:pPr>
          </w:p>
        </w:tc>
      </w:tr>
      <w:tr w:rsidR="00A215AD" w:rsidRPr="00C41C5F" w14:paraId="01A37DEE" w14:textId="77777777" w:rsidTr="00DC0A1C">
        <w:trPr>
          <w:trHeight w:val="135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9895812" w14:textId="77777777" w:rsidR="00A215AD" w:rsidRPr="00C10D52" w:rsidRDefault="00A215AD"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65048979" w14:textId="77777777" w:rsidR="00A215AD" w:rsidRPr="00C10D52" w:rsidRDefault="00A215AD"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7.4.Хувь хүний/гэр бүлийн санхүүгийн байдалд (шууд буюу урт хугацааны туршид) нөлөө үзүүлэх эсэх</w:t>
            </w:r>
          </w:p>
        </w:tc>
        <w:tc>
          <w:tcPr>
            <w:tcW w:w="1455" w:type="dxa"/>
            <w:tcBorders>
              <w:right w:val="single" w:sz="8" w:space="0" w:color="000000"/>
            </w:tcBorders>
            <w:tcMar>
              <w:top w:w="0" w:type="dxa"/>
              <w:left w:w="100" w:type="dxa"/>
              <w:bottom w:w="0" w:type="dxa"/>
              <w:right w:w="100" w:type="dxa"/>
            </w:tcMar>
          </w:tcPr>
          <w:p w14:paraId="6A5578B5" w14:textId="3DC626F2"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A1AC61D" w14:textId="2B7153BB" w:rsidR="00A215AD" w:rsidRPr="00C10D52" w:rsidRDefault="00A215AD"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56D7743C" w14:textId="77777777" w:rsidR="0099681C" w:rsidRDefault="0099681C" w:rsidP="0099681C">
            <w:pPr>
              <w:jc w:val="center"/>
            </w:pPr>
            <w:r>
              <w:rPr>
                <w:rStyle w:val="Strong"/>
              </w:rPr>
              <w:t>Шууд нөлөө бага, урт хугацаанд эерэг нөлөө үзүүлэх боломжтой</w:t>
            </w:r>
          </w:p>
          <w:p w14:paraId="702F3A99" w14:textId="03A62705" w:rsidR="00A215AD" w:rsidRPr="00C10D52" w:rsidRDefault="00A215AD" w:rsidP="00C10D52">
            <w:pPr>
              <w:spacing w:after="0" w:line="240" w:lineRule="auto"/>
              <w:jc w:val="center"/>
              <w:rPr>
                <w:rFonts w:ascii="Arial" w:eastAsia="Arial" w:hAnsi="Arial" w:cs="Arial"/>
                <w:b/>
                <w:sz w:val="20"/>
                <w:szCs w:val="20"/>
                <w:lang w:val="en"/>
              </w:rPr>
            </w:pPr>
          </w:p>
        </w:tc>
        <w:tc>
          <w:tcPr>
            <w:tcW w:w="2840" w:type="dxa"/>
            <w:tcBorders>
              <w:right w:val="single" w:sz="8" w:space="0" w:color="000000"/>
            </w:tcBorders>
            <w:tcMar>
              <w:top w:w="0" w:type="dxa"/>
              <w:left w:w="100" w:type="dxa"/>
              <w:bottom w:w="0" w:type="dxa"/>
              <w:right w:w="100" w:type="dxa"/>
            </w:tcMar>
          </w:tcPr>
          <w:p w14:paraId="5652DBB2" w14:textId="77777777" w:rsidR="0099681C" w:rsidRDefault="0099681C" w:rsidP="0099681C">
            <w:pPr>
              <w:jc w:val="both"/>
            </w:pPr>
            <w:r>
              <w:t>Хуулийн төсөл нь өрхийн татвар, төлбөр, хэрэглээний зайлшгүй зардлыг шууд өөрчлөхгүй. Харин инновацийн компани, шинэ технологийн үйлдвэрлэл, судалгаа хөгжүүлэлт, технологи дамжуулалтын үйл ажиллагаа өргөжсөн тохиолдолд шинэ ажлын байр, хөдөлмөр эрхлэлт болон орлогын боломж нэмэгдэх замаар өрхийн санхүүгийн байдалд урт хугацаанд шууд бус эерэг нөлөө үзүүлэх боломжтой.</w:t>
            </w:r>
          </w:p>
          <w:p w14:paraId="5EE7E75B" w14:textId="1692A88D" w:rsidR="00A215AD" w:rsidRPr="00C10D52" w:rsidRDefault="00A215AD" w:rsidP="00C10D52">
            <w:pPr>
              <w:spacing w:after="0" w:line="240" w:lineRule="auto"/>
              <w:jc w:val="both"/>
              <w:rPr>
                <w:rFonts w:ascii="Arial" w:eastAsia="Arial" w:hAnsi="Arial" w:cs="Arial"/>
                <w:sz w:val="20"/>
                <w:szCs w:val="20"/>
                <w:lang w:val="en"/>
              </w:rPr>
            </w:pPr>
          </w:p>
        </w:tc>
      </w:tr>
      <w:tr w:rsidR="00A215AD" w:rsidRPr="00C41C5F" w14:paraId="1DBF4181" w14:textId="77777777" w:rsidTr="00A631E5">
        <w:trPr>
          <w:trHeight w:val="1170"/>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9CAAADC" w14:textId="77777777" w:rsidR="00A215AD" w:rsidRPr="00C10D52" w:rsidRDefault="00A215AD"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8.Тодорхой бүс нутаг, салбарууд</w:t>
            </w:r>
          </w:p>
        </w:tc>
        <w:tc>
          <w:tcPr>
            <w:tcW w:w="2385" w:type="dxa"/>
            <w:tcBorders>
              <w:bottom w:val="single" w:sz="8" w:space="0" w:color="000000"/>
              <w:right w:val="single" w:sz="8" w:space="0" w:color="000000"/>
            </w:tcBorders>
            <w:tcMar>
              <w:top w:w="0" w:type="dxa"/>
              <w:left w:w="100" w:type="dxa"/>
              <w:bottom w:w="0" w:type="dxa"/>
              <w:right w:w="100" w:type="dxa"/>
            </w:tcMar>
          </w:tcPr>
          <w:p w14:paraId="1F099723" w14:textId="77777777" w:rsidR="00A215AD" w:rsidRPr="00C10D52" w:rsidRDefault="00A215AD"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 xml:space="preserve">8.1.Тодорхой бүс нутагт буюу тодорхой нэг чиглэлд ажлын байрыг шинээр бий болгох эсэх. </w:t>
            </w:r>
          </w:p>
        </w:tc>
        <w:tc>
          <w:tcPr>
            <w:tcW w:w="1455" w:type="dxa"/>
            <w:tcBorders>
              <w:right w:val="single" w:sz="8" w:space="0" w:color="000000"/>
            </w:tcBorders>
            <w:tcMar>
              <w:top w:w="0" w:type="dxa"/>
              <w:left w:w="100" w:type="dxa"/>
              <w:bottom w:w="0" w:type="dxa"/>
              <w:right w:w="100" w:type="dxa"/>
            </w:tcMar>
          </w:tcPr>
          <w:p w14:paraId="27A99BAC" w14:textId="7513297D"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DF7CBB1" w14:textId="776933FB" w:rsidR="00A215AD" w:rsidRPr="00C10D52" w:rsidRDefault="00A215AD" w:rsidP="00C10D52">
            <w:pPr>
              <w:spacing w:after="0" w:line="240" w:lineRule="auto"/>
              <w:jc w:val="center"/>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6548D6A4" w14:textId="7EA61DB4" w:rsidR="0099681C" w:rsidRDefault="0099681C" w:rsidP="0099681C">
            <w:pPr>
              <w:jc w:val="center"/>
            </w:pPr>
            <w:r>
              <w:rPr>
                <w:rStyle w:val="Strong"/>
              </w:rPr>
              <w:t>Тийм, гэхдээ шууд бус</w:t>
            </w:r>
          </w:p>
          <w:p w14:paraId="364E250F" w14:textId="75DC515B" w:rsidR="00A215AD" w:rsidRPr="00C10D52" w:rsidRDefault="00A215AD" w:rsidP="00C10D52">
            <w:pPr>
              <w:spacing w:after="0" w:line="240" w:lineRule="auto"/>
              <w:jc w:val="center"/>
              <w:rPr>
                <w:rFonts w:ascii="Arial" w:eastAsia="Arial" w:hAnsi="Arial" w:cs="Arial"/>
                <w:b/>
                <w:sz w:val="20"/>
                <w:szCs w:val="20"/>
                <w:lang w:val="en"/>
              </w:rPr>
            </w:pPr>
          </w:p>
        </w:tc>
        <w:tc>
          <w:tcPr>
            <w:tcW w:w="2840" w:type="dxa"/>
            <w:tcBorders>
              <w:right w:val="single" w:sz="8" w:space="0" w:color="000000"/>
            </w:tcBorders>
            <w:tcMar>
              <w:top w:w="0" w:type="dxa"/>
              <w:left w:w="100" w:type="dxa"/>
              <w:bottom w:w="0" w:type="dxa"/>
              <w:right w:w="100" w:type="dxa"/>
            </w:tcMar>
          </w:tcPr>
          <w:p w14:paraId="7580CD13" w14:textId="77777777" w:rsidR="0099681C" w:rsidRDefault="0099681C" w:rsidP="0099681C">
            <w:pPr>
              <w:jc w:val="both"/>
            </w:pPr>
            <w:r>
              <w:t xml:space="preserve">Хуулийн төсөл нь тодорхой бүс нутагт ажлын байр бий болгох квот, шаардлага тогтоохгүй. Харин судалгаа хөгжүүлэлт, технологи дамжуулалт, инновацийн бүтээгдэхүүн үйлдвэрлэл, гарааны компани хөгжүүлэх үйл ажиллагаа өргөжсөн </w:t>
            </w:r>
            <w:r>
              <w:lastRenderedPageBreak/>
              <w:t>тохиолдолд шинжлэх ухаан, технологи, инженерчлэл, программ хангамж, үйлдвэрлэл болон инновацийн үйлчилгээний чиглэлээр шинэ ажлын байр бий болох боломжтой. Орон нутаг дахь их, дээд сургууль, эрдэм шинжилгээний байгууллага болон үйлдвэрлэлийн байгууллагын инновацийн үйл ажиллагаа идэвхжсэн тохиолдолд энэхүү нөлөө бүс нутгийн түвшинд мөн илэрч болно.</w:t>
            </w:r>
          </w:p>
          <w:p w14:paraId="6EF08F88" w14:textId="3507793A" w:rsidR="00A215AD" w:rsidRPr="00C10D52" w:rsidRDefault="00A215AD" w:rsidP="00C10D52">
            <w:pPr>
              <w:spacing w:after="0" w:line="240" w:lineRule="auto"/>
              <w:jc w:val="both"/>
              <w:rPr>
                <w:rFonts w:ascii="Arial" w:eastAsia="Arial" w:hAnsi="Arial" w:cs="Arial"/>
                <w:sz w:val="20"/>
                <w:szCs w:val="20"/>
                <w:lang w:val="en"/>
              </w:rPr>
            </w:pPr>
          </w:p>
        </w:tc>
      </w:tr>
      <w:tr w:rsidR="00A215AD" w:rsidRPr="00C41C5F" w14:paraId="1BF8FA12" w14:textId="77777777" w:rsidTr="00E56058">
        <w:trPr>
          <w:trHeight w:val="177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B2102CF" w14:textId="77777777" w:rsidR="00A215AD" w:rsidRPr="00C10D52" w:rsidRDefault="00A215AD"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1C75B417" w14:textId="77777777" w:rsidR="00A215AD" w:rsidRPr="00C10D52" w:rsidRDefault="00A215AD"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8.2.Тодорхой бүс нутагт буюу тодорхой нэг чиглэлд ажлын байр багасгах чиглэлээр нөлөө үзүүлэх эсэх</w:t>
            </w:r>
          </w:p>
        </w:tc>
        <w:tc>
          <w:tcPr>
            <w:tcW w:w="1455" w:type="dxa"/>
            <w:tcBorders>
              <w:right w:val="single" w:sz="8" w:space="0" w:color="000000"/>
            </w:tcBorders>
            <w:tcMar>
              <w:top w:w="0" w:type="dxa"/>
              <w:left w:w="100" w:type="dxa"/>
              <w:bottom w:w="0" w:type="dxa"/>
              <w:right w:w="100" w:type="dxa"/>
            </w:tcMar>
          </w:tcPr>
          <w:p w14:paraId="670BF9FB" w14:textId="14921159"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A8A979E" w14:textId="3EE213A9" w:rsidR="00A215AD" w:rsidRPr="00C10D52" w:rsidRDefault="00A215AD"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61E76A41" w14:textId="482CFB63" w:rsidR="00A215AD" w:rsidRPr="00C10D52" w:rsidRDefault="0099681C"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Шууд нөлөө үзүүлэхгүй</w:t>
            </w:r>
          </w:p>
        </w:tc>
        <w:tc>
          <w:tcPr>
            <w:tcW w:w="2840" w:type="dxa"/>
            <w:tcBorders>
              <w:right w:val="single" w:sz="8" w:space="0" w:color="000000"/>
            </w:tcBorders>
            <w:tcMar>
              <w:top w:w="0" w:type="dxa"/>
              <w:left w:w="100" w:type="dxa"/>
              <w:bottom w:w="0" w:type="dxa"/>
              <w:right w:w="100" w:type="dxa"/>
            </w:tcMar>
          </w:tcPr>
          <w:p w14:paraId="01635525" w14:textId="77777777" w:rsidR="0099681C" w:rsidRDefault="0099681C" w:rsidP="0099681C">
            <w:pPr>
              <w:jc w:val="both"/>
            </w:pPr>
            <w:r>
              <w:t>Хуулийн төсөл нь тодорхой салбар, үйлдвэрлэл, аж ахуйн нэгжийн үйл ажиллагааг хориглох, хязгаарлах, ажиллах хүчний тоог бууруулах зохицуулалт агуулахгүй. Иймд хуулийн өөрчлөлтөөс шууд шалтгаалан ажлын байр буурах үндэслэлгүй. Шинэ технологи нэвтрүүлэхтэй холбоотой хөдөлмөрийн бүтцийн өөрчлөлт урт хугацаанд гарч болох боловч үүнийг хуулийн төслийн шууд үр нөлөө гэж үзэх үндэслэлгүй.</w:t>
            </w:r>
          </w:p>
          <w:p w14:paraId="05E421FF" w14:textId="1ADB85CC" w:rsidR="00A215AD" w:rsidRPr="00C10D52" w:rsidRDefault="00A215AD" w:rsidP="00C10D52">
            <w:pPr>
              <w:spacing w:after="0" w:line="240" w:lineRule="auto"/>
              <w:jc w:val="both"/>
              <w:rPr>
                <w:rFonts w:ascii="Arial" w:eastAsia="Arial" w:hAnsi="Arial" w:cs="Arial"/>
                <w:sz w:val="20"/>
                <w:szCs w:val="20"/>
                <w:lang w:val="en"/>
              </w:rPr>
            </w:pPr>
          </w:p>
        </w:tc>
      </w:tr>
      <w:tr w:rsidR="00A215AD" w:rsidRPr="00C41C5F" w14:paraId="184D83DD" w14:textId="77777777" w:rsidTr="00F11659">
        <w:trPr>
          <w:trHeight w:val="114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6AAFB54" w14:textId="77777777" w:rsidR="00A215AD" w:rsidRPr="00C10D52" w:rsidRDefault="00A215AD"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7878B096" w14:textId="77777777" w:rsidR="00A215AD" w:rsidRPr="00C10D52" w:rsidRDefault="00A215AD"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8.3.Жижиг, дунд үйлдвэр, эсхүл аль нэг салбарт нөлөө үзүүлэх эсэх</w:t>
            </w:r>
          </w:p>
        </w:tc>
        <w:tc>
          <w:tcPr>
            <w:tcW w:w="1455" w:type="dxa"/>
            <w:tcBorders>
              <w:right w:val="single" w:sz="8" w:space="0" w:color="000000"/>
            </w:tcBorders>
            <w:tcMar>
              <w:top w:w="0" w:type="dxa"/>
              <w:left w:w="100" w:type="dxa"/>
              <w:bottom w:w="0" w:type="dxa"/>
              <w:right w:w="100" w:type="dxa"/>
            </w:tcMar>
          </w:tcPr>
          <w:p w14:paraId="2BE5B5CD" w14:textId="2F48CF8B" w:rsidR="00A215AD" w:rsidRPr="00C10D52" w:rsidRDefault="00A215AD" w:rsidP="00A215AD">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91B59FC" w14:textId="7854E17D" w:rsidR="00A215AD" w:rsidRPr="00C10D52" w:rsidRDefault="00A215AD"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3957FD2D" w14:textId="40E438BC" w:rsidR="00A215AD" w:rsidRPr="00C10D52" w:rsidRDefault="0099681C"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 эерэгээр</w:t>
            </w:r>
          </w:p>
        </w:tc>
        <w:tc>
          <w:tcPr>
            <w:tcW w:w="2840" w:type="dxa"/>
            <w:tcBorders>
              <w:right w:val="single" w:sz="8" w:space="0" w:color="000000"/>
            </w:tcBorders>
            <w:tcMar>
              <w:top w:w="0" w:type="dxa"/>
              <w:left w:w="100" w:type="dxa"/>
              <w:bottom w:w="0" w:type="dxa"/>
              <w:right w:w="100" w:type="dxa"/>
            </w:tcMar>
          </w:tcPr>
          <w:p w14:paraId="5BE212D0" w14:textId="77777777" w:rsidR="0099681C" w:rsidRDefault="0099681C" w:rsidP="0099681C">
            <w:pPr>
              <w:jc w:val="both"/>
            </w:pPr>
            <w:r>
              <w:t xml:space="preserve">Гарааны компанийн тодорхойлолтыг боловсронгуй болгох, оюуны өмчийн арилжаалалт, технологи дамжуулалт, судалгаа хөгжүүлэлтийн үр дүнг </w:t>
            </w:r>
            <w:r>
              <w:lastRenderedPageBreak/>
              <w:t>үйлдвэрлэлд нэвтрүүлэх нөхцөлийг сайжруулах нь инновацийн чиглэлээр үйл ажиллагаа явуулдаг жижиг, дунд үйлдвэр, гарааны болон технологийн компанид эерэг нөлөө үзүүлэх боломжтой. Мөн судалгааны байгууллагад бий болсон технологийг лицензээр ашиглах, хамтран үйлдвэрлэлд нэвтрүүлэх боломж нэмэгдсэнээр жижиг, дунд үйлдвэр өөрийн хөрөнгөөр судалгаа хөгжүүлэлтийн бүх үе шатыг санхүүжүүлэхгүйгээр шинэ технологи ашиглах боломж өргөжиж болно.</w:t>
            </w:r>
          </w:p>
          <w:p w14:paraId="7F987F03" w14:textId="3497753E" w:rsidR="00A215AD" w:rsidRPr="00C10D52" w:rsidRDefault="00A215AD" w:rsidP="00C10D52">
            <w:pPr>
              <w:spacing w:after="0" w:line="240" w:lineRule="auto"/>
              <w:jc w:val="both"/>
              <w:rPr>
                <w:rFonts w:ascii="Arial" w:eastAsia="Arial" w:hAnsi="Arial" w:cs="Arial"/>
                <w:sz w:val="20"/>
                <w:szCs w:val="20"/>
                <w:lang w:val="en"/>
              </w:rPr>
            </w:pPr>
          </w:p>
        </w:tc>
      </w:tr>
      <w:tr w:rsidR="0099681C" w:rsidRPr="00C41C5F" w14:paraId="4C9FBF09" w14:textId="77777777" w:rsidTr="00A523D4">
        <w:trPr>
          <w:trHeight w:val="1850"/>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C333BA1" w14:textId="77777777" w:rsidR="0099681C" w:rsidRPr="00C10D52" w:rsidRDefault="0099681C"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lastRenderedPageBreak/>
              <w:t>9.Төрийн захиргааны байгууллага</w:t>
            </w:r>
          </w:p>
        </w:tc>
        <w:tc>
          <w:tcPr>
            <w:tcW w:w="2385" w:type="dxa"/>
            <w:tcBorders>
              <w:bottom w:val="single" w:sz="8" w:space="0" w:color="000000"/>
              <w:right w:val="single" w:sz="8" w:space="0" w:color="000000"/>
            </w:tcBorders>
            <w:tcMar>
              <w:top w:w="0" w:type="dxa"/>
              <w:left w:w="100" w:type="dxa"/>
              <w:bottom w:w="0" w:type="dxa"/>
              <w:right w:w="100" w:type="dxa"/>
            </w:tcMar>
          </w:tcPr>
          <w:p w14:paraId="64836C53" w14:textId="77777777" w:rsidR="0099681C" w:rsidRPr="00C10D52" w:rsidRDefault="0099681C"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9.1.Улсын төсөвт нөлөө үзүүлэх эсэх</w:t>
            </w:r>
          </w:p>
        </w:tc>
        <w:tc>
          <w:tcPr>
            <w:tcW w:w="1455" w:type="dxa"/>
            <w:tcBorders>
              <w:right w:val="single" w:sz="8" w:space="0" w:color="000000"/>
            </w:tcBorders>
            <w:tcMar>
              <w:top w:w="0" w:type="dxa"/>
              <w:left w:w="100" w:type="dxa"/>
              <w:bottom w:w="0" w:type="dxa"/>
              <w:right w:w="100" w:type="dxa"/>
            </w:tcMar>
          </w:tcPr>
          <w:p w14:paraId="08569B5A" w14:textId="3D3BD431"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0DF8804" w14:textId="1BAC515B"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3A71CF74" w14:textId="7BA20C9D" w:rsidR="0099681C" w:rsidRPr="00C10D52" w:rsidRDefault="0099681C"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840" w:type="dxa"/>
            <w:tcBorders>
              <w:right w:val="single" w:sz="8" w:space="0" w:color="000000"/>
            </w:tcBorders>
            <w:tcMar>
              <w:top w:w="0" w:type="dxa"/>
              <w:left w:w="100" w:type="dxa"/>
              <w:bottom w:w="0" w:type="dxa"/>
              <w:right w:w="100" w:type="dxa"/>
            </w:tcMar>
          </w:tcPr>
          <w:p w14:paraId="56830637" w14:textId="77777777" w:rsidR="0099681C" w:rsidRDefault="0099681C" w:rsidP="0099681C">
            <w:pPr>
              <w:jc w:val="both"/>
            </w:pPr>
            <w:r>
              <w:t xml:space="preserve">Төсвийн санхүүжилтээр гүйцэтгэсэн эрдэм шинжилгээний ажлын үр дүнд бий болсон оюуны өмчийг эзэмшигч эрдэм шинжилгээний байгууллага түүнийг үйлдвэрлэлд нэвтрүүлснээс олсон орлогыг улсын төсөвт төвлөрүүлэхгүйгээр зохиогч, бүтээгчийн урамшуулал, инновацийн бүтээгдэхүүн үйлдвэрлэл, судалгаа хөгжүүлэлт, технологи дамжуулалт, технологийн зүгшрүүлэлт зэрэгт зарцуулах зохицуулалт бий болговол улсын төсөвт төвлөрөх боломжтой орлогод шууд нөлөөлнө. Нөгөө талаас уг орлогыг инновацид дахин </w:t>
            </w:r>
            <w:r>
              <w:lastRenderedPageBreak/>
              <w:t>хөрөнгө оруулснаар арилжаалалт, үйлдвэрлэл, аж ахуйн үйл ажиллагаа нэмэгдэх тохиолдолд татварын орлогоор дамжин дунд болон урт хугацаанд төсөвт шууд бус эерэг нөлөө бий болох боломжтой. Үүнийг бодит орлого, зарлагын мэдээлэлд үндэслэн тусгайлан тооцох шаардлагатай.</w:t>
            </w:r>
          </w:p>
          <w:p w14:paraId="3B30725A" w14:textId="4307C20D" w:rsidR="0099681C" w:rsidRPr="00C10D52" w:rsidRDefault="0099681C" w:rsidP="00C10D52">
            <w:pPr>
              <w:spacing w:after="0" w:line="240" w:lineRule="auto"/>
              <w:jc w:val="both"/>
              <w:rPr>
                <w:rFonts w:ascii="Arial" w:eastAsia="Arial" w:hAnsi="Arial" w:cs="Arial"/>
                <w:sz w:val="20"/>
                <w:szCs w:val="20"/>
                <w:lang w:val="en"/>
              </w:rPr>
            </w:pPr>
          </w:p>
        </w:tc>
      </w:tr>
      <w:tr w:rsidR="0099681C" w:rsidRPr="00C41C5F" w14:paraId="7F6A5E62" w14:textId="77777777" w:rsidTr="00A55E37">
        <w:trPr>
          <w:trHeight w:val="1610"/>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6022713" w14:textId="77777777" w:rsidR="0099681C" w:rsidRPr="00C10D52" w:rsidRDefault="0099681C"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0BA1CED6" w14:textId="77777777" w:rsidR="0099681C" w:rsidRPr="00C10D52" w:rsidRDefault="0099681C"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9.2.Шинээр төрийн байгууллага байгуулах, эсхүл төрийн байгууллагад бүтцийн өөрчлөлт хийх шаардлага тавигдах эсэх</w:t>
            </w:r>
          </w:p>
        </w:tc>
        <w:tc>
          <w:tcPr>
            <w:tcW w:w="1455" w:type="dxa"/>
            <w:tcBorders>
              <w:right w:val="single" w:sz="8" w:space="0" w:color="000000"/>
            </w:tcBorders>
            <w:tcMar>
              <w:top w:w="0" w:type="dxa"/>
              <w:left w:w="100" w:type="dxa"/>
              <w:bottom w:w="0" w:type="dxa"/>
              <w:right w:w="100" w:type="dxa"/>
            </w:tcMar>
          </w:tcPr>
          <w:p w14:paraId="6A805747" w14:textId="6B498ABC"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9888D6E" w14:textId="53381A29"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66A69CCF" w14:textId="46E80D6B" w:rsidR="0099681C" w:rsidRPr="00C10D52" w:rsidRDefault="0099681C"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616BBEFC" w14:textId="77777777" w:rsidR="0099681C" w:rsidRDefault="0099681C" w:rsidP="0099681C">
            <w:pPr>
              <w:jc w:val="both"/>
            </w:pPr>
            <w:r>
              <w:t>Санал болгож буй нэмэлт, өөрчлөлтийг хэрэгжүүлэхийн тулд тусгайлан шинэ төрийн байгууллага байгуулах шаардлагагүй гэж үзэж байна. Инновацийн бодлого, төсвийн санхүүжилт, оюуны өмч, хяналт, тайлагналтай холбоотой чиг үүргийг холбогдох төрийн байгууллагуудын одоо байгаа чиг үүргийн хүрээнд хэрэгжүүлэх боломжтой. Харин хэрэгжилтийг хангах зорилгоор байгууллага хоорондын мэдээлэл солилцоо, ажлын уялдаа болон дотоод зохион байгуулалтыг сайжруулах шаардлага үүсэж болно.</w:t>
            </w:r>
          </w:p>
          <w:p w14:paraId="20DAA7F6" w14:textId="1DF17592" w:rsidR="0099681C" w:rsidRPr="00C10D52" w:rsidRDefault="0099681C" w:rsidP="00C10D52">
            <w:pPr>
              <w:spacing w:after="0" w:line="240" w:lineRule="auto"/>
              <w:jc w:val="both"/>
              <w:rPr>
                <w:rFonts w:ascii="Arial" w:eastAsia="Arial" w:hAnsi="Arial" w:cs="Arial"/>
                <w:sz w:val="20"/>
                <w:szCs w:val="20"/>
                <w:lang w:val="en"/>
              </w:rPr>
            </w:pPr>
          </w:p>
        </w:tc>
      </w:tr>
      <w:tr w:rsidR="0099681C" w:rsidRPr="00C41C5F" w14:paraId="3FAD7404" w14:textId="77777777" w:rsidTr="0085685B">
        <w:trPr>
          <w:trHeight w:val="159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DBF6696" w14:textId="77777777" w:rsidR="0099681C" w:rsidRPr="00C10D52" w:rsidRDefault="0099681C"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02CF383A" w14:textId="77777777" w:rsidR="0099681C" w:rsidRPr="00C10D52" w:rsidRDefault="0099681C"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9.3.Төрийн байгууллагад захиргааны шинэ чиг үүрэг бий болгох эсэх</w:t>
            </w:r>
          </w:p>
        </w:tc>
        <w:tc>
          <w:tcPr>
            <w:tcW w:w="1455" w:type="dxa"/>
            <w:tcBorders>
              <w:right w:val="single" w:sz="8" w:space="0" w:color="000000"/>
            </w:tcBorders>
            <w:tcMar>
              <w:top w:w="0" w:type="dxa"/>
              <w:left w:w="100" w:type="dxa"/>
              <w:bottom w:w="0" w:type="dxa"/>
              <w:right w:w="100" w:type="dxa"/>
            </w:tcMar>
          </w:tcPr>
          <w:p w14:paraId="146F4276" w14:textId="7939509E"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2ACB13B" w14:textId="36B362FB"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16180C11" w14:textId="020542C7" w:rsidR="0099681C" w:rsidRPr="00C10D52" w:rsidRDefault="0099681C"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Хэсэгчлэн тийм</w:t>
            </w:r>
            <w:r w:rsidRPr="00C10D52">
              <w:rPr>
                <w:rFonts w:ascii="Arial" w:eastAsia="Arial" w:hAnsi="Arial" w:cs="Arial"/>
                <w:b/>
                <w:sz w:val="20"/>
                <w:szCs w:val="20"/>
                <w:lang w:val="en"/>
              </w:rPr>
              <w:t xml:space="preserve"> </w:t>
            </w:r>
          </w:p>
        </w:tc>
        <w:tc>
          <w:tcPr>
            <w:tcW w:w="2840" w:type="dxa"/>
            <w:tcBorders>
              <w:right w:val="single" w:sz="8" w:space="0" w:color="000000"/>
            </w:tcBorders>
            <w:tcMar>
              <w:top w:w="0" w:type="dxa"/>
              <w:left w:w="100" w:type="dxa"/>
              <w:bottom w:w="0" w:type="dxa"/>
              <w:right w:w="100" w:type="dxa"/>
            </w:tcMar>
          </w:tcPr>
          <w:p w14:paraId="3C77A92D" w14:textId="77777777" w:rsidR="0099681C" w:rsidRDefault="0099681C" w:rsidP="0099681C">
            <w:pPr>
              <w:jc w:val="both"/>
            </w:pPr>
            <w:r>
              <w:t xml:space="preserve">Хуулийн төсөлд төсвийн санхүүжилтээр бий болсон оюуны өмчийн арилжаалалт, түүнээс олсон орлогын хуваарилалт, зарцуулалт, дахин хөрөнгө </w:t>
            </w:r>
            <w:r>
              <w:lastRenderedPageBreak/>
              <w:t>оруулалт, тайлагнал болон инновацийн үндэслэл бүхий эрсдэлийн шалгуурыг нарийвчлан зохицуулбал холбогдох төрийн байгууллагад хэрэгжилтийн мэдээлэл нэгтгэх, тайлагналд хяналт тавих, аргачлал, журам боловсруулах зэрэг тодорхой нэмэлт ажил үүсэх боломжтой. Гэхдээ эдгээрийг одоо байгаа байгууллагын чиг үүрэгтэй уялдуулан хэрэгжүүлбэл бие даасан шинэ байгууллага, томоохон бүтэц бий болгох шаардлагагүй.</w:t>
            </w:r>
          </w:p>
          <w:p w14:paraId="3393944F" w14:textId="53B4B00E" w:rsidR="0099681C" w:rsidRPr="00C10D52" w:rsidRDefault="0099681C" w:rsidP="00C10D52">
            <w:pPr>
              <w:spacing w:after="0" w:line="240" w:lineRule="auto"/>
              <w:jc w:val="both"/>
              <w:rPr>
                <w:rFonts w:ascii="Arial" w:eastAsia="Arial" w:hAnsi="Arial" w:cs="Arial"/>
                <w:sz w:val="20"/>
                <w:szCs w:val="20"/>
                <w:lang w:val="en"/>
              </w:rPr>
            </w:pPr>
          </w:p>
        </w:tc>
      </w:tr>
      <w:tr w:rsidR="0099681C" w:rsidRPr="00C41C5F" w14:paraId="335874D2" w14:textId="77777777" w:rsidTr="00C80915">
        <w:trPr>
          <w:trHeight w:val="1620"/>
        </w:trPr>
        <w:tc>
          <w:tcPr>
            <w:tcW w:w="1905"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8F826DF" w14:textId="77777777" w:rsidR="0099681C" w:rsidRPr="00C10D52" w:rsidRDefault="0099681C"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lastRenderedPageBreak/>
              <w:t>10.Макро эдийн засгийн хүрээнд</w:t>
            </w:r>
          </w:p>
        </w:tc>
        <w:tc>
          <w:tcPr>
            <w:tcW w:w="2385" w:type="dxa"/>
            <w:tcBorders>
              <w:bottom w:val="single" w:sz="8" w:space="0" w:color="000000"/>
              <w:right w:val="single" w:sz="8" w:space="0" w:color="000000"/>
            </w:tcBorders>
            <w:tcMar>
              <w:top w:w="0" w:type="dxa"/>
              <w:left w:w="100" w:type="dxa"/>
              <w:bottom w:w="0" w:type="dxa"/>
              <w:right w:w="100" w:type="dxa"/>
            </w:tcMar>
          </w:tcPr>
          <w:p w14:paraId="62F82655" w14:textId="77777777" w:rsidR="0099681C" w:rsidRPr="00C10D52" w:rsidRDefault="0099681C"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10.1.Эдийн засгийн өсөлт болон ажил эрхлэлтийн байдалд нөлөө үзүүлэх эсэх</w:t>
            </w:r>
          </w:p>
        </w:tc>
        <w:tc>
          <w:tcPr>
            <w:tcW w:w="1455" w:type="dxa"/>
            <w:tcBorders>
              <w:right w:val="single" w:sz="8" w:space="0" w:color="000000"/>
            </w:tcBorders>
            <w:tcMar>
              <w:top w:w="0" w:type="dxa"/>
              <w:left w:w="100" w:type="dxa"/>
              <w:bottom w:w="0" w:type="dxa"/>
              <w:right w:w="100" w:type="dxa"/>
            </w:tcMar>
          </w:tcPr>
          <w:p w14:paraId="21BBA543" w14:textId="32A38B4F"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4E36551" w14:textId="64D48CEC"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918CCC0" w14:textId="77777777" w:rsidR="00F300B1" w:rsidRDefault="00F300B1" w:rsidP="00F300B1">
            <w:pPr>
              <w:jc w:val="center"/>
            </w:pPr>
            <w:r>
              <w:rPr>
                <w:rStyle w:val="Strong"/>
              </w:rPr>
              <w:t>Шууд нөлөө бага, урт хугацаанд эерэг нөлөө үзүүлэх боломжтой</w:t>
            </w:r>
          </w:p>
          <w:p w14:paraId="02B2B77C" w14:textId="7DF7A067" w:rsidR="0099681C" w:rsidRPr="00C10D52" w:rsidRDefault="0099681C" w:rsidP="00C10D52">
            <w:pPr>
              <w:spacing w:after="0" w:line="240" w:lineRule="auto"/>
              <w:jc w:val="center"/>
              <w:rPr>
                <w:rFonts w:ascii="Arial" w:eastAsia="Arial" w:hAnsi="Arial" w:cs="Arial"/>
                <w:b/>
                <w:sz w:val="20"/>
                <w:szCs w:val="20"/>
                <w:lang w:val="en"/>
              </w:rPr>
            </w:pPr>
          </w:p>
        </w:tc>
        <w:tc>
          <w:tcPr>
            <w:tcW w:w="2840" w:type="dxa"/>
            <w:tcBorders>
              <w:right w:val="single" w:sz="8" w:space="0" w:color="000000"/>
            </w:tcBorders>
            <w:tcMar>
              <w:top w:w="0" w:type="dxa"/>
              <w:left w:w="100" w:type="dxa"/>
              <w:bottom w:w="0" w:type="dxa"/>
              <w:right w:w="100" w:type="dxa"/>
            </w:tcMar>
          </w:tcPr>
          <w:p w14:paraId="6F83E196" w14:textId="77777777" w:rsidR="00F300B1" w:rsidRDefault="00F300B1" w:rsidP="00F300B1">
            <w:pPr>
              <w:jc w:val="both"/>
            </w:pPr>
            <w:r>
              <w:t xml:space="preserve">Судалгааны үр дүнг эдийн засгийн эргэлтэд оруулах, оюуны өмчийг арилжаалах, технологи дамжуулах, гарааны компани хөгжүүлэх болон арилжаалалтын орлогыг судалгаа хөгжүүлэлтэд дахин хөрөнгө оруулах нөхцөл сайжирснаар инновацийн бүтээгдэхүүн, үйлчилгээ, үйлдвэрлэлийн хэмжээ нэмэгдэх боломжтой. Үүний үр дүнд бүтээмж, шинэ бизнес, мэргэшсэн ажлын байр нэмэгдэх замаар эдийн засгийн өсөлт болон хөдөлмөр эрхлэлтэд дунд, урт хугацаанд эерэг нөлөө үзүүлж болно. Гэхдээ хуулийн өөрчлөлт дангаараа эдийн засгийн </w:t>
            </w:r>
            <w:r>
              <w:lastRenderedPageBreak/>
              <w:t>өсөлт, ажил эрхлэлтийг тодорхойлохгүй.</w:t>
            </w:r>
          </w:p>
          <w:p w14:paraId="1D35C878" w14:textId="6E5DBCE5" w:rsidR="0099681C" w:rsidRPr="00C10D52" w:rsidRDefault="0099681C" w:rsidP="00C10D52">
            <w:pPr>
              <w:spacing w:after="0" w:line="240" w:lineRule="auto"/>
              <w:jc w:val="both"/>
              <w:rPr>
                <w:rFonts w:ascii="Arial" w:eastAsia="Arial" w:hAnsi="Arial" w:cs="Arial"/>
                <w:sz w:val="20"/>
                <w:szCs w:val="20"/>
                <w:lang w:val="en"/>
              </w:rPr>
            </w:pPr>
          </w:p>
        </w:tc>
      </w:tr>
      <w:tr w:rsidR="0099681C" w:rsidRPr="00C41C5F" w14:paraId="79F8E6E3" w14:textId="77777777" w:rsidTr="000716F5">
        <w:trPr>
          <w:trHeight w:val="159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F453984" w14:textId="77777777" w:rsidR="0099681C" w:rsidRPr="00C10D52" w:rsidRDefault="0099681C"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5DBC47A8" w14:textId="77777777" w:rsidR="0099681C" w:rsidRPr="00C10D52" w:rsidRDefault="0099681C"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10.2.Хөрөнгө оруулалтын нөхцөлийг сайжруулах, зах зээлийн тогтвортой хөгжлийг дэмжих эсэх</w:t>
            </w:r>
          </w:p>
        </w:tc>
        <w:tc>
          <w:tcPr>
            <w:tcW w:w="1455" w:type="dxa"/>
            <w:tcBorders>
              <w:right w:val="single" w:sz="8" w:space="0" w:color="000000"/>
            </w:tcBorders>
            <w:tcMar>
              <w:top w:w="0" w:type="dxa"/>
              <w:left w:w="100" w:type="dxa"/>
              <w:bottom w:w="0" w:type="dxa"/>
              <w:right w:w="100" w:type="dxa"/>
            </w:tcMar>
          </w:tcPr>
          <w:p w14:paraId="223098C0" w14:textId="349F1C37"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B15D58B" w14:textId="4DB74FE2"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FAE0359" w14:textId="33D197CA" w:rsidR="0099681C" w:rsidRPr="00C10D52" w:rsidRDefault="00F300B1"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 xml:space="preserve">Тийм, эерэгээр </w:t>
            </w:r>
          </w:p>
        </w:tc>
        <w:tc>
          <w:tcPr>
            <w:tcW w:w="2840" w:type="dxa"/>
            <w:tcBorders>
              <w:right w:val="single" w:sz="8" w:space="0" w:color="000000"/>
            </w:tcBorders>
            <w:tcMar>
              <w:top w:w="0" w:type="dxa"/>
              <w:left w:w="100" w:type="dxa"/>
              <w:bottom w:w="0" w:type="dxa"/>
              <w:right w:w="100" w:type="dxa"/>
            </w:tcMar>
          </w:tcPr>
          <w:p w14:paraId="6701F9BA" w14:textId="77777777" w:rsidR="00F300B1" w:rsidRDefault="00F300B1" w:rsidP="00F300B1">
            <w:pPr>
              <w:jc w:val="both"/>
            </w:pPr>
            <w:r>
              <w:t>Гарааны компанийн эрх зүйн статус, төсвийн санхүүжилтээр бий болсон оюуны өмчийн арилжаалалт, орлогын хуваарилалт, дахин хөрөнгө оруулалт болон инновацийн үндэслэл бүхий эрсдэлийн зохицуулалтыг тодорхой болгосноор инновацийн төсөлд хөрөнгө оруулахтай холбоотой эрх зүйн тодорхойгүй байдлыг бууруулах боломжтой. Энэ нь хувийн болон венчур хөрөнгө оруулалт татах, төр-хувийн хэвшил-судалгааны байгууллагын хамтын ажиллагааг нэмэгдүүлэх, технологид суурилсан бизнесийн тогтвортой хөгжлийг дэмжих суурь нөхцөл болно.</w:t>
            </w:r>
          </w:p>
          <w:p w14:paraId="41C33C9B" w14:textId="19D7753B" w:rsidR="0099681C" w:rsidRPr="00C10D52" w:rsidRDefault="0099681C" w:rsidP="00C10D52">
            <w:pPr>
              <w:spacing w:after="0" w:line="240" w:lineRule="auto"/>
              <w:jc w:val="both"/>
              <w:rPr>
                <w:rFonts w:ascii="Arial" w:eastAsia="Arial" w:hAnsi="Arial" w:cs="Arial"/>
                <w:sz w:val="20"/>
                <w:szCs w:val="20"/>
                <w:lang w:val="en"/>
              </w:rPr>
            </w:pPr>
          </w:p>
        </w:tc>
      </w:tr>
      <w:tr w:rsidR="0099681C" w:rsidRPr="00C41C5F" w14:paraId="3D7CE96A" w14:textId="77777777" w:rsidTr="00123BEC">
        <w:trPr>
          <w:trHeight w:val="1145"/>
        </w:trPr>
        <w:tc>
          <w:tcPr>
            <w:tcW w:w="1905"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509159B" w14:textId="77777777" w:rsidR="0099681C" w:rsidRPr="00C10D52" w:rsidRDefault="0099681C" w:rsidP="00C10D52">
            <w:pPr>
              <w:spacing w:after="0" w:line="240" w:lineRule="auto"/>
              <w:rPr>
                <w:rFonts w:ascii="Arial" w:eastAsia="Arial" w:hAnsi="Arial" w:cs="Arial"/>
                <w:sz w:val="20"/>
                <w:szCs w:val="20"/>
                <w:lang w:val="en"/>
              </w:rPr>
            </w:pPr>
          </w:p>
        </w:tc>
        <w:tc>
          <w:tcPr>
            <w:tcW w:w="2385" w:type="dxa"/>
            <w:tcBorders>
              <w:bottom w:val="single" w:sz="8" w:space="0" w:color="000000"/>
              <w:right w:val="single" w:sz="8" w:space="0" w:color="000000"/>
            </w:tcBorders>
            <w:tcMar>
              <w:top w:w="0" w:type="dxa"/>
              <w:left w:w="100" w:type="dxa"/>
              <w:bottom w:w="0" w:type="dxa"/>
              <w:right w:w="100" w:type="dxa"/>
            </w:tcMar>
          </w:tcPr>
          <w:p w14:paraId="388EA198" w14:textId="77777777" w:rsidR="0099681C" w:rsidRPr="00C10D52" w:rsidRDefault="0099681C"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t>10.3.Инфляци нэмэгдэх эсэх</w:t>
            </w:r>
          </w:p>
        </w:tc>
        <w:tc>
          <w:tcPr>
            <w:tcW w:w="1455" w:type="dxa"/>
            <w:tcBorders>
              <w:right w:val="single" w:sz="8" w:space="0" w:color="000000"/>
            </w:tcBorders>
            <w:tcMar>
              <w:top w:w="0" w:type="dxa"/>
              <w:left w:w="100" w:type="dxa"/>
              <w:bottom w:w="0" w:type="dxa"/>
              <w:right w:w="100" w:type="dxa"/>
            </w:tcMar>
          </w:tcPr>
          <w:p w14:paraId="55EB8BCB" w14:textId="6EF7D7A7"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2DA063B" w14:textId="36A811F1"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112DE040" w14:textId="14E9F120" w:rsidR="0099681C" w:rsidRPr="00C10D52" w:rsidRDefault="00F300B1"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840" w:type="dxa"/>
            <w:tcBorders>
              <w:right w:val="single" w:sz="8" w:space="0" w:color="000000"/>
            </w:tcBorders>
            <w:tcMar>
              <w:top w:w="0" w:type="dxa"/>
              <w:left w:w="100" w:type="dxa"/>
              <w:bottom w:w="0" w:type="dxa"/>
              <w:right w:w="100" w:type="dxa"/>
            </w:tcMar>
          </w:tcPr>
          <w:p w14:paraId="00C9D767" w14:textId="77777777" w:rsidR="00F300B1" w:rsidRDefault="00F300B1" w:rsidP="00F300B1">
            <w:pPr>
              <w:jc w:val="both"/>
            </w:pPr>
            <w:r>
              <w:t xml:space="preserve">Хуулийн төсөл нь мөнгөний нийлүүлэлт, хэрэглээний татвар, импортын тариф, бараа үйлчилгээний үнэ болон өрхийн нийт эрэлтийг шууд өөрчлөх зохицуулалт агуулахгүй. Иймд хуулийн төсөл хэрэгжсэнээр инфляци шууд нэмэгдэх үндэслэл бага. Харин инноваци, шинэ технологи нэвтрүүлэх замаар үйлдвэрлэлийн бүтээмж, </w:t>
            </w:r>
            <w:r>
              <w:lastRenderedPageBreak/>
              <w:t>нийлүүлэлтийн хүчин чадал нэмэгдэх боломжтой боловч үүнийг инфляцийн түвшинд заавал, хэмжигдэхүйц нөлөө үзүүлнэ гэж урьдчилан дүгнэх боломжгүй.</w:t>
            </w:r>
          </w:p>
          <w:p w14:paraId="2800B06C" w14:textId="172F27C8" w:rsidR="0099681C" w:rsidRPr="00C10D52" w:rsidRDefault="0099681C" w:rsidP="00C10D52">
            <w:pPr>
              <w:spacing w:after="0" w:line="240" w:lineRule="auto"/>
              <w:jc w:val="both"/>
              <w:rPr>
                <w:rFonts w:ascii="Arial" w:eastAsia="Arial" w:hAnsi="Arial" w:cs="Arial"/>
                <w:sz w:val="20"/>
                <w:szCs w:val="20"/>
                <w:lang w:val="en"/>
              </w:rPr>
            </w:pPr>
          </w:p>
        </w:tc>
      </w:tr>
      <w:tr w:rsidR="0099681C" w:rsidRPr="00C41C5F" w14:paraId="2868D9A9" w14:textId="77777777" w:rsidTr="00B53921">
        <w:trPr>
          <w:trHeight w:val="1620"/>
        </w:trPr>
        <w:tc>
          <w:tcPr>
            <w:tcW w:w="19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C14C09" w14:textId="77777777" w:rsidR="0099681C" w:rsidRPr="00C10D52" w:rsidRDefault="0099681C" w:rsidP="00C10D52">
            <w:pPr>
              <w:spacing w:after="0" w:line="240" w:lineRule="auto"/>
              <w:rPr>
                <w:rFonts w:ascii="Arial" w:eastAsia="Arial" w:hAnsi="Arial" w:cs="Arial"/>
                <w:sz w:val="20"/>
                <w:szCs w:val="20"/>
                <w:lang w:val="en"/>
              </w:rPr>
            </w:pPr>
            <w:r w:rsidRPr="00C10D52">
              <w:rPr>
                <w:rFonts w:ascii="Arial" w:eastAsia="Arial" w:hAnsi="Arial" w:cs="Arial"/>
                <w:sz w:val="20"/>
                <w:szCs w:val="20"/>
                <w:lang w:val="en"/>
              </w:rPr>
              <w:lastRenderedPageBreak/>
              <w:t>11.Олон улсын харилцаа</w:t>
            </w:r>
          </w:p>
        </w:tc>
        <w:tc>
          <w:tcPr>
            <w:tcW w:w="2385" w:type="dxa"/>
            <w:tcBorders>
              <w:bottom w:val="single" w:sz="8" w:space="0" w:color="000000"/>
              <w:right w:val="single" w:sz="8" w:space="0" w:color="000000"/>
            </w:tcBorders>
            <w:tcMar>
              <w:top w:w="0" w:type="dxa"/>
              <w:left w:w="100" w:type="dxa"/>
              <w:bottom w:w="0" w:type="dxa"/>
              <w:right w:w="100" w:type="dxa"/>
            </w:tcMar>
          </w:tcPr>
          <w:p w14:paraId="0C8ED5A1" w14:textId="77777777" w:rsidR="0099681C" w:rsidRPr="00C10D52" w:rsidRDefault="0099681C" w:rsidP="00C10D52">
            <w:pPr>
              <w:spacing w:after="0" w:line="240" w:lineRule="auto"/>
              <w:jc w:val="both"/>
              <w:rPr>
                <w:rFonts w:ascii="Arial" w:eastAsia="Arial" w:hAnsi="Arial" w:cs="Arial"/>
                <w:sz w:val="20"/>
                <w:szCs w:val="20"/>
                <w:lang w:val="en"/>
              </w:rPr>
            </w:pPr>
            <w:r w:rsidRPr="00C10D52">
              <w:rPr>
                <w:rFonts w:ascii="Arial" w:eastAsia="Arial" w:hAnsi="Arial" w:cs="Arial"/>
                <w:sz w:val="20"/>
                <w:szCs w:val="20"/>
                <w:lang w:val="en"/>
              </w:rPr>
              <w:t>11.1.Монгол Улсын олон улсын гэрээтэй нийцэж байгаа эсэх</w:t>
            </w:r>
          </w:p>
        </w:tc>
        <w:tc>
          <w:tcPr>
            <w:tcW w:w="1455" w:type="dxa"/>
            <w:tcBorders>
              <w:right w:val="single" w:sz="8" w:space="0" w:color="000000"/>
            </w:tcBorders>
            <w:tcMar>
              <w:top w:w="0" w:type="dxa"/>
              <w:left w:w="100" w:type="dxa"/>
              <w:bottom w:w="0" w:type="dxa"/>
              <w:right w:w="100" w:type="dxa"/>
            </w:tcMar>
          </w:tcPr>
          <w:p w14:paraId="432BDF2E" w14:textId="30F43DEE" w:rsidR="0099681C" w:rsidRPr="00C10D52" w:rsidRDefault="0099681C" w:rsidP="0099681C">
            <w:pPr>
              <w:spacing w:after="0" w:line="240"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EA64B97" w14:textId="67E75D9F" w:rsidR="0099681C" w:rsidRPr="00C10D52" w:rsidRDefault="0099681C" w:rsidP="00C10D52">
            <w:pPr>
              <w:spacing w:after="0" w:line="240" w:lineRule="auto"/>
              <w:rPr>
                <w:rFonts w:ascii="Arial" w:eastAsia="Arial" w:hAnsi="Arial" w:cs="Arial"/>
                <w:sz w:val="20"/>
                <w:szCs w:val="20"/>
                <w:lang w:val="en"/>
              </w:rPr>
            </w:pPr>
          </w:p>
        </w:tc>
        <w:tc>
          <w:tcPr>
            <w:tcW w:w="1125" w:type="dxa"/>
            <w:tcBorders>
              <w:right w:val="single" w:sz="8" w:space="0" w:color="000000"/>
            </w:tcBorders>
            <w:tcMar>
              <w:top w:w="0" w:type="dxa"/>
              <w:left w:w="100" w:type="dxa"/>
              <w:bottom w:w="0" w:type="dxa"/>
              <w:right w:w="100" w:type="dxa"/>
            </w:tcMar>
          </w:tcPr>
          <w:p w14:paraId="2CAED259" w14:textId="60F58DBA" w:rsidR="0099681C" w:rsidRPr="00C10D52" w:rsidRDefault="00F300B1" w:rsidP="00C10D52">
            <w:pPr>
              <w:spacing w:after="0" w:line="240"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2840" w:type="dxa"/>
            <w:tcBorders>
              <w:right w:val="single" w:sz="8" w:space="0" w:color="000000"/>
            </w:tcBorders>
            <w:tcMar>
              <w:top w:w="0" w:type="dxa"/>
              <w:left w:w="100" w:type="dxa"/>
              <w:bottom w:w="0" w:type="dxa"/>
              <w:right w:w="100" w:type="dxa"/>
            </w:tcMar>
          </w:tcPr>
          <w:p w14:paraId="3328434C" w14:textId="77777777" w:rsidR="00F300B1" w:rsidRDefault="00F300B1" w:rsidP="00F300B1">
            <w:pPr>
              <w:jc w:val="both"/>
            </w:pPr>
            <w:r>
              <w:t>Инновацийн тухай хуульд санал болгож буй өөрчлөлт нь оюуны өмчийн хамгаалалтын үндсэн нөхцөл, патентын эрхийн хугацаа, гадаадын эрх эзэмшигчийн эрхийг хязгаарлахад бус, төсвийн санхүүжилтээр бий болсон оюуны өмчийг эзэмших, ашиглах, арилжаалах, түүнээс олсон орлогыг хуваарилах болон инновацийн үйл ажиллагаанд дахин хөрөнгө оруулах дотоодын механизмыг боловсронгуй болгоход чиглэж байна. Иймд оюуны өмчийн эрхийг хамгаалах, эрх эзэмшигчийн хууль ёсны ашиг сонирхлыг хангах, ялгаварлан гадуурхахгүй байх зэрэг Монгол Улсын олон улсын гэрээгээр хүлээсэн үүргийг хангасан нөхцөлд олон улсын гэрээтэй нийцүүлэн хэрэгжүүлэх боломжтой.</w:t>
            </w:r>
          </w:p>
          <w:p w14:paraId="49C868CA" w14:textId="21D089DB" w:rsidR="0099681C" w:rsidRPr="00C10D52" w:rsidRDefault="0099681C" w:rsidP="00C10D52">
            <w:pPr>
              <w:spacing w:after="0" w:line="240" w:lineRule="auto"/>
              <w:jc w:val="both"/>
              <w:rPr>
                <w:rFonts w:ascii="Arial" w:eastAsia="Arial" w:hAnsi="Arial" w:cs="Arial"/>
                <w:sz w:val="20"/>
                <w:szCs w:val="20"/>
                <w:lang w:val="en"/>
              </w:rPr>
            </w:pPr>
          </w:p>
        </w:tc>
      </w:tr>
    </w:tbl>
    <w:p w14:paraId="11E02CA8" w14:textId="77777777" w:rsidR="00C41C5F" w:rsidRPr="00C41C5F" w:rsidRDefault="00C41C5F" w:rsidP="00C41C5F">
      <w:pPr>
        <w:spacing w:line="276" w:lineRule="auto"/>
        <w:rPr>
          <w:rFonts w:ascii="Arial" w:eastAsia="Arial" w:hAnsi="Arial" w:cs="Arial"/>
          <w:lang w:val="en"/>
        </w:rPr>
      </w:pPr>
      <w:r w:rsidRPr="00C41C5F">
        <w:rPr>
          <w:rFonts w:ascii="Arial" w:eastAsia="Arial" w:hAnsi="Arial" w:cs="Arial"/>
          <w:lang w:val="en"/>
        </w:rPr>
        <w:t xml:space="preserve"> </w:t>
      </w:r>
    </w:p>
    <w:p w14:paraId="4C324C23" w14:textId="4711D910" w:rsidR="00FB1527" w:rsidRPr="00FB1527" w:rsidRDefault="00C41C5F" w:rsidP="00116069">
      <w:pPr>
        <w:spacing w:line="276" w:lineRule="auto"/>
        <w:jc w:val="both"/>
        <w:rPr>
          <w:rFonts w:ascii="Arial" w:eastAsia="Arial" w:hAnsi="Arial" w:cs="Arial"/>
        </w:rPr>
      </w:pPr>
      <w:r w:rsidRPr="00C41C5F">
        <w:rPr>
          <w:rFonts w:ascii="Arial" w:eastAsia="Arial" w:hAnsi="Arial" w:cs="Arial"/>
          <w:lang w:val="en"/>
        </w:rPr>
        <w:t xml:space="preserve">     </w:t>
      </w:r>
      <w:r w:rsidR="00FB1527">
        <w:rPr>
          <w:rFonts w:ascii="Arial" w:eastAsia="Arial" w:hAnsi="Arial" w:cs="Arial"/>
          <w:lang w:val="en"/>
        </w:rPr>
        <w:tab/>
      </w:r>
      <w:r w:rsidR="00FB1527" w:rsidRPr="00FB1527">
        <w:rPr>
          <w:rFonts w:ascii="Arial" w:eastAsia="Arial" w:hAnsi="Arial" w:cs="Arial"/>
        </w:rPr>
        <w:t>Хувилбар буюу Инновацийн тухай хуульд нэмэлт, өөрчлөлт оруулах нь богино хугацаанд хуулийн хэрэгжилт, бүртгэл, тайлагнал, хяналттай холбоотой тодорхой зардал үүсгэж, оюуны өмчийн орлогыг төсөвт төвлөрүүлэх одоогийн зохицуулалтыг өөрчилсөн хэмжээгээр төсвийн шууд орлогод нөлөөлөх боломжтой.</w:t>
      </w:r>
    </w:p>
    <w:p w14:paraId="409FC590"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lastRenderedPageBreak/>
        <w:t>Харин дунд болон урт хугацаанд судалгааны үр дүнг үйлдвэрлэл, зах зээлд нэвтрүүлэх, оюуны өмчийг арилжаалах, технологи дамжуулах, гарааны компани хөгжүүлэх, хувийн хөрөнгө оруулалт татах болон арилжаалалтын орлогыг дараагийн судалгаа, инновацид дахин хөрөнгө оруулах эдийн засгийн хөшүүргийг нэмэгдүүлэх боломжтой.</w:t>
      </w:r>
    </w:p>
    <w:p w14:paraId="4C6AFFE6" w14:textId="391F5CCD"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эдийн засгийн үр нөлөөний хувьд Хувилбар нь богино хугацааны тодорхой зардал болон төсвийн шууд орлогын боломжит бууралтыг урт хугацааны инновацийн арилжаалалт, хөрөнгө оруулалт, үйлдвэрлэл, хөдөлмөр эрхлэлт, татварын баазын өсөлтийн боломжит үр өгөөжтэй тэнцвэржүүлэх хувилбар гэж үзэж байна.</w:t>
      </w:r>
    </w:p>
    <w:p w14:paraId="72EE2AC9" w14:textId="440FD06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дотоодын болон гадаадын хөрөнгө оруулалттай аж ахуйн нэгжийн хооронд ялгавартай шаардлага тогтоох, хэрэглэгчийн сонголтыг хязгаарлах, үнэ тогтоох, тодорхой аж ахуйн нэгжид монополь эрх олгох агуулгагүй байхаар боловсруулсан нөхцөлд өрсөлдөөнд сөрөг нөлөө үзүүлэх үндэслэл бага байна.</w:t>
      </w:r>
    </w:p>
    <w:p w14:paraId="35EC4640"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Харин гарааны компанийн эрх зүйн орчныг тодорхой болгох, оюуны өмчийн арилжаалалт болон технологи дамжуулалтыг дэмжих, судалгааны үр дүнг үйлдвэрлэл, зах зээлд нэвтрүүлэх эдийн засгийн хөшүүргийг бий болгох нь шинэ аж ахуйн нэгж зах зээлд нэвтрэх, инновацийн бүтээгдэхүүн, үйлчилгээний нийлүүлэлтийг нэмэгдүүлэх, дотоодын аж ахуйн нэгжийн технологийн чадавхыг дээшлүүлэхэд эерэг нөлөө үзүүлэх боломжтой.</w:t>
      </w:r>
    </w:p>
    <w:p w14:paraId="444FC803" w14:textId="2808D56C"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өрсөлдөөний нөлөөллийн хувьд Хувилбар</w:t>
      </w:r>
      <w:r w:rsidR="00F02A89">
        <w:rPr>
          <w:rFonts w:ascii="Arial" w:eastAsia="Arial" w:hAnsi="Arial" w:cs="Arial"/>
        </w:rPr>
        <w:t>ы</w:t>
      </w:r>
      <w:r w:rsidRPr="00FB1527">
        <w:rPr>
          <w:rFonts w:ascii="Arial" w:eastAsia="Arial" w:hAnsi="Arial" w:cs="Arial"/>
        </w:rPr>
        <w:t>г хэрэгжүүлэхдээ төрийн дэмжлэг, гарааны компанийн статус, оюуны өмчийн арилжаалалтын давуу нөхцөлийг ил тод, объектив, нийтлэг шалгуурт үндэслэн олгох нь аль нэг аж ахуйн нэгжид үндэслэлгүй давуу байдал бий болох, зах зээлийн өрсөлдөөнийг гажуудуулах эрсдэлийг бууруулах үндсэн нөхцөл болно.</w:t>
      </w:r>
    </w:p>
    <w:p w14:paraId="0EF3D5A5" w14:textId="43B8EEDC"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оруулахад оюуны өмчийн арилжаалалтын орлого, түүний зарцуулалт, тайлагнал, хяналттай холбоотойгоор зарим байгууллага, аж ахуйн нэгжид хязгаарлагдмал хэмжээний захиргааны нэмэлт зардал үүсэх боломжтой.</w:t>
      </w:r>
    </w:p>
    <w:p w14:paraId="3B57CC3F"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Гэсэн хэдий ч уг зохицуулалт нь аж ахуйн нэгжид тодорхой бараа, бүтээгдэхүүн заавал худалдан авах, бүтээгдэхүүний борлуулалтыг хориглох, хязгаарлах, үйл ажиллагаагаа зогсооход хүргэх шинэ үүрэг бий болгохгүй.</w:t>
      </w:r>
    </w:p>
    <w:p w14:paraId="3243544B"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Харин гарааны компанийн статус, оюуны өмчийн ашиглалт, технологи дамжуулалт болон арилжаалалтын орлогын зохицуулалтыг тодорхой болгосноор инновацийн аж ахуйн нэгжийн санхүүжилтийн эх үүсвэрийг төрөлжүүлэх, хувийн хөрөнгө оруулалт татах, судалгааны үр дүнг үйлдвэрлэлд нэвтрүүлэх боломжид эерэг нөлөө үзүүлэх боломжтой.</w:t>
      </w:r>
    </w:p>
    <w:p w14:paraId="5C059F0E" w14:textId="40A48EF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аж ахуйн нэгжийн үйлдвэрлэлийн болон захиргааны зардлын шалгуураар авч үзэхэд Хувилбар</w:t>
      </w:r>
      <w:r w:rsidR="00F02A89">
        <w:rPr>
          <w:rFonts w:ascii="Arial" w:eastAsia="Arial" w:hAnsi="Arial" w:cs="Arial"/>
        </w:rPr>
        <w:t>ы</w:t>
      </w:r>
      <w:r w:rsidRPr="00FB1527">
        <w:rPr>
          <w:rFonts w:ascii="Arial" w:eastAsia="Arial" w:hAnsi="Arial" w:cs="Arial"/>
        </w:rPr>
        <w:t>н үүсгэх шууд нэмэлт зардал харьцангуй хязгаарлагдмал бөгөөд зохицуулалтаас бий болох эрх зүйн тодорхой байдал, санхүүжилт болон технологи арилжаалах боломжийн үр өгөөжтэй харьцуулахад зохистой түвшинд байхаар зохицуулах боломжтой гэж үзэв.</w:t>
      </w:r>
    </w:p>
    <w:p w14:paraId="3E7067B8" w14:textId="5EB3C5CF"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lastRenderedPageBreak/>
        <w:t>Хувилбарын хувьд оюуны өмчийн арилжаалалтын орлого, зохиогч, бүтээгчид олгосон роялти, инновацийн судалгаа хөгжүүлэлт, технологи дамжуулалт, гарааны компани болон бусад зориулалтаар дахин зарцуулсан хөрөнгийн талаар бүртгэл хөтлөх, мэдээлэх, тайлагнах шаардлага бий болгосон тохиолдолд тодорхой хэмжээний захиргааны нэмэлт зардал үүснэ.</w:t>
      </w:r>
    </w:p>
    <w:p w14:paraId="7947D369"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Гэхдээ энэхүү нэмэлт ачааллыг аль болох бага байлгахын тулд шинээр давхар тайлангийн тогтолцоо бий болгохгүй байх, одоо ашиглаж байгаа санхүү, нягтлан бодох бүртгэлийн мэдээлэлд тулгуурлах, тайлагналыг цахим хэлбэрээр нэгтгэх, мэдээллийг нэг удаа гаргах зарчим баримтлах нь зохистой.</w:t>
      </w:r>
    </w:p>
    <w:p w14:paraId="53864D9E" w14:textId="512CA2D2"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мэдээлэх үүргээс үүсэх захиргааны зардлын хувьд Хувилбар нь хязгаарлагдмал сөрөг нөлөөтэй боловч төсвийн хөрөнгөөр бий болсон оюуны өмч болон түүний арилжаалалтын орлогын ил тод байдал, хяналт, хариуцлагыг хангах үр өгөөжтэй гэж үзэв.</w:t>
      </w:r>
    </w:p>
    <w:p w14:paraId="24DE45CB" w14:textId="3D2F32B9"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өмчлөх эрх, ялангуяа оюуны өмчийн эрх болон түүний эдийн засгийн үр шимийг хүртэх эрхийг шууд хөндсөн зохицуулалт болно. Гэхдээ энэ нь оюуны өмчийн эрхийг хураах, үгүйсгэх, үндэслэлгүйгээр хязгаарлах зорилготой бус, харин төсвийн санхүүжилтээр бий болсон оюуны өмчийг ашиглах, арилжаалах, орлогыг хуваарилах харилцааг тодорхой болгоход чиглэнэ.</w:t>
      </w:r>
    </w:p>
    <w:p w14:paraId="7E2854A2"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Ялангуяа оюуны өмчийг арилжаалснаас олсон орлогоос зохиогч, бүтээгчид роялти болон бусад урамшуулал олгох нь тэдгээрийн бүтээлч хөдөлмөрийн эдийн засгийн үр шимийг хүртэх боломжийг нэмэгдүүлэх эерэг нөлөөтэй. Үлдэх орлогыг судалгаа хөгжүүлэлт, технологи дамжуулалт, технологийн зүгшрүүлэлт, инновацийн бүтээгдэхүүн үйлдвэрлэл болон гарааны компани хөгжүүлэхэд дахин зарцуулах боломж бүрдүүлэх нь оюуны өмчийг эдийн засгийн эргэлтэд оруулах хөшүүргийг нэмэгдүүлэх боломжтой.</w:t>
      </w:r>
    </w:p>
    <w:p w14:paraId="6C43CD86"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Харин орлогын хуваарилалт, зарцуулалтын хувь хэмжээг хуулиар тогтоох нь өмчийн үр шимийг захиран зарцуулах боломжид тодорхой нөхцөл тогтоож байгаа учраас тухайн хязгаарлалт нь хууль ёсны зорилготой, зайлшгүй шаардлагатай, зохистой хэмжээтэй, урьдчилан тодорхой бөгөөд нийтийн болон хувийн ашиг сонирхлын тэнцвэрийг хангасан байх шаардлагатай.</w:t>
      </w:r>
    </w:p>
    <w:p w14:paraId="0030857F" w14:textId="7F900EEA"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өмчлөх эрхэд үзүүлэх нөлөөллийн хувьд Хувилбар нь өмчлөх эрхийг хөндөх боловч үндсэндээ оюуны өмчийн ашиглалт, арилжаалалт, үр шим хүртэх боломжийг тодорхой болгож, зохиогч, бүтээгч болон оюуны өмч эзэмшигчийн эдийн засгийн сонирхлыг нэмэгдүүлэх эерэг нөлөөтэй гэж үзэв.</w:t>
      </w:r>
    </w:p>
    <w:p w14:paraId="63F8DEDA" w14:textId="607DF755"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судалгаа шинжилгээ болон инновацид хэд хэдэн чиглэлээр эерэг нөлөө үзүүлэх боломжтой. Үүнд төсвийн санхүүжилтээр бий болсон оюуны өмчийн арилжаалалтыг дэмжих, арилжаалалтын орлогын тодорхой хэсгийг судалгаа хөгжүүлэлтэд дахин хөрөнгө оруулах, зохиогч, бүтээгчийн эдийн засгийн урамшууллыг нэмэгдүүлэх, технологи дамжуулалт болон технологийн зүгшрүүлэлтийг санхүүжүүлэх, гарааны компаниар дамжуулан судалгааны үр дүнг зах зээлд нэвтрүүлэх нөхцөлийг сайжруулах боломж хамаарна.</w:t>
      </w:r>
    </w:p>
    <w:p w14:paraId="5D8A3AD8"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 xml:space="preserve">Мөн инновацийн үйл ажиллагааны үндэслэл бүхий эрсдэлийг хүлээн зөвшөөрөх шалгуур, хүрээг тодорхой болгох нь судалгаа, туршилтын төсөл бүр заавал амжилттай </w:t>
      </w:r>
      <w:r w:rsidRPr="00FB1527">
        <w:rPr>
          <w:rFonts w:ascii="Arial" w:eastAsia="Arial" w:hAnsi="Arial" w:cs="Arial"/>
        </w:rPr>
        <w:lastRenderedPageBreak/>
        <w:t>арилжаалагдах ёстой гэсэн хандлагыг бууруулж, технологийн тодорхойгүй байдал бүхий шинэ шийдлийг турших боломжийг дэмжих ач холбогдолтой. Гэхдээ энэ нь хууль, журам зөрчсөн болон үндэслэлгүй зарцуулалтыг зөвтгөх үндэслэл болохгүй бөгөөд эрсдэлийн үнэлгээ, төслийн хэрэгжилт, тайлагнал, хяналтын шалгууртай уялдах шаардлагатай.</w:t>
      </w:r>
    </w:p>
    <w:p w14:paraId="1B004EA8" w14:textId="60B27A53"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инноваци, судалгаа шинжилгээнд үзүүлэх үр нөлөөний хувьд Хувилбар нь судалгааны үр дүнг эдийн засгийн эргэлтэд оруулах, шинэ технологи болон бүтээгдэхүүнийг үйлдвэрлэл, зах зээлд нэвтрүүлэх, арилжаалалтын орлогыг дараагийн инновацид дахин хө</w:t>
      </w:r>
    </w:p>
    <w:p w14:paraId="1E68A606" w14:textId="75D642DE"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хэрэглээний бараа, үйлчилгээний үнэ тогтоох, иргэдэд татвар, төлбөр, хураамж шинээр ногдуулах, өрхийн хэрэглээг хязгаарлах зохицуулалт агуулахгүй тул хэрэглэгч болон гэр бүлийн төсөвт шууд сөрөг нөлөө үзүүлэх үндэслэлгүй.</w:t>
      </w:r>
    </w:p>
    <w:p w14:paraId="2FB5F36C"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Харин судалгааны үр дүнг үйлдвэрлэлд нэвтрүүлэх, оюуны өмчийг арилжаалах, технологи дамжуулах, гарааны компани хөгжүүлэх боломж нэмэгдсэнээр дотоодын зах зээлд инновацийн шинэ бүтээгдэхүүн, ажил, үйлчилгээ бий болох нөхцөл бүрдэнэ. Энэ нь хэрэглэгчийн сонголтыг өргөжүүлэх, шинэ технологи, үйлчилгээг дотоодын зах зээлээс авах боломжийг нэмэгдүүлэх шууд бус эерэг нөлөөтэй байж болно.</w:t>
      </w:r>
    </w:p>
    <w:p w14:paraId="72483565"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Мөн инновацийн үйлдвэрлэл, гарааны компани, судалгаа хөгжүүлэлт болон технологи дамжуулалтын үйл ажиллагаа нэмэгдэх тохиолдолд ажлын байр, мэргэшсэн хөдөлмөрийн эрэлт, орлогын шинэ эх үүсвэр бий болох замаар хувь хүн, гэр бүлийн санхүүгийн байдалд урт хугацаанд эерэг нөлөө үзүүлэх боломжтой.</w:t>
      </w:r>
    </w:p>
    <w:p w14:paraId="5735689D"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Гэхдээ эдгээр нь хуулийн өөрчлөлтөөс шууд, зайлшгүй бий болох үр дүн бус бөгөөд инновацийн бүтээгдэхүүний бодит арилжаалалт, хөрөнгө оруулалт, үйлдвэрлэлийн өсөлт болон зах зээлийн нөхцөлөөс хамаарах боломжит шууд бус үр нөлөө гэж үнэлэх нь зүйтэй.</w:t>
      </w:r>
    </w:p>
    <w:p w14:paraId="0BB1973A" w14:textId="5E2E5B7D"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тодорхой бүс нутагт ажлын байр бий болгохыг шууд үүрэг болгосон зохицуулалт биш тул ажлын байрны тоонд үзүүлэх нөлөөг шууд тоон үр дүн гэж үзэх боломжгүй. Харин инновацийн төсөл, гарааны компани, технологи дамжуулалт болон инновацийн бүтээгдэхүүний үйлдвэрлэл нэмэгдсэн тохиолдолд шинжлэх ухаан, технологи, инженерчлэл, мэдээллийн технологи, үйлдвэрлэлийн чиглэлээр шинэ ажлын байр бий болох шууд бус эерэг нөлөөтэй байж болно.</w:t>
      </w:r>
    </w:p>
    <w:p w14:paraId="370332CF"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Түүнчлэн хуулийн төсөл нь тодорхой салбарын үйл ажиллагааг хориглох, үйлдвэрлэлийг хязгаарлах, аж ахуйн нэгжийг зах зээлээс гаргахад чиглээгүй тул тодорхой бүс нутаг, салбарт ажлын байр системтэйгээр бууруулах шууд сөрөг нөлөө үзүүлэхгүй гэж үнэлэв.</w:t>
      </w:r>
    </w:p>
    <w:p w14:paraId="10C10585"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Жижиг, дунд үйлдвэрт үзүүлэх нөлөөллийн хувьд судалгааны байгууллага, их, дээд сургуульд бий болсон оюуны өмч, технологийг лицензээр ашиглах, технологи дамжуулах болон хамтран үйлдвэрлэлд нэвтрүүлэх нөхцөл сайжрах нь инновацийн чиглэлээр үйл ажиллагаа эрхэлдэг жижиг, дунд үйлдвэрт технологийн шинэчлэл хийх боломжийг нэмэгдүүлнэ.</w:t>
      </w:r>
    </w:p>
    <w:p w14:paraId="57FD7C62" w14:textId="57F94648"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 xml:space="preserve">Иймд Хувилбар  нь тодорхой бүс нутаг, салбарын хөдөлмөр эрхлэлтэд шууд сөрөг нөлөө үзүүлэхгүй бөгөөд инновацид суурилсан жижиг, дунд үйлдвэр, гарааны компани, технологийн </w:t>
      </w:r>
      <w:r w:rsidRPr="00FB1527">
        <w:rPr>
          <w:rFonts w:ascii="Arial" w:eastAsia="Arial" w:hAnsi="Arial" w:cs="Arial"/>
        </w:rPr>
        <w:lastRenderedPageBreak/>
        <w:t>үйлдвэрлэл болон судалгаа хөгжүүлэлтийн салбарт ажлын байр, бизнесийн шинэ боломж бий болгох шууд бус эерэг нөлөөтэй гэж үзэв.</w:t>
      </w:r>
    </w:p>
    <w:p w14:paraId="0E3FD9CF" w14:textId="329996DE"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Хувилбарын хувьд хамгийн анхаарах асуудал нь улсын төсөвт үзүүлэх нөлөө байна. Оюуны өмчийг үйлдвэрлэлд нэвтрүүлснээс олсон орлогыг улсын төсөвт төвлөрүүлэхгүйгээр тухайн байгууллага, зохиогч, бүтээгч болон инновацийн үйл ажиллагаанд хуваарилахаар өөрчлөх нь төсөвт төвлөрөх боломжтой орлогыг бууруулах шууд нөлөөтэй байж болно. Иймд хуулийн төслийн зардал, үр өгөөжийн тооцоонд сүүлийн жилүүдэд улсын төсөвт энэ үндэслэлээр бодитоор төвлөрсөн орлогын хэмжээг тогтоож, санал болгож буй зохицуулалт хэрэгжсэнээр хэдий хэмжээний орлого байгууллагад үлдэхийг тооцох шаардлагатай.</w:t>
      </w:r>
    </w:p>
    <w:p w14:paraId="4293874E"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Нөгөө талаас төсөвт төвлөрүүлэхгүй үлдээсэн орлогыг зохиогч, бүтээгчийн урамшуулал, судалгаа хөгжүүлэлт, технологи дамжуулалт, технологийн зүгшрүүлэлт болон инновацийн үйлдвэрлэлд дахин хөрөнгө оруулах нь оюуны өмчийн арилжаалалтыг нэмэгдүүлэх эдийн засгийн хөшүүрэг болох боломжтой. Ийм үр дүн бий болсон тохиолдолд үйлдвэрлэл, ажлын байр, аж ахуйн нэгжийн орлого болон татварын бааз нэмэгдэх замаар улсын төсөвт урт хугацааны шууд бус үр өгөөж бий болж болно.</w:t>
      </w:r>
    </w:p>
    <w:p w14:paraId="30BAA283"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Хуулийн төслийг хэрэгжүүлэхэд шинээр төрийн байгууллага байгуулах шаардлагагүй гэж үзэж болох боловч оюуны өмчийн арилжаалалтын орлого, зарцуулалт, дахин хөрөнгө оруулалтын тайлагнал болон хяналттай холбоотой тодорхой нэмэлт захиргааны ажил үүсэх боломжтой. Иймд шинэ бүтэц бий болгохоос илүү одоо байгаа төрийн байгууллагын чиг үүрэг, мэдээллийн систем, тайлагналын механизмыг ашиглах нь захиргааны зардлыг хязгаарлахад ач холбогдолтой.</w:t>
      </w:r>
    </w:p>
    <w:p w14:paraId="02F95A01" w14:textId="0834640E"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Иймээс төрийн захиргааны байгууллагад үзүүлэх нөлөөллийн хувьд Хувилбар нь улсын төсөвт тодорхой шууд нөлөө болон төрийн байгууллагад хязгаарлагдмал нэмэлт захиргааны ачаалал бий болгох боловч шинэ байгууллага, томоохон бүтцийн өөрчлөлт шаардахгүйгээр хэрэгжүүлэх боломжтой гэж үнэлэв.</w:t>
      </w:r>
    </w:p>
    <w:p w14:paraId="7E661AA4" w14:textId="32FE86BF"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Хувилбар буюу Инновацийн тухай хуульд нэмэлт, өөрчлөлт оруулах нь эдийн засгийн өсөлт, нийт ажил эрхлэлт, инфляцийн түвшинд богино хугацаанд мэдэгдэхүйц шууд нөлөө үзүүлэх хэмжээний зохицуулалт биш гэж үзэж байна. Харин инновацийн тогтолцооны үр ашгийг нэмэгдүүлэх замаар дунд болон урт хугацаанд эдийн засагт нөлөөлөх боломжтой.</w:t>
      </w:r>
    </w:p>
    <w:p w14:paraId="2E1910F2"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Тухайлбал, судалгаа шинжилгээ → оюуны өмч → технологи дамжуулалт → гарааны компани/үйлдвэрлэл → зах зээл → орлого → дахин хөрөнгө оруулалт гэсэн эдийн засгийн эргэлтийг дэмжсэнээр судалгааны үр дүнгийн арилжаалалт, хувийн хөрөнгө оруулалт, технологийн шинэчлэл, үйлдвэрлэлийн бүтээмж, инновацид суурилсан ажлын байр нэмэгдэх боломжтой. Энэ нь эдийн засгийн өсөлтөд урт хугацаанд эерэг нөлөө үзүүлэх суурь нөхцөл болно.</w:t>
      </w:r>
    </w:p>
    <w:p w14:paraId="12ABE810"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Хөрөнгө оруулалтын хувьд оюуны өмчийн эрх, арилжаалалтын орлого, гарааны компанийн статус, инновацийн эрсдэлийн зохицуулалтыг тодорхой болгох нь хөрөнгө оруулагчийн эрх зүйн тодорхойгүй байдлыг бууруулж, инновацийн төсөлд хувийн хөрөнгө татах нөхцөлийг сайжруулах боломжтой.</w:t>
      </w:r>
    </w:p>
    <w:p w14:paraId="67F2609D" w14:textId="77777777"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lastRenderedPageBreak/>
        <w:t>Инфляцийн хувьд санал болгож буй зохицуулалт нь нийт эрэлт, мөнгөний нийлүүлэлт, татвар, тариф болон хэрэглээний үнийг шууд өөрчлөхгүй тул инфляцийг нэмэгдүүлэх шууд нөлөө үзүүлэхгүй гэж үнэлэв.</w:t>
      </w:r>
    </w:p>
    <w:p w14:paraId="587146B8" w14:textId="2841FF01" w:rsidR="00FB1527" w:rsidRPr="00FB1527" w:rsidRDefault="00FB1527" w:rsidP="00FB1527">
      <w:pPr>
        <w:spacing w:line="276" w:lineRule="auto"/>
        <w:ind w:firstLine="720"/>
        <w:jc w:val="both"/>
        <w:rPr>
          <w:rFonts w:ascii="Arial" w:eastAsia="Arial" w:hAnsi="Arial" w:cs="Arial"/>
        </w:rPr>
      </w:pPr>
      <w:r w:rsidRPr="00FB1527">
        <w:rPr>
          <w:rFonts w:ascii="Arial" w:eastAsia="Arial" w:hAnsi="Arial" w:cs="Arial"/>
        </w:rPr>
        <w:t>Иймд макро эдийн засгийн хүрээнд Хувилбарын богино хугацааны шууд нөлөө хязгаарлагдмал боловч инновацийн хөрөнгө оруулалт, технологийн шинэчлэл, бүтээмж, шинэ бизнес болон хөдөлмөр эрхлэлтийг дэмжих замаар дунд, урт хугацаанд эерэг нөлөө үзүүлэх боломжтой гэж дүгнэв.</w:t>
      </w:r>
    </w:p>
    <w:p w14:paraId="786ECCBA" w14:textId="284C9670" w:rsidR="00F300B1" w:rsidRPr="00FB1527" w:rsidRDefault="00C41C5F" w:rsidP="00FB1527">
      <w:pPr>
        <w:spacing w:line="276" w:lineRule="auto"/>
        <w:ind w:firstLine="720"/>
        <w:jc w:val="both"/>
        <w:rPr>
          <w:rFonts w:ascii="Arial" w:eastAsia="Arial" w:hAnsi="Arial" w:cs="Arial"/>
        </w:rPr>
      </w:pPr>
      <w:r w:rsidRPr="00FB1527">
        <w:rPr>
          <w:rFonts w:ascii="Arial" w:eastAsia="Arial" w:hAnsi="Arial" w:cs="Arial"/>
          <w:lang w:val="en"/>
        </w:rPr>
        <w:t xml:space="preserve"> </w:t>
      </w:r>
      <w:r w:rsidR="00F300B1" w:rsidRPr="00FB1527">
        <w:rPr>
          <w:rFonts w:ascii="Arial" w:eastAsia="Arial" w:hAnsi="Arial" w:cs="Arial"/>
        </w:rPr>
        <w:t>Монгол Улс аж үйлдвэрийн өмчийг хамгаалах Парисын конвенц, утга зохиол, урлагийн бүтээлийг хамгаалах Бернийн конвенц, Патентын хамтын ажиллагааны гэрээ (PCT) зэрэг оюуны өмчийн олон улсын гэрээнд нэгдсэн байна. Мөн Дэлхийн худалдааны байгууллагын гишүүний хувьд оюуны өмчийн эрхийн худалдаатай холбогдсон асуудлын тухай TRIPS хэлэлцээрийн хүрээнд оюуны өмчийн эрхийн хамгаалалттай холбоотой үүрэг хүлээдэг.</w:t>
      </w:r>
    </w:p>
    <w:p w14:paraId="4DB0F3AE" w14:textId="77777777" w:rsidR="00F300B1" w:rsidRPr="00FB1527" w:rsidRDefault="00F300B1" w:rsidP="00F300B1">
      <w:pPr>
        <w:spacing w:line="276" w:lineRule="auto"/>
        <w:ind w:firstLine="720"/>
        <w:jc w:val="both"/>
        <w:rPr>
          <w:rFonts w:ascii="Arial" w:eastAsia="Arial" w:hAnsi="Arial" w:cs="Arial"/>
        </w:rPr>
      </w:pPr>
      <w:r w:rsidRPr="00FB1527">
        <w:rPr>
          <w:rFonts w:ascii="Arial" w:eastAsia="Arial" w:hAnsi="Arial" w:cs="Arial"/>
        </w:rPr>
        <w:t>Хуулийн төсөлд тусгахаар санал болгож буй төсвийн санхүүжилтээр бий болсон оюуны өмчийн арилжаалалт, зохиогч, бүтээгчид роялти болон урамшуулал олгох, орлогын тодорхой хэсгийг судалгаа хөгжүүлэлт, технологи дамжуулалт, технологийн зүгшрүүлэлт болон гарааны компани хөгжүүлэхэд дахин зарцуулах зохицуулалт нь дээрх олон улсын гэрээгээр тогтоосон оюуны өмчийн хамгаалалтын үндсэн тогтолцоог өөрчлөхөд чиглээгүй.</w:t>
      </w:r>
    </w:p>
    <w:p w14:paraId="18813AA5" w14:textId="77777777" w:rsidR="00F300B1" w:rsidRPr="00FB1527" w:rsidRDefault="00F300B1" w:rsidP="00F300B1">
      <w:pPr>
        <w:spacing w:line="276" w:lineRule="auto"/>
        <w:ind w:firstLine="360"/>
        <w:jc w:val="both"/>
        <w:rPr>
          <w:rFonts w:ascii="Arial" w:eastAsia="Arial" w:hAnsi="Arial" w:cs="Arial"/>
        </w:rPr>
      </w:pPr>
      <w:r w:rsidRPr="00FB1527">
        <w:rPr>
          <w:rFonts w:ascii="Arial" w:eastAsia="Arial" w:hAnsi="Arial" w:cs="Arial"/>
        </w:rPr>
        <w:t>Харин хуулийн төслийн нарийвчилсан зохицуулалтыг боловсруулахдаа дараах асуудлыг олон улсын гэрээний үүрэгтэй тулган шалгах шаардлагатай. Үүнд:</w:t>
      </w:r>
    </w:p>
    <w:p w14:paraId="30B39D04" w14:textId="77777777" w:rsidR="00F300B1" w:rsidRPr="00FB1527" w:rsidRDefault="00F300B1" w:rsidP="00F300B1">
      <w:pPr>
        <w:numPr>
          <w:ilvl w:val="0"/>
          <w:numId w:val="29"/>
        </w:numPr>
        <w:spacing w:line="276" w:lineRule="auto"/>
        <w:jc w:val="both"/>
        <w:rPr>
          <w:rFonts w:ascii="Arial" w:eastAsia="Arial" w:hAnsi="Arial" w:cs="Arial"/>
        </w:rPr>
      </w:pPr>
      <w:r w:rsidRPr="00FB1527">
        <w:rPr>
          <w:rFonts w:ascii="Arial" w:eastAsia="Arial" w:hAnsi="Arial" w:cs="Arial"/>
        </w:rPr>
        <w:t>оюуны өмчийн эрх эзэмшигчийн онцгой эрхийг үндэслэлгүйгээр хязгаарлахгүй байх;</w:t>
      </w:r>
    </w:p>
    <w:p w14:paraId="759B6A75" w14:textId="77777777" w:rsidR="00F300B1" w:rsidRPr="00FB1527" w:rsidRDefault="00F300B1" w:rsidP="00F300B1">
      <w:pPr>
        <w:numPr>
          <w:ilvl w:val="0"/>
          <w:numId w:val="29"/>
        </w:numPr>
        <w:spacing w:line="276" w:lineRule="auto"/>
        <w:jc w:val="both"/>
        <w:rPr>
          <w:rFonts w:ascii="Arial" w:eastAsia="Arial" w:hAnsi="Arial" w:cs="Arial"/>
        </w:rPr>
      </w:pPr>
      <w:r w:rsidRPr="00FB1527">
        <w:rPr>
          <w:rFonts w:ascii="Arial" w:eastAsia="Arial" w:hAnsi="Arial" w:cs="Arial"/>
        </w:rPr>
        <w:t>зохиогч, бүтээгч болон бусад эрх эзэмшигчийн хуулиар хамгаалагдсан эрх, ашиг сонирхлыг хангах;</w:t>
      </w:r>
    </w:p>
    <w:p w14:paraId="664FF9B2" w14:textId="77777777" w:rsidR="00F300B1" w:rsidRPr="00FB1527" w:rsidRDefault="00F300B1" w:rsidP="00F300B1">
      <w:pPr>
        <w:numPr>
          <w:ilvl w:val="0"/>
          <w:numId w:val="29"/>
        </w:numPr>
        <w:spacing w:line="276" w:lineRule="auto"/>
        <w:jc w:val="both"/>
        <w:rPr>
          <w:rFonts w:ascii="Arial" w:eastAsia="Arial" w:hAnsi="Arial" w:cs="Arial"/>
        </w:rPr>
      </w:pPr>
      <w:r w:rsidRPr="00FB1527">
        <w:rPr>
          <w:rFonts w:ascii="Arial" w:eastAsia="Arial" w:hAnsi="Arial" w:cs="Arial"/>
        </w:rPr>
        <w:t>дотоодын болон гадаадын эрх эзэмшигчидтэй харьцах зохицуулалтад олон улсын гэрээгээр хүлээсэн ялгаварлан гадуурхахгүй байх зарчмыг харгалзах;</w:t>
      </w:r>
    </w:p>
    <w:p w14:paraId="252B10C9" w14:textId="77777777" w:rsidR="00F300B1" w:rsidRPr="00FB1527" w:rsidRDefault="00F300B1" w:rsidP="00F300B1">
      <w:pPr>
        <w:numPr>
          <w:ilvl w:val="0"/>
          <w:numId w:val="29"/>
        </w:numPr>
        <w:spacing w:line="276" w:lineRule="auto"/>
        <w:jc w:val="both"/>
        <w:rPr>
          <w:rFonts w:ascii="Arial" w:eastAsia="Arial" w:hAnsi="Arial" w:cs="Arial"/>
        </w:rPr>
      </w:pPr>
      <w:r w:rsidRPr="00FB1527">
        <w:rPr>
          <w:rFonts w:ascii="Arial" w:eastAsia="Arial" w:hAnsi="Arial" w:cs="Arial"/>
        </w:rPr>
        <w:t>оюуны өмчийг лицензээр ашиглуулах, шилжүүлэх болон бусад хэлбэрээр арилжаалах зохицуулалтыг Монгол Улсын олон улсын үүрэгтэй нийцүүлэх;</w:t>
      </w:r>
    </w:p>
    <w:p w14:paraId="002FB0D0" w14:textId="77777777" w:rsidR="00F300B1" w:rsidRPr="00FB1527" w:rsidRDefault="00F300B1" w:rsidP="00F300B1">
      <w:pPr>
        <w:numPr>
          <w:ilvl w:val="0"/>
          <w:numId w:val="29"/>
        </w:numPr>
        <w:spacing w:line="276" w:lineRule="auto"/>
        <w:jc w:val="both"/>
        <w:rPr>
          <w:rFonts w:ascii="Arial" w:eastAsia="Arial" w:hAnsi="Arial" w:cs="Arial"/>
        </w:rPr>
      </w:pPr>
      <w:r w:rsidRPr="00FB1527">
        <w:rPr>
          <w:rFonts w:ascii="Arial" w:eastAsia="Arial" w:hAnsi="Arial" w:cs="Arial"/>
        </w:rPr>
        <w:t>төсвийн санхүүжилтээр бий болсон оюуны өмчийн орлогыг хуваарилах зохицуулалт нь оюуны өмчийн үндсэн эрхийн хамгаалалтыг сулруулахгүй байх.</w:t>
      </w:r>
    </w:p>
    <w:p w14:paraId="66AB8531" w14:textId="176C3DFF" w:rsidR="00F300B1" w:rsidRPr="00FB1527" w:rsidRDefault="00F300B1" w:rsidP="00F300B1">
      <w:pPr>
        <w:spacing w:line="276" w:lineRule="auto"/>
        <w:ind w:firstLine="360"/>
        <w:jc w:val="both"/>
        <w:rPr>
          <w:rFonts w:ascii="Arial" w:eastAsia="Arial" w:hAnsi="Arial" w:cs="Arial"/>
        </w:rPr>
      </w:pPr>
      <w:r w:rsidRPr="00FB1527">
        <w:rPr>
          <w:rFonts w:ascii="Arial" w:eastAsia="Arial" w:hAnsi="Arial" w:cs="Arial"/>
        </w:rPr>
        <w:t>Хуульд нэмэлт, өөрчлөлт оруулах тухай хуулийн төсөл боловсруулах хувилбарын хүрээнд санал болгож буй зохицуулалтын агуулга нь төсвийн санхүүжилтээр бий болсон оюуны өмчийн арилжаалалт, орлогын хуваарилалт, инновацид дахин хөрөнгө оруулалт болон гарааны компанийн эрх зүйн орчныг боловсронгуй болгоход чиглэж байгаа тул олон улсын гэрээтэй зарчмын хувьд зөрчилдөх шинж илрээгүй.</w:t>
      </w:r>
    </w:p>
    <w:p w14:paraId="5D21A807" w14:textId="77777777" w:rsidR="00F300B1" w:rsidRPr="00FB1527" w:rsidRDefault="00F300B1" w:rsidP="00F300B1">
      <w:pPr>
        <w:spacing w:line="276" w:lineRule="auto"/>
        <w:ind w:firstLine="360"/>
        <w:jc w:val="both"/>
        <w:rPr>
          <w:rFonts w:ascii="Arial" w:eastAsia="Arial" w:hAnsi="Arial" w:cs="Arial"/>
        </w:rPr>
      </w:pPr>
      <w:r w:rsidRPr="00FB1527">
        <w:rPr>
          <w:rFonts w:ascii="Arial" w:eastAsia="Arial" w:hAnsi="Arial" w:cs="Arial"/>
        </w:rPr>
        <w:t>Гэхдээ хуулийн төслийн эцсийн эхэд оюуны өмчийн эрхийг хязгаарлах, албадан лиценз олгох, эрх эзэмшигчийг ялгавартай нөхцөлд оруулах зэрэг зохицуулалт нэмэгдэх тохиолдолд TRIPS болон Монгол Улсын нэгдэн орсон оюуны өмчийн холбогдох олон улсын гэрээтэй зүйл тус бүрээр нь дахин тулган шалгах шаардлагатай.</w:t>
      </w:r>
    </w:p>
    <w:p w14:paraId="6F37FEB7" w14:textId="25FE0F66" w:rsidR="00F300B1" w:rsidRPr="00FB1527" w:rsidRDefault="00F300B1" w:rsidP="00F300B1">
      <w:pPr>
        <w:spacing w:line="276" w:lineRule="auto"/>
        <w:ind w:firstLine="360"/>
        <w:jc w:val="both"/>
        <w:rPr>
          <w:rFonts w:ascii="Arial" w:eastAsia="Arial" w:hAnsi="Arial" w:cs="Arial"/>
        </w:rPr>
      </w:pPr>
      <w:r w:rsidRPr="00FB1527">
        <w:rPr>
          <w:rFonts w:ascii="Arial" w:eastAsia="Arial" w:hAnsi="Arial" w:cs="Arial"/>
        </w:rPr>
        <w:lastRenderedPageBreak/>
        <w:t>Иймд одоогийн санал болгож буй зохицуулалтын хүрээнд хуульд нэмэлт, өөрчлөлт оруулах тухай хуулийн төсөл боловсруулах хувилбарыг Монгол Улсын олон улсын гэрээгээр хүлээсэн үүрэгтэй нийцүүлэн боловсруулах боломжтой гэж үнэлэв.</w:t>
      </w:r>
    </w:p>
    <w:p w14:paraId="1D3FB760" w14:textId="52339B14" w:rsidR="00C41C5F" w:rsidRPr="00FB1527" w:rsidRDefault="007A5E9A" w:rsidP="00F300B1">
      <w:pPr>
        <w:spacing w:line="276" w:lineRule="auto"/>
        <w:jc w:val="both"/>
        <w:rPr>
          <w:rFonts w:ascii="Arial" w:eastAsia="Arial" w:hAnsi="Arial" w:cs="Arial"/>
          <w:b/>
          <w:bCs/>
          <w:lang w:val="en"/>
        </w:rPr>
      </w:pPr>
      <w:r w:rsidRPr="00FB1527">
        <w:rPr>
          <w:rFonts w:ascii="Arial" w:eastAsia="Arial" w:hAnsi="Arial" w:cs="Arial"/>
          <w:b/>
          <w:bCs/>
          <w:lang w:val="en"/>
        </w:rPr>
        <w:t>4.3.</w:t>
      </w:r>
      <w:r w:rsidRPr="00FB1527">
        <w:rPr>
          <w:rFonts w:ascii="Arial" w:eastAsia="Arial" w:hAnsi="Arial" w:cs="Arial"/>
          <w:b/>
          <w:bCs/>
          <w:lang w:val="mn-MN"/>
        </w:rPr>
        <w:t xml:space="preserve"> </w:t>
      </w:r>
      <w:r w:rsidR="00C41C5F" w:rsidRPr="00FB1527">
        <w:rPr>
          <w:rFonts w:ascii="Arial" w:eastAsia="Arial" w:hAnsi="Arial" w:cs="Arial"/>
          <w:b/>
          <w:bCs/>
          <w:lang w:val="en"/>
        </w:rPr>
        <w:t>Нийгэмд үзүүлэх үр нөлөө</w:t>
      </w:r>
    </w:p>
    <w:p w14:paraId="08506214" w14:textId="35D72A46" w:rsidR="00C41C5F" w:rsidRPr="00FB1527" w:rsidRDefault="00C41C5F" w:rsidP="007A5E9A">
      <w:pPr>
        <w:spacing w:before="240" w:line="276" w:lineRule="auto"/>
        <w:ind w:firstLine="720"/>
        <w:jc w:val="both"/>
        <w:rPr>
          <w:rFonts w:ascii="Arial" w:eastAsia="Arial" w:hAnsi="Arial" w:cs="Arial"/>
          <w:lang w:val="en"/>
        </w:rPr>
      </w:pPr>
      <w:r w:rsidRPr="00FB1527">
        <w:rPr>
          <w:rFonts w:ascii="Arial" w:eastAsia="Arial" w:hAnsi="Arial" w:cs="Arial"/>
          <w:lang w:val="en"/>
        </w:rPr>
        <w:t xml:space="preserve">Энэ хэсэгт зохицуулалтын хувилбаруудын нийгэмд үзүүлэх үр нөлөөг авч үзсэн болно. Нийгэмд үзүүлэх үр нөлөө нь үндсэн шинжийн хувьд олон хэлбэрийг агуулдаг бөгөөд өөр хоорондоо болон бусад төрлийн үр нөлөөтэй </w:t>
      </w:r>
      <w:r w:rsidR="007A5E9A" w:rsidRPr="00FB1527">
        <w:rPr>
          <w:rFonts w:ascii="Arial" w:eastAsia="Arial" w:hAnsi="Arial" w:cs="Arial"/>
          <w:lang w:val="en"/>
        </w:rPr>
        <w:t>давхцах нь бий. Доорх хүснэгт</w:t>
      </w:r>
      <w:r w:rsidR="007A5E9A" w:rsidRPr="00FB1527">
        <w:rPr>
          <w:rFonts w:ascii="Arial" w:eastAsia="Arial" w:hAnsi="Arial" w:cs="Arial"/>
          <w:lang w:val="mn-MN"/>
        </w:rPr>
        <w:t>эд</w:t>
      </w:r>
      <w:r w:rsidRPr="00FB1527">
        <w:rPr>
          <w:rFonts w:ascii="Arial" w:eastAsia="Arial" w:hAnsi="Arial" w:cs="Arial"/>
          <w:lang w:val="en"/>
        </w:rPr>
        <w:t xml:space="preserve"> нийгэмд үзүүлэх үр нөлөөг холбогдох асуултын хүрээнд авч үзсэн бөгөөд дэлгэрэнгүй буюу нэмэлт та</w:t>
      </w:r>
      <w:r w:rsidR="00C10D52" w:rsidRPr="00FB1527">
        <w:rPr>
          <w:rFonts w:ascii="Arial" w:eastAsia="Arial" w:hAnsi="Arial" w:cs="Arial"/>
          <w:lang w:val="en"/>
        </w:rPr>
        <w:t xml:space="preserve">йлбарыг тухайлан бичсэн болно. </w:t>
      </w:r>
      <w:r w:rsidRPr="00FB1527">
        <w:rPr>
          <w:rFonts w:ascii="Arial" w:eastAsia="Arial" w:hAnsi="Arial" w:cs="Arial"/>
          <w:lang w:val="en"/>
        </w:rPr>
        <w:t xml:space="preserve"> </w:t>
      </w:r>
    </w:p>
    <w:p w14:paraId="0ECF5C1B" w14:textId="77777777" w:rsidR="00C41C5F" w:rsidRPr="00C41C5F" w:rsidRDefault="00C41C5F" w:rsidP="00C41C5F">
      <w:pPr>
        <w:spacing w:line="276" w:lineRule="auto"/>
        <w:jc w:val="right"/>
        <w:rPr>
          <w:rFonts w:ascii="Arial" w:eastAsia="Arial" w:hAnsi="Arial" w:cs="Arial"/>
          <w:b/>
          <w:lang w:val="en"/>
        </w:rPr>
      </w:pPr>
      <w:r w:rsidRPr="00C41C5F">
        <w:rPr>
          <w:rFonts w:ascii="Arial" w:eastAsia="Arial" w:hAnsi="Arial" w:cs="Arial"/>
          <w:b/>
          <w:lang w:val="en"/>
        </w:rPr>
        <w:t>Нийгэмд үзүүлэх үр нөлөө</w:t>
      </w:r>
    </w:p>
    <w:tbl>
      <w:tblPr>
        <w:tblW w:w="98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14"/>
        <w:gridCol w:w="2304"/>
        <w:gridCol w:w="1353"/>
        <w:gridCol w:w="1108"/>
        <w:gridCol w:w="3411"/>
      </w:tblGrid>
      <w:tr w:rsidR="00C41C5F" w:rsidRPr="00C41C5F" w14:paraId="62BFC676" w14:textId="77777777" w:rsidTr="00C10D52">
        <w:trPr>
          <w:trHeight w:val="465"/>
        </w:trPr>
        <w:tc>
          <w:tcPr>
            <w:tcW w:w="1714" w:type="dxa"/>
            <w:tcBorders>
              <w:top w:val="single" w:sz="8" w:space="0" w:color="000000"/>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440D2C2F"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Үзүүлэх үр нөлөө</w:t>
            </w:r>
          </w:p>
        </w:tc>
        <w:tc>
          <w:tcPr>
            <w:tcW w:w="2304"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4864DFA4"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Холбогдох асуулт</w:t>
            </w:r>
          </w:p>
        </w:tc>
        <w:tc>
          <w:tcPr>
            <w:tcW w:w="1353"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60E464E0"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Хувилбар</w:t>
            </w:r>
          </w:p>
        </w:tc>
        <w:tc>
          <w:tcPr>
            <w:tcW w:w="1108"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34FEDE76"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Хариулт</w:t>
            </w:r>
          </w:p>
        </w:tc>
        <w:tc>
          <w:tcPr>
            <w:tcW w:w="3411"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30A91CBA"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Тайлбар</w:t>
            </w:r>
          </w:p>
        </w:tc>
      </w:tr>
      <w:tr w:rsidR="00116069" w:rsidRPr="00C41C5F" w14:paraId="0608BFCA" w14:textId="77777777" w:rsidTr="00EF3466">
        <w:trPr>
          <w:trHeight w:val="1009"/>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22D943A" w14:textId="77777777" w:rsidR="00116069" w:rsidRPr="00C10D52" w:rsidRDefault="00116069"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1.Ажил эрхлэлтийн байдал, хөдөлмөрийн зах зээл</w:t>
            </w:r>
          </w:p>
        </w:tc>
        <w:tc>
          <w:tcPr>
            <w:tcW w:w="2304" w:type="dxa"/>
            <w:tcBorders>
              <w:bottom w:val="single" w:sz="8" w:space="0" w:color="000000"/>
              <w:right w:val="single" w:sz="8" w:space="0" w:color="000000"/>
            </w:tcBorders>
            <w:tcMar>
              <w:top w:w="0" w:type="dxa"/>
              <w:left w:w="100" w:type="dxa"/>
              <w:bottom w:w="0" w:type="dxa"/>
              <w:right w:w="100" w:type="dxa"/>
            </w:tcMar>
          </w:tcPr>
          <w:p w14:paraId="599C5C78"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1.1.Шинээр ажлын байр бий болох эсэх</w:t>
            </w:r>
          </w:p>
        </w:tc>
        <w:tc>
          <w:tcPr>
            <w:tcW w:w="1353" w:type="dxa"/>
            <w:tcBorders>
              <w:right w:val="single" w:sz="8" w:space="0" w:color="000000"/>
            </w:tcBorders>
            <w:tcMar>
              <w:top w:w="0" w:type="dxa"/>
              <w:left w:w="100" w:type="dxa"/>
              <w:bottom w:w="0" w:type="dxa"/>
              <w:right w:w="100" w:type="dxa"/>
            </w:tcMar>
          </w:tcPr>
          <w:p w14:paraId="5AD14BA7" w14:textId="3F5B41E3"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E945AE8" w14:textId="2E1F8F8F"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4E10739F" w14:textId="77777777" w:rsidR="00116069" w:rsidRDefault="00116069" w:rsidP="00116069">
            <w:pPr>
              <w:jc w:val="center"/>
            </w:pPr>
            <w:r>
              <w:rPr>
                <w:rStyle w:val="Strong"/>
              </w:rPr>
              <w:t>Тийм, шууд бус эерэг нөлөө үзүүлэх боломжтой</w:t>
            </w:r>
          </w:p>
          <w:p w14:paraId="7C706506" w14:textId="2E49E6CD"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283D907F" w14:textId="77777777" w:rsidR="00116069" w:rsidRDefault="00116069" w:rsidP="00116069">
            <w:pPr>
              <w:jc w:val="both"/>
            </w:pPr>
            <w:r>
              <w:t>Судалгаа хөгжүүлэлт, технологи дамжуулалт, гарааны компани болон инновацийн бүтээгдэхүүн, ажил, үйлчилгээний арилжаалалтыг дэмжих эрх зүйн нөхцөл сайжирснаар инновацийн чиглэлийн шинэ бизнес, үйлдвэрлэл өргөжих боломжтой. Үүнийг дагалдан судлаач, инженер, технологийн мэргэжилтэн, программ хангамжийн мэргэжилтэн, технологи дамжуулалтын ажилтан, инновацийн менежер болон үйлдвэрлэлийн мэргэшсэн ажилтны ажлын байр шинээр бий болох боломжтой. Гэхдээ ажлын байрны бодит өсөлт нь хөрөнгө оруулалт, арилжаалалт болон зах зээлийн эрэлтээс хамаарна.</w:t>
            </w:r>
          </w:p>
          <w:p w14:paraId="7EE082D9" w14:textId="01F609FE" w:rsidR="00116069" w:rsidRPr="00C10D52" w:rsidRDefault="00116069" w:rsidP="00C41C5F">
            <w:pPr>
              <w:spacing w:after="0" w:line="276" w:lineRule="auto"/>
              <w:jc w:val="both"/>
              <w:rPr>
                <w:rFonts w:ascii="Arial" w:eastAsia="Arial" w:hAnsi="Arial" w:cs="Arial"/>
                <w:sz w:val="20"/>
                <w:szCs w:val="20"/>
                <w:lang w:val="en"/>
              </w:rPr>
            </w:pPr>
          </w:p>
        </w:tc>
      </w:tr>
      <w:tr w:rsidR="00116069" w:rsidRPr="00C41C5F" w14:paraId="12DF435F" w14:textId="77777777" w:rsidTr="003374D3">
        <w:trPr>
          <w:trHeight w:val="114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A8C27FC"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4DE6D6C6"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1.2.Шууд болон шууд бусаар ажлын байрны цомхотгол бий болгох эсэх</w:t>
            </w:r>
          </w:p>
        </w:tc>
        <w:tc>
          <w:tcPr>
            <w:tcW w:w="1353" w:type="dxa"/>
            <w:tcBorders>
              <w:right w:val="single" w:sz="8" w:space="0" w:color="000000"/>
            </w:tcBorders>
            <w:tcMar>
              <w:top w:w="0" w:type="dxa"/>
              <w:left w:w="100" w:type="dxa"/>
              <w:bottom w:w="0" w:type="dxa"/>
              <w:right w:w="100" w:type="dxa"/>
            </w:tcMar>
          </w:tcPr>
          <w:p w14:paraId="6F113C05" w14:textId="06F1DB75"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BCA36CF" w14:textId="56FC5A82"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7A5649E" w14:textId="0F7BD195" w:rsidR="00116069" w:rsidRPr="00C10D52" w:rsidRDefault="00116069"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7C0BD037" w14:textId="77777777" w:rsidR="00116069" w:rsidRDefault="00116069" w:rsidP="00116069">
            <w:pPr>
              <w:jc w:val="both"/>
            </w:pPr>
            <w:r>
              <w:t xml:space="preserve">Хуулийн төсөл нь аж ахуйн нэгжийн үйл ажиллагааг хориглох, үйлдвэрлэлийг хязгаарлах, ажилтны тоог бууруулах, тодорхой мэргэжлийн үйл ажиллагааг зогсоох зохицуулалт агуулахгүй тул ажлын байрны </w:t>
            </w:r>
            <w:r>
              <w:lastRenderedPageBreak/>
              <w:t>цомхотгол шууд бий болгохгүй. Шинэ технологи нэвтрэх явцад зарим ажлын байрны агуулга, ур чадварын шаардлага өөрчлөгдөх боломжтой боловч энэ нь хуулийн төслийн шууд үр дагавар бус, технологийн шинэчлэлийн ерөнхий нөлөө байна.</w:t>
            </w:r>
          </w:p>
          <w:p w14:paraId="6F11A476" w14:textId="2D972193" w:rsidR="00116069" w:rsidRPr="00C10D52" w:rsidRDefault="00116069" w:rsidP="00C41C5F">
            <w:pPr>
              <w:spacing w:after="0" w:line="276" w:lineRule="auto"/>
              <w:jc w:val="both"/>
              <w:rPr>
                <w:rFonts w:ascii="Arial" w:eastAsia="Arial" w:hAnsi="Arial" w:cs="Arial"/>
                <w:sz w:val="20"/>
                <w:szCs w:val="20"/>
                <w:lang w:val="en"/>
              </w:rPr>
            </w:pPr>
          </w:p>
        </w:tc>
      </w:tr>
      <w:tr w:rsidR="00116069" w:rsidRPr="00C41C5F" w14:paraId="2E89E8C1" w14:textId="77777777" w:rsidTr="00BF6BC1">
        <w:trPr>
          <w:trHeight w:val="135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E46AFBA"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58D066DC"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1.3.Тодорхой ажил мэргэжлийн хүмүүс болон хувиараа хөдөлмөр эрхлэгчдэд нөлөө үзүүлэх эсэх</w:t>
            </w:r>
          </w:p>
        </w:tc>
        <w:tc>
          <w:tcPr>
            <w:tcW w:w="1353" w:type="dxa"/>
            <w:tcBorders>
              <w:right w:val="single" w:sz="8" w:space="0" w:color="000000"/>
            </w:tcBorders>
            <w:tcMar>
              <w:top w:w="0" w:type="dxa"/>
              <w:left w:w="100" w:type="dxa"/>
              <w:bottom w:w="0" w:type="dxa"/>
              <w:right w:w="100" w:type="dxa"/>
            </w:tcMar>
          </w:tcPr>
          <w:p w14:paraId="33DF4B5B" w14:textId="2EC4BCDC"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E06DC2A" w14:textId="5FAFAAA4"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67F588DA" w14:textId="77777777" w:rsidR="00730F74" w:rsidRDefault="00730F74" w:rsidP="00730F74">
            <w:pPr>
              <w:jc w:val="center"/>
            </w:pPr>
            <w:r>
              <w:rPr>
                <w:rStyle w:val="Strong"/>
              </w:rPr>
              <w:t>Тийм, тодорхой бүлэгт эерэг нөлөө үзүүлэх боломжтой</w:t>
            </w:r>
          </w:p>
          <w:p w14:paraId="783913B7" w14:textId="1B47B7AD"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74D39C16" w14:textId="77777777" w:rsidR="00730F74" w:rsidRDefault="00730F74" w:rsidP="00730F74">
            <w:pPr>
              <w:jc w:val="both"/>
            </w:pPr>
            <w:r>
              <w:t>Судлаач, эрдэм шинжилгээний ажилтан, зохион бүтээгч, инженер, технологийн мэргэжилтэн, программ хөгжүүлэгч, инновацийн менежер, оюуны өмч болон технологи дамжуулалтын мэргэжилтний хөдөлмөрийн эрэлт нэмэгдэх боломжтой. Түүнчлэн инновацийн бүтээгдэхүүн, ажил, үйлчилгээ хөгжүүлдэг хувиараа хөдөлмөр эрхлэгч, зөвлөх, технологийн үйлчилгээ үзүүлэгчид шинэ бизнесийн боломж бий болж болно. Оюуны өмчийн зохиогч, бүтээгчид арилжаалалтын орлогоос роялти, урамшуулал хүртэх зохицуулалт нь тэдний эдийн засгийн сонирхолд мөн эерэг нөлөөтэй байж болно.</w:t>
            </w:r>
          </w:p>
          <w:p w14:paraId="40B6593A" w14:textId="30473BB0" w:rsidR="00116069" w:rsidRPr="00C10D52" w:rsidRDefault="00116069" w:rsidP="00C41C5F">
            <w:pPr>
              <w:spacing w:after="0" w:line="276" w:lineRule="auto"/>
              <w:jc w:val="both"/>
              <w:rPr>
                <w:rFonts w:ascii="Arial" w:eastAsia="Arial" w:hAnsi="Arial" w:cs="Arial"/>
                <w:sz w:val="20"/>
                <w:szCs w:val="20"/>
                <w:lang w:val="en"/>
              </w:rPr>
            </w:pPr>
          </w:p>
        </w:tc>
      </w:tr>
      <w:tr w:rsidR="00116069" w:rsidRPr="00C41C5F" w14:paraId="6D761B71" w14:textId="77777777" w:rsidTr="00D23605">
        <w:trPr>
          <w:trHeight w:val="1160"/>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942B277"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0EC56776"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1.4.Тодорхой насны хүмүүсийн ажил эрхлэлтийн байдалд нөлөөлөх эсэх</w:t>
            </w:r>
          </w:p>
        </w:tc>
        <w:tc>
          <w:tcPr>
            <w:tcW w:w="1353" w:type="dxa"/>
            <w:tcBorders>
              <w:right w:val="single" w:sz="8" w:space="0" w:color="000000"/>
            </w:tcBorders>
            <w:tcMar>
              <w:top w:w="0" w:type="dxa"/>
              <w:left w:w="100" w:type="dxa"/>
              <w:bottom w:w="0" w:type="dxa"/>
              <w:right w:w="100" w:type="dxa"/>
            </w:tcMar>
          </w:tcPr>
          <w:p w14:paraId="461EC075" w14:textId="796A0BE5" w:rsidR="00116069" w:rsidRPr="00C10D52" w:rsidRDefault="00116069" w:rsidP="00C41C5F">
            <w:pPr>
              <w:spacing w:after="0" w:line="276" w:lineRule="auto"/>
              <w:rPr>
                <w:rFonts w:ascii="Arial" w:eastAsia="Arial" w:hAnsi="Arial" w:cs="Arial"/>
                <w:sz w:val="20"/>
                <w:szCs w:val="20"/>
                <w:lang w:val="en"/>
              </w:rPr>
            </w:pPr>
            <w:r>
              <w:rPr>
                <w:rFonts w:ascii="Arial" w:eastAsia="Arial" w:hAnsi="Arial" w:cs="Arial"/>
                <w:sz w:val="20"/>
                <w:szCs w:val="20"/>
                <w:lang w:val="en"/>
              </w:rPr>
              <w:t>Хувилбар</w:t>
            </w:r>
          </w:p>
        </w:tc>
        <w:tc>
          <w:tcPr>
            <w:tcW w:w="1108" w:type="dxa"/>
            <w:tcBorders>
              <w:right w:val="single" w:sz="8" w:space="0" w:color="000000"/>
            </w:tcBorders>
            <w:tcMar>
              <w:top w:w="0" w:type="dxa"/>
              <w:left w:w="100" w:type="dxa"/>
              <w:bottom w:w="0" w:type="dxa"/>
              <w:right w:w="100" w:type="dxa"/>
            </w:tcMar>
          </w:tcPr>
          <w:p w14:paraId="626F01F4" w14:textId="77777777" w:rsidR="00730F74" w:rsidRDefault="00730F74" w:rsidP="00730F74">
            <w:pPr>
              <w:jc w:val="center"/>
            </w:pPr>
            <w:r>
              <w:rPr>
                <w:rStyle w:val="Strong"/>
              </w:rPr>
              <w:t>Шууд ялгаатай нөлөө үзүүлэхгүй</w:t>
            </w:r>
          </w:p>
          <w:p w14:paraId="24CA10E3" w14:textId="7A6392AB"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274A898F" w14:textId="77777777" w:rsidR="00730F74" w:rsidRDefault="00730F74" w:rsidP="00730F74">
            <w:r>
              <w:t xml:space="preserve">Хуулийн төсөл нь ажил эрхлэлтийг насны шалгуураар зохицуулахгүй бөгөөд тодорхой насны бүлэгт давуу болон сул нөхцөл тогтоохгүй. Гарааны компани, технологийн бизнес, судалгаа хөгжүүлэлтийн үйл ажиллагаа өргөжсөнөөр хөдөлмөрийн зах зээлд шинэ боломж бий болох боловч энэ </w:t>
            </w:r>
            <w:r>
              <w:lastRenderedPageBreak/>
              <w:t>боломжийг тодорхой насны бүлгээр хязгаарлах үндэслэлгүй. Иймд насны бүлэгт үзүүлэх шууд ялгаатай нөлөө байхгүй гэж үнэлэв.</w:t>
            </w:r>
          </w:p>
          <w:p w14:paraId="76F699C5" w14:textId="22644F62" w:rsidR="00116069" w:rsidRPr="00C10D52" w:rsidRDefault="00116069" w:rsidP="00C41C5F">
            <w:pPr>
              <w:spacing w:after="0" w:line="276" w:lineRule="auto"/>
              <w:rPr>
                <w:rFonts w:ascii="Arial" w:eastAsia="Arial" w:hAnsi="Arial" w:cs="Arial"/>
                <w:sz w:val="20"/>
                <w:szCs w:val="20"/>
                <w:lang w:val="en"/>
              </w:rPr>
            </w:pPr>
          </w:p>
        </w:tc>
      </w:tr>
      <w:tr w:rsidR="00116069" w:rsidRPr="00C41C5F" w14:paraId="710968D6" w14:textId="77777777" w:rsidTr="000B70B7">
        <w:trPr>
          <w:trHeight w:val="1866"/>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25681C8" w14:textId="77777777" w:rsidR="00116069" w:rsidRPr="00C10D52" w:rsidRDefault="00116069"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lastRenderedPageBreak/>
              <w:t>2.Ажлын стандарт, хөдөлмөрлөх эрх</w:t>
            </w:r>
          </w:p>
        </w:tc>
        <w:tc>
          <w:tcPr>
            <w:tcW w:w="2304" w:type="dxa"/>
            <w:tcBorders>
              <w:bottom w:val="single" w:sz="8" w:space="0" w:color="000000"/>
              <w:right w:val="single" w:sz="8" w:space="0" w:color="000000"/>
            </w:tcBorders>
            <w:tcMar>
              <w:top w:w="0" w:type="dxa"/>
              <w:left w:w="100" w:type="dxa"/>
              <w:bottom w:w="0" w:type="dxa"/>
              <w:right w:w="100" w:type="dxa"/>
            </w:tcMar>
          </w:tcPr>
          <w:p w14:paraId="6BBDA6A7"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2.1.Ажлын чанар, стандартад нөлөөлөх эсэх</w:t>
            </w:r>
          </w:p>
        </w:tc>
        <w:tc>
          <w:tcPr>
            <w:tcW w:w="1353" w:type="dxa"/>
            <w:tcBorders>
              <w:right w:val="single" w:sz="8" w:space="0" w:color="000000"/>
            </w:tcBorders>
            <w:tcMar>
              <w:top w:w="0" w:type="dxa"/>
              <w:left w:w="100" w:type="dxa"/>
              <w:bottom w:w="0" w:type="dxa"/>
              <w:right w:w="100" w:type="dxa"/>
            </w:tcMar>
          </w:tcPr>
          <w:p w14:paraId="376E6B7B" w14:textId="1EC4BEAE"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5AF3C11" w14:textId="2ADD5DD7"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3331ABB" w14:textId="77777777" w:rsidR="00730F74" w:rsidRDefault="00730F74" w:rsidP="00730F74">
            <w:pPr>
              <w:jc w:val="center"/>
            </w:pPr>
            <w:r>
              <w:rPr>
                <w:rStyle w:val="Strong"/>
              </w:rPr>
              <w:t>Шууд нөлөө үзүүлэхгүй</w:t>
            </w:r>
          </w:p>
          <w:p w14:paraId="0EA04B7E" w14:textId="7CD3E975"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2BDDE35D" w14:textId="77777777" w:rsidR="00730F74" w:rsidRDefault="00730F74" w:rsidP="00730F74">
            <w:pPr>
              <w:jc w:val="both"/>
            </w:pPr>
            <w:r>
              <w:t>Хуулийн төсөл нь ажлын цаг, цалин хөлс, хөдөлмөрийн нөхцөл, ажлын байрны стандарт зэрэг хөдөлмөрийн харилцааг шууд зохицуулахгүй. Харин инновацийн бүтээгдэхүүн, шинэ технологи үйлдвэрлэлд нэвтрэхийн хэрээр ажилтны ур чадвар, мэргэшил, ажлын гүйцэтгэлийн арга хэлбэрт өөрчлөлт гарах боломжтой. Иймд ажлын чанар, стандартад үзүүлэх нөлөө нь үндсэндээ шууд бус байна.</w:t>
            </w:r>
          </w:p>
          <w:p w14:paraId="367CE928" w14:textId="31AF6F7D" w:rsidR="00116069" w:rsidRPr="00C10D52" w:rsidRDefault="00116069" w:rsidP="00C41C5F">
            <w:pPr>
              <w:spacing w:after="0" w:line="276" w:lineRule="auto"/>
              <w:jc w:val="both"/>
              <w:rPr>
                <w:rFonts w:ascii="Arial" w:eastAsia="Arial" w:hAnsi="Arial" w:cs="Arial"/>
                <w:sz w:val="20"/>
                <w:szCs w:val="20"/>
                <w:lang w:val="en"/>
              </w:rPr>
            </w:pPr>
          </w:p>
        </w:tc>
      </w:tr>
      <w:tr w:rsidR="00116069" w:rsidRPr="00C41C5F" w14:paraId="77F310C6" w14:textId="77777777" w:rsidTr="00BC6C73">
        <w:trPr>
          <w:trHeight w:val="120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3B952AD"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17A57F4E"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2.2.Ажилчдын эрүүл мэнд, хөдөлмөрийн аюулгүй байдалд нөлөөлөх эсэх</w:t>
            </w:r>
          </w:p>
        </w:tc>
        <w:tc>
          <w:tcPr>
            <w:tcW w:w="1353" w:type="dxa"/>
            <w:tcBorders>
              <w:right w:val="single" w:sz="8" w:space="0" w:color="000000"/>
            </w:tcBorders>
            <w:tcMar>
              <w:top w:w="0" w:type="dxa"/>
              <w:left w:w="100" w:type="dxa"/>
              <w:bottom w:w="0" w:type="dxa"/>
              <w:right w:w="100" w:type="dxa"/>
            </w:tcMar>
          </w:tcPr>
          <w:p w14:paraId="43119F9D" w14:textId="7A6C9365" w:rsidR="00116069" w:rsidRPr="00C10D52" w:rsidRDefault="00116069" w:rsidP="00C41C5F">
            <w:pPr>
              <w:spacing w:after="0" w:line="276" w:lineRule="auto"/>
              <w:rPr>
                <w:rFonts w:ascii="Arial" w:eastAsia="Arial" w:hAnsi="Arial" w:cs="Arial"/>
                <w:sz w:val="20"/>
                <w:szCs w:val="20"/>
                <w:lang w:val="en"/>
              </w:rPr>
            </w:pPr>
            <w:r>
              <w:rPr>
                <w:rFonts w:ascii="Arial" w:eastAsia="Arial" w:hAnsi="Arial" w:cs="Arial"/>
                <w:sz w:val="20"/>
                <w:szCs w:val="20"/>
                <w:lang w:val="en"/>
              </w:rPr>
              <w:t>Хувилбар</w:t>
            </w:r>
          </w:p>
        </w:tc>
        <w:tc>
          <w:tcPr>
            <w:tcW w:w="1108" w:type="dxa"/>
            <w:tcBorders>
              <w:right w:val="single" w:sz="8" w:space="0" w:color="000000"/>
            </w:tcBorders>
            <w:tcMar>
              <w:top w:w="0" w:type="dxa"/>
              <w:left w:w="100" w:type="dxa"/>
              <w:bottom w:w="0" w:type="dxa"/>
              <w:right w:w="100" w:type="dxa"/>
            </w:tcMar>
          </w:tcPr>
          <w:p w14:paraId="4F9C24DF" w14:textId="77777777" w:rsidR="00730F74" w:rsidRDefault="00730F74" w:rsidP="00730F74">
            <w:pPr>
              <w:jc w:val="center"/>
            </w:pPr>
            <w:r>
              <w:rPr>
                <w:rStyle w:val="Strong"/>
              </w:rPr>
              <w:t>Шууд нөлөө үзүүлэхгүй</w:t>
            </w:r>
          </w:p>
          <w:p w14:paraId="1625206E" w14:textId="2A2FF1EA"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0BE68EEC" w14:textId="77777777" w:rsidR="00730F74" w:rsidRDefault="00730F74" w:rsidP="00730F74">
            <w:r>
              <w:t>Хуулийн төсөл нь хөдөлмөрийн аюулгүй байдал, эрүүл ахуйн шаардлагыг өөрчлөх, бууруулах, эсхүл ажилтанд нэмэлт эрсдэл бүхий хөдөлмөрийн нөхцөл тогтоох зохицуулалт агуулахгүй. Шинэ технологи үйлдвэрлэлд нэвтрүүлэх тохиолдолд тухайн технологи болон ажлын байр нь хөдөлмөрийн аюулгүй байдал, эрүүл ахуйн холбогдох шаардлагыг хэвээр хангах шаардлагатай.</w:t>
            </w:r>
          </w:p>
          <w:p w14:paraId="2959DFFF" w14:textId="4F9C7E19" w:rsidR="00116069" w:rsidRPr="00C10D52" w:rsidRDefault="00116069" w:rsidP="00C41C5F">
            <w:pPr>
              <w:spacing w:after="0" w:line="276" w:lineRule="auto"/>
              <w:rPr>
                <w:rFonts w:ascii="Arial" w:eastAsia="Arial" w:hAnsi="Arial" w:cs="Arial"/>
                <w:sz w:val="20"/>
                <w:szCs w:val="20"/>
                <w:lang w:val="en"/>
              </w:rPr>
            </w:pPr>
          </w:p>
        </w:tc>
      </w:tr>
      <w:tr w:rsidR="00116069" w:rsidRPr="00C41C5F" w14:paraId="3D5D5E0C" w14:textId="77777777" w:rsidTr="00A50F0D">
        <w:trPr>
          <w:trHeight w:val="1273"/>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D7BA111"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0ADF03B0"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2.3.Ажилчдын эрх, үүрэгт шууд болон шууд бусаар нөлөөлөх эсэх</w:t>
            </w:r>
          </w:p>
        </w:tc>
        <w:tc>
          <w:tcPr>
            <w:tcW w:w="1353" w:type="dxa"/>
            <w:tcBorders>
              <w:right w:val="single" w:sz="8" w:space="0" w:color="000000"/>
            </w:tcBorders>
            <w:tcMar>
              <w:top w:w="0" w:type="dxa"/>
              <w:left w:w="100" w:type="dxa"/>
              <w:bottom w:w="0" w:type="dxa"/>
              <w:right w:w="100" w:type="dxa"/>
            </w:tcMar>
          </w:tcPr>
          <w:p w14:paraId="0A796CC4" w14:textId="020775C3"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89D29D1" w14:textId="5ACFFB87"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5E3AEE5B" w14:textId="77777777" w:rsidR="006E160C" w:rsidRDefault="006E160C" w:rsidP="006E160C">
            <w:pPr>
              <w:jc w:val="center"/>
            </w:pPr>
            <w:r>
              <w:rPr>
                <w:rStyle w:val="Strong"/>
              </w:rPr>
              <w:t xml:space="preserve">Шууд нөлөөгүй, шууд бус нөлөө үзүүлэх </w:t>
            </w:r>
            <w:r>
              <w:rPr>
                <w:rStyle w:val="Strong"/>
              </w:rPr>
              <w:lastRenderedPageBreak/>
              <w:t>боломжтой</w:t>
            </w:r>
          </w:p>
          <w:p w14:paraId="3059F737" w14:textId="54AF958E"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66A5CD86" w14:textId="77777777" w:rsidR="006E160C" w:rsidRDefault="006E160C" w:rsidP="006E160C">
            <w:pPr>
              <w:jc w:val="both"/>
            </w:pPr>
            <w:r>
              <w:lastRenderedPageBreak/>
              <w:t xml:space="preserve">Хуулийн төсөл нь ажилтны хөдөлмөрийн гэрээ, цалин хөлс, ажлын цаг, амралт, нийгмийн хамгаалал болон хөдөлмөрийн бусад үндсэн эрх, үүргийг шууд өөрчлөхгүй. Харин технологийн </w:t>
            </w:r>
            <w:r>
              <w:lastRenderedPageBreak/>
              <w:t>шинэчлэл, инновацийн үйлдвэрлэл нэмэгдэхийн хэрээр зарим ажилтны ажлын чиг үүрэг, шаардагдах мэдлэг, ур чадвар, мэргэшлийн шаардлага өөрчлөгдөх боломжтой.</w:t>
            </w:r>
          </w:p>
          <w:p w14:paraId="066DCCFB" w14:textId="4A50C72C" w:rsidR="00116069" w:rsidRPr="00C10D52" w:rsidRDefault="00116069" w:rsidP="00C41C5F">
            <w:pPr>
              <w:spacing w:after="0" w:line="276" w:lineRule="auto"/>
              <w:jc w:val="both"/>
              <w:rPr>
                <w:rFonts w:ascii="Arial" w:eastAsia="Arial" w:hAnsi="Arial" w:cs="Arial"/>
                <w:sz w:val="20"/>
                <w:szCs w:val="20"/>
                <w:lang w:val="en"/>
              </w:rPr>
            </w:pPr>
          </w:p>
        </w:tc>
      </w:tr>
      <w:tr w:rsidR="00116069" w:rsidRPr="00C41C5F" w14:paraId="5A57CEF0" w14:textId="77777777" w:rsidTr="005E5856">
        <w:trPr>
          <w:trHeight w:val="1273"/>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FB18643"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0878A836"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2.4.Шинээр ажлын стандарт гаргах эсэх</w:t>
            </w:r>
          </w:p>
        </w:tc>
        <w:tc>
          <w:tcPr>
            <w:tcW w:w="1353" w:type="dxa"/>
            <w:tcBorders>
              <w:right w:val="single" w:sz="8" w:space="0" w:color="000000"/>
            </w:tcBorders>
            <w:tcMar>
              <w:top w:w="0" w:type="dxa"/>
              <w:left w:w="100" w:type="dxa"/>
              <w:bottom w:w="0" w:type="dxa"/>
              <w:right w:w="100" w:type="dxa"/>
            </w:tcMar>
          </w:tcPr>
          <w:p w14:paraId="38B0F327" w14:textId="2DB1BD47"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7D9DA70" w14:textId="4CD9D522"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B9DC4B8" w14:textId="432EE6A9" w:rsidR="00116069" w:rsidRPr="00C10D52" w:rsidRDefault="006E160C"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1B3C5ABB" w14:textId="77777777" w:rsidR="006E160C" w:rsidRDefault="006E160C" w:rsidP="006E160C">
            <w:pPr>
              <w:jc w:val="both"/>
            </w:pPr>
            <w:r>
              <w:t>Хуулийн төсөл нь тодорхой ажил, мэргэжилд шинэ хөдөлмөрийн стандарт тогтоох, мэргэжлийн шинэ стандарт заавал батлах зохицуулалт агуулахгүй. Технологийн шинэчлэлээс шалтгаалан тодорхой салбар, мэргэжлийн ур чадварын стандарт цаашид шинэчлэгдэх хэрэгцээ үүсэж болох боловч энэ нь хуулийн төслийн зайлшгүй шууд үр дагавар биш байна.</w:t>
            </w:r>
          </w:p>
          <w:p w14:paraId="0E908C02" w14:textId="61E28547" w:rsidR="00116069" w:rsidRPr="00C10D52" w:rsidRDefault="00116069" w:rsidP="00C41C5F">
            <w:pPr>
              <w:spacing w:after="0" w:line="276" w:lineRule="auto"/>
              <w:jc w:val="both"/>
              <w:rPr>
                <w:rFonts w:ascii="Arial" w:eastAsia="Arial" w:hAnsi="Arial" w:cs="Arial"/>
                <w:sz w:val="20"/>
                <w:szCs w:val="20"/>
                <w:lang w:val="en"/>
              </w:rPr>
            </w:pPr>
          </w:p>
        </w:tc>
      </w:tr>
      <w:tr w:rsidR="00116069" w:rsidRPr="00C41C5F" w14:paraId="301F19CB" w14:textId="77777777" w:rsidTr="00EC54CF">
        <w:trPr>
          <w:trHeight w:val="1587"/>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842BA48" w14:textId="77777777" w:rsidR="00116069" w:rsidRPr="00C10D52" w:rsidRDefault="00116069"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62F13EE9" w14:textId="77777777" w:rsidR="00116069" w:rsidRPr="00C10D52" w:rsidRDefault="00116069"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2.5.Ажлын байранд технологийн шинэчлэлийг хэрэгжүүлэхтэй холбогдсон өөрчлөлт бий болгох эсэх</w:t>
            </w:r>
          </w:p>
        </w:tc>
        <w:tc>
          <w:tcPr>
            <w:tcW w:w="1353" w:type="dxa"/>
            <w:tcBorders>
              <w:right w:val="single" w:sz="8" w:space="0" w:color="000000"/>
            </w:tcBorders>
            <w:tcMar>
              <w:top w:w="0" w:type="dxa"/>
              <w:left w:w="100" w:type="dxa"/>
              <w:bottom w:w="0" w:type="dxa"/>
              <w:right w:w="100" w:type="dxa"/>
            </w:tcMar>
          </w:tcPr>
          <w:p w14:paraId="0D394B6B" w14:textId="4F3227FC" w:rsidR="00116069" w:rsidRPr="00C10D52" w:rsidRDefault="00116069" w:rsidP="00116069">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C0759EB" w14:textId="73D9D74E" w:rsidR="00116069" w:rsidRPr="00C10D52" w:rsidRDefault="00116069"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168507B" w14:textId="77777777" w:rsidR="006E160C" w:rsidRDefault="006E160C" w:rsidP="006E160C">
            <w:pPr>
              <w:jc w:val="center"/>
            </w:pPr>
            <w:r>
              <w:rPr>
                <w:rStyle w:val="Strong"/>
              </w:rPr>
              <w:t>Тийм, эерэг нөлөө үзүүлэх боломжтой</w:t>
            </w:r>
          </w:p>
          <w:p w14:paraId="21116E14" w14:textId="752D271F" w:rsidR="00116069" w:rsidRPr="00C10D52" w:rsidRDefault="00116069"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5B20A246" w14:textId="77777777" w:rsidR="006E160C" w:rsidRDefault="006E160C" w:rsidP="006E160C">
            <w:pPr>
              <w:jc w:val="both"/>
            </w:pPr>
            <w:r>
              <w:t>Судалгааны үр дүн, оюуны өмчийг үйлдвэрлэлд нэвтрүүлэх, технологи дамжуулах, технологийн зүгшрүүлэлт хийх болон арилжаалалтын орлогыг инновацид дахин хөрөнгө оруулах нөхцөлийг сайжруулснаар аж ахуйн нэгж, байгууллагын ажлын байранд шинэ технологи, тоног төхөөрөмж, программ хангамж, автоматжуулалт болон шинэ үйлдвэрлэлийн арга нэвтрэх боломж нэмэгдэнэ. Үүнийг дагалдан ажлын процесс, ажилтны чиг үүрэг, ур чадварын шаардлага өөрчлөгдөх боломжтой.</w:t>
            </w:r>
          </w:p>
          <w:p w14:paraId="34B8C9B6" w14:textId="2C655AA6" w:rsidR="00116069" w:rsidRPr="00C10D52" w:rsidRDefault="00116069" w:rsidP="00C41C5F">
            <w:pPr>
              <w:spacing w:after="0" w:line="276" w:lineRule="auto"/>
              <w:jc w:val="both"/>
              <w:rPr>
                <w:rFonts w:ascii="Arial" w:eastAsia="Arial" w:hAnsi="Arial" w:cs="Arial"/>
                <w:sz w:val="20"/>
                <w:szCs w:val="20"/>
                <w:lang w:val="en"/>
              </w:rPr>
            </w:pPr>
          </w:p>
        </w:tc>
      </w:tr>
      <w:tr w:rsidR="00730F74" w:rsidRPr="00C41C5F" w14:paraId="596B398C" w14:textId="77777777" w:rsidTr="00F77726">
        <w:trPr>
          <w:trHeight w:val="1459"/>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0462AF5" w14:textId="77777777" w:rsidR="00730F74" w:rsidRPr="00C10D52" w:rsidRDefault="00730F74"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lastRenderedPageBreak/>
              <w:t>3.Нийгмийн тодорхой бүлгийг хамгаалах асуудал</w:t>
            </w:r>
          </w:p>
        </w:tc>
        <w:tc>
          <w:tcPr>
            <w:tcW w:w="2304" w:type="dxa"/>
            <w:tcBorders>
              <w:bottom w:val="single" w:sz="8" w:space="0" w:color="000000"/>
              <w:right w:val="single" w:sz="8" w:space="0" w:color="000000"/>
            </w:tcBorders>
            <w:tcMar>
              <w:top w:w="0" w:type="dxa"/>
              <w:left w:w="100" w:type="dxa"/>
              <w:bottom w:w="0" w:type="dxa"/>
              <w:right w:w="100" w:type="dxa"/>
            </w:tcMar>
          </w:tcPr>
          <w:p w14:paraId="4EEAFAB4" w14:textId="77777777" w:rsidR="00730F74" w:rsidRPr="00C10D52" w:rsidRDefault="00730F7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 xml:space="preserve">3.1.Шууд болон шууд бусаар тэгш бус байдал үүсгэх эсэх </w:t>
            </w:r>
          </w:p>
        </w:tc>
        <w:tc>
          <w:tcPr>
            <w:tcW w:w="1353" w:type="dxa"/>
            <w:tcBorders>
              <w:right w:val="single" w:sz="8" w:space="0" w:color="000000"/>
            </w:tcBorders>
            <w:tcMar>
              <w:top w:w="0" w:type="dxa"/>
              <w:left w:w="100" w:type="dxa"/>
              <w:bottom w:w="0" w:type="dxa"/>
              <w:right w:w="100" w:type="dxa"/>
            </w:tcMar>
          </w:tcPr>
          <w:p w14:paraId="04BD22C7" w14:textId="7F41C03A" w:rsidR="00730F74" w:rsidRPr="00C10D52" w:rsidRDefault="00730F74" w:rsidP="00730F7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7A0B56A" w14:textId="4C96B779" w:rsidR="00730F74" w:rsidRPr="00C10D52" w:rsidRDefault="00730F7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5B5C7E2B" w14:textId="7DD7189A" w:rsidR="00730F74" w:rsidRPr="00C10D52" w:rsidRDefault="006E160C"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536A1858" w14:textId="77777777" w:rsidR="006E160C" w:rsidRDefault="006E160C" w:rsidP="006E160C">
            <w:pPr>
              <w:jc w:val="both"/>
            </w:pPr>
            <w:r>
              <w:t>Санал болгож буй зохицуулалт нь иргэнийг нас, хүйс, хөгжлийн бэрхшээл, үндэс угсаа, нийгмийн болон эдийн засгийн байдал зэрэг шинжээр ялгаварлан инновацийн үйл ажиллагаанд оролцох эрхийг хязгаарлахад чиглээгүй. Гарааны компанийн статус, инновацийн дэмжлэг, технологи дамжуулалт болон оюуны өмчийн арилжаалалтын зохицуулалтыг нийтлэг, ил тод, объектив шалгуураар хэрэгжүүлсэн нөхцөлд тэгш бус байдал шинээр бий болгох шууд нөлөө байхгүй гэж үзэв.</w:t>
            </w:r>
          </w:p>
          <w:p w14:paraId="52DF9513" w14:textId="77777777" w:rsidR="00730F74" w:rsidRDefault="00730F74" w:rsidP="00C41C5F">
            <w:pPr>
              <w:spacing w:after="0" w:line="276" w:lineRule="auto"/>
              <w:jc w:val="both"/>
              <w:rPr>
                <w:rFonts w:ascii="Arial" w:eastAsia="Arial" w:hAnsi="Arial" w:cs="Arial"/>
                <w:sz w:val="20"/>
                <w:szCs w:val="20"/>
                <w:lang w:val="en"/>
              </w:rPr>
            </w:pPr>
          </w:p>
          <w:p w14:paraId="06612F96" w14:textId="47C91255" w:rsidR="006E160C" w:rsidRPr="006E160C" w:rsidRDefault="006E160C" w:rsidP="006E160C">
            <w:pPr>
              <w:jc w:val="center"/>
              <w:rPr>
                <w:rFonts w:ascii="Arial" w:eastAsia="Arial" w:hAnsi="Arial" w:cs="Arial"/>
                <w:sz w:val="20"/>
                <w:szCs w:val="20"/>
                <w:lang w:val="en"/>
              </w:rPr>
            </w:pPr>
          </w:p>
        </w:tc>
      </w:tr>
      <w:tr w:rsidR="00730F74" w:rsidRPr="00C41C5F" w14:paraId="73205934" w14:textId="77777777" w:rsidTr="001B37FD">
        <w:trPr>
          <w:trHeight w:val="2380"/>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E551962" w14:textId="77777777" w:rsidR="00730F74" w:rsidRPr="00C10D52" w:rsidRDefault="00730F74"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51BBB9DD" w14:textId="77777777" w:rsidR="00730F74" w:rsidRPr="00C10D52" w:rsidRDefault="00730F7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3.2.Тодорхой бүлэг болон хүмүүст сөрөг нөлөө үзүүлэх эсэх. Тухайлбал, эмзэг бүлэг, хөгжлийн бэршээлтэй иргэд, ажилгүй иргэд, үндэстний цөөнхөд гэх мэт</w:t>
            </w:r>
          </w:p>
        </w:tc>
        <w:tc>
          <w:tcPr>
            <w:tcW w:w="1353" w:type="dxa"/>
            <w:tcBorders>
              <w:right w:val="single" w:sz="8" w:space="0" w:color="000000"/>
            </w:tcBorders>
            <w:tcMar>
              <w:top w:w="0" w:type="dxa"/>
              <w:left w:w="100" w:type="dxa"/>
              <w:bottom w:w="0" w:type="dxa"/>
              <w:right w:w="100" w:type="dxa"/>
            </w:tcMar>
          </w:tcPr>
          <w:p w14:paraId="32DFA8E1" w14:textId="5D7AD6FE" w:rsidR="00730F74" w:rsidRPr="00C10D52" w:rsidRDefault="00730F74" w:rsidP="00730F7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9D63777" w14:textId="6BCDAD83" w:rsidR="00730F74" w:rsidRPr="00C10D52" w:rsidRDefault="00730F7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6768252B" w14:textId="77777777" w:rsidR="006E160C" w:rsidRDefault="006E160C" w:rsidP="006E160C">
            <w:pPr>
              <w:jc w:val="center"/>
            </w:pPr>
            <w:r>
              <w:rPr>
                <w:rStyle w:val="Strong"/>
              </w:rPr>
              <w:t>Шууд сөрөг нөлөөгүй</w:t>
            </w:r>
          </w:p>
          <w:p w14:paraId="1A1AA474" w14:textId="3AF9CC0A" w:rsidR="00730F74" w:rsidRPr="00C10D52" w:rsidRDefault="00730F74"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3B6C9EBF" w14:textId="77777777" w:rsidR="006E160C" w:rsidRDefault="006E160C" w:rsidP="006E160C">
            <w:r>
              <w:t>Хуулийн төсөл нь эмзэг бүлэг, хөгжлийн бэрхшээлтэй иргэн, ажилгүй иргэн, үндэстний цөөнх болон бусад тодорхой бүлгийн эрхийг хязгаарлах, тэдэнд нэмэлт үүрэг, төлбөр, хориг тогтоох зохицуулалт агуулахгүй. Иймд эдгээр бүлэгт шууд сөрөг нөлөө үзүүлэхгүй. Харин инновацийн бүтээгдэхүүн, үйлчилгээ, шинэ технологийн хүртээмж бодитоор тэгш бус байх эрсдэл нь хэрэгжилтийн түвшинд үүсэж болох тул дэмжлэгийн арга хэмжээг хүртээмжтэй, ялгаварлан гадуурхахгүй хэрэгжүүлэх нь зүйтэй.</w:t>
            </w:r>
          </w:p>
          <w:p w14:paraId="0B23AFEA" w14:textId="1909F60C" w:rsidR="00730F74" w:rsidRPr="00C10D52" w:rsidRDefault="00730F74" w:rsidP="00C41C5F">
            <w:pPr>
              <w:spacing w:after="0" w:line="276" w:lineRule="auto"/>
              <w:rPr>
                <w:rFonts w:ascii="Arial" w:eastAsia="Arial" w:hAnsi="Arial" w:cs="Arial"/>
                <w:sz w:val="20"/>
                <w:szCs w:val="20"/>
                <w:lang w:val="en"/>
              </w:rPr>
            </w:pPr>
          </w:p>
        </w:tc>
      </w:tr>
      <w:tr w:rsidR="00730F74" w:rsidRPr="00C41C5F" w14:paraId="1FEF606D" w14:textId="77777777" w:rsidTr="00CC7E2D">
        <w:trPr>
          <w:trHeight w:val="120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76B2A74" w14:textId="77777777" w:rsidR="00730F74" w:rsidRPr="00C10D52" w:rsidRDefault="00730F74"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1548A2B3" w14:textId="77777777" w:rsidR="00730F74" w:rsidRPr="00C10D52" w:rsidRDefault="00730F7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3.3.Гадаадын иргэдэд илэрхий нөлөөлөх эсэх</w:t>
            </w:r>
          </w:p>
        </w:tc>
        <w:tc>
          <w:tcPr>
            <w:tcW w:w="1353" w:type="dxa"/>
            <w:tcBorders>
              <w:right w:val="single" w:sz="8" w:space="0" w:color="000000"/>
            </w:tcBorders>
            <w:tcMar>
              <w:top w:w="0" w:type="dxa"/>
              <w:left w:w="100" w:type="dxa"/>
              <w:bottom w:w="0" w:type="dxa"/>
              <w:right w:w="100" w:type="dxa"/>
            </w:tcMar>
          </w:tcPr>
          <w:p w14:paraId="64A6419B" w14:textId="62AEED2C" w:rsidR="00730F74" w:rsidRPr="00C10D52" w:rsidRDefault="00730F74" w:rsidP="00730F7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E96587D" w14:textId="2009135A" w:rsidR="00730F74" w:rsidRPr="00C10D52" w:rsidRDefault="00730F7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FD67EAA" w14:textId="77777777" w:rsidR="006E160C" w:rsidRDefault="006E160C" w:rsidP="006E160C">
            <w:pPr>
              <w:jc w:val="center"/>
            </w:pPr>
            <w:r>
              <w:rPr>
                <w:rStyle w:val="Strong"/>
              </w:rPr>
              <w:t>Шууд нөлөө бага</w:t>
            </w:r>
          </w:p>
          <w:p w14:paraId="08CD7460" w14:textId="1180C6A1" w:rsidR="00730F74" w:rsidRPr="00C10D52" w:rsidRDefault="00730F74"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68764D70" w14:textId="77777777" w:rsidR="006E160C" w:rsidRDefault="006E160C" w:rsidP="006E160C">
            <w:r>
              <w:t xml:space="preserve">Санал болгож буй өөрчлөлт нь гадаадын иргэний Монгол Улсад оршин суух, хөдөлмөр эрхлэх, хөрөнгө оруулах зэрэг нийтлэг эрх зүйн байдлыг шууд </w:t>
            </w:r>
            <w:r>
              <w:lastRenderedPageBreak/>
              <w:t>зохицуулахгүй. Гадаадын иргэн оюуны өмчийн зохиогч, бүтээгч, судлаач, хөрөнгө оруулагч, гарааны компанийн оролцогч байх тохиолдолд холбогдох оюуны өмч, хөрөнгө оруулалт болон бусад хууль тогтоомжийн дагуу эрх, үүрэг нь тодорхойлогдоно. Хуулийн төсөлд иргэний харьяаллаар үндэслэлгүй ялгавартай нөхцөл тогтоохгүй байх шаардлагатай.</w:t>
            </w:r>
          </w:p>
          <w:p w14:paraId="4CF64CDC" w14:textId="1D30C865" w:rsidR="00730F74" w:rsidRPr="00C10D52" w:rsidRDefault="00730F74" w:rsidP="00C41C5F">
            <w:pPr>
              <w:spacing w:after="0" w:line="276" w:lineRule="auto"/>
              <w:rPr>
                <w:rFonts w:ascii="Arial" w:eastAsia="Arial" w:hAnsi="Arial" w:cs="Arial"/>
                <w:sz w:val="20"/>
                <w:szCs w:val="20"/>
                <w:lang w:val="en"/>
              </w:rPr>
            </w:pPr>
          </w:p>
        </w:tc>
      </w:tr>
      <w:tr w:rsidR="006E160C" w:rsidRPr="00C41C5F" w14:paraId="7C13DEE3" w14:textId="77777777" w:rsidTr="005A01EF">
        <w:trPr>
          <w:trHeight w:val="1009"/>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70D1F17" w14:textId="77777777" w:rsidR="006E160C" w:rsidRPr="00C10D52" w:rsidRDefault="006E160C"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lastRenderedPageBreak/>
              <w:t>4.Төрийн удирдлага, сайн засаглал, шүүх эрх мэдэл, хэвлэл мэдээлэл, ёс суртахуун</w:t>
            </w:r>
          </w:p>
        </w:tc>
        <w:tc>
          <w:tcPr>
            <w:tcW w:w="2304" w:type="dxa"/>
            <w:tcBorders>
              <w:bottom w:val="single" w:sz="8" w:space="0" w:color="000000"/>
              <w:right w:val="single" w:sz="8" w:space="0" w:color="000000"/>
            </w:tcBorders>
            <w:tcMar>
              <w:top w:w="0" w:type="dxa"/>
              <w:left w:w="100" w:type="dxa"/>
              <w:bottom w:w="0" w:type="dxa"/>
              <w:right w:w="100" w:type="dxa"/>
            </w:tcMar>
          </w:tcPr>
          <w:p w14:paraId="5D6E8C0C"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4.1.Засаглалын харилцаанд оролцогчдод нөлөөлөх эсэх</w:t>
            </w:r>
          </w:p>
        </w:tc>
        <w:tc>
          <w:tcPr>
            <w:tcW w:w="1353" w:type="dxa"/>
            <w:tcBorders>
              <w:right w:val="single" w:sz="8" w:space="0" w:color="000000"/>
            </w:tcBorders>
            <w:tcMar>
              <w:top w:w="0" w:type="dxa"/>
              <w:left w:w="100" w:type="dxa"/>
              <w:bottom w:w="0" w:type="dxa"/>
              <w:right w:w="100" w:type="dxa"/>
            </w:tcMar>
          </w:tcPr>
          <w:p w14:paraId="00F14346" w14:textId="049AB007"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4FF8844" w14:textId="1893A244"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A1B85BA" w14:textId="0241D028" w:rsidR="006E160C" w:rsidRPr="00C10D52" w:rsidRDefault="00717044"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3411" w:type="dxa"/>
            <w:tcBorders>
              <w:right w:val="single" w:sz="8" w:space="0" w:color="000000"/>
            </w:tcBorders>
            <w:tcMar>
              <w:top w:w="0" w:type="dxa"/>
              <w:left w:w="100" w:type="dxa"/>
              <w:bottom w:w="0" w:type="dxa"/>
              <w:right w:w="100" w:type="dxa"/>
            </w:tcMar>
          </w:tcPr>
          <w:p w14:paraId="29A28130" w14:textId="77777777" w:rsidR="00717044" w:rsidRDefault="00717044" w:rsidP="00717044">
            <w:pPr>
              <w:jc w:val="both"/>
            </w:pPr>
            <w:r>
              <w:t>Төсвийн санхүүжилтээр бий болсон оюуны өмчийг ашиглах, арилжаалах, орлогыг хуваарилах болон дахин хөрөнгө оруулах зохицуулалт нь төр, эрдэм шинжилгээний байгууллага, зохиогч, бүтээгч, аж ахуйн нэгж болон бусад оролцогчийн эрх, үүрэг, хариуцлагын харилцаанд нөлөөлнө. Эрх, үүрэг болон орлогын зарцуулалтын үндэслэлийг тодорхой болгосноор шийдвэр гаргалтын ил тод, урьдчилан таамаглах боломжтой байдлыг нэмэгдүүлэх боломжтой.</w:t>
            </w:r>
          </w:p>
          <w:p w14:paraId="5CE5EF22" w14:textId="6D860DE7" w:rsidR="006E160C" w:rsidRPr="00C10D52" w:rsidRDefault="006E160C" w:rsidP="00C41C5F">
            <w:pPr>
              <w:spacing w:after="0" w:line="276" w:lineRule="auto"/>
              <w:jc w:val="both"/>
              <w:rPr>
                <w:rFonts w:ascii="Arial" w:eastAsia="Arial" w:hAnsi="Arial" w:cs="Arial"/>
                <w:sz w:val="20"/>
                <w:szCs w:val="20"/>
                <w:lang w:val="en"/>
              </w:rPr>
            </w:pPr>
          </w:p>
        </w:tc>
      </w:tr>
      <w:tr w:rsidR="006E160C" w:rsidRPr="00C41C5F" w14:paraId="508EA197" w14:textId="77777777" w:rsidTr="00CD6024">
        <w:trPr>
          <w:trHeight w:val="1537"/>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B96D6D8" w14:textId="77777777" w:rsidR="006E160C" w:rsidRPr="00C10D52" w:rsidRDefault="006E160C"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44BD1541"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 xml:space="preserve">4.2.Төрийн байгууллагуудын үүрэг,үйл ажиллагаанд нөлөөлөх эсэх </w:t>
            </w:r>
          </w:p>
        </w:tc>
        <w:tc>
          <w:tcPr>
            <w:tcW w:w="1353" w:type="dxa"/>
            <w:tcBorders>
              <w:right w:val="single" w:sz="8" w:space="0" w:color="000000"/>
            </w:tcBorders>
            <w:tcMar>
              <w:top w:w="0" w:type="dxa"/>
              <w:left w:w="100" w:type="dxa"/>
              <w:bottom w:w="0" w:type="dxa"/>
              <w:right w:w="100" w:type="dxa"/>
            </w:tcMar>
          </w:tcPr>
          <w:p w14:paraId="5C59244F" w14:textId="0E1028F6"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4E530F6" w14:textId="10878063"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79418C0" w14:textId="785C7BAC" w:rsidR="006E160C" w:rsidRPr="00C10D52" w:rsidRDefault="00717044"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3411" w:type="dxa"/>
            <w:tcBorders>
              <w:right w:val="single" w:sz="8" w:space="0" w:color="000000"/>
            </w:tcBorders>
            <w:tcMar>
              <w:top w:w="0" w:type="dxa"/>
              <w:left w:w="100" w:type="dxa"/>
              <w:bottom w:w="0" w:type="dxa"/>
              <w:right w:w="100" w:type="dxa"/>
            </w:tcMar>
          </w:tcPr>
          <w:p w14:paraId="1945CD0C" w14:textId="77777777" w:rsidR="00717044" w:rsidRDefault="00717044" w:rsidP="00717044">
            <w:pPr>
              <w:jc w:val="both"/>
            </w:pPr>
            <w:r>
              <w:t xml:space="preserve">Инновацийн үндэслэл бүхий эрсдэлийн шалгуур, гарааны компанийн статус, төсвийн санхүүжилтээр бий болсон оюуны өмчийн арилжаалалт, орлогын зарцуулалт, тайлагнал, хяналтын зохицуулалтыг нарийвчилснаар холбогдох төрийн байгууллагад журам, аргачлал боловсруулах, хэрэгжилтийн мэдээлэл нэгтгэх, тайлагнал болон хяналт-шинжилгээ хийх нэмэлт ажил </w:t>
            </w:r>
            <w:r>
              <w:lastRenderedPageBreak/>
              <w:t>үүсэх боломжтой. Гэхдээ эдгээрийг одоо байгаа байгууллагын чиг үүргийн хүрээнд хэрэгжүүлэх боломжтой бол шинэ байгууллага байгуулах шаардлагагүй.</w:t>
            </w:r>
          </w:p>
          <w:p w14:paraId="578626E2" w14:textId="7FAA9BFB" w:rsidR="006E160C" w:rsidRPr="00C10D52" w:rsidRDefault="006E160C" w:rsidP="00C41C5F">
            <w:pPr>
              <w:spacing w:after="0" w:line="276" w:lineRule="auto"/>
              <w:jc w:val="both"/>
              <w:rPr>
                <w:rFonts w:ascii="Arial" w:eastAsia="Arial" w:hAnsi="Arial" w:cs="Arial"/>
                <w:sz w:val="20"/>
                <w:szCs w:val="20"/>
                <w:lang w:val="en"/>
              </w:rPr>
            </w:pPr>
          </w:p>
        </w:tc>
      </w:tr>
      <w:tr w:rsidR="006E160C" w:rsidRPr="00C41C5F" w14:paraId="719037B1" w14:textId="77777777" w:rsidTr="008171F4">
        <w:trPr>
          <w:trHeight w:val="1322"/>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40EC9CD" w14:textId="77777777" w:rsidR="006E160C" w:rsidRPr="00C10D52" w:rsidRDefault="006E160C"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36609464"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 xml:space="preserve">4.3.Төрийн захиргааны албан хаагчдын эрх, үүрэг, харилцаанд нөлөөлөх эсэх </w:t>
            </w:r>
          </w:p>
        </w:tc>
        <w:tc>
          <w:tcPr>
            <w:tcW w:w="1353" w:type="dxa"/>
            <w:tcBorders>
              <w:right w:val="single" w:sz="8" w:space="0" w:color="000000"/>
            </w:tcBorders>
            <w:tcMar>
              <w:top w:w="0" w:type="dxa"/>
              <w:left w:w="100" w:type="dxa"/>
              <w:bottom w:w="0" w:type="dxa"/>
              <w:right w:w="100" w:type="dxa"/>
            </w:tcMar>
          </w:tcPr>
          <w:p w14:paraId="5517B213" w14:textId="27C8EAB8"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2298EC7" w14:textId="41575AAD"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F5748F2" w14:textId="2DEE5C73" w:rsidR="006E160C" w:rsidRPr="00C10D52" w:rsidRDefault="00717044"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3411" w:type="dxa"/>
            <w:tcBorders>
              <w:right w:val="single" w:sz="8" w:space="0" w:color="000000"/>
            </w:tcBorders>
            <w:tcMar>
              <w:top w:w="0" w:type="dxa"/>
              <w:left w:w="100" w:type="dxa"/>
              <w:bottom w:w="0" w:type="dxa"/>
              <w:right w:w="100" w:type="dxa"/>
            </w:tcMar>
          </w:tcPr>
          <w:p w14:paraId="616E890D" w14:textId="77777777" w:rsidR="00717044" w:rsidRDefault="00717044" w:rsidP="00717044">
            <w:pPr>
              <w:jc w:val="both"/>
            </w:pPr>
            <w:r>
              <w:t>Төрийн албан хаагчдын хөдөлмөр, төрийн албаны үндсэн эрх зүйн байдлыг өөрчлөхгүй. Харин хуулийн хэрэгжилтийг хариуцсан албан хаагчдад инновацийн төсөл, үндэслэл бүхий эрсдэл, оюуны өмчийн арилжаалалт, орлогын зарцуулалт, тайлагнал, хяналттай холбоотой нэмэлт ажил үүсч болно. Иймд шийдвэр гаргах шалгуур, эрх хэмжээ, хариуцлагын заагийг тодорхой тогтоох нь албан хаагчийн үзэмжээр шийдвэрлэх эрсдэлийг бууруулах ач холбогдолтой.</w:t>
            </w:r>
          </w:p>
          <w:p w14:paraId="52967841" w14:textId="1D753E8F" w:rsidR="006E160C" w:rsidRPr="00C10D52" w:rsidRDefault="006E160C" w:rsidP="00C41C5F">
            <w:pPr>
              <w:spacing w:after="0" w:line="276" w:lineRule="auto"/>
              <w:jc w:val="both"/>
              <w:rPr>
                <w:rFonts w:ascii="Arial" w:eastAsia="Arial" w:hAnsi="Arial" w:cs="Arial"/>
                <w:sz w:val="20"/>
                <w:szCs w:val="20"/>
                <w:lang w:val="en"/>
              </w:rPr>
            </w:pPr>
          </w:p>
        </w:tc>
      </w:tr>
      <w:tr w:rsidR="006E160C" w:rsidRPr="00C41C5F" w14:paraId="594A50DC" w14:textId="77777777" w:rsidTr="003D24DA">
        <w:trPr>
          <w:trHeight w:val="120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75C39BE" w14:textId="77777777" w:rsidR="006E160C" w:rsidRPr="00C10D52" w:rsidRDefault="006E160C"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08201C52"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4.4.Иргэдийн шүүхэд хандах, асуудлаа шийдвэрлүүлэх эрхэд нөлөөлөх эсэх</w:t>
            </w:r>
          </w:p>
        </w:tc>
        <w:tc>
          <w:tcPr>
            <w:tcW w:w="1353" w:type="dxa"/>
            <w:tcBorders>
              <w:right w:val="single" w:sz="8" w:space="0" w:color="000000"/>
            </w:tcBorders>
            <w:tcMar>
              <w:top w:w="0" w:type="dxa"/>
              <w:left w:w="100" w:type="dxa"/>
              <w:bottom w:w="0" w:type="dxa"/>
              <w:right w:w="100" w:type="dxa"/>
            </w:tcMar>
          </w:tcPr>
          <w:p w14:paraId="3BFF8890" w14:textId="1569C46D"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2EB37A6" w14:textId="73C9A0A0"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4C2CE8C" w14:textId="3DB1612C" w:rsidR="006E160C" w:rsidRPr="00C10D52" w:rsidRDefault="00717044"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4A3CABA3" w14:textId="77777777" w:rsidR="00717044" w:rsidRDefault="00717044" w:rsidP="00717044">
            <w:pPr>
              <w:jc w:val="both"/>
            </w:pPr>
            <w:r>
              <w:t>Хуулийн төсөл нь иргэн, хуулийн этгээдийн шүүхэд нэхэмжлэл гаргах, маргаанаа шийдвэрлүүлэх, шүүхийн хамгаалалт авах эрхийг хязгаарлах зохицуулалт агуулахгүй. Оюуны өмчийн эзэмшил, ашиглалт, арилжаалалтын орлого, зохиогч, бүтээгчийн урамшуулалтай холбоотой маргаан үүссэн тохиолдолд холбогдох хууль тогтоомжид заасан журмаар эрхээ хамгаалуулах боломж хэвээр байна.</w:t>
            </w:r>
          </w:p>
          <w:p w14:paraId="607A9245" w14:textId="29CE63A5" w:rsidR="006E160C" w:rsidRPr="00C10D52" w:rsidRDefault="006E160C" w:rsidP="00C41C5F">
            <w:pPr>
              <w:spacing w:after="0" w:line="276" w:lineRule="auto"/>
              <w:jc w:val="both"/>
              <w:rPr>
                <w:rFonts w:ascii="Arial" w:eastAsia="Arial" w:hAnsi="Arial" w:cs="Arial"/>
                <w:sz w:val="20"/>
                <w:szCs w:val="20"/>
                <w:lang w:val="en"/>
              </w:rPr>
            </w:pPr>
          </w:p>
        </w:tc>
      </w:tr>
      <w:tr w:rsidR="006E160C" w:rsidRPr="00C41C5F" w14:paraId="2BA79757" w14:textId="77777777" w:rsidTr="004740F2">
        <w:trPr>
          <w:trHeight w:val="141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D71D51D" w14:textId="77777777" w:rsidR="006E160C" w:rsidRPr="00C10D52" w:rsidRDefault="006E160C"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33096A9D"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4.5.Улс төрийн нам, төрийн бус байгууллагын үйл ажиллагаанд нөлөөлөх эсэх</w:t>
            </w:r>
          </w:p>
        </w:tc>
        <w:tc>
          <w:tcPr>
            <w:tcW w:w="1353" w:type="dxa"/>
            <w:tcBorders>
              <w:right w:val="single" w:sz="8" w:space="0" w:color="000000"/>
            </w:tcBorders>
            <w:tcMar>
              <w:top w:w="0" w:type="dxa"/>
              <w:left w:w="100" w:type="dxa"/>
              <w:bottom w:w="0" w:type="dxa"/>
              <w:right w:w="100" w:type="dxa"/>
            </w:tcMar>
          </w:tcPr>
          <w:p w14:paraId="770FEF22" w14:textId="4CB0BDC1"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0B4BE1E7" w14:textId="2A97CBC9"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9261EBA" w14:textId="2910F865" w:rsidR="006E160C" w:rsidRPr="00C10D52" w:rsidRDefault="00717044"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7ED94859" w14:textId="77777777" w:rsidR="00717044" w:rsidRDefault="00717044" w:rsidP="00717044">
            <w:pPr>
              <w:jc w:val="both"/>
            </w:pPr>
            <w:r>
              <w:t>Санал болгож буй зохицуулалт нь улс төрийн намын зохион байгуулалт, санхүүжилт, үйл ажиллагаа болон төрийн бус байгууллагын нийтлэг эрх зүйн байдлыг зохицуулахгүй. Иймд улс төрийн намын үйл ажиллагаанд шууд нөлөө үзүүлэхгүй. Харин инноваци, шинжлэх ухаан, технологи, гарааны бизнесийн чиглэлээр ажилладаг мэргэжлийн холбоо, төрийн бус байгууллага нь бодлогын хэлэлцүүлэг, технологи дамжуулалт, инновацийн экосистемийн хамтын ажиллагаанд оролцох боломжтой боловч энэ нь тэдний эрх зүйн байдлыг өөрчлөх шууд нөлөө биш байна.</w:t>
            </w:r>
          </w:p>
          <w:p w14:paraId="4675AE2C" w14:textId="2EAC2B43" w:rsidR="006E160C" w:rsidRPr="00C10D52" w:rsidRDefault="006E160C" w:rsidP="00C41C5F">
            <w:pPr>
              <w:spacing w:after="0" w:line="276" w:lineRule="auto"/>
              <w:jc w:val="both"/>
              <w:rPr>
                <w:rFonts w:ascii="Arial" w:eastAsia="Arial" w:hAnsi="Arial" w:cs="Arial"/>
                <w:sz w:val="20"/>
                <w:szCs w:val="20"/>
                <w:lang w:val="en"/>
              </w:rPr>
            </w:pPr>
          </w:p>
        </w:tc>
      </w:tr>
      <w:tr w:rsidR="006E160C" w:rsidRPr="00C41C5F" w14:paraId="60A72A97" w14:textId="77777777" w:rsidTr="007940DD">
        <w:trPr>
          <w:trHeight w:val="1222"/>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E8273A1" w14:textId="77777777" w:rsidR="006E160C" w:rsidRPr="00C10D52" w:rsidRDefault="006E160C"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5.Нийтийн эрүүл мэнд, аюулгүй байдал</w:t>
            </w:r>
          </w:p>
        </w:tc>
        <w:tc>
          <w:tcPr>
            <w:tcW w:w="2304" w:type="dxa"/>
            <w:tcBorders>
              <w:bottom w:val="single" w:sz="8" w:space="0" w:color="000000"/>
              <w:right w:val="single" w:sz="8" w:space="0" w:color="000000"/>
            </w:tcBorders>
            <w:tcMar>
              <w:top w:w="0" w:type="dxa"/>
              <w:left w:w="100" w:type="dxa"/>
              <w:bottom w:w="0" w:type="dxa"/>
              <w:right w:w="100" w:type="dxa"/>
            </w:tcMar>
          </w:tcPr>
          <w:p w14:paraId="4D9ADC9A"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5.1.Хувь хүн/нийт хүн амын дундаж наслалт, өвчлөлт, нас баралтын байдалд нөлөөлөх эсэх</w:t>
            </w:r>
          </w:p>
        </w:tc>
        <w:tc>
          <w:tcPr>
            <w:tcW w:w="1353" w:type="dxa"/>
            <w:tcBorders>
              <w:right w:val="single" w:sz="8" w:space="0" w:color="000000"/>
            </w:tcBorders>
            <w:tcMar>
              <w:top w:w="0" w:type="dxa"/>
              <w:left w:w="100" w:type="dxa"/>
              <w:bottom w:w="0" w:type="dxa"/>
              <w:right w:w="100" w:type="dxa"/>
            </w:tcMar>
          </w:tcPr>
          <w:p w14:paraId="513F9B23" w14:textId="7DEEF416"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90DD61D" w14:textId="088CB266"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32DBEC08" w14:textId="3E2FCA17" w:rsidR="006E160C"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186272FA" w14:textId="77777777" w:rsidR="009D237D" w:rsidRDefault="009D237D" w:rsidP="009D237D">
            <w:r>
              <w:t>Санал болгож буй зохицуулалт нь эрүүл мэндийн тусламж, үйлчилгээ, эмчилгээ, эм, эмнэлгийн хэрэгсэл, өвчнөөс урьдчилан сэргийлэх болон нийтийн эрүүл мэндийн үйл ажиллагааг шууд зохицуулахгүй. Иймд хүн амын дундаж наслалт, өвчлөл, нас баралтын үзүүлэлтэд шууд нөлөө үзүүлэх үндэслэлгүй. Харин эрүүл мэнд, биотехнологийн чиглэлийн судалгаа, шинэ бүтээл бодитоор үйлдвэрлэл, хэрэглээнд нэвтэрсэн тохиолдолд урт хугацаанд эерэг нөлөө бий болох боломжтой боловч үүнийг хуулийн төслийн шууд үр нөлөө гэж үзэхгүй.</w:t>
            </w:r>
          </w:p>
          <w:p w14:paraId="39FAAC0C" w14:textId="139D7AAA" w:rsidR="006E160C" w:rsidRPr="00C10D52" w:rsidRDefault="006E160C" w:rsidP="00C41C5F">
            <w:pPr>
              <w:spacing w:after="0" w:line="276" w:lineRule="auto"/>
              <w:rPr>
                <w:rFonts w:ascii="Arial" w:eastAsia="Arial" w:hAnsi="Arial" w:cs="Arial"/>
                <w:sz w:val="20"/>
                <w:szCs w:val="20"/>
                <w:lang w:val="en"/>
              </w:rPr>
            </w:pPr>
          </w:p>
        </w:tc>
      </w:tr>
      <w:tr w:rsidR="006E160C" w:rsidRPr="00C41C5F" w14:paraId="1CD6E422" w14:textId="77777777" w:rsidTr="00C479A6">
        <w:trPr>
          <w:trHeight w:val="2116"/>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68F600D" w14:textId="77777777" w:rsidR="006E160C" w:rsidRPr="00C10D52" w:rsidRDefault="006E160C"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7564B7B9"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5.2.Зохицуулалтын хувилбарын улмаас үүсэх дуу чимээ, агаар, хөрсний чанарын өөрчлөлт хүн амын эрүүл мэндэд сөрөг нөлөө үзүүлэх эсэх</w:t>
            </w:r>
          </w:p>
        </w:tc>
        <w:tc>
          <w:tcPr>
            <w:tcW w:w="1353" w:type="dxa"/>
            <w:tcBorders>
              <w:right w:val="single" w:sz="8" w:space="0" w:color="000000"/>
            </w:tcBorders>
            <w:tcMar>
              <w:top w:w="0" w:type="dxa"/>
              <w:left w:w="100" w:type="dxa"/>
              <w:bottom w:w="0" w:type="dxa"/>
              <w:right w:w="100" w:type="dxa"/>
            </w:tcMar>
          </w:tcPr>
          <w:p w14:paraId="1EC89305" w14:textId="4FE1126D"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3E92EB7" w14:textId="3613D0D1"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3B1FBB9" w14:textId="6C7C6F06" w:rsidR="006E160C"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20A16E3C" w14:textId="77777777" w:rsidR="009D237D" w:rsidRDefault="009D237D" w:rsidP="009D237D">
            <w:r>
              <w:t>Хуулийн төсөл нь тодорхой үйлдвэр, байгууламж барих, үйлдвэрлэлийн хүчин чадлыг заавал нэмэгдүүлэх, байгаль орчны стандарт, шаардлагыг бууруулах зохицуулалт агуулахгүй. Иймд хуулийн өөрчлөлт өөрөө дуу чимээ, агаар, хөрсний бохирдлыг нэмэгдүүлэх шууд үндэслэл болохгүй. Инновацийн бүтээгдэхүүнийг үйлдвэрлэлд нэвтрүүлэх тодорхой төсөл хэрэгжих тохиолдолд тухайн төслийн байгаль орчин, эрүүл мэндэд үзүүлэх нөлөөг холбогдох хууль тогтоомжийн дагуу тусад нь үнэлэх шаардлагатай.</w:t>
            </w:r>
          </w:p>
          <w:p w14:paraId="2E12A87F" w14:textId="5201A5FC" w:rsidR="006E160C" w:rsidRPr="00C10D52" w:rsidRDefault="006E160C" w:rsidP="00C41C5F">
            <w:pPr>
              <w:spacing w:after="0" w:line="276" w:lineRule="auto"/>
              <w:rPr>
                <w:rFonts w:ascii="Arial" w:eastAsia="Arial" w:hAnsi="Arial" w:cs="Arial"/>
                <w:sz w:val="20"/>
                <w:szCs w:val="20"/>
                <w:lang w:val="en"/>
              </w:rPr>
            </w:pPr>
          </w:p>
        </w:tc>
      </w:tr>
      <w:tr w:rsidR="006E160C" w:rsidRPr="00C41C5F" w14:paraId="09910CD8" w14:textId="77777777" w:rsidTr="00E64D35">
        <w:trPr>
          <w:trHeight w:val="1587"/>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BEBFC7C" w14:textId="77777777" w:rsidR="006E160C" w:rsidRPr="00C10D52" w:rsidRDefault="006E160C"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6741F0B2" w14:textId="77777777" w:rsidR="006E160C" w:rsidRPr="00C10D52" w:rsidRDefault="006E160C"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5.3.Хүмүүсийн амьдралын хэв маяг (хооллолт, хөдөлгөөн, архи, тамхины хэрэглээ)-т нөлөөлөх эсэх</w:t>
            </w:r>
          </w:p>
        </w:tc>
        <w:tc>
          <w:tcPr>
            <w:tcW w:w="1353" w:type="dxa"/>
            <w:tcBorders>
              <w:right w:val="single" w:sz="8" w:space="0" w:color="000000"/>
            </w:tcBorders>
            <w:tcMar>
              <w:top w:w="0" w:type="dxa"/>
              <w:left w:w="100" w:type="dxa"/>
              <w:bottom w:w="0" w:type="dxa"/>
              <w:right w:w="100" w:type="dxa"/>
            </w:tcMar>
          </w:tcPr>
          <w:p w14:paraId="5BF2D549" w14:textId="427FA618" w:rsidR="006E160C" w:rsidRPr="00C10D52" w:rsidRDefault="006E160C" w:rsidP="006E160C">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7BBB9B9" w14:textId="20781B48" w:rsidR="006E160C" w:rsidRPr="00C10D52" w:rsidRDefault="006E160C"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7D0DEFA" w14:textId="524DA363" w:rsidR="006E160C"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3E64542E" w14:textId="77777777" w:rsidR="009D237D" w:rsidRDefault="009D237D" w:rsidP="009D237D">
            <w:r>
              <w:t>Санал болгож буй зохицуулалт нь иргэдийн хооллолт, биеийн хөдөлгөөн, архи, тамхины хэрэглээ болон зан үйлийг зохицуулах, хязгаарлах, дэмжихэд чиглээгүй. Иймд хүмүүсийн амьдралын хэв маягт шууд нөлөө үзүүлэхгүй. Инновацийн шинэ бүтээгдэхүүн, үйлчилгээ ирээдүйд амьдралын хэв маягт нөлөөлөх боломжтой боловч энэ нь тухайн бүтээгдэхүүн, үйлчилгээний шинж чанар, хэрэглээнээс хамаарах бөгөөд хуулийн төслийн шууд үр нөлөө биш байна.</w:t>
            </w:r>
          </w:p>
          <w:p w14:paraId="1306DE76" w14:textId="0E7AD582" w:rsidR="006E160C" w:rsidRPr="00C10D52" w:rsidRDefault="006E160C" w:rsidP="00C41C5F">
            <w:pPr>
              <w:spacing w:after="0" w:line="276" w:lineRule="auto"/>
              <w:rPr>
                <w:rFonts w:ascii="Arial" w:eastAsia="Arial" w:hAnsi="Arial" w:cs="Arial"/>
                <w:sz w:val="20"/>
                <w:szCs w:val="20"/>
                <w:lang w:val="en"/>
              </w:rPr>
            </w:pPr>
          </w:p>
        </w:tc>
      </w:tr>
      <w:tr w:rsidR="00717044" w:rsidRPr="00C41C5F" w14:paraId="0DBE2940" w14:textId="77777777" w:rsidTr="0001239D">
        <w:trPr>
          <w:trHeight w:val="1065"/>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0158C03" w14:textId="77777777" w:rsidR="00717044" w:rsidRPr="00C10D52" w:rsidRDefault="00717044"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6.Нийгмийн хамгаалал, эрүүл мэнд, боловсролын систем</w:t>
            </w:r>
          </w:p>
        </w:tc>
        <w:tc>
          <w:tcPr>
            <w:tcW w:w="2304" w:type="dxa"/>
            <w:tcBorders>
              <w:bottom w:val="single" w:sz="8" w:space="0" w:color="000000"/>
              <w:right w:val="single" w:sz="8" w:space="0" w:color="000000"/>
            </w:tcBorders>
            <w:tcMar>
              <w:top w:w="0" w:type="dxa"/>
              <w:left w:w="100" w:type="dxa"/>
              <w:bottom w:w="0" w:type="dxa"/>
              <w:right w:w="100" w:type="dxa"/>
            </w:tcMar>
          </w:tcPr>
          <w:p w14:paraId="15A91FA4" w14:textId="77777777" w:rsidR="00717044" w:rsidRPr="00C10D52" w:rsidRDefault="0071704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6.1.Нийгмийн үйлчилгээний чанар, хүртээмжид нөлөөлөх эсэх</w:t>
            </w:r>
          </w:p>
        </w:tc>
        <w:tc>
          <w:tcPr>
            <w:tcW w:w="1353" w:type="dxa"/>
            <w:tcBorders>
              <w:right w:val="single" w:sz="8" w:space="0" w:color="000000"/>
            </w:tcBorders>
            <w:tcMar>
              <w:top w:w="0" w:type="dxa"/>
              <w:left w:w="100" w:type="dxa"/>
              <w:bottom w:w="0" w:type="dxa"/>
              <w:right w:w="100" w:type="dxa"/>
            </w:tcMar>
          </w:tcPr>
          <w:p w14:paraId="2A0864E8" w14:textId="1C5C5768" w:rsidR="00717044" w:rsidRPr="00C10D52" w:rsidRDefault="00717044" w:rsidP="0071704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42F942C" w14:textId="7DA7CFD4" w:rsidR="00717044" w:rsidRPr="00C10D52" w:rsidRDefault="0071704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52801C6" w14:textId="77777777" w:rsidR="009D237D" w:rsidRDefault="009D237D" w:rsidP="009D237D">
            <w:pPr>
              <w:jc w:val="center"/>
            </w:pPr>
            <w:r>
              <w:rPr>
                <w:rStyle w:val="Strong"/>
              </w:rPr>
              <w:t xml:space="preserve">Шууд нөлөөгүй, эерэг шууд бус нөлөө үзүүлэх </w:t>
            </w:r>
            <w:r>
              <w:rPr>
                <w:rStyle w:val="Strong"/>
              </w:rPr>
              <w:lastRenderedPageBreak/>
              <w:t>боломжтой</w:t>
            </w:r>
          </w:p>
          <w:p w14:paraId="00541B4E" w14:textId="6EF05739" w:rsidR="00717044" w:rsidRPr="00C10D52" w:rsidRDefault="00717044"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1648F921" w14:textId="77777777" w:rsidR="009D237D" w:rsidRDefault="009D237D" w:rsidP="009D237D">
            <w:r>
              <w:lastRenderedPageBreak/>
              <w:t xml:space="preserve">Хуулийн төсөл нь нийгмийн үйлчилгээний санхүүжилт, хамрах хүрээ, үйлчилгээ авах шалгуурыг шууд өөрчлөхгүй. Харин эрүүл мэнд, боловсрол, нийгмийн үйлчилгээний чиглэлээр бий </w:t>
            </w:r>
            <w:r>
              <w:lastRenderedPageBreak/>
              <w:t>болсон инновацийн бүтээгдэхүүн, дижитал шийдэл, шинэ технологийг арилжаалах, хэрэглээнд нэвтрүүлэх нөхцөл сайжирвал үйлчилгээний чанар, хүртээмжид урт хугацаанд эерэг нөлөө үзүүлэх боломжтой.</w:t>
            </w:r>
          </w:p>
          <w:p w14:paraId="35A81F1B" w14:textId="1AC81AD3" w:rsidR="00717044" w:rsidRPr="00C10D52" w:rsidRDefault="00717044" w:rsidP="00C41C5F">
            <w:pPr>
              <w:spacing w:after="0" w:line="276" w:lineRule="auto"/>
              <w:rPr>
                <w:rFonts w:ascii="Arial" w:eastAsia="Arial" w:hAnsi="Arial" w:cs="Arial"/>
                <w:sz w:val="20"/>
                <w:szCs w:val="20"/>
                <w:lang w:val="en"/>
              </w:rPr>
            </w:pPr>
          </w:p>
        </w:tc>
      </w:tr>
      <w:tr w:rsidR="00717044" w:rsidRPr="00C41C5F" w14:paraId="2089B2DC" w14:textId="77777777" w:rsidTr="001263AE">
        <w:trPr>
          <w:trHeight w:val="1190"/>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A224D87" w14:textId="77777777" w:rsidR="00717044" w:rsidRPr="00C10D52" w:rsidRDefault="00717044"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510510A7" w14:textId="77777777" w:rsidR="00717044" w:rsidRPr="00C10D52" w:rsidRDefault="0071704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6.2.Ажилчдын боловсрол, шилжилт хөдөлгөөнд нөлөөлөх эсэх</w:t>
            </w:r>
          </w:p>
        </w:tc>
        <w:tc>
          <w:tcPr>
            <w:tcW w:w="1353" w:type="dxa"/>
            <w:tcBorders>
              <w:right w:val="single" w:sz="8" w:space="0" w:color="000000"/>
            </w:tcBorders>
            <w:tcMar>
              <w:top w:w="0" w:type="dxa"/>
              <w:left w:w="100" w:type="dxa"/>
              <w:bottom w:w="0" w:type="dxa"/>
              <w:right w:w="100" w:type="dxa"/>
            </w:tcMar>
          </w:tcPr>
          <w:p w14:paraId="25540BFA" w14:textId="1B70FF4F" w:rsidR="00717044" w:rsidRPr="00C10D52" w:rsidRDefault="00717044" w:rsidP="0071704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A5CC3FD" w14:textId="55F00F27" w:rsidR="00717044" w:rsidRPr="00C10D52" w:rsidRDefault="0071704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5868AAA0" w14:textId="77777777" w:rsidR="009D237D" w:rsidRDefault="009D237D" w:rsidP="009D237D">
            <w:pPr>
              <w:jc w:val="center"/>
            </w:pPr>
            <w:r>
              <w:rPr>
                <w:rStyle w:val="Strong"/>
              </w:rPr>
              <w:t>Хэсэгчлэн, шууд бус нөлөөтэй</w:t>
            </w:r>
          </w:p>
          <w:p w14:paraId="63D79B46" w14:textId="5FEBD4CD" w:rsidR="00717044" w:rsidRPr="00C10D52" w:rsidRDefault="00717044"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46BB001D" w14:textId="77777777" w:rsidR="009D237D" w:rsidRDefault="009D237D" w:rsidP="009D237D">
            <w:r>
              <w:t>Инноваци, технологи дамжуулалт, гарааны компани болон шинэ технологид суурилсан үйлдвэрлэл нэмэгдэхийн хэрээр өндөр ур чадвар, шинэ мэргэжлийн мэдлэгтэй ажилтны эрэлт нэмэгдэх боломжтой. Энэ нь ажилтны мэргэшил дээшлүүлэх, шинэ ур чадвар эзэмших, судалгаа-үйлдвэрлэлийн хооронд мэргэжлийн хөдөлгөөн хийхэд нөлөөлж болно. Харин хүн амын газар зүйн шилжилт хөдөлгөөнд хуулийн төсөл өөрөө шууд нөлөөлөхгүй.</w:t>
            </w:r>
          </w:p>
          <w:p w14:paraId="616CA884" w14:textId="47F784A0" w:rsidR="00717044" w:rsidRPr="00C10D52" w:rsidRDefault="00717044" w:rsidP="00C41C5F">
            <w:pPr>
              <w:spacing w:after="0" w:line="276" w:lineRule="auto"/>
              <w:rPr>
                <w:rFonts w:ascii="Arial" w:eastAsia="Arial" w:hAnsi="Arial" w:cs="Arial"/>
                <w:sz w:val="20"/>
                <w:szCs w:val="20"/>
                <w:lang w:val="en"/>
              </w:rPr>
            </w:pPr>
          </w:p>
        </w:tc>
      </w:tr>
      <w:tr w:rsidR="00717044" w:rsidRPr="00C41C5F" w14:paraId="1DB4E177" w14:textId="77777777" w:rsidTr="00D94ED0">
        <w:trPr>
          <w:trHeight w:val="264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3897BC0" w14:textId="77777777" w:rsidR="00717044" w:rsidRPr="00C10D52" w:rsidRDefault="00717044"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2C5D72A2" w14:textId="77777777" w:rsidR="00717044" w:rsidRPr="00C10D52" w:rsidRDefault="0071704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6.3.Иргэдийн боловсрол (төрийн болон хувийн хэвшлийн боловсрролын байгууллага) олох, мэргэжил эзэмших, давтан сургалтад хамрагдахад сөрөг нөлөө үзүүлэх эсэх</w:t>
            </w:r>
          </w:p>
        </w:tc>
        <w:tc>
          <w:tcPr>
            <w:tcW w:w="1353" w:type="dxa"/>
            <w:tcBorders>
              <w:right w:val="single" w:sz="8" w:space="0" w:color="000000"/>
            </w:tcBorders>
            <w:tcMar>
              <w:top w:w="0" w:type="dxa"/>
              <w:left w:w="100" w:type="dxa"/>
              <w:bottom w:w="0" w:type="dxa"/>
              <w:right w:w="100" w:type="dxa"/>
            </w:tcMar>
          </w:tcPr>
          <w:p w14:paraId="1084BEF0" w14:textId="5F7CE87E" w:rsidR="00717044" w:rsidRPr="00C10D52" w:rsidRDefault="00717044" w:rsidP="0071704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8036A53" w14:textId="553EB565" w:rsidR="00717044" w:rsidRPr="00C10D52" w:rsidRDefault="0071704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5612B1D7" w14:textId="6E3665BD" w:rsidR="00717044"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7DBCDD96" w14:textId="77777777" w:rsidR="009D237D" w:rsidRDefault="009D237D" w:rsidP="009D237D">
            <w:r>
              <w:t>Хуулийн төсөл нь боловсролын байгууллагад элсэх, сургалтын төлбөр, мэргэжил эзэмших, давтан сургалтад хамрагдах эрхийг хязгаарлах зохицуулалт агуулахгүй. Харин оюуны өмчийн арилжаалалтын орлогыг судалгаа хөгжүүлэлт, сургалт, технологи дамжуулалт зэрэгт дахин зарцуулах боломжийг бүрдүүлбэл судлаач, ажилтан, оюутны инноваци, технологийн чиглэлийн сургалт, ур чадвар хөгжүүлэх боломжид эерэг нөлөө үзүүлж болно.</w:t>
            </w:r>
          </w:p>
          <w:p w14:paraId="263D6E15" w14:textId="072FF10A" w:rsidR="00717044" w:rsidRPr="00C10D52" w:rsidRDefault="00717044" w:rsidP="00C41C5F">
            <w:pPr>
              <w:spacing w:after="0" w:line="276" w:lineRule="auto"/>
              <w:rPr>
                <w:rFonts w:ascii="Arial" w:eastAsia="Arial" w:hAnsi="Arial" w:cs="Arial"/>
                <w:sz w:val="20"/>
                <w:szCs w:val="20"/>
                <w:lang w:val="en"/>
              </w:rPr>
            </w:pPr>
          </w:p>
        </w:tc>
      </w:tr>
      <w:tr w:rsidR="00717044" w:rsidRPr="00C41C5F" w14:paraId="12BEC8C6" w14:textId="77777777" w:rsidTr="0097359A">
        <w:trPr>
          <w:trHeight w:val="135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C31DDA7" w14:textId="77777777" w:rsidR="00717044" w:rsidRPr="00C10D52" w:rsidRDefault="00717044"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301122C4" w14:textId="77777777" w:rsidR="00717044" w:rsidRPr="00C10D52" w:rsidRDefault="0071704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6.4.Нийгмийн болон эрүүл мэндийн үйлчилгээ авахад сөрөг нөлөө үзүүлэх эсэх</w:t>
            </w:r>
          </w:p>
        </w:tc>
        <w:tc>
          <w:tcPr>
            <w:tcW w:w="1353" w:type="dxa"/>
            <w:tcBorders>
              <w:right w:val="single" w:sz="8" w:space="0" w:color="000000"/>
            </w:tcBorders>
            <w:tcMar>
              <w:top w:w="0" w:type="dxa"/>
              <w:left w:w="100" w:type="dxa"/>
              <w:bottom w:w="0" w:type="dxa"/>
              <w:right w:w="100" w:type="dxa"/>
            </w:tcMar>
          </w:tcPr>
          <w:p w14:paraId="4F58F0A5" w14:textId="388BF827" w:rsidR="00717044" w:rsidRPr="00C10D52" w:rsidRDefault="00717044" w:rsidP="0071704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C6F7D8A" w14:textId="6369123B" w:rsidR="00717044" w:rsidRPr="00C10D52" w:rsidRDefault="0071704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C2FE3C8" w14:textId="51EDB965" w:rsidR="00717044"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45336039" w14:textId="77777777" w:rsidR="009D237D" w:rsidRDefault="009D237D" w:rsidP="009D237D">
            <w:r>
              <w:t>Санал болгож буй зохицуулалт нь нийгмийн болон эрүүл мэндийн үйлчилгээ авах эрхийг хязгаарлах, үйлчилгээний төлбөрийг нэмэгдүүлэх, үйлчилгээний хамрах хүрээг бууруулахад чиглээгүй. Иймд иргэдийн нийгмийн болон эрүүл мэндийн үйлчилгээ авах боломжид шууд сөрөг нөлөө үзүүлэхгүй.</w:t>
            </w:r>
          </w:p>
          <w:p w14:paraId="544268E4" w14:textId="23392C66" w:rsidR="00717044" w:rsidRPr="00C10D52" w:rsidRDefault="00717044" w:rsidP="00C41C5F">
            <w:pPr>
              <w:spacing w:after="0" w:line="276" w:lineRule="auto"/>
              <w:rPr>
                <w:rFonts w:ascii="Arial" w:eastAsia="Arial" w:hAnsi="Arial" w:cs="Arial"/>
                <w:sz w:val="20"/>
                <w:szCs w:val="20"/>
                <w:lang w:val="en"/>
              </w:rPr>
            </w:pPr>
          </w:p>
        </w:tc>
      </w:tr>
      <w:tr w:rsidR="00717044" w:rsidRPr="00C41C5F" w14:paraId="3E4573E8" w14:textId="77777777" w:rsidTr="0083380D">
        <w:trPr>
          <w:trHeight w:val="135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E109C6F" w14:textId="77777777" w:rsidR="00717044" w:rsidRPr="00C10D52" w:rsidRDefault="00717044"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1E4E167C" w14:textId="77777777" w:rsidR="00717044" w:rsidRPr="00C10D52" w:rsidRDefault="00717044"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6.5.Их, дээд сургуулиудын үйл ажиллагаа, өөрийн удирдлагад нөлөөлөх эсэх</w:t>
            </w:r>
          </w:p>
        </w:tc>
        <w:tc>
          <w:tcPr>
            <w:tcW w:w="1353" w:type="dxa"/>
            <w:tcBorders>
              <w:right w:val="single" w:sz="8" w:space="0" w:color="000000"/>
            </w:tcBorders>
            <w:tcMar>
              <w:top w:w="0" w:type="dxa"/>
              <w:left w:w="100" w:type="dxa"/>
              <w:bottom w:w="0" w:type="dxa"/>
              <w:right w:w="100" w:type="dxa"/>
            </w:tcMar>
          </w:tcPr>
          <w:p w14:paraId="56EFFE03" w14:textId="13079793" w:rsidR="00717044" w:rsidRPr="00C10D52" w:rsidRDefault="00717044" w:rsidP="00717044">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4C14374" w14:textId="6A2C2455" w:rsidR="00717044" w:rsidRPr="00C10D52" w:rsidRDefault="00717044"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1863DAF" w14:textId="77777777" w:rsidR="009D237D" w:rsidRDefault="009D237D" w:rsidP="009D237D">
            <w:pPr>
              <w:jc w:val="center"/>
            </w:pPr>
            <w:r>
              <w:rPr>
                <w:rStyle w:val="Strong"/>
              </w:rPr>
              <w:t>Тийм, эерэг болон зохион байгуулалтын нөлөөтэй</w:t>
            </w:r>
          </w:p>
          <w:p w14:paraId="754579A7" w14:textId="550A023C" w:rsidR="00717044" w:rsidRPr="00C10D52" w:rsidRDefault="00717044"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3332D2F0" w14:textId="77777777" w:rsidR="009D237D" w:rsidRDefault="009D237D" w:rsidP="009D237D">
            <w:r>
              <w:t>Их, дээд сургууль төсвийн санхүүжилтээр бий болсон оюуны өмчийн эзэмшигч байх тохиолдолд түүнийг арилжаалснаас олсон орлогыг улсын төсөвт төвлөрүүлэхгүйгээр зохиогч, бүтээгчид урамшуулал олгох, судалгаа хөгжүүлэлт, сургалт, технологийн зүгшрүүлэлт, технологи дамжуулалт, гарааны компани хөгжүүлэхэд дахин зарцуулах боломж нь сургуулийн судалгаа-инновацийн үйл ажиллагаанд эерэг нөлөө үзүүлэх боломжтой. Нөгөө талаас орлогыг зориулалтын дагуу хуваарилах, бүртгэх, тайлагнах, хяналт тавихтай холбоотой дотоод зохион байгуулалтын нэмэлт шаардлага үүснэ.</w:t>
            </w:r>
          </w:p>
          <w:p w14:paraId="0558E492" w14:textId="64534933" w:rsidR="00717044" w:rsidRPr="00C10D52" w:rsidRDefault="00717044" w:rsidP="00C41C5F">
            <w:pPr>
              <w:spacing w:after="0" w:line="276" w:lineRule="auto"/>
              <w:rPr>
                <w:rFonts w:ascii="Arial" w:eastAsia="Arial" w:hAnsi="Arial" w:cs="Arial"/>
                <w:sz w:val="20"/>
                <w:szCs w:val="20"/>
                <w:lang w:val="en"/>
              </w:rPr>
            </w:pPr>
          </w:p>
        </w:tc>
      </w:tr>
      <w:tr w:rsidR="009D237D" w:rsidRPr="00C41C5F" w14:paraId="2AF0CB37" w14:textId="77777777" w:rsidTr="00516591">
        <w:trPr>
          <w:trHeight w:val="1602"/>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769A6C2"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7.Гэмт хэрэг, нийгмийн аюулгүй байдал</w:t>
            </w:r>
          </w:p>
        </w:tc>
        <w:tc>
          <w:tcPr>
            <w:tcW w:w="2304" w:type="dxa"/>
            <w:tcBorders>
              <w:bottom w:val="single" w:sz="8" w:space="0" w:color="000000"/>
              <w:right w:val="single" w:sz="8" w:space="0" w:color="000000"/>
            </w:tcBorders>
            <w:tcMar>
              <w:top w:w="0" w:type="dxa"/>
              <w:left w:w="100" w:type="dxa"/>
              <w:bottom w:w="0" w:type="dxa"/>
              <w:right w:w="100" w:type="dxa"/>
            </w:tcMar>
          </w:tcPr>
          <w:p w14:paraId="2B2F67CC"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7.1.Нийгмийн аюулгүй байдал, гэмт хэргийн нөхцөл байдалд нөлөөлөх эсэх</w:t>
            </w:r>
          </w:p>
        </w:tc>
        <w:tc>
          <w:tcPr>
            <w:tcW w:w="1353" w:type="dxa"/>
            <w:tcBorders>
              <w:right w:val="single" w:sz="8" w:space="0" w:color="000000"/>
            </w:tcBorders>
            <w:tcMar>
              <w:top w:w="0" w:type="dxa"/>
              <w:left w:w="100" w:type="dxa"/>
              <w:bottom w:w="0" w:type="dxa"/>
              <w:right w:w="100" w:type="dxa"/>
            </w:tcMar>
          </w:tcPr>
          <w:p w14:paraId="53D1DEEE" w14:textId="5C23B1BE"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4ADD8BF" w14:textId="737F3A75"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C60F6D9" w14:textId="16EAC5C7" w:rsidR="009D237D"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076080FE" w14:textId="77777777" w:rsidR="009D237D" w:rsidRDefault="009D237D" w:rsidP="009D237D">
            <w:pPr>
              <w:jc w:val="both"/>
            </w:pPr>
            <w:r>
              <w:t xml:space="preserve">Санал болгож буй зохицуулалт нь гэмт хэрэгт тооцох үйлдлийн хүрээ, эрүүгийн хариуцлага, нийгмийн хэв журам болон аюулгүй байдлын тогтолцоог өөрчлөхөд чиглээгүй. Иймд гэмт хэргийн гаралт, нийгмийн аюулгүй байдлын нөхцөлд шууд нөлөө үзүүлэхгүй. Харин төсвийн </w:t>
            </w:r>
            <w:r>
              <w:lastRenderedPageBreak/>
              <w:t>санхүүжилтээр бий болсон оюуны өмчийн арилжаалалтын орлого, түүний хуваарилалт, зарцуулалтыг ил тод бүртгэж, тайлагнах тогтолцоо бүрдүүлэх нь санхүүгийн зөрчил, зориулалтын бус зарцуулалтын эрсдэлийг бууруулахад дэмжлэг үзүүлэх боломжтой.</w:t>
            </w:r>
          </w:p>
          <w:p w14:paraId="1EEAA60C" w14:textId="09C9A867" w:rsidR="009D237D" w:rsidRPr="00C10D52" w:rsidRDefault="009D237D" w:rsidP="00C41C5F">
            <w:pPr>
              <w:spacing w:after="0" w:line="276" w:lineRule="auto"/>
              <w:jc w:val="both"/>
              <w:rPr>
                <w:rFonts w:ascii="Arial" w:eastAsia="Arial" w:hAnsi="Arial" w:cs="Arial"/>
                <w:sz w:val="20"/>
                <w:szCs w:val="20"/>
                <w:lang w:val="en"/>
              </w:rPr>
            </w:pPr>
          </w:p>
        </w:tc>
      </w:tr>
      <w:tr w:rsidR="009D237D" w:rsidRPr="00C41C5F" w14:paraId="26D2CFE2" w14:textId="77777777" w:rsidTr="009A1F73">
        <w:trPr>
          <w:trHeight w:val="165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5AFA3FA2" w14:textId="77777777" w:rsidR="009D237D" w:rsidRPr="00C10D52" w:rsidRDefault="009D237D"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4D681F6A"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7.2.Хуулийг албадан хэрэгжүүлэхэд нөлөөлөх эсэх</w:t>
            </w:r>
          </w:p>
        </w:tc>
        <w:tc>
          <w:tcPr>
            <w:tcW w:w="1353" w:type="dxa"/>
            <w:tcBorders>
              <w:right w:val="single" w:sz="8" w:space="0" w:color="000000"/>
            </w:tcBorders>
            <w:tcMar>
              <w:top w:w="0" w:type="dxa"/>
              <w:left w:w="100" w:type="dxa"/>
              <w:bottom w:w="0" w:type="dxa"/>
              <w:right w:w="100" w:type="dxa"/>
            </w:tcMar>
          </w:tcPr>
          <w:p w14:paraId="2E594B43" w14:textId="4AFD53A8"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E89FF20" w14:textId="6571D0B6"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F0D2B63" w14:textId="285D7154" w:rsidR="009D237D"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Тийм</w:t>
            </w:r>
          </w:p>
        </w:tc>
        <w:tc>
          <w:tcPr>
            <w:tcW w:w="3411" w:type="dxa"/>
            <w:tcBorders>
              <w:right w:val="single" w:sz="8" w:space="0" w:color="000000"/>
            </w:tcBorders>
            <w:tcMar>
              <w:top w:w="0" w:type="dxa"/>
              <w:left w:w="100" w:type="dxa"/>
              <w:bottom w:w="0" w:type="dxa"/>
              <w:right w:w="100" w:type="dxa"/>
            </w:tcMar>
          </w:tcPr>
          <w:p w14:paraId="318C4178" w14:textId="77777777" w:rsidR="009D237D" w:rsidRDefault="009D237D" w:rsidP="009D237D">
            <w:pPr>
              <w:jc w:val="both"/>
            </w:pPr>
            <w:r>
              <w:t>Хуулийн төсөл нь цагдаа, мөрдөн шалгах болон эрүүгийн хариуцлага хүлээлгэх тогтолцоонд шинэ чиг үүрэг бий болгохгүй. Харин төсвийн санхүүжилтээр бий болсон оюуны өмчийн арилжаалалтын орлогыг улсын төсөвт төвлөрүүлэхгүйгээр тодорхой зориулалтаар зарцуулах зохицуулалт хэрэгжвэл орлогын бүртгэл, хуваарилалт, зориулалтын зарцуулалт, тайлагналд хяналт тавих хэрэгцээ нэмэгдэнэ. Иймд захиргааны болон санхүүгийн хяналтын хүрээнд хэрэгжилтийн тодорхой нөлөө үүсэх боломжтой.</w:t>
            </w:r>
          </w:p>
          <w:p w14:paraId="37468115" w14:textId="03D9F8DA" w:rsidR="009D237D" w:rsidRPr="00C10D52" w:rsidRDefault="009D237D" w:rsidP="00C41C5F">
            <w:pPr>
              <w:spacing w:after="0" w:line="276" w:lineRule="auto"/>
              <w:jc w:val="both"/>
              <w:rPr>
                <w:rFonts w:ascii="Arial" w:eastAsia="Arial" w:hAnsi="Arial" w:cs="Arial"/>
                <w:sz w:val="20"/>
                <w:szCs w:val="20"/>
                <w:lang w:val="en"/>
              </w:rPr>
            </w:pPr>
          </w:p>
        </w:tc>
      </w:tr>
      <w:tr w:rsidR="009D237D" w:rsidRPr="00C41C5F" w14:paraId="5574F457" w14:textId="77777777" w:rsidTr="00353E39">
        <w:trPr>
          <w:trHeight w:val="210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A9BDB9B" w14:textId="77777777" w:rsidR="009D237D" w:rsidRPr="00C10D52" w:rsidRDefault="009D237D"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5844B5F4"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7.3.Гэмт хэргийн илрүүлэлтэд нөлөө үзүүлэх эсэх</w:t>
            </w:r>
          </w:p>
        </w:tc>
        <w:tc>
          <w:tcPr>
            <w:tcW w:w="1353" w:type="dxa"/>
            <w:tcBorders>
              <w:right w:val="single" w:sz="8" w:space="0" w:color="000000"/>
            </w:tcBorders>
            <w:tcMar>
              <w:top w:w="0" w:type="dxa"/>
              <w:left w:w="100" w:type="dxa"/>
              <w:bottom w:w="0" w:type="dxa"/>
              <w:right w:w="100" w:type="dxa"/>
            </w:tcMar>
          </w:tcPr>
          <w:p w14:paraId="7061C3D0" w14:textId="1FC1B60D"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F053A04" w14:textId="22BCF484"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668F8644" w14:textId="2A177F2D" w:rsidR="009D237D"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64518540" w14:textId="77777777" w:rsidR="009D237D" w:rsidRDefault="009D237D" w:rsidP="009D237D">
            <w:pPr>
              <w:jc w:val="both"/>
            </w:pPr>
            <w:r>
              <w:t xml:space="preserve">Хуулийн төсөл нь гэмт хэрэг илрүүлэх ажиллагаа, мөрдөн шалгах байгууллагын бүрэн эрх, нотлох баримт цуглуулах арга хэрэгсэл болон мэдээллийн тогтолцоог өөрчлөхгүй. Иймд гэмт хэргийн илрүүлэлтэд шууд нөлөө үзүүлэхгүй. Харин арилжаалалтын орлого, түүний зарцуулалтын бүртгэл, тайлагналыг ил тод, шалгах боломжтой байхаар зохицуулбал зөрчил илрүүлэхэд шаардлагатай мэдээллийн мөр үүсэх боломжтой боловч үүнийг </w:t>
            </w:r>
            <w:r>
              <w:lastRenderedPageBreak/>
              <w:t>гэмт хэрэг илрүүлэлтийн шууд нөлөө гэж үзэхгүй.</w:t>
            </w:r>
          </w:p>
          <w:p w14:paraId="2B1EBE3D" w14:textId="4D0E4F02" w:rsidR="009D237D" w:rsidRPr="00C10D52" w:rsidRDefault="009D237D" w:rsidP="00C41C5F">
            <w:pPr>
              <w:spacing w:after="0" w:line="276" w:lineRule="auto"/>
              <w:jc w:val="both"/>
              <w:rPr>
                <w:rFonts w:ascii="Arial" w:eastAsia="Arial" w:hAnsi="Arial" w:cs="Arial"/>
                <w:sz w:val="20"/>
                <w:szCs w:val="20"/>
                <w:lang w:val="en"/>
              </w:rPr>
            </w:pPr>
          </w:p>
        </w:tc>
      </w:tr>
      <w:tr w:rsidR="009D237D" w:rsidRPr="00C41C5F" w14:paraId="0AF2E8F3" w14:textId="77777777" w:rsidTr="004C5A92">
        <w:trPr>
          <w:trHeight w:val="1209"/>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57D82BA" w14:textId="77777777" w:rsidR="009D237D" w:rsidRPr="00C10D52" w:rsidRDefault="009D237D"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5B0CF31C"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7.4.Гэмт хэргийн хохирогчид, гэрчийн эрхэд сөрөг нөлөө үзүүлэх эсэх</w:t>
            </w:r>
          </w:p>
        </w:tc>
        <w:tc>
          <w:tcPr>
            <w:tcW w:w="1353" w:type="dxa"/>
            <w:tcBorders>
              <w:right w:val="single" w:sz="8" w:space="0" w:color="000000"/>
            </w:tcBorders>
            <w:tcMar>
              <w:top w:w="0" w:type="dxa"/>
              <w:left w:w="100" w:type="dxa"/>
              <w:bottom w:w="0" w:type="dxa"/>
              <w:right w:w="100" w:type="dxa"/>
            </w:tcMar>
          </w:tcPr>
          <w:p w14:paraId="73ACCAB2" w14:textId="49CEEF3E"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AD75556" w14:textId="5912CD77"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51F187C0" w14:textId="486C140C" w:rsidR="009D237D" w:rsidRPr="00C10D52" w:rsidRDefault="009D237D" w:rsidP="00C41C5F">
            <w:pPr>
              <w:spacing w:after="0" w:line="276" w:lineRule="auto"/>
              <w:jc w:val="center"/>
              <w:rPr>
                <w:rFonts w:ascii="Arial" w:eastAsia="Arial" w:hAnsi="Arial" w:cs="Arial"/>
                <w:sz w:val="20"/>
                <w:szCs w:val="20"/>
                <w:lang w:val="en"/>
              </w:rPr>
            </w:pPr>
            <w:r>
              <w:rPr>
                <w:rFonts w:ascii="Arial" w:eastAsia="Arial" w:hAnsi="Arial" w:cs="Arial"/>
                <w:sz w:val="20"/>
                <w:szCs w:val="20"/>
                <w:lang w:val="en"/>
              </w:rPr>
              <w:t>Үгүй</w:t>
            </w:r>
          </w:p>
        </w:tc>
        <w:tc>
          <w:tcPr>
            <w:tcW w:w="3411" w:type="dxa"/>
            <w:tcBorders>
              <w:right w:val="single" w:sz="8" w:space="0" w:color="000000"/>
            </w:tcBorders>
            <w:tcMar>
              <w:top w:w="0" w:type="dxa"/>
              <w:left w:w="100" w:type="dxa"/>
              <w:bottom w:w="0" w:type="dxa"/>
              <w:right w:w="100" w:type="dxa"/>
            </w:tcMar>
          </w:tcPr>
          <w:p w14:paraId="152A5DA2" w14:textId="77777777" w:rsidR="009D237D" w:rsidRDefault="009D237D" w:rsidP="009D237D">
            <w:pPr>
              <w:jc w:val="both"/>
            </w:pPr>
            <w:r>
              <w:t>Санал болгож буй зохицуулалт нь гэмт хэргийн хохирогч, гэрчийн эрх, хамгаалалт, эрүүгийн хэрэг хянан шийдвэрлэх ажиллагаанд оролцох баталгааг өөрчлөхгүй. Иймд тэдгээрийн эрх, хууль ёсны ашиг сонирхолд сөрөг нөлөө үзүүлэхгүй.</w:t>
            </w:r>
          </w:p>
          <w:p w14:paraId="39F1C3D7" w14:textId="6E7A6504" w:rsidR="009D237D" w:rsidRPr="00C10D52" w:rsidRDefault="009D237D" w:rsidP="00C41C5F">
            <w:pPr>
              <w:spacing w:after="0" w:line="276" w:lineRule="auto"/>
              <w:jc w:val="both"/>
              <w:rPr>
                <w:rFonts w:ascii="Arial" w:eastAsia="Arial" w:hAnsi="Arial" w:cs="Arial"/>
                <w:sz w:val="20"/>
                <w:szCs w:val="20"/>
                <w:lang w:val="en"/>
              </w:rPr>
            </w:pPr>
          </w:p>
        </w:tc>
      </w:tr>
      <w:tr w:rsidR="009D237D" w:rsidRPr="00C41C5F" w14:paraId="6C1D3BDD" w14:textId="77777777" w:rsidTr="00D1397A">
        <w:trPr>
          <w:trHeight w:val="945"/>
        </w:trPr>
        <w:tc>
          <w:tcPr>
            <w:tcW w:w="1714"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0BFF741" w14:textId="77777777" w:rsidR="009D237D" w:rsidRPr="00C10D52" w:rsidRDefault="009D237D"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8.Соёл</w:t>
            </w:r>
          </w:p>
        </w:tc>
        <w:tc>
          <w:tcPr>
            <w:tcW w:w="2304" w:type="dxa"/>
            <w:tcBorders>
              <w:bottom w:val="single" w:sz="8" w:space="0" w:color="000000"/>
              <w:right w:val="single" w:sz="8" w:space="0" w:color="000000"/>
            </w:tcBorders>
            <w:tcMar>
              <w:top w:w="0" w:type="dxa"/>
              <w:left w:w="100" w:type="dxa"/>
              <w:bottom w:w="0" w:type="dxa"/>
              <w:right w:w="100" w:type="dxa"/>
            </w:tcMar>
          </w:tcPr>
          <w:p w14:paraId="0F7D749F"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8.1.Соёлын өвийг хамгаалахад нөлөө үзүүлэх эсэх</w:t>
            </w:r>
          </w:p>
        </w:tc>
        <w:tc>
          <w:tcPr>
            <w:tcW w:w="1353" w:type="dxa"/>
            <w:tcBorders>
              <w:right w:val="single" w:sz="8" w:space="0" w:color="000000"/>
            </w:tcBorders>
            <w:tcMar>
              <w:top w:w="0" w:type="dxa"/>
              <w:left w:w="100" w:type="dxa"/>
              <w:bottom w:w="0" w:type="dxa"/>
              <w:right w:w="100" w:type="dxa"/>
            </w:tcMar>
          </w:tcPr>
          <w:p w14:paraId="6416F713" w14:textId="1FEE8EB9"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AEFC2EA" w14:textId="6CFB4AF4"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AC85BAB" w14:textId="77777777" w:rsidR="009D237D" w:rsidRDefault="009D237D" w:rsidP="009D237D">
            <w:pPr>
              <w:jc w:val="center"/>
            </w:pPr>
            <w:r>
              <w:rPr>
                <w:rStyle w:val="Strong"/>
              </w:rPr>
              <w:t>Шууд нөлөөгүй, эерэг шууд бус нөлөө үзүүлэх боломжтой</w:t>
            </w:r>
          </w:p>
          <w:p w14:paraId="3B156BF7" w14:textId="362F45A3" w:rsidR="009D237D" w:rsidRPr="00C10D52" w:rsidRDefault="009D237D" w:rsidP="00C41C5F">
            <w:pPr>
              <w:spacing w:after="0" w:line="276" w:lineRule="auto"/>
              <w:jc w:val="center"/>
              <w:rPr>
                <w:rFonts w:ascii="Arial" w:eastAsia="Arial" w:hAnsi="Arial" w:cs="Arial"/>
                <w:b/>
                <w:sz w:val="20"/>
                <w:szCs w:val="20"/>
                <w:lang w:val="en"/>
              </w:rPr>
            </w:pPr>
          </w:p>
        </w:tc>
        <w:tc>
          <w:tcPr>
            <w:tcW w:w="3411" w:type="dxa"/>
            <w:tcBorders>
              <w:right w:val="single" w:sz="8" w:space="0" w:color="000000"/>
            </w:tcBorders>
            <w:tcMar>
              <w:top w:w="0" w:type="dxa"/>
              <w:left w:w="100" w:type="dxa"/>
              <w:bottom w:w="0" w:type="dxa"/>
              <w:right w:w="100" w:type="dxa"/>
            </w:tcMar>
          </w:tcPr>
          <w:p w14:paraId="31043ABE" w14:textId="77777777" w:rsidR="009D237D" w:rsidRDefault="009D237D" w:rsidP="009D237D">
            <w:pPr>
              <w:jc w:val="both"/>
            </w:pPr>
            <w:r>
              <w:t>Санал болгож буй зохицуулалт нь соёлын өвийг бүртгэх, хамгаалах, хадгалах, сэргээн засварлахтай холбоотой харилцааг шууд өөрчлөхгүй. Харин судалгаа хөгжүүлэлт, оюуны өмч, технологи дамжуулалт болон инновацийн бүтээгдэхүүнийг дэмжих орчин сайжирснаар соёлын өвийг бүртгэх, цахимжуулах, хадгалалт хамгаалалт, сэргээн засварлалтад ашиглах шинэ технологи хөгжих боломжтой. Энэ нь хуулийн өөрчлөлтийн шууд бус боломжит нөлөө байна.</w:t>
            </w:r>
          </w:p>
          <w:p w14:paraId="3FDBBE38" w14:textId="5D542C9A" w:rsidR="009D237D" w:rsidRPr="00C10D52" w:rsidRDefault="009D237D" w:rsidP="00C41C5F">
            <w:pPr>
              <w:spacing w:after="0" w:line="276" w:lineRule="auto"/>
              <w:jc w:val="both"/>
              <w:rPr>
                <w:rFonts w:ascii="Arial" w:eastAsia="Arial" w:hAnsi="Arial" w:cs="Arial"/>
                <w:sz w:val="20"/>
                <w:szCs w:val="20"/>
                <w:lang w:val="en"/>
              </w:rPr>
            </w:pPr>
          </w:p>
        </w:tc>
      </w:tr>
      <w:tr w:rsidR="009D237D" w:rsidRPr="00C41C5F" w14:paraId="07AE1983" w14:textId="77777777" w:rsidTr="005B5739">
        <w:trPr>
          <w:trHeight w:val="135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B7B8EB5" w14:textId="77777777" w:rsidR="009D237D" w:rsidRPr="00C10D52" w:rsidRDefault="009D237D"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6E1E6A93"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8.2.Хэл, соёлын ялгаатай байдал бий болгох эсэх, эсхүл уг ялгаатай байдалд нөлөөлөх эсэх</w:t>
            </w:r>
          </w:p>
        </w:tc>
        <w:tc>
          <w:tcPr>
            <w:tcW w:w="1353" w:type="dxa"/>
            <w:tcBorders>
              <w:right w:val="single" w:sz="8" w:space="0" w:color="000000"/>
            </w:tcBorders>
            <w:tcMar>
              <w:top w:w="0" w:type="dxa"/>
              <w:left w:w="100" w:type="dxa"/>
              <w:bottom w:w="0" w:type="dxa"/>
              <w:right w:w="100" w:type="dxa"/>
            </w:tcMar>
          </w:tcPr>
          <w:p w14:paraId="2E2543C7" w14:textId="73BD5521"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FEB8BC8" w14:textId="0382B073"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A5E2D3B" w14:textId="779202F6" w:rsidR="009D237D"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2FE242C3" w14:textId="77777777" w:rsidR="009D237D" w:rsidRDefault="009D237D" w:rsidP="009D237D">
            <w:r>
              <w:t xml:space="preserve">Хуулийн төсөл нь хэлний хэрэглээ, үндэсний болон угсаатны соёлын онцлог, соёлын илэрхийлэл, уламжлалын эрх зүйн байдлыг өөрчлөх зохицуулалт агуулахгүй. Инновацийн дэмжлэг, гарааны компанийн статус, оюуны өмчийн </w:t>
            </w:r>
            <w:r>
              <w:lastRenderedPageBreak/>
              <w:t>арилжаалалтын зохицуулалтыг хэл, соёлын шинжээр ялгаварлахгүй нийтлэг шалгуураар хэрэгжүүлэхээр байгаа тул хэл, соёлын ялгаатай байдалд шууд сөрөг нөлөө үзүүлэхгүй.</w:t>
            </w:r>
          </w:p>
          <w:p w14:paraId="79FA0566" w14:textId="360AC8BE" w:rsidR="009D237D" w:rsidRPr="00C10D52" w:rsidRDefault="009D237D" w:rsidP="00C41C5F">
            <w:pPr>
              <w:spacing w:after="0" w:line="276" w:lineRule="auto"/>
              <w:rPr>
                <w:rFonts w:ascii="Arial" w:eastAsia="Arial" w:hAnsi="Arial" w:cs="Arial"/>
                <w:sz w:val="20"/>
                <w:szCs w:val="20"/>
                <w:lang w:val="en"/>
              </w:rPr>
            </w:pPr>
          </w:p>
        </w:tc>
      </w:tr>
      <w:tr w:rsidR="009D237D" w:rsidRPr="00C41C5F" w14:paraId="212E9E5E" w14:textId="77777777" w:rsidTr="00741228">
        <w:trPr>
          <w:trHeight w:val="1205"/>
        </w:trPr>
        <w:tc>
          <w:tcPr>
            <w:tcW w:w="1714"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81701F1" w14:textId="77777777" w:rsidR="009D237D" w:rsidRPr="00C10D52" w:rsidRDefault="009D237D" w:rsidP="00C41C5F">
            <w:pPr>
              <w:spacing w:after="0" w:line="276" w:lineRule="auto"/>
              <w:rPr>
                <w:rFonts w:ascii="Arial" w:eastAsia="Arial" w:hAnsi="Arial" w:cs="Arial"/>
                <w:sz w:val="20"/>
                <w:szCs w:val="20"/>
                <w:lang w:val="en"/>
              </w:rPr>
            </w:pPr>
          </w:p>
        </w:tc>
        <w:tc>
          <w:tcPr>
            <w:tcW w:w="2304" w:type="dxa"/>
            <w:tcBorders>
              <w:bottom w:val="single" w:sz="8" w:space="0" w:color="000000"/>
              <w:right w:val="single" w:sz="8" w:space="0" w:color="000000"/>
            </w:tcBorders>
            <w:tcMar>
              <w:top w:w="0" w:type="dxa"/>
              <w:left w:w="100" w:type="dxa"/>
              <w:bottom w:w="0" w:type="dxa"/>
              <w:right w:w="100" w:type="dxa"/>
            </w:tcMar>
          </w:tcPr>
          <w:p w14:paraId="25B2823F" w14:textId="77777777" w:rsidR="009D237D" w:rsidRPr="00C10D52" w:rsidRDefault="009D237D"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8.3.Иргэдийн түүх, соёлоо хамгаалах оролцоонд нөлөөлөх эсэх</w:t>
            </w:r>
          </w:p>
        </w:tc>
        <w:tc>
          <w:tcPr>
            <w:tcW w:w="1353" w:type="dxa"/>
            <w:tcBorders>
              <w:right w:val="single" w:sz="8" w:space="0" w:color="000000"/>
            </w:tcBorders>
            <w:tcMar>
              <w:top w:w="0" w:type="dxa"/>
              <w:left w:w="100" w:type="dxa"/>
              <w:bottom w:w="0" w:type="dxa"/>
              <w:right w:w="100" w:type="dxa"/>
            </w:tcMar>
          </w:tcPr>
          <w:p w14:paraId="7729C83C" w14:textId="7CE8EF7D" w:rsidR="009D237D" w:rsidRPr="00C10D52" w:rsidRDefault="009D237D" w:rsidP="009D237D">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C3B82ED" w14:textId="248A832B" w:rsidR="009D237D" w:rsidRPr="00C10D52" w:rsidRDefault="009D237D"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21AA859" w14:textId="2A62CB85" w:rsidR="009D237D" w:rsidRPr="00C10D52" w:rsidRDefault="009D237D"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3411" w:type="dxa"/>
            <w:tcBorders>
              <w:right w:val="single" w:sz="8" w:space="0" w:color="000000"/>
            </w:tcBorders>
            <w:tcMar>
              <w:top w:w="0" w:type="dxa"/>
              <w:left w:w="100" w:type="dxa"/>
              <w:bottom w:w="0" w:type="dxa"/>
              <w:right w:w="100" w:type="dxa"/>
            </w:tcMar>
          </w:tcPr>
          <w:p w14:paraId="0DA7FB7E" w14:textId="77777777" w:rsidR="009D237D" w:rsidRDefault="009D237D" w:rsidP="009D237D">
            <w:r>
              <w:t>Санал болгож буй зохицуулалт нь иргэдийн түүх, соёлын өвийг хамгаалах, соёлын үйл ажиллагаанд оролцох эрх, боломжийг хязгаарлахгүй бөгөөд энэ чиглэлд шинэ үүрэг ногдуулахгүй. Харин дижитал технологи, мэдээллийн систем, цахим архив, виртуал болон бусад инновацийн шийдэл хөгжсөн тохиолдолд иргэдийн түүх, соёлын мэдээлэлтэй танилцах, түгээх, хамгаалах үйл ажиллагаанд оролцох боломж нэмэгдэх шууд бус үр нөлөө бий болж болно.</w:t>
            </w:r>
          </w:p>
          <w:p w14:paraId="73B92789" w14:textId="4479410A" w:rsidR="009D237D" w:rsidRPr="00C10D52" w:rsidRDefault="009D237D" w:rsidP="00C41C5F">
            <w:pPr>
              <w:spacing w:after="0" w:line="276" w:lineRule="auto"/>
              <w:rPr>
                <w:rFonts w:ascii="Arial" w:eastAsia="Arial" w:hAnsi="Arial" w:cs="Arial"/>
                <w:sz w:val="20"/>
                <w:szCs w:val="20"/>
                <w:lang w:val="en"/>
              </w:rPr>
            </w:pPr>
          </w:p>
        </w:tc>
      </w:tr>
    </w:tbl>
    <w:p w14:paraId="37A8F121" w14:textId="77777777" w:rsidR="00C41C5F" w:rsidRPr="00C41C5F" w:rsidRDefault="00C41C5F" w:rsidP="00C41C5F">
      <w:pPr>
        <w:spacing w:line="276" w:lineRule="auto"/>
        <w:rPr>
          <w:rFonts w:ascii="Arial" w:eastAsia="Arial" w:hAnsi="Arial" w:cs="Arial"/>
          <w:lang w:val="en"/>
        </w:rPr>
      </w:pPr>
      <w:r w:rsidRPr="00C41C5F">
        <w:rPr>
          <w:rFonts w:ascii="Arial" w:eastAsia="Arial" w:hAnsi="Arial" w:cs="Arial"/>
          <w:lang w:val="en"/>
        </w:rPr>
        <w:t xml:space="preserve"> </w:t>
      </w:r>
    </w:p>
    <w:p w14:paraId="091EC4DF" w14:textId="38959441"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Хувилбар нь ажил олгогчид шинэ ажилтан заавал авах үүрэг хүлээлгэхгүй учраас ажлын байрны тоог шууд нэмэгдүүлэх зохицуулалт биш. Харин судалгаа хөгжүүлэлт, оюуны өмчийн арилжаалалт, технологи дамжуулалт, гарааны компани болон инновацийн үйлдвэрлэл өргөжих нөхцөлийг бүрдүүлснээр шинэ ажлын байр бий болох шууд бус эерэг нөлөө үзүүлэх боломжтой.</w:t>
      </w:r>
    </w:p>
    <w:p w14:paraId="7C7355DB" w14:textId="0BFB0904"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Энэ нөлөө нь ялангуяа судлаач, инженер, зохион бүтээгч, технологийн болон программ хангамжийн мэргэжилтэн, инновацийн менежер, технологи дамжуулалт, оюуны өмчийн чиглэлээр ажилладаг мэргэжилтнүүдэд илүү мэдрэгдэх боломжтой.</w:t>
      </w:r>
    </w:p>
    <w:p w14:paraId="6FB1B142" w14:textId="77777777"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Харин санал болгож буй зохицуулалт нь байгууллага, аж ахуйн нэгжийн үйл ажиллагааг хумих, ажилтны орон тоог бууруулах шаардлага тогтоохгүй тул ажлын байрны цомхотгол бий болгох шууд сөрөг нөлөөгүй гэж үзэв. Технологийн шинэчлэлийн улмаас зарим ажлын байрны чиг үүрэг, шаардагдах ур чадвар өөрчлөгдөх боломжтой боловч үүнийг хуулийн төслөөс шууд үүдсэн цомхотгол гэж үзэхгүй.</w:t>
      </w:r>
    </w:p>
    <w:p w14:paraId="0EEA372D" w14:textId="77777777"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lastRenderedPageBreak/>
        <w:t>Мөн хуулийн төсөл нь насны шалгуур тогтоохгүй тул тодорхой насны хүмүүсийн ажил эрхлэлтийн байдалд шууд ялгаатай нөлөө үзүүлэхгүй. Иймээс хөдөлмөрийн зах зээлийн нийт үр нөлөөг шууд сөрөг нөлөө багатай, харин инновацид суурилсан шинэ бизнес, үйлдвэрлэл бодитоор нэмэгдсэн нөхцөлд ажил эрхлэлтийг дэмжих боломжтой гэж үнэлэв.</w:t>
      </w:r>
    </w:p>
    <w:p w14:paraId="5B46F66C" w14:textId="7859C783"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Хувилбар нь хөдөлмөрийн харилцааны үндсэн нөхцөл, ажилтны эрх, үүрэг, цалин хөлс, ажлын цаг болон хөдөлмөрийн аюулгүй байдлын стандартыг шууд өөрчлөхөд чиглээгүй. Иймд эдгээр асуудалд үзүүлэх шууд нөлөө бага гэж үнэлэв.</w:t>
      </w:r>
    </w:p>
    <w:p w14:paraId="4C686AE5" w14:textId="77777777"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Харин судалгаа хөгжүүлэлтийн үр дүн, оюуны өмчийг үйлдвэрлэлд нэвтрүүлэх, технологи дамжуулах болон арилжаалалтын орлогыг технологийн зүгшрүүлэлт, инновацийн үйл ажиллагаанд дахин хөрөнгө оруулах нөхцөл сайжирснаар ажлын байранд технологийн шинэчлэл нэвтрэхэд эерэг нөлөө үзүүлэх боломжтой.</w:t>
      </w:r>
    </w:p>
    <w:p w14:paraId="5CD9AEFA" w14:textId="77777777"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Технологийн шинэчлэл нь зарим ажлын байрны чиг үүргийг өөрчлөх, шинэ мэдлэг, ур чадвар шаардах боломжтой. Иймд хуулийн хэрэгжилтийг сургалт, мэргэшил дээшлүүлэх, дахин ур чадвар эзэмшүүлэх арга хэмжээтэй уялдуулах нь технологийн шинэчлэлийн хөдөлмөрийн зах зээлд үзүүлэх эерэг үр нөлөөг нэмэгдүүлэх ач холбогдолтой.</w:t>
      </w:r>
    </w:p>
    <w:p w14:paraId="261A9A38" w14:textId="694C3EAD" w:rsidR="00C912DA" w:rsidRPr="00C912DA" w:rsidRDefault="00C912DA" w:rsidP="00C912DA">
      <w:pPr>
        <w:spacing w:before="240" w:after="0" w:line="276" w:lineRule="auto"/>
        <w:ind w:firstLine="720"/>
        <w:jc w:val="both"/>
        <w:rPr>
          <w:rFonts w:ascii="Arial" w:eastAsia="Arial" w:hAnsi="Arial" w:cs="Arial"/>
        </w:rPr>
      </w:pPr>
      <w:r w:rsidRPr="00C912DA">
        <w:rPr>
          <w:rFonts w:ascii="Arial" w:eastAsia="Arial" w:hAnsi="Arial" w:cs="Arial"/>
        </w:rPr>
        <w:t>Иймээс Хувилбар нь хөдөлмөрлөх эрх болон хөдөлмөрийн үндсэн стандартад шууд сөрөг нөлөө үзүүлэхгүй, харин ажлын байранд технологийн шинэчлэл нэвтрүүлэх, ажилтны мэдлэг, ур чадварыг шинэ технологийн хэрэгцээнд нийцүүлэн хөгжүүлэх шаардлага, боломжийг нэмэгдүүлэх шууд бус нөлөөтэй гэж үзэв.</w:t>
      </w:r>
    </w:p>
    <w:p w14:paraId="68620696" w14:textId="5C5A2CCF"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Хувилбар буюу Инновацийн тухай хуульд нэмэлт, өөрчлөлт оруулах нь эмзэг бүлэг, хөгжлийн бэрхшээлтэй иргэн, ажилгүй иргэн, үндэстний цөөнх зэрэг тодорхой бүлгийн эрхийг хязгаарлах, нэмэлт үүрэг хүлээлгэх, эсхүл инновацийн үйл ажиллагаанд оролцох боломжийг бууруулахад чиглээгүй. Иймээс эдгээр бүлэгт шууд сөрөг нөлөө үзүүлэхгүй гэж үнэлэв.</w:t>
      </w:r>
    </w:p>
    <w:p w14:paraId="13A397D7"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Гэхдээ гарааны компанийн статус олгох, төрөөс дэмжлэг үзүүлэх, инновацийн санхүүжилт болон технологи дамжуулалтын боломжид хамруулах шалгуурыг хэт явцуу эсхүл тодорхой бус тогтоовол практикт зарим оролцогчийн боломжийг үндэслэлгүй хязгаарлах эрсдэлтэй. Иймд шалгуурыг объектив, ил тод, урьдчилан тодорхой, ялгаварлан гадуурхахгүй байдлаар тогтоох шаардлагатай.</w:t>
      </w:r>
    </w:p>
    <w:p w14:paraId="0604C370"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Мөн хуулийн төсөл нь гадаадын иргэдийн эрх зүйн байдлыг тусгайлан өөрчлөхгүй тул тэдэнд үзүүлэх шууд нөлөө бага. Харин гадаадын иргэн, судлаач, зохион бүтээгч, хөрөнгө оруулагч инновацийн үйл ажиллагаанд оролцож байгаа тохиолдолд холбогдох зохицуулалтыг Монгол Улсын олон улсын гэрээ болон бусад хууль тогтоомжтой нийцүүлэн хэрэгжүүлэх шаардлагатай.</w:t>
      </w:r>
    </w:p>
    <w:p w14:paraId="7FCA593B" w14:textId="55413EA3"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Иймд Хувилбар нь нийгмийн тодорхой бүлэгт шууд тэгш бус байдал, сөрөг үр дагавар бий болгох шинжгүй бөгөөд хэрэгжилтийн шалгуур, төрийн дэмжлэгийн хүртээмжийг тэгш, ил тод зохион байгуулсан нөхцөлд нийгмийн бүлгүүдийн эрх, хууль ёсны ашиг сонирхолд сөргөөр нөлөөлөх эрсдэл бага гэж дүгнэв.</w:t>
      </w:r>
    </w:p>
    <w:p w14:paraId="41BD765B" w14:textId="2A1BC16D"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lastRenderedPageBreak/>
        <w:t>Хувилбар нь төрийн байгууллагын тогтолцоог үндсээр нь өөрчлөх бус, инновацийн бодлогыг хэрэгжүүлэхтэй холбоотой зарим чиг үүрэг, процедур, хяналт, тайлагналыг тодорхой болгох нөлөөтэй. Ялангуяа төсвийн санхүүжилтээр бий болсон оюуны өмчийн арилжаалалтын орлогыг улсын төсөвт төвлөрүүлэхгүйгээр тодорхой зориулалтаар дахин зарцуулах зохицуулалт хэрэгжвэл орлогын бүртгэл, зарцуулалт, тайлагнал, хяналтыг ил тод, шалгах боломжтой болгох шаардлага нэмэгдэнэ.</w:t>
      </w:r>
    </w:p>
    <w:p w14:paraId="1C7262B1"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Мөн инновацийн үйл ажиллагааны үндэслэл бүхий эрсдэлийг хүлээн зөвшөөрөх зохицуулалтыг хэрэгжүүлэхдээ ямар эрсдэлийг зөвшөөрөгдөх инновацийн эрсдэл гэж үзэх, ямар тохиолдлыг хууль, журам зөрчсөн буюу хариуцлагагүй зарцуулалт гэж үзэх шалгуурыг тодорхой тогтоох шаардлагатай. Энэ нь төрийн албан хаагчийн үзэмжээр шийдвэрлэх боломжийг хязгаарлах, шийдвэрийн үндэслэл, хариуцлагыг тодорхой болгох ач холбогдолтой.</w:t>
      </w:r>
    </w:p>
    <w:p w14:paraId="6B40EDC6"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Харин иргэн, хуулийн этгээдийн шүүхэд хандах, эрхээ хамгаалуулах эрхийг хязгаарлах нөлөө байхгүй. Мөн улс төрийн нам, хэвлэл мэдээллийн байгууллагын үйл ажиллагааг зохицуулахад чиглэсэн өөрчлөлт агуулаагүй тул эдгээр субъектэд шууд нөлөө үзүүлэхгүй.</w:t>
      </w:r>
    </w:p>
    <w:p w14:paraId="34EEBE17" w14:textId="7E6B8E35"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Иймд Хувилбар нь төрийн удирдлага, сайн засаглалын хүрээнд хязгаарлагдмал нэмэлт захиргааны ажил бий болгох боловч эрх, үүрэг, шийдвэр гаргах шалгуур, орлогын зарцуулалт, тайлагнал, хяналтыг тодорхой болгосон нөхцөлд ил тод байдал, хариуцлага болон эрх зүйн тодорхой байдлыг сайжруулах боломжтой гэж үнэлэв.</w:t>
      </w:r>
    </w:p>
    <w:p w14:paraId="6B092C22" w14:textId="68E496A1"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Хувилбар</w:t>
      </w:r>
      <w:r w:rsidR="00C912DA">
        <w:rPr>
          <w:rFonts w:ascii="Arial" w:eastAsia="Arial" w:hAnsi="Arial" w:cs="Arial"/>
        </w:rPr>
        <w:t xml:space="preserve"> </w:t>
      </w:r>
      <w:r w:rsidRPr="00C912DA">
        <w:rPr>
          <w:rFonts w:ascii="Arial" w:eastAsia="Arial" w:hAnsi="Arial" w:cs="Arial"/>
        </w:rPr>
        <w:t>буюу Инновацийн тухай хуульд нэмэлт, өөрчлөлт оруулах нь нийтийн эрүүл мэнд, эмнэлгийн тусламж үйлчилгээ, хүнсний хэрэглээ, архи, тамхины хэрэглээ, хөдөлмөрийн болон ахуйн аюулгүй байдлыг шууд зохицуулахад чиглээгүй. Иймд хүн амын дундаж наслалт, өвчлөл, нас баралт болон амьдралын хэв маягт шууд нөлөө үзүүлэхгүй гэж үнэлэв.</w:t>
      </w:r>
    </w:p>
    <w:p w14:paraId="59EF08DD"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Мөн хуулийн төсөл нь үйлдвэрлэлийн тодорхой төсөл, үйлдвэр, байгууламжийг шууд байгуулах шийдвэр гаргахгүй тул дуу чимээ, агаар, хөрсний чанарыг өөрчилж, хүн амын эрүүл мэндэд сөргөөр нөлөөлөх шууд үр дагавар бий болгохгүй.</w:t>
      </w:r>
    </w:p>
    <w:p w14:paraId="4233F182"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Харин хуулийн өөрчлөлтийн үр дүнд тодорхой инновацийн технологи, бүтээгдэхүүнийг үйлдвэрлэлд нэвтрүүлэх төсөл хэрэгжих тохиолдолд тухайн төслийн байгаль орчин, хөдөлмөрийн аюулгүй байдал, бүтээгдэхүүний аюулгүй байдал болон хүний эрүүл мэндэд үзүүлэх нөлөөллийг холбогдох салбарын хууль тогтоомж, стандартын дагуу тусгайлан үнэлж, шаардлага хангуулах нь зүйтэй.</w:t>
      </w:r>
    </w:p>
    <w:p w14:paraId="5DC4DF4B"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Эрүүл мэнд, биотехнологи, хүнсний технологи, байгаль орчны технологийн инноваци бодитоор бий болж хэрэглээнд нэвтэрсэн тохиолдолд нийтийн эрүүл мэндэд урт хугацааны эерэг нөлөө үзүүлэх боломжтой. Гэхдээ ийм үр дүн нь санал болгож буй хуулийн өөрчлөлтөөс шууд, зайлшгүй үүсэх нөлөө биш тул энэхүү үнэлгээнд боломжит шууд бус үр нөлөө гэж авч үзэв.</w:t>
      </w:r>
    </w:p>
    <w:p w14:paraId="64B71CA1" w14:textId="7FA43AFF"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Иймд Хувилбар нь нийтийн эрүүл мэнд, аюулгүй байдалд шууд сөрөг нөлөө үзүүлэхгүй бөгөөд тусгай инновацийн бүтээгдэхүүн, технологи бодитоор нэвтэрсэн нөхцөлд эерэг шууд бус нөлөө бий болох боломжтой гэж дүгнэв.</w:t>
      </w:r>
    </w:p>
    <w:p w14:paraId="67174E9E" w14:textId="16A7824D"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lastRenderedPageBreak/>
        <w:t>Хувилбар</w:t>
      </w:r>
      <w:r w:rsidR="00C912DA">
        <w:rPr>
          <w:rFonts w:ascii="Arial" w:eastAsia="Arial" w:hAnsi="Arial" w:cs="Arial"/>
        </w:rPr>
        <w:t xml:space="preserve"> </w:t>
      </w:r>
      <w:r w:rsidRPr="00C912DA">
        <w:rPr>
          <w:rFonts w:ascii="Arial" w:eastAsia="Arial" w:hAnsi="Arial" w:cs="Arial"/>
        </w:rPr>
        <w:t>нь нийгмийн болон эрүүл мэндийн үйлчилгээ авах, боловсрол эзэмших, мэргэжил эзэмших, давтан сургалтад хамрагдах иргэдийн эрхийг хязгаарлахгүй. Иймд эдгээр үйлчилгээний хүртээмжид шууд сөрөг нөлөө үзүүлэхгүй гэж үнэлэв.</w:t>
      </w:r>
    </w:p>
    <w:p w14:paraId="042FE376"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Харин инноваци, технологийн шинэчлэл нэмэгдэхийн хэрээр шинэ технологитой ажиллах мэдлэг, ур чадварын эрэлт нэмэгдэж, ажилтны мэргэшил дээшлүүлэх болон давтан сургалтын хэрэгцээ өсөх боломжтой. Энэ нь боловсролын байгууллага, ажил олгогч, судалгааны байгууллагын хамтын ажиллагааг нэмэгдүүлэх шаардлага бий болгож болно.</w:t>
      </w:r>
    </w:p>
    <w:p w14:paraId="3C35D419" w14:textId="3D9D26F4"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Их, дээд сургуулийн хувьд Хувилбар</w:t>
      </w:r>
      <w:r w:rsidR="00C912DA">
        <w:rPr>
          <w:rFonts w:ascii="Arial" w:eastAsia="Arial" w:hAnsi="Arial" w:cs="Arial"/>
        </w:rPr>
        <w:t>ы</w:t>
      </w:r>
      <w:r w:rsidRPr="00C912DA">
        <w:rPr>
          <w:rFonts w:ascii="Arial" w:eastAsia="Arial" w:hAnsi="Arial" w:cs="Arial"/>
        </w:rPr>
        <w:t>н нөлөө харьцангуй өндөр байна. Төсвийн санхүүжилтээр бий болсон оюуны өмчийн арилжаалалтын орлогыг судалгаа, сургалт, технологи дамжуулалт, технологийн зүгшрүүлэлт болон гарааны компани хөгжүүлэхэд дахин зарцуулах боломж бүрдвэл их, дээд сургуулийн судалгааны үр дүнг үйлдвэрлэл, зах зээлтэй холбох эдийн засгийн хөшүүрэг нэмэгдэнэ.</w:t>
      </w:r>
    </w:p>
    <w:p w14:paraId="78169FB1"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Гэхдээ орлогын хуваарилалтыг хуульд хэт нарийвчилсан тогтмол хувь хэмжээгээр тогтоох тохиолдолд их, дээд сургуулийн өөрийн удирдлага, судалгааны бодлого болон хөрөнгө зарцуулах уян хатан байдалд тодорхой хязгаарлалт үүсэх боломжтой. Иймд зохиогч, бүтээгчийн хүртэх доод баталгааг хуульд тогтоож, бусад орлогыг судалгаа-инновацийн зориулалтаар зарцуулах хүрээ, зарчмыг хуульд тодорхойлж, нарийвчилсан хуваарилалтыг байгууллагын бодлого болон холбогдох журмаар зохицуулах хувилбарыг мөн авч үзэх нь зүйтэй.</w:t>
      </w:r>
    </w:p>
    <w:p w14:paraId="16F936A0" w14:textId="32AFF1A0"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Иймээс Хувилбар нь нийгмийн хамгаалал, эрүүл мэнд, боловсролын үйлчилгээний хүртээмжид шууд сөрөг нөлөө үзүүлэхгүй бөгөөд их, дээд сургуулийн судалгаа, инноваци, технологи дамжуулалт, сургалтын үйл ажиллагааг дэмжих эерэг нөлөө үзүүлэх боломжтой боловч тэдгээрийн өөрийн удирдлага, санхүүгийн уян хатан байдлыг үндэслэлгүйгээр хязгаарлахгүй байх шаардлагатай гэж дүгнэв.</w:t>
      </w:r>
    </w:p>
    <w:p w14:paraId="70466743" w14:textId="68E911BC"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Хувилбар нь гэмт хэрэгт тооцох үйлдэл, эрүүгийн хариуцлага, мөрдөн шалгах ажиллагаа, цагдаа болон бусад хууль сахиулах байгууллагын бүрэн эрхийг өөрчлөхөд чиглээгүй. Иймээс нийгмийн аюулгүй байдал, гэмт хэргийн гаралт болон гэмт хэргийн илрүүлэлтэд шууд нөлөө үзүүлэхгүй гэж үнэлэв.</w:t>
      </w:r>
    </w:p>
    <w:p w14:paraId="57F45E77"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Харин төсвийн санхүүжилтээр бий болсон оюуны өмчийн арилжаалалтын орлогыг улсын төсөвт төвлөрүүлэхгүйгээр судалгаа хөгжүүлэлт, технологи дамжуулалт, технологийн зүгшрүүлэлт, гарааны компани болон бусад инновацийн үйл ажиллагаанд дахин зарцуулах зохицуулалт нэвтрүүлэх тохиолдолд санхүүгийн сахилга бат, ил тод байдал, хяналтын механизм чухал ач холбогдолтой болно. Орлогын эх үүсвэр, хэмжээ, хуваарилалт, зарцуулалт, үлдэгдлийг бүртгэх болон тайлагнах шаардлагыг тодорхой болгох нь зохистой.</w:t>
      </w:r>
    </w:p>
    <w:p w14:paraId="54D8CF13"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 xml:space="preserve">Мөн инновацийн үйл ажиллагааны “үндэслэл бүхий эрсдэл”-ийг хүлээн зөвшөөрөх зарчим нь хууль бус үйлдэл, төсвийн хөрөнгийн зориулалтын бус зарцуулалт, ашиг сонирхлын зөрчил болон санаатай буюу илт хариуцлагагүй үйлдлийг зөвтгөх үндэслэл болохгүй гэдгийг хэрэгжүүлэх зохицуулалтаар тодорхой болгох шаардлагатай. Инновацийн төсөл зорьсон үр </w:t>
      </w:r>
      <w:r w:rsidRPr="00C912DA">
        <w:rPr>
          <w:rFonts w:ascii="Arial" w:eastAsia="Arial" w:hAnsi="Arial" w:cs="Arial"/>
        </w:rPr>
        <w:lastRenderedPageBreak/>
        <w:t>дүнд хүрээгүй байх болон хууль, журам зөрчсөн үйлдлийг ялган үнэлэх шалгуур тодорхой байх нь хяналт, хариуцлагын тогтолцоонд чухал.</w:t>
      </w:r>
    </w:p>
    <w:p w14:paraId="1C8CEF8F"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Гэмт хэргийн хохирогч, гэрчийн эрх, хамгаалалт болон шүүх, мөрдөн шалгах ажиллагаанд оролцох баталгааг хуулийн төсөл өөрчлөхгүй тул 7.4-т сөрөг нөлөө байхгүй гэж үзэв.</w:t>
      </w:r>
    </w:p>
    <w:p w14:paraId="65CF0AC0" w14:textId="6EF60FF9"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Иймээс Хувилбар нь гэмт хэрэг, нийгмийн аюулгүй байдалд шууд сөрөг нөлөө үзүүлэхгүй бөгөөд төсвийн санхүүжилтээр бий болсон оюуны өмчийн арилжаалалтын орлогын бүртгэл, тайлагнал, хяналтыг тодорхой болгосон нөхцөлд санхүүгийн зөрчлөөс урьдчилан сэргийлэхэд шууд бус эерэг нөлөө үзүүлэх боломжтой гэж дүгнэв.</w:t>
      </w:r>
    </w:p>
    <w:p w14:paraId="0FC34FF9" w14:textId="073B4335"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Хувилбар буюу Инновацийн тухай хуульд нэмэлт, өөрчлөлт оруулах нь соёлын өвийн хамгаалалт, хэлний хэрэглээ, соёлын олон янз байдал болон иргэдийн соёлын эрхийг шууд зохицуулахад чиглээгүй. Иймд эдгээр асуудалд шууд сөрөг нөлөө үзүүлэхгүй гэж үнэлэв.</w:t>
      </w:r>
    </w:p>
    <w:p w14:paraId="52DFC05F"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Харин судалгаа хөгжүүлэлт, технологи дамжуулалт болон инновацийн бүтээгдэхүүнийг хөгжүүлэх эрх зүйн орчин сайжрах нь соёлын салбарт шинэ технологи ашиглах боломжийг нэмэгдүүлж болно. Тухайлбал, соёлын өвийн цахим бүртгэл, архив, хадгалалт хамгаалалт, сэргээн засварлалт, дижитал контент болон соёлын өвийг олон нийтэд хүртээмжтэй хүргэх технологийн шийдэл хөгжих боломжтой. Гэхдээ эдгээр нь хуулийн өөрчлөлтөөс зайлшгүй бий болох үр дагавар бус, боломжит шууд бус нөлөө болно.</w:t>
      </w:r>
    </w:p>
    <w:p w14:paraId="6CE3F033" w14:textId="77777777"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Мөн инновацийн дэмжлэг, санхүүжилт болон гарааны компанийн шалгуурыг хэрэгжүүлэхдээ хэл, үндэс угсаа, соёлын онцлогоор үндэслэлгүй ялгаварлахгүй, нийтлэг бөгөөд ил тод шалгуур хэрэглэх шаардлагатай.</w:t>
      </w:r>
    </w:p>
    <w:p w14:paraId="7F82BFBF" w14:textId="4A7DF81E" w:rsidR="009D237D" w:rsidRPr="00C912DA" w:rsidRDefault="009D237D" w:rsidP="00C912DA">
      <w:pPr>
        <w:spacing w:before="240" w:after="0" w:line="276" w:lineRule="auto"/>
        <w:ind w:firstLine="720"/>
        <w:jc w:val="both"/>
        <w:rPr>
          <w:rFonts w:ascii="Arial" w:eastAsia="Arial" w:hAnsi="Arial" w:cs="Arial"/>
        </w:rPr>
      </w:pPr>
      <w:r w:rsidRPr="00C912DA">
        <w:rPr>
          <w:rFonts w:ascii="Arial" w:eastAsia="Arial" w:hAnsi="Arial" w:cs="Arial"/>
        </w:rPr>
        <w:t>Иймд Хувилбар нь соёлын өв, хэл, соёлын ялгаатай байдал болон иргэдийн түүх, соёлоо хамгаалах оролцоонд шууд сөрөг нөлөө үзүүлэхгүй бөгөөд соёлын өвийг хамгаалах, хадгалах, цахимжуулахад инноваци, шинэ технологи ашиглах боломжийг нэмэгдүүлэх шууд бус эерэг нөлөө үзүүлэх боломжтой гэж дүгнэв.</w:t>
      </w:r>
    </w:p>
    <w:p w14:paraId="3DE78052" w14:textId="30375061" w:rsidR="00C41C5F" w:rsidRPr="00C41C5F" w:rsidRDefault="0007209C" w:rsidP="00C41C5F">
      <w:pPr>
        <w:spacing w:before="240" w:after="0" w:line="276" w:lineRule="auto"/>
        <w:rPr>
          <w:rFonts w:ascii="Arial" w:eastAsia="Arial" w:hAnsi="Arial" w:cs="Arial"/>
          <w:b/>
          <w:lang w:val="en"/>
        </w:rPr>
      </w:pPr>
      <w:r>
        <w:rPr>
          <w:rFonts w:ascii="Arial" w:eastAsia="Arial" w:hAnsi="Arial" w:cs="Arial"/>
          <w:b/>
          <w:lang w:val="en"/>
        </w:rPr>
        <w:t>4.4.</w:t>
      </w:r>
      <w:r>
        <w:rPr>
          <w:rFonts w:ascii="Arial" w:eastAsia="Arial" w:hAnsi="Arial" w:cs="Arial"/>
          <w:b/>
          <w:lang w:val="mn-MN"/>
        </w:rPr>
        <w:t xml:space="preserve"> </w:t>
      </w:r>
      <w:r w:rsidR="00C41C5F" w:rsidRPr="00C41C5F">
        <w:rPr>
          <w:rFonts w:ascii="Arial" w:eastAsia="Arial" w:hAnsi="Arial" w:cs="Arial"/>
          <w:b/>
          <w:lang w:val="en"/>
        </w:rPr>
        <w:t>Байгаль орчинд үзүүлэх үр нөлөө</w:t>
      </w:r>
    </w:p>
    <w:p w14:paraId="7532A7AC" w14:textId="024A76DA" w:rsidR="00C41C5F" w:rsidRPr="00C41C5F" w:rsidRDefault="0046315B" w:rsidP="0046315B">
      <w:pPr>
        <w:spacing w:before="240" w:line="276" w:lineRule="auto"/>
        <w:ind w:firstLine="720"/>
        <w:jc w:val="both"/>
        <w:rPr>
          <w:rFonts w:ascii="Arial" w:eastAsia="Arial" w:hAnsi="Arial" w:cs="Arial"/>
          <w:lang w:val="en"/>
        </w:rPr>
      </w:pPr>
      <w:r>
        <w:rPr>
          <w:rFonts w:ascii="Arial" w:eastAsia="Arial" w:hAnsi="Arial" w:cs="Arial"/>
          <w:lang w:val="mn-MN"/>
        </w:rPr>
        <w:t>Б</w:t>
      </w:r>
      <w:r w:rsidR="00C41C5F" w:rsidRPr="00C41C5F">
        <w:rPr>
          <w:rFonts w:ascii="Arial" w:eastAsia="Arial" w:hAnsi="Arial" w:cs="Arial"/>
          <w:lang w:val="en"/>
        </w:rPr>
        <w:t xml:space="preserve">айгаль орчинд </w:t>
      </w:r>
      <w:r>
        <w:rPr>
          <w:rFonts w:ascii="Arial" w:eastAsia="Arial" w:hAnsi="Arial" w:cs="Arial"/>
          <w:lang w:val="mn-MN"/>
        </w:rPr>
        <w:t xml:space="preserve">үзүүлэх нөлөөллийн байдлыг </w:t>
      </w:r>
      <w:r w:rsidR="00C41C5F" w:rsidRPr="00C41C5F">
        <w:rPr>
          <w:rFonts w:ascii="Arial" w:eastAsia="Arial" w:hAnsi="Arial" w:cs="Arial"/>
          <w:lang w:val="en"/>
        </w:rPr>
        <w:t xml:space="preserve">доорх хүснэгтэд дэлгэрэнгүй авч үзлээ. </w:t>
      </w:r>
    </w:p>
    <w:p w14:paraId="3357622D" w14:textId="77777777" w:rsidR="00C41C5F" w:rsidRPr="00C41C5F" w:rsidRDefault="00C41C5F" w:rsidP="00C41C5F">
      <w:pPr>
        <w:spacing w:line="276" w:lineRule="auto"/>
        <w:ind w:firstLine="720"/>
        <w:jc w:val="right"/>
        <w:rPr>
          <w:rFonts w:ascii="Arial" w:eastAsia="Arial" w:hAnsi="Arial" w:cs="Arial"/>
          <w:b/>
          <w:lang w:val="en"/>
        </w:rPr>
      </w:pPr>
      <w:r w:rsidRPr="00C41C5F">
        <w:rPr>
          <w:rFonts w:ascii="Arial" w:eastAsia="Arial" w:hAnsi="Arial" w:cs="Arial"/>
          <w:b/>
          <w:lang w:val="en"/>
        </w:rPr>
        <w:t>Байгаль орчинд үзүүлэх үр нөлөө</w:t>
      </w:r>
    </w:p>
    <w:tbl>
      <w:tblPr>
        <w:tblW w:w="9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86"/>
        <w:gridCol w:w="2765"/>
        <w:gridCol w:w="1425"/>
        <w:gridCol w:w="1108"/>
        <w:gridCol w:w="2716"/>
      </w:tblGrid>
      <w:tr w:rsidR="00C41C5F" w:rsidRPr="00C41C5F" w14:paraId="6287DDA1" w14:textId="77777777" w:rsidTr="00C10D52">
        <w:trPr>
          <w:trHeight w:val="615"/>
        </w:trPr>
        <w:tc>
          <w:tcPr>
            <w:tcW w:w="1786" w:type="dxa"/>
            <w:tcBorders>
              <w:top w:val="single" w:sz="8" w:space="0" w:color="000000"/>
              <w:left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3A5E3961"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Үзүүлэх үр нөлөө</w:t>
            </w:r>
          </w:p>
        </w:tc>
        <w:tc>
          <w:tcPr>
            <w:tcW w:w="276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4BCC20B2"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 xml:space="preserve"> </w:t>
            </w:r>
          </w:p>
          <w:p w14:paraId="710F1A10" w14:textId="77777777" w:rsidR="00C41C5F" w:rsidRPr="00C10D52" w:rsidRDefault="00C41C5F" w:rsidP="00C41C5F">
            <w:pPr>
              <w:spacing w:line="276" w:lineRule="auto"/>
              <w:ind w:firstLine="720"/>
              <w:rPr>
                <w:rFonts w:ascii="Arial" w:eastAsia="Arial" w:hAnsi="Arial" w:cs="Arial"/>
                <w:sz w:val="20"/>
                <w:szCs w:val="20"/>
                <w:lang w:val="en"/>
              </w:rPr>
            </w:pPr>
            <w:r w:rsidRPr="00C10D52">
              <w:rPr>
                <w:rFonts w:ascii="Arial" w:eastAsia="Arial" w:hAnsi="Arial" w:cs="Arial"/>
                <w:sz w:val="20"/>
                <w:szCs w:val="20"/>
                <w:lang w:val="en"/>
              </w:rPr>
              <w:t>Холбогдох асуулт</w:t>
            </w:r>
          </w:p>
        </w:tc>
        <w:tc>
          <w:tcPr>
            <w:tcW w:w="1425"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6B67CA00"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Хувилбар</w:t>
            </w:r>
          </w:p>
        </w:tc>
        <w:tc>
          <w:tcPr>
            <w:tcW w:w="1108"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07BD5B50"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Хариулт</w:t>
            </w:r>
          </w:p>
        </w:tc>
        <w:tc>
          <w:tcPr>
            <w:tcW w:w="2716" w:type="dxa"/>
            <w:tcBorders>
              <w:top w:val="single" w:sz="8" w:space="0" w:color="000000"/>
              <w:bottom w:val="single" w:sz="8" w:space="0" w:color="000000"/>
              <w:right w:val="single" w:sz="8" w:space="0" w:color="000000"/>
            </w:tcBorders>
            <w:shd w:val="clear" w:color="auto" w:fill="8EAADB"/>
            <w:tcMar>
              <w:top w:w="0" w:type="dxa"/>
              <w:left w:w="100" w:type="dxa"/>
              <w:bottom w:w="0" w:type="dxa"/>
              <w:right w:w="100" w:type="dxa"/>
            </w:tcMar>
          </w:tcPr>
          <w:p w14:paraId="0664C28A" w14:textId="77777777" w:rsidR="00C41C5F" w:rsidRPr="00C10D52" w:rsidRDefault="00C41C5F" w:rsidP="00C41C5F">
            <w:pPr>
              <w:spacing w:after="0" w:line="276" w:lineRule="auto"/>
              <w:jc w:val="center"/>
              <w:rPr>
                <w:rFonts w:ascii="Arial" w:eastAsia="Arial" w:hAnsi="Arial" w:cs="Arial"/>
                <w:sz w:val="20"/>
                <w:szCs w:val="20"/>
                <w:lang w:val="en"/>
              </w:rPr>
            </w:pPr>
            <w:r w:rsidRPr="00C10D52">
              <w:rPr>
                <w:rFonts w:ascii="Arial" w:eastAsia="Arial" w:hAnsi="Arial" w:cs="Arial"/>
                <w:sz w:val="20"/>
                <w:szCs w:val="20"/>
                <w:lang w:val="en"/>
              </w:rPr>
              <w:t>Тайлбар</w:t>
            </w:r>
          </w:p>
        </w:tc>
      </w:tr>
      <w:tr w:rsidR="00C912DA" w:rsidRPr="00C41C5F" w14:paraId="10C27EA7" w14:textId="77777777" w:rsidTr="007526C8">
        <w:trPr>
          <w:trHeight w:val="1073"/>
        </w:trPr>
        <w:tc>
          <w:tcPr>
            <w:tcW w:w="1786" w:type="dxa"/>
            <w:tcBorders>
              <w:left w:val="single" w:sz="8" w:space="0" w:color="000000"/>
              <w:bottom w:val="single" w:sz="8" w:space="0" w:color="000000"/>
              <w:right w:val="single" w:sz="8" w:space="0" w:color="000000"/>
            </w:tcBorders>
            <w:tcMar>
              <w:top w:w="0" w:type="dxa"/>
              <w:left w:w="100" w:type="dxa"/>
              <w:bottom w:w="0" w:type="dxa"/>
              <w:right w:w="100" w:type="dxa"/>
            </w:tcMar>
          </w:tcPr>
          <w:p w14:paraId="114E5DDB" w14:textId="77777777" w:rsidR="00C912DA" w:rsidRPr="00C10D52" w:rsidRDefault="00C912DA"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1.Агаар</w:t>
            </w:r>
          </w:p>
        </w:tc>
        <w:tc>
          <w:tcPr>
            <w:tcW w:w="2765" w:type="dxa"/>
            <w:tcBorders>
              <w:bottom w:val="single" w:sz="8" w:space="0" w:color="000000"/>
              <w:right w:val="single" w:sz="8" w:space="0" w:color="000000"/>
            </w:tcBorders>
            <w:tcMar>
              <w:top w:w="0" w:type="dxa"/>
              <w:left w:w="100" w:type="dxa"/>
              <w:bottom w:w="0" w:type="dxa"/>
              <w:right w:w="100" w:type="dxa"/>
            </w:tcMar>
          </w:tcPr>
          <w:p w14:paraId="06735169"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1.1.Зохицуулалтын хувилбарын үр дүнд агаарын бохирдлыг нэмэгдүүлэх эсэх</w:t>
            </w:r>
          </w:p>
        </w:tc>
        <w:tc>
          <w:tcPr>
            <w:tcW w:w="1425" w:type="dxa"/>
            <w:tcBorders>
              <w:right w:val="single" w:sz="8" w:space="0" w:color="000000"/>
            </w:tcBorders>
            <w:tcMar>
              <w:top w:w="0" w:type="dxa"/>
              <w:left w:w="100" w:type="dxa"/>
              <w:bottom w:w="0" w:type="dxa"/>
              <w:right w:w="100" w:type="dxa"/>
            </w:tcMar>
          </w:tcPr>
          <w:p w14:paraId="122B421A" w14:textId="02D4F597"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106DB20" w14:textId="6B0A435B"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4F111405" w14:textId="1D59AD5A" w:rsidR="00C912DA" w:rsidRPr="00C10D52" w:rsidRDefault="00C912DA"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3DF8B393" w14:textId="77777777" w:rsidR="00C912DA" w:rsidRDefault="00C912DA" w:rsidP="00C912DA">
            <w:pPr>
              <w:jc w:val="both"/>
            </w:pPr>
            <w:r>
              <w:t xml:space="preserve">Хуулийн төсөл нь үйлдвэр, байгууламж шинээр барих, үйлдвэрлэлийн хэмжээг заавал нэмэгдүүлэх, байгаль орчны стандарт, ялгарлын </w:t>
            </w:r>
            <w:r>
              <w:lastRenderedPageBreak/>
              <w:t>шаардлагыг бууруулах зохицуулалт агуулахгүй. Иймээс хуулийн өөрчлөлт өөрөө агаарын бохирдлыг нэмэгдүүлэх шууд нөлөөгүй. Харин инновацийн тодорхой бүтээгдэхүүн, технологийг үйлдвэрлэлд нэвтрүүлэх төслийн байгаль орчны нөлөө нь тухайн технологийн онцлог, үйлдвэрлэлийн арга, эрчим хүч болон түүхий эдийн хэрэглээнээс хамаарна.</w:t>
            </w:r>
          </w:p>
          <w:p w14:paraId="5D39E2E6" w14:textId="4B92EFEF" w:rsidR="00C912DA" w:rsidRPr="00C10D52" w:rsidRDefault="00C912DA" w:rsidP="00C41C5F">
            <w:pPr>
              <w:spacing w:after="0" w:line="276" w:lineRule="auto"/>
              <w:ind w:right="180"/>
              <w:jc w:val="both"/>
              <w:rPr>
                <w:rFonts w:ascii="Arial" w:eastAsia="Arial" w:hAnsi="Arial" w:cs="Arial"/>
                <w:sz w:val="20"/>
                <w:szCs w:val="20"/>
                <w:lang w:val="en"/>
              </w:rPr>
            </w:pPr>
          </w:p>
        </w:tc>
      </w:tr>
      <w:tr w:rsidR="00C912DA" w:rsidRPr="00C41C5F" w14:paraId="658A2A0F" w14:textId="77777777" w:rsidTr="00EA59ED">
        <w:trPr>
          <w:trHeight w:val="1073"/>
        </w:trPr>
        <w:tc>
          <w:tcPr>
            <w:tcW w:w="1786"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7343C113"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lastRenderedPageBreak/>
              <w:t>2.Зам тээвэр, түлш, эрчим хүч</w:t>
            </w:r>
          </w:p>
        </w:tc>
        <w:tc>
          <w:tcPr>
            <w:tcW w:w="2765" w:type="dxa"/>
            <w:tcBorders>
              <w:bottom w:val="single" w:sz="8" w:space="0" w:color="000000"/>
              <w:right w:val="single" w:sz="8" w:space="0" w:color="000000"/>
            </w:tcBorders>
            <w:tcMar>
              <w:top w:w="0" w:type="dxa"/>
              <w:left w:w="100" w:type="dxa"/>
              <w:bottom w:w="0" w:type="dxa"/>
              <w:right w:w="100" w:type="dxa"/>
            </w:tcMar>
          </w:tcPr>
          <w:p w14:paraId="0952F8BB"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2.1.Тээврийн хэрэгслийн түлшний хэрэглээг нэмэгдүүлэх/бууруулах эсэх</w:t>
            </w:r>
          </w:p>
        </w:tc>
        <w:tc>
          <w:tcPr>
            <w:tcW w:w="1425" w:type="dxa"/>
            <w:tcBorders>
              <w:right w:val="single" w:sz="8" w:space="0" w:color="000000"/>
            </w:tcBorders>
            <w:tcMar>
              <w:top w:w="0" w:type="dxa"/>
              <w:left w:w="100" w:type="dxa"/>
              <w:bottom w:w="0" w:type="dxa"/>
              <w:right w:w="100" w:type="dxa"/>
            </w:tcMar>
          </w:tcPr>
          <w:p w14:paraId="46738163" w14:textId="2FDDCCE5"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F1CD71A" w14:textId="6EF48062"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074F0FD" w14:textId="64367689" w:rsidR="00C912DA" w:rsidRPr="00C10D52" w:rsidRDefault="00C912DA"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Шууд нөлөөгүй</w:t>
            </w:r>
          </w:p>
        </w:tc>
        <w:tc>
          <w:tcPr>
            <w:tcW w:w="2716" w:type="dxa"/>
            <w:tcBorders>
              <w:right w:val="single" w:sz="8" w:space="0" w:color="000000"/>
            </w:tcBorders>
            <w:tcMar>
              <w:top w:w="0" w:type="dxa"/>
              <w:left w:w="100" w:type="dxa"/>
              <w:bottom w:w="0" w:type="dxa"/>
              <w:right w:w="100" w:type="dxa"/>
            </w:tcMar>
          </w:tcPr>
          <w:p w14:paraId="4743837D" w14:textId="77777777" w:rsidR="00C912DA" w:rsidRDefault="00C912DA" w:rsidP="00C912DA">
            <w:pPr>
              <w:jc w:val="both"/>
            </w:pPr>
            <w:r>
              <w:t>Хуулийн төсөл нь тээврийн хэрэгслийн ашиглалт, түлшний төрөл, хэрэглээ, тээврийн хөдөлгөөнийг зохицуулахгүй. Иймд түлшний хэрэглээг шууд нэмэгдүүлэх эсхүл бууруулах нөлөөгүй. Эрчим хүчний хэмнэлттэй тээврийн технологи, цахилгаан тээвэр болон бусад инноваци бодитоор нэвтэрсэн тохиолдолд түлшний хэрэглээ буурах боломжтой боловч энэ нь хуулийн өөрчлөлтийн шууд үр дагавар биш.</w:t>
            </w:r>
          </w:p>
          <w:p w14:paraId="414DED02" w14:textId="45EA9C6A"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6E4DF4B7" w14:textId="77777777" w:rsidTr="00F24E31">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B6E3565"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3E032E18"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2.2.Эрчим хүчний хэрэглээг нэмэгдүүлэх эсэх</w:t>
            </w:r>
          </w:p>
        </w:tc>
        <w:tc>
          <w:tcPr>
            <w:tcW w:w="1425" w:type="dxa"/>
            <w:tcBorders>
              <w:right w:val="single" w:sz="8" w:space="0" w:color="000000"/>
            </w:tcBorders>
            <w:tcMar>
              <w:top w:w="0" w:type="dxa"/>
              <w:left w:w="100" w:type="dxa"/>
              <w:bottom w:w="0" w:type="dxa"/>
              <w:right w:w="100" w:type="dxa"/>
            </w:tcMar>
          </w:tcPr>
          <w:p w14:paraId="3867BFB1" w14:textId="21951287"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B0C36B9" w14:textId="2B2BDF8C"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3E9C0F2E" w14:textId="113E5CF7" w:rsidR="00C912DA" w:rsidRPr="00C10D52" w:rsidRDefault="00C912DA"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Шууд нөлөөгүй</w:t>
            </w:r>
          </w:p>
        </w:tc>
        <w:tc>
          <w:tcPr>
            <w:tcW w:w="2716" w:type="dxa"/>
            <w:tcBorders>
              <w:right w:val="single" w:sz="8" w:space="0" w:color="000000"/>
            </w:tcBorders>
            <w:tcMar>
              <w:top w:w="0" w:type="dxa"/>
              <w:left w:w="100" w:type="dxa"/>
              <w:bottom w:w="0" w:type="dxa"/>
              <w:right w:w="100" w:type="dxa"/>
            </w:tcMar>
          </w:tcPr>
          <w:p w14:paraId="1B1B2AE7" w14:textId="77777777" w:rsidR="00C912DA" w:rsidRDefault="00C912DA" w:rsidP="00C912DA">
            <w:pPr>
              <w:jc w:val="both"/>
            </w:pPr>
            <w:r>
              <w:t xml:space="preserve">Хуулийн төсөл нь аж ахуйн нэгж, байгууллагын эрчим хүчний хэрэглээний хэмжээ, үйлдвэрлэлийн хүчин чадлыг шууд тогтоохгүй. Инновацийн үйлдвэрлэл нэмэгдэхэд </w:t>
            </w:r>
            <w:r>
              <w:lastRenderedPageBreak/>
              <w:t>зарим төсөл эрчим хүчний хэрэглээг өсгөж болох бол эрчим хүчний хэмнэлттэй технологи нэвтрүүлэх нь хэрэглээг бууруулах боломжтой. Иймээс нөлөөллийн чиглэл нь тухайн инновацийн технологи, төслийн онцлогоос хамаарна.</w:t>
            </w:r>
          </w:p>
          <w:p w14:paraId="03FF257E" w14:textId="267166B5"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7C73F634" w14:textId="77777777" w:rsidTr="00BF48D0">
        <w:trPr>
          <w:trHeight w:val="1385"/>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DF060A6"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49B8A5FB"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2.3.Эрчим хүчний үйлдвэрлэлд нөлөө үзүүлэх эсэх</w:t>
            </w:r>
          </w:p>
        </w:tc>
        <w:tc>
          <w:tcPr>
            <w:tcW w:w="1425" w:type="dxa"/>
            <w:tcBorders>
              <w:right w:val="single" w:sz="8" w:space="0" w:color="000000"/>
            </w:tcBorders>
            <w:tcMar>
              <w:top w:w="0" w:type="dxa"/>
              <w:left w:w="100" w:type="dxa"/>
              <w:bottom w:w="0" w:type="dxa"/>
              <w:right w:w="100" w:type="dxa"/>
            </w:tcMar>
          </w:tcPr>
          <w:p w14:paraId="06BC6D99" w14:textId="662B6E1B"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BC47AAE" w14:textId="46303B7E"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6DFE9D19" w14:textId="77777777" w:rsidR="00C912DA" w:rsidRDefault="00C912DA" w:rsidP="00C912DA">
            <w:pPr>
              <w:jc w:val="center"/>
            </w:pPr>
            <w:r>
              <w:rPr>
                <w:rStyle w:val="Strong"/>
              </w:rPr>
              <w:t>Шууд нөлөөгүй, шууд бус нөлөө үзүүлэх боломжтой</w:t>
            </w:r>
          </w:p>
          <w:p w14:paraId="4BA33FA6" w14:textId="32D0BC32" w:rsidR="00C912DA" w:rsidRPr="00C10D52" w:rsidRDefault="00C912DA" w:rsidP="00C41C5F">
            <w:pPr>
              <w:spacing w:after="0" w:line="276" w:lineRule="auto"/>
              <w:jc w:val="center"/>
              <w:rPr>
                <w:rFonts w:ascii="Arial" w:eastAsia="Arial" w:hAnsi="Arial" w:cs="Arial"/>
                <w:b/>
                <w:sz w:val="20"/>
                <w:szCs w:val="20"/>
                <w:lang w:val="en"/>
              </w:rPr>
            </w:pPr>
          </w:p>
        </w:tc>
        <w:tc>
          <w:tcPr>
            <w:tcW w:w="2716" w:type="dxa"/>
            <w:tcBorders>
              <w:right w:val="single" w:sz="8" w:space="0" w:color="000000"/>
            </w:tcBorders>
            <w:tcMar>
              <w:top w:w="0" w:type="dxa"/>
              <w:left w:w="100" w:type="dxa"/>
              <w:bottom w:w="0" w:type="dxa"/>
              <w:right w:w="100" w:type="dxa"/>
            </w:tcMar>
          </w:tcPr>
          <w:p w14:paraId="703A07C9" w14:textId="77777777" w:rsidR="00C912DA" w:rsidRDefault="00C912DA" w:rsidP="00C912DA">
            <w:pPr>
              <w:jc w:val="both"/>
            </w:pPr>
            <w:r>
              <w:t>Хуулийн төсөл нь эрчим хүчний үйлдвэрлэлийн хүчин чадал, тариф, эх үүсвэр болон үйлдвэрлэлийн бүтцийг шууд зохицуулахгүй. Харин сэргээгдэх эрчим хүч, эрчим хүчний хуримтлуур, хэмнэлт, ухаалаг систем зэрэг чиглэлийн судалгаа, технологийг арилжаалах, үйлдвэрлэлд нэвтрүүлэх нөхцөл сайжирвал эрчим хүчний салбарт технологийн шинэчлэл хийхэд шууд бус эерэг нөлөө үзүүлэх боломжтой.</w:t>
            </w:r>
          </w:p>
          <w:p w14:paraId="50CDA65C" w14:textId="6F167228"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41227312" w14:textId="77777777" w:rsidTr="00BD4E76">
        <w:trPr>
          <w:trHeight w:val="1145"/>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D7139D5"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4BC4465E"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2.4.Тээврийн хэрэгслийн агаарын бохирдлыг нэмэгдүүлэх эсэх</w:t>
            </w:r>
          </w:p>
        </w:tc>
        <w:tc>
          <w:tcPr>
            <w:tcW w:w="1425" w:type="dxa"/>
            <w:tcBorders>
              <w:right w:val="single" w:sz="8" w:space="0" w:color="000000"/>
            </w:tcBorders>
            <w:tcMar>
              <w:top w:w="0" w:type="dxa"/>
              <w:left w:w="100" w:type="dxa"/>
              <w:bottom w:w="0" w:type="dxa"/>
              <w:right w:w="100" w:type="dxa"/>
            </w:tcMar>
          </w:tcPr>
          <w:p w14:paraId="211723CE" w14:textId="2B39098D"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43CC6182" w14:textId="75646A3F"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2C59E82" w14:textId="67B63117" w:rsidR="00C912DA" w:rsidRPr="00C10D52" w:rsidRDefault="00C912DA"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0824E6C0" w14:textId="77777777" w:rsidR="00C912DA" w:rsidRDefault="00C912DA" w:rsidP="00C912DA">
            <w:pPr>
              <w:jc w:val="both"/>
            </w:pPr>
            <w:r>
              <w:t xml:space="preserve">Хуулийн төсөл нь тээврийн хэрэгслийн тоо, хөдөлгөөний эрчим, түлшний стандарт болон ялгарлын хэмжээг нэмэгдүүлэх зохицуулалт агуулахгүй. Иймд тээврийн хэрэгслээс үүсэх агаарын бохирдлыг шууд нэмэгдүүлэхгүй. Харин цэвэр тээвэр, цахилгаан </w:t>
            </w:r>
            <w:r>
              <w:lastRenderedPageBreak/>
              <w:t>хөдөлгүүр, түлшний хэмнэлттэй технологийн инноваци зах зээлд нэвтэрсэн тохиолдолд тээврийн салбарын ялгарлыг бууруулах боломжтой боловч энэ нь боломжит шууд бус үр нөлөө байна.</w:t>
            </w:r>
          </w:p>
          <w:p w14:paraId="425E9261" w14:textId="47E3A82C"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4CDF8A16" w14:textId="77777777" w:rsidTr="00F771CB">
        <w:trPr>
          <w:trHeight w:val="1073"/>
        </w:trPr>
        <w:tc>
          <w:tcPr>
            <w:tcW w:w="1786"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45255E6" w14:textId="77777777" w:rsidR="00C912DA" w:rsidRPr="00C10D52" w:rsidRDefault="00C912DA"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lastRenderedPageBreak/>
              <w:t>3.Ан амьтан, ургамлыг хамгаалах</w:t>
            </w:r>
          </w:p>
        </w:tc>
        <w:tc>
          <w:tcPr>
            <w:tcW w:w="2765" w:type="dxa"/>
            <w:tcBorders>
              <w:bottom w:val="single" w:sz="8" w:space="0" w:color="000000"/>
              <w:right w:val="single" w:sz="8" w:space="0" w:color="000000"/>
            </w:tcBorders>
            <w:tcMar>
              <w:top w:w="0" w:type="dxa"/>
              <w:left w:w="100" w:type="dxa"/>
              <w:bottom w:w="0" w:type="dxa"/>
              <w:right w:w="100" w:type="dxa"/>
            </w:tcMar>
          </w:tcPr>
          <w:p w14:paraId="65B60DD4"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3.1.Ан амьтны тоо хэмжээг бууруулах эсэх</w:t>
            </w:r>
          </w:p>
        </w:tc>
        <w:tc>
          <w:tcPr>
            <w:tcW w:w="1425" w:type="dxa"/>
            <w:tcBorders>
              <w:right w:val="single" w:sz="8" w:space="0" w:color="000000"/>
            </w:tcBorders>
            <w:tcMar>
              <w:top w:w="0" w:type="dxa"/>
              <w:left w:w="100" w:type="dxa"/>
              <w:bottom w:w="0" w:type="dxa"/>
              <w:right w:w="100" w:type="dxa"/>
            </w:tcMar>
          </w:tcPr>
          <w:p w14:paraId="71C595C3" w14:textId="1F5F9EC6"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143D5D7A" w14:textId="236D5E31"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137D489" w14:textId="0F51BBED" w:rsidR="00C912DA" w:rsidRPr="00C10D52" w:rsidRDefault="00C912DA"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77592C50" w14:textId="77777777" w:rsidR="00C912DA" w:rsidRDefault="00C912DA" w:rsidP="00C912DA">
            <w:pPr>
              <w:jc w:val="center"/>
            </w:pPr>
            <w:r>
              <w:t>Санал болгож буй зохицуулалт нь ан агнуур, амьтны нөөцийн ашиглалт, амьдрах орчны өөрчлөлт, газар ашиглалт болон байгалийн нөөц ашиглах хэмжээг нэмэгдүүлэхэд чиглээгүй. Иймд хуулийн өөрчлөлт өөрөө ан амьтны тоо хэмжээг бууруулах шууд нөлөөгүй. Харин инновацийн тодорхой үйлдвэрлэлийн төсөл амьтны амьдрах орчинд нөлөөлөхөөр бол тухайн төслийн нөлөөллийг холбогдох байгаль орчны зохицуулалтын дагуу тусад нь үнэлэх шаардлагатай.</w:t>
            </w:r>
          </w:p>
          <w:p w14:paraId="25E13CA0" w14:textId="59FDBAB8" w:rsidR="00C912DA" w:rsidRPr="00C10D52" w:rsidRDefault="00C912DA" w:rsidP="00C912DA">
            <w:pPr>
              <w:spacing w:after="0" w:line="276" w:lineRule="auto"/>
              <w:jc w:val="center"/>
              <w:rPr>
                <w:rFonts w:ascii="Arial" w:eastAsia="Arial" w:hAnsi="Arial" w:cs="Arial"/>
                <w:sz w:val="20"/>
                <w:szCs w:val="20"/>
                <w:lang w:val="en"/>
              </w:rPr>
            </w:pPr>
          </w:p>
        </w:tc>
      </w:tr>
      <w:tr w:rsidR="00C912DA" w:rsidRPr="00C41C5F" w14:paraId="35238920" w14:textId="77777777" w:rsidTr="008978D3">
        <w:trPr>
          <w:trHeight w:val="1295"/>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74A07DE"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0E1C7DBC"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3.2.Ховордсон болон нэн ховор амьтан, ургамалд сөргөөр нөлөөлөх эсэх</w:t>
            </w:r>
          </w:p>
        </w:tc>
        <w:tc>
          <w:tcPr>
            <w:tcW w:w="1425" w:type="dxa"/>
            <w:tcBorders>
              <w:right w:val="single" w:sz="8" w:space="0" w:color="000000"/>
            </w:tcBorders>
            <w:tcMar>
              <w:top w:w="0" w:type="dxa"/>
              <w:left w:w="100" w:type="dxa"/>
              <w:bottom w:w="0" w:type="dxa"/>
              <w:right w:w="100" w:type="dxa"/>
            </w:tcMar>
          </w:tcPr>
          <w:p w14:paraId="77A173E7" w14:textId="65EBD593"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6103D9B" w14:textId="66882477"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681858DE" w14:textId="39092F01" w:rsidR="00C912DA" w:rsidRPr="00C10D52" w:rsidRDefault="00C912DA"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4A7112E3" w14:textId="77777777" w:rsidR="00C912DA" w:rsidRDefault="00C912DA" w:rsidP="00C912DA">
            <w:pPr>
              <w:jc w:val="both"/>
            </w:pPr>
            <w:r>
              <w:t xml:space="preserve">Хуулийн төсөл нь ховордсон болон нэн ховор амьтан, ургамлыг ашиглах, олборлох, цуглуулах, тэдгээрийн амьдрах болон ургах орчны хамгаалалтын дэглэмийг сулруулах зохицуулалт агуулахгүй. Иймээс эдгээр амьтан, </w:t>
            </w:r>
            <w:r>
              <w:lastRenderedPageBreak/>
              <w:t>ургамалд шууд сөрөг нөлөө үзүүлэхгүй. Байгалийн болон биологийн нөөц ашиглах инновацийн төсөл хэрэгжих тохиолдолд тухайн төслийн онцлогт тохирсон байгаль орчны шаардлага хэвээр мөрдөгдөнө.</w:t>
            </w:r>
          </w:p>
          <w:p w14:paraId="09163CB4" w14:textId="243A0647"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02E72A5D" w14:textId="77777777" w:rsidTr="00AC71C0">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56F2E14"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5547A1E9"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3.3.Ан амьтдын нүүдэл, суурьшилд сөргөөр нөлөөлөх эсэх</w:t>
            </w:r>
          </w:p>
        </w:tc>
        <w:tc>
          <w:tcPr>
            <w:tcW w:w="1425" w:type="dxa"/>
            <w:tcBorders>
              <w:right w:val="single" w:sz="8" w:space="0" w:color="000000"/>
            </w:tcBorders>
            <w:tcMar>
              <w:top w:w="0" w:type="dxa"/>
              <w:left w:w="100" w:type="dxa"/>
              <w:bottom w:w="0" w:type="dxa"/>
              <w:right w:w="100" w:type="dxa"/>
            </w:tcMar>
          </w:tcPr>
          <w:p w14:paraId="7184CE84" w14:textId="14930088"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81B5005" w14:textId="5FC23496"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AD9AAA2" w14:textId="4640D795" w:rsidR="00C912DA"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0BF720EE" w14:textId="77777777" w:rsidR="00703ADF" w:rsidRDefault="00703ADF" w:rsidP="00703ADF">
            <w:pPr>
              <w:jc w:val="both"/>
            </w:pPr>
            <w:r>
              <w:t>Санал болгож буй өөрчлөлт нь зам, үйлдвэр, дэд бүтэц, барилга байгууламжийн байршлыг тогтоох, газар ашиглалтыг өөрчлөх зохицуулалт биш тул ан амьтны нүүдлийн зам, суурьшилд шууд сөрөг нөлөө үзүүлэхгүй. Инновацийн бүтээгдэхүүнийг үйлдвэрлэлд нэвтрүүлэх тодорхой төсөл нь газар ашиглалт, дэд бүтцийн бүтээн байгуулалт шаардах тохиолдолд амьтны нүүдэл, амьдрах орчинд үзүүлэх нөлөөллийг төслийн түвшинд үнэлэх шаардлагатай.</w:t>
            </w:r>
          </w:p>
          <w:p w14:paraId="5B73C205" w14:textId="3868F601"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1DEBD27B" w14:textId="77777777" w:rsidTr="001F6A90">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3066B89"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58585D15"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3.4.Тусгай хамгаалалттай газар нутагт сөргөөр нөлөөлөх эсэх</w:t>
            </w:r>
          </w:p>
        </w:tc>
        <w:tc>
          <w:tcPr>
            <w:tcW w:w="1425" w:type="dxa"/>
            <w:tcBorders>
              <w:right w:val="single" w:sz="8" w:space="0" w:color="000000"/>
            </w:tcBorders>
            <w:tcMar>
              <w:top w:w="0" w:type="dxa"/>
              <w:left w:w="100" w:type="dxa"/>
              <w:bottom w:w="0" w:type="dxa"/>
              <w:right w:w="100" w:type="dxa"/>
            </w:tcMar>
          </w:tcPr>
          <w:p w14:paraId="1B78B2E3" w14:textId="5ACC03FF"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0F7C146" w14:textId="7A184B21"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4BBE81AE" w14:textId="74B3E166" w:rsidR="00C912DA"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1C8DE901" w14:textId="77777777" w:rsidR="00703ADF" w:rsidRDefault="00703ADF" w:rsidP="00703ADF">
            <w:pPr>
              <w:jc w:val="both"/>
            </w:pPr>
            <w:r>
              <w:t xml:space="preserve">Хуулийн төсөл нь тусгай хамгаалалттай газар нутгийн хил, хамгаалалтын дэглэм, газар ашиглалтын нөхцөлийг өөрчлөхөд чиглээгүй. Иймд тусгай хамгаалалттай газар нутагт шууд сөрөг нөлөө </w:t>
            </w:r>
            <w:r>
              <w:lastRenderedPageBreak/>
              <w:t>үзүүлэхгүй. Инновацийн тодорхой төсөл тусгай хамгаалалттай газар нутаг болон түүний орчны бүст хэрэгжихээр бол тухайн төсөлд холбогдох тусгай хамгаалалтын болон байгаль орчны шаардлага тусад нь үйлчилнэ.</w:t>
            </w:r>
          </w:p>
          <w:p w14:paraId="6681D596" w14:textId="22EED5A1"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3684960C" w14:textId="77777777" w:rsidTr="00B64A6A">
        <w:trPr>
          <w:trHeight w:val="1073"/>
        </w:trPr>
        <w:tc>
          <w:tcPr>
            <w:tcW w:w="1786"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ECEBA33" w14:textId="77777777" w:rsidR="00C912DA" w:rsidRPr="00C10D52" w:rsidRDefault="00C912DA"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lastRenderedPageBreak/>
              <w:t>4.Усны нөөц</w:t>
            </w:r>
          </w:p>
        </w:tc>
        <w:tc>
          <w:tcPr>
            <w:tcW w:w="2765" w:type="dxa"/>
            <w:tcBorders>
              <w:bottom w:val="single" w:sz="8" w:space="0" w:color="000000"/>
              <w:right w:val="single" w:sz="8" w:space="0" w:color="000000"/>
            </w:tcBorders>
            <w:tcMar>
              <w:top w:w="0" w:type="dxa"/>
              <w:left w:w="100" w:type="dxa"/>
              <w:bottom w:w="0" w:type="dxa"/>
              <w:right w:w="100" w:type="dxa"/>
            </w:tcMar>
          </w:tcPr>
          <w:p w14:paraId="0BCA3C0E"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4.1.Газрын дээрх ус болон гүний ус, цэвэр усны нөөцөд сөргөөр нөлөөлөх эсэх</w:t>
            </w:r>
          </w:p>
        </w:tc>
        <w:tc>
          <w:tcPr>
            <w:tcW w:w="1425" w:type="dxa"/>
            <w:tcBorders>
              <w:right w:val="single" w:sz="8" w:space="0" w:color="000000"/>
            </w:tcBorders>
            <w:tcMar>
              <w:top w:w="0" w:type="dxa"/>
              <w:left w:w="100" w:type="dxa"/>
              <w:bottom w:w="0" w:type="dxa"/>
              <w:right w:w="100" w:type="dxa"/>
            </w:tcMar>
          </w:tcPr>
          <w:p w14:paraId="0EDEAF12" w14:textId="1289FEDA"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86E8C92" w14:textId="387C94C8"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7413B2AC" w14:textId="502E1399" w:rsidR="00C912DA"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3F08E6B5" w14:textId="77777777" w:rsidR="00703ADF" w:rsidRDefault="00703ADF" w:rsidP="00703ADF">
            <w:pPr>
              <w:jc w:val="both"/>
            </w:pPr>
            <w:r>
              <w:t>Санал болгож буй зохицуулалт нь ус ашиглах хэмжээ, усны эх үүсвэр ашиглах эрх, үйлдвэрлэлийн усны хэрэглээг нэмэгдүүлэхэд чиглээгүй. Иймд хуулийн өөрчлөлт өөрөө газрын дээрх болон газрын доорх ус, цэвэр усны нөөцийг бууруулах шууд нөлөөгүй. Харин инновацийн тодорхой үйлдвэрлэлийн төсөл их хэмжээний ус ашиглах тохиолдолд усны нөөцөд үзүүлэх нөлөөллийг тухайн төсөл, технологийн түвшинд тусад нь үнэлэх шаардлагатай.</w:t>
            </w:r>
          </w:p>
          <w:p w14:paraId="32BA776E" w14:textId="6572BB5C"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389791E4" w14:textId="77777777" w:rsidTr="00E90379">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7D48A573"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67002F3A"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4.2.Усны бохирдлыг нэмэгдүүлэх эсэх</w:t>
            </w:r>
          </w:p>
        </w:tc>
        <w:tc>
          <w:tcPr>
            <w:tcW w:w="1425" w:type="dxa"/>
            <w:tcBorders>
              <w:right w:val="single" w:sz="8" w:space="0" w:color="000000"/>
            </w:tcBorders>
            <w:tcMar>
              <w:top w:w="0" w:type="dxa"/>
              <w:left w:w="100" w:type="dxa"/>
              <w:bottom w:w="0" w:type="dxa"/>
              <w:right w:w="100" w:type="dxa"/>
            </w:tcMar>
          </w:tcPr>
          <w:p w14:paraId="5B366DFD" w14:textId="01ABD7A5"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0D20A70E" w14:textId="7EDDE980"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38B5758A" w14:textId="09C222D4" w:rsidR="00C912DA"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71B50443" w14:textId="77777777" w:rsidR="00703ADF" w:rsidRDefault="00703ADF" w:rsidP="00703ADF">
            <w:pPr>
              <w:jc w:val="both"/>
            </w:pPr>
            <w:r>
              <w:t xml:space="preserve">Хуулийн төсөл нь үйлдвэрлэлийн бохир ус, хаягдлыг усны эх үүсвэрт нийлүүлэх нөхцөлийг хөнгөвчлөх, усны чанарын шаардлага, стандартыг бууруулах зохицуулалт агуулахгүй. Иймд усны бохирдлыг шууд нэмэгдүүлэхгүй. Харин инновацийн </w:t>
            </w:r>
            <w:r>
              <w:lastRenderedPageBreak/>
              <w:t>бүтээгдэхүүний тодорхой үйлдвэрлэлээс бохир ус, химийн бодис болон бусад хаягдал үүсэх боломжтой бол тухайн үйлдвэрлэлд холбогдох байгаль орчны болон ус хамгааллын шаардлага тусад нь үйлчилнэ.</w:t>
            </w:r>
          </w:p>
          <w:p w14:paraId="246B047A" w14:textId="5601032E" w:rsidR="00C912DA" w:rsidRPr="00C10D52" w:rsidRDefault="00C912DA" w:rsidP="00C41C5F">
            <w:pPr>
              <w:spacing w:after="0" w:line="276" w:lineRule="auto"/>
              <w:jc w:val="both"/>
              <w:rPr>
                <w:rFonts w:ascii="Arial" w:eastAsia="Arial" w:hAnsi="Arial" w:cs="Arial"/>
                <w:sz w:val="20"/>
                <w:szCs w:val="20"/>
                <w:lang w:val="en"/>
              </w:rPr>
            </w:pPr>
          </w:p>
        </w:tc>
      </w:tr>
      <w:tr w:rsidR="00C912DA" w:rsidRPr="00C41C5F" w14:paraId="2FA80CC3" w14:textId="77777777" w:rsidTr="00AC36FB">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804F56E" w14:textId="77777777" w:rsidR="00C912DA" w:rsidRPr="00C10D52" w:rsidRDefault="00C912DA"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314858F9" w14:textId="77777777" w:rsidR="00C912DA" w:rsidRPr="00C10D52" w:rsidRDefault="00C912DA"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4.3.Ундны усны чанарт нөлөөлөх эсэх</w:t>
            </w:r>
          </w:p>
        </w:tc>
        <w:tc>
          <w:tcPr>
            <w:tcW w:w="1425" w:type="dxa"/>
            <w:tcBorders>
              <w:right w:val="single" w:sz="8" w:space="0" w:color="000000"/>
            </w:tcBorders>
            <w:tcMar>
              <w:top w:w="0" w:type="dxa"/>
              <w:left w:w="100" w:type="dxa"/>
              <w:bottom w:w="0" w:type="dxa"/>
              <w:right w:w="100" w:type="dxa"/>
            </w:tcMar>
          </w:tcPr>
          <w:p w14:paraId="63A8A99E" w14:textId="075C66BC" w:rsidR="00C912DA" w:rsidRPr="00C10D52" w:rsidRDefault="00C912DA" w:rsidP="00C912DA">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3F8A2465" w14:textId="596603C6" w:rsidR="00C912DA" w:rsidRPr="00C10D52" w:rsidRDefault="00C912DA"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31A30BA9" w14:textId="387148BA" w:rsidR="00C912DA"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1FA02458" w14:textId="77777777" w:rsidR="00703ADF" w:rsidRDefault="00703ADF" w:rsidP="00703ADF">
            <w:pPr>
              <w:jc w:val="both"/>
            </w:pPr>
            <w:r>
              <w:t>Санал болгож буй зохицуулалт нь ундны усны чанар, стандарт, ус хангамжийн тогтолцоо болон ундны усны эх үүсвэрийн хамгаалалтын дэглэмийг өөрчлөхгүй. Иймд ундны усны чанарт шууд сөрөг нөлөө үзүүлэхгүй. Ус цэвэршүүлэх, ус дахин ашиглах, усны чанарыг хянах инновацийн технологи бодитоор нэвтэрсэн тохиолдолд ундны усны чанар, усны нөөцийн үр ашигтай хэрэглээнд эерэг шууд бус нөлөө үзүүлэх боломжтой.</w:t>
            </w:r>
          </w:p>
          <w:p w14:paraId="57032B7C" w14:textId="4E5D97A7" w:rsidR="00C912DA" w:rsidRPr="00C10D52" w:rsidRDefault="00C912DA" w:rsidP="00C41C5F">
            <w:pPr>
              <w:spacing w:after="0" w:line="276" w:lineRule="auto"/>
              <w:jc w:val="both"/>
              <w:rPr>
                <w:rFonts w:ascii="Arial" w:eastAsia="Arial" w:hAnsi="Arial" w:cs="Arial"/>
                <w:sz w:val="20"/>
                <w:szCs w:val="20"/>
                <w:lang w:val="en"/>
              </w:rPr>
            </w:pPr>
          </w:p>
        </w:tc>
      </w:tr>
      <w:tr w:rsidR="00703ADF" w:rsidRPr="00C41C5F" w14:paraId="503B06A7" w14:textId="77777777" w:rsidTr="005F15B0">
        <w:trPr>
          <w:trHeight w:val="1073"/>
        </w:trPr>
        <w:tc>
          <w:tcPr>
            <w:tcW w:w="1786"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05973C2F" w14:textId="77777777" w:rsidR="00703ADF" w:rsidRPr="00C10D52" w:rsidRDefault="00703ADF"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5.Хөрсний бохирдол</w:t>
            </w:r>
          </w:p>
        </w:tc>
        <w:tc>
          <w:tcPr>
            <w:tcW w:w="2765" w:type="dxa"/>
            <w:tcBorders>
              <w:bottom w:val="single" w:sz="8" w:space="0" w:color="000000"/>
              <w:right w:val="single" w:sz="8" w:space="0" w:color="000000"/>
            </w:tcBorders>
            <w:tcMar>
              <w:top w:w="0" w:type="dxa"/>
              <w:left w:w="100" w:type="dxa"/>
              <w:bottom w:w="0" w:type="dxa"/>
              <w:right w:w="100" w:type="dxa"/>
            </w:tcMar>
          </w:tcPr>
          <w:p w14:paraId="15EC9139"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5.1.Хөрсний бохирдолтод нөлөө үзүүлэх эсэх</w:t>
            </w:r>
          </w:p>
        </w:tc>
        <w:tc>
          <w:tcPr>
            <w:tcW w:w="1425" w:type="dxa"/>
            <w:tcBorders>
              <w:right w:val="single" w:sz="8" w:space="0" w:color="000000"/>
            </w:tcBorders>
            <w:tcMar>
              <w:top w:w="0" w:type="dxa"/>
              <w:left w:w="100" w:type="dxa"/>
              <w:bottom w:w="0" w:type="dxa"/>
              <w:right w:w="100" w:type="dxa"/>
            </w:tcMar>
          </w:tcPr>
          <w:p w14:paraId="39928DC3" w14:textId="2C65C8EF"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2F8BE963" w14:textId="27ED245C"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5853EDA" w14:textId="70A212D2" w:rsidR="00703ADF"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129538CF" w14:textId="77777777" w:rsidR="00703ADF" w:rsidRDefault="00703ADF" w:rsidP="00703ADF">
            <w:pPr>
              <w:jc w:val="both"/>
            </w:pPr>
            <w:r>
              <w:t xml:space="preserve">Санал болгож буй зохицуулалт нь үйлдвэрлэлийн хог хаягдал, химийн болон бусад бохирдуулагч бодисыг хөрсөнд хаях, хадгалах нөхцөлийг хөнгөвчлөх, хөрс хамгааллын шаардлагыг бууруулахад чиглээгүй. Иймд хуулийн өөрчлөлт өөрөө хөрсний бохирдлыг </w:t>
            </w:r>
            <w:r>
              <w:lastRenderedPageBreak/>
              <w:t>нэмэгдүүлэх шууд нөлөөгүй. Харин инновацийн тодорхой бүтээгдэхүүний үйлдвэрлэлээс хаягдал, химийн бодис болон бусад бохирдуулагч үүсэх тохиолдолд тухайн үйлдвэрлэлийн байгаль орчинд үзүүлэх нөлөөг тусад нь үнэлж, холбогдох шаардлагыг мөрдүүлэх шаардлагатай.</w:t>
            </w:r>
          </w:p>
          <w:p w14:paraId="03C8FA67" w14:textId="179DF266" w:rsidR="00703ADF" w:rsidRPr="00C10D52" w:rsidRDefault="00703ADF" w:rsidP="00C41C5F">
            <w:pPr>
              <w:spacing w:after="0" w:line="276" w:lineRule="auto"/>
              <w:jc w:val="both"/>
              <w:rPr>
                <w:rFonts w:ascii="Arial" w:eastAsia="Arial" w:hAnsi="Arial" w:cs="Arial"/>
                <w:sz w:val="20"/>
                <w:szCs w:val="20"/>
                <w:lang w:val="en"/>
              </w:rPr>
            </w:pPr>
          </w:p>
        </w:tc>
      </w:tr>
      <w:tr w:rsidR="00703ADF" w:rsidRPr="00C41C5F" w14:paraId="2DC4DFA3" w14:textId="77777777" w:rsidTr="00E04FB5">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3D5C1CF8" w14:textId="77777777" w:rsidR="00703ADF" w:rsidRPr="00C10D52" w:rsidRDefault="00703ADF"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11D036D4"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5.2.Хөрсийг эвдэх, ашиглагдсан талбайн хэмжээг нэмэгдүүлэх эсэх</w:t>
            </w:r>
          </w:p>
        </w:tc>
        <w:tc>
          <w:tcPr>
            <w:tcW w:w="1425" w:type="dxa"/>
            <w:tcBorders>
              <w:right w:val="single" w:sz="8" w:space="0" w:color="000000"/>
            </w:tcBorders>
            <w:tcMar>
              <w:top w:w="0" w:type="dxa"/>
              <w:left w:w="100" w:type="dxa"/>
              <w:bottom w:w="0" w:type="dxa"/>
              <w:right w:w="100" w:type="dxa"/>
            </w:tcMar>
          </w:tcPr>
          <w:p w14:paraId="4C2A039A" w14:textId="047F6FB5"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7BD42998" w14:textId="4FF67C3E"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54CB078" w14:textId="4806281A" w:rsidR="00703ADF"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3459A205" w14:textId="77777777" w:rsidR="00703ADF" w:rsidRDefault="00703ADF" w:rsidP="00703ADF">
            <w:pPr>
              <w:jc w:val="both"/>
            </w:pPr>
            <w:r>
              <w:t>Хуулийн төсөл нь шинэ газар эзэмшүүлэх, ашиглуулах, үйлдвэрлэлийн зориулалтаар газрын хэмжээг нэмэгдүүлэх, үйлдвэр, дэд бүтэц заавал шинээр байгуулах зохицуулалт агуулахгүй. Иймд хөрсийг эвдэх, ашиглагдсан талбайн хэмжээг шууд нэмэгдүүлэхгүй. Харин тодорхой инновацийн үйлдвэрлэлийг өргөжүүлэхэд шинэ үйлдвэр, туршилтын байгууламж, дэд бүтэц шаардлагатай бол газар болон хөрсөнд үзүүлэх нөлөө нь тухайн төслийн байршил, хэмжээ, технологийн онцлогоос хамаарна.</w:t>
            </w:r>
          </w:p>
          <w:p w14:paraId="3A1AB600" w14:textId="02525B01" w:rsidR="00703ADF" w:rsidRPr="00C10D52" w:rsidRDefault="00703ADF" w:rsidP="00C41C5F">
            <w:pPr>
              <w:spacing w:after="0" w:line="276" w:lineRule="auto"/>
              <w:jc w:val="both"/>
              <w:rPr>
                <w:rFonts w:ascii="Arial" w:eastAsia="Arial" w:hAnsi="Arial" w:cs="Arial"/>
                <w:sz w:val="20"/>
                <w:szCs w:val="20"/>
                <w:lang w:val="en"/>
              </w:rPr>
            </w:pPr>
          </w:p>
        </w:tc>
      </w:tr>
      <w:tr w:rsidR="00703ADF" w:rsidRPr="00C41C5F" w14:paraId="143533CB" w14:textId="77777777" w:rsidTr="004F4A70">
        <w:trPr>
          <w:trHeight w:val="1073"/>
        </w:trPr>
        <w:tc>
          <w:tcPr>
            <w:tcW w:w="1786"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6913B91" w14:textId="77777777" w:rsidR="00703ADF" w:rsidRPr="00C10D52" w:rsidRDefault="00703ADF"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6.Газрын ашиглалт</w:t>
            </w:r>
          </w:p>
        </w:tc>
        <w:tc>
          <w:tcPr>
            <w:tcW w:w="2765" w:type="dxa"/>
            <w:tcBorders>
              <w:bottom w:val="single" w:sz="8" w:space="0" w:color="000000"/>
              <w:right w:val="single" w:sz="8" w:space="0" w:color="000000"/>
            </w:tcBorders>
            <w:tcMar>
              <w:top w:w="0" w:type="dxa"/>
              <w:left w:w="100" w:type="dxa"/>
              <w:bottom w:w="0" w:type="dxa"/>
              <w:right w:w="100" w:type="dxa"/>
            </w:tcMar>
          </w:tcPr>
          <w:p w14:paraId="5CA6E997"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6.1.Ашиглагдаагүй байсан газрыг ашиглах эсэх</w:t>
            </w:r>
          </w:p>
        </w:tc>
        <w:tc>
          <w:tcPr>
            <w:tcW w:w="1425" w:type="dxa"/>
            <w:tcBorders>
              <w:right w:val="single" w:sz="8" w:space="0" w:color="000000"/>
            </w:tcBorders>
            <w:tcMar>
              <w:top w:w="0" w:type="dxa"/>
              <w:left w:w="100" w:type="dxa"/>
              <w:bottom w:w="0" w:type="dxa"/>
              <w:right w:w="100" w:type="dxa"/>
            </w:tcMar>
          </w:tcPr>
          <w:p w14:paraId="72850D50" w14:textId="48F090F9"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0A5C1D60" w14:textId="53F20069"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0ADFA559" w14:textId="53FEEB70" w:rsidR="00703ADF"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03D7DD36" w14:textId="77777777" w:rsidR="00703ADF" w:rsidRDefault="00703ADF" w:rsidP="00703ADF">
            <w:pPr>
              <w:jc w:val="both"/>
            </w:pPr>
            <w:r>
              <w:t xml:space="preserve">Санал болгож буй зохицуулалт нь ашиглагдаагүй газрыг </w:t>
            </w:r>
            <w:r>
              <w:lastRenderedPageBreak/>
              <w:t>инновацийн үйл ажиллагаа, үйлдвэрлэлийн зориулалтаар заавал ашиглах, эзэмшүүлэх, ашиглуулах зохицуулалт агуулахгүй. Иймээс ашиглагдаагүй газрыг ашиглалтад оруулах шууд нөлөөгүй. Харин тодорхой инновацийн бүтээгдэхүүний үйлдвэрлэл, технологийн туршилт, зүгшрүүлэлтэд шинэ барилга байгууламж, үйлдвэрлэлийн талбай шаардлагатай болсон тохиолдолд газар ашиглах асуудлыг тухайн төсөлд холбогдох хууль тогтоомжийн дагуу тусад нь шийдвэрлэнэ.</w:t>
            </w:r>
          </w:p>
          <w:p w14:paraId="40D70705" w14:textId="45EF0F16" w:rsidR="00703ADF" w:rsidRPr="00C10D52" w:rsidRDefault="00703ADF" w:rsidP="00C41C5F">
            <w:pPr>
              <w:spacing w:after="0" w:line="276" w:lineRule="auto"/>
              <w:jc w:val="both"/>
              <w:rPr>
                <w:rFonts w:ascii="Arial" w:eastAsia="Arial" w:hAnsi="Arial" w:cs="Arial"/>
                <w:sz w:val="20"/>
                <w:szCs w:val="20"/>
                <w:lang w:val="en"/>
              </w:rPr>
            </w:pPr>
          </w:p>
        </w:tc>
      </w:tr>
      <w:tr w:rsidR="00703ADF" w:rsidRPr="00C41C5F" w14:paraId="6093443E" w14:textId="77777777" w:rsidTr="0028201F">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4D40E38B" w14:textId="77777777" w:rsidR="00703ADF" w:rsidRPr="00C10D52" w:rsidRDefault="00703ADF"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4D663572"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6.2.Газрын зориулалтыг өөрчлөх эсэх</w:t>
            </w:r>
          </w:p>
        </w:tc>
        <w:tc>
          <w:tcPr>
            <w:tcW w:w="1425" w:type="dxa"/>
            <w:tcBorders>
              <w:right w:val="single" w:sz="8" w:space="0" w:color="000000"/>
            </w:tcBorders>
            <w:tcMar>
              <w:top w:w="0" w:type="dxa"/>
              <w:left w:w="100" w:type="dxa"/>
              <w:bottom w:w="0" w:type="dxa"/>
              <w:right w:w="100" w:type="dxa"/>
            </w:tcMar>
          </w:tcPr>
          <w:p w14:paraId="71D4298A" w14:textId="09F69655"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651D2A1B" w14:textId="60943AB9"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2AE549E4" w14:textId="19422589" w:rsidR="00703ADF"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4C0B37FC" w14:textId="77777777" w:rsidR="00703ADF" w:rsidRDefault="00703ADF" w:rsidP="00703ADF">
            <w:pPr>
              <w:jc w:val="both"/>
            </w:pPr>
            <w:r>
              <w:t xml:space="preserve">Хуулийн төсөл нь газрын ангилал, зориулалтыг өөрчлөх, хөдөө аж ахуй, суурьшил, үйлдвэрлэл болон бусад зориулалтын газрыг инновацийн зориулалтаар шилжүүлэх тусгай зохицуулалт агуулахгүй. Иймээс газрын зориулалтыг шууд өөрчлөхгүй. Инновацийн тодорхой төсөл хэрэгжүүлэхэд газрын зориулалт өөрчлөх шаардлага бодитоор үүсвэл энэ асуудал нь Инновацийн тухай хуулийн өөрчлөлтөөс автоматаар үүсэхгүй бөгөөд газрын холбогдох </w:t>
            </w:r>
            <w:r>
              <w:lastRenderedPageBreak/>
              <w:t>зохицуулалтын дагуу тусад нь шийдвэрлэгдэх шаардлагатай.</w:t>
            </w:r>
          </w:p>
          <w:p w14:paraId="395081E0" w14:textId="29A90D3B" w:rsidR="00703ADF" w:rsidRPr="00C10D52" w:rsidRDefault="00703ADF" w:rsidP="00C41C5F">
            <w:pPr>
              <w:spacing w:after="0" w:line="276" w:lineRule="auto"/>
              <w:jc w:val="both"/>
              <w:rPr>
                <w:rFonts w:ascii="Arial" w:eastAsia="Arial" w:hAnsi="Arial" w:cs="Arial"/>
                <w:sz w:val="20"/>
                <w:szCs w:val="20"/>
                <w:lang w:val="en"/>
              </w:rPr>
            </w:pPr>
          </w:p>
        </w:tc>
      </w:tr>
      <w:tr w:rsidR="00703ADF" w:rsidRPr="00C41C5F" w14:paraId="1BC6BBD0" w14:textId="77777777" w:rsidTr="00BD134F">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98F45FF" w14:textId="77777777" w:rsidR="00703ADF" w:rsidRPr="00C10D52" w:rsidRDefault="00703ADF"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287D03BB"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6.3.Экологийн зориулалтаар хамгаалагдсан газрын зориулалтыг өөрчлөх эсэх</w:t>
            </w:r>
          </w:p>
        </w:tc>
        <w:tc>
          <w:tcPr>
            <w:tcW w:w="1425" w:type="dxa"/>
            <w:tcBorders>
              <w:right w:val="single" w:sz="8" w:space="0" w:color="000000"/>
            </w:tcBorders>
            <w:tcMar>
              <w:top w:w="0" w:type="dxa"/>
              <w:left w:w="100" w:type="dxa"/>
              <w:bottom w:w="0" w:type="dxa"/>
              <w:right w:w="100" w:type="dxa"/>
            </w:tcMar>
          </w:tcPr>
          <w:p w14:paraId="6B869FA5" w14:textId="15DD091B"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F04EA55" w14:textId="53794CB0"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5A9EB111" w14:textId="0ACA5B4F" w:rsidR="00703ADF"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Үгүй</w:t>
            </w:r>
          </w:p>
        </w:tc>
        <w:tc>
          <w:tcPr>
            <w:tcW w:w="2716" w:type="dxa"/>
            <w:tcBorders>
              <w:right w:val="single" w:sz="8" w:space="0" w:color="000000"/>
            </w:tcBorders>
            <w:tcMar>
              <w:top w:w="0" w:type="dxa"/>
              <w:left w:w="100" w:type="dxa"/>
              <w:bottom w:w="0" w:type="dxa"/>
              <w:right w:w="100" w:type="dxa"/>
            </w:tcMar>
          </w:tcPr>
          <w:p w14:paraId="08E53A6A" w14:textId="77777777" w:rsidR="00703ADF" w:rsidRDefault="00703ADF" w:rsidP="00703ADF">
            <w:pPr>
              <w:jc w:val="both"/>
            </w:pPr>
            <w:r>
              <w:t>Санал болгож буй зохицуулалт нь экологийн зориулалтаар хамгаалагдсан газар, тусгай хамгаалалттай газар болон байгаль хамгааллын бусад тусгай дэглэмтэй газрын зориулалтыг өөрчлөх эрх зүйн үндэслэл бий болгохгүй. Инновацийн төсөл, үйлдвэрлэлийг дэмжих зохицуулалтыг экологийн хамгаалалтын дэглэмийг тойрон гарах, сулруулах үндэслэл болгон ашиглахгүй байх шаардлагатай.</w:t>
            </w:r>
          </w:p>
          <w:p w14:paraId="14FBD27D" w14:textId="0EC78D0F" w:rsidR="00703ADF" w:rsidRPr="00C10D52" w:rsidRDefault="00703ADF" w:rsidP="00C41C5F">
            <w:pPr>
              <w:spacing w:after="0" w:line="276" w:lineRule="auto"/>
              <w:jc w:val="both"/>
              <w:rPr>
                <w:rFonts w:ascii="Arial" w:eastAsia="Arial" w:hAnsi="Arial" w:cs="Arial"/>
                <w:sz w:val="20"/>
                <w:szCs w:val="20"/>
                <w:lang w:val="en"/>
              </w:rPr>
            </w:pPr>
          </w:p>
        </w:tc>
      </w:tr>
      <w:tr w:rsidR="00703ADF" w:rsidRPr="00C41C5F" w14:paraId="6B5241DB" w14:textId="77777777" w:rsidTr="00691F1F">
        <w:trPr>
          <w:trHeight w:val="1222"/>
        </w:trPr>
        <w:tc>
          <w:tcPr>
            <w:tcW w:w="1786"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02EBD07" w14:textId="77777777" w:rsidR="00703ADF" w:rsidRPr="00C10D52" w:rsidRDefault="00703ADF" w:rsidP="00C41C5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7.Нөхөн сэргээгдэх/нөхөн сэргээгдэхгүй байгалийн баялаг</w:t>
            </w:r>
          </w:p>
        </w:tc>
        <w:tc>
          <w:tcPr>
            <w:tcW w:w="2765" w:type="dxa"/>
            <w:tcBorders>
              <w:bottom w:val="single" w:sz="8" w:space="0" w:color="000000"/>
              <w:right w:val="single" w:sz="8" w:space="0" w:color="000000"/>
            </w:tcBorders>
            <w:tcMar>
              <w:top w:w="0" w:type="dxa"/>
              <w:left w:w="100" w:type="dxa"/>
              <w:bottom w:w="0" w:type="dxa"/>
              <w:right w:w="100" w:type="dxa"/>
            </w:tcMar>
          </w:tcPr>
          <w:p w14:paraId="0C16954E"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7.1.Нөхөн сэргээгдэх байгалийн баялгийг өөрөө нөхөн сэргээгдэх чадавхийг нь алдагдуулахгүйгээр зохистой ашиглах эсэх</w:t>
            </w:r>
          </w:p>
        </w:tc>
        <w:tc>
          <w:tcPr>
            <w:tcW w:w="1425" w:type="dxa"/>
            <w:tcBorders>
              <w:right w:val="single" w:sz="8" w:space="0" w:color="000000"/>
            </w:tcBorders>
            <w:tcMar>
              <w:top w:w="0" w:type="dxa"/>
              <w:left w:w="100" w:type="dxa"/>
              <w:bottom w:w="0" w:type="dxa"/>
              <w:right w:w="100" w:type="dxa"/>
            </w:tcMar>
          </w:tcPr>
          <w:p w14:paraId="1D77177B" w14:textId="10E050A9"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96A8A0E" w14:textId="28A29DCF"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D9F2A21" w14:textId="77777777" w:rsidR="00703ADF" w:rsidRDefault="00703ADF" w:rsidP="00703ADF">
            <w:pPr>
              <w:jc w:val="center"/>
            </w:pPr>
            <w:r>
              <w:rPr>
                <w:rStyle w:val="Strong"/>
              </w:rPr>
              <w:t>Шууд нөлөөгүй, эерэг шууд бус нөлөө үзүүлэх боломжтой</w:t>
            </w:r>
          </w:p>
          <w:p w14:paraId="673F282E" w14:textId="08ACE4AE" w:rsidR="00703ADF" w:rsidRPr="00C10D52" w:rsidRDefault="00703ADF" w:rsidP="00C41C5F">
            <w:pPr>
              <w:spacing w:after="0" w:line="276" w:lineRule="auto"/>
              <w:jc w:val="center"/>
              <w:rPr>
                <w:rFonts w:ascii="Arial" w:eastAsia="Arial" w:hAnsi="Arial" w:cs="Arial"/>
                <w:b/>
                <w:sz w:val="20"/>
                <w:szCs w:val="20"/>
                <w:lang w:val="en"/>
              </w:rPr>
            </w:pPr>
          </w:p>
        </w:tc>
        <w:tc>
          <w:tcPr>
            <w:tcW w:w="2716" w:type="dxa"/>
            <w:tcBorders>
              <w:right w:val="single" w:sz="8" w:space="0" w:color="000000"/>
            </w:tcBorders>
            <w:tcMar>
              <w:top w:w="0" w:type="dxa"/>
              <w:left w:w="100" w:type="dxa"/>
              <w:bottom w:w="0" w:type="dxa"/>
              <w:right w:w="100" w:type="dxa"/>
            </w:tcMar>
          </w:tcPr>
          <w:p w14:paraId="6B36C6A4" w14:textId="3293A325" w:rsidR="00703ADF" w:rsidRDefault="00703ADF" w:rsidP="00703ADF">
            <w:pPr>
              <w:jc w:val="both"/>
            </w:pPr>
            <w:r>
              <w:t xml:space="preserve">Санал болгож буй зохицуулалт нь ус, ой, ургамал болон бусад нөхөн сэргээгдэх байгалийн баялгийн ашиглалтын хэмжээ, зөвшөөрөл, квот, хамгаалалтын дэглэмийг өөрчлөхгүй. Иймээс байгалийн баялгийн нөхөн сэргэх чадавхыг бууруулах шууд нөлөөгүй. Харин нөөцийн хэмнэлт, дахин ашиглалт, хаягдал бууруулах, сэргээгдэх эрчим хүч болон байгальд ээлтэй үйлдвэрлэлийн технологийн инновацийг хөгжүүлж, үйлдвэрлэлд </w:t>
            </w:r>
            <w:r>
              <w:lastRenderedPageBreak/>
              <w:t>нэвтрүүлсэн тохиолдолд нөхөн сэргээгдэх баялгийг илүү зохистой.</w:t>
            </w:r>
          </w:p>
          <w:p w14:paraId="7CF55888" w14:textId="613C6ACC" w:rsidR="00703ADF" w:rsidRPr="00C10D52" w:rsidRDefault="00703ADF" w:rsidP="00C41C5F">
            <w:pPr>
              <w:spacing w:after="0" w:line="276" w:lineRule="auto"/>
              <w:jc w:val="both"/>
              <w:rPr>
                <w:rFonts w:ascii="Arial" w:eastAsia="Arial" w:hAnsi="Arial" w:cs="Arial"/>
                <w:sz w:val="20"/>
                <w:szCs w:val="20"/>
                <w:lang w:val="en"/>
              </w:rPr>
            </w:pPr>
          </w:p>
        </w:tc>
      </w:tr>
      <w:tr w:rsidR="00703ADF" w:rsidRPr="00C41C5F" w14:paraId="2A20235E" w14:textId="77777777" w:rsidTr="00477197">
        <w:trPr>
          <w:trHeight w:val="1273"/>
        </w:trPr>
        <w:tc>
          <w:tcPr>
            <w:tcW w:w="1786"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77F4DCC" w14:textId="77777777" w:rsidR="00703ADF" w:rsidRPr="00C10D52" w:rsidRDefault="00703ADF" w:rsidP="00C41C5F">
            <w:pPr>
              <w:spacing w:after="0" w:line="276" w:lineRule="auto"/>
              <w:rPr>
                <w:rFonts w:ascii="Arial" w:eastAsia="Arial" w:hAnsi="Arial" w:cs="Arial"/>
                <w:sz w:val="20"/>
                <w:szCs w:val="20"/>
                <w:lang w:val="en"/>
              </w:rPr>
            </w:pPr>
          </w:p>
        </w:tc>
        <w:tc>
          <w:tcPr>
            <w:tcW w:w="2765" w:type="dxa"/>
            <w:tcBorders>
              <w:bottom w:val="single" w:sz="8" w:space="0" w:color="000000"/>
              <w:right w:val="single" w:sz="8" w:space="0" w:color="000000"/>
            </w:tcBorders>
            <w:tcMar>
              <w:top w:w="0" w:type="dxa"/>
              <w:left w:w="100" w:type="dxa"/>
              <w:bottom w:w="0" w:type="dxa"/>
              <w:right w:w="100" w:type="dxa"/>
            </w:tcMar>
          </w:tcPr>
          <w:p w14:paraId="59D84B9F" w14:textId="77777777" w:rsidR="00703ADF" w:rsidRPr="00C10D52" w:rsidRDefault="00703ADF" w:rsidP="00C41C5F">
            <w:pPr>
              <w:spacing w:after="0" w:line="276" w:lineRule="auto"/>
              <w:jc w:val="both"/>
              <w:rPr>
                <w:rFonts w:ascii="Arial" w:eastAsia="Arial" w:hAnsi="Arial" w:cs="Arial"/>
                <w:sz w:val="20"/>
                <w:szCs w:val="20"/>
                <w:lang w:val="en"/>
              </w:rPr>
            </w:pPr>
            <w:r w:rsidRPr="00C10D52">
              <w:rPr>
                <w:rFonts w:ascii="Arial" w:eastAsia="Arial" w:hAnsi="Arial" w:cs="Arial"/>
                <w:sz w:val="20"/>
                <w:szCs w:val="20"/>
                <w:lang w:val="en"/>
              </w:rPr>
              <w:t>7.2.Нөхөн сэргээгдэхгүй байгалийн баялгийн ашиглалт нэмэгдэх эсэх</w:t>
            </w:r>
          </w:p>
        </w:tc>
        <w:tc>
          <w:tcPr>
            <w:tcW w:w="1425" w:type="dxa"/>
            <w:tcBorders>
              <w:right w:val="single" w:sz="8" w:space="0" w:color="000000"/>
            </w:tcBorders>
            <w:tcMar>
              <w:top w:w="0" w:type="dxa"/>
              <w:left w:w="100" w:type="dxa"/>
              <w:bottom w:w="0" w:type="dxa"/>
              <w:right w:w="100" w:type="dxa"/>
            </w:tcMar>
          </w:tcPr>
          <w:p w14:paraId="5C061855" w14:textId="1E366A8E" w:rsidR="00703ADF" w:rsidRPr="00C10D52" w:rsidRDefault="00703ADF" w:rsidP="00703ADF">
            <w:pPr>
              <w:spacing w:after="0" w:line="276" w:lineRule="auto"/>
              <w:rPr>
                <w:rFonts w:ascii="Arial" w:eastAsia="Arial" w:hAnsi="Arial" w:cs="Arial"/>
                <w:sz w:val="20"/>
                <w:szCs w:val="20"/>
                <w:lang w:val="en"/>
              </w:rPr>
            </w:pPr>
            <w:r w:rsidRPr="00C10D52">
              <w:rPr>
                <w:rFonts w:ascii="Arial" w:eastAsia="Arial" w:hAnsi="Arial" w:cs="Arial"/>
                <w:sz w:val="20"/>
                <w:szCs w:val="20"/>
                <w:lang w:val="en"/>
              </w:rPr>
              <w:t xml:space="preserve">Хувилбар </w:t>
            </w:r>
          </w:p>
          <w:p w14:paraId="59D9FBA9" w14:textId="53666430" w:rsidR="00703ADF" w:rsidRPr="00C10D52" w:rsidRDefault="00703ADF" w:rsidP="00C41C5F">
            <w:pPr>
              <w:spacing w:after="0" w:line="276" w:lineRule="auto"/>
              <w:rPr>
                <w:rFonts w:ascii="Arial" w:eastAsia="Arial" w:hAnsi="Arial" w:cs="Arial"/>
                <w:sz w:val="20"/>
                <w:szCs w:val="20"/>
                <w:lang w:val="en"/>
              </w:rPr>
            </w:pPr>
          </w:p>
        </w:tc>
        <w:tc>
          <w:tcPr>
            <w:tcW w:w="1108" w:type="dxa"/>
            <w:tcBorders>
              <w:right w:val="single" w:sz="8" w:space="0" w:color="000000"/>
            </w:tcBorders>
            <w:tcMar>
              <w:top w:w="0" w:type="dxa"/>
              <w:left w:w="100" w:type="dxa"/>
              <w:bottom w:w="0" w:type="dxa"/>
              <w:right w:w="100" w:type="dxa"/>
            </w:tcMar>
          </w:tcPr>
          <w:p w14:paraId="1A9867A0" w14:textId="3D1949EF" w:rsidR="00703ADF" w:rsidRPr="00C10D52" w:rsidRDefault="00703ADF" w:rsidP="00C41C5F">
            <w:pPr>
              <w:spacing w:after="0" w:line="276" w:lineRule="auto"/>
              <w:jc w:val="center"/>
              <w:rPr>
                <w:rFonts w:ascii="Arial" w:eastAsia="Arial" w:hAnsi="Arial" w:cs="Arial"/>
                <w:b/>
                <w:sz w:val="20"/>
                <w:szCs w:val="20"/>
                <w:lang w:val="en"/>
              </w:rPr>
            </w:pPr>
            <w:r>
              <w:rPr>
                <w:rFonts w:ascii="Arial" w:eastAsia="Arial" w:hAnsi="Arial" w:cs="Arial"/>
                <w:b/>
                <w:sz w:val="20"/>
                <w:szCs w:val="20"/>
                <w:lang w:val="en"/>
              </w:rPr>
              <w:t>Шууд нөлөөгүй</w:t>
            </w:r>
          </w:p>
        </w:tc>
        <w:tc>
          <w:tcPr>
            <w:tcW w:w="2716" w:type="dxa"/>
            <w:tcBorders>
              <w:right w:val="single" w:sz="8" w:space="0" w:color="000000"/>
            </w:tcBorders>
            <w:tcMar>
              <w:top w:w="0" w:type="dxa"/>
              <w:left w:w="100" w:type="dxa"/>
              <w:bottom w:w="0" w:type="dxa"/>
              <w:right w:w="100" w:type="dxa"/>
            </w:tcMar>
          </w:tcPr>
          <w:p w14:paraId="5E735AA3" w14:textId="77777777" w:rsidR="00703ADF" w:rsidRDefault="00703ADF" w:rsidP="00703ADF">
            <w:pPr>
              <w:jc w:val="both"/>
            </w:pPr>
            <w:r>
              <w:t>Хуулийн төсөл нь ашигт малтмал болон бусад нөхөн сэргээгдэхгүй байгалийн баялгийн хайгуул, олборлолт, ашиглалтын хэмжээг нэмэгдүүлэх, зөвшөөрлийн нөхцөлийг өөрчлөхөд чиглээгүй. Иймээс нөхөн сэргээгдэхгүй баялгийн ашиглалтыг шууд нэмэгдүүлэхгүй. Харин инновацийн тодорхой үйлдвэрлэл түүхий эд, эрдэс баялаг ихээр шаардах тохиолдолд хэрэглээ нэмэгдэх боломжтой бөгөөд энэ нь хуулийн өөрчлөлтийн шууд бус, тухайн төсөл болон технологийн шинж чанараас хамаарах нөлөө байна.</w:t>
            </w:r>
          </w:p>
          <w:p w14:paraId="63CC27CF" w14:textId="1F382322" w:rsidR="00703ADF" w:rsidRPr="00C10D52" w:rsidRDefault="00703ADF" w:rsidP="00C41C5F">
            <w:pPr>
              <w:spacing w:after="0" w:line="276" w:lineRule="auto"/>
              <w:jc w:val="both"/>
              <w:rPr>
                <w:rFonts w:ascii="Arial" w:eastAsia="Arial" w:hAnsi="Arial" w:cs="Arial"/>
                <w:sz w:val="20"/>
                <w:szCs w:val="20"/>
                <w:lang w:val="en"/>
              </w:rPr>
            </w:pPr>
          </w:p>
        </w:tc>
      </w:tr>
    </w:tbl>
    <w:p w14:paraId="278A8D77" w14:textId="31858540" w:rsidR="00D053EC" w:rsidRPr="00E438FA" w:rsidRDefault="00D053EC" w:rsidP="00E438FA">
      <w:pPr>
        <w:spacing w:before="240" w:after="0" w:line="276" w:lineRule="auto"/>
        <w:rPr>
          <w:rFonts w:ascii="Arial" w:eastAsia="Arial" w:hAnsi="Arial" w:cs="Arial"/>
          <w:b/>
          <w:lang w:val="en"/>
        </w:rPr>
      </w:pPr>
    </w:p>
    <w:p w14:paraId="0961E500" w14:textId="5B93D0AF" w:rsidR="00D053EC" w:rsidRPr="00D053EC" w:rsidRDefault="00D053EC" w:rsidP="005B74F7">
      <w:pPr>
        <w:spacing w:line="276" w:lineRule="auto"/>
        <w:jc w:val="both"/>
        <w:outlineLvl w:val="1"/>
        <w:rPr>
          <w:rFonts w:ascii="Arial" w:eastAsiaTheme="minorHAnsi" w:hAnsi="Arial" w:cs="Arial"/>
          <w:b/>
          <w:bCs/>
          <w:color w:val="000000" w:themeColor="text1"/>
          <w:lang w:val="mn-MN"/>
        </w:rPr>
      </w:pPr>
      <w:bookmarkStart w:id="9" w:name="_Toc91452410"/>
      <w:bookmarkStart w:id="10" w:name="_Toc142058831"/>
      <w:r w:rsidRPr="00D053EC">
        <w:rPr>
          <w:rFonts w:ascii="Arial" w:eastAsiaTheme="minorHAnsi" w:hAnsi="Arial" w:cs="Arial"/>
          <w:b/>
          <w:bCs/>
          <w:color w:val="000000" w:themeColor="text1"/>
          <w:lang w:val="mn-MN"/>
        </w:rPr>
        <w:t>4.5. Монгол Улсын Үндсэн хууль, Монгол Улсын олон улсын гэрээ, бусад хуультай нийцэ</w:t>
      </w:r>
      <w:r w:rsidR="00703ADF">
        <w:rPr>
          <w:rFonts w:ascii="Arial" w:eastAsiaTheme="minorHAnsi" w:hAnsi="Arial" w:cs="Arial"/>
          <w:b/>
          <w:bCs/>
          <w:color w:val="000000" w:themeColor="text1"/>
          <w:lang w:val="mn-MN"/>
        </w:rPr>
        <w:t>х</w:t>
      </w:r>
      <w:r w:rsidRPr="00D053EC">
        <w:rPr>
          <w:rFonts w:ascii="Arial" w:eastAsiaTheme="minorHAnsi" w:hAnsi="Arial" w:cs="Arial"/>
          <w:b/>
          <w:bCs/>
          <w:color w:val="000000" w:themeColor="text1"/>
          <w:lang w:val="mn-MN"/>
        </w:rPr>
        <w:t xml:space="preserve"> эсэх</w:t>
      </w:r>
      <w:bookmarkEnd w:id="9"/>
      <w:bookmarkEnd w:id="10"/>
    </w:p>
    <w:p w14:paraId="3D3E7A77" w14:textId="54BC809C" w:rsidR="00C14D1A" w:rsidRPr="00C14D1A" w:rsidRDefault="00C14D1A" w:rsidP="00C14D1A">
      <w:pPr>
        <w:spacing w:before="240" w:after="0" w:line="276" w:lineRule="auto"/>
        <w:ind w:firstLine="720"/>
        <w:jc w:val="both"/>
        <w:rPr>
          <w:rFonts w:ascii="Arial" w:eastAsia="Arial" w:hAnsi="Arial" w:cs="Arial"/>
          <w:lang w:val="mn-MN"/>
        </w:rPr>
      </w:pPr>
      <w:r w:rsidRPr="00C14D1A">
        <w:rPr>
          <w:rFonts w:ascii="Arial" w:eastAsia="Arial" w:hAnsi="Arial" w:cs="Arial"/>
          <w:lang w:val="mn-MN"/>
        </w:rPr>
        <w:t>Энэ хэсэгт зохицуулалтын хувилбар нь дараах Монгол Улсын олон улсын гэрээ, конвенцод нийцэж байгаа эсэхийг шалгана.</w:t>
      </w:r>
    </w:p>
    <w:p w14:paraId="6A25C0C4" w14:textId="70527375" w:rsidR="00C10D52" w:rsidRPr="00C10D52" w:rsidRDefault="00C10D52" w:rsidP="00843F60">
      <w:pPr>
        <w:spacing w:before="240" w:line="276" w:lineRule="auto"/>
        <w:rPr>
          <w:rFonts w:ascii="Arial" w:eastAsia="Arial" w:hAnsi="Arial" w:cs="Arial"/>
          <w:b/>
          <w:lang w:val="en"/>
        </w:rPr>
      </w:pPr>
      <w:r w:rsidRPr="00C10D52">
        <w:rPr>
          <w:rFonts w:ascii="Arial" w:eastAsia="Arial" w:hAnsi="Arial" w:cs="Arial"/>
          <w:b/>
          <w:lang w:val="en"/>
        </w:rPr>
        <w:t>4.5.1.   Монгол Улсын Үндсэн хуульд нийцэж буй эсэх</w:t>
      </w:r>
    </w:p>
    <w:p w14:paraId="456101F5" w14:textId="77777777" w:rsidR="00C10D52" w:rsidRPr="00C10D52" w:rsidRDefault="00C10D52" w:rsidP="00C10D52">
      <w:pPr>
        <w:spacing w:line="276" w:lineRule="auto"/>
        <w:ind w:firstLine="720"/>
        <w:jc w:val="both"/>
        <w:rPr>
          <w:rFonts w:ascii="Arial" w:eastAsia="Arial" w:hAnsi="Arial" w:cs="Arial"/>
          <w:lang w:val="en"/>
        </w:rPr>
      </w:pPr>
      <w:r w:rsidRPr="00C10D52">
        <w:rPr>
          <w:rFonts w:ascii="Arial" w:eastAsia="Arial" w:hAnsi="Arial" w:cs="Arial"/>
          <w:lang w:val="en"/>
        </w:rPr>
        <w:t xml:space="preserve">Монгол Улсын Үндсэн хуулийн 70 дугаар зүйлийн 70.1-д “Үндсэн хуульд хууль, зарлиг, төрийн байгууллагын бусад шийдвэр, нийт байгууллага, иргэний үйл ажиллагаа бүрнээ нийцсэн байвал зохино” гэж аливаа хууль тогтоомж, шийдвэр, үйл ажиллагаа Үндсэн хуулийг эх сурвалжаа болгож, үзэл санаа, зарчим, агуулгатай нь зөрчилдөхгүй байх буюу Үндсэн хуульд </w:t>
      </w:r>
      <w:r w:rsidRPr="00C10D52">
        <w:rPr>
          <w:rFonts w:ascii="Arial" w:eastAsia="Arial" w:hAnsi="Arial" w:cs="Arial"/>
          <w:lang w:val="en"/>
        </w:rPr>
        <w:lastRenderedPageBreak/>
        <w:t>заасан хүний эрх, эрх чөлөөг бататган бэхжүүлэхийг үүрэг болгосон. Энэ утгаар тухайлсан асуудлыг шийдвэрлэхээр санал болгож буй дараах хувилбарууд нь Монгол Улсын Үндсэн хуульд нийцэх эсэхийг тогтооно.</w:t>
      </w:r>
    </w:p>
    <w:p w14:paraId="442CF8F2" w14:textId="3237D75D" w:rsidR="00C10D52" w:rsidRPr="00C10D52" w:rsidRDefault="00703ADF" w:rsidP="00703ADF">
      <w:pPr>
        <w:spacing w:before="120" w:after="120"/>
        <w:ind w:firstLine="720"/>
        <w:jc w:val="both"/>
        <w:rPr>
          <w:rFonts w:ascii="Arial" w:eastAsia="Arial" w:hAnsi="Arial" w:cs="Arial"/>
          <w:lang w:val="en"/>
        </w:rPr>
      </w:pPr>
      <w:r>
        <w:rPr>
          <w:rFonts w:ascii="Arial" w:eastAsia="Arial" w:hAnsi="Arial" w:cs="Arial"/>
          <w:lang w:val="en"/>
        </w:rPr>
        <w:t>Инноваци хөгжүүлэлт, түүнийг дэмжих</w:t>
      </w:r>
      <w:r w:rsidR="00697468">
        <w:rPr>
          <w:rFonts w:ascii="Arial" w:eastAsia="Arial" w:hAnsi="Arial" w:cs="Arial"/>
          <w:lang w:val="en"/>
        </w:rPr>
        <w:t xml:space="preserve"> буюу </w:t>
      </w:r>
      <w:r w:rsidR="00697468">
        <w:rPr>
          <w:rFonts w:ascii="Arial" w:hAnsi="Arial" w:cs="Arial"/>
          <w:b/>
          <w:bCs/>
        </w:rPr>
        <w:t>т</w:t>
      </w:r>
      <w:r w:rsidR="00697468" w:rsidRPr="006252ED">
        <w:rPr>
          <w:rFonts w:ascii="Arial" w:hAnsi="Arial" w:cs="Arial"/>
          <w:b/>
          <w:bCs/>
        </w:rPr>
        <w:t>өсвийн болон бусад эх үүсвэрээр бий болсон</w:t>
      </w:r>
      <w:r w:rsidR="00697468" w:rsidRPr="007165C3">
        <w:rPr>
          <w:rFonts w:ascii="Arial" w:hAnsi="Arial" w:cs="Arial"/>
        </w:rPr>
        <w:t xml:space="preserve"> </w:t>
      </w:r>
      <w:r w:rsidR="00697468" w:rsidRPr="007165C3">
        <w:rPr>
          <w:rFonts w:ascii="Arial" w:hAnsi="Arial" w:cs="Arial"/>
          <w:b/>
          <w:bCs/>
        </w:rPr>
        <w:t>мэдлэг, судалгааны үр дүнг оюуны өмч болгон хамгаалж, технологи болгон хөгжүүлж, гарааны компани болон үйлдвэрлэлээр дамжуулан зах зээлд нэвтрүүлж, бий болсон эдийн засгийн үр өгөөжийг дараагийн судалгаа, инновацид дахин хөрөнгө оруулдаг тогтвортой тогтолцоог бүрдүүлэх</w:t>
      </w:r>
      <w:r>
        <w:rPr>
          <w:rFonts w:ascii="Arial" w:eastAsia="Arial" w:hAnsi="Arial" w:cs="Arial"/>
          <w:lang w:val="en"/>
        </w:rPr>
        <w:t xml:space="preserve"> асуудал нь </w:t>
      </w:r>
      <w:r w:rsidRPr="007A38AD">
        <w:rPr>
          <w:rFonts w:ascii="Arial" w:eastAsia="Times New Roman" w:hAnsi="Arial" w:cs="Arial"/>
        </w:rPr>
        <w:t xml:space="preserve">Монгол Улсын Үндсэн хуулийн </w:t>
      </w:r>
      <w:r w:rsidRPr="007A38AD">
        <w:rPr>
          <w:rFonts w:ascii="Arial" w:eastAsia="Times New Roman" w:hAnsi="Arial" w:cs="Arial"/>
          <w:lang w:val="mn-MN"/>
        </w:rPr>
        <w:t>Долдугаар</w:t>
      </w:r>
      <w:r w:rsidRPr="007A38AD">
        <w:rPr>
          <w:rFonts w:ascii="Arial" w:eastAsia="Times New Roman" w:hAnsi="Arial" w:cs="Arial"/>
        </w:rPr>
        <w:t xml:space="preserve"> зүйл</w:t>
      </w:r>
      <w:r w:rsidRPr="007A38AD">
        <w:rPr>
          <w:rFonts w:ascii="Arial" w:eastAsia="Times New Roman" w:hAnsi="Arial" w:cs="Arial"/>
          <w:lang w:val="mn-MN"/>
        </w:rPr>
        <w:t xml:space="preserve">ийн 2 дахь хэсэгт </w:t>
      </w:r>
      <w:r w:rsidRPr="007A38AD">
        <w:rPr>
          <w:rFonts w:ascii="Arial" w:eastAsia="Times New Roman" w:hAnsi="Arial" w:cs="Arial"/>
        </w:rPr>
        <w:t xml:space="preserve"> “Иргэний туурвисан оюуны үнэт зүйл бол зохиогчийнх нь өмч, Монгол Улсын үндэсний баялаг мөн” гэж</w:t>
      </w:r>
      <w:r w:rsidRPr="007A38AD">
        <w:rPr>
          <w:rFonts w:ascii="Arial" w:eastAsia="Times New Roman" w:hAnsi="Arial" w:cs="Arial"/>
          <w:lang w:val="mn-MN"/>
        </w:rPr>
        <w:t xml:space="preserve">, мөн Арван зургадугаар зүйлийн 8/-д Монгол Улсын иргэн “... </w:t>
      </w:r>
      <w:r w:rsidRPr="007A38AD">
        <w:rPr>
          <w:rFonts w:ascii="Arial" w:eastAsia="Times New Roman" w:hAnsi="Arial" w:cs="Arial"/>
        </w:rPr>
        <w:t> шинжлэх ухааны үйл ажиллагаа явуулах, бүтээл туурвих, үр шимийг нь хүртэх эрхтэй</w:t>
      </w:r>
      <w:r w:rsidRPr="007A38AD">
        <w:rPr>
          <w:rFonts w:ascii="Arial" w:eastAsia="Times New Roman" w:hAnsi="Arial" w:cs="Arial"/>
          <w:lang w:val="mn-MN"/>
        </w:rPr>
        <w:t xml:space="preserve">” </w:t>
      </w:r>
      <w:r w:rsidR="00C10D52" w:rsidRPr="00C10D52">
        <w:rPr>
          <w:rFonts w:ascii="Arial" w:eastAsia="Arial" w:hAnsi="Arial" w:cs="Arial"/>
          <w:lang w:val="en"/>
        </w:rPr>
        <w:t>гэсэн Монгол Улсын иргэний үндсэн эрхүүдтэй шууд холбогдох тул зохицуулалтын хувилбар нь үүнд нийцсэн байхыг шаардана.</w:t>
      </w:r>
    </w:p>
    <w:p w14:paraId="3DF69407" w14:textId="77777777" w:rsidR="00C10D52" w:rsidRPr="00C10D52" w:rsidRDefault="00C10D52" w:rsidP="00C10D52">
      <w:pPr>
        <w:spacing w:line="276" w:lineRule="auto"/>
        <w:ind w:firstLine="720"/>
        <w:jc w:val="both"/>
        <w:rPr>
          <w:rFonts w:ascii="Arial" w:eastAsia="Arial" w:hAnsi="Arial" w:cs="Arial"/>
          <w:i/>
          <w:u w:val="single"/>
          <w:lang w:val="en"/>
        </w:rPr>
      </w:pPr>
      <w:r w:rsidRPr="00C10D52">
        <w:rPr>
          <w:rFonts w:ascii="Arial" w:eastAsia="Arial" w:hAnsi="Arial" w:cs="Arial"/>
          <w:i/>
          <w:u w:val="single"/>
          <w:lang w:val="en"/>
        </w:rPr>
        <w:t xml:space="preserve">Дүгнэлт </w:t>
      </w:r>
    </w:p>
    <w:p w14:paraId="379994A7" w14:textId="688F8763" w:rsidR="00C10D52" w:rsidRPr="00C10D52" w:rsidRDefault="00703ADF" w:rsidP="00C10D52">
      <w:pPr>
        <w:spacing w:line="276" w:lineRule="auto"/>
        <w:ind w:firstLine="720"/>
        <w:jc w:val="both"/>
        <w:rPr>
          <w:rFonts w:ascii="Arial" w:eastAsia="Arial" w:hAnsi="Arial" w:cs="Arial"/>
          <w:lang w:val="en"/>
        </w:rPr>
      </w:pPr>
      <w:r>
        <w:rPr>
          <w:rFonts w:ascii="Arial" w:eastAsia="Arial" w:hAnsi="Arial" w:cs="Arial"/>
          <w:lang w:val="en"/>
        </w:rPr>
        <w:t>Инноваци хөгжүүлэлт, түүнийг дэмжих</w:t>
      </w:r>
      <w:r w:rsidR="00697468">
        <w:rPr>
          <w:rFonts w:ascii="Arial" w:eastAsia="Arial" w:hAnsi="Arial" w:cs="Arial"/>
          <w:lang w:val="en"/>
        </w:rPr>
        <w:t xml:space="preserve"> буюу </w:t>
      </w:r>
      <w:r w:rsidR="00697468" w:rsidRPr="00697468">
        <w:rPr>
          <w:rFonts w:ascii="Arial" w:hAnsi="Arial" w:cs="Arial"/>
        </w:rPr>
        <w:t>төсвийн болон бусад эх үүсвэрээр бий болсон мэдлэг, судалгааны үр дүнг оюуны өмч болгон хамгаалж, технологи болгон хөгжүүлж, гарааны компани болон үйлдвэрлэлээр дамжуулан зах зээлд нэвтрүүлж, бий болсон эдийн засгийн үр өгөөжийг дараагийн судалгаа, инновацид дахин хөрөнгө оруулдаг тогтвортой тогтолцоог бүрдүүлэх</w:t>
      </w:r>
      <w:r>
        <w:rPr>
          <w:rFonts w:ascii="Arial" w:eastAsia="Arial" w:hAnsi="Arial" w:cs="Arial"/>
          <w:lang w:val="en"/>
        </w:rPr>
        <w:t xml:space="preserve"> асуудал нь</w:t>
      </w:r>
      <w:r w:rsidR="00C10D52" w:rsidRPr="00C10D52">
        <w:rPr>
          <w:rFonts w:ascii="Arial" w:eastAsia="Arial" w:hAnsi="Arial" w:cs="Arial"/>
          <w:lang w:val="en"/>
        </w:rPr>
        <w:t xml:space="preserve"> </w:t>
      </w:r>
      <w:r w:rsidRPr="007A38AD">
        <w:rPr>
          <w:rFonts w:ascii="Arial" w:eastAsia="Times New Roman" w:hAnsi="Arial" w:cs="Arial"/>
        </w:rPr>
        <w:t xml:space="preserve">Монгол Улсын Үндсэн хуулийн </w:t>
      </w:r>
      <w:r w:rsidRPr="007A38AD">
        <w:rPr>
          <w:rFonts w:ascii="Arial" w:eastAsia="Times New Roman" w:hAnsi="Arial" w:cs="Arial"/>
          <w:lang w:val="mn-MN"/>
        </w:rPr>
        <w:t>Долдугаар</w:t>
      </w:r>
      <w:r w:rsidRPr="007A38AD">
        <w:rPr>
          <w:rFonts w:ascii="Arial" w:eastAsia="Times New Roman" w:hAnsi="Arial" w:cs="Arial"/>
        </w:rPr>
        <w:t xml:space="preserve"> зүйл</w:t>
      </w:r>
      <w:r w:rsidRPr="007A38AD">
        <w:rPr>
          <w:rFonts w:ascii="Arial" w:eastAsia="Times New Roman" w:hAnsi="Arial" w:cs="Arial"/>
          <w:lang w:val="mn-MN"/>
        </w:rPr>
        <w:t xml:space="preserve">ийн 2 дахь хэсэгт </w:t>
      </w:r>
      <w:r w:rsidRPr="007A38AD">
        <w:rPr>
          <w:rFonts w:ascii="Arial" w:eastAsia="Times New Roman" w:hAnsi="Arial" w:cs="Arial"/>
        </w:rPr>
        <w:t xml:space="preserve"> “Иргэний туурвисан оюуны үнэт зүйл бол зохиогчийнх нь өмч, Монгол Улсын үндэсний баялаг мөн” гэж</w:t>
      </w:r>
      <w:r w:rsidRPr="007A38AD">
        <w:rPr>
          <w:rFonts w:ascii="Arial" w:eastAsia="Times New Roman" w:hAnsi="Arial" w:cs="Arial"/>
          <w:lang w:val="mn-MN"/>
        </w:rPr>
        <w:t xml:space="preserve">, мөн Арван зургадугаар зүйлийн 8/-д Монгол Улсын иргэн “... </w:t>
      </w:r>
      <w:r w:rsidRPr="007A38AD">
        <w:rPr>
          <w:rFonts w:ascii="Arial" w:eastAsia="Times New Roman" w:hAnsi="Arial" w:cs="Arial"/>
        </w:rPr>
        <w:t> шинжлэх ухааны үйл ажиллагаа явуулах, бүтээл туурвих, үр шимийг нь хүртэх эрхтэй</w:t>
      </w:r>
      <w:r w:rsidRPr="007A38AD">
        <w:rPr>
          <w:rFonts w:ascii="Arial" w:eastAsia="Times New Roman" w:hAnsi="Arial" w:cs="Arial"/>
          <w:lang w:val="mn-MN"/>
        </w:rPr>
        <w:t xml:space="preserve">” </w:t>
      </w:r>
      <w:r w:rsidRPr="00C10D52">
        <w:rPr>
          <w:rFonts w:ascii="Arial" w:eastAsia="Arial" w:hAnsi="Arial" w:cs="Arial"/>
          <w:lang w:val="en"/>
        </w:rPr>
        <w:t>гэсэн Монгол Улсын иргэний үндсэн эрхүүдтэй</w:t>
      </w:r>
      <w:r w:rsidR="00C10D52" w:rsidRPr="00C10D52">
        <w:rPr>
          <w:rFonts w:ascii="Arial" w:eastAsia="Arial" w:hAnsi="Arial" w:cs="Arial"/>
          <w:lang w:val="en"/>
        </w:rPr>
        <w:t xml:space="preserve"> шууд холбогдох тул санал болгож буй зохицуулалтын хувилбар нь Үндсэн хуульд нийцсэн эсэхийг “Монгол Улсын Үндсэн хуульд нийцэж буй эсэх” хэсгээр шалгалаа. </w:t>
      </w:r>
    </w:p>
    <w:p w14:paraId="7C8047E4" w14:textId="422BFB08" w:rsidR="00843F60" w:rsidRDefault="00C10D52" w:rsidP="00843F60">
      <w:pPr>
        <w:spacing w:line="276" w:lineRule="auto"/>
        <w:ind w:firstLine="720"/>
        <w:jc w:val="both"/>
        <w:rPr>
          <w:rFonts w:ascii="Arial" w:eastAsia="Arial" w:hAnsi="Arial" w:cs="Arial"/>
          <w:lang w:val="en"/>
        </w:rPr>
      </w:pPr>
      <w:r w:rsidRPr="00C10D52">
        <w:rPr>
          <w:rFonts w:ascii="Arial" w:eastAsia="Arial" w:hAnsi="Arial" w:cs="Arial"/>
          <w:lang w:val="en"/>
        </w:rPr>
        <w:t>Зохицуулалтын хувилбар</w:t>
      </w:r>
      <w:r w:rsidR="00697468">
        <w:rPr>
          <w:rFonts w:ascii="Arial" w:eastAsia="Arial" w:hAnsi="Arial" w:cs="Arial"/>
          <w:lang w:val="en"/>
        </w:rPr>
        <w:t xml:space="preserve">ын </w:t>
      </w:r>
      <w:r w:rsidRPr="00C10D52">
        <w:rPr>
          <w:rFonts w:ascii="Arial" w:eastAsia="Arial" w:hAnsi="Arial" w:cs="Arial"/>
          <w:lang w:val="en"/>
        </w:rPr>
        <w:t xml:space="preserve">зорилго нь </w:t>
      </w:r>
      <w:r w:rsidR="00697468" w:rsidRPr="00697468">
        <w:rPr>
          <w:rFonts w:ascii="Arial" w:hAnsi="Arial" w:cs="Arial"/>
        </w:rPr>
        <w:t>төсвийн болон бусад эх үүсвэрээр бий болсон мэдлэг, судалгааны үр дүнг оюуны өмч болгон хамгаалж, технологи болгон хөгжүүлж, гарааны компани болон үйлдвэрлэлээр дамжуулан зах зээлд нэвтрүүлж, бий болсон эдийн засгийн үр өгөөжийг дараагийн судалгаа, инновацид дахин хөрөнгө оруулдаг тогтвортой тогтолцоог бүрдүүлэх</w:t>
      </w:r>
      <w:r w:rsidR="00697468">
        <w:rPr>
          <w:rFonts w:ascii="Arial" w:eastAsia="Arial" w:hAnsi="Arial" w:cs="Arial"/>
          <w:lang w:val="en"/>
        </w:rPr>
        <w:t xml:space="preserve"> </w:t>
      </w:r>
      <w:r w:rsidRPr="00C10D52">
        <w:rPr>
          <w:rFonts w:ascii="Arial" w:eastAsia="Arial" w:hAnsi="Arial" w:cs="Arial"/>
          <w:lang w:val="en"/>
        </w:rPr>
        <w:t xml:space="preserve">гэсэн урьдчилсан нөхцөлтэй </w:t>
      </w:r>
      <w:r w:rsidR="00697468">
        <w:rPr>
          <w:rFonts w:ascii="Arial" w:eastAsia="Arial" w:hAnsi="Arial" w:cs="Arial"/>
          <w:lang w:val="en"/>
        </w:rPr>
        <w:t>байгаа нь</w:t>
      </w:r>
      <w:r w:rsidRPr="00C10D52">
        <w:rPr>
          <w:rFonts w:ascii="Arial" w:eastAsia="Arial" w:hAnsi="Arial" w:cs="Arial"/>
          <w:lang w:val="en"/>
        </w:rPr>
        <w:t xml:space="preserve"> Үндсэн хуулийн </w:t>
      </w:r>
      <w:r w:rsidR="00697468" w:rsidRPr="007A38AD">
        <w:rPr>
          <w:rFonts w:ascii="Arial" w:eastAsia="Times New Roman" w:hAnsi="Arial" w:cs="Arial"/>
        </w:rPr>
        <w:t xml:space="preserve">хуулийн </w:t>
      </w:r>
      <w:r w:rsidR="00697468" w:rsidRPr="007A38AD">
        <w:rPr>
          <w:rFonts w:ascii="Arial" w:eastAsia="Times New Roman" w:hAnsi="Arial" w:cs="Arial"/>
          <w:lang w:val="mn-MN"/>
        </w:rPr>
        <w:t>Долдугаар</w:t>
      </w:r>
      <w:r w:rsidR="00697468" w:rsidRPr="007A38AD">
        <w:rPr>
          <w:rFonts w:ascii="Arial" w:eastAsia="Times New Roman" w:hAnsi="Arial" w:cs="Arial"/>
        </w:rPr>
        <w:t xml:space="preserve"> зүйл</w:t>
      </w:r>
      <w:r w:rsidR="00697468" w:rsidRPr="007A38AD">
        <w:rPr>
          <w:rFonts w:ascii="Arial" w:eastAsia="Times New Roman" w:hAnsi="Arial" w:cs="Arial"/>
          <w:lang w:val="mn-MN"/>
        </w:rPr>
        <w:t xml:space="preserve">ийн 2 дахь хэсэгт </w:t>
      </w:r>
      <w:r w:rsidR="00697468" w:rsidRPr="007A38AD">
        <w:rPr>
          <w:rFonts w:ascii="Arial" w:eastAsia="Times New Roman" w:hAnsi="Arial" w:cs="Arial"/>
        </w:rPr>
        <w:t xml:space="preserve"> “Иргэний туурвисан оюуны үнэт зүйл бол зохиогчийнх нь өмч, Монгол Улсын үндэсний баялаг мөн” гэж</w:t>
      </w:r>
      <w:r w:rsidR="00697468" w:rsidRPr="007A38AD">
        <w:rPr>
          <w:rFonts w:ascii="Arial" w:eastAsia="Times New Roman" w:hAnsi="Arial" w:cs="Arial"/>
          <w:lang w:val="mn-MN"/>
        </w:rPr>
        <w:t xml:space="preserve">, мөн Арван зургадугаар зүйлийн 8/-д Монгол Улсын иргэн “... </w:t>
      </w:r>
      <w:r w:rsidR="00697468" w:rsidRPr="007A38AD">
        <w:rPr>
          <w:rFonts w:ascii="Arial" w:eastAsia="Times New Roman" w:hAnsi="Arial" w:cs="Arial"/>
        </w:rPr>
        <w:t> шинжлэх ухааны үйл ажиллагаа явуулах, бүтээл туурвих, үр шимийг нь хүртэх эрхтэй</w:t>
      </w:r>
      <w:r w:rsidR="00697468" w:rsidRPr="007A38AD">
        <w:rPr>
          <w:rFonts w:ascii="Arial" w:eastAsia="Times New Roman" w:hAnsi="Arial" w:cs="Arial"/>
          <w:lang w:val="mn-MN"/>
        </w:rPr>
        <w:t xml:space="preserve">” </w:t>
      </w:r>
      <w:r w:rsidR="00697468">
        <w:rPr>
          <w:rFonts w:ascii="Arial" w:eastAsia="Times New Roman" w:hAnsi="Arial" w:cs="Arial"/>
          <w:lang w:val="mn-MN"/>
        </w:rPr>
        <w:t xml:space="preserve">гэж заасныг хангахаар буюу </w:t>
      </w:r>
      <w:r w:rsidRPr="00C10D52">
        <w:rPr>
          <w:rFonts w:ascii="Arial" w:eastAsia="Arial" w:hAnsi="Arial" w:cs="Arial"/>
          <w:lang w:val="en"/>
        </w:rPr>
        <w:t>нийцнэ.</w:t>
      </w:r>
    </w:p>
    <w:p w14:paraId="617022EA" w14:textId="41733866" w:rsidR="00C10D52" w:rsidRPr="00C10D52" w:rsidRDefault="00C10D52" w:rsidP="00C10D52">
      <w:pPr>
        <w:spacing w:before="240" w:after="0" w:line="276" w:lineRule="auto"/>
        <w:rPr>
          <w:rFonts w:ascii="Arial" w:eastAsia="Arial" w:hAnsi="Arial" w:cs="Arial"/>
          <w:b/>
          <w:lang w:val="en"/>
        </w:rPr>
      </w:pPr>
      <w:r w:rsidRPr="00C10D52">
        <w:rPr>
          <w:rFonts w:ascii="Arial" w:eastAsia="Arial" w:hAnsi="Arial" w:cs="Arial"/>
          <w:b/>
          <w:lang w:val="en"/>
        </w:rPr>
        <w:t>4.5.</w:t>
      </w:r>
      <w:r w:rsidR="00697468">
        <w:rPr>
          <w:rFonts w:ascii="Arial" w:eastAsia="Arial" w:hAnsi="Arial" w:cs="Arial"/>
          <w:b/>
          <w:lang w:val="en"/>
        </w:rPr>
        <w:t>2</w:t>
      </w:r>
      <w:r w:rsidRPr="00C10D52">
        <w:rPr>
          <w:rFonts w:ascii="Arial" w:eastAsia="Arial" w:hAnsi="Arial" w:cs="Arial"/>
          <w:b/>
          <w:lang w:val="en"/>
        </w:rPr>
        <w:t>.   Монгол Улсын олон улсын гэрээнд нийцэж буй эсэх</w:t>
      </w:r>
    </w:p>
    <w:p w14:paraId="38069486" w14:textId="77777777" w:rsidR="00697468" w:rsidRPr="00FB1527" w:rsidRDefault="00697468" w:rsidP="00697468">
      <w:pPr>
        <w:spacing w:line="276" w:lineRule="auto"/>
        <w:ind w:firstLine="720"/>
        <w:jc w:val="both"/>
        <w:rPr>
          <w:rFonts w:ascii="Arial" w:eastAsia="Arial" w:hAnsi="Arial" w:cs="Arial"/>
        </w:rPr>
      </w:pPr>
      <w:r w:rsidRPr="00FB1527">
        <w:rPr>
          <w:rFonts w:ascii="Arial" w:eastAsia="Arial" w:hAnsi="Arial" w:cs="Arial"/>
        </w:rPr>
        <w:t>Монгол Улс аж үйлдвэрийн өмчийг хамгаалах Парисын конвенц, утга зохиол, урлагийн бүтээлийг хамгаалах Бернийн конвенц, Патентын хамтын ажиллагааны гэрээ (PCT) зэрэг оюуны өмчийн олон улсын гэрээнд нэгдсэн байна. Мөн Дэлхийн худалдааны байгууллагын гишүүний хувьд оюуны өмчийн эрхийн худалдаатай холбогдсон асуудлын тухай TRIPS хэлэлцээрийн хүрээнд оюуны өмчийн эрхийн хамгаалалттай холбоотой үүрэг хүлээдэг.</w:t>
      </w:r>
    </w:p>
    <w:p w14:paraId="6F7CAB40" w14:textId="77777777" w:rsidR="00697468" w:rsidRPr="00FB1527" w:rsidRDefault="00697468" w:rsidP="00697468">
      <w:pPr>
        <w:spacing w:line="276" w:lineRule="auto"/>
        <w:ind w:firstLine="720"/>
        <w:jc w:val="both"/>
        <w:rPr>
          <w:rFonts w:ascii="Arial" w:eastAsia="Arial" w:hAnsi="Arial" w:cs="Arial"/>
        </w:rPr>
      </w:pPr>
      <w:r w:rsidRPr="00FB1527">
        <w:rPr>
          <w:rFonts w:ascii="Arial" w:eastAsia="Arial" w:hAnsi="Arial" w:cs="Arial"/>
        </w:rPr>
        <w:lastRenderedPageBreak/>
        <w:t>Хуулийн төсөлд тусгахаар санал болгож буй төсвийн санхүүжилтээр бий болсон оюуны өмчийн арилжаалалт, зохиогч, бүтээгчид роялти болон урамшуулал олгох, орлогын тодорхой хэсгийг судалгаа хөгжүүлэлт, технологи дамжуулалт, технологийн зүгшрүүлэлт болон гарааны компани хөгжүүлэхэд дахин зарцуулах зохицуулалт нь дээрх олон улсын гэрээгээр тогтоосон оюуны өмчийн хамгаалалтын үндсэн тогтолцоог өөрчлөхөд чиглээгүй.</w:t>
      </w:r>
    </w:p>
    <w:p w14:paraId="1CC29689" w14:textId="77777777" w:rsidR="00697468" w:rsidRPr="00FB1527" w:rsidRDefault="00697468" w:rsidP="00697468">
      <w:pPr>
        <w:spacing w:line="276" w:lineRule="auto"/>
        <w:ind w:firstLine="720"/>
        <w:jc w:val="both"/>
        <w:rPr>
          <w:rFonts w:ascii="Arial" w:eastAsia="Arial" w:hAnsi="Arial" w:cs="Arial"/>
        </w:rPr>
      </w:pPr>
      <w:r w:rsidRPr="00FB1527">
        <w:rPr>
          <w:rFonts w:ascii="Arial" w:eastAsia="Arial" w:hAnsi="Arial" w:cs="Arial"/>
        </w:rPr>
        <w:t>Харин хуулийн төслийн нарийвчилсан зохицуулалтыг боловсруулахдаа дараах асуудлыг олон улсын гэрээний үүрэгтэй тулган шалгах шаардлагатай. Үүнд:</w:t>
      </w:r>
    </w:p>
    <w:p w14:paraId="7015C8FA" w14:textId="2D35EFD6" w:rsidR="00697468" w:rsidRPr="00FB1527" w:rsidRDefault="00697468" w:rsidP="00697468">
      <w:pPr>
        <w:spacing w:line="276" w:lineRule="auto"/>
        <w:ind w:firstLine="720"/>
        <w:jc w:val="both"/>
        <w:rPr>
          <w:rFonts w:ascii="Arial" w:eastAsia="Arial" w:hAnsi="Arial" w:cs="Arial"/>
        </w:rPr>
      </w:pPr>
      <w:r>
        <w:rPr>
          <w:rFonts w:ascii="Arial" w:eastAsia="Arial" w:hAnsi="Arial" w:cs="Arial"/>
        </w:rPr>
        <w:t>-</w:t>
      </w:r>
      <w:r w:rsidRPr="00FB1527">
        <w:rPr>
          <w:rFonts w:ascii="Arial" w:eastAsia="Arial" w:hAnsi="Arial" w:cs="Arial"/>
        </w:rPr>
        <w:t>оюуны өмчийн эрх эзэмшигчийн онцгой эрхийг үндэслэлгүйгээр хязгаарлахгүй байх;</w:t>
      </w:r>
    </w:p>
    <w:p w14:paraId="0ECC1C67" w14:textId="093EAA6E" w:rsidR="00697468" w:rsidRPr="00FB1527" w:rsidRDefault="00697468" w:rsidP="00697468">
      <w:pPr>
        <w:spacing w:line="276" w:lineRule="auto"/>
        <w:ind w:firstLine="720"/>
        <w:jc w:val="both"/>
        <w:rPr>
          <w:rFonts w:ascii="Arial" w:eastAsia="Arial" w:hAnsi="Arial" w:cs="Arial"/>
        </w:rPr>
      </w:pPr>
      <w:r>
        <w:rPr>
          <w:rFonts w:ascii="Arial" w:eastAsia="Arial" w:hAnsi="Arial" w:cs="Arial"/>
        </w:rPr>
        <w:t>-</w:t>
      </w:r>
      <w:r w:rsidRPr="00FB1527">
        <w:rPr>
          <w:rFonts w:ascii="Arial" w:eastAsia="Arial" w:hAnsi="Arial" w:cs="Arial"/>
        </w:rPr>
        <w:t>зохиогч, бүтээгч болон бусад эрх эзэмшигчийн хуулиар хамгаалагдсан эрх, ашиг сонирхлыг хангах;</w:t>
      </w:r>
    </w:p>
    <w:p w14:paraId="476A5F61" w14:textId="22EA15F8" w:rsidR="00697468" w:rsidRPr="00FB1527" w:rsidRDefault="00697468" w:rsidP="00697468">
      <w:pPr>
        <w:spacing w:line="276" w:lineRule="auto"/>
        <w:ind w:firstLine="720"/>
        <w:jc w:val="both"/>
        <w:rPr>
          <w:rFonts w:ascii="Arial" w:eastAsia="Arial" w:hAnsi="Arial" w:cs="Arial"/>
        </w:rPr>
      </w:pPr>
      <w:r>
        <w:rPr>
          <w:rFonts w:ascii="Arial" w:eastAsia="Arial" w:hAnsi="Arial" w:cs="Arial"/>
        </w:rPr>
        <w:t>-</w:t>
      </w:r>
      <w:r w:rsidRPr="00FB1527">
        <w:rPr>
          <w:rFonts w:ascii="Arial" w:eastAsia="Arial" w:hAnsi="Arial" w:cs="Arial"/>
        </w:rPr>
        <w:t>дотоодын болон гадаадын эрх эзэмшигчидтэй харьцах зохицуулалтад олон улсын гэрээгээр хүлээсэн ялгаварлан гадуурхахгүй байх зарчмыг харгалзах;</w:t>
      </w:r>
    </w:p>
    <w:p w14:paraId="56D9DC69" w14:textId="09598B16" w:rsidR="00697468" w:rsidRPr="00FB1527" w:rsidRDefault="00697468" w:rsidP="00697468">
      <w:pPr>
        <w:spacing w:line="276" w:lineRule="auto"/>
        <w:ind w:firstLine="720"/>
        <w:jc w:val="both"/>
        <w:rPr>
          <w:rFonts w:ascii="Arial" w:eastAsia="Arial" w:hAnsi="Arial" w:cs="Arial"/>
        </w:rPr>
      </w:pPr>
      <w:r>
        <w:rPr>
          <w:rFonts w:ascii="Arial" w:eastAsia="Arial" w:hAnsi="Arial" w:cs="Arial"/>
        </w:rPr>
        <w:t>-</w:t>
      </w:r>
      <w:r w:rsidRPr="00FB1527">
        <w:rPr>
          <w:rFonts w:ascii="Arial" w:eastAsia="Arial" w:hAnsi="Arial" w:cs="Arial"/>
        </w:rPr>
        <w:t>оюуны өмчийг лицензээр ашиглуулах, шилжүүлэх болон бусад хэлбэрээр арилжаалах зохицуулалтыг Монгол Улсын олон улсын үүрэгтэй нийцүүлэх;</w:t>
      </w:r>
    </w:p>
    <w:p w14:paraId="7EE98F9E" w14:textId="4B39831D" w:rsidR="00697468" w:rsidRPr="00FB1527" w:rsidRDefault="00697468" w:rsidP="00697468">
      <w:pPr>
        <w:spacing w:line="276" w:lineRule="auto"/>
        <w:ind w:firstLine="720"/>
        <w:jc w:val="both"/>
        <w:rPr>
          <w:rFonts w:ascii="Arial" w:eastAsia="Arial" w:hAnsi="Arial" w:cs="Arial"/>
        </w:rPr>
      </w:pPr>
      <w:r>
        <w:rPr>
          <w:rFonts w:ascii="Arial" w:eastAsia="Arial" w:hAnsi="Arial" w:cs="Arial"/>
        </w:rPr>
        <w:t>-</w:t>
      </w:r>
      <w:r w:rsidRPr="00FB1527">
        <w:rPr>
          <w:rFonts w:ascii="Arial" w:eastAsia="Arial" w:hAnsi="Arial" w:cs="Arial"/>
        </w:rPr>
        <w:t>төсвийн санхүүжилтээр бий болсон оюуны өмчийн орлогыг хуваарилах зохицуулалт нь оюуны өмчийн үндсэн эрхийн хамгаалалтыг сулруулахгүй байх.</w:t>
      </w:r>
    </w:p>
    <w:p w14:paraId="61379AAE" w14:textId="77777777" w:rsidR="00697468" w:rsidRPr="00FB1527" w:rsidRDefault="00697468" w:rsidP="00697468">
      <w:pPr>
        <w:spacing w:line="276" w:lineRule="auto"/>
        <w:ind w:firstLine="720"/>
        <w:jc w:val="both"/>
        <w:rPr>
          <w:rFonts w:ascii="Arial" w:eastAsia="Arial" w:hAnsi="Arial" w:cs="Arial"/>
        </w:rPr>
      </w:pPr>
      <w:r w:rsidRPr="00FB1527">
        <w:rPr>
          <w:rFonts w:ascii="Arial" w:eastAsia="Arial" w:hAnsi="Arial" w:cs="Arial"/>
        </w:rPr>
        <w:t>Хуульд нэмэлт, өөрчлөлт оруулах тухай хуулийн төсөл боловсруулах хувилбарын хүрээнд санал болгож буй зохицуулалтын агуулга нь төсвийн санхүүжилтээр бий болсон оюуны өмчийн арилжаалалт, орлогын хуваарилалт, инновацид дахин хөрөнгө оруулалт болон гарааны компанийн эрх зүйн орчныг боловсронгуй болгоход чиглэж байгаа тул олон улсын гэрээтэй зарчмын хувьд зөрчилдөх шинж илрээгүй.</w:t>
      </w:r>
    </w:p>
    <w:p w14:paraId="1631361E" w14:textId="77777777" w:rsidR="00C10D52" w:rsidRPr="00D053EC" w:rsidRDefault="00C10D52" w:rsidP="00C10D52">
      <w:pPr>
        <w:spacing w:line="276" w:lineRule="auto"/>
        <w:contextualSpacing/>
        <w:jc w:val="both"/>
        <w:rPr>
          <w:rFonts w:ascii="Arial" w:eastAsia="Times New Roman" w:hAnsi="Arial" w:cs="Arial"/>
          <w:color w:val="000000"/>
          <w:lang w:val="mn-MN"/>
        </w:rPr>
      </w:pPr>
    </w:p>
    <w:p w14:paraId="7BE7EF41" w14:textId="77777777" w:rsidR="00202917" w:rsidRDefault="00202917">
      <w:pPr>
        <w:rPr>
          <w:rFonts w:ascii="Arial" w:eastAsiaTheme="minorHAnsi" w:hAnsi="Arial" w:cs="Arial"/>
          <w:b/>
          <w:bCs/>
          <w:lang w:val="mn-MN"/>
        </w:rPr>
      </w:pPr>
      <w:bookmarkStart w:id="11" w:name="_Toc142058832"/>
      <w:r>
        <w:rPr>
          <w:rFonts w:ascii="Arial" w:eastAsiaTheme="minorHAnsi" w:hAnsi="Arial" w:cs="Arial"/>
          <w:b/>
          <w:bCs/>
          <w:lang w:val="mn-MN"/>
        </w:rPr>
        <w:br w:type="page"/>
      </w:r>
    </w:p>
    <w:p w14:paraId="21CC6EE8" w14:textId="7B822FDD" w:rsidR="00FE1EAE" w:rsidRPr="00FE1EAE" w:rsidRDefault="00FE1EAE" w:rsidP="00FE1EAE">
      <w:pPr>
        <w:spacing w:line="276" w:lineRule="auto"/>
        <w:jc w:val="both"/>
        <w:rPr>
          <w:rFonts w:ascii="Arial" w:hAnsi="Arial" w:cs="Arial"/>
          <w:lang w:val="mn-MN"/>
        </w:rPr>
        <w:sectPr w:rsidR="00FE1EAE" w:rsidRPr="00FE1EAE" w:rsidSect="00202917">
          <w:pgSz w:w="12240" w:h="15840"/>
          <w:pgMar w:top="1440" w:right="1019" w:bottom="1440" w:left="1440" w:header="720" w:footer="720" w:gutter="0"/>
          <w:cols w:space="720"/>
          <w:docGrid w:linePitch="360"/>
        </w:sectPr>
      </w:pPr>
      <w:bookmarkStart w:id="12" w:name="_Toc91452413"/>
      <w:bookmarkStart w:id="13" w:name="_Toc142058834"/>
      <w:bookmarkEnd w:id="11"/>
    </w:p>
    <w:p w14:paraId="46803372" w14:textId="07DADD66" w:rsidR="008B0C05" w:rsidRPr="008B0C05" w:rsidRDefault="00BF3541" w:rsidP="00697468">
      <w:pPr>
        <w:ind w:firstLine="720"/>
        <w:jc w:val="both"/>
        <w:outlineLvl w:val="0"/>
        <w:rPr>
          <w:rFonts w:ascii="Arial" w:eastAsiaTheme="minorHAnsi" w:hAnsi="Arial" w:cs="Arial"/>
          <w:b/>
          <w:bCs/>
          <w:lang w:val="mn-MN"/>
        </w:rPr>
      </w:pPr>
      <w:r>
        <w:rPr>
          <w:rFonts w:ascii="Arial" w:eastAsiaTheme="minorHAnsi" w:hAnsi="Arial" w:cs="Arial"/>
          <w:b/>
          <w:bCs/>
          <w:lang w:val="mn-MN"/>
        </w:rPr>
        <w:lastRenderedPageBreak/>
        <w:t xml:space="preserve">ДҮГНЭЛТ, </w:t>
      </w:r>
      <w:r w:rsidR="008B0C05" w:rsidRPr="008B0C05">
        <w:rPr>
          <w:rFonts w:ascii="Arial" w:eastAsiaTheme="minorHAnsi" w:hAnsi="Arial" w:cs="Arial"/>
          <w:b/>
          <w:bCs/>
          <w:lang w:val="mn-MN"/>
        </w:rPr>
        <w:t>ЗӨВЛӨМЖ</w:t>
      </w:r>
      <w:bookmarkEnd w:id="12"/>
      <w:bookmarkEnd w:id="13"/>
    </w:p>
    <w:p w14:paraId="1DA47753" w14:textId="7F6F7624" w:rsidR="00A06129" w:rsidRPr="00A06129" w:rsidRDefault="00A06129" w:rsidP="00A06129">
      <w:pPr>
        <w:spacing w:line="276" w:lineRule="auto"/>
        <w:ind w:firstLine="720"/>
        <w:jc w:val="both"/>
        <w:rPr>
          <w:rFonts w:ascii="Arial" w:eastAsiaTheme="minorHAnsi" w:hAnsi="Arial" w:cs="Arial"/>
          <w:lang w:val="mn-MN"/>
        </w:rPr>
      </w:pPr>
      <w:r w:rsidRPr="00A06129">
        <w:rPr>
          <w:rFonts w:ascii="Arial" w:eastAsiaTheme="minorHAnsi" w:hAnsi="Arial" w:cs="Arial"/>
          <w:lang w:val="mn-MN"/>
        </w:rPr>
        <w:t xml:space="preserve">Тус судалгаа буюу </w:t>
      </w:r>
      <w:r w:rsidR="00697468">
        <w:rPr>
          <w:rFonts w:ascii="Arial" w:eastAsia="Arial" w:hAnsi="Arial" w:cs="Arial"/>
          <w:bCs/>
          <w:w w:val="97"/>
        </w:rPr>
        <w:t>Инновацийн тухай хуульд нэмэлт, өөрчлөлт оруулах тухай</w:t>
      </w:r>
      <w:r w:rsidR="00B05F8C" w:rsidRPr="00B05F8C">
        <w:rPr>
          <w:rFonts w:ascii="Arial" w:eastAsia="Arial" w:hAnsi="Arial" w:cs="Arial"/>
          <w:bCs/>
          <w:w w:val="97"/>
        </w:rPr>
        <w:t xml:space="preserve"> хуулийн төслийн</w:t>
      </w:r>
      <w:r w:rsidR="00B05F8C" w:rsidRPr="003B0E2F">
        <w:rPr>
          <w:rFonts w:ascii="Arial" w:hAnsi="Arial" w:cs="Arial"/>
          <w:lang w:val="mn-MN"/>
        </w:rPr>
        <w:t xml:space="preserve"> </w:t>
      </w:r>
      <w:r w:rsidRPr="00A06129">
        <w:rPr>
          <w:rFonts w:ascii="Arial" w:eastAsiaTheme="minorHAnsi" w:hAnsi="Arial" w:cs="Arial"/>
          <w:lang w:val="mn-MN"/>
        </w:rPr>
        <w:t>хэрэгцээ, шаардлагыг урьдчилан тодорхойлох тандан судалгаа</w:t>
      </w:r>
      <w:r w:rsidRPr="00A06129">
        <w:rPr>
          <w:rFonts w:ascii="Arial" w:eastAsiaTheme="minorHAnsi" w:hAnsi="Arial" w:cs="Arial"/>
        </w:rPr>
        <w:t>”-</w:t>
      </w:r>
      <w:r w:rsidRPr="00A06129">
        <w:rPr>
          <w:rFonts w:ascii="Arial" w:eastAsiaTheme="minorHAnsi" w:hAnsi="Arial" w:cs="Arial"/>
          <w:lang w:val="mn-MN"/>
        </w:rPr>
        <w:t xml:space="preserve">ны хүрээнд хууль тогтоомжийн хэрэгцээ, шаардлагыг урьдчилан тандан судлах аргачлалын дагуу гүйцэтгэж үр дүнг дараах байдлаар дүгнэв. </w:t>
      </w:r>
    </w:p>
    <w:p w14:paraId="2E54A009" w14:textId="33E05EB0" w:rsidR="00A06129" w:rsidRPr="00A06129" w:rsidRDefault="00697468" w:rsidP="00A06129">
      <w:pPr>
        <w:ind w:firstLine="720"/>
        <w:jc w:val="both"/>
        <w:rPr>
          <w:rFonts w:ascii="Arial" w:eastAsiaTheme="minorHAnsi" w:hAnsi="Arial" w:cs="Arial"/>
          <w:lang w:val="mn-MN"/>
        </w:rPr>
      </w:pPr>
      <w:r>
        <w:rPr>
          <w:rFonts w:ascii="Arial" w:eastAsiaTheme="minorHAnsi" w:hAnsi="Arial" w:cs="Arial"/>
          <w:lang w:val="mn-MN"/>
        </w:rPr>
        <w:t xml:space="preserve">Тус </w:t>
      </w:r>
      <w:r w:rsidR="00A06129" w:rsidRPr="00A06129">
        <w:rPr>
          <w:rFonts w:ascii="Arial" w:eastAsiaTheme="minorHAnsi" w:hAnsi="Arial" w:cs="Arial"/>
          <w:lang w:val="mn-MN"/>
        </w:rPr>
        <w:t xml:space="preserve">судалгааг өмнөх хэсгүүдэд тусгасан ба аргачлалын дагуу эрх ашиг нь хөндөгдөх этгээдүүдийг тодорхойлсон. Мөн тус хэрэгцээ, шаардлагад үндэслэн хувилбар буюу зохицуулах аргуудад дүгнэлт хийн </w:t>
      </w:r>
      <w:r>
        <w:rPr>
          <w:rFonts w:ascii="Arial" w:eastAsiaTheme="minorHAnsi" w:hAnsi="Arial" w:cs="Arial"/>
          <w:lang w:val="mn-MN"/>
        </w:rPr>
        <w:t xml:space="preserve">зохих </w:t>
      </w:r>
      <w:r w:rsidR="00A06129" w:rsidRPr="00A06129">
        <w:rPr>
          <w:rFonts w:ascii="Arial" w:eastAsiaTheme="minorHAnsi" w:hAnsi="Arial" w:cs="Arial"/>
          <w:lang w:val="mn-MN"/>
        </w:rPr>
        <w:t xml:space="preserve">хувилбарыг сонгож </w:t>
      </w:r>
      <w:r>
        <w:rPr>
          <w:rFonts w:ascii="Arial" w:eastAsiaTheme="minorHAnsi" w:hAnsi="Arial" w:cs="Arial"/>
          <w:lang w:val="mn-MN"/>
        </w:rPr>
        <w:t>дүгнэсэн</w:t>
      </w:r>
      <w:r w:rsidR="00A06129" w:rsidRPr="00A06129">
        <w:rPr>
          <w:rFonts w:ascii="Arial" w:eastAsiaTheme="minorHAnsi" w:hAnsi="Arial" w:cs="Arial"/>
          <w:lang w:val="mn-MN"/>
        </w:rPr>
        <w:t xml:space="preserve"> болно. </w:t>
      </w:r>
      <w:r>
        <w:rPr>
          <w:rFonts w:ascii="Arial" w:eastAsiaTheme="minorHAnsi" w:hAnsi="Arial" w:cs="Arial"/>
          <w:lang w:val="mn-MN"/>
        </w:rPr>
        <w:t>Энэхүү Х</w:t>
      </w:r>
      <w:r w:rsidR="00A06129" w:rsidRPr="00A06129">
        <w:rPr>
          <w:rFonts w:ascii="Arial" w:eastAsiaTheme="minorHAnsi" w:hAnsi="Arial" w:cs="Arial"/>
          <w:lang w:val="mn-MN"/>
        </w:rPr>
        <w:t xml:space="preserve">увилбарыг </w:t>
      </w:r>
      <w:r w:rsidR="00A06129" w:rsidRPr="00A06129">
        <w:rPr>
          <w:rFonts w:ascii="Arial" w:eastAsiaTheme="minorHAnsi" w:hAnsi="Arial" w:cs="Arial"/>
        </w:rPr>
        <w:t>“</w:t>
      </w:r>
      <w:r>
        <w:rPr>
          <w:rFonts w:ascii="Arial" w:eastAsiaTheme="minorHAnsi" w:hAnsi="Arial" w:cs="Arial"/>
          <w:lang w:val="mn-MN"/>
        </w:rPr>
        <w:t>Инновацийн тухай хуульд нэмэлт, өөрчлөлт оруулах тухай</w:t>
      </w:r>
      <w:r w:rsidR="00A06129" w:rsidRPr="00A06129">
        <w:rPr>
          <w:rFonts w:ascii="Arial" w:eastAsiaTheme="minorHAnsi" w:hAnsi="Arial" w:cs="Arial"/>
        </w:rPr>
        <w:t xml:space="preserve">” </w:t>
      </w:r>
      <w:r w:rsidR="00A06129" w:rsidRPr="00A06129">
        <w:rPr>
          <w:rFonts w:ascii="Arial" w:eastAsiaTheme="minorHAnsi" w:hAnsi="Arial" w:cs="Arial"/>
          <w:lang w:val="mn-MN"/>
        </w:rPr>
        <w:t>гэж тус тус тодорхойлсон.</w:t>
      </w:r>
    </w:p>
    <w:p w14:paraId="7F8C3AD4" w14:textId="4955F857" w:rsidR="00A06129" w:rsidRPr="00A06129" w:rsidRDefault="00A06129" w:rsidP="00A06129">
      <w:pPr>
        <w:ind w:firstLine="720"/>
        <w:jc w:val="both"/>
        <w:rPr>
          <w:rFonts w:ascii="Arial" w:eastAsiaTheme="minorHAnsi" w:hAnsi="Arial" w:cs="Arial"/>
          <w:lang w:val="mn-MN"/>
        </w:rPr>
      </w:pPr>
      <w:r w:rsidRPr="00A06129">
        <w:rPr>
          <w:rFonts w:ascii="Arial" w:eastAsiaTheme="minorHAnsi" w:hAnsi="Arial" w:cs="Arial"/>
          <w:lang w:val="mn-MN"/>
        </w:rPr>
        <w:t xml:space="preserve">Улмаар </w:t>
      </w:r>
      <w:r w:rsidR="005F7EAD">
        <w:rPr>
          <w:rFonts w:ascii="Arial" w:eastAsiaTheme="minorHAnsi" w:hAnsi="Arial" w:cs="Arial"/>
          <w:lang w:val="mn-MN"/>
        </w:rPr>
        <w:t>тус хувилбарыг</w:t>
      </w:r>
      <w:r w:rsidRPr="00A06129">
        <w:rPr>
          <w:rFonts w:ascii="Arial" w:eastAsiaTheme="minorHAnsi" w:hAnsi="Arial" w:cs="Arial"/>
          <w:lang w:val="mn-MN"/>
        </w:rPr>
        <w:t xml:space="preserve"> зорилгод хүрэх байдал, хүний эрх, эдийн засаг, нийгэм, байгаль орчинд үзүүлэх үр нөлөө, зардал, үр өгөөжийн харьцаа, хууль тогтоомжтой нийцэж байгаа эсэх гэсэн шалгуур үзүүлэлтээр эерэг үр дүн болон сөрөг үр дагаврыг нэг бүрчлэн, нарийвчлан тодорхойллоо. Үүний үр дүнд зорилгод хүрэх байдал, шалгуур үзүүлэлт, хүний эрх, эдийн засаг, нийгэмд үзүүлэх үр нөлөө зардал, үр өгөөжийн харьцаа шалгуур үзүүлэлт, хууль тогтоомжтой нийцэж байгаа эсэх шалгуур үзүүлэлт, хүний эрхэд үзүүлэх үр нөлөө гэх шалгуур үзүүлэлтийн хувьд </w:t>
      </w:r>
      <w:r w:rsidR="002C3DBA">
        <w:rPr>
          <w:rFonts w:ascii="Arial" w:eastAsiaTheme="minorHAnsi" w:hAnsi="Arial" w:cs="Arial"/>
          <w:lang w:val="mn-MN"/>
        </w:rPr>
        <w:t xml:space="preserve">тус </w:t>
      </w:r>
      <w:r w:rsidRPr="00A06129">
        <w:rPr>
          <w:rFonts w:ascii="Arial" w:eastAsiaTheme="minorHAnsi" w:hAnsi="Arial" w:cs="Arial"/>
          <w:lang w:val="mn-MN"/>
        </w:rPr>
        <w:t xml:space="preserve">зохицуулалтын хувилбар </w:t>
      </w:r>
      <w:r w:rsidR="002C3DBA">
        <w:rPr>
          <w:rFonts w:ascii="Arial" w:eastAsiaTheme="minorHAnsi" w:hAnsi="Arial" w:cs="Arial"/>
          <w:lang w:val="mn-MN"/>
        </w:rPr>
        <w:t>нь</w:t>
      </w:r>
      <w:r w:rsidRPr="00A06129">
        <w:rPr>
          <w:rFonts w:ascii="Arial" w:eastAsiaTheme="minorHAnsi" w:hAnsi="Arial" w:cs="Arial"/>
          <w:lang w:val="mn-MN"/>
        </w:rPr>
        <w:t xml:space="preserve"> эерэг үр дүнг үзүүлж байна. </w:t>
      </w:r>
      <w:r w:rsidR="002C3DBA">
        <w:rPr>
          <w:rFonts w:ascii="Arial" w:eastAsiaTheme="minorHAnsi" w:hAnsi="Arial" w:cs="Arial"/>
          <w:lang w:val="mn-MN"/>
        </w:rPr>
        <w:t>Тус</w:t>
      </w:r>
      <w:r w:rsidRPr="00A06129">
        <w:rPr>
          <w:rFonts w:ascii="Arial" w:eastAsiaTheme="minorHAnsi" w:hAnsi="Arial" w:cs="Arial"/>
          <w:lang w:val="mn-MN"/>
        </w:rPr>
        <w:t xml:space="preserve"> зохицуулалтын хувилбарыг сонгосноор Монгол Улсын Үндсэн хууль болон бусад хууль, Монгол Улсын нэгдэн орсон олон улсын гэрээнд нийцсэн, хэрэгжилтийг хангахад эерэг нөлөөтэй байна.</w:t>
      </w:r>
    </w:p>
    <w:p w14:paraId="5FD7AE95" w14:textId="22E48C4A" w:rsidR="00A06129" w:rsidRDefault="00A06129" w:rsidP="00A06129">
      <w:pPr>
        <w:spacing w:line="276" w:lineRule="auto"/>
        <w:ind w:firstLine="720"/>
        <w:jc w:val="both"/>
        <w:rPr>
          <w:rFonts w:ascii="Arial" w:eastAsiaTheme="minorHAnsi" w:hAnsi="Arial" w:cs="Arial"/>
          <w:lang w:val="mn-MN"/>
        </w:rPr>
      </w:pPr>
      <w:r w:rsidRPr="00A06129">
        <w:rPr>
          <w:rFonts w:ascii="Arial" w:eastAsiaTheme="minorHAnsi" w:hAnsi="Arial" w:cs="Arial"/>
          <w:lang w:val="mn-MN"/>
        </w:rPr>
        <w:t xml:space="preserve">Дүгнэвэл, хувилбар </w:t>
      </w:r>
      <w:r w:rsidR="002C3DBA">
        <w:rPr>
          <w:rFonts w:ascii="Arial" w:eastAsiaTheme="minorHAnsi" w:hAnsi="Arial" w:cs="Arial"/>
          <w:lang w:val="mn-MN"/>
        </w:rPr>
        <w:t>буюу Инновацийн хуульд нэмэлт, өөрчлөлт оруулах тухай хуулийн төсөл боловсруулах</w:t>
      </w:r>
      <w:r w:rsidR="00B05F8C" w:rsidRPr="00A06129">
        <w:rPr>
          <w:rFonts w:ascii="Arial" w:eastAsiaTheme="minorHAnsi" w:hAnsi="Arial" w:cs="Arial"/>
        </w:rPr>
        <w:t xml:space="preserve"> </w:t>
      </w:r>
      <w:r w:rsidRPr="00A06129">
        <w:rPr>
          <w:rFonts w:ascii="Arial" w:eastAsiaTheme="minorHAnsi" w:hAnsi="Arial" w:cs="Arial"/>
          <w:lang w:val="mn-MN"/>
        </w:rPr>
        <w:t xml:space="preserve">нь хэрэгцээ, шаардлагад илүү нийцтэй, асуудлыг шийдвэрлэх арга зам болж чадахаар байна. Ийнхүү эрх зүйн орчинг боловсронгуй болгохдоо Монгол Улсад өдийг хүртэл бий болгосон </w:t>
      </w:r>
      <w:r w:rsidR="002C3DBA">
        <w:rPr>
          <w:rFonts w:ascii="Arial" w:eastAsiaTheme="minorHAnsi" w:hAnsi="Arial" w:cs="Arial"/>
          <w:lang w:val="mn-MN"/>
        </w:rPr>
        <w:t xml:space="preserve">инновацийн хууль тогтоомжийг </w:t>
      </w:r>
      <w:r w:rsidRPr="00A06129">
        <w:rPr>
          <w:rFonts w:ascii="Arial" w:eastAsiaTheme="minorHAnsi" w:hAnsi="Arial" w:cs="Arial"/>
          <w:lang w:val="mn-MN"/>
        </w:rPr>
        <w:t xml:space="preserve">бэхжүүлэх буюу эрх зүйн зохицуулалт хоорондын уялдаа холбоог сайжруулах, хууль тогтоомжийн хэрэгжилтийн байдлыг сайжруулах стратегийг илүү үр дүнтэйгээр тодорхойлж хэрэгжүүлэх байдлаар шийдвэрлэх нь оновчтой юм. </w:t>
      </w:r>
    </w:p>
    <w:p w14:paraId="062C5E8B" w14:textId="77777777" w:rsidR="00A06129" w:rsidRDefault="00A06129" w:rsidP="008B0C05">
      <w:pPr>
        <w:spacing w:line="276" w:lineRule="auto"/>
        <w:jc w:val="both"/>
        <w:rPr>
          <w:rFonts w:ascii="Arial" w:eastAsiaTheme="minorHAnsi" w:hAnsi="Arial" w:cs="Arial"/>
          <w:lang w:val="mn-MN"/>
        </w:rPr>
      </w:pPr>
    </w:p>
    <w:p w14:paraId="08489DC1" w14:textId="77777777" w:rsidR="00A06129" w:rsidRDefault="00A06129" w:rsidP="008B0C05">
      <w:pPr>
        <w:spacing w:line="276" w:lineRule="auto"/>
        <w:jc w:val="both"/>
        <w:rPr>
          <w:rFonts w:ascii="Arial" w:eastAsiaTheme="minorHAnsi" w:hAnsi="Arial" w:cs="Arial"/>
          <w:lang w:val="mn-MN"/>
        </w:rPr>
      </w:pPr>
    </w:p>
    <w:p w14:paraId="3AC7716E" w14:textId="77777777" w:rsidR="005B74F7" w:rsidRDefault="005B74F7" w:rsidP="008B0C05">
      <w:pPr>
        <w:pStyle w:val="Heading1"/>
        <w:sectPr w:rsidR="005B74F7" w:rsidSect="006A1E04">
          <w:pgSz w:w="12240" w:h="15840"/>
          <w:pgMar w:top="1440" w:right="1019" w:bottom="1440" w:left="1440" w:header="720" w:footer="720" w:gutter="0"/>
          <w:cols w:space="720"/>
          <w:docGrid w:linePitch="360"/>
        </w:sectPr>
      </w:pPr>
      <w:bookmarkStart w:id="14" w:name="_Toc142058835"/>
    </w:p>
    <w:bookmarkEnd w:id="14"/>
    <w:p w14:paraId="73562DC6" w14:textId="2185DDE7" w:rsidR="00F35846" w:rsidRPr="00F35846" w:rsidRDefault="00F35846" w:rsidP="00F35846">
      <w:pPr>
        <w:spacing w:after="240" w:line="276" w:lineRule="auto"/>
        <w:jc w:val="center"/>
        <w:rPr>
          <w:rFonts w:ascii="Arial" w:eastAsia="Arial" w:hAnsi="Arial" w:cs="Arial"/>
          <w:color w:val="1155CC"/>
          <w:u w:val="single"/>
          <w:lang w:val="en"/>
        </w:rPr>
      </w:pPr>
      <w:r w:rsidRPr="00F35846">
        <w:rPr>
          <w:rFonts w:ascii="Arial" w:eastAsia="Arial" w:hAnsi="Arial" w:cs="Arial"/>
          <w:color w:val="1155CC"/>
          <w:u w:val="single"/>
          <w:lang w:val="en"/>
        </w:rPr>
        <w:lastRenderedPageBreak/>
        <w:br/>
      </w:r>
      <w:r w:rsidRPr="00F35846">
        <w:rPr>
          <w:rFonts w:ascii="Arial" w:eastAsia="Arial" w:hAnsi="Arial" w:cs="Arial"/>
          <w:color w:val="1155CC"/>
          <w:u w:val="single"/>
          <w:lang w:val="en"/>
        </w:rPr>
        <w:br/>
      </w:r>
    </w:p>
    <w:p w14:paraId="016840A9" w14:textId="77777777" w:rsidR="00F35846" w:rsidRDefault="00F35846">
      <w:pPr>
        <w:rPr>
          <w:rFonts w:ascii="Arial" w:eastAsia="Arial" w:hAnsi="Arial" w:cs="Arial"/>
          <w:b/>
          <w:lang w:val="en"/>
        </w:rPr>
      </w:pPr>
      <w:r>
        <w:rPr>
          <w:rFonts w:ascii="Arial" w:eastAsia="Arial" w:hAnsi="Arial" w:cs="Arial"/>
          <w:b/>
          <w:lang w:val="en"/>
        </w:rPr>
        <w:br w:type="page"/>
      </w:r>
    </w:p>
    <w:sectPr w:rsidR="00F35846" w:rsidSect="006A1E04">
      <w:pgSz w:w="12240" w:h="15840"/>
      <w:pgMar w:top="1440" w:right="1019"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56F0A" w14:textId="77777777" w:rsidR="00412570" w:rsidRDefault="00412570" w:rsidP="00243B6E">
      <w:pPr>
        <w:spacing w:after="0" w:line="240" w:lineRule="auto"/>
      </w:pPr>
      <w:r>
        <w:separator/>
      </w:r>
    </w:p>
  </w:endnote>
  <w:endnote w:type="continuationSeparator" w:id="0">
    <w:p w14:paraId="103DBF5A" w14:textId="77777777" w:rsidR="00412570" w:rsidRDefault="00412570" w:rsidP="00243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39739"/>
      <w:docPartObj>
        <w:docPartGallery w:val="Page Numbers (Bottom of Page)"/>
        <w:docPartUnique/>
      </w:docPartObj>
    </w:sdtPr>
    <w:sdtEndPr>
      <w:rPr>
        <w:noProof/>
      </w:rPr>
    </w:sdtEndPr>
    <w:sdtContent>
      <w:p w14:paraId="2E3CDA23" w14:textId="77777777" w:rsidR="00742B77" w:rsidRDefault="00742B77">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6F8936FF" w14:textId="77777777" w:rsidR="00742B77" w:rsidRDefault="00742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401664"/>
      <w:docPartObj>
        <w:docPartGallery w:val="Page Numbers (Bottom of Page)"/>
        <w:docPartUnique/>
      </w:docPartObj>
    </w:sdtPr>
    <w:sdtEndPr>
      <w:rPr>
        <w:noProof/>
      </w:rPr>
    </w:sdtEndPr>
    <w:sdtContent>
      <w:p w14:paraId="3CD2F6FA" w14:textId="5ECD8254" w:rsidR="00742B77" w:rsidRDefault="00000000">
        <w:pPr>
          <w:pStyle w:val="Footer"/>
          <w:jc w:val="center"/>
        </w:pPr>
      </w:p>
    </w:sdtContent>
  </w:sdt>
  <w:p w14:paraId="0459BB67" w14:textId="77777777" w:rsidR="00742B77" w:rsidRPr="0060346C" w:rsidRDefault="00742B77" w:rsidP="0029034E">
    <w:pPr>
      <w:pStyle w:val="Footer"/>
      <w:jc w:val="center"/>
      <w:rPr>
        <w:lang w:val="mn-M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B42C" w14:textId="675F372D" w:rsidR="00742B77" w:rsidRDefault="00742B77">
    <w:pPr>
      <w:pStyle w:val="Footer"/>
      <w:jc w:val="center"/>
    </w:pPr>
  </w:p>
  <w:p w14:paraId="3AE2E6A5" w14:textId="77777777" w:rsidR="00742B77" w:rsidRPr="0060346C" w:rsidRDefault="00742B77" w:rsidP="00093AD4">
    <w:pPr>
      <w:pStyle w:val="Footer"/>
      <w:rPr>
        <w:lang w:val="mn-M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44076"/>
      <w:docPartObj>
        <w:docPartGallery w:val="Page Numbers (Bottom of Page)"/>
        <w:docPartUnique/>
      </w:docPartObj>
    </w:sdtPr>
    <w:sdtEndPr>
      <w:rPr>
        <w:noProof/>
      </w:rPr>
    </w:sdtEndPr>
    <w:sdtContent>
      <w:p w14:paraId="1A0A000F" w14:textId="7E64AE9F" w:rsidR="00742B77" w:rsidRDefault="00742B77">
        <w:pPr>
          <w:pStyle w:val="Footer"/>
          <w:jc w:val="center"/>
        </w:pPr>
        <w:r>
          <w:fldChar w:fldCharType="begin"/>
        </w:r>
        <w:r>
          <w:instrText xml:space="preserve"> PAGE   \* MERGEFORMAT </w:instrText>
        </w:r>
        <w:r>
          <w:fldChar w:fldCharType="separate"/>
        </w:r>
        <w:r w:rsidR="00AC651A">
          <w:rPr>
            <w:noProof/>
          </w:rPr>
          <w:t>49</w:t>
        </w:r>
        <w:r>
          <w:rPr>
            <w:noProof/>
          </w:rPr>
          <w:fldChar w:fldCharType="end"/>
        </w:r>
      </w:p>
    </w:sdtContent>
  </w:sdt>
  <w:p w14:paraId="0CB10DFA" w14:textId="77777777" w:rsidR="00742B77" w:rsidRPr="0060346C" w:rsidRDefault="00742B77" w:rsidP="0029034E">
    <w:pPr>
      <w:pStyle w:val="Footer"/>
      <w:jc w:val="center"/>
      <w:rPr>
        <w:lang w:val="mn-M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958A" w14:textId="77777777" w:rsidR="00412570" w:rsidRDefault="00412570" w:rsidP="00243B6E">
      <w:pPr>
        <w:spacing w:after="0" w:line="240" w:lineRule="auto"/>
      </w:pPr>
      <w:r>
        <w:separator/>
      </w:r>
    </w:p>
  </w:footnote>
  <w:footnote w:type="continuationSeparator" w:id="0">
    <w:p w14:paraId="36455D03" w14:textId="77777777" w:rsidR="00412570" w:rsidRDefault="00412570" w:rsidP="00243B6E">
      <w:pPr>
        <w:spacing w:after="0" w:line="240" w:lineRule="auto"/>
      </w:pPr>
      <w:r>
        <w:continuationSeparator/>
      </w:r>
    </w:p>
  </w:footnote>
  <w:footnote w:id="1">
    <w:p w14:paraId="11429D8B" w14:textId="47637576" w:rsidR="00742B77" w:rsidRPr="00F62AA4" w:rsidRDefault="00742B77" w:rsidP="00ED02D6">
      <w:pPr>
        <w:pStyle w:val="FootnoteText"/>
        <w:jc w:val="both"/>
        <w:rPr>
          <w:rFonts w:ascii="Arial" w:hAnsi="Arial" w:cs="Arial"/>
          <w:lang w:val="mn-MN"/>
        </w:rPr>
      </w:pPr>
      <w:r w:rsidRPr="00F62AA4">
        <w:rPr>
          <w:rStyle w:val="FootnoteReference"/>
          <w:rFonts w:ascii="Arial" w:hAnsi="Arial" w:cs="Arial"/>
        </w:rPr>
        <w:footnoteRef/>
      </w:r>
      <w:r w:rsidRPr="00F62AA4">
        <w:rPr>
          <w:rFonts w:ascii="Arial" w:hAnsi="Arial" w:cs="Arial"/>
        </w:rPr>
        <w:t xml:space="preserve"> Монгол Улсын Засгийн газрын 2016 оны 59 дүгээр тогтоол. Нэгдүгээр хавсралт.</w:t>
      </w:r>
    </w:p>
  </w:footnote>
  <w:footnote w:id="2">
    <w:p w14:paraId="29CDFA28" w14:textId="77777777" w:rsidR="00682C6A" w:rsidRPr="000F23C2" w:rsidRDefault="00682C6A" w:rsidP="00682C6A">
      <w:pPr>
        <w:ind w:firstLine="720"/>
        <w:jc w:val="both"/>
        <w:rPr>
          <w:rFonts w:ascii="Arial" w:eastAsia="Times New Roman" w:hAnsi="Arial" w:cs="Arial"/>
          <w:color w:val="000000"/>
        </w:rPr>
      </w:pPr>
      <w:r>
        <w:rPr>
          <w:rStyle w:val="FootnoteReference"/>
        </w:rPr>
        <w:footnoteRef/>
      </w:r>
      <w:r>
        <w:t xml:space="preserve"> </w:t>
      </w:r>
      <w:r w:rsidRPr="000F23C2">
        <w:rPr>
          <w:rFonts w:ascii="Arial" w:eastAsia="Times New Roman" w:hAnsi="Arial" w:cs="Arial"/>
          <w:color w:val="000000"/>
        </w:rPr>
        <w:t xml:space="preserve">https://sleek.com/sg/resources/startup-tax-exemption-singapore/ </w:t>
      </w:r>
    </w:p>
    <w:p w14:paraId="5E029FE1" w14:textId="77777777" w:rsidR="00682C6A" w:rsidRPr="000F23C2" w:rsidRDefault="00682C6A" w:rsidP="00682C6A">
      <w:pPr>
        <w:rPr>
          <w:rFonts w:ascii="Arial" w:eastAsia="Times New Roman" w:hAnsi="Arial" w:cs="Arial"/>
          <w:color w:val="000000"/>
        </w:rPr>
      </w:pPr>
      <w:r w:rsidRPr="000F23C2">
        <w:rPr>
          <w:rFonts w:ascii="Arial" w:eastAsia="Times New Roman" w:hAnsi="Arial" w:cs="Arial"/>
          <w:color w:val="000000"/>
        </w:rPr>
        <w:t xml:space="preserve">https://terraadvisoryservices.com/singapore-startup-tax-exemption/ </w:t>
      </w:r>
    </w:p>
    <w:p w14:paraId="25BC624B" w14:textId="77777777" w:rsidR="00682C6A" w:rsidRPr="004C720E" w:rsidRDefault="00682C6A" w:rsidP="00682C6A">
      <w:pPr>
        <w:pStyle w:val="FootnoteText"/>
        <w:rPr>
          <w:lang w:val="mn-MN"/>
        </w:rPr>
      </w:pPr>
    </w:p>
  </w:footnote>
  <w:footnote w:id="3">
    <w:p w14:paraId="47138BC5" w14:textId="77777777" w:rsidR="00682C6A" w:rsidRPr="000F23C2" w:rsidRDefault="00682C6A" w:rsidP="00682C6A">
      <w:pPr>
        <w:ind w:firstLine="720"/>
        <w:jc w:val="both"/>
        <w:rPr>
          <w:rFonts w:ascii="Arial" w:eastAsia="Times New Roman" w:hAnsi="Arial" w:cs="Arial"/>
          <w:color w:val="000000"/>
        </w:rPr>
      </w:pPr>
      <w:r>
        <w:rPr>
          <w:rStyle w:val="FootnoteReference"/>
        </w:rPr>
        <w:footnoteRef/>
      </w:r>
      <w:r>
        <w:t xml:space="preserve"> </w:t>
      </w:r>
      <w:r w:rsidRPr="000F23C2">
        <w:rPr>
          <w:rFonts w:ascii="Arial" w:eastAsia="Times New Roman" w:hAnsi="Arial" w:cs="Arial"/>
          <w:color w:val="000000"/>
        </w:rPr>
        <w:t>https://www.thekoreanlawblog.com/2024/04/korean-tax-incentives.html</w:t>
      </w:r>
    </w:p>
    <w:p w14:paraId="53E5EB11" w14:textId="77777777" w:rsidR="00682C6A" w:rsidRPr="004C720E" w:rsidRDefault="00682C6A" w:rsidP="00682C6A">
      <w:pPr>
        <w:pStyle w:val="FootnoteText"/>
        <w:rPr>
          <w:lang w:val="mn-MN"/>
        </w:rPr>
      </w:pPr>
    </w:p>
  </w:footnote>
  <w:footnote w:id="4">
    <w:p w14:paraId="3677D799" w14:textId="77777777" w:rsidR="00682C6A" w:rsidRPr="000F23C2" w:rsidRDefault="00682C6A" w:rsidP="00682C6A">
      <w:pPr>
        <w:rPr>
          <w:rFonts w:ascii="Arial" w:eastAsia="Times New Roman" w:hAnsi="Arial" w:cs="Arial"/>
          <w:color w:val="000000"/>
        </w:rPr>
      </w:pPr>
      <w:r>
        <w:rPr>
          <w:rStyle w:val="FootnoteReference"/>
        </w:rPr>
        <w:footnoteRef/>
      </w:r>
      <w:r>
        <w:t xml:space="preserve"> </w:t>
      </w:r>
      <w:r w:rsidRPr="000F23C2">
        <w:rPr>
          <w:rFonts w:ascii="Arial" w:eastAsia="Times New Roman" w:hAnsi="Arial" w:cs="Arial"/>
          <w:color w:val="000000"/>
        </w:rPr>
        <w:t>https://worldbusinessoutlook.com/top-5-startup-friendly-jurisdictions-in-2025-where-its-easier-cheaper-and-faster-to-start-a-business/</w:t>
      </w:r>
    </w:p>
    <w:p w14:paraId="2E96DC0E" w14:textId="77777777" w:rsidR="00682C6A" w:rsidRPr="004C720E" w:rsidRDefault="00682C6A" w:rsidP="00682C6A">
      <w:pPr>
        <w:pStyle w:val="FootnoteText"/>
        <w:rPr>
          <w:lang w:val="mn-MN"/>
        </w:rPr>
      </w:pPr>
    </w:p>
  </w:footnote>
  <w:footnote w:id="5">
    <w:p w14:paraId="13ABB4B7" w14:textId="5F0BC2C5" w:rsidR="00742B77" w:rsidRPr="00F62AA4" w:rsidRDefault="00742B77" w:rsidP="00ED02D6">
      <w:pPr>
        <w:pStyle w:val="FootnoteText"/>
        <w:jc w:val="both"/>
        <w:rPr>
          <w:rFonts w:ascii="Arial" w:hAnsi="Arial" w:cs="Arial"/>
          <w:lang w:val="mn-MN"/>
        </w:rPr>
      </w:pPr>
      <w:r w:rsidRPr="00F62AA4">
        <w:rPr>
          <w:rStyle w:val="FootnoteReference"/>
          <w:rFonts w:ascii="Arial" w:hAnsi="Arial" w:cs="Arial"/>
        </w:rPr>
        <w:footnoteRef/>
      </w:r>
      <w:r w:rsidRPr="00F62AA4">
        <w:rPr>
          <w:rFonts w:ascii="Arial" w:hAnsi="Arial" w:cs="Arial"/>
        </w:rPr>
        <w:t xml:space="preserve"> Аргачлалын 3.1.2-т зааснаар “эрх, хууль ёсны ашиг сонирхол нь хөндөгдөж байгаа нийгмийн бүлэг, иргэд, аж ахуйн нэгж, байгууллага, бусад этгээд”-ийг тодорхойлохоор байгаа. </w:t>
      </w:r>
      <w:r w:rsidRPr="00F62AA4">
        <w:rPr>
          <w:rFonts w:ascii="Arial" w:hAnsi="Arial" w:cs="Arial"/>
          <w:lang w:val="mn-MN"/>
        </w:rPr>
        <w:t>Манай судалгааны хүрээнд эрүүгийн хэрэг хянан шийдвэрлэх ажиллагаанд хамаарах оролцогчид болон хүн ам зэргээр эрх ашиг нь хөндөгдөх бүлгийг тодорхойлсон тул дээрх бүгд хамаарна.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28F6"/>
    <w:multiLevelType w:val="multilevel"/>
    <w:tmpl w:val="504833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6178BB"/>
    <w:multiLevelType w:val="multilevel"/>
    <w:tmpl w:val="02F6F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B686B"/>
    <w:multiLevelType w:val="multilevel"/>
    <w:tmpl w:val="4D3ED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5E625C"/>
    <w:multiLevelType w:val="multilevel"/>
    <w:tmpl w:val="A992C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5403A8"/>
    <w:multiLevelType w:val="hybridMultilevel"/>
    <w:tmpl w:val="E6EC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B0E8A"/>
    <w:multiLevelType w:val="multilevel"/>
    <w:tmpl w:val="01C652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1265620"/>
    <w:multiLevelType w:val="multilevel"/>
    <w:tmpl w:val="A5E862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15:restartNumberingAfterBreak="0">
    <w:nsid w:val="24807488"/>
    <w:multiLevelType w:val="multilevel"/>
    <w:tmpl w:val="8E5009B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C9919E7"/>
    <w:multiLevelType w:val="multilevel"/>
    <w:tmpl w:val="E208F5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2CE874FD"/>
    <w:multiLevelType w:val="multilevel"/>
    <w:tmpl w:val="A992C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E93389"/>
    <w:multiLevelType w:val="multilevel"/>
    <w:tmpl w:val="856E4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A2614F8"/>
    <w:multiLevelType w:val="hybridMultilevel"/>
    <w:tmpl w:val="5AA4B1A4"/>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C1E1921"/>
    <w:multiLevelType w:val="multilevel"/>
    <w:tmpl w:val="7778D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D9129C"/>
    <w:multiLevelType w:val="hybridMultilevel"/>
    <w:tmpl w:val="56881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2A218C"/>
    <w:multiLevelType w:val="multilevel"/>
    <w:tmpl w:val="5E649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4413D6F"/>
    <w:multiLevelType w:val="multilevel"/>
    <w:tmpl w:val="4EF0A0F6"/>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B52E75"/>
    <w:multiLevelType w:val="multilevel"/>
    <w:tmpl w:val="09B832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4E171A65"/>
    <w:multiLevelType w:val="multilevel"/>
    <w:tmpl w:val="A992C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E55C14"/>
    <w:multiLevelType w:val="multilevel"/>
    <w:tmpl w:val="EB8C1118"/>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1904AAC"/>
    <w:multiLevelType w:val="hybridMultilevel"/>
    <w:tmpl w:val="CEFA0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4229A7"/>
    <w:multiLevelType w:val="multilevel"/>
    <w:tmpl w:val="3AD4393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59961788"/>
    <w:multiLevelType w:val="multilevel"/>
    <w:tmpl w:val="01AC9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A4C64E5"/>
    <w:multiLevelType w:val="multilevel"/>
    <w:tmpl w:val="CC66F30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5C323D03"/>
    <w:multiLevelType w:val="multilevel"/>
    <w:tmpl w:val="BFC6B1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631903C2"/>
    <w:multiLevelType w:val="multilevel"/>
    <w:tmpl w:val="B4082CA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A7D1375"/>
    <w:multiLevelType w:val="multilevel"/>
    <w:tmpl w:val="50007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D8279C"/>
    <w:multiLevelType w:val="multilevel"/>
    <w:tmpl w:val="A992C8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4070E8F"/>
    <w:multiLevelType w:val="multilevel"/>
    <w:tmpl w:val="91B08F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757E2EE6"/>
    <w:multiLevelType w:val="multilevel"/>
    <w:tmpl w:val="EAA2FF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318530347">
    <w:abstractNumId w:val="19"/>
  </w:num>
  <w:num w:numId="2" w16cid:durableId="332606991">
    <w:abstractNumId w:val="18"/>
  </w:num>
  <w:num w:numId="3" w16cid:durableId="1251083486">
    <w:abstractNumId w:val="11"/>
  </w:num>
  <w:num w:numId="4" w16cid:durableId="385418235">
    <w:abstractNumId w:val="26"/>
  </w:num>
  <w:num w:numId="5" w16cid:durableId="14887055">
    <w:abstractNumId w:val="15"/>
  </w:num>
  <w:num w:numId="6" w16cid:durableId="486672782">
    <w:abstractNumId w:val="3"/>
  </w:num>
  <w:num w:numId="7" w16cid:durableId="164981344">
    <w:abstractNumId w:val="9"/>
  </w:num>
  <w:num w:numId="8" w16cid:durableId="1679577590">
    <w:abstractNumId w:val="17"/>
  </w:num>
  <w:num w:numId="9" w16cid:durableId="1386569091">
    <w:abstractNumId w:val="13"/>
  </w:num>
  <w:num w:numId="10" w16cid:durableId="1807426541">
    <w:abstractNumId w:val="24"/>
  </w:num>
  <w:num w:numId="11" w16cid:durableId="851526257">
    <w:abstractNumId w:val="23"/>
  </w:num>
  <w:num w:numId="12" w16cid:durableId="1606840446">
    <w:abstractNumId w:val="28"/>
  </w:num>
  <w:num w:numId="13" w16cid:durableId="2102336947">
    <w:abstractNumId w:val="14"/>
  </w:num>
  <w:num w:numId="14" w16cid:durableId="1900511053">
    <w:abstractNumId w:val="5"/>
  </w:num>
  <w:num w:numId="15" w16cid:durableId="1428037579">
    <w:abstractNumId w:val="2"/>
  </w:num>
  <w:num w:numId="16" w16cid:durableId="913512153">
    <w:abstractNumId w:val="21"/>
  </w:num>
  <w:num w:numId="17" w16cid:durableId="1777170274">
    <w:abstractNumId w:val="22"/>
  </w:num>
  <w:num w:numId="18" w16cid:durableId="1100224118">
    <w:abstractNumId w:val="10"/>
  </w:num>
  <w:num w:numId="19" w16cid:durableId="1120565988">
    <w:abstractNumId w:val="27"/>
  </w:num>
  <w:num w:numId="20" w16cid:durableId="1122070541">
    <w:abstractNumId w:val="7"/>
  </w:num>
  <w:num w:numId="21" w16cid:durableId="2052997090">
    <w:abstractNumId w:val="16"/>
  </w:num>
  <w:num w:numId="22" w16cid:durableId="406849144">
    <w:abstractNumId w:val="0"/>
  </w:num>
  <w:num w:numId="23" w16cid:durableId="608973759">
    <w:abstractNumId w:val="12"/>
  </w:num>
  <w:num w:numId="24" w16cid:durableId="1706640223">
    <w:abstractNumId w:val="4"/>
  </w:num>
  <w:num w:numId="25" w16cid:durableId="1882475973">
    <w:abstractNumId w:val="25"/>
  </w:num>
  <w:num w:numId="26" w16cid:durableId="23485523">
    <w:abstractNumId w:val="20"/>
  </w:num>
  <w:num w:numId="27" w16cid:durableId="555287580">
    <w:abstractNumId w:val="6"/>
  </w:num>
  <w:num w:numId="28" w16cid:durableId="1845626032">
    <w:abstractNumId w:val="8"/>
  </w:num>
  <w:num w:numId="29" w16cid:durableId="107493203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658"/>
    <w:rsid w:val="00000A53"/>
    <w:rsid w:val="0000399B"/>
    <w:rsid w:val="00003A90"/>
    <w:rsid w:val="0000406F"/>
    <w:rsid w:val="000042DF"/>
    <w:rsid w:val="00004386"/>
    <w:rsid w:val="000047DE"/>
    <w:rsid w:val="00011525"/>
    <w:rsid w:val="000118EF"/>
    <w:rsid w:val="00011960"/>
    <w:rsid w:val="00011FFD"/>
    <w:rsid w:val="00013DDE"/>
    <w:rsid w:val="00014AF9"/>
    <w:rsid w:val="00016747"/>
    <w:rsid w:val="000239DA"/>
    <w:rsid w:val="000247E5"/>
    <w:rsid w:val="0002487A"/>
    <w:rsid w:val="00026893"/>
    <w:rsid w:val="00030975"/>
    <w:rsid w:val="00031A64"/>
    <w:rsid w:val="00033C66"/>
    <w:rsid w:val="0003598F"/>
    <w:rsid w:val="00037573"/>
    <w:rsid w:val="000404B0"/>
    <w:rsid w:val="00040F0A"/>
    <w:rsid w:val="00041330"/>
    <w:rsid w:val="000420F7"/>
    <w:rsid w:val="0004552E"/>
    <w:rsid w:val="00054D0F"/>
    <w:rsid w:val="00063371"/>
    <w:rsid w:val="0007209C"/>
    <w:rsid w:val="00072A43"/>
    <w:rsid w:val="00073168"/>
    <w:rsid w:val="000737E7"/>
    <w:rsid w:val="00075FAA"/>
    <w:rsid w:val="00092D31"/>
    <w:rsid w:val="00093AD4"/>
    <w:rsid w:val="00094AA6"/>
    <w:rsid w:val="00097EA4"/>
    <w:rsid w:val="000A022E"/>
    <w:rsid w:val="000B3260"/>
    <w:rsid w:val="000B3E9A"/>
    <w:rsid w:val="000C381A"/>
    <w:rsid w:val="000C3D23"/>
    <w:rsid w:val="000C6FE1"/>
    <w:rsid w:val="000C7B52"/>
    <w:rsid w:val="000D4386"/>
    <w:rsid w:val="000E0BAB"/>
    <w:rsid w:val="000E289A"/>
    <w:rsid w:val="000E4A9C"/>
    <w:rsid w:val="000E54E8"/>
    <w:rsid w:val="000E61D2"/>
    <w:rsid w:val="000E73AF"/>
    <w:rsid w:val="000F1494"/>
    <w:rsid w:val="000F1D01"/>
    <w:rsid w:val="000F3AE8"/>
    <w:rsid w:val="000F76C0"/>
    <w:rsid w:val="001136EC"/>
    <w:rsid w:val="0011438E"/>
    <w:rsid w:val="00115D7E"/>
    <w:rsid w:val="00116069"/>
    <w:rsid w:val="001171D8"/>
    <w:rsid w:val="00117D31"/>
    <w:rsid w:val="001257B2"/>
    <w:rsid w:val="001341C0"/>
    <w:rsid w:val="00134D80"/>
    <w:rsid w:val="00137C55"/>
    <w:rsid w:val="00142D19"/>
    <w:rsid w:val="00142EB6"/>
    <w:rsid w:val="0014351E"/>
    <w:rsid w:val="00144301"/>
    <w:rsid w:val="00151CC8"/>
    <w:rsid w:val="00152C6D"/>
    <w:rsid w:val="00155BE8"/>
    <w:rsid w:val="0015658D"/>
    <w:rsid w:val="00157F6B"/>
    <w:rsid w:val="001738B6"/>
    <w:rsid w:val="001741EE"/>
    <w:rsid w:val="00176C43"/>
    <w:rsid w:val="0018258A"/>
    <w:rsid w:val="00187A01"/>
    <w:rsid w:val="001926A4"/>
    <w:rsid w:val="00192C7E"/>
    <w:rsid w:val="00196801"/>
    <w:rsid w:val="001A30E2"/>
    <w:rsid w:val="001A7AF1"/>
    <w:rsid w:val="001B05C9"/>
    <w:rsid w:val="001B151A"/>
    <w:rsid w:val="001B568F"/>
    <w:rsid w:val="001C32F2"/>
    <w:rsid w:val="001C60D6"/>
    <w:rsid w:val="001D2026"/>
    <w:rsid w:val="001D40C3"/>
    <w:rsid w:val="001D48F9"/>
    <w:rsid w:val="001D7CA4"/>
    <w:rsid w:val="001E0FAF"/>
    <w:rsid w:val="001E249C"/>
    <w:rsid w:val="001E253D"/>
    <w:rsid w:val="001E295F"/>
    <w:rsid w:val="001E6A02"/>
    <w:rsid w:val="001E7904"/>
    <w:rsid w:val="001F4246"/>
    <w:rsid w:val="001F57B9"/>
    <w:rsid w:val="001F5979"/>
    <w:rsid w:val="00202917"/>
    <w:rsid w:val="00206E70"/>
    <w:rsid w:val="0021186C"/>
    <w:rsid w:val="00212EE1"/>
    <w:rsid w:val="00215B80"/>
    <w:rsid w:val="00224566"/>
    <w:rsid w:val="00225835"/>
    <w:rsid w:val="00233139"/>
    <w:rsid w:val="00240BFD"/>
    <w:rsid w:val="002420B4"/>
    <w:rsid w:val="00243B6E"/>
    <w:rsid w:val="00252914"/>
    <w:rsid w:val="00254B2A"/>
    <w:rsid w:val="00256127"/>
    <w:rsid w:val="00257487"/>
    <w:rsid w:val="00261E41"/>
    <w:rsid w:val="00263851"/>
    <w:rsid w:val="00266120"/>
    <w:rsid w:val="0026785C"/>
    <w:rsid w:val="0027404F"/>
    <w:rsid w:val="00277100"/>
    <w:rsid w:val="00281689"/>
    <w:rsid w:val="00281975"/>
    <w:rsid w:val="00285FD0"/>
    <w:rsid w:val="0029034E"/>
    <w:rsid w:val="00292FF2"/>
    <w:rsid w:val="002A064E"/>
    <w:rsid w:val="002A4B6F"/>
    <w:rsid w:val="002A4F36"/>
    <w:rsid w:val="002B2822"/>
    <w:rsid w:val="002B2F37"/>
    <w:rsid w:val="002B4660"/>
    <w:rsid w:val="002B4E18"/>
    <w:rsid w:val="002B612C"/>
    <w:rsid w:val="002B7C2C"/>
    <w:rsid w:val="002C1009"/>
    <w:rsid w:val="002C1D4D"/>
    <w:rsid w:val="002C1F10"/>
    <w:rsid w:val="002C3DBA"/>
    <w:rsid w:val="002C454C"/>
    <w:rsid w:val="002C5A12"/>
    <w:rsid w:val="002D0822"/>
    <w:rsid w:val="002D243B"/>
    <w:rsid w:val="002D2BE8"/>
    <w:rsid w:val="002D5BBC"/>
    <w:rsid w:val="002D7F07"/>
    <w:rsid w:val="002E3F80"/>
    <w:rsid w:val="002E41FD"/>
    <w:rsid w:val="002E4F9E"/>
    <w:rsid w:val="002E51F6"/>
    <w:rsid w:val="002E7278"/>
    <w:rsid w:val="002F02CC"/>
    <w:rsid w:val="002F4B18"/>
    <w:rsid w:val="002F4BCB"/>
    <w:rsid w:val="002F4E99"/>
    <w:rsid w:val="002F6AD1"/>
    <w:rsid w:val="002F7426"/>
    <w:rsid w:val="00301162"/>
    <w:rsid w:val="00302833"/>
    <w:rsid w:val="00303848"/>
    <w:rsid w:val="00305557"/>
    <w:rsid w:val="00307515"/>
    <w:rsid w:val="003101EE"/>
    <w:rsid w:val="003157E4"/>
    <w:rsid w:val="00320663"/>
    <w:rsid w:val="00323230"/>
    <w:rsid w:val="00323B7B"/>
    <w:rsid w:val="00326C76"/>
    <w:rsid w:val="003313B7"/>
    <w:rsid w:val="003317E9"/>
    <w:rsid w:val="00332D3C"/>
    <w:rsid w:val="00334268"/>
    <w:rsid w:val="003370A7"/>
    <w:rsid w:val="003374FA"/>
    <w:rsid w:val="00342B71"/>
    <w:rsid w:val="0034367F"/>
    <w:rsid w:val="00345643"/>
    <w:rsid w:val="00346937"/>
    <w:rsid w:val="0035232F"/>
    <w:rsid w:val="00352AE6"/>
    <w:rsid w:val="003533D2"/>
    <w:rsid w:val="003570E7"/>
    <w:rsid w:val="003611AD"/>
    <w:rsid w:val="003627D4"/>
    <w:rsid w:val="00366318"/>
    <w:rsid w:val="00366FD1"/>
    <w:rsid w:val="0036738F"/>
    <w:rsid w:val="00380526"/>
    <w:rsid w:val="003869F6"/>
    <w:rsid w:val="00392C1A"/>
    <w:rsid w:val="00394D0B"/>
    <w:rsid w:val="003A5BBF"/>
    <w:rsid w:val="003A6CE6"/>
    <w:rsid w:val="003A706E"/>
    <w:rsid w:val="003A7720"/>
    <w:rsid w:val="003B0E2F"/>
    <w:rsid w:val="003B4129"/>
    <w:rsid w:val="003C32E6"/>
    <w:rsid w:val="003D04D3"/>
    <w:rsid w:val="003D0E91"/>
    <w:rsid w:val="003D2EB9"/>
    <w:rsid w:val="003E27ED"/>
    <w:rsid w:val="003E3A53"/>
    <w:rsid w:val="003E3A54"/>
    <w:rsid w:val="003E5B03"/>
    <w:rsid w:val="003E7957"/>
    <w:rsid w:val="003F3909"/>
    <w:rsid w:val="003F56D9"/>
    <w:rsid w:val="0040178E"/>
    <w:rsid w:val="004024DA"/>
    <w:rsid w:val="00402BFF"/>
    <w:rsid w:val="00404B60"/>
    <w:rsid w:val="00405ACF"/>
    <w:rsid w:val="00411130"/>
    <w:rsid w:val="0041172E"/>
    <w:rsid w:val="00412570"/>
    <w:rsid w:val="0042011B"/>
    <w:rsid w:val="00420A8B"/>
    <w:rsid w:val="004228BF"/>
    <w:rsid w:val="00424EFC"/>
    <w:rsid w:val="004305DA"/>
    <w:rsid w:val="00430B9A"/>
    <w:rsid w:val="0043200D"/>
    <w:rsid w:val="0044365D"/>
    <w:rsid w:val="00443E32"/>
    <w:rsid w:val="0044568D"/>
    <w:rsid w:val="00450CE2"/>
    <w:rsid w:val="004512A0"/>
    <w:rsid w:val="00451B2E"/>
    <w:rsid w:val="00454BCB"/>
    <w:rsid w:val="00456A50"/>
    <w:rsid w:val="0046315B"/>
    <w:rsid w:val="0046509E"/>
    <w:rsid w:val="0046742C"/>
    <w:rsid w:val="00470246"/>
    <w:rsid w:val="004810BC"/>
    <w:rsid w:val="004A7E2C"/>
    <w:rsid w:val="004B03C8"/>
    <w:rsid w:val="004B30F9"/>
    <w:rsid w:val="004B6F37"/>
    <w:rsid w:val="004B7976"/>
    <w:rsid w:val="004C1F79"/>
    <w:rsid w:val="004C369B"/>
    <w:rsid w:val="004D15BD"/>
    <w:rsid w:val="004D15E7"/>
    <w:rsid w:val="004D74FD"/>
    <w:rsid w:val="004E39DD"/>
    <w:rsid w:val="004E40DF"/>
    <w:rsid w:val="004E6F21"/>
    <w:rsid w:val="004F0046"/>
    <w:rsid w:val="004F3D1E"/>
    <w:rsid w:val="005016D0"/>
    <w:rsid w:val="00501A34"/>
    <w:rsid w:val="005028DA"/>
    <w:rsid w:val="00504593"/>
    <w:rsid w:val="00506071"/>
    <w:rsid w:val="00510851"/>
    <w:rsid w:val="00511272"/>
    <w:rsid w:val="00515E2E"/>
    <w:rsid w:val="00516BAF"/>
    <w:rsid w:val="00516F42"/>
    <w:rsid w:val="0052084D"/>
    <w:rsid w:val="00530D8A"/>
    <w:rsid w:val="00531A8E"/>
    <w:rsid w:val="005340A9"/>
    <w:rsid w:val="00534AA1"/>
    <w:rsid w:val="00536018"/>
    <w:rsid w:val="0054732E"/>
    <w:rsid w:val="00551F3E"/>
    <w:rsid w:val="00551FDC"/>
    <w:rsid w:val="005525BD"/>
    <w:rsid w:val="005562FD"/>
    <w:rsid w:val="00556C0E"/>
    <w:rsid w:val="00573AA0"/>
    <w:rsid w:val="00574B35"/>
    <w:rsid w:val="005805BE"/>
    <w:rsid w:val="005819A8"/>
    <w:rsid w:val="00583BCB"/>
    <w:rsid w:val="00583C90"/>
    <w:rsid w:val="00583D88"/>
    <w:rsid w:val="00590086"/>
    <w:rsid w:val="00595434"/>
    <w:rsid w:val="005959BF"/>
    <w:rsid w:val="005967A0"/>
    <w:rsid w:val="00597804"/>
    <w:rsid w:val="005A5597"/>
    <w:rsid w:val="005B0389"/>
    <w:rsid w:val="005B3BBC"/>
    <w:rsid w:val="005B418D"/>
    <w:rsid w:val="005B74F7"/>
    <w:rsid w:val="005C0306"/>
    <w:rsid w:val="005C21BD"/>
    <w:rsid w:val="005C7FD4"/>
    <w:rsid w:val="005E37BD"/>
    <w:rsid w:val="005E65AB"/>
    <w:rsid w:val="005E7517"/>
    <w:rsid w:val="005F0C89"/>
    <w:rsid w:val="005F2B3F"/>
    <w:rsid w:val="005F4A52"/>
    <w:rsid w:val="005F7EAD"/>
    <w:rsid w:val="006005AB"/>
    <w:rsid w:val="00600656"/>
    <w:rsid w:val="00603BC2"/>
    <w:rsid w:val="00604453"/>
    <w:rsid w:val="00611C0B"/>
    <w:rsid w:val="00611D75"/>
    <w:rsid w:val="00616BC6"/>
    <w:rsid w:val="006252ED"/>
    <w:rsid w:val="006315D8"/>
    <w:rsid w:val="00634D4E"/>
    <w:rsid w:val="00634FAB"/>
    <w:rsid w:val="0064493A"/>
    <w:rsid w:val="00654CB1"/>
    <w:rsid w:val="0065637E"/>
    <w:rsid w:val="00661060"/>
    <w:rsid w:val="00662592"/>
    <w:rsid w:val="006642EA"/>
    <w:rsid w:val="006700DE"/>
    <w:rsid w:val="0067124C"/>
    <w:rsid w:val="00673C94"/>
    <w:rsid w:val="00676F3A"/>
    <w:rsid w:val="00680189"/>
    <w:rsid w:val="00682C6A"/>
    <w:rsid w:val="00685233"/>
    <w:rsid w:val="00692E1E"/>
    <w:rsid w:val="006948C9"/>
    <w:rsid w:val="00696658"/>
    <w:rsid w:val="00697468"/>
    <w:rsid w:val="006A1E04"/>
    <w:rsid w:val="006A3E30"/>
    <w:rsid w:val="006A5447"/>
    <w:rsid w:val="006A63E5"/>
    <w:rsid w:val="006B3FDE"/>
    <w:rsid w:val="006B520D"/>
    <w:rsid w:val="006B5EF5"/>
    <w:rsid w:val="006C34D3"/>
    <w:rsid w:val="006D07C7"/>
    <w:rsid w:val="006D0EE5"/>
    <w:rsid w:val="006D1BB5"/>
    <w:rsid w:val="006D3316"/>
    <w:rsid w:val="006D3DED"/>
    <w:rsid w:val="006D6D38"/>
    <w:rsid w:val="006E0EFD"/>
    <w:rsid w:val="006E160C"/>
    <w:rsid w:val="006E3370"/>
    <w:rsid w:val="006E521C"/>
    <w:rsid w:val="006F2E30"/>
    <w:rsid w:val="006F4756"/>
    <w:rsid w:val="006F48D9"/>
    <w:rsid w:val="00701C67"/>
    <w:rsid w:val="00703ADF"/>
    <w:rsid w:val="00704119"/>
    <w:rsid w:val="00704F96"/>
    <w:rsid w:val="00705128"/>
    <w:rsid w:val="007165C3"/>
    <w:rsid w:val="00717044"/>
    <w:rsid w:val="007177D1"/>
    <w:rsid w:val="00720EC8"/>
    <w:rsid w:val="00720F24"/>
    <w:rsid w:val="00727C50"/>
    <w:rsid w:val="00730F74"/>
    <w:rsid w:val="00732DCF"/>
    <w:rsid w:val="0073621A"/>
    <w:rsid w:val="00740FDE"/>
    <w:rsid w:val="00742B77"/>
    <w:rsid w:val="00743E64"/>
    <w:rsid w:val="007479E1"/>
    <w:rsid w:val="00753BF1"/>
    <w:rsid w:val="007558C1"/>
    <w:rsid w:val="0075654C"/>
    <w:rsid w:val="00760897"/>
    <w:rsid w:val="00762095"/>
    <w:rsid w:val="00767AC9"/>
    <w:rsid w:val="00770C21"/>
    <w:rsid w:val="00771787"/>
    <w:rsid w:val="00772ACA"/>
    <w:rsid w:val="007734F2"/>
    <w:rsid w:val="00776F2D"/>
    <w:rsid w:val="0077744D"/>
    <w:rsid w:val="00781A8A"/>
    <w:rsid w:val="00785375"/>
    <w:rsid w:val="00794ED7"/>
    <w:rsid w:val="007971E1"/>
    <w:rsid w:val="00797DF1"/>
    <w:rsid w:val="00797F25"/>
    <w:rsid w:val="007A1A77"/>
    <w:rsid w:val="007A5E9A"/>
    <w:rsid w:val="007A7225"/>
    <w:rsid w:val="007A7BB9"/>
    <w:rsid w:val="007B2FC1"/>
    <w:rsid w:val="007B4305"/>
    <w:rsid w:val="007B75DB"/>
    <w:rsid w:val="007C4B42"/>
    <w:rsid w:val="007C6B5E"/>
    <w:rsid w:val="007C718E"/>
    <w:rsid w:val="007D3587"/>
    <w:rsid w:val="007D5258"/>
    <w:rsid w:val="007D5D31"/>
    <w:rsid w:val="007E6056"/>
    <w:rsid w:val="007E782D"/>
    <w:rsid w:val="007F1550"/>
    <w:rsid w:val="007F1BF6"/>
    <w:rsid w:val="007F77E0"/>
    <w:rsid w:val="008010D2"/>
    <w:rsid w:val="0081438B"/>
    <w:rsid w:val="008158E7"/>
    <w:rsid w:val="00817108"/>
    <w:rsid w:val="00817F06"/>
    <w:rsid w:val="0082663D"/>
    <w:rsid w:val="00827721"/>
    <w:rsid w:val="008340F3"/>
    <w:rsid w:val="008341C2"/>
    <w:rsid w:val="00841659"/>
    <w:rsid w:val="00842EAB"/>
    <w:rsid w:val="00843687"/>
    <w:rsid w:val="00843F60"/>
    <w:rsid w:val="008509CA"/>
    <w:rsid w:val="008554E3"/>
    <w:rsid w:val="00856E87"/>
    <w:rsid w:val="00856ED6"/>
    <w:rsid w:val="00863AFE"/>
    <w:rsid w:val="00864364"/>
    <w:rsid w:val="008674FD"/>
    <w:rsid w:val="00874183"/>
    <w:rsid w:val="008813A5"/>
    <w:rsid w:val="00881579"/>
    <w:rsid w:val="00883080"/>
    <w:rsid w:val="008863D8"/>
    <w:rsid w:val="00886A1C"/>
    <w:rsid w:val="00886A5A"/>
    <w:rsid w:val="00887725"/>
    <w:rsid w:val="00887768"/>
    <w:rsid w:val="00887D58"/>
    <w:rsid w:val="00890B7E"/>
    <w:rsid w:val="008A4986"/>
    <w:rsid w:val="008B0C05"/>
    <w:rsid w:val="008B1E69"/>
    <w:rsid w:val="008B62BA"/>
    <w:rsid w:val="008B7510"/>
    <w:rsid w:val="008C63EA"/>
    <w:rsid w:val="008D1200"/>
    <w:rsid w:val="008D6E77"/>
    <w:rsid w:val="008D7420"/>
    <w:rsid w:val="008E07F3"/>
    <w:rsid w:val="008E5460"/>
    <w:rsid w:val="008E5A10"/>
    <w:rsid w:val="008F06A8"/>
    <w:rsid w:val="008F1BE4"/>
    <w:rsid w:val="00901C89"/>
    <w:rsid w:val="00905C3F"/>
    <w:rsid w:val="0090723F"/>
    <w:rsid w:val="009130A9"/>
    <w:rsid w:val="009224B6"/>
    <w:rsid w:val="00924454"/>
    <w:rsid w:val="00926A80"/>
    <w:rsid w:val="00931292"/>
    <w:rsid w:val="00934956"/>
    <w:rsid w:val="00935EE7"/>
    <w:rsid w:val="009378A2"/>
    <w:rsid w:val="00946B99"/>
    <w:rsid w:val="0095016F"/>
    <w:rsid w:val="00950301"/>
    <w:rsid w:val="0095115D"/>
    <w:rsid w:val="009518FF"/>
    <w:rsid w:val="00953A13"/>
    <w:rsid w:val="00954102"/>
    <w:rsid w:val="009545AD"/>
    <w:rsid w:val="00954B8B"/>
    <w:rsid w:val="00960337"/>
    <w:rsid w:val="009653BA"/>
    <w:rsid w:val="00967E8B"/>
    <w:rsid w:val="009700C4"/>
    <w:rsid w:val="00974004"/>
    <w:rsid w:val="0097623F"/>
    <w:rsid w:val="0098224B"/>
    <w:rsid w:val="009835F8"/>
    <w:rsid w:val="00995E35"/>
    <w:rsid w:val="0099681C"/>
    <w:rsid w:val="009A15BD"/>
    <w:rsid w:val="009A3563"/>
    <w:rsid w:val="009A3C67"/>
    <w:rsid w:val="009A75E6"/>
    <w:rsid w:val="009B2F76"/>
    <w:rsid w:val="009B3341"/>
    <w:rsid w:val="009B408D"/>
    <w:rsid w:val="009B5BEC"/>
    <w:rsid w:val="009B63A8"/>
    <w:rsid w:val="009B6A7A"/>
    <w:rsid w:val="009B702D"/>
    <w:rsid w:val="009B7543"/>
    <w:rsid w:val="009B75E7"/>
    <w:rsid w:val="009C081E"/>
    <w:rsid w:val="009C5E5F"/>
    <w:rsid w:val="009C7794"/>
    <w:rsid w:val="009D237D"/>
    <w:rsid w:val="009D23AC"/>
    <w:rsid w:val="009D2FD1"/>
    <w:rsid w:val="009E3A18"/>
    <w:rsid w:val="009E405C"/>
    <w:rsid w:val="009E5060"/>
    <w:rsid w:val="009E6991"/>
    <w:rsid w:val="009E69B9"/>
    <w:rsid w:val="009F445B"/>
    <w:rsid w:val="009F7DB5"/>
    <w:rsid w:val="00A06129"/>
    <w:rsid w:val="00A12A10"/>
    <w:rsid w:val="00A12F6B"/>
    <w:rsid w:val="00A13E15"/>
    <w:rsid w:val="00A177D8"/>
    <w:rsid w:val="00A215AD"/>
    <w:rsid w:val="00A23419"/>
    <w:rsid w:val="00A23C33"/>
    <w:rsid w:val="00A23F62"/>
    <w:rsid w:val="00A24296"/>
    <w:rsid w:val="00A251FC"/>
    <w:rsid w:val="00A301DD"/>
    <w:rsid w:val="00A304E5"/>
    <w:rsid w:val="00A31D6F"/>
    <w:rsid w:val="00A45EB1"/>
    <w:rsid w:val="00A54807"/>
    <w:rsid w:val="00A60BB7"/>
    <w:rsid w:val="00A613AE"/>
    <w:rsid w:val="00A62F5D"/>
    <w:rsid w:val="00A737F8"/>
    <w:rsid w:val="00A763C3"/>
    <w:rsid w:val="00A80167"/>
    <w:rsid w:val="00A84E30"/>
    <w:rsid w:val="00A860B6"/>
    <w:rsid w:val="00A915BF"/>
    <w:rsid w:val="00A93CED"/>
    <w:rsid w:val="00A94867"/>
    <w:rsid w:val="00A94E16"/>
    <w:rsid w:val="00A95EBC"/>
    <w:rsid w:val="00A97900"/>
    <w:rsid w:val="00AA0407"/>
    <w:rsid w:val="00AA05BD"/>
    <w:rsid w:val="00AA1753"/>
    <w:rsid w:val="00AA195D"/>
    <w:rsid w:val="00AA2AD0"/>
    <w:rsid w:val="00AA3C4F"/>
    <w:rsid w:val="00AA450F"/>
    <w:rsid w:val="00AB00ED"/>
    <w:rsid w:val="00AB20E1"/>
    <w:rsid w:val="00AB4181"/>
    <w:rsid w:val="00AC1C69"/>
    <w:rsid w:val="00AC2E97"/>
    <w:rsid w:val="00AC651A"/>
    <w:rsid w:val="00AC7842"/>
    <w:rsid w:val="00AC7B77"/>
    <w:rsid w:val="00AE058B"/>
    <w:rsid w:val="00AE1852"/>
    <w:rsid w:val="00AE3373"/>
    <w:rsid w:val="00AE3BAB"/>
    <w:rsid w:val="00AE569D"/>
    <w:rsid w:val="00AF304F"/>
    <w:rsid w:val="00AF40B1"/>
    <w:rsid w:val="00AF483F"/>
    <w:rsid w:val="00AF535B"/>
    <w:rsid w:val="00AF6FE2"/>
    <w:rsid w:val="00AF76F6"/>
    <w:rsid w:val="00B00E2B"/>
    <w:rsid w:val="00B01224"/>
    <w:rsid w:val="00B01FD0"/>
    <w:rsid w:val="00B028E1"/>
    <w:rsid w:val="00B04BC3"/>
    <w:rsid w:val="00B05CBF"/>
    <w:rsid w:val="00B05F8C"/>
    <w:rsid w:val="00B0692D"/>
    <w:rsid w:val="00B135F3"/>
    <w:rsid w:val="00B16E0F"/>
    <w:rsid w:val="00B20DA2"/>
    <w:rsid w:val="00B21057"/>
    <w:rsid w:val="00B30605"/>
    <w:rsid w:val="00B3138F"/>
    <w:rsid w:val="00B32282"/>
    <w:rsid w:val="00B32BDF"/>
    <w:rsid w:val="00B3454F"/>
    <w:rsid w:val="00B3580E"/>
    <w:rsid w:val="00B3699E"/>
    <w:rsid w:val="00B36C1F"/>
    <w:rsid w:val="00B42921"/>
    <w:rsid w:val="00B441BF"/>
    <w:rsid w:val="00B4453F"/>
    <w:rsid w:val="00B445D7"/>
    <w:rsid w:val="00B44666"/>
    <w:rsid w:val="00B51815"/>
    <w:rsid w:val="00B53DB3"/>
    <w:rsid w:val="00B5468C"/>
    <w:rsid w:val="00B653CA"/>
    <w:rsid w:val="00B65B69"/>
    <w:rsid w:val="00B66578"/>
    <w:rsid w:val="00B67A03"/>
    <w:rsid w:val="00B7099B"/>
    <w:rsid w:val="00B7206C"/>
    <w:rsid w:val="00B804B4"/>
    <w:rsid w:val="00B825A4"/>
    <w:rsid w:val="00B94669"/>
    <w:rsid w:val="00B95518"/>
    <w:rsid w:val="00BA3496"/>
    <w:rsid w:val="00BA4651"/>
    <w:rsid w:val="00BA5235"/>
    <w:rsid w:val="00BA6213"/>
    <w:rsid w:val="00BA6237"/>
    <w:rsid w:val="00BB035D"/>
    <w:rsid w:val="00BB0E17"/>
    <w:rsid w:val="00BB2ED7"/>
    <w:rsid w:val="00BB3780"/>
    <w:rsid w:val="00BC05AC"/>
    <w:rsid w:val="00BC3729"/>
    <w:rsid w:val="00BC5C77"/>
    <w:rsid w:val="00BD5F84"/>
    <w:rsid w:val="00BF3541"/>
    <w:rsid w:val="00BF36F3"/>
    <w:rsid w:val="00BF7BB3"/>
    <w:rsid w:val="00C044FD"/>
    <w:rsid w:val="00C04503"/>
    <w:rsid w:val="00C06247"/>
    <w:rsid w:val="00C101E4"/>
    <w:rsid w:val="00C10D52"/>
    <w:rsid w:val="00C11B19"/>
    <w:rsid w:val="00C14D1A"/>
    <w:rsid w:val="00C14ECE"/>
    <w:rsid w:val="00C23463"/>
    <w:rsid w:val="00C24225"/>
    <w:rsid w:val="00C30B41"/>
    <w:rsid w:val="00C323F3"/>
    <w:rsid w:val="00C33A39"/>
    <w:rsid w:val="00C378C7"/>
    <w:rsid w:val="00C40612"/>
    <w:rsid w:val="00C41C5F"/>
    <w:rsid w:val="00C44C42"/>
    <w:rsid w:val="00C54623"/>
    <w:rsid w:val="00C5615D"/>
    <w:rsid w:val="00C631D3"/>
    <w:rsid w:val="00C673C8"/>
    <w:rsid w:val="00C67C28"/>
    <w:rsid w:val="00C74754"/>
    <w:rsid w:val="00C80E05"/>
    <w:rsid w:val="00C82C1F"/>
    <w:rsid w:val="00C82D7C"/>
    <w:rsid w:val="00C83EBA"/>
    <w:rsid w:val="00C83FF7"/>
    <w:rsid w:val="00C86FB2"/>
    <w:rsid w:val="00C87F03"/>
    <w:rsid w:val="00C912DA"/>
    <w:rsid w:val="00C94FA1"/>
    <w:rsid w:val="00CA1ECE"/>
    <w:rsid w:val="00CA3912"/>
    <w:rsid w:val="00CA4E55"/>
    <w:rsid w:val="00CA6409"/>
    <w:rsid w:val="00CA7B3D"/>
    <w:rsid w:val="00CB35C0"/>
    <w:rsid w:val="00CB3740"/>
    <w:rsid w:val="00CB3D5B"/>
    <w:rsid w:val="00CC2E56"/>
    <w:rsid w:val="00CC3004"/>
    <w:rsid w:val="00CC3793"/>
    <w:rsid w:val="00CC4FC9"/>
    <w:rsid w:val="00CC616F"/>
    <w:rsid w:val="00CD0B44"/>
    <w:rsid w:val="00CD5472"/>
    <w:rsid w:val="00CD54CE"/>
    <w:rsid w:val="00CD5C6A"/>
    <w:rsid w:val="00CD5DDB"/>
    <w:rsid w:val="00CD67F5"/>
    <w:rsid w:val="00CE3B37"/>
    <w:rsid w:val="00CF0D45"/>
    <w:rsid w:val="00CF2B28"/>
    <w:rsid w:val="00CF3FDA"/>
    <w:rsid w:val="00CF61B5"/>
    <w:rsid w:val="00D04DA2"/>
    <w:rsid w:val="00D053EC"/>
    <w:rsid w:val="00D05D21"/>
    <w:rsid w:val="00D1071C"/>
    <w:rsid w:val="00D149DA"/>
    <w:rsid w:val="00D15901"/>
    <w:rsid w:val="00D167CE"/>
    <w:rsid w:val="00D17376"/>
    <w:rsid w:val="00D24D17"/>
    <w:rsid w:val="00D24E30"/>
    <w:rsid w:val="00D329A3"/>
    <w:rsid w:val="00D34890"/>
    <w:rsid w:val="00D3731D"/>
    <w:rsid w:val="00D374FD"/>
    <w:rsid w:val="00D404B5"/>
    <w:rsid w:val="00D40989"/>
    <w:rsid w:val="00D446D8"/>
    <w:rsid w:val="00D464F9"/>
    <w:rsid w:val="00D533D9"/>
    <w:rsid w:val="00D54118"/>
    <w:rsid w:val="00D55900"/>
    <w:rsid w:val="00D56FA4"/>
    <w:rsid w:val="00D62299"/>
    <w:rsid w:val="00D66532"/>
    <w:rsid w:val="00D677D4"/>
    <w:rsid w:val="00D679ED"/>
    <w:rsid w:val="00D71BCD"/>
    <w:rsid w:val="00D8256B"/>
    <w:rsid w:val="00D8476D"/>
    <w:rsid w:val="00D84D88"/>
    <w:rsid w:val="00D86DBF"/>
    <w:rsid w:val="00D873D2"/>
    <w:rsid w:val="00D900EF"/>
    <w:rsid w:val="00D92BE7"/>
    <w:rsid w:val="00D938E1"/>
    <w:rsid w:val="00D97F73"/>
    <w:rsid w:val="00DA048C"/>
    <w:rsid w:val="00DA1A44"/>
    <w:rsid w:val="00DA37EB"/>
    <w:rsid w:val="00DA385C"/>
    <w:rsid w:val="00DB746E"/>
    <w:rsid w:val="00DB7CB9"/>
    <w:rsid w:val="00DB7E71"/>
    <w:rsid w:val="00DC5F2E"/>
    <w:rsid w:val="00DD446F"/>
    <w:rsid w:val="00DD4739"/>
    <w:rsid w:val="00DD6514"/>
    <w:rsid w:val="00DD656F"/>
    <w:rsid w:val="00DE4450"/>
    <w:rsid w:val="00DF1CAA"/>
    <w:rsid w:val="00DF3E70"/>
    <w:rsid w:val="00DF5938"/>
    <w:rsid w:val="00E00EA7"/>
    <w:rsid w:val="00E04391"/>
    <w:rsid w:val="00E158EB"/>
    <w:rsid w:val="00E177A0"/>
    <w:rsid w:val="00E34CE5"/>
    <w:rsid w:val="00E35A4E"/>
    <w:rsid w:val="00E35CED"/>
    <w:rsid w:val="00E35E8B"/>
    <w:rsid w:val="00E375F4"/>
    <w:rsid w:val="00E43625"/>
    <w:rsid w:val="00E438FA"/>
    <w:rsid w:val="00E505C9"/>
    <w:rsid w:val="00E56FA5"/>
    <w:rsid w:val="00E62334"/>
    <w:rsid w:val="00E625F1"/>
    <w:rsid w:val="00E633C7"/>
    <w:rsid w:val="00E67BC4"/>
    <w:rsid w:val="00E70205"/>
    <w:rsid w:val="00E70D6E"/>
    <w:rsid w:val="00E70DA5"/>
    <w:rsid w:val="00E71BCB"/>
    <w:rsid w:val="00E7748A"/>
    <w:rsid w:val="00E818B5"/>
    <w:rsid w:val="00E872EA"/>
    <w:rsid w:val="00E87EEB"/>
    <w:rsid w:val="00E90CE9"/>
    <w:rsid w:val="00E94617"/>
    <w:rsid w:val="00E95FA9"/>
    <w:rsid w:val="00E9717D"/>
    <w:rsid w:val="00EA0008"/>
    <w:rsid w:val="00EA1063"/>
    <w:rsid w:val="00EB18FA"/>
    <w:rsid w:val="00EB1D3F"/>
    <w:rsid w:val="00EB568C"/>
    <w:rsid w:val="00EB6391"/>
    <w:rsid w:val="00EB67AC"/>
    <w:rsid w:val="00ED02D6"/>
    <w:rsid w:val="00ED0B70"/>
    <w:rsid w:val="00EF0743"/>
    <w:rsid w:val="00EF2606"/>
    <w:rsid w:val="00EF5CC0"/>
    <w:rsid w:val="00F021D6"/>
    <w:rsid w:val="00F02A89"/>
    <w:rsid w:val="00F03C67"/>
    <w:rsid w:val="00F053FE"/>
    <w:rsid w:val="00F05BA4"/>
    <w:rsid w:val="00F06F60"/>
    <w:rsid w:val="00F07248"/>
    <w:rsid w:val="00F075DF"/>
    <w:rsid w:val="00F124EA"/>
    <w:rsid w:val="00F14117"/>
    <w:rsid w:val="00F17B94"/>
    <w:rsid w:val="00F252CE"/>
    <w:rsid w:val="00F275A9"/>
    <w:rsid w:val="00F300B1"/>
    <w:rsid w:val="00F3288F"/>
    <w:rsid w:val="00F35846"/>
    <w:rsid w:val="00F36DF5"/>
    <w:rsid w:val="00F50E71"/>
    <w:rsid w:val="00F512A6"/>
    <w:rsid w:val="00F567A2"/>
    <w:rsid w:val="00F56F48"/>
    <w:rsid w:val="00F57B34"/>
    <w:rsid w:val="00F60AF1"/>
    <w:rsid w:val="00F62791"/>
    <w:rsid w:val="00F62AA4"/>
    <w:rsid w:val="00F65163"/>
    <w:rsid w:val="00F81D9A"/>
    <w:rsid w:val="00F82D56"/>
    <w:rsid w:val="00F85642"/>
    <w:rsid w:val="00F85881"/>
    <w:rsid w:val="00F868F0"/>
    <w:rsid w:val="00F879EF"/>
    <w:rsid w:val="00F92A93"/>
    <w:rsid w:val="00F94721"/>
    <w:rsid w:val="00FA46AE"/>
    <w:rsid w:val="00FA4A1E"/>
    <w:rsid w:val="00FA5EAE"/>
    <w:rsid w:val="00FB1527"/>
    <w:rsid w:val="00FB24AF"/>
    <w:rsid w:val="00FB3FFA"/>
    <w:rsid w:val="00FB77C5"/>
    <w:rsid w:val="00FD0328"/>
    <w:rsid w:val="00FD3B97"/>
    <w:rsid w:val="00FD5077"/>
    <w:rsid w:val="00FE0BD3"/>
    <w:rsid w:val="00FE1EAE"/>
    <w:rsid w:val="00FE214C"/>
    <w:rsid w:val="00FE265C"/>
    <w:rsid w:val="00FE4BDE"/>
    <w:rsid w:val="00FF12D6"/>
    <w:rsid w:val="00FF289B"/>
    <w:rsid w:val="00FF57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CF0E1"/>
  <w15:docId w15:val="{91C1BA2D-9DA2-4B3D-BDBE-FBF5A9E0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B0C05"/>
    <w:pPr>
      <w:jc w:val="both"/>
      <w:outlineLvl w:val="0"/>
    </w:pPr>
    <w:rPr>
      <w:rFonts w:ascii="Arial" w:eastAsiaTheme="minorHAnsi" w:hAnsi="Arial" w:cs="Arial"/>
      <w:b/>
      <w:bCs/>
      <w:lang w:val="mn-MN"/>
    </w:rPr>
  </w:style>
  <w:style w:type="paragraph" w:styleId="Heading2">
    <w:name w:val="heading 2"/>
    <w:basedOn w:val="Normal"/>
    <w:next w:val="Normal"/>
    <w:link w:val="Heading2Char"/>
    <w:unhideWhenUsed/>
    <w:qFormat/>
    <w:rsid w:val="005E7517"/>
    <w:pPr>
      <w:jc w:val="both"/>
      <w:outlineLvl w:val="1"/>
    </w:pPr>
    <w:rPr>
      <w:rFonts w:ascii="Arial" w:hAnsi="Arial" w:cs="Arial"/>
      <w:lang w:val="mn-MN"/>
    </w:rPr>
  </w:style>
  <w:style w:type="paragraph" w:styleId="Heading3">
    <w:name w:val="heading 3"/>
    <w:basedOn w:val="Normal"/>
    <w:next w:val="Normal"/>
    <w:link w:val="Heading3Char"/>
    <w:rsid w:val="00C41C5F"/>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rsid w:val="00C41C5F"/>
    <w:pPr>
      <w:keepNext/>
      <w:keepLines/>
      <w:spacing w:before="280" w:after="80" w:line="276" w:lineRule="auto"/>
      <w:outlineLvl w:val="3"/>
    </w:pPr>
    <w:rPr>
      <w:rFonts w:ascii="Arial" w:eastAsia="Arial" w:hAnsi="Arial" w:cs="Arial"/>
      <w:color w:val="666666"/>
      <w:sz w:val="24"/>
      <w:szCs w:val="24"/>
      <w:lang w:val="en"/>
    </w:rPr>
  </w:style>
  <w:style w:type="paragraph" w:styleId="Heading5">
    <w:name w:val="heading 5"/>
    <w:basedOn w:val="Normal"/>
    <w:next w:val="Normal"/>
    <w:link w:val="Heading5Char"/>
    <w:rsid w:val="00C41C5F"/>
    <w:pPr>
      <w:keepNext/>
      <w:keepLines/>
      <w:spacing w:before="240" w:after="80" w:line="276" w:lineRule="auto"/>
      <w:outlineLvl w:val="4"/>
    </w:pPr>
    <w:rPr>
      <w:rFonts w:ascii="Arial" w:eastAsia="Arial" w:hAnsi="Arial" w:cs="Arial"/>
      <w:color w:val="666666"/>
      <w:lang w:val="en"/>
    </w:rPr>
  </w:style>
  <w:style w:type="paragraph" w:styleId="Heading6">
    <w:name w:val="heading 6"/>
    <w:basedOn w:val="Normal"/>
    <w:next w:val="Normal"/>
    <w:link w:val="Heading6Char"/>
    <w:rsid w:val="00C41C5F"/>
    <w:pPr>
      <w:keepNext/>
      <w:keepLines/>
      <w:spacing w:before="240" w:after="80" w:line="276" w:lineRule="auto"/>
      <w:outlineLvl w:val="5"/>
    </w:pPr>
    <w:rPr>
      <w:rFonts w:ascii="Arial" w:eastAsia="Arial" w:hAnsi="Arial" w:cs="Arial"/>
      <w:i/>
      <w:color w:val="666666"/>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9A"/>
    <w:pPr>
      <w:ind w:left="720"/>
      <w:contextualSpacing/>
    </w:pPr>
  </w:style>
  <w:style w:type="character" w:customStyle="1" w:styleId="Heading1Char">
    <w:name w:val="Heading 1 Char"/>
    <w:basedOn w:val="DefaultParagraphFont"/>
    <w:link w:val="Heading1"/>
    <w:uiPriority w:val="9"/>
    <w:rsid w:val="008B0C05"/>
    <w:rPr>
      <w:rFonts w:ascii="Arial" w:eastAsiaTheme="minorHAnsi" w:hAnsi="Arial" w:cs="Arial"/>
      <w:b/>
      <w:bCs/>
      <w:lang w:val="mn-MN"/>
    </w:rPr>
  </w:style>
  <w:style w:type="character" w:customStyle="1" w:styleId="Heading2Char">
    <w:name w:val="Heading 2 Char"/>
    <w:basedOn w:val="DefaultParagraphFont"/>
    <w:link w:val="Heading2"/>
    <w:uiPriority w:val="9"/>
    <w:rsid w:val="005E7517"/>
    <w:rPr>
      <w:rFonts w:ascii="Arial" w:hAnsi="Arial" w:cs="Arial"/>
      <w:lang w:val="mn-MN"/>
    </w:rPr>
  </w:style>
  <w:style w:type="paragraph" w:styleId="TOCHeading">
    <w:name w:val="TOC Heading"/>
    <w:basedOn w:val="Heading1"/>
    <w:next w:val="Normal"/>
    <w:uiPriority w:val="39"/>
    <w:unhideWhenUsed/>
    <w:qFormat/>
    <w:rsid w:val="005E7517"/>
    <w:pPr>
      <w:keepNext/>
      <w:keepLines/>
      <w:spacing w:before="240" w:after="0"/>
      <w:jc w:val="left"/>
      <w:outlineLvl w:val="9"/>
    </w:pPr>
    <w:rPr>
      <w:rFonts w:asciiTheme="majorHAnsi" w:eastAsiaTheme="majorEastAsia" w:hAnsiTheme="majorHAnsi" w:cstheme="majorBidi"/>
      <w:color w:val="2F5496" w:themeColor="accent1" w:themeShade="BF"/>
      <w:sz w:val="32"/>
      <w:szCs w:val="32"/>
      <w:lang w:val="en-US"/>
    </w:rPr>
  </w:style>
  <w:style w:type="paragraph" w:styleId="TOC1">
    <w:name w:val="toc 1"/>
    <w:basedOn w:val="Normal"/>
    <w:next w:val="Normal"/>
    <w:autoRedefine/>
    <w:uiPriority w:val="39"/>
    <w:unhideWhenUsed/>
    <w:rsid w:val="00C04503"/>
    <w:pPr>
      <w:tabs>
        <w:tab w:val="right" w:leader="dot" w:pos="9350"/>
      </w:tabs>
      <w:spacing w:after="100"/>
      <w:jc w:val="both"/>
    </w:pPr>
    <w:rPr>
      <w:rFonts w:ascii="Arial" w:eastAsiaTheme="minorHAnsi" w:hAnsi="Arial" w:cs="Arial"/>
      <w:noProof/>
      <w:color w:val="000000" w:themeColor="text1"/>
      <w:lang w:val="mn-MN"/>
    </w:rPr>
  </w:style>
  <w:style w:type="paragraph" w:styleId="TOC2">
    <w:name w:val="toc 2"/>
    <w:basedOn w:val="Normal"/>
    <w:next w:val="Normal"/>
    <w:autoRedefine/>
    <w:uiPriority w:val="39"/>
    <w:unhideWhenUsed/>
    <w:rsid w:val="005E7517"/>
    <w:pPr>
      <w:spacing w:after="100"/>
      <w:ind w:left="220"/>
    </w:pPr>
  </w:style>
  <w:style w:type="character" w:styleId="Hyperlink">
    <w:name w:val="Hyperlink"/>
    <w:basedOn w:val="DefaultParagraphFont"/>
    <w:uiPriority w:val="99"/>
    <w:unhideWhenUsed/>
    <w:rsid w:val="005E7517"/>
    <w:rPr>
      <w:color w:val="0563C1" w:themeColor="hyperlink"/>
      <w:u w:val="single"/>
    </w:rPr>
  </w:style>
  <w:style w:type="paragraph" w:styleId="FootnoteText">
    <w:name w:val="footnote text"/>
    <w:aliases w:val="Footnote Text Char1 Char,Footnote Text Char Char Char,Footnote Text Char Char,Footnote Text Char1 Char Char Char Char,Footnote Text Char Char1,single space,Footnote Text Char Char Char1,Geneva 9,f,ft,FOOTNOTES,fn,ADB"/>
    <w:basedOn w:val="Normal"/>
    <w:link w:val="FootnoteTextChar"/>
    <w:uiPriority w:val="99"/>
    <w:unhideWhenUsed/>
    <w:qFormat/>
    <w:rsid w:val="00243B6E"/>
    <w:pPr>
      <w:spacing w:after="0" w:line="240" w:lineRule="auto"/>
    </w:pPr>
    <w:rPr>
      <w:sz w:val="20"/>
      <w:szCs w:val="20"/>
    </w:rPr>
  </w:style>
  <w:style w:type="character" w:customStyle="1" w:styleId="FootnoteTextChar">
    <w:name w:val="Footnote Text Char"/>
    <w:aliases w:val="Footnote Text Char1 Char Char,Footnote Text Char Char Char Char,Footnote Text Char Char Char2,Footnote Text Char1 Char Char Char Char Char,Footnote Text Char Char1 Char,single space Char,Footnote Text Char Char Char1 Char,f Char"/>
    <w:basedOn w:val="DefaultParagraphFont"/>
    <w:link w:val="FootnoteText"/>
    <w:uiPriority w:val="99"/>
    <w:qFormat/>
    <w:rsid w:val="00243B6E"/>
    <w:rPr>
      <w:sz w:val="20"/>
      <w:szCs w:val="20"/>
    </w:rPr>
  </w:style>
  <w:style w:type="character" w:styleId="FootnoteReference">
    <w:name w:val="footnote reference"/>
    <w:aliases w:val="ftref,BVI fnr,16 Point,Superscript 6 Point,Superscript 6 Point + 11 pt,fr,Footnote Ref in FtNote,Fußnotenzeichen DISS,(NECG) Footnote Reference,footnote ref,Char Char Char Char Car Char"/>
    <w:basedOn w:val="DefaultParagraphFont"/>
    <w:uiPriority w:val="99"/>
    <w:unhideWhenUsed/>
    <w:qFormat/>
    <w:rsid w:val="00243B6E"/>
    <w:rPr>
      <w:vertAlign w:val="superscript"/>
    </w:rPr>
  </w:style>
  <w:style w:type="character" w:customStyle="1" w:styleId="UnresolvedMention1">
    <w:name w:val="Unresolved Mention1"/>
    <w:basedOn w:val="DefaultParagraphFont"/>
    <w:uiPriority w:val="99"/>
    <w:semiHidden/>
    <w:unhideWhenUsed/>
    <w:rsid w:val="00243B6E"/>
    <w:rPr>
      <w:color w:val="605E5C"/>
      <w:shd w:val="clear" w:color="auto" w:fill="E1DFDD"/>
    </w:rPr>
  </w:style>
  <w:style w:type="table" w:styleId="TableGrid">
    <w:name w:val="Table Grid"/>
    <w:basedOn w:val="TableNormal"/>
    <w:uiPriority w:val="59"/>
    <w:rsid w:val="00B65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4F9E"/>
    <w:pPr>
      <w:spacing w:after="150" w:line="240" w:lineRule="auto"/>
    </w:pPr>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842EAB"/>
    <w:pPr>
      <w:tabs>
        <w:tab w:val="center" w:pos="4680"/>
        <w:tab w:val="right" w:pos="9360"/>
      </w:tabs>
      <w:spacing w:after="0" w:line="240" w:lineRule="auto"/>
    </w:pPr>
    <w:rPr>
      <w:rFonts w:eastAsia="Yu Mincho"/>
    </w:rPr>
  </w:style>
  <w:style w:type="character" w:customStyle="1" w:styleId="FooterChar">
    <w:name w:val="Footer Char"/>
    <w:basedOn w:val="DefaultParagraphFont"/>
    <w:link w:val="Footer"/>
    <w:uiPriority w:val="99"/>
    <w:rsid w:val="00842EAB"/>
    <w:rPr>
      <w:rFonts w:eastAsia="Yu Mincho"/>
    </w:rPr>
  </w:style>
  <w:style w:type="table" w:customStyle="1" w:styleId="TableGrid1">
    <w:name w:val="Table Grid1"/>
    <w:basedOn w:val="TableNormal"/>
    <w:uiPriority w:val="59"/>
    <w:qFormat/>
    <w:rsid w:val="008B0C05"/>
    <w:pPr>
      <w:spacing w:after="0" w:line="240" w:lineRule="auto"/>
    </w:pPr>
    <w:rPr>
      <w:rFonts w:ascii="Arial" w:eastAsia="Arial" w:hAnsi="Arial" w:cs="Arial"/>
      <w:sz w:val="24"/>
      <w:szCs w:val="24"/>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053EC"/>
  </w:style>
  <w:style w:type="table" w:customStyle="1" w:styleId="TableGrid2">
    <w:name w:val="Table Grid2"/>
    <w:basedOn w:val="TableNormal"/>
    <w:next w:val="TableGrid"/>
    <w:uiPriority w:val="59"/>
    <w:rsid w:val="00D053E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053EC"/>
    <w:rPr>
      <w:sz w:val="16"/>
      <w:szCs w:val="16"/>
    </w:rPr>
  </w:style>
  <w:style w:type="paragraph" w:styleId="CommentText">
    <w:name w:val="annotation text"/>
    <w:basedOn w:val="Normal"/>
    <w:link w:val="CommentTextChar"/>
    <w:uiPriority w:val="99"/>
    <w:semiHidden/>
    <w:unhideWhenUsed/>
    <w:rsid w:val="00D053EC"/>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D053EC"/>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D053EC"/>
    <w:rPr>
      <w:b/>
      <w:bCs/>
    </w:rPr>
  </w:style>
  <w:style w:type="character" w:customStyle="1" w:styleId="CommentSubjectChar">
    <w:name w:val="Comment Subject Char"/>
    <w:basedOn w:val="CommentTextChar"/>
    <w:link w:val="CommentSubject"/>
    <w:uiPriority w:val="99"/>
    <w:semiHidden/>
    <w:rsid w:val="00D053EC"/>
    <w:rPr>
      <w:rFonts w:eastAsiaTheme="minorHAnsi"/>
      <w:b/>
      <w:bCs/>
      <w:sz w:val="20"/>
      <w:szCs w:val="20"/>
    </w:rPr>
  </w:style>
  <w:style w:type="paragraph" w:styleId="Header">
    <w:name w:val="header"/>
    <w:basedOn w:val="Normal"/>
    <w:link w:val="HeaderChar"/>
    <w:uiPriority w:val="99"/>
    <w:unhideWhenUsed/>
    <w:rsid w:val="00093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AD4"/>
  </w:style>
  <w:style w:type="paragraph" w:styleId="BalloonText">
    <w:name w:val="Balloon Text"/>
    <w:basedOn w:val="Normal"/>
    <w:link w:val="BalloonTextChar"/>
    <w:uiPriority w:val="99"/>
    <w:semiHidden/>
    <w:unhideWhenUsed/>
    <w:rsid w:val="0029034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9034E"/>
    <w:rPr>
      <w:rFonts w:ascii="Times New Roman" w:hAnsi="Times New Roman" w:cs="Times New Roman"/>
      <w:sz w:val="18"/>
      <w:szCs w:val="18"/>
    </w:rPr>
  </w:style>
  <w:style w:type="paragraph" w:styleId="Revision">
    <w:name w:val="Revision"/>
    <w:hidden/>
    <w:uiPriority w:val="99"/>
    <w:semiHidden/>
    <w:rsid w:val="00B00E2B"/>
    <w:pPr>
      <w:spacing w:after="0" w:line="240" w:lineRule="auto"/>
    </w:pPr>
  </w:style>
  <w:style w:type="character" w:customStyle="1" w:styleId="Heading3Char">
    <w:name w:val="Heading 3 Char"/>
    <w:basedOn w:val="DefaultParagraphFont"/>
    <w:link w:val="Heading3"/>
    <w:rsid w:val="00C41C5F"/>
    <w:rPr>
      <w:rFonts w:ascii="Arial" w:eastAsia="Arial" w:hAnsi="Arial" w:cs="Arial"/>
      <w:color w:val="434343"/>
      <w:sz w:val="28"/>
      <w:szCs w:val="28"/>
      <w:lang w:val="en"/>
    </w:rPr>
  </w:style>
  <w:style w:type="character" w:customStyle="1" w:styleId="Heading4Char">
    <w:name w:val="Heading 4 Char"/>
    <w:basedOn w:val="DefaultParagraphFont"/>
    <w:link w:val="Heading4"/>
    <w:rsid w:val="00C41C5F"/>
    <w:rPr>
      <w:rFonts w:ascii="Arial" w:eastAsia="Arial" w:hAnsi="Arial" w:cs="Arial"/>
      <w:color w:val="666666"/>
      <w:sz w:val="24"/>
      <w:szCs w:val="24"/>
      <w:lang w:val="en"/>
    </w:rPr>
  </w:style>
  <w:style w:type="character" w:customStyle="1" w:styleId="Heading5Char">
    <w:name w:val="Heading 5 Char"/>
    <w:basedOn w:val="DefaultParagraphFont"/>
    <w:link w:val="Heading5"/>
    <w:rsid w:val="00C41C5F"/>
    <w:rPr>
      <w:rFonts w:ascii="Arial" w:eastAsia="Arial" w:hAnsi="Arial" w:cs="Arial"/>
      <w:color w:val="666666"/>
      <w:lang w:val="en"/>
    </w:rPr>
  </w:style>
  <w:style w:type="character" w:customStyle="1" w:styleId="Heading6Char">
    <w:name w:val="Heading 6 Char"/>
    <w:basedOn w:val="DefaultParagraphFont"/>
    <w:link w:val="Heading6"/>
    <w:rsid w:val="00C41C5F"/>
    <w:rPr>
      <w:rFonts w:ascii="Arial" w:eastAsia="Arial" w:hAnsi="Arial" w:cs="Arial"/>
      <w:i/>
      <w:color w:val="666666"/>
      <w:lang w:val="en"/>
    </w:rPr>
  </w:style>
  <w:style w:type="numbering" w:customStyle="1" w:styleId="NoList2">
    <w:name w:val="No List2"/>
    <w:next w:val="NoList"/>
    <w:uiPriority w:val="99"/>
    <w:semiHidden/>
    <w:unhideWhenUsed/>
    <w:rsid w:val="00C41C5F"/>
  </w:style>
  <w:style w:type="paragraph" w:styleId="Title">
    <w:name w:val="Title"/>
    <w:basedOn w:val="Normal"/>
    <w:next w:val="Normal"/>
    <w:link w:val="TitleChar"/>
    <w:rsid w:val="00C41C5F"/>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rsid w:val="00C41C5F"/>
    <w:rPr>
      <w:rFonts w:ascii="Arial" w:eastAsia="Arial" w:hAnsi="Arial" w:cs="Arial"/>
      <w:sz w:val="52"/>
      <w:szCs w:val="52"/>
      <w:lang w:val="en"/>
    </w:rPr>
  </w:style>
  <w:style w:type="paragraph" w:styleId="Subtitle">
    <w:name w:val="Subtitle"/>
    <w:basedOn w:val="Normal"/>
    <w:next w:val="Normal"/>
    <w:link w:val="SubtitleChar"/>
    <w:rsid w:val="00C41C5F"/>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rsid w:val="00C41C5F"/>
    <w:rPr>
      <w:rFonts w:ascii="Arial" w:eastAsia="Arial" w:hAnsi="Arial" w:cs="Arial"/>
      <w:color w:val="666666"/>
      <w:sz w:val="30"/>
      <w:szCs w:val="30"/>
      <w:lang w:val="en"/>
    </w:rPr>
  </w:style>
  <w:style w:type="character" w:styleId="Strong">
    <w:name w:val="Strong"/>
    <w:basedOn w:val="DefaultParagraphFont"/>
    <w:uiPriority w:val="22"/>
    <w:qFormat/>
    <w:rsid w:val="006252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360B-76EB-40DF-90FF-77F6C2B5C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21209</Words>
  <Characters>120894</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DELL</cp:lastModifiedBy>
  <cp:revision>3</cp:revision>
  <cp:lastPrinted>2023-08-04T11:28:00Z</cp:lastPrinted>
  <dcterms:created xsi:type="dcterms:W3CDTF">2026-10-05T02:41:00Z</dcterms:created>
  <dcterms:modified xsi:type="dcterms:W3CDTF">2026-10-05T02:53:00Z</dcterms:modified>
</cp:coreProperties>
</file>