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1B4E9" w14:textId="77777777" w:rsidR="00376337" w:rsidRPr="005A74A1" w:rsidRDefault="00376337" w:rsidP="00376337">
      <w:pPr>
        <w:jc w:val="center"/>
        <w:rPr>
          <w:rFonts w:ascii="Arial" w:hAnsi="Arial" w:cs="Arial"/>
        </w:rPr>
      </w:pPr>
      <w:r w:rsidRPr="005A74A1">
        <w:rPr>
          <w:rFonts w:ascii="Arial" w:hAnsi="Arial" w:cs="Arial"/>
          <w:b/>
          <w:bCs/>
        </w:rPr>
        <w:t>ЧӨЛӨӨТ БҮСИЙН ҮЙЛ АЖИЛЛАГААГ ЭРЧИМЖҮҮЛЭХ ТАЛААР АВАХ ЗАРИМ</w:t>
      </w:r>
    </w:p>
    <w:p w14:paraId="7A46117A" w14:textId="77777777" w:rsidR="00376337" w:rsidRPr="005A74A1" w:rsidRDefault="00376337" w:rsidP="00376337">
      <w:pPr>
        <w:jc w:val="center"/>
        <w:rPr>
          <w:rFonts w:ascii="Arial" w:hAnsi="Arial" w:cs="Arial"/>
        </w:rPr>
      </w:pPr>
      <w:r w:rsidRPr="005A74A1">
        <w:rPr>
          <w:rFonts w:ascii="Arial" w:hAnsi="Arial" w:cs="Arial"/>
          <w:b/>
          <w:bCs/>
        </w:rPr>
        <w:t>АРГА ХЭМЖЭЭНИЙ ТУХАЙ УЛСЫН ИХ ХУРЛЫН ТОГТООЛЫН ТӨСЛИЙН</w:t>
      </w:r>
    </w:p>
    <w:p w14:paraId="6D19766B" w14:textId="77777777" w:rsidR="00376337" w:rsidRDefault="00376337" w:rsidP="00376337">
      <w:pPr>
        <w:jc w:val="center"/>
        <w:rPr>
          <w:rFonts w:ascii="Arial" w:hAnsi="Arial" w:cs="Arial"/>
          <w:b/>
          <w:bCs/>
        </w:rPr>
      </w:pPr>
      <w:r w:rsidRPr="005A74A1">
        <w:rPr>
          <w:rFonts w:ascii="Arial" w:hAnsi="Arial" w:cs="Arial"/>
          <w:b/>
          <w:bCs/>
        </w:rPr>
        <w:t>ХЭРЭГЦЭЭ, ШААРДЛАГЫГ УРЬДЧИЛАН ТАНДАН СУДАЛСАН ТАЙЛАН</w:t>
      </w:r>
    </w:p>
    <w:p w14:paraId="04E0E5E1" w14:textId="77777777" w:rsidR="00376337" w:rsidRPr="005A74A1" w:rsidRDefault="00376337" w:rsidP="00376337">
      <w:pPr>
        <w:jc w:val="center"/>
        <w:rPr>
          <w:rFonts w:ascii="Arial" w:hAnsi="Arial" w:cs="Arial"/>
        </w:rPr>
      </w:pPr>
    </w:p>
    <w:p w14:paraId="42DF97B8" w14:textId="77777777" w:rsidR="00376337" w:rsidRPr="005A74A1" w:rsidRDefault="00376337" w:rsidP="00376337">
      <w:pPr>
        <w:jc w:val="both"/>
        <w:rPr>
          <w:rFonts w:ascii="Arial" w:hAnsi="Arial" w:cs="Arial"/>
        </w:rPr>
      </w:pPr>
      <w:r w:rsidRPr="005A74A1">
        <w:rPr>
          <w:rFonts w:ascii="Arial" w:hAnsi="Arial" w:cs="Arial"/>
          <w:b/>
          <w:bCs/>
        </w:rPr>
        <w:t>Удиртгал</w:t>
      </w:r>
    </w:p>
    <w:p w14:paraId="16CC436A" w14:textId="77777777" w:rsidR="00376337" w:rsidRPr="005A74A1" w:rsidRDefault="00376337" w:rsidP="00376337">
      <w:pPr>
        <w:ind w:firstLine="567"/>
        <w:jc w:val="both"/>
        <w:rPr>
          <w:rFonts w:ascii="Arial" w:hAnsi="Arial" w:cs="Arial"/>
        </w:rPr>
      </w:pPr>
      <w:r w:rsidRPr="005A74A1">
        <w:rPr>
          <w:rFonts w:ascii="Arial" w:hAnsi="Arial" w:cs="Arial"/>
        </w:rPr>
        <w:t>Тайланг Засгийн газрын 2016 оны 01 дүгээр сарын 25-ны өдрийн 59 дүгээр тогтоолын 1 дүгээр хавсралтаар баталсан "Хууль тогтоомжийн хэрэгцээ, шаардлагыг урьдчилан тандан судлах аргачлал"-ын дагуу боловсруулав.</w:t>
      </w:r>
    </w:p>
    <w:p w14:paraId="3542FD9E" w14:textId="77777777" w:rsidR="00376337" w:rsidRPr="005A74A1" w:rsidRDefault="00376337" w:rsidP="00376337">
      <w:pPr>
        <w:ind w:firstLine="567"/>
        <w:jc w:val="both"/>
        <w:rPr>
          <w:rFonts w:ascii="Arial" w:hAnsi="Arial" w:cs="Arial"/>
        </w:rPr>
      </w:pPr>
      <w:r w:rsidRPr="005A74A1">
        <w:rPr>
          <w:rFonts w:ascii="Arial" w:hAnsi="Arial" w:cs="Arial"/>
        </w:rPr>
        <w:t>Хууль тогтоомжийн тухай хуулийн 13 дугаар зүйлийн 13.3-т тандан судалгааг анхдагч хуулийн төсөл болон хүчин төгөлдөр үйлчилж байгаа хуульд зарчмын шинжтэй зохицуулалт шинээр нэмж оруулж байгаа хуулийн төслийг боловсруулахад хийхээр заасан. Тогтоолын төсөл дээрх хоёр тохиолдлын алинд ч хамаарахгүй.</w:t>
      </w:r>
    </w:p>
    <w:p w14:paraId="66087482" w14:textId="77777777" w:rsidR="00376337" w:rsidRPr="005A74A1" w:rsidRDefault="00376337" w:rsidP="00376337">
      <w:pPr>
        <w:ind w:firstLine="567"/>
        <w:jc w:val="both"/>
        <w:rPr>
          <w:rFonts w:ascii="Arial" w:hAnsi="Arial" w:cs="Arial"/>
        </w:rPr>
      </w:pPr>
      <w:r w:rsidRPr="005A74A1">
        <w:rPr>
          <w:rFonts w:ascii="Arial" w:hAnsi="Arial" w:cs="Arial"/>
        </w:rPr>
        <w:t>Гэвч мөн хуулийн 40 дугаар зүйлийн 40.1.2-т заасан бүрдүүлбэр нь тандан судалсан, эсхүл хэрэгжилтийн үр дагаварт үнэлгээ хийсэн тайлангийн аль нэгийг шаарддаг тул хоёр салааг хоёуланг нь хангах зорилгоор энэхүү тайланг боловсруулав.</w:t>
      </w:r>
    </w:p>
    <w:p w14:paraId="6D6A7E75" w14:textId="77777777" w:rsidR="00376337" w:rsidRPr="005A74A1" w:rsidRDefault="00376337" w:rsidP="00376337">
      <w:pPr>
        <w:ind w:firstLine="567"/>
        <w:jc w:val="both"/>
        <w:rPr>
          <w:rFonts w:ascii="Arial" w:hAnsi="Arial" w:cs="Arial"/>
        </w:rPr>
      </w:pPr>
      <w:r w:rsidRPr="005A74A1">
        <w:rPr>
          <w:rFonts w:ascii="Arial" w:hAnsi="Arial" w:cs="Arial"/>
        </w:rPr>
        <w:t>Гадаад улсын хууль тогтоомжийн харьцуулсан судалгааг хийгээгүй. Хууль тогтоомжийн тухай хуулийн 13 дугаар зүйлийн 13.2.6-д уг судалгааг шаардлагатай тохиолдолд хийхээр заасан бөгөөд тогтоолын төсөл шинэ эрх зүйн зохицуулалт бий болгохгүй, хүчин төгөлдөр хуулийн биелэлтийг хангуулах агуулгатай тул шаардлага үүсэхгүй.</w:t>
      </w:r>
    </w:p>
    <w:p w14:paraId="2982498A" w14:textId="77777777" w:rsidR="00376337" w:rsidRPr="005A74A1" w:rsidRDefault="00376337" w:rsidP="00376337">
      <w:pPr>
        <w:jc w:val="both"/>
        <w:rPr>
          <w:rFonts w:ascii="Arial" w:hAnsi="Arial" w:cs="Arial"/>
        </w:rPr>
      </w:pPr>
      <w:r w:rsidRPr="005A74A1">
        <w:rPr>
          <w:rFonts w:ascii="Arial" w:hAnsi="Arial" w:cs="Arial"/>
          <w:b/>
          <w:bCs/>
        </w:rPr>
        <w:t>Ашигласан эх сурвалж</w:t>
      </w:r>
    </w:p>
    <w:tbl>
      <w:tblPr>
        <w:tblW w:w="93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500"/>
        <w:gridCol w:w="3300"/>
        <w:gridCol w:w="1200"/>
        <w:gridCol w:w="4300"/>
      </w:tblGrid>
      <w:tr w:rsidR="00376337" w:rsidRPr="005A74A1" w14:paraId="6D41B606" w14:textId="77777777" w:rsidTr="007E09F3">
        <w:tblPrEx>
          <w:tblCellMar>
            <w:top w:w="0" w:type="dxa"/>
            <w:bottom w:w="0" w:type="dxa"/>
          </w:tblCellMar>
        </w:tblPrEx>
        <w:trPr>
          <w:tblHeader/>
        </w:trPr>
        <w:tc>
          <w:tcPr>
            <w:tcW w:w="500" w:type="dxa"/>
            <w:tcMar>
              <w:top w:w="60" w:type="dxa"/>
              <w:left w:w="90" w:type="dxa"/>
              <w:bottom w:w="60" w:type="dxa"/>
              <w:right w:w="90" w:type="dxa"/>
            </w:tcMar>
          </w:tcPr>
          <w:p w14:paraId="064BF05A" w14:textId="77777777" w:rsidR="00376337" w:rsidRPr="005A74A1" w:rsidRDefault="00376337" w:rsidP="007E09F3">
            <w:pPr>
              <w:rPr>
                <w:rFonts w:ascii="Arial" w:hAnsi="Arial" w:cs="Arial"/>
              </w:rPr>
            </w:pPr>
            <w:r w:rsidRPr="005A74A1">
              <w:rPr>
                <w:rFonts w:ascii="Arial" w:hAnsi="Arial" w:cs="Arial"/>
                <w:b/>
                <w:bCs/>
                <w:sz w:val="20"/>
                <w:szCs w:val="20"/>
              </w:rPr>
              <w:t>№</w:t>
            </w:r>
          </w:p>
        </w:tc>
        <w:tc>
          <w:tcPr>
            <w:tcW w:w="3300" w:type="dxa"/>
            <w:tcMar>
              <w:top w:w="60" w:type="dxa"/>
              <w:left w:w="90" w:type="dxa"/>
              <w:bottom w:w="60" w:type="dxa"/>
              <w:right w:w="90" w:type="dxa"/>
            </w:tcMar>
          </w:tcPr>
          <w:p w14:paraId="2A506F88" w14:textId="77777777" w:rsidR="00376337" w:rsidRPr="005A74A1" w:rsidRDefault="00376337" w:rsidP="007E09F3">
            <w:pPr>
              <w:rPr>
                <w:rFonts w:ascii="Arial" w:hAnsi="Arial" w:cs="Arial"/>
              </w:rPr>
            </w:pPr>
            <w:r w:rsidRPr="005A74A1">
              <w:rPr>
                <w:rFonts w:ascii="Arial" w:hAnsi="Arial" w:cs="Arial"/>
                <w:b/>
                <w:bCs/>
                <w:sz w:val="20"/>
                <w:szCs w:val="20"/>
              </w:rPr>
              <w:t>Эх сурвалж</w:t>
            </w:r>
          </w:p>
        </w:tc>
        <w:tc>
          <w:tcPr>
            <w:tcW w:w="1200" w:type="dxa"/>
            <w:tcMar>
              <w:top w:w="60" w:type="dxa"/>
              <w:left w:w="90" w:type="dxa"/>
              <w:bottom w:w="60" w:type="dxa"/>
              <w:right w:w="90" w:type="dxa"/>
            </w:tcMar>
          </w:tcPr>
          <w:p w14:paraId="6AD38F24" w14:textId="77777777" w:rsidR="00376337" w:rsidRPr="005A74A1" w:rsidRDefault="00376337" w:rsidP="007E09F3">
            <w:pPr>
              <w:rPr>
                <w:rFonts w:ascii="Arial" w:hAnsi="Arial" w:cs="Arial"/>
              </w:rPr>
            </w:pPr>
            <w:r w:rsidRPr="005A74A1">
              <w:rPr>
                <w:rFonts w:ascii="Arial" w:hAnsi="Arial" w:cs="Arial"/>
                <w:b/>
                <w:bCs/>
                <w:sz w:val="20"/>
                <w:szCs w:val="20"/>
              </w:rPr>
              <w:t>Огноо</w:t>
            </w:r>
          </w:p>
        </w:tc>
        <w:tc>
          <w:tcPr>
            <w:tcW w:w="4300" w:type="dxa"/>
            <w:tcMar>
              <w:top w:w="60" w:type="dxa"/>
              <w:left w:w="90" w:type="dxa"/>
              <w:bottom w:w="60" w:type="dxa"/>
              <w:right w:w="90" w:type="dxa"/>
            </w:tcMar>
          </w:tcPr>
          <w:p w14:paraId="51275702" w14:textId="77777777" w:rsidR="00376337" w:rsidRPr="005A74A1" w:rsidRDefault="00376337" w:rsidP="007E09F3">
            <w:pPr>
              <w:rPr>
                <w:rFonts w:ascii="Arial" w:hAnsi="Arial" w:cs="Arial"/>
              </w:rPr>
            </w:pPr>
            <w:r w:rsidRPr="005A74A1">
              <w:rPr>
                <w:rFonts w:ascii="Arial" w:hAnsi="Arial" w:cs="Arial"/>
                <w:b/>
                <w:bCs/>
                <w:sz w:val="20"/>
                <w:szCs w:val="20"/>
              </w:rPr>
              <w:t>Захиалагч, гүйцэтгэгч</w:t>
            </w:r>
          </w:p>
        </w:tc>
      </w:tr>
      <w:tr w:rsidR="00376337" w:rsidRPr="005A74A1" w14:paraId="216C64A7" w14:textId="77777777" w:rsidTr="007E09F3">
        <w:tblPrEx>
          <w:tblCellMar>
            <w:top w:w="0" w:type="dxa"/>
            <w:bottom w:w="0" w:type="dxa"/>
          </w:tblCellMar>
        </w:tblPrEx>
        <w:tc>
          <w:tcPr>
            <w:tcW w:w="500" w:type="dxa"/>
            <w:tcMar>
              <w:top w:w="60" w:type="dxa"/>
              <w:left w:w="90" w:type="dxa"/>
              <w:bottom w:w="60" w:type="dxa"/>
              <w:right w:w="90" w:type="dxa"/>
            </w:tcMar>
          </w:tcPr>
          <w:p w14:paraId="0CF0FD44" w14:textId="77777777" w:rsidR="00376337" w:rsidRPr="005A74A1" w:rsidRDefault="00376337" w:rsidP="007E09F3">
            <w:pPr>
              <w:rPr>
                <w:rFonts w:ascii="Arial" w:hAnsi="Arial" w:cs="Arial"/>
              </w:rPr>
            </w:pPr>
            <w:r w:rsidRPr="005A74A1">
              <w:rPr>
                <w:rFonts w:ascii="Arial" w:hAnsi="Arial" w:cs="Arial"/>
                <w:sz w:val="20"/>
                <w:szCs w:val="20"/>
              </w:rPr>
              <w:t>1</w:t>
            </w:r>
          </w:p>
        </w:tc>
        <w:tc>
          <w:tcPr>
            <w:tcW w:w="3300" w:type="dxa"/>
            <w:tcMar>
              <w:top w:w="60" w:type="dxa"/>
              <w:left w:w="90" w:type="dxa"/>
              <w:bottom w:w="60" w:type="dxa"/>
              <w:right w:w="90" w:type="dxa"/>
            </w:tcMar>
          </w:tcPr>
          <w:p w14:paraId="1430E190" w14:textId="77777777" w:rsidR="00376337" w:rsidRPr="005A74A1" w:rsidRDefault="00376337" w:rsidP="007E09F3">
            <w:pPr>
              <w:rPr>
                <w:rFonts w:ascii="Arial" w:hAnsi="Arial" w:cs="Arial"/>
              </w:rPr>
            </w:pPr>
            <w:r w:rsidRPr="005A74A1">
              <w:rPr>
                <w:rFonts w:ascii="Arial" w:hAnsi="Arial" w:cs="Arial"/>
                <w:sz w:val="20"/>
                <w:szCs w:val="20"/>
              </w:rPr>
              <w:t>Чөлөөт бүсийн тухай хуулийн хэрэгжилтийн үр дагаврын үнэлгээний тайлан</w:t>
            </w:r>
          </w:p>
        </w:tc>
        <w:tc>
          <w:tcPr>
            <w:tcW w:w="1200" w:type="dxa"/>
            <w:tcMar>
              <w:top w:w="60" w:type="dxa"/>
              <w:left w:w="90" w:type="dxa"/>
              <w:bottom w:w="60" w:type="dxa"/>
              <w:right w:w="90" w:type="dxa"/>
            </w:tcMar>
          </w:tcPr>
          <w:p w14:paraId="324A0C35" w14:textId="77777777" w:rsidR="00376337" w:rsidRPr="005A74A1" w:rsidRDefault="00376337" w:rsidP="007E09F3">
            <w:pPr>
              <w:rPr>
                <w:rFonts w:ascii="Arial" w:hAnsi="Arial" w:cs="Arial"/>
              </w:rPr>
            </w:pPr>
            <w:r w:rsidRPr="005A74A1">
              <w:rPr>
                <w:rFonts w:ascii="Arial" w:hAnsi="Arial" w:cs="Arial"/>
                <w:sz w:val="20"/>
                <w:szCs w:val="20"/>
              </w:rPr>
              <w:t>2026.03</w:t>
            </w:r>
          </w:p>
        </w:tc>
        <w:tc>
          <w:tcPr>
            <w:tcW w:w="4300" w:type="dxa"/>
            <w:tcMar>
              <w:top w:w="60" w:type="dxa"/>
              <w:left w:w="90" w:type="dxa"/>
              <w:bottom w:w="60" w:type="dxa"/>
              <w:right w:w="90" w:type="dxa"/>
            </w:tcMar>
          </w:tcPr>
          <w:p w14:paraId="5DC31E40" w14:textId="77777777" w:rsidR="00376337" w:rsidRPr="005A74A1" w:rsidRDefault="00376337" w:rsidP="007E09F3">
            <w:pPr>
              <w:rPr>
                <w:rFonts w:ascii="Arial" w:hAnsi="Arial" w:cs="Arial"/>
              </w:rPr>
            </w:pPr>
            <w:r w:rsidRPr="005A74A1">
              <w:rPr>
                <w:rFonts w:ascii="Arial" w:hAnsi="Arial" w:cs="Arial"/>
                <w:sz w:val="20"/>
                <w:szCs w:val="20"/>
              </w:rPr>
              <w:t>Захиалагч: Монгол Улсын Шадар сайдын ажлын алба. Гүйцэтгэгч: С.Батбаяр /Kyushu University/. Санхүүжүүлэгч: Азийн хөгжлийн банк</w:t>
            </w:r>
          </w:p>
        </w:tc>
      </w:tr>
      <w:tr w:rsidR="00376337" w:rsidRPr="005A74A1" w14:paraId="178FA73D" w14:textId="77777777" w:rsidTr="007E09F3">
        <w:tblPrEx>
          <w:tblCellMar>
            <w:top w:w="0" w:type="dxa"/>
            <w:bottom w:w="0" w:type="dxa"/>
          </w:tblCellMar>
        </w:tblPrEx>
        <w:tc>
          <w:tcPr>
            <w:tcW w:w="500" w:type="dxa"/>
            <w:tcMar>
              <w:top w:w="60" w:type="dxa"/>
              <w:left w:w="90" w:type="dxa"/>
              <w:bottom w:w="60" w:type="dxa"/>
              <w:right w:w="90" w:type="dxa"/>
            </w:tcMar>
          </w:tcPr>
          <w:p w14:paraId="565E279E" w14:textId="77777777" w:rsidR="00376337" w:rsidRPr="005A74A1" w:rsidRDefault="00376337" w:rsidP="007E09F3">
            <w:pPr>
              <w:rPr>
                <w:rFonts w:ascii="Arial" w:hAnsi="Arial" w:cs="Arial"/>
              </w:rPr>
            </w:pPr>
            <w:r w:rsidRPr="005A74A1">
              <w:rPr>
                <w:rFonts w:ascii="Arial" w:hAnsi="Arial" w:cs="Arial"/>
                <w:sz w:val="20"/>
                <w:szCs w:val="20"/>
              </w:rPr>
              <w:t>2</w:t>
            </w:r>
          </w:p>
        </w:tc>
        <w:tc>
          <w:tcPr>
            <w:tcW w:w="3300" w:type="dxa"/>
            <w:tcMar>
              <w:top w:w="60" w:type="dxa"/>
              <w:left w:w="90" w:type="dxa"/>
              <w:bottom w:w="60" w:type="dxa"/>
              <w:right w:w="90" w:type="dxa"/>
            </w:tcMar>
          </w:tcPr>
          <w:p w14:paraId="7522C724" w14:textId="77777777" w:rsidR="00376337" w:rsidRPr="005A74A1" w:rsidRDefault="00376337" w:rsidP="007E09F3">
            <w:pPr>
              <w:rPr>
                <w:rFonts w:ascii="Arial" w:hAnsi="Arial" w:cs="Arial"/>
              </w:rPr>
            </w:pPr>
            <w:r w:rsidRPr="005A74A1">
              <w:rPr>
                <w:rFonts w:ascii="Arial" w:hAnsi="Arial" w:cs="Arial"/>
                <w:sz w:val="20"/>
                <w:szCs w:val="20"/>
              </w:rPr>
              <w:t>Чөлөөт бүсийн тухай хуульд нэмэлт, өөрчлөлт оруулах хэрэгцээ, шаардлагыг урьдчилан тандан судалсан тайлан</w:t>
            </w:r>
          </w:p>
        </w:tc>
        <w:tc>
          <w:tcPr>
            <w:tcW w:w="1200" w:type="dxa"/>
            <w:tcMar>
              <w:top w:w="60" w:type="dxa"/>
              <w:left w:w="90" w:type="dxa"/>
              <w:bottom w:w="60" w:type="dxa"/>
              <w:right w:w="90" w:type="dxa"/>
            </w:tcMar>
          </w:tcPr>
          <w:p w14:paraId="523E9BC0" w14:textId="77777777" w:rsidR="00376337" w:rsidRPr="005A74A1" w:rsidRDefault="00376337" w:rsidP="007E09F3">
            <w:pPr>
              <w:rPr>
                <w:rFonts w:ascii="Arial" w:hAnsi="Arial" w:cs="Arial"/>
              </w:rPr>
            </w:pPr>
            <w:r w:rsidRPr="005A74A1">
              <w:rPr>
                <w:rFonts w:ascii="Arial" w:hAnsi="Arial" w:cs="Arial"/>
                <w:sz w:val="20"/>
                <w:szCs w:val="20"/>
              </w:rPr>
              <w:t>2025.09.14</w:t>
            </w:r>
          </w:p>
        </w:tc>
        <w:tc>
          <w:tcPr>
            <w:tcW w:w="4300" w:type="dxa"/>
            <w:tcMar>
              <w:top w:w="60" w:type="dxa"/>
              <w:left w:w="90" w:type="dxa"/>
              <w:bottom w:w="60" w:type="dxa"/>
              <w:right w:w="90" w:type="dxa"/>
            </w:tcMar>
          </w:tcPr>
          <w:p w14:paraId="46E9EF57" w14:textId="77777777" w:rsidR="00376337" w:rsidRPr="005A74A1" w:rsidRDefault="00376337" w:rsidP="007E09F3">
            <w:pPr>
              <w:rPr>
                <w:rFonts w:ascii="Arial" w:hAnsi="Arial" w:cs="Arial"/>
              </w:rPr>
            </w:pPr>
            <w:r w:rsidRPr="005A74A1">
              <w:rPr>
                <w:rFonts w:ascii="Arial" w:hAnsi="Arial" w:cs="Arial"/>
                <w:sz w:val="20"/>
                <w:szCs w:val="20"/>
              </w:rPr>
              <w:t>Захиалагч: "Агро-сити" эдийн засгийн тусгай бүсийн захиргаа. Гүйцэтгэгч: Монголын Хуульчдын холбоо</w:t>
            </w:r>
          </w:p>
        </w:tc>
      </w:tr>
      <w:tr w:rsidR="00376337" w:rsidRPr="005A74A1" w14:paraId="41C88689" w14:textId="77777777" w:rsidTr="007E09F3">
        <w:tblPrEx>
          <w:tblCellMar>
            <w:top w:w="0" w:type="dxa"/>
            <w:bottom w:w="0" w:type="dxa"/>
          </w:tblCellMar>
        </w:tblPrEx>
        <w:tc>
          <w:tcPr>
            <w:tcW w:w="500" w:type="dxa"/>
            <w:tcMar>
              <w:top w:w="60" w:type="dxa"/>
              <w:left w:w="90" w:type="dxa"/>
              <w:bottom w:w="60" w:type="dxa"/>
              <w:right w:w="90" w:type="dxa"/>
            </w:tcMar>
          </w:tcPr>
          <w:p w14:paraId="7D0F7F56" w14:textId="77777777" w:rsidR="00376337" w:rsidRPr="005A74A1" w:rsidRDefault="00376337" w:rsidP="007E09F3">
            <w:pPr>
              <w:rPr>
                <w:rFonts w:ascii="Arial" w:hAnsi="Arial" w:cs="Arial"/>
              </w:rPr>
            </w:pPr>
            <w:r w:rsidRPr="005A74A1">
              <w:rPr>
                <w:rFonts w:ascii="Arial" w:hAnsi="Arial" w:cs="Arial"/>
                <w:sz w:val="20"/>
                <w:szCs w:val="20"/>
              </w:rPr>
              <w:t>3</w:t>
            </w:r>
          </w:p>
        </w:tc>
        <w:tc>
          <w:tcPr>
            <w:tcW w:w="3300" w:type="dxa"/>
            <w:tcMar>
              <w:top w:w="60" w:type="dxa"/>
              <w:left w:w="90" w:type="dxa"/>
              <w:bottom w:w="60" w:type="dxa"/>
              <w:right w:w="90" w:type="dxa"/>
            </w:tcMar>
          </w:tcPr>
          <w:p w14:paraId="5694FE93" w14:textId="77777777" w:rsidR="00376337" w:rsidRPr="005A74A1" w:rsidRDefault="00376337" w:rsidP="007E09F3">
            <w:pPr>
              <w:rPr>
                <w:rFonts w:ascii="Arial" w:hAnsi="Arial" w:cs="Arial"/>
              </w:rPr>
            </w:pPr>
            <w:r w:rsidRPr="005A74A1">
              <w:rPr>
                <w:rFonts w:ascii="Arial" w:hAnsi="Arial" w:cs="Arial"/>
                <w:sz w:val="20"/>
                <w:szCs w:val="20"/>
              </w:rPr>
              <w:t>Засгийн газрын хуралдааны тэмдэглэл №27</w:t>
            </w:r>
          </w:p>
        </w:tc>
        <w:tc>
          <w:tcPr>
            <w:tcW w:w="1200" w:type="dxa"/>
            <w:tcMar>
              <w:top w:w="60" w:type="dxa"/>
              <w:left w:w="90" w:type="dxa"/>
              <w:bottom w:w="60" w:type="dxa"/>
              <w:right w:w="90" w:type="dxa"/>
            </w:tcMar>
          </w:tcPr>
          <w:p w14:paraId="2CF742AB" w14:textId="77777777" w:rsidR="00376337" w:rsidRPr="005A74A1" w:rsidRDefault="00376337" w:rsidP="007E09F3">
            <w:pPr>
              <w:rPr>
                <w:rFonts w:ascii="Arial" w:hAnsi="Arial" w:cs="Arial"/>
              </w:rPr>
            </w:pPr>
            <w:r w:rsidRPr="005A74A1">
              <w:rPr>
                <w:rFonts w:ascii="Arial" w:hAnsi="Arial" w:cs="Arial"/>
                <w:sz w:val="20"/>
                <w:szCs w:val="20"/>
              </w:rPr>
              <w:t>2026.07.01</w:t>
            </w:r>
          </w:p>
        </w:tc>
        <w:tc>
          <w:tcPr>
            <w:tcW w:w="4300" w:type="dxa"/>
            <w:tcMar>
              <w:top w:w="60" w:type="dxa"/>
              <w:left w:w="90" w:type="dxa"/>
              <w:bottom w:w="60" w:type="dxa"/>
              <w:right w:w="90" w:type="dxa"/>
            </w:tcMar>
          </w:tcPr>
          <w:p w14:paraId="24C557DD" w14:textId="77777777" w:rsidR="00376337" w:rsidRPr="005A74A1" w:rsidRDefault="00376337" w:rsidP="007E09F3">
            <w:pPr>
              <w:rPr>
                <w:rFonts w:ascii="Arial" w:hAnsi="Arial" w:cs="Arial"/>
              </w:rPr>
            </w:pPr>
            <w:r w:rsidRPr="005A74A1">
              <w:rPr>
                <w:rFonts w:ascii="Arial" w:hAnsi="Arial" w:cs="Arial"/>
                <w:sz w:val="20"/>
                <w:szCs w:val="20"/>
              </w:rPr>
              <w:t>Монгол Улсын Засгийн газар</w:t>
            </w:r>
          </w:p>
        </w:tc>
      </w:tr>
      <w:tr w:rsidR="00376337" w:rsidRPr="005A74A1" w14:paraId="2CBBC16D" w14:textId="77777777" w:rsidTr="007E09F3">
        <w:tblPrEx>
          <w:tblCellMar>
            <w:top w:w="0" w:type="dxa"/>
            <w:bottom w:w="0" w:type="dxa"/>
          </w:tblCellMar>
        </w:tblPrEx>
        <w:tc>
          <w:tcPr>
            <w:tcW w:w="500" w:type="dxa"/>
            <w:tcMar>
              <w:top w:w="60" w:type="dxa"/>
              <w:left w:w="90" w:type="dxa"/>
              <w:bottom w:w="60" w:type="dxa"/>
              <w:right w:w="90" w:type="dxa"/>
            </w:tcMar>
          </w:tcPr>
          <w:p w14:paraId="44DE1A06" w14:textId="77777777" w:rsidR="00376337" w:rsidRPr="005A74A1" w:rsidRDefault="00376337" w:rsidP="007E09F3">
            <w:pPr>
              <w:rPr>
                <w:rFonts w:ascii="Arial" w:hAnsi="Arial" w:cs="Arial"/>
              </w:rPr>
            </w:pPr>
            <w:r w:rsidRPr="005A74A1">
              <w:rPr>
                <w:rFonts w:ascii="Arial" w:hAnsi="Arial" w:cs="Arial"/>
                <w:sz w:val="20"/>
                <w:szCs w:val="20"/>
              </w:rPr>
              <w:t>4</w:t>
            </w:r>
          </w:p>
        </w:tc>
        <w:tc>
          <w:tcPr>
            <w:tcW w:w="3300" w:type="dxa"/>
            <w:tcMar>
              <w:top w:w="60" w:type="dxa"/>
              <w:left w:w="90" w:type="dxa"/>
              <w:bottom w:w="60" w:type="dxa"/>
              <w:right w:w="90" w:type="dxa"/>
            </w:tcMar>
          </w:tcPr>
          <w:p w14:paraId="1799335F" w14:textId="77777777" w:rsidR="00376337" w:rsidRPr="005A74A1" w:rsidRDefault="00376337" w:rsidP="007E09F3">
            <w:pPr>
              <w:rPr>
                <w:rFonts w:ascii="Arial" w:hAnsi="Arial" w:cs="Arial"/>
              </w:rPr>
            </w:pPr>
            <w:r w:rsidRPr="005A74A1">
              <w:rPr>
                <w:rFonts w:ascii="Arial" w:hAnsi="Arial" w:cs="Arial"/>
                <w:sz w:val="20"/>
                <w:szCs w:val="20"/>
              </w:rPr>
              <w:t>Эдийн засгийн тусгай бүсийн тухай хуулийн /Шинэчилсэн найруулга/ төслийн багц</w:t>
            </w:r>
          </w:p>
        </w:tc>
        <w:tc>
          <w:tcPr>
            <w:tcW w:w="1200" w:type="dxa"/>
            <w:tcMar>
              <w:top w:w="60" w:type="dxa"/>
              <w:left w:w="90" w:type="dxa"/>
              <w:bottom w:w="60" w:type="dxa"/>
              <w:right w:w="90" w:type="dxa"/>
            </w:tcMar>
          </w:tcPr>
          <w:p w14:paraId="6B547928" w14:textId="77777777" w:rsidR="00376337" w:rsidRPr="005A74A1" w:rsidRDefault="00376337" w:rsidP="007E09F3">
            <w:pPr>
              <w:rPr>
                <w:rFonts w:ascii="Arial" w:hAnsi="Arial" w:cs="Arial"/>
              </w:rPr>
            </w:pPr>
            <w:r w:rsidRPr="005A74A1">
              <w:rPr>
                <w:rFonts w:ascii="Arial" w:hAnsi="Arial" w:cs="Arial"/>
                <w:sz w:val="20"/>
                <w:szCs w:val="20"/>
              </w:rPr>
              <w:t>2026.08.21</w:t>
            </w:r>
          </w:p>
        </w:tc>
        <w:tc>
          <w:tcPr>
            <w:tcW w:w="4300" w:type="dxa"/>
            <w:tcMar>
              <w:top w:w="60" w:type="dxa"/>
              <w:left w:w="90" w:type="dxa"/>
              <w:bottom w:w="60" w:type="dxa"/>
              <w:right w:w="90" w:type="dxa"/>
            </w:tcMar>
          </w:tcPr>
          <w:p w14:paraId="22B8F5D5" w14:textId="77777777" w:rsidR="00376337" w:rsidRPr="005A74A1" w:rsidRDefault="00376337" w:rsidP="007E09F3">
            <w:pPr>
              <w:rPr>
                <w:rFonts w:ascii="Arial" w:hAnsi="Arial" w:cs="Arial"/>
              </w:rPr>
            </w:pPr>
            <w:r w:rsidRPr="005A74A1">
              <w:rPr>
                <w:rFonts w:ascii="Arial" w:hAnsi="Arial" w:cs="Arial"/>
                <w:sz w:val="20"/>
                <w:szCs w:val="20"/>
              </w:rPr>
              <w:t>Улсын Их Хурлын гишүүн Х.Ганхуяг нарын 16 гишүүн</w:t>
            </w:r>
          </w:p>
        </w:tc>
      </w:tr>
    </w:tbl>
    <w:p w14:paraId="39F82C4B" w14:textId="77777777" w:rsidR="00376337" w:rsidRPr="005A74A1" w:rsidRDefault="00376337" w:rsidP="00376337">
      <w:pPr>
        <w:rPr>
          <w:rFonts w:ascii="Arial" w:hAnsi="Arial" w:cs="Arial"/>
        </w:rPr>
      </w:pPr>
      <w:r w:rsidRPr="005A74A1">
        <w:rPr>
          <w:rFonts w:ascii="Arial" w:hAnsi="Arial" w:cs="Arial"/>
        </w:rPr>
        <w:br w:type="page"/>
      </w:r>
    </w:p>
    <w:p w14:paraId="00C80DD8" w14:textId="77777777" w:rsidR="00376337" w:rsidRPr="005A74A1" w:rsidRDefault="00376337" w:rsidP="00376337">
      <w:pPr>
        <w:jc w:val="both"/>
        <w:rPr>
          <w:rFonts w:ascii="Arial" w:hAnsi="Arial" w:cs="Arial"/>
        </w:rPr>
      </w:pPr>
      <w:r w:rsidRPr="005A74A1">
        <w:rPr>
          <w:rFonts w:ascii="Arial" w:hAnsi="Arial" w:cs="Arial"/>
          <w:b/>
          <w:bCs/>
        </w:rPr>
        <w:lastRenderedPageBreak/>
        <w:t>Нэг.Асуудалд дүн шинжилгээ хийх</w:t>
      </w:r>
    </w:p>
    <w:p w14:paraId="15C7CDB8" w14:textId="77777777" w:rsidR="00376337" w:rsidRPr="005A74A1" w:rsidRDefault="00376337" w:rsidP="00376337">
      <w:pPr>
        <w:ind w:firstLine="567"/>
        <w:jc w:val="both"/>
        <w:rPr>
          <w:rFonts w:ascii="Arial" w:hAnsi="Arial" w:cs="Arial"/>
        </w:rPr>
      </w:pPr>
      <w:r w:rsidRPr="005A74A1">
        <w:rPr>
          <w:rFonts w:ascii="Arial" w:hAnsi="Arial" w:cs="Arial"/>
        </w:rPr>
        <w:t>1.1.Үндсэн хууль, бусад хуульд нийцэх эсэх. Тогтоолоор зохицуулах асуудал нь Монгол Улсын Үндсэн хуулийн Хорин тавдугаар зүйлийн 1 дэх хэсгийн 8-д заасан Улсын Их Хурлын онцгой бүрэн эрхэд хамаарна. Монгол Улсын Их Хурлын хяналт шалгалтын тухай хуулийн 10 дугаар зүйлийн 10.1-д уг бүрэн эрхийг тогтоолоор хэрэгжүүлэхээр, Хууль тогтоомжийн тухай хуулийн 6 дугаар зүйлийн 6.1-д хууль санаачлагч тогтоол санаачлах эрхтэйг тус тус заасан.</w:t>
      </w:r>
    </w:p>
    <w:p w14:paraId="2D2BD2CE" w14:textId="77777777" w:rsidR="00376337" w:rsidRPr="005A74A1" w:rsidRDefault="00376337" w:rsidP="00376337">
      <w:pPr>
        <w:ind w:firstLine="567"/>
        <w:jc w:val="both"/>
        <w:rPr>
          <w:rFonts w:ascii="Arial" w:hAnsi="Arial" w:cs="Arial"/>
        </w:rPr>
      </w:pPr>
      <w:r w:rsidRPr="005A74A1">
        <w:rPr>
          <w:rFonts w:ascii="Arial" w:hAnsi="Arial" w:cs="Arial"/>
        </w:rPr>
        <w:t>1.2.Асуудлыг хууль тогтоомжоор зохицуулах шаардлагатай эсэх. Хүчин төгөлдөр Чөлөөт бүсийн тухай хуульд шаардлагатай зохицуулалт бий. Асуудал нь зохицуулалтын дутагдалд биш, биелэлтэд байна. Иймд шинэ хууль тогтоомж шаардлагагүй, биелэлтийг хангуулах шийдвэр шаардлагатай.</w:t>
      </w:r>
    </w:p>
    <w:p w14:paraId="0542E857" w14:textId="77777777" w:rsidR="00376337" w:rsidRPr="005A74A1" w:rsidRDefault="00376337" w:rsidP="00376337">
      <w:pPr>
        <w:ind w:firstLine="567"/>
        <w:jc w:val="both"/>
        <w:rPr>
          <w:rFonts w:ascii="Arial" w:hAnsi="Arial" w:cs="Arial"/>
        </w:rPr>
      </w:pPr>
      <w:r w:rsidRPr="005A74A1">
        <w:rPr>
          <w:rFonts w:ascii="Arial" w:hAnsi="Arial" w:cs="Arial"/>
        </w:rPr>
        <w:t>1.3.Дээрхээс ялгаатай нэг асуудал бол Улсын Их Хурлын 1995 оны 87 дугаар тогтоолоор баталсан үзэл баримтлал бөгөөд түүнийг зөвхөн Улсын Их Хурлын шийдвэрээр шинэчилнэ. Монголын Хуульчдын холбооны 2025 оны 09 дүгээр сарын 14-ний өдрийн тандан судалгааны тусгай дүгнэлтэд уг үзэл баримтлалыг хөгжлийн бодлогын баримт бичигт нийцүүлэн ахин боловсруулж батлах шаардлагатай гэж зөвлөсөн.</w:t>
      </w:r>
    </w:p>
    <w:p w14:paraId="72D815FA" w14:textId="77777777" w:rsidR="00376337" w:rsidRPr="005A74A1" w:rsidRDefault="00376337" w:rsidP="00376337">
      <w:pPr>
        <w:ind w:firstLine="567"/>
        <w:jc w:val="both"/>
        <w:rPr>
          <w:rFonts w:ascii="Arial" w:hAnsi="Arial" w:cs="Arial"/>
        </w:rPr>
      </w:pPr>
      <w:r w:rsidRPr="005A74A1">
        <w:rPr>
          <w:rFonts w:ascii="Arial" w:hAnsi="Arial" w:cs="Arial"/>
        </w:rPr>
        <w:t>1.4.Тухайн асуудлыг зохицуулах эрх зүйн хэм хэмжээ. Чөлөөт бүсийн тухай хуулийн 19 дүгээр зүйлийн 19.2-т орлогын 20 хүртэл хувийг бүсэд зарцуулахаар, 22 дугаар зүйлийн 22.4-т газар ашиглах эрхийг төсөл сонгон шалгаруулах, дуудлага худалдааны аль нэг хэлбэрээр олгохоор, 24 дүгээр зүйлийн 24.1-д чөлөөт бүсийн хөгжлийн ерөнхий төлөвлөгөөг Засгийн газар батлахаар, 24.3-т дэд бүтцийг төр, хувийн хэвшлийн түншлэлийн гэрээгээр байгуулж болохоор, 24.4-т дэд бүтцийг улсын болон орон нутгийн төсөв, хувийн хэвшлийн хөрөнгө оруулалт, гадаадын зээл, тусламж, Засгийн газрын бондоор санхүүжүүлж болохоор тус тус заасан. Улсын Их Хурлын 1995 оны 87 дугаар тогтоолоор баталсан үзэл баримтлал нь эдгээр зохицуулалтын бодлогын үндэс болно. Эдгээр нь тогтоолын төслөөр биелэлтийг нь хангуулах эрх зүйн хэм хэмжээ мөн.</w:t>
      </w:r>
    </w:p>
    <w:p w14:paraId="66CFFB23" w14:textId="77777777" w:rsidR="00376337" w:rsidRPr="005A74A1" w:rsidRDefault="00376337" w:rsidP="00376337">
      <w:pPr>
        <w:jc w:val="both"/>
        <w:rPr>
          <w:rFonts w:ascii="Arial" w:hAnsi="Arial" w:cs="Arial"/>
        </w:rPr>
      </w:pPr>
      <w:r w:rsidRPr="005A74A1">
        <w:rPr>
          <w:rFonts w:ascii="Arial" w:hAnsi="Arial" w:cs="Arial"/>
          <w:b/>
          <w:bCs/>
        </w:rPr>
        <w:t>Хоёр.Асуудлыг шийдвэрлэх зорилгыг томьёолох</w:t>
      </w:r>
    </w:p>
    <w:p w14:paraId="53E251BE" w14:textId="77777777" w:rsidR="00376337" w:rsidRPr="005A74A1" w:rsidRDefault="00376337" w:rsidP="00376337">
      <w:pPr>
        <w:ind w:firstLine="567"/>
        <w:jc w:val="both"/>
        <w:rPr>
          <w:rFonts w:ascii="Arial" w:hAnsi="Arial" w:cs="Arial"/>
        </w:rPr>
      </w:pPr>
      <w:r w:rsidRPr="005A74A1">
        <w:rPr>
          <w:rFonts w:ascii="Arial" w:hAnsi="Arial" w:cs="Arial"/>
        </w:rPr>
        <w:t>2.1.Ерөнхий зорилго: Чөлөөт бүсийн тухай хуулийн биелэлтийг хангуулж, чөлөөт бүсийн үйл ажиллагааг эрчимжүүлэх.</w:t>
      </w:r>
    </w:p>
    <w:p w14:paraId="2C66D2AC" w14:textId="77777777" w:rsidR="00376337" w:rsidRPr="005A74A1" w:rsidRDefault="00376337" w:rsidP="00376337">
      <w:pPr>
        <w:ind w:firstLine="567"/>
        <w:jc w:val="both"/>
        <w:rPr>
          <w:rFonts w:ascii="Arial" w:hAnsi="Arial" w:cs="Arial"/>
        </w:rPr>
      </w:pPr>
      <w:r w:rsidRPr="005A74A1">
        <w:rPr>
          <w:rFonts w:ascii="Arial" w:hAnsi="Arial" w:cs="Arial"/>
        </w:rPr>
        <w:t>2.2.Тодорхой зорилтыг тогтоолын 1 дэх заалтын таван дэд заалтаар томьёолов: гурван бүсийн үйл ажиллагаанд нэгдсэн үнэлгээ хийлгэх; ашиглалтад ороогүй дэд бүтцийг ашиглалтад оруулах хугацаатай төлөвлөгөө батлуулах; газар ашиглуулах ажиллагааны ил тод байдлыг хангуулж, ашиглагдахгүй байгаа газрын гэрээг дүгнүүлэх; орлогын зарцуулалтын зохицуулалтын хэрэгжилтийг хангуулах; 1995 оны үзэл баримтлалыг шинэчлүүлэх.</w:t>
      </w:r>
    </w:p>
    <w:p w14:paraId="7FACD27E" w14:textId="77777777" w:rsidR="00376337" w:rsidRPr="005A74A1" w:rsidRDefault="00376337" w:rsidP="00376337">
      <w:pPr>
        <w:jc w:val="both"/>
        <w:rPr>
          <w:rFonts w:ascii="Arial" w:hAnsi="Arial" w:cs="Arial"/>
        </w:rPr>
      </w:pPr>
      <w:r w:rsidRPr="005A74A1">
        <w:rPr>
          <w:rFonts w:ascii="Arial" w:hAnsi="Arial" w:cs="Arial"/>
          <w:b/>
          <w:bCs/>
        </w:rPr>
        <w:t>Гурав.Зохицуулах хувилбарыг тогтоож, эерэг, сөрөг талыг харьцуулан судлах</w:t>
      </w:r>
    </w:p>
    <w:tbl>
      <w:tblPr>
        <w:tblW w:w="93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700"/>
        <w:gridCol w:w="2500"/>
        <w:gridCol w:w="2400"/>
        <w:gridCol w:w="2700"/>
      </w:tblGrid>
      <w:tr w:rsidR="00376337" w:rsidRPr="005A74A1" w14:paraId="74E8BB98" w14:textId="77777777" w:rsidTr="007E09F3">
        <w:tblPrEx>
          <w:tblCellMar>
            <w:top w:w="0" w:type="dxa"/>
            <w:bottom w:w="0" w:type="dxa"/>
          </w:tblCellMar>
        </w:tblPrEx>
        <w:trPr>
          <w:tblHeader/>
        </w:trPr>
        <w:tc>
          <w:tcPr>
            <w:tcW w:w="1700" w:type="dxa"/>
            <w:tcMar>
              <w:top w:w="60" w:type="dxa"/>
              <w:left w:w="90" w:type="dxa"/>
              <w:bottom w:w="60" w:type="dxa"/>
              <w:right w:w="90" w:type="dxa"/>
            </w:tcMar>
          </w:tcPr>
          <w:p w14:paraId="24142CF4" w14:textId="77777777" w:rsidR="00376337" w:rsidRPr="005A74A1" w:rsidRDefault="00376337" w:rsidP="007E09F3">
            <w:pPr>
              <w:rPr>
                <w:rFonts w:ascii="Arial" w:hAnsi="Arial" w:cs="Arial"/>
              </w:rPr>
            </w:pPr>
            <w:r w:rsidRPr="005A74A1">
              <w:rPr>
                <w:rFonts w:ascii="Arial" w:hAnsi="Arial" w:cs="Arial"/>
                <w:b/>
                <w:bCs/>
                <w:sz w:val="20"/>
                <w:szCs w:val="20"/>
              </w:rPr>
              <w:t>Хувилбар</w:t>
            </w:r>
          </w:p>
        </w:tc>
        <w:tc>
          <w:tcPr>
            <w:tcW w:w="2500" w:type="dxa"/>
            <w:tcMar>
              <w:top w:w="60" w:type="dxa"/>
              <w:left w:w="90" w:type="dxa"/>
              <w:bottom w:w="60" w:type="dxa"/>
              <w:right w:w="90" w:type="dxa"/>
            </w:tcMar>
          </w:tcPr>
          <w:p w14:paraId="350D45D0" w14:textId="77777777" w:rsidR="00376337" w:rsidRPr="005A74A1" w:rsidRDefault="00376337" w:rsidP="007E09F3">
            <w:pPr>
              <w:rPr>
                <w:rFonts w:ascii="Arial" w:hAnsi="Arial" w:cs="Arial"/>
              </w:rPr>
            </w:pPr>
            <w:r w:rsidRPr="005A74A1">
              <w:rPr>
                <w:rFonts w:ascii="Arial" w:hAnsi="Arial" w:cs="Arial"/>
                <w:b/>
                <w:bCs/>
                <w:sz w:val="20"/>
                <w:szCs w:val="20"/>
              </w:rPr>
              <w:t>Агуулга</w:t>
            </w:r>
          </w:p>
        </w:tc>
        <w:tc>
          <w:tcPr>
            <w:tcW w:w="2400" w:type="dxa"/>
            <w:tcMar>
              <w:top w:w="60" w:type="dxa"/>
              <w:left w:w="90" w:type="dxa"/>
              <w:bottom w:w="60" w:type="dxa"/>
              <w:right w:w="90" w:type="dxa"/>
            </w:tcMar>
          </w:tcPr>
          <w:p w14:paraId="593C06BE" w14:textId="77777777" w:rsidR="00376337" w:rsidRPr="005A74A1" w:rsidRDefault="00376337" w:rsidP="007E09F3">
            <w:pPr>
              <w:rPr>
                <w:rFonts w:ascii="Arial" w:hAnsi="Arial" w:cs="Arial"/>
              </w:rPr>
            </w:pPr>
            <w:r w:rsidRPr="005A74A1">
              <w:rPr>
                <w:rFonts w:ascii="Arial" w:hAnsi="Arial" w:cs="Arial"/>
                <w:b/>
                <w:bCs/>
                <w:sz w:val="20"/>
                <w:szCs w:val="20"/>
              </w:rPr>
              <w:t>Эерэг тал</w:t>
            </w:r>
          </w:p>
        </w:tc>
        <w:tc>
          <w:tcPr>
            <w:tcW w:w="2700" w:type="dxa"/>
            <w:tcMar>
              <w:top w:w="60" w:type="dxa"/>
              <w:left w:w="90" w:type="dxa"/>
              <w:bottom w:w="60" w:type="dxa"/>
              <w:right w:w="90" w:type="dxa"/>
            </w:tcMar>
          </w:tcPr>
          <w:p w14:paraId="6EDB7A1E" w14:textId="77777777" w:rsidR="00376337" w:rsidRPr="005A74A1" w:rsidRDefault="00376337" w:rsidP="007E09F3">
            <w:pPr>
              <w:rPr>
                <w:rFonts w:ascii="Arial" w:hAnsi="Arial" w:cs="Arial"/>
              </w:rPr>
            </w:pPr>
            <w:r w:rsidRPr="005A74A1">
              <w:rPr>
                <w:rFonts w:ascii="Arial" w:hAnsi="Arial" w:cs="Arial"/>
                <w:b/>
                <w:bCs/>
                <w:sz w:val="20"/>
                <w:szCs w:val="20"/>
              </w:rPr>
              <w:t>Сөрөг тал</w:t>
            </w:r>
          </w:p>
        </w:tc>
      </w:tr>
      <w:tr w:rsidR="00376337" w:rsidRPr="005A74A1" w14:paraId="24C7F022" w14:textId="77777777" w:rsidTr="007E09F3">
        <w:tblPrEx>
          <w:tblCellMar>
            <w:top w:w="0" w:type="dxa"/>
            <w:bottom w:w="0" w:type="dxa"/>
          </w:tblCellMar>
        </w:tblPrEx>
        <w:tc>
          <w:tcPr>
            <w:tcW w:w="1700" w:type="dxa"/>
            <w:tcMar>
              <w:top w:w="60" w:type="dxa"/>
              <w:left w:w="90" w:type="dxa"/>
              <w:bottom w:w="60" w:type="dxa"/>
              <w:right w:w="90" w:type="dxa"/>
            </w:tcMar>
          </w:tcPr>
          <w:p w14:paraId="1F71A93C" w14:textId="77777777" w:rsidR="00376337" w:rsidRPr="005A74A1" w:rsidRDefault="00376337" w:rsidP="007E09F3">
            <w:pPr>
              <w:rPr>
                <w:rFonts w:ascii="Arial" w:hAnsi="Arial" w:cs="Arial"/>
              </w:rPr>
            </w:pPr>
            <w:r w:rsidRPr="005A74A1">
              <w:rPr>
                <w:rFonts w:ascii="Arial" w:hAnsi="Arial" w:cs="Arial"/>
                <w:sz w:val="20"/>
                <w:szCs w:val="20"/>
              </w:rPr>
              <w:t>1. Арга хэмжээ авахгүй</w:t>
            </w:r>
          </w:p>
        </w:tc>
        <w:tc>
          <w:tcPr>
            <w:tcW w:w="2500" w:type="dxa"/>
            <w:tcMar>
              <w:top w:w="60" w:type="dxa"/>
              <w:left w:w="90" w:type="dxa"/>
              <w:bottom w:w="60" w:type="dxa"/>
              <w:right w:w="90" w:type="dxa"/>
            </w:tcMar>
          </w:tcPr>
          <w:p w14:paraId="667635BE" w14:textId="77777777" w:rsidR="00376337" w:rsidRPr="005A74A1" w:rsidRDefault="00376337" w:rsidP="007E09F3">
            <w:pPr>
              <w:rPr>
                <w:rFonts w:ascii="Arial" w:hAnsi="Arial" w:cs="Arial"/>
              </w:rPr>
            </w:pPr>
            <w:r w:rsidRPr="005A74A1">
              <w:rPr>
                <w:rFonts w:ascii="Arial" w:hAnsi="Arial" w:cs="Arial"/>
                <w:sz w:val="20"/>
                <w:szCs w:val="20"/>
              </w:rPr>
              <w:t>Өргөн мэдүүлсэн хуулийн төслийн хэлэлцүүлгийг хүлээх</w:t>
            </w:r>
          </w:p>
        </w:tc>
        <w:tc>
          <w:tcPr>
            <w:tcW w:w="2400" w:type="dxa"/>
            <w:tcMar>
              <w:top w:w="60" w:type="dxa"/>
              <w:left w:w="90" w:type="dxa"/>
              <w:bottom w:w="60" w:type="dxa"/>
              <w:right w:w="90" w:type="dxa"/>
            </w:tcMar>
          </w:tcPr>
          <w:p w14:paraId="5FF896C8" w14:textId="77777777" w:rsidR="00376337" w:rsidRPr="005A74A1" w:rsidRDefault="00376337" w:rsidP="007E09F3">
            <w:pPr>
              <w:rPr>
                <w:rFonts w:ascii="Arial" w:hAnsi="Arial" w:cs="Arial"/>
              </w:rPr>
            </w:pPr>
            <w:r w:rsidRPr="005A74A1">
              <w:rPr>
                <w:rFonts w:ascii="Arial" w:hAnsi="Arial" w:cs="Arial"/>
                <w:sz w:val="20"/>
                <w:szCs w:val="20"/>
              </w:rPr>
              <w:t>Нэмэлт ажиллагаа шаардахгүй</w:t>
            </w:r>
          </w:p>
        </w:tc>
        <w:tc>
          <w:tcPr>
            <w:tcW w:w="2700" w:type="dxa"/>
            <w:tcMar>
              <w:top w:w="60" w:type="dxa"/>
              <w:left w:w="90" w:type="dxa"/>
              <w:bottom w:w="60" w:type="dxa"/>
              <w:right w:w="90" w:type="dxa"/>
            </w:tcMar>
          </w:tcPr>
          <w:p w14:paraId="5EBD71E9" w14:textId="77777777" w:rsidR="00376337" w:rsidRPr="005A74A1" w:rsidRDefault="00376337" w:rsidP="007E09F3">
            <w:pPr>
              <w:rPr>
                <w:rFonts w:ascii="Arial" w:hAnsi="Arial" w:cs="Arial"/>
              </w:rPr>
            </w:pPr>
            <w:r w:rsidRPr="005A74A1">
              <w:rPr>
                <w:rFonts w:ascii="Arial" w:hAnsi="Arial" w:cs="Arial"/>
                <w:sz w:val="20"/>
                <w:szCs w:val="20"/>
              </w:rPr>
              <w:t>Хуулийн төсөл батлагдсан ч хүчин төгөлдөр хуулийн биелэлтийн асуудал шийдэгдэхгүй. 1995 оны үзэл баримтлал хэвээр үлдэнэ</w:t>
            </w:r>
          </w:p>
        </w:tc>
      </w:tr>
      <w:tr w:rsidR="00376337" w:rsidRPr="005A74A1" w14:paraId="31D8D989" w14:textId="77777777" w:rsidTr="007E09F3">
        <w:tblPrEx>
          <w:tblCellMar>
            <w:top w:w="0" w:type="dxa"/>
            <w:bottom w:w="0" w:type="dxa"/>
          </w:tblCellMar>
        </w:tblPrEx>
        <w:tc>
          <w:tcPr>
            <w:tcW w:w="1700" w:type="dxa"/>
            <w:tcMar>
              <w:top w:w="60" w:type="dxa"/>
              <w:left w:w="90" w:type="dxa"/>
              <w:bottom w:w="60" w:type="dxa"/>
              <w:right w:w="90" w:type="dxa"/>
            </w:tcMar>
          </w:tcPr>
          <w:p w14:paraId="2553FED4" w14:textId="77777777" w:rsidR="00376337" w:rsidRPr="005A74A1" w:rsidRDefault="00376337" w:rsidP="007E09F3">
            <w:pPr>
              <w:rPr>
                <w:rFonts w:ascii="Arial" w:hAnsi="Arial" w:cs="Arial"/>
              </w:rPr>
            </w:pPr>
            <w:r w:rsidRPr="005A74A1">
              <w:rPr>
                <w:rFonts w:ascii="Arial" w:hAnsi="Arial" w:cs="Arial"/>
                <w:sz w:val="20"/>
                <w:szCs w:val="20"/>
              </w:rPr>
              <w:t>2. Хуулийн төсөл санаачлах</w:t>
            </w:r>
          </w:p>
        </w:tc>
        <w:tc>
          <w:tcPr>
            <w:tcW w:w="2500" w:type="dxa"/>
            <w:tcMar>
              <w:top w:w="60" w:type="dxa"/>
              <w:left w:w="90" w:type="dxa"/>
              <w:bottom w:w="60" w:type="dxa"/>
              <w:right w:w="90" w:type="dxa"/>
            </w:tcMar>
          </w:tcPr>
          <w:p w14:paraId="2263C084" w14:textId="77777777" w:rsidR="00376337" w:rsidRPr="005A74A1" w:rsidRDefault="00376337" w:rsidP="007E09F3">
            <w:pPr>
              <w:rPr>
                <w:rFonts w:ascii="Arial" w:hAnsi="Arial" w:cs="Arial"/>
              </w:rPr>
            </w:pPr>
            <w:r w:rsidRPr="005A74A1">
              <w:rPr>
                <w:rFonts w:ascii="Arial" w:hAnsi="Arial" w:cs="Arial"/>
                <w:sz w:val="20"/>
                <w:szCs w:val="20"/>
              </w:rPr>
              <w:t>Чөлөөт бүсийн тухай хуульд нэмэлт, өөрчлөлт оруулах</w:t>
            </w:r>
          </w:p>
        </w:tc>
        <w:tc>
          <w:tcPr>
            <w:tcW w:w="2400" w:type="dxa"/>
            <w:tcMar>
              <w:top w:w="60" w:type="dxa"/>
              <w:left w:w="90" w:type="dxa"/>
              <w:bottom w:w="60" w:type="dxa"/>
              <w:right w:w="90" w:type="dxa"/>
            </w:tcMar>
          </w:tcPr>
          <w:p w14:paraId="67DD55F4" w14:textId="77777777" w:rsidR="00376337" w:rsidRPr="005A74A1" w:rsidRDefault="00376337" w:rsidP="007E09F3">
            <w:pPr>
              <w:rPr>
                <w:rFonts w:ascii="Arial" w:hAnsi="Arial" w:cs="Arial"/>
              </w:rPr>
            </w:pPr>
            <w:r w:rsidRPr="005A74A1">
              <w:rPr>
                <w:rFonts w:ascii="Arial" w:hAnsi="Arial" w:cs="Arial"/>
                <w:sz w:val="20"/>
                <w:szCs w:val="20"/>
              </w:rPr>
              <w:t>Эрх зүйн зохицуулалтыг өөрчилнө</w:t>
            </w:r>
          </w:p>
        </w:tc>
        <w:tc>
          <w:tcPr>
            <w:tcW w:w="2700" w:type="dxa"/>
            <w:tcMar>
              <w:top w:w="60" w:type="dxa"/>
              <w:left w:w="90" w:type="dxa"/>
              <w:bottom w:w="60" w:type="dxa"/>
              <w:right w:w="90" w:type="dxa"/>
            </w:tcMar>
          </w:tcPr>
          <w:p w14:paraId="31374EDA" w14:textId="77777777" w:rsidR="00376337" w:rsidRPr="005A74A1" w:rsidRDefault="00376337" w:rsidP="007E09F3">
            <w:pPr>
              <w:rPr>
                <w:rFonts w:ascii="Arial" w:hAnsi="Arial" w:cs="Arial"/>
              </w:rPr>
            </w:pPr>
            <w:r w:rsidRPr="005A74A1">
              <w:rPr>
                <w:rFonts w:ascii="Arial" w:hAnsi="Arial" w:cs="Arial"/>
                <w:sz w:val="20"/>
                <w:szCs w:val="20"/>
              </w:rPr>
              <w:t xml:space="preserve">Өргөн мэдүүлсэн шинэчилсэн найруулгын төсөлтэй давхцана. Засгийн газрын 2026 оны 07 дугаар сарын 01-ний өдрийн 27 дугаар хуралдааны тэмдэглэлээр уг төсөлд 16 бүлэг санал </w:t>
            </w:r>
            <w:r w:rsidRPr="005A74A1">
              <w:rPr>
                <w:rFonts w:ascii="Arial" w:hAnsi="Arial" w:cs="Arial"/>
                <w:sz w:val="20"/>
                <w:szCs w:val="20"/>
              </w:rPr>
              <w:lastRenderedPageBreak/>
              <w:t>өгсөн нь давхцлын эрсдэлийг нотолно. Хууль тогтоомжийн тухай хуулийн 21.11-д заасан Засгийн газрын санал, дүгнэлт гаргах 30 хоног, 38.3-т заасан олон нийтээс санал авах хугацаа заавал шаардагдана. Үзэл баримтлалын тогтоолыг зохицуулахгүй</w:t>
            </w:r>
          </w:p>
        </w:tc>
      </w:tr>
      <w:tr w:rsidR="00376337" w:rsidRPr="005A74A1" w14:paraId="451A1E48" w14:textId="77777777" w:rsidTr="007E09F3">
        <w:tblPrEx>
          <w:tblCellMar>
            <w:top w:w="0" w:type="dxa"/>
            <w:bottom w:w="0" w:type="dxa"/>
          </w:tblCellMar>
        </w:tblPrEx>
        <w:tc>
          <w:tcPr>
            <w:tcW w:w="1700" w:type="dxa"/>
            <w:tcMar>
              <w:top w:w="60" w:type="dxa"/>
              <w:left w:w="90" w:type="dxa"/>
              <w:bottom w:w="60" w:type="dxa"/>
              <w:right w:w="90" w:type="dxa"/>
            </w:tcMar>
          </w:tcPr>
          <w:p w14:paraId="671E3C87" w14:textId="77777777" w:rsidR="00376337" w:rsidRPr="005A74A1" w:rsidRDefault="00376337" w:rsidP="007E09F3">
            <w:pPr>
              <w:rPr>
                <w:rFonts w:ascii="Arial" w:hAnsi="Arial" w:cs="Arial"/>
              </w:rPr>
            </w:pPr>
            <w:r w:rsidRPr="005A74A1">
              <w:rPr>
                <w:rFonts w:ascii="Arial" w:hAnsi="Arial" w:cs="Arial"/>
                <w:sz w:val="20"/>
                <w:szCs w:val="20"/>
              </w:rPr>
              <w:lastRenderedPageBreak/>
              <w:t>3. Тогтоол санаачлах</w:t>
            </w:r>
          </w:p>
        </w:tc>
        <w:tc>
          <w:tcPr>
            <w:tcW w:w="2500" w:type="dxa"/>
            <w:tcMar>
              <w:top w:w="60" w:type="dxa"/>
              <w:left w:w="90" w:type="dxa"/>
              <w:bottom w:w="60" w:type="dxa"/>
              <w:right w:w="90" w:type="dxa"/>
            </w:tcMar>
          </w:tcPr>
          <w:p w14:paraId="0E04E621" w14:textId="77777777" w:rsidR="00376337" w:rsidRPr="005A74A1" w:rsidRDefault="00376337" w:rsidP="007E09F3">
            <w:pPr>
              <w:rPr>
                <w:rFonts w:ascii="Arial" w:hAnsi="Arial" w:cs="Arial"/>
              </w:rPr>
            </w:pPr>
            <w:r w:rsidRPr="005A74A1">
              <w:rPr>
                <w:rFonts w:ascii="Arial" w:hAnsi="Arial" w:cs="Arial"/>
                <w:sz w:val="20"/>
                <w:szCs w:val="20"/>
              </w:rPr>
              <w:t>Хууль тогтоомжийн биелэлтийг хангуулах тогтоол</w:t>
            </w:r>
          </w:p>
        </w:tc>
        <w:tc>
          <w:tcPr>
            <w:tcW w:w="2400" w:type="dxa"/>
            <w:tcMar>
              <w:top w:w="60" w:type="dxa"/>
              <w:left w:w="90" w:type="dxa"/>
              <w:bottom w:w="60" w:type="dxa"/>
              <w:right w:w="90" w:type="dxa"/>
            </w:tcMar>
          </w:tcPr>
          <w:p w14:paraId="6CFD46B8" w14:textId="77777777" w:rsidR="00376337" w:rsidRPr="005A74A1" w:rsidRDefault="00376337" w:rsidP="007E09F3">
            <w:pPr>
              <w:rPr>
                <w:rFonts w:ascii="Arial" w:hAnsi="Arial" w:cs="Arial"/>
              </w:rPr>
            </w:pPr>
            <w:r w:rsidRPr="005A74A1">
              <w:rPr>
                <w:rFonts w:ascii="Arial" w:hAnsi="Arial" w:cs="Arial"/>
                <w:sz w:val="20"/>
                <w:szCs w:val="20"/>
              </w:rPr>
              <w:t>Хуулийн төсөлтэй давхцахгүй. Бэлтгэл ажил богино. Зөвхөн тогтоолоор шийдэгдэх үзэл баримтлалын асуудлыг хамарна</w:t>
            </w:r>
          </w:p>
        </w:tc>
        <w:tc>
          <w:tcPr>
            <w:tcW w:w="2700" w:type="dxa"/>
            <w:tcMar>
              <w:top w:w="60" w:type="dxa"/>
              <w:left w:w="90" w:type="dxa"/>
              <w:bottom w:w="60" w:type="dxa"/>
              <w:right w:w="90" w:type="dxa"/>
            </w:tcMar>
          </w:tcPr>
          <w:p w14:paraId="4B8EECAA" w14:textId="77777777" w:rsidR="00376337" w:rsidRPr="005A74A1" w:rsidRDefault="00376337" w:rsidP="007E09F3">
            <w:pPr>
              <w:rPr>
                <w:rFonts w:ascii="Arial" w:hAnsi="Arial" w:cs="Arial"/>
              </w:rPr>
            </w:pPr>
            <w:r w:rsidRPr="005A74A1">
              <w:rPr>
                <w:rFonts w:ascii="Arial" w:hAnsi="Arial" w:cs="Arial"/>
                <w:sz w:val="20"/>
                <w:szCs w:val="20"/>
              </w:rPr>
              <w:t>Засгийн газрын хэрэгжүүлэх чадавхаас үр дүн хамаарна</w:t>
            </w:r>
          </w:p>
        </w:tc>
      </w:tr>
    </w:tbl>
    <w:p w14:paraId="160898E9" w14:textId="77777777" w:rsidR="00376337" w:rsidRPr="005A74A1" w:rsidRDefault="00376337" w:rsidP="00376337">
      <w:pPr>
        <w:ind w:firstLine="567"/>
        <w:jc w:val="both"/>
        <w:rPr>
          <w:rFonts w:ascii="Arial" w:hAnsi="Arial" w:cs="Arial"/>
        </w:rPr>
      </w:pPr>
      <w:r w:rsidRPr="005A74A1">
        <w:rPr>
          <w:rFonts w:ascii="Arial" w:hAnsi="Arial" w:cs="Arial"/>
        </w:rPr>
        <w:t>Хувилбар 3-ыг сонгов.</w:t>
      </w:r>
    </w:p>
    <w:p w14:paraId="62DED392" w14:textId="77777777" w:rsidR="00376337" w:rsidRPr="005A74A1" w:rsidRDefault="00376337" w:rsidP="00376337">
      <w:pPr>
        <w:jc w:val="both"/>
        <w:rPr>
          <w:rFonts w:ascii="Arial" w:hAnsi="Arial" w:cs="Arial"/>
        </w:rPr>
      </w:pPr>
      <w:r w:rsidRPr="005A74A1">
        <w:rPr>
          <w:rFonts w:ascii="Arial" w:hAnsi="Arial" w:cs="Arial"/>
          <w:b/>
          <w:bCs/>
        </w:rPr>
        <w:t>Дөрөв.Сонгосон хувилбарын үр нөлөөг тандан судлах</w:t>
      </w:r>
    </w:p>
    <w:p w14:paraId="19677955" w14:textId="77777777" w:rsidR="00376337" w:rsidRPr="005A74A1" w:rsidRDefault="00376337" w:rsidP="00376337">
      <w:pPr>
        <w:ind w:firstLine="567"/>
        <w:jc w:val="both"/>
        <w:rPr>
          <w:rFonts w:ascii="Arial" w:hAnsi="Arial" w:cs="Arial"/>
        </w:rPr>
      </w:pPr>
      <w:r w:rsidRPr="005A74A1">
        <w:rPr>
          <w:rFonts w:ascii="Arial" w:hAnsi="Arial" w:cs="Arial"/>
        </w:rPr>
        <w:t>4.1.Хүний эрхэд үзүүлэх үр нөлөө: тогтоолын төсөл иргэн, хуулийн этгээдийн эрх, эрх чөлөөг хязгаарласан зохицуулалт агуулаагүй. Шинэ үүрэг, хориг, хариуцлага тогтоохгүй. Жендэрийн эрх тэгш байдлыг хөндөхгүй.</w:t>
      </w:r>
    </w:p>
    <w:p w14:paraId="31A67DEF" w14:textId="77777777" w:rsidR="00376337" w:rsidRPr="005A74A1" w:rsidRDefault="00376337" w:rsidP="00376337">
      <w:pPr>
        <w:ind w:firstLine="567"/>
        <w:jc w:val="both"/>
        <w:rPr>
          <w:rFonts w:ascii="Arial" w:hAnsi="Arial" w:cs="Arial"/>
        </w:rPr>
      </w:pPr>
      <w:r w:rsidRPr="005A74A1">
        <w:rPr>
          <w:rFonts w:ascii="Arial" w:hAnsi="Arial" w:cs="Arial"/>
        </w:rPr>
        <w:t>4.2.Эдийн засагт үзүүлэх үр нөлөө: энэ тайлангийн 1 дүгээр эх сурвалжид зааснаар гурван бүсэд бүртгэлтэй 277 хуулийн этгээдээс 21 нь буюу 7.6 хувь нь бодитоор үйл ажиллагаа эрхэлж байна. Дэд бүтцийг ашиглалтад оруулснаар энэ үзүүлэлт дээшлэх нөхцөл бүрдэнэ. Аж ахуйн нэгжид шинэ зардал, захиргааны ачаалал үүсгэхгүй.</w:t>
      </w:r>
    </w:p>
    <w:p w14:paraId="5B39FB4F" w14:textId="77777777" w:rsidR="00376337" w:rsidRPr="005A74A1" w:rsidRDefault="00376337" w:rsidP="00376337">
      <w:pPr>
        <w:ind w:firstLine="567"/>
        <w:jc w:val="both"/>
        <w:rPr>
          <w:rFonts w:ascii="Arial" w:hAnsi="Arial" w:cs="Arial"/>
        </w:rPr>
      </w:pPr>
      <w:r w:rsidRPr="005A74A1">
        <w:rPr>
          <w:rFonts w:ascii="Arial" w:hAnsi="Arial" w:cs="Arial"/>
        </w:rPr>
        <w:t>4.3.Нийгэмд үзүүлэх үр нөлөө: хил орчмын сум, суурины хөдөлмөр эрхлэлт, дэд бүтцийн хангамжид эерэг нөлөө үзүүлнэ.</w:t>
      </w:r>
    </w:p>
    <w:p w14:paraId="5A6AFC76" w14:textId="77777777" w:rsidR="00376337" w:rsidRPr="005A74A1" w:rsidRDefault="00376337" w:rsidP="00376337">
      <w:pPr>
        <w:ind w:firstLine="567"/>
        <w:jc w:val="both"/>
        <w:rPr>
          <w:rFonts w:ascii="Arial" w:hAnsi="Arial" w:cs="Arial"/>
        </w:rPr>
      </w:pPr>
      <w:r w:rsidRPr="005A74A1">
        <w:rPr>
          <w:rFonts w:ascii="Arial" w:hAnsi="Arial" w:cs="Arial"/>
        </w:rPr>
        <w:t>4.4.Байгаль орчинд үзүүлэх үр нөлөө: шинэ бүтээн байгуулалт эхлүүлэхийг даалгаагүй тул сөрөг нөлөө үүсгэхгүй. Ашиглагдаагүй байгаа бохир ус цэвэршүүлэх байгууламжийг ашиглалтад оруулснаар эерэг нөлөө үзүүлнэ.</w:t>
      </w:r>
    </w:p>
    <w:p w14:paraId="556410E2" w14:textId="77777777" w:rsidR="00376337" w:rsidRPr="005A74A1" w:rsidRDefault="00376337" w:rsidP="00376337">
      <w:pPr>
        <w:ind w:firstLine="567"/>
        <w:jc w:val="both"/>
        <w:rPr>
          <w:rFonts w:ascii="Arial" w:hAnsi="Arial" w:cs="Arial"/>
        </w:rPr>
      </w:pPr>
      <w:r w:rsidRPr="005A74A1">
        <w:rPr>
          <w:rFonts w:ascii="Arial" w:hAnsi="Arial" w:cs="Arial"/>
        </w:rPr>
        <w:t>4.5.Улсын төсөвт үзүүлэх үр нөлөө: тогтоолын заалтууд Засгийн газрын хуулиар хүлээсэн одоогийн чиг үүргийн хүрээнд хэрэгжих тул шинэ зарлага үүсэхгүй.</w:t>
      </w:r>
    </w:p>
    <w:p w14:paraId="7AE89C05" w14:textId="77777777" w:rsidR="00376337" w:rsidRPr="005A74A1" w:rsidRDefault="00376337" w:rsidP="00376337">
      <w:pPr>
        <w:jc w:val="both"/>
        <w:rPr>
          <w:rFonts w:ascii="Arial" w:hAnsi="Arial" w:cs="Arial"/>
        </w:rPr>
      </w:pPr>
      <w:r w:rsidRPr="005A74A1">
        <w:rPr>
          <w:rFonts w:ascii="Arial" w:hAnsi="Arial" w:cs="Arial"/>
          <w:b/>
          <w:bCs/>
        </w:rPr>
        <w:t>Тав.Зөвлөмж</w:t>
      </w:r>
    </w:p>
    <w:p w14:paraId="48B65790" w14:textId="77777777" w:rsidR="00376337" w:rsidRPr="005A74A1" w:rsidRDefault="00376337" w:rsidP="00376337">
      <w:pPr>
        <w:ind w:firstLine="567"/>
        <w:jc w:val="both"/>
        <w:rPr>
          <w:rFonts w:ascii="Arial" w:hAnsi="Arial" w:cs="Arial"/>
        </w:rPr>
      </w:pPr>
      <w:r w:rsidRPr="005A74A1">
        <w:rPr>
          <w:rFonts w:ascii="Arial" w:hAnsi="Arial" w:cs="Arial"/>
        </w:rPr>
        <w:t>5.1."Чөлөөт бүсийн үйл ажиллагааг эрчимжүүлэх талаар авах зарим арга хэмжээний тухай" Улсын Их Хурлын тогтоолын төслийг боловсруулж, Улсын Их Хуралд өргөн мэдүүлэх нь зүйтэй.</w:t>
      </w:r>
    </w:p>
    <w:p w14:paraId="164A10CC" w14:textId="77777777" w:rsidR="00376337" w:rsidRPr="005A74A1" w:rsidRDefault="00376337" w:rsidP="00376337">
      <w:pPr>
        <w:ind w:firstLine="567"/>
        <w:jc w:val="both"/>
        <w:rPr>
          <w:rFonts w:ascii="Arial" w:hAnsi="Arial" w:cs="Arial"/>
        </w:rPr>
      </w:pPr>
      <w:r w:rsidRPr="005A74A1">
        <w:rPr>
          <w:rFonts w:ascii="Arial" w:hAnsi="Arial" w:cs="Arial"/>
        </w:rPr>
        <w:t>5.2.Тогтоолын төсөлд Улсын Их Хурлын 1995 оны 87 дугаар тогтоолоор баталсан үзэл баримтлалыг хөгжлийн бодлогын баримт бичигт нийцүүлэн шинэчлэн боловсруулах даалгаврыг заавал тусгана.</w:t>
      </w:r>
    </w:p>
    <w:p w14:paraId="327321A6" w14:textId="77777777" w:rsidR="00376337" w:rsidRPr="005A74A1" w:rsidRDefault="00376337" w:rsidP="00376337">
      <w:pPr>
        <w:ind w:firstLine="567"/>
        <w:jc w:val="both"/>
        <w:rPr>
          <w:rFonts w:ascii="Arial" w:hAnsi="Arial" w:cs="Arial"/>
        </w:rPr>
      </w:pPr>
      <w:r w:rsidRPr="005A74A1">
        <w:rPr>
          <w:rFonts w:ascii="Arial" w:hAnsi="Arial" w:cs="Arial"/>
        </w:rPr>
        <w:t>5.3.Тогтоолын төслийг өргөн мэдүүлсэн Эдийн засгийн тусгай бүсийн тухай хуулийн /Шинэчилсэн найруулга/ төслийн зохицуулалттай давхцахгүй байхаар томьёолно.</w:t>
      </w:r>
    </w:p>
    <w:p w14:paraId="05DEB859" w14:textId="77777777" w:rsidR="00376337" w:rsidRPr="005A74A1" w:rsidRDefault="00376337" w:rsidP="00376337">
      <w:pPr>
        <w:jc w:val="center"/>
        <w:rPr>
          <w:rFonts w:ascii="Arial" w:hAnsi="Arial" w:cs="Arial"/>
        </w:rPr>
      </w:pPr>
    </w:p>
    <w:p w14:paraId="2450D4C5" w14:textId="77777777" w:rsidR="005A3A80" w:rsidRDefault="005A3A80"/>
    <w:sectPr w:rsidR="005A3A80" w:rsidSect="00376337">
      <w:pgSz w:w="11906" w:h="16838"/>
      <w:pgMar w:top="1133" w:right="850" w:bottom="1133" w:left="1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337"/>
    <w:rsid w:val="00206C0A"/>
    <w:rsid w:val="00376337"/>
    <w:rsid w:val="005253D6"/>
    <w:rsid w:val="005A3A80"/>
    <w:rsid w:val="00706009"/>
    <w:rsid w:val="008051F3"/>
    <w:rsid w:val="009654B5"/>
    <w:rsid w:val="00CE474E"/>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1E8673C6"/>
  <w15:chartTrackingRefBased/>
  <w15:docId w15:val="{24481E4F-FACE-E949-BD74-12C4D66DF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33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7633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7633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7633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76337"/>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76337"/>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76337"/>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76337"/>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76337"/>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76337"/>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3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63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63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63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63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63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3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3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337"/>
    <w:rPr>
      <w:rFonts w:eastAsiaTheme="majorEastAsia" w:cstheme="majorBidi"/>
      <w:color w:val="272727" w:themeColor="text1" w:themeTint="D8"/>
    </w:rPr>
  </w:style>
  <w:style w:type="paragraph" w:styleId="Title">
    <w:name w:val="Title"/>
    <w:basedOn w:val="Normal"/>
    <w:next w:val="Normal"/>
    <w:link w:val="TitleChar"/>
    <w:uiPriority w:val="10"/>
    <w:qFormat/>
    <w:rsid w:val="0037633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763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33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763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337"/>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76337"/>
    <w:rPr>
      <w:i/>
      <w:iCs/>
      <w:color w:val="404040" w:themeColor="text1" w:themeTint="BF"/>
    </w:rPr>
  </w:style>
  <w:style w:type="paragraph" w:styleId="ListParagraph">
    <w:name w:val="List Paragraph"/>
    <w:basedOn w:val="Normal"/>
    <w:uiPriority w:val="34"/>
    <w:qFormat/>
    <w:rsid w:val="00376337"/>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76337"/>
    <w:rPr>
      <w:i/>
      <w:iCs/>
      <w:color w:val="2F5496" w:themeColor="accent1" w:themeShade="BF"/>
    </w:rPr>
  </w:style>
  <w:style w:type="paragraph" w:styleId="IntenseQuote">
    <w:name w:val="Intense Quote"/>
    <w:basedOn w:val="Normal"/>
    <w:next w:val="Normal"/>
    <w:link w:val="IntenseQuoteChar"/>
    <w:uiPriority w:val="30"/>
    <w:qFormat/>
    <w:rsid w:val="0037633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376337"/>
    <w:rPr>
      <w:i/>
      <w:iCs/>
      <w:color w:val="2F5496" w:themeColor="accent1" w:themeShade="BF"/>
    </w:rPr>
  </w:style>
  <w:style w:type="character" w:styleId="IntenseReference">
    <w:name w:val="Intense Reference"/>
    <w:basedOn w:val="DefaultParagraphFont"/>
    <w:uiPriority w:val="32"/>
    <w:qFormat/>
    <w:rsid w:val="0037633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1065</Words>
  <Characters>6074</Characters>
  <Application>Microsoft Office Word</Application>
  <DocSecurity>0</DocSecurity>
  <Lines>50</Lines>
  <Paragraphs>14</Paragraphs>
  <ScaleCrop>false</ScaleCrop>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Batbaatar</dc:creator>
  <cp:keywords/>
  <dc:description/>
  <cp:lastModifiedBy>Batbaatar</cp:lastModifiedBy>
  <cp:revision>1</cp:revision>
  <dcterms:created xsi:type="dcterms:W3CDTF">2026-10-08T07:03:00Z</dcterms:created>
  <dcterms:modified xsi:type="dcterms:W3CDTF">2026-10-08T07:03:00Z</dcterms:modified>
</cp:coreProperties>
</file>