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10E02" w:rsidRPr="00210E02" w:rsidRDefault="00210E02" w:rsidP="00210E02">
      <w:pPr>
        <w:snapToGrid w:val="0"/>
        <w:spacing w:after="0" w:line="240" w:lineRule="auto"/>
        <w:ind w:firstLine="567"/>
        <w:rPr>
          <w:rFonts w:ascii="Arial" w:hAnsi="Arial" w:cs="Arial"/>
          <w:b/>
          <w:bCs/>
          <w:sz w:val="24"/>
          <w:szCs w:val="24"/>
        </w:rPr>
      </w:pPr>
      <w:r w:rsidRPr="00210E02">
        <w:rPr>
          <w:rFonts w:ascii="Arial" w:hAnsi="Arial" w:cs="Arial"/>
          <w:b/>
          <w:bCs/>
          <w:sz w:val="24"/>
          <w:szCs w:val="24"/>
        </w:rPr>
        <w:t>БАТЛАВ.</w:t>
      </w:r>
    </w:p>
    <w:p w:rsidR="00210E02" w:rsidRPr="00210E02" w:rsidRDefault="00210E02" w:rsidP="00210E02">
      <w:pPr>
        <w:snapToGrid w:val="0"/>
        <w:spacing w:after="0" w:line="240" w:lineRule="auto"/>
        <w:ind w:firstLine="567"/>
        <w:rPr>
          <w:rFonts w:ascii="Arial" w:hAnsi="Arial" w:cs="Arial"/>
          <w:b/>
          <w:bCs/>
          <w:sz w:val="24"/>
          <w:szCs w:val="24"/>
        </w:rPr>
      </w:pPr>
      <w:r w:rsidRPr="00210E02">
        <w:rPr>
          <w:rFonts w:ascii="Arial" w:hAnsi="Arial" w:cs="Arial"/>
          <w:b/>
          <w:bCs/>
          <w:sz w:val="24"/>
          <w:szCs w:val="24"/>
        </w:rPr>
        <w:t xml:space="preserve">МОНГОЛ УЛСЫН ИХ ХУРЛЫН </w:t>
      </w:r>
    </w:p>
    <w:p w:rsidR="00210E02" w:rsidRPr="00210E02" w:rsidRDefault="00210E02" w:rsidP="00210E02">
      <w:pPr>
        <w:snapToGrid w:val="0"/>
        <w:spacing w:after="0" w:line="240" w:lineRule="auto"/>
        <w:ind w:firstLine="567"/>
        <w:jc w:val="both"/>
        <w:rPr>
          <w:rFonts w:ascii="Arial" w:hAnsi="Arial" w:cs="Arial"/>
          <w:b/>
          <w:bCs/>
          <w:sz w:val="24"/>
          <w:szCs w:val="24"/>
        </w:rPr>
      </w:pPr>
      <w:r w:rsidRPr="00210E02">
        <w:rPr>
          <w:rFonts w:ascii="Arial" w:hAnsi="Arial" w:cs="Arial"/>
          <w:b/>
          <w:bCs/>
          <w:sz w:val="24"/>
          <w:szCs w:val="24"/>
        </w:rPr>
        <w:t>ГИШҮҮН</w:t>
      </w:r>
      <w:r w:rsidRPr="00210E02">
        <w:rPr>
          <w:rFonts w:ascii="Arial" w:hAnsi="Arial" w:cs="Arial"/>
          <w:b/>
          <w:bCs/>
          <w:sz w:val="24"/>
          <w:szCs w:val="24"/>
        </w:rPr>
        <w:tab/>
      </w:r>
      <w:r w:rsidRPr="00210E02">
        <w:rPr>
          <w:rFonts w:ascii="Arial" w:hAnsi="Arial" w:cs="Arial"/>
          <w:b/>
          <w:bCs/>
          <w:sz w:val="24"/>
          <w:szCs w:val="24"/>
        </w:rPr>
        <w:tab/>
      </w:r>
      <w:r w:rsidRPr="00210E02">
        <w:rPr>
          <w:rFonts w:ascii="Arial" w:hAnsi="Arial" w:cs="Arial"/>
          <w:b/>
          <w:bCs/>
          <w:sz w:val="24"/>
          <w:szCs w:val="24"/>
        </w:rPr>
        <w:tab/>
      </w:r>
      <w:r w:rsidRPr="00210E02">
        <w:rPr>
          <w:rFonts w:ascii="Arial" w:hAnsi="Arial" w:cs="Arial"/>
          <w:b/>
          <w:bCs/>
          <w:sz w:val="24"/>
          <w:szCs w:val="24"/>
        </w:rPr>
        <w:tab/>
        <w:t>О.АЛТАНГЭРЭЛ</w:t>
      </w:r>
    </w:p>
    <w:p w:rsidR="00D41A3A" w:rsidRDefault="00D41A3A" w:rsidP="00BA2E17">
      <w:pPr>
        <w:spacing w:after="0" w:line="240" w:lineRule="auto"/>
        <w:jc w:val="center"/>
        <w:rPr>
          <w:rFonts w:ascii="Arial" w:hAnsi="Arial" w:cs="Arial"/>
          <w:noProof/>
          <w:sz w:val="24"/>
          <w:szCs w:val="24"/>
          <w:lang w:val="mn-MN"/>
        </w:rPr>
      </w:pPr>
    </w:p>
    <w:p w:rsidR="00D41A3A" w:rsidRPr="00D41A3A" w:rsidRDefault="00D41A3A" w:rsidP="00BA2E17">
      <w:pPr>
        <w:spacing w:after="0" w:line="240" w:lineRule="auto"/>
        <w:jc w:val="center"/>
        <w:rPr>
          <w:rFonts w:ascii="Arial" w:hAnsi="Arial" w:cs="Arial"/>
          <w:b/>
          <w:noProof/>
          <w:sz w:val="24"/>
          <w:szCs w:val="24"/>
          <w:lang w:val="mn-MN"/>
        </w:rPr>
      </w:pPr>
    </w:p>
    <w:p w:rsidR="00BA2E17" w:rsidRPr="00D41A3A" w:rsidRDefault="00BA2E17" w:rsidP="00BA2E17">
      <w:pPr>
        <w:spacing w:after="0" w:line="240" w:lineRule="auto"/>
        <w:jc w:val="center"/>
        <w:rPr>
          <w:rFonts w:ascii="Arial" w:hAnsi="Arial" w:cs="Arial"/>
          <w:b/>
          <w:noProof/>
          <w:sz w:val="24"/>
          <w:szCs w:val="24"/>
          <w:lang w:val="mn-MN"/>
        </w:rPr>
      </w:pPr>
      <w:r w:rsidRPr="00D41A3A">
        <w:rPr>
          <w:rFonts w:ascii="Arial" w:hAnsi="Arial" w:cs="Arial"/>
          <w:b/>
          <w:noProof/>
          <w:sz w:val="24"/>
          <w:szCs w:val="24"/>
          <w:lang w:val="mn-MN"/>
        </w:rPr>
        <w:t>ЭРҮҮГИЙН ХУУЛИЙН 24.5 ДУГААР ЗҮЙЛД ТАЙЛБАР НЭМЭХ ТУХАЙ ХУУЛИЙН ТӨСЛИЙН ҮЗЭЛ БАРИМТЛАЛ</w:t>
      </w:r>
    </w:p>
    <w:p w:rsidR="00BA2E17" w:rsidRDefault="00BA2E17" w:rsidP="00BA2E17">
      <w:pPr>
        <w:spacing w:after="0" w:line="240" w:lineRule="auto"/>
        <w:jc w:val="center"/>
        <w:rPr>
          <w:rFonts w:ascii="Arial" w:hAnsi="Arial" w:cs="Arial"/>
          <w:noProof/>
          <w:sz w:val="24"/>
          <w:szCs w:val="24"/>
          <w:lang w:val="mn-MN"/>
        </w:rPr>
      </w:pPr>
    </w:p>
    <w:p w:rsidR="00BA2E17" w:rsidRPr="00BA2E17" w:rsidRDefault="00BA2E17" w:rsidP="00BA2E17">
      <w:pPr>
        <w:spacing w:after="0" w:line="240" w:lineRule="auto"/>
        <w:jc w:val="both"/>
        <w:rPr>
          <w:rFonts w:ascii="Arial" w:hAnsi="Arial" w:cs="Arial"/>
          <w:b/>
          <w:noProof/>
          <w:sz w:val="24"/>
          <w:szCs w:val="24"/>
          <w:lang w:val="mn-MN"/>
        </w:rPr>
      </w:pPr>
    </w:p>
    <w:p w:rsidR="00BA2E17" w:rsidRPr="00BA2E17" w:rsidRDefault="00BA2E17" w:rsidP="00BA2E17">
      <w:pPr>
        <w:spacing w:after="0" w:line="240" w:lineRule="auto"/>
        <w:ind w:firstLine="720"/>
        <w:jc w:val="both"/>
        <w:rPr>
          <w:rFonts w:ascii="Arial" w:hAnsi="Arial" w:cs="Arial"/>
          <w:b/>
          <w:noProof/>
          <w:sz w:val="24"/>
          <w:szCs w:val="24"/>
          <w:lang w:val="mn-MN"/>
        </w:rPr>
      </w:pPr>
      <w:r w:rsidRPr="00BA2E17">
        <w:rPr>
          <w:rFonts w:ascii="Arial" w:hAnsi="Arial" w:cs="Arial"/>
          <w:b/>
          <w:noProof/>
          <w:sz w:val="24"/>
          <w:szCs w:val="24"/>
          <w:lang w:val="mn-MN"/>
        </w:rPr>
        <w:t>Нэг. Хуулийн төсөл боловсруулах болсон үндэслэл, шаардлага</w:t>
      </w:r>
    </w:p>
    <w:p w:rsidR="00BA2E17" w:rsidRPr="00BA2E17" w:rsidRDefault="00BA2E17" w:rsidP="00BA2E17">
      <w:pPr>
        <w:spacing w:after="0" w:line="240" w:lineRule="auto"/>
        <w:jc w:val="both"/>
        <w:rPr>
          <w:rFonts w:ascii="Arial" w:hAnsi="Arial" w:cs="Arial"/>
          <w:noProof/>
          <w:sz w:val="24"/>
          <w:szCs w:val="24"/>
          <w:lang w:val="mn-MN"/>
        </w:rPr>
      </w:pPr>
    </w:p>
    <w:p w:rsidR="00BA2E17" w:rsidRPr="00473CB2" w:rsidRDefault="00BA2E17" w:rsidP="00BA2E17">
      <w:pPr>
        <w:spacing w:after="0" w:line="240" w:lineRule="auto"/>
        <w:ind w:firstLine="720"/>
        <w:jc w:val="both"/>
        <w:rPr>
          <w:rFonts w:ascii="Arial" w:hAnsi="Arial" w:cs="Arial"/>
          <w:i/>
          <w:noProof/>
          <w:sz w:val="24"/>
          <w:szCs w:val="24"/>
          <w:u w:val="single"/>
          <w:lang w:val="mn-MN"/>
        </w:rPr>
      </w:pPr>
      <w:r w:rsidRPr="00473CB2">
        <w:rPr>
          <w:rFonts w:ascii="Arial" w:hAnsi="Arial" w:cs="Arial"/>
          <w:i/>
          <w:noProof/>
          <w:sz w:val="24"/>
          <w:szCs w:val="24"/>
          <w:u w:val="single"/>
          <w:lang w:val="mn-MN"/>
        </w:rPr>
        <w:t>1.1. Хууль зүйн үндэслэл</w:t>
      </w:r>
    </w:p>
    <w:p w:rsidR="00BA2E17" w:rsidRPr="00BA2E17" w:rsidRDefault="00BA2E17" w:rsidP="00BA2E17">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Монгол Улсын Үндсэн хуулийн Тавдугаар зүйлийн 5 дахь хэсэгт “Мал сүрэг бол үндэсний баялаг мөн бөгөөд төрийн хамгаалалтад байна” гэж, Зургадугаар зүйлийн 1 дэх хэсэгт газар, түүний хэвлий, ой, ус, амьтан, ургамал болон байгалийн бусад баялаг ард түмний мэдэл, төрийн хамгаалалтад байхаар, мөн Зургадугаар зүйлийн 2 дахь хэсэгт ан амьтан төрийн нийтийн өмч </w:t>
      </w:r>
      <w:r>
        <w:rPr>
          <w:rFonts w:ascii="Arial" w:hAnsi="Arial" w:cs="Arial"/>
          <w:noProof/>
          <w:sz w:val="24"/>
          <w:szCs w:val="24"/>
          <w:lang w:val="mn-MN"/>
        </w:rPr>
        <w:t>байхаар тус тус заасан байна.</w:t>
      </w:r>
      <w:r>
        <w:rPr>
          <w:rStyle w:val="FootnoteReference"/>
          <w:rFonts w:ascii="Arial" w:hAnsi="Arial" w:cs="Arial"/>
          <w:noProof/>
          <w:sz w:val="24"/>
          <w:szCs w:val="24"/>
          <w:lang w:val="mn-MN"/>
        </w:rPr>
        <w:footnoteReference w:id="1"/>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Үндсэн хуулийн Арван зургадугаар зүйлийн 1 дэх заалтад Монгол Улсын иргэн “амьд явах эрхтэй”, 2 дахь заалтад “эрүүл, аюулгүй орчинд амьдрах, орчны бохирдол, байгалийн тэнцэл алдагдахаас хамгаалуулах эрхтэй” гэж тус тус баталгаажуулсан. Мөн Үндсэн хуулийн Арван долдугаар зүйлийн 2 дахь хэсэгт байгаль орчноо хамгаалахыг иргэн бүрийн</w:t>
      </w:r>
      <w:r>
        <w:rPr>
          <w:rFonts w:ascii="Arial" w:hAnsi="Arial" w:cs="Arial"/>
          <w:noProof/>
          <w:sz w:val="24"/>
          <w:szCs w:val="24"/>
          <w:lang w:val="mn-MN"/>
        </w:rPr>
        <w:t xml:space="preserve"> журамт үүрэг болгосон байна.</w:t>
      </w:r>
      <w:r>
        <w:rPr>
          <w:rStyle w:val="FootnoteReference"/>
          <w:rFonts w:ascii="Arial" w:hAnsi="Arial" w:cs="Arial"/>
          <w:noProof/>
          <w:sz w:val="24"/>
          <w:szCs w:val="24"/>
          <w:lang w:val="mn-MN"/>
        </w:rPr>
        <w:footnoteReference w:id="2"/>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Ийнхүү Монгол Улсын Үндсэн хуульд нэг талаас хүний амь нас, эрүүл, аюулгүй орчинд амьдрах эрхийг, нөгөө талаас мал сүрэг, ан амьтан болон байгалийн баялгийг төрийн хамгаалалтад байлгах үндсэн зарчмыг зэрэгцүүлэн баталгаажуулсан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Монгол Улсын Эрүүгийн хуулийн 1.1 дүгээр зүйлд тус хуулийн зорилгыг Монгол Улсын Үндсэн хуулиар баталгаажуулсан хүний эрх, эрх чөлөө, нийтийн болон үндэсний ашиг сонирхол, үндэсний болон хүн төрөлхтний аюулгүй байдлыг гэмт халдлагаас хамгаалах, гэмт хэргээс урьдчилан сэргийлэхэд оршино гэж тодорх</w:t>
      </w:r>
      <w:r>
        <w:rPr>
          <w:rFonts w:ascii="Arial" w:hAnsi="Arial" w:cs="Arial"/>
          <w:noProof/>
          <w:sz w:val="24"/>
          <w:szCs w:val="24"/>
          <w:lang w:val="mn-MN"/>
        </w:rPr>
        <w:t>ойлсон.</w:t>
      </w:r>
      <w:r>
        <w:rPr>
          <w:rStyle w:val="FootnoteReference"/>
          <w:rFonts w:ascii="Arial" w:hAnsi="Arial" w:cs="Arial"/>
          <w:noProof/>
          <w:sz w:val="24"/>
          <w:szCs w:val="24"/>
          <w:lang w:val="mn-MN"/>
        </w:rPr>
        <w:footnoteReference w:id="3"/>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Эрүүгийн хуулийн 4.1 дүгээр зүйлийн 1 дэх хэсэгт өөрийн, эсхүл бусдын амь нас, эрүүл мэндийн эсрэг хууль бус бөгөөд тулгарсан довтолгооны эсрэг хийсэн гэмт хэргийн шинжтэй үйлдлийг гэмт хэрэгт тооцохгүй байхаар “аргагүй хамгаалалт”-ыг зохицуулс</w:t>
      </w:r>
      <w:r>
        <w:rPr>
          <w:rFonts w:ascii="Arial" w:hAnsi="Arial" w:cs="Arial"/>
          <w:noProof/>
          <w:sz w:val="24"/>
          <w:szCs w:val="24"/>
          <w:lang w:val="mn-MN"/>
        </w:rPr>
        <w:t>ан.</w:t>
      </w:r>
      <w:r>
        <w:rPr>
          <w:rStyle w:val="FootnoteReference"/>
          <w:rFonts w:ascii="Arial" w:hAnsi="Arial" w:cs="Arial"/>
          <w:noProof/>
          <w:sz w:val="24"/>
          <w:szCs w:val="24"/>
          <w:lang w:val="mn-MN"/>
        </w:rPr>
        <w:footnoteReference w:id="4"/>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lastRenderedPageBreak/>
        <w:t xml:space="preserve">Мөн Эрүүгийн хуулийн 4.3 дугаар зүйлийн 1 дэх хэсэгт энэ хуулиар хамгаалагдсан ашиг сонирхолд тулгарсан аюулыг өөр арга хэрэгслээр арилгах боломжгүй нөхцөлд, учирч болох байсан аюулын хэр хэмжээнээс хэтрүүлэхгүйгээр гэмт хэргийн шинжтэй үйлдэл хийж бусдад хохирол учруулсныг гэмт хэрэгт тооцохгүй байхаар “гарцаагүй </w:t>
      </w:r>
      <w:r>
        <w:rPr>
          <w:rFonts w:ascii="Arial" w:hAnsi="Arial" w:cs="Arial"/>
          <w:noProof/>
          <w:sz w:val="24"/>
          <w:szCs w:val="24"/>
          <w:lang w:val="mn-MN"/>
        </w:rPr>
        <w:t>байдал”-ыг зохицуулсан байна.</w:t>
      </w:r>
      <w:r>
        <w:rPr>
          <w:rStyle w:val="FootnoteReference"/>
          <w:rFonts w:ascii="Arial" w:hAnsi="Arial" w:cs="Arial"/>
          <w:noProof/>
          <w:sz w:val="24"/>
          <w:szCs w:val="24"/>
          <w:lang w:val="mn-MN"/>
        </w:rPr>
        <w:footnoteReference w:id="5"/>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Харин Эрүүгийн хуулийн Тусгай ангийн 24.5 дугаар зүйлд “Хууль бусаар ан агнах” гэмт хэргийг тусгайлан зохицуулж, 1 дэх хэсэгт улсын тусгай хамгаалалттай газар нутагт зөвшөөрөлгүйгээр амьтан агнах, барих, ховор амьтныг тусгай зөвшөөрөлгүйгээр агнах, барих, түүнчлэн тэдгээрийн гаралтай түүхий эдийг хадгалах, худалдах, худалдан авах, тээвэрлэх, гадаад улсад гаргах зэрэг үйлдлийг, 2 дахь хэсэгт нэн ховор амьтныг тусгай зөвшөөрөлгүй агнах, барих болон хуульд заасан бусад үйлдл</w:t>
      </w:r>
      <w:r w:rsidR="00473CB2">
        <w:rPr>
          <w:rFonts w:ascii="Arial" w:hAnsi="Arial" w:cs="Arial"/>
          <w:noProof/>
          <w:sz w:val="24"/>
          <w:szCs w:val="24"/>
          <w:lang w:val="mn-MN"/>
        </w:rPr>
        <w:t>ийг гэмт хэрэгт тооцож байна.</w:t>
      </w:r>
      <w:r w:rsidR="00473CB2">
        <w:rPr>
          <w:rStyle w:val="FootnoteReference"/>
          <w:rFonts w:ascii="Arial" w:hAnsi="Arial" w:cs="Arial"/>
          <w:noProof/>
          <w:sz w:val="24"/>
          <w:szCs w:val="24"/>
          <w:lang w:val="mn-MN"/>
        </w:rPr>
        <w:footnoteReference w:id="6"/>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Иймд ховор, нэн ховор амьтныг хамгаалах эрүүгийн эрх зүйн тусгай хамгаалалтыг хадгалахтай зэрэгцэн хүний амь нас, эрүүл мэнд, мал сүрэг, эд хөрөнгөд бодитой аюул тулгарсан үед уг аюулыг өөр арга хэрэгслээр арилгах боломжгүй нөхцөлд хийсэн үйлдлийг ердийн хууль бус агнуурын үйлдлээс ялган үнэлэх эрх зүйн тодорхой байдлыг хангах шаардлага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Энэ нь Эрүүгийн хуулийн 4.1, 4.3 дугаар зүйлд туссан гэмт хэргийг үгүйсгэх нөхцөл байдлыг 24.5 дугаар зүйлд хэрэглэхдээ тухайн үйлдлийн онцлогийг харгалзан эрх зүйн тодорхой байдлыг хангах асуудал юм.</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Түүнчлэн Эрүүгийн хуулийн 1.2 дугаар зүйлийн 4 дэх хэсэгт тус хуулийн нэр томьёо, ухагдахууныг тайлбарлахад Монгол Улсын хууль, Монгол Улсын хуулиар соёрхон баталсан, нэгдэн орсон олон улсын гэрээнд заасан тодорхойлолт, хэм</w:t>
      </w:r>
      <w:r w:rsidR="00473CB2">
        <w:rPr>
          <w:rFonts w:ascii="Arial" w:hAnsi="Arial" w:cs="Arial"/>
          <w:noProof/>
          <w:sz w:val="24"/>
          <w:szCs w:val="24"/>
          <w:lang w:val="mn-MN"/>
        </w:rPr>
        <w:t xml:space="preserve"> хэмжээг баримтлахаар заасан.</w:t>
      </w:r>
      <w:r w:rsidR="00473CB2">
        <w:rPr>
          <w:rStyle w:val="FootnoteReference"/>
          <w:rFonts w:ascii="Arial" w:hAnsi="Arial" w:cs="Arial"/>
          <w:noProof/>
          <w:sz w:val="24"/>
          <w:szCs w:val="24"/>
          <w:lang w:val="mn-MN"/>
        </w:rPr>
        <w:footnoteReference w:id="7"/>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Иймд Эрүүгийн хуулийн 24.5 дугаар зүйлд нэмэх тайлбар нь Эрүүгийн хуулийн Ерөнхий ангийн 4.1, 4.3 дугаар зүйлд заасан аргагүй хамгаалалт, гарцаагүй байдлын эрх зүйн зохицуулалттай уялдсан, давхар зохицуулалт үүсгэхгүй, харин 24.5 дугаар зүйлд хэрхэн хэрэглэхийг тодорхой болгосон байх шаардлагатай.</w:t>
      </w:r>
    </w:p>
    <w:p w:rsidR="00BA2E17" w:rsidRPr="00BA2E17" w:rsidRDefault="00BA2E17" w:rsidP="00E37A69">
      <w:pPr>
        <w:spacing w:after="0" w:line="240" w:lineRule="auto"/>
        <w:jc w:val="both"/>
        <w:rPr>
          <w:rFonts w:ascii="Arial" w:hAnsi="Arial" w:cs="Arial"/>
          <w:noProof/>
          <w:sz w:val="24"/>
          <w:szCs w:val="24"/>
          <w:lang w:val="mn-MN"/>
        </w:rPr>
      </w:pPr>
    </w:p>
    <w:p w:rsidR="00BA2E17" w:rsidRPr="00473CB2" w:rsidRDefault="00BA2E17" w:rsidP="00E37A69">
      <w:pPr>
        <w:spacing w:after="0" w:line="240" w:lineRule="auto"/>
        <w:ind w:firstLine="720"/>
        <w:jc w:val="both"/>
        <w:rPr>
          <w:rFonts w:ascii="Arial" w:hAnsi="Arial" w:cs="Arial"/>
          <w:i/>
          <w:noProof/>
          <w:sz w:val="24"/>
          <w:szCs w:val="24"/>
          <w:u w:val="single"/>
          <w:lang w:val="mn-MN"/>
        </w:rPr>
      </w:pPr>
      <w:r w:rsidRPr="00473CB2">
        <w:rPr>
          <w:rFonts w:ascii="Arial" w:hAnsi="Arial" w:cs="Arial"/>
          <w:i/>
          <w:noProof/>
          <w:sz w:val="24"/>
          <w:szCs w:val="24"/>
          <w:u w:val="single"/>
          <w:lang w:val="mn-MN"/>
        </w:rPr>
        <w:t>1.2. Практик шаардлага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Монгол Улсад хууль бусаар ан агнахтай холбоотой эрүүгийн хэрэг бодитоор бүртгэгдэж, шалгагдаж, шүүхээр шийдвэрлэгдэж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Үндэсний статистикийн хорооны гэмт хэргийн статистикт “Хууль бусаар ан агнах” гэмт хэрэг нь хүрээлэн байгаа орчны эсрэг гэмт хэргийн тусгай төрөлд </w:t>
      </w:r>
      <w:r w:rsidRPr="00BA2E17">
        <w:rPr>
          <w:rFonts w:ascii="Arial" w:hAnsi="Arial" w:cs="Arial"/>
          <w:noProof/>
          <w:sz w:val="24"/>
          <w:szCs w:val="24"/>
          <w:lang w:val="mn-MN"/>
        </w:rPr>
        <w:lastRenderedPageBreak/>
        <w:t xml:space="preserve">бүртгэгдсэн бөгөөд 2018–2022 оны мэдээллээр тухайн төрлийн бүртгэгдсэн гэмт хэрэг 18, 15, 38, 33, </w:t>
      </w:r>
      <w:r w:rsidR="00473CB2">
        <w:rPr>
          <w:rFonts w:ascii="Arial" w:hAnsi="Arial" w:cs="Arial"/>
          <w:noProof/>
          <w:sz w:val="24"/>
          <w:szCs w:val="24"/>
          <w:lang w:val="mn-MN"/>
        </w:rPr>
        <w:t>42 тус тус бүртгэгдсэн байна.</w:t>
      </w:r>
      <w:r w:rsidR="00473CB2">
        <w:rPr>
          <w:rStyle w:val="FootnoteReference"/>
          <w:rFonts w:ascii="Arial" w:hAnsi="Arial" w:cs="Arial"/>
          <w:noProof/>
          <w:sz w:val="24"/>
          <w:szCs w:val="24"/>
          <w:lang w:val="mn-MN"/>
        </w:rPr>
        <w:footnoteReference w:id="8"/>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Ингэснээр 2018–2022 онд нийт 146 хэрэг </w:t>
      </w:r>
      <w:r w:rsidR="00473CB2">
        <w:rPr>
          <w:rFonts w:ascii="Arial" w:hAnsi="Arial" w:cs="Arial"/>
          <w:noProof/>
          <w:sz w:val="24"/>
          <w:szCs w:val="24"/>
          <w:lang w:val="mn-MN"/>
        </w:rPr>
        <w:t>бүртгэгдсэн байна.</w:t>
      </w:r>
      <w:r w:rsidR="00473CB2">
        <w:rPr>
          <w:rStyle w:val="FootnoteReference"/>
          <w:rFonts w:ascii="Arial" w:hAnsi="Arial" w:cs="Arial"/>
          <w:noProof/>
          <w:sz w:val="24"/>
          <w:szCs w:val="24"/>
          <w:lang w:val="mn-MN"/>
        </w:rPr>
        <w:footnoteReference w:id="9"/>
      </w:r>
    </w:p>
    <w:p w:rsidR="00BA2E17" w:rsidRPr="00BA2E17" w:rsidRDefault="00BA2E17" w:rsidP="00E37A69">
      <w:pPr>
        <w:spacing w:after="0" w:line="240" w:lineRule="auto"/>
        <w:jc w:val="both"/>
        <w:rPr>
          <w:rFonts w:ascii="Arial" w:hAnsi="Arial" w:cs="Arial"/>
          <w:noProof/>
          <w:sz w:val="24"/>
          <w:szCs w:val="24"/>
          <w:lang w:val="mn-MN"/>
        </w:rPr>
      </w:pPr>
    </w:p>
    <w:p w:rsid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Улсын Ерөнхий прокурорын газрын мэдээллээр 2024 оны I улиралд хүрээлэн байгаа орчны эсрэг гэмт хэргийн хүрээнд хууль бусаар ан агнах 54 хэргийг шүүхээр шийдвэрлүүлсэн бөгөөд мөн прокурорын зөвшөөрлөөр гэмт хэрэг үйлдэхэд ашигласан техник, хэрэгсэл, хууль бусаар олсон байгалийн баялаг, амьтан, ургамал, түүхий эд зэргийг хураан авах, битүүмжлэх ажиллагааны хүрээнд нийт 445.6 сая төгрөгийн үнэ бүхий эд хөрөнгийг </w:t>
      </w:r>
      <w:r w:rsidR="00473CB2">
        <w:rPr>
          <w:rFonts w:ascii="Arial" w:hAnsi="Arial" w:cs="Arial"/>
          <w:noProof/>
          <w:sz w:val="24"/>
          <w:szCs w:val="24"/>
          <w:lang w:val="mn-MN"/>
        </w:rPr>
        <w:t>улсын орлого болгосон байна.</w:t>
      </w:r>
      <w:r w:rsidR="00473CB2">
        <w:rPr>
          <w:rStyle w:val="FootnoteReference"/>
          <w:rFonts w:ascii="Arial" w:hAnsi="Arial" w:cs="Arial"/>
          <w:noProof/>
          <w:sz w:val="24"/>
          <w:szCs w:val="24"/>
          <w:lang w:val="mn-MN"/>
        </w:rPr>
        <w:footnoteReference w:id="10"/>
      </w:r>
    </w:p>
    <w:p w:rsidR="00473CB2" w:rsidRPr="00BA2E17" w:rsidRDefault="00473CB2" w:rsidP="00E37A69">
      <w:pPr>
        <w:spacing w:after="0" w:line="240" w:lineRule="auto"/>
        <w:ind w:firstLine="720"/>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Мөн Улсын Ерөнхий прокурорын газрын мэдээллээр нийслэлийн хэмжээнд 2022–2023 онд хууль бусаар ан агнах 44 хэрэг шалгагдсан бөгөөд эдгээр болон хууль бусаар мод бэлтгэх, байгалийн ургамлыг хууль бусаар бэлтгэх зэрэг хүрээлэн байгаа орчны эсрэг бусад гэмт хэргийн улмаас байгаль экологид нийт 1.2 тэрбум төгрөгийн</w:t>
      </w:r>
      <w:r w:rsidR="00473CB2">
        <w:rPr>
          <w:rFonts w:ascii="Arial" w:hAnsi="Arial" w:cs="Arial"/>
          <w:noProof/>
          <w:sz w:val="24"/>
          <w:szCs w:val="24"/>
          <w:lang w:val="mn-MN"/>
        </w:rPr>
        <w:t xml:space="preserve"> хохирол учирсан байна.</w:t>
      </w:r>
      <w:r w:rsidR="00473CB2">
        <w:rPr>
          <w:rStyle w:val="FootnoteReference"/>
          <w:rFonts w:ascii="Arial" w:hAnsi="Arial" w:cs="Arial"/>
          <w:noProof/>
          <w:sz w:val="24"/>
          <w:szCs w:val="24"/>
          <w:lang w:val="mn-MN"/>
        </w:rPr>
        <w:footnoteReference w:id="11"/>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Дээрх статистик нь нэг талаас ховор, нэн ховор амьтан болон байгаль орчныг хууль бус агнуураас хамгаалах эрүүгийн эрх зүйн хамгаалалт шаардлагатай хэвээр байгааг харуулж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Нөгөө талаас, зэрлэг амьтан болон хүний амьдрал, мал аж ахуйн үйл ажиллагаа давхацдаг нутаг дэвсгэрт бодит аюул үүсэх нөхцөл байдлыг эрх зүйн хувьд ялгамжтай үнэлэх шаардлага бий.</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Амьтны тухай хуульд энэ асуудлыг тодорхой хэмжээнд харгалзан үзсэн зохицуулалт 2025 онд бий болсон. Тус хуулийн 25.7 дахь хэсэгт “Иргэн өөрийн болон бусдын амь нас, эрүүл мэнд, мал сүргээ хамгаалах зайлшгүй шаардлагаар саарал чоно агнасан бол энэ хуулийн 25.1 дэх хэсэг хамаарахгүй” гэж заасан бөгөөд уг зохицуулалтыг 2025 оны 5 дугаар сарын 9-ний өдрийн хуулиар нэмсэн, 2025 оны 6 дугаар сарын 1-ний</w:t>
      </w:r>
      <w:r w:rsidR="00473CB2">
        <w:rPr>
          <w:rFonts w:ascii="Arial" w:hAnsi="Arial" w:cs="Arial"/>
          <w:noProof/>
          <w:sz w:val="24"/>
          <w:szCs w:val="24"/>
          <w:lang w:val="mn-MN"/>
        </w:rPr>
        <w:t xml:space="preserve"> өдрөөс дагаж мөрдсөн байна.</w:t>
      </w:r>
      <w:r w:rsidR="00473CB2">
        <w:rPr>
          <w:rStyle w:val="FootnoteReference"/>
          <w:rFonts w:ascii="Arial" w:hAnsi="Arial" w:cs="Arial"/>
          <w:noProof/>
          <w:sz w:val="24"/>
          <w:szCs w:val="24"/>
          <w:lang w:val="mn-MN"/>
        </w:rPr>
        <w:footnoteReference w:id="12"/>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Энэхүү зохицуулалт нь хүний амь нас, эрүүл мэнд, мал сүргийг хамгаалах зайлшгүй шаардлага үүссэн тохиолдолд амьтан хамгаалах тусгай дэглэмийг тухайн бодит нөхцөл байдалтай уялдуулан хэрэглэх дотоодын эрх зүйн жишиг зохицуулалт болж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Гэхдээ Амьтны тухай хуулийн 25.7 дахь хэсэг нь зөвхөн саарал чоно агнасан тохиолдолд тус хуулийн 25.1 дэх хэсгийг хамаа</w:t>
      </w:r>
      <w:r w:rsidR="00473CB2">
        <w:rPr>
          <w:rFonts w:ascii="Arial" w:hAnsi="Arial" w:cs="Arial"/>
          <w:noProof/>
          <w:sz w:val="24"/>
          <w:szCs w:val="24"/>
          <w:lang w:val="mn-MN"/>
        </w:rPr>
        <w:t>рахгүй байхаар зохицуулсан.</w:t>
      </w:r>
      <w:r w:rsidR="00473CB2">
        <w:rPr>
          <w:rStyle w:val="FootnoteReference"/>
          <w:rFonts w:ascii="Arial" w:hAnsi="Arial" w:cs="Arial"/>
          <w:noProof/>
          <w:sz w:val="24"/>
          <w:szCs w:val="24"/>
          <w:lang w:val="mn-MN"/>
        </w:rPr>
        <w:footnoteReference w:id="13"/>
      </w:r>
      <w:r w:rsidR="00473CB2">
        <w:rPr>
          <w:rFonts w:ascii="Arial" w:hAnsi="Arial" w:cs="Arial"/>
          <w:noProof/>
          <w:sz w:val="24"/>
          <w:szCs w:val="24"/>
          <w:lang w:val="mn-MN"/>
        </w:rPr>
        <w:t xml:space="preserve"> </w:t>
      </w:r>
      <w:r w:rsidRPr="00BA2E17">
        <w:rPr>
          <w:rFonts w:ascii="Arial" w:hAnsi="Arial" w:cs="Arial"/>
          <w:noProof/>
          <w:sz w:val="24"/>
          <w:szCs w:val="24"/>
          <w:lang w:val="mn-MN"/>
        </w:rPr>
        <w:t>Харин Эрүүгийн хуулийн 24.5 дугаар зүйлд хамаарах ховор, нэн ховор амьтныг хүний амь нас, эрүүл мэнд, мал сүрэг болон бусад хууль ёсны ашиг сонирхлыг хамгаалах зайлшгүй нөхцөлд агнасан, барьсан тохиолдлыг хэрхэн үнэлэхийг тусгайлан тодорхойлоогүй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Энэ нь хууль хэрэглээний шатанд тухайн үйлдлийн бодит нөхцөл байдал, аюулын шинж, аюулыг өөр арга хэрэгслээр арилгах боломж байсан эсэх, амьтныг агнах, барих нь зайлшгүй арга хэмжээ байсан эсэхийг нарийвчлан тогтоох шаардлага үүсгэж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Иймээс дараах нөхцөлийг бодит баримтад үндэслэн үнэлэх эрх зүйн үндэслэл шаардлагатай байна. Үүнд:</w:t>
      </w:r>
    </w:p>
    <w:p w:rsidR="00BA2E17" w:rsidRPr="00BA2E17" w:rsidRDefault="00BA2E17" w:rsidP="00E37A69">
      <w:pPr>
        <w:spacing w:after="0" w:line="240" w:lineRule="auto"/>
        <w:jc w:val="both"/>
        <w:rPr>
          <w:rFonts w:ascii="Arial" w:hAnsi="Arial" w:cs="Arial"/>
          <w:noProof/>
          <w:sz w:val="24"/>
          <w:szCs w:val="24"/>
          <w:lang w:val="mn-MN"/>
        </w:rPr>
      </w:pPr>
    </w:p>
    <w:p w:rsidR="007277D0" w:rsidRDefault="007277D0" w:rsidP="00E37A6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Аюул </w:t>
      </w:r>
      <w:r w:rsidR="00BA2E17" w:rsidRPr="007277D0">
        <w:rPr>
          <w:rFonts w:ascii="Arial" w:hAnsi="Arial" w:cs="Arial"/>
          <w:noProof/>
          <w:sz w:val="24"/>
          <w:szCs w:val="24"/>
          <w:lang w:val="mn-MN"/>
        </w:rPr>
        <w:t>бодит байсан эсэх;</w:t>
      </w:r>
    </w:p>
    <w:p w:rsidR="007277D0" w:rsidRDefault="007277D0" w:rsidP="00E37A6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Аюул </w:t>
      </w:r>
      <w:r w:rsidR="00BA2E17" w:rsidRPr="007277D0">
        <w:rPr>
          <w:rFonts w:ascii="Arial" w:hAnsi="Arial" w:cs="Arial"/>
          <w:noProof/>
          <w:sz w:val="24"/>
          <w:szCs w:val="24"/>
          <w:lang w:val="mn-MN"/>
        </w:rPr>
        <w:t>тухайн үед тулгарсан эсэх;</w:t>
      </w:r>
    </w:p>
    <w:p w:rsidR="007277D0" w:rsidRDefault="007277D0" w:rsidP="00E37A6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Аюул </w:t>
      </w:r>
      <w:r w:rsidR="00BA2E17" w:rsidRPr="007277D0">
        <w:rPr>
          <w:rFonts w:ascii="Arial" w:hAnsi="Arial" w:cs="Arial"/>
          <w:noProof/>
          <w:sz w:val="24"/>
          <w:szCs w:val="24"/>
          <w:lang w:val="mn-MN"/>
        </w:rPr>
        <w:t>нь хүний амь нас, эрүүл мэнд, мал сүрэг, эд хөрөнгөд хамаарч байсан эсэх;</w:t>
      </w:r>
    </w:p>
    <w:p w:rsidR="007277D0" w:rsidRDefault="007277D0" w:rsidP="00E37A6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Аюулыг </w:t>
      </w:r>
      <w:r w:rsidR="00BA2E17" w:rsidRPr="007277D0">
        <w:rPr>
          <w:rFonts w:ascii="Arial" w:hAnsi="Arial" w:cs="Arial"/>
          <w:noProof/>
          <w:sz w:val="24"/>
          <w:szCs w:val="24"/>
          <w:lang w:val="mn-MN"/>
        </w:rPr>
        <w:t>өөр арга хэрэгслээр арилгах боломж байсан эсэх;</w:t>
      </w:r>
    </w:p>
    <w:p w:rsidR="007277D0" w:rsidRDefault="007277D0" w:rsidP="00E37A6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Тухайн </w:t>
      </w:r>
      <w:r w:rsidR="00BA2E17" w:rsidRPr="007277D0">
        <w:rPr>
          <w:rFonts w:ascii="Arial" w:hAnsi="Arial" w:cs="Arial"/>
          <w:noProof/>
          <w:sz w:val="24"/>
          <w:szCs w:val="24"/>
          <w:lang w:val="mn-MN"/>
        </w:rPr>
        <w:t>амьтныг агнах, барих нь аюулыг арилгах зайлшгүй арга байсан эсэх;</w:t>
      </w:r>
    </w:p>
    <w:p w:rsidR="007277D0" w:rsidRDefault="007277D0" w:rsidP="00E37A69">
      <w:pPr>
        <w:pStyle w:val="ListParagraph"/>
        <w:numPr>
          <w:ilvl w:val="0"/>
          <w:numId w:val="1"/>
        </w:numPr>
        <w:spacing w:after="0" w:line="240" w:lineRule="auto"/>
        <w:jc w:val="both"/>
        <w:rPr>
          <w:rFonts w:ascii="Arial" w:hAnsi="Arial" w:cs="Arial"/>
          <w:noProof/>
          <w:sz w:val="24"/>
          <w:szCs w:val="24"/>
          <w:lang w:val="mn-MN"/>
        </w:rPr>
      </w:pPr>
      <w:r w:rsidRPr="007277D0">
        <w:rPr>
          <w:rFonts w:ascii="Arial" w:hAnsi="Arial" w:cs="Arial"/>
          <w:noProof/>
          <w:sz w:val="24"/>
          <w:szCs w:val="24"/>
          <w:lang w:val="mn-MN"/>
        </w:rPr>
        <w:t>Ү</w:t>
      </w:r>
      <w:r w:rsidR="00BA2E17" w:rsidRPr="007277D0">
        <w:rPr>
          <w:rFonts w:ascii="Arial" w:hAnsi="Arial" w:cs="Arial"/>
          <w:noProof/>
          <w:sz w:val="24"/>
          <w:szCs w:val="24"/>
          <w:lang w:val="mn-MN"/>
        </w:rPr>
        <w:t>йлдэл</w:t>
      </w:r>
      <w:r>
        <w:rPr>
          <w:rFonts w:ascii="Arial" w:hAnsi="Arial" w:cs="Arial"/>
          <w:noProof/>
          <w:sz w:val="24"/>
          <w:szCs w:val="24"/>
          <w:lang w:val="mn-MN"/>
        </w:rPr>
        <w:t xml:space="preserve"> </w:t>
      </w:r>
      <w:r w:rsidR="00BA2E17" w:rsidRPr="007277D0">
        <w:rPr>
          <w:rFonts w:ascii="Arial" w:hAnsi="Arial" w:cs="Arial"/>
          <w:noProof/>
          <w:sz w:val="24"/>
          <w:szCs w:val="24"/>
          <w:lang w:val="mn-MN"/>
        </w:rPr>
        <w:t>нь аюулыг арилгах буюу таслан зогсоох зорилготой байсан эсэх;</w:t>
      </w:r>
    </w:p>
    <w:p w:rsidR="00BA2E17" w:rsidRPr="007277D0" w:rsidRDefault="007277D0" w:rsidP="00E37A69">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Учруулсан </w:t>
      </w:r>
      <w:r w:rsidR="00BA2E17" w:rsidRPr="007277D0">
        <w:rPr>
          <w:rFonts w:ascii="Arial" w:hAnsi="Arial" w:cs="Arial"/>
          <w:noProof/>
          <w:sz w:val="24"/>
          <w:szCs w:val="24"/>
          <w:lang w:val="mn-MN"/>
        </w:rPr>
        <w:t>хохирол нь гарцаагүй байдлын хүрээнд учирч болох байсан аюулаас хэтэрсэн эсэх.</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Эдгээр нөхцөл нь ердийн хууль бус агнуурыг зөвтгөх үндэслэл болохгүй бөгөөд зөвхөн Эрүүгийн хуулийн 4.1, 4.3 дугаар зүйлд заасан гэмт хэргийг үгүйсгэх нөхцөл байдал бодитоор бүрдсэн</w:t>
      </w:r>
      <w:r w:rsidR="007277D0">
        <w:rPr>
          <w:rFonts w:ascii="Arial" w:hAnsi="Arial" w:cs="Arial"/>
          <w:noProof/>
          <w:sz w:val="24"/>
          <w:szCs w:val="24"/>
          <w:lang w:val="mn-MN"/>
        </w:rPr>
        <w:t xml:space="preserve"> эсэхийг тогтооход хамаарна.</w:t>
      </w:r>
      <w:r w:rsidR="007277D0">
        <w:rPr>
          <w:rStyle w:val="FootnoteReference"/>
          <w:rFonts w:ascii="Arial" w:hAnsi="Arial" w:cs="Arial"/>
          <w:noProof/>
          <w:sz w:val="24"/>
          <w:szCs w:val="24"/>
          <w:lang w:val="mn-MN"/>
        </w:rPr>
        <w:footnoteReference w:id="14"/>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Иймд Эрүүгийн хуулийн 24.5 дугаар зүйлд дээрх эрх зүйн нөхцөлийг тодорхой болгон тайлбарлах зохицуулалт нэмэх практик шаардлага байна.</w:t>
      </w:r>
    </w:p>
    <w:p w:rsidR="00BA2E17" w:rsidRPr="005809F0" w:rsidRDefault="00BA2E17" w:rsidP="00E37A69">
      <w:pPr>
        <w:spacing w:after="0" w:line="240" w:lineRule="auto"/>
        <w:jc w:val="both"/>
        <w:rPr>
          <w:rFonts w:ascii="Arial" w:hAnsi="Arial" w:cs="Arial"/>
          <w:i/>
          <w:noProof/>
          <w:sz w:val="24"/>
          <w:szCs w:val="24"/>
          <w:u w:val="single"/>
          <w:lang w:val="mn-MN"/>
        </w:rPr>
      </w:pPr>
    </w:p>
    <w:p w:rsidR="00BA2E17" w:rsidRPr="005809F0" w:rsidRDefault="00BA2E17" w:rsidP="00E37A69">
      <w:pPr>
        <w:spacing w:after="0" w:line="240" w:lineRule="auto"/>
        <w:ind w:firstLine="720"/>
        <w:jc w:val="both"/>
        <w:rPr>
          <w:rFonts w:ascii="Arial" w:hAnsi="Arial" w:cs="Arial"/>
          <w:i/>
          <w:noProof/>
          <w:sz w:val="24"/>
          <w:szCs w:val="24"/>
          <w:u w:val="single"/>
          <w:lang w:val="mn-MN"/>
        </w:rPr>
      </w:pPr>
      <w:r w:rsidRPr="005809F0">
        <w:rPr>
          <w:rFonts w:ascii="Arial" w:hAnsi="Arial" w:cs="Arial"/>
          <w:i/>
          <w:noProof/>
          <w:sz w:val="24"/>
          <w:szCs w:val="24"/>
          <w:u w:val="single"/>
          <w:lang w:val="mn-MN"/>
        </w:rPr>
        <w:t>1.3. Хуулийн төслийг боловсруулах хэрэгцээ, шаардлагыг тоон мэдээллээр тодорхойлсон байдал</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төслийн хэрэгцээ, шаардлагыг зөвхөн таамаглалд бус, төрийн байгууллагын албан ёсны мэдээлэлд тулгуурлан тодорхойлох шаардлагатай.</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Үндэсний статистикийн хорооны мэдээллээр 2018–2022 онд “Хууль бусаар ан агнах” гэмт хэрэг нийт 146 то</w:t>
      </w:r>
      <w:r w:rsidR="007277D0">
        <w:rPr>
          <w:rFonts w:ascii="Arial" w:hAnsi="Arial" w:cs="Arial"/>
          <w:noProof/>
          <w:sz w:val="24"/>
          <w:szCs w:val="24"/>
          <w:lang w:val="mn-MN"/>
        </w:rPr>
        <w:t>хиолдлоор бүртгэгдсэн байна.</w:t>
      </w:r>
      <w:r w:rsidR="007277D0">
        <w:rPr>
          <w:rStyle w:val="FootnoteReference"/>
          <w:rFonts w:ascii="Arial" w:hAnsi="Arial" w:cs="Arial"/>
          <w:noProof/>
          <w:sz w:val="24"/>
          <w:szCs w:val="24"/>
          <w:lang w:val="mn-MN"/>
        </w:rPr>
        <w:footnoteReference w:id="15"/>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2024 оны I улирлын байдлаар Улсын Ерөнхий прокурорын газрын мэдээллээр хууль бусаар ан агнах 54 хэргийг шүүхээр</w:t>
      </w:r>
      <w:r w:rsidR="007277D0">
        <w:rPr>
          <w:rFonts w:ascii="Arial" w:hAnsi="Arial" w:cs="Arial"/>
          <w:noProof/>
          <w:sz w:val="24"/>
          <w:szCs w:val="24"/>
          <w:lang w:val="mn-MN"/>
        </w:rPr>
        <w:t xml:space="preserve"> шийдвэрлүүлсэн байна.</w:t>
      </w:r>
      <w:r w:rsidR="007277D0">
        <w:rPr>
          <w:rStyle w:val="FootnoteReference"/>
          <w:rFonts w:ascii="Arial" w:hAnsi="Arial" w:cs="Arial"/>
          <w:noProof/>
          <w:sz w:val="24"/>
          <w:szCs w:val="24"/>
          <w:lang w:val="mn-MN"/>
        </w:rPr>
        <w:footnoteReference w:id="16"/>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Эдгээр тоон мэдээлэл нь хууль бусаар ан агнахтай тэмцэх эрүүгийн эрх зүйн зохицуулалт практикт хэрэглэгдэж байгааг харуулж байгаа бөгөөд уг зохицуулалтын хүрээнд гэмт хэрэгт тооцохгүй байх нөхцөл байдлыг тодорхой, нотолгоонд суурилсан байдлаар хэрэглэх шаардлагыг мөн анхаарах үндэслэл болж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Нөгөө талаас, Монгол Улсын зэрлэг амьтны нөөц, биологийн олон янз байдлыг хамгаалах асуудал нь үндэсний болон олон улсын эрх зүйн хамгаалалтын чухал хэсэг юм. Байгаль орчин, уур амьсгалын өөрчлөлтийн яамны 2025 оны мэдээллээр Монгол орны 262 мянган км² нутагт ойролцоогоор 90 мянган хулан байгаа боловч энэ нь тухайн зүйлийн түүхэн тархац нутгийн ойролцоогоор 20 хувьтай </w:t>
      </w:r>
      <w:r w:rsidR="005809F0">
        <w:rPr>
          <w:rFonts w:ascii="Arial" w:hAnsi="Arial" w:cs="Arial"/>
          <w:noProof/>
          <w:sz w:val="24"/>
          <w:szCs w:val="24"/>
          <w:lang w:val="mn-MN"/>
        </w:rPr>
        <w:t>тэнцэж байна.</w:t>
      </w:r>
      <w:r w:rsidR="005809F0">
        <w:rPr>
          <w:rStyle w:val="FootnoteReference"/>
          <w:rFonts w:ascii="Arial" w:hAnsi="Arial" w:cs="Arial"/>
          <w:noProof/>
          <w:sz w:val="24"/>
          <w:szCs w:val="24"/>
          <w:lang w:val="mn-MN"/>
        </w:rPr>
        <w:footnoteReference w:id="17"/>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Энэ нь ховор болон хамгаалалтад байгаа амьтныг хамгаалах эрүүгийн эрх зүйн хамгаалалтыг сулруулах бус, харин онцгой нөхцөлд хийсэн үйлдлийг ердийн хууль бус агнуураас нарийн ялгах шаардлагатайг харуулж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7277D0" w:rsidRDefault="00BA2E17" w:rsidP="00E37A69">
      <w:pPr>
        <w:spacing w:after="0" w:line="240" w:lineRule="auto"/>
        <w:ind w:firstLine="720"/>
        <w:jc w:val="both"/>
        <w:rPr>
          <w:rFonts w:ascii="Arial" w:hAnsi="Arial" w:cs="Arial"/>
          <w:b/>
          <w:noProof/>
          <w:sz w:val="24"/>
          <w:szCs w:val="24"/>
          <w:lang w:val="mn-MN"/>
        </w:rPr>
      </w:pPr>
      <w:r w:rsidRPr="007277D0">
        <w:rPr>
          <w:rFonts w:ascii="Arial" w:hAnsi="Arial" w:cs="Arial"/>
          <w:b/>
          <w:noProof/>
          <w:sz w:val="24"/>
          <w:szCs w:val="24"/>
          <w:lang w:val="mn-MN"/>
        </w:rPr>
        <w:t>Хоёр. Хуулийн төслийн зорилго</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Хуулийн төслийн зорилго нь Эрүүгийн хуулийн 24.5 дугаар зүйлд хамаарах ховор, нэн ховор амьтныг агнасан, барьсан үйлдэлд хүний амь нас, эрүүл мэнд, мал сүрэг, эд хөрөнгөд тулгарсан аюулыг өөр арга хэрэгслээр арилгах боломжгүй болсон онцгой нөхцөлд хийсэн үйлдлийг Эрүүгийн хуулийн Ерөнхий ангийн 4.1, 4.3 дугаар зүйлд заасан гэмт хэргийг үгүйсгэх нөхцөл байдалтай уялдуулан үнэлэх эрх зүйн тодорхой </w:t>
      </w:r>
      <w:r w:rsidR="005809F0">
        <w:rPr>
          <w:rFonts w:ascii="Arial" w:hAnsi="Arial" w:cs="Arial"/>
          <w:noProof/>
          <w:sz w:val="24"/>
          <w:szCs w:val="24"/>
          <w:lang w:val="mn-MN"/>
        </w:rPr>
        <w:t>байдлыг бий болгоход оршино.</w:t>
      </w:r>
      <w:r w:rsidR="005809F0">
        <w:rPr>
          <w:rStyle w:val="FootnoteReference"/>
          <w:rFonts w:ascii="Arial" w:hAnsi="Arial" w:cs="Arial"/>
          <w:noProof/>
          <w:sz w:val="24"/>
          <w:szCs w:val="24"/>
          <w:lang w:val="mn-MN"/>
        </w:rPr>
        <w:footnoteReference w:id="18"/>
      </w:r>
    </w:p>
    <w:p w:rsidR="00BA2E17" w:rsidRPr="00BA2E17" w:rsidRDefault="00BA2E17" w:rsidP="00E37A69">
      <w:pPr>
        <w:spacing w:after="0" w:line="240" w:lineRule="auto"/>
        <w:jc w:val="both"/>
        <w:rPr>
          <w:rFonts w:ascii="Arial" w:hAnsi="Arial" w:cs="Arial"/>
          <w:noProof/>
          <w:sz w:val="24"/>
          <w:szCs w:val="24"/>
          <w:lang w:val="mn-MN"/>
        </w:rPr>
      </w:pPr>
    </w:p>
    <w:p w:rsidR="005809F0"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нь:</w:t>
      </w:r>
    </w:p>
    <w:p w:rsidR="005809F0" w:rsidRDefault="005809F0" w:rsidP="005809F0">
      <w:pPr>
        <w:spacing w:after="0" w:line="240" w:lineRule="auto"/>
        <w:ind w:firstLine="720"/>
        <w:jc w:val="both"/>
        <w:rPr>
          <w:rFonts w:ascii="Arial" w:hAnsi="Arial" w:cs="Arial"/>
          <w:noProof/>
          <w:sz w:val="24"/>
          <w:szCs w:val="24"/>
          <w:lang w:val="mn-MN"/>
        </w:rPr>
      </w:pPr>
    </w:p>
    <w:p w:rsidR="005809F0" w:rsidRDefault="005809F0" w:rsidP="00E37A69">
      <w:pPr>
        <w:pStyle w:val="ListParagraph"/>
        <w:numPr>
          <w:ilvl w:val="0"/>
          <w:numId w:val="2"/>
        </w:numPr>
        <w:spacing w:after="0" w:line="240" w:lineRule="auto"/>
        <w:jc w:val="both"/>
        <w:rPr>
          <w:rFonts w:ascii="Arial" w:hAnsi="Arial" w:cs="Arial"/>
          <w:noProof/>
          <w:sz w:val="24"/>
          <w:szCs w:val="24"/>
          <w:lang w:val="mn-MN"/>
        </w:rPr>
      </w:pPr>
      <w:r w:rsidRPr="005809F0">
        <w:rPr>
          <w:rFonts w:ascii="Arial" w:hAnsi="Arial" w:cs="Arial"/>
          <w:noProof/>
          <w:sz w:val="24"/>
          <w:szCs w:val="24"/>
          <w:lang w:val="mn-MN"/>
        </w:rPr>
        <w:t>Х</w:t>
      </w:r>
      <w:r w:rsidR="00BA2E17" w:rsidRPr="005809F0">
        <w:rPr>
          <w:rFonts w:ascii="Arial" w:hAnsi="Arial" w:cs="Arial"/>
          <w:noProof/>
          <w:sz w:val="24"/>
          <w:szCs w:val="24"/>
          <w:lang w:val="mn-MN"/>
        </w:rPr>
        <w:t>овор, нэн ховор амьтныг ердийн нөхцөлд хууль бусаар агнах, барихыг зөвшөөрөхгүй байх;</w:t>
      </w:r>
    </w:p>
    <w:p w:rsidR="005809F0" w:rsidRDefault="005809F0" w:rsidP="00E37A69">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Хүний </w:t>
      </w:r>
      <w:r w:rsidR="00BA2E17" w:rsidRPr="005809F0">
        <w:rPr>
          <w:rFonts w:ascii="Arial" w:hAnsi="Arial" w:cs="Arial"/>
          <w:noProof/>
          <w:sz w:val="24"/>
          <w:szCs w:val="24"/>
          <w:lang w:val="mn-MN"/>
        </w:rPr>
        <w:t>амь нас, эрүүл мэндийг хамгаалах;</w:t>
      </w:r>
    </w:p>
    <w:p w:rsidR="005809F0" w:rsidRDefault="005809F0" w:rsidP="00E37A69">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Мал </w:t>
      </w:r>
      <w:r w:rsidR="00BA2E17" w:rsidRPr="005809F0">
        <w:rPr>
          <w:rFonts w:ascii="Arial" w:hAnsi="Arial" w:cs="Arial"/>
          <w:noProof/>
          <w:sz w:val="24"/>
          <w:szCs w:val="24"/>
          <w:lang w:val="mn-MN"/>
        </w:rPr>
        <w:t>сүрэг, эд хөрөнгөд учирсан бодит аюулыг арилгах зайлшгүй шаардлагатай үйлдлийг ердийн хууль бус агнуураас ялгах;</w:t>
      </w:r>
    </w:p>
    <w:p w:rsidR="005809F0" w:rsidRDefault="00BA2E17" w:rsidP="00E37A69">
      <w:pPr>
        <w:pStyle w:val="ListParagraph"/>
        <w:numPr>
          <w:ilvl w:val="0"/>
          <w:numId w:val="2"/>
        </w:numPr>
        <w:spacing w:after="0" w:line="240" w:lineRule="auto"/>
        <w:jc w:val="both"/>
        <w:rPr>
          <w:rFonts w:ascii="Arial" w:hAnsi="Arial" w:cs="Arial"/>
          <w:noProof/>
          <w:sz w:val="24"/>
          <w:szCs w:val="24"/>
          <w:lang w:val="mn-MN"/>
        </w:rPr>
      </w:pPr>
      <w:r w:rsidRPr="005809F0">
        <w:rPr>
          <w:rFonts w:ascii="Arial" w:hAnsi="Arial" w:cs="Arial"/>
          <w:noProof/>
          <w:sz w:val="24"/>
          <w:szCs w:val="24"/>
          <w:lang w:val="mn-MN"/>
        </w:rPr>
        <w:t>Эрүүгийн хуулийн 4.1, 4.3 дугаар зүйл болон 24.5 дугаар зүйлийн хоорондын уялдааг хангах;</w:t>
      </w:r>
    </w:p>
    <w:p w:rsidR="00BA2E17" w:rsidRPr="005809F0" w:rsidRDefault="005809F0" w:rsidP="00E37A69">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Мөрдөн </w:t>
      </w:r>
      <w:r w:rsidR="00BA2E17" w:rsidRPr="005809F0">
        <w:rPr>
          <w:rFonts w:ascii="Arial" w:hAnsi="Arial" w:cs="Arial"/>
          <w:noProof/>
          <w:sz w:val="24"/>
          <w:szCs w:val="24"/>
          <w:lang w:val="mn-MN"/>
        </w:rPr>
        <w:t>шалгах, прокурор, шүүхийн шатанд тухайн үйлдлийн бодит нөхцөлийг нэг мөр үнэлэхэд эрх зүйн тодорхой байдлыг бий болгоход чиглэнэ.</w:t>
      </w:r>
    </w:p>
    <w:p w:rsidR="007277D0" w:rsidRPr="005809F0" w:rsidRDefault="007277D0" w:rsidP="00E37A69">
      <w:pPr>
        <w:spacing w:after="0" w:line="240" w:lineRule="auto"/>
        <w:jc w:val="both"/>
        <w:rPr>
          <w:rFonts w:ascii="Arial" w:hAnsi="Arial" w:cs="Arial"/>
          <w:b/>
          <w:noProof/>
          <w:sz w:val="24"/>
          <w:szCs w:val="24"/>
          <w:lang w:val="mn-MN"/>
        </w:rPr>
      </w:pPr>
    </w:p>
    <w:p w:rsidR="00BA2E17" w:rsidRPr="005809F0" w:rsidRDefault="00BA2E17" w:rsidP="00E37A69">
      <w:pPr>
        <w:spacing w:after="0" w:line="240" w:lineRule="auto"/>
        <w:ind w:firstLine="720"/>
        <w:jc w:val="both"/>
        <w:rPr>
          <w:rFonts w:ascii="Arial" w:hAnsi="Arial" w:cs="Arial"/>
          <w:b/>
          <w:noProof/>
          <w:sz w:val="24"/>
          <w:szCs w:val="24"/>
          <w:lang w:val="mn-MN"/>
        </w:rPr>
      </w:pPr>
      <w:r w:rsidRPr="005809F0">
        <w:rPr>
          <w:rFonts w:ascii="Arial" w:hAnsi="Arial" w:cs="Arial"/>
          <w:b/>
          <w:noProof/>
          <w:sz w:val="24"/>
          <w:szCs w:val="24"/>
          <w:lang w:val="mn-MN"/>
        </w:rPr>
        <w:t>Гурав. Хуулийн төслийн ерөнхий бүтэц, зохицуулах харилцаа, хамрах хүрээ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нь Эрүүгийн хуулийн 24.5 дугаар зүйлд тусгай тайлбар нэмэх нэг зүйл, уг хуулийг дагаж мөрдөх хугацааг тогтоох нэг зүйлээс бүрдэнэ.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E37A69">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Тус тайлбараар Эрүүгийн хуулийн 24.5 дугаар зүйлийн 1, 2 дахь хэсэгт заасан амьтныг агнасан, барьсан үйлдэл нь хүний амь нас, эрүүл мэнд, мал сүрэг, эд хөрөнгөд тулгарсан аюулыг арилгах зайлшгүй нөхцөлд хийгдсэн эсэхийг үнэлэх эрх зүйн үндэслэлийг тодорхойлно.</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нь зөвхөн аюул бодитоор тулгарсан, уг аюулыг өөр арга хэрэгслээр арилгах боломжгүй болсон, тухайн амьтныг агнах, барих нь аюулыг арилгах зайлшгүй арга байсан нөхцөлд хамаарна.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Ингэхдээ ашиг олох, ан агнуурын зорилгоор амьтан агнах, барих, амьтны гаралтай түүхий эдийг бэлтгэх, худалдах болон бусад хууль бус үйлдлийг уг тайлбараар зөвтгөхгүй.</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Эрүүгийн хуулийн 24.5 дугаар зүйлийн 1, 2 дахь хэсэг нь амьтныг агнах, барихаас гадна тэдгээрийн гаралтай түүхий эдийг хадгалах, худалдах, худалдан авах, тээвэрлэх, гадаад улсад гаргах зэрэг олон төрлийн үйлдлийг гэмт хэрэгт тооцож байгаа тул тайлбарын үйлчлэл нь зөвхөн тухайн аюулыг таслан зогсоох зорилгоор амьтныг агнасан, барьсан үйлдэлтэй</w:t>
      </w:r>
      <w:r w:rsidR="005809F0">
        <w:rPr>
          <w:rFonts w:ascii="Arial" w:hAnsi="Arial" w:cs="Arial"/>
          <w:noProof/>
          <w:sz w:val="24"/>
          <w:szCs w:val="24"/>
          <w:lang w:val="mn-MN"/>
        </w:rPr>
        <w:t xml:space="preserve"> хязгаарлагдах шаардлагатай.</w:t>
      </w:r>
      <w:r w:rsidR="005809F0">
        <w:rPr>
          <w:rStyle w:val="FootnoteReference"/>
          <w:rFonts w:ascii="Arial" w:hAnsi="Arial" w:cs="Arial"/>
          <w:noProof/>
          <w:sz w:val="24"/>
          <w:szCs w:val="24"/>
          <w:lang w:val="mn-MN"/>
        </w:rPr>
        <w:footnoteReference w:id="19"/>
      </w:r>
    </w:p>
    <w:p w:rsidR="00BA2E17" w:rsidRPr="00BA2E17" w:rsidRDefault="00BA2E17" w:rsidP="00E37A69">
      <w:pPr>
        <w:spacing w:after="0" w:line="240" w:lineRule="auto"/>
        <w:jc w:val="both"/>
        <w:rPr>
          <w:rFonts w:ascii="Arial" w:hAnsi="Arial" w:cs="Arial"/>
          <w:noProof/>
          <w:sz w:val="24"/>
          <w:szCs w:val="24"/>
          <w:lang w:val="mn-MN"/>
        </w:rPr>
      </w:pPr>
    </w:p>
    <w:p w:rsidR="00BA2E17" w:rsidRPr="005809F0" w:rsidRDefault="00BA2E17" w:rsidP="005809F0">
      <w:pPr>
        <w:spacing w:after="0" w:line="240" w:lineRule="auto"/>
        <w:ind w:firstLine="720"/>
        <w:jc w:val="both"/>
        <w:rPr>
          <w:rFonts w:ascii="Arial" w:hAnsi="Arial" w:cs="Arial"/>
          <w:b/>
          <w:noProof/>
          <w:sz w:val="24"/>
          <w:szCs w:val="24"/>
          <w:lang w:val="mn-MN"/>
        </w:rPr>
      </w:pPr>
      <w:r w:rsidRPr="005809F0">
        <w:rPr>
          <w:rFonts w:ascii="Arial" w:hAnsi="Arial" w:cs="Arial"/>
          <w:b/>
          <w:noProof/>
          <w:sz w:val="24"/>
          <w:szCs w:val="24"/>
          <w:lang w:val="mn-MN"/>
        </w:rPr>
        <w:t>Дөрөв. Хуулийн төсөл батлагдсанаар үүсэж болох нийгэм, эдийн засаг, хууль зүйн үр дагавар</w:t>
      </w:r>
    </w:p>
    <w:p w:rsidR="005809F0" w:rsidRDefault="005809F0"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5809F0">
        <w:rPr>
          <w:rFonts w:ascii="Arial" w:hAnsi="Arial" w:cs="Arial"/>
          <w:i/>
          <w:noProof/>
          <w:sz w:val="24"/>
          <w:szCs w:val="24"/>
          <w:u w:val="single"/>
          <w:lang w:val="mn-MN"/>
        </w:rPr>
        <w:t>4.1. Нийгэмд үзүүлэх үр дагавар</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батлагдсанаар хүний амь нас, эрүүл мэндэд тулгарсан бодит аюулыг арилгах шаардлагатай үед тухайн нөхцөл байдлыг эрүүгийн эрх зүйн хувьд ялгамжтай үнэлэх боломж нэмэгдэнэ.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Мөн мал сүрэг нь Үндсэн хуулийн дагуу үндэсний баялаг бөгөөд төрийн хамгаалалтад байдаг тул мал сүргийг бодит аюулаас хамгаалах эрх зүйн зохицуулалт</w:t>
      </w:r>
      <w:r w:rsidR="005809F0">
        <w:rPr>
          <w:rFonts w:ascii="Arial" w:hAnsi="Arial" w:cs="Arial"/>
          <w:noProof/>
          <w:sz w:val="24"/>
          <w:szCs w:val="24"/>
          <w:lang w:val="mn-MN"/>
        </w:rPr>
        <w:t>ын тодорхой байдал сайжирна.</w:t>
      </w:r>
      <w:r w:rsidR="005809F0">
        <w:rPr>
          <w:rStyle w:val="FootnoteReference"/>
          <w:rFonts w:ascii="Arial" w:hAnsi="Arial" w:cs="Arial"/>
          <w:noProof/>
          <w:sz w:val="24"/>
          <w:szCs w:val="24"/>
          <w:lang w:val="mn-MN"/>
        </w:rPr>
        <w:footnoteReference w:id="20"/>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Үүний зэрэгцээ ховор, нэн ховор амьтныг хамгаалах эрүүгийн эрх зүйн хамгаалалт хэвээр хадгалагдана.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lastRenderedPageBreak/>
        <w:t>Хууль бусаар ан агнахтай холбоотой эрүүгийн хэрэг бүртгэгдэж, шүүхээр шийдвэрлэгдэж байгаа нь амьтан хамгаалах эрүүгийн эрх зүйн хамгаалалтын бодит хэр</w:t>
      </w:r>
      <w:r w:rsidR="005809F0">
        <w:rPr>
          <w:rFonts w:ascii="Arial" w:hAnsi="Arial" w:cs="Arial"/>
          <w:noProof/>
          <w:sz w:val="24"/>
          <w:szCs w:val="24"/>
          <w:lang w:val="mn-MN"/>
        </w:rPr>
        <w:t>эгцээ байгааг харуулж байна.</w:t>
      </w:r>
      <w:r w:rsidR="005809F0">
        <w:rPr>
          <w:rStyle w:val="FootnoteReference"/>
          <w:rFonts w:ascii="Arial" w:hAnsi="Arial" w:cs="Arial"/>
          <w:noProof/>
          <w:sz w:val="24"/>
          <w:szCs w:val="24"/>
          <w:lang w:val="mn-MN"/>
        </w:rPr>
        <w:footnoteReference w:id="21"/>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5809F0">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Иймээс хуулийн төсөл нь хүний амь нас, эрүүл мэнд, мал сүрэг, эд хөрөнгийг хамгаалах болон ховор, нэн ховор амьтныг хамгаалах хоёр төрлийн хууль ёсны ашиг сонирхлыг харилцан уялдуулахад чиглэнэ.</w:t>
      </w:r>
    </w:p>
    <w:p w:rsidR="00BA2E17" w:rsidRPr="00BA2E17" w:rsidRDefault="00BA2E17" w:rsidP="00E37A69">
      <w:pPr>
        <w:spacing w:after="0" w:line="240" w:lineRule="auto"/>
        <w:jc w:val="both"/>
        <w:rPr>
          <w:rFonts w:ascii="Arial" w:hAnsi="Arial" w:cs="Arial"/>
          <w:noProof/>
          <w:sz w:val="24"/>
          <w:szCs w:val="24"/>
          <w:lang w:val="mn-MN"/>
        </w:rPr>
      </w:pPr>
    </w:p>
    <w:p w:rsidR="00BA2E17" w:rsidRPr="005809F0" w:rsidRDefault="00BA2E17" w:rsidP="005809F0">
      <w:pPr>
        <w:spacing w:after="0" w:line="240" w:lineRule="auto"/>
        <w:ind w:firstLine="720"/>
        <w:jc w:val="both"/>
        <w:rPr>
          <w:rFonts w:ascii="Arial" w:hAnsi="Arial" w:cs="Arial"/>
          <w:i/>
          <w:noProof/>
          <w:sz w:val="24"/>
          <w:szCs w:val="24"/>
          <w:u w:val="single"/>
          <w:lang w:val="mn-MN"/>
        </w:rPr>
      </w:pPr>
      <w:r w:rsidRPr="005809F0">
        <w:rPr>
          <w:rFonts w:ascii="Arial" w:hAnsi="Arial" w:cs="Arial"/>
          <w:i/>
          <w:noProof/>
          <w:sz w:val="24"/>
          <w:szCs w:val="24"/>
          <w:u w:val="single"/>
          <w:lang w:val="mn-MN"/>
        </w:rPr>
        <w:t>4.2. Эдийн засагт үзүүлэх үр дагавар</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нь төрийн байгууллагад шинээр бие даасан чиг үүрэг, төсөвт тогтмол зардал бий болгохгүй.</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хэрэгжилтийг мөрдөн шалгах, прокурор, шүүх, байгаль орчны чиг үүрэг бүхий одоо байгаа байгууллагын эрх хэмжээний хүрээнд хэрэгжүүлэх боломжтой.</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Мөн хуулийн төсөл нь иргэн, хуулийн этгээдэд шинээр зөвшөөрөл, төлбөр, хураамж тогтоохгүй.</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Харин хуульд заасан онцгой нөхцөлд бодит аюулыг арилгах үйлдлийг эрүүгийн эрх зүйн хувьд ялгамжтай үнэлэх боломж бий болсноор хүний амь нас, мал сүрэг, эд хөрөнгөд учирч болох хохирлоос урьдчилан сэргийлэх эрх зүйн боломж нэмэгдэх үр дагавартай.</w:t>
      </w:r>
    </w:p>
    <w:p w:rsidR="00BA2E17" w:rsidRPr="00BA2E17" w:rsidRDefault="00BA2E17" w:rsidP="00E37A69">
      <w:pPr>
        <w:spacing w:after="0" w:line="240" w:lineRule="auto"/>
        <w:jc w:val="both"/>
        <w:rPr>
          <w:rFonts w:ascii="Arial" w:hAnsi="Arial" w:cs="Arial"/>
          <w:noProof/>
          <w:sz w:val="24"/>
          <w:szCs w:val="24"/>
          <w:lang w:val="mn-MN"/>
        </w:rPr>
      </w:pPr>
    </w:p>
    <w:p w:rsidR="00BA2E17" w:rsidRPr="00D93DEC" w:rsidRDefault="00BA2E17" w:rsidP="00D93DEC">
      <w:pPr>
        <w:spacing w:after="0" w:line="240" w:lineRule="auto"/>
        <w:ind w:firstLine="720"/>
        <w:jc w:val="both"/>
        <w:rPr>
          <w:rFonts w:ascii="Arial" w:hAnsi="Arial" w:cs="Arial"/>
          <w:i/>
          <w:noProof/>
          <w:sz w:val="24"/>
          <w:szCs w:val="24"/>
          <w:u w:val="single"/>
          <w:lang w:val="mn-MN"/>
        </w:rPr>
      </w:pPr>
      <w:r w:rsidRPr="00D93DEC">
        <w:rPr>
          <w:rFonts w:ascii="Arial" w:hAnsi="Arial" w:cs="Arial"/>
          <w:i/>
          <w:noProof/>
          <w:sz w:val="24"/>
          <w:szCs w:val="24"/>
          <w:u w:val="single"/>
          <w:lang w:val="mn-MN"/>
        </w:rPr>
        <w:t>4.3. Хууль зүйн үр дагавар</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Эрүүгийн хуулийн 24.5 дугаар зүйлд тайлбар нэмэгдсэнээр тухайн зүйлд заасан гэмт хэргийн шинжийг шалгахдаа Эрүүгийн хуулийн 4.1, 4.3 дугаар зүйлд заасан аргагүй хамгаалалт, гарцаагүй байдлын нөхцөл бодитоор бүрдсэн эсэхийг харгалзан үзэх эрх зүйн</w:t>
      </w:r>
      <w:r w:rsidR="00D41A3A">
        <w:rPr>
          <w:rFonts w:ascii="Arial" w:hAnsi="Arial" w:cs="Arial"/>
          <w:noProof/>
          <w:sz w:val="24"/>
          <w:szCs w:val="24"/>
          <w:lang w:val="mn-MN"/>
        </w:rPr>
        <w:t xml:space="preserve"> үндэслэл тодорхой болно.</w:t>
      </w:r>
      <w:r w:rsidR="00D41A3A">
        <w:rPr>
          <w:rStyle w:val="FootnoteReference"/>
          <w:rFonts w:ascii="Arial" w:hAnsi="Arial" w:cs="Arial"/>
          <w:noProof/>
          <w:sz w:val="24"/>
          <w:szCs w:val="24"/>
          <w:lang w:val="mn-MN"/>
        </w:rPr>
        <w:footnoteReference w:id="22"/>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Ингэснээр хууль бусаар ан агнах үйлдэл болон хүний амь нас, эрүүл мэнд, мал сүрэг, эд хөрөнгийг бодит аюулаас хамгаалах зорилгоор зайлшгүй хийсэн үйлдлийн хоорондын ялгааг эрх зүйн хувьд тодорхойлох боломж нэмэгдэнэ.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Гэхдээ уг тайлбар нь ховор, нэн ховор амьтныг ердийн нөхцөлд агнах, барих зөвшөөрөл болохгүй.</w:t>
      </w:r>
    </w:p>
    <w:p w:rsidR="00BA2E17" w:rsidRPr="00BA2E17" w:rsidRDefault="00BA2E17" w:rsidP="00E37A69">
      <w:pPr>
        <w:spacing w:after="0" w:line="240" w:lineRule="auto"/>
        <w:jc w:val="both"/>
        <w:rPr>
          <w:rFonts w:ascii="Arial" w:hAnsi="Arial" w:cs="Arial"/>
          <w:noProof/>
          <w:sz w:val="24"/>
          <w:szCs w:val="24"/>
          <w:lang w:val="mn-MN"/>
        </w:rPr>
      </w:pPr>
    </w:p>
    <w:p w:rsidR="00BA2E17" w:rsidRPr="00D41A3A" w:rsidRDefault="00BA2E17" w:rsidP="00D93DEC">
      <w:pPr>
        <w:spacing w:after="0" w:line="240" w:lineRule="auto"/>
        <w:ind w:firstLine="720"/>
        <w:jc w:val="both"/>
        <w:rPr>
          <w:rFonts w:ascii="Arial" w:hAnsi="Arial" w:cs="Arial"/>
          <w:b/>
          <w:noProof/>
          <w:sz w:val="24"/>
          <w:szCs w:val="24"/>
          <w:lang w:val="mn-MN"/>
        </w:rPr>
      </w:pPr>
      <w:r w:rsidRPr="00D41A3A">
        <w:rPr>
          <w:rFonts w:ascii="Arial" w:hAnsi="Arial" w:cs="Arial"/>
          <w:b/>
          <w:noProof/>
          <w:sz w:val="24"/>
          <w:szCs w:val="24"/>
          <w:lang w:val="mn-MN"/>
        </w:rPr>
        <w:t>Тав. Хуулийн төсөл батлагдсанаар хүрэх үр дүн</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93DEC">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батлагдсанаар:</w:t>
      </w:r>
    </w:p>
    <w:p w:rsidR="00BA2E17" w:rsidRPr="00BA2E17" w:rsidRDefault="00BA2E17" w:rsidP="00E37A69">
      <w:pPr>
        <w:spacing w:after="0" w:line="240" w:lineRule="auto"/>
        <w:jc w:val="both"/>
        <w:rPr>
          <w:rFonts w:ascii="Arial" w:hAnsi="Arial" w:cs="Arial"/>
          <w:noProof/>
          <w:sz w:val="24"/>
          <w:szCs w:val="24"/>
          <w:lang w:val="mn-MN"/>
        </w:rPr>
      </w:pPr>
    </w:p>
    <w:p w:rsidR="00D41A3A" w:rsidRDefault="00BA2E17" w:rsidP="00E37A69">
      <w:pPr>
        <w:pStyle w:val="ListParagraph"/>
        <w:numPr>
          <w:ilvl w:val="0"/>
          <w:numId w:val="3"/>
        </w:numPr>
        <w:spacing w:after="0" w:line="240" w:lineRule="auto"/>
        <w:jc w:val="both"/>
        <w:rPr>
          <w:rFonts w:ascii="Arial" w:hAnsi="Arial" w:cs="Arial"/>
          <w:noProof/>
          <w:sz w:val="24"/>
          <w:szCs w:val="24"/>
          <w:lang w:val="mn-MN"/>
        </w:rPr>
      </w:pPr>
      <w:r w:rsidRPr="00D41A3A">
        <w:rPr>
          <w:rFonts w:ascii="Arial" w:hAnsi="Arial" w:cs="Arial"/>
          <w:noProof/>
          <w:sz w:val="24"/>
          <w:szCs w:val="24"/>
          <w:lang w:val="mn-MN"/>
        </w:rPr>
        <w:lastRenderedPageBreak/>
        <w:t>Эрүүгийн хуулийн 24.5 дугаар зүйлийг хэрэглэх эрх зүйн тодорхой байдал сайжирна;</w:t>
      </w:r>
    </w:p>
    <w:p w:rsidR="00D41A3A" w:rsidRDefault="00D41A3A" w:rsidP="00E37A69">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Хүний </w:t>
      </w:r>
      <w:r w:rsidR="00BA2E17" w:rsidRPr="00D41A3A">
        <w:rPr>
          <w:rFonts w:ascii="Arial" w:hAnsi="Arial" w:cs="Arial"/>
          <w:noProof/>
          <w:sz w:val="24"/>
          <w:szCs w:val="24"/>
          <w:lang w:val="mn-MN"/>
        </w:rPr>
        <w:t>амь нас, эрүүл мэндийг бодит аюулаас хамгаалах эрх зүйн баталгаа тодорхой болно;</w:t>
      </w:r>
      <w:r>
        <w:rPr>
          <w:rFonts w:ascii="Arial" w:hAnsi="Arial" w:cs="Arial"/>
          <w:noProof/>
          <w:sz w:val="24"/>
          <w:szCs w:val="24"/>
          <w:lang w:val="mn-MN"/>
        </w:rPr>
        <w:t>\</w:t>
      </w:r>
    </w:p>
    <w:p w:rsidR="00D41A3A" w:rsidRDefault="00D41A3A" w:rsidP="00E37A69">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Мал </w:t>
      </w:r>
      <w:r w:rsidR="00BA2E17" w:rsidRPr="00D41A3A">
        <w:rPr>
          <w:rFonts w:ascii="Arial" w:hAnsi="Arial" w:cs="Arial"/>
          <w:noProof/>
          <w:sz w:val="24"/>
          <w:szCs w:val="24"/>
          <w:lang w:val="mn-MN"/>
        </w:rPr>
        <w:t>сүрэг болон хууль ёсны эд хөрөнгийн ашиг сонирхлыг хамгаалах нөхцөл тодорхой болно;</w:t>
      </w:r>
    </w:p>
    <w:p w:rsidR="00D41A3A" w:rsidRDefault="00D41A3A" w:rsidP="00E37A69">
      <w:pPr>
        <w:pStyle w:val="ListParagraph"/>
        <w:numPr>
          <w:ilvl w:val="0"/>
          <w:numId w:val="3"/>
        </w:numPr>
        <w:spacing w:after="0" w:line="240" w:lineRule="auto"/>
        <w:jc w:val="both"/>
        <w:rPr>
          <w:rFonts w:ascii="Arial" w:hAnsi="Arial" w:cs="Arial"/>
          <w:noProof/>
          <w:sz w:val="24"/>
          <w:szCs w:val="24"/>
          <w:lang w:val="mn-MN"/>
        </w:rPr>
      </w:pPr>
      <w:r w:rsidRPr="00D41A3A">
        <w:rPr>
          <w:rFonts w:ascii="Arial" w:hAnsi="Arial" w:cs="Arial"/>
          <w:noProof/>
          <w:sz w:val="24"/>
          <w:szCs w:val="24"/>
          <w:lang w:val="mn-MN"/>
        </w:rPr>
        <w:t>Х</w:t>
      </w:r>
      <w:r w:rsidR="00BA2E17" w:rsidRPr="00D41A3A">
        <w:rPr>
          <w:rFonts w:ascii="Arial" w:hAnsi="Arial" w:cs="Arial"/>
          <w:noProof/>
          <w:sz w:val="24"/>
          <w:szCs w:val="24"/>
          <w:lang w:val="mn-MN"/>
        </w:rPr>
        <w:t>овор, нэн ховор амьтныг ердийн нөхцөлд хууль бусаар агнах, барихаас хамгаалах эрүүгийн эрх зүйн хамгаалалт хэвээр хадгалагдана;</w:t>
      </w:r>
    </w:p>
    <w:p w:rsidR="00D41A3A" w:rsidRDefault="00D41A3A" w:rsidP="00E37A69">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Хууль </w:t>
      </w:r>
      <w:r w:rsidR="00BA2E17" w:rsidRPr="00D41A3A">
        <w:rPr>
          <w:rFonts w:ascii="Arial" w:hAnsi="Arial" w:cs="Arial"/>
          <w:noProof/>
          <w:sz w:val="24"/>
          <w:szCs w:val="24"/>
          <w:lang w:val="mn-MN"/>
        </w:rPr>
        <w:t>бус агнуур болон аргагүй хамгаалалт, гарцаагүй байдлын улмаас хийсэн үйлдлийг ялган үнэлэх боломж сайжирна;</w:t>
      </w:r>
    </w:p>
    <w:p w:rsidR="00D41A3A" w:rsidRDefault="00D41A3A" w:rsidP="00E37A69">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Мөрдөн и</w:t>
      </w:r>
      <w:r w:rsidR="00BA2E17" w:rsidRPr="00D41A3A">
        <w:rPr>
          <w:rFonts w:ascii="Arial" w:hAnsi="Arial" w:cs="Arial"/>
          <w:noProof/>
          <w:sz w:val="24"/>
          <w:szCs w:val="24"/>
          <w:lang w:val="mn-MN"/>
        </w:rPr>
        <w:t>шалгах, прокурор, шүүхийн байгууллага тухайн үйлдлийн бодит нөхцөлийг үнэлэхэд хууль зүйн үндэслэл тодорхой болно;</w:t>
      </w:r>
    </w:p>
    <w:p w:rsidR="00BA2E17" w:rsidRPr="00D41A3A" w:rsidRDefault="00BA2E17" w:rsidP="00E37A69">
      <w:pPr>
        <w:pStyle w:val="ListParagraph"/>
        <w:numPr>
          <w:ilvl w:val="0"/>
          <w:numId w:val="3"/>
        </w:numPr>
        <w:spacing w:after="0" w:line="240" w:lineRule="auto"/>
        <w:jc w:val="both"/>
        <w:rPr>
          <w:rFonts w:ascii="Arial" w:hAnsi="Arial" w:cs="Arial"/>
          <w:noProof/>
          <w:sz w:val="24"/>
          <w:szCs w:val="24"/>
          <w:lang w:val="mn-MN"/>
        </w:rPr>
      </w:pPr>
      <w:r w:rsidRPr="00D41A3A">
        <w:rPr>
          <w:rFonts w:ascii="Arial" w:hAnsi="Arial" w:cs="Arial"/>
          <w:noProof/>
          <w:sz w:val="24"/>
          <w:szCs w:val="24"/>
          <w:lang w:val="mn-MN"/>
        </w:rPr>
        <w:t>Эрүүгийн хуулийн Ерөнхий болон Тусгай ангийн зохицуулалтын уялдаа сайжирна.</w:t>
      </w:r>
    </w:p>
    <w:p w:rsidR="00D41A3A" w:rsidRDefault="00D41A3A" w:rsidP="00E37A69">
      <w:pPr>
        <w:spacing w:after="0" w:line="240" w:lineRule="auto"/>
        <w:jc w:val="both"/>
        <w:rPr>
          <w:rFonts w:ascii="Arial" w:hAnsi="Arial" w:cs="Arial"/>
          <w:noProof/>
          <w:sz w:val="24"/>
          <w:szCs w:val="24"/>
          <w:lang w:val="mn-MN"/>
        </w:rPr>
      </w:pPr>
    </w:p>
    <w:p w:rsidR="00BA2E17" w:rsidRPr="00D41A3A" w:rsidRDefault="00BA2E17" w:rsidP="00D41A3A">
      <w:pPr>
        <w:spacing w:after="0" w:line="240" w:lineRule="auto"/>
        <w:ind w:firstLine="720"/>
        <w:jc w:val="both"/>
        <w:rPr>
          <w:rFonts w:ascii="Arial" w:hAnsi="Arial" w:cs="Arial"/>
          <w:b/>
          <w:noProof/>
          <w:sz w:val="24"/>
          <w:szCs w:val="24"/>
          <w:lang w:val="mn-MN"/>
        </w:rPr>
      </w:pPr>
      <w:r w:rsidRPr="00D41A3A">
        <w:rPr>
          <w:rFonts w:ascii="Arial" w:hAnsi="Arial" w:cs="Arial"/>
          <w:b/>
          <w:noProof/>
          <w:sz w:val="24"/>
          <w:szCs w:val="24"/>
          <w:lang w:val="mn-MN"/>
        </w:rPr>
        <w:t>Зургаа. Монгол Улсын Үндсэн хууль, олон улсын гэрээ болон бусад хуультай уялдсан байдал</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нь Монгол Улсын Үндсэн хуульд баталгаажсан амьд явах эрх, эрүүл, аюулгүй орчинд амьдрах эрх, мал сүргийг төрийн хамгаалалтад байлгах зарчим, байгалийн баялаг, ан амьтныг төрийн хамгаалалтад ба</w:t>
      </w:r>
      <w:r w:rsidR="00D41A3A">
        <w:rPr>
          <w:rFonts w:ascii="Arial" w:hAnsi="Arial" w:cs="Arial"/>
          <w:noProof/>
          <w:sz w:val="24"/>
          <w:szCs w:val="24"/>
          <w:lang w:val="mn-MN"/>
        </w:rPr>
        <w:t>йлгах зохицуулалттай нийцнэ.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Мөн Монгол Улсын нэгдэн орсон Биологийн олон янз байдлын тухай конвенцын зорилго болох биологийн олон янз байдлыг хамгаалах, түүний бүрэлдэхүүн хэсгийг тогтворт</w:t>
      </w:r>
      <w:r w:rsidR="00D41A3A">
        <w:rPr>
          <w:rFonts w:ascii="Arial" w:hAnsi="Arial" w:cs="Arial"/>
          <w:noProof/>
          <w:sz w:val="24"/>
          <w:szCs w:val="24"/>
          <w:lang w:val="mn-MN"/>
        </w:rPr>
        <w:t>ой ашиглах зарчимтай нийцнэ.</w:t>
      </w:r>
      <w:r w:rsidR="00D41A3A">
        <w:rPr>
          <w:rStyle w:val="FootnoteReference"/>
          <w:rFonts w:ascii="Arial" w:hAnsi="Arial" w:cs="Arial"/>
          <w:noProof/>
          <w:sz w:val="24"/>
          <w:szCs w:val="24"/>
          <w:lang w:val="mn-MN"/>
        </w:rPr>
        <w:footnoteReference w:id="23"/>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Тус конвенцын 6 дугаар зүйлд талууд биологийн олон янз байдлыг хамгаалах, тогтвортой ашиглах талаар үндэсний стратеги, төлөвлөгөө, хөтөлбөр боловсруулах буюу холбогдох бодлого, төлөвлөгөө, хөтөлбөрт уг ас</w:t>
      </w:r>
      <w:r w:rsidR="00D41A3A">
        <w:rPr>
          <w:rFonts w:ascii="Arial" w:hAnsi="Arial" w:cs="Arial"/>
          <w:noProof/>
          <w:sz w:val="24"/>
          <w:szCs w:val="24"/>
          <w:lang w:val="mn-MN"/>
        </w:rPr>
        <w:t>уудлыг тусгах талаар заасан.</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Монгол Улс үүнтэй уялдуулан Биологийн олон янз байдлын тухай үндэсний хөтөлбөрийг Засгийн газрын 2015 оны 325 дуга</w:t>
      </w:r>
      <w:r w:rsidR="00D41A3A">
        <w:rPr>
          <w:rFonts w:ascii="Arial" w:hAnsi="Arial" w:cs="Arial"/>
          <w:noProof/>
          <w:sz w:val="24"/>
          <w:szCs w:val="24"/>
          <w:lang w:val="mn-MN"/>
        </w:rPr>
        <w:t>ар тогтоолоор баталсан байна.</w:t>
      </w:r>
      <w:r w:rsidR="00D41A3A">
        <w:rPr>
          <w:rStyle w:val="FootnoteReference"/>
          <w:rFonts w:ascii="Arial" w:hAnsi="Arial" w:cs="Arial"/>
          <w:noProof/>
          <w:sz w:val="24"/>
          <w:szCs w:val="24"/>
          <w:lang w:val="mn-MN"/>
        </w:rPr>
        <w:footnoteReference w:id="24"/>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Дотоодын хууль тогтоомжийн хувьд Эрүүгийн хууль, Амьтны тухай хууль болон байгаль орчны бусад хууль тогтоомжтой уялдан хэрэгжинэ.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Ялангуяа Амьтны тухай хуулийн 25.7 дахь хэсэгт иргэн өөрийн болон бусдын амь нас, эрүүл мэнд, мал сүргээ хамгаалах зайлшгүй шаардлагаар саарал чоно агнасан бол тус хуулийн 25.1 дэх хэсэг хамаарахгүй байхаар тусгайлан зохицуулсан </w:t>
      </w:r>
      <w:r w:rsidRPr="00BA2E17">
        <w:rPr>
          <w:rFonts w:ascii="Arial" w:hAnsi="Arial" w:cs="Arial"/>
          <w:noProof/>
          <w:sz w:val="24"/>
          <w:szCs w:val="24"/>
          <w:lang w:val="mn-MN"/>
        </w:rPr>
        <w:lastRenderedPageBreak/>
        <w:t>нь хүний аюулгүй байдал болон амьтан хамгааллын тусгай дэглэмийг уялдуулсан дотоодын эрх зүйн</w:t>
      </w:r>
      <w:r w:rsidR="00D41A3A">
        <w:rPr>
          <w:rFonts w:ascii="Arial" w:hAnsi="Arial" w:cs="Arial"/>
          <w:noProof/>
          <w:sz w:val="24"/>
          <w:szCs w:val="24"/>
          <w:lang w:val="mn-MN"/>
        </w:rPr>
        <w:t xml:space="preserve"> жишиг зохицуулалт болно.</w:t>
      </w:r>
      <w:r w:rsidR="00D41A3A">
        <w:rPr>
          <w:rStyle w:val="FootnoteReference"/>
          <w:rFonts w:ascii="Arial" w:hAnsi="Arial" w:cs="Arial"/>
          <w:noProof/>
          <w:sz w:val="24"/>
          <w:szCs w:val="24"/>
          <w:lang w:val="mn-MN"/>
        </w:rPr>
        <w:footnoteReference w:id="25"/>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Гэхдээ уг зохицуулалт нь зөвхөн Амьтны тухай хуулийн хүрээнд үйлчилж байгаа тул Эрүүгийн хуулийн 24.5 дугаар зүйлд хамаарах ховор, нэн ховор амьтныг онцгой нөхцөлд агнасан, барьсан үйлдлийн эрүүгийн эрх зүйн үнэлгээг тусгайлан тодорхой болгох шаардлагатай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D41A3A" w:rsidRDefault="00BA2E17" w:rsidP="00D41A3A">
      <w:pPr>
        <w:spacing w:after="0" w:line="240" w:lineRule="auto"/>
        <w:ind w:firstLine="720"/>
        <w:jc w:val="both"/>
        <w:rPr>
          <w:rFonts w:ascii="Arial" w:hAnsi="Arial" w:cs="Arial"/>
          <w:b/>
          <w:noProof/>
          <w:sz w:val="24"/>
          <w:szCs w:val="24"/>
          <w:lang w:val="mn-MN"/>
        </w:rPr>
      </w:pPr>
      <w:r w:rsidRPr="00D41A3A">
        <w:rPr>
          <w:rFonts w:ascii="Arial" w:hAnsi="Arial" w:cs="Arial"/>
          <w:b/>
          <w:noProof/>
          <w:sz w:val="24"/>
          <w:szCs w:val="24"/>
          <w:lang w:val="mn-MN"/>
        </w:rPr>
        <w:t>Долоо. Хуулийн төсөл батлагдсантай холбогдуулан шинээр боловсруулах буюу нэмэлт, өөрчлөлт оруулах, хүчингүй болсонд тооцох хуулийн талаарх санал</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батлагдсантай холбогдуулан Эрүүгийн хуульд нэмэлт оруулах бөгөөд бусад хуульд заавал нэмэлт, өөрчлөлт оруулах шаардлагагүй гэж үзэж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Харин хэрэгжилтийн явцад мөрдөн шалгах, прокурор, шүүх болон байгаль орчны байгууллагаас тухайн үйлдэлд бодит аюул байсан эсэх, аюулыг өөр арга хэрэгслээр арилгах боломж байсан эсэх, тухайн амьтныг агнах, барих нь зайлшгүй арга хэмжээ байсан эсэхийг нотлох, баримтжуулах практик шаардлага үүсвэл холбогдох аргачлал, байгууллага хоорондын мэдээлэл солилцох журмыг боловсруулж болно.</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Үүнд тухайн амьтны төрөл зүйл, байршил, довтолсон эсэх, хүний амь нас, эрүүл мэнд, мал сүрэг, эд хөрөнгөд учирсан бодит хохирол, тухайн үед авах боломжтой байсан бусад арга хэмжээ болон агнасан, барьсан үйлдлийн зорилгыг баримтаар тогтоох асуудлыг тусгаж болно.</w:t>
      </w:r>
    </w:p>
    <w:p w:rsidR="00BA2E17" w:rsidRPr="00BA2E17" w:rsidRDefault="00BA2E17" w:rsidP="00E37A69">
      <w:pPr>
        <w:spacing w:after="0" w:line="240" w:lineRule="auto"/>
        <w:jc w:val="both"/>
        <w:rPr>
          <w:rFonts w:ascii="Arial" w:hAnsi="Arial" w:cs="Arial"/>
          <w:noProof/>
          <w:sz w:val="24"/>
          <w:szCs w:val="24"/>
          <w:lang w:val="mn-MN"/>
        </w:rPr>
      </w:pPr>
    </w:p>
    <w:p w:rsidR="00BA2E17" w:rsidRPr="00D41A3A" w:rsidRDefault="00BA2E17" w:rsidP="00D41A3A">
      <w:pPr>
        <w:spacing w:after="0" w:line="240" w:lineRule="auto"/>
        <w:ind w:firstLine="720"/>
        <w:jc w:val="both"/>
        <w:rPr>
          <w:rFonts w:ascii="Arial" w:hAnsi="Arial" w:cs="Arial"/>
          <w:b/>
          <w:noProof/>
          <w:sz w:val="24"/>
          <w:szCs w:val="24"/>
          <w:lang w:val="mn-MN"/>
        </w:rPr>
      </w:pPr>
      <w:r w:rsidRPr="00D41A3A">
        <w:rPr>
          <w:rFonts w:ascii="Arial" w:hAnsi="Arial" w:cs="Arial"/>
          <w:b/>
          <w:noProof/>
          <w:sz w:val="24"/>
          <w:szCs w:val="24"/>
          <w:lang w:val="mn-MN"/>
        </w:rPr>
        <w:t>Найм. Хуулийн төсөл хүчин төгөлдөр болох хугацаа</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төслийг батлагдсан өдрөөс хойш тодорхой хуг</w:t>
      </w:r>
      <w:r w:rsidR="00D41A3A">
        <w:rPr>
          <w:rFonts w:ascii="Arial" w:hAnsi="Arial" w:cs="Arial"/>
          <w:noProof/>
          <w:sz w:val="24"/>
          <w:szCs w:val="24"/>
          <w:lang w:val="mn-MN"/>
        </w:rPr>
        <w:t>ацааны дараа, эсхүл 2027 оны 07 дугаар сарын 01</w:t>
      </w:r>
      <w:r w:rsidRPr="00BA2E17">
        <w:rPr>
          <w:rFonts w:ascii="Arial" w:hAnsi="Arial" w:cs="Arial"/>
          <w:noProof/>
          <w:sz w:val="24"/>
          <w:szCs w:val="24"/>
          <w:lang w:val="mn-MN"/>
        </w:rPr>
        <w:t>-ний өдрөөс эхлэн дагаж мөрдөхөөр тусгаж болно.</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Ингэснээр хууль сахиулах болон байгаль орчны асуудал эрхэлсэн байгууллага шинэ зохицуулалтын агуулгыг нэг мөр ойлгож хэрэглэх, холбогдох албан хаагчдад сургалт, мэдээлэл хүргэх, хэрэгжилтийг хангах зохион байгуулалтын бэлтгэл хийх боломж бүрдэнэ.</w:t>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 xml:space="preserve">Хуулийн төсөл боловсруулах, өргөн мэдүүлэхдээ Хууль тогтоомжийн тухай хуулийн 14.1-д заасан хууль тогтоомжийн хэрэгцээ, шаардлагыг урьдчилан тандан судалсны, эсхүл хууль тогтоомжийн хэрэгжилтийн үр дагаварт үнэлгээ хийсний үндсэн дээр үзэл баримтлалын төсөл боловсруулах шаардлагыг хангана.[28] Мөн тус хуулийн 14.2-т үзэл баримтлалд хууль тогтоомжийн төсөл боловсруулах болсон үндэслэл, шаардлага, зорилго, ерөнхий бүтэц, зохицуулах харилцаа, хамрах хүрээ, эдийн засаг, нийгэм, хууль зүйн үр дагавар, Үндсэн хууль, олон улсын гэрээ болон </w:t>
      </w:r>
      <w:r w:rsidRPr="00BA2E17">
        <w:rPr>
          <w:rFonts w:ascii="Arial" w:hAnsi="Arial" w:cs="Arial"/>
          <w:noProof/>
          <w:sz w:val="24"/>
          <w:szCs w:val="24"/>
          <w:lang w:val="mn-MN"/>
        </w:rPr>
        <w:lastRenderedPageBreak/>
        <w:t>бусад хуультай уялдах байдал, холбогдох нэмэлт, өөрчлөлт</w:t>
      </w:r>
      <w:r w:rsidR="00D41A3A">
        <w:rPr>
          <w:rFonts w:ascii="Arial" w:hAnsi="Arial" w:cs="Arial"/>
          <w:noProof/>
          <w:sz w:val="24"/>
          <w:szCs w:val="24"/>
          <w:lang w:val="mn-MN"/>
        </w:rPr>
        <w:t>ийн талаар тусгахаар заасан.</w:t>
      </w:r>
      <w:r w:rsidR="00D41A3A">
        <w:rPr>
          <w:rStyle w:val="FootnoteReference"/>
          <w:rFonts w:ascii="Arial" w:hAnsi="Arial" w:cs="Arial"/>
          <w:noProof/>
          <w:sz w:val="24"/>
          <w:szCs w:val="24"/>
          <w:lang w:val="mn-MN"/>
        </w:rPr>
        <w:footnoteReference w:id="26"/>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Түүнчлэн Хууль тогтоомжийн тухай хуулийн 16.3-т хууль тогтоомжийн төсөл боловсруулахдаа бусад хуульд оруулах нэмэлт, өөрчлөлт, тэдгээрийг дагаж гарах шийдвэрийн төслийг хамт боловсруулж, холбогдох тооцоо, суд</w:t>
      </w:r>
      <w:r w:rsidR="00D41A3A">
        <w:rPr>
          <w:rFonts w:ascii="Arial" w:hAnsi="Arial" w:cs="Arial"/>
          <w:noProof/>
          <w:sz w:val="24"/>
          <w:szCs w:val="24"/>
          <w:lang w:val="mn-MN"/>
        </w:rPr>
        <w:t>алгаа хийсэн байхаар заасан.</w:t>
      </w:r>
      <w:r w:rsidR="00D41A3A">
        <w:rPr>
          <w:rStyle w:val="FootnoteReference"/>
          <w:rFonts w:ascii="Arial" w:hAnsi="Arial" w:cs="Arial"/>
          <w:noProof/>
          <w:sz w:val="24"/>
          <w:szCs w:val="24"/>
          <w:lang w:val="mn-MN"/>
        </w:rPr>
        <w:footnoteReference w:id="27"/>
      </w:r>
    </w:p>
    <w:p w:rsidR="00BA2E17" w:rsidRPr="00BA2E17" w:rsidRDefault="00BA2E17" w:rsidP="00E37A69">
      <w:pPr>
        <w:spacing w:after="0" w:line="240" w:lineRule="auto"/>
        <w:jc w:val="both"/>
        <w:rPr>
          <w:rFonts w:ascii="Arial" w:hAnsi="Arial" w:cs="Arial"/>
          <w:noProof/>
          <w:sz w:val="24"/>
          <w:szCs w:val="24"/>
          <w:lang w:val="mn-MN"/>
        </w:rPr>
      </w:pPr>
    </w:p>
    <w:p w:rsidR="00BA2E17" w:rsidRP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Хуулийн төсөл нь нэр томьёо, хэл зүйн хувьд Үндсэн хууль болон бусад хуульд хэрэглэсэн нэр томьёог хэрэглэх, нэг нэр томьёогоор өөр өөр ойлголтыг илэрхийлэхгүй байх, зохицуулалтыг хоёрдмол утгагүй, товч, тодорхой бичих шаардлагыг хангасан байна.</w:t>
      </w:r>
    </w:p>
    <w:p w:rsidR="00BA2E17" w:rsidRPr="00BA2E17" w:rsidRDefault="00BA2E17" w:rsidP="00E37A69">
      <w:pPr>
        <w:spacing w:after="0" w:line="240" w:lineRule="auto"/>
        <w:jc w:val="both"/>
        <w:rPr>
          <w:rFonts w:ascii="Arial" w:hAnsi="Arial" w:cs="Arial"/>
          <w:noProof/>
          <w:sz w:val="24"/>
          <w:szCs w:val="24"/>
          <w:lang w:val="mn-MN"/>
        </w:rPr>
      </w:pPr>
    </w:p>
    <w:p w:rsidR="00BA2E17" w:rsidRDefault="00BA2E17" w:rsidP="00D41A3A">
      <w:pPr>
        <w:spacing w:after="0" w:line="240" w:lineRule="auto"/>
        <w:ind w:firstLine="720"/>
        <w:jc w:val="both"/>
        <w:rPr>
          <w:rFonts w:ascii="Arial" w:hAnsi="Arial" w:cs="Arial"/>
          <w:noProof/>
          <w:sz w:val="24"/>
          <w:szCs w:val="24"/>
          <w:lang w:val="mn-MN"/>
        </w:rPr>
      </w:pPr>
      <w:r w:rsidRPr="00BA2E17">
        <w:rPr>
          <w:rFonts w:ascii="Arial" w:hAnsi="Arial" w:cs="Arial"/>
          <w:noProof/>
          <w:sz w:val="24"/>
          <w:szCs w:val="24"/>
          <w:lang w:val="mn-MN"/>
        </w:rPr>
        <w:t>Иймд хуулийн төсөлтэй холбогдуулан Эрүүгийн хууль, Амьтны тухай хууль болон байгаль орчны бусад хууль тогтоомжийн уялдааг хэрэгжилтийн явцад тухай бүр судалж, шаардлагатай тохиолдолд нэмэлт, өөрчлөлтийн асуудлыг боловсруулан шийдвэрлэх боломжтой.</w:t>
      </w:r>
    </w:p>
    <w:p w:rsidR="00BA2E17" w:rsidRDefault="00BA2E17" w:rsidP="00E37A69">
      <w:pPr>
        <w:spacing w:after="0" w:line="240" w:lineRule="auto"/>
        <w:jc w:val="both"/>
        <w:rPr>
          <w:rFonts w:ascii="Arial" w:hAnsi="Arial" w:cs="Arial"/>
          <w:noProof/>
          <w:sz w:val="24"/>
          <w:szCs w:val="24"/>
          <w:lang w:val="mn-MN"/>
        </w:rPr>
      </w:pPr>
    </w:p>
    <w:p w:rsidR="00D41A3A" w:rsidRDefault="00D41A3A" w:rsidP="00E37A69">
      <w:pPr>
        <w:spacing w:after="0" w:line="240" w:lineRule="auto"/>
        <w:jc w:val="both"/>
        <w:rPr>
          <w:rFonts w:ascii="Arial" w:hAnsi="Arial" w:cs="Arial"/>
          <w:noProof/>
          <w:sz w:val="24"/>
          <w:szCs w:val="24"/>
          <w:lang w:val="mn-MN"/>
        </w:rPr>
      </w:pPr>
    </w:p>
    <w:p w:rsidR="00D41A3A" w:rsidRPr="00153E8A" w:rsidRDefault="00D41A3A" w:rsidP="00E37A69">
      <w:pPr>
        <w:spacing w:after="0" w:line="240" w:lineRule="auto"/>
        <w:jc w:val="both"/>
        <w:rPr>
          <w:rFonts w:ascii="Arial" w:hAnsi="Arial" w:cs="Arial"/>
          <w:noProof/>
          <w:sz w:val="24"/>
          <w:szCs w:val="24"/>
          <w:lang w:val="mn-MN"/>
        </w:rPr>
      </w:pPr>
    </w:p>
    <w:p w:rsidR="00D41A3A" w:rsidRPr="00D41A3A" w:rsidRDefault="00D41A3A" w:rsidP="00D41A3A">
      <w:pPr>
        <w:spacing w:after="0" w:line="240" w:lineRule="auto"/>
        <w:jc w:val="both"/>
        <w:rPr>
          <w:rFonts w:ascii="Arial" w:hAnsi="Arial" w:cs="Arial"/>
          <w:noProof/>
          <w:sz w:val="24"/>
          <w:szCs w:val="24"/>
          <w:lang w:val="mn-MN"/>
        </w:rPr>
      </w:pPr>
    </w:p>
    <w:p w:rsidR="00D41A3A" w:rsidRPr="00D41A3A" w:rsidRDefault="00D41A3A" w:rsidP="00D41A3A">
      <w:pPr>
        <w:spacing w:after="0" w:line="240" w:lineRule="auto"/>
        <w:jc w:val="center"/>
        <w:rPr>
          <w:rFonts w:ascii="Arial" w:hAnsi="Arial" w:cs="Arial"/>
          <w:noProof/>
          <w:sz w:val="24"/>
          <w:szCs w:val="24"/>
          <w:lang w:val="mn-MN"/>
        </w:rPr>
      </w:pPr>
      <w:r w:rsidRPr="00D41A3A">
        <w:rPr>
          <w:rFonts w:ascii="Arial" w:hAnsi="Arial" w:cs="Arial"/>
          <w:noProof/>
          <w:sz w:val="24"/>
          <w:szCs w:val="24"/>
          <w:lang w:val="mn-MN"/>
        </w:rPr>
        <w:t>ХУУЛЬ САНААЧЛАГЧ</w:t>
      </w:r>
    </w:p>
    <w:p w:rsidR="00BA2E17" w:rsidRDefault="00BA2E17" w:rsidP="00E37A69">
      <w:pPr>
        <w:spacing w:after="0" w:line="240" w:lineRule="auto"/>
        <w:jc w:val="both"/>
        <w:rPr>
          <w:rFonts w:ascii="Arial" w:hAnsi="Arial" w:cs="Arial"/>
          <w:noProof/>
          <w:sz w:val="24"/>
          <w:szCs w:val="24"/>
          <w:lang w:val="mn-MN"/>
        </w:rPr>
      </w:pPr>
    </w:p>
    <w:p w:rsidR="000973B7" w:rsidRPr="00BA2E17" w:rsidRDefault="00BA2E17" w:rsidP="00E37A69">
      <w:pPr>
        <w:spacing w:after="0" w:line="240" w:lineRule="auto"/>
        <w:rPr>
          <w:lang w:val="mn-MN"/>
        </w:rPr>
      </w:pPr>
      <w:r>
        <w:rPr>
          <w:lang w:val="mn-MN"/>
        </w:rPr>
        <w:t xml:space="preserve"> </w:t>
      </w:r>
    </w:p>
    <w:sectPr w:rsidR="000973B7" w:rsidRPr="00BA2E1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5ACC" w:rsidRDefault="00225ACC" w:rsidP="00BA2E17">
      <w:pPr>
        <w:spacing w:after="0" w:line="240" w:lineRule="auto"/>
      </w:pPr>
      <w:r>
        <w:separator/>
      </w:r>
    </w:p>
  </w:endnote>
  <w:endnote w:type="continuationSeparator" w:id="0">
    <w:p w:rsidR="00225ACC" w:rsidRDefault="00225ACC" w:rsidP="00BA2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5754293"/>
      <w:docPartObj>
        <w:docPartGallery w:val="Page Numbers (Bottom of Page)"/>
        <w:docPartUnique/>
      </w:docPartObj>
    </w:sdtPr>
    <w:sdtEndPr>
      <w:rPr>
        <w:noProof/>
      </w:rPr>
    </w:sdtEndPr>
    <w:sdtContent>
      <w:p w:rsidR="00000000" w:rsidRDefault="002F230A">
        <w:pPr>
          <w:pStyle w:val="Footer"/>
          <w:jc w:val="center"/>
        </w:pPr>
        <w:r>
          <w:fldChar w:fldCharType="begin"/>
        </w:r>
        <w:r>
          <w:instrText xml:space="preserve"> PAGE   \* MERGEFORMAT </w:instrText>
        </w:r>
        <w:r>
          <w:fldChar w:fldCharType="separate"/>
        </w:r>
        <w:r w:rsidR="00D41A3A">
          <w:rPr>
            <w:noProof/>
          </w:rPr>
          <w:t>1</w:t>
        </w:r>
        <w:r>
          <w:rPr>
            <w:noProof/>
          </w:rPr>
          <w:fldChar w:fldCharType="end"/>
        </w:r>
      </w:p>
    </w:sdtContent>
  </w:sdt>
  <w:p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5ACC" w:rsidRDefault="00225ACC" w:rsidP="00BA2E17">
      <w:pPr>
        <w:spacing w:after="0" w:line="240" w:lineRule="auto"/>
      </w:pPr>
      <w:r>
        <w:separator/>
      </w:r>
    </w:p>
  </w:footnote>
  <w:footnote w:type="continuationSeparator" w:id="0">
    <w:p w:rsidR="00225ACC" w:rsidRDefault="00225ACC" w:rsidP="00BA2E17">
      <w:pPr>
        <w:spacing w:after="0" w:line="240" w:lineRule="auto"/>
      </w:pPr>
      <w:r>
        <w:continuationSeparator/>
      </w:r>
    </w:p>
  </w:footnote>
  <w:footnote w:id="1">
    <w:p w:rsidR="00BA2E17" w:rsidRPr="00BA2E17" w:rsidRDefault="00BA2E17">
      <w:pPr>
        <w:pStyle w:val="FootnoteText"/>
        <w:rPr>
          <w:rFonts w:ascii="Arial" w:hAnsi="Arial" w:cs="Arial"/>
          <w:noProof/>
          <w:lang w:val="mn-MN"/>
        </w:rPr>
      </w:pPr>
      <w:r w:rsidRPr="00BA2E17">
        <w:rPr>
          <w:rStyle w:val="FootnoteReference"/>
          <w:rFonts w:ascii="Arial" w:hAnsi="Arial" w:cs="Arial"/>
          <w:noProof/>
          <w:lang w:val="mn-MN"/>
        </w:rPr>
        <w:footnoteRef/>
      </w:r>
      <w:r w:rsidRPr="00BA2E17">
        <w:rPr>
          <w:rFonts w:ascii="Arial" w:hAnsi="Arial" w:cs="Arial"/>
          <w:noProof/>
          <w:lang w:val="mn-MN"/>
        </w:rPr>
        <w:t xml:space="preserve"> Монгол Улсын Үндсэн хууль, Тавдугаар зүйлийн 5 дахь хэсэг, Зургадугаар зүйлийн 1, 2 дахь хэсэг.</w:t>
      </w:r>
    </w:p>
  </w:footnote>
  <w:footnote w:id="2">
    <w:p w:rsidR="00BA2E17" w:rsidRPr="00BA2E17" w:rsidRDefault="00BA2E17">
      <w:pPr>
        <w:pStyle w:val="FootnoteText"/>
        <w:rPr>
          <w:rFonts w:ascii="Arial" w:hAnsi="Arial" w:cs="Arial"/>
          <w:noProof/>
          <w:lang w:val="mn-MN"/>
        </w:rPr>
      </w:pPr>
      <w:r w:rsidRPr="00BA2E17">
        <w:rPr>
          <w:rStyle w:val="FootnoteReference"/>
          <w:rFonts w:ascii="Arial" w:hAnsi="Arial" w:cs="Arial"/>
          <w:noProof/>
          <w:lang w:val="mn-MN"/>
        </w:rPr>
        <w:footnoteRef/>
      </w:r>
      <w:r w:rsidRPr="00BA2E17">
        <w:rPr>
          <w:rFonts w:ascii="Arial" w:hAnsi="Arial" w:cs="Arial"/>
          <w:noProof/>
          <w:lang w:val="mn-MN"/>
        </w:rPr>
        <w:t xml:space="preserve"> Монгол Улсын Үндсэн хууль, Арван зургадугаар зүйлийн 1, 2 дахь заалт, Арван долдугаар зүйлийн 2 дахь хэсэг.</w:t>
      </w:r>
    </w:p>
  </w:footnote>
  <w:footnote w:id="3">
    <w:p w:rsidR="00BA2E17" w:rsidRPr="00BA2E17" w:rsidRDefault="00BA2E17">
      <w:pPr>
        <w:pStyle w:val="FootnoteText"/>
        <w:rPr>
          <w:rFonts w:ascii="Arial" w:hAnsi="Arial" w:cs="Arial"/>
          <w:noProof/>
          <w:lang w:val="mn-MN"/>
        </w:rPr>
      </w:pPr>
      <w:r w:rsidRPr="00BA2E17">
        <w:rPr>
          <w:rStyle w:val="FootnoteReference"/>
          <w:rFonts w:ascii="Arial" w:hAnsi="Arial" w:cs="Arial"/>
          <w:noProof/>
          <w:lang w:val="mn-MN"/>
        </w:rPr>
        <w:footnoteRef/>
      </w:r>
      <w:r w:rsidRPr="00BA2E17">
        <w:rPr>
          <w:rFonts w:ascii="Arial" w:hAnsi="Arial" w:cs="Arial"/>
          <w:noProof/>
          <w:lang w:val="mn-MN"/>
        </w:rPr>
        <w:t xml:space="preserve"> Монгол Улсын Эрүүгийн хууль, 1.1 дүгээр зүйл. Хуулийн зорилго.</w:t>
      </w:r>
    </w:p>
  </w:footnote>
  <w:footnote w:id="4">
    <w:p w:rsidR="00BA2E17" w:rsidRPr="00BA2E17" w:rsidRDefault="00BA2E17">
      <w:pPr>
        <w:pStyle w:val="FootnoteText"/>
        <w:rPr>
          <w:lang w:val="mn-MN"/>
        </w:rPr>
      </w:pPr>
      <w:r w:rsidRPr="00BA2E17">
        <w:rPr>
          <w:rStyle w:val="FootnoteReference"/>
          <w:rFonts w:ascii="Arial" w:hAnsi="Arial" w:cs="Arial"/>
          <w:noProof/>
          <w:lang w:val="mn-MN"/>
        </w:rPr>
        <w:footnoteRef/>
      </w:r>
      <w:r w:rsidRPr="00BA2E17">
        <w:rPr>
          <w:rFonts w:ascii="Arial" w:hAnsi="Arial" w:cs="Arial"/>
          <w:noProof/>
          <w:lang w:val="mn-MN"/>
        </w:rPr>
        <w:t xml:space="preserve"> Монгол Улсын Эрүүгийн хууль, 4.1 дүгээр зүйл. Аргагүй хамгаалалт.</w:t>
      </w:r>
    </w:p>
  </w:footnote>
  <w:footnote w:id="5">
    <w:p w:rsidR="00BA2E17" w:rsidRPr="00473CB2" w:rsidRDefault="00BA2E17">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Эрүүгийн хууль, 4.3 дугаар зүйл. Гарцаагүй байдалд хохирол учруулах.</w:t>
      </w:r>
    </w:p>
  </w:footnote>
  <w:footnote w:id="6">
    <w:p w:rsidR="00473CB2" w:rsidRPr="00473CB2" w:rsidRDefault="00473CB2">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Эрүүгийн хууль, 24.5 дугаар зүйл. Хууль бусаар ан агнах.</w:t>
      </w:r>
    </w:p>
  </w:footnote>
  <w:footnote w:id="7">
    <w:p w:rsidR="00473CB2" w:rsidRPr="00473CB2" w:rsidRDefault="00473CB2">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Эрүүгийн хууль, 1.2 дугаар зүйлийн 4 дэх хэсэг.</w:t>
      </w:r>
    </w:p>
  </w:footnote>
  <w:footnote w:id="8">
    <w:p w:rsidR="00473CB2" w:rsidRPr="00473CB2" w:rsidRDefault="00473CB2">
      <w:pPr>
        <w:pStyle w:val="FootnoteText"/>
        <w:rPr>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Үндэсний статистикийн хороо, Гэмт хэргийн статистик 2022, “Хүрээлэн байгаа орчны эсрэг гэмт хэрэг – Хууль бусаар ан агнах” үзүүлэлт. 2018–2022 оны тоо: 18, 15, 38, 33, 42.</w:t>
      </w:r>
    </w:p>
  </w:footnote>
  <w:footnote w:id="9">
    <w:p w:rsidR="00473CB2" w:rsidRPr="00473CB2" w:rsidRDefault="00473CB2">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Дээрх Үндэсний статистикийн хорооны мэдээлэлд үндэслэн 2018–2022 оны 18+15+38+33+42 = 146 тохиолдол гэж тооцсон.</w:t>
      </w:r>
    </w:p>
  </w:footnote>
  <w:footnote w:id="10">
    <w:p w:rsidR="00473CB2" w:rsidRPr="00473CB2" w:rsidRDefault="00473CB2">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Ерөнхий прокурорын газар, “2024 оны I улирал – Хүрээлэн байгаа орчны эсрэг хэргийн 67.5 хувь нь хууль бусаар ашигт малтмал олборлох, мод бэлтгэх гэмт хэрэг байна”, 2024.</w:t>
      </w:r>
    </w:p>
  </w:footnote>
  <w:footnote w:id="11">
    <w:p w:rsidR="00473CB2" w:rsidRPr="00473CB2" w:rsidRDefault="00473CB2">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Ерөнхий прокурорын газар, “Хүрээлэн байгаа орчны эсрэг гэмт хэргийн улмаас байгаль экологид 1.2 тэрбум төгрөгийн хохирол учирчээ”, 2024.</w:t>
      </w:r>
    </w:p>
  </w:footnote>
  <w:footnote w:id="12">
    <w:p w:rsidR="00473CB2" w:rsidRPr="00473CB2" w:rsidRDefault="00473CB2">
      <w:pPr>
        <w:pStyle w:val="FootnoteText"/>
        <w:rPr>
          <w:rFonts w:ascii="Arial" w:hAnsi="Arial" w:cs="Arial"/>
          <w:noProof/>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2025 оны 5 дугаар сарын 9-ний өдрийн “Амьтны тухай хуульд нэмэлт оруулах тухай” хууль, 1 дүгээр зүйл, 2 дугаар зүйл.</w:t>
      </w:r>
    </w:p>
  </w:footnote>
  <w:footnote w:id="13">
    <w:p w:rsidR="00473CB2" w:rsidRPr="00473CB2" w:rsidRDefault="00473CB2">
      <w:pPr>
        <w:pStyle w:val="FootnoteText"/>
        <w:rPr>
          <w:lang w:val="mn-MN"/>
        </w:rPr>
      </w:pPr>
      <w:r w:rsidRPr="00473CB2">
        <w:rPr>
          <w:rStyle w:val="FootnoteReference"/>
          <w:rFonts w:ascii="Arial" w:hAnsi="Arial" w:cs="Arial"/>
          <w:noProof/>
          <w:lang w:val="mn-MN"/>
        </w:rPr>
        <w:footnoteRef/>
      </w:r>
      <w:r w:rsidRPr="00473CB2">
        <w:rPr>
          <w:rFonts w:ascii="Arial" w:hAnsi="Arial" w:cs="Arial"/>
          <w:noProof/>
          <w:lang w:val="mn-MN"/>
        </w:rPr>
        <w:t xml:space="preserve"> Монгол Улсын Амьтны тухай хууль, 25.7 дахь хэсэг. </w:t>
      </w:r>
    </w:p>
  </w:footnote>
  <w:footnote w:id="14">
    <w:p w:rsidR="007277D0" w:rsidRPr="007277D0" w:rsidRDefault="007277D0">
      <w:pPr>
        <w:pStyle w:val="FootnoteText"/>
        <w:rPr>
          <w:rFonts w:ascii="Arial" w:hAnsi="Arial" w:cs="Arial"/>
          <w:noProof/>
          <w:lang w:val="mn-MN"/>
        </w:rPr>
      </w:pPr>
      <w:r w:rsidRPr="007277D0">
        <w:rPr>
          <w:rStyle w:val="FootnoteReference"/>
          <w:rFonts w:ascii="Arial" w:hAnsi="Arial" w:cs="Arial"/>
          <w:noProof/>
          <w:lang w:val="mn-MN"/>
        </w:rPr>
        <w:footnoteRef/>
      </w:r>
      <w:r w:rsidRPr="007277D0">
        <w:rPr>
          <w:rFonts w:ascii="Arial" w:hAnsi="Arial" w:cs="Arial"/>
          <w:noProof/>
          <w:lang w:val="mn-MN"/>
        </w:rPr>
        <w:t xml:space="preserve"> Монгол Улсын Эрүүгийн хууль, 4.1, 4.3 дугаар зүйл.</w:t>
      </w:r>
    </w:p>
  </w:footnote>
  <w:footnote w:id="15">
    <w:p w:rsidR="007277D0" w:rsidRPr="007277D0" w:rsidRDefault="007277D0">
      <w:pPr>
        <w:pStyle w:val="FootnoteText"/>
        <w:rPr>
          <w:rFonts w:ascii="Arial" w:hAnsi="Arial" w:cs="Arial"/>
          <w:noProof/>
          <w:lang w:val="mn-MN"/>
        </w:rPr>
      </w:pPr>
      <w:r w:rsidRPr="007277D0">
        <w:rPr>
          <w:rStyle w:val="FootnoteReference"/>
          <w:rFonts w:ascii="Arial" w:hAnsi="Arial" w:cs="Arial"/>
          <w:noProof/>
          <w:lang w:val="mn-MN"/>
        </w:rPr>
        <w:footnoteRef/>
      </w:r>
      <w:r w:rsidRPr="007277D0">
        <w:rPr>
          <w:rFonts w:ascii="Arial" w:hAnsi="Arial" w:cs="Arial"/>
          <w:noProof/>
          <w:lang w:val="mn-MN"/>
        </w:rPr>
        <w:t xml:space="preserve"> Монгол Улсын Үндэсний статистикийн хороо, Гэмт хэргийн статистик 2022.</w:t>
      </w:r>
    </w:p>
  </w:footnote>
  <w:footnote w:id="16">
    <w:p w:rsidR="007277D0" w:rsidRPr="007277D0" w:rsidRDefault="007277D0">
      <w:pPr>
        <w:pStyle w:val="FootnoteText"/>
        <w:rPr>
          <w:lang w:val="mn-MN"/>
        </w:rPr>
      </w:pPr>
      <w:r w:rsidRPr="007277D0">
        <w:rPr>
          <w:rStyle w:val="FootnoteReference"/>
          <w:rFonts w:ascii="Arial" w:hAnsi="Arial" w:cs="Arial"/>
          <w:noProof/>
          <w:lang w:val="mn-MN"/>
        </w:rPr>
        <w:footnoteRef/>
      </w:r>
      <w:r w:rsidRPr="007277D0">
        <w:rPr>
          <w:rFonts w:ascii="Arial" w:hAnsi="Arial" w:cs="Arial"/>
          <w:noProof/>
          <w:lang w:val="mn-MN"/>
        </w:rPr>
        <w:t xml:space="preserve"> Монгол Улсын Ерөнхий прокурорын газар, 2024 оны I улирлын хүрээлэн байгаа орчны эсрэг гэмт хэргийн шийдвэрлэлтийн мэдээлэл.</w:t>
      </w:r>
      <w:r>
        <w:rPr>
          <w:lang w:val="mn-MN"/>
        </w:rPr>
        <w:t xml:space="preserve"> </w:t>
      </w:r>
    </w:p>
  </w:footnote>
  <w:footnote w:id="17">
    <w:p w:rsidR="005809F0" w:rsidRPr="005809F0" w:rsidRDefault="005809F0">
      <w:pPr>
        <w:pStyle w:val="FootnoteText"/>
        <w:rPr>
          <w:rFonts w:ascii="Arial" w:hAnsi="Arial" w:cs="Arial"/>
          <w:noProof/>
          <w:lang w:val="mn-MN"/>
        </w:rPr>
      </w:pPr>
      <w:r w:rsidRPr="005809F0">
        <w:rPr>
          <w:rStyle w:val="FootnoteReference"/>
          <w:rFonts w:ascii="Arial" w:hAnsi="Arial" w:cs="Arial"/>
          <w:noProof/>
          <w:lang w:val="mn-MN"/>
        </w:rPr>
        <w:footnoteRef/>
      </w:r>
      <w:r w:rsidRPr="005809F0">
        <w:rPr>
          <w:rFonts w:ascii="Arial" w:hAnsi="Arial" w:cs="Arial"/>
          <w:noProof/>
          <w:lang w:val="mn-MN"/>
        </w:rPr>
        <w:t xml:space="preserve"> Байгаль орчин, уур амьсгалын өөрчлөлтийн яам, “Өнөөдөр хулан хамгаалах өдөр”, 2025 оны 10 дугаар сарын 25.</w:t>
      </w:r>
    </w:p>
  </w:footnote>
  <w:footnote w:id="18">
    <w:p w:rsidR="005809F0" w:rsidRPr="005809F0" w:rsidRDefault="005809F0">
      <w:pPr>
        <w:pStyle w:val="FootnoteText"/>
        <w:rPr>
          <w:rFonts w:ascii="Arial" w:hAnsi="Arial" w:cs="Arial"/>
          <w:noProof/>
          <w:lang w:val="mn-MN"/>
        </w:rPr>
      </w:pPr>
      <w:r w:rsidRPr="005809F0">
        <w:rPr>
          <w:rStyle w:val="FootnoteReference"/>
          <w:rFonts w:ascii="Arial" w:hAnsi="Arial" w:cs="Arial"/>
          <w:noProof/>
          <w:lang w:val="mn-MN"/>
        </w:rPr>
        <w:footnoteRef/>
      </w:r>
      <w:r w:rsidRPr="005809F0">
        <w:rPr>
          <w:rFonts w:ascii="Arial" w:hAnsi="Arial" w:cs="Arial"/>
          <w:noProof/>
          <w:lang w:val="mn-MN"/>
        </w:rPr>
        <w:t xml:space="preserve"> Монгол Улсын Эрүүгийн хууль, 4.1, 4.3 дугаар зүйл; 24.5 дугаар зүйл.</w:t>
      </w:r>
    </w:p>
  </w:footnote>
  <w:footnote w:id="19">
    <w:p w:rsidR="005809F0" w:rsidRPr="005809F0" w:rsidRDefault="005809F0">
      <w:pPr>
        <w:pStyle w:val="FootnoteText"/>
        <w:rPr>
          <w:rFonts w:ascii="Arial" w:hAnsi="Arial" w:cs="Arial"/>
          <w:noProof/>
          <w:lang w:val="mn-MN"/>
        </w:rPr>
      </w:pPr>
      <w:r w:rsidRPr="005809F0">
        <w:rPr>
          <w:rStyle w:val="FootnoteReference"/>
          <w:rFonts w:ascii="Arial" w:hAnsi="Arial" w:cs="Arial"/>
          <w:noProof/>
          <w:lang w:val="mn-MN"/>
        </w:rPr>
        <w:footnoteRef/>
      </w:r>
      <w:r w:rsidRPr="005809F0">
        <w:rPr>
          <w:rFonts w:ascii="Arial" w:hAnsi="Arial" w:cs="Arial"/>
          <w:noProof/>
          <w:lang w:val="mn-MN"/>
        </w:rPr>
        <w:t xml:space="preserve"> Монгол Улсын Эрүүгийн хууль, 24.5 дугаар зүйлийн 1, 2 дахь хэсэг.</w:t>
      </w:r>
    </w:p>
  </w:footnote>
  <w:footnote w:id="20">
    <w:p w:rsidR="005809F0" w:rsidRPr="005809F0" w:rsidRDefault="005809F0">
      <w:pPr>
        <w:pStyle w:val="FootnoteText"/>
        <w:rPr>
          <w:rFonts w:ascii="Arial" w:hAnsi="Arial" w:cs="Arial"/>
          <w:noProof/>
          <w:lang w:val="mn-MN"/>
        </w:rPr>
      </w:pPr>
      <w:r w:rsidRPr="005809F0">
        <w:rPr>
          <w:rStyle w:val="FootnoteReference"/>
          <w:rFonts w:ascii="Arial" w:hAnsi="Arial" w:cs="Arial"/>
          <w:noProof/>
          <w:lang w:val="mn-MN"/>
        </w:rPr>
        <w:footnoteRef/>
      </w:r>
      <w:r w:rsidRPr="005809F0">
        <w:rPr>
          <w:rFonts w:ascii="Arial" w:hAnsi="Arial" w:cs="Arial"/>
          <w:noProof/>
          <w:lang w:val="mn-MN"/>
        </w:rPr>
        <w:t xml:space="preserve"> Монгол Улсын Үндсэн хууль, Тавдугаар зүйлийн 5 дахь хэсэг.</w:t>
      </w:r>
    </w:p>
  </w:footnote>
  <w:footnote w:id="21">
    <w:p w:rsidR="005809F0" w:rsidRPr="005809F0" w:rsidRDefault="005809F0">
      <w:pPr>
        <w:pStyle w:val="FootnoteText"/>
        <w:rPr>
          <w:lang w:val="mn-MN"/>
        </w:rPr>
      </w:pPr>
      <w:r w:rsidRPr="005809F0">
        <w:rPr>
          <w:rStyle w:val="FootnoteReference"/>
          <w:rFonts w:ascii="Arial" w:hAnsi="Arial" w:cs="Arial"/>
          <w:noProof/>
          <w:lang w:val="mn-MN"/>
        </w:rPr>
        <w:footnoteRef/>
      </w:r>
      <w:r w:rsidRPr="005809F0">
        <w:rPr>
          <w:rFonts w:ascii="Arial" w:hAnsi="Arial" w:cs="Arial"/>
          <w:noProof/>
          <w:lang w:val="mn-MN"/>
        </w:rPr>
        <w:t xml:space="preserve"> Үндэсний статистикийн хороо, Гэмт хэргийн статистик 2022; Улсын Ерөнхий прокурорын газрын 2024 оны мэдээлэл.</w:t>
      </w:r>
    </w:p>
  </w:footnote>
  <w:footnote w:id="22">
    <w:p w:rsidR="00D41A3A" w:rsidRPr="00D41A3A" w:rsidRDefault="00D41A3A">
      <w:pPr>
        <w:pStyle w:val="FootnoteText"/>
        <w:rPr>
          <w:rFonts w:ascii="Arial" w:hAnsi="Arial" w:cs="Arial"/>
          <w:noProof/>
          <w:lang w:val="mn-MN"/>
        </w:rPr>
      </w:pPr>
      <w:r w:rsidRPr="00D41A3A">
        <w:rPr>
          <w:rStyle w:val="FootnoteReference"/>
          <w:rFonts w:ascii="Arial" w:hAnsi="Arial" w:cs="Arial"/>
          <w:noProof/>
          <w:lang w:val="mn-MN"/>
        </w:rPr>
        <w:footnoteRef/>
      </w:r>
      <w:r w:rsidRPr="00D41A3A">
        <w:rPr>
          <w:rFonts w:ascii="Arial" w:hAnsi="Arial" w:cs="Arial"/>
          <w:noProof/>
          <w:lang w:val="mn-MN"/>
        </w:rPr>
        <w:t xml:space="preserve"> Монгол Улсын Эрүүгийн хууль, 4.1, 4.3 дугаар зүйл.</w:t>
      </w:r>
    </w:p>
  </w:footnote>
  <w:footnote w:id="23">
    <w:p w:rsidR="00D41A3A" w:rsidRPr="00D41A3A" w:rsidRDefault="00D41A3A">
      <w:pPr>
        <w:pStyle w:val="FootnoteText"/>
        <w:rPr>
          <w:rFonts w:ascii="Arial" w:hAnsi="Arial" w:cs="Arial"/>
          <w:noProof/>
          <w:lang w:val="mn-MN"/>
        </w:rPr>
      </w:pPr>
      <w:r w:rsidRPr="00D41A3A">
        <w:rPr>
          <w:rStyle w:val="FootnoteReference"/>
          <w:rFonts w:ascii="Arial" w:hAnsi="Arial" w:cs="Arial"/>
          <w:noProof/>
          <w:lang w:val="mn-MN"/>
        </w:rPr>
        <w:footnoteRef/>
      </w:r>
      <w:r w:rsidRPr="00D41A3A">
        <w:rPr>
          <w:rFonts w:ascii="Arial" w:hAnsi="Arial" w:cs="Arial"/>
          <w:noProof/>
          <w:lang w:val="mn-MN"/>
        </w:rPr>
        <w:t xml:space="preserve"> Биологийн олон янз байдлын тухай конвенц, 1 дүгээр зүйл.</w:t>
      </w:r>
    </w:p>
  </w:footnote>
  <w:footnote w:id="24">
    <w:p w:rsidR="00D41A3A" w:rsidRPr="00D41A3A" w:rsidRDefault="00D41A3A">
      <w:pPr>
        <w:pStyle w:val="FootnoteText"/>
        <w:rPr>
          <w:rFonts w:ascii="Arial" w:hAnsi="Arial" w:cs="Arial"/>
          <w:noProof/>
          <w:lang w:val="mn-MN"/>
        </w:rPr>
      </w:pPr>
      <w:r w:rsidRPr="00D41A3A">
        <w:rPr>
          <w:rStyle w:val="FootnoteReference"/>
          <w:rFonts w:ascii="Arial" w:hAnsi="Arial" w:cs="Arial"/>
          <w:noProof/>
          <w:lang w:val="mn-MN"/>
        </w:rPr>
        <w:footnoteRef/>
      </w:r>
      <w:r w:rsidRPr="00D41A3A">
        <w:rPr>
          <w:rFonts w:ascii="Arial" w:hAnsi="Arial" w:cs="Arial"/>
          <w:noProof/>
          <w:lang w:val="mn-MN"/>
        </w:rPr>
        <w:t xml:space="preserve"> Монгол Улсын Засгийн газрын 2015 оны 8 дугаар сарын 4-ний өдрийн 325 дугаар тогтоол, “Биологийн олон янз байдлын тухай үндэсний хөтөлбөр”.</w:t>
      </w:r>
    </w:p>
  </w:footnote>
  <w:footnote w:id="25">
    <w:p w:rsidR="00D41A3A" w:rsidRPr="00D41A3A" w:rsidRDefault="00D41A3A">
      <w:pPr>
        <w:pStyle w:val="FootnoteText"/>
        <w:rPr>
          <w:lang w:val="mn-MN"/>
        </w:rPr>
      </w:pPr>
      <w:r w:rsidRPr="00D41A3A">
        <w:rPr>
          <w:rStyle w:val="FootnoteReference"/>
          <w:rFonts w:ascii="Arial" w:hAnsi="Arial" w:cs="Arial"/>
          <w:noProof/>
          <w:lang w:val="mn-MN"/>
        </w:rPr>
        <w:footnoteRef/>
      </w:r>
      <w:r w:rsidRPr="00D41A3A">
        <w:rPr>
          <w:rFonts w:ascii="Arial" w:hAnsi="Arial" w:cs="Arial"/>
          <w:noProof/>
          <w:lang w:val="mn-MN"/>
        </w:rPr>
        <w:t xml:space="preserve"> Монгол Улсын Амьтны тухай хууль, 25.7 дахь хэсэг</w:t>
      </w:r>
      <w:r w:rsidRPr="00D41A3A">
        <w:t>.</w:t>
      </w:r>
      <w:r>
        <w:rPr>
          <w:lang w:val="mn-MN"/>
        </w:rPr>
        <w:t xml:space="preserve"> </w:t>
      </w:r>
    </w:p>
  </w:footnote>
  <w:footnote w:id="26">
    <w:p w:rsidR="00D41A3A" w:rsidRPr="00D41A3A" w:rsidRDefault="00D41A3A">
      <w:pPr>
        <w:pStyle w:val="FootnoteText"/>
        <w:rPr>
          <w:rFonts w:ascii="Arial" w:hAnsi="Arial" w:cs="Arial"/>
          <w:noProof/>
          <w:lang w:val="mn-MN"/>
        </w:rPr>
      </w:pPr>
      <w:r w:rsidRPr="00D41A3A">
        <w:rPr>
          <w:rStyle w:val="FootnoteReference"/>
          <w:rFonts w:ascii="Arial" w:hAnsi="Arial" w:cs="Arial"/>
          <w:noProof/>
          <w:lang w:val="mn-MN"/>
        </w:rPr>
        <w:footnoteRef/>
      </w:r>
      <w:r w:rsidRPr="00D41A3A">
        <w:rPr>
          <w:rFonts w:ascii="Arial" w:hAnsi="Arial" w:cs="Arial"/>
          <w:noProof/>
          <w:lang w:val="mn-MN"/>
        </w:rPr>
        <w:t xml:space="preserve"> Монгол Улсын Хууль тогтоомжийн тухай хууль, 14.2.1–14.2.4 дэх заалт.</w:t>
      </w:r>
    </w:p>
  </w:footnote>
  <w:footnote w:id="27">
    <w:p w:rsidR="00D41A3A" w:rsidRPr="00D41A3A" w:rsidRDefault="00D41A3A">
      <w:pPr>
        <w:pStyle w:val="FootnoteText"/>
        <w:rPr>
          <w:lang w:val="mn-MN"/>
        </w:rPr>
      </w:pPr>
      <w:r>
        <w:rPr>
          <w:rStyle w:val="FootnoteReference"/>
        </w:rPr>
        <w:footnoteRef/>
      </w:r>
      <w:r>
        <w:t xml:space="preserve"> </w:t>
      </w:r>
      <w:proofErr w:type="spellStart"/>
      <w:r w:rsidRPr="00D41A3A">
        <w:t>Монгол</w:t>
      </w:r>
      <w:proofErr w:type="spellEnd"/>
      <w:r w:rsidRPr="00D41A3A">
        <w:t xml:space="preserve"> </w:t>
      </w:r>
      <w:proofErr w:type="spellStart"/>
      <w:r w:rsidRPr="00D41A3A">
        <w:t>Улсын</w:t>
      </w:r>
      <w:proofErr w:type="spellEnd"/>
      <w:r w:rsidRPr="00D41A3A">
        <w:t xml:space="preserve"> </w:t>
      </w:r>
      <w:proofErr w:type="spellStart"/>
      <w:r w:rsidRPr="00D41A3A">
        <w:t>Хууль</w:t>
      </w:r>
      <w:proofErr w:type="spellEnd"/>
      <w:r w:rsidRPr="00D41A3A">
        <w:t xml:space="preserve"> </w:t>
      </w:r>
      <w:proofErr w:type="spellStart"/>
      <w:r w:rsidRPr="00D41A3A">
        <w:t>тогтоомжийн</w:t>
      </w:r>
      <w:proofErr w:type="spellEnd"/>
      <w:r w:rsidRPr="00D41A3A">
        <w:t xml:space="preserve"> </w:t>
      </w:r>
      <w:proofErr w:type="spellStart"/>
      <w:r w:rsidRPr="00D41A3A">
        <w:t>тухай</w:t>
      </w:r>
      <w:proofErr w:type="spellEnd"/>
      <w:r w:rsidRPr="00D41A3A">
        <w:t xml:space="preserve"> </w:t>
      </w:r>
      <w:proofErr w:type="spellStart"/>
      <w:r w:rsidRPr="00D41A3A">
        <w:t>хууль</w:t>
      </w:r>
      <w:proofErr w:type="spellEnd"/>
      <w:r w:rsidRPr="00D41A3A">
        <w:t xml:space="preserve">, 16.3 </w:t>
      </w:r>
      <w:proofErr w:type="spellStart"/>
      <w:r w:rsidRPr="00D41A3A">
        <w:t>дугаар</w:t>
      </w:r>
      <w:proofErr w:type="spellEnd"/>
      <w:r w:rsidRPr="00D41A3A">
        <w:t xml:space="preserve"> </w:t>
      </w:r>
      <w:proofErr w:type="spellStart"/>
      <w:r w:rsidRPr="00D41A3A">
        <w:t>зүйл</w:t>
      </w:r>
      <w:proofErr w:type="spellEnd"/>
      <w:r w:rsidRPr="00D41A3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434C1"/>
    <w:multiLevelType w:val="hybridMultilevel"/>
    <w:tmpl w:val="1000355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54501A"/>
    <w:multiLevelType w:val="hybridMultilevel"/>
    <w:tmpl w:val="519A01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D660062"/>
    <w:multiLevelType w:val="hybridMultilevel"/>
    <w:tmpl w:val="B6E4CD1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35645004">
    <w:abstractNumId w:val="0"/>
  </w:num>
  <w:num w:numId="2" w16cid:durableId="935362324">
    <w:abstractNumId w:val="2"/>
  </w:num>
  <w:num w:numId="3" w16cid:durableId="369959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E17"/>
    <w:rsid w:val="000973B7"/>
    <w:rsid w:val="00210E02"/>
    <w:rsid w:val="00225ACC"/>
    <w:rsid w:val="002563D6"/>
    <w:rsid w:val="002F230A"/>
    <w:rsid w:val="00473CB2"/>
    <w:rsid w:val="005809F0"/>
    <w:rsid w:val="007277D0"/>
    <w:rsid w:val="00BA2E17"/>
    <w:rsid w:val="00D41A3A"/>
    <w:rsid w:val="00D93DEC"/>
    <w:rsid w:val="00E3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2331"/>
  <w15:chartTrackingRefBased/>
  <w15:docId w15:val="{BA89AC5F-75B9-4D99-84A7-D1431BBA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A2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E17"/>
  </w:style>
  <w:style w:type="paragraph" w:styleId="FootnoteText">
    <w:name w:val="footnote text"/>
    <w:basedOn w:val="Normal"/>
    <w:link w:val="FootnoteTextChar"/>
    <w:uiPriority w:val="99"/>
    <w:semiHidden/>
    <w:unhideWhenUsed/>
    <w:rsid w:val="00BA2E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2E17"/>
    <w:rPr>
      <w:sz w:val="20"/>
      <w:szCs w:val="20"/>
    </w:rPr>
  </w:style>
  <w:style w:type="character" w:styleId="FootnoteReference">
    <w:name w:val="footnote reference"/>
    <w:basedOn w:val="DefaultParagraphFont"/>
    <w:uiPriority w:val="99"/>
    <w:semiHidden/>
    <w:unhideWhenUsed/>
    <w:rsid w:val="00BA2E17"/>
    <w:rPr>
      <w:vertAlign w:val="superscript"/>
    </w:rPr>
  </w:style>
  <w:style w:type="paragraph" w:styleId="ListParagraph">
    <w:name w:val="List Paragraph"/>
    <w:basedOn w:val="Normal"/>
    <w:uiPriority w:val="34"/>
    <w:qFormat/>
    <w:rsid w:val="007277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490DD-141E-4F3E-A48D-2EE76F7F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2763</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10</cp:revision>
  <cp:lastPrinted>2026-10-01T07:19:00Z</cp:lastPrinted>
  <dcterms:created xsi:type="dcterms:W3CDTF">2026-10-01T06:51:00Z</dcterms:created>
  <dcterms:modified xsi:type="dcterms:W3CDTF">2026-10-01T07:19:00Z</dcterms:modified>
</cp:coreProperties>
</file>