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588" w:rsidRPr="00AB6588" w:rsidRDefault="00AB6588" w:rsidP="00AB6588">
      <w:pPr>
        <w:spacing w:after="0" w:line="240" w:lineRule="auto"/>
        <w:jc w:val="center"/>
        <w:rPr>
          <w:rFonts w:ascii="Arial" w:hAnsi="Arial" w:cs="Arial"/>
          <w:b/>
          <w:sz w:val="24"/>
          <w:szCs w:val="24"/>
        </w:rPr>
      </w:pPr>
      <w:r w:rsidRPr="00AB6588">
        <w:rPr>
          <w:rFonts w:ascii="Arial" w:hAnsi="Arial" w:cs="Arial"/>
          <w:b/>
          <w:sz w:val="24"/>
          <w:szCs w:val="24"/>
        </w:rPr>
        <w:t>ДЭЛГЭРЭНГҮЙ ТАНИЛЦУУЛГА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jc w:val="right"/>
        <w:rPr>
          <w:rFonts w:ascii="Arial" w:hAnsi="Arial" w:cs="Arial"/>
          <w:i/>
          <w:sz w:val="24"/>
          <w:szCs w:val="24"/>
          <w:lang w:val="mn-MN"/>
        </w:rPr>
      </w:pPr>
      <w:r w:rsidRPr="00AB6588">
        <w:rPr>
          <w:rFonts w:ascii="Arial" w:hAnsi="Arial" w:cs="Arial"/>
          <w:i/>
          <w:sz w:val="24"/>
          <w:szCs w:val="24"/>
        </w:rPr>
        <w:t>Эрүүгийн хуулийн 24.5 дугаар зүйлд тайлбар нэмэх тухай</w:t>
      </w:r>
      <w:r w:rsidRPr="00AB6588">
        <w:rPr>
          <w:rFonts w:ascii="Arial" w:hAnsi="Arial" w:cs="Arial"/>
          <w:i/>
          <w:sz w:val="24"/>
          <w:szCs w:val="24"/>
          <w:lang w:val="mn-MN"/>
        </w:rPr>
        <w:t>:</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Үндсэн хуулийн Тавдугаар зүйлийн 2 дахь хэсэгт төр нь нийтийн болон хувийн өмчийн аливаа хэлбэрийг хүлээн зөвшөөрч, өмчлөгчийн эрхийг хуулиар хамгаалахаар, мөн Тавдугаар зүйлийн 5 дахь хэсэгт “Мал сүрэг бол үндэсний баялаг мөн бөгөөд төрийн хамгаалалтад байна” гэж тус тус заасан.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Түүнчлэн Монгол Улсын Үндсэн хуулийн Зургадугаар зүйлийн 1 дэх хэсэгт газар, түүний хэвлий, ой, ус, амьтан, ургамал болон байгалийн бусад баялаг нь ард түмний мэдэл, төрийн хамгаалалтад байхаар, мөн зүйлийн 2 дахь хэсэгт иргэдэд өмчлүүлснээс бусад газар, газрын хэвлий, түүний баялаг, ой, усны нөөц, ан амьтан төрийн нийтийн өмч байхаар тус тус зохицуулсан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Дээрх Үндсэн хуулийн зохицуулалтаас үзэхэд төр нь нэг талаас ан амьтан, байгалийн баялаг, биологийн олон янз байдлыг хамгаалах, нөгөө талаас хүний амь нас, эрүүл мэнд, мал сүрэг болон өмч хөрөнгийг хамгаалах эрх зүйн орчныг бүрдүүлэх үүрэгтэй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 Биологийн олон янз байдлын тухай конвенцод нэгдэн орсон бөгөөд уг конвенц нь биологийн олон янз байдлыг хамгаалах, түүний бүрэлдэхүүн хэсгийг тогтвортой ашиглах, биологийн нөөцийг хамгаалах олон улсын хамтын ажиллагааны үндсийг тогтоосон.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Их Хурлын 2020 оны 52 дугаар тогтоолын 1 дүгээр хавсралтаар баталсан “Алсын хараа-2050” Монгол Улсын урт хугацааны хөгжлийн бодлого-д байгаль орчныг хамгаалах, байгалийн нөөцийг зохистой ашиглах, биологийн олон янз байдлыг хамгаалах, амьтан, ургамлын нөөцийг хамгаалах, нөхөн сэргээхтэй холбоотой зорилтуудыг тусгасан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Мөн Монгол Улсын Их Хурлын 2025 оны 109 дүгээр тогтоолоор “Монгол Улсыг 2026–2030 онд хөгжүүлэх таван жилийн үндсэн чиглэл”-ийг баталж, 2026 оны 01 дүгээр сарын 01-ний өдрөөс мөрдөж эхэлсэн бөгөөд уг баримт бичигт үндэсний болон салбарын түвшинд тулгамдсан асуудлыг тодорхойлж, тэдгээрийг шийдвэрлэх арга зам, хүрэх үр дүн, хэмжих шалгуур үзүүлэлтийг тогтоосон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Түүнчлэн Монгол Улсын Засгийн газрын 2026 оны 246 дугаар тогтоолоор “Биологийн олон янз байдлыг хамгаалах үндэсний стратеги төлөвлөгөө (2026–2030)”-г баталсан бөгөөд тус төлөвлөгөө нь биологийн олон янз байдлын алдагдлыг бууруулах, экологийн бүрэн бүтэн байдлыг хадгалах, байгалийн нөөцийг хамгаалах, үр дүнтэй удирдлагаар хангах зорилтуудыг дэвшүүлсэн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 xml:space="preserve">Дээрх бодлогын болон олон улсын эрх зүйн зорилттой уялдуулан ховор, нэн ховор амьтныг хууль бус агнуур, барилтаас хамгаалах эрүүгийн эрх зүйн хамгаалалтыг хэвээр хадгалах нь зайлшгүй шаардлагатай байна. Үүний зэрэгцээ </w:t>
      </w:r>
      <w:r w:rsidRPr="00AB6588">
        <w:rPr>
          <w:rFonts w:ascii="Arial" w:hAnsi="Arial" w:cs="Arial"/>
          <w:sz w:val="24"/>
          <w:szCs w:val="24"/>
        </w:rPr>
        <w:lastRenderedPageBreak/>
        <w:t>тухайн амьтан хүний амь нас, эрүүл мэнд, мал сүрэг, эд хөрөнгөд бодит, шууд бөгөөд ноцтой аюул учруулсан онцгой нөхцөлд тухайн аюулыг таслан зогсоох зорилгоор зайлшгүй арга хэмжээ авсан үйлдлийг ердийн хууль бус агнуурын үйлдлээс ялгамжтай авч үзэх эрх зүйн тодорхой зохицуулалт шаардлагатай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Эрүүгийн хуулийн 24.5 дугаар зүйлд “Хууль бусаар ан агнах” гэмт хэргийг зохицуулж, ховор болон нэн ховор амьтныг хуульд заасан тусгай зөвшөөрөлгүй агнах, барих зэрэг үйлдлийг гэмт хэрэгт тооцон эрүүгийн хариуцлага хүлээлгэхээр зохицуулсан.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Гэвч ховор, нэн ховор амьтан хүний амь нас, эрүүл мэнд, мал сүрэг, эд хөрөнгөд бодит бөгөөд шууд аюул учруулсан, уг аюулыг өөр арга хэрэгслээр арилгах боломжгүй болсон онцгой нөхцөлд тухайн аюулыг таслан зогсоох зорилгоор тухайн амьтныг агнасан, барьсан үйлдлийг Эрүүгийн хуулийн 24.5 дугаар зүйлд хэрхэн зүйлчлэх талаар тусгайлан тодорхойлсон тайлбар хангалтгүй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Иймд хуулийн төсөлд Эрүүгийн хуулийн 24.5 дугаар зүйлд тайлбар нэмж, ховор болон нэн ховор амьтныг хамгаалах нийтлэг хоригийг хэвээр хадгалан, зөвхөн хүний амь нас, эрүүл мэнд, мал сүрэг, эд хөрөнгөд бодит, шууд бөгөөд ноцтой аюул тулгарсан бөгөөд уг аюулыг өөр арга хэрэгслээр арилгах боломжгүй болсон онцгой нөхцөлд аюулыг таслан зогсоох зорилгоор зайлшгүй хийсэн агнах, барих үйлдлийг тухайн зүйлийн гэмт хэрэгт тооцохгүй байх эрх зүйн үндсийг тодорхой болгохоор боловсруулсан.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Нэг. Хуулийн төсөл боловсруулах болсон үндэслэл, шаардлага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Ховор, нэн ховор амьтныг хамгаалах нь биологийн олон янз байдлыг хадгалах, экологийн тэнцвэрт байдлыг хангах, байгалийн нөөцийг зохистой ашиглах төрийн бодлогын чухал хэсэг юм.</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Үүний зэрэгцээ зэрлэг амьтан нь хүн амын суурьшлын бүс, мал аж ахуйн нутаг, өвөлжөө, хаваржаа болон бусад аж ахуйн үйл ажиллагааны орчинтой давхцах нөхцөл үүсэж болох бөгөөд энэ үед хүний амь нас, эрүүл мэнд, мал сүрэг, эд хөрөнгөд бодит аюул учрах нөхцөл үүсэх боломжтой.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Ялангуяа ховор болон нэн ховор ангилалд хамаарах амьтан хүний амь нас, эрүүл мэндэд шууд аюул учруулсан, эсхүл мал сүрэг, эд хөрөнгөд ноцтой хохирол учруулах бодит нөхцөл бий болсон үед тухайн аюулыг өөр аргаар таслан зогсоох боломжгүй байж болох бөгөөд ийм нөхцөлд иргэн аюулыг таслан зогсоохын тулд тухайн амьтныг агнах, барих шаардлага тулгарч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Үндсэн хуулиар мал сүргийг үндэсний баялаг хэмээн тодорхойлж, төрийн хамгаалалтад байхаар заасан бөгөөд хувийн өмч, өмчлөгчийн эрхийг мөн төрөөс хамгаалахаар баталгаажуулсан. Иймээс ховор, нэн ховор амьтныг хамгаалах төрийн үүрэг болон хүн, мал, өмч хөрөнгийг хамгаалах төрийн үүргийг харилцан уялдуулсан эрх зүйн зохицуулалт шаардлагатай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Одоогийн Эрүүгийн хуулийн 24.5 дугаар зүйл нь ховор, нэн ховор амьтныг хууль бус агнуур, барилтаас хамгаалах эрүүгийн эрх зүйн хамгаалалтыг тогтоосон боловч тухайн амьтан хүн, мал, эд хөрөнгөд шууд бөгөөд ноцтой аюул учруулсан онцгой нөхцөлд аюулыг таслан зогсоох зорилгоор агнасан, барьсан үйлдлийг хэрхэн үнэлэх талаар тусгай тайлбар шаардлагатай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Энэхүү зохицуулалтыг бий болгосноор:</w:t>
      </w:r>
    </w:p>
    <w:p w:rsidR="00AB6588" w:rsidRPr="00AB6588" w:rsidRDefault="00AB6588" w:rsidP="00AB6588">
      <w:pPr>
        <w:spacing w:after="0" w:line="240" w:lineRule="auto"/>
        <w:jc w:val="both"/>
        <w:rPr>
          <w:rFonts w:ascii="Arial" w:hAnsi="Arial" w:cs="Arial"/>
          <w:sz w:val="24"/>
          <w:szCs w:val="24"/>
        </w:rPr>
      </w:pPr>
    </w:p>
    <w:p w:rsidR="00AB6588" w:rsidRDefault="00AB6588" w:rsidP="00AB6588">
      <w:pPr>
        <w:pStyle w:val="ListParagraph"/>
        <w:numPr>
          <w:ilvl w:val="0"/>
          <w:numId w:val="1"/>
        </w:numPr>
        <w:spacing w:after="0" w:line="240" w:lineRule="auto"/>
        <w:jc w:val="both"/>
        <w:rPr>
          <w:rFonts w:ascii="Arial" w:hAnsi="Arial" w:cs="Arial"/>
          <w:sz w:val="24"/>
          <w:szCs w:val="24"/>
        </w:rPr>
      </w:pPr>
      <w:r w:rsidRPr="00AB6588">
        <w:rPr>
          <w:rFonts w:ascii="Arial" w:hAnsi="Arial" w:cs="Arial"/>
          <w:sz w:val="24"/>
          <w:szCs w:val="24"/>
        </w:rPr>
        <w:t>Ховор, нэн ховор амьтныг хамгаалах нийтлэг эрүүгийн эрх зүйн хамгаалалтыг хэвээр хадгалах;</w:t>
      </w:r>
    </w:p>
    <w:p w:rsidR="00AB6588" w:rsidRDefault="00AB6588" w:rsidP="00AB6588">
      <w:pPr>
        <w:pStyle w:val="ListParagraph"/>
        <w:numPr>
          <w:ilvl w:val="0"/>
          <w:numId w:val="1"/>
        </w:numPr>
        <w:spacing w:after="0" w:line="240" w:lineRule="auto"/>
        <w:jc w:val="both"/>
        <w:rPr>
          <w:rFonts w:ascii="Arial" w:hAnsi="Arial" w:cs="Arial"/>
          <w:sz w:val="24"/>
          <w:szCs w:val="24"/>
        </w:rPr>
      </w:pPr>
      <w:r>
        <w:rPr>
          <w:rFonts w:ascii="Arial" w:hAnsi="Arial" w:cs="Arial"/>
          <w:sz w:val="24"/>
          <w:szCs w:val="24"/>
        </w:rPr>
        <w:t>Хүний</w:t>
      </w:r>
      <w:r>
        <w:rPr>
          <w:rFonts w:ascii="Arial" w:hAnsi="Arial" w:cs="Arial"/>
          <w:sz w:val="24"/>
          <w:szCs w:val="24"/>
          <w:lang w:val="mn-MN"/>
        </w:rPr>
        <w:t xml:space="preserve"> </w:t>
      </w:r>
      <w:r w:rsidRPr="00AB6588">
        <w:rPr>
          <w:rFonts w:ascii="Arial" w:hAnsi="Arial" w:cs="Arial"/>
          <w:sz w:val="24"/>
          <w:szCs w:val="24"/>
        </w:rPr>
        <w:t>амь нас, эрүүл мэндэд бодит, шууд бөгөөд ноцтой аюул тулгарсан нөхцөлийг ялгамжтай авч үзэх;</w:t>
      </w:r>
    </w:p>
    <w:p w:rsidR="00AB6588" w:rsidRPr="00AB6588" w:rsidRDefault="00AB6588" w:rsidP="00AB6588">
      <w:pPr>
        <w:pStyle w:val="ListParagraph"/>
        <w:numPr>
          <w:ilvl w:val="0"/>
          <w:numId w:val="1"/>
        </w:numPr>
        <w:spacing w:after="0" w:line="240" w:lineRule="auto"/>
        <w:jc w:val="both"/>
        <w:rPr>
          <w:rFonts w:ascii="Arial" w:hAnsi="Arial" w:cs="Arial"/>
          <w:sz w:val="24"/>
          <w:szCs w:val="24"/>
        </w:rPr>
      </w:pPr>
      <w:r w:rsidRPr="00AB6588">
        <w:rPr>
          <w:rFonts w:ascii="Arial" w:hAnsi="Arial" w:cs="Arial"/>
          <w:sz w:val="24"/>
          <w:szCs w:val="24"/>
        </w:rPr>
        <w:t>Монгол Улсын Үндсэн хуулиар төрийн хамгаалалтад байх мал сүргийг бодит аюулаас хамгаалах э</w:t>
      </w:r>
      <w:r>
        <w:rPr>
          <w:rFonts w:ascii="Arial" w:hAnsi="Arial" w:cs="Arial"/>
          <w:sz w:val="24"/>
          <w:szCs w:val="24"/>
        </w:rPr>
        <w:t>рх зүйн үндсийг тодорхой болгох;</w:t>
      </w:r>
    </w:p>
    <w:p w:rsidR="00AB6588" w:rsidRDefault="00AB6588" w:rsidP="00AB6588">
      <w:pPr>
        <w:pStyle w:val="ListParagraph"/>
        <w:numPr>
          <w:ilvl w:val="0"/>
          <w:numId w:val="1"/>
        </w:numPr>
        <w:spacing w:after="0" w:line="240" w:lineRule="auto"/>
        <w:jc w:val="both"/>
        <w:rPr>
          <w:rFonts w:ascii="Arial" w:hAnsi="Arial" w:cs="Arial"/>
          <w:sz w:val="24"/>
          <w:szCs w:val="24"/>
        </w:rPr>
      </w:pPr>
      <w:r>
        <w:rPr>
          <w:rFonts w:ascii="Arial" w:hAnsi="Arial" w:cs="Arial"/>
          <w:sz w:val="24"/>
          <w:szCs w:val="24"/>
        </w:rPr>
        <w:t>Иргэний</w:t>
      </w:r>
      <w:r>
        <w:rPr>
          <w:rFonts w:ascii="Arial" w:hAnsi="Arial" w:cs="Arial"/>
          <w:sz w:val="24"/>
          <w:szCs w:val="24"/>
          <w:lang w:val="mn-MN"/>
        </w:rPr>
        <w:t xml:space="preserve"> </w:t>
      </w:r>
      <w:r w:rsidRPr="00AB6588">
        <w:rPr>
          <w:rFonts w:ascii="Arial" w:hAnsi="Arial" w:cs="Arial"/>
          <w:sz w:val="24"/>
          <w:szCs w:val="24"/>
        </w:rPr>
        <w:t>өмч, эд хөрөнгийг бодит бөгөөд ноцтой аюулаас хамгаалах нөхцөлийг харгалзан үзэх;</w:t>
      </w:r>
    </w:p>
    <w:p w:rsidR="00AB6588" w:rsidRDefault="00AB6588" w:rsidP="00AB6588">
      <w:pPr>
        <w:pStyle w:val="ListParagraph"/>
        <w:numPr>
          <w:ilvl w:val="0"/>
          <w:numId w:val="1"/>
        </w:numPr>
        <w:spacing w:after="0" w:line="240" w:lineRule="auto"/>
        <w:jc w:val="both"/>
        <w:rPr>
          <w:rFonts w:ascii="Arial" w:hAnsi="Arial" w:cs="Arial"/>
          <w:sz w:val="24"/>
          <w:szCs w:val="24"/>
        </w:rPr>
      </w:pPr>
      <w:r w:rsidRPr="00AB6588">
        <w:rPr>
          <w:rFonts w:ascii="Arial" w:hAnsi="Arial" w:cs="Arial"/>
          <w:sz w:val="24"/>
          <w:szCs w:val="24"/>
        </w:rPr>
        <w:t>Аргагүй</w:t>
      </w:r>
      <w:r>
        <w:rPr>
          <w:rFonts w:ascii="Arial" w:hAnsi="Arial" w:cs="Arial"/>
          <w:sz w:val="24"/>
          <w:szCs w:val="24"/>
          <w:lang w:val="mn-MN"/>
        </w:rPr>
        <w:t xml:space="preserve"> </w:t>
      </w:r>
      <w:r w:rsidRPr="00AB6588">
        <w:rPr>
          <w:rFonts w:ascii="Arial" w:hAnsi="Arial" w:cs="Arial"/>
          <w:sz w:val="24"/>
          <w:szCs w:val="24"/>
        </w:rPr>
        <w:t>хамгаалалт болон гарцаагүй байдлын эрүүгийн эрх зүйн зохицуулалтыг хууль бусаар ан агнах гэмт хэрэгтэй уялдуулах;</w:t>
      </w:r>
    </w:p>
    <w:p w:rsidR="00AB6588" w:rsidRDefault="00AB6588" w:rsidP="00AB6588">
      <w:pPr>
        <w:pStyle w:val="ListParagraph"/>
        <w:numPr>
          <w:ilvl w:val="0"/>
          <w:numId w:val="1"/>
        </w:numPr>
        <w:spacing w:after="0" w:line="240" w:lineRule="auto"/>
        <w:jc w:val="both"/>
        <w:rPr>
          <w:rFonts w:ascii="Arial" w:hAnsi="Arial" w:cs="Arial"/>
          <w:sz w:val="24"/>
          <w:szCs w:val="24"/>
        </w:rPr>
      </w:pPr>
      <w:r>
        <w:rPr>
          <w:rFonts w:ascii="Arial" w:hAnsi="Arial" w:cs="Arial"/>
          <w:sz w:val="24"/>
          <w:szCs w:val="24"/>
        </w:rPr>
        <w:t>Хууль</w:t>
      </w:r>
      <w:r>
        <w:rPr>
          <w:rFonts w:ascii="Arial" w:hAnsi="Arial" w:cs="Arial"/>
          <w:sz w:val="24"/>
          <w:szCs w:val="24"/>
          <w:lang w:val="mn-MN"/>
        </w:rPr>
        <w:t xml:space="preserve"> </w:t>
      </w:r>
      <w:r w:rsidRPr="00AB6588">
        <w:rPr>
          <w:rFonts w:ascii="Arial" w:hAnsi="Arial" w:cs="Arial"/>
          <w:sz w:val="24"/>
          <w:szCs w:val="24"/>
        </w:rPr>
        <w:t>хэрэглээний явцад үүсэж болох ялгаатай тайлбар, практикийн зөрүүг бууруулах;</w:t>
      </w:r>
    </w:p>
    <w:p w:rsidR="00AB6588" w:rsidRPr="00AB6588" w:rsidRDefault="00AB6588" w:rsidP="00AB6588">
      <w:pPr>
        <w:pStyle w:val="ListParagraph"/>
        <w:numPr>
          <w:ilvl w:val="0"/>
          <w:numId w:val="1"/>
        </w:numPr>
        <w:spacing w:after="0" w:line="240" w:lineRule="auto"/>
        <w:jc w:val="both"/>
        <w:rPr>
          <w:rFonts w:ascii="Arial" w:hAnsi="Arial" w:cs="Arial"/>
          <w:sz w:val="24"/>
          <w:szCs w:val="24"/>
        </w:rPr>
      </w:pPr>
      <w:r>
        <w:rPr>
          <w:rFonts w:ascii="Arial" w:hAnsi="Arial" w:cs="Arial"/>
          <w:sz w:val="24"/>
          <w:szCs w:val="24"/>
        </w:rPr>
        <w:t>Байгаль</w:t>
      </w:r>
      <w:r>
        <w:rPr>
          <w:rFonts w:ascii="Arial" w:hAnsi="Arial" w:cs="Arial"/>
          <w:sz w:val="24"/>
          <w:szCs w:val="24"/>
          <w:lang w:val="mn-MN"/>
        </w:rPr>
        <w:t xml:space="preserve"> </w:t>
      </w:r>
      <w:r w:rsidRPr="00AB6588">
        <w:rPr>
          <w:rFonts w:ascii="Arial" w:hAnsi="Arial" w:cs="Arial"/>
          <w:sz w:val="24"/>
          <w:szCs w:val="24"/>
        </w:rPr>
        <w:t>хамгаалал болон хүний аюулгүй байдлын эрх ашгийг харилцан уялдуулах</w:t>
      </w:r>
      <w:r>
        <w:rPr>
          <w:rFonts w:ascii="Arial" w:hAnsi="Arial" w:cs="Arial"/>
          <w:sz w:val="24"/>
          <w:szCs w:val="24"/>
          <w:lang w:val="mn-MN"/>
        </w:rPr>
        <w:t xml:space="preserve"> </w:t>
      </w:r>
      <w:r w:rsidRPr="00AB6588">
        <w:rPr>
          <w:rFonts w:ascii="Arial" w:hAnsi="Arial" w:cs="Arial"/>
          <w:sz w:val="24"/>
          <w:szCs w:val="24"/>
        </w:rPr>
        <w:t>ач холбогдолтой.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Хоёр. Хуулийн төслийн зохицуулах харилцаа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lang w:val="mn-MN"/>
        </w:rPr>
      </w:pPr>
      <w:r w:rsidRPr="00AB6588">
        <w:rPr>
          <w:rFonts w:ascii="Arial" w:hAnsi="Arial" w:cs="Arial"/>
          <w:sz w:val="24"/>
          <w:szCs w:val="24"/>
        </w:rPr>
        <w:t>Хуулийн төсөлд Эрүүгийн хуулийн 24.5 дугаар зүйлд тайлбар нэмж, тус зүйлийн 1, 2 дахь хэсэгт хамаарах ховор болон нэн ховор амьтныг агнасан, барьсан үйлдлийг тодорхой онцгой нөхцөлд тухайн зүйлд заасан гэмт хэрэгт тооцохгүй байх зохицуулалтыг тусгахаар боловсруулсан.</w:t>
      </w:r>
      <w:r>
        <w:rPr>
          <w:rFonts w:ascii="Arial" w:hAnsi="Arial" w:cs="Arial"/>
          <w:sz w:val="24"/>
          <w:szCs w:val="24"/>
          <w:lang w:val="mn-MN"/>
        </w:rPr>
        <w:t xml:space="preserve"> </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Төсөлд уг онцгой нөхцөлийг хэт өргөн хүрээнд хэрэглэхээс сэргийлж дараах үндсэн шалгуурыг тогтооно. Үүнд:</w:t>
      </w:r>
    </w:p>
    <w:p w:rsidR="00AB6588" w:rsidRPr="00AB6588" w:rsidRDefault="00AB6588" w:rsidP="00AB6588">
      <w:pPr>
        <w:spacing w:after="0" w:line="240" w:lineRule="auto"/>
        <w:jc w:val="both"/>
        <w:rPr>
          <w:rFonts w:ascii="Arial" w:hAnsi="Arial" w:cs="Arial"/>
          <w:sz w:val="24"/>
          <w:szCs w:val="24"/>
        </w:rPr>
      </w:pPr>
    </w:p>
    <w:p w:rsidR="00AB6588" w:rsidRDefault="00AB6588" w:rsidP="00AB6588">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Хүний</w:t>
      </w:r>
      <w:r>
        <w:rPr>
          <w:rFonts w:ascii="Arial" w:hAnsi="Arial" w:cs="Arial"/>
          <w:sz w:val="24"/>
          <w:szCs w:val="24"/>
          <w:lang w:val="mn-MN"/>
        </w:rPr>
        <w:t xml:space="preserve"> </w:t>
      </w:r>
      <w:r w:rsidRPr="00AB6588">
        <w:rPr>
          <w:rFonts w:ascii="Arial" w:hAnsi="Arial" w:cs="Arial"/>
          <w:sz w:val="24"/>
          <w:szCs w:val="24"/>
        </w:rPr>
        <w:t>амь нас, эрүүл мэнд, мал сүрэг, эд хөрөнгөд бодит аюул учирсан байх;</w:t>
      </w:r>
    </w:p>
    <w:p w:rsidR="00AB6588" w:rsidRDefault="00AB6588" w:rsidP="00AB6588">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Тухайн</w:t>
      </w:r>
      <w:r>
        <w:rPr>
          <w:rFonts w:ascii="Arial" w:hAnsi="Arial" w:cs="Arial"/>
          <w:sz w:val="24"/>
          <w:szCs w:val="24"/>
          <w:lang w:val="mn-MN"/>
        </w:rPr>
        <w:t xml:space="preserve"> </w:t>
      </w:r>
      <w:r w:rsidRPr="00AB6588">
        <w:rPr>
          <w:rFonts w:ascii="Arial" w:hAnsi="Arial" w:cs="Arial"/>
          <w:sz w:val="24"/>
          <w:szCs w:val="24"/>
        </w:rPr>
        <w:t>аюул нь шууд тулгарсан байх;</w:t>
      </w:r>
    </w:p>
    <w:p w:rsidR="00AB6588" w:rsidRDefault="00AB6588" w:rsidP="00AB6588">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Аюул</w:t>
      </w:r>
      <w:r>
        <w:rPr>
          <w:rFonts w:ascii="Arial" w:hAnsi="Arial" w:cs="Arial"/>
          <w:sz w:val="24"/>
          <w:szCs w:val="24"/>
          <w:lang w:val="mn-MN"/>
        </w:rPr>
        <w:t xml:space="preserve"> </w:t>
      </w:r>
      <w:r w:rsidRPr="00AB6588">
        <w:rPr>
          <w:rFonts w:ascii="Arial" w:hAnsi="Arial" w:cs="Arial"/>
          <w:sz w:val="24"/>
          <w:szCs w:val="24"/>
        </w:rPr>
        <w:t>нь ноцтой шинжтэй байх;</w:t>
      </w:r>
    </w:p>
    <w:p w:rsidR="00AB6588" w:rsidRDefault="00AB6588" w:rsidP="00AB6588">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Аюулыг</w:t>
      </w:r>
      <w:r>
        <w:rPr>
          <w:rFonts w:ascii="Arial" w:hAnsi="Arial" w:cs="Arial"/>
          <w:sz w:val="24"/>
          <w:szCs w:val="24"/>
          <w:lang w:val="mn-MN"/>
        </w:rPr>
        <w:t xml:space="preserve"> </w:t>
      </w:r>
      <w:r w:rsidRPr="00AB6588">
        <w:rPr>
          <w:rFonts w:ascii="Arial" w:hAnsi="Arial" w:cs="Arial"/>
          <w:sz w:val="24"/>
          <w:szCs w:val="24"/>
        </w:rPr>
        <w:t>өөр арга хэрэгслээр арилгах боломжгүй болсон байх;</w:t>
      </w:r>
    </w:p>
    <w:p w:rsidR="00AB6588" w:rsidRDefault="00AB6588" w:rsidP="00AB6588">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Тухайн</w:t>
      </w:r>
      <w:r>
        <w:rPr>
          <w:rFonts w:ascii="Arial" w:hAnsi="Arial" w:cs="Arial"/>
          <w:sz w:val="24"/>
          <w:szCs w:val="24"/>
          <w:lang w:val="mn-MN"/>
        </w:rPr>
        <w:t xml:space="preserve"> </w:t>
      </w:r>
      <w:r w:rsidRPr="00AB6588">
        <w:rPr>
          <w:rFonts w:ascii="Arial" w:hAnsi="Arial" w:cs="Arial"/>
          <w:sz w:val="24"/>
          <w:szCs w:val="24"/>
        </w:rPr>
        <w:t>амьтныг агнах, барих нь аюулыг таслан зогсооход зайлшгүй шаардлагатай байсан байх;</w:t>
      </w:r>
    </w:p>
    <w:p w:rsidR="00AB6588" w:rsidRPr="00AB6588" w:rsidRDefault="00AB6588" w:rsidP="00AB6588">
      <w:pPr>
        <w:pStyle w:val="ListParagraph"/>
        <w:numPr>
          <w:ilvl w:val="0"/>
          <w:numId w:val="2"/>
        </w:numPr>
        <w:spacing w:after="0" w:line="240" w:lineRule="auto"/>
        <w:jc w:val="both"/>
        <w:rPr>
          <w:rFonts w:ascii="Arial" w:hAnsi="Arial" w:cs="Arial"/>
          <w:sz w:val="24"/>
          <w:szCs w:val="24"/>
        </w:rPr>
      </w:pPr>
      <w:r w:rsidRPr="00AB6588">
        <w:rPr>
          <w:rFonts w:ascii="Arial" w:hAnsi="Arial" w:cs="Arial"/>
          <w:sz w:val="24"/>
          <w:szCs w:val="24"/>
        </w:rPr>
        <w:t>Агнах, барих үйлдэл нь аюулыг таслан зогсоох зорилготой байсан байх.</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lang w:val="mn-MN"/>
        </w:rPr>
      </w:pPr>
      <w:r w:rsidRPr="00AB6588">
        <w:rPr>
          <w:rFonts w:ascii="Arial" w:hAnsi="Arial" w:cs="Arial"/>
          <w:sz w:val="24"/>
          <w:szCs w:val="24"/>
        </w:rPr>
        <w:t>Ингэснээр энэхүү зохицуулалт нь ховор, нэн ховор амьтныг ердийн нөхцөлд агнах, барих зөвшөөрөл болохгүй.</w:t>
      </w:r>
      <w:r>
        <w:rPr>
          <w:rFonts w:ascii="Arial" w:hAnsi="Arial" w:cs="Arial"/>
          <w:sz w:val="24"/>
          <w:szCs w:val="24"/>
          <w:lang w:val="mn-MN"/>
        </w:rPr>
        <w:t xml:space="preserve"> </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rPr>
      </w:pPr>
      <w:r w:rsidRPr="00AB6588">
        <w:rPr>
          <w:rFonts w:ascii="Arial" w:hAnsi="Arial" w:cs="Arial"/>
          <w:sz w:val="24"/>
          <w:szCs w:val="24"/>
        </w:rPr>
        <w:lastRenderedPageBreak/>
        <w:t>Мөн хуулийн төсөлд “аргагүй хамгаалалт” болон “гарцаагүй байдал” гэсэн ойлголтыг тухайн тусгай зохицуулалтын хүрээнд тодорхой болгож, амьтнаас үүдсэн бодит аюулын үед агнах, барих үйлдлийг ямар нөхцөлд гэмт хэрэгт тооцохгүй байхыг тодорхой болгоно.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rPr>
      </w:pPr>
      <w:r w:rsidRPr="00AB6588">
        <w:rPr>
          <w:rFonts w:ascii="Arial" w:hAnsi="Arial" w:cs="Arial"/>
          <w:sz w:val="24"/>
          <w:szCs w:val="24"/>
        </w:rPr>
        <w:t>Энэ зохицуулалт нь тухайн амьтныг агнах, барих үйлдэлд хамаарах бөгөөд агнасан, барьсан амьтныг хадгалах, худалдах, худалдан авах, тээвэрлэх, экспортлох зэрэг бусад үйлдлийг автоматаар хууль ёсны болгохгүй.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b/>
          <w:sz w:val="24"/>
          <w:szCs w:val="24"/>
        </w:rPr>
      </w:pPr>
      <w:r w:rsidRPr="00AB6588">
        <w:rPr>
          <w:rFonts w:ascii="Arial" w:hAnsi="Arial" w:cs="Arial"/>
          <w:b/>
          <w:sz w:val="24"/>
          <w:szCs w:val="24"/>
        </w:rPr>
        <w:t>Гурав. Хуулийн төсөл батлагдсанаар гарах үр дүн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rPr>
      </w:pPr>
      <w:r w:rsidRPr="00AB6588">
        <w:rPr>
          <w:rFonts w:ascii="Arial" w:hAnsi="Arial" w:cs="Arial"/>
          <w:sz w:val="24"/>
          <w:szCs w:val="24"/>
        </w:rPr>
        <w:t>Хуулийн төсөл батлагдсанаар ховор болон нэн ховор амьтныг хамгаалах эрүүгийн эрх зүйн хамгаалалт хэвээр хадгалагдахын зэрэгцээ хүний амь нас, эрүүл мэнд, мал сүрэг, эд хөрөнгөд бодит, шууд бөгөөд ноцтой аюул тулгарсан онцгой нөхцөлд тухайн аюулыг таслан зогсоохын тулд зайлшгүй хийсэн үйлдлийг ялгамжтай авч үзэх эрх зүйн үндэс бүрдэнэ.</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rPr>
      </w:pPr>
      <w:r w:rsidRPr="00AB6588">
        <w:rPr>
          <w:rFonts w:ascii="Arial" w:hAnsi="Arial" w:cs="Arial"/>
          <w:sz w:val="24"/>
          <w:szCs w:val="24"/>
        </w:rPr>
        <w:t>Түүнчлэн мөрдөгч, прокурор, шүүх тухайн үйлдлийг үнэлэхдээ зөвхөн ховор, нэн ховор амьтан агнасан, барьсан гэх үр дүнд үндэслэх бус, тухайн үед аюул бодитоор байсан эсэх, аюул шууд бөгөөд ноцтой байсан эсэх, өөр арга хэрэгслээр аюулыг арилгах боломжтой байсан эсэх, агнах, барих нь зайлшгүй байсан эсэх зэрэг бодит нөхцөлийг харгалзан үзэх эрх зүйн тодорхой шалгууртай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360"/>
        <w:jc w:val="both"/>
        <w:rPr>
          <w:rFonts w:ascii="Arial" w:hAnsi="Arial" w:cs="Arial"/>
          <w:sz w:val="24"/>
          <w:szCs w:val="24"/>
        </w:rPr>
      </w:pPr>
      <w:r w:rsidRPr="00AB6588">
        <w:rPr>
          <w:rFonts w:ascii="Arial" w:hAnsi="Arial" w:cs="Arial"/>
          <w:sz w:val="24"/>
          <w:szCs w:val="24"/>
        </w:rPr>
        <w:t>Мөн:</w:t>
      </w:r>
    </w:p>
    <w:p w:rsidR="00AB6588" w:rsidRPr="00AB6588" w:rsidRDefault="00AB6588" w:rsidP="00AB6588">
      <w:pPr>
        <w:spacing w:after="0" w:line="240" w:lineRule="auto"/>
        <w:jc w:val="both"/>
        <w:rPr>
          <w:rFonts w:ascii="Arial" w:hAnsi="Arial" w:cs="Arial"/>
          <w:sz w:val="24"/>
          <w:szCs w:val="24"/>
        </w:rPr>
      </w:pPr>
    </w:p>
    <w:p w:rsidR="00AB6588" w:rsidRDefault="00AB6588" w:rsidP="00AB6588">
      <w:pPr>
        <w:pStyle w:val="ListParagraph"/>
        <w:numPr>
          <w:ilvl w:val="0"/>
          <w:numId w:val="3"/>
        </w:numPr>
        <w:spacing w:after="0" w:line="240" w:lineRule="auto"/>
        <w:jc w:val="both"/>
        <w:rPr>
          <w:rFonts w:ascii="Arial" w:hAnsi="Arial" w:cs="Arial"/>
          <w:sz w:val="24"/>
          <w:szCs w:val="24"/>
        </w:rPr>
      </w:pPr>
      <w:r w:rsidRPr="00AB6588">
        <w:rPr>
          <w:rFonts w:ascii="Arial" w:hAnsi="Arial" w:cs="Arial"/>
          <w:sz w:val="24"/>
          <w:szCs w:val="24"/>
        </w:rPr>
        <w:t>Ховор, нэн ховор амьтныг хууль бусаар агнах, барихтай тэмцэх эрүүгийн эрх зүйн хамгаалалт хэвээр хадгалагдана;</w:t>
      </w:r>
    </w:p>
    <w:p w:rsidR="00AB6588" w:rsidRDefault="00AB6588" w:rsidP="00AB6588">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Хүний</w:t>
      </w:r>
      <w:r>
        <w:rPr>
          <w:rFonts w:ascii="Arial" w:hAnsi="Arial" w:cs="Arial"/>
          <w:sz w:val="24"/>
          <w:szCs w:val="24"/>
          <w:lang w:val="mn-MN"/>
        </w:rPr>
        <w:t xml:space="preserve"> </w:t>
      </w:r>
      <w:r w:rsidRPr="00AB6588">
        <w:rPr>
          <w:rFonts w:ascii="Arial" w:hAnsi="Arial" w:cs="Arial"/>
          <w:sz w:val="24"/>
          <w:szCs w:val="24"/>
        </w:rPr>
        <w:t>амь нас, эрүүл мэндийг хамгаалах эрх зүйн баталгаа сайжирна;</w:t>
      </w:r>
    </w:p>
    <w:p w:rsidR="00AB6588" w:rsidRDefault="00AB6588" w:rsidP="00AB6588">
      <w:pPr>
        <w:pStyle w:val="ListParagraph"/>
        <w:numPr>
          <w:ilvl w:val="0"/>
          <w:numId w:val="3"/>
        </w:numPr>
        <w:spacing w:after="0" w:line="240" w:lineRule="auto"/>
        <w:jc w:val="both"/>
        <w:rPr>
          <w:rFonts w:ascii="Arial" w:hAnsi="Arial" w:cs="Arial"/>
          <w:sz w:val="24"/>
          <w:szCs w:val="24"/>
        </w:rPr>
      </w:pPr>
      <w:r w:rsidRPr="00AB6588">
        <w:rPr>
          <w:rFonts w:ascii="Arial" w:hAnsi="Arial" w:cs="Arial"/>
          <w:sz w:val="24"/>
          <w:szCs w:val="24"/>
        </w:rPr>
        <w:t>Үндсэн хуулиар төрийн хамгаалалтад байх мал сүргийг хамгаалах эрх зүйн зохицуулалттай уялдана;</w:t>
      </w:r>
    </w:p>
    <w:p w:rsidR="00AB6588" w:rsidRDefault="00AB6588" w:rsidP="00AB6588">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Иргэний</w:t>
      </w:r>
      <w:r>
        <w:rPr>
          <w:rFonts w:ascii="Arial" w:hAnsi="Arial" w:cs="Arial"/>
          <w:sz w:val="24"/>
          <w:szCs w:val="24"/>
          <w:lang w:val="mn-MN"/>
        </w:rPr>
        <w:t xml:space="preserve"> </w:t>
      </w:r>
      <w:r w:rsidRPr="00AB6588">
        <w:rPr>
          <w:rFonts w:ascii="Arial" w:hAnsi="Arial" w:cs="Arial"/>
          <w:sz w:val="24"/>
          <w:szCs w:val="24"/>
        </w:rPr>
        <w:t>өмч, эд хөрөнгийг бодит аюулаас хамгаалах шаардлагыг харгалзан үзэх боломжтой болно;</w:t>
      </w:r>
    </w:p>
    <w:p w:rsidR="00AB6588" w:rsidRDefault="00AB6588" w:rsidP="00AB6588">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Эрүүгийн</w:t>
      </w:r>
      <w:r>
        <w:rPr>
          <w:rFonts w:ascii="Arial" w:hAnsi="Arial" w:cs="Arial"/>
          <w:sz w:val="24"/>
          <w:szCs w:val="24"/>
          <w:lang w:val="mn-MN"/>
        </w:rPr>
        <w:t xml:space="preserve"> </w:t>
      </w:r>
      <w:r w:rsidRPr="00AB6588">
        <w:rPr>
          <w:rFonts w:ascii="Arial" w:hAnsi="Arial" w:cs="Arial"/>
          <w:sz w:val="24"/>
          <w:szCs w:val="24"/>
        </w:rPr>
        <w:t>хуулийн 24.5 дугаар зүйлийг хэрэглэхэд үүсэж болох тодорхой бус байдал багасна;</w:t>
      </w:r>
    </w:p>
    <w:p w:rsidR="00AB6588" w:rsidRDefault="00AB6588" w:rsidP="00AB6588">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Хууль</w:t>
      </w:r>
      <w:r>
        <w:rPr>
          <w:rFonts w:ascii="Arial" w:hAnsi="Arial" w:cs="Arial"/>
          <w:sz w:val="24"/>
          <w:szCs w:val="24"/>
          <w:lang w:val="mn-MN"/>
        </w:rPr>
        <w:t xml:space="preserve"> </w:t>
      </w:r>
      <w:r w:rsidRPr="00AB6588">
        <w:rPr>
          <w:rFonts w:ascii="Arial" w:hAnsi="Arial" w:cs="Arial"/>
          <w:sz w:val="24"/>
          <w:szCs w:val="24"/>
        </w:rPr>
        <w:t>хэрэглээний нэгдмэл байдлыг хангахад дэмжлэг үзүүлнэ;</w:t>
      </w:r>
    </w:p>
    <w:p w:rsidR="00AB6588" w:rsidRPr="00AB6588" w:rsidRDefault="00AB6588" w:rsidP="00AB6588">
      <w:pPr>
        <w:pStyle w:val="ListParagraph"/>
        <w:numPr>
          <w:ilvl w:val="0"/>
          <w:numId w:val="3"/>
        </w:numPr>
        <w:spacing w:after="0" w:line="240" w:lineRule="auto"/>
        <w:jc w:val="both"/>
        <w:rPr>
          <w:rFonts w:ascii="Arial" w:hAnsi="Arial" w:cs="Arial"/>
          <w:sz w:val="24"/>
          <w:szCs w:val="24"/>
        </w:rPr>
      </w:pPr>
      <w:r w:rsidRPr="00AB6588">
        <w:rPr>
          <w:rFonts w:ascii="Arial" w:hAnsi="Arial" w:cs="Arial"/>
          <w:sz w:val="24"/>
          <w:szCs w:val="24"/>
        </w:rPr>
        <w:t>Хүн, мал, зэрлэг амьтны хоорондын зөрчилдөөн үүссэн онцгой нөхцөлд хууль зүйн зохистой шийдэл хэрэглэх боломж бүрдэнэ.</w:t>
      </w:r>
    </w:p>
    <w:p w:rsidR="00AB6588" w:rsidRPr="00AB6588" w:rsidRDefault="00AB6588" w:rsidP="00AB6588">
      <w:pPr>
        <w:spacing w:after="0" w:line="240" w:lineRule="auto"/>
        <w:jc w:val="both"/>
        <w:rPr>
          <w:rFonts w:ascii="Arial" w:hAnsi="Arial" w:cs="Arial"/>
          <w:b/>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Дөрөв. Хуулийн төсөл нь Монгол Улсын Үндсэн хууль болон бусад хууль тогтоомжтой нийцэж байгаа эсэх</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 нь Монгол Улсын Үндсэн хууль, Эрүүгийн хууль, Амьтны тухай хууль, Тусгай хамгаалалттай газар нутгийн тухай хууль болон Монгол Улсын нэгдэн орсон олон улсын гэрээ, конвенцод нийцүүлэн боловсруулагдсан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lastRenderedPageBreak/>
        <w:t>Монгол Улсын Үндсэн хуульд хүний эрх, өмчийн эрхийг хамгаалах, мал сүргийг үндэсний баялаг бөгөөд төрийн хамгаалалтад байх, ан амьтан болон байгалийн баялгийг төрийн хамгаалалтад байлгах үндсэн зарчмыг зэрэгцүүлэн тогтоосон.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Иймд энэхүү хуулийн төсөл нь ховор, нэн ховор амьтны хамгаалалтын түвшнийг бууруулах бус, тухайн хамгаалалтын нийтлэг дэглэмийн хүрээнд хүний амь нас, эрүүл мэнд, мал сүрэг, өмч хөрөнгөд бодит аюул учирсан онцгой нөхцөлийг тусгайлан зохицуулахад чиглэнэ.</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 Биологийн олон янз байдлын тухай конвенцод нэгдэн орсон бөгөөд тус конвенцын хүрээнд биологийн олон янз байдлыг хамгаалах үндэсний бодлого, стратеги төлөвлөгөөг боловсруулан хэрэгжүүлж байна. 2026 онд батлагдсан Биологийн олон янз байдлыг хамгаалах үндэсний стратеги төлөвлөгөө (2026–2030) нь биологийн олон янз байдлын алдагдлыг бууруулах, экологийн бүрэн бүтэн байдлыг хадгалах зорилтыг тодорхойлсон.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Иймээс хуулийн төсөл нь Монгол Улсын олон улсын гэрээгээр хүлээсэн биологийн олон янз байдлыг хамгаалах үүргийг хөндөхгүй бөгөөд ховор, нэн ховор амьтныг хамгаалах нийтлэг хоригийг хэвээр хадгална.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Тав. Хуулийн төсөл батлагдсанаар төсөвт үзүүлэх нөлөөлөл</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төсөлд шинээр төрийн байгууллага байгуулах, төрийн байгууллагын орон тоог нэмэгдүүлэх, шинэ барилга байгууламж барих, тусгай төсөвт хөтөлбөр шинээр хэрэгжүүлэх зэрэг төсөвт их хэмжээний шууд зардал шаардах зохицуулалт тусгагдаагүй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lang w:val="mn-MN"/>
        </w:rPr>
      </w:pPr>
      <w:r w:rsidRPr="00AB6588">
        <w:rPr>
          <w:rFonts w:ascii="Arial" w:hAnsi="Arial" w:cs="Arial"/>
          <w:sz w:val="24"/>
          <w:szCs w:val="24"/>
        </w:rPr>
        <w:t>Хуулийн хэрэгжилтийг одоо байгаа эрүүгийн хэрэг хянан шийдвэрлэх болон хууль сахиулах тогтолцоо, байгаль орчны хамгааллын байгууллагын чиг үүргийн хүрээнд хангах боломжтой.</w:t>
      </w:r>
      <w:r>
        <w:rPr>
          <w:rFonts w:ascii="Arial" w:hAnsi="Arial" w:cs="Arial"/>
          <w:sz w:val="24"/>
          <w:szCs w:val="24"/>
          <w:lang w:val="mn-MN"/>
        </w:rPr>
        <w:t xml:space="preserve"> </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Гэхдээ хууль хэрэглэгч байгууллагын албан хаагчдад шинэ зохицуулалтын талаар сургалт, арга зүйн зөвлөмж хүргэхтэй холбоотой бага хэмжээний зардал гарах боломжтой бөгөөд уг зардлыг тухайн байгууллагын батлагдсан төсөв, үйл ажиллагааны хүрээнд шийдвэрлэх боломжтой.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Зургаа. Хуулийн төсөл батлагдсанаар иргэн, хуулийн этгээдэд үүсэх эрх, үүрэг</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 батлагдсанаар иргэн, хуулийн этгээдэд ховор, нэн ховор амьтныг ердийн нөхцөлд агнах, барих шинэ эрх үүсэхгүй.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 xml:space="preserve">Харин хүний амь нас, эрүүл мэнд, мал сүрэг, эд хөрөнгөд бодит, шууд бөгөөд ноцтой аюул тулгарсан бөгөөд уг аюулыг өөр арга хэрэгслээр арилгах боломжгүй болсон онцгой нөхцөлд аюулыг таслан зогсоох зорилгоор тухайн амьтныг агнасан, </w:t>
      </w:r>
      <w:r w:rsidRPr="00AB6588">
        <w:rPr>
          <w:rFonts w:ascii="Arial" w:hAnsi="Arial" w:cs="Arial"/>
          <w:sz w:val="24"/>
          <w:szCs w:val="24"/>
        </w:rPr>
        <w:lastRenderedPageBreak/>
        <w:t>барьсан үйлдлийг эрүүгийн хариуцлагаас ялгамжтай авч үзэх эрх зүйн үндэс бий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Энэ тохиолдолд иргэн тухайн үйлдэл нь зайлшгүй байсан, аюулыг өөр арга хэрэгслээр арилгах боломжгүй байсан нөхцөл байдлыг нотлох ач холбогдолтой бодит баримт, нөхцөлийг хуульд заасан журмын дагуу тогтоолгоно.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Ингэснээр хуулийн төсөл нь ховор, нэн ховор амьтныг дур мэдэн агнах эрх олгохгүй бөгөөд зөвхөн онцгой нөхцөлд аюулыг таслан зогсоохтой холбоотой үйлдлийг зохицуулна.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Долоо. Хууль хүчин төгөлдөр болох хугацаа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 xml:space="preserve">Хуулийн төслийг 20.... </w:t>
      </w:r>
      <w:proofErr w:type="gramStart"/>
      <w:r w:rsidRPr="00AB6588">
        <w:rPr>
          <w:rFonts w:ascii="Arial" w:hAnsi="Arial" w:cs="Arial"/>
          <w:sz w:val="24"/>
          <w:szCs w:val="24"/>
        </w:rPr>
        <w:t>оны ....</w:t>
      </w:r>
      <w:proofErr w:type="gramEnd"/>
      <w:r w:rsidRPr="00AB6588">
        <w:rPr>
          <w:rFonts w:ascii="Arial" w:hAnsi="Arial" w:cs="Arial"/>
          <w:sz w:val="24"/>
          <w:szCs w:val="24"/>
        </w:rPr>
        <w:t xml:space="preserve"> </w:t>
      </w:r>
      <w:proofErr w:type="gramStart"/>
      <w:r w:rsidRPr="00AB6588">
        <w:rPr>
          <w:rFonts w:ascii="Arial" w:hAnsi="Arial" w:cs="Arial"/>
          <w:sz w:val="24"/>
          <w:szCs w:val="24"/>
        </w:rPr>
        <w:t>дүгээр</w:t>
      </w:r>
      <w:proofErr w:type="gramEnd"/>
      <w:r w:rsidRPr="00AB6588">
        <w:rPr>
          <w:rFonts w:ascii="Arial" w:hAnsi="Arial" w:cs="Arial"/>
          <w:sz w:val="24"/>
          <w:szCs w:val="24"/>
        </w:rPr>
        <w:t xml:space="preserve"> сарын ....-ны өдрөөс эхлэн дагаж мөрдөхөөр тусгасан.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Хууль хүчин төгөлдөр болохоос өмнө хууль сахиулах, прокурор, шүүх, байгаль орчны болон холбогдох байгууллагад хуулийн шинэ зохицуулалтыг танилцуулах, тайлбарлах, хэрэгжилтийг хангах арга хэмжээ авах боломж бүрдэнэ.</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Мөн иргэдэд ховор, нэн ховор амьтныг хамгаалах нийтлэг хориг хэвээр байгаа бөгөөд зөвхөн бодит, шууд, ноцтой аюулын үед, өөр арга хэрэгслээр аюулыг арилгах боломжгүй болсон тохиолдолд энэхүү онцгой зохицуулалт хэрэглэгдэх талаар мэдээлэл, сурталчилгаа хийх шаардлагатай.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Найм. Хуулийн төслийн үзэл баримтлалын үндсэн агуулга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Энэхүү хуулийн төслийн үндсэн зорилго нь ховор болон нэн ховор амьтныг хамгаалах эрүүгийн эрх зүйн хамгаалалтыг сулруулах бус, хүний амь нас, эрүүл мэнд, мал сүрэг, эд хөрөнгөд бодит, шууд бөгөөд ноцтой аюул тулгарсан онцгой нөхцөлд тухайн аюулыг таслан зогсоохын тулд зайлшгүй хийсэн агнах, барих үйлдлийг хууль зүйн хувьд зөв үнэлэх тодорхой зохицуулалт бий болгоход оршино.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Энэ хүрээнд:</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Нэгдүгээрт</w:t>
      </w:r>
      <w:r w:rsidRPr="00AB6588">
        <w:rPr>
          <w:rFonts w:ascii="Arial" w:hAnsi="Arial" w:cs="Arial"/>
          <w:sz w:val="24"/>
          <w:szCs w:val="24"/>
        </w:rPr>
        <w:t>, ховор, нэн ховор амьтныг хамгаалах нийтлэг хоригийг хэвээр хадгална.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Хоёрдугаарт,</w:t>
      </w:r>
      <w:r w:rsidRPr="00AB6588">
        <w:rPr>
          <w:rFonts w:ascii="Arial" w:hAnsi="Arial" w:cs="Arial"/>
          <w:sz w:val="24"/>
          <w:szCs w:val="24"/>
        </w:rPr>
        <w:t xml:space="preserve"> зөвхөн бодит, шууд бөгөөд ноцтой аюул тулгарсан нөхцөлийг хамруулна.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Гуравдугаарт</w:t>
      </w:r>
      <w:r w:rsidRPr="00AB6588">
        <w:rPr>
          <w:rFonts w:ascii="Arial" w:hAnsi="Arial" w:cs="Arial"/>
          <w:sz w:val="24"/>
          <w:szCs w:val="24"/>
        </w:rPr>
        <w:t>, аюулыг өөр арга хэрэгслээр арилгах боломжгүй болсон байхыг шаардана.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Дөрөвдүгээрт</w:t>
      </w:r>
      <w:r w:rsidRPr="00AB6588">
        <w:rPr>
          <w:rFonts w:ascii="Arial" w:hAnsi="Arial" w:cs="Arial"/>
          <w:sz w:val="24"/>
          <w:szCs w:val="24"/>
        </w:rPr>
        <w:t>, тухайн амьтныг агнах, барих нь аюулыг таслан зогсооход зайлшгүй байсан байхыг шаардана.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Тавдугаарт</w:t>
      </w:r>
      <w:r w:rsidRPr="00AB6588">
        <w:rPr>
          <w:rFonts w:ascii="Arial" w:hAnsi="Arial" w:cs="Arial"/>
          <w:sz w:val="24"/>
          <w:szCs w:val="24"/>
        </w:rPr>
        <w:t>, агнах, барих үйлдэл нь аюулыг таслан зогсоох зорилготой байсан байхыг шаардана.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b/>
          <w:sz w:val="24"/>
          <w:szCs w:val="24"/>
        </w:rPr>
        <w:t>Зургаадугаарт</w:t>
      </w:r>
      <w:r w:rsidRPr="00AB6588">
        <w:rPr>
          <w:rFonts w:ascii="Arial" w:hAnsi="Arial" w:cs="Arial"/>
          <w:sz w:val="24"/>
          <w:szCs w:val="24"/>
        </w:rPr>
        <w:t>, агнасан, барьсан үйлдлээс бусад хадгалах, худалдах, худалдан авах, тээвэрлэх, экспортлох зэрэг үйлдлийг энэхүү тайлбарт автоматаар хамааруулахгүй.</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Ингэснээр байгаль хамгааллын болон хүний аюулгүй байдлын эрх ашгийг харилцан уялдуулсан, хэт өргөн тайлбарлагдахгүй, тодорхой шалгуур бүхий эрүүгийн эрх зүйн зохицуулалт бий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Ес. Хуулийн төсөл боловсруулахад баримталсан бодлого, олон улсын эрх зүйн үндэслэл</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урт хугацааны хөгжлийн бодлого, дунд хугацааны хөгжлийн төлөвлөлт, олон улсын гэрээний хүрээнд биологийн олон янз байдлыг хамгаалах, байгалийн нөөцийг зохистой ашиглах, экосистемийн тогтвортой байдлыг хангах зорилтыг хэрэгжүүлж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“Алсын хараа-2050” Монгол Улсын урт хугацааны хөгжлийн бодлого нь байгаль орчныг хамгаалах, байгалийн нөөцийг зохистой ашиглах, биологийн олон янз байдлыг хамгаалах бодлогын үндсэн чиглэлийг тодорхойлсон.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Улсыг 2026–2030 онд хөгжүүлэх таван жилийн үндсэн чиглэл нь 2026 оноос хэрэгжиж байгаа үндэсний хөгжлийн дунд хугацааны бодлогын баримт бичиг бөгөөд салбарын тулгамдсан асуудал, шийдвэрлэх арга зам, хүрэх үр дүн, шалгуур үзүүлэлтийг тодорхойлсон.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Мөн Биологийн олон янз байдлыг хамгаалах үндэсний стратеги төлөвлөгөө (2026–2030)-д биологийн олон янз байдлын алдагдлыг бууруулах, экологийн бүрэн бүтэн байдлыг хадгалах, үр дүнтэй удирдлагаар хангах зорилтыг тусгасан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Иймд хуулийн төсөл нь дээрх бодлогын баримт бичгүүдийн зорилттой уялдан ховор, нэн ховор амьтныг хамгаалах эрх зүйн тогтолцоог хадгалж, бодит амьдралд үүсэх онцгой нөхцөлийг эрүүгийн эрх зүйн хүрээнд тодорхой зохицуулахад чиглэнэ.</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Арав. Хуулийн төсөлд тусгаж буй үндсэн зохицуулалт</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төсөлд Эрүүгийн хуулийн 24.5 дугаар зүйлд дараах агуулгатай тайлбар нэмэхээр боловсруулсан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i/>
          <w:sz w:val="24"/>
          <w:szCs w:val="24"/>
        </w:rPr>
      </w:pPr>
      <w:r w:rsidRPr="00AB6588">
        <w:rPr>
          <w:rFonts w:ascii="Arial" w:hAnsi="Arial" w:cs="Arial"/>
          <w:sz w:val="24"/>
          <w:szCs w:val="24"/>
        </w:rPr>
        <w:t>“</w:t>
      </w:r>
      <w:r w:rsidRPr="00AB6588">
        <w:rPr>
          <w:rFonts w:ascii="Arial" w:hAnsi="Arial" w:cs="Arial"/>
          <w:i/>
          <w:sz w:val="24"/>
          <w:szCs w:val="24"/>
        </w:rPr>
        <w:t>Тайлбар:</w:t>
      </w:r>
    </w:p>
    <w:p w:rsidR="00AB6588" w:rsidRPr="00AB6588" w:rsidRDefault="00AB6588" w:rsidP="00AB6588">
      <w:pPr>
        <w:spacing w:after="0" w:line="240" w:lineRule="auto"/>
        <w:jc w:val="both"/>
        <w:rPr>
          <w:rFonts w:ascii="Arial" w:hAnsi="Arial" w:cs="Arial"/>
          <w:i/>
          <w:sz w:val="24"/>
          <w:szCs w:val="24"/>
        </w:rPr>
      </w:pPr>
    </w:p>
    <w:p w:rsidR="00AB6588" w:rsidRPr="00AB6588" w:rsidRDefault="00AB6588" w:rsidP="000970B8">
      <w:pPr>
        <w:spacing w:after="0" w:line="240" w:lineRule="auto"/>
        <w:ind w:firstLine="720"/>
        <w:jc w:val="both"/>
        <w:rPr>
          <w:rFonts w:ascii="Arial" w:hAnsi="Arial" w:cs="Arial"/>
          <w:i/>
          <w:sz w:val="24"/>
          <w:szCs w:val="24"/>
        </w:rPr>
      </w:pPr>
      <w:r w:rsidRPr="00AB6588">
        <w:rPr>
          <w:rFonts w:ascii="Arial" w:hAnsi="Arial" w:cs="Arial"/>
          <w:i/>
          <w:sz w:val="24"/>
          <w:szCs w:val="24"/>
        </w:rPr>
        <w:t xml:space="preserve">Энэ зүйлийн </w:t>
      </w:r>
      <w:r w:rsidR="000970B8" w:rsidRPr="000970B8">
        <w:rPr>
          <w:rFonts w:ascii="Arial" w:hAnsi="Arial" w:cs="Arial"/>
          <w:i/>
          <w:sz w:val="24"/>
          <w:szCs w:val="24"/>
        </w:rPr>
        <w:t xml:space="preserve">1, 2 дахь хэсэгт заасан амьтныг агнасан, барьсан үйлдлийг өөрийн болон бусдын амь нас, эрүүл мэндэд тулгарсан хууль бус довтолгоог </w:t>
      </w:r>
      <w:r w:rsidR="000970B8" w:rsidRPr="000970B8">
        <w:rPr>
          <w:rFonts w:ascii="Arial" w:hAnsi="Arial" w:cs="Arial"/>
          <w:i/>
          <w:sz w:val="24"/>
          <w:szCs w:val="24"/>
        </w:rPr>
        <w:lastRenderedPageBreak/>
        <w:t>таслан зогсоох зорилгоор аргагүй хамгаалалт хийсэн, эсхүл хүний амь нас, эрүүл мэнд, мал сүрэг, эд хөрөнгөд бодит, шууд бөгөөд ноцтой аюул учирсан бөгөөд уг аюулыг өөр арга хэрэгслээр арилгах боломжгүй болсон нөхцөлд аюулыг таслан зогсоох зорилгоор гарцаагүй байдлын улмаас үйлдсэн бол энэ зүйлийн 1, 2 дахь хэсэгт заасан гэмт хэрэгт тооцохгүй.</w:t>
      </w:r>
    </w:p>
    <w:p w:rsidR="00AB6588" w:rsidRPr="00AB6588" w:rsidRDefault="00AB6588" w:rsidP="00AB6588">
      <w:pPr>
        <w:spacing w:after="0" w:line="240" w:lineRule="auto"/>
        <w:jc w:val="both"/>
        <w:rPr>
          <w:rFonts w:ascii="Arial" w:hAnsi="Arial" w:cs="Arial"/>
          <w:sz w:val="24"/>
          <w:szCs w:val="24"/>
        </w:rPr>
      </w:pPr>
      <w:bookmarkStart w:id="0" w:name="_GoBack"/>
      <w:bookmarkEnd w:id="0"/>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Дээрх зохицуулалт нь ховор, нэн ховор амьтныг хамгаалах нийтлэг хоригийг өөрчлөхгүй бөгөөд зөвхөн онцгой нөхцөлд тухайн амьтныг агнасан, барьсан үйлдлийг гэмт хэрэгт тооцох эсэхийг тодорхойлох шалгуурыг бий болгоно.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Арван нэг. Хуулийн төсөл батлагдсанаар бий болох эрх зүйн ач холбогдол</w:t>
      </w:r>
    </w:p>
    <w:p w:rsidR="00AB6588" w:rsidRPr="00AB6588" w:rsidRDefault="00AB6588" w:rsidP="00AB6588">
      <w:pPr>
        <w:spacing w:after="0" w:line="240" w:lineRule="auto"/>
        <w:jc w:val="both"/>
        <w:rPr>
          <w:rFonts w:ascii="Arial" w:hAnsi="Arial" w:cs="Arial"/>
          <w:sz w:val="24"/>
          <w:szCs w:val="24"/>
        </w:rPr>
      </w:pPr>
    </w:p>
    <w:p w:rsid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 батлагдсанаар Монгол Улсын Үндсэн хуулиар төрийн хамгаалалтад байхаар заасан:</w:t>
      </w:r>
    </w:p>
    <w:p w:rsidR="00AB6588" w:rsidRDefault="00AB6588" w:rsidP="00AB6588">
      <w:pPr>
        <w:spacing w:after="0" w:line="240" w:lineRule="auto"/>
        <w:ind w:firstLine="720"/>
        <w:jc w:val="both"/>
        <w:rPr>
          <w:rFonts w:ascii="Arial" w:hAnsi="Arial" w:cs="Arial"/>
          <w:sz w:val="24"/>
          <w:szCs w:val="24"/>
        </w:rPr>
      </w:pPr>
    </w:p>
    <w:p w:rsidR="00AB6588" w:rsidRDefault="00AB6588" w:rsidP="00AB6588">
      <w:pPr>
        <w:pStyle w:val="ListParagraph"/>
        <w:numPr>
          <w:ilvl w:val="0"/>
          <w:numId w:val="4"/>
        </w:numPr>
        <w:spacing w:after="0" w:line="240" w:lineRule="auto"/>
        <w:jc w:val="both"/>
        <w:rPr>
          <w:rFonts w:ascii="Arial" w:hAnsi="Arial" w:cs="Arial"/>
          <w:sz w:val="24"/>
          <w:szCs w:val="24"/>
        </w:rPr>
      </w:pPr>
      <w:r w:rsidRPr="00AB6588">
        <w:rPr>
          <w:rFonts w:ascii="Arial" w:hAnsi="Arial" w:cs="Arial"/>
          <w:sz w:val="24"/>
          <w:szCs w:val="24"/>
        </w:rPr>
        <w:t>Хүний амь нас, эрүүл мэнд;</w:t>
      </w:r>
    </w:p>
    <w:p w:rsidR="00AB6588" w:rsidRDefault="00AB6588" w:rsidP="00AB658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 xml:space="preserve"> Мал</w:t>
      </w:r>
      <w:r>
        <w:rPr>
          <w:rFonts w:ascii="Arial" w:hAnsi="Arial" w:cs="Arial"/>
          <w:sz w:val="24"/>
          <w:szCs w:val="24"/>
          <w:lang w:val="mn-MN"/>
        </w:rPr>
        <w:t xml:space="preserve"> </w:t>
      </w:r>
      <w:r w:rsidRPr="00AB6588">
        <w:rPr>
          <w:rFonts w:ascii="Arial" w:hAnsi="Arial" w:cs="Arial"/>
          <w:sz w:val="24"/>
          <w:szCs w:val="24"/>
        </w:rPr>
        <w:t>сүрэг;</w:t>
      </w:r>
    </w:p>
    <w:p w:rsidR="00AB6588" w:rsidRDefault="00AB6588" w:rsidP="00AB6588">
      <w:pPr>
        <w:pStyle w:val="ListParagraph"/>
        <w:numPr>
          <w:ilvl w:val="0"/>
          <w:numId w:val="4"/>
        </w:numPr>
        <w:spacing w:after="0" w:line="240" w:lineRule="auto"/>
        <w:jc w:val="both"/>
        <w:rPr>
          <w:rFonts w:ascii="Arial" w:hAnsi="Arial" w:cs="Arial"/>
          <w:sz w:val="24"/>
          <w:szCs w:val="24"/>
        </w:rPr>
      </w:pPr>
      <w:r w:rsidRPr="00AB6588">
        <w:rPr>
          <w:rFonts w:ascii="Arial" w:hAnsi="Arial" w:cs="Arial"/>
          <w:sz w:val="24"/>
          <w:szCs w:val="24"/>
        </w:rPr>
        <w:t>Өмч</w:t>
      </w:r>
      <w:r>
        <w:rPr>
          <w:rFonts w:ascii="Arial" w:hAnsi="Arial" w:cs="Arial"/>
          <w:sz w:val="24"/>
          <w:szCs w:val="24"/>
          <w:lang w:val="mn-MN"/>
        </w:rPr>
        <w:t xml:space="preserve"> </w:t>
      </w:r>
      <w:r w:rsidRPr="00AB6588">
        <w:rPr>
          <w:rFonts w:ascii="Arial" w:hAnsi="Arial" w:cs="Arial"/>
          <w:sz w:val="24"/>
          <w:szCs w:val="24"/>
        </w:rPr>
        <w:t>хөрөнгө;</w:t>
      </w:r>
    </w:p>
    <w:p w:rsidR="00AB6588" w:rsidRPr="00AB6588" w:rsidRDefault="00AB6588" w:rsidP="00AB658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Ан</w:t>
      </w:r>
      <w:r>
        <w:rPr>
          <w:rFonts w:ascii="Arial" w:hAnsi="Arial" w:cs="Arial"/>
          <w:sz w:val="24"/>
          <w:szCs w:val="24"/>
          <w:lang w:val="mn-MN"/>
        </w:rPr>
        <w:t xml:space="preserve"> </w:t>
      </w:r>
      <w:r w:rsidRPr="00AB6588">
        <w:rPr>
          <w:rFonts w:ascii="Arial" w:hAnsi="Arial" w:cs="Arial"/>
          <w:sz w:val="24"/>
          <w:szCs w:val="24"/>
        </w:rPr>
        <w:t>амьтан, байгалийн баялаг</w:t>
      </w:r>
      <w:r>
        <w:rPr>
          <w:rFonts w:ascii="Arial" w:hAnsi="Arial" w:cs="Arial"/>
          <w:sz w:val="24"/>
          <w:szCs w:val="24"/>
          <w:lang w:val="mn-MN"/>
        </w:rPr>
        <w:t xml:space="preserve"> </w:t>
      </w:r>
      <w:r w:rsidRPr="00AB6588">
        <w:rPr>
          <w:rFonts w:ascii="Arial" w:hAnsi="Arial" w:cs="Arial"/>
          <w:sz w:val="24"/>
          <w:szCs w:val="24"/>
        </w:rPr>
        <w:t>гэсэн харилцан уялдаатай эрх ашигт эрүүгийн эрх зүйн зохицуулалт нийцэх боломж сайжирна.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Мөн ховор, нэн ховор амьтныг хамгаалах олон улсын үүрэг, үндэсний бодлогыг хадгалсан хэвээр хүний амь нас, эрүүл мэнд, мал сүрэг, эд хөрөнгөд бодит аюул тулгарсан онцгой нөхцөлд хэрэглэх тодорхой шалгуур бий болно.</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Ингэснээр хууль хэрэгжүүлэгч байгууллага тухайн үйлдлийг “ховор буюу нэн ховор амьтан агнасан” гэх ганц нөхцөлөөр бус, тухайн үйлдэл гарсан нөхцөл байдал, аюулын шинж, зайлшгүй шаардлага, өөр арга хэрэгслээр аюулыг арилгах боломж байсан эсэхийг хамтатган үнэлэх эрх зүйн үндэстэй болно.</w:t>
      </w:r>
    </w:p>
    <w:p w:rsidR="00AB6588" w:rsidRPr="00AB6588" w:rsidRDefault="00AB6588" w:rsidP="00AB6588">
      <w:pPr>
        <w:spacing w:after="0" w:line="240" w:lineRule="auto"/>
        <w:jc w:val="both"/>
        <w:rPr>
          <w:rFonts w:ascii="Arial" w:hAnsi="Arial" w:cs="Arial"/>
          <w:b/>
          <w:sz w:val="24"/>
          <w:szCs w:val="24"/>
        </w:rPr>
      </w:pPr>
    </w:p>
    <w:p w:rsidR="00AB6588" w:rsidRPr="00AB6588" w:rsidRDefault="00AB6588" w:rsidP="00AB6588">
      <w:pPr>
        <w:spacing w:after="0" w:line="240" w:lineRule="auto"/>
        <w:ind w:firstLine="720"/>
        <w:jc w:val="both"/>
        <w:rPr>
          <w:rFonts w:ascii="Arial" w:hAnsi="Arial" w:cs="Arial"/>
          <w:b/>
          <w:sz w:val="24"/>
          <w:szCs w:val="24"/>
        </w:rPr>
      </w:pPr>
      <w:r w:rsidRPr="00AB6588">
        <w:rPr>
          <w:rFonts w:ascii="Arial" w:hAnsi="Arial" w:cs="Arial"/>
          <w:b/>
          <w:sz w:val="24"/>
          <w:szCs w:val="24"/>
        </w:rPr>
        <w:t>Арван хоёр. Дүгнэлт</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Улсын Үндсэн хуульд мал сүргийг үндэсний баялаг бөгөөд төрийн хамгаалалтад байх, ан амьтан болон байгалийн баялгийг төрийн хамгаалалтад байх, нийтийн болон хувийн өмчийн эрхийг хамгаалах үндсэн зарчмыг зэрэгцүүлэн тогтоосон.</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Монгол Улс мөн биологийн олон янз байдлыг хамгаалах олон улсын гэрээ, конвенцод нэгдэн орж, үндэсний хэмжээнд биологийн олон янз байдлыг хамгаалах бодлого, стратеги төлөвлөгөөг хэрэгжүүлж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 xml:space="preserve">Иймээс ховор, нэн ховор амьтныг хууль бус агнуур, барилтаас хамгаалах нь төрийн зайлшгүй үүрэг боловч тухайн амьтан хүний амь нас, эрүүл мэнд, мал сүрэг, эд хөрөнгөд бодит, шууд бөгөөд ноцтой аюул учруулсан бөгөөд уг аюулыг өөр арга хэрэгслээр арилгах боломжгүй болсон онцгой нөхцөлд аюулыг таслан зогсоохын </w:t>
      </w:r>
      <w:r w:rsidRPr="00AB6588">
        <w:rPr>
          <w:rFonts w:ascii="Arial" w:hAnsi="Arial" w:cs="Arial"/>
          <w:sz w:val="24"/>
          <w:szCs w:val="24"/>
        </w:rPr>
        <w:lastRenderedPageBreak/>
        <w:t>тулд зайлшгүй хийсэн агнах, барих үйлдлийг нийтлэг хууль бус агнуурын үйлдлээс ялгамжтай авч үзэх шаардлагатай байна.</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Иймд Эрүүгийн хуулийн 24.5 дугаар зүйлд тайлбар нэмэх замаар ховор, нэн ховор амьтны хамгаалалтын нийтлэг дэглэмийг хэвээр хадгалж, нэг талаас биологийн олон янз байдлыг хамгаалах, нөгөө талаас хүний амь нас, эрүүл мэнд, мал сүрэг, эд хөрөнгийг хамгаалах эрх зүйн зохистой тэнцвэрийг хангах нөхцөл бүрдэнэ.</w:t>
      </w:r>
    </w:p>
    <w:p w:rsidR="00AB6588" w:rsidRPr="00AB6588" w:rsidRDefault="00AB6588" w:rsidP="00AB6588">
      <w:pPr>
        <w:spacing w:after="0" w:line="240" w:lineRule="auto"/>
        <w:jc w:val="both"/>
        <w:rPr>
          <w:rFonts w:ascii="Arial" w:hAnsi="Arial" w:cs="Arial"/>
          <w:sz w:val="24"/>
          <w:szCs w:val="24"/>
        </w:rPr>
      </w:pPr>
    </w:p>
    <w:p w:rsidR="00AB6588" w:rsidRPr="00AB6588" w:rsidRDefault="00AB6588" w:rsidP="00AB6588">
      <w:pPr>
        <w:spacing w:after="0" w:line="240" w:lineRule="auto"/>
        <w:ind w:firstLine="720"/>
        <w:jc w:val="both"/>
        <w:rPr>
          <w:rFonts w:ascii="Arial" w:hAnsi="Arial" w:cs="Arial"/>
          <w:sz w:val="24"/>
          <w:szCs w:val="24"/>
        </w:rPr>
      </w:pPr>
      <w:r w:rsidRPr="00AB6588">
        <w:rPr>
          <w:rFonts w:ascii="Arial" w:hAnsi="Arial" w:cs="Arial"/>
          <w:sz w:val="24"/>
          <w:szCs w:val="24"/>
        </w:rPr>
        <w:t>Хуулийн төсөл нь ердийн нөхцөлд ховор, нэн ховор амьтныг агнах, барихыг зөвшөөрөхгүй бөгөөд зөвхөн бодит, шууд бөгөөд ноцтой аюул үүссэн, уг аюулыг өөр арга хэрэгслээр арилгах боломжгүй болсон, тухайн амьтныг агнах, барих нь аюулыг таслан зогсооход зайлшгүй байсан онцгой нөхцөлд хэрэглэх эрх зүйн тодорхой зохицуулалт бий болгоход чиглэнэ.</w:t>
      </w:r>
    </w:p>
    <w:p w:rsidR="00AB6588" w:rsidRPr="00AB6588" w:rsidRDefault="00AB6588" w:rsidP="00AB6588">
      <w:pPr>
        <w:spacing w:after="0" w:line="240" w:lineRule="auto"/>
        <w:jc w:val="both"/>
        <w:rPr>
          <w:rFonts w:ascii="Arial" w:hAnsi="Arial" w:cs="Arial"/>
          <w:sz w:val="24"/>
          <w:szCs w:val="24"/>
        </w:rPr>
      </w:pPr>
    </w:p>
    <w:p w:rsidR="008F1912" w:rsidRPr="00AB6588" w:rsidRDefault="00AB6588" w:rsidP="00AB6588">
      <w:pPr>
        <w:spacing w:after="0" w:line="240" w:lineRule="auto"/>
        <w:jc w:val="center"/>
        <w:rPr>
          <w:rFonts w:ascii="Arial" w:hAnsi="Arial" w:cs="Arial"/>
          <w:sz w:val="24"/>
          <w:szCs w:val="24"/>
          <w:lang w:val="mn-MN"/>
        </w:rPr>
      </w:pPr>
      <w:r w:rsidRPr="00AB6588">
        <w:rPr>
          <w:rFonts w:ascii="Arial" w:hAnsi="Arial" w:cs="Arial"/>
          <w:sz w:val="24"/>
          <w:szCs w:val="24"/>
        </w:rPr>
        <w:t>---</w:t>
      </w:r>
      <w:proofErr w:type="gramStart"/>
      <w:r w:rsidRPr="00AB6588">
        <w:rPr>
          <w:rFonts w:ascii="Arial" w:hAnsi="Arial" w:cs="Arial"/>
          <w:sz w:val="24"/>
          <w:szCs w:val="24"/>
        </w:rPr>
        <w:t>oOo</w:t>
      </w:r>
      <w:proofErr w:type="gramEnd"/>
      <w:r w:rsidRPr="00AB6588">
        <w:rPr>
          <w:rFonts w:ascii="Arial" w:hAnsi="Arial" w:cs="Arial"/>
          <w:sz w:val="24"/>
          <w:szCs w:val="24"/>
        </w:rPr>
        <w:t>---</w:t>
      </w:r>
    </w:p>
    <w:sectPr w:rsidR="008F1912" w:rsidRPr="00AB658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D6A" w:rsidRDefault="00A06D6A" w:rsidP="00BD0672">
      <w:pPr>
        <w:spacing w:after="0" w:line="240" w:lineRule="auto"/>
      </w:pPr>
      <w:r>
        <w:separator/>
      </w:r>
    </w:p>
  </w:endnote>
  <w:endnote w:type="continuationSeparator" w:id="0">
    <w:p w:rsidR="00A06D6A" w:rsidRDefault="00A06D6A" w:rsidP="00BD0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066699"/>
      <w:docPartObj>
        <w:docPartGallery w:val="Page Numbers (Bottom of Page)"/>
        <w:docPartUnique/>
      </w:docPartObj>
    </w:sdtPr>
    <w:sdtEndPr>
      <w:rPr>
        <w:noProof/>
      </w:rPr>
    </w:sdtEndPr>
    <w:sdtContent>
      <w:p w:rsidR="00BD0672" w:rsidRDefault="00BD0672">
        <w:pPr>
          <w:pStyle w:val="Footer"/>
          <w:jc w:val="center"/>
        </w:pPr>
        <w:r>
          <w:fldChar w:fldCharType="begin"/>
        </w:r>
        <w:r>
          <w:instrText xml:space="preserve"> PAGE   \* MERGEFORMAT </w:instrText>
        </w:r>
        <w:r>
          <w:fldChar w:fldCharType="separate"/>
        </w:r>
        <w:r w:rsidR="000970B8">
          <w:rPr>
            <w:noProof/>
          </w:rPr>
          <w:t>9</w:t>
        </w:r>
        <w:r>
          <w:rPr>
            <w:noProof/>
          </w:rPr>
          <w:fldChar w:fldCharType="end"/>
        </w:r>
      </w:p>
    </w:sdtContent>
  </w:sdt>
  <w:p w:rsidR="00BD0672" w:rsidRDefault="00BD06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D6A" w:rsidRDefault="00A06D6A" w:rsidP="00BD0672">
      <w:pPr>
        <w:spacing w:after="0" w:line="240" w:lineRule="auto"/>
      </w:pPr>
      <w:r>
        <w:separator/>
      </w:r>
    </w:p>
  </w:footnote>
  <w:footnote w:type="continuationSeparator" w:id="0">
    <w:p w:rsidR="00A06D6A" w:rsidRDefault="00A06D6A" w:rsidP="00BD06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B40D8"/>
    <w:multiLevelType w:val="hybridMultilevel"/>
    <w:tmpl w:val="AA8A2350"/>
    <w:lvl w:ilvl="0" w:tplc="04090005">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nsid w:val="34EF04B8"/>
    <w:multiLevelType w:val="hybridMultilevel"/>
    <w:tmpl w:val="55E836B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CE66677"/>
    <w:multiLevelType w:val="hybridMultilevel"/>
    <w:tmpl w:val="4DB69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A96EE5"/>
    <w:multiLevelType w:val="hybridMultilevel"/>
    <w:tmpl w:val="076AEDB8"/>
    <w:lvl w:ilvl="0" w:tplc="04090005">
      <w:start w:val="1"/>
      <w:numFmt w:val="bullet"/>
      <w:lvlText w:val=""/>
      <w:lvlJc w:val="left"/>
      <w:pPr>
        <w:ind w:left="1392" w:hanging="360"/>
      </w:pPr>
      <w:rPr>
        <w:rFonts w:ascii="Wingdings" w:hAnsi="Wingdings"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88"/>
    <w:rsid w:val="000970B8"/>
    <w:rsid w:val="008F1912"/>
    <w:rsid w:val="00A06D6A"/>
    <w:rsid w:val="00AB6588"/>
    <w:rsid w:val="00AD26FE"/>
    <w:rsid w:val="00BD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549B6-2208-47C6-B1A6-A280B7A0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588"/>
    <w:pPr>
      <w:ind w:left="720"/>
      <w:contextualSpacing/>
    </w:pPr>
  </w:style>
  <w:style w:type="paragraph" w:styleId="Header">
    <w:name w:val="header"/>
    <w:basedOn w:val="Normal"/>
    <w:link w:val="HeaderChar"/>
    <w:uiPriority w:val="99"/>
    <w:unhideWhenUsed/>
    <w:rsid w:val="00BD0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672"/>
  </w:style>
  <w:style w:type="paragraph" w:styleId="Footer">
    <w:name w:val="footer"/>
    <w:basedOn w:val="Normal"/>
    <w:link w:val="FooterChar"/>
    <w:uiPriority w:val="99"/>
    <w:unhideWhenUsed/>
    <w:rsid w:val="00BD0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2751</Words>
  <Characters>15683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2026-09-27T05:19:00Z</dcterms:created>
  <dcterms:modified xsi:type="dcterms:W3CDTF">2026-10-07T02:47:00Z</dcterms:modified>
</cp:coreProperties>
</file>