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DBC" w:rsidRDefault="00A013ED" w:rsidP="00BC260B">
      <w:pPr>
        <w:spacing w:after="0" w:line="240" w:lineRule="auto"/>
        <w:ind w:firstLine="720"/>
        <w:jc w:val="both"/>
        <w:rPr>
          <w:rFonts w:ascii="Arial" w:hAnsi="Arial" w:cs="Arial"/>
          <w:noProof/>
          <w:sz w:val="24"/>
          <w:szCs w:val="24"/>
          <w:lang w:val="mn-MN"/>
        </w:rPr>
      </w:pPr>
      <w:r>
        <w:rPr>
          <w:rFonts w:ascii="Arial" w:hAnsi="Arial" w:cs="Arial"/>
          <w:noProof/>
          <w:sz w:val="24"/>
          <w:szCs w:val="24"/>
        </w:rPr>
        <w:drawing>
          <wp:anchor distT="0" distB="0" distL="114300" distR="114300" simplePos="0" relativeHeight="251658240" behindDoc="1" locked="0" layoutInCell="1" allowOverlap="1" wp14:anchorId="327CFFF1" wp14:editId="00738F88">
            <wp:simplePos x="0" y="0"/>
            <wp:positionH relativeFrom="column">
              <wp:posOffset>2430780</wp:posOffset>
            </wp:positionH>
            <wp:positionV relativeFrom="paragraph">
              <wp:posOffset>-754380</wp:posOffset>
            </wp:positionV>
            <wp:extent cx="1450975"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0975" cy="1469390"/>
                    </a:xfrm>
                    <a:prstGeom prst="rect">
                      <a:avLst/>
                    </a:prstGeom>
                    <a:noFill/>
                  </pic:spPr>
                </pic:pic>
              </a:graphicData>
            </a:graphic>
            <wp14:sizeRelH relativeFrom="page">
              <wp14:pctWidth>0</wp14:pctWidth>
            </wp14:sizeRelH>
            <wp14:sizeRelV relativeFrom="page">
              <wp14:pctHeight>0</wp14:pctHeight>
            </wp14:sizeRelV>
          </wp:anchor>
        </w:drawing>
      </w: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center"/>
        <w:rPr>
          <w:rFonts w:ascii="Arial" w:hAnsi="Arial" w:cs="Arial"/>
          <w:noProof/>
          <w:sz w:val="24"/>
          <w:szCs w:val="24"/>
          <w:lang w:val="mn-MN"/>
        </w:rPr>
      </w:pPr>
      <w:r w:rsidRPr="00A013ED">
        <w:rPr>
          <w:rFonts w:ascii="Arial" w:hAnsi="Arial" w:cs="Arial"/>
          <w:noProof/>
          <w:sz w:val="24"/>
          <w:szCs w:val="24"/>
          <w:lang w:val="mn-MN"/>
        </w:rPr>
        <w:t>Иргэний хамгаалалт хууль зүйн туслалцааны төв</w:t>
      </w: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center"/>
        <w:rPr>
          <w:rFonts w:ascii="Arial" w:hAnsi="Arial" w:cs="Arial"/>
          <w:b/>
          <w:noProof/>
          <w:sz w:val="24"/>
          <w:szCs w:val="24"/>
          <w:lang w:val="mn-MN"/>
        </w:rPr>
      </w:pPr>
      <w:r w:rsidRPr="00A013ED">
        <w:rPr>
          <w:rFonts w:ascii="Arial" w:hAnsi="Arial" w:cs="Arial"/>
          <w:b/>
          <w:noProof/>
          <w:sz w:val="24"/>
          <w:szCs w:val="24"/>
          <w:lang w:val="mn-MN"/>
        </w:rPr>
        <w:t>ЭРҮҮГИЙН ХУУЛИЙН 24.5 ДУГААР ЗҮЙЛД ТАЙЛБАР НЭМЭХ ТУХАЙ ХУУЛЬД ӨӨРЧЛӨЛТ ОРУУЛАХ ТУХАЙ  ТУХАЙ ХУУЛИЙН ТӨСЛИЙН ҮР НӨЛӨӨГ ҮНЭЛЭХ  СУДАЛГААНЫ ТАЙЛАН</w:t>
      </w: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A013ED" w:rsidRPr="00A013ED" w:rsidRDefault="00A013ED" w:rsidP="00A013ED">
      <w:pPr>
        <w:spacing w:after="0" w:line="240" w:lineRule="auto"/>
        <w:ind w:firstLine="720"/>
        <w:jc w:val="both"/>
        <w:rPr>
          <w:rFonts w:ascii="Arial" w:hAnsi="Arial" w:cs="Arial"/>
          <w:noProof/>
          <w:sz w:val="24"/>
          <w:szCs w:val="24"/>
          <w:lang w:val="mn-MN"/>
        </w:rPr>
      </w:pPr>
    </w:p>
    <w:p w:rsidR="00724E46" w:rsidRDefault="00A013ED" w:rsidP="00A013ED">
      <w:pPr>
        <w:spacing w:after="0" w:line="240" w:lineRule="auto"/>
        <w:ind w:firstLine="720"/>
        <w:jc w:val="center"/>
        <w:rPr>
          <w:rFonts w:ascii="Arial" w:hAnsi="Arial" w:cs="Arial"/>
          <w:noProof/>
          <w:sz w:val="24"/>
          <w:szCs w:val="24"/>
          <w:lang w:val="mn-MN"/>
        </w:rPr>
        <w:sectPr w:rsidR="00724E46">
          <w:footerReference w:type="default" r:id="rId9"/>
          <w:pgSz w:w="12240" w:h="15840"/>
          <w:pgMar w:top="1440" w:right="1440" w:bottom="1440" w:left="1440" w:header="720" w:footer="720" w:gutter="0"/>
          <w:cols w:space="720"/>
          <w:docGrid w:linePitch="360"/>
        </w:sectPr>
      </w:pPr>
      <w:r w:rsidRPr="00A013ED">
        <w:rPr>
          <w:rFonts w:ascii="Arial" w:hAnsi="Arial" w:cs="Arial"/>
          <w:noProof/>
          <w:sz w:val="24"/>
          <w:szCs w:val="24"/>
          <w:lang w:val="mn-MN"/>
        </w:rPr>
        <w:t>2026</w:t>
      </w:r>
    </w:p>
    <w:p w:rsidR="00055DBC" w:rsidRDefault="00055DBC" w:rsidP="00A013ED">
      <w:pPr>
        <w:spacing w:after="0" w:line="240" w:lineRule="auto"/>
        <w:ind w:firstLine="720"/>
        <w:jc w:val="center"/>
        <w:rPr>
          <w:rFonts w:ascii="Arial" w:hAnsi="Arial" w:cs="Arial"/>
          <w:noProof/>
          <w:sz w:val="24"/>
          <w:szCs w:val="24"/>
          <w:lang w:val="mn-MN"/>
        </w:rPr>
      </w:pPr>
    </w:p>
    <w:p w:rsidR="00055DBC" w:rsidRDefault="00055DBC" w:rsidP="00055DBC">
      <w:pPr>
        <w:spacing w:after="0" w:line="240" w:lineRule="auto"/>
        <w:ind w:firstLine="720"/>
        <w:jc w:val="both"/>
        <w:rPr>
          <w:rFonts w:ascii="Arial" w:hAnsi="Arial" w:cs="Arial"/>
          <w:noProof/>
          <w:sz w:val="24"/>
          <w:szCs w:val="24"/>
          <w:lang w:val="mn-MN"/>
        </w:rPr>
      </w:pPr>
    </w:p>
    <w:p w:rsidR="00055DBC" w:rsidRDefault="00055DBC" w:rsidP="00055DBC">
      <w:pPr>
        <w:spacing w:after="0" w:line="240" w:lineRule="auto"/>
        <w:ind w:firstLine="720"/>
        <w:jc w:val="both"/>
        <w:rPr>
          <w:rFonts w:ascii="Arial" w:hAnsi="Arial" w:cs="Arial"/>
          <w:noProof/>
          <w:sz w:val="24"/>
          <w:szCs w:val="24"/>
          <w:lang w:val="mn-MN"/>
        </w:rPr>
      </w:pPr>
    </w:p>
    <w:p w:rsidR="00055DBC" w:rsidRDefault="00055DBC" w:rsidP="00A013ED">
      <w:pPr>
        <w:spacing w:after="0" w:line="240" w:lineRule="auto"/>
        <w:ind w:firstLine="720"/>
        <w:jc w:val="center"/>
        <w:rPr>
          <w:rFonts w:ascii="Arial" w:hAnsi="Arial" w:cs="Arial"/>
          <w:noProof/>
          <w:sz w:val="24"/>
          <w:szCs w:val="24"/>
          <w:lang w:val="mn-MN"/>
        </w:rPr>
      </w:pPr>
      <w:r>
        <w:rPr>
          <w:rFonts w:ascii="Arial" w:hAnsi="Arial" w:cs="Arial"/>
          <w:noProof/>
          <w:sz w:val="24"/>
          <w:szCs w:val="24"/>
          <w:lang w:val="mn-MN"/>
        </w:rPr>
        <w:t>Гарчиг</w:t>
      </w:r>
    </w:p>
    <w:p w:rsidR="00A013ED" w:rsidRDefault="00A013ED" w:rsidP="00A013ED">
      <w:pPr>
        <w:spacing w:after="0" w:line="240" w:lineRule="auto"/>
        <w:ind w:firstLine="720"/>
        <w:jc w:val="center"/>
        <w:rPr>
          <w:rFonts w:ascii="Arial" w:hAnsi="Arial" w:cs="Arial"/>
          <w:noProof/>
          <w:sz w:val="24"/>
          <w:szCs w:val="24"/>
          <w:lang w:val="mn-MN"/>
        </w:rPr>
      </w:pPr>
    </w:p>
    <w:p w:rsidR="00055DBC" w:rsidRDefault="00055DBC" w:rsidP="00055DBC">
      <w:pPr>
        <w:spacing w:after="0" w:line="240" w:lineRule="auto"/>
        <w:ind w:firstLine="720"/>
        <w:jc w:val="both"/>
        <w:rPr>
          <w:rFonts w:ascii="Arial" w:hAnsi="Arial" w:cs="Arial"/>
          <w:noProof/>
          <w:sz w:val="24"/>
          <w:szCs w:val="24"/>
          <w:lang w:val="mn-MN"/>
        </w:rPr>
      </w:pPr>
    </w:p>
    <w:p w:rsidR="00055DBC" w:rsidRDefault="00055DBC" w:rsidP="00A013ED">
      <w:pPr>
        <w:spacing w:after="0" w:line="240" w:lineRule="auto"/>
        <w:ind w:left="720" w:firstLine="720"/>
        <w:jc w:val="both"/>
        <w:rPr>
          <w:rFonts w:ascii="Arial" w:hAnsi="Arial" w:cs="Arial"/>
          <w:noProof/>
          <w:sz w:val="24"/>
          <w:szCs w:val="24"/>
          <w:lang w:val="mn-MN"/>
        </w:rPr>
      </w:pPr>
      <w:r w:rsidRPr="00055DBC">
        <w:rPr>
          <w:rFonts w:ascii="Arial" w:hAnsi="Arial" w:cs="Arial"/>
          <w:noProof/>
          <w:sz w:val="24"/>
          <w:szCs w:val="24"/>
          <w:lang w:val="mn-MN"/>
        </w:rPr>
        <w:t>УДИРТГАЛ</w:t>
      </w:r>
    </w:p>
    <w:p w:rsidR="00055DBC" w:rsidRPr="00055DBC" w:rsidRDefault="00055DBC" w:rsidP="00055DBC">
      <w:pPr>
        <w:spacing w:after="0" w:line="240" w:lineRule="auto"/>
        <w:ind w:firstLine="720"/>
        <w:jc w:val="both"/>
        <w:rPr>
          <w:rFonts w:ascii="Arial" w:hAnsi="Arial" w:cs="Arial"/>
          <w:noProof/>
          <w:sz w:val="24"/>
          <w:szCs w:val="24"/>
          <w:lang w:val="mn-MN"/>
        </w:rPr>
      </w:pPr>
    </w:p>
    <w:p w:rsidR="00055DBC" w:rsidRDefault="00055DBC" w:rsidP="00055DBC">
      <w:pPr>
        <w:spacing w:after="0" w:line="240" w:lineRule="auto"/>
        <w:ind w:firstLine="720"/>
        <w:jc w:val="both"/>
        <w:rPr>
          <w:rFonts w:ascii="Arial" w:hAnsi="Arial" w:cs="Arial"/>
          <w:noProof/>
          <w:sz w:val="24"/>
          <w:szCs w:val="24"/>
          <w:lang w:val="mn-MN"/>
        </w:rPr>
      </w:pPr>
      <w:r>
        <w:rPr>
          <w:rFonts w:ascii="Arial" w:hAnsi="Arial" w:cs="Arial"/>
          <w:b/>
          <w:noProof/>
          <w:sz w:val="24"/>
          <w:szCs w:val="24"/>
          <w:lang w:val="mn-MN"/>
        </w:rPr>
        <w:t>Нэг</w:t>
      </w:r>
      <w:r w:rsidRPr="00055DBC">
        <w:rPr>
          <w:rFonts w:ascii="Arial" w:hAnsi="Arial" w:cs="Arial"/>
          <w:b/>
          <w:noProof/>
          <w:sz w:val="24"/>
          <w:szCs w:val="24"/>
          <w:lang w:val="mn-MN"/>
        </w:rPr>
        <w:t>.</w:t>
      </w:r>
      <w:r w:rsidRPr="00055DBC">
        <w:rPr>
          <w:rFonts w:ascii="Arial" w:hAnsi="Arial" w:cs="Arial"/>
          <w:noProof/>
          <w:sz w:val="24"/>
          <w:szCs w:val="24"/>
          <w:lang w:val="mn-MN"/>
        </w:rPr>
        <w:t xml:space="preserve"> ЗОРИЛГОД ХҮРЭХ БАЙДАЛ</w:t>
      </w:r>
    </w:p>
    <w:p w:rsidR="00055DBC" w:rsidRPr="00055DBC" w:rsidRDefault="00055DBC" w:rsidP="00055DBC">
      <w:pPr>
        <w:spacing w:after="0" w:line="240" w:lineRule="auto"/>
        <w:ind w:firstLine="720"/>
        <w:jc w:val="both"/>
        <w:rPr>
          <w:rFonts w:ascii="Arial" w:hAnsi="Arial" w:cs="Arial"/>
          <w:noProof/>
          <w:sz w:val="24"/>
          <w:szCs w:val="24"/>
          <w:lang w:val="mn-MN"/>
        </w:rPr>
      </w:pPr>
    </w:p>
    <w:p w:rsidR="00055DBC" w:rsidRDefault="00055DBC" w:rsidP="00055DBC">
      <w:pPr>
        <w:spacing w:after="0" w:line="240" w:lineRule="auto"/>
        <w:ind w:firstLine="720"/>
        <w:jc w:val="both"/>
        <w:rPr>
          <w:rFonts w:ascii="Arial" w:hAnsi="Arial" w:cs="Arial"/>
          <w:noProof/>
          <w:sz w:val="24"/>
          <w:szCs w:val="24"/>
          <w:lang w:val="mn-MN"/>
        </w:rPr>
      </w:pPr>
      <w:r w:rsidRPr="00A013ED">
        <w:rPr>
          <w:rFonts w:ascii="Arial" w:hAnsi="Arial" w:cs="Arial"/>
          <w:b/>
          <w:noProof/>
          <w:sz w:val="24"/>
          <w:szCs w:val="24"/>
          <w:lang w:val="mn-MN"/>
        </w:rPr>
        <w:t>Хоёр.</w:t>
      </w:r>
      <w:r w:rsidRPr="00055DBC">
        <w:rPr>
          <w:rFonts w:ascii="Arial" w:hAnsi="Arial" w:cs="Arial"/>
          <w:noProof/>
          <w:sz w:val="24"/>
          <w:szCs w:val="24"/>
          <w:lang w:val="mn-MN"/>
        </w:rPr>
        <w:t xml:space="preserve"> ПРАКТИКТ ХЭРЭГЖИХ БОЛОМЖ</w:t>
      </w:r>
    </w:p>
    <w:p w:rsidR="00055DBC" w:rsidRPr="00055DBC" w:rsidRDefault="00055DBC" w:rsidP="00055DBC">
      <w:pPr>
        <w:spacing w:after="0" w:line="240" w:lineRule="auto"/>
        <w:ind w:firstLine="720"/>
        <w:jc w:val="both"/>
        <w:rPr>
          <w:rFonts w:ascii="Arial" w:hAnsi="Arial" w:cs="Arial"/>
          <w:noProof/>
          <w:sz w:val="24"/>
          <w:szCs w:val="24"/>
          <w:lang w:val="mn-MN"/>
        </w:rPr>
      </w:pPr>
    </w:p>
    <w:p w:rsidR="00055DBC" w:rsidRDefault="00055DBC" w:rsidP="00055DBC">
      <w:pPr>
        <w:spacing w:after="0" w:line="240" w:lineRule="auto"/>
        <w:ind w:firstLine="720"/>
        <w:jc w:val="both"/>
        <w:rPr>
          <w:rFonts w:ascii="Arial" w:hAnsi="Arial" w:cs="Arial"/>
          <w:noProof/>
          <w:sz w:val="24"/>
          <w:szCs w:val="24"/>
          <w:lang w:val="mn-MN"/>
        </w:rPr>
      </w:pPr>
      <w:r w:rsidRPr="00A013ED">
        <w:rPr>
          <w:rFonts w:ascii="Arial" w:hAnsi="Arial" w:cs="Arial"/>
          <w:b/>
          <w:noProof/>
          <w:sz w:val="24"/>
          <w:szCs w:val="24"/>
          <w:lang w:val="mn-MN"/>
        </w:rPr>
        <w:t>Гурав.</w:t>
      </w:r>
      <w:r w:rsidRPr="00055DBC">
        <w:rPr>
          <w:rFonts w:ascii="Arial" w:hAnsi="Arial" w:cs="Arial"/>
          <w:noProof/>
          <w:sz w:val="24"/>
          <w:szCs w:val="24"/>
          <w:lang w:val="mn-MN"/>
        </w:rPr>
        <w:t xml:space="preserve"> ОЙЛГОМЖТОЙ БАЙДАЛ</w:t>
      </w:r>
    </w:p>
    <w:p w:rsidR="00055DBC" w:rsidRPr="00055DBC" w:rsidRDefault="00055DBC" w:rsidP="00055DBC">
      <w:pPr>
        <w:spacing w:after="0" w:line="240" w:lineRule="auto"/>
        <w:ind w:firstLine="720"/>
        <w:jc w:val="both"/>
        <w:rPr>
          <w:rFonts w:ascii="Arial" w:hAnsi="Arial" w:cs="Arial"/>
          <w:noProof/>
          <w:sz w:val="24"/>
          <w:szCs w:val="24"/>
          <w:lang w:val="mn-MN"/>
        </w:rPr>
      </w:pPr>
    </w:p>
    <w:p w:rsidR="00055DBC" w:rsidRDefault="00055DBC" w:rsidP="00055DBC">
      <w:pPr>
        <w:spacing w:after="0" w:line="240" w:lineRule="auto"/>
        <w:ind w:firstLine="720"/>
        <w:jc w:val="both"/>
        <w:rPr>
          <w:rFonts w:ascii="Arial" w:hAnsi="Arial" w:cs="Arial"/>
          <w:noProof/>
          <w:sz w:val="24"/>
          <w:szCs w:val="24"/>
          <w:lang w:val="mn-MN"/>
        </w:rPr>
      </w:pPr>
      <w:r w:rsidRPr="00A013ED">
        <w:rPr>
          <w:rFonts w:ascii="Arial" w:hAnsi="Arial" w:cs="Arial"/>
          <w:b/>
          <w:noProof/>
          <w:sz w:val="24"/>
          <w:szCs w:val="24"/>
          <w:lang w:val="mn-MN"/>
        </w:rPr>
        <w:t>Дөрөв.</w:t>
      </w:r>
      <w:r w:rsidRPr="00055DBC">
        <w:rPr>
          <w:rFonts w:ascii="Arial" w:hAnsi="Arial" w:cs="Arial"/>
          <w:noProof/>
          <w:sz w:val="24"/>
          <w:szCs w:val="24"/>
          <w:lang w:val="mn-MN"/>
        </w:rPr>
        <w:t xml:space="preserve"> ХҮЛЭЭН ЗӨВШӨӨРӨГДӨХ БАЙДАЛ</w:t>
      </w:r>
    </w:p>
    <w:p w:rsidR="00055DBC" w:rsidRPr="00055DBC" w:rsidRDefault="00055DBC" w:rsidP="00055DBC">
      <w:pPr>
        <w:spacing w:after="0" w:line="240" w:lineRule="auto"/>
        <w:ind w:firstLine="720"/>
        <w:jc w:val="both"/>
        <w:rPr>
          <w:rFonts w:ascii="Arial" w:hAnsi="Arial" w:cs="Arial"/>
          <w:noProof/>
          <w:sz w:val="24"/>
          <w:szCs w:val="24"/>
          <w:lang w:val="mn-MN"/>
        </w:rPr>
      </w:pPr>
    </w:p>
    <w:p w:rsidR="00055DBC" w:rsidRDefault="00055DBC" w:rsidP="00055DBC">
      <w:pPr>
        <w:spacing w:after="0" w:line="240" w:lineRule="auto"/>
        <w:ind w:firstLine="720"/>
        <w:jc w:val="both"/>
        <w:rPr>
          <w:rFonts w:ascii="Arial" w:hAnsi="Arial" w:cs="Arial"/>
          <w:noProof/>
          <w:sz w:val="24"/>
          <w:szCs w:val="24"/>
          <w:lang w:val="mn-MN"/>
        </w:rPr>
      </w:pPr>
      <w:r w:rsidRPr="00A013ED">
        <w:rPr>
          <w:rFonts w:ascii="Arial" w:hAnsi="Arial" w:cs="Arial"/>
          <w:b/>
          <w:noProof/>
          <w:sz w:val="24"/>
          <w:szCs w:val="24"/>
          <w:lang w:val="mn-MN"/>
        </w:rPr>
        <w:t>Тав.</w:t>
      </w:r>
      <w:r w:rsidRPr="00055DBC">
        <w:rPr>
          <w:rFonts w:ascii="Arial" w:hAnsi="Arial" w:cs="Arial"/>
          <w:noProof/>
          <w:sz w:val="24"/>
          <w:szCs w:val="24"/>
          <w:lang w:val="mn-MN"/>
        </w:rPr>
        <w:t xml:space="preserve"> ХАРИЛЦАН УЯЛДАА</w:t>
      </w:r>
    </w:p>
    <w:p w:rsidR="00055DBC" w:rsidRPr="00055DBC" w:rsidRDefault="00055DBC" w:rsidP="00055DBC">
      <w:pPr>
        <w:spacing w:after="0" w:line="240" w:lineRule="auto"/>
        <w:ind w:firstLine="720"/>
        <w:jc w:val="both"/>
        <w:rPr>
          <w:rFonts w:ascii="Arial" w:hAnsi="Arial" w:cs="Arial"/>
          <w:noProof/>
          <w:sz w:val="24"/>
          <w:szCs w:val="24"/>
          <w:lang w:val="mn-MN"/>
        </w:rPr>
      </w:pPr>
    </w:p>
    <w:p w:rsidR="00055DBC" w:rsidRDefault="00A013ED" w:rsidP="00055DBC">
      <w:pPr>
        <w:spacing w:after="0" w:line="240" w:lineRule="auto"/>
        <w:ind w:firstLine="720"/>
        <w:jc w:val="both"/>
        <w:rPr>
          <w:rFonts w:ascii="Arial" w:hAnsi="Arial" w:cs="Arial"/>
          <w:noProof/>
          <w:sz w:val="24"/>
          <w:szCs w:val="24"/>
          <w:lang w:val="mn-MN"/>
        </w:rPr>
      </w:pPr>
      <w:r w:rsidRPr="00A013ED">
        <w:rPr>
          <w:rFonts w:ascii="Arial" w:hAnsi="Arial" w:cs="Arial"/>
          <w:b/>
          <w:noProof/>
          <w:sz w:val="24"/>
          <w:szCs w:val="24"/>
          <w:lang w:val="mn-MN"/>
        </w:rPr>
        <w:t>Зугаа</w:t>
      </w:r>
      <w:r w:rsidR="00055DBC" w:rsidRPr="00A013ED">
        <w:rPr>
          <w:rFonts w:ascii="Arial" w:hAnsi="Arial" w:cs="Arial"/>
          <w:b/>
          <w:noProof/>
          <w:sz w:val="24"/>
          <w:szCs w:val="24"/>
          <w:lang w:val="mn-MN"/>
        </w:rPr>
        <w:t>.</w:t>
      </w:r>
      <w:r w:rsidR="00055DBC" w:rsidRPr="00055DBC">
        <w:rPr>
          <w:rFonts w:ascii="Arial" w:hAnsi="Arial" w:cs="Arial"/>
          <w:noProof/>
          <w:sz w:val="24"/>
          <w:szCs w:val="24"/>
          <w:lang w:val="mn-MN"/>
        </w:rPr>
        <w:t xml:space="preserve"> САНАЛ, ЗӨВЛӨМЖ</w:t>
      </w:r>
    </w:p>
    <w:p w:rsidR="00055DBC" w:rsidRPr="00055DBC" w:rsidRDefault="00055DBC" w:rsidP="00055DBC">
      <w:pPr>
        <w:spacing w:after="0" w:line="240" w:lineRule="auto"/>
        <w:ind w:firstLine="720"/>
        <w:jc w:val="both"/>
        <w:rPr>
          <w:rFonts w:ascii="Arial" w:hAnsi="Arial" w:cs="Arial"/>
          <w:noProof/>
          <w:sz w:val="24"/>
          <w:szCs w:val="24"/>
          <w:lang w:val="mn-MN"/>
        </w:rPr>
      </w:pPr>
    </w:p>
    <w:p w:rsidR="00055DBC" w:rsidRDefault="00A013ED" w:rsidP="00055DBC">
      <w:pPr>
        <w:spacing w:after="0" w:line="240" w:lineRule="auto"/>
        <w:ind w:firstLine="720"/>
        <w:jc w:val="both"/>
        <w:rPr>
          <w:rFonts w:ascii="Arial" w:hAnsi="Arial" w:cs="Arial"/>
          <w:noProof/>
          <w:sz w:val="24"/>
          <w:szCs w:val="24"/>
          <w:lang w:val="mn-MN"/>
        </w:rPr>
      </w:pPr>
      <w:r w:rsidRPr="00A013ED">
        <w:rPr>
          <w:rFonts w:ascii="Arial" w:hAnsi="Arial" w:cs="Arial"/>
          <w:b/>
          <w:noProof/>
          <w:sz w:val="24"/>
          <w:szCs w:val="24"/>
          <w:lang w:val="mn-MN"/>
        </w:rPr>
        <w:t>Долоо</w:t>
      </w:r>
      <w:r w:rsidR="00055DBC" w:rsidRPr="00A013ED">
        <w:rPr>
          <w:rFonts w:ascii="Arial" w:hAnsi="Arial" w:cs="Arial"/>
          <w:b/>
          <w:noProof/>
          <w:sz w:val="24"/>
          <w:szCs w:val="24"/>
          <w:lang w:val="mn-MN"/>
        </w:rPr>
        <w:t>.</w:t>
      </w:r>
      <w:r w:rsidR="00055DBC" w:rsidRPr="00055DBC">
        <w:rPr>
          <w:rFonts w:ascii="Arial" w:hAnsi="Arial" w:cs="Arial"/>
          <w:noProof/>
          <w:sz w:val="24"/>
          <w:szCs w:val="24"/>
          <w:lang w:val="mn-MN"/>
        </w:rPr>
        <w:t xml:space="preserve"> ДҮГНЭЛТ</w:t>
      </w:r>
    </w:p>
    <w:p w:rsidR="00055DBC" w:rsidRPr="00055DBC" w:rsidRDefault="00055DBC" w:rsidP="00055DBC">
      <w:pPr>
        <w:spacing w:after="0" w:line="240" w:lineRule="auto"/>
        <w:ind w:firstLine="720"/>
        <w:jc w:val="both"/>
        <w:rPr>
          <w:rFonts w:ascii="Arial" w:hAnsi="Arial" w:cs="Arial"/>
          <w:noProof/>
          <w:sz w:val="24"/>
          <w:szCs w:val="24"/>
          <w:lang w:val="mn-MN"/>
        </w:rPr>
      </w:pPr>
    </w:p>
    <w:p w:rsidR="00055DBC" w:rsidRDefault="00A013ED" w:rsidP="00055DBC">
      <w:pPr>
        <w:spacing w:after="0" w:line="240" w:lineRule="auto"/>
        <w:ind w:firstLine="720"/>
        <w:jc w:val="both"/>
        <w:rPr>
          <w:rFonts w:ascii="Arial" w:hAnsi="Arial" w:cs="Arial"/>
          <w:noProof/>
          <w:sz w:val="24"/>
          <w:szCs w:val="24"/>
          <w:lang w:val="mn-MN"/>
        </w:rPr>
      </w:pPr>
      <w:r w:rsidRPr="00A013ED">
        <w:rPr>
          <w:rFonts w:ascii="Arial" w:hAnsi="Arial" w:cs="Arial"/>
          <w:b/>
          <w:noProof/>
          <w:sz w:val="24"/>
          <w:szCs w:val="24"/>
          <w:lang w:val="mn-MN"/>
        </w:rPr>
        <w:t>Найм.</w:t>
      </w:r>
      <w:r>
        <w:rPr>
          <w:rFonts w:ascii="Arial" w:hAnsi="Arial" w:cs="Arial"/>
          <w:noProof/>
          <w:sz w:val="24"/>
          <w:szCs w:val="24"/>
          <w:lang w:val="mn-MN"/>
        </w:rPr>
        <w:t xml:space="preserve"> </w:t>
      </w:r>
      <w:r w:rsidR="00055DBC" w:rsidRPr="00055DBC">
        <w:rPr>
          <w:rFonts w:ascii="Arial" w:hAnsi="Arial" w:cs="Arial"/>
          <w:noProof/>
          <w:sz w:val="24"/>
          <w:szCs w:val="24"/>
          <w:lang w:val="mn-MN"/>
        </w:rPr>
        <w:t>АШИГЛАСАН ЭХ СУРВАЛЖ</w:t>
      </w: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bookmarkStart w:id="0" w:name="_GoBack"/>
      <w:bookmarkEnd w:id="0"/>
    </w:p>
    <w:p w:rsidR="00055DBC" w:rsidRDefault="00055DBC" w:rsidP="00BC260B">
      <w:pPr>
        <w:spacing w:after="0" w:line="240" w:lineRule="auto"/>
        <w:ind w:firstLine="720"/>
        <w:jc w:val="both"/>
        <w:rPr>
          <w:rFonts w:ascii="Arial" w:hAnsi="Arial" w:cs="Arial"/>
          <w:noProof/>
          <w:sz w:val="24"/>
          <w:szCs w:val="24"/>
          <w:lang w:val="mn-MN"/>
        </w:rPr>
      </w:pPr>
    </w:p>
    <w:p w:rsidR="00A013ED" w:rsidRDefault="00A013ED"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055DBC" w:rsidRDefault="00055DBC" w:rsidP="00BC260B">
      <w:pPr>
        <w:spacing w:after="0" w:line="240" w:lineRule="auto"/>
        <w:ind w:firstLine="720"/>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УДИРТГАЛ</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Эрүүгийн хуулийн 24.5 дугаар зүйлд тайлбар нэмэх тухай хуулийн төслийн үр нөлөөг үнэлэхдээ Монгол Улсын Засгийн газрын 2016 оны 59 дүгээр тогтоолын 3 дугаар хавсралтаар батлагдсан “Хууль тогтоомжийн төслийн үр нөлөөг үнэлэх аргачлал”</w:t>
      </w:r>
      <w:r>
        <w:rPr>
          <w:rStyle w:val="FootnoteReference"/>
          <w:rFonts w:ascii="Arial" w:hAnsi="Arial" w:cs="Arial"/>
          <w:noProof/>
          <w:sz w:val="24"/>
          <w:szCs w:val="24"/>
          <w:lang w:val="mn-MN"/>
        </w:rPr>
        <w:footnoteReference w:id="1"/>
      </w:r>
      <w:r w:rsidRPr="00BC260B">
        <w:rPr>
          <w:rFonts w:ascii="Arial" w:hAnsi="Arial" w:cs="Arial"/>
          <w:noProof/>
          <w:sz w:val="24"/>
          <w:szCs w:val="24"/>
          <w:lang w:val="mn-MN"/>
        </w:rPr>
        <w:t>-д заасан үнэлгээний зарчмыг баримтлан хуулийн төслийн зорилгод хүрэх байдал, практикт хэрэгжих боломж, ойлгомжтой байдал, хүлээн зөвшөөрөгдөх байдал, харилцан уялдаа гэсэн шалгуур үзүүлэлтийг сонгон авч судалгааг хийв. Аргачлалд хуулийн төслийн үр нөлөөг үнэлэхдээ эхлээд шалгуур үзүүлэлтийг сонгох, үр нөлөөг тооцох хэсгийг тогтоох, тохирох шалгах хэрэгслээр үр нөлөөг тооцох, улмаар үр дүнг үнэлж зөвлөмж өгөхөөр зохицуулсан байдаг.</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Эрүүгийн хуулийн тусгай ангийн 24.5 дугаар зүйлд заасан “Хууль бусаар ан агнах” гэмт хэрэг нь амьтны аймгийг эрүүгийн эрх зүйн хамгаалалтад авахад чиглэсэн бөгөөд улсын тусгай хамгаалалттай газар нутагт зөвшөөрөлгүйгээр амьтан агнах, барих, ховор болон нэн ховор амьтантай холбоотой хууль бус үйлдэл, тэдгээрийн гаралтай түүхий эдийг хадгалах, худалдах, худалдан авах, тээвэрлэх зэрэг үйлдлийг эрүүгийн хариуцлагад хамруулсан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Гэвч хууль бусаар ан агнасны улмаас амьтны аймагт учирсан хохирлыг хэрхэн ойлгох, ямар үйлдэл, ямар этгээдийн үйл ажиллагаатай шууд холбон нөхөн төлүүлэх, эрүүгийн хариуцлага болон хохирол нөхөн төлүүлэх эрх зүйн зохицуулалтын харилцан хамаарлыг хэрхэн нэг мөр хэрэглэх асуудал практикт тодорхой тайлбар шаардсан байна. Улсын дээд шүүхийн шийдвэрүүдэд</w:t>
      </w:r>
      <w:r>
        <w:rPr>
          <w:rStyle w:val="FootnoteReference"/>
          <w:rFonts w:ascii="Arial" w:hAnsi="Arial" w:cs="Arial"/>
          <w:noProof/>
          <w:sz w:val="24"/>
          <w:szCs w:val="24"/>
          <w:lang w:val="mn-MN"/>
        </w:rPr>
        <w:footnoteReference w:id="2"/>
      </w:r>
      <w:r w:rsidRPr="00BC260B">
        <w:rPr>
          <w:rFonts w:ascii="Arial" w:hAnsi="Arial" w:cs="Arial"/>
          <w:noProof/>
          <w:sz w:val="24"/>
          <w:szCs w:val="24"/>
          <w:lang w:val="mn-MN"/>
        </w:rPr>
        <w:t xml:space="preserve"> Эрүүгийн хуулийн 24.5 дугаар зүйл болон амьтны аймагт учирсан хохирлыг нөхөн төлүүлэхтэй холбоотой эрх зүйн зохицуулалтын уялдааг авч үзсэн тохиолдол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Түүнчлэн 2026 оны эхний таван сарын байдлаар прокурорын байгууллагаас Эрүүгийн хуулийн 24.5 дугаар зүйлд заасан хууль бусаар ан агнах гэмт хэрэгтэй холбоотой 16 хэргийг шүүхээр шийдвэрлүүлсэн талаар мэдээлсэн бөгөөд зарим хэрэгт эрүүгийн ял шийтгэлээс гадна амьтны аймагт учруулсан хохирлыг нөхөн төлүүлэх асуудлыг шийдвэрлэсэн байна. Энэ нь уг зохицуулалтыг практикт нэг мөр ойлгож хэрэглэх, эрүүгийн гэмт хэргийн шинж болон амьтны аймагт учирсан хохирлыг нөхөн төлүүлэх эрх зүйн үндэслэлийг тодорхой болгох шаардлага байгааг харуулж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 xml:space="preserve">Иймд уг хуулийн төслийн үр нөлөөг зөвхөн Эрүүгийн хуулийн 24.5 дугаар зүйлд нэмэх тайлбарын агуулгыг тодорхой болгох талаас бус, хууль бусаар ан агнах гэмт хэргийн шинжийг зөв тогтоох, амьтны аймагт учирсан хохирлыг нэг мөр ойлгож хэрэглэх, гэм буруутай этгээдээр хохирлыг нөхөн төлүүлэх эрх зүйн үндэслэлийг тодорхой болгох, шүүх, прокурор, мөрдөгч болон байгаль орчны асуудал хариуцсан </w:t>
      </w:r>
      <w:r w:rsidRPr="00BC260B">
        <w:rPr>
          <w:rFonts w:ascii="Arial" w:hAnsi="Arial" w:cs="Arial"/>
          <w:noProof/>
          <w:sz w:val="24"/>
          <w:szCs w:val="24"/>
          <w:lang w:val="mn-MN"/>
        </w:rPr>
        <w:lastRenderedPageBreak/>
        <w:t>байгууллагын практикийг нэг мөр болгох, холбогдох бусад хуультай уялдуулах хүрээнд үнэлэх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b/>
          <w:noProof/>
          <w:sz w:val="24"/>
          <w:szCs w:val="24"/>
          <w:lang w:val="mn-MN"/>
        </w:rPr>
      </w:pPr>
      <w:r w:rsidRPr="00BC260B">
        <w:rPr>
          <w:rFonts w:ascii="Arial" w:hAnsi="Arial" w:cs="Arial"/>
          <w:b/>
          <w:noProof/>
          <w:sz w:val="24"/>
          <w:szCs w:val="24"/>
          <w:lang w:val="mn-MN"/>
        </w:rPr>
        <w:t>Зорилгод хүрэх байдал</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Зорилгод хүрэх байдал нь хуулийн төслөөр шийдвэрлэхээр зорьж буй эрх зүйн тодорхой бус байдал, практикийн зөрүүг арилгаж, Эрүүгийн хуулийн 24.5 дугаар зүйлийг нэг мөр, зөв хэрэглэх боломж бүрдэх эсэхийг тодорхойлох үндсэн шалгуур юм.</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Хуулийн төслийн үндсэн зорилго нь Эрүүгийн хуулийн 24.5 дугаар зүйлд заасан хууль бусаар ан агнах гэмт хэрэгтэй холбоотой хохирлын ойлголт, түүний нөхөн төлүүлэлттэй холбогдох эрх зүйн хэрэглээг тодорхой болгох, хууль хэрэглээний зөрүүтэй байдлыг арилгах, шүүх, прокурор, мөрдөн шалгах болон холбогдох байгууллагын практикт нэг мөр ойлголт бий болгоход чиглэнэ.</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Иймээс уг шалгуурын хүрээнд хуулийн төсөл батлагдсанаар Эрүүгийн хуулийн 24.5 дугаар зүйлийг хэрэглэхэд үүсэж болох ойлголтын зөрүү багасах, амьтны аймагт учирсан хохирлыг тогтоох болон нөхөн төлүүлэх асуудлаар хууль хэрэглээний нэгдмэл байдал хангагдах, гэм буруутай этгээдэд хүлээлгэх эрүүгийн хариуцлага болон хохирол нөхөн төлүүлэх асуудлыг эрх зүйн үндэслэлтэй, тодорхой байдлаар шийдвэрлэх боломж нэмэгдэх эсэхийг үнэлнэ.</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Улсын дээд шүүхийн практикт Эрүүгийн хуулийн 24.5 дугаар зүйл нь зөвшөөрөлгүйгээр ан амьтан агнах, амьтны аймагт хохирол учруулах болон тухайн гэмт хэргийн улмаас бий болсон түүхий эдтэй холбоотой тодорхой үйлдлийг хамарсан ойлголт болохыг тайлбарласан байна.</w:t>
      </w:r>
      <w:r>
        <w:rPr>
          <w:rStyle w:val="FootnoteReference"/>
          <w:rFonts w:ascii="Arial" w:hAnsi="Arial" w:cs="Arial"/>
          <w:noProof/>
          <w:sz w:val="24"/>
          <w:szCs w:val="24"/>
          <w:lang w:val="mn-MN"/>
        </w:rPr>
        <w:footnoteReference w:id="3"/>
      </w:r>
      <w:r w:rsidRPr="00BC260B">
        <w:rPr>
          <w:rFonts w:ascii="Arial" w:hAnsi="Arial" w:cs="Arial"/>
          <w:noProof/>
          <w:sz w:val="24"/>
          <w:szCs w:val="24"/>
          <w:lang w:val="mn-MN"/>
        </w:rPr>
        <w:t xml:space="preserve"> Иймд нэмэлт тайлбар нь уг зүйлд шинээр гэмт хэргийн шинж бий болгохоос илүүтэйгээр одоо байгаа зохицуулалтыг хэрхэн зөв ойлгож хэрэглэх асуудлыг тодорхой болгох чиглэлтэй байх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b/>
          <w:noProof/>
          <w:sz w:val="24"/>
          <w:szCs w:val="24"/>
          <w:lang w:val="mn-MN"/>
        </w:rPr>
      </w:pPr>
      <w:r w:rsidRPr="00BC260B">
        <w:rPr>
          <w:rFonts w:ascii="Arial" w:hAnsi="Arial" w:cs="Arial"/>
          <w:b/>
          <w:noProof/>
          <w:sz w:val="24"/>
          <w:szCs w:val="24"/>
          <w:lang w:val="mn-MN"/>
        </w:rPr>
        <w:t>Практикт хэрэгжих боломж</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Практикт хэрэгжих боломж нь хуулийн төсөлд тусгасан тайлбарыг мөрдөн шалгах байгууллага, прокурор, шүүх, байгаль орчны асуудал эрхэлсэн төрийн байгууллага болон бусад холбогдох этгээд бодит нөхцөлд нэг мөр хэрэглэх боломжтой эсэхийг үнэлэх шалгуур болно.</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Эрүүгийн хуулийн 24.5 дугаар зүйлтэй холбоотой хэрэг хянан шийдвэрлэх ажиллагаанд гэмт хэргийн үйл баримтыг тогтоохын зэрэгцээ тухайн үйлдлийн улмаас амьтны аймагт учирсан хохирол, хохирлын хэмжээг тогтоох асуудал хөндөгдөж болох тул эрүүгийн хэрэг хянан шийдвэрлэх ажиллагаа болон байгаль орчны салбарын хохирол тооцох зохицуулалтын уялдаа чухал ач холбогдолтой.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lastRenderedPageBreak/>
        <w:t>Тухайлбал, прокурорын байгууллагын 2026 оны мэдээлэлд Эрүүгийн хуулийн 24.5 дугаар зүйлээр шийдвэрлэсэн хэрэгт эрүүгийн ял шийтгэлээс гадна амьтны аймагт учруулсан хохирлыг нөхөн төлүүлэхээр шийдвэрлэсэн жишээ дурдагдсан байна.</w:t>
      </w:r>
      <w:r>
        <w:rPr>
          <w:rStyle w:val="FootnoteReference"/>
          <w:rFonts w:ascii="Arial" w:hAnsi="Arial" w:cs="Arial"/>
          <w:noProof/>
          <w:sz w:val="24"/>
          <w:szCs w:val="24"/>
          <w:lang w:val="mn-MN"/>
        </w:rPr>
        <w:footnoteReference w:id="4"/>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Иймээс нэмэх тайлбар нь хэрэгжүүлэгч байгууллагад нэмэлт хүндрэл бий болгохгүйгээр, харин гэмт хэргийн шинж, хохирол, хохирол нөхөн төлүүлэх асуудлыг ялган тодорхойлох, холбогдох баримт нотолгоог үнэлэх, хууль хэрэглээг нэг мөр болгоход чиглэсэн байх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Мөн хуулийн төслийг хэрэгжүүлэхэд шинээр байгууллага байгуулах, нэмэлт чиг үүрэг бий болгох шаардлагатай эсэх, одоо мөрдөж буй хохирол тооцох аргачлал, амьтны экологи-эдийн засгийн үнэлгээ, мөрдөн шалгах болон шүүхийн ажиллагаатай хэрхэн уялдахыг анхаарч үзэх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b/>
          <w:noProof/>
          <w:sz w:val="24"/>
          <w:szCs w:val="24"/>
          <w:lang w:val="mn-MN"/>
        </w:rPr>
      </w:pPr>
      <w:r w:rsidRPr="00BC260B">
        <w:rPr>
          <w:rFonts w:ascii="Arial" w:hAnsi="Arial" w:cs="Arial"/>
          <w:b/>
          <w:noProof/>
          <w:sz w:val="24"/>
          <w:szCs w:val="24"/>
          <w:lang w:val="mn-MN"/>
        </w:rPr>
        <w:t>Ойлгомжтой байдал</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Ойлгомжтой байдал нь хуулийн төсөлд нэмэх тайлбар нь Эрүүгийн хуулийн 24.5 дугаар зүйлийг хэрэглэх этгээдүүдэд нэг утгаар ойлгогдох, нэр томьёо нь тодорхой, хоёрдмол утгагүй байх эсэхийг үнэлнэ.</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Ялангуяа “амьтны аймагт учруулсан хохирол”, “хохирол нөхөн төлүүлэх”, “гэмт хэргийн улмаас учирсан хохирол” зэрэг ойлголтыг хооронд нь ялгаж, аль тохиолдолд Эрүүгийн хуулийн 24.5 дугаар зүйлтэй холбогдохыг тодорхой болгох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Түүнчлэн эрүүгийн гэмт хэргийн бүрэлдэхүүний шинж, амьтны аймагт учирсан экологийн болон эдийн засгийн хохирол, гэм буруутай этгээдийн хохирол нөхөн төлөх үүргийг нэг ойлголт болгон хольж тайлбарлахгүй байх нь зүйтэй.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Ингэснээр шүүх, прокурор, мөрдөгч, байгаль орчны байгууллага болон бусад эрх бүхий байгууллага тухайн хуулийн зохицуулалтыг өөр өөрөөр тайлбарлах эрсдэлийг бууруулж, хууль хэрэглээний нэгдмэл байдлыг хангах боломжтой.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b/>
          <w:noProof/>
          <w:sz w:val="24"/>
          <w:szCs w:val="24"/>
          <w:lang w:val="mn-MN"/>
        </w:rPr>
      </w:pPr>
      <w:r w:rsidRPr="00BC260B">
        <w:rPr>
          <w:rFonts w:ascii="Arial" w:hAnsi="Arial" w:cs="Arial"/>
          <w:b/>
          <w:noProof/>
          <w:sz w:val="24"/>
          <w:szCs w:val="24"/>
          <w:lang w:val="mn-MN"/>
        </w:rPr>
        <w:t>Хүлээн зөвшөөрөгдөх байдал</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Хүлээн зөвшөөрөгдөх байдал нь хуулийн төсөлд нэмэх тайлбар нь хууль сахиулах байгууллага, байгаль орчны байгууллага, ан агнуурын салбарын оролцогчид, иргэн, хуулийн этгээд болон нийтэд ойлгомжтой, үндэслэлтэй бөгөөд нийгмийн хэрэгцээ, хууль ёсны ашиг сонирхолтой нийцэж байгаа эсэхийг үнэлэх шалгуур болно.</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 xml:space="preserve">Амьтны аймаг, байгалийн нөөцийг хамгаалах нь нийтийн ашиг сонирхлыг хамгаалахтай холбоотой боловч эрүүгийн хариуцлагын зохицуулалт нь хуульд </w:t>
      </w:r>
      <w:r w:rsidRPr="00BC260B">
        <w:rPr>
          <w:rFonts w:ascii="Arial" w:hAnsi="Arial" w:cs="Arial"/>
          <w:noProof/>
          <w:sz w:val="24"/>
          <w:szCs w:val="24"/>
          <w:lang w:val="mn-MN"/>
        </w:rPr>
        <w:lastRenderedPageBreak/>
        <w:t>заасан гэмт хэргийн шинж, гэм буруу, хохирол, шалтгаант холбоо зэрэг эрүүгийн эрх зүйн үндсэн зарчимд нийцсэн байх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Иймд тайлбар нэмэхдээ гэмт хэргийн шинжийг хуульд заасан хэмжээнээс хэтрүүлэн өргөжүүлэх, гэм буруугүй этгээдэд хариуцлага хүлээлгэх нөхцөл бий болгох, эсхүл эрүүгийн хариуцлага болон иргэний эрх зүйн шинжтэй хохирол нөхөн төлүүлэх асуудлыг үндэслэлгүйгээр нэгтгэхээс зайлсхийх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Уг зохицуулалт нь амьтныг хамгаалах зорилгыг хангахын зэрэгцээ иргэн, хуулийн этгээдийн эрх, хууль ёсны ашиг сонирхлыг хамгаалсан, эрүүгийн эрх зүйн хууль ёсны, тодорхой байх зарчимд нийцсэн байх нь хүлээн зөвшөөрөгдөх байдлын чухал нөхцөл болно.</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b/>
          <w:noProof/>
          <w:sz w:val="24"/>
          <w:szCs w:val="24"/>
          <w:lang w:val="mn-MN"/>
        </w:rPr>
      </w:pPr>
      <w:r w:rsidRPr="00BC260B">
        <w:rPr>
          <w:rFonts w:ascii="Arial" w:hAnsi="Arial" w:cs="Arial"/>
          <w:b/>
          <w:noProof/>
          <w:sz w:val="24"/>
          <w:szCs w:val="24"/>
          <w:lang w:val="mn-MN"/>
        </w:rPr>
        <w:t>Харилцан уялдаа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Харилцан уялдаа нь Эрүүгийн хуулийн 24.5 дугаар зүйлд нэмэх тайлбар нь Монгол Улсын Үндсэн хууль, Эрүүгийн хууль, Эрүүгийн хэрэг хянан шийдвэрлэх тухай хууль, Иргэний хууль, Амьтны тухай хууль болон байгаль орчны бусад холбогдох хууль тогтоомжтой нийцэж байгаа эсэхийг үнэлнэ.</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Энэ хүрээнд хамгийн түрүүнд эрүүгийн гэмт хэргийн шинжийг тогтоох зохицуулалт болон амьтны аймагт учирсан хохирлыг нөхөн төлүүлэх зохицуулалтын хоорондын уялдаа-г тодорхой болгох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Шүүхийн практикт</w:t>
      </w:r>
      <w:r>
        <w:rPr>
          <w:rStyle w:val="FootnoteReference"/>
          <w:rFonts w:ascii="Arial" w:hAnsi="Arial" w:cs="Arial"/>
          <w:noProof/>
          <w:sz w:val="24"/>
          <w:szCs w:val="24"/>
          <w:lang w:val="mn-MN"/>
        </w:rPr>
        <w:footnoteReference w:id="5"/>
      </w:r>
      <w:r w:rsidRPr="00BC260B">
        <w:rPr>
          <w:rFonts w:ascii="Arial" w:hAnsi="Arial" w:cs="Arial"/>
          <w:noProof/>
          <w:sz w:val="24"/>
          <w:szCs w:val="24"/>
          <w:lang w:val="mn-MN"/>
        </w:rPr>
        <w:t xml:space="preserve"> Эрүүгийн хуулийн 24.5 дугаар зүйл болон амьтны аймагт учирсан хохирлыг нөхөн төлүүлэх зохицуулалтын харилцан хамааралтай асуудал хэлэлцэгдэж ирсэн бөгөөд зарим тохиолдолд гэмт үйлдэлд оролцсон этгээдийн үйлдэл, хохирол нөхөн төлүүлэх үндэслэл, тухайн үйлдлийг Эрүүгийн хуулийн 24.5 дугаар зүйлээр зүйлчлэх асуудлыг тус тусад нь авч үзэх шаардлагатай болсон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Иймд нэмэх тайлбар нь бусад хуульд нэгэнт зохицуулагдсан асуудлыг давхар зохицуулах бус, Эрүүгийн хуулийн 24.5 дугаар зүйлийг хэрэглэхэд үүсэж байгаа ойлголтын зөрүү, хийдлийг арилгах, холбогдох хуулиудын уялдааг тодорхой болгох агуулгатай байх нь зүйтэй.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Мөн хуулийн төсөл нь эрүүгийн хариуцлагын үндэслэл, гэм буруугийн зарчим, хохирол нөхөн төлүүлэх эрх зүйн зохицуулалт болон байгаль орчны хохирол тооцох тусгай зохицуулалтын хооронд зөрчил, давхардал үүсгэхгүй байх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b/>
          <w:noProof/>
          <w:sz w:val="24"/>
          <w:szCs w:val="24"/>
          <w:lang w:val="mn-MN"/>
        </w:rPr>
      </w:pPr>
      <w:r w:rsidRPr="00BC260B">
        <w:rPr>
          <w:rFonts w:ascii="Arial" w:hAnsi="Arial" w:cs="Arial"/>
          <w:b/>
          <w:noProof/>
          <w:sz w:val="24"/>
          <w:szCs w:val="24"/>
          <w:lang w:val="mn-MN"/>
        </w:rPr>
        <w:t>Нэгдсэн үнэлгээний үндэслэл</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 xml:space="preserve">Монгол Улсын байгаль орчны бодлогын хүрээнд амьтны аймаг, биологийн олон янз байдал, экосистемийн тэнцвэрийг хамгаалах нь төрийн бодлогын чухал чиглэл бөгөөд хууль бусаар ан агнахтай тэмцэх эрх зүйн зохицуулалт нь энэ </w:t>
      </w:r>
      <w:r w:rsidRPr="00BC260B">
        <w:rPr>
          <w:rFonts w:ascii="Arial" w:hAnsi="Arial" w:cs="Arial"/>
          <w:noProof/>
          <w:sz w:val="24"/>
          <w:szCs w:val="24"/>
          <w:lang w:val="mn-MN"/>
        </w:rPr>
        <w:lastRenderedPageBreak/>
        <w:t>зорилгыг хангахад чиглэдэг.</w:t>
      </w:r>
      <w:r>
        <w:rPr>
          <w:rStyle w:val="FootnoteReference"/>
          <w:rFonts w:ascii="Arial" w:hAnsi="Arial" w:cs="Arial"/>
          <w:noProof/>
          <w:sz w:val="24"/>
          <w:szCs w:val="24"/>
          <w:lang w:val="mn-MN"/>
        </w:rPr>
        <w:footnoteReference w:id="6"/>
      </w:r>
      <w:r w:rsidRPr="00BC260B">
        <w:rPr>
          <w:rFonts w:ascii="Arial" w:hAnsi="Arial" w:cs="Arial"/>
          <w:noProof/>
          <w:sz w:val="24"/>
          <w:szCs w:val="24"/>
          <w:lang w:val="mn-MN"/>
        </w:rPr>
        <w:t xml:space="preserve"> Эрүүгийн хуулийн 24.5 дугаар зүйл нь уг хамгаалалтыг эрүүгийн эрх зүйн арга хэрэгслээр хангаж байгаа боловч тухайн зүйл заалтыг хэрэглэх явцад гэмт хэргийн шинж болон амьтны аймагт учирсан хохирлыг нөхөн төлүүлэх асуудлыг хэрхэн уялдуулан ойлгох талаар тодорхой байдал шаардагдаж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Энэ хүрээнд “Эрүүгийн хуулийн 24.5 дугаар зүйлд тайлбар нэмэх тухай” хуулийн төсөл нь шинээр гэмт хэргийн бүрэлдэхүүн бий болгох бус, харин тухайн зүйл заалтыг хэрэглэхэд үүсэж болох тайлбар, хэрэглээний зөрүүг арилгах, амьтны аймагт учирсан хохирлыг нөхөн төлүүлэхтэй холбоотой эрх зүйн ойлголтыг тодорхой болгох, хууль хэрэглээний нэгдмэл байдлыг хангахад чиглэсэн байх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Өөрөөр хэлбэл, хуулийн төсөл нь зөвхөн хариуцлага хүлээлгэх зорилгоор бус, амьтны аймгийг хамгаалах, хууль бус ан агналтаас урьдчилан сэргийлэх, учирсан хохирлыг нөхөн төлүүлэх, хууль хэрэглээний нэгдмэл байдлыг хангах, иргэн, хуулийн этгээдийн эрх, хууль ёсны ашиг сонирхлыг хамгаалах эрх зүйн цогц зохицуулалттай уялдсан байх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Ингэснээр дээрх шалгуур үзүүлэлтүүдийг ашиглан үр нөлөөг үнэлэх нь хуулийн төслийн үр дагаврыг зөвхөн эрүүгийн эрх зүйн талаас бус, байгаль орчны эрх зүй, хохирол нөхөн төлүүлэх эрх зүй, шүүхийн практик, хууль сахиулах байгууллагын үйл ажиллагаа болон хүний эрхийн баталгаатай уялдуулан нэгдсэн, системтэй, нотолгоонд суурилсан байдлаар дүгнэх боломжийг бүрдүүлнэ.</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Улсын Их Хурлын гишүүн О.Алтангэрэлийн санаачлан боловсруулсан “Эрүүгийн хуулийн 24.5 дугаар зүйлд тайлбар нэмэх тухай” хуулийн төслийн зүйл, заалтад Хууль тогтоомжийн тухай хуулийн 17 дугаар зүйлд заасны дагуу дүн шинжилгээ хийж, хуулийн төслийн зохицуулалтын үр нөлөө, практикт хэрэгжих боломж, ойлгомжтой байдал, хүлээн зөвшөөрөгдөх байдал, бусад хууль тогтоомжтой харилцан уялдаж байгаа эсэхийг үнэлэн, давхардал, хийдэл, зөрчлийг арилгах, хуулийн зүйл, заалтыг тодорхой, ойлгомжтой, хэрэгжих боломжтой байдлаар боловсронгуй болгох, цаашид анхаарах асуудал, зөвлөмжийг боловсруулах зорилгоор энэхүү судалгааг хийв.</w:t>
      </w:r>
    </w:p>
    <w:p w:rsidR="00BC260B" w:rsidRPr="00BC260B" w:rsidRDefault="00BC260B" w:rsidP="00BC260B">
      <w:pPr>
        <w:spacing w:after="0" w:line="240" w:lineRule="auto"/>
        <w:jc w:val="both"/>
        <w:rPr>
          <w:rFonts w:ascii="Arial" w:hAnsi="Arial" w:cs="Arial"/>
          <w:noProof/>
          <w:sz w:val="24"/>
          <w:szCs w:val="24"/>
          <w:lang w:val="mn-MN"/>
        </w:rPr>
      </w:pPr>
    </w:p>
    <w:p w:rsidR="00F82478" w:rsidRDefault="00BC260B" w:rsidP="00BC260B">
      <w:pPr>
        <w:spacing w:after="0" w:line="240" w:lineRule="auto"/>
        <w:jc w:val="both"/>
        <w:rPr>
          <w:rFonts w:ascii="Arial" w:hAnsi="Arial" w:cs="Arial"/>
          <w:noProof/>
          <w:sz w:val="24"/>
          <w:szCs w:val="24"/>
          <w:lang w:val="mn-MN"/>
        </w:rPr>
      </w:pPr>
      <w:r>
        <w:rPr>
          <w:rFonts w:ascii="Arial" w:hAnsi="Arial" w:cs="Arial"/>
          <w:noProof/>
          <w:sz w:val="24"/>
          <w:szCs w:val="24"/>
          <w:lang w:val="mn-MN"/>
        </w:rPr>
        <w:t>=</w:t>
      </w:r>
      <w:r w:rsidRPr="00BC260B">
        <w:rPr>
          <w:rFonts w:ascii="Arial" w:hAnsi="Arial" w:cs="Arial"/>
          <w:noProof/>
          <w:sz w:val="24"/>
          <w:szCs w:val="24"/>
          <w:lang w:val="mn-MN"/>
        </w:rPr>
        <w:t>Монгол Улсын хуулийн төслийн үр нөлөөг үнэлэх ажиллагааг Монгол Улсын Засгийн газрын 2016 оны 59 дүгээр тогтоолын 3 дугаар хавсралтаар батлагдсан “Хууль тогтоомжийн төслийн үр нөлөөг үнэлэх аргачлал”-д</w:t>
      </w:r>
      <w:r>
        <w:rPr>
          <w:rStyle w:val="FootnoteReference"/>
          <w:rFonts w:ascii="Arial" w:hAnsi="Arial" w:cs="Arial"/>
          <w:noProof/>
          <w:sz w:val="24"/>
          <w:szCs w:val="24"/>
          <w:lang w:val="mn-MN"/>
        </w:rPr>
        <w:footnoteReference w:id="7"/>
      </w:r>
      <w:r w:rsidRPr="00BC260B">
        <w:rPr>
          <w:rFonts w:ascii="Arial" w:hAnsi="Arial" w:cs="Arial"/>
          <w:noProof/>
          <w:sz w:val="24"/>
          <w:szCs w:val="24"/>
          <w:lang w:val="mn-MN"/>
        </w:rPr>
        <w:t xml:space="preserve"> заасан шаардлага, үе шат, шалгуур үзүүлэлтэд нийцүүлэн хийж гүйцэтгэв.</w:t>
      </w:r>
    </w:p>
    <w:p w:rsidR="00BC260B" w:rsidRDefault="00BC260B" w:rsidP="00BC260B">
      <w:pPr>
        <w:spacing w:after="0" w:line="240" w:lineRule="auto"/>
        <w:jc w:val="both"/>
        <w:rPr>
          <w:rFonts w:ascii="Arial" w:hAnsi="Arial" w:cs="Arial"/>
          <w:noProof/>
          <w:sz w:val="24"/>
          <w:szCs w:val="24"/>
          <w:lang w:val="mn-MN"/>
        </w:rPr>
      </w:pPr>
    </w:p>
    <w:p w:rsidR="00BC260B" w:rsidRDefault="00BC260B" w:rsidP="00BC260B">
      <w:pPr>
        <w:spacing w:after="0" w:line="240" w:lineRule="auto"/>
        <w:jc w:val="both"/>
        <w:rPr>
          <w:rFonts w:ascii="Arial" w:hAnsi="Arial" w:cs="Arial"/>
          <w:noProof/>
          <w:sz w:val="24"/>
          <w:szCs w:val="24"/>
          <w:lang w:val="mn-MN"/>
        </w:rPr>
      </w:pPr>
    </w:p>
    <w:p w:rsidR="00BC260B" w:rsidRDefault="00BC260B" w:rsidP="00BC260B">
      <w:pPr>
        <w:spacing w:after="0" w:line="240" w:lineRule="auto"/>
        <w:jc w:val="both"/>
        <w:rPr>
          <w:rFonts w:ascii="Arial" w:hAnsi="Arial" w:cs="Arial"/>
          <w:noProof/>
          <w:sz w:val="24"/>
          <w:szCs w:val="24"/>
          <w:lang w:val="mn-MN"/>
        </w:rPr>
      </w:pPr>
    </w:p>
    <w:p w:rsidR="00BC260B" w:rsidRDefault="00BC260B" w:rsidP="00BC260B">
      <w:pPr>
        <w:spacing w:after="0" w:line="240" w:lineRule="auto"/>
        <w:jc w:val="both"/>
        <w:rPr>
          <w:rFonts w:ascii="Arial" w:hAnsi="Arial" w:cs="Arial"/>
          <w:noProof/>
          <w:sz w:val="24"/>
          <w:szCs w:val="24"/>
          <w:lang w:val="mn-MN"/>
        </w:rPr>
      </w:pPr>
    </w:p>
    <w:p w:rsidR="00BC260B" w:rsidRDefault="00BC260B" w:rsidP="00BC260B">
      <w:pPr>
        <w:spacing w:after="0" w:line="240" w:lineRule="auto"/>
        <w:jc w:val="both"/>
        <w:rPr>
          <w:rFonts w:ascii="Arial" w:hAnsi="Arial" w:cs="Arial"/>
          <w:noProof/>
          <w:sz w:val="24"/>
          <w:szCs w:val="24"/>
          <w:lang w:val="mn-MN"/>
        </w:rPr>
      </w:pPr>
    </w:p>
    <w:p w:rsidR="00BC260B" w:rsidRDefault="00BC260B" w:rsidP="00BC260B">
      <w:pPr>
        <w:spacing w:after="0" w:line="240" w:lineRule="auto"/>
        <w:jc w:val="both"/>
        <w:rPr>
          <w:rFonts w:ascii="Arial" w:hAnsi="Arial" w:cs="Arial"/>
          <w:noProof/>
          <w:sz w:val="24"/>
          <w:szCs w:val="24"/>
          <w:lang w:val="mn-MN"/>
        </w:rPr>
      </w:pPr>
    </w:p>
    <w:p w:rsidR="00BC260B" w:rsidRDefault="00BC260B" w:rsidP="00BC260B">
      <w:pPr>
        <w:spacing w:after="0" w:line="240" w:lineRule="auto"/>
        <w:jc w:val="both"/>
        <w:rPr>
          <w:rFonts w:ascii="Arial" w:hAnsi="Arial" w:cs="Arial"/>
          <w:noProof/>
          <w:sz w:val="24"/>
          <w:szCs w:val="24"/>
          <w:lang w:val="mn-MN"/>
        </w:rPr>
      </w:pPr>
    </w:p>
    <w:p w:rsid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b/>
          <w:noProof/>
          <w:sz w:val="24"/>
          <w:szCs w:val="24"/>
          <w:lang w:val="mn-MN"/>
        </w:rPr>
      </w:pPr>
      <w:r w:rsidRPr="00BC260B">
        <w:rPr>
          <w:rFonts w:ascii="Arial" w:hAnsi="Arial" w:cs="Arial"/>
          <w:b/>
          <w:noProof/>
          <w:sz w:val="24"/>
          <w:szCs w:val="24"/>
          <w:lang w:val="mn-MN"/>
        </w:rPr>
        <w:t>НЭГ. ЗОРИЛГОД ХҮРЭХ БАЙДАЛ</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Хууль тогтоомжийн төслийн үр нөлөөг үнэлэх аргачлалын 2.3-т “зорилгод хүрэх байдал”-ыг тухайн хуулийн төслөөр тавьж байгаа зорилгодоо хүрч чадах эсэхийг тооцон судлах шалгуур үзүүлэлт гэж тодорхойлсон. Мөн уг аргачлалын 4.5-д “зорилгод дүн шинжилгээ хийх” шалгах хэрэгслийн хүрээнд хуулийн төсөлд тусгасан зохицуулалт, арга хэмжээ нь тухайн хуулийн төслийн зорилгыг биелүүлэхэд чиглэсэн эсэх, зорилгод хүрэх боломжтой эсэхэд дүн шинжилгээ хийхээр заасан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Иймд энэхүү үнэлгээгээр Эрүүгийн хуулийн 24.5 дугаар зүйлд тайлбар нэмэх замаар хууль бусаар ан агнах гэмт хэргийн зүйлчлэл, амьтны аймагт учирсан хохирол, түүнийг нөхөн төлүүлэхтэй холбоотой эрх зүйн зохицуулалтыг нэг мөр ойлгож хэрэглэх боломж бүрдэх эсэх, хуулийн төсөлд тусгасан зохицуулалт нь тавьсан зорилгодоо хүрэхэд хангалттай, шууд чиглэсэн эсэхийг судлав.</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Хуулийн төслийн үндсэн зорилго нь Эрүүгийн хуулийн 24.5 дугаар зүйлд заасан “Хууль бусаар ан агнах” гэмт хэргийн зохицуулалтыг нэг мөр ойлгож, зөв хэрэглэх эрх зүйн нөхцөлийг бүрдүүлэх, хууль хэрэглээний зөрүүтэй байдлыг арилгах, хууль бусаар ан агнасны улмаас амьтны аймагт учирсан хохирлыг тогтоох, нөхөн төлүүлэхтэй холбоотой зохицуулалтын уялдааг хангах, амьтны аймгийг эрүүгийн эрх зүйн аргаар хамгаалах үр нөлөөг дээшлүүлэхэд оршино.</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BC260B">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Энэхүү үндсэн зорилгыг дараах дэд зорилгоор тодорхойлж болно. Үүнд:</w:t>
      </w:r>
    </w:p>
    <w:p w:rsidR="00BC260B" w:rsidRPr="00BC260B" w:rsidRDefault="00BC260B" w:rsidP="00BC260B">
      <w:pPr>
        <w:spacing w:after="0" w:line="240" w:lineRule="auto"/>
        <w:jc w:val="both"/>
        <w:rPr>
          <w:rFonts w:ascii="Arial" w:hAnsi="Arial" w:cs="Arial"/>
          <w:noProof/>
          <w:sz w:val="24"/>
          <w:szCs w:val="24"/>
          <w:lang w:val="mn-MN"/>
        </w:rPr>
      </w:pPr>
    </w:p>
    <w:p w:rsidR="00352C1F" w:rsidRDefault="00BC260B" w:rsidP="00BC260B">
      <w:pPr>
        <w:pStyle w:val="ListParagraph"/>
        <w:numPr>
          <w:ilvl w:val="0"/>
          <w:numId w:val="1"/>
        </w:numPr>
        <w:spacing w:after="0" w:line="240" w:lineRule="auto"/>
        <w:ind w:left="1418"/>
        <w:jc w:val="both"/>
        <w:rPr>
          <w:rFonts w:ascii="Arial" w:hAnsi="Arial" w:cs="Arial"/>
          <w:noProof/>
          <w:sz w:val="24"/>
          <w:szCs w:val="24"/>
          <w:lang w:val="mn-MN"/>
        </w:rPr>
      </w:pPr>
      <w:r w:rsidRPr="00352C1F">
        <w:rPr>
          <w:rFonts w:ascii="Arial" w:hAnsi="Arial" w:cs="Arial"/>
          <w:noProof/>
          <w:sz w:val="24"/>
          <w:szCs w:val="24"/>
          <w:lang w:val="mn-MN"/>
        </w:rPr>
        <w:t>Эрүүгийн хуулийн 24.5 дугаар зүйлд заасан “хууль бусаар ан агнах” гэмт хэргийн зохицуулалтыг нэг мөр ойлгож, хэрэглэх нөхцөлийг бүрдүүлэх;</w:t>
      </w:r>
    </w:p>
    <w:p w:rsidR="00352C1F" w:rsidRDefault="00352C1F" w:rsidP="00BC260B">
      <w:pPr>
        <w:pStyle w:val="ListParagraph"/>
        <w:numPr>
          <w:ilvl w:val="0"/>
          <w:numId w:val="1"/>
        </w:numPr>
        <w:spacing w:after="0" w:line="240" w:lineRule="auto"/>
        <w:ind w:left="1418"/>
        <w:jc w:val="both"/>
        <w:rPr>
          <w:rFonts w:ascii="Arial" w:hAnsi="Arial" w:cs="Arial"/>
          <w:noProof/>
          <w:sz w:val="24"/>
          <w:szCs w:val="24"/>
          <w:lang w:val="mn-MN"/>
        </w:rPr>
      </w:pPr>
      <w:r>
        <w:rPr>
          <w:rFonts w:ascii="Arial" w:hAnsi="Arial" w:cs="Arial"/>
          <w:noProof/>
          <w:sz w:val="24"/>
          <w:szCs w:val="24"/>
          <w:lang w:val="mn-MN"/>
        </w:rPr>
        <w:t xml:space="preserve">Хууль </w:t>
      </w:r>
      <w:r w:rsidR="00BC260B" w:rsidRPr="00352C1F">
        <w:rPr>
          <w:rFonts w:ascii="Arial" w:hAnsi="Arial" w:cs="Arial"/>
          <w:noProof/>
          <w:sz w:val="24"/>
          <w:szCs w:val="24"/>
          <w:lang w:val="mn-MN"/>
        </w:rPr>
        <w:t>бусаар агнасан амьтан, түүний гаралтай эд зүйл болон амьтны аймагт учирсан хохиролтой холбоотой ойлголтыг тодорхой болгох;</w:t>
      </w:r>
    </w:p>
    <w:p w:rsidR="00352C1F" w:rsidRDefault="00352C1F" w:rsidP="00BC260B">
      <w:pPr>
        <w:pStyle w:val="ListParagraph"/>
        <w:numPr>
          <w:ilvl w:val="0"/>
          <w:numId w:val="1"/>
        </w:numPr>
        <w:spacing w:after="0" w:line="240" w:lineRule="auto"/>
        <w:ind w:left="1418"/>
        <w:jc w:val="both"/>
        <w:rPr>
          <w:rFonts w:ascii="Arial" w:hAnsi="Arial" w:cs="Arial"/>
          <w:noProof/>
          <w:sz w:val="24"/>
          <w:szCs w:val="24"/>
          <w:lang w:val="mn-MN"/>
        </w:rPr>
      </w:pPr>
      <w:r>
        <w:rPr>
          <w:rFonts w:ascii="Arial" w:hAnsi="Arial" w:cs="Arial"/>
          <w:noProof/>
          <w:sz w:val="24"/>
          <w:szCs w:val="24"/>
          <w:lang w:val="mn-MN"/>
        </w:rPr>
        <w:t xml:space="preserve">Гэмт </w:t>
      </w:r>
      <w:r w:rsidR="00BC260B" w:rsidRPr="00352C1F">
        <w:rPr>
          <w:rFonts w:ascii="Arial" w:hAnsi="Arial" w:cs="Arial"/>
          <w:noProof/>
          <w:sz w:val="24"/>
          <w:szCs w:val="24"/>
          <w:lang w:val="mn-MN"/>
        </w:rPr>
        <w:t>хэргийн улмаас амьтны аймагт учирсан хохирлыг нөхөн төлүүлэх эрх зүйн зохицуулалтыг эрүүгийн хариуцлагын зохицуулалттай уялдуулах;</w:t>
      </w:r>
    </w:p>
    <w:p w:rsidR="00352C1F" w:rsidRDefault="00352C1F" w:rsidP="00BC260B">
      <w:pPr>
        <w:pStyle w:val="ListParagraph"/>
        <w:numPr>
          <w:ilvl w:val="0"/>
          <w:numId w:val="1"/>
        </w:numPr>
        <w:spacing w:after="0" w:line="240" w:lineRule="auto"/>
        <w:ind w:left="1418"/>
        <w:jc w:val="both"/>
        <w:rPr>
          <w:rFonts w:ascii="Arial" w:hAnsi="Arial" w:cs="Arial"/>
          <w:noProof/>
          <w:sz w:val="24"/>
          <w:szCs w:val="24"/>
          <w:lang w:val="mn-MN"/>
        </w:rPr>
      </w:pPr>
      <w:r>
        <w:rPr>
          <w:rFonts w:ascii="Arial" w:hAnsi="Arial" w:cs="Arial"/>
          <w:noProof/>
          <w:sz w:val="24"/>
          <w:szCs w:val="24"/>
          <w:lang w:val="mn-MN"/>
        </w:rPr>
        <w:t xml:space="preserve">Мөрдөн </w:t>
      </w:r>
      <w:r w:rsidR="00BC260B" w:rsidRPr="00352C1F">
        <w:rPr>
          <w:rFonts w:ascii="Arial" w:hAnsi="Arial" w:cs="Arial"/>
          <w:noProof/>
          <w:sz w:val="24"/>
          <w:szCs w:val="24"/>
          <w:lang w:val="mn-MN"/>
        </w:rPr>
        <w:t>шалгах, прокурор, шүүхийн байгууллага болон байгаль орчны асуудал эрхэлсэн байгууллагын хууль хэрэглээний нэгдмэл байдлыг хангах;</w:t>
      </w:r>
    </w:p>
    <w:p w:rsidR="00352C1F" w:rsidRDefault="00352C1F" w:rsidP="00BC260B">
      <w:pPr>
        <w:pStyle w:val="ListParagraph"/>
        <w:numPr>
          <w:ilvl w:val="0"/>
          <w:numId w:val="1"/>
        </w:numPr>
        <w:spacing w:after="0" w:line="240" w:lineRule="auto"/>
        <w:ind w:left="1418"/>
        <w:jc w:val="both"/>
        <w:rPr>
          <w:rFonts w:ascii="Arial" w:hAnsi="Arial" w:cs="Arial"/>
          <w:noProof/>
          <w:sz w:val="24"/>
          <w:szCs w:val="24"/>
          <w:lang w:val="mn-MN"/>
        </w:rPr>
      </w:pPr>
      <w:r>
        <w:rPr>
          <w:rFonts w:ascii="Arial" w:hAnsi="Arial" w:cs="Arial"/>
          <w:noProof/>
          <w:sz w:val="24"/>
          <w:szCs w:val="24"/>
          <w:lang w:val="mn-MN"/>
        </w:rPr>
        <w:t xml:space="preserve">Хууль </w:t>
      </w:r>
      <w:r w:rsidR="00BC260B" w:rsidRPr="00352C1F">
        <w:rPr>
          <w:rFonts w:ascii="Arial" w:hAnsi="Arial" w:cs="Arial"/>
          <w:noProof/>
          <w:sz w:val="24"/>
          <w:szCs w:val="24"/>
          <w:lang w:val="mn-MN"/>
        </w:rPr>
        <w:t>бусаар ан агнах гэмт хэрэгтэй тэмцэх, урьдчилан сэргийлэх эрх зүйн орчныг боловсронгуй болгох;</w:t>
      </w:r>
    </w:p>
    <w:p w:rsidR="00352C1F" w:rsidRDefault="00352C1F" w:rsidP="00BC260B">
      <w:pPr>
        <w:pStyle w:val="ListParagraph"/>
        <w:numPr>
          <w:ilvl w:val="0"/>
          <w:numId w:val="1"/>
        </w:numPr>
        <w:spacing w:after="0" w:line="240" w:lineRule="auto"/>
        <w:ind w:left="1418"/>
        <w:jc w:val="both"/>
        <w:rPr>
          <w:rFonts w:ascii="Arial" w:hAnsi="Arial" w:cs="Arial"/>
          <w:noProof/>
          <w:sz w:val="24"/>
          <w:szCs w:val="24"/>
          <w:lang w:val="mn-MN"/>
        </w:rPr>
      </w:pPr>
      <w:r>
        <w:rPr>
          <w:rFonts w:ascii="Arial" w:hAnsi="Arial" w:cs="Arial"/>
          <w:noProof/>
          <w:sz w:val="24"/>
          <w:szCs w:val="24"/>
          <w:lang w:val="mn-MN"/>
        </w:rPr>
        <w:t xml:space="preserve">Амьтны </w:t>
      </w:r>
      <w:r w:rsidR="00BC260B" w:rsidRPr="00352C1F">
        <w:rPr>
          <w:rFonts w:ascii="Arial" w:hAnsi="Arial" w:cs="Arial"/>
          <w:noProof/>
          <w:sz w:val="24"/>
          <w:szCs w:val="24"/>
          <w:lang w:val="mn-MN"/>
        </w:rPr>
        <w:t>аймаг, биологийн олон янз байдал, байгалийн нөөцийг хамгаалах эрх зүйн баталгааг бэхжүүлэх;</w:t>
      </w:r>
    </w:p>
    <w:p w:rsidR="00352C1F" w:rsidRDefault="00352C1F" w:rsidP="00BC260B">
      <w:pPr>
        <w:pStyle w:val="ListParagraph"/>
        <w:numPr>
          <w:ilvl w:val="0"/>
          <w:numId w:val="1"/>
        </w:numPr>
        <w:spacing w:after="0" w:line="240" w:lineRule="auto"/>
        <w:ind w:left="1418"/>
        <w:jc w:val="both"/>
        <w:rPr>
          <w:rFonts w:ascii="Arial" w:hAnsi="Arial" w:cs="Arial"/>
          <w:noProof/>
          <w:sz w:val="24"/>
          <w:szCs w:val="24"/>
          <w:lang w:val="mn-MN"/>
        </w:rPr>
      </w:pPr>
      <w:r>
        <w:rPr>
          <w:rFonts w:ascii="Arial" w:hAnsi="Arial" w:cs="Arial"/>
          <w:noProof/>
          <w:sz w:val="24"/>
          <w:szCs w:val="24"/>
          <w:lang w:val="mn-MN"/>
        </w:rPr>
        <w:t xml:space="preserve">Хууль </w:t>
      </w:r>
      <w:r w:rsidR="00BC260B" w:rsidRPr="00352C1F">
        <w:rPr>
          <w:rFonts w:ascii="Arial" w:hAnsi="Arial" w:cs="Arial"/>
          <w:noProof/>
          <w:sz w:val="24"/>
          <w:szCs w:val="24"/>
          <w:lang w:val="mn-MN"/>
        </w:rPr>
        <w:t>бусаар агнасан амьтан, амьтны гаралтай түүхий эд, бүтээгдэхүүнтэй холбоотой хууль бус эргэлтийг таслан зогсоох;</w:t>
      </w:r>
    </w:p>
    <w:p w:rsidR="00352C1F" w:rsidRDefault="00352C1F" w:rsidP="00BC260B">
      <w:pPr>
        <w:pStyle w:val="ListParagraph"/>
        <w:numPr>
          <w:ilvl w:val="0"/>
          <w:numId w:val="1"/>
        </w:numPr>
        <w:spacing w:after="0" w:line="240" w:lineRule="auto"/>
        <w:ind w:left="1418"/>
        <w:jc w:val="both"/>
        <w:rPr>
          <w:rFonts w:ascii="Arial" w:hAnsi="Arial" w:cs="Arial"/>
          <w:noProof/>
          <w:sz w:val="24"/>
          <w:szCs w:val="24"/>
          <w:lang w:val="mn-MN"/>
        </w:rPr>
      </w:pPr>
      <w:r>
        <w:rPr>
          <w:rFonts w:ascii="Arial" w:hAnsi="Arial" w:cs="Arial"/>
          <w:noProof/>
          <w:sz w:val="24"/>
          <w:szCs w:val="24"/>
          <w:lang w:val="mn-MN"/>
        </w:rPr>
        <w:lastRenderedPageBreak/>
        <w:t xml:space="preserve">Амьтны </w:t>
      </w:r>
      <w:r w:rsidR="00BC260B" w:rsidRPr="00352C1F">
        <w:rPr>
          <w:rFonts w:ascii="Arial" w:hAnsi="Arial" w:cs="Arial"/>
          <w:noProof/>
          <w:sz w:val="24"/>
          <w:szCs w:val="24"/>
          <w:lang w:val="mn-MN"/>
        </w:rPr>
        <w:t>аймагт учирсан хохирлыг бодитой тогтоож, гэм буруутай этгээдээр нөхөн төлүүлэх эрх зүйн үндсийг тодорхой болгох;</w:t>
      </w:r>
    </w:p>
    <w:p w:rsidR="00BC260B" w:rsidRPr="00352C1F" w:rsidRDefault="00352C1F" w:rsidP="00BC260B">
      <w:pPr>
        <w:pStyle w:val="ListParagraph"/>
        <w:numPr>
          <w:ilvl w:val="0"/>
          <w:numId w:val="1"/>
        </w:numPr>
        <w:spacing w:after="0" w:line="240" w:lineRule="auto"/>
        <w:ind w:left="1418"/>
        <w:jc w:val="both"/>
        <w:rPr>
          <w:rFonts w:ascii="Arial" w:hAnsi="Arial" w:cs="Arial"/>
          <w:noProof/>
          <w:sz w:val="24"/>
          <w:szCs w:val="24"/>
          <w:lang w:val="mn-MN"/>
        </w:rPr>
      </w:pPr>
      <w:r>
        <w:rPr>
          <w:rFonts w:ascii="Arial" w:hAnsi="Arial" w:cs="Arial"/>
          <w:noProof/>
          <w:sz w:val="24"/>
          <w:szCs w:val="24"/>
          <w:lang w:val="mn-MN"/>
        </w:rPr>
        <w:t xml:space="preserve">Эрүүгийн </w:t>
      </w:r>
      <w:r w:rsidR="00BC260B" w:rsidRPr="00352C1F">
        <w:rPr>
          <w:rFonts w:ascii="Arial" w:hAnsi="Arial" w:cs="Arial"/>
          <w:noProof/>
          <w:sz w:val="24"/>
          <w:szCs w:val="24"/>
          <w:lang w:val="mn-MN"/>
        </w:rPr>
        <w:t>хариуцлага хүлээлгэх болон учирсан хохирлыг нөхөн төлүүлэх асуудлын хоорондын уялдааг хангах.</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Эрүүгийн хуулийн 24.5 дугаар зүйлд нэмэхээр төлөвлөж буй тайлбар нь дээр дурдсан зорилтуудтай шууд холбоотой байна. Учир нь хууль бусаар ан агнах гэмт хэргийн шинжийг тогтоох, тухайн үйлдлийн улмаас амьтны аймагт учирсан хохирлыг тодорхойлох, гэм буруутай этгээдээр хохирлыг нөхөн төлүүлэх асуудал нь уг гэмт хэргийн эрх зүйн үр дагаврыг зөв тодорхойлохтой шууд холбоотой.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Хуулийн зохицуулалтыг тайлбарлан тодорхой болгосноор хууль бусаар ан агнасан үйлдлийг зөв зүйлчлэх, гэмт хэргийн улмаас учирсан хохирлыг эрх зүйн хувьд зөв тогтоох, холбогдох этгээдээр хохирлыг нөхөн төлүүлэх ажиллагааг нэг мөр хэрэгжүүлэх боломж нэмэгдэх юм.</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Тухайлбал, хууль бусаар ан агнасан үйлдэлд эрүүгийн хариуцлага хүлээлгэхээс гадна тухайн үйлдлийн улмаас амьтны аймагт учирсан хохирлыг нөхөн төлүүлэх асуудал үүсдэг. Иймээс эрүүгийн гэмт хэргийн шинж, гэм буруутай этгээдийн үйлдэл, амьтны аймагт учирсан хохирол болон хохирол нөхөн төлүүлэх эрх зүйн үр дагаврыг хооронд нь зөв уялдуулан ойлгох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Гэвч зөвхөн Эрүүгийн хуулийн 24.5 дугаар зүйлд тайлбар нэмэх нь амьтны аймагт учирсан бүх төрлийн хохирлыг нөхөн төлүүлэх, хууль бус ан агнуурыг бүрэн таслан зогсоох нөхцөлийг дангаар бүрдүүлэхгүй.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Учир нь хууль бусаар ан агнах гэмт хэрэг, амьтны аймагт учирсан хохирлын хэмжээ, нөхөн төлүүлэх ажиллагаанд дараах хүчин зүйлс мөн нөлөөлнө. Үүнд:</w:t>
      </w:r>
    </w:p>
    <w:p w:rsidR="00BC260B" w:rsidRPr="00BC260B" w:rsidRDefault="00BC260B" w:rsidP="00BC260B">
      <w:pPr>
        <w:spacing w:after="0" w:line="240" w:lineRule="auto"/>
        <w:jc w:val="both"/>
        <w:rPr>
          <w:rFonts w:ascii="Arial" w:hAnsi="Arial" w:cs="Arial"/>
          <w:noProof/>
          <w:sz w:val="24"/>
          <w:szCs w:val="24"/>
          <w:lang w:val="mn-MN"/>
        </w:rPr>
      </w:pP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Амьтны </w:t>
      </w:r>
      <w:r w:rsidR="00BC260B" w:rsidRPr="00352C1F">
        <w:rPr>
          <w:rFonts w:ascii="Arial" w:hAnsi="Arial" w:cs="Arial"/>
          <w:noProof/>
          <w:sz w:val="24"/>
          <w:szCs w:val="24"/>
          <w:lang w:val="mn-MN"/>
        </w:rPr>
        <w:t>нөөц, тархац, тоо толгойн талаарх мэдээллийн үнэн зөв байдал;</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Тухайн </w:t>
      </w:r>
      <w:r w:rsidR="00BC260B" w:rsidRPr="00352C1F">
        <w:rPr>
          <w:rFonts w:ascii="Arial" w:hAnsi="Arial" w:cs="Arial"/>
          <w:noProof/>
          <w:sz w:val="24"/>
          <w:szCs w:val="24"/>
          <w:lang w:val="mn-MN"/>
        </w:rPr>
        <w:t>амьтны төрөл, зүйл, ховор болон нэн ховор статустай эсэх;</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Хууль </w:t>
      </w:r>
      <w:r w:rsidR="00BC260B" w:rsidRPr="00352C1F">
        <w:rPr>
          <w:rFonts w:ascii="Arial" w:hAnsi="Arial" w:cs="Arial"/>
          <w:noProof/>
          <w:sz w:val="24"/>
          <w:szCs w:val="24"/>
          <w:lang w:val="mn-MN"/>
        </w:rPr>
        <w:t>бусаар агнасан үйлдлийг баримтаар тогтоох боломж;</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Амьтны </w:t>
      </w:r>
      <w:r w:rsidR="00BC260B" w:rsidRPr="00352C1F">
        <w:rPr>
          <w:rFonts w:ascii="Arial" w:hAnsi="Arial" w:cs="Arial"/>
          <w:noProof/>
          <w:sz w:val="24"/>
          <w:szCs w:val="24"/>
          <w:lang w:val="mn-MN"/>
        </w:rPr>
        <w:t>аймагт учирсан хохирлыг тооцох аргачлал, үнэлгээ;</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Байгаль </w:t>
      </w:r>
      <w:r w:rsidR="00BC260B" w:rsidRPr="00352C1F">
        <w:rPr>
          <w:rFonts w:ascii="Arial" w:hAnsi="Arial" w:cs="Arial"/>
          <w:noProof/>
          <w:sz w:val="24"/>
          <w:szCs w:val="24"/>
          <w:lang w:val="mn-MN"/>
        </w:rPr>
        <w:t>орчны улсын байцаагч, цагдаа, прокурор, мөрдөгч болон шүүхийн байгууллагын хамтын ажиллагаа;</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Гэмт </w:t>
      </w:r>
      <w:r w:rsidR="00BC260B" w:rsidRPr="00352C1F">
        <w:rPr>
          <w:rFonts w:ascii="Arial" w:hAnsi="Arial" w:cs="Arial"/>
          <w:noProof/>
          <w:sz w:val="24"/>
          <w:szCs w:val="24"/>
          <w:lang w:val="mn-MN"/>
        </w:rPr>
        <w:t>хэргийн талаарх мэдээллийг илрүүлэх, баримтжуулах боломж;</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Хууль </w:t>
      </w:r>
      <w:r w:rsidR="00BC260B" w:rsidRPr="00352C1F">
        <w:rPr>
          <w:rFonts w:ascii="Arial" w:hAnsi="Arial" w:cs="Arial"/>
          <w:noProof/>
          <w:sz w:val="24"/>
          <w:szCs w:val="24"/>
          <w:lang w:val="mn-MN"/>
        </w:rPr>
        <w:t>бусаар агнасан амьтан, түүний гаралтай эд зүйл, түүхий эдийг илрүүлэх, хураан авах ажиллагаа;</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w:t>
      </w:r>
      <w:r>
        <w:rPr>
          <w:rFonts w:ascii="Arial" w:hAnsi="Arial" w:cs="Arial"/>
          <w:noProof/>
          <w:sz w:val="24"/>
          <w:szCs w:val="24"/>
          <w:lang w:val="mn-MN"/>
        </w:rPr>
        <w:t xml:space="preserve">олбогдох </w:t>
      </w:r>
      <w:r w:rsidR="00BC260B" w:rsidRPr="00352C1F">
        <w:rPr>
          <w:rFonts w:ascii="Arial" w:hAnsi="Arial" w:cs="Arial"/>
          <w:noProof/>
          <w:sz w:val="24"/>
          <w:szCs w:val="24"/>
          <w:lang w:val="mn-MN"/>
        </w:rPr>
        <w:t>байгууллагын хүний нөөц, мэргэжлийн чадавх;</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Амьтны </w:t>
      </w:r>
      <w:r w:rsidR="00BC260B" w:rsidRPr="00352C1F">
        <w:rPr>
          <w:rFonts w:ascii="Arial" w:hAnsi="Arial" w:cs="Arial"/>
          <w:noProof/>
          <w:sz w:val="24"/>
          <w:szCs w:val="24"/>
          <w:lang w:val="mn-MN"/>
        </w:rPr>
        <w:t>аймагт учирсан хохирлыг нөхөн төлүүлэх ажиллагааны хэрэгжилт;</w:t>
      </w:r>
    </w:p>
    <w:p w:rsid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Хууль </w:t>
      </w:r>
      <w:r w:rsidR="00BC260B" w:rsidRPr="00352C1F">
        <w:rPr>
          <w:rFonts w:ascii="Arial" w:hAnsi="Arial" w:cs="Arial"/>
          <w:noProof/>
          <w:sz w:val="24"/>
          <w:szCs w:val="24"/>
          <w:lang w:val="mn-MN"/>
        </w:rPr>
        <w:t>бус ан агнуураас урьдчилан сэргийлэх хяналт, хамгаалалтын тогтолцоо;</w:t>
      </w:r>
    </w:p>
    <w:p w:rsidR="00BC260B" w:rsidRPr="00352C1F" w:rsidRDefault="00352C1F" w:rsidP="00BC260B">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Иргэдийн </w:t>
      </w:r>
      <w:r w:rsidR="00BC260B" w:rsidRPr="00352C1F">
        <w:rPr>
          <w:rFonts w:ascii="Arial" w:hAnsi="Arial" w:cs="Arial"/>
          <w:noProof/>
          <w:sz w:val="24"/>
          <w:szCs w:val="24"/>
          <w:lang w:val="mn-MN"/>
        </w:rPr>
        <w:t>хууль эрх зүйн мэдлэг, байгаль хамгаалах хандлага.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lastRenderedPageBreak/>
        <w:t>Иймд хуулийн төслийн шууд зорилго болох Эрүүгийн хуулийн 24.5 дугаар зүйлийг нэг мөр ойлгож хэрэглэх, хууль хэрэглээний зөрүүг багасгах, амьтны аймагт учирсан хохирлыг нөхөн төлүүлэх эрх зүйн зохицуулалтын уялдааг тодорхой болгоход хүрэх боломж өндөр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Харин уг зохицуулалтаас үүдэн хууль бус ан агнуурын тохиолдол буурах, амьтны нөөц хамгаалагдах, учирсан хохирол бүрэн нөхөн төлөгдөх зэрэг эцсийн үр дүн нь зөвхөн тайлбар нэмэх зохицуулалтаас бус, хууль сахиулах байгууллагын үйл ажиллагаа, хяналт шалгалт, байгаль хамгааллын тогтолцоо, хохирол тооцох аргачлал, шүүхийн практик болон бусад хүчин зүйлээс мөн хамаарна гэж үнэлэв.</w:t>
      </w:r>
    </w:p>
    <w:p w:rsidR="00BC260B" w:rsidRPr="00BC260B" w:rsidRDefault="00BC260B" w:rsidP="00BC260B">
      <w:pPr>
        <w:spacing w:after="0" w:line="240" w:lineRule="auto"/>
        <w:jc w:val="both"/>
        <w:rPr>
          <w:rFonts w:ascii="Arial" w:hAnsi="Arial" w:cs="Arial"/>
          <w:noProof/>
          <w:sz w:val="24"/>
          <w:szCs w:val="24"/>
          <w:lang w:val="mn-MN"/>
        </w:rPr>
      </w:pPr>
    </w:p>
    <w:p w:rsidR="00BC260B" w:rsidRPr="00352C1F" w:rsidRDefault="00BC260B" w:rsidP="00352C1F">
      <w:pPr>
        <w:spacing w:after="0" w:line="240" w:lineRule="auto"/>
        <w:ind w:firstLine="720"/>
        <w:jc w:val="both"/>
        <w:rPr>
          <w:rFonts w:ascii="Arial" w:hAnsi="Arial" w:cs="Arial"/>
          <w:b/>
          <w:noProof/>
          <w:sz w:val="24"/>
          <w:szCs w:val="24"/>
          <w:lang w:val="mn-MN"/>
        </w:rPr>
      </w:pPr>
      <w:r w:rsidRPr="00352C1F">
        <w:rPr>
          <w:rFonts w:ascii="Arial" w:hAnsi="Arial" w:cs="Arial"/>
          <w:b/>
          <w:noProof/>
          <w:sz w:val="24"/>
          <w:szCs w:val="24"/>
          <w:lang w:val="mn-MN"/>
        </w:rPr>
        <w:t>Үнэлгээний үр дүн</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“Зорилгод хүрэх байдал” шалгуураар хийсэн үнэлгээнээс үзэхэд Эрүүгийн хуулийн 24.5 дугаар зүйлд тайлбар нэмэх тухай хуулийн төсөлд тусгасан зохицуулалт нь хууль бусаар ан агнах гэмт хэргийн талаарх хууль хэрэглээний ойлголтыг тодорхой болгох, амьтны аймагт учирсан хохирлыг нөхөн төлүүлэхтэй холбоотой эрх зүйн зохицуулалтыг нэг мөр хэрэглэх, шүүх болон хууль сахиулах байгууллагын практикт үүсэж болох зөрүүг багасгах зорилгод шууд чиглэсэн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Тодруулбал, хууль бусаар ан агнах гэмт хэргийн шинж, тухайн үйлдлийн улмаас амьтны аймагт учирсан хохирол, уг хохирлыг нөхөн төлүүлэх эрх зүйн үр дагаврыг тодорхой болгосноор эрүүгийн хэрэг хянан шийдвэрлэх ажиллагааны явцад гэмт хэргийн үйл баримт болон хохирлын асуудлыг илүү тодорхой авч үзэх боломж бүрдэх юм.</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Мөн хуулийн тайлбар нь мөрдөн шалгах, прокурор, шүүх, байгаль орчны асуудал эрхэлсэн байгууллагын хоорондын хууль хэрэглээний зөрүүг багасгаж, хууль бусаар ан агнах гэмт хэрэгт эрүүгийн хариуцлага хүлээлгэх, амьтны аймагт учирсан хохирлыг нөхөн төлүүлэх ажиллагааг хооронд нь уялдуулахад ач холбогдолтой.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Гэхдээ уг зохицуулалт нь хууль бусаар ан агнах гэмт хэргийн гаралт болон амьтны аймагт учрах хохирлыг дангаар бүрэн арилгахгүй. Иймээс хуулийн хэрэгжилтийг байгаль хамгааллын хяналт, хууль бус ан агнуурыг илрүүлэх ажиллагаа, хохирол тооцох болон нөхөн төлүүлэх механизм, холбогдох байгууллагуудын хамтын ажиллагаа, урьдчилан сэргийлэх арга хэмжээтэй уялдуулах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Иймд хуулийн төсөлд тусгасан зохицуулалт нь “зорилгод хүрэх байдал” шалгуурыг үндсэндээ хангаж байгаа боловч зорилтот үр дүнд хүрсэн эсэхийг хуулийн хэрэгжилтийн дараах тодорхой хэмжих үзүүлэлтээр тогтмол үнэлэх шаардлагатай гэж дүгнэв.</w:t>
      </w:r>
      <w:r w:rsidR="00352C1F">
        <w:rPr>
          <w:rFonts w:ascii="Arial" w:hAnsi="Arial" w:cs="Arial"/>
          <w:noProof/>
          <w:sz w:val="24"/>
          <w:szCs w:val="24"/>
          <w:lang w:val="mn-MN"/>
        </w:rPr>
        <w:t xml:space="preserve"> </w:t>
      </w:r>
      <w:r w:rsidRPr="00BC260B">
        <w:rPr>
          <w:rFonts w:ascii="Arial" w:hAnsi="Arial" w:cs="Arial"/>
          <w:noProof/>
          <w:sz w:val="24"/>
          <w:szCs w:val="24"/>
          <w:lang w:val="mn-MN"/>
        </w:rPr>
        <w:t>Үүнд:</w:t>
      </w:r>
    </w:p>
    <w:p w:rsidR="00BC260B" w:rsidRPr="00BC260B" w:rsidRDefault="00BC260B" w:rsidP="00BC260B">
      <w:pPr>
        <w:spacing w:after="0" w:line="240" w:lineRule="auto"/>
        <w:jc w:val="both"/>
        <w:rPr>
          <w:rFonts w:ascii="Arial" w:hAnsi="Arial" w:cs="Arial"/>
          <w:noProof/>
          <w:sz w:val="24"/>
          <w:szCs w:val="24"/>
          <w:lang w:val="mn-MN"/>
        </w:rPr>
      </w:pP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Эрүүгийн хуулийн 24.5 дугаар зүйлд заасан хууль бусаар ан агнах гэмт хэргийн бүртгэгдсэн тохиолдлын тоо;</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lastRenderedPageBreak/>
        <w:t>24.5 дугаар зүйлээр мөрдөн шалгасан, прокуророос хянан шийдвэрлэсэн болон шүүхээр эцэслэн шийдвэрлэсэн хэргийн тоо;</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Хууль бусаар ан агнасны улмаас амьтны аймагт учирсан хохирлын тогтоогдсон нийт хэмжээ;</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Амьтны аймагт учирсан хохирлыг нөхөн төлүүлэхээр шийдвэрлэсэн хэргийн тоо;</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Тогтоогдсон хохирлоос бодитоор нөхөн төлөгдсөн хохирлын хэмжээ, хувь;</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Эрүүгийн хариуцлага хүлээлгэсэн болон хохирол нөхөн төлүүлсэн шийдвэрийн тоо, харьцаа;</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Хууль бусаар агнасан амьтан, түүний гаралтай түүхий эд, эд зүйлтэй холбоотой илэрсэн зөрчил, гэмт хэргийн тоо;</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Хууль бусаар ан агнахтай холбоотой хэргийг мөрдөн шалгах явцад хохирлын хэмжээг тогтоосон хэргийн хувь;</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Амьтны аймагт учирсан хохирлыг нөхөн төлүүлэхтэй холбоотой шүүхийн шийдвэрийн хэрэгжилтийн хувь;</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Эрүүгийн хуулийн 24.5 дугаар зүйлийг хэрэглэхтэй холбоотой мөрдөн шалгах, прокурор, шүүх болон байгаль орчны байгууллагын практикийн зөрүү, маргааны тоо;</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Хууль бусаар ан агнах гэмт хэргээс урьдчилан сэргийлэх чиглэлээр зохион байгуулсан хяналт, сургалт, сурталчилгаа, арга хэмжээний тоо;</w:t>
      </w:r>
    </w:p>
    <w:p w:rsid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Хууль бусаар ан агнах болон амьтны аймагт учирсан хохирлыг нөхөн төлүүлэх талаарх холбогдох байгууллагын ажилтан, иргэдийн эрх зүйн мэдлэг, ойлголтын түвшин;</w:t>
      </w:r>
    </w:p>
    <w:p w:rsidR="00BC260B" w:rsidRPr="00352C1F" w:rsidRDefault="00BC260B" w:rsidP="00BC260B">
      <w:pPr>
        <w:pStyle w:val="ListParagraph"/>
        <w:numPr>
          <w:ilvl w:val="0"/>
          <w:numId w:val="3"/>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Хуулийн хэрэгжилтийн дараах хугацаанд хууль бусаар ан агнах гэмт хэргийн тоо, амьтны аймагт учирсан хохирлын хэмжээнд гарсан өөрчлөлт зэрэг үзүүлэлтийг ашиглаж болно.</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Дээрх байдлаар үнэлэхэд, Эрүүгийн хуулийн 24.5 дугаар зүйлд тайлбар нэмэх зохицуулалт нь тавьсан зорилгодоо хүрэхэд чиглэсэн бөгөөд хууль хэрэглээний нэгдмэл байдлыг хангах, амьтны аймагт учирсан хохирлыг нөхөн төлүүлэхтэй холбоотой эрх зүйн ойлголтыг тодорхой болгох боломжтой байна.</w:t>
      </w:r>
    </w:p>
    <w:p w:rsidR="00BC260B" w:rsidRPr="00BC260B" w:rsidRDefault="00BC260B" w:rsidP="00BC260B">
      <w:pPr>
        <w:spacing w:after="0" w:line="240" w:lineRule="auto"/>
        <w:jc w:val="both"/>
        <w:rPr>
          <w:rFonts w:ascii="Arial" w:hAnsi="Arial" w:cs="Arial"/>
          <w:noProof/>
          <w:sz w:val="24"/>
          <w:szCs w:val="24"/>
          <w:lang w:val="mn-MN"/>
        </w:rPr>
      </w:pPr>
    </w:p>
    <w:p w:rsidR="00BC260B" w:rsidRP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Гэхдээ тайлбарын агуулгыг боловсруулахдаа тухайн тайлбар нь шинээр гэмт хэргийн бүрэлдэхүүн бий болгох, эрүүгийн хариуцлагын хүрээг хуульд зааснаас гадуур өргөжүүлэх шинжтэй болохгүй, харин Эрүүгийн хуулийн 24.5 дугаар зүйлийг хэрхэн зөв ойлгож, нэг мөр хэрэглэхийг тодорхой болгосон байх шаардлагатай.</w:t>
      </w:r>
    </w:p>
    <w:p w:rsidR="00BC260B" w:rsidRPr="00BC260B" w:rsidRDefault="00BC260B" w:rsidP="00BC260B">
      <w:pPr>
        <w:spacing w:after="0" w:line="240" w:lineRule="auto"/>
        <w:jc w:val="both"/>
        <w:rPr>
          <w:rFonts w:ascii="Arial" w:hAnsi="Arial" w:cs="Arial"/>
          <w:noProof/>
          <w:sz w:val="24"/>
          <w:szCs w:val="24"/>
          <w:lang w:val="mn-MN"/>
        </w:rPr>
      </w:pPr>
    </w:p>
    <w:p w:rsidR="00BC260B" w:rsidRDefault="00BC260B" w:rsidP="00352C1F">
      <w:pPr>
        <w:spacing w:after="0" w:line="240" w:lineRule="auto"/>
        <w:ind w:firstLine="720"/>
        <w:jc w:val="both"/>
        <w:rPr>
          <w:rFonts w:ascii="Arial" w:hAnsi="Arial" w:cs="Arial"/>
          <w:noProof/>
          <w:sz w:val="24"/>
          <w:szCs w:val="24"/>
          <w:lang w:val="mn-MN"/>
        </w:rPr>
      </w:pPr>
      <w:r w:rsidRPr="00BC260B">
        <w:rPr>
          <w:rFonts w:ascii="Arial" w:hAnsi="Arial" w:cs="Arial"/>
          <w:noProof/>
          <w:sz w:val="24"/>
          <w:szCs w:val="24"/>
          <w:lang w:val="mn-MN"/>
        </w:rPr>
        <w:t>Мөн амьтны аймагт учирсан хохирлыг нөхөн төлүүлэх асуудлыг Эрүүгийн хуульд тайлбарлахдаа Амьтны тухай хууль, Байгаль орчныг хамгаалах тухай хууль, Иргэний хууль болон холбогдох хохирол тооцох, үнэлэх зохицуулалттай давхардал, зөрчил үүсгэхгүй байх нь хуулийн төслийн зорилгод хүрэх байдлыг хангах үндсэн нөхцөл болно.</w:t>
      </w:r>
      <w:r w:rsidR="00352C1F">
        <w:rPr>
          <w:rFonts w:ascii="Arial" w:hAnsi="Arial" w:cs="Arial"/>
          <w:noProof/>
          <w:sz w:val="24"/>
          <w:szCs w:val="24"/>
          <w:lang w:val="mn-MN"/>
        </w:rPr>
        <w:t xml:space="preserve"> </w:t>
      </w:r>
    </w:p>
    <w:p w:rsidR="00BC260B" w:rsidRDefault="00BC260B" w:rsidP="00BC260B">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rPr>
          <w:rFonts w:ascii="Arial" w:hAnsi="Arial" w:cs="Arial"/>
          <w:b/>
          <w:noProof/>
          <w:sz w:val="24"/>
          <w:szCs w:val="24"/>
          <w:lang w:val="mn-MN"/>
        </w:rPr>
      </w:pPr>
      <w:r w:rsidRPr="00352C1F">
        <w:rPr>
          <w:rFonts w:ascii="Arial" w:hAnsi="Arial" w:cs="Arial"/>
          <w:b/>
          <w:noProof/>
          <w:sz w:val="24"/>
          <w:szCs w:val="24"/>
          <w:lang w:val="mn-MN"/>
        </w:rPr>
        <w:t>ХОЁР. ПРАКТИКТ ХЭРЭГЖИХ БОЛОМЖ</w:t>
      </w:r>
    </w:p>
    <w:p w:rsidR="00352C1F" w:rsidRDefault="00352C1F" w:rsidP="00BC260B">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lastRenderedPageBreak/>
        <w:t>Хууль тогтоомжийн төслийн үр нөлөөг үнэлэх аргачлалын 2.2.2-т “практикт хэрэгжих боломж”-ийг хуулийн төслийн үндсэн шалгуур үзүүлэлтийн нэгээр тодорхойлсон бөгөөд 4.2-т уг шалгуур үзүүлэлтэд тохирох шалгах хэрэгслийг практикт турших гэж тогтоосон байна.</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Хуулийн төслийн практикт хэрэгжих боломжийг үнэлэхдээ дараах үндсэн асуудлыг авч үзэв. Үүнд:</w:t>
      </w:r>
    </w:p>
    <w:p w:rsidR="00352C1F" w:rsidRPr="00352C1F" w:rsidRDefault="00352C1F" w:rsidP="00352C1F">
      <w:pPr>
        <w:spacing w:after="0" w:line="240" w:lineRule="auto"/>
        <w:jc w:val="both"/>
        <w:rPr>
          <w:rFonts w:ascii="Arial" w:hAnsi="Arial" w:cs="Arial"/>
          <w:noProof/>
          <w:sz w:val="24"/>
          <w:szCs w:val="24"/>
          <w:lang w:val="mn-MN"/>
        </w:rPr>
      </w:pPr>
    </w:p>
    <w:p w:rsidR="00352C1F" w:rsidRDefault="00352C1F" w:rsidP="00352C1F">
      <w:pPr>
        <w:pStyle w:val="ListParagraph"/>
        <w:numPr>
          <w:ilvl w:val="0"/>
          <w:numId w:val="4"/>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Эрүүгийн хуулийн 24.5 дугаар зүйлд нэмэх тайлбарыг хэрэгжүүлэх эрх бүхий байгууллага, албан тушаалтан тодорхой эсэх;</w:t>
      </w:r>
    </w:p>
    <w:p w:rsidR="00352C1F" w:rsidRDefault="00352C1F" w:rsidP="00352C1F">
      <w:pPr>
        <w:pStyle w:val="ListParagraph"/>
        <w:numPr>
          <w:ilvl w:val="0"/>
          <w:numId w:val="4"/>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Хууль бусаар ан агнасан үйлдэл, түүний улмаас амьтны аймагт учирсан хохирлыг тогтоох боломжтой эсэх;</w:t>
      </w:r>
    </w:p>
    <w:p w:rsidR="00352C1F" w:rsidRDefault="00352C1F" w:rsidP="00352C1F">
      <w:pPr>
        <w:pStyle w:val="ListParagraph"/>
        <w:numPr>
          <w:ilvl w:val="0"/>
          <w:numId w:val="4"/>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“Хууль бусаар ан агнах”, “амьтны аймагт учирсан хохирол”, “хохирлыг нөхөн төлүүлэх” зэрэг ойлголтыг практикт нэг мөр тодорхойлох боломжтой эсэх;</w:t>
      </w:r>
    </w:p>
    <w:p w:rsidR="00352C1F" w:rsidRDefault="00352C1F" w:rsidP="00352C1F">
      <w:pPr>
        <w:pStyle w:val="ListParagraph"/>
        <w:numPr>
          <w:ilvl w:val="0"/>
          <w:numId w:val="4"/>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Хууль бусаар агнасан амьтан, түүний гаралтай эд зүйл, түүхий эд, бүтээгдэхүүнтэй холбоотой үйл баримтыг баримт, нотлох баримтаар тогтоох боломжтой эсэх;</w:t>
      </w:r>
    </w:p>
    <w:p w:rsidR="00352C1F" w:rsidRDefault="00352C1F" w:rsidP="00352C1F">
      <w:pPr>
        <w:pStyle w:val="ListParagraph"/>
        <w:numPr>
          <w:ilvl w:val="0"/>
          <w:numId w:val="4"/>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Хохирлын хэмжээг холбогдох хууль тогтоомж, аргачлалын дагуу бодитой тогтоох боломжтой эсэх;</w:t>
      </w:r>
    </w:p>
    <w:p w:rsidR="00352C1F" w:rsidRDefault="00352C1F" w:rsidP="00352C1F">
      <w:pPr>
        <w:pStyle w:val="ListParagraph"/>
        <w:numPr>
          <w:ilvl w:val="0"/>
          <w:numId w:val="4"/>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Мөрдөгч, прокурор, шүүх, байгаль орчны асуудал эрхэлсэн байгууллага хоорондын хамтын ажиллагаа, мэдээлэл солилцоо хангалттай эсэх;</w:t>
      </w:r>
    </w:p>
    <w:p w:rsidR="00352C1F" w:rsidRDefault="00352C1F" w:rsidP="00352C1F">
      <w:pPr>
        <w:pStyle w:val="ListParagraph"/>
        <w:numPr>
          <w:ilvl w:val="0"/>
          <w:numId w:val="4"/>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Хуулийн шинэ тайлбарыг хэрэгжүүлэхэд нэмэлт журам, аргачлал, заавар шаардлагатай эсэх;</w:t>
      </w:r>
    </w:p>
    <w:p w:rsidR="00352C1F" w:rsidRPr="00352C1F" w:rsidRDefault="00352C1F" w:rsidP="00352C1F">
      <w:pPr>
        <w:pStyle w:val="ListParagraph"/>
        <w:numPr>
          <w:ilvl w:val="0"/>
          <w:numId w:val="4"/>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t>Хуулийн хэрэгжилттэй холбоотойгоор төрийн байгууллага, хууль сахиулах байгууллага болон бусад холбогдох этгээдэд нэмэлт захиргааны, хүний нөөцийн болон санхүүгийн ачаалал үүсэх эсэх.</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Хуулийн төсөлд Эрүүгийн хуулийн 24.5 дугаар зүйлд тайлбар нэмэх замаар хууль бусаар ан агнах гэмт хэрэг, амьтны аймагт учирсан хохирол болон түүнийг нөхөн төлүүлэхтэй холбоотой зохицуулалтыг нэг мөр ойлгож, хэрэглэх нөхцөлийг тодорхой болгох чиглэлээр зохицуулалт тусгасан.</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Энэхүү өөрчлөлт нь амьтны аймгийг хамгаалах цоо шинэ эрүүгийн эрх зүйн тогтолцоо бий болгох бус, одоо мөрдөгдөж байгаа Эрүүгийн хууль, Эрүүгийн хэрэг хянан шийдвэрлэх тухай хууль, Амьтны тухай хууль, Байгаль орчныг хамгаалах тухай хууль болон бусад холбогдох хууль тогтоомжийн хүрээнд хэрэгжих боломжтой зохицуулалт юм.</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Өөрөөр хэлбэл, шинэ төрлийн төрийн байгууллага байгуулах, тусгайлан шинэ бүтэц бүрдүүлэхээс илүүтэйгээр одоо байгаа цагдаа, прокурор, шүүх, байгаль орчны асуудал эрхэлсэн төрийн захиргааны байгууллага, байгаль хамгаалагч, улсын байцаагч болон орон нутгийн холбогдох байгууллагуудын чиг үүргийг уялдуулан хэрэгжүүлэх боломжтой.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lastRenderedPageBreak/>
        <w:t>Хуулийн төслийн практикт хэрэгжих боломжийн нэг гол нөхцөл нь Эрүүгийн хуулийн 24.5 дугаар зүйлд заасан “хууль бусаар ан агнах” гэмт хэргийн шинжийг болон тухайн гэмт хэргийн улмаас амьтны аймагт учирсан хохирлыг практикт нэг мөр тодорхойлох явдал байна.</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Тухайлбал, тухайн үйлдэл нь зөвшөөрөлгүй агнасан эсэх, хуульд хориглосон амьтан агнасан эсэх, хориглосон хугацаа, газар нутагт агнасан эсэх, агнасан амьтны төрөл, зүйл, тоо хэмжээ, хамгаалалтын статус зэрэг нөхцөл байдлыг бодит баримтаар тогтоох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Үүний зэрэгцээ тухайн хууль бус үйлдлийн улмаас амьтны аймагт учирсан хохирлыг тогтоохдоо агнасан амьтны төрөл, зүйл, тоо хэмжээ, тухайн амьтны хамгаалалтын статус болон холбогдох хохирол тооцох эрх зүйн зохицуулалт, аргачлал-ыг үндэслэх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Хэрэв гэмт хэргийн үйлдэл болон хохирлыг тогтоох шалгуур, аргачлал тодорхой бус байвал ижил төстэй үйлдэлд өөр өөрөөр дүгнэлт хийх, хохирлын хэмжээг харилцан адилгүй тогтоох, улмаар хууль хэрэглээний зөрүү үүсэх эрсдэлтэй.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Иймд хуулийн тайлбарыг практикт хэрэгжүүлэхдээ зөвхөн Эрүүгийн хуулийн 24.5 дугаар зүйлд заасан гэмт хэргийн шинжийг бус, амьтны аймагт учирсан хохирлыг тогтоох, үнэлэх, нөхөн төлүүлэхтэй холбоотой бусад хууль тогтоомж, аргачлалтай уялдуулан хэрэглэх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Мөн хууль бусаар ан агнасан үйлдлийг бодитой тогтоох асуудал чухал байна. Үүнд цагдаагийн байгууллага, байгаль орчны улсын байцаагч, байгаль хамгаалагчийн мэдээлэл, үзлэг шалгалтын баримт, гэрчийн мэдүүлэг, фото болон дүрс бичлэг, агнасан амьтны үлдэгдэл, эд эрхтэн, түүхий эд, тээврийн хэрэгсэл, зэвсэг болон бусад холбогдох баримт, мэдээллийг хуульд заасан журмын дагуу ашиглах боломжтой.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Хууль бусаар агнасан амьтан болон түүний гаралтай түүхий эд, эд зүйлтэй холбоотой нотлох баримтыг цуглуулах, бэхжүүлэх ажиллагаа нь гэмт хэргийн үйл баримтыг тогтоохоос гадна амьтны аймагт учирсан хохирлын хэмжээг тогтоох үндэслэл болох тул эдгээр ажиллагааг хооронд нь уялдуулах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Түүнчлэн амьтны аймагт учирсан хохирлыг тогтоох асуудал нь тусгай мэдлэг, мэргэжлийн үнэлгээ шаардах тохиолдол байж болох тул мөрдөн шалгах болон шүүхийн ажиллагаанд холбогдох мэргэжлийн байгууллага, шинжээчийн оролцоог хангах боломжийг анхаарах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Хуулийн төслийн хэрэгжилтэд цагдаа, прокурор, шүүх, байгаль орчны асуудал эрхэлсэн төрийн байгууллага, байгаль хамгаалагч, улсын байцаагч болон орон нутгийн холбогдох байгууллагуудын хамтын ажиллагаа чухал байна.</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lastRenderedPageBreak/>
        <w:t>Хууль бусаар ан агнасан талаарх мэдээлэл ирсэн тохиолдолд зөвхөн гэмт хэргийн шинжийг тогтоохоос гадна тухайн үйлдлийн улмаас байгаль орчин, амьтны аймагт учирсан хохирлыг тогтоох, шаардлагатай нотлох баримтыг цуглуулах, хохирол нөхөн төлүүлэх асуудлыг шийдвэрлэх нөхцөлийг бүрдүүлэх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Иймээс хуулийн тайлбарыг практикт үр дүнтэй хэрэгжүүлэхийн тулд холбогдох байгууллага хоорондын мэдээлэл солилцоо, хохирол тогтоох ажиллагаа, нотлох баримт цуглуулах, үнэлэх, хохирол нөхөн төлүүлэх ажиллагааны уялдаа чухал ач холбогдолтой байна.</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Хуулийн төсөл өөрөө төрийн байгууллагад заавал томоохон шинэ бүтэц, орон тоо бий болгохооргүй боловч хуулийн хэрэгжилтийн хүрээнд хууль бусаар ан агнах гэмт хэргийн бүртгэл, мөрдөн шалгах ажиллагаа, хохирол тогтоох, нөхөн төлүүлэх ажиллагааны ачаалал тодорхой хэмжээгээр нэмэгдэх боломжтой.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Иймээс практикт хэрэгжих боломжийг зөвхөн эрх зүйн зохицуулалтын хүрээнд бус, хууль сахиулах болон байгаль орчны байгууллагын хүний нөөц, мэргэжлийн чадавх, санхүүжилт, техник хэрэгсэл, хохирол тооцох боломж, мэдээллийн нэгдсэн тогтолцоо зэрэг хүчин зүйлстэй уялдуулан үнэлэх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Мөн хуулийн төсөл хэрэгжсэнээр Эрүүгийн хуулийн 24.5 дугаар зүйлээр шалгагдаж буй хэрэгт амьтны аймагт учирсан хохирлыг тогтоох, нөхөн төлүүлэх талаарх мэдээлэл, бүртгэл нэмэгдэх боломжтой тул холбогдох байгууллагуудын бүртгэл, мэдээлэл солилцоо, мэдээллийн нэгдсэн тогтолцоо бэлэн байх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Үүнийг цахим мэдээллийн систем, байгууллага хоорондын мэдээлэл солилцоо, гэмт хэрэг болон байгаль орчны хохирлын бүртгэл, амьтны нөөцийн мэдээллийн сан болон хохирол нөхөн төлүүлэлтийн мэдээллээр дэмжих боломжтой.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Хуулийн төслийн практикт хэрэгжих боломжийг үнэлэхэд уг төсөл нь одоо байгаа эрүүгийн эрх зүй, байгаль орчны эрх зүй, хууль сахиулах болон шүүхийн тогтолцоонд тулгуурлан хэрэгжих боломжтой бөгөөд шинэ төрлийн тусгай байгууллага, шинэ институц заавал бий болгох шаардлагагүй байна.</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Гэхдээ хуулийн хэрэгжилтийг нэг мөр, бодитой болгохын тулд дараах асуудлыг тодорхой болгох шаардлагатай. Үүнд:</w:t>
      </w:r>
    </w:p>
    <w:p w:rsidR="00352C1F" w:rsidRPr="00352C1F" w:rsidRDefault="00352C1F" w:rsidP="00352C1F">
      <w:pPr>
        <w:spacing w:after="0" w:line="240" w:lineRule="auto"/>
        <w:jc w:val="both"/>
        <w:rPr>
          <w:rFonts w:ascii="Arial" w:hAnsi="Arial" w:cs="Arial"/>
          <w:noProof/>
          <w:sz w:val="24"/>
          <w:szCs w:val="24"/>
          <w:lang w:val="mn-MN"/>
        </w:rPr>
      </w:pPr>
    </w:p>
    <w:p w:rsidR="00352C1F" w:rsidRDefault="00352C1F" w:rsidP="00352C1F">
      <w:pPr>
        <w:pStyle w:val="ListParagraph"/>
        <w:numPr>
          <w:ilvl w:val="0"/>
          <w:numId w:val="5"/>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Хууль </w:t>
      </w:r>
      <w:r w:rsidRPr="00352C1F">
        <w:rPr>
          <w:rFonts w:ascii="Arial" w:hAnsi="Arial" w:cs="Arial"/>
          <w:noProof/>
          <w:sz w:val="24"/>
          <w:szCs w:val="24"/>
          <w:lang w:val="mn-MN"/>
        </w:rPr>
        <w:t>бусаар ан агнах гэмт хэргийн шинжийг тогтоох практик шалгуур;</w:t>
      </w:r>
    </w:p>
    <w:p w:rsidR="00352C1F" w:rsidRDefault="00352C1F" w:rsidP="00352C1F">
      <w:pPr>
        <w:pStyle w:val="ListParagraph"/>
        <w:numPr>
          <w:ilvl w:val="0"/>
          <w:numId w:val="5"/>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Амьтны </w:t>
      </w:r>
      <w:r w:rsidRPr="00352C1F">
        <w:rPr>
          <w:rFonts w:ascii="Arial" w:hAnsi="Arial" w:cs="Arial"/>
          <w:noProof/>
          <w:sz w:val="24"/>
          <w:szCs w:val="24"/>
          <w:lang w:val="mn-MN"/>
        </w:rPr>
        <w:t>аймагт учирсан хохирлыг тогтоох, үнэлэх аргачлал;</w:t>
      </w:r>
    </w:p>
    <w:p w:rsidR="00352C1F" w:rsidRDefault="00352C1F" w:rsidP="00352C1F">
      <w:pPr>
        <w:pStyle w:val="ListParagraph"/>
        <w:numPr>
          <w:ilvl w:val="0"/>
          <w:numId w:val="5"/>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Хохирол </w:t>
      </w:r>
      <w:r w:rsidRPr="00352C1F">
        <w:rPr>
          <w:rFonts w:ascii="Arial" w:hAnsi="Arial" w:cs="Arial"/>
          <w:noProof/>
          <w:sz w:val="24"/>
          <w:szCs w:val="24"/>
          <w:lang w:val="mn-MN"/>
        </w:rPr>
        <w:t>нөхөн төлүүлэх эрх зүйн үндэслэл;</w:t>
      </w:r>
    </w:p>
    <w:p w:rsidR="00352C1F" w:rsidRDefault="00352C1F" w:rsidP="00352C1F">
      <w:pPr>
        <w:pStyle w:val="ListParagraph"/>
        <w:numPr>
          <w:ilvl w:val="0"/>
          <w:numId w:val="5"/>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Гэмт </w:t>
      </w:r>
      <w:r w:rsidRPr="00352C1F">
        <w:rPr>
          <w:rFonts w:ascii="Arial" w:hAnsi="Arial" w:cs="Arial"/>
          <w:noProof/>
          <w:sz w:val="24"/>
          <w:szCs w:val="24"/>
          <w:lang w:val="mn-MN"/>
        </w:rPr>
        <w:t>хэргийн үйлдэл болон учирсан хохирлын шалтгаант холбоог тогтоох арга;</w:t>
      </w:r>
    </w:p>
    <w:p w:rsidR="00352C1F" w:rsidRDefault="00352C1F" w:rsidP="00352C1F">
      <w:pPr>
        <w:pStyle w:val="ListParagraph"/>
        <w:numPr>
          <w:ilvl w:val="0"/>
          <w:numId w:val="5"/>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Нотлох </w:t>
      </w:r>
      <w:r w:rsidRPr="00352C1F">
        <w:rPr>
          <w:rFonts w:ascii="Arial" w:hAnsi="Arial" w:cs="Arial"/>
          <w:noProof/>
          <w:sz w:val="24"/>
          <w:szCs w:val="24"/>
          <w:lang w:val="mn-MN"/>
        </w:rPr>
        <w:t>баримт цуглуулах, бэхжүүлэх ажиллагаа;</w:t>
      </w:r>
    </w:p>
    <w:p w:rsidR="00352C1F" w:rsidRDefault="00352C1F" w:rsidP="00352C1F">
      <w:pPr>
        <w:pStyle w:val="ListParagraph"/>
        <w:numPr>
          <w:ilvl w:val="0"/>
          <w:numId w:val="5"/>
        </w:numPr>
        <w:spacing w:after="0" w:line="240" w:lineRule="auto"/>
        <w:jc w:val="both"/>
        <w:rPr>
          <w:rFonts w:ascii="Arial" w:hAnsi="Arial" w:cs="Arial"/>
          <w:noProof/>
          <w:sz w:val="24"/>
          <w:szCs w:val="24"/>
          <w:lang w:val="mn-MN"/>
        </w:rPr>
      </w:pPr>
      <w:r w:rsidRPr="00352C1F">
        <w:rPr>
          <w:rFonts w:ascii="Arial" w:hAnsi="Arial" w:cs="Arial"/>
          <w:noProof/>
          <w:sz w:val="24"/>
          <w:szCs w:val="24"/>
          <w:lang w:val="mn-MN"/>
        </w:rPr>
        <w:lastRenderedPageBreak/>
        <w:t>Мөрдөгч, прокурор, шүүх болон байгаль орчны байгууллагын чиг үүргийн уялдаа;</w:t>
      </w:r>
    </w:p>
    <w:p w:rsidR="00352C1F" w:rsidRDefault="00352C1F" w:rsidP="00352C1F">
      <w:pPr>
        <w:pStyle w:val="ListParagraph"/>
        <w:numPr>
          <w:ilvl w:val="0"/>
          <w:numId w:val="5"/>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Байгууллага </w:t>
      </w:r>
      <w:r w:rsidRPr="00352C1F">
        <w:rPr>
          <w:rFonts w:ascii="Arial" w:hAnsi="Arial" w:cs="Arial"/>
          <w:noProof/>
          <w:sz w:val="24"/>
          <w:szCs w:val="24"/>
          <w:lang w:val="mn-MN"/>
        </w:rPr>
        <w:t>хооронд мэдээлэл солилцох механизм;</w:t>
      </w:r>
    </w:p>
    <w:p w:rsidR="00352C1F" w:rsidRDefault="00352C1F" w:rsidP="00352C1F">
      <w:pPr>
        <w:pStyle w:val="ListParagraph"/>
        <w:numPr>
          <w:ilvl w:val="0"/>
          <w:numId w:val="5"/>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Хохирол </w:t>
      </w:r>
      <w:r w:rsidRPr="00352C1F">
        <w:rPr>
          <w:rFonts w:ascii="Arial" w:hAnsi="Arial" w:cs="Arial"/>
          <w:noProof/>
          <w:sz w:val="24"/>
          <w:szCs w:val="24"/>
          <w:lang w:val="mn-MN"/>
        </w:rPr>
        <w:t>нөхөн төлүүлсэн болон төлөгдөөгүй талаарх нэгдсэн бүртгэл;</w:t>
      </w:r>
    </w:p>
    <w:p w:rsidR="00352C1F" w:rsidRPr="00352C1F" w:rsidRDefault="00352C1F" w:rsidP="00352C1F">
      <w:pPr>
        <w:pStyle w:val="ListParagraph"/>
        <w:numPr>
          <w:ilvl w:val="0"/>
          <w:numId w:val="5"/>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Хууль </w:t>
      </w:r>
      <w:r w:rsidRPr="00352C1F">
        <w:rPr>
          <w:rFonts w:ascii="Arial" w:hAnsi="Arial" w:cs="Arial"/>
          <w:noProof/>
          <w:sz w:val="24"/>
          <w:szCs w:val="24"/>
          <w:lang w:val="mn-MN"/>
        </w:rPr>
        <w:t>хэрэглээний зөрүү гарсан тохиолдолд нэг мөр практик бүрдүүлэх арга хэмжээ.</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Түүнчлэн хуулийн зохицуулалтыг хэрэгжүүлэхдээ эрүүгийн хариуцлагын үндэслэл, гэм буруугийн зарчим, хууль ёсны зарчим болон хүний эрх, хууль ёсны ашиг сонирхлыг хамгаалах шаардлагыг зайлшгүй харгалзан үзэх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Тухайлбал, тайлбарын агуулга нь Эрүүгийн хуулийн 24.5 дугаар зүйлд шинээр гэмт хэргийн шинж бий болгож, эсхүл эрүүгийн хариуцлагын хүрээг хуулиар тогтоосноос гадуур өргөжүүлэх байдлаар хэрэгжихгүй байх шаардлагатай. Тайлбар нь одоо байгаа хуулийн зохицуулалтыг нэг мөр ойлгож хэрэглэхэд чиглэсэн, тодорхой, практикт хэрэглэгдэх боломжтой байх нь зүйтэй.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Мөн амьтны аймагт учирсан хохирлыг нөхөн төлүүлэх ажиллагааг хэрэгжүүлэхдээ Эрүүгийн хуулийн зохицуулалт болон Амьтны тухай, Байгаль орчныг хамгаалах тухай, Иргэний болон холбогдох бусад хууль тогтоомжийн зохицуулалтыг харилцан уялдаатай хэрэглэх шаардлагатай.</w:t>
      </w:r>
    </w:p>
    <w:p w:rsidR="00352C1F" w:rsidRPr="00352C1F" w:rsidRDefault="00352C1F" w:rsidP="00352C1F">
      <w:pPr>
        <w:spacing w:after="0" w:line="240" w:lineRule="auto"/>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Иймд “Эрүүгийн хуулийн 24.5 дугаар зүйлд тайлбар нэмэх тухай” хуулийн төсөл нь практикт хэрэгжих боломжтой бөгөөд одоо байгаа хууль сахиулах, байгаль орчны хамгаалалт болон шүүхийн тогтолцоонд тулгуурлан хэрэгжүүлэх боломжтой байна.</w:t>
      </w:r>
    </w:p>
    <w:p w:rsidR="00352C1F" w:rsidRPr="00352C1F" w:rsidRDefault="00352C1F" w:rsidP="00352C1F">
      <w:pPr>
        <w:spacing w:after="0" w:line="240" w:lineRule="auto"/>
        <w:jc w:val="both"/>
        <w:rPr>
          <w:rFonts w:ascii="Arial" w:hAnsi="Arial" w:cs="Arial"/>
          <w:noProof/>
          <w:sz w:val="24"/>
          <w:szCs w:val="24"/>
          <w:lang w:val="mn-MN"/>
        </w:rPr>
      </w:pPr>
    </w:p>
    <w:p w:rsidR="00352C1F" w:rsidRDefault="00352C1F" w:rsidP="00352C1F">
      <w:pPr>
        <w:spacing w:after="0" w:line="240" w:lineRule="auto"/>
        <w:ind w:firstLine="720"/>
        <w:jc w:val="both"/>
        <w:rPr>
          <w:rFonts w:ascii="Arial" w:hAnsi="Arial" w:cs="Arial"/>
          <w:noProof/>
          <w:sz w:val="24"/>
          <w:szCs w:val="24"/>
          <w:lang w:val="mn-MN"/>
        </w:rPr>
      </w:pPr>
      <w:r w:rsidRPr="00352C1F">
        <w:rPr>
          <w:rFonts w:ascii="Arial" w:hAnsi="Arial" w:cs="Arial"/>
          <w:noProof/>
          <w:sz w:val="24"/>
          <w:szCs w:val="24"/>
          <w:lang w:val="mn-MN"/>
        </w:rPr>
        <w:t>Харин хэрэгжилтийг нэг мөр, ойлгомжтой, бодитой болгохын тулд хууль бусаар ан агнах гэмт хэргийн шинжийг тогтоох, амьтны аймагт учирсан хохирлыг үнэлэх, нотлох баримтаар тогтоох, хохирол нөхөн төлүүлэх, байгууллага хооронд мэдээлэл солилцох механизм болон холбогдох байгууллагын хүний нөөц, мэргэжлийн чадавхыг урьдчилан тодорхойлох шаардлагатай гэж дүгнэв.</w:t>
      </w:r>
    </w:p>
    <w:p w:rsidR="00352C1F" w:rsidRDefault="00352C1F" w:rsidP="00352C1F">
      <w:pPr>
        <w:spacing w:after="0" w:line="240" w:lineRule="auto"/>
        <w:ind w:firstLine="720"/>
        <w:jc w:val="both"/>
        <w:rPr>
          <w:rFonts w:ascii="Arial" w:hAnsi="Arial" w:cs="Arial"/>
          <w:noProof/>
          <w:sz w:val="24"/>
          <w:szCs w:val="24"/>
          <w:lang w:val="mn-MN"/>
        </w:rPr>
      </w:pPr>
    </w:p>
    <w:p w:rsidR="00352C1F" w:rsidRDefault="00352C1F" w:rsidP="00352C1F">
      <w:pPr>
        <w:spacing w:after="0" w:line="240" w:lineRule="auto"/>
        <w:ind w:firstLine="720"/>
        <w:jc w:val="both"/>
        <w:rPr>
          <w:rFonts w:ascii="Arial" w:hAnsi="Arial" w:cs="Arial"/>
          <w:noProof/>
          <w:sz w:val="24"/>
          <w:szCs w:val="24"/>
          <w:lang w:val="mn-MN"/>
        </w:rPr>
      </w:pPr>
    </w:p>
    <w:p w:rsidR="00352C1F" w:rsidRPr="00352C1F" w:rsidRDefault="00352C1F" w:rsidP="00352C1F">
      <w:pPr>
        <w:spacing w:after="0" w:line="240" w:lineRule="auto"/>
        <w:ind w:firstLine="720"/>
        <w:jc w:val="both"/>
        <w:rPr>
          <w:rFonts w:ascii="Arial" w:hAnsi="Arial" w:cs="Arial"/>
          <w:b/>
          <w:noProof/>
          <w:sz w:val="24"/>
          <w:szCs w:val="24"/>
          <w:lang w:val="mn-MN"/>
        </w:rPr>
      </w:pPr>
      <w:r w:rsidRPr="00352C1F">
        <w:rPr>
          <w:rFonts w:ascii="Arial" w:hAnsi="Arial" w:cs="Arial"/>
          <w:b/>
          <w:noProof/>
          <w:sz w:val="24"/>
          <w:szCs w:val="24"/>
          <w:lang w:val="mn-MN"/>
        </w:rPr>
        <w:t>Гурав. ОЙЛГОМЖТОЙ БАЙДАЛ</w:t>
      </w:r>
    </w:p>
    <w:p w:rsidR="00352C1F" w:rsidRDefault="00352C1F" w:rsidP="00352C1F">
      <w:pPr>
        <w:spacing w:after="0" w:line="240" w:lineRule="auto"/>
        <w:jc w:val="both"/>
        <w:rPr>
          <w:rFonts w:ascii="Times New Roman" w:eastAsia="Times New Roman" w:hAnsi="Times New Roman" w:cs="Times New Roman"/>
          <w:b/>
          <w:bCs/>
          <w:sz w:val="36"/>
          <w:szCs w:val="36"/>
        </w:rPr>
      </w:pPr>
    </w:p>
    <w:p w:rsidR="00352C1F" w:rsidRDefault="00352C1F" w:rsidP="00352C1F">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Хууль тогтоомжийн төслийн үр нөлөөг үнэлэх аргачлалын 2.5-д “Ойлгомжтой байдал” гэсэн шалгуур үзүүлэлтийн хүрээнд хуулийн төслийн зохицуулалт түүнийг хэрэглэх, хэрэгжүүлэх субъектүүдийн хувьд ойлгомжтой, логик дараалалтайгаар боловсруулагдсан эсэхийг шалгана гэж заасан. Мөн аргачлалын 4.7-д хуулийн төслийн зохицуулалт тухайн хуулийг хэрэгжүүлэх, хэрэглэх этгээдэд ойлгомжтой томьёологдсон эсэхийг шалгах бөгөөд холбогдох этгээдүүдээс санал авч, хуулийн төсөл, түүний зохицуулалтыг нэг мөр ойлгож, хэрэгжүүлэх боломжтой эсэхийг тодорхойлохоор зохицуулсан байна.</w:t>
      </w:r>
    </w:p>
    <w:p w:rsidR="00352C1F" w:rsidRDefault="00352C1F" w:rsidP="00352C1F">
      <w:pPr>
        <w:spacing w:after="0" w:line="240" w:lineRule="auto"/>
        <w:ind w:firstLine="720"/>
        <w:jc w:val="both"/>
        <w:rPr>
          <w:rFonts w:ascii="Arial" w:eastAsia="Times New Roman" w:hAnsi="Arial" w:cs="Arial"/>
          <w:noProof/>
          <w:sz w:val="24"/>
          <w:szCs w:val="24"/>
          <w:lang w:val="mn-MN"/>
        </w:rPr>
      </w:pPr>
    </w:p>
    <w:p w:rsidR="00352C1F" w:rsidRDefault="00352C1F" w:rsidP="00352C1F">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lastRenderedPageBreak/>
        <w:t>Иймд энэхүү хуулийн төслийн хувьд Эрүүгийн хуулийн 24.5 дугаар зүйлд нэмэхээр төлөвлөж буй тайлбар нь мөрдөн шалгах, прокурорын хяналт тавих, хэрэг хянан шийдвэрлэх, байгаль орчныг хамгаалах чиг үүрэг бүхий байгууллага, албан тушаалтан болон уг зүйлд заасан үйлдэлд холбогдсон этгээдийн хувьд хоёрдмол утгагүй, нэг мөр ойлгогдох, хэрэгжих боломжтой эсэхийг үнэлэв.</w:t>
      </w:r>
    </w:p>
    <w:p w:rsidR="00352C1F" w:rsidRDefault="00352C1F" w:rsidP="00352C1F">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Эрүүгийн хуулийн 24.5 дугаар зүйлд улсын тусгай хамгаалалттай газар нутагт зөвшөөрөлгүйгээр амьтан агнах, барих, ховор амьтныг тусгай зөвшөөрөлгүйгээр агнах, барих, зориудаар тэжээж гаршуулах, үржүүлэх, тэдгээрийн гаралтай түүхий эдийг хадгалах, худалдах, худалдан авах, тээвэрлэх, гадаад улсад гаргах зэрэг тодорхой үйлдлийг гэмт хэрэгт тооцсон байна. Мөн нэн ховор амьтантай холбоотой ижил төстэй боловч илүү өндөр эрүүгийн хариуцлага хүлээлгэх зохицуулалт тусгагдсан байна.</w:t>
      </w:r>
    </w:p>
    <w:p w:rsidR="00352C1F" w:rsidRDefault="00352C1F" w:rsidP="00352C1F">
      <w:pPr>
        <w:spacing w:after="0" w:line="240" w:lineRule="auto"/>
        <w:ind w:firstLine="720"/>
        <w:jc w:val="both"/>
        <w:rPr>
          <w:rFonts w:ascii="Arial" w:eastAsia="Times New Roman" w:hAnsi="Arial" w:cs="Arial"/>
          <w:noProof/>
          <w:sz w:val="24"/>
          <w:szCs w:val="24"/>
          <w:lang w:val="mn-MN"/>
        </w:rPr>
      </w:pPr>
    </w:p>
    <w:p w:rsidR="00352C1F" w:rsidRDefault="00352C1F" w:rsidP="00352C1F">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Иймээс уг зүйлд тайлбар нэмэхдээ тухайн тайлбар нь Эрүүгийн хуулийн 24.5 дугаар зүйлд заасан гэмт хэргийн шинжийг шинээр бий болгох бус, харин одоо байгаа зохицуулалтыг нэг мөр ойлгож, хэрэглэхэд чиглэсэн байх нь ойлгомжтой байдлын үндсэн шаардлага болно.</w:t>
      </w:r>
    </w:p>
    <w:p w:rsidR="00352C1F" w:rsidRDefault="00352C1F" w:rsidP="00352C1F">
      <w:pPr>
        <w:spacing w:after="0" w:line="240" w:lineRule="auto"/>
        <w:ind w:firstLine="720"/>
        <w:jc w:val="both"/>
        <w:rPr>
          <w:rFonts w:ascii="Arial" w:eastAsia="Times New Roman" w:hAnsi="Arial" w:cs="Arial"/>
          <w:noProof/>
          <w:sz w:val="24"/>
          <w:szCs w:val="24"/>
          <w:lang w:val="mn-MN"/>
        </w:rPr>
      </w:pPr>
    </w:p>
    <w:p w:rsidR="00540C1D"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Тухайлбал, “хууль бусаар ан агнах”, “агнах”, “барих”, “ховор амьтан”, “нэн ховор амьтан”, “тэдгээрийн гаралтай түүхий эд”, “амьтны аймагт учирсан хохирол”, “хохирлыг нөхөн төлүүлэх” зэрэг ойлголтыг хооронд нь ялгаж, тус бүрийн эрх зүйн агуулгыг тодорхой ойлгох боломжтой байх шаардлагатай.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 xml:space="preserve">Ялангуяа </w:t>
      </w:r>
      <w:r w:rsidRPr="00352C1F">
        <w:rPr>
          <w:rFonts w:ascii="Arial" w:eastAsia="Times New Roman" w:hAnsi="Arial" w:cs="Arial"/>
          <w:b/>
          <w:bCs/>
          <w:noProof/>
          <w:sz w:val="24"/>
          <w:szCs w:val="24"/>
          <w:lang w:val="mn-MN"/>
        </w:rPr>
        <w:t>гэмт хэргийн шинжийг тогтоох асуудал</w:t>
      </w:r>
      <w:r w:rsidRPr="00352C1F">
        <w:rPr>
          <w:rFonts w:ascii="Arial" w:eastAsia="Times New Roman" w:hAnsi="Arial" w:cs="Arial"/>
          <w:noProof/>
          <w:sz w:val="24"/>
          <w:szCs w:val="24"/>
          <w:lang w:val="mn-MN"/>
        </w:rPr>
        <w:t xml:space="preserve"> болон </w:t>
      </w:r>
      <w:r w:rsidRPr="00352C1F">
        <w:rPr>
          <w:rFonts w:ascii="Arial" w:eastAsia="Times New Roman" w:hAnsi="Arial" w:cs="Arial"/>
          <w:b/>
          <w:bCs/>
          <w:noProof/>
          <w:sz w:val="24"/>
          <w:szCs w:val="24"/>
          <w:lang w:val="mn-MN"/>
        </w:rPr>
        <w:t>амьтны аймагт учирсан хохирлын хэмжээг тогтоох, нөхөн төлүүлэх асуудал</w:t>
      </w:r>
      <w:r w:rsidRPr="00352C1F">
        <w:rPr>
          <w:rFonts w:ascii="Arial" w:eastAsia="Times New Roman" w:hAnsi="Arial" w:cs="Arial"/>
          <w:noProof/>
          <w:sz w:val="24"/>
          <w:szCs w:val="24"/>
          <w:lang w:val="mn-MN"/>
        </w:rPr>
        <w:t xml:space="preserve"> нь хоорондоо уялдаатай боловч эрх зүйн хувьд ялгаатай ойлголт болохыг тайлбарын агуулгаас тодорхой харагдахаар томьёолох шаардлагатай.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Мөн амьтан агнасан, барьсан эсэх, зөвшөөрөлтэй эсэх, тухайн амьтан ховор буюу нэн ховор ангилалд хамаарах эсэх, улсын тусгай хамгаалалттай газар нутагт үйлдэгдсэн эсэх зэрэг нөхцөл байдлыг гэмт хэргийн шинжид хамааруулан тогтоохоос гадна тухайн үйлдлийн улмаас амьтны аймагт учирсан хохирлыг хэрхэн тогтоох, үнэлэх асуудлыг тусад нь ойлгомжтой болгох нь зүйтэй.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352C1F" w:rsidRPr="00352C1F"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Түүнчлэн Эрүүгийн хуулийн 1.2 дугаар зүйлийн 4 дэх хэсэгт тус хуулийн нэр томьёо, ухагдахууныг Монгол Улсын хууль болон соёрхон баталсан олон улсын гэрээнд заасан тодорхойлолт, хэм хэмжээг баримтлан тайлбарлах, 5 дахь хэсэгт шаардлагатай тохиолдолд захиргааны хэм хэмжээний актыг ашиглаж болохоор зохицуулсан тул 24.5 дугаар зүйлд нэмэх тайлбар нь эдгээр эх сурвалжтай зөрчилдөхгүй, харин тэдгээртэй уялдсан байдлаар боловсруулагдах шаардлагатай.</w:t>
      </w:r>
    </w:p>
    <w:p w:rsidR="00352C1F" w:rsidRDefault="00352C1F" w:rsidP="00352C1F">
      <w:pPr>
        <w:spacing w:after="0" w:line="240" w:lineRule="auto"/>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Иймд тайлбарын найруулгад хэт ерөнхий, тодорхой бус нэр томьёо хэрэглэх, эсхүл гэмт хэргийн шинжийг өргөтгөсөн байдлаар тайлбарлах нь практикт өөр өөрөөр ойлгох, эрүүгийн хариуцлагын хамрах хүрээг өргөжүүлэн хэрэглэх эрсдэлийг бий болгож болзошгүй.</w:t>
      </w:r>
    </w:p>
    <w:p w:rsidR="00540C1D" w:rsidRPr="00352C1F" w:rsidRDefault="00540C1D" w:rsidP="00352C1F">
      <w:pPr>
        <w:spacing w:after="0" w:line="240" w:lineRule="auto"/>
        <w:jc w:val="both"/>
        <w:rPr>
          <w:rFonts w:ascii="Arial" w:eastAsia="Times New Roman" w:hAnsi="Arial" w:cs="Arial"/>
          <w:noProof/>
          <w:sz w:val="24"/>
          <w:szCs w:val="24"/>
          <w:lang w:val="mn-MN"/>
        </w:rPr>
      </w:pPr>
    </w:p>
    <w:p w:rsidR="00352C1F" w:rsidRPr="00540C1D" w:rsidRDefault="00352C1F" w:rsidP="00540C1D">
      <w:pPr>
        <w:spacing w:after="0" w:line="240" w:lineRule="auto"/>
        <w:ind w:firstLine="720"/>
        <w:jc w:val="both"/>
        <w:outlineLvl w:val="2"/>
        <w:rPr>
          <w:rFonts w:ascii="Arial" w:eastAsia="Times New Roman" w:hAnsi="Arial" w:cs="Arial"/>
          <w:bCs/>
          <w:noProof/>
          <w:sz w:val="24"/>
          <w:szCs w:val="24"/>
          <w:lang w:val="mn-MN"/>
        </w:rPr>
      </w:pPr>
      <w:r w:rsidRPr="00352C1F">
        <w:rPr>
          <w:rFonts w:ascii="Arial" w:eastAsia="Times New Roman" w:hAnsi="Arial" w:cs="Arial"/>
          <w:bCs/>
          <w:noProof/>
          <w:sz w:val="24"/>
          <w:szCs w:val="24"/>
          <w:lang w:val="mn-MN"/>
        </w:rPr>
        <w:t>Ойлгомжтой байдлын үнэлгээ</w:t>
      </w:r>
    </w:p>
    <w:p w:rsidR="00540C1D" w:rsidRPr="00352C1F" w:rsidRDefault="00540C1D" w:rsidP="00352C1F">
      <w:pPr>
        <w:spacing w:after="0" w:line="240" w:lineRule="auto"/>
        <w:jc w:val="both"/>
        <w:outlineLvl w:val="2"/>
        <w:rPr>
          <w:rFonts w:ascii="Arial" w:eastAsia="Times New Roman" w:hAnsi="Arial" w:cs="Arial"/>
          <w:b/>
          <w:bCs/>
          <w:noProof/>
          <w:sz w:val="24"/>
          <w:szCs w:val="24"/>
          <w:lang w:val="mn-MN"/>
        </w:rPr>
      </w:pPr>
    </w:p>
    <w:tbl>
      <w:tblPr>
        <w:tblStyle w:val="TableGrid"/>
        <w:tblW w:w="0" w:type="auto"/>
        <w:tblLook w:val="04A0" w:firstRow="1" w:lastRow="0" w:firstColumn="1" w:lastColumn="0" w:noHBand="0" w:noVBand="1"/>
      </w:tblPr>
      <w:tblGrid>
        <w:gridCol w:w="2974"/>
        <w:gridCol w:w="6376"/>
      </w:tblGrid>
      <w:tr w:rsidR="00352C1F" w:rsidRPr="00352C1F" w:rsidTr="00540C1D">
        <w:tc>
          <w:tcPr>
            <w:tcW w:w="0" w:type="auto"/>
            <w:hideMark/>
          </w:tcPr>
          <w:p w:rsidR="00352C1F" w:rsidRPr="00352C1F" w:rsidRDefault="00352C1F" w:rsidP="00540C1D">
            <w:pPr>
              <w:jc w:val="center"/>
              <w:rPr>
                <w:rFonts w:ascii="Arial" w:eastAsia="Times New Roman" w:hAnsi="Arial" w:cs="Arial"/>
                <w:b/>
                <w:bCs/>
                <w:noProof/>
                <w:sz w:val="24"/>
                <w:szCs w:val="24"/>
                <w:lang w:val="mn-MN"/>
              </w:rPr>
            </w:pPr>
            <w:r w:rsidRPr="00352C1F">
              <w:rPr>
                <w:rFonts w:ascii="Arial" w:eastAsia="Times New Roman" w:hAnsi="Arial" w:cs="Arial"/>
                <w:b/>
                <w:bCs/>
                <w:noProof/>
                <w:sz w:val="24"/>
                <w:szCs w:val="24"/>
                <w:lang w:val="mn-MN"/>
              </w:rPr>
              <w:t>ҮЗҮҮЛЭЛТ</w:t>
            </w:r>
          </w:p>
        </w:tc>
        <w:tc>
          <w:tcPr>
            <w:tcW w:w="0" w:type="auto"/>
            <w:hideMark/>
          </w:tcPr>
          <w:p w:rsidR="00352C1F" w:rsidRPr="00352C1F" w:rsidRDefault="00352C1F" w:rsidP="00540C1D">
            <w:pPr>
              <w:jc w:val="center"/>
              <w:rPr>
                <w:rFonts w:ascii="Arial" w:eastAsia="Times New Roman" w:hAnsi="Arial" w:cs="Arial"/>
                <w:b/>
                <w:bCs/>
                <w:noProof/>
                <w:sz w:val="24"/>
                <w:szCs w:val="24"/>
                <w:lang w:val="mn-MN"/>
              </w:rPr>
            </w:pPr>
            <w:r w:rsidRPr="00352C1F">
              <w:rPr>
                <w:rFonts w:ascii="Arial" w:eastAsia="Times New Roman" w:hAnsi="Arial" w:cs="Arial"/>
                <w:b/>
                <w:bCs/>
                <w:noProof/>
                <w:sz w:val="24"/>
                <w:szCs w:val="24"/>
                <w:lang w:val="mn-MN"/>
              </w:rPr>
              <w:t>ҮНЭЛГЭЭ</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“Хууль бусаар ан агнах” ойлголт</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Эрүүгийн хуулийн 24.5 дугаар зүйлд заасан үйлдлүүдтэй уялдуулан ойлгомжтой болгох боломжтой.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“Агнах” үйлдэл</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Агнах үйлдлийн агуулгыг холбогдох хууль тогтоомжийн нэр томьёо, зохицуулалттай уялдуулан нэг мөр ойлгох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“Барих” үйлдэл</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Амьтныг барих үйлдлийг агнах үйлдлээс ялган ойлгох, тайлбарын хамрах хүрээг тодорхой болгох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Ховор амьтан</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Хуульд заасан ангилал, жагсаалттай уялдуулан ойлгомжтой болгох боломжтой.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Нэн ховор амьтан</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Холбогдох хууль тогтоомжид заасан ангилал, жагсаалттай уялдуулан нэг мөр ойлгох боломжтой.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Амьтны гаралтай түүхий эд</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Түүхий эдэд хамаарах зүйлсийг тодорхой ойлгох, бусад эд зүйлээс ялгах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Хууль бус үйлдэл</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Зөвшөөрөлгүй агнах, барих болон хуульд хориглосон бусад үйлдлийг эрх зүйн үндэслэлтэйгээр ялган тодорхойлох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Зөвшөөрөлгүй агнах, барих</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Зөвшөөрлийн төрөл, хүчинтэй байдал, тухайн зөвшөөрөлд заасан нөхцөлтэй уялдуулан ойлгох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Улсын тусгай хамгаалалттай газар нутаг</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Тухайн газар нутгийн эрх зүйн статус, хамгаалалтын дэглэмтэй уялдуулан ойлгомжтой байна.</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Амьтны аймагт учирсан хохирол</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Гэмт хэргийн шинж болон хохирол тооцох асуудлыг ялгаж, эрх зүйн үндэслэлтэйгээр тодорхой болгох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Хохирлын хэмжээ</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Холбогдох аргачлал, үнэлгээний журмыг үндэслэн нэг мөр тогтоох боломжтой байх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Хохирлыг нөхөн төлүүлэх</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Эрүүгийн хариуцлага болон хохирол нөхөн төлүүлэх эрх зүйн үр дагаврыг хооронд нь ялгаж ойлгомжтой болгох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Гэмт хэргийн шинж ба хохирол</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Гэмт хэргийн бүрэлдэхүүнийг тогтоох шалгуур болон хохирлын хэмжээг тогтоох шалгуурыг ялгаж тодорхойлох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Мөрдөн шалгах ажиллагаа</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Нотлох баримтаар гэмт хэргийн шинж болон учирсан хохирлыг тус тус тогтоох боломжтой байхаар тайлбарлах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Прокурорын хяналт</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Хуулийн зохицуулалтыг нэг мөр тайлбарлаж, яллах ажиллагаанд ижил шалгуур хэрэглэх боломжтой байх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Шүүхийн хэрэглээ</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Эрүүгийн хуулийн 24.5 дугаар зүйлийг тайлбарлахад шүүхийн практикт ялгаатай ойлголт үүсэхгүй байхаар томьёолох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lastRenderedPageBreak/>
              <w:t>Байгаль орчны байгууллагын хэрэгжилт</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Хохирол тогтоох, холбогдох баримт мэдээлэл гаргах чиг үүрэгтэй байгууллагуудын хэрэглэдэг нэр томьёотой уялдуулах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Иргэн, хуулийн этгээдийн ойлголт</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Хориглосон болон эрүүгийн хариуцлага хүлээлгэх үйлдлийг энгийн, тодорхой байдлаар ойлгох боломжийг бүрдүүлэх шаардлагатай.</w:t>
            </w:r>
          </w:p>
        </w:tc>
      </w:tr>
      <w:tr w:rsidR="00352C1F" w:rsidRPr="00352C1F" w:rsidTr="00540C1D">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b/>
                <w:bCs/>
                <w:noProof/>
                <w:sz w:val="24"/>
                <w:szCs w:val="24"/>
                <w:lang w:val="mn-MN"/>
              </w:rPr>
              <w:t>Тайлбарын хамрах хүрээ</w:t>
            </w:r>
          </w:p>
        </w:tc>
        <w:tc>
          <w:tcPr>
            <w:tcW w:w="0" w:type="auto"/>
            <w:hideMark/>
          </w:tcPr>
          <w:p w:rsidR="00352C1F" w:rsidRPr="00352C1F" w:rsidRDefault="00352C1F" w:rsidP="00352C1F">
            <w:pPr>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Шинээр гэмт хэргийн шинж бий болгохгүй, зөвхөн одоо байгаа зохицуулалтыг нэг мөр ойлгох зорилготой байх шаардлагатай.</w:t>
            </w:r>
          </w:p>
        </w:tc>
      </w:tr>
    </w:tbl>
    <w:p w:rsidR="00540C1D" w:rsidRDefault="00540C1D" w:rsidP="00352C1F">
      <w:pPr>
        <w:spacing w:after="0" w:line="240" w:lineRule="auto"/>
        <w:jc w:val="both"/>
        <w:rPr>
          <w:rFonts w:ascii="Arial" w:eastAsia="Times New Roman" w:hAnsi="Arial" w:cs="Arial"/>
          <w:noProof/>
          <w:sz w:val="24"/>
          <w:szCs w:val="24"/>
          <w:lang w:val="mn-MN"/>
        </w:rPr>
      </w:pPr>
    </w:p>
    <w:p w:rsidR="00540C1D"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 xml:space="preserve">Хуулийн төсөлд тусгасан </w:t>
      </w:r>
      <w:r w:rsidRPr="00352C1F">
        <w:rPr>
          <w:rFonts w:ascii="Arial" w:eastAsia="Times New Roman" w:hAnsi="Arial" w:cs="Arial"/>
          <w:b/>
          <w:bCs/>
          <w:noProof/>
          <w:sz w:val="24"/>
          <w:szCs w:val="24"/>
          <w:lang w:val="mn-MN"/>
        </w:rPr>
        <w:t>Эрүүгийн хуулийн 24.5 дугаар зүйлд тайлбар нэмэх</w:t>
      </w:r>
      <w:r w:rsidRPr="00352C1F">
        <w:rPr>
          <w:rFonts w:ascii="Arial" w:eastAsia="Times New Roman" w:hAnsi="Arial" w:cs="Arial"/>
          <w:noProof/>
          <w:sz w:val="24"/>
          <w:szCs w:val="24"/>
          <w:lang w:val="mn-MN"/>
        </w:rPr>
        <w:t xml:space="preserve"> зохицуулалт нь үндсэн агуулгын хувьд тодорхой бөгөөд уг зүйлд заасан хууль бусаар ан агнахтай холбоотой үйлдлийг нэг мөр ойлгож, хэрэглэх нөхцөлийг бүрдүүлэх боломжтой байна.</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Гэхдээ “хууль бусаар ан агнах”, “агнах”, “барих”, “ховор амьтан”, “нэн ховор амьтан”, “амьтны гаралтай түүхий эд”, “амьтны аймагт учирсан хохирол”, “хохирлыг нөхөн төлүүлэх” зэрэг ойлголтыг хооронд нь ялгаж, тус бүрийн эрх зүйн агуулгыг тодорхой болгох шаардлагатай.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 xml:space="preserve">Ялангуяа амьтны аймагт учирсан хохирлыг нөхөн төлүүлэх асуудлыг Эрүүгийн хуулийн 24.5 дугаар зүйлд заасан гэмт хэргийн шинжтэй адилтган ойлгохгүй байх, өөрөөр хэлбэл </w:t>
      </w:r>
      <w:r w:rsidRPr="00352C1F">
        <w:rPr>
          <w:rFonts w:ascii="Arial" w:eastAsia="Times New Roman" w:hAnsi="Arial" w:cs="Arial"/>
          <w:b/>
          <w:bCs/>
          <w:noProof/>
          <w:sz w:val="24"/>
          <w:szCs w:val="24"/>
          <w:lang w:val="mn-MN"/>
        </w:rPr>
        <w:t>гэмт хэргийн бүрэлдэхүүн, эрүүгийн хариуцлага болон байгаль орчин, амьтны аймагт учирсан хохирлыг нөхөн төлүүлэх эрх зүйн үр дагаврыг тус тусад нь ойлгомжтой болгох</w:t>
      </w:r>
      <w:r w:rsidRPr="00352C1F">
        <w:rPr>
          <w:rFonts w:ascii="Arial" w:eastAsia="Times New Roman" w:hAnsi="Arial" w:cs="Arial"/>
          <w:noProof/>
          <w:sz w:val="24"/>
          <w:szCs w:val="24"/>
          <w:lang w:val="mn-MN"/>
        </w:rPr>
        <w:t xml:space="preserve"> нь чухал байна.</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Түүнчлэн Эрүүгийн хуулийн 1.2 дугаар зүйлд заасан хууль ёсны зарчим болон нэр томьёо, ухагдахууныг холбогдох хууль тогтоомжийн тодорхойлолттой уялдуулан тайлбарлах шаардлагыг харгалзан үзэх нь зүйтэй.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352C1F" w:rsidRPr="00352C1F" w:rsidRDefault="00352C1F" w:rsidP="00540C1D">
      <w:pPr>
        <w:spacing w:after="0" w:line="240" w:lineRule="auto"/>
        <w:ind w:firstLine="720"/>
        <w:jc w:val="both"/>
        <w:rPr>
          <w:rFonts w:ascii="Arial" w:eastAsia="Times New Roman" w:hAnsi="Arial" w:cs="Arial"/>
          <w:noProof/>
          <w:sz w:val="24"/>
          <w:szCs w:val="24"/>
          <w:lang w:val="mn-MN"/>
        </w:rPr>
      </w:pPr>
      <w:r w:rsidRPr="00352C1F">
        <w:rPr>
          <w:rFonts w:ascii="Arial" w:eastAsia="Times New Roman" w:hAnsi="Arial" w:cs="Arial"/>
          <w:noProof/>
          <w:sz w:val="24"/>
          <w:szCs w:val="24"/>
          <w:lang w:val="mn-MN"/>
        </w:rPr>
        <w:t>Иймээс хуулийн төслийн “ойлгомжтой байдал” хангагдах боломжтой боловч тайлбарын нэр томьёо, хамрах хүрээ, гэмт хэргийн шинжийг тодорхойлох шалгуур, амьтны аймагт учирсан хохирлыг тогтоох болон нөхөн төлүүлэх асуудлыг хооронд нь тодорхой ялгаж, холбогдох хууль тогтоомж, аргачлалтай уялдуулан томьёолсноор зохицуулалтыг нэг мөр тайлбарлан хэрэгжүүлэх боломжийг хангах нь зүйтэй гэсэн дүгнэлтэд хүрч байна.</w:t>
      </w:r>
    </w:p>
    <w:p w:rsidR="00540C1D" w:rsidRDefault="00540C1D" w:rsidP="00540C1D">
      <w:pPr>
        <w:spacing w:after="0" w:line="240" w:lineRule="auto"/>
        <w:jc w:val="both"/>
        <w:rPr>
          <w:rFonts w:ascii="Arial" w:hAnsi="Arial" w:cs="Arial"/>
          <w:noProof/>
          <w:sz w:val="24"/>
          <w:szCs w:val="24"/>
          <w:lang w:val="mn-MN"/>
        </w:rPr>
      </w:pPr>
    </w:p>
    <w:p w:rsidR="00540C1D" w:rsidRDefault="00540C1D" w:rsidP="00540C1D">
      <w:pPr>
        <w:spacing w:after="0" w:line="240" w:lineRule="auto"/>
        <w:jc w:val="both"/>
        <w:rPr>
          <w:rFonts w:ascii="Arial" w:hAnsi="Arial" w:cs="Arial"/>
          <w:noProof/>
          <w:sz w:val="24"/>
          <w:szCs w:val="24"/>
          <w:lang w:val="mn-MN"/>
        </w:rPr>
      </w:pPr>
    </w:p>
    <w:p w:rsidR="00540C1D" w:rsidRPr="00540C1D" w:rsidRDefault="00540C1D" w:rsidP="00540C1D">
      <w:pPr>
        <w:spacing w:after="0" w:line="240" w:lineRule="auto"/>
        <w:ind w:firstLine="720"/>
        <w:jc w:val="both"/>
        <w:rPr>
          <w:rFonts w:ascii="Arial" w:hAnsi="Arial" w:cs="Arial"/>
          <w:b/>
          <w:noProof/>
          <w:sz w:val="24"/>
          <w:szCs w:val="24"/>
          <w:lang w:val="mn-MN"/>
        </w:rPr>
      </w:pPr>
      <w:r w:rsidRPr="00540C1D">
        <w:rPr>
          <w:rFonts w:ascii="Arial" w:hAnsi="Arial" w:cs="Arial"/>
          <w:b/>
          <w:noProof/>
          <w:sz w:val="24"/>
          <w:szCs w:val="24"/>
          <w:lang w:val="mn-MN"/>
        </w:rPr>
        <w:t>Дөрөв. ХҮЛЭЭН ЗӨВШӨӨРӨГДӨХ БАЙДАЛ</w:t>
      </w:r>
    </w:p>
    <w:p w:rsidR="00540C1D" w:rsidRDefault="00540C1D" w:rsidP="00540C1D">
      <w:pPr>
        <w:spacing w:after="0" w:line="240" w:lineRule="auto"/>
        <w:jc w:val="both"/>
        <w:rPr>
          <w:rFonts w:ascii="Arial" w:hAnsi="Arial" w:cs="Arial"/>
          <w:noProof/>
          <w:sz w:val="24"/>
          <w:szCs w:val="24"/>
          <w:lang w:val="mn-MN"/>
        </w:rPr>
      </w:pPr>
    </w:p>
    <w:p w:rsidR="00540C1D" w:rsidRP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Хууль тогтоомжийн төслийн үр нөлөөг үнэлэх аргачлалын 2.2.4-т “хүлээн зөвшөөрөгдөх байдал” нь тухайн хуулийн төслийн зохицуулалт иргэд, байгууллагад хэрхэн нөлөөлөх, хуулийн төсөл шууд нөлөөлөх иргэн, хуулийн этгээд тухайн зохицуулалтыг хүлээн зөвшөөрөх эсэхийг шалгах шалгуур үзүүлэлт гэж тодорхойлсон байна. Мөн уг шалгуурын хүрээнд иргэдийн эрх, эрх чөлөөг хязгаарлаж байгаа эсэх, тодорхой этгээдэд шинээр үүрэг хүлээлгэж байгаа эсэх, </w:t>
      </w:r>
      <w:r w:rsidRPr="00540C1D">
        <w:rPr>
          <w:rFonts w:ascii="Arial" w:eastAsia="Times New Roman" w:hAnsi="Arial" w:cs="Arial"/>
          <w:noProof/>
          <w:sz w:val="24"/>
          <w:szCs w:val="24"/>
          <w:lang w:val="mn-MN"/>
        </w:rPr>
        <w:lastRenderedPageBreak/>
        <w:t>хуулийн төслийг хэрэгжүүлэх байгууллагын үйл ажиллагаанд нийцэж байгаа эсэхийг шалгахаар зохицуулсан байна.</w:t>
      </w: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Мөн аргачлалын 4.8-д тодорхой этгээдэд үүрэг хүлээлгэх, хуулийн этгээдэд ачаалал, хүндрэл үүсгэх, эсхүл төрийн байгууллагад шинэ бүтэц бий болгох, чиг үүрэг нэмэх зохицуулалт тусгасан тохиолдолд хуулийн төслийг хэрэгжүүлэх этгээд, төрийн бус байгууллагаас санал авах, санал асуулга явуулах, холбогдох байгууллага, этгээдийн хүрээнд ярилцлага, хэлэлцүүлэг зохион байгуулах зэргээр хүлээн зөвшөөрөгдөх байдлыг судлахаар заасан байна.</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Иймд энэхүү хуулийн төслийн хувьд Эрүүгийн хуулийн 24.5 дугаар зүйлд нэмэхээр төлөвлөж буй тайлбар нь хууль бус ан агналттай холбоотой үйл ажиллагаанд оролцогч иргэн, хуулийн этгээд, ан агнуурын зөвшөөрөл олгох болон байгаль орчныг хамгаалах чиг үүрэг бүхий байгууллага, мөрдөн шалгах, прокурор, шүүхийн байгууллага болон бусад холбогдох этгээдэд хэрхэн нөлөөлөх, тухайн зохицуулалтыг хүлээн зөвшөөрөх боломжтой эсэхийг үнэлэв.</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Эрүүгийн хуулийн 24.5 дугаар зүйл нь байгаль орчны эсрэг гэмт хэргийн хүрээнд хууль бусаар ан агнахтай холбоотой тодорхой үйлдлийг гэмт хэрэгт тооцож, эрүүгийн хариуцлага хүлээлгэх эрх зүйн үндэслэлийг тогтоосон байна. Иймээс уг зүйлд тайлбар нэмэх зохицуулалт нь байгаль орчин, амьтны аймаг, биологийн олон янз байдлыг хамгаалах, хууль бусаар ан агнахтай тэмцэх эрх зүйн зохицуулалтыг нэг мөр ойлгож хэрэглэхэд чиглэх шаардлагатай.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Уг зохицуулалт нь хууль бусаар ан агнахтай холбоотой үйлдлийг эрх зүйн хувьд нэг мөр ойлгох, эрүүгийн хуулийг хэрэглэхэд гарах зөрүүтэй практикийг бууруулахад чиглэх бөгөөд шинээр тусгай байгууллага бий болгох, эсхүл иргэн, хуулийн этгээдэд Эрүүгийн хуульд тусгагдаагүй шинэ үүрэг бий болгох зорилготой байх ёсгүй.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Харин тайлбарын агуулгаас шалтгаалан эрүүгийн хариуцлагын хамрах хүрээг өргөтгөсөн байдлаар ойлгогдох, хуульд шууд заагаагүй үйлдлийг гэмт хэрэгт тооцох, эсхүл гэмт хэргийн шинжид хамаарахгүй нөхцөл байдлыг эрүүгийн хариуцлагын үндэслэл болгон хэрэглэх эрсдэл үүсэх боломжтой. Учир нь Эрүүгийн хуулийн 1.2 дугаар зүйлд гэмт хэрэг болон түүнд хүлээлгэх эрүүгийн хариуцлагыг Эрүүгийн хуулиар тодорхойлох хууль ёсны зарчмыг тогтоосон байна.</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Иймд хуулийн төсөлд нэмэх тайлбар нь иргэн, хуулийн этгээдийн эрх, хууль ёсны ашиг сонирхлыг үндэслэлгүйгээр хязгаарлахгүй, харин одоо мөрдөгдөж байгаа Эрүүгийн хуулийн 24.5 дугаар зүйлийг нэг мөр хэрэглэхэд чиглэсэн байх шаардлагатай.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P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Мөн хууль ёсны дагуу ан агнуур эрхэлж байгаа иргэн, хуулийн этгээдийн хувьд зөвшөөрөл, хугацаа, газар нутаг, агнах амьтны төрөл, тоо хэмжээ болон бусад нөхцөлийг хуульд нийцүүлэн хэрэгжүүлсэн тохиолдолд уг тайлбар нь тэдгээрийн хууль ёсны үйл ажиллагааг үндэслэлгүйгээр хязгаарлахгүй байх шаардлагатай.</w:t>
      </w:r>
    </w:p>
    <w:p w:rsidR="00540C1D" w:rsidRDefault="00540C1D" w:rsidP="00540C1D">
      <w:pPr>
        <w:spacing w:after="0" w:line="240" w:lineRule="auto"/>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lastRenderedPageBreak/>
        <w:t>Нөгөө талаас байгаль орчныг хамгаалах, амьтны аймгийг хамгаалах чиг үүрэг бүхий төрийн байгууллагын хувьд уг тайлбар нь мөрдөн шалгах, хяналт шалгалт хийх, холбогдох баримт мэдээлэл бүрдүүлэх, амьтны аймагт учирсан хохирлыг тогтоох, холбогдох эрх зүйн арга хэмжээ авах ажиллагааг нэг мөр ойлгоход дэмжлэг үзүүлэх боломжтой.</w:t>
      </w:r>
    </w:p>
    <w:p w:rsidR="00540C1D" w:rsidRDefault="00540C1D" w:rsidP="00540C1D">
      <w:pPr>
        <w:spacing w:after="0" w:line="240" w:lineRule="auto"/>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Гэхдээ амьтны аймагт учирсан хохирлыг нөхөн төлүүлэх асуудал нь эрүүгийн хариуцлагын асуудлаас ялгаатай тул уг тайлбарыг хэрэглэхдээ гэмт хэргийн шинж, эрүүгийн хариуцлага болон байгаль орчинд учирсан хохирлыг нөхөн төлүүлэх эрх зүйн үр дагаврыг хооронд нь ялгаж үзэх шаардлагатай.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Мөн хуулийн төсөл хэрэгжсэнээр мөрдөн шалгах байгууллага, прокурор, шүүх, байгаль орчны асуудал эрхэлсэн төрийн байгууллагын хувьд холбогдох хэрэг, зөрчлийн талаарх мэдээллийг шалгах, баримт цуглуулах, хохирол тогтоох, эрх зүйн үнэлгээ хийх ажиллагаанд тодорхой хэмжээний </w:t>
      </w:r>
      <w:r>
        <w:rPr>
          <w:rFonts w:ascii="Arial" w:eastAsia="Times New Roman" w:hAnsi="Arial" w:cs="Arial"/>
          <w:noProof/>
          <w:sz w:val="24"/>
          <w:szCs w:val="24"/>
          <w:lang w:val="mn-MN"/>
        </w:rPr>
        <w:t>нэмэлт ачаалал үүсэх боломжтой.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Гэвч энэ нь шинэ бүтэц бий болгохоос илүүтэй одоо байгаа байгууллагын чиг үүргийн хүрээнд зохион байгуулагдах боломжтой байна.</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Иймээс хуулийн төслийн тайлбарыг хэрэгжүүлэхдээ хууль бус ан агналтыг таслан зогсоох нийтийн ашиг сонирхол болон иргэн, хуулийн этгээдийн хууль ёсны эрх, ашиг сонирхлын хооронд зохистой тэнцвэрийг хангах нь чухал байна.</w:t>
      </w:r>
    </w:p>
    <w:p w:rsidR="00540C1D" w:rsidRP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Pr="00540C1D" w:rsidRDefault="00540C1D" w:rsidP="00540C1D">
      <w:pPr>
        <w:spacing w:after="0" w:line="240" w:lineRule="auto"/>
        <w:ind w:firstLine="720"/>
        <w:jc w:val="both"/>
        <w:outlineLvl w:val="2"/>
        <w:rPr>
          <w:rFonts w:ascii="Arial" w:eastAsia="Times New Roman" w:hAnsi="Arial" w:cs="Arial"/>
          <w:bCs/>
          <w:noProof/>
          <w:sz w:val="24"/>
          <w:szCs w:val="24"/>
          <w:lang w:val="mn-MN"/>
        </w:rPr>
      </w:pPr>
      <w:r w:rsidRPr="00540C1D">
        <w:rPr>
          <w:rFonts w:ascii="Arial" w:eastAsia="Times New Roman" w:hAnsi="Arial" w:cs="Arial"/>
          <w:bCs/>
          <w:noProof/>
          <w:sz w:val="24"/>
          <w:szCs w:val="24"/>
          <w:lang w:val="mn-MN"/>
        </w:rPr>
        <w:t>Хүлээн зөвшөөрөгдөх байдлын үнэлгээ</w:t>
      </w:r>
    </w:p>
    <w:p w:rsidR="00540C1D" w:rsidRPr="00540C1D" w:rsidRDefault="00540C1D" w:rsidP="00540C1D">
      <w:pPr>
        <w:spacing w:after="0" w:line="240" w:lineRule="auto"/>
        <w:jc w:val="both"/>
        <w:outlineLvl w:val="2"/>
        <w:rPr>
          <w:rFonts w:ascii="Arial" w:eastAsia="Times New Roman" w:hAnsi="Arial" w:cs="Arial"/>
          <w:b/>
          <w:bCs/>
          <w:noProof/>
          <w:sz w:val="24"/>
          <w:szCs w:val="24"/>
          <w:lang w:val="mn-MN"/>
        </w:rPr>
      </w:pPr>
    </w:p>
    <w:tbl>
      <w:tblPr>
        <w:tblStyle w:val="TableGrid"/>
        <w:tblW w:w="0" w:type="auto"/>
        <w:tblLook w:val="04A0" w:firstRow="1" w:lastRow="0" w:firstColumn="1" w:lastColumn="0" w:noHBand="0" w:noVBand="1"/>
      </w:tblPr>
      <w:tblGrid>
        <w:gridCol w:w="2948"/>
        <w:gridCol w:w="6402"/>
      </w:tblGrid>
      <w:tr w:rsidR="00540C1D" w:rsidRPr="00540C1D" w:rsidTr="00540C1D">
        <w:tc>
          <w:tcPr>
            <w:tcW w:w="0" w:type="auto"/>
            <w:hideMark/>
          </w:tcPr>
          <w:p w:rsidR="00540C1D" w:rsidRPr="00540C1D" w:rsidRDefault="00540C1D" w:rsidP="00540C1D">
            <w:pPr>
              <w:jc w:val="center"/>
              <w:rPr>
                <w:rFonts w:ascii="Arial" w:eastAsia="Times New Roman" w:hAnsi="Arial" w:cs="Arial"/>
                <w:b/>
                <w:bCs/>
                <w:noProof/>
                <w:sz w:val="24"/>
                <w:szCs w:val="24"/>
                <w:lang w:val="mn-MN"/>
              </w:rPr>
            </w:pPr>
            <w:r w:rsidRPr="00540C1D">
              <w:rPr>
                <w:rFonts w:ascii="Arial" w:eastAsia="Times New Roman" w:hAnsi="Arial" w:cs="Arial"/>
                <w:b/>
                <w:bCs/>
                <w:noProof/>
                <w:sz w:val="24"/>
                <w:szCs w:val="24"/>
                <w:lang w:val="mn-MN"/>
              </w:rPr>
              <w:t>ҮЗҮҮЛЭЛТ</w:t>
            </w:r>
          </w:p>
        </w:tc>
        <w:tc>
          <w:tcPr>
            <w:tcW w:w="0" w:type="auto"/>
            <w:hideMark/>
          </w:tcPr>
          <w:p w:rsidR="00540C1D" w:rsidRPr="00540C1D" w:rsidRDefault="00540C1D" w:rsidP="00540C1D">
            <w:pPr>
              <w:jc w:val="center"/>
              <w:rPr>
                <w:rFonts w:ascii="Arial" w:eastAsia="Times New Roman" w:hAnsi="Arial" w:cs="Arial"/>
                <w:b/>
                <w:bCs/>
                <w:noProof/>
                <w:sz w:val="24"/>
                <w:szCs w:val="24"/>
                <w:lang w:val="mn-MN"/>
              </w:rPr>
            </w:pPr>
            <w:r w:rsidRPr="00540C1D">
              <w:rPr>
                <w:rFonts w:ascii="Arial" w:eastAsia="Times New Roman" w:hAnsi="Arial" w:cs="Arial"/>
                <w:b/>
                <w:bCs/>
                <w:noProof/>
                <w:sz w:val="24"/>
                <w:szCs w:val="24"/>
                <w:lang w:val="mn-MN"/>
              </w:rPr>
              <w:t>ҮНЭЛГЭЭ</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Иргэн, хуулийн этгээдэд шинэ үүрэг бий болгох</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Шууд шинэ үүрэг бий болгохоос илүү Эрүүгийн хуулийн 24.5 дугаар зүйлд заасан хориглосон үйлдлийг нэг мөр ойлгох, хэрэглэх нөхцөлийг тодорхой болгоно.</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Хууль ёсны ан агнуур эрхлэгчдэд үзүүлэх нөлөө</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Хуульд нийцсэн зөвшөөрөлтэй ан агнуурын үйл ажиллагаанд үндэслэлгүйгээр нэмэлт хязгаарлалт үүсгэхгүй байхаар томьёолох шаардлагатай.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Хууль бусаар ан агнах үйлдэлд үзүүлэх нөлөө</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Хориглосон үйлдлийг нэг мөр ойлгож, эрүүгийн хариуцлага хүлээлгэх практикийг тодорхой болгох боломжтой.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Иргэдийн эрх, хууль ёсны ашиг сонирхол</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Эрүүгийн хариуцлагын хүрээг шинээр өргөжүүлэхгүй, хууль ёсны зарчимд нийцүүлэн хэрэгжүүлэх шаардлагатай.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Ан агнуур эрхэлдэг иргэдэд үзүүлэх ачаалал</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Тайлбарын агуулгаас шалтгаалан тодорхой хэмжээний ойлголтын болон зохион байгуулалтын ачаалал үүсэх боломжтой.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Хуулийн этгээдэд үзүүлэх нөлөө</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Хууль бус ан агнуур, амьтны гаралтай түүхий эдтэй холбоотой үйл ажиллагаанд эрх зүйн эрсдэлийг тодорхой болгох нөлөөтэй.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lastRenderedPageBreak/>
              <w:t>Байгаль орчны байгууллагын ачаалал</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Хяналт шалгалт, мэдээлэл бүрдүүлэх, хохирол тогтоох ажиллагаатай холбоотойгоор тодорхой хэмжээгээр нэмэгдэх боломжтой.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Мөрдөн шалгах байгууллагын ачаалал</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Гэмт хэргийн шинж, зөвшөөрөл, агнасан амьтны төрөл болон бусад нөхцөл байдлыг тогтоох ажиллагаатай холбоотойгоор тодорхой ачаалал үүсэх боломжтой.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Прокурорын байгууллагын үйл ажиллагаа</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Эрүүгийн хуулийн 24.5 дугаар зүйлийг нэг мөр хэрэглэх, зүйлчлэлд хяналт тавих боломжийг нэмэгдүүлэх боломжтой.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Шүүхийн практикт үзүүлэх нөлөө</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Зүйлийн тайлбар, нэр томьёог нэг мөр ойлгосноор адил нөхцөлтэй хэргийг ижил шалгуураар шийдвэрлэхэд дэмжлэг үзүүлэх боломжтой.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Амьтны аймагт учирсан хохирол</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Хохирлыг тогтоох, нөхөн төлүүлэх эрх зүйн зохицуулалтыг тодорхой ойлгоход дэмжлэг үзүүлэх боломжтой боловч эрүүгийн хариуцлагаас ялгаж хэрэглэх шаардлагатай.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Төрийн байгууллагад шинэ бүтэц бий болгох</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Шууд шинэ бүтэц бий болгохгүй.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Төрийн байгууллагын чиг үүрэг</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Одоо хэрэгжүүлж байгаа эрүүгийн хэрэг хянан шийдвэрлэх, байгаль орчныг хамгаалах чиг үүргийн хүрээнд хэрэгжүүлэх боломжтой.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Хууль ёсны ан агнуурын үйл ажиллагаа</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Хуульд заасан зөвшөөрөл, нөхцөл шаардлагыг хангасан үйл ажиллагааг үндэслэлгүйгээр хязгаарлахгүй байхаар тайлбарлах шаардлагатай.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Байгаль хамгаалах нийтийн ашиг сонирхол</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Амьтны аймаг, биологийн олон янз байдлыг хамгаалах, хууль бус агналтаас урьдчилан сэргийлэхэд чиглэсэн нөлөөтэй.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Иргэн, олон нийтийн хүлээн зөвшөөрөх байдал</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Амьтны аймгийг хамгаалах зорилгоор хүлээн зөвшөөрөгдөх боломжтой боловч эрүүгийн хариуцлагын хамрах хүрээг тодорхой, урьдчилан ойлгогдохуйц байлгах шаардлагатай.</w:t>
            </w:r>
          </w:p>
        </w:tc>
      </w:tr>
      <w:tr w:rsidR="00540C1D" w:rsidRPr="00540C1D" w:rsidTr="00540C1D">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bCs/>
                <w:noProof/>
                <w:sz w:val="24"/>
                <w:szCs w:val="24"/>
                <w:lang w:val="mn-MN"/>
              </w:rPr>
              <w:t>Нийт хүлээн зөвшөөрөгдөх байдал</w:t>
            </w:r>
          </w:p>
        </w:tc>
        <w:tc>
          <w:tcPr>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Хууль ёсны зарчим, иргэн, хуулийн этгээдийн эрхийг хүндэтгэн, эрүүгийн хариуцлагын хүрээг өргөтгөхгүйгээр томьёолсон нөхцөлд хүлээн зөвшөөрөгдөх боломжтой.</w:t>
            </w:r>
          </w:p>
        </w:tc>
      </w:tr>
    </w:tbl>
    <w:p w:rsidR="00540C1D" w:rsidRDefault="00540C1D" w:rsidP="00540C1D">
      <w:pPr>
        <w:spacing w:after="0" w:line="240" w:lineRule="auto"/>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Хуулийн төсөл нь Эрүүгийн хуулийн 24.5 дугаар зүйлд нэмэлт тайлбар оруулж, хууль бусаар ан агнахтай холбоотой зохицуулалтыг нэг мөр ойлгож, хэрэглэхэд чиглэж байгаа тул байгаль орчин, амьтны аймгийг хамгаалах нийтийн ашиг сонирхолд нийцэх боломжтой байна.</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Иймд байгаль орчныг хамгаалах байгууллага, мөрдөн шалгах байгууллага, прокурор, шүүхийн байгууллагын хувьд уг зохицуулалт нь Эрүүгийн хуулийн 24.5 дугаар зүйлийг нэг мөр хэрэглэх, холбогдох нөхцөл байдлыг үнэлэхэд тодорхой дэмжлэг үзүүлэх боломжтой.</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lastRenderedPageBreak/>
        <w:t>Харин ан агнуур эрхэлж байгаа иргэн, хуулийн этгээдийн хувьд хуульд нийцсэн үйл ажиллагаа болон хууль бус үйлдлийг тодорхой ялгах нь чухал байна. Тайлбарын агуулга нь хуульд заасан гэмт хэргийн шинжийг шинээр бий болгох, эсхүл эрүүгийн хариуцлагын хамрах хүрээг өргөжүүлэх байдлаар хэрэглэгдэхгүй байх шаардлагатай. Эрүүгийн хуульд гэмт хэрэг болон түүнд хүлээлгэх эрүүгийн хариуцлагыг тухайн хуулиар тодорхойлох хууль ёсны зарчим үйлчилдэг.</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Мөн амьтны аймагт учирсан хохирлыг тогтоох, нөхөн төлүүлэх асуудлыг эрүүгийн хариуцлагаас ялгаж, холбогдох хууль тогтоомж, хохирол тооцох аргачлалтай уялдуулан хэрэглэх шаардлагатай. Ингэснээр тайлбарын зохицуулалт нь нэг талаас байгаль орчин, амьтны аймгийг хамгаалах нийтийн ашиг сонирхлыг хангах, нөгөө талаас иргэн, хуулийн этгээдийн хууль ёсны эрх, ашиг сонирхлыг үндэслэлгүйгээр хязгаарлахгүй байх нөхцөлийг бүрдүүлнэ.</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Мөн хуулийн төсөл батлагдсанаар мөрдөн шалгах, прокурор, шүүх, байгаль орчны байгууллагын зарим ажиллагааны ачаалал нэмэгдэх боломжтой боловч шинэ төрийн байгууллага, тусгай бүтэц бий болгох шаардлагагүй бөгөөд одоо байгаа байгууллагын чиг үүргийн хүрээнд хэрэгжүүлэх боломжтой байна.</w:t>
      </w:r>
    </w:p>
    <w:p w:rsidR="00540C1D" w:rsidRDefault="00540C1D" w:rsidP="00540C1D">
      <w:pPr>
        <w:spacing w:after="0" w:line="240" w:lineRule="auto"/>
        <w:ind w:firstLine="720"/>
        <w:jc w:val="both"/>
        <w:rPr>
          <w:rFonts w:ascii="Arial" w:eastAsia="Times New Roman" w:hAnsi="Arial" w:cs="Arial"/>
          <w:noProof/>
          <w:sz w:val="24"/>
          <w:szCs w:val="24"/>
          <w:lang w:val="mn-MN"/>
        </w:rPr>
      </w:pPr>
    </w:p>
    <w:p w:rsidR="00540C1D" w:rsidRPr="00540C1D" w:rsidRDefault="00540C1D" w:rsidP="00540C1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Иймээс </w:t>
      </w:r>
      <w:r w:rsidRPr="00540C1D">
        <w:rPr>
          <w:rFonts w:ascii="Arial" w:eastAsia="Times New Roman" w:hAnsi="Arial" w:cs="Arial"/>
          <w:b/>
          <w:bCs/>
          <w:noProof/>
          <w:sz w:val="24"/>
          <w:szCs w:val="24"/>
          <w:lang w:val="mn-MN"/>
        </w:rPr>
        <w:t>“Хүлээн зөвшөөрөгдөх байдал”</w:t>
      </w:r>
      <w:r w:rsidRPr="00540C1D">
        <w:rPr>
          <w:rFonts w:ascii="Arial" w:eastAsia="Times New Roman" w:hAnsi="Arial" w:cs="Arial"/>
          <w:noProof/>
          <w:sz w:val="24"/>
          <w:szCs w:val="24"/>
          <w:lang w:val="mn-MN"/>
        </w:rPr>
        <w:t xml:space="preserve"> шалгуурын хүрээнд хуулийн төсөл нь амьтны аймаг, байгаль орчныг хамгаалах нийтийн ашиг сонирхлын үүднээс хүлээн зөвшөөрөгдөх боломжтой боловч тайлбарын агуулгыг эрүүгийн хариуцлагын хүрээг өргөжүүлэхгүй, хууль ёсны ан агнуурын үйл ажиллагаанд үндэслэлгүй хязгаарлалт үүсгэхгүй, гэмт хэргийн шинж болон амьтны аймагт учирсан хохирлыг нөхөн төлүүлэх асуудлыг ялгаж хэрэглэхээр тодорхой томьёолох шаардлагатай гэсэн дүгнэлтэд хүрч байна.</w:t>
      </w:r>
    </w:p>
    <w:p w:rsidR="00540C1D" w:rsidRDefault="00540C1D" w:rsidP="00540C1D">
      <w:p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 </w:t>
      </w:r>
    </w:p>
    <w:p w:rsidR="00540C1D" w:rsidRPr="00540C1D" w:rsidRDefault="00540C1D" w:rsidP="00540C1D">
      <w:pPr>
        <w:spacing w:after="0" w:line="240" w:lineRule="auto"/>
        <w:ind w:firstLine="720"/>
        <w:jc w:val="both"/>
        <w:rPr>
          <w:rFonts w:ascii="Arial" w:hAnsi="Arial" w:cs="Arial"/>
          <w:b/>
          <w:noProof/>
          <w:sz w:val="24"/>
          <w:szCs w:val="24"/>
          <w:lang w:val="mn-MN"/>
        </w:rPr>
      </w:pPr>
      <w:r w:rsidRPr="00540C1D">
        <w:rPr>
          <w:rFonts w:ascii="Arial" w:hAnsi="Arial" w:cs="Arial"/>
          <w:b/>
          <w:noProof/>
          <w:sz w:val="24"/>
          <w:szCs w:val="24"/>
          <w:lang w:val="mn-MN"/>
        </w:rPr>
        <w:t>Тав. ХАРИЛЦАН УЯЛДАА</w:t>
      </w:r>
    </w:p>
    <w:p w:rsidR="00540C1D" w:rsidRDefault="00540C1D" w:rsidP="00540C1D">
      <w:pPr>
        <w:spacing w:after="0" w:line="240" w:lineRule="auto"/>
        <w:jc w:val="both"/>
        <w:rPr>
          <w:rFonts w:ascii="Arial"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Хууль тогтоомжийн төслийн үр нөлөөг үнэлэх аргачлалын 2.2.6-д “харилцан уялдаа”-г хуулийн төслийн зүйл, заалт өөр хоорондоо болон хүчин төгөлдөр үйлчилж байгаа бусад хууль тогтоомжтой нийцсэн эсэх, төрийн байгууллагын чиг үүрэгтэй давхардсан, зөрчилдсөн эсэхийг шалгах шалгуур үзүүлэлтээр тодорхойлсон. Мөн аргачлалын 4.10-д хуулийн төслийн зорилго, нэр томьёо, бусад хууль тогтоомж, хэрэгжүүлэгч этгээд, давхардал, хийдэл болон төрийн байгууллагын чиг үүргийн уялдааг шалгахаар за</w:t>
      </w:r>
      <w:r w:rsidR="00E451DD">
        <w:rPr>
          <w:rFonts w:ascii="Arial" w:eastAsia="Times New Roman" w:hAnsi="Arial" w:cs="Arial"/>
          <w:noProof/>
          <w:sz w:val="24"/>
          <w:szCs w:val="24"/>
          <w:lang w:val="mn-MN"/>
        </w:rPr>
        <w:t>асан байна.</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Энэхүү шалгуурын хүрээнд хуулийн төслийг бүхэлд нь авч үзэж, Эрүүгийн хуулийн 24.5 дугаар зүйлд тайлбар нэмэх зохицуулалт нь эрүүгийн эрх зүй, эрүүгийн хэрэг хянан шийдвэрлэх ажиллагаа, амьтан хамгаалал, байгаль орчныг хамгаалах, хохирол нөхөн төлүүлэхтэй холбоотой хүчин төгөлдөр үйлчилж байгаа хууль тогтоомжтой нийцэж байгаа эсэх, хэрэгжүүлэгч төрийн байгууллагуудын чиг үүрэгтэй давхард</w:t>
      </w:r>
      <w:r w:rsidR="00E451DD">
        <w:rPr>
          <w:rFonts w:ascii="Arial" w:eastAsia="Times New Roman" w:hAnsi="Arial" w:cs="Arial"/>
          <w:noProof/>
          <w:sz w:val="24"/>
          <w:szCs w:val="24"/>
          <w:lang w:val="mn-MN"/>
        </w:rPr>
        <w:t>сан, зөрчилдсөн эсэхийг үнэлэв.</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Хуулийн төслийн гол зорилго нь Эрүүгийн хуулийн 24.5 дугаар зүйлд заасан “хууль бусаар ан агнах” гэмт хэргийн зохицуулалтыг нэг мөр ойлгож, хэрэглэх </w:t>
      </w:r>
      <w:r w:rsidRPr="00540C1D">
        <w:rPr>
          <w:rFonts w:ascii="Arial" w:eastAsia="Times New Roman" w:hAnsi="Arial" w:cs="Arial"/>
          <w:noProof/>
          <w:sz w:val="24"/>
          <w:szCs w:val="24"/>
          <w:lang w:val="mn-MN"/>
        </w:rPr>
        <w:lastRenderedPageBreak/>
        <w:t>нөхцөлийг тодорхой болгох, улмаар эрүүгийн хэрэг хянан шийдвэрлэх ажиллагааны явцад зүйлчлэл, нотлох баримтын үнэлгээ болон амьтны аймагт учирсан хохирлыг тогтоох, нөхөн төлүүлэх асуудалд зөрүүтэй практик үүс</w:t>
      </w:r>
      <w:r w:rsidR="00E451DD">
        <w:rPr>
          <w:rFonts w:ascii="Arial" w:eastAsia="Times New Roman" w:hAnsi="Arial" w:cs="Arial"/>
          <w:noProof/>
          <w:sz w:val="24"/>
          <w:szCs w:val="24"/>
          <w:lang w:val="mn-MN"/>
        </w:rPr>
        <w:t>эхээс сэргийлэхэд чиглэж байна.</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Иймээс хуулийн төслийн зохицуулалт нь тавьсан зорилготой шууд уялдах бөгөөд тайлбарын агуулга нь Эрүүгийн хуулийн 24.5 дугаар зүйлд заасан гэмт хэргийн шинжийг шинээр бий болгох бус, одоо байгаа зохицуулалтыг нэг мөр ойлгож </w:t>
      </w:r>
      <w:r w:rsidR="00E451DD">
        <w:rPr>
          <w:rFonts w:ascii="Arial" w:eastAsia="Times New Roman" w:hAnsi="Arial" w:cs="Arial"/>
          <w:noProof/>
          <w:sz w:val="24"/>
          <w:szCs w:val="24"/>
          <w:lang w:val="mn-MN"/>
        </w:rPr>
        <w:t>хэрэглэхэд чиглэх шаардлагатай.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Эрүүгийн хуулийн 24.5 дугаар зүйлд заасан зохицуулалт нь хууль бусаар ан агнахтай холбоотой эрүүгийн хариуцлагын үндэслэлийг тогтоож байгаа тул уг зүйлд нэмэх тайлбар нь Эрүүгийн хуулийн бусад зүйл, ялангуяа гэмт хэрэг, эрүүгийн хариуцлага, гэм буруугийн зарчим, хуулийг төсөөтэй хэрэглэхийг хориглох болон эрүүгийн хуулийг тайлбарлахтай холбоотой зохицуулал</w:t>
      </w:r>
      <w:r w:rsidR="00E451DD">
        <w:rPr>
          <w:rFonts w:ascii="Arial" w:eastAsia="Times New Roman" w:hAnsi="Arial" w:cs="Arial"/>
          <w:noProof/>
          <w:sz w:val="24"/>
          <w:szCs w:val="24"/>
          <w:lang w:val="mn-MN"/>
        </w:rPr>
        <w:t>ттай нийцсэн байх шаардлагатай.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Мөн Эрүүгийн хуулийн 24.5 дугаар зүйлд заасан гэмт хэргийн шинжийг тогтоох асуудлыг Эрүүгийн хэрэг хянан шийдвэрлэх тухай хуульд заасан нотлох баримт цуглуулах, бэхжүүлэх, шалгах, үнэлэх ажиллагаатай уялдуулах шаардлагатай. Өөрөөр хэлбэл, амьтан агнасан, барьсан эсэх, зөвшөөрөлтэй эсэх, тухайн амьтан ховор буюу нэн ховор ангилалд хамаарах эсэх, үйлдэл хаана, ямар нөхцөлд гарсан зэрэг нөхцөл байдлыг хуульд нийцсэн нотлох баримтаа</w:t>
      </w:r>
      <w:r w:rsidR="00E451DD">
        <w:rPr>
          <w:rFonts w:ascii="Arial" w:eastAsia="Times New Roman" w:hAnsi="Arial" w:cs="Arial"/>
          <w:noProof/>
          <w:sz w:val="24"/>
          <w:szCs w:val="24"/>
          <w:lang w:val="mn-MN"/>
        </w:rPr>
        <w:t>р тогтоох боломжтой байх ёстой.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Түүнчлэн амьтны аймагт учирсан хохирол, хохирлын хэмжээг тогтоох болон нөхөн төлүүлэх асуудал нь зөвхөн эрүүгийн эрх зүйн харилцаагаар хязгаарлагдахгүй тул Амьтны тухай хууль, Байгаль орчныг хамгаалах тухай хууль болон холбогдох бусад хууль тогтоомжийн зохицуулалттай хари</w:t>
      </w:r>
      <w:r w:rsidR="00E451DD">
        <w:rPr>
          <w:rFonts w:ascii="Arial" w:eastAsia="Times New Roman" w:hAnsi="Arial" w:cs="Arial"/>
          <w:noProof/>
          <w:sz w:val="24"/>
          <w:szCs w:val="24"/>
          <w:lang w:val="mn-MN"/>
        </w:rPr>
        <w:t>лцан уялдсан байх шаардлагатай.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Ялангуяа </w:t>
      </w:r>
      <w:r w:rsidRPr="00540C1D">
        <w:rPr>
          <w:rFonts w:ascii="Arial" w:eastAsia="Times New Roman" w:hAnsi="Arial" w:cs="Arial"/>
          <w:b/>
          <w:bCs/>
          <w:noProof/>
          <w:sz w:val="24"/>
          <w:szCs w:val="24"/>
          <w:lang w:val="mn-MN"/>
        </w:rPr>
        <w:t>гэмт хэргийн шинжийг тогтоох</w:t>
      </w:r>
      <w:r w:rsidRPr="00540C1D">
        <w:rPr>
          <w:rFonts w:ascii="Arial" w:eastAsia="Times New Roman" w:hAnsi="Arial" w:cs="Arial"/>
          <w:noProof/>
          <w:sz w:val="24"/>
          <w:szCs w:val="24"/>
          <w:lang w:val="mn-MN"/>
        </w:rPr>
        <w:t xml:space="preserve">, </w:t>
      </w:r>
      <w:r w:rsidRPr="00540C1D">
        <w:rPr>
          <w:rFonts w:ascii="Arial" w:eastAsia="Times New Roman" w:hAnsi="Arial" w:cs="Arial"/>
          <w:b/>
          <w:bCs/>
          <w:noProof/>
          <w:sz w:val="24"/>
          <w:szCs w:val="24"/>
          <w:lang w:val="mn-MN"/>
        </w:rPr>
        <w:t>амьтны аймагт учирсан хохирлыг тооцох</w:t>
      </w:r>
      <w:r w:rsidRPr="00540C1D">
        <w:rPr>
          <w:rFonts w:ascii="Arial" w:eastAsia="Times New Roman" w:hAnsi="Arial" w:cs="Arial"/>
          <w:noProof/>
          <w:sz w:val="24"/>
          <w:szCs w:val="24"/>
          <w:lang w:val="mn-MN"/>
        </w:rPr>
        <w:t xml:space="preserve">, </w:t>
      </w:r>
      <w:r w:rsidRPr="00540C1D">
        <w:rPr>
          <w:rFonts w:ascii="Arial" w:eastAsia="Times New Roman" w:hAnsi="Arial" w:cs="Arial"/>
          <w:b/>
          <w:bCs/>
          <w:noProof/>
          <w:sz w:val="24"/>
          <w:szCs w:val="24"/>
          <w:lang w:val="mn-MN"/>
        </w:rPr>
        <w:t>хохирлыг нөхөн төлүүлэх</w:t>
      </w:r>
      <w:r w:rsidRPr="00540C1D">
        <w:rPr>
          <w:rFonts w:ascii="Arial" w:eastAsia="Times New Roman" w:hAnsi="Arial" w:cs="Arial"/>
          <w:noProof/>
          <w:sz w:val="24"/>
          <w:szCs w:val="24"/>
          <w:lang w:val="mn-MN"/>
        </w:rPr>
        <w:t xml:space="preserve"> гэсэн гурван асуудлыг хооронд нь ялгах шаардлагатай. Эдгээрийг нэг ойлголт мэтээр тайлбарлах тохиолдолд эрүүгийн хариуцлагын үндэслэл, хохирол нөхөн төлүүлэх эрх зүйн үр дагавар болон нотлох ажиллагааны хүрээнд зөрүүтэй о</w:t>
      </w:r>
      <w:r w:rsidR="00E451DD">
        <w:rPr>
          <w:rFonts w:ascii="Arial" w:eastAsia="Times New Roman" w:hAnsi="Arial" w:cs="Arial"/>
          <w:noProof/>
          <w:sz w:val="24"/>
          <w:szCs w:val="24"/>
          <w:lang w:val="mn-MN"/>
        </w:rPr>
        <w:t>йлголт бий болох эрсдэлтэй.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Мөн “хууль бусаар ан агнах”, “агнах”, “барих”, “ховор амьтан”, “нэн ховор амьтан”, “амьтны гаралтай түүхий эд”, “амьтны аймагт учирсан хохирол” зэрэг нэр томьёог холбогдох хууль тогтоомжид хэрэглэж байгаа ойлголттой нийцүүлэх шаардлагатай. Нэр томьёоны агуулга өөр өөр хуульд ялгаатай ойлгогдох тохиолдолд мөрдөн шалгах, прокурорын хяналт, шүүхийн практикт т</w:t>
      </w:r>
      <w:r w:rsidR="00E451DD">
        <w:rPr>
          <w:rFonts w:ascii="Arial" w:eastAsia="Times New Roman" w:hAnsi="Arial" w:cs="Arial"/>
          <w:noProof/>
          <w:sz w:val="24"/>
          <w:szCs w:val="24"/>
          <w:lang w:val="mn-MN"/>
        </w:rPr>
        <w:t>айлбарын зөрүү үүсэх эрсдэлтэй.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Хуулийн төсөл нь шинэ төрийн байгууллага бий болгох, эсхүл эрүүгийн хэрэг хянан шийдвэрлэх чиг үүрэг бүхий шинэ тогтолцоо бий болгохгүй бөгөөд одоо </w:t>
      </w:r>
      <w:r w:rsidRPr="00540C1D">
        <w:rPr>
          <w:rFonts w:ascii="Arial" w:eastAsia="Times New Roman" w:hAnsi="Arial" w:cs="Arial"/>
          <w:noProof/>
          <w:sz w:val="24"/>
          <w:szCs w:val="24"/>
          <w:lang w:val="mn-MN"/>
        </w:rPr>
        <w:lastRenderedPageBreak/>
        <w:t>байгаа цагдаагийн, прокурорын, шүүхийн болон байгаль орчны асуудал эрхэлсэн төрийн байгууллагын чиг үүргийн хүрээнд хэрэгжүүлэх боломжтой байна.</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Мөн байгаль орчны байгууллага нь амьтны аймгийг хамгаалах, холбогдох мэдээлэл, баримт бүрдүүлэх, хохирлыг тогтоох чиглэлээр, мөрдөн шалгах байгууллага нь гэмт хэргийн шинж, гэм бурууг тогтоох чиглэлээр, прокурор нь хуульд заасан үндэслэл, журмын дагуу хяналт тавих, шүүх нь хэргийг хуульд заасан журмын дагуу хянан шийдвэрлэх чиг үүрэгтэй байх тул эдгээр чиг үүргийг тайлбарын зохицуулалтаар </w:t>
      </w:r>
      <w:r w:rsidR="00E451DD">
        <w:rPr>
          <w:rFonts w:ascii="Arial" w:eastAsia="Times New Roman" w:hAnsi="Arial" w:cs="Arial"/>
          <w:noProof/>
          <w:sz w:val="24"/>
          <w:szCs w:val="24"/>
          <w:lang w:val="mn-MN"/>
        </w:rPr>
        <w:t>давхардуулахгүй байх нь зүйтэй.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Иймээс хуулийн төсөл нь төрийн байгууллагуудын одоо хэрэгжүүлж байгаа чиг үүргийг давхардуулах бус, харин Эрүүгийн хуулийн 24.5 дугаар зүйлийг хэрэглэхэд шаардлагатай эрх зүйн ойлголтыг нэг мөр болгох, байгууллага хоорондын мэдээлэл, нотлох баримт болон хохирол тогтоох ажиллагааг холбогдох хууль тогтоомжийн хүрээнд у</w:t>
      </w:r>
      <w:r w:rsidR="00E451DD">
        <w:rPr>
          <w:rFonts w:ascii="Arial" w:eastAsia="Times New Roman" w:hAnsi="Arial" w:cs="Arial"/>
          <w:noProof/>
          <w:sz w:val="24"/>
          <w:szCs w:val="24"/>
          <w:lang w:val="mn-MN"/>
        </w:rPr>
        <w:t>ялдуулахад чиглэх шаардлагатай.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Хуулийн төсөлд тусгасан зохицуулалт нь мөн Иргэний хуульд заасан гэм хорын хохирлыг арилгах, нөхөн төлүүлэхтэй холбоотой ерөнхий зохицуулалт болон эрүүгийн хэрэг хянан шийдвэрлэх ажиллагааны явцад гэмт хэргийн улмаас учирсан хохирлыг шийдвэрлэх зохи</w:t>
      </w:r>
      <w:r w:rsidR="00E451DD">
        <w:rPr>
          <w:rFonts w:ascii="Arial" w:eastAsia="Times New Roman" w:hAnsi="Arial" w:cs="Arial"/>
          <w:noProof/>
          <w:sz w:val="24"/>
          <w:szCs w:val="24"/>
          <w:lang w:val="mn-MN"/>
        </w:rPr>
        <w:t>цуулалттай уялдах шаардлагатай.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540C1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Мөн байгаль орчин, амьтны аймагт учирсан хохирлыг тооцох, үнэлэх аргачлал болон холбогдох захиргааны хэм хэмжээний акттай тайлбарын агуулгыг уялдуулах шаардлагатай. Ингэснээр нэг үйлдэлд хохирол тооцох аргачлалыг өөр өөрөөр хэрэглэх, эсхүл эрүүгийн хэрэг хянан шийдвэрлэх ажиллагаанд шаардлагатай хохирлын талаарх баримт мэдээлэл бүрэн тогтоогдохгүй байх эрсдэлийг бууруулах боломжтой.</w:t>
      </w:r>
    </w:p>
    <w:p w:rsidR="00E451DD" w:rsidRPr="00540C1D" w:rsidRDefault="00E451DD" w:rsidP="00E451DD">
      <w:pPr>
        <w:spacing w:after="0" w:line="240" w:lineRule="auto"/>
        <w:ind w:firstLine="720"/>
        <w:jc w:val="both"/>
        <w:rPr>
          <w:rFonts w:ascii="Arial" w:eastAsia="Times New Roman" w:hAnsi="Arial" w:cs="Arial"/>
          <w:noProof/>
          <w:sz w:val="24"/>
          <w:szCs w:val="24"/>
          <w:lang w:val="mn-MN"/>
        </w:rPr>
      </w:pPr>
    </w:p>
    <w:p w:rsidR="00540C1D" w:rsidRPr="00E451DD" w:rsidRDefault="00540C1D" w:rsidP="00E451DD">
      <w:pPr>
        <w:spacing w:after="0" w:line="240" w:lineRule="auto"/>
        <w:ind w:firstLine="720"/>
        <w:jc w:val="both"/>
        <w:outlineLvl w:val="2"/>
        <w:rPr>
          <w:rFonts w:ascii="Arial" w:eastAsia="Times New Roman" w:hAnsi="Arial" w:cs="Arial"/>
          <w:bCs/>
          <w:noProof/>
          <w:sz w:val="24"/>
          <w:szCs w:val="24"/>
          <w:lang w:val="mn-MN"/>
        </w:rPr>
      </w:pPr>
      <w:r w:rsidRPr="00E451DD">
        <w:rPr>
          <w:rFonts w:ascii="Arial" w:eastAsia="Times New Roman" w:hAnsi="Arial" w:cs="Arial"/>
          <w:bCs/>
          <w:noProof/>
          <w:sz w:val="24"/>
          <w:szCs w:val="24"/>
          <w:lang w:val="mn-MN"/>
        </w:rPr>
        <w:t>Харилцан уялдааны үнэлгээ</w:t>
      </w:r>
    </w:p>
    <w:p w:rsidR="00E451DD" w:rsidRPr="00540C1D" w:rsidRDefault="00E451DD" w:rsidP="00540C1D">
      <w:pPr>
        <w:spacing w:after="0" w:line="240" w:lineRule="auto"/>
        <w:jc w:val="both"/>
        <w:outlineLvl w:val="2"/>
        <w:rPr>
          <w:rFonts w:ascii="Arial" w:eastAsia="Times New Roman" w:hAnsi="Arial" w:cs="Arial"/>
          <w:b/>
          <w:bCs/>
          <w:noProof/>
          <w:sz w:val="24"/>
          <w:szCs w:val="24"/>
          <w:lang w:val="mn-MN"/>
        </w:rPr>
      </w:pPr>
    </w:p>
    <w:tbl>
      <w:tblPr>
        <w:tblStyle w:val="PlainTable1"/>
        <w:tblW w:w="0" w:type="auto"/>
        <w:tblLook w:val="04A0" w:firstRow="1" w:lastRow="0" w:firstColumn="1" w:lastColumn="0" w:noHBand="0" w:noVBand="1"/>
      </w:tblPr>
      <w:tblGrid>
        <w:gridCol w:w="3772"/>
        <w:gridCol w:w="5578"/>
      </w:tblGrid>
      <w:tr w:rsidR="00540C1D" w:rsidRPr="00540C1D" w:rsidTr="00E451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E451DD">
            <w:pPr>
              <w:jc w:val="center"/>
              <w:rPr>
                <w:rFonts w:ascii="Arial" w:eastAsia="Times New Roman" w:hAnsi="Arial" w:cs="Arial"/>
                <w:b w:val="0"/>
                <w:bCs w:val="0"/>
                <w:noProof/>
                <w:sz w:val="24"/>
                <w:szCs w:val="24"/>
                <w:lang w:val="mn-MN"/>
              </w:rPr>
            </w:pPr>
            <w:r w:rsidRPr="00540C1D">
              <w:rPr>
                <w:rFonts w:ascii="Arial" w:eastAsia="Times New Roman" w:hAnsi="Arial" w:cs="Arial"/>
                <w:b w:val="0"/>
                <w:bCs w:val="0"/>
                <w:noProof/>
                <w:sz w:val="24"/>
                <w:szCs w:val="24"/>
                <w:lang w:val="mn-MN"/>
              </w:rPr>
              <w:t>ШАЛГУУР</w:t>
            </w:r>
          </w:p>
        </w:tc>
        <w:tc>
          <w:tcPr>
            <w:tcW w:w="0" w:type="auto"/>
            <w:hideMark/>
          </w:tcPr>
          <w:p w:rsidR="00540C1D" w:rsidRPr="00540C1D" w:rsidRDefault="00540C1D" w:rsidP="00E451D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noProof/>
                <w:sz w:val="24"/>
                <w:szCs w:val="24"/>
                <w:lang w:val="mn-MN"/>
              </w:rPr>
            </w:pPr>
            <w:r w:rsidRPr="00540C1D">
              <w:rPr>
                <w:rFonts w:ascii="Arial" w:eastAsia="Times New Roman" w:hAnsi="Arial" w:cs="Arial"/>
                <w:b w:val="0"/>
                <w:bCs w:val="0"/>
                <w:noProof/>
                <w:sz w:val="24"/>
                <w:szCs w:val="24"/>
                <w:lang w:val="mn-MN"/>
              </w:rPr>
              <w:t>ҮНЭЛГЭЭ</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Хуулийн төслийн зорилготой нийцэх байдал</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Нийцэж байна</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Хуулийн төслийн зүйл, заалтын дотоод уялдаа</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Нийцэж байна</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Эрүүгийн хуулийн бусад зохицуулалттай уялдах байдал</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Нийцүүлэх шаардлагатай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Эрүүгийн хэрэг хянан шийдвэрлэх тухай хуультай уялдах байдал</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Нийцэж байна, нотлох ажиллагаатай уялдуулах шаардлагатай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Амьтны тухай хуультай уялдах байдал</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Нийцүүлэх шаардлагатай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Байгаль орчныг хамгаалах тухай хуультай уялдах байдал</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Нийцүүлэх шаардлагатай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Иргэний хуультай уялдах байдал</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Хохирол нөхөн төлүүлэх зохицуулалттай уялдуулах шаардлагатай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lastRenderedPageBreak/>
              <w:t>Амьтны аймагт учирсан хохиролтой холбоотой зохицуулалт</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Гэмт хэргийн шинжээс ялгаж тодорхойлох шаардлагатай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Хохирол тооцох, үнэлэх аргачлалтай уялдах байдал</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Холбогдох аргачлалтай нийцүүлэх шаардлагатай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“Хууль бусаар ан агнах” нэр томьёо</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Холбогдох хууль тогтоомжийн нэр томьёотой нэг мөр болгох шаардлагатай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“Агнах”, “барих” ойлголт</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Хоорондын агуулгын ялгааг тодорхой болгох шаардлагатай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“Ховор”, “нэн ховор” амьтны ойлголт</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Холбогдох ангилал, жагсаалттай уялдуулах шаардлагатай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“Амьтны гаралтай түүхий эд” ойлголт</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Холбогдох хууль тогтоомжийн нэр томьёотой уялдуулах шаардлагатай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Гэмт хэргийн шинж ба хохирлын уялдаа</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Хоёр ойлголтыг тусад нь тодорхойлох шаардлагатай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Мөрдөн шалгах байгууллагын чиг үүрэг</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Одоо байгаа чиг үүргийн хүрээнд хэрэгжүүлэх боломжтой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Прокурорын байгууллагын чиг үүрэг</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Одоо байгаа чиг үүрэгтэй нийцнэ</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Шүүхийн байгууллагын чиг үүрэг</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Одоо байгаа чиг үүрэгтэй нийцнэ</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Байгаль орчны байгууллагын чиг үүрэг</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Одоо байгаа чиг үүрэгтэй уялдах боломжтой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Байгууллага хоорондын мэдээлэл солилцоо</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Уялдуулах шаардлагатай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Давхардал</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Холбогдох хууль тогтоомжтой тулган шалгах шаардлагатай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Хийдэл</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Хохирол тогтоох, нотлох баримт бүрдүүлэх, мэдээлэл солилцох ажиллагаатай уялдуулан тодруулах шаардлагатай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Шинэ төрийн байгууллага шаардлагатай эсэх</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Шаардлагагүй</w:t>
            </w:r>
          </w:p>
        </w:tc>
      </w:tr>
      <w:tr w:rsidR="00540C1D" w:rsidRPr="00540C1D" w:rsidTr="00E451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Шинэ үндсэн чиг үүрэг бий болох эсэх</w:t>
            </w:r>
          </w:p>
        </w:tc>
        <w:tc>
          <w:tcPr>
            <w:tcW w:w="0" w:type="auto"/>
            <w:hideMark/>
          </w:tcPr>
          <w:p w:rsidR="00540C1D" w:rsidRPr="00540C1D" w:rsidRDefault="00540C1D" w:rsidP="00540C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Шууд бий болохгүй</w:t>
            </w:r>
          </w:p>
        </w:tc>
      </w:tr>
      <w:tr w:rsidR="00540C1D" w:rsidRPr="00540C1D" w:rsidTr="00E451DD">
        <w:tc>
          <w:tcPr>
            <w:cnfStyle w:val="001000000000" w:firstRow="0" w:lastRow="0" w:firstColumn="1" w:lastColumn="0" w:oddVBand="0" w:evenVBand="0" w:oddHBand="0" w:evenHBand="0" w:firstRowFirstColumn="0" w:firstRowLastColumn="0" w:lastRowFirstColumn="0" w:lastRowLastColumn="0"/>
            <w:tcW w:w="0" w:type="auto"/>
            <w:hideMark/>
          </w:tcPr>
          <w:p w:rsidR="00540C1D" w:rsidRPr="00540C1D" w:rsidRDefault="00540C1D" w:rsidP="00540C1D">
            <w:pPr>
              <w:jc w:val="both"/>
              <w:rPr>
                <w:rFonts w:ascii="Arial" w:eastAsia="Times New Roman" w:hAnsi="Arial" w:cs="Arial"/>
                <w:noProof/>
                <w:sz w:val="24"/>
                <w:szCs w:val="24"/>
                <w:lang w:val="mn-MN"/>
              </w:rPr>
            </w:pPr>
            <w:r w:rsidRPr="00540C1D">
              <w:rPr>
                <w:rFonts w:ascii="Arial" w:eastAsia="Times New Roman" w:hAnsi="Arial" w:cs="Arial"/>
                <w:b w:val="0"/>
                <w:bCs w:val="0"/>
                <w:noProof/>
                <w:sz w:val="24"/>
                <w:szCs w:val="24"/>
                <w:lang w:val="mn-MN"/>
              </w:rPr>
              <w:t>Хариуцлагын зохицуулалттай уялдах байдал</w:t>
            </w:r>
          </w:p>
        </w:tc>
        <w:tc>
          <w:tcPr>
            <w:tcW w:w="0" w:type="auto"/>
            <w:hideMark/>
          </w:tcPr>
          <w:p w:rsidR="00540C1D" w:rsidRPr="00540C1D" w:rsidRDefault="00540C1D" w:rsidP="00540C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0C1D">
              <w:rPr>
                <w:rFonts w:ascii="Arial" w:eastAsia="Times New Roman" w:hAnsi="Arial" w:cs="Arial"/>
                <w:noProof/>
                <w:sz w:val="24"/>
                <w:szCs w:val="24"/>
                <w:lang w:val="mn-MN"/>
              </w:rPr>
              <w:t>Эрүүгийн хариуцлага болон хохирол нөхөн төлүүлэх асуудлыг ялгаж хэрэглэх шаардлагатай</w:t>
            </w:r>
          </w:p>
        </w:tc>
      </w:tr>
    </w:tbl>
    <w:p w:rsidR="00E451DD" w:rsidRDefault="00E451DD" w:rsidP="00540C1D">
      <w:pPr>
        <w:spacing w:after="0" w:line="240" w:lineRule="auto"/>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Хуулийн төслийн зохицуулалт нь өөрийн зорилго, Эрүүгийн хуулийн 24.5 дугаар зүйл, байгаль орчин, амьтны аймгийг хамгаалах талаарх хүчин төгөлдөр хууль тогтоомж болон эрүүгийн хэрэг хянан шийдвэрлэх ажиллагааны үндсэн зарчимтай ерөнхийдөө харилцан уялдах боломжтой байна.</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Хуулийн төсөл нь шинэ төрийн байгууллага байгуулах, эсхүл хууль бус ан агнууртай тэмцэх чиглэлээр цоо шинэ тогтолцоо бий болгоход чиглэхгүй бөгөөд одоо байгаа цагдаа, прокурор, шүүх, байгаль орчны байгууллагын тогтолцоонд </w:t>
      </w:r>
      <w:r w:rsidRPr="00540C1D">
        <w:rPr>
          <w:rFonts w:ascii="Arial" w:eastAsia="Times New Roman" w:hAnsi="Arial" w:cs="Arial"/>
          <w:noProof/>
          <w:sz w:val="24"/>
          <w:szCs w:val="24"/>
          <w:lang w:val="mn-MN"/>
        </w:rPr>
        <w:lastRenderedPageBreak/>
        <w:t>тулгуурлан Эрүүгийн хуулийн 24.5 дугаар зүйлийг нэг мөр хэрэглэ</w:t>
      </w:r>
      <w:r w:rsidR="00E451DD">
        <w:rPr>
          <w:rFonts w:ascii="Arial" w:eastAsia="Times New Roman" w:hAnsi="Arial" w:cs="Arial"/>
          <w:noProof/>
          <w:sz w:val="24"/>
          <w:szCs w:val="24"/>
          <w:lang w:val="mn-MN"/>
        </w:rPr>
        <w:t>х нөхцөлийг бүрдүүлэхээр байна.</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Гэхдээ хуулийн төслийг хэрэгжүүлэхийн өмнө Эрүүгийн хууль, Эрүүгийн хэрэг хянан шийдвэрлэх тухай хууль, Амьтны тухай хууль, Байгаль орчныг хамгаалах тухай хууль, Иргэний хууль болон амьтны аймагт учирсан хохирлыг тогтоох, үнэлэхтэй холбоотой холбогдох эрх зүйн зохицуулалттай нэр томьёо, эрх үүрэг, хариуцлага, хэрэгжүүлэх байгууллага, давхардал болон хийдлийг нарийвч</w:t>
      </w:r>
      <w:r w:rsidR="00E451DD">
        <w:rPr>
          <w:rFonts w:ascii="Arial" w:eastAsia="Times New Roman" w:hAnsi="Arial" w:cs="Arial"/>
          <w:noProof/>
          <w:sz w:val="24"/>
          <w:szCs w:val="24"/>
          <w:lang w:val="mn-MN"/>
        </w:rPr>
        <w:t>лан тулган шалгах шаардлагатай.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Ялангуяа “хууль бусаар ан агнах”, “агнах”, “барих”, “ховор амьтан”, “нэн ховор амьтан”, “амьтны гаралтай түүхий эд”, “амьтны аймагт учирсан хохирол” зэрэг нэр томьёог бусад хуульд хэрэглэсэн ойлголттой</w:t>
      </w:r>
      <w:r w:rsidR="00E451DD">
        <w:rPr>
          <w:rFonts w:ascii="Arial" w:eastAsia="Times New Roman" w:hAnsi="Arial" w:cs="Arial"/>
          <w:noProof/>
          <w:sz w:val="24"/>
          <w:szCs w:val="24"/>
          <w:lang w:val="mn-MN"/>
        </w:rPr>
        <w:t xml:space="preserve"> нэг мөр болгох нь чухал байна.</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Мөн </w:t>
      </w:r>
      <w:r w:rsidRPr="00540C1D">
        <w:rPr>
          <w:rFonts w:ascii="Arial" w:eastAsia="Times New Roman" w:hAnsi="Arial" w:cs="Arial"/>
          <w:b/>
          <w:bCs/>
          <w:noProof/>
          <w:sz w:val="24"/>
          <w:szCs w:val="24"/>
          <w:lang w:val="mn-MN"/>
        </w:rPr>
        <w:t>гэмт хэргийн шинжийг тогтоох, амьтны аймагт учирсан хохирлыг тооцох, хохирлыг нөхөн төлүүлэх</w:t>
      </w:r>
      <w:r w:rsidRPr="00540C1D">
        <w:rPr>
          <w:rFonts w:ascii="Arial" w:eastAsia="Times New Roman" w:hAnsi="Arial" w:cs="Arial"/>
          <w:noProof/>
          <w:sz w:val="24"/>
          <w:szCs w:val="24"/>
          <w:lang w:val="mn-MN"/>
        </w:rPr>
        <w:t xml:space="preserve"> асуудлыг хооронд нь ялгаж тодорхойлох шаардлагатай. Ингэснээр нэг талаас Эрүүгийн хуулийн 24.5 дугаар зүйлийг буруу, хэт өргөн хүрээнд тайлбарлан хэрэглэхээс, нөгөө талаас амьтны аймагт учирсан хохирлыг бүрэн тогтоож, нөхөн төлүүлэх ажиллагаанд хийдэ</w:t>
      </w:r>
      <w:r w:rsidR="00E451DD">
        <w:rPr>
          <w:rFonts w:ascii="Arial" w:eastAsia="Times New Roman" w:hAnsi="Arial" w:cs="Arial"/>
          <w:noProof/>
          <w:sz w:val="24"/>
          <w:szCs w:val="24"/>
          <w:lang w:val="mn-MN"/>
        </w:rPr>
        <w:t>л үүсэхээс сэргийлэх боломжтой.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E451D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Түүнчлэн хуулийн төсөлд нэмэх тайлбар нь Эрүүгийн хуулийн 24.5 дугаар зүйлд заасан гэмт хэргийн шинжийг шинээр бий болгохгүй, эрүүгийн хариуцлагын хамрах хүрээг өргөжүүлэхгүй, харин хүчин төгөлдөр зохицуулалтыг нэг мөр тайлбарлан хэрэглэ</w:t>
      </w:r>
      <w:r w:rsidR="00E451DD">
        <w:rPr>
          <w:rFonts w:ascii="Arial" w:eastAsia="Times New Roman" w:hAnsi="Arial" w:cs="Arial"/>
          <w:noProof/>
          <w:sz w:val="24"/>
          <w:szCs w:val="24"/>
          <w:lang w:val="mn-MN"/>
        </w:rPr>
        <w:t>хэд чиглэсэн байх шаардлагатай.</w:t>
      </w:r>
    </w:p>
    <w:p w:rsidR="00E451DD" w:rsidRDefault="00E451DD" w:rsidP="00E451DD">
      <w:pPr>
        <w:spacing w:after="0" w:line="240" w:lineRule="auto"/>
        <w:ind w:firstLine="720"/>
        <w:jc w:val="both"/>
        <w:rPr>
          <w:rFonts w:ascii="Arial" w:eastAsia="Times New Roman" w:hAnsi="Arial" w:cs="Arial"/>
          <w:noProof/>
          <w:sz w:val="24"/>
          <w:szCs w:val="24"/>
          <w:lang w:val="mn-MN"/>
        </w:rPr>
      </w:pPr>
    </w:p>
    <w:p w:rsidR="00540C1D" w:rsidRPr="00540C1D" w:rsidRDefault="00540C1D" w:rsidP="00E451DD">
      <w:pPr>
        <w:spacing w:after="0" w:line="240" w:lineRule="auto"/>
        <w:ind w:firstLine="720"/>
        <w:jc w:val="both"/>
        <w:rPr>
          <w:rFonts w:ascii="Arial" w:eastAsia="Times New Roman" w:hAnsi="Arial" w:cs="Arial"/>
          <w:noProof/>
          <w:sz w:val="24"/>
          <w:szCs w:val="24"/>
          <w:lang w:val="mn-MN"/>
        </w:rPr>
      </w:pPr>
      <w:r w:rsidRPr="00540C1D">
        <w:rPr>
          <w:rFonts w:ascii="Arial" w:eastAsia="Times New Roman" w:hAnsi="Arial" w:cs="Arial"/>
          <w:noProof/>
          <w:sz w:val="24"/>
          <w:szCs w:val="24"/>
          <w:lang w:val="mn-MN"/>
        </w:rPr>
        <w:t xml:space="preserve">Иймээс </w:t>
      </w:r>
      <w:r w:rsidRPr="00540C1D">
        <w:rPr>
          <w:rFonts w:ascii="Arial" w:eastAsia="Times New Roman" w:hAnsi="Arial" w:cs="Arial"/>
          <w:b/>
          <w:bCs/>
          <w:noProof/>
          <w:sz w:val="24"/>
          <w:szCs w:val="24"/>
          <w:lang w:val="mn-MN"/>
        </w:rPr>
        <w:t>“Харилцан уялдаа”</w:t>
      </w:r>
      <w:r w:rsidRPr="00540C1D">
        <w:rPr>
          <w:rFonts w:ascii="Arial" w:eastAsia="Times New Roman" w:hAnsi="Arial" w:cs="Arial"/>
          <w:noProof/>
          <w:sz w:val="24"/>
          <w:szCs w:val="24"/>
          <w:lang w:val="mn-MN"/>
        </w:rPr>
        <w:t xml:space="preserve"> шалгуурын хүрээнд хуулийн төсөл нь зорилго, эрүүгийн эрх зүйн зохицуулалт, байгаль орчин, амьтны аймгийг хамгаалах эрх зүйн тогтолцоотой ерөнхийдөө нийцэх боломжтой бөгөөд шинэ төрийн байгууллага, шинэ үндсэн чиг үүрэг бий болгох шаардлагагүй байна. Харин холбогдох хууль тогтоомж дахь нэр томьёо, гэмт хэргийн шинж, нотлох ажиллагаа, амьтны аймагт учирсан хохирлыг тогтоох, нөхөн төлүүлэх зохицуулалт, төрийн байгууллагын чиг үүрэг, мэдээлэл солилцоо болон хариуцлагын зохицуулалтыг нарийвчлан уялдуулснаар хуулийн төслийн харилцан уялдаа, нэг мөр хэрэгжилтийг хангах нь зүйтэй гэсэн дүгнэлтэд хүрч байна.</w:t>
      </w:r>
    </w:p>
    <w:p w:rsidR="00540C1D" w:rsidRDefault="00540C1D" w:rsidP="00540C1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Зургаа. САНАЛ, ЗӨВЛӨМЖ</w:t>
      </w:r>
    </w:p>
    <w:p w:rsidR="00E451DD" w:rsidRDefault="00E451DD" w:rsidP="00540C1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Хуулийн төслийн үр нөлөөг үнэлэх аргачлалд үр нөлөөний үнэлгээний үр дүнд тулгуурлан хуулийн төслийг өөрчлөх, нэмэлт оруулах, эсхүл хэвээр үлдээх талаар зөвлөмж гаргахаар заасан. Мөн зөвлөмжийг холбогдох байгууллага, этгээдийн санал, судалгааны үр дүн, практик хэрэгжилт болон хуулийн хэрэгжилтээс үүсэх зардал, ачааллын тооцоонд үндэслэн боловсруулах шаардлагатай.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lastRenderedPageBreak/>
        <w:t>Энэхүү үр нөлөөний үнэлгээгээр Эрүүгийн хуулийн 24.5 дугаар зүйлд тайлбар нэмэх тухай хуулийн төсөл нь хууль бусаар ан агнах гэмт хэргийн зохицуулалтыг нэг мөр ойлгож, хэрэглэх нөхцөлийг бүрдүүлэх, амьтны аймагт учирсан хохирол болон эрүүгийн хариуцлагын асуудлыг хооронд нь зөв уялдуулах, хууль хэрэглээний практикт үүсэж байгаа ойлголтын зөрүү, маргааныг бууруулахад чиглэж байна.</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Үр нөлөөний үнэлгээний дүнгээр хуулийн төсөл нь зорилгод хүрэх байдал, практикт хэрэгжих боломж, ойлгомжтой байдал, хүлээн зөвшөөрөгдөх байдал болон харилцан уялдааны шалгуурын хүрээнд хэрэгжүүлэх боломжтой зохицуулалт гэж үзэх үндэслэл байна. Гэхдээ хуулийн хэрэгжилтийг нэг мөр хангахын тулд тайлбарын агуулга, хамрах хүрээ, нэр томьёо, хууль бусаар ан агнах гэмт хэргийн шинж болон амьтны аймагт учирсан хохирлыг тогтоох, нөхөн төлүүлэхтэй холбоотой зохицуулалтын уялдааг тодорхой болгох шаардлагатай байна.</w:t>
      </w:r>
      <w:r>
        <w:rPr>
          <w:rFonts w:ascii="Arial" w:hAnsi="Arial" w:cs="Arial"/>
          <w:noProof/>
          <w:sz w:val="24"/>
          <w:szCs w:val="24"/>
          <w:lang w:val="mn-MN"/>
        </w:rPr>
        <w:t xml:space="preserve"> </w:t>
      </w:r>
      <w:r w:rsidRPr="00E451DD">
        <w:rPr>
          <w:rFonts w:ascii="Arial" w:hAnsi="Arial" w:cs="Arial"/>
          <w:noProof/>
          <w:sz w:val="24"/>
          <w:szCs w:val="24"/>
          <w:lang w:val="mn-MN"/>
        </w:rPr>
        <w:t>Иймд:</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Эрүүгийн хуулийн 24.5 дугаар зүйлд нэмэх тайлбарыг тухайн зүйлд заасан “хууль бусаар ан агнах” гэмт хэргийн шинжийг нэг мөр ойлгож, хэрэглэхэд чиглэсэн байдлаар тодорхой томьёолж, шинээр гэмт хэргийн бүрэлдэхүүн, эрүүгийн хариуцлагын үндэслэл бий болгохгүй байх;</w:t>
      </w:r>
    </w:p>
    <w:p w:rsidR="00E451DD" w:rsidRDefault="00E451DD" w:rsidP="00E451DD">
      <w:pPr>
        <w:pStyle w:val="ListParagraph"/>
        <w:spacing w:after="0" w:line="240" w:lineRule="auto"/>
        <w:ind w:left="1440"/>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Хуулийн төсөлд хэрэглэж байгаа “хууль бусаар ан агнах”, “агнах”, “барих”, “ховор амьтан”, “нэн ховор амьтан”, “амьтны гаралтай түүхий эд” зэрэг нэр томьёог Амьтны тухай хууль болон бусад холбогдох хууль тогтоомжид хэрэглэж байгаа нэр томьёотой уялдуулж, нэг мөр ойлгогдохоор томьёолох;</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Эрүүгийн хуулийн 24.5 дугаар зүйлд заасан гэмт хэргийн шинжийг тогтоох асуудал болон амьтны аймагт учирсан хохирлын хэмжээ, түүнийг тооцох, нөхөн төлүүлэх асуудлыг хооронд нь ялгаж, эрүүгийн хариуцлага хүлээлгэх үндэслэл болон хохирол нөхөн төлүүлэх эрх зүйн үр дагаврыг тус тусад нь тодорхой болгох;</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Амьтны аймагт учирсан хохирлыг тогтоохдоо тухайн амьтны төрөл, зүйл, хамгаалалтын зэрэглэл, тоо хэмжээ, амьтны гаралтай түүхий эдийн шинж, байгаль орчинд учирсан хохирлыг тооцох холбогдох аргачлал, журмыг баримтлах бөгөөд уг тооцооллыг гэмт хэргийн шинжийг тогтоох асуудалтай зөрчилдөхгүй байхаар уялдуулах;</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Хууль бусаар ан агнасан үйлдлийг шалгах, мөрдөн шалгах, прокурорын хяналт хэрэгжүүлэх болон шүүхээр хянан шийдвэрлэх ажиллагаанд гэмт хэргийн үйлдэл, гэм буруутай байдал, учирсан хохирол, хохирлыг нөхөн төлүүлэх асуудлыг тус тусад нь тогтоох эрх зүйн болон практик аргачлалыг нэг мөр болгох;</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 xml:space="preserve">Байгаль орчны асуудал эрхэлсэн төрийн захиргааны байгууллага, байгаль хамгаалагч, цагдаагийн байгууллага, прокурор, мөрдөгч, шүүх </w:t>
      </w:r>
      <w:r w:rsidRPr="00E451DD">
        <w:rPr>
          <w:rFonts w:ascii="Arial" w:hAnsi="Arial" w:cs="Arial"/>
          <w:noProof/>
          <w:sz w:val="24"/>
          <w:szCs w:val="24"/>
          <w:lang w:val="mn-MN"/>
        </w:rPr>
        <w:lastRenderedPageBreak/>
        <w:t>болон холбогдох бусад байгууллагын хооронд амьтны аймагт учирсан хохирлыг тогтоох, нотлох баримт бүрдүүлэх, үнэлэх, мэдээлэл солилцох ажиллагааны уялдааг хангах;</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Хуулийн төсөлтэй холбогдох хууль тогтоомжид давхардал, хийдэл, зөрчил байгаа эсэхийг нарийвчлан шалгаж, ялангуяа Эрүүгийн хууль, Эрүүгийн хэрэг хянан шийдвэрлэх тухай хууль, Амьтны тухай хууль, Байгаль орчныг хамгаалах тухай хууль, Иргэний хууль болон амьтны аймагт учирсан хохирлыг тооцохтой холбоотой эрх зүйн зохицуулалттай уялдуулах;</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Хуулийн төсөлд тусгах тайлбарын агуулгын талаар байгаль орчны асуудал эрхэлсэн төрийн захиргааны байгууллага, цагдаагийн байгууллага, прокурор, шүүх, хууль зүйн болон байгаль орчны чиглэлээр ажилладаг мэргэжлийн байгууллага, эрдэм шинжилгээний байгууллага болон холбогдох төрийн бус байгууллагаас санал авч, хууль хэрэглээний практикт нийцүүлэн шаардлагатай тодруулга, засварыг тусгах;</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Хуулийн төсөл батлагдсан тохиолдолд хууль бусаар ан агнах гэмт хэргийг мөрдөн шалгах, прокурорын хяналт хэрэгжүүлэх, шүүхээр шийдвэрлэх болон амьтны аймагт учирсан хохирлыг тогтоох, нөхөн төлүүлэх ажиллагаанд оролцогч албан тушаалтан, мэргэжлийн байгууллагад зориулан тайлбар, аргачлал, зөвлөмж, сургалт зохион байгуулж, шинэ зохицуулалтын агуулгыг нэг мөр ойлгуулах;</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pStyle w:val="ListParagraph"/>
        <w:numPr>
          <w:ilvl w:val="0"/>
          <w:numId w:val="6"/>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Хууль хэрэгжиж эхэлсний дараа Эрүүгийн хуулийн 24.5 дугаар зүйлээр шалгагдсан, мөрдөн шалгасан, прокуророос хянан шийдвэрлэсэн болон шүүхээр шийдвэрлэсэн хэргийн тоо, хууль бусаар агнасан амьтны төрөл, зүйл, тоо хэмжээ, амьтны аймагт учирсан хохирлын хэмжээ, нөхөн төлүүлсэн хохирол, хэрэг бүртгэлт, мөрдөн шалгах болон шүүхийн практикт гарсан маргаан, хууль хэрэглээний зөрүү зэрэг үзүүлэлтэд үндэслэн хуулийн хэрэгжилтийн үр нөлөөг тодорхой хугацааны дараа дахин үнэлэх;</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Хуулийн төсөл нь Эрүүгийн хуулийн 24.5 дугаар зүйлд заасан хууль бусаар ан агнах гэмт хэргийн зохицуулалтыг нэг мөр ойлгож хэрэглэх, хууль хэрэглээний зөрүүг бууруулах, амьтны аймагт учирсан хохирлыг тогтоох болон нөхөн төлүүлэх ажиллагааг эрүүгийн эрх зүйн зохицуулалттай</w:t>
      </w:r>
      <w:r>
        <w:rPr>
          <w:rFonts w:ascii="Arial" w:hAnsi="Arial" w:cs="Arial"/>
          <w:noProof/>
          <w:sz w:val="24"/>
          <w:szCs w:val="24"/>
          <w:lang w:val="mn-MN"/>
        </w:rPr>
        <w:t xml:space="preserve"> зөв уялдуулах боломжтой байна.</w:t>
      </w:r>
    </w:p>
    <w:p w:rsidR="00E451DD" w:rsidRDefault="00E451DD" w:rsidP="00E451DD">
      <w:pPr>
        <w:spacing w:after="0" w:line="240" w:lineRule="auto"/>
        <w:ind w:firstLine="720"/>
        <w:jc w:val="both"/>
        <w:rPr>
          <w:rFonts w:ascii="Arial" w:hAnsi="Arial" w:cs="Arial"/>
          <w:noProof/>
          <w:sz w:val="24"/>
          <w:szCs w:val="24"/>
          <w:lang w:val="mn-MN"/>
        </w:rPr>
      </w:pPr>
    </w:p>
    <w:p w:rsid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Гэхдээ хуулийн хэрэгжилтийн үр дүн нь зөвхөн тайлбарын зохицуулалтаас хамаарахгүй бөгөөд хууль сахиулах болон байгаль орчны байгууллагын хамтын ажиллагаа, нотлох баримт бүрдүүлэлт, амьтны аймагт учирсан хохирлыг үнэн зөв тогтоох, тооцох аргачлал, мэргэжлийн байгууллагын чадавх зэрэг хүчин зүйлтэй шууд холбоотой байна.</w:t>
      </w:r>
    </w:p>
    <w:p w:rsidR="00E451DD" w:rsidRDefault="00E451DD" w:rsidP="00E451DD">
      <w:pPr>
        <w:spacing w:after="0" w:line="240" w:lineRule="auto"/>
        <w:ind w:firstLine="720"/>
        <w:jc w:val="both"/>
        <w:rPr>
          <w:rFonts w:ascii="Arial" w:hAnsi="Arial" w:cs="Arial"/>
          <w:noProof/>
          <w:sz w:val="24"/>
          <w:szCs w:val="24"/>
          <w:lang w:val="mn-MN"/>
        </w:rPr>
      </w:pPr>
    </w:p>
    <w:p w:rsid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lastRenderedPageBreak/>
        <w:t>Иймээс хуулийн төслийг батлан хэрэгжүүлэхдээ Эрүүгийн хуулийн 24.5 дугаар зүйлд заасан гэмт хэргийн шинжийг шинээр бий болгохгүй байх, хууль ёсны зарчим болон эрүүгийн хариуцлагын үндэслэлийг чанд баримтлах, гэмт хэргийн шинжийг тогтоох болон амьтны аймагт учирсан хохирлыг тооцож нөхөн төлүүлэх асуудлыг ялгамжтай авч үзэх, холбогдох хууль тогтоомжийн уялдааг хангах, хууль хэрэглээний байгууллагуудад нэг мөр ойлгогдох тайлбар, аргачлал, зөвлөмжөөр хангах нь зүйтэй гэж зөвлөж байна.</w:t>
      </w:r>
    </w:p>
    <w:p w:rsidR="00E451DD" w:rsidRDefault="00E451DD" w:rsidP="00E451DD">
      <w:pPr>
        <w:spacing w:after="0" w:line="240" w:lineRule="auto"/>
        <w:ind w:firstLine="720"/>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Долоо. ДҮГНЭЛТ</w:t>
      </w:r>
    </w:p>
    <w:p w:rsidR="00E451DD" w:rsidRDefault="00E451DD" w:rsidP="00E451DD">
      <w:pPr>
        <w:spacing w:after="0" w:line="240" w:lineRule="auto"/>
        <w:ind w:firstLine="720"/>
        <w:jc w:val="both"/>
        <w:rPr>
          <w:rFonts w:ascii="Arial" w:hAnsi="Arial" w:cs="Arial"/>
          <w:noProof/>
          <w:sz w:val="24"/>
          <w:szCs w:val="24"/>
          <w:lang w:val="mn-MN"/>
        </w:rPr>
      </w:pPr>
    </w:p>
    <w:p w:rsidR="00E451DD" w:rsidRDefault="00E451DD" w:rsidP="00E451DD">
      <w:pPr>
        <w:spacing w:after="0" w:line="240" w:lineRule="auto"/>
        <w:jc w:val="both"/>
        <w:rPr>
          <w:rFonts w:ascii="Arial" w:hAnsi="Arial" w:cs="Arial"/>
          <w:noProof/>
          <w:sz w:val="24"/>
          <w:szCs w:val="24"/>
          <w:lang w:val="mn-MN"/>
        </w:rPr>
      </w:pPr>
      <w:r>
        <w:rPr>
          <w:rFonts w:ascii="Arial" w:hAnsi="Arial" w:cs="Arial"/>
          <w:noProof/>
          <w:sz w:val="24"/>
          <w:szCs w:val="24"/>
          <w:lang w:val="mn-MN"/>
        </w:rPr>
        <w:tab/>
      </w:r>
      <w:r w:rsidRPr="00E451DD">
        <w:rPr>
          <w:rFonts w:ascii="Arial" w:hAnsi="Arial" w:cs="Arial"/>
          <w:noProof/>
          <w:sz w:val="24"/>
          <w:szCs w:val="24"/>
          <w:lang w:val="mn-MN"/>
        </w:rPr>
        <w:t>Энэхүү хуулийн төслийн үр нөлөөг Монгол Улсын Засгийн газрын 2016 оны 59 дүгээр тогтоолоор баталсан “Хууль тогтоомжийн төслийн үр нөлөөг үнэлэх аргачлал”-д заасан шалгуур үзүүлэлтүүдийн дагуу үнэлж, хуулийн төслийн зорилгод хүрэх байдал, практикт хэрэгжих боломж, ойлгомжтой байдал, хүлээн зөвшөөрөгдөх байдал, харилцан уя</w:t>
      </w:r>
      <w:r>
        <w:rPr>
          <w:rFonts w:ascii="Arial" w:hAnsi="Arial" w:cs="Arial"/>
          <w:noProof/>
          <w:sz w:val="24"/>
          <w:szCs w:val="24"/>
          <w:lang w:val="mn-MN"/>
        </w:rPr>
        <w:t>лдааг тус тус авч үзэв.</w:t>
      </w:r>
    </w:p>
    <w:p w:rsid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Үр нөлөөний үнэлгээний дүнгээс үзэхэд хуулийн төслийн үндсэн зорилго болох Эрүүгийн хуулийн 24.5 дугаар зүйлд заасан хууль бусаар ан агнах гэмт хэргийн зохицуулалтыг нэг мөр ойлгож хэрэглэх, хууль хэрэглээний практикт үүсэж болох зөрүү, маргааныг бууруулах, амьтны аймагт учирсан хохирлыг тогтоох болон нөхөн төлүүлэх асуудлыг эрүүгийн эрх зүйн зохицуулалттай уялдуулах эрх зүйн шаардлага байна.</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Нэгдүгээрт, зорилгод хүрэх байдлын хувьд</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Хуулийн төсөлд тусгаж буй тайлбарын зохицуулалт нь Эрүүгийн хуулийн 24.5 дугаар зүйлд заасан “хууль бусаар ан агнах” гэмт хэргийн зохицуулалтыг нэг мөр ойлгож, хэрэглэх нөхцөлийг бүрдүүлэх зорилготой шууд уялдаж байна. Тухайн зүйлд заасан гэмт хэргийн шинжийг тодорхой ойлгож, үйлдэл, эс үйлдэхүйг зөв зүйлчлэх боломжийг нэмэгдүүлснээр хууль хэрэглээний зөрүүг бууруулах ач холбогдолтой.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Мөн хууль бусаар ан агнах үйлдлийн улмаас амьтны аймагт учирсан хохирлыг тогтоох, тооцох, нөхөн төлүүлэх ажиллагааг гэмт хэргийн шинжийг тогтоох ажиллагаатай зөв уялдуулах нь байгаль орчин, амьтны аймгийг хамгаалах эрх зүйн зохицуулалтын үр нөлөөг дээшлүүлэх боломжтой.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Гэхдээ тайлбарын зохицуулалт нь өөрөө шинэ гэмт хэргийн бүрэлдэхүүн бий болгох, эрүүгийн хариуцлагын хүрээг өргөжүүлэх бус, Эрүүгийн хуулийн 24.5 дугаар зүйлд нэгэнт тогтоосон зохицуулалтын агуулгыг тодруулж, зөв хэрэглэхэд чиглэсэн байх шаардлагатай.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Хоёрдугаарт, практикт хэрэгжих боломжийн хувьд</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 xml:space="preserve">Хуулийн төсөл нь шинэ төрийн байгууллага, тусгай тогтолцоо бий болгохгүйгээр одоо байгаа цагдаагийн байгууллага, прокурор, шүүх, байгаль орчны </w:t>
      </w:r>
      <w:r w:rsidRPr="00E451DD">
        <w:rPr>
          <w:rFonts w:ascii="Arial" w:hAnsi="Arial" w:cs="Arial"/>
          <w:noProof/>
          <w:sz w:val="24"/>
          <w:szCs w:val="24"/>
          <w:lang w:val="mn-MN"/>
        </w:rPr>
        <w:lastRenderedPageBreak/>
        <w:t>асуудал эрхэлсэн төрийн захиргааны байгууллага болон холбогдох бусад байгууллагын үйл ажиллагаанд тулгуурлан хэрэгжүүлэх боломжтой байна.</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Харин хууль бусаар ан агнасан үйлдлийг тогтоох, тухайн амьтны төрөл, зүйл, хамгаалалтын зэрэглэл, агнасан буюу барьсан тоо хэмжээ, амьтны гаралтай түүхий эдийн шинж, амьтны аймагт учирсан хохирлыг тогтоох зэрэг ажиллагаанд мэргэжлийн байгууллагын оролцоо, нотлох баримтын бүрдүүлэлт, шинжилгээ, үнэлгээ шаардлагатай байж болох тул байгууллага хоорондын хамтын ажиллагаа, мэдээлэл солилцооны тогтолцоог хэрэгжилттэй уялдуулах шаардлагатай байна.</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Мөн хохирлыг тооцох аргачлал, холбогдох мэргэжлийн дүгнэлт, шинжилгээний үр дүнг хэрэг бүртгэлт, мөрдөн шалгах болон шүүхийн ажиллагаанд зөв ашиглах нөхцөлийг бүрдүүлэх нь практик хэрэгжилтийн чухал хэсэг болно.</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Гуравдугаарт, ойлгомжтой байдлын хувьд</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Хуулийн төслийн үндсэн зорилго болон Эрүүгийн хуулийн 24.5 дугаар зүйлд тайлбар нэмэх шаардлага нь ойлгомжтой боловч тайлбарын агуулгад хэрэглэгдэх нэр томьёог нэг мөр ойлгож хэрэглэх нөхцөлийг бүрдүүлэх шаардлагатай байна.</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Ялангуяа “хууль бусаар ан агнах”, “агнах”, “барих”, “ховор амьтан”, “нэн ховор амьтан”, “амьтны гаралтай түүхий эд”, “амьтны аймагт учирсан хохирол”, “хохирлыг нөхөн төлүүлэх” зэрэг ойлголтын хоорондын уялдаа, ялгааг тодорхой болгох нь хууль хэрэглээний практикт ач холбогдолтой.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Түүнчлэн гэмт хэргийн шинжийг тогтоох асуудал болон амьтны аймагт учирсан хохирлын хэмжээг тогтоох, нөхөн төлүүлэх асуудлыг хооронд нь ялгаж ойлгох боломжтой байхаар тайлбарын агуулгыг тодорхой томьёолох шаардлагатай.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Дөрөвдүгээрт, хүлээн зөвшөөрөгдөх байдлын хувьд</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Хуулийн төсөл нь амьтны аймаг, байгалийн нөөцийг хамгаалах, хууль бусаар ан агнах үйлдлийг таслан зогсоох, байгаль орчинд учирсан хохирлыг нөхөн төлүүлэхтэй холбоотой нийтийн ашиг сонирхолд чиглэж байгаа тул зорилго, агуулгын хувьд хүлээн зөвшөөрөгдөх боломжтой байна.</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Гэхдээ хууль бусаар ан агнасан үйлдлийг тогтоохдоо хуульд нийцсэн, тодорхой, бодитой шалгуур хэрэглэх шаардлагатай бөгөөд хууль ёсоор ан агнах, амьтан барих болон бусад зөвшөөрөгдсөн үйл ажиллагаа эрхэлж байгаа иргэн, хуулийн этгээдийн эрх, хууль ёсны ашиг сонирхлыг үндэслэлгүйгээр хязгаарлахгүй байх нь зүйтэй.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Мөн тайлбарын зохицуулалтыг хэрэглэхдээ зөвхөн эрүүгийн хариуцлага хүлээлгэх асуудалд анхаарах бус, байгаль орчинд учирсан хохирлыг нөхөн төлүүлэх, зөрчигдсөн эрх ашгийг сэргээх зорилготой бусад эрх зүйн зохицуулалттай уялдуулах шаардлагатай.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Тавдугаарт, харилцан уялдааны хувьд</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Хуулийн төслийн зорилго нь амьтны аймаг, байгаль орчныг хамгаалах, хууль бусаар ан агнахтай тэмцэх, байгаль орчинд учирсан хохирлыг нөхөн төлүүлэхтэй холбоотой холбогдох хууль тогтоомжийн зорилго, зарчимтай нийцэж байна.</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Харин хуулийн төсөл батлагдаж хэрэгжихтэй холбоотойгоор Эрүүгийн хууль, Эрүүгийн хэрэг хянан шийдвэрлэх тухай хууль, Амьтны тухай хууль, Байгаль орчныг хамгаалах тухай хууль, Иргэний хууль болон амьтны аймагт учирсан хохирлыг тооцох, нөхөн төлүүлэхтэй холбоотой бусад эрх зүйн зохицуулалттай нэр томьёо, эрх үүрэг, хариуцлага, байгууллагын чиг үүргийг нарийвчлан уялдуулах шаардлагатай.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Ялангуяа гэмт хэргийн шинжийг тогтоох, нотлох баримт бүрдүүлэх, амьтны аймагт учирсан хохирлыг тогтоох, хохирлын хэмжээг тооцох, нөхөн төлүүлэх ажиллагааны хоорондын уялдааг тодорхой болгох нь эрх зүйн зохицуулалтын давхардал, хийдэл, зөрчлөөс урьдчилан сэргийлэх ач холбогдолтой.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Дээрх үр нөлөөний үнэлгээний үр дүнг нэгтгэн үзэхэд Эрүүгийн хуулийн 24.5 дугаар зүйлд заасан хууль бусаар ан агнах гэмт хэргийн зохицуулалтыг нэг мөр ойлгож хэрэглэх, хууль хэрэглээний практикт үүсэж байгаа зөрүүг бууруулах, амьтны аймагт учирсан хохирлыг тогтоох болон нөхөн төлүүлэх ажиллагааг холбогдох эрх зүйн зохицуулалттай уялдуулах чиглэлээр эрх зүйн зохицуулалтыг боловсронгуй болгох шаардлагатай байна.</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Гэхдээ хуулийн төсөлд тайлбарын зохицуулалтыг бий болгохдоо эрүүгийн хуулийг төсөөтэй хэрэглэхгүй байх, хууль ёсны зарчмыг хангах, эрүүгийн хариуцлагын үндэслэл, гэмт хэргийн шинжийг шинээр бий болгохгүй байх, түүнчлэн хууль ёсоор явагдаж байгаа ан агнуурын үйл ажиллагаа эрхлэгчдийн эрх, хууль ёсны ашиг сонирхлыг үндэслэлгүйгээр хөндөхгүй байх шаардлагатай.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Мөн амьтны аймагт учирсан хохирлыг тогтоох, нөхөн төлүүлэх асуудлыг эрүүгийн хариуцлагын асуудалтай шууд адилтгахгүйгээр, гэмт хэргийн шинжийг тогтоох болон хохирол нөхөн төлүүлэх эрх зүйн үр дагаврыг ялгамжтай авч үзэх нь зүйтэй.</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Иймээс хуулийн төслийг цаашид боловсронгуй болгохдоо:</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“Хууль бусаар ан агнах” гэмт хэргийн агуулга, хамрах хүрээг Эрүүгийн хуулийн 24.5 дугаар зүйлтэй нийцүүлэн нэг мөр болгох;</w:t>
      </w:r>
    </w:p>
    <w:p w:rsidR="00E451DD" w:rsidRPr="00E451DD" w:rsidRDefault="00E451DD" w:rsidP="00E451DD">
      <w:pPr>
        <w:spacing w:after="0" w:line="240" w:lineRule="auto"/>
        <w:ind w:left="1080"/>
        <w:jc w:val="bot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“Агнах”, “барих”, “ховор амьтан”, “нэн ховор амьтан”, “амьтны гаралтай түүхий эд” зэрэг нэр томьёог холбогдох хууль тогтоомжтой уялдуулах;</w:t>
      </w:r>
    </w:p>
    <w:p w:rsidR="00E451DD" w:rsidRPr="00E451DD" w:rsidRDefault="00E451DD" w:rsidP="00E451DD">
      <w:pPr>
        <w:pStyle w:val="ListParagrap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lastRenderedPageBreak/>
        <w:t>Гэмт хэргийн шинжийг тогтоох болон амьтны аймагт учирсан хохирлыг тогтоох, тооцох, нөхөн төлүүлэх асуудлыг ялгамжтай авч үзэх;</w:t>
      </w:r>
    </w:p>
    <w:p w:rsidR="00E451DD" w:rsidRPr="00E451DD" w:rsidRDefault="00E451DD" w:rsidP="00E451DD">
      <w:pPr>
        <w:pStyle w:val="ListParagrap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Тайлал нэмэх зохицуулалтаар шинээр гэмт хэргийн бүрэлдэхүүн, эрүүгийн хариуцлагын үндэслэл бий болгохгүй байх;</w:t>
      </w:r>
    </w:p>
    <w:p w:rsidR="00E451DD" w:rsidRPr="00E451DD" w:rsidRDefault="00E451DD" w:rsidP="00E451DD">
      <w:pPr>
        <w:pStyle w:val="ListParagrap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Хууль бусаар ан агнасан үйлдлийг тогтоохдоо амьтны төрөл, зүйл, хамгаалалтын зэрэглэл, тоо хэмжээ, үйлдлийн нөхцөл болон бусад хуульд заасан гэмт хэргийн шинжийг харгалзан үзэх;</w:t>
      </w:r>
    </w:p>
    <w:p w:rsidR="00E451DD" w:rsidRPr="00E451DD" w:rsidRDefault="00E451DD" w:rsidP="00E451DD">
      <w:pPr>
        <w:pStyle w:val="ListParagrap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Амьтны аймагт учирсан хохирлыг тогтоох, тооцох ажиллагааг холбогдох аргачлал, журам, мэргэжлийн байгууллагын дүгнэлттэй уялдуулах;</w:t>
      </w:r>
    </w:p>
    <w:p w:rsidR="00E451DD" w:rsidRPr="00E451DD" w:rsidRDefault="00E451DD" w:rsidP="00E451DD">
      <w:pPr>
        <w:pStyle w:val="ListParagrap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Мөрдөгч, прокурор, шүүх, байгаль орчны байгууллагын хооронд нотлох баримт, мэдээлэл солилцох болон мэргэжлийн дүгнэлт гаргуулах ажиллагааг боловсронгуй болгох;</w:t>
      </w:r>
    </w:p>
    <w:p w:rsidR="00E451DD" w:rsidRPr="00E451DD" w:rsidRDefault="00E451DD" w:rsidP="00E451DD">
      <w:pPr>
        <w:pStyle w:val="ListParagrap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Холбогдох хууль тогтоомжийн давхардал, хийдэл, зөрчлийг арилгаж, Эрүүгийн хууль болон байгаль орчны холбогдох хууль тогтоомжийн уялдааг хангах;</w:t>
      </w:r>
    </w:p>
    <w:p w:rsidR="00E451DD" w:rsidRPr="00E451DD" w:rsidRDefault="00E451DD" w:rsidP="00E451DD">
      <w:pPr>
        <w:pStyle w:val="ListParagraph"/>
        <w:rPr>
          <w:rFonts w:ascii="Arial" w:hAnsi="Arial" w:cs="Arial"/>
          <w:noProof/>
          <w:sz w:val="24"/>
          <w:szCs w:val="24"/>
          <w:lang w:val="mn-MN"/>
        </w:rPr>
      </w:pPr>
    </w:p>
    <w:p w:rsid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Хууль хэрэглээний практикт гарч болох зөрүүг бууруулах зорилгоор мөрдөгч, прокурор, шүүгч, байгаль хамгааллын чиг үүрэг бүхий албан хаагчдад зориулсан аргачлал, зөвлөмж, сургалтыг зохион байгуулах;</w:t>
      </w:r>
    </w:p>
    <w:p w:rsidR="00E451DD" w:rsidRPr="00E451DD" w:rsidRDefault="00E451DD" w:rsidP="00E451DD">
      <w:pPr>
        <w:pStyle w:val="ListParagraph"/>
        <w:rPr>
          <w:rFonts w:ascii="Arial" w:hAnsi="Arial" w:cs="Arial"/>
          <w:noProof/>
          <w:sz w:val="24"/>
          <w:szCs w:val="24"/>
          <w:lang w:val="mn-MN"/>
        </w:rPr>
      </w:pPr>
    </w:p>
    <w:p w:rsidR="00E451DD" w:rsidRPr="00E451DD" w:rsidRDefault="00E451DD" w:rsidP="00E451DD">
      <w:pPr>
        <w:pStyle w:val="ListParagraph"/>
        <w:numPr>
          <w:ilvl w:val="0"/>
          <w:numId w:val="7"/>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Хууль хэрэгжиж эхэлсний дараа Эрүүгийн хуулийн 24.5 дугаар зүйлээр шалгагдсан болон шийдвэрлэгдсэн хэргийн тоо, хууль бусаар агнасан амьтны төрөл, зүйл, тоо хэмжээ, учирсан болон нөхөн төлүүлсэн хохирол, хууль хэрэглээний маргаан зэрэг бодит үзүүлэлтэд үндэслэн хэрэгжилтийн үр нөлөөг тодорхой хугацааны дараа дахин үнэлэх шаардлагатай гэж үзэв.</w:t>
      </w:r>
    </w:p>
    <w:p w:rsidR="00E451DD" w:rsidRPr="00E451DD" w:rsidRDefault="00E451DD" w:rsidP="00E451DD">
      <w:pPr>
        <w:spacing w:after="0" w:line="240" w:lineRule="auto"/>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Эцэст нь, уг хуулийн төслийн гол ач холбогдол нь Эрүүгийн хуулийн 24.5 дугаар зүйлд заасан хууль бусаар ан агнах гэмт хэргийн зохицуулалтыг нэг мөр ойлгож хэрэглэх, хууль хэрэглээний зөрүү, маргааныг бууруулах, амьтны аймагт учирсан хохирлыг тогтоох болон нөхөн төлүүлэх ажиллагааг холбогдох эрх зүйн зохицуулалттай уялдуулахад чиглэсэн эрх зүйн орчныг бүрдүүлэхэд оршино.</w:t>
      </w:r>
    </w:p>
    <w:p w:rsidR="00E451DD" w:rsidRPr="00E451DD" w:rsidRDefault="00E451DD" w:rsidP="00E451DD">
      <w:pPr>
        <w:spacing w:after="0" w:line="240" w:lineRule="auto"/>
        <w:jc w:val="both"/>
        <w:rPr>
          <w:rFonts w:ascii="Arial" w:hAnsi="Arial" w:cs="Arial"/>
          <w:noProof/>
          <w:sz w:val="24"/>
          <w:szCs w:val="24"/>
          <w:lang w:val="mn-MN"/>
        </w:rPr>
      </w:pPr>
    </w:p>
    <w:p w:rsidR="00E451DD" w:rsidRDefault="00E451DD" w:rsidP="00E451DD">
      <w:pPr>
        <w:spacing w:after="0" w:line="240" w:lineRule="auto"/>
        <w:ind w:firstLine="720"/>
        <w:jc w:val="both"/>
        <w:rPr>
          <w:rFonts w:ascii="Arial" w:hAnsi="Arial" w:cs="Arial"/>
          <w:noProof/>
          <w:sz w:val="24"/>
          <w:szCs w:val="24"/>
          <w:lang w:val="mn-MN"/>
        </w:rPr>
      </w:pPr>
      <w:r w:rsidRPr="00E451DD">
        <w:rPr>
          <w:rFonts w:ascii="Arial" w:hAnsi="Arial" w:cs="Arial"/>
          <w:noProof/>
          <w:sz w:val="24"/>
          <w:szCs w:val="24"/>
          <w:lang w:val="mn-MN"/>
        </w:rPr>
        <w:t>Иймд дээрх нөхцөл, шаардлагыг хуулийн төсөл болон холбогдох хууль тогтоомжид тусган, хууль ёсны зарчим, эрүүгийн хариуцлагын үндэслэл, амьтны аймагт учирсан хохирлыг нөхөн төлүүлэх зохицуулалтын уялдаа, хууль хэрэглээний практикийн хэрэгцээ шаардлагыг харгалзан боловсруулж, хэлэлцүүлэх нь зүйтэй гэсэн ерөнхий дүгнэлтэд хүрэв.</w:t>
      </w:r>
    </w:p>
    <w:p w:rsidR="00E451DD" w:rsidRDefault="00E451DD" w:rsidP="00E451DD">
      <w:pPr>
        <w:spacing w:after="0" w:line="240" w:lineRule="auto"/>
        <w:ind w:firstLine="720"/>
        <w:jc w:val="both"/>
        <w:rPr>
          <w:rFonts w:ascii="Arial" w:hAnsi="Arial" w:cs="Arial"/>
          <w:noProof/>
          <w:sz w:val="24"/>
          <w:szCs w:val="24"/>
          <w:lang w:val="mn-MN"/>
        </w:rPr>
      </w:pPr>
    </w:p>
    <w:p w:rsidR="00E451DD" w:rsidRDefault="00E451DD" w:rsidP="00E451DD">
      <w:pPr>
        <w:spacing w:after="0" w:line="240" w:lineRule="auto"/>
        <w:ind w:firstLine="720"/>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Pr>
          <w:rFonts w:ascii="Arial" w:hAnsi="Arial" w:cs="Arial"/>
          <w:b/>
          <w:noProof/>
          <w:sz w:val="24"/>
          <w:szCs w:val="24"/>
          <w:lang w:val="mn-MN"/>
        </w:rPr>
        <w:lastRenderedPageBreak/>
        <w:t xml:space="preserve">Найм. </w:t>
      </w:r>
      <w:r w:rsidRPr="00E451DD">
        <w:rPr>
          <w:rFonts w:ascii="Arial" w:hAnsi="Arial" w:cs="Arial"/>
          <w:b/>
          <w:noProof/>
          <w:sz w:val="24"/>
          <w:szCs w:val="24"/>
          <w:lang w:val="mn-MN"/>
        </w:rPr>
        <w:t>АШИГЛАСАН ЭХ СУРВАЛЖ</w:t>
      </w:r>
    </w:p>
    <w:p w:rsidR="00E451DD" w:rsidRPr="00E451DD" w:rsidRDefault="00E451DD" w:rsidP="00E451DD">
      <w:pPr>
        <w:spacing w:after="0" w:line="240" w:lineRule="auto"/>
        <w:ind w:firstLine="720"/>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Нэг. Хууль тогтоомж</w:t>
      </w:r>
    </w:p>
    <w:p w:rsidR="00E451DD" w:rsidRDefault="00E451DD" w:rsidP="00E451DD">
      <w:pPr>
        <w:spacing w:after="0" w:line="240" w:lineRule="auto"/>
        <w:ind w:firstLine="720"/>
        <w:jc w:val="both"/>
        <w:rPr>
          <w:rFonts w:ascii="Arial" w:hAnsi="Arial" w:cs="Arial"/>
          <w:noProof/>
          <w:sz w:val="24"/>
          <w:szCs w:val="24"/>
          <w:lang w:val="mn-MN"/>
        </w:rPr>
      </w:pPr>
    </w:p>
    <w:p w:rsidR="00E451DD" w:rsidRDefault="00E451DD" w:rsidP="00E451DD">
      <w:pPr>
        <w:pStyle w:val="ListParagraph"/>
        <w:numPr>
          <w:ilvl w:val="0"/>
          <w:numId w:val="8"/>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Монгол Улсын Үндсэн хууль, 1992 он.</w:t>
      </w:r>
    </w:p>
    <w:p w:rsidR="00E451DD" w:rsidRDefault="00E451DD" w:rsidP="00E451DD">
      <w:pPr>
        <w:pStyle w:val="ListParagraph"/>
        <w:numPr>
          <w:ilvl w:val="0"/>
          <w:numId w:val="8"/>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Монгол Улсын Эрүүгийн хууль /Шинэчилсэн найруулга/, 2015 оны 12 дугаар сарын 03-ны өдөр.</w:t>
      </w:r>
    </w:p>
    <w:p w:rsidR="00E451DD" w:rsidRDefault="00E451DD" w:rsidP="00E451DD">
      <w:pPr>
        <w:pStyle w:val="ListParagraph"/>
        <w:numPr>
          <w:ilvl w:val="0"/>
          <w:numId w:val="8"/>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Эрүүгийн хэрэг хянан шийдвэрлэх тухай хууль /Шинэчилсэн найруулга/, 2017 он.</w:t>
      </w:r>
    </w:p>
    <w:p w:rsidR="00E451DD" w:rsidRDefault="00E451DD" w:rsidP="00E451DD">
      <w:pPr>
        <w:pStyle w:val="ListParagraph"/>
        <w:numPr>
          <w:ilvl w:val="0"/>
          <w:numId w:val="8"/>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Иргэний хууль, 2002 он.</w:t>
      </w:r>
    </w:p>
    <w:p w:rsidR="00E451DD" w:rsidRDefault="00E451DD" w:rsidP="00E451DD">
      <w:pPr>
        <w:pStyle w:val="ListParagraph"/>
        <w:numPr>
          <w:ilvl w:val="0"/>
          <w:numId w:val="8"/>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Амьтны тухай хууль, 2012 он.</w:t>
      </w:r>
    </w:p>
    <w:p w:rsidR="00E451DD" w:rsidRDefault="00E451DD" w:rsidP="00E451DD">
      <w:pPr>
        <w:pStyle w:val="ListParagraph"/>
        <w:numPr>
          <w:ilvl w:val="0"/>
          <w:numId w:val="8"/>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Байгаль орчныг хамгаалах тухай хууль, 1995 он.</w:t>
      </w:r>
    </w:p>
    <w:p w:rsidR="00E451DD" w:rsidRDefault="00E451DD" w:rsidP="00E451DD">
      <w:pPr>
        <w:pStyle w:val="ListParagraph"/>
        <w:numPr>
          <w:ilvl w:val="0"/>
          <w:numId w:val="8"/>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Хууль тогтоомжийн тухай хууль, 2015 он.</w:t>
      </w:r>
    </w:p>
    <w:p w:rsidR="00E451DD" w:rsidRPr="00E451DD" w:rsidRDefault="00E451DD" w:rsidP="00E451DD">
      <w:pPr>
        <w:pStyle w:val="ListParagraph"/>
        <w:numPr>
          <w:ilvl w:val="0"/>
          <w:numId w:val="8"/>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Шүүх шинжилгээний тухай хууль, 2022 он.</w:t>
      </w:r>
    </w:p>
    <w:p w:rsidR="00E451DD" w:rsidRPr="00E451DD" w:rsidRDefault="00E451DD" w:rsidP="00E451DD">
      <w:pPr>
        <w:spacing w:after="0" w:line="240" w:lineRule="auto"/>
        <w:ind w:firstLine="720"/>
        <w:jc w:val="both"/>
        <w:rPr>
          <w:rFonts w:ascii="Arial" w:hAnsi="Arial" w:cs="Arial"/>
          <w:b/>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Хоёр. Засгийн газрын тогтоол, аргачлал</w:t>
      </w:r>
    </w:p>
    <w:p w:rsidR="00E451DD" w:rsidRPr="00E451DD" w:rsidRDefault="00E451DD" w:rsidP="00E451DD">
      <w:pPr>
        <w:spacing w:after="0" w:line="240" w:lineRule="auto"/>
        <w:ind w:firstLine="720"/>
        <w:jc w:val="both"/>
        <w:rPr>
          <w:rFonts w:ascii="Arial" w:hAnsi="Arial" w:cs="Arial"/>
          <w:noProof/>
          <w:sz w:val="24"/>
          <w:szCs w:val="24"/>
          <w:lang w:val="mn-MN"/>
        </w:rPr>
      </w:pPr>
    </w:p>
    <w:p w:rsidR="00E451DD" w:rsidRDefault="00E451DD" w:rsidP="00E451DD">
      <w:pPr>
        <w:pStyle w:val="ListParagraph"/>
        <w:numPr>
          <w:ilvl w:val="0"/>
          <w:numId w:val="9"/>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Монгол Улсын Засгийн газрын 2016 оны 01 дүгээр сарын 25-ны өдрийн 59 дүгээр тогтоолын 3 дугаар хавсралт “Хууль тогтоомжийн төслийн үр нөлөөг үнэлэх аргачлал”.</w:t>
      </w:r>
    </w:p>
    <w:p w:rsidR="00E451DD" w:rsidRDefault="00E451DD" w:rsidP="00E451DD">
      <w:pPr>
        <w:pStyle w:val="ListParagraph"/>
        <w:numPr>
          <w:ilvl w:val="0"/>
          <w:numId w:val="9"/>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Монгол Улсын Засгийн газрын холбогдох шийдвэрээр баталсан байгаль орчинд учирсан хохирлыг тооцох, нөхөн төлүүлэхтэй холбоотой аргачлал, журам.</w:t>
      </w:r>
    </w:p>
    <w:p w:rsidR="00E451DD" w:rsidRPr="00E451DD" w:rsidRDefault="00E451DD" w:rsidP="00E451DD">
      <w:pPr>
        <w:pStyle w:val="ListParagraph"/>
        <w:numPr>
          <w:ilvl w:val="0"/>
          <w:numId w:val="9"/>
        </w:numPr>
        <w:spacing w:after="0" w:line="240" w:lineRule="auto"/>
        <w:jc w:val="both"/>
        <w:rPr>
          <w:rFonts w:ascii="Arial" w:hAnsi="Arial" w:cs="Arial"/>
          <w:noProof/>
          <w:sz w:val="24"/>
          <w:szCs w:val="24"/>
          <w:lang w:val="mn-MN"/>
        </w:rPr>
      </w:pPr>
      <w:r w:rsidRPr="00E451DD">
        <w:rPr>
          <w:rFonts w:ascii="Arial" w:hAnsi="Arial" w:cs="Arial"/>
          <w:noProof/>
          <w:sz w:val="24"/>
          <w:szCs w:val="24"/>
          <w:lang w:val="mn-MN"/>
        </w:rPr>
        <w:t>Байгаль орчин, аялал жуулчлалын сайдын 2010 оны 05 дугаар сарын 27-ны өдрийн А/156 дугаар тушаалаар баталсан “Байгаль орчны хохирлын үнэлгээ, нөхөн төлбөр тооцох аргачлал” болон түүнд холбогдох эрх зүйн зохицуулалт.</w:t>
      </w:r>
    </w:p>
    <w:p w:rsidR="00E451DD" w:rsidRDefault="00E451DD" w:rsidP="00E451DD">
      <w:pPr>
        <w:spacing w:after="0" w:line="240" w:lineRule="auto"/>
        <w:ind w:firstLine="720"/>
        <w:jc w:val="both"/>
        <w:rPr>
          <w:rFonts w:ascii="Arial" w:hAnsi="Arial" w:cs="Arial"/>
          <w:noProof/>
          <w:sz w:val="24"/>
          <w:szCs w:val="24"/>
          <w:lang w:val="mn-MN"/>
        </w:rPr>
      </w:pPr>
    </w:p>
    <w:p w:rsidR="00E451DD" w:rsidRPr="00E451DD" w:rsidRDefault="00E451DD" w:rsidP="00E451DD">
      <w:pPr>
        <w:spacing w:after="0" w:line="240" w:lineRule="auto"/>
        <w:ind w:firstLine="720"/>
        <w:jc w:val="both"/>
        <w:rPr>
          <w:rFonts w:ascii="Arial" w:hAnsi="Arial" w:cs="Arial"/>
          <w:b/>
          <w:noProof/>
          <w:sz w:val="24"/>
          <w:szCs w:val="24"/>
          <w:lang w:val="mn-MN"/>
        </w:rPr>
      </w:pPr>
      <w:r w:rsidRPr="00E451DD">
        <w:rPr>
          <w:rFonts w:ascii="Arial" w:hAnsi="Arial" w:cs="Arial"/>
          <w:b/>
          <w:noProof/>
          <w:sz w:val="24"/>
          <w:szCs w:val="24"/>
          <w:lang w:val="mn-MN"/>
        </w:rPr>
        <w:t>Гурав. Шүүхийн практик, албан ёсны тайлбар</w:t>
      </w:r>
    </w:p>
    <w:p w:rsidR="00E451DD" w:rsidRPr="00E451DD" w:rsidRDefault="00E451DD" w:rsidP="00E451DD">
      <w:pPr>
        <w:spacing w:after="0" w:line="240" w:lineRule="auto"/>
        <w:ind w:firstLine="720"/>
        <w:jc w:val="both"/>
        <w:rPr>
          <w:rFonts w:ascii="Arial" w:hAnsi="Arial" w:cs="Arial"/>
          <w:noProof/>
          <w:sz w:val="24"/>
          <w:szCs w:val="24"/>
          <w:lang w:val="mn-MN"/>
        </w:rPr>
      </w:pPr>
    </w:p>
    <w:p w:rsidR="00C5241D" w:rsidRDefault="00E451DD" w:rsidP="00C5241D">
      <w:pPr>
        <w:pStyle w:val="ListParagraph"/>
        <w:numPr>
          <w:ilvl w:val="0"/>
          <w:numId w:val="11"/>
        </w:numPr>
        <w:spacing w:after="0" w:line="240" w:lineRule="auto"/>
        <w:ind w:left="1418"/>
        <w:jc w:val="both"/>
        <w:rPr>
          <w:rFonts w:ascii="Arial" w:hAnsi="Arial" w:cs="Arial"/>
          <w:noProof/>
          <w:sz w:val="24"/>
          <w:szCs w:val="24"/>
          <w:lang w:val="mn-MN"/>
        </w:rPr>
      </w:pPr>
      <w:r w:rsidRPr="00C5241D">
        <w:rPr>
          <w:rFonts w:ascii="Arial" w:hAnsi="Arial" w:cs="Arial"/>
          <w:noProof/>
          <w:sz w:val="24"/>
          <w:szCs w:val="24"/>
          <w:lang w:val="mn-MN"/>
        </w:rPr>
        <w:t>Монгол Улсын Дээд шүүхийн нийт шүүгчийн хуралдаанаас гаргасан эрүүгийн эрх зүй болон эрүүгийн хэрэг хянан шийдвэрлэх ажиллагаатай холбоотой албан ёсны тайлбар, тогтоол.</w:t>
      </w:r>
    </w:p>
    <w:p w:rsidR="00C5241D" w:rsidRDefault="00E451DD" w:rsidP="00C5241D">
      <w:pPr>
        <w:pStyle w:val="ListParagraph"/>
        <w:numPr>
          <w:ilvl w:val="0"/>
          <w:numId w:val="11"/>
        </w:numPr>
        <w:spacing w:after="0" w:line="240" w:lineRule="auto"/>
        <w:ind w:left="1418"/>
        <w:jc w:val="both"/>
        <w:rPr>
          <w:rFonts w:ascii="Arial" w:hAnsi="Arial" w:cs="Arial"/>
          <w:noProof/>
          <w:sz w:val="24"/>
          <w:szCs w:val="24"/>
          <w:lang w:val="mn-MN"/>
        </w:rPr>
      </w:pPr>
      <w:r w:rsidRPr="00C5241D">
        <w:rPr>
          <w:rFonts w:ascii="Arial" w:hAnsi="Arial" w:cs="Arial"/>
          <w:noProof/>
          <w:sz w:val="24"/>
          <w:szCs w:val="24"/>
          <w:lang w:val="mn-MN"/>
        </w:rPr>
        <w:t>Монгол Улсын Дээд шүүхийн хууль хэрэглээний нэгдсэн практик, холбогдох шүүхийн шийдвэрүүд.</w:t>
      </w:r>
    </w:p>
    <w:p w:rsidR="00E451DD" w:rsidRPr="00C5241D" w:rsidRDefault="00E451DD" w:rsidP="00C5241D">
      <w:pPr>
        <w:pStyle w:val="ListParagraph"/>
        <w:numPr>
          <w:ilvl w:val="0"/>
          <w:numId w:val="11"/>
        </w:numPr>
        <w:spacing w:after="0" w:line="240" w:lineRule="auto"/>
        <w:ind w:left="1418"/>
        <w:jc w:val="both"/>
        <w:rPr>
          <w:rFonts w:ascii="Arial" w:hAnsi="Arial" w:cs="Arial"/>
          <w:noProof/>
          <w:sz w:val="24"/>
          <w:szCs w:val="24"/>
          <w:lang w:val="mn-MN"/>
        </w:rPr>
      </w:pPr>
      <w:r w:rsidRPr="00C5241D">
        <w:rPr>
          <w:rFonts w:ascii="Arial" w:hAnsi="Arial" w:cs="Arial"/>
          <w:noProof/>
          <w:sz w:val="24"/>
          <w:szCs w:val="24"/>
          <w:lang w:val="mn-MN"/>
        </w:rPr>
        <w:t>Эрүүгийн хэрэг хянан шийдвэрлэх ажиллагаанд нотлох баримтыг цуглуулах, бэхжүүлэх, шалгах, үнэлэхтэй холбоотой Монгол Улсын Дээд шүүхийн албан ёсны тайлбар, шийдвэрүүд.</w:t>
      </w:r>
    </w:p>
    <w:p w:rsidR="00C5241D" w:rsidRDefault="00C5241D" w:rsidP="00E451DD">
      <w:pPr>
        <w:spacing w:after="0" w:line="240" w:lineRule="auto"/>
        <w:ind w:firstLine="720"/>
        <w:jc w:val="both"/>
        <w:rPr>
          <w:rFonts w:ascii="Arial" w:hAnsi="Arial" w:cs="Arial"/>
          <w:noProof/>
          <w:sz w:val="24"/>
          <w:szCs w:val="24"/>
          <w:lang w:val="mn-MN"/>
        </w:rPr>
      </w:pPr>
    </w:p>
    <w:p w:rsidR="00E451DD" w:rsidRPr="00C5241D" w:rsidRDefault="00E451DD" w:rsidP="00E451DD">
      <w:pPr>
        <w:spacing w:after="0" w:line="240" w:lineRule="auto"/>
        <w:ind w:firstLine="720"/>
        <w:jc w:val="both"/>
        <w:rPr>
          <w:rFonts w:ascii="Arial" w:hAnsi="Arial" w:cs="Arial"/>
          <w:b/>
          <w:noProof/>
          <w:sz w:val="24"/>
          <w:szCs w:val="24"/>
          <w:lang w:val="mn-MN"/>
        </w:rPr>
      </w:pPr>
      <w:r w:rsidRPr="00C5241D">
        <w:rPr>
          <w:rFonts w:ascii="Arial" w:hAnsi="Arial" w:cs="Arial"/>
          <w:b/>
          <w:noProof/>
          <w:sz w:val="24"/>
          <w:szCs w:val="24"/>
          <w:lang w:val="mn-MN"/>
        </w:rPr>
        <w:t>Дөрөв. Цахим эрх зүйн мэдээллийн эх сурвалж</w:t>
      </w:r>
    </w:p>
    <w:p w:rsidR="00C5241D" w:rsidRPr="00E451DD" w:rsidRDefault="00C5241D" w:rsidP="00E451DD">
      <w:pPr>
        <w:spacing w:after="0" w:line="240" w:lineRule="auto"/>
        <w:ind w:firstLine="720"/>
        <w:jc w:val="both"/>
        <w:rPr>
          <w:rFonts w:ascii="Arial" w:hAnsi="Arial" w:cs="Arial"/>
          <w:noProof/>
          <w:sz w:val="24"/>
          <w:szCs w:val="24"/>
          <w:lang w:val="mn-MN"/>
        </w:rPr>
      </w:pPr>
    </w:p>
    <w:p w:rsidR="00C5241D" w:rsidRDefault="00E451DD" w:rsidP="00C5241D">
      <w:pPr>
        <w:pStyle w:val="ListParagraph"/>
        <w:numPr>
          <w:ilvl w:val="0"/>
          <w:numId w:val="12"/>
        </w:numPr>
        <w:spacing w:after="0" w:line="240" w:lineRule="auto"/>
        <w:jc w:val="both"/>
        <w:rPr>
          <w:rFonts w:ascii="Arial" w:hAnsi="Arial" w:cs="Arial"/>
          <w:noProof/>
          <w:sz w:val="24"/>
          <w:szCs w:val="24"/>
          <w:lang w:val="mn-MN"/>
        </w:rPr>
      </w:pPr>
      <w:r w:rsidRPr="00C5241D">
        <w:rPr>
          <w:rFonts w:ascii="Arial" w:hAnsi="Arial" w:cs="Arial"/>
          <w:noProof/>
          <w:sz w:val="24"/>
          <w:szCs w:val="24"/>
          <w:lang w:val="mn-MN"/>
        </w:rPr>
        <w:t>Монгол Улсын хууль тогтоомжийн нэгдсэн сан Legalinfo.mn – Монгол Улсын Үндсэн хууль, Эрүүгийн хууль, Эрүүгийн хэрэг хянан шийдвэрлэх тухай хууль, Амьтны тухай хууль, Байгаль орчныг хамгаалах тухай хууль болон холбогдох бусад эрх зүйн акт.</w:t>
      </w:r>
    </w:p>
    <w:p w:rsidR="00C5241D" w:rsidRDefault="00E451DD" w:rsidP="00C5241D">
      <w:pPr>
        <w:pStyle w:val="ListParagraph"/>
        <w:numPr>
          <w:ilvl w:val="0"/>
          <w:numId w:val="12"/>
        </w:numPr>
        <w:spacing w:after="0" w:line="240" w:lineRule="auto"/>
        <w:jc w:val="both"/>
        <w:rPr>
          <w:rFonts w:ascii="Arial" w:hAnsi="Arial" w:cs="Arial"/>
          <w:noProof/>
          <w:sz w:val="24"/>
          <w:szCs w:val="24"/>
          <w:lang w:val="mn-MN"/>
        </w:rPr>
      </w:pPr>
      <w:r w:rsidRPr="00C5241D">
        <w:rPr>
          <w:rFonts w:ascii="Arial" w:hAnsi="Arial" w:cs="Arial"/>
          <w:noProof/>
          <w:sz w:val="24"/>
          <w:szCs w:val="24"/>
          <w:lang w:val="mn-MN"/>
        </w:rPr>
        <w:lastRenderedPageBreak/>
        <w:t>Монгол Улсын Дээд шүүхийн цахим мэдээллийн сан – шүүхийн шийдвэр, албан ёсны тайлбар, тогтоол.</w:t>
      </w:r>
    </w:p>
    <w:p w:rsidR="00C5241D" w:rsidRDefault="00E451DD" w:rsidP="00C5241D">
      <w:pPr>
        <w:pStyle w:val="ListParagraph"/>
        <w:numPr>
          <w:ilvl w:val="0"/>
          <w:numId w:val="12"/>
        </w:numPr>
        <w:spacing w:after="0" w:line="240" w:lineRule="auto"/>
        <w:jc w:val="both"/>
        <w:rPr>
          <w:rFonts w:ascii="Arial" w:hAnsi="Arial" w:cs="Arial"/>
          <w:noProof/>
          <w:sz w:val="24"/>
          <w:szCs w:val="24"/>
          <w:lang w:val="mn-MN"/>
        </w:rPr>
      </w:pPr>
      <w:r w:rsidRPr="00C5241D">
        <w:rPr>
          <w:rFonts w:ascii="Arial" w:hAnsi="Arial" w:cs="Arial"/>
          <w:noProof/>
          <w:sz w:val="24"/>
          <w:szCs w:val="24"/>
          <w:lang w:val="mn-MN"/>
        </w:rPr>
        <w:t>Монгол Улсын прокурорын байгууллагын цахим мэдээллийн эх сурвалж – эрүүгийн хэрэг хянан шийдвэрлэх ажиллагаа, байгаль орчны эсрэг гэмт хэрэгтэй холбоотой мэдээлэл, судалгаа.</w:t>
      </w:r>
    </w:p>
    <w:p w:rsidR="00E451DD" w:rsidRPr="00C5241D" w:rsidRDefault="00E451DD" w:rsidP="00C5241D">
      <w:pPr>
        <w:pStyle w:val="ListParagraph"/>
        <w:numPr>
          <w:ilvl w:val="0"/>
          <w:numId w:val="12"/>
        </w:numPr>
        <w:spacing w:after="0" w:line="240" w:lineRule="auto"/>
        <w:jc w:val="both"/>
        <w:rPr>
          <w:rFonts w:ascii="Arial" w:hAnsi="Arial" w:cs="Arial"/>
          <w:noProof/>
          <w:sz w:val="24"/>
          <w:szCs w:val="24"/>
          <w:lang w:val="mn-MN"/>
        </w:rPr>
      </w:pPr>
      <w:r w:rsidRPr="00C5241D">
        <w:rPr>
          <w:rFonts w:ascii="Arial" w:hAnsi="Arial" w:cs="Arial"/>
          <w:noProof/>
          <w:sz w:val="24"/>
          <w:szCs w:val="24"/>
          <w:lang w:val="mn-MN"/>
        </w:rPr>
        <w:t>Байгаль орчин, уур амьсгалын өөрчлөлтийн асуудал эрхэлсэн төрийн захиргааны төв байгууллагын цахим мэдээллийн эх сурвалж – амьтны аймаг, ан агнуур, байгаль орчинд учирсан хохирол, нөхөн төлбөртэй холбоотой мэдээлэл.</w:t>
      </w:r>
    </w:p>
    <w:p w:rsidR="00C5241D" w:rsidRDefault="00C5241D" w:rsidP="00E451DD">
      <w:pPr>
        <w:spacing w:after="0" w:line="240" w:lineRule="auto"/>
        <w:ind w:firstLine="720"/>
        <w:jc w:val="both"/>
        <w:rPr>
          <w:rFonts w:ascii="Arial" w:hAnsi="Arial" w:cs="Arial"/>
          <w:noProof/>
          <w:sz w:val="24"/>
          <w:szCs w:val="24"/>
          <w:lang w:val="mn-MN"/>
        </w:rPr>
      </w:pPr>
    </w:p>
    <w:p w:rsidR="00E451DD" w:rsidRPr="00C5241D" w:rsidRDefault="00E451DD" w:rsidP="00E451DD">
      <w:pPr>
        <w:spacing w:after="0" w:line="240" w:lineRule="auto"/>
        <w:ind w:firstLine="720"/>
        <w:jc w:val="both"/>
        <w:rPr>
          <w:rFonts w:ascii="Arial" w:hAnsi="Arial" w:cs="Arial"/>
          <w:b/>
          <w:noProof/>
          <w:sz w:val="24"/>
          <w:szCs w:val="24"/>
          <w:lang w:val="mn-MN"/>
        </w:rPr>
      </w:pPr>
      <w:r w:rsidRPr="00C5241D">
        <w:rPr>
          <w:rFonts w:ascii="Arial" w:hAnsi="Arial" w:cs="Arial"/>
          <w:b/>
          <w:noProof/>
          <w:sz w:val="24"/>
          <w:szCs w:val="24"/>
          <w:lang w:val="mn-MN"/>
        </w:rPr>
        <w:t>Тав. Судалгааны материал</w:t>
      </w:r>
    </w:p>
    <w:p w:rsidR="00C5241D" w:rsidRPr="00E451DD" w:rsidRDefault="00C5241D" w:rsidP="00E451DD">
      <w:pPr>
        <w:spacing w:after="0" w:line="240" w:lineRule="auto"/>
        <w:ind w:firstLine="720"/>
        <w:jc w:val="both"/>
        <w:rPr>
          <w:rFonts w:ascii="Arial" w:hAnsi="Arial" w:cs="Arial"/>
          <w:noProof/>
          <w:sz w:val="24"/>
          <w:szCs w:val="24"/>
          <w:lang w:val="mn-MN"/>
        </w:rPr>
      </w:pPr>
    </w:p>
    <w:p w:rsidR="00C5241D" w:rsidRDefault="00E451DD" w:rsidP="00C5241D">
      <w:pPr>
        <w:pStyle w:val="ListParagraph"/>
        <w:numPr>
          <w:ilvl w:val="0"/>
          <w:numId w:val="13"/>
        </w:numPr>
        <w:spacing w:after="0" w:line="240" w:lineRule="auto"/>
        <w:jc w:val="both"/>
        <w:rPr>
          <w:rFonts w:ascii="Arial" w:hAnsi="Arial" w:cs="Arial"/>
          <w:noProof/>
          <w:sz w:val="24"/>
          <w:szCs w:val="24"/>
          <w:lang w:val="mn-MN"/>
        </w:rPr>
      </w:pPr>
      <w:r w:rsidRPr="00C5241D">
        <w:rPr>
          <w:rFonts w:ascii="Arial" w:hAnsi="Arial" w:cs="Arial"/>
          <w:noProof/>
          <w:sz w:val="24"/>
          <w:szCs w:val="24"/>
          <w:lang w:val="mn-MN"/>
        </w:rPr>
        <w:t>Хууль бусаар ан агнах, байгаль орчны эсрэг гэмт хэрэг, амьтны аймгийг хамгаалахтай холбоотой эрдэм шинжилгээ, судалгааны бүтээл, өгүүлэл, тайлан.</w:t>
      </w:r>
    </w:p>
    <w:p w:rsidR="00C5241D" w:rsidRDefault="00E451DD" w:rsidP="00C5241D">
      <w:pPr>
        <w:pStyle w:val="ListParagraph"/>
        <w:numPr>
          <w:ilvl w:val="0"/>
          <w:numId w:val="13"/>
        </w:numPr>
        <w:spacing w:after="0" w:line="240" w:lineRule="auto"/>
        <w:jc w:val="both"/>
        <w:rPr>
          <w:rFonts w:ascii="Arial" w:hAnsi="Arial" w:cs="Arial"/>
          <w:noProof/>
          <w:sz w:val="24"/>
          <w:szCs w:val="24"/>
          <w:lang w:val="mn-MN"/>
        </w:rPr>
      </w:pPr>
      <w:r w:rsidRPr="00C5241D">
        <w:rPr>
          <w:rFonts w:ascii="Arial" w:hAnsi="Arial" w:cs="Arial"/>
          <w:noProof/>
          <w:sz w:val="24"/>
          <w:szCs w:val="24"/>
          <w:lang w:val="mn-MN"/>
        </w:rPr>
        <w:t>Амьтны аймагт учирсан хохирлыг тогтоох, тооцох, нөхөн төлүүлэхтэй холбоотой мэргэжлийн байгууллагын судалгаа, тайлан, мэдээлэл.</w:t>
      </w:r>
    </w:p>
    <w:p w:rsidR="00E451DD" w:rsidRDefault="00E451DD" w:rsidP="00C5241D">
      <w:pPr>
        <w:pStyle w:val="ListParagraph"/>
        <w:numPr>
          <w:ilvl w:val="0"/>
          <w:numId w:val="13"/>
        </w:numPr>
        <w:spacing w:after="0" w:line="240" w:lineRule="auto"/>
        <w:jc w:val="both"/>
        <w:rPr>
          <w:rFonts w:ascii="Arial" w:hAnsi="Arial" w:cs="Arial"/>
          <w:noProof/>
          <w:sz w:val="24"/>
          <w:szCs w:val="24"/>
          <w:lang w:val="mn-MN"/>
        </w:rPr>
      </w:pPr>
      <w:r w:rsidRPr="00C5241D">
        <w:rPr>
          <w:rFonts w:ascii="Arial" w:hAnsi="Arial" w:cs="Arial"/>
          <w:noProof/>
          <w:sz w:val="24"/>
          <w:szCs w:val="24"/>
          <w:lang w:val="mn-MN"/>
        </w:rPr>
        <w:t>Байгаль орчны эсрэг гэмт хэрэг, хууль бусаар ан агнах гэмт хэргийн талаар холбогдох байгууллагаас гаргасан статистик мэдээ, судалгаа, тайлан.</w:t>
      </w:r>
    </w:p>
    <w:p w:rsidR="00C5241D" w:rsidRDefault="00C5241D" w:rsidP="00C5241D">
      <w:pPr>
        <w:spacing w:after="0" w:line="240" w:lineRule="auto"/>
        <w:ind w:left="1080"/>
        <w:jc w:val="both"/>
        <w:rPr>
          <w:rFonts w:ascii="Arial" w:hAnsi="Arial" w:cs="Arial"/>
          <w:noProof/>
          <w:sz w:val="24"/>
          <w:szCs w:val="24"/>
          <w:lang w:val="mn-MN"/>
        </w:rPr>
      </w:pPr>
    </w:p>
    <w:p w:rsidR="00C5241D" w:rsidRDefault="00C5241D" w:rsidP="00C5241D">
      <w:pPr>
        <w:spacing w:after="0" w:line="240" w:lineRule="auto"/>
        <w:ind w:left="1080"/>
        <w:jc w:val="both"/>
        <w:rPr>
          <w:rFonts w:ascii="Arial" w:hAnsi="Arial" w:cs="Arial"/>
          <w:noProof/>
          <w:sz w:val="24"/>
          <w:szCs w:val="24"/>
          <w:lang w:val="mn-MN"/>
        </w:rPr>
      </w:pPr>
    </w:p>
    <w:p w:rsidR="00C5241D" w:rsidRPr="00C5241D" w:rsidRDefault="00C5241D" w:rsidP="00C5241D">
      <w:pPr>
        <w:spacing w:after="0" w:line="240" w:lineRule="auto"/>
        <w:ind w:left="1080"/>
        <w:jc w:val="both"/>
        <w:rPr>
          <w:rFonts w:ascii="Arial" w:hAnsi="Arial" w:cs="Arial"/>
          <w:noProof/>
          <w:sz w:val="24"/>
          <w:szCs w:val="24"/>
          <w:lang w:val="mn-MN"/>
        </w:rPr>
      </w:pPr>
    </w:p>
    <w:sectPr w:rsidR="00C5241D" w:rsidRPr="00C5241D" w:rsidSect="00724E46">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86E" w:rsidRDefault="006C086E" w:rsidP="00BC260B">
      <w:pPr>
        <w:spacing w:after="0" w:line="240" w:lineRule="auto"/>
      </w:pPr>
      <w:r>
        <w:separator/>
      </w:r>
    </w:p>
  </w:endnote>
  <w:endnote w:type="continuationSeparator" w:id="0">
    <w:p w:rsidR="006C086E" w:rsidRDefault="006C086E" w:rsidP="00BC2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E46" w:rsidRDefault="00724E46">
    <w:pPr>
      <w:pStyle w:val="Footer"/>
      <w:jc w:val="center"/>
    </w:pPr>
  </w:p>
  <w:p w:rsidR="002A4FA9" w:rsidRDefault="002A4F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1299505"/>
      <w:docPartObj>
        <w:docPartGallery w:val="Page Numbers (Bottom of Page)"/>
        <w:docPartUnique/>
      </w:docPartObj>
    </w:sdtPr>
    <w:sdtEndPr>
      <w:rPr>
        <w:noProof/>
      </w:rPr>
    </w:sdtEndPr>
    <w:sdtContent>
      <w:p w:rsidR="00724E46" w:rsidRDefault="00724E4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724E46" w:rsidRDefault="00724E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86E" w:rsidRDefault="006C086E" w:rsidP="00BC260B">
      <w:pPr>
        <w:spacing w:after="0" w:line="240" w:lineRule="auto"/>
      </w:pPr>
      <w:r>
        <w:separator/>
      </w:r>
    </w:p>
  </w:footnote>
  <w:footnote w:type="continuationSeparator" w:id="0">
    <w:p w:rsidR="006C086E" w:rsidRDefault="006C086E" w:rsidP="00BC260B">
      <w:pPr>
        <w:spacing w:after="0" w:line="240" w:lineRule="auto"/>
      </w:pPr>
      <w:r>
        <w:continuationSeparator/>
      </w:r>
    </w:p>
  </w:footnote>
  <w:footnote w:id="1">
    <w:p w:rsidR="00540C1D" w:rsidRPr="00BC260B" w:rsidRDefault="00540C1D">
      <w:pPr>
        <w:pStyle w:val="FootnoteText"/>
        <w:rPr>
          <w:rFonts w:ascii="Arial" w:hAnsi="Arial" w:cs="Arial"/>
          <w:lang w:val="mn-MN"/>
        </w:rPr>
      </w:pPr>
      <w:r w:rsidRPr="00BC260B">
        <w:rPr>
          <w:rStyle w:val="FootnoteReference"/>
          <w:rFonts w:ascii="Arial" w:hAnsi="Arial" w:cs="Arial"/>
        </w:rPr>
        <w:footnoteRef/>
      </w:r>
      <w:r w:rsidRPr="00BC260B">
        <w:rPr>
          <w:rFonts w:ascii="Arial" w:hAnsi="Arial" w:cs="Arial"/>
        </w:rPr>
        <w:t xml:space="preserve"> </w:t>
      </w:r>
      <w:hyperlink r:id="rId1" w:history="1">
        <w:r w:rsidRPr="00BC260B">
          <w:rPr>
            <w:rStyle w:val="Hyperlink"/>
            <w:rFonts w:ascii="Arial" w:hAnsi="Arial" w:cs="Arial"/>
          </w:rPr>
          <w:t>https://legalinfo.mn/mn/detail?lawId=207335&amp;utm_source=chatgpt.com</w:t>
        </w:r>
      </w:hyperlink>
      <w:r w:rsidRPr="00BC260B">
        <w:rPr>
          <w:rFonts w:ascii="Arial" w:hAnsi="Arial" w:cs="Arial"/>
          <w:lang w:val="mn-MN"/>
        </w:rPr>
        <w:t xml:space="preserve"> </w:t>
      </w:r>
    </w:p>
  </w:footnote>
  <w:footnote w:id="2">
    <w:p w:rsidR="00540C1D" w:rsidRPr="00BC260B" w:rsidRDefault="00540C1D">
      <w:pPr>
        <w:pStyle w:val="FootnoteText"/>
        <w:rPr>
          <w:lang w:val="mn-MN"/>
        </w:rPr>
      </w:pPr>
      <w:r>
        <w:rPr>
          <w:rStyle w:val="FootnoteReference"/>
        </w:rPr>
        <w:footnoteRef/>
      </w:r>
      <w:r>
        <w:t xml:space="preserve"> </w:t>
      </w:r>
      <w:hyperlink r:id="rId2" w:history="1">
        <w:r w:rsidRPr="00034C9C">
          <w:rPr>
            <w:rStyle w:val="Hyperlink"/>
          </w:rPr>
          <w:t>https://shuukh.mn/single_case/1930?court_cat=2&amp;id=3&amp;utm_source=chatgpt.com</w:t>
        </w:r>
      </w:hyperlink>
      <w:r>
        <w:rPr>
          <w:lang w:val="mn-MN"/>
        </w:rPr>
        <w:t xml:space="preserve"> </w:t>
      </w:r>
    </w:p>
  </w:footnote>
  <w:footnote w:id="3">
    <w:p w:rsidR="00540C1D" w:rsidRPr="00BC260B" w:rsidRDefault="00540C1D">
      <w:pPr>
        <w:pStyle w:val="FootnoteText"/>
        <w:rPr>
          <w:rFonts w:ascii="Arial" w:hAnsi="Arial" w:cs="Arial"/>
          <w:lang w:val="mn-MN"/>
        </w:rPr>
      </w:pPr>
      <w:r w:rsidRPr="00BC260B">
        <w:rPr>
          <w:rStyle w:val="FootnoteReference"/>
          <w:rFonts w:ascii="Arial" w:hAnsi="Arial" w:cs="Arial"/>
        </w:rPr>
        <w:footnoteRef/>
      </w:r>
      <w:r w:rsidRPr="00BC260B">
        <w:rPr>
          <w:rFonts w:ascii="Arial" w:hAnsi="Arial" w:cs="Arial"/>
        </w:rPr>
        <w:t xml:space="preserve"> </w:t>
      </w:r>
      <w:hyperlink r:id="rId3" w:history="1">
        <w:r w:rsidRPr="00BC260B">
          <w:rPr>
            <w:rStyle w:val="Hyperlink"/>
            <w:rFonts w:ascii="Arial" w:hAnsi="Arial" w:cs="Arial"/>
          </w:rPr>
          <w:t>https://www.supremecourt.mn/mn/print?id=40962&amp;utm_source=chatgpt.com</w:t>
        </w:r>
      </w:hyperlink>
      <w:r w:rsidRPr="00BC260B">
        <w:rPr>
          <w:rFonts w:ascii="Arial" w:hAnsi="Arial" w:cs="Arial"/>
          <w:lang w:val="mn-MN"/>
        </w:rPr>
        <w:t xml:space="preserve"> </w:t>
      </w:r>
    </w:p>
  </w:footnote>
  <w:footnote w:id="4">
    <w:p w:rsidR="00540C1D" w:rsidRPr="00BC260B" w:rsidRDefault="00540C1D">
      <w:pPr>
        <w:pStyle w:val="FootnoteText"/>
        <w:rPr>
          <w:rFonts w:ascii="Arial" w:hAnsi="Arial" w:cs="Arial"/>
          <w:lang w:val="mn-MN"/>
        </w:rPr>
      </w:pPr>
      <w:r w:rsidRPr="00BC260B">
        <w:rPr>
          <w:rStyle w:val="FootnoteReference"/>
          <w:rFonts w:ascii="Arial" w:hAnsi="Arial" w:cs="Arial"/>
        </w:rPr>
        <w:footnoteRef/>
      </w:r>
      <w:r w:rsidRPr="00BC260B">
        <w:rPr>
          <w:rFonts w:ascii="Arial" w:hAnsi="Arial" w:cs="Arial"/>
        </w:rPr>
        <w:t xml:space="preserve"> </w:t>
      </w:r>
      <w:hyperlink r:id="rId4" w:history="1">
        <w:r w:rsidRPr="00BC260B">
          <w:rPr>
            <w:rStyle w:val="Hyperlink"/>
            <w:rFonts w:ascii="Arial" w:hAnsi="Arial" w:cs="Arial"/>
          </w:rPr>
          <w:t>https://khovd.prosecutor.mn/post/113284?utm_source=chatgpt.com</w:t>
        </w:r>
      </w:hyperlink>
      <w:r w:rsidRPr="00BC260B">
        <w:rPr>
          <w:rFonts w:ascii="Arial" w:hAnsi="Arial" w:cs="Arial"/>
          <w:lang w:val="mn-MN"/>
        </w:rPr>
        <w:t xml:space="preserve"> </w:t>
      </w:r>
    </w:p>
  </w:footnote>
  <w:footnote w:id="5">
    <w:p w:rsidR="00540C1D" w:rsidRPr="00BC260B" w:rsidRDefault="00540C1D">
      <w:pPr>
        <w:pStyle w:val="FootnoteText"/>
        <w:rPr>
          <w:rFonts w:ascii="Arial" w:hAnsi="Arial" w:cs="Arial"/>
          <w:lang w:val="mn-MN"/>
        </w:rPr>
      </w:pPr>
      <w:r w:rsidRPr="00BC260B">
        <w:rPr>
          <w:rStyle w:val="FootnoteReference"/>
          <w:rFonts w:ascii="Arial" w:hAnsi="Arial" w:cs="Arial"/>
        </w:rPr>
        <w:footnoteRef/>
      </w:r>
      <w:r w:rsidRPr="00BC260B">
        <w:rPr>
          <w:rFonts w:ascii="Arial" w:hAnsi="Arial" w:cs="Arial"/>
        </w:rPr>
        <w:t xml:space="preserve"> </w:t>
      </w:r>
      <w:hyperlink r:id="rId5" w:history="1">
        <w:r w:rsidRPr="00BC260B">
          <w:rPr>
            <w:rStyle w:val="Hyperlink"/>
            <w:rFonts w:ascii="Arial" w:hAnsi="Arial" w:cs="Arial"/>
          </w:rPr>
          <w:t>https://shuukh.mn/single_case/1930?court_cat=2&amp;id=3&amp;utm_source=chatgpt.com</w:t>
        </w:r>
      </w:hyperlink>
      <w:r w:rsidRPr="00BC260B">
        <w:rPr>
          <w:rFonts w:ascii="Arial" w:hAnsi="Arial" w:cs="Arial"/>
          <w:lang w:val="mn-MN"/>
        </w:rPr>
        <w:t xml:space="preserve"> </w:t>
      </w:r>
    </w:p>
  </w:footnote>
  <w:footnote w:id="6">
    <w:p w:rsidR="00540C1D" w:rsidRPr="00BC260B" w:rsidRDefault="00540C1D">
      <w:pPr>
        <w:pStyle w:val="FootnoteText"/>
        <w:rPr>
          <w:lang w:val="mn-MN"/>
        </w:rPr>
      </w:pPr>
      <w:r>
        <w:rPr>
          <w:rStyle w:val="FootnoteReference"/>
        </w:rPr>
        <w:footnoteRef/>
      </w:r>
      <w:r>
        <w:t xml:space="preserve"> </w:t>
      </w:r>
      <w:hyperlink r:id="rId6" w:history="1">
        <w:r w:rsidRPr="00034C9C">
          <w:rPr>
            <w:rStyle w:val="Hyperlink"/>
          </w:rPr>
          <w:t>https://www.supremecourt.mn/mn/print?id=40962&amp;utm_source=chatgpt.com</w:t>
        </w:r>
      </w:hyperlink>
      <w:r>
        <w:rPr>
          <w:lang w:val="mn-MN"/>
        </w:rPr>
        <w:t xml:space="preserve"> </w:t>
      </w:r>
    </w:p>
  </w:footnote>
  <w:footnote w:id="7">
    <w:p w:rsidR="00540C1D" w:rsidRPr="00BC260B" w:rsidRDefault="00540C1D">
      <w:pPr>
        <w:pStyle w:val="FootnoteText"/>
        <w:rPr>
          <w:rFonts w:ascii="Arial" w:hAnsi="Arial" w:cs="Arial"/>
          <w:lang w:val="mn-MN"/>
        </w:rPr>
      </w:pPr>
      <w:r w:rsidRPr="00BC260B">
        <w:rPr>
          <w:rStyle w:val="FootnoteReference"/>
          <w:rFonts w:ascii="Arial" w:hAnsi="Arial" w:cs="Arial"/>
        </w:rPr>
        <w:footnoteRef/>
      </w:r>
      <w:r w:rsidRPr="00BC260B">
        <w:rPr>
          <w:rFonts w:ascii="Arial" w:hAnsi="Arial" w:cs="Arial"/>
        </w:rPr>
        <w:t xml:space="preserve"> </w:t>
      </w:r>
      <w:hyperlink r:id="rId7" w:history="1">
        <w:r w:rsidRPr="00BC260B">
          <w:rPr>
            <w:rStyle w:val="Hyperlink"/>
            <w:rFonts w:ascii="Arial" w:hAnsi="Arial" w:cs="Arial"/>
          </w:rPr>
          <w:t>https://legalinfo.mn/mn/detail?lawId=11993&amp;utm_source=chatgpt.com</w:t>
        </w:r>
      </w:hyperlink>
      <w:r w:rsidRPr="00BC260B">
        <w:rPr>
          <w:rFonts w:ascii="Arial" w:hAnsi="Arial" w:cs="Arial"/>
          <w:lang w:val="mn-M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37D72"/>
    <w:multiLevelType w:val="hybridMultilevel"/>
    <w:tmpl w:val="AFFAAC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F3F20AD"/>
    <w:multiLevelType w:val="hybridMultilevel"/>
    <w:tmpl w:val="A5CAA6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53206B"/>
    <w:multiLevelType w:val="hybridMultilevel"/>
    <w:tmpl w:val="C39A73F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D1F2AA9"/>
    <w:multiLevelType w:val="hybridMultilevel"/>
    <w:tmpl w:val="A2E4B6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DA25278"/>
    <w:multiLevelType w:val="hybridMultilevel"/>
    <w:tmpl w:val="2974D4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2D67BF3"/>
    <w:multiLevelType w:val="hybridMultilevel"/>
    <w:tmpl w:val="D6F61B6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AAA1CC3"/>
    <w:multiLevelType w:val="hybridMultilevel"/>
    <w:tmpl w:val="2CC60A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4E52F2F"/>
    <w:multiLevelType w:val="hybridMultilevel"/>
    <w:tmpl w:val="9DE840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9362AFB"/>
    <w:multiLevelType w:val="hybridMultilevel"/>
    <w:tmpl w:val="49AEE71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59E166C5"/>
    <w:multiLevelType w:val="hybridMultilevel"/>
    <w:tmpl w:val="DAF207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D9620DB"/>
    <w:multiLevelType w:val="hybridMultilevel"/>
    <w:tmpl w:val="374A69B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4415607"/>
    <w:multiLevelType w:val="hybridMultilevel"/>
    <w:tmpl w:val="3D80CE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07218CA"/>
    <w:multiLevelType w:val="hybridMultilevel"/>
    <w:tmpl w:val="59605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
  </w:num>
  <w:num w:numId="4">
    <w:abstractNumId w:val="10"/>
  </w:num>
  <w:num w:numId="5">
    <w:abstractNumId w:val="5"/>
  </w:num>
  <w:num w:numId="6">
    <w:abstractNumId w:val="3"/>
  </w:num>
  <w:num w:numId="7">
    <w:abstractNumId w:val="4"/>
  </w:num>
  <w:num w:numId="8">
    <w:abstractNumId w:val="0"/>
  </w:num>
  <w:num w:numId="9">
    <w:abstractNumId w:val="9"/>
  </w:num>
  <w:num w:numId="10">
    <w:abstractNumId w:val="7"/>
  </w:num>
  <w:num w:numId="11">
    <w:abstractNumId w:val="12"/>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60B"/>
    <w:rsid w:val="00055DBC"/>
    <w:rsid w:val="002A4FA9"/>
    <w:rsid w:val="00352C1F"/>
    <w:rsid w:val="00540C1D"/>
    <w:rsid w:val="00695421"/>
    <w:rsid w:val="006C086E"/>
    <w:rsid w:val="00724E46"/>
    <w:rsid w:val="00A013ED"/>
    <w:rsid w:val="00BC260B"/>
    <w:rsid w:val="00C5241D"/>
    <w:rsid w:val="00E451DD"/>
    <w:rsid w:val="00F82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A03111-8341-4C50-B042-F6F8604B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C26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260B"/>
    <w:rPr>
      <w:sz w:val="20"/>
      <w:szCs w:val="20"/>
    </w:rPr>
  </w:style>
  <w:style w:type="character" w:styleId="FootnoteReference">
    <w:name w:val="footnote reference"/>
    <w:basedOn w:val="DefaultParagraphFont"/>
    <w:uiPriority w:val="99"/>
    <w:semiHidden/>
    <w:unhideWhenUsed/>
    <w:rsid w:val="00BC260B"/>
    <w:rPr>
      <w:vertAlign w:val="superscript"/>
    </w:rPr>
  </w:style>
  <w:style w:type="character" w:styleId="Hyperlink">
    <w:name w:val="Hyperlink"/>
    <w:basedOn w:val="DefaultParagraphFont"/>
    <w:uiPriority w:val="99"/>
    <w:unhideWhenUsed/>
    <w:rsid w:val="00BC260B"/>
    <w:rPr>
      <w:color w:val="0563C1" w:themeColor="hyperlink"/>
      <w:u w:val="single"/>
    </w:rPr>
  </w:style>
  <w:style w:type="paragraph" w:styleId="ListParagraph">
    <w:name w:val="List Paragraph"/>
    <w:basedOn w:val="Normal"/>
    <w:uiPriority w:val="34"/>
    <w:qFormat/>
    <w:rsid w:val="00352C1F"/>
    <w:pPr>
      <w:ind w:left="720"/>
      <w:contextualSpacing/>
    </w:pPr>
  </w:style>
  <w:style w:type="table" w:styleId="TableGrid">
    <w:name w:val="Table Grid"/>
    <w:basedOn w:val="TableNormal"/>
    <w:uiPriority w:val="39"/>
    <w:rsid w:val="00540C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E451D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2A4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FA9"/>
  </w:style>
  <w:style w:type="paragraph" w:styleId="Footer">
    <w:name w:val="footer"/>
    <w:basedOn w:val="Normal"/>
    <w:link w:val="FooterChar"/>
    <w:uiPriority w:val="99"/>
    <w:unhideWhenUsed/>
    <w:rsid w:val="002A4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904">
      <w:bodyDiv w:val="1"/>
      <w:marLeft w:val="0"/>
      <w:marRight w:val="0"/>
      <w:marTop w:val="0"/>
      <w:marBottom w:val="0"/>
      <w:divBdr>
        <w:top w:val="none" w:sz="0" w:space="0" w:color="auto"/>
        <w:left w:val="none" w:sz="0" w:space="0" w:color="auto"/>
        <w:bottom w:val="none" w:sz="0" w:space="0" w:color="auto"/>
        <w:right w:val="none" w:sz="0" w:space="0" w:color="auto"/>
      </w:divBdr>
    </w:div>
    <w:div w:id="1814131827">
      <w:bodyDiv w:val="1"/>
      <w:marLeft w:val="0"/>
      <w:marRight w:val="0"/>
      <w:marTop w:val="0"/>
      <w:marBottom w:val="0"/>
      <w:divBdr>
        <w:top w:val="none" w:sz="0" w:space="0" w:color="auto"/>
        <w:left w:val="none" w:sz="0" w:space="0" w:color="auto"/>
        <w:bottom w:val="none" w:sz="0" w:space="0" w:color="auto"/>
        <w:right w:val="none" w:sz="0" w:space="0" w:color="auto"/>
      </w:divBdr>
    </w:div>
    <w:div w:id="198241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supremecourt.mn/mn/print?id=40962&amp;utm_source=chatgpt.com" TargetMode="External"/><Relationship Id="rId7" Type="http://schemas.openxmlformats.org/officeDocument/2006/relationships/hyperlink" Target="https://legalinfo.mn/mn/detail?lawId=11993&amp;utm_source=chatgpt.com" TargetMode="External"/><Relationship Id="rId2" Type="http://schemas.openxmlformats.org/officeDocument/2006/relationships/hyperlink" Target="https://shuukh.mn/single_case/1930?court_cat=2&amp;id=3&amp;utm_source=chatgpt.com" TargetMode="External"/><Relationship Id="rId1" Type="http://schemas.openxmlformats.org/officeDocument/2006/relationships/hyperlink" Target="https://legalinfo.mn/mn/detail?lawId=207335&amp;utm_source=chatgpt.com" TargetMode="External"/><Relationship Id="rId6" Type="http://schemas.openxmlformats.org/officeDocument/2006/relationships/hyperlink" Target="https://www.supremecourt.mn/mn/print?id=40962&amp;utm_source=chatgpt.com" TargetMode="External"/><Relationship Id="rId5" Type="http://schemas.openxmlformats.org/officeDocument/2006/relationships/hyperlink" Target="https://shuukh.mn/single_case/1930?court_cat=2&amp;id=3&amp;utm_source=chatgpt.com" TargetMode="External"/><Relationship Id="rId4" Type="http://schemas.openxmlformats.org/officeDocument/2006/relationships/hyperlink" Target="https://khovd.prosecutor.mn/post/113284?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250EA-E91B-452C-9D88-5CE0E5BCD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34</Pages>
  <Words>10999</Words>
  <Characters>62699</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2026-09-27T09:32:00Z</dcterms:created>
  <dcterms:modified xsi:type="dcterms:W3CDTF">2026-10-08T04:49:00Z</dcterms:modified>
</cp:coreProperties>
</file>