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39146" w14:textId="77777777" w:rsidR="00A873F3" w:rsidRPr="00565DAF" w:rsidRDefault="00A873F3" w:rsidP="00A873F3">
      <w:pPr>
        <w:spacing w:before="100" w:beforeAutospacing="1" w:after="100" w:afterAutospacing="1" w:line="240" w:lineRule="auto"/>
        <w:jc w:val="both"/>
        <w:rPr>
          <w:rFonts w:ascii="Arial" w:eastAsia="Times New Roman" w:hAnsi="Arial" w:cs="Arial"/>
          <w:kern w:val="0"/>
          <w14:ligatures w14:val="none"/>
        </w:rPr>
      </w:pPr>
    </w:p>
    <w:p w14:paraId="61714F7D" w14:textId="77777777" w:rsidR="00480C0A" w:rsidRPr="00565DAF" w:rsidRDefault="00480C0A" w:rsidP="00A873F3">
      <w:pPr>
        <w:spacing w:before="100" w:beforeAutospacing="1" w:after="100" w:afterAutospacing="1" w:line="240" w:lineRule="auto"/>
        <w:jc w:val="both"/>
        <w:rPr>
          <w:rFonts w:ascii="Arial" w:eastAsia="Times New Roman" w:hAnsi="Arial" w:cs="Arial"/>
          <w:kern w:val="0"/>
          <w14:ligatures w14:val="none"/>
        </w:rPr>
      </w:pPr>
    </w:p>
    <w:p w14:paraId="45E06F96" w14:textId="77777777" w:rsidR="000556B3" w:rsidRPr="00565DAF" w:rsidRDefault="000556B3" w:rsidP="00A873F3">
      <w:pPr>
        <w:spacing w:before="100" w:beforeAutospacing="1" w:after="100" w:afterAutospacing="1" w:line="240" w:lineRule="auto"/>
        <w:jc w:val="both"/>
        <w:rPr>
          <w:rFonts w:ascii="Arial" w:eastAsia="Times New Roman" w:hAnsi="Arial" w:cs="Arial"/>
          <w:kern w:val="0"/>
          <w14:ligatures w14:val="none"/>
        </w:rPr>
      </w:pPr>
    </w:p>
    <w:p w14:paraId="6152998D" w14:textId="77777777" w:rsidR="000556B3" w:rsidRPr="00565DAF" w:rsidRDefault="000556B3" w:rsidP="00A873F3">
      <w:pPr>
        <w:spacing w:before="100" w:beforeAutospacing="1" w:after="100" w:afterAutospacing="1" w:line="240" w:lineRule="auto"/>
        <w:jc w:val="both"/>
        <w:rPr>
          <w:rFonts w:ascii="Arial" w:eastAsia="Times New Roman" w:hAnsi="Arial" w:cs="Arial"/>
          <w:kern w:val="0"/>
          <w14:ligatures w14:val="none"/>
        </w:rPr>
      </w:pPr>
    </w:p>
    <w:p w14:paraId="12D3A9CD" w14:textId="77777777" w:rsidR="000556B3" w:rsidRPr="00565DAF" w:rsidRDefault="000556B3" w:rsidP="00A873F3">
      <w:pPr>
        <w:spacing w:before="100" w:beforeAutospacing="1" w:after="100" w:afterAutospacing="1" w:line="240" w:lineRule="auto"/>
        <w:jc w:val="both"/>
        <w:rPr>
          <w:rFonts w:ascii="Arial" w:eastAsia="Times New Roman" w:hAnsi="Arial" w:cs="Arial"/>
          <w:kern w:val="0"/>
          <w14:ligatures w14:val="none"/>
        </w:rPr>
      </w:pPr>
    </w:p>
    <w:p w14:paraId="1324557D" w14:textId="77777777" w:rsidR="000556B3" w:rsidRPr="00565DAF" w:rsidRDefault="000556B3" w:rsidP="00A873F3">
      <w:pPr>
        <w:spacing w:before="100" w:beforeAutospacing="1" w:after="100" w:afterAutospacing="1" w:line="240" w:lineRule="auto"/>
        <w:jc w:val="both"/>
        <w:rPr>
          <w:rFonts w:ascii="Arial" w:eastAsia="Times New Roman" w:hAnsi="Arial" w:cs="Arial"/>
          <w:kern w:val="0"/>
          <w14:ligatures w14:val="none"/>
        </w:rPr>
      </w:pPr>
    </w:p>
    <w:p w14:paraId="120A3D00" w14:textId="77777777" w:rsidR="000556B3" w:rsidRPr="00565DAF" w:rsidRDefault="000556B3" w:rsidP="00480C0A">
      <w:pPr>
        <w:jc w:val="both"/>
        <w:rPr>
          <w:rFonts w:ascii="Arial" w:hAnsi="Arial" w:cs="Arial"/>
          <w:sz w:val="32"/>
          <w:szCs w:val="32"/>
        </w:rPr>
      </w:pPr>
    </w:p>
    <w:p w14:paraId="74AA3EA9" w14:textId="41812236" w:rsidR="00480C0A" w:rsidRPr="00565DAF" w:rsidRDefault="00480C0A" w:rsidP="000556B3">
      <w:pPr>
        <w:spacing w:line="360" w:lineRule="auto"/>
        <w:jc w:val="center"/>
        <w:rPr>
          <w:rFonts w:ascii="Arial" w:hAnsi="Arial" w:cs="Arial"/>
          <w:sz w:val="36"/>
          <w:szCs w:val="36"/>
        </w:rPr>
      </w:pPr>
      <w:r w:rsidRPr="00565DAF">
        <w:rPr>
          <w:rFonts w:ascii="Arial" w:hAnsi="Arial" w:cs="Arial"/>
          <w:sz w:val="36"/>
          <w:szCs w:val="36"/>
        </w:rPr>
        <w:t>УСНЫ ТУХАЙ ХУУЛЬД ӨӨРЧЛӨЛТ ОРУУЛАХ ТУХАЙ ХУУЛИЙН ХЭРЭГЦЭЭ, ШААРДЛАГЫГ УРЬДЧИЛАН ТАНДАН СУДАЛСАН ТУХАЙ ТАЙЛАН</w:t>
      </w:r>
    </w:p>
    <w:p w14:paraId="05BA07F5" w14:textId="77777777" w:rsidR="000556B3" w:rsidRPr="00565DAF" w:rsidRDefault="000556B3" w:rsidP="00480C0A">
      <w:pPr>
        <w:jc w:val="both"/>
        <w:rPr>
          <w:rFonts w:ascii="Arial" w:hAnsi="Arial" w:cs="Arial"/>
          <w:sz w:val="32"/>
          <w:szCs w:val="32"/>
        </w:rPr>
      </w:pPr>
    </w:p>
    <w:p w14:paraId="4232C7B0" w14:textId="6239B951" w:rsidR="00480C0A" w:rsidRPr="00565DAF" w:rsidRDefault="00480C0A" w:rsidP="00480C0A">
      <w:pPr>
        <w:jc w:val="both"/>
        <w:rPr>
          <w:rFonts w:ascii="Arial" w:hAnsi="Arial" w:cs="Arial"/>
        </w:rPr>
      </w:pPr>
      <w:r w:rsidRPr="00565DAF">
        <w:rPr>
          <w:rFonts w:ascii="Arial" w:hAnsi="Arial" w:cs="Arial"/>
        </w:rPr>
        <w:t>Хууль тогтоомжийн хэрэгцээ, шаардлагыг урьдчилан тандан судлах аргачлалын дагуу боловсруулав</w:t>
      </w:r>
      <w:r w:rsidR="00565DAF">
        <w:rPr>
          <w:rFonts w:ascii="Arial" w:hAnsi="Arial" w:cs="Arial"/>
        </w:rPr>
        <w:t xml:space="preserve">. </w:t>
      </w:r>
    </w:p>
    <w:p w14:paraId="664F3C76" w14:textId="77777777" w:rsidR="000556B3" w:rsidRPr="00565DAF" w:rsidRDefault="000556B3" w:rsidP="00480C0A">
      <w:pPr>
        <w:jc w:val="both"/>
        <w:rPr>
          <w:rFonts w:ascii="Arial" w:hAnsi="Arial" w:cs="Arial"/>
        </w:rPr>
      </w:pPr>
    </w:p>
    <w:p w14:paraId="1CCDA941" w14:textId="77777777" w:rsidR="000556B3" w:rsidRPr="00565DAF" w:rsidRDefault="000556B3" w:rsidP="000556B3">
      <w:pPr>
        <w:ind w:left="2880" w:firstLine="720"/>
        <w:jc w:val="both"/>
        <w:rPr>
          <w:rFonts w:ascii="Arial" w:hAnsi="Arial" w:cs="Arial"/>
        </w:rPr>
      </w:pPr>
    </w:p>
    <w:p w14:paraId="538C2763" w14:textId="77777777" w:rsidR="000556B3" w:rsidRPr="00565DAF" w:rsidRDefault="000556B3" w:rsidP="000556B3">
      <w:pPr>
        <w:ind w:left="2880" w:firstLine="720"/>
        <w:jc w:val="both"/>
        <w:rPr>
          <w:rFonts w:ascii="Arial" w:hAnsi="Arial" w:cs="Arial"/>
        </w:rPr>
      </w:pPr>
    </w:p>
    <w:p w14:paraId="3A3AEBD2" w14:textId="77777777" w:rsidR="000556B3" w:rsidRPr="00565DAF" w:rsidRDefault="000556B3" w:rsidP="000556B3">
      <w:pPr>
        <w:ind w:left="2880" w:firstLine="720"/>
        <w:jc w:val="both"/>
        <w:rPr>
          <w:rFonts w:ascii="Arial" w:hAnsi="Arial" w:cs="Arial"/>
        </w:rPr>
      </w:pPr>
    </w:p>
    <w:p w14:paraId="1980E307" w14:textId="77777777" w:rsidR="000556B3" w:rsidRPr="00565DAF" w:rsidRDefault="000556B3" w:rsidP="000556B3">
      <w:pPr>
        <w:ind w:left="2880" w:firstLine="720"/>
        <w:jc w:val="both"/>
        <w:rPr>
          <w:rFonts w:ascii="Arial" w:hAnsi="Arial" w:cs="Arial"/>
        </w:rPr>
      </w:pPr>
    </w:p>
    <w:p w14:paraId="25FCBE31" w14:textId="77777777" w:rsidR="000556B3" w:rsidRPr="00565DAF" w:rsidRDefault="000556B3" w:rsidP="000556B3">
      <w:pPr>
        <w:ind w:left="2880" w:firstLine="720"/>
        <w:jc w:val="both"/>
        <w:rPr>
          <w:rFonts w:ascii="Arial" w:hAnsi="Arial" w:cs="Arial"/>
        </w:rPr>
      </w:pPr>
    </w:p>
    <w:p w14:paraId="1B7602E9" w14:textId="77777777" w:rsidR="000556B3" w:rsidRDefault="000556B3" w:rsidP="000556B3">
      <w:pPr>
        <w:ind w:left="2880" w:firstLine="720"/>
        <w:jc w:val="both"/>
        <w:rPr>
          <w:rFonts w:ascii="Arial" w:hAnsi="Arial" w:cs="Arial"/>
        </w:rPr>
      </w:pPr>
    </w:p>
    <w:p w14:paraId="43E458D9" w14:textId="77777777" w:rsidR="005C77D8" w:rsidRPr="00565DAF" w:rsidRDefault="005C77D8" w:rsidP="000556B3">
      <w:pPr>
        <w:ind w:left="2880" w:firstLine="720"/>
        <w:jc w:val="both"/>
        <w:rPr>
          <w:rFonts w:ascii="Arial" w:hAnsi="Arial" w:cs="Arial"/>
        </w:rPr>
      </w:pPr>
    </w:p>
    <w:p w14:paraId="1797D6E8" w14:textId="18E2E587" w:rsidR="000556B3" w:rsidRPr="00DD2419" w:rsidRDefault="00480C0A" w:rsidP="000556B3">
      <w:pPr>
        <w:ind w:left="2880" w:firstLine="720"/>
        <w:jc w:val="both"/>
        <w:rPr>
          <w:rFonts w:ascii="Arial" w:hAnsi="Arial" w:cs="Arial"/>
        </w:rPr>
      </w:pPr>
      <w:r w:rsidRPr="00DD2419">
        <w:rPr>
          <w:rFonts w:ascii="Arial" w:hAnsi="Arial" w:cs="Arial"/>
        </w:rPr>
        <w:t>Улаанбаатар хот</w:t>
      </w:r>
    </w:p>
    <w:p w14:paraId="3123932A" w14:textId="08CF6665" w:rsidR="00480C0A" w:rsidRPr="00DD2419" w:rsidRDefault="00480C0A" w:rsidP="000556B3">
      <w:pPr>
        <w:ind w:left="4320"/>
        <w:jc w:val="both"/>
        <w:rPr>
          <w:rFonts w:ascii="Arial" w:hAnsi="Arial" w:cs="Arial"/>
        </w:rPr>
      </w:pPr>
      <w:r w:rsidRPr="00DD2419">
        <w:rPr>
          <w:rFonts w:ascii="Arial" w:hAnsi="Arial" w:cs="Arial"/>
        </w:rPr>
        <w:br/>
        <w:t>2026 он</w:t>
      </w:r>
    </w:p>
    <w:p w14:paraId="3CD17F22" w14:textId="77777777" w:rsidR="00480C0A" w:rsidRPr="00DD2419" w:rsidRDefault="00000000" w:rsidP="00480C0A">
      <w:pPr>
        <w:jc w:val="both"/>
        <w:rPr>
          <w:rFonts w:ascii="Arial" w:hAnsi="Arial" w:cs="Arial"/>
        </w:rPr>
      </w:pPr>
      <w:r>
        <w:rPr>
          <w:rFonts w:ascii="Arial" w:hAnsi="Arial" w:cs="Arial"/>
        </w:rPr>
        <w:pict w14:anchorId="4ED24B94">
          <v:rect id="_x0000_i1025" style="width:0;height:1.5pt" o:hralign="center" o:hrstd="t" o:hr="t" fillcolor="#a0a0a0" stroked="f"/>
        </w:pict>
      </w:r>
    </w:p>
    <w:p w14:paraId="4C072320" w14:textId="320F8260" w:rsidR="00480C0A" w:rsidRDefault="00480C0A" w:rsidP="00480C0A">
      <w:pPr>
        <w:jc w:val="both"/>
        <w:rPr>
          <w:rFonts w:ascii="Arial" w:hAnsi="Arial" w:cs="Arial"/>
          <w:b/>
          <w:bCs/>
        </w:rPr>
      </w:pPr>
      <w:r w:rsidRPr="00DD2419">
        <w:rPr>
          <w:rFonts w:ascii="Arial" w:hAnsi="Arial" w:cs="Arial"/>
          <w:b/>
          <w:bCs/>
        </w:rPr>
        <w:lastRenderedPageBreak/>
        <w:t>НЭГ. АСУУДАЛД ДҮН ШИНЖИЛГЭЭ ХИЙСЭН БАЙДАЛ</w:t>
      </w:r>
    </w:p>
    <w:p w14:paraId="48DB726B" w14:textId="77777777" w:rsidR="00480C0A" w:rsidRPr="00565DAF" w:rsidRDefault="00480C0A" w:rsidP="00565DAF">
      <w:pPr>
        <w:spacing w:before="240"/>
        <w:jc w:val="both"/>
        <w:rPr>
          <w:rFonts w:ascii="Arial" w:hAnsi="Arial" w:cs="Arial"/>
        </w:rPr>
      </w:pPr>
      <w:r w:rsidRPr="00565DAF">
        <w:rPr>
          <w:rFonts w:ascii="Arial" w:hAnsi="Arial" w:cs="Arial"/>
        </w:rPr>
        <w:t>1.1. Асуудлыг тодорхойлж, мөн чанар, цар хүрээг тогтоосон байдал</w:t>
      </w:r>
    </w:p>
    <w:p w14:paraId="25C14D03" w14:textId="77777777" w:rsidR="00480C0A" w:rsidRPr="00DD2419" w:rsidRDefault="00480C0A" w:rsidP="00480C0A">
      <w:pPr>
        <w:jc w:val="both"/>
        <w:rPr>
          <w:rFonts w:ascii="Arial" w:hAnsi="Arial" w:cs="Arial"/>
        </w:rPr>
      </w:pPr>
      <w:r w:rsidRPr="00DD2419">
        <w:rPr>
          <w:rFonts w:ascii="Arial" w:hAnsi="Arial" w:cs="Arial"/>
        </w:rPr>
        <w:t>Монгол Улсын Үндсэн хуулийн Зургадугаар зүйлийн 1 дэх хэсэгт газар, түүний хэвлий, ой, ус, амьтан, ургамал болон байгалийн бусад баялаг гагцхүү ард түмний мэдэл, төрийн хамгаалалтад байхаар, Арван зургадугаар зүйлийн 2 дахь хэсэгт иргэн эрүүл, аюулгүй орчинд амьдрах, орчны бохирдол, байгалийн тэнцэл алдагдахаас хамгаалуулах эрхтэй байхаар тус тус баталгаажуулсан.</w:t>
      </w:r>
    </w:p>
    <w:p w14:paraId="03B43347" w14:textId="77777777" w:rsidR="00480C0A" w:rsidRPr="00DD2419" w:rsidRDefault="00480C0A" w:rsidP="00480C0A">
      <w:pPr>
        <w:jc w:val="both"/>
        <w:rPr>
          <w:rFonts w:ascii="Arial" w:hAnsi="Arial" w:cs="Arial"/>
        </w:rPr>
      </w:pPr>
      <w:r w:rsidRPr="00DD2419">
        <w:rPr>
          <w:rFonts w:ascii="Arial" w:hAnsi="Arial" w:cs="Arial"/>
        </w:rPr>
        <w:t>Эдгээр зарчмыг хэрэгжүүлэх хүрээнд Усны тухай хуулийн 22.1-д усны нөөцийг хомсдох, бохирдохоос хамгаалах, үер, усны гамшгаас сэргийлэх зорилгоор усны сан бүхий газар, усны эх үүсвэрт онцгой болон энгийн хамгаалалтын, эрүүл ахуйн бүс тогтоохоор, 22.2-т усны сан бүхий газрын эргээс 50 метрээс доошгүй зайд болон гол мөрний татамд онцгой хамгаалалтын бүс тогтоохоор хуульчилсан.</w:t>
      </w:r>
    </w:p>
    <w:p w14:paraId="331FCD56" w14:textId="77777777" w:rsidR="00480C0A" w:rsidRPr="00DD2419" w:rsidRDefault="00480C0A" w:rsidP="00480C0A">
      <w:pPr>
        <w:jc w:val="both"/>
        <w:rPr>
          <w:rFonts w:ascii="Arial" w:hAnsi="Arial" w:cs="Arial"/>
        </w:rPr>
      </w:pPr>
      <w:r w:rsidRPr="00DD2419">
        <w:rPr>
          <w:rFonts w:ascii="Arial" w:hAnsi="Arial" w:cs="Arial"/>
        </w:rPr>
        <w:t>Усны тухай хуулийн 22.2.1 нь уг онцгой хамгаалалтын бүсэд барилга, байгууламж барих, газар хагалах, тэсэлгээ хийх, ашигт малтмал хайх, олборлох, элс, хайрга, чулуу авах зэрэг усны нөөц, усны экосистемд сөргөөр нөлөөлж болзошгүй үйл ажиллагааг хориглосон хамгаалалтын үндсэн зохицуулалт юм.</w:t>
      </w:r>
    </w:p>
    <w:p w14:paraId="66152BF7" w14:textId="77777777" w:rsidR="00480C0A" w:rsidRPr="00DD2419" w:rsidRDefault="00480C0A" w:rsidP="00480C0A">
      <w:pPr>
        <w:jc w:val="both"/>
        <w:rPr>
          <w:rFonts w:ascii="Arial" w:hAnsi="Arial" w:cs="Arial"/>
        </w:rPr>
      </w:pPr>
      <w:r w:rsidRPr="00DD2419">
        <w:rPr>
          <w:rFonts w:ascii="Arial" w:hAnsi="Arial" w:cs="Arial"/>
        </w:rPr>
        <w:t>Гэхдээ энэхүү хоригийг дэд бүтцийн бүх байгууламжид ямар ч ялгаагүй, абсолют байдлаар хэрэглэж ирсэн гэж үзэхгүй.</w:t>
      </w:r>
    </w:p>
    <w:p w14:paraId="554486C2" w14:textId="77777777" w:rsidR="00480C0A" w:rsidRPr="00DD2419" w:rsidRDefault="00480C0A" w:rsidP="00480C0A">
      <w:pPr>
        <w:jc w:val="both"/>
        <w:rPr>
          <w:rFonts w:ascii="Arial" w:hAnsi="Arial" w:cs="Arial"/>
        </w:rPr>
      </w:pPr>
      <w:r w:rsidRPr="00DD2419">
        <w:rPr>
          <w:rFonts w:ascii="Arial" w:hAnsi="Arial" w:cs="Arial"/>
        </w:rPr>
        <w:t>Усны тухай хуулийн 22.4-т усны сан бүхий газар, усны эх үүсвэрийн онцгой болон энгийн хамгаалалтын, эрүүл ахуйн бүсийн зааг болон эдгээр бүсэд мөрдөх дэглэмийг байгаль орчин болон барилгын асуудал эрхэлсэн Засгийн газрын гишүүд хамтран тогтоох эрх зүйн үндсийг бүрдүүлсэн.</w:t>
      </w:r>
    </w:p>
    <w:p w14:paraId="40F2AD1F" w14:textId="77777777" w:rsidR="00480C0A" w:rsidRPr="00DD2419" w:rsidRDefault="00480C0A" w:rsidP="00480C0A">
      <w:pPr>
        <w:jc w:val="both"/>
        <w:rPr>
          <w:rFonts w:ascii="Arial" w:hAnsi="Arial" w:cs="Arial"/>
        </w:rPr>
      </w:pPr>
      <w:r w:rsidRPr="00DD2419">
        <w:rPr>
          <w:rFonts w:ascii="Arial" w:hAnsi="Arial" w:cs="Arial"/>
        </w:rPr>
        <w:t xml:space="preserve">Энэ эрх хэмжээний хүрээнд баталсан </w:t>
      </w:r>
      <w:r w:rsidRPr="00E543B6">
        <w:rPr>
          <w:rFonts w:ascii="Arial" w:hAnsi="Arial" w:cs="Arial"/>
        </w:rPr>
        <w:t>“Усны сан бүхий газар, усны эх үүсвэрийн онцгой болон энгийн хамгаалалтын, эрүүл ахуйн бүсийн дэглэмийг мөрдөх журам”-</w:t>
      </w:r>
      <w:r w:rsidRPr="00DD2419">
        <w:rPr>
          <w:rFonts w:ascii="Arial" w:hAnsi="Arial" w:cs="Arial"/>
        </w:rPr>
        <w:t>ын 2.4-т:</w:t>
      </w:r>
    </w:p>
    <w:p w14:paraId="46B65607" w14:textId="27336251" w:rsidR="00480C0A" w:rsidRPr="00DD2419" w:rsidRDefault="00480C0A" w:rsidP="00480C0A">
      <w:pPr>
        <w:jc w:val="both"/>
        <w:rPr>
          <w:rFonts w:ascii="Arial" w:hAnsi="Arial" w:cs="Arial"/>
        </w:rPr>
      </w:pPr>
      <w:r w:rsidRPr="00E543B6">
        <w:rPr>
          <w:rFonts w:ascii="Arial" w:hAnsi="Arial" w:cs="Arial"/>
        </w:rPr>
        <w:t xml:space="preserve">“Үерийн хамгаалалт, тохируулгын далан боомт, үерийн ус хуримтлуулах нөөцлүүр, усны барилга байгууламж болон зам гүүр, усан зогсоол, ус, цахилгаан, дулаан дамжуулах шугам сүлжээ зэрэг дэд бүтцийн байгууламжийг онцгой </w:t>
      </w:r>
      <w:proofErr w:type="spellStart"/>
      <w:r w:rsidRPr="00E543B6">
        <w:rPr>
          <w:rFonts w:ascii="Arial" w:hAnsi="Arial" w:cs="Arial"/>
        </w:rPr>
        <w:t>хамгаалалтын</w:t>
      </w:r>
      <w:proofErr w:type="spellEnd"/>
      <w:r w:rsidRPr="00E543B6">
        <w:rPr>
          <w:rFonts w:ascii="Arial" w:hAnsi="Arial" w:cs="Arial"/>
        </w:rPr>
        <w:t xml:space="preserve"> </w:t>
      </w:r>
      <w:proofErr w:type="spellStart"/>
      <w:r w:rsidRPr="00E543B6">
        <w:rPr>
          <w:rFonts w:ascii="Arial" w:hAnsi="Arial" w:cs="Arial"/>
        </w:rPr>
        <w:t>бүсэд</w:t>
      </w:r>
      <w:proofErr w:type="spellEnd"/>
      <w:r w:rsidRPr="00E543B6">
        <w:rPr>
          <w:rFonts w:ascii="Arial" w:hAnsi="Arial" w:cs="Arial"/>
        </w:rPr>
        <w:t xml:space="preserve"> </w:t>
      </w:r>
      <w:proofErr w:type="spellStart"/>
      <w:r w:rsidRPr="00E543B6">
        <w:rPr>
          <w:rFonts w:ascii="Arial" w:hAnsi="Arial" w:cs="Arial"/>
        </w:rPr>
        <w:t>барьж</w:t>
      </w:r>
      <w:proofErr w:type="spellEnd"/>
      <w:r w:rsidRPr="00E543B6">
        <w:rPr>
          <w:rFonts w:ascii="Arial" w:hAnsi="Arial" w:cs="Arial"/>
        </w:rPr>
        <w:t xml:space="preserve"> </w:t>
      </w:r>
      <w:proofErr w:type="spellStart"/>
      <w:r w:rsidRPr="00E543B6">
        <w:rPr>
          <w:rFonts w:ascii="Arial" w:hAnsi="Arial" w:cs="Arial"/>
        </w:rPr>
        <w:t>болно</w:t>
      </w:r>
      <w:proofErr w:type="spellEnd"/>
      <w:r w:rsidRPr="00E543B6">
        <w:rPr>
          <w:rFonts w:ascii="Arial" w:hAnsi="Arial" w:cs="Arial"/>
        </w:rPr>
        <w:t>.”</w:t>
      </w:r>
      <w:r w:rsidR="00B26FCE">
        <w:rPr>
          <w:rFonts w:ascii="Arial" w:hAnsi="Arial" w:cs="Arial"/>
        </w:rPr>
        <w:t xml:space="preserve"> </w:t>
      </w:r>
      <w:proofErr w:type="spellStart"/>
      <w:r w:rsidRPr="00DD2419">
        <w:rPr>
          <w:rFonts w:ascii="Arial" w:hAnsi="Arial" w:cs="Arial"/>
        </w:rPr>
        <w:t>гэж</w:t>
      </w:r>
      <w:proofErr w:type="spellEnd"/>
      <w:r w:rsidRPr="00DD2419">
        <w:rPr>
          <w:rFonts w:ascii="Arial" w:hAnsi="Arial" w:cs="Arial"/>
        </w:rPr>
        <w:t xml:space="preserve"> </w:t>
      </w:r>
      <w:proofErr w:type="spellStart"/>
      <w:r w:rsidRPr="00DD2419">
        <w:rPr>
          <w:rFonts w:ascii="Arial" w:hAnsi="Arial" w:cs="Arial"/>
        </w:rPr>
        <w:t>зохицуулсан</w:t>
      </w:r>
      <w:proofErr w:type="spellEnd"/>
      <w:r w:rsidRPr="00DD2419">
        <w:rPr>
          <w:rFonts w:ascii="Arial" w:hAnsi="Arial" w:cs="Arial"/>
        </w:rPr>
        <w:t>.</w:t>
      </w:r>
    </w:p>
    <w:p w14:paraId="5C0F2A13" w14:textId="77777777" w:rsidR="00480C0A" w:rsidRPr="00DD2419" w:rsidRDefault="00480C0A" w:rsidP="00480C0A">
      <w:pPr>
        <w:jc w:val="both"/>
        <w:rPr>
          <w:rFonts w:ascii="Arial" w:hAnsi="Arial" w:cs="Arial"/>
        </w:rPr>
      </w:pPr>
      <w:r w:rsidRPr="00DD2419">
        <w:rPr>
          <w:rFonts w:ascii="Arial" w:hAnsi="Arial" w:cs="Arial"/>
        </w:rPr>
        <w:t>Энэ зохицуулалтыг Усны тухай хуулийн 22.2.1-ийн хоригийг захиргааны актаар өөрчилсөн бие даасан зохицуулалт гэхээс илүүтэй Усны тухай хуулийн 22.4-өөр олгосон эрх хэмжээний хүрээнд онцгой хамгаалалтын бүсэд мөрдөх дэглэм, хуулийн үйлчлэх хүрээг тодорхой төрлийн дэд бүтцийн хувьд нарийвчлан тодорхойлсон зохицуулалт гэж авч үзэв.</w:t>
      </w:r>
    </w:p>
    <w:p w14:paraId="4CCE0B72" w14:textId="77777777" w:rsidR="00480C0A" w:rsidRPr="00DD2419" w:rsidRDefault="00480C0A" w:rsidP="00480C0A">
      <w:pPr>
        <w:jc w:val="both"/>
        <w:rPr>
          <w:rFonts w:ascii="Arial" w:hAnsi="Arial" w:cs="Arial"/>
        </w:rPr>
      </w:pPr>
      <w:r w:rsidRPr="00DD2419">
        <w:rPr>
          <w:rFonts w:ascii="Arial" w:hAnsi="Arial" w:cs="Arial"/>
        </w:rPr>
        <w:lastRenderedPageBreak/>
        <w:t>Энэ нь дэд бүтцийн байгууламжийн бодит онцлогтой холбоотой. Тухайлбал, голын хоёр эргийг холбох гүүр нь зориулалтын хувьд усны сан бүхий газар болон түүний хамгаалалтын бүсийг зайлшгүй огтлон өнгөрөх шаардлагатай. Үүнтэй адил үерийн хамгаалалтын байгууламж, усны барилга байгууламж, зарим инженерийн шугам сүлжээ нь зориулалт, техникийн нөхцөлөөс шалтгаалан хамгаалалтын бүст байрлах шаардлага үүсдэг.</w:t>
      </w:r>
    </w:p>
    <w:p w14:paraId="1799E783" w14:textId="77777777" w:rsidR="00480C0A" w:rsidRPr="00DD2419" w:rsidRDefault="00480C0A" w:rsidP="00480C0A">
      <w:pPr>
        <w:jc w:val="both"/>
        <w:rPr>
          <w:rFonts w:ascii="Arial" w:hAnsi="Arial" w:cs="Arial"/>
        </w:rPr>
      </w:pPr>
      <w:r w:rsidRPr="00DD2419">
        <w:rPr>
          <w:rFonts w:ascii="Arial" w:hAnsi="Arial" w:cs="Arial"/>
        </w:rPr>
        <w:t>Иймд 2025 оны 7 дугаар сарын 9-ний өөрчлөлтөөс өмнө зам, гүүр болон бүх төрлийн инженерийн дэд бүтцийг онцгой хамгаалалтын бүсэд ямар ч нөхцөлгүйгээр хориглож байсан гэж дүгнэх үндэслэл хангалтгүй байна.</w:t>
      </w:r>
    </w:p>
    <w:p w14:paraId="065350EE" w14:textId="77777777" w:rsidR="00480C0A" w:rsidRPr="00565DAF" w:rsidRDefault="00480C0A" w:rsidP="00480C0A">
      <w:pPr>
        <w:jc w:val="both"/>
        <w:rPr>
          <w:rFonts w:ascii="Arial" w:hAnsi="Arial" w:cs="Arial"/>
        </w:rPr>
      </w:pPr>
      <w:r w:rsidRPr="00565DAF">
        <w:rPr>
          <w:rFonts w:ascii="Arial" w:hAnsi="Arial" w:cs="Arial"/>
        </w:rPr>
        <w:t>1.2. 2025 оны 7 дугаар сарын 9-ний өөрчлөлт</w:t>
      </w:r>
    </w:p>
    <w:p w14:paraId="455460C0" w14:textId="77777777" w:rsidR="00480C0A" w:rsidRPr="00DD2419" w:rsidRDefault="00480C0A" w:rsidP="00480C0A">
      <w:pPr>
        <w:jc w:val="both"/>
        <w:rPr>
          <w:rFonts w:ascii="Arial" w:hAnsi="Arial" w:cs="Arial"/>
        </w:rPr>
      </w:pPr>
      <w:r w:rsidRPr="00DD2419">
        <w:rPr>
          <w:rFonts w:ascii="Arial" w:hAnsi="Arial" w:cs="Arial"/>
        </w:rPr>
        <w:t>Монгол Улсын Их Хурлаас 2025 оны 7 дугаар сарын 9-ний өдөр Усны тухай хуулийн 22.2.1 дэх заалтын “бүсэд” гэсний дараа:</w:t>
      </w:r>
    </w:p>
    <w:p w14:paraId="7FF0418D" w14:textId="7A238323" w:rsidR="00480C0A" w:rsidRPr="00DD2419" w:rsidRDefault="00480C0A" w:rsidP="00480C0A">
      <w:pPr>
        <w:jc w:val="both"/>
        <w:rPr>
          <w:rFonts w:ascii="Arial" w:hAnsi="Arial" w:cs="Arial"/>
        </w:rPr>
      </w:pPr>
      <w:r w:rsidRPr="00565DAF">
        <w:rPr>
          <w:rFonts w:ascii="Arial" w:hAnsi="Arial" w:cs="Arial"/>
        </w:rPr>
        <w:t xml:space="preserve">“Төр, хувийн хэвшлийн түншлэлийн тухай </w:t>
      </w:r>
      <w:proofErr w:type="spellStart"/>
      <w:r w:rsidRPr="00565DAF">
        <w:rPr>
          <w:rFonts w:ascii="Arial" w:hAnsi="Arial" w:cs="Arial"/>
        </w:rPr>
        <w:t>хуулийн</w:t>
      </w:r>
      <w:proofErr w:type="spellEnd"/>
      <w:r w:rsidRPr="00565DAF">
        <w:rPr>
          <w:rFonts w:ascii="Arial" w:hAnsi="Arial" w:cs="Arial"/>
        </w:rPr>
        <w:t xml:space="preserve"> 5.1.8-д </w:t>
      </w:r>
      <w:proofErr w:type="spellStart"/>
      <w:r w:rsidRPr="00565DAF">
        <w:rPr>
          <w:rFonts w:ascii="Arial" w:hAnsi="Arial" w:cs="Arial"/>
        </w:rPr>
        <w:t>зааснаас</w:t>
      </w:r>
      <w:proofErr w:type="spellEnd"/>
      <w:r w:rsidRPr="00565DAF">
        <w:rPr>
          <w:rFonts w:ascii="Arial" w:hAnsi="Arial" w:cs="Arial"/>
        </w:rPr>
        <w:t xml:space="preserve"> </w:t>
      </w:r>
      <w:proofErr w:type="spellStart"/>
      <w:r w:rsidRPr="00565DAF">
        <w:rPr>
          <w:rFonts w:ascii="Arial" w:hAnsi="Arial" w:cs="Arial"/>
        </w:rPr>
        <w:t>бусад</w:t>
      </w:r>
      <w:proofErr w:type="spellEnd"/>
      <w:r w:rsidRPr="00565DAF">
        <w:rPr>
          <w:rFonts w:ascii="Arial" w:hAnsi="Arial" w:cs="Arial"/>
        </w:rPr>
        <w:t>”</w:t>
      </w:r>
      <w:r w:rsidR="00B26FCE">
        <w:rPr>
          <w:rFonts w:ascii="Arial" w:hAnsi="Arial" w:cs="Arial"/>
        </w:rPr>
        <w:t xml:space="preserve"> </w:t>
      </w:r>
      <w:proofErr w:type="spellStart"/>
      <w:r w:rsidRPr="00DD2419">
        <w:rPr>
          <w:rFonts w:ascii="Arial" w:hAnsi="Arial" w:cs="Arial"/>
        </w:rPr>
        <w:t>гэж</w:t>
      </w:r>
      <w:proofErr w:type="spellEnd"/>
      <w:r w:rsidRPr="00DD2419">
        <w:rPr>
          <w:rFonts w:ascii="Arial" w:hAnsi="Arial" w:cs="Arial"/>
        </w:rPr>
        <w:t xml:space="preserve"> нэмсэн.</w:t>
      </w:r>
    </w:p>
    <w:p w14:paraId="3F0FBD9A" w14:textId="77777777" w:rsidR="00480C0A" w:rsidRPr="00DD2419" w:rsidRDefault="00480C0A" w:rsidP="00480C0A">
      <w:pPr>
        <w:jc w:val="both"/>
        <w:rPr>
          <w:rFonts w:ascii="Arial" w:hAnsi="Arial" w:cs="Arial"/>
        </w:rPr>
      </w:pPr>
      <w:r w:rsidRPr="00DD2419">
        <w:rPr>
          <w:rFonts w:ascii="Arial" w:hAnsi="Arial" w:cs="Arial"/>
        </w:rPr>
        <w:t>Ингэснээр Төр, хувийн хэвшлийн түншлэлийн тухай хуулийн 5.1.8-д тодорхойлсон “нийтийн зориулалттай дэд бүтэц” Усны тухай хуулийн 22.2.1-д заасан барилга, байгууламж барих хоригийн үл хамаарах хүрээнд орсон.</w:t>
      </w:r>
    </w:p>
    <w:p w14:paraId="59E98EB1" w14:textId="77777777" w:rsidR="00480C0A" w:rsidRPr="00DD2419" w:rsidRDefault="00480C0A" w:rsidP="00480C0A">
      <w:pPr>
        <w:jc w:val="both"/>
        <w:rPr>
          <w:rFonts w:ascii="Arial" w:hAnsi="Arial" w:cs="Arial"/>
        </w:rPr>
      </w:pPr>
      <w:r w:rsidRPr="00DD2419">
        <w:rPr>
          <w:rFonts w:ascii="Arial" w:hAnsi="Arial" w:cs="Arial"/>
        </w:rPr>
        <w:t>Төр, хувийн хэвшлийн түншлэлийн тухай хуулийн 5.1.8 дахь “нийтийн зориулалттай дэд бүтэц” гэсэн ойлголт нь зөвхөн голыг зайлшгүй огтлох гүүр, шугам сүлжээгээр хязгаарлагдахгүй бөгөөд нийтэд зориулсан төрийн үйлчилгээний барилга байгууламж, авто зам, төмөр зам, дүүжин зам, газрын дээр болон доор байрлах замын байгууламж, бүх төрлийн инженерийн шугам сүлжээ, гамшиг, ослоос урьдчилан сэргийлэх байгууламж зэрэг өргөн хүрээг хамарсан.</w:t>
      </w:r>
    </w:p>
    <w:p w14:paraId="7013FCA8" w14:textId="77777777" w:rsidR="00480C0A" w:rsidRPr="00DD2419" w:rsidRDefault="00480C0A" w:rsidP="00480C0A">
      <w:pPr>
        <w:jc w:val="both"/>
        <w:rPr>
          <w:rFonts w:ascii="Arial" w:hAnsi="Arial" w:cs="Arial"/>
        </w:rPr>
      </w:pPr>
      <w:r w:rsidRPr="00DD2419">
        <w:rPr>
          <w:rFonts w:ascii="Arial" w:hAnsi="Arial" w:cs="Arial"/>
        </w:rPr>
        <w:t>Иймд 2025 оны өөрчлөлт нь өмнө нь Журмын 2.4-өөр нарийвчлан зохицуулж байсан тодорхой дэд бүтцийн хүрээнээс илүү өргөн хүрээний үл хамаарах зохицуулалт бий болгосон эсэх асуудлыг судлах шаардлага үүссэн.</w:t>
      </w:r>
    </w:p>
    <w:p w14:paraId="49D0A980" w14:textId="77777777" w:rsidR="00480C0A" w:rsidRPr="00565DAF" w:rsidRDefault="00480C0A" w:rsidP="00480C0A">
      <w:pPr>
        <w:jc w:val="both"/>
        <w:rPr>
          <w:rFonts w:ascii="Arial" w:hAnsi="Arial" w:cs="Arial"/>
        </w:rPr>
      </w:pPr>
      <w:r w:rsidRPr="00565DAF">
        <w:rPr>
          <w:rFonts w:ascii="Arial" w:hAnsi="Arial" w:cs="Arial"/>
        </w:rPr>
        <w:t>1.3. 2025 оны өөрчлөлтийн анхны зорилго, нутаг дэвсгэрийн хамрах хүрээ</w:t>
      </w:r>
    </w:p>
    <w:p w14:paraId="65035FB3" w14:textId="77777777" w:rsidR="00480C0A" w:rsidRPr="00DD2419" w:rsidRDefault="00480C0A" w:rsidP="00480C0A">
      <w:pPr>
        <w:jc w:val="both"/>
        <w:rPr>
          <w:rFonts w:ascii="Arial" w:hAnsi="Arial" w:cs="Arial"/>
        </w:rPr>
      </w:pPr>
      <w:r w:rsidRPr="00DD2419">
        <w:rPr>
          <w:rFonts w:ascii="Arial" w:hAnsi="Arial" w:cs="Arial"/>
        </w:rPr>
        <w:t>2025 оны өөрчлөлтийн үүсэл, анхны зорилгыг судлахад уг зохицуулалт нь Усны тухай хуулийн ус хамгаалалтын бодлогыг улсын хэмжээнд шинэчлэх бие даасан хуулийн төсөл хэлбэрээр анх боловсруулагдаагүй байна.</w:t>
      </w:r>
    </w:p>
    <w:p w14:paraId="4D7B4BD0" w14:textId="77777777" w:rsidR="00480C0A" w:rsidRPr="00DD2419" w:rsidRDefault="00480C0A" w:rsidP="00480C0A">
      <w:pPr>
        <w:jc w:val="both"/>
        <w:rPr>
          <w:rFonts w:ascii="Arial" w:hAnsi="Arial" w:cs="Arial"/>
        </w:rPr>
      </w:pPr>
      <w:r w:rsidRPr="00DD2419">
        <w:rPr>
          <w:rFonts w:ascii="Arial" w:hAnsi="Arial" w:cs="Arial"/>
        </w:rPr>
        <w:t xml:space="preserve">Харин </w:t>
      </w:r>
      <w:r w:rsidRPr="00E543B6">
        <w:rPr>
          <w:rFonts w:ascii="Arial" w:hAnsi="Arial" w:cs="Arial"/>
        </w:rPr>
        <w:t xml:space="preserve">“Нийслэл Улаанбаатар хотын замын хөдөлгөөний түгжрэлийг бууруулах, гэр хорооллыг орон сууцжуулах тухай хуульд нэмэлт, өөрчлөлт оруулах тухай” </w:t>
      </w:r>
      <w:r w:rsidRPr="00DD2419">
        <w:rPr>
          <w:rFonts w:ascii="Arial" w:hAnsi="Arial" w:cs="Arial"/>
        </w:rPr>
        <w:t>хуулийн төслийг дагалдуулан боловсруулсан хуулийн төслүүдийн нэг байжээ.</w:t>
      </w:r>
    </w:p>
    <w:p w14:paraId="0E185916" w14:textId="77777777" w:rsidR="00480C0A" w:rsidRPr="00DD2419" w:rsidRDefault="00480C0A" w:rsidP="00480C0A">
      <w:pPr>
        <w:jc w:val="both"/>
        <w:rPr>
          <w:rFonts w:ascii="Arial" w:hAnsi="Arial" w:cs="Arial"/>
        </w:rPr>
      </w:pPr>
      <w:r w:rsidRPr="00DD2419">
        <w:rPr>
          <w:rFonts w:ascii="Arial" w:hAnsi="Arial" w:cs="Arial"/>
        </w:rPr>
        <w:t>Усны тухай хуульд нэмэлт оруулах тухай анхны төсөлд:</w:t>
      </w:r>
    </w:p>
    <w:p w14:paraId="41257691" w14:textId="456C2BFE" w:rsidR="00480C0A" w:rsidRPr="00DD2419" w:rsidRDefault="00480C0A" w:rsidP="00480C0A">
      <w:pPr>
        <w:jc w:val="both"/>
        <w:rPr>
          <w:rFonts w:ascii="Arial" w:hAnsi="Arial" w:cs="Arial"/>
        </w:rPr>
      </w:pPr>
      <w:r w:rsidRPr="00E543B6">
        <w:rPr>
          <w:rFonts w:ascii="Arial" w:hAnsi="Arial" w:cs="Arial"/>
        </w:rPr>
        <w:lastRenderedPageBreak/>
        <w:t>“нийслэл Улаанбаатар хотод хэрэгжих инженерийн дэд бүтэц, барилга байгууламжаас бусад”</w:t>
      </w:r>
      <w:r w:rsidR="00E543B6">
        <w:rPr>
          <w:rFonts w:ascii="Arial" w:hAnsi="Arial" w:cs="Arial"/>
        </w:rPr>
        <w:t xml:space="preserve"> </w:t>
      </w:r>
      <w:r w:rsidRPr="00DD2419">
        <w:rPr>
          <w:rFonts w:ascii="Arial" w:hAnsi="Arial" w:cs="Arial"/>
        </w:rPr>
        <w:t>гэж нэмэхээр томьёолсон байсан.</w:t>
      </w:r>
    </w:p>
    <w:p w14:paraId="55428193" w14:textId="77777777" w:rsidR="00480C0A" w:rsidRPr="00DD2419" w:rsidRDefault="00480C0A" w:rsidP="00480C0A">
      <w:pPr>
        <w:jc w:val="both"/>
        <w:rPr>
          <w:rFonts w:ascii="Arial" w:hAnsi="Arial" w:cs="Arial"/>
        </w:rPr>
      </w:pPr>
      <w:r w:rsidRPr="00DD2419">
        <w:rPr>
          <w:rFonts w:ascii="Arial" w:hAnsi="Arial" w:cs="Arial"/>
        </w:rPr>
        <w:t>Төслийн танилцуулгад уг өөрчлөлтийн хэрэгцээг нийслэлийн замын хөдөлгөөний түгжрэлийг бууруулахад чиглэсэн тодорхой дэд бүтцийн төслүүдтэй холбон тайлбарласан. Тухайлбал, Улаанбаатар хотын хөнгөн галт тэрэг буюу трамвайн төсөл, Туул гол орчмын хурдны авто зам, “Өөдөө тэмүүлэх Монгол” ган татлагат гүүр зэрэг төслүүд усны онцгой хамгаалалтын бүсийг дайран өнгөрөхөөр төлөвлөгдсөнтэй холбоотойгоор Усны тухай хуулийн зохицуулалтыг өөрчлөх шаардлагатай гэж үзсэн байна.</w:t>
      </w:r>
    </w:p>
    <w:p w14:paraId="7371C9A1" w14:textId="77777777" w:rsidR="00480C0A" w:rsidRPr="00E543B6" w:rsidRDefault="00480C0A" w:rsidP="00480C0A">
      <w:pPr>
        <w:jc w:val="both"/>
        <w:rPr>
          <w:rFonts w:ascii="Arial" w:hAnsi="Arial" w:cs="Arial"/>
        </w:rPr>
      </w:pPr>
      <w:r w:rsidRPr="00DD2419">
        <w:rPr>
          <w:rFonts w:ascii="Arial" w:hAnsi="Arial" w:cs="Arial"/>
        </w:rPr>
        <w:t xml:space="preserve">Өөрөөр хэлбэл, </w:t>
      </w:r>
      <w:r w:rsidRPr="00E543B6">
        <w:rPr>
          <w:rFonts w:ascii="Arial" w:hAnsi="Arial" w:cs="Arial"/>
        </w:rPr>
        <w:t>анх тодорхойлсон асуудал нь Улаанбаатар хотод хэрэгжүүлэх тодорхой дэд бүтцийн төслүүдтэй газар зүйн болон бодлогын хувьд холбоотой байжээ.</w:t>
      </w:r>
    </w:p>
    <w:p w14:paraId="6F510E89" w14:textId="77777777" w:rsidR="00480C0A" w:rsidRPr="00DD2419" w:rsidRDefault="00480C0A" w:rsidP="00480C0A">
      <w:pPr>
        <w:jc w:val="both"/>
        <w:rPr>
          <w:rFonts w:ascii="Arial" w:hAnsi="Arial" w:cs="Arial"/>
        </w:rPr>
      </w:pPr>
      <w:r w:rsidRPr="00DD2419">
        <w:rPr>
          <w:rFonts w:ascii="Arial" w:hAnsi="Arial" w:cs="Arial"/>
        </w:rPr>
        <w:t>Харин эцэслэн батлагдсан 2025 оны 7 дугаар сарын 9-ний хуульд “нийслэл Улаанбаатар хотод” гэсэн нутаг дэвсгэрийн хязгаарлалт тусгагдаагүй бөгөөд Төр, хувийн хэвшлийн түншлэлийн тухай хуулийн 5.1.8 дахь “нийтийн зориулалттай дэд бүтэц” гэсэн ангиллыг бүхэлд нь 22.2.1-ийн хоригийн үл хамаарах нөхцөл болгосон.</w:t>
      </w:r>
    </w:p>
    <w:p w14:paraId="13A79116" w14:textId="16C705ED" w:rsidR="00480C0A" w:rsidRPr="00DD2419" w:rsidRDefault="00480C0A" w:rsidP="00480C0A">
      <w:pPr>
        <w:jc w:val="both"/>
        <w:rPr>
          <w:rFonts w:ascii="Arial" w:hAnsi="Arial" w:cs="Arial"/>
        </w:rPr>
      </w:pPr>
      <w:r w:rsidRPr="00DD2419">
        <w:rPr>
          <w:rFonts w:ascii="Arial" w:hAnsi="Arial" w:cs="Arial"/>
        </w:rPr>
        <w:t xml:space="preserve">Түүнчлэн 2025 оны 7 дугаар сарын 9-ний Усны тухай хуульд нэмэлт оруулах тухай хуулийн 2 дугаар зүйлээр уг хуулийг </w:t>
      </w:r>
      <w:r w:rsidR="00E543B6" w:rsidRPr="00E543B6">
        <w:rPr>
          <w:rFonts w:ascii="Arial" w:hAnsi="Arial" w:cs="Arial"/>
        </w:rPr>
        <w:t>“</w:t>
      </w:r>
      <w:r w:rsidRPr="00E543B6">
        <w:rPr>
          <w:rFonts w:ascii="Arial" w:hAnsi="Arial" w:cs="Arial"/>
        </w:rPr>
        <w:t>Нийслэл Улаанбаатар хотын замын хөдөлгөөний түгжрэлийг бууруулах, гэр хорооллыг орон сууцжуулах тухай хуульд нэмэлт, өөрчлөлт оруулах тухай хууль хүчин төгөлдөр болсон өдрөөс</w:t>
      </w:r>
      <w:r w:rsidR="00E543B6" w:rsidRPr="00E543B6">
        <w:rPr>
          <w:rFonts w:ascii="Arial" w:hAnsi="Arial" w:cs="Arial"/>
        </w:rPr>
        <w:t>”</w:t>
      </w:r>
      <w:r w:rsidRPr="00DD2419">
        <w:rPr>
          <w:rFonts w:ascii="Arial" w:hAnsi="Arial" w:cs="Arial"/>
        </w:rPr>
        <w:t xml:space="preserve"> эхлэн дагаж мөрдөхөөр шууд холбосон нь өөрчлөлтийн анхны бодлогын зорилго нийслэлийн асуудалтай холбоотой байсныг давхар илэрхийлнэ.</w:t>
      </w:r>
    </w:p>
    <w:p w14:paraId="1E75C173" w14:textId="77777777" w:rsidR="00480C0A" w:rsidRPr="00DD2419" w:rsidRDefault="00480C0A" w:rsidP="00480C0A">
      <w:pPr>
        <w:jc w:val="both"/>
        <w:rPr>
          <w:rFonts w:ascii="Arial" w:hAnsi="Arial" w:cs="Arial"/>
        </w:rPr>
      </w:pPr>
      <w:r w:rsidRPr="00DD2419">
        <w:rPr>
          <w:rFonts w:ascii="Arial" w:hAnsi="Arial" w:cs="Arial"/>
        </w:rPr>
        <w:t>Гэвч Усны тухай хууль нь улсын хэмжээнд үйлчилдэг тул 22.2.1-д оруулсан уг үл хамаарах нөхцөл нь зөвхөн нийслэлийн дээрх төслүүдэд бус, Монгол Улсын нутаг дэвсгэр дэх усны сан бүхий газрын онцгой хамгаалалтын бүсэд үйлчлэх эрх зүйн үр дагавартай болсон.</w:t>
      </w:r>
    </w:p>
    <w:p w14:paraId="268B250E" w14:textId="77777777" w:rsidR="00480C0A" w:rsidRPr="00DD2419" w:rsidRDefault="00480C0A" w:rsidP="00480C0A">
      <w:pPr>
        <w:jc w:val="both"/>
        <w:rPr>
          <w:rFonts w:ascii="Arial" w:hAnsi="Arial" w:cs="Arial"/>
        </w:rPr>
      </w:pPr>
      <w:r w:rsidRPr="00DD2419">
        <w:rPr>
          <w:rFonts w:ascii="Arial" w:hAnsi="Arial" w:cs="Arial"/>
        </w:rPr>
        <w:t xml:space="preserve">Иймээс </w:t>
      </w:r>
      <w:r w:rsidRPr="00E543B6">
        <w:rPr>
          <w:rFonts w:ascii="Arial" w:hAnsi="Arial" w:cs="Arial"/>
        </w:rPr>
        <w:t>орон нутгийн буюу нийслэлийн тодорхой асуудлыг шийдвэрлэх зорилгоор үүссэн зохицуулалт нь улсын хэмжээнд үйлчлэх ус хамгаалалтын суурь дэглэмийн хамрах хүрээг өөрчилсөн эсэх</w:t>
      </w:r>
      <w:r w:rsidRPr="00DD2419">
        <w:rPr>
          <w:rFonts w:ascii="Arial" w:hAnsi="Arial" w:cs="Arial"/>
        </w:rPr>
        <w:t xml:space="preserve"> нь энэхүү тандан судалгааны гол асуудлын нэг болно.</w:t>
      </w:r>
    </w:p>
    <w:p w14:paraId="4319607A" w14:textId="77777777" w:rsidR="00480C0A" w:rsidRPr="00565DAF" w:rsidRDefault="00480C0A" w:rsidP="00480C0A">
      <w:pPr>
        <w:jc w:val="both"/>
        <w:rPr>
          <w:rFonts w:ascii="Arial" w:hAnsi="Arial" w:cs="Arial"/>
        </w:rPr>
      </w:pPr>
      <w:r w:rsidRPr="00565DAF">
        <w:rPr>
          <w:rFonts w:ascii="Arial" w:hAnsi="Arial" w:cs="Arial"/>
        </w:rPr>
        <w:t>1.4. Тандан судалгаагаар шийдвэрлэх үндсэн асуудал</w:t>
      </w:r>
    </w:p>
    <w:p w14:paraId="3F9712B8" w14:textId="77777777" w:rsidR="00480C0A" w:rsidRPr="00DD2419" w:rsidRDefault="00480C0A" w:rsidP="00480C0A">
      <w:pPr>
        <w:jc w:val="both"/>
        <w:rPr>
          <w:rFonts w:ascii="Arial" w:hAnsi="Arial" w:cs="Arial"/>
        </w:rPr>
      </w:pPr>
      <w:r w:rsidRPr="00DD2419">
        <w:rPr>
          <w:rFonts w:ascii="Arial" w:hAnsi="Arial" w:cs="Arial"/>
        </w:rPr>
        <w:t>Энэхүү тандан судалгааны зорилго нь 2025 оны 7 дугаар сарын 9-ний өөрчлөлтийг урьдчилан зөв, буруу гэж дүгнэх бус, харин уг өөрчлөлтөөр Усны тухай хуулийн 22.2.1-д нэмсэн:</w:t>
      </w:r>
    </w:p>
    <w:p w14:paraId="21B5F3FD" w14:textId="77777777" w:rsidR="00480C0A" w:rsidRPr="00565DAF" w:rsidRDefault="00480C0A" w:rsidP="00480C0A">
      <w:pPr>
        <w:jc w:val="both"/>
        <w:rPr>
          <w:rFonts w:ascii="Arial" w:hAnsi="Arial" w:cs="Arial"/>
        </w:rPr>
      </w:pPr>
      <w:r w:rsidRPr="00565DAF">
        <w:rPr>
          <w:rFonts w:ascii="Arial" w:hAnsi="Arial" w:cs="Arial"/>
        </w:rPr>
        <w:t>“Төр, хувийн хэвшлийн түншлэлийн тухай хуулийн 5.1.8-д зааснаас бусад”</w:t>
      </w:r>
    </w:p>
    <w:p w14:paraId="5C5DEDE6" w14:textId="77777777" w:rsidR="00480C0A" w:rsidRPr="00DD2419" w:rsidRDefault="00480C0A" w:rsidP="00480C0A">
      <w:pPr>
        <w:jc w:val="both"/>
        <w:rPr>
          <w:rFonts w:ascii="Arial" w:hAnsi="Arial" w:cs="Arial"/>
        </w:rPr>
      </w:pPr>
      <w:r w:rsidRPr="00DD2419">
        <w:rPr>
          <w:rFonts w:ascii="Arial" w:hAnsi="Arial" w:cs="Arial"/>
        </w:rPr>
        <w:lastRenderedPageBreak/>
        <w:t>гэсэн үл хамаарах нөхцөлийг цаашид хэвээр хадгалах бодит хэрэгцээ, шаардлага байгаа эсэх, эсхүл хүчингүй болгож өмнөх хамгаалалтын зохицуулалтыг сэргээх шаардлагатай эсэхийг тогтооход оршино.</w:t>
      </w:r>
    </w:p>
    <w:p w14:paraId="1A7C8B37" w14:textId="77777777" w:rsidR="00480C0A" w:rsidRPr="00DD2419" w:rsidRDefault="00480C0A" w:rsidP="00480C0A">
      <w:pPr>
        <w:jc w:val="both"/>
        <w:rPr>
          <w:rFonts w:ascii="Arial" w:hAnsi="Arial" w:cs="Arial"/>
        </w:rPr>
      </w:pPr>
      <w:r w:rsidRPr="00DD2419">
        <w:rPr>
          <w:rFonts w:ascii="Arial" w:hAnsi="Arial" w:cs="Arial"/>
        </w:rPr>
        <w:t>Үндсэн асуудлыг дараах байдлаар томьёолж байна:</w:t>
      </w:r>
    </w:p>
    <w:p w14:paraId="36F57DB8" w14:textId="77777777" w:rsidR="00480C0A" w:rsidRPr="00DD2419" w:rsidRDefault="00480C0A" w:rsidP="00480C0A">
      <w:pPr>
        <w:jc w:val="both"/>
        <w:rPr>
          <w:rFonts w:ascii="Arial" w:hAnsi="Arial" w:cs="Arial"/>
        </w:rPr>
      </w:pPr>
      <w:r w:rsidRPr="00DD2419">
        <w:rPr>
          <w:rFonts w:ascii="Arial" w:hAnsi="Arial" w:cs="Arial"/>
        </w:rPr>
        <w:t>Нийслэл Улаанбаатар хотын түгжрэлийг бууруулах тодорхой дэд бүтцийн төслүүдээс үүссэн хэрэгцээг шийдвэрлэх зорилгоор, өмнө нь Усны тухай хуулийн 22.4 болон түүнийг хэрэгжүүлэх Журмын 2.4-өөр зам, гүүр болон тодорхой дэд бүтцийг онцгой хамгаалалтын бүсэд байгуулах нөхцөлийг нарийвчлан зохицуулсан байхад Төр, хувийн хэвшлийн түншлэлийн тухай хуулийн 5.1.8-д заасан нийтийн зориулалттай дэд бүтцийг Усны тухай хуулийн 22.2.1-ийн хоригийн үйлчлэлээс Монгол Улсын хэмжээнд үл хамааруулсан зохицуулалтыг цаашид хэвээр хадгалах бодит хэрэгцээ, шаардлага байгаа эсэх.</w:t>
      </w:r>
    </w:p>
    <w:p w14:paraId="02E4D34A" w14:textId="77777777" w:rsidR="00480C0A" w:rsidRPr="00565DAF" w:rsidRDefault="00480C0A" w:rsidP="00480C0A">
      <w:pPr>
        <w:jc w:val="both"/>
        <w:rPr>
          <w:rFonts w:ascii="Arial" w:hAnsi="Arial" w:cs="Arial"/>
        </w:rPr>
      </w:pPr>
      <w:r w:rsidRPr="00565DAF">
        <w:rPr>
          <w:rFonts w:ascii="Arial" w:hAnsi="Arial" w:cs="Arial"/>
        </w:rPr>
        <w:t>1.5. Асуудлын шалтгаан</w:t>
      </w:r>
    </w:p>
    <w:p w14:paraId="1F8A7063" w14:textId="77777777" w:rsidR="00480C0A" w:rsidRPr="00DD2419" w:rsidRDefault="00480C0A" w:rsidP="00480C0A">
      <w:pPr>
        <w:jc w:val="both"/>
        <w:rPr>
          <w:rFonts w:ascii="Arial" w:hAnsi="Arial" w:cs="Arial"/>
        </w:rPr>
      </w:pPr>
      <w:r w:rsidRPr="00DD2419">
        <w:rPr>
          <w:rFonts w:ascii="Arial" w:hAnsi="Arial" w:cs="Arial"/>
        </w:rPr>
        <w:t>Асуудлын шалтгааныг дараах байдлаар тодорхойлов.</w:t>
      </w:r>
    </w:p>
    <w:p w14:paraId="1D0649C8" w14:textId="77777777" w:rsidR="00480C0A" w:rsidRPr="00DD2419" w:rsidRDefault="00480C0A" w:rsidP="00480C0A">
      <w:pPr>
        <w:jc w:val="both"/>
        <w:rPr>
          <w:rFonts w:ascii="Arial" w:hAnsi="Arial" w:cs="Arial"/>
        </w:rPr>
      </w:pPr>
      <w:r w:rsidRPr="00DD2419">
        <w:rPr>
          <w:rFonts w:ascii="Arial" w:hAnsi="Arial" w:cs="Arial"/>
        </w:rPr>
        <w:t>Нэгдүгээрт, нийслэлд хэрэгжүүлэх томоохон дэд бүтцийн зарим төсөл Туул гол болон бусад усны сан бүхий газрын онцгой хамгаалалтын бүстэй давхацсан.</w:t>
      </w:r>
    </w:p>
    <w:p w14:paraId="15493089" w14:textId="77777777" w:rsidR="00480C0A" w:rsidRPr="00DD2419" w:rsidRDefault="00480C0A" w:rsidP="00480C0A">
      <w:pPr>
        <w:jc w:val="both"/>
        <w:rPr>
          <w:rFonts w:ascii="Arial" w:hAnsi="Arial" w:cs="Arial"/>
        </w:rPr>
      </w:pPr>
      <w:r w:rsidRPr="00DD2419">
        <w:rPr>
          <w:rFonts w:ascii="Arial" w:hAnsi="Arial" w:cs="Arial"/>
        </w:rPr>
        <w:t>Хоёрдугаарт, эдгээр төслийг хэрэгжүүлэх зорилгоор Усны тухай хуулийн 22.2.1-ийн үйлчлэлээс тодорхой дэд бүтцийг үл хамааруулах хэрэгцээ үүссэн гэж тухайн үеийн хууль санаачлагч үзсэн.</w:t>
      </w:r>
    </w:p>
    <w:p w14:paraId="33D7B80F" w14:textId="77777777" w:rsidR="00480C0A" w:rsidRPr="00DD2419" w:rsidRDefault="00480C0A" w:rsidP="00480C0A">
      <w:pPr>
        <w:jc w:val="both"/>
        <w:rPr>
          <w:rFonts w:ascii="Arial" w:hAnsi="Arial" w:cs="Arial"/>
        </w:rPr>
      </w:pPr>
      <w:r w:rsidRPr="00DD2419">
        <w:rPr>
          <w:rFonts w:ascii="Arial" w:hAnsi="Arial" w:cs="Arial"/>
        </w:rPr>
        <w:t>Гуравдугаарт, анхны төсөл Улаанбаатар хотод хэрэгжих дэд бүтцээр хязгаарлагдаж байсан боловч эцэслэн батлагдахдаа Төр, хувийн хэвшлийн түншлэлийн тухай хуулийн 5.1.8 дахь нийт “нийтийн зориулалттай дэд бүтэц”-д хамаарах байдлаар өргөжсөн.</w:t>
      </w:r>
    </w:p>
    <w:p w14:paraId="75BCEB71" w14:textId="77777777" w:rsidR="00480C0A" w:rsidRPr="00DD2419" w:rsidRDefault="00480C0A" w:rsidP="00480C0A">
      <w:pPr>
        <w:jc w:val="both"/>
        <w:rPr>
          <w:rFonts w:ascii="Arial" w:hAnsi="Arial" w:cs="Arial"/>
        </w:rPr>
      </w:pPr>
      <w:r w:rsidRPr="00DD2419">
        <w:rPr>
          <w:rFonts w:ascii="Arial" w:hAnsi="Arial" w:cs="Arial"/>
        </w:rPr>
        <w:t>Дөрөвдүгээрт, 2025 оны өөрчлөлтөөс өмнө зам, гүүр, үерийн хамгаалалт, усны барилга байгууламж, тодорхой инженерийн шугам сүлжээг онцгой хамгаалалтын бүсэд барих асуудлыг Усны тухай хуулийн 22.4 болон Журмын 2.4-өөр нарийвчлан зохицуулсан байсныг 2025 оны өөрчлөлтийн хэрэгцээ, шаардлагыг тодорхойлохдоо хангалттай харьцуулсан эсэх нь тодорхой бус байна.</w:t>
      </w:r>
    </w:p>
    <w:p w14:paraId="6BA13FA4" w14:textId="77777777" w:rsidR="00480C0A" w:rsidRPr="00DD2419" w:rsidRDefault="00480C0A" w:rsidP="00480C0A">
      <w:pPr>
        <w:jc w:val="both"/>
        <w:rPr>
          <w:rFonts w:ascii="Arial" w:hAnsi="Arial" w:cs="Arial"/>
        </w:rPr>
      </w:pPr>
      <w:r w:rsidRPr="00DD2419">
        <w:rPr>
          <w:rFonts w:ascii="Arial" w:hAnsi="Arial" w:cs="Arial"/>
        </w:rPr>
        <w:t>Тавдугаарт, “нийтийн зориулалттай” байх шинж нь тухайн байгууламжийг усны сан бүхий газрын онцгой хамгаалалтын бүст зайлшгүй байрлуулах техникийн болон байршлын шаардлагатай адил ойлголт биш юм. Гүүр зэрэг байгууламж усны объектыг зайлшгүй огтлох бол төрийн үйлчилгээний зарим барилга байгууламжид өөр байршил сонгох боломж байж болно.</w:t>
      </w:r>
    </w:p>
    <w:p w14:paraId="24135E81" w14:textId="77777777" w:rsidR="00480C0A" w:rsidRPr="00565DAF" w:rsidRDefault="00480C0A" w:rsidP="00480C0A">
      <w:pPr>
        <w:jc w:val="both"/>
        <w:rPr>
          <w:rFonts w:ascii="Arial" w:hAnsi="Arial" w:cs="Arial"/>
        </w:rPr>
      </w:pPr>
      <w:r w:rsidRPr="00565DAF">
        <w:rPr>
          <w:rFonts w:ascii="Arial" w:hAnsi="Arial" w:cs="Arial"/>
        </w:rPr>
        <w:t>1.6. Асуудалд өртөж байгаа нийгмийн бүлэг, эрх ашиг</w:t>
      </w:r>
    </w:p>
    <w:p w14:paraId="161D524F" w14:textId="77777777" w:rsidR="00480C0A" w:rsidRPr="00DD2419" w:rsidRDefault="00480C0A" w:rsidP="00480C0A">
      <w:pPr>
        <w:jc w:val="both"/>
        <w:rPr>
          <w:rFonts w:ascii="Arial" w:hAnsi="Arial" w:cs="Arial"/>
        </w:rPr>
      </w:pPr>
      <w:r w:rsidRPr="00DD2419">
        <w:rPr>
          <w:rFonts w:ascii="Arial" w:hAnsi="Arial" w:cs="Arial"/>
        </w:rPr>
        <w:t>Хуулийн өөрчлөлтийн шууд болон шууд бус нөлөөлөлд дараах этгээдүүд хамаарна:</w:t>
      </w:r>
    </w:p>
    <w:p w14:paraId="5C1B93B1" w14:textId="77777777" w:rsidR="000556B3" w:rsidRPr="00DD2419" w:rsidRDefault="00480C0A" w:rsidP="000556B3">
      <w:pPr>
        <w:numPr>
          <w:ilvl w:val="0"/>
          <w:numId w:val="9"/>
        </w:numPr>
        <w:jc w:val="both"/>
        <w:rPr>
          <w:rFonts w:ascii="Arial" w:hAnsi="Arial" w:cs="Arial"/>
        </w:rPr>
      </w:pPr>
      <w:r w:rsidRPr="00565DAF">
        <w:rPr>
          <w:rFonts w:ascii="Arial" w:hAnsi="Arial" w:cs="Arial"/>
        </w:rPr>
        <w:lastRenderedPageBreak/>
        <w:t>Иргэн, оршин суугчид</w:t>
      </w:r>
      <w:r w:rsidRPr="00DD2419">
        <w:rPr>
          <w:rFonts w:ascii="Arial" w:hAnsi="Arial" w:cs="Arial"/>
        </w:rPr>
        <w:t xml:space="preserve"> — эрүүл, аюулгүй орчинд амьдрах, усны нөөц, усны эх үүсвэрийг бохирдол, хомсдолоос хамгаалуулах ашиг сонирхолто</w:t>
      </w:r>
      <w:r w:rsidR="000556B3" w:rsidRPr="00DD2419">
        <w:rPr>
          <w:rFonts w:ascii="Arial" w:hAnsi="Arial" w:cs="Arial"/>
        </w:rPr>
        <w:t>  й.</w:t>
      </w:r>
    </w:p>
    <w:p w14:paraId="28FDCD96" w14:textId="0E476ABD" w:rsidR="000556B3" w:rsidRPr="00DD2419" w:rsidRDefault="000556B3" w:rsidP="000556B3">
      <w:pPr>
        <w:numPr>
          <w:ilvl w:val="0"/>
          <w:numId w:val="9"/>
        </w:numPr>
        <w:jc w:val="both"/>
        <w:rPr>
          <w:rFonts w:ascii="Arial" w:hAnsi="Arial" w:cs="Arial"/>
        </w:rPr>
      </w:pPr>
      <w:r w:rsidRPr="00565DAF">
        <w:rPr>
          <w:rFonts w:ascii="Arial" w:hAnsi="Arial" w:cs="Arial"/>
        </w:rPr>
        <w:t>Төрийн болон нутгийн захиргааны байгууллага</w:t>
      </w:r>
      <w:r w:rsidRPr="00DD2419">
        <w:rPr>
          <w:rFonts w:ascii="Arial" w:hAnsi="Arial" w:cs="Arial"/>
        </w:rPr>
        <w:t xml:space="preserve"> — нэг талаас усны нөөцийг хамгаалах, нөгөө талаас нийтийн зориулалттай дэд бүтцийг хөгжүүлэх үүрэгтэй.</w:t>
      </w:r>
    </w:p>
    <w:p w14:paraId="2BC4B6A1" w14:textId="103DCC03" w:rsidR="000556B3" w:rsidRPr="00DD2419" w:rsidRDefault="000556B3" w:rsidP="000556B3">
      <w:pPr>
        <w:numPr>
          <w:ilvl w:val="0"/>
          <w:numId w:val="9"/>
        </w:numPr>
        <w:jc w:val="both"/>
        <w:rPr>
          <w:rFonts w:ascii="Arial" w:hAnsi="Arial" w:cs="Arial"/>
        </w:rPr>
      </w:pPr>
      <w:r w:rsidRPr="00565DAF">
        <w:rPr>
          <w:rFonts w:ascii="Arial" w:hAnsi="Arial" w:cs="Arial"/>
        </w:rPr>
        <w:t>Дэд бүтцийн төсөл хэрэгжүүлэгч, хөрөнгө оруулагч, зураг төсөл зохиогч, гүйцэтгэгч</w:t>
      </w:r>
      <w:r w:rsidRPr="00DD2419">
        <w:rPr>
          <w:rFonts w:ascii="Arial" w:hAnsi="Arial" w:cs="Arial"/>
        </w:rPr>
        <w:t xml:space="preserve"> — хуулийн өөрчлөлтөөс шалтгаалан байршил, трасс, зураг төсөл болон төсөв, хугацаанд өөрчлөлт орох боломжтой.</w:t>
      </w:r>
    </w:p>
    <w:p w14:paraId="349F0EBD" w14:textId="7C561FF7" w:rsidR="000556B3" w:rsidRPr="00DD2419" w:rsidRDefault="000556B3" w:rsidP="000556B3">
      <w:pPr>
        <w:numPr>
          <w:ilvl w:val="0"/>
          <w:numId w:val="9"/>
        </w:numPr>
        <w:jc w:val="both"/>
        <w:rPr>
          <w:rFonts w:ascii="Arial" w:hAnsi="Arial" w:cs="Arial"/>
        </w:rPr>
      </w:pPr>
      <w:r w:rsidRPr="00565DAF">
        <w:rPr>
          <w:rFonts w:ascii="Arial" w:hAnsi="Arial" w:cs="Arial"/>
        </w:rPr>
        <w:t>Усны асуудал хариуцсан байгууллага, сав газрын захиргаа</w:t>
      </w:r>
      <w:r w:rsidRPr="00DD2419">
        <w:rPr>
          <w:rFonts w:ascii="Arial" w:hAnsi="Arial" w:cs="Arial"/>
        </w:rPr>
        <w:t xml:space="preserve"> — хамгаалалтын бүсийн дэглэм, усны нөөц, экосистемийн хамгаалалтыг хэрэгжүүлнэ.</w:t>
      </w:r>
    </w:p>
    <w:p w14:paraId="7DEB5333" w14:textId="5AD46785" w:rsidR="00480C0A" w:rsidRDefault="000556B3" w:rsidP="000556B3">
      <w:pPr>
        <w:numPr>
          <w:ilvl w:val="0"/>
          <w:numId w:val="9"/>
        </w:numPr>
        <w:jc w:val="both"/>
        <w:rPr>
          <w:rFonts w:ascii="Arial" w:hAnsi="Arial" w:cs="Arial"/>
        </w:rPr>
      </w:pPr>
      <w:r w:rsidRPr="00565DAF">
        <w:rPr>
          <w:rFonts w:ascii="Arial" w:hAnsi="Arial" w:cs="Arial"/>
        </w:rPr>
        <w:t>Орон нутгийн иргэд, иргэний нийгмийн байгууллага</w:t>
      </w:r>
      <w:r w:rsidRPr="00DD2419">
        <w:rPr>
          <w:rFonts w:ascii="Arial" w:hAnsi="Arial" w:cs="Arial"/>
        </w:rPr>
        <w:t xml:space="preserve"> — усны сан бүхий газрын хамгаалалт, үерийн эрсдэл, орчны чанарт шууд болон шууд бусаар өртөнө.</w:t>
      </w:r>
    </w:p>
    <w:p w14:paraId="7B39FCAB" w14:textId="77777777" w:rsidR="00565DAF" w:rsidRDefault="00565DAF" w:rsidP="00565DAF">
      <w:pPr>
        <w:ind w:left="720"/>
        <w:jc w:val="both"/>
        <w:rPr>
          <w:rFonts w:ascii="Arial" w:hAnsi="Arial" w:cs="Arial"/>
        </w:rPr>
      </w:pPr>
    </w:p>
    <w:p w14:paraId="76F88D0D" w14:textId="77777777" w:rsidR="000556B3" w:rsidRPr="00DD2419" w:rsidRDefault="000556B3" w:rsidP="00565DAF">
      <w:pPr>
        <w:ind w:firstLine="360"/>
        <w:jc w:val="both"/>
        <w:rPr>
          <w:rFonts w:ascii="Arial" w:hAnsi="Arial" w:cs="Arial"/>
          <w:b/>
          <w:bCs/>
        </w:rPr>
      </w:pPr>
      <w:r w:rsidRPr="00DD2419">
        <w:rPr>
          <w:rFonts w:ascii="Arial" w:hAnsi="Arial" w:cs="Arial"/>
          <w:b/>
          <w:bCs/>
        </w:rPr>
        <w:t>ХОЁР. АСУУДЛЫГ ШИЙДВЭРЛЭХ ЗОРИЛГЫГ ТОМЬЁОЛСОН БАЙДАЛ</w:t>
      </w:r>
    </w:p>
    <w:p w14:paraId="384813A6" w14:textId="77777777" w:rsidR="000556B3" w:rsidRPr="00565DAF" w:rsidRDefault="000556B3" w:rsidP="000556B3">
      <w:pPr>
        <w:jc w:val="both"/>
        <w:rPr>
          <w:rFonts w:ascii="Arial" w:hAnsi="Arial" w:cs="Arial"/>
        </w:rPr>
      </w:pPr>
      <w:r w:rsidRPr="00565DAF">
        <w:rPr>
          <w:rFonts w:ascii="Arial" w:hAnsi="Arial" w:cs="Arial"/>
        </w:rPr>
        <w:t>2.1. Ерөнхий зорилго</w:t>
      </w:r>
    </w:p>
    <w:p w14:paraId="40269EBF" w14:textId="77777777" w:rsidR="000556B3" w:rsidRPr="00DD2419" w:rsidRDefault="000556B3" w:rsidP="000556B3">
      <w:pPr>
        <w:jc w:val="both"/>
        <w:rPr>
          <w:rFonts w:ascii="Arial" w:hAnsi="Arial" w:cs="Arial"/>
        </w:rPr>
      </w:pPr>
      <w:r w:rsidRPr="00DD2419">
        <w:rPr>
          <w:rFonts w:ascii="Arial" w:hAnsi="Arial" w:cs="Arial"/>
        </w:rPr>
        <w:t>Усны сан бүхий газар, усны эх үүсвэрийн онцгой хамгаалалтын бүсийн үндсэн хамгаалалтын дэглэмийг хадгалах, 2025 оны 7 дугаар сарын 9-ний өөрчлөлтөөр бий болсон өргөн хүрээний үл хамаарах нөхцөлийн бодит хэрэгцээ, шаардлагыг дахин үнэлэх, зайлшгүй шаардлагатай дэд бүтцийг хэрэгжүүлэх боломж болон усны нөөцийн хамгаалалтын тэнцвэрийг хангах эрх зүйн оновчтой зохицуулалтыг тодорхойлоход оршино.</w:t>
      </w:r>
    </w:p>
    <w:p w14:paraId="24A4DE41" w14:textId="77777777" w:rsidR="000556B3" w:rsidRPr="00565DAF" w:rsidRDefault="000556B3" w:rsidP="000556B3">
      <w:pPr>
        <w:jc w:val="both"/>
        <w:rPr>
          <w:rFonts w:ascii="Arial" w:hAnsi="Arial" w:cs="Arial"/>
        </w:rPr>
      </w:pPr>
      <w:r w:rsidRPr="00565DAF">
        <w:rPr>
          <w:rFonts w:ascii="Arial" w:hAnsi="Arial" w:cs="Arial"/>
        </w:rPr>
        <w:t>2.2. Тусгай зорилго</w:t>
      </w:r>
    </w:p>
    <w:p w14:paraId="63EF276C" w14:textId="77777777" w:rsidR="000556B3" w:rsidRPr="00DD2419" w:rsidRDefault="000556B3" w:rsidP="000556B3">
      <w:pPr>
        <w:jc w:val="both"/>
        <w:rPr>
          <w:rFonts w:ascii="Arial" w:hAnsi="Arial" w:cs="Arial"/>
        </w:rPr>
      </w:pPr>
      <w:r w:rsidRPr="00DD2419">
        <w:rPr>
          <w:rFonts w:ascii="Arial" w:hAnsi="Arial" w:cs="Arial"/>
        </w:rPr>
        <w:t>Зохицуулалтын үр дүнд:</w:t>
      </w:r>
    </w:p>
    <w:p w14:paraId="68C842D5" w14:textId="77777777" w:rsidR="000556B3" w:rsidRPr="00DD2419" w:rsidRDefault="000556B3" w:rsidP="000556B3">
      <w:pPr>
        <w:numPr>
          <w:ilvl w:val="0"/>
          <w:numId w:val="10"/>
        </w:numPr>
        <w:jc w:val="both"/>
        <w:rPr>
          <w:rFonts w:ascii="Arial" w:hAnsi="Arial" w:cs="Arial"/>
        </w:rPr>
      </w:pPr>
      <w:r w:rsidRPr="00DD2419">
        <w:rPr>
          <w:rFonts w:ascii="Arial" w:hAnsi="Arial" w:cs="Arial"/>
        </w:rPr>
        <w:t>усны онцгой хамгаалалтын бүсийн хамгаалалтын үндсэн зорилго тодорхой байх;</w:t>
      </w:r>
    </w:p>
    <w:p w14:paraId="65B8D518" w14:textId="77777777" w:rsidR="000556B3" w:rsidRPr="00DD2419" w:rsidRDefault="000556B3" w:rsidP="000556B3">
      <w:pPr>
        <w:numPr>
          <w:ilvl w:val="0"/>
          <w:numId w:val="10"/>
        </w:numPr>
        <w:jc w:val="both"/>
        <w:rPr>
          <w:rFonts w:ascii="Arial" w:hAnsi="Arial" w:cs="Arial"/>
        </w:rPr>
      </w:pPr>
      <w:r w:rsidRPr="00DD2419">
        <w:rPr>
          <w:rFonts w:ascii="Arial" w:hAnsi="Arial" w:cs="Arial"/>
        </w:rPr>
        <w:t>нийтийн зориулалттай гэх ерөнхий шинжээр бүх дэд бүтцийг хоригийн гадна гаргахгүй байх;</w:t>
      </w:r>
    </w:p>
    <w:p w14:paraId="7ED3F340" w14:textId="77777777" w:rsidR="000556B3" w:rsidRPr="00DD2419" w:rsidRDefault="000556B3" w:rsidP="000556B3">
      <w:pPr>
        <w:numPr>
          <w:ilvl w:val="0"/>
          <w:numId w:val="10"/>
        </w:numPr>
        <w:jc w:val="both"/>
        <w:rPr>
          <w:rFonts w:ascii="Arial" w:hAnsi="Arial" w:cs="Arial"/>
        </w:rPr>
      </w:pPr>
      <w:r w:rsidRPr="00DD2419">
        <w:rPr>
          <w:rFonts w:ascii="Arial" w:hAnsi="Arial" w:cs="Arial"/>
        </w:rPr>
        <w:t>усны объектыг зайлшгүй огтлох зам, гүүр, үерийн хамгаалалт, усны барилга байгууламж, инженерийн шугам сүлжээний асуудлыг тодорхой зохицуулах;</w:t>
      </w:r>
    </w:p>
    <w:p w14:paraId="2427CFEB" w14:textId="77777777" w:rsidR="000556B3" w:rsidRPr="00DD2419" w:rsidRDefault="000556B3" w:rsidP="000556B3">
      <w:pPr>
        <w:numPr>
          <w:ilvl w:val="0"/>
          <w:numId w:val="10"/>
        </w:numPr>
        <w:jc w:val="both"/>
        <w:rPr>
          <w:rFonts w:ascii="Arial" w:hAnsi="Arial" w:cs="Arial"/>
        </w:rPr>
      </w:pPr>
      <w:r w:rsidRPr="00DD2419">
        <w:rPr>
          <w:rFonts w:ascii="Arial" w:hAnsi="Arial" w:cs="Arial"/>
        </w:rPr>
        <w:t>хамгаалалтын бүст зайлшгүй байрлах шаардлагагүй байгууламжид өөр байршлын хувилбарыг сонгох боломжийг хадгалах;</w:t>
      </w:r>
    </w:p>
    <w:p w14:paraId="266032FA" w14:textId="77777777" w:rsidR="000556B3" w:rsidRPr="00DD2419" w:rsidRDefault="000556B3" w:rsidP="000556B3">
      <w:pPr>
        <w:numPr>
          <w:ilvl w:val="0"/>
          <w:numId w:val="10"/>
        </w:numPr>
        <w:jc w:val="both"/>
        <w:rPr>
          <w:rFonts w:ascii="Arial" w:hAnsi="Arial" w:cs="Arial"/>
        </w:rPr>
      </w:pPr>
      <w:r w:rsidRPr="00DD2419">
        <w:rPr>
          <w:rFonts w:ascii="Arial" w:hAnsi="Arial" w:cs="Arial"/>
        </w:rPr>
        <w:t>хууль болон түүнийг хэрэгжүүлэх журмын уялдаа, тодорхой байдлыг хангах;</w:t>
      </w:r>
    </w:p>
    <w:p w14:paraId="53907B08" w14:textId="77777777" w:rsidR="000556B3" w:rsidRPr="00DD2419" w:rsidRDefault="000556B3" w:rsidP="000556B3">
      <w:pPr>
        <w:numPr>
          <w:ilvl w:val="0"/>
          <w:numId w:val="10"/>
        </w:numPr>
        <w:jc w:val="both"/>
        <w:rPr>
          <w:rFonts w:ascii="Arial" w:hAnsi="Arial" w:cs="Arial"/>
        </w:rPr>
      </w:pPr>
      <w:r w:rsidRPr="00DD2419">
        <w:rPr>
          <w:rFonts w:ascii="Arial" w:hAnsi="Arial" w:cs="Arial"/>
        </w:rPr>
        <w:lastRenderedPageBreak/>
        <w:t>2025 оны өөрчлөлтөд үндэслэн аль хэдийн үүссэн эрх, зөвшөөрөл, гэрээний асуудлыг шилжилтийн зохицуулалтаар шийдвэрлэх боломжийг судлах зорилготой.</w:t>
      </w:r>
    </w:p>
    <w:p w14:paraId="68CCD66B" w14:textId="77777777" w:rsidR="000556B3" w:rsidRPr="00DD2419" w:rsidRDefault="00000000" w:rsidP="000556B3">
      <w:pPr>
        <w:jc w:val="both"/>
        <w:rPr>
          <w:rFonts w:ascii="Arial" w:hAnsi="Arial" w:cs="Arial"/>
        </w:rPr>
      </w:pPr>
      <w:r>
        <w:rPr>
          <w:rFonts w:ascii="Arial" w:hAnsi="Arial" w:cs="Arial"/>
        </w:rPr>
        <w:pict w14:anchorId="61BCE558">
          <v:rect id="_x0000_i1026" style="width:0;height:1.5pt" o:hralign="center" o:hrstd="t" o:hr="t" fillcolor="#a0a0a0" stroked="f"/>
        </w:pict>
      </w:r>
    </w:p>
    <w:p w14:paraId="154AB205" w14:textId="77777777" w:rsidR="000556B3" w:rsidRPr="00DD2419" w:rsidRDefault="000556B3" w:rsidP="000556B3">
      <w:pPr>
        <w:jc w:val="both"/>
        <w:rPr>
          <w:rFonts w:ascii="Arial" w:hAnsi="Arial" w:cs="Arial"/>
          <w:b/>
          <w:bCs/>
        </w:rPr>
      </w:pPr>
      <w:r w:rsidRPr="00DD2419">
        <w:rPr>
          <w:rFonts w:ascii="Arial" w:hAnsi="Arial" w:cs="Arial"/>
          <w:b/>
          <w:bCs/>
        </w:rPr>
        <w:t>ГУРАВ. АСУУДЛЫГ ЗОХИЦУУЛАХ ХУВИЛБАРУУД, ТЭДГЭЭРИЙН ЭЕРЭГ, СӨРӨГ ТАЛ</w:t>
      </w:r>
    </w:p>
    <w:p w14:paraId="6D9C39EA" w14:textId="77777777" w:rsidR="000556B3" w:rsidRPr="00DD2419" w:rsidRDefault="000556B3" w:rsidP="000556B3">
      <w:pPr>
        <w:jc w:val="both"/>
        <w:rPr>
          <w:rFonts w:ascii="Arial" w:hAnsi="Arial" w:cs="Arial"/>
        </w:rPr>
      </w:pPr>
      <w:r w:rsidRPr="00DD2419">
        <w:rPr>
          <w:rFonts w:ascii="Arial" w:hAnsi="Arial" w:cs="Arial"/>
        </w:rPr>
        <w:t>Аргачлалын дагуу асуудлыг шийдвэрлэх боломжит долоон үндсэн хувилбарыг авч үзэв.</w:t>
      </w:r>
    </w:p>
    <w:p w14:paraId="1D66A685" w14:textId="77777777" w:rsidR="000556B3" w:rsidRPr="00565DAF" w:rsidRDefault="000556B3" w:rsidP="000556B3">
      <w:pPr>
        <w:jc w:val="both"/>
        <w:rPr>
          <w:rFonts w:ascii="Arial" w:hAnsi="Arial" w:cs="Arial"/>
        </w:rPr>
      </w:pPr>
      <w:r w:rsidRPr="00565DAF">
        <w:rPr>
          <w:rFonts w:ascii="Arial" w:hAnsi="Arial" w:cs="Arial"/>
        </w:rPr>
        <w:t>3.1. “Тэг” хувилбар буюу одоогийн зохицуулалтыг хэвээр үлдээх</w:t>
      </w:r>
    </w:p>
    <w:p w14:paraId="060EEDFF" w14:textId="77777777" w:rsidR="000556B3" w:rsidRPr="00DD2419" w:rsidRDefault="000556B3" w:rsidP="000556B3">
      <w:pPr>
        <w:jc w:val="both"/>
        <w:rPr>
          <w:rFonts w:ascii="Arial" w:hAnsi="Arial" w:cs="Arial"/>
        </w:rPr>
      </w:pPr>
      <w:r w:rsidRPr="00DD2419">
        <w:rPr>
          <w:rFonts w:ascii="Arial" w:hAnsi="Arial" w:cs="Arial"/>
        </w:rPr>
        <w:t>Энэ хувилбараар 2025 оны 7 дугаар сарын 9-ний өөрчлөлтийг хэвээр хадгална.</w:t>
      </w:r>
    </w:p>
    <w:p w14:paraId="05CD1387" w14:textId="77777777" w:rsidR="000556B3" w:rsidRPr="00DD2419" w:rsidRDefault="000556B3" w:rsidP="000556B3">
      <w:pPr>
        <w:jc w:val="both"/>
        <w:rPr>
          <w:rFonts w:ascii="Arial" w:hAnsi="Arial" w:cs="Arial"/>
        </w:rPr>
      </w:pPr>
      <w:r w:rsidRPr="00565DAF">
        <w:rPr>
          <w:rFonts w:ascii="Arial" w:hAnsi="Arial" w:cs="Arial"/>
        </w:rPr>
        <w:t>Эерэг тал:</w:t>
      </w:r>
      <w:r w:rsidRPr="00DD2419">
        <w:rPr>
          <w:rFonts w:ascii="Arial" w:hAnsi="Arial" w:cs="Arial"/>
        </w:rPr>
        <w:t xml:space="preserve"> нийтийн зориулалттай дэд бүтцийн төслүүдийн байршил, трасс сонголтод илүү өргөн боломж олгоно; одоо хэрэгжиж байгаа төслүүдэд хууль зүйн өөрчлөлтийн зардал үүсгэхгүй.</w:t>
      </w:r>
    </w:p>
    <w:p w14:paraId="2772C4E3" w14:textId="77777777" w:rsidR="000556B3" w:rsidRPr="00DD2419" w:rsidRDefault="000556B3" w:rsidP="000556B3">
      <w:pPr>
        <w:jc w:val="both"/>
        <w:rPr>
          <w:rFonts w:ascii="Arial" w:hAnsi="Arial" w:cs="Arial"/>
        </w:rPr>
      </w:pPr>
      <w:r w:rsidRPr="00565DAF">
        <w:rPr>
          <w:rFonts w:ascii="Arial" w:hAnsi="Arial" w:cs="Arial"/>
        </w:rPr>
        <w:t>Сөрөг тал</w:t>
      </w:r>
      <w:r w:rsidRPr="00DD2419">
        <w:rPr>
          <w:rFonts w:ascii="Arial" w:hAnsi="Arial" w:cs="Arial"/>
          <w:b/>
          <w:bCs/>
        </w:rPr>
        <w:t>:</w:t>
      </w:r>
      <w:r w:rsidRPr="00DD2419">
        <w:rPr>
          <w:rFonts w:ascii="Arial" w:hAnsi="Arial" w:cs="Arial"/>
        </w:rPr>
        <w:t xml:space="preserve"> ТХХТ-ийн тухай хуулийн 5.1.8 дахь өргөн ангилал бүхэлдээ улсын хэмжээнд онцгой хамгаалалтын бүсийн барилга байгууламжийн хоригийн гадна хэвээр үлдэнэ. Усны объектыг зайлшгүй огтлох байгууламж болон өөр байршил сонгох боломжтой байгууламжийг ялгахгүй.</w:t>
      </w:r>
    </w:p>
    <w:p w14:paraId="78F7FDB2" w14:textId="77777777" w:rsidR="000556B3" w:rsidRPr="00DD2419" w:rsidRDefault="000556B3" w:rsidP="000556B3">
      <w:pPr>
        <w:jc w:val="both"/>
        <w:rPr>
          <w:rFonts w:ascii="Arial" w:hAnsi="Arial" w:cs="Arial"/>
        </w:rPr>
      </w:pPr>
      <w:r w:rsidRPr="00565DAF">
        <w:rPr>
          <w:rFonts w:ascii="Arial" w:hAnsi="Arial" w:cs="Arial"/>
        </w:rPr>
        <w:t>Урьдчилсан үнэлгээ:</w:t>
      </w:r>
      <w:r w:rsidRPr="00DD2419">
        <w:rPr>
          <w:rFonts w:ascii="Arial" w:hAnsi="Arial" w:cs="Arial"/>
        </w:rPr>
        <w:t xml:space="preserve"> асуудлын үндсэн шалтгааныг бүрэн шийдвэрлэхгүй.</w:t>
      </w:r>
    </w:p>
    <w:p w14:paraId="5CCC8F92" w14:textId="77777777" w:rsidR="000556B3" w:rsidRPr="00565DAF" w:rsidRDefault="000556B3" w:rsidP="000556B3">
      <w:pPr>
        <w:jc w:val="both"/>
        <w:rPr>
          <w:rFonts w:ascii="Arial" w:hAnsi="Arial" w:cs="Arial"/>
        </w:rPr>
      </w:pPr>
      <w:r w:rsidRPr="00565DAF">
        <w:rPr>
          <w:rFonts w:ascii="Arial" w:hAnsi="Arial" w:cs="Arial"/>
        </w:rPr>
        <w:t>3.2. Олон нийтийн боловсрол, мэдээллийн арга хэрэгсэл</w:t>
      </w:r>
    </w:p>
    <w:p w14:paraId="2EACC243" w14:textId="77777777" w:rsidR="000556B3" w:rsidRPr="00DD2419" w:rsidRDefault="000556B3" w:rsidP="000556B3">
      <w:pPr>
        <w:jc w:val="both"/>
        <w:rPr>
          <w:rFonts w:ascii="Arial" w:hAnsi="Arial" w:cs="Arial"/>
        </w:rPr>
      </w:pPr>
      <w:r w:rsidRPr="00DD2419">
        <w:rPr>
          <w:rFonts w:ascii="Arial" w:hAnsi="Arial" w:cs="Arial"/>
        </w:rPr>
        <w:t>Усны хамгаалалтын бүсийн ач холбогдол, дэд бүтцийн төслийн байгаль орчны эрсдэлийн талаарх мэдээлэл, сургалтыг нэмэгдүүлэх боломжтой.</w:t>
      </w:r>
    </w:p>
    <w:p w14:paraId="34A53F3C" w14:textId="77777777" w:rsidR="000556B3" w:rsidRPr="00DD2419" w:rsidRDefault="000556B3" w:rsidP="000556B3">
      <w:pPr>
        <w:jc w:val="both"/>
        <w:rPr>
          <w:rFonts w:ascii="Arial" w:hAnsi="Arial" w:cs="Arial"/>
        </w:rPr>
      </w:pPr>
      <w:r w:rsidRPr="00DD2419">
        <w:rPr>
          <w:rFonts w:ascii="Arial" w:hAnsi="Arial" w:cs="Arial"/>
        </w:rPr>
        <w:t>Гэвч асуудлын гол шалтгаан нь мэдээлэл дутмаг байдал бус, хуулийн 22.2.1-ийн үл хамаарах хүрээ тул дангаараа асуудлыг шийдвэрлэх боломжгүй.</w:t>
      </w:r>
    </w:p>
    <w:p w14:paraId="4277B1CB" w14:textId="77777777" w:rsidR="000556B3" w:rsidRPr="00565DAF" w:rsidRDefault="000556B3" w:rsidP="000556B3">
      <w:pPr>
        <w:jc w:val="both"/>
        <w:rPr>
          <w:rFonts w:ascii="Arial" w:hAnsi="Arial" w:cs="Arial"/>
        </w:rPr>
      </w:pPr>
      <w:r w:rsidRPr="00565DAF">
        <w:rPr>
          <w:rFonts w:ascii="Arial" w:hAnsi="Arial" w:cs="Arial"/>
        </w:rPr>
        <w:t>3.3. Зах зээлийн механизм</w:t>
      </w:r>
    </w:p>
    <w:p w14:paraId="04ECA027" w14:textId="77777777" w:rsidR="000556B3" w:rsidRPr="00DD2419" w:rsidRDefault="000556B3" w:rsidP="000556B3">
      <w:pPr>
        <w:jc w:val="both"/>
        <w:rPr>
          <w:rFonts w:ascii="Arial" w:hAnsi="Arial" w:cs="Arial"/>
        </w:rPr>
      </w:pPr>
      <w:r w:rsidRPr="00DD2419">
        <w:rPr>
          <w:rFonts w:ascii="Arial" w:hAnsi="Arial" w:cs="Arial"/>
        </w:rPr>
        <w:t>Байгаль орчны хохирлын төлбөр, нөхөн сэргээлтийн зардал, эдийн засгийн урамшуулал зэрэг механизм ашиглаж болно.</w:t>
      </w:r>
    </w:p>
    <w:p w14:paraId="04C89EC3" w14:textId="77777777" w:rsidR="000556B3" w:rsidRPr="00DD2419" w:rsidRDefault="000556B3" w:rsidP="000556B3">
      <w:pPr>
        <w:jc w:val="both"/>
        <w:rPr>
          <w:rFonts w:ascii="Arial" w:hAnsi="Arial" w:cs="Arial"/>
        </w:rPr>
      </w:pPr>
      <w:r w:rsidRPr="00DD2419">
        <w:rPr>
          <w:rFonts w:ascii="Arial" w:hAnsi="Arial" w:cs="Arial"/>
        </w:rPr>
        <w:t>Гэвч онцгой хамгаалалтын бүст ямар байгууламж барьж болох эсэх нь өмчийн болон зах зээлийн бус, нийтийн эрх зүйн хамгаалалтын дэглэмийн асуудал учраас үндсэн шийдэл болохгүй.</w:t>
      </w:r>
    </w:p>
    <w:p w14:paraId="1F7F40DC" w14:textId="77777777" w:rsidR="000556B3" w:rsidRPr="00565DAF" w:rsidRDefault="000556B3" w:rsidP="000556B3">
      <w:pPr>
        <w:jc w:val="both"/>
        <w:rPr>
          <w:rFonts w:ascii="Arial" w:hAnsi="Arial" w:cs="Arial"/>
        </w:rPr>
      </w:pPr>
      <w:r w:rsidRPr="00565DAF">
        <w:rPr>
          <w:rFonts w:ascii="Arial" w:hAnsi="Arial" w:cs="Arial"/>
        </w:rPr>
        <w:t>3.4. Санхүүгийн арга хэрэгсэл</w:t>
      </w:r>
    </w:p>
    <w:p w14:paraId="6FE7FD3A" w14:textId="77777777" w:rsidR="000556B3" w:rsidRPr="00DD2419" w:rsidRDefault="000556B3" w:rsidP="000556B3">
      <w:pPr>
        <w:jc w:val="both"/>
        <w:rPr>
          <w:rFonts w:ascii="Arial" w:hAnsi="Arial" w:cs="Arial"/>
        </w:rPr>
      </w:pPr>
      <w:r w:rsidRPr="00DD2419">
        <w:rPr>
          <w:rFonts w:ascii="Arial" w:hAnsi="Arial" w:cs="Arial"/>
        </w:rPr>
        <w:t>Төслийн трассыг өөрчлөх, хамгаалалтын инженерийн шийдэл хэрэглэх, нөхөн сэргээлт хийхэд төсөв, санхүүгийн дэмжлэг ашиглаж болно.</w:t>
      </w:r>
    </w:p>
    <w:p w14:paraId="31EA9AF3" w14:textId="77777777" w:rsidR="000556B3" w:rsidRPr="00DD2419" w:rsidRDefault="000556B3" w:rsidP="000556B3">
      <w:pPr>
        <w:jc w:val="both"/>
        <w:rPr>
          <w:rFonts w:ascii="Arial" w:hAnsi="Arial" w:cs="Arial"/>
        </w:rPr>
      </w:pPr>
      <w:r w:rsidRPr="00DD2419">
        <w:rPr>
          <w:rFonts w:ascii="Arial" w:hAnsi="Arial" w:cs="Arial"/>
        </w:rPr>
        <w:lastRenderedPageBreak/>
        <w:t>Энэ нь хуулийн үл хамаарах зохицуулалтын хамрах хүрээг өөрчлөхгүй тул туслах шинжтэй.</w:t>
      </w:r>
    </w:p>
    <w:p w14:paraId="10471FF1" w14:textId="77777777" w:rsidR="000556B3" w:rsidRPr="00565DAF" w:rsidRDefault="000556B3" w:rsidP="000556B3">
      <w:pPr>
        <w:jc w:val="both"/>
        <w:rPr>
          <w:rFonts w:ascii="Arial" w:hAnsi="Arial" w:cs="Arial"/>
        </w:rPr>
      </w:pPr>
      <w:r w:rsidRPr="00565DAF">
        <w:rPr>
          <w:rFonts w:ascii="Arial" w:hAnsi="Arial" w:cs="Arial"/>
        </w:rPr>
        <w:t>3.5. Төрийн бус байгууллага, хувийн хэвшлээр тодорхой чиг үүрэг гүйцэтгүүлэх</w:t>
      </w:r>
    </w:p>
    <w:p w14:paraId="13A114DB" w14:textId="77777777" w:rsidR="000556B3" w:rsidRPr="00DD2419" w:rsidRDefault="000556B3" w:rsidP="000556B3">
      <w:pPr>
        <w:jc w:val="both"/>
        <w:rPr>
          <w:rFonts w:ascii="Arial" w:hAnsi="Arial" w:cs="Arial"/>
        </w:rPr>
      </w:pPr>
      <w:r w:rsidRPr="00DD2419">
        <w:rPr>
          <w:rFonts w:ascii="Arial" w:hAnsi="Arial" w:cs="Arial"/>
        </w:rPr>
        <w:t>Хяналт-шинжилгээ, усны чанарын мониторинг, хараат бус судалгаа, олон нийтийн оролцоог нэмэгдүүлэх боломжтой.</w:t>
      </w:r>
    </w:p>
    <w:p w14:paraId="25A9C0CB" w14:textId="77777777" w:rsidR="000556B3" w:rsidRPr="00DD2419" w:rsidRDefault="000556B3" w:rsidP="000556B3">
      <w:pPr>
        <w:jc w:val="both"/>
        <w:rPr>
          <w:rFonts w:ascii="Arial" w:hAnsi="Arial" w:cs="Arial"/>
        </w:rPr>
      </w:pPr>
      <w:r w:rsidRPr="00DD2419">
        <w:rPr>
          <w:rFonts w:ascii="Arial" w:hAnsi="Arial" w:cs="Arial"/>
        </w:rPr>
        <w:t>Гэвч хуулийн хориг, үл хамаарах нөхцөлийн хүрээг төрийн бус байгууллага, хувийн хэвшлийн оролцоогоор өөрчлөх боломжгүй.</w:t>
      </w:r>
    </w:p>
    <w:p w14:paraId="7C55FE2A" w14:textId="77777777" w:rsidR="000556B3" w:rsidRPr="00565DAF" w:rsidRDefault="000556B3" w:rsidP="000556B3">
      <w:pPr>
        <w:jc w:val="both"/>
        <w:rPr>
          <w:rFonts w:ascii="Arial" w:hAnsi="Arial" w:cs="Arial"/>
        </w:rPr>
      </w:pPr>
      <w:r w:rsidRPr="00565DAF">
        <w:rPr>
          <w:rFonts w:ascii="Arial" w:hAnsi="Arial" w:cs="Arial"/>
        </w:rPr>
        <w:t>3.6. Захиргааны шийдвэрээр зохицуулах</w:t>
      </w:r>
    </w:p>
    <w:p w14:paraId="0A0489F9" w14:textId="77777777" w:rsidR="000556B3" w:rsidRPr="00DD2419" w:rsidRDefault="000556B3" w:rsidP="000556B3">
      <w:pPr>
        <w:jc w:val="both"/>
        <w:rPr>
          <w:rFonts w:ascii="Arial" w:hAnsi="Arial" w:cs="Arial"/>
        </w:rPr>
      </w:pPr>
      <w:r w:rsidRPr="00DD2419">
        <w:rPr>
          <w:rFonts w:ascii="Arial" w:hAnsi="Arial" w:cs="Arial"/>
        </w:rPr>
        <w:t>Байгаль орчны нөлөөллийн үнэлгээ, газар олголт, барилгын болон бусад зөвшөөрлийн шатанд төслийн байршил, трасс, инженерийн хамгаалалтын нөхцөлийг нарийвчлан хянах боломжтой.</w:t>
      </w:r>
    </w:p>
    <w:p w14:paraId="6B2DBA8B" w14:textId="77777777" w:rsidR="000556B3" w:rsidRPr="00DD2419" w:rsidRDefault="000556B3" w:rsidP="000556B3">
      <w:pPr>
        <w:jc w:val="both"/>
        <w:rPr>
          <w:rFonts w:ascii="Arial" w:hAnsi="Arial" w:cs="Arial"/>
        </w:rPr>
      </w:pPr>
      <w:r w:rsidRPr="00DD2419">
        <w:rPr>
          <w:rFonts w:ascii="Arial" w:hAnsi="Arial" w:cs="Arial"/>
        </w:rPr>
        <w:t>Гэхдээ 22.2.1-д хуулиар тогтоосон өргөн үл хамаарах нөхцөлийг захиргааны шийдвэрээр хүчингүй болгох боломжгүй. Иймд дангаар асуудлыг бүрэн шийдвэрлэхгүй.</w:t>
      </w:r>
    </w:p>
    <w:p w14:paraId="545A6353" w14:textId="77777777" w:rsidR="000556B3" w:rsidRPr="00565DAF" w:rsidRDefault="000556B3" w:rsidP="000556B3">
      <w:pPr>
        <w:jc w:val="both"/>
        <w:rPr>
          <w:rFonts w:ascii="Arial" w:hAnsi="Arial" w:cs="Arial"/>
        </w:rPr>
      </w:pPr>
      <w:r w:rsidRPr="00565DAF">
        <w:rPr>
          <w:rFonts w:ascii="Arial" w:hAnsi="Arial" w:cs="Arial"/>
        </w:rPr>
        <w:t>3.7. Хууль тогтоомжийн зохицуулалт</w:t>
      </w:r>
    </w:p>
    <w:p w14:paraId="2AA158AC" w14:textId="77777777" w:rsidR="000556B3" w:rsidRPr="00DD2419" w:rsidRDefault="000556B3" w:rsidP="000556B3">
      <w:pPr>
        <w:jc w:val="both"/>
        <w:rPr>
          <w:rFonts w:ascii="Arial" w:hAnsi="Arial" w:cs="Arial"/>
        </w:rPr>
      </w:pPr>
      <w:r w:rsidRPr="00DD2419">
        <w:rPr>
          <w:rFonts w:ascii="Arial" w:hAnsi="Arial" w:cs="Arial"/>
        </w:rPr>
        <w:t>Усны тухай хуулийн 22.2.1-д 2025 оны 7 дугаар сарын 9-ний өдөр нэмсэн “Төр, хувийн хэвшлийн түншлэлийн тухай хуулийн 5.1.8-д зааснаас бусад” гэсэн хэсгийг хасах замаар онцгой хамгаалалтын бүсийн хамгаалалтын үндсэн зохицуулалтыг сэргээх боломжтой.</w:t>
      </w:r>
    </w:p>
    <w:p w14:paraId="0AD37915" w14:textId="77777777" w:rsidR="000556B3" w:rsidRPr="00DD2419" w:rsidRDefault="000556B3" w:rsidP="000556B3">
      <w:pPr>
        <w:jc w:val="both"/>
        <w:rPr>
          <w:rFonts w:ascii="Arial" w:hAnsi="Arial" w:cs="Arial"/>
        </w:rPr>
      </w:pPr>
      <w:r w:rsidRPr="00DD2419">
        <w:rPr>
          <w:rFonts w:ascii="Arial" w:hAnsi="Arial" w:cs="Arial"/>
        </w:rPr>
        <w:t>Энэ хувилбарын чухал нөхцөл нь уг хэсгийг хассанаар зам, гүүр болон зайлшгүй шаардлагатай дэд бүтцийн бүх боломжийг хааж байна гэж ойлгохгүй байх явдал юм. Усны тухай хуулийн 22.4 болон Журмын 2.4-ийн нарийвчилсан зохицуулалттай уялдуулан хэрэглэх боломжийг хадгална.</w:t>
      </w:r>
    </w:p>
    <w:p w14:paraId="6DD8CFC0" w14:textId="77777777" w:rsidR="000556B3" w:rsidRPr="00565DAF" w:rsidRDefault="000556B3" w:rsidP="000556B3">
      <w:pPr>
        <w:jc w:val="both"/>
        <w:rPr>
          <w:rFonts w:ascii="Arial" w:hAnsi="Arial" w:cs="Arial"/>
        </w:rPr>
      </w:pPr>
      <w:r w:rsidRPr="00565DAF">
        <w:rPr>
          <w:rFonts w:ascii="Arial" w:hAnsi="Arial" w:cs="Arial"/>
        </w:rPr>
        <w:t>Хууль тогтоомжийн хувилбарын дотор авч үзсэн дэд хувилбар</w:t>
      </w:r>
    </w:p>
    <w:p w14:paraId="31A6F0A3" w14:textId="77777777" w:rsidR="000556B3" w:rsidRPr="00565DAF" w:rsidRDefault="000556B3" w:rsidP="000556B3">
      <w:pPr>
        <w:jc w:val="both"/>
        <w:rPr>
          <w:rFonts w:ascii="Arial" w:hAnsi="Arial" w:cs="Arial"/>
        </w:rPr>
      </w:pPr>
      <w:r w:rsidRPr="00565DAF">
        <w:rPr>
          <w:rFonts w:ascii="Arial" w:hAnsi="Arial" w:cs="Arial"/>
        </w:rPr>
        <w:t>А. 2025 оны өөрчлөлтийг хэвээр хадгалах;</w:t>
      </w:r>
    </w:p>
    <w:p w14:paraId="6C6A68AA" w14:textId="77777777" w:rsidR="000556B3" w:rsidRPr="00565DAF" w:rsidRDefault="000556B3" w:rsidP="000556B3">
      <w:pPr>
        <w:jc w:val="both"/>
        <w:rPr>
          <w:rFonts w:ascii="Arial" w:hAnsi="Arial" w:cs="Arial"/>
        </w:rPr>
      </w:pPr>
      <w:r w:rsidRPr="00565DAF">
        <w:rPr>
          <w:rFonts w:ascii="Arial" w:hAnsi="Arial" w:cs="Arial"/>
        </w:rPr>
        <w:t>Б. 2025 оны өөрчлөлтөөр нэмсэн 5.1.8 дахь үл хамаарах нөхцөлийг хасах;</w:t>
      </w:r>
    </w:p>
    <w:p w14:paraId="493E3E97" w14:textId="77777777" w:rsidR="000556B3" w:rsidRPr="00565DAF" w:rsidRDefault="000556B3" w:rsidP="000556B3">
      <w:pPr>
        <w:jc w:val="both"/>
        <w:rPr>
          <w:rFonts w:ascii="Arial" w:hAnsi="Arial" w:cs="Arial"/>
        </w:rPr>
      </w:pPr>
      <w:r w:rsidRPr="00565DAF">
        <w:rPr>
          <w:rFonts w:ascii="Arial" w:hAnsi="Arial" w:cs="Arial"/>
        </w:rPr>
        <w:t>В. 5.1.8 дахь өргөн үл хамаарах нөхцөлийг хасахын зэрэгцээ зайлшгүй дэд бүтцийн нөхцөл, шалгуурыг хуулийн түвшинд илүү нарийвчлан тогтоох.</w:t>
      </w:r>
    </w:p>
    <w:p w14:paraId="73F3F201" w14:textId="77777777" w:rsidR="000556B3" w:rsidRPr="00DD2419" w:rsidRDefault="000556B3" w:rsidP="000556B3">
      <w:pPr>
        <w:jc w:val="both"/>
        <w:rPr>
          <w:rFonts w:ascii="Arial" w:hAnsi="Arial" w:cs="Arial"/>
        </w:rPr>
      </w:pPr>
      <w:r w:rsidRPr="00DD2419">
        <w:rPr>
          <w:rFonts w:ascii="Arial" w:hAnsi="Arial" w:cs="Arial"/>
        </w:rPr>
        <w:t xml:space="preserve">Одоогийн хуулийн </w:t>
      </w:r>
      <w:r w:rsidRPr="00565DAF">
        <w:rPr>
          <w:rFonts w:ascii="Arial" w:hAnsi="Arial" w:cs="Arial"/>
        </w:rPr>
        <w:t>төсөл Б хувилбар</w:t>
      </w:r>
      <w:r w:rsidRPr="00DD2419">
        <w:rPr>
          <w:rFonts w:ascii="Arial" w:hAnsi="Arial" w:cs="Arial"/>
        </w:rPr>
        <w:t>-ыг сонгосон.</w:t>
      </w:r>
    </w:p>
    <w:p w14:paraId="709817AE" w14:textId="77777777" w:rsidR="000556B3" w:rsidRPr="00DD2419" w:rsidRDefault="00000000" w:rsidP="000556B3">
      <w:pPr>
        <w:jc w:val="both"/>
        <w:rPr>
          <w:rFonts w:ascii="Arial" w:hAnsi="Arial" w:cs="Arial"/>
        </w:rPr>
      </w:pPr>
      <w:r>
        <w:rPr>
          <w:rFonts w:ascii="Arial" w:hAnsi="Arial" w:cs="Arial"/>
        </w:rPr>
        <w:pict w14:anchorId="26B748E5">
          <v:rect id="_x0000_i1027" style="width:0;height:1.5pt" o:hralign="center" o:hrstd="t" o:hr="t" fillcolor="#a0a0a0" stroked="f"/>
        </w:pict>
      </w:r>
    </w:p>
    <w:p w14:paraId="15D17037" w14:textId="77777777" w:rsidR="000556B3" w:rsidRPr="00DD2419" w:rsidRDefault="000556B3" w:rsidP="000556B3">
      <w:pPr>
        <w:jc w:val="both"/>
        <w:rPr>
          <w:rFonts w:ascii="Arial" w:hAnsi="Arial" w:cs="Arial"/>
          <w:b/>
          <w:bCs/>
        </w:rPr>
      </w:pPr>
      <w:r w:rsidRPr="00DD2419">
        <w:rPr>
          <w:rFonts w:ascii="Arial" w:hAnsi="Arial" w:cs="Arial"/>
          <w:b/>
          <w:bCs/>
        </w:rPr>
        <w:t>ДӨРӨВ. ЗОХИЦУУЛАЛТЫН ХУВИЛБАРЫН ҮР НӨЛӨӨГ ТАНДАН СУДАЛСАН БАЙДАЛ</w:t>
      </w:r>
    </w:p>
    <w:p w14:paraId="1ECAA727" w14:textId="77777777" w:rsidR="000556B3" w:rsidRPr="00565DAF" w:rsidRDefault="000556B3" w:rsidP="000556B3">
      <w:pPr>
        <w:jc w:val="both"/>
        <w:rPr>
          <w:rFonts w:ascii="Arial" w:hAnsi="Arial" w:cs="Arial"/>
        </w:rPr>
      </w:pPr>
      <w:r w:rsidRPr="00565DAF">
        <w:rPr>
          <w:rFonts w:ascii="Arial" w:hAnsi="Arial" w:cs="Arial"/>
        </w:rPr>
        <w:lastRenderedPageBreak/>
        <w:t>4.1. Хүний эрхэд үзүүлэх нөлөө</w:t>
      </w:r>
    </w:p>
    <w:p w14:paraId="5F7B4D58" w14:textId="77777777" w:rsidR="000556B3" w:rsidRPr="00DD2419" w:rsidRDefault="000556B3" w:rsidP="000556B3">
      <w:pPr>
        <w:jc w:val="both"/>
        <w:rPr>
          <w:rFonts w:ascii="Arial" w:hAnsi="Arial" w:cs="Arial"/>
        </w:rPr>
      </w:pPr>
      <w:r w:rsidRPr="00DD2419">
        <w:rPr>
          <w:rFonts w:ascii="Arial" w:hAnsi="Arial" w:cs="Arial"/>
        </w:rPr>
        <w:t>2025 оны өргөн үл хамаарах зохицуулалтыг хүчингүй болгосноор усны нөөц, усны эх үүсвэр, гол мөрний татам болон онцгой хамгаалалтын бүсийн хамгаалалтын дэглэмийг бэхжүүлэх чиглэлд нөлөөлнө.</w:t>
      </w:r>
    </w:p>
    <w:p w14:paraId="1853226E" w14:textId="77777777" w:rsidR="000556B3" w:rsidRPr="00DD2419" w:rsidRDefault="000556B3" w:rsidP="000556B3">
      <w:pPr>
        <w:jc w:val="both"/>
        <w:rPr>
          <w:rFonts w:ascii="Arial" w:hAnsi="Arial" w:cs="Arial"/>
        </w:rPr>
      </w:pPr>
      <w:r w:rsidRPr="00DD2419">
        <w:rPr>
          <w:rFonts w:ascii="Arial" w:hAnsi="Arial" w:cs="Arial"/>
        </w:rPr>
        <w:t>Энэ нь иргэний эрүүл, аюулгүй орчинд амьдрах, байгалийн тэнцэл алдагдахаас хамгаалуулах эрхийг хангах зорилготой нийцнэ.</w:t>
      </w:r>
    </w:p>
    <w:p w14:paraId="485C9A4C" w14:textId="77777777" w:rsidR="000556B3" w:rsidRPr="00DD2419" w:rsidRDefault="000556B3" w:rsidP="000556B3">
      <w:pPr>
        <w:jc w:val="both"/>
        <w:rPr>
          <w:rFonts w:ascii="Arial" w:hAnsi="Arial" w:cs="Arial"/>
        </w:rPr>
      </w:pPr>
      <w:r w:rsidRPr="00DD2419">
        <w:rPr>
          <w:rFonts w:ascii="Arial" w:hAnsi="Arial" w:cs="Arial"/>
        </w:rPr>
        <w:t>Нөгөө талаас 2025 оны зохицуулалтад үндэслэн хууль ёсоор эхэлсэн төсөл, олгогдсон зөвшөөрөл, байгуулагдсан гэрээ байгаа бол тэдгээрийн эрх зүйн байдлыг тусад нь үнэлэх шаардлагатай.</w:t>
      </w:r>
    </w:p>
    <w:p w14:paraId="23982243" w14:textId="77777777" w:rsidR="000556B3" w:rsidRPr="00565DAF" w:rsidRDefault="000556B3" w:rsidP="000556B3">
      <w:pPr>
        <w:jc w:val="both"/>
        <w:rPr>
          <w:rFonts w:ascii="Arial" w:hAnsi="Arial" w:cs="Arial"/>
        </w:rPr>
      </w:pPr>
      <w:r w:rsidRPr="00565DAF">
        <w:rPr>
          <w:rFonts w:ascii="Arial" w:hAnsi="Arial" w:cs="Arial"/>
        </w:rPr>
        <w:t>4.2. Эдийн засагт үзүүлэх нөлөө</w:t>
      </w:r>
    </w:p>
    <w:p w14:paraId="1E673737" w14:textId="77777777" w:rsidR="000556B3" w:rsidRPr="00DD2419" w:rsidRDefault="000556B3" w:rsidP="000556B3">
      <w:pPr>
        <w:jc w:val="both"/>
        <w:rPr>
          <w:rFonts w:ascii="Arial" w:hAnsi="Arial" w:cs="Arial"/>
        </w:rPr>
      </w:pPr>
      <w:r w:rsidRPr="00DD2419">
        <w:rPr>
          <w:rFonts w:ascii="Arial" w:hAnsi="Arial" w:cs="Arial"/>
        </w:rPr>
        <w:t>Өөрчлөлтийг хүчингүй болгосноор зарим дэд бүтцийн төсөлд трасс, байршил, зураг төсөл өөрчлөх, байгаль орчны хамгаалалтын нэмэлт шийдэл хэрэглэх шаардлага үүсч болох бөгөөд төсөв, хугацаанд нөлөөлөх боломжтой.</w:t>
      </w:r>
    </w:p>
    <w:p w14:paraId="78BDE868" w14:textId="77777777" w:rsidR="000556B3" w:rsidRPr="00DD2419" w:rsidRDefault="000556B3" w:rsidP="000556B3">
      <w:pPr>
        <w:jc w:val="both"/>
        <w:rPr>
          <w:rFonts w:ascii="Arial" w:hAnsi="Arial" w:cs="Arial"/>
        </w:rPr>
      </w:pPr>
      <w:r w:rsidRPr="00DD2419">
        <w:rPr>
          <w:rFonts w:ascii="Arial" w:hAnsi="Arial" w:cs="Arial"/>
        </w:rPr>
        <w:t>Гэхдээ бүх дэд бүтцийн төсөлд ийм зардал автоматаар үүсэхгүй. Журмын 2.4-т хамаарах зам, гүүр болон тодорхой инженерийн байгууламжийн хувьд одоо байгаа нарийвчилсан зохицуулалт үргэлжлэн хэрэглэгдэх боломжтой.</w:t>
      </w:r>
    </w:p>
    <w:p w14:paraId="2889DD29" w14:textId="77777777" w:rsidR="000556B3" w:rsidRPr="00DD2419" w:rsidRDefault="000556B3" w:rsidP="000556B3">
      <w:pPr>
        <w:jc w:val="both"/>
        <w:rPr>
          <w:rFonts w:ascii="Arial" w:hAnsi="Arial" w:cs="Arial"/>
        </w:rPr>
      </w:pPr>
      <w:r w:rsidRPr="00DD2419">
        <w:rPr>
          <w:rFonts w:ascii="Arial" w:hAnsi="Arial" w:cs="Arial"/>
        </w:rPr>
        <w:t>Иймд эдийн засгийн бодит нөлөөг тогтоохын тулд 2025 оны 7 дугаар сарын 9-нөөс хойш зөвхөн 5.1.8 дахь үл хамаарах зохицуулалтад үндэслэн хэрэгжиж эхэлсэн төслүүдийг тусгайлан бүртгэж, төсөл тус бүрээр үнэлэх шаардлагатай.</w:t>
      </w:r>
    </w:p>
    <w:p w14:paraId="4BF63FA4" w14:textId="77777777" w:rsidR="000556B3" w:rsidRPr="00565DAF" w:rsidRDefault="000556B3" w:rsidP="000556B3">
      <w:pPr>
        <w:jc w:val="both"/>
        <w:rPr>
          <w:rFonts w:ascii="Arial" w:hAnsi="Arial" w:cs="Arial"/>
        </w:rPr>
      </w:pPr>
      <w:r w:rsidRPr="00565DAF">
        <w:rPr>
          <w:rFonts w:ascii="Arial" w:hAnsi="Arial" w:cs="Arial"/>
        </w:rPr>
        <w:t>4.3. Нийгэмд үзүүлэх нөлөө</w:t>
      </w:r>
    </w:p>
    <w:p w14:paraId="40F456F0" w14:textId="77777777" w:rsidR="000556B3" w:rsidRPr="00DD2419" w:rsidRDefault="000556B3" w:rsidP="000556B3">
      <w:pPr>
        <w:jc w:val="both"/>
        <w:rPr>
          <w:rFonts w:ascii="Arial" w:hAnsi="Arial" w:cs="Arial"/>
        </w:rPr>
      </w:pPr>
      <w:r w:rsidRPr="00DD2419">
        <w:rPr>
          <w:rFonts w:ascii="Arial" w:hAnsi="Arial" w:cs="Arial"/>
        </w:rPr>
        <w:t>Хуулийн өөрчлөлт нь нэг талаас усны нөөц, үерийн эрсдэл, иргэдийн амьдрах орчны хамгаалалтыг нэмэгдүүлэх, нөгөө талаас нийтийн зориулалттай дэд бүтцийн төслийн хэрэгжилтэд тодорхой шаардлага тавих үр нөлөөтэй.</w:t>
      </w:r>
    </w:p>
    <w:p w14:paraId="78B7FF4A" w14:textId="77777777" w:rsidR="000556B3" w:rsidRPr="00DD2419" w:rsidRDefault="000556B3" w:rsidP="000556B3">
      <w:pPr>
        <w:jc w:val="both"/>
        <w:rPr>
          <w:rFonts w:ascii="Arial" w:hAnsi="Arial" w:cs="Arial"/>
        </w:rPr>
      </w:pPr>
      <w:r w:rsidRPr="00DD2419">
        <w:rPr>
          <w:rFonts w:ascii="Arial" w:hAnsi="Arial" w:cs="Arial"/>
        </w:rPr>
        <w:t>Энд “нийтийн зориулалттай” гэдэг шинжийг “онцгой хамгаалалтын бүст зайлшгүй байрлах шаардлагатай” гэсэн шинжээс ялгах нь чухал.</w:t>
      </w:r>
    </w:p>
    <w:p w14:paraId="45C9AC60" w14:textId="77777777" w:rsidR="000556B3" w:rsidRPr="00565DAF" w:rsidRDefault="000556B3" w:rsidP="000556B3">
      <w:pPr>
        <w:jc w:val="both"/>
        <w:rPr>
          <w:rFonts w:ascii="Arial" w:hAnsi="Arial" w:cs="Arial"/>
        </w:rPr>
      </w:pPr>
      <w:r w:rsidRPr="00565DAF">
        <w:rPr>
          <w:rFonts w:ascii="Arial" w:hAnsi="Arial" w:cs="Arial"/>
        </w:rPr>
        <w:t>4.4. Байгаль орчинд үзүүлэх нөлөө</w:t>
      </w:r>
    </w:p>
    <w:p w14:paraId="64E6A754" w14:textId="77777777" w:rsidR="000556B3" w:rsidRPr="00DD2419" w:rsidRDefault="000556B3" w:rsidP="000556B3">
      <w:pPr>
        <w:jc w:val="both"/>
        <w:rPr>
          <w:rFonts w:ascii="Arial" w:hAnsi="Arial" w:cs="Arial"/>
        </w:rPr>
      </w:pPr>
      <w:r w:rsidRPr="00DD2419">
        <w:rPr>
          <w:rFonts w:ascii="Arial" w:hAnsi="Arial" w:cs="Arial"/>
        </w:rPr>
        <w:t>Барилга байгууламжийн газар шорооны ажил, суурь, тулгуур, далан, замын байгууламж, инженерийн шугамын ажил нь тухайн байршил, технологиос хамааран голын гольдрол, татам, усны урсац, үерийн горим, усны чанар, эргийн экосистемд нөлөөлөх боломжтой.</w:t>
      </w:r>
    </w:p>
    <w:p w14:paraId="7FAE3427" w14:textId="77777777" w:rsidR="000556B3" w:rsidRPr="00DD2419" w:rsidRDefault="000556B3" w:rsidP="000556B3">
      <w:pPr>
        <w:jc w:val="both"/>
        <w:rPr>
          <w:rFonts w:ascii="Arial" w:hAnsi="Arial" w:cs="Arial"/>
        </w:rPr>
      </w:pPr>
      <w:r w:rsidRPr="00DD2419">
        <w:rPr>
          <w:rFonts w:ascii="Arial" w:hAnsi="Arial" w:cs="Arial"/>
        </w:rPr>
        <w:t>2025 оны өргөн үл хамаарах зохицуулалтыг хүчингүй болгосноор хамгаалалтын бүст байгууламж барих асуудлыг нийтийн зориулалттай гэсэн ерөнхий ангиллаар бус, тухайн байгууламжийн бодит хэрэгцээ, байршлын зайлшгүй шаардлага болон хамгаалалтын нөхцөлтэй уялдуулан шийдвэрлэх боломж нэмэгдэнэ.</w:t>
      </w:r>
    </w:p>
    <w:p w14:paraId="5913B8EC" w14:textId="77777777" w:rsidR="000556B3" w:rsidRPr="00565DAF" w:rsidRDefault="000556B3" w:rsidP="000556B3">
      <w:pPr>
        <w:jc w:val="both"/>
        <w:rPr>
          <w:rFonts w:ascii="Arial" w:hAnsi="Arial" w:cs="Arial"/>
        </w:rPr>
      </w:pPr>
      <w:r w:rsidRPr="00565DAF">
        <w:rPr>
          <w:rFonts w:ascii="Arial" w:hAnsi="Arial" w:cs="Arial"/>
        </w:rPr>
        <w:lastRenderedPageBreak/>
        <w:t>4.5. Төсөв, институцийн нөлөө</w:t>
      </w:r>
    </w:p>
    <w:p w14:paraId="64AA2035" w14:textId="77777777" w:rsidR="000556B3" w:rsidRPr="00DD2419" w:rsidRDefault="000556B3" w:rsidP="000556B3">
      <w:pPr>
        <w:jc w:val="both"/>
        <w:rPr>
          <w:rFonts w:ascii="Arial" w:hAnsi="Arial" w:cs="Arial"/>
        </w:rPr>
      </w:pPr>
      <w:r w:rsidRPr="00DD2419">
        <w:rPr>
          <w:rFonts w:ascii="Arial" w:hAnsi="Arial" w:cs="Arial"/>
        </w:rPr>
        <w:t>Хуулийн төсөл нь шинэ байгууллага байгуулах, шинэ байнгын бүтэц бий болгох, шинэ төрлийн нийтлэг зөвшөөрлийн тогтолцоо бий болгох агуулгагүй.</w:t>
      </w:r>
    </w:p>
    <w:p w14:paraId="6DA26F5D" w14:textId="77777777" w:rsidR="000556B3" w:rsidRPr="00DD2419" w:rsidRDefault="000556B3" w:rsidP="000556B3">
      <w:pPr>
        <w:jc w:val="both"/>
        <w:rPr>
          <w:rFonts w:ascii="Arial" w:hAnsi="Arial" w:cs="Arial"/>
        </w:rPr>
      </w:pPr>
      <w:r w:rsidRPr="00DD2419">
        <w:rPr>
          <w:rFonts w:ascii="Arial" w:hAnsi="Arial" w:cs="Arial"/>
        </w:rPr>
        <w:t>Үндсэндээ одоо байгаа ус, байгаль орчин, газар, барилга, байгаль орчны нөлөөллийн үнэлгээний тогтолцоонд хэрэгжинэ.</w:t>
      </w:r>
    </w:p>
    <w:p w14:paraId="0B972206" w14:textId="77777777" w:rsidR="000556B3" w:rsidRPr="00DD2419" w:rsidRDefault="000556B3" w:rsidP="000556B3">
      <w:pPr>
        <w:jc w:val="both"/>
        <w:rPr>
          <w:rFonts w:ascii="Arial" w:hAnsi="Arial" w:cs="Arial"/>
        </w:rPr>
      </w:pPr>
      <w:r w:rsidRPr="00DD2419">
        <w:rPr>
          <w:rFonts w:ascii="Arial" w:hAnsi="Arial" w:cs="Arial"/>
        </w:rPr>
        <w:t>Иймд шууд байнгын институцийн нэмэлт зардал харьцангуй бага байхаар байна.</w:t>
      </w:r>
    </w:p>
    <w:p w14:paraId="4000EE90" w14:textId="77777777" w:rsidR="000556B3" w:rsidRPr="00565DAF" w:rsidRDefault="000556B3" w:rsidP="000556B3">
      <w:pPr>
        <w:jc w:val="both"/>
        <w:rPr>
          <w:rFonts w:ascii="Arial" w:hAnsi="Arial" w:cs="Arial"/>
        </w:rPr>
      </w:pPr>
      <w:r w:rsidRPr="00565DAF">
        <w:rPr>
          <w:rFonts w:ascii="Arial" w:hAnsi="Arial" w:cs="Arial"/>
        </w:rPr>
        <w:t>4.6. Хууль тогтоомжийн уялдаа</w:t>
      </w:r>
    </w:p>
    <w:p w14:paraId="7ECCCE7E" w14:textId="77777777" w:rsidR="000556B3" w:rsidRPr="00DD2419" w:rsidRDefault="000556B3" w:rsidP="000556B3">
      <w:pPr>
        <w:jc w:val="both"/>
        <w:rPr>
          <w:rFonts w:ascii="Arial" w:hAnsi="Arial" w:cs="Arial"/>
        </w:rPr>
      </w:pPr>
      <w:r w:rsidRPr="00DD2419">
        <w:rPr>
          <w:rFonts w:ascii="Arial" w:hAnsi="Arial" w:cs="Arial"/>
        </w:rPr>
        <w:t>Хуулийн төсөл батлагдсанаар Усны тухай хуулийн 22.2.1-д 2025 онд нэмсэн Төр, хувийн хэвшлийн түншлэлийн тухай хуулийн 5.1.8 дахь ишлэл хасагдана.</w:t>
      </w:r>
    </w:p>
    <w:p w14:paraId="121AC338" w14:textId="77777777" w:rsidR="000556B3" w:rsidRPr="00DD2419" w:rsidRDefault="000556B3" w:rsidP="000556B3">
      <w:pPr>
        <w:jc w:val="both"/>
        <w:rPr>
          <w:rFonts w:ascii="Arial" w:hAnsi="Arial" w:cs="Arial"/>
        </w:rPr>
      </w:pPr>
      <w:r w:rsidRPr="00DD2419">
        <w:rPr>
          <w:rFonts w:ascii="Arial" w:hAnsi="Arial" w:cs="Arial"/>
        </w:rPr>
        <w:t>Харин Усны тухай хуулийн 22.4 болон түүнийг хэрэгжүүлэх Журмын 2.4-ийн зохицуулалт хэвээр байгаа тохиолдолд зайлшгүй дэд бүтцийн асуудлыг уг нарийвчилсан дэглэмтэй уялдуулан хэрэглэх боломжтой.</w:t>
      </w:r>
    </w:p>
    <w:p w14:paraId="27BFF02C" w14:textId="77777777" w:rsidR="000556B3" w:rsidRPr="00DD2419" w:rsidRDefault="000556B3" w:rsidP="000556B3">
      <w:pPr>
        <w:jc w:val="both"/>
        <w:rPr>
          <w:rFonts w:ascii="Arial" w:hAnsi="Arial" w:cs="Arial"/>
        </w:rPr>
      </w:pPr>
      <w:r w:rsidRPr="00DD2419">
        <w:rPr>
          <w:rFonts w:ascii="Arial" w:hAnsi="Arial" w:cs="Arial"/>
        </w:rPr>
        <w:t xml:space="preserve">Иймээс хуулийн төслийн эцсийн найруулга, танилцуулгад </w:t>
      </w:r>
      <w:r w:rsidRPr="00565DAF">
        <w:rPr>
          <w:rFonts w:ascii="Arial" w:hAnsi="Arial" w:cs="Arial"/>
        </w:rPr>
        <w:t>“5.1.8 дахь үл хамаарах нөхцөлийг хассанаар бүх зам, гүүр, дэд бүтцийг хориглоно”</w:t>
      </w:r>
      <w:r w:rsidRPr="00DD2419">
        <w:rPr>
          <w:rFonts w:ascii="Arial" w:hAnsi="Arial" w:cs="Arial"/>
        </w:rPr>
        <w:t xml:space="preserve"> гэсэн ойлголт үүсгэхгүйгээр хуулийн 22.4 болон Журмын 2.4-ийн уялдааг тодорхой тайлбарлах шаардлагатай.</w:t>
      </w:r>
    </w:p>
    <w:p w14:paraId="096D7DA3" w14:textId="77777777" w:rsidR="000556B3" w:rsidRPr="00DD2419" w:rsidRDefault="00000000" w:rsidP="000556B3">
      <w:pPr>
        <w:jc w:val="both"/>
        <w:rPr>
          <w:rFonts w:ascii="Arial" w:hAnsi="Arial" w:cs="Arial"/>
        </w:rPr>
      </w:pPr>
      <w:r>
        <w:rPr>
          <w:rFonts w:ascii="Arial" w:hAnsi="Arial" w:cs="Arial"/>
        </w:rPr>
        <w:pict w14:anchorId="6074508E">
          <v:rect id="_x0000_i1028" style="width:0;height:1.5pt" o:hralign="center" o:hrstd="t" o:hr="t" fillcolor="#a0a0a0" stroked="f"/>
        </w:pict>
      </w:r>
    </w:p>
    <w:p w14:paraId="48798BCA" w14:textId="77777777" w:rsidR="000556B3" w:rsidRPr="00DD2419" w:rsidRDefault="000556B3" w:rsidP="000556B3">
      <w:pPr>
        <w:jc w:val="both"/>
        <w:rPr>
          <w:rFonts w:ascii="Arial" w:hAnsi="Arial" w:cs="Arial"/>
          <w:b/>
          <w:bCs/>
        </w:rPr>
      </w:pPr>
      <w:r w:rsidRPr="00DD2419">
        <w:rPr>
          <w:rFonts w:ascii="Arial" w:hAnsi="Arial" w:cs="Arial"/>
          <w:b/>
          <w:bCs/>
        </w:rPr>
        <w:t>ТАВ. ЗОХИЦУУЛАЛТЫН ХУВИЛБАРУУДЫГ ХАРЬЦУУЛЖ, ДҮГНЭСЭН БАЙДАЛ</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97"/>
        <w:gridCol w:w="2425"/>
        <w:gridCol w:w="1945"/>
        <w:gridCol w:w="2693"/>
      </w:tblGrid>
      <w:tr w:rsidR="000556B3" w:rsidRPr="00DD2419" w14:paraId="17C22524" w14:textId="77777777">
        <w:trPr>
          <w:tblCellSpacing w:w="15" w:type="dxa"/>
        </w:trPr>
        <w:tc>
          <w:tcPr>
            <w:tcW w:w="0" w:type="auto"/>
            <w:vAlign w:val="center"/>
            <w:hideMark/>
          </w:tcPr>
          <w:p w14:paraId="79F49959" w14:textId="77777777" w:rsidR="000556B3" w:rsidRPr="00DD2419" w:rsidRDefault="000556B3" w:rsidP="000556B3">
            <w:pPr>
              <w:jc w:val="both"/>
              <w:rPr>
                <w:rFonts w:ascii="Arial" w:hAnsi="Arial" w:cs="Arial"/>
                <w:b/>
                <w:bCs/>
              </w:rPr>
            </w:pPr>
            <w:r w:rsidRPr="00DD2419">
              <w:rPr>
                <w:rFonts w:ascii="Arial" w:hAnsi="Arial" w:cs="Arial"/>
                <w:b/>
                <w:bCs/>
              </w:rPr>
              <w:t>Шалгуур</w:t>
            </w:r>
          </w:p>
        </w:tc>
        <w:tc>
          <w:tcPr>
            <w:tcW w:w="0" w:type="auto"/>
            <w:vAlign w:val="center"/>
            <w:hideMark/>
          </w:tcPr>
          <w:p w14:paraId="37ABEAC9" w14:textId="77777777" w:rsidR="000556B3" w:rsidRPr="00DD2419" w:rsidRDefault="000556B3" w:rsidP="000556B3">
            <w:pPr>
              <w:jc w:val="both"/>
              <w:rPr>
                <w:rFonts w:ascii="Arial" w:hAnsi="Arial" w:cs="Arial"/>
                <w:b/>
                <w:bCs/>
              </w:rPr>
            </w:pPr>
            <w:r w:rsidRPr="00DD2419">
              <w:rPr>
                <w:rFonts w:ascii="Arial" w:hAnsi="Arial" w:cs="Arial"/>
                <w:b/>
                <w:bCs/>
              </w:rPr>
              <w:t>Одоогийн зохицуулалтыг хэвээр хадгалах</w:t>
            </w:r>
          </w:p>
        </w:tc>
        <w:tc>
          <w:tcPr>
            <w:tcW w:w="0" w:type="auto"/>
            <w:vAlign w:val="center"/>
            <w:hideMark/>
          </w:tcPr>
          <w:p w14:paraId="595AF9CF" w14:textId="77777777" w:rsidR="000556B3" w:rsidRPr="00DD2419" w:rsidRDefault="000556B3" w:rsidP="000556B3">
            <w:pPr>
              <w:jc w:val="both"/>
              <w:rPr>
                <w:rFonts w:ascii="Arial" w:hAnsi="Arial" w:cs="Arial"/>
                <w:b/>
                <w:bCs/>
              </w:rPr>
            </w:pPr>
            <w:r w:rsidRPr="00DD2419">
              <w:rPr>
                <w:rFonts w:ascii="Arial" w:hAnsi="Arial" w:cs="Arial"/>
                <w:b/>
                <w:bCs/>
              </w:rPr>
              <w:t>5.1.8 дахь үл хамаарах нөхцөлийг хасах</w:t>
            </w:r>
          </w:p>
        </w:tc>
        <w:tc>
          <w:tcPr>
            <w:tcW w:w="0" w:type="auto"/>
            <w:vAlign w:val="center"/>
            <w:hideMark/>
          </w:tcPr>
          <w:p w14:paraId="122E5D68" w14:textId="77777777" w:rsidR="000556B3" w:rsidRPr="00DD2419" w:rsidRDefault="000556B3" w:rsidP="000556B3">
            <w:pPr>
              <w:jc w:val="both"/>
              <w:rPr>
                <w:rFonts w:ascii="Arial" w:hAnsi="Arial" w:cs="Arial"/>
                <w:b/>
                <w:bCs/>
              </w:rPr>
            </w:pPr>
            <w:r w:rsidRPr="00DD2419">
              <w:rPr>
                <w:rFonts w:ascii="Arial" w:hAnsi="Arial" w:cs="Arial"/>
                <w:b/>
                <w:bCs/>
              </w:rPr>
              <w:t>Нарийвчилсан шинэ үл хамаарах нөхцөл хуульд тогтоох</w:t>
            </w:r>
          </w:p>
        </w:tc>
      </w:tr>
      <w:tr w:rsidR="000556B3" w:rsidRPr="00DD2419" w14:paraId="50F53087" w14:textId="77777777">
        <w:trPr>
          <w:tblCellSpacing w:w="15" w:type="dxa"/>
        </w:trPr>
        <w:tc>
          <w:tcPr>
            <w:tcW w:w="0" w:type="auto"/>
            <w:vAlign w:val="center"/>
            <w:hideMark/>
          </w:tcPr>
          <w:p w14:paraId="0E179F10" w14:textId="77777777" w:rsidR="000556B3" w:rsidRPr="00DD2419" w:rsidRDefault="000556B3" w:rsidP="000556B3">
            <w:pPr>
              <w:jc w:val="both"/>
              <w:rPr>
                <w:rFonts w:ascii="Arial" w:hAnsi="Arial" w:cs="Arial"/>
              </w:rPr>
            </w:pPr>
            <w:r w:rsidRPr="00DD2419">
              <w:rPr>
                <w:rFonts w:ascii="Arial" w:hAnsi="Arial" w:cs="Arial"/>
              </w:rPr>
              <w:t>Усны хамгаалалтын зорилго</w:t>
            </w:r>
          </w:p>
        </w:tc>
        <w:tc>
          <w:tcPr>
            <w:tcW w:w="0" w:type="auto"/>
            <w:vAlign w:val="center"/>
            <w:hideMark/>
          </w:tcPr>
          <w:p w14:paraId="3B3DD924" w14:textId="77777777" w:rsidR="000556B3" w:rsidRPr="00DD2419" w:rsidRDefault="000556B3" w:rsidP="000556B3">
            <w:pPr>
              <w:jc w:val="both"/>
              <w:rPr>
                <w:rFonts w:ascii="Arial" w:hAnsi="Arial" w:cs="Arial"/>
              </w:rPr>
            </w:pPr>
            <w:r w:rsidRPr="00DD2419">
              <w:rPr>
                <w:rFonts w:ascii="Arial" w:hAnsi="Arial" w:cs="Arial"/>
              </w:rPr>
              <w:t>Харьцангуй сул</w:t>
            </w:r>
          </w:p>
        </w:tc>
        <w:tc>
          <w:tcPr>
            <w:tcW w:w="0" w:type="auto"/>
            <w:vAlign w:val="center"/>
            <w:hideMark/>
          </w:tcPr>
          <w:p w14:paraId="4EC019FC" w14:textId="77777777" w:rsidR="000556B3" w:rsidRPr="00DD2419" w:rsidRDefault="000556B3" w:rsidP="000556B3">
            <w:pPr>
              <w:jc w:val="both"/>
              <w:rPr>
                <w:rFonts w:ascii="Arial" w:hAnsi="Arial" w:cs="Arial"/>
              </w:rPr>
            </w:pPr>
            <w:r w:rsidRPr="00DD2419">
              <w:rPr>
                <w:rFonts w:ascii="Arial" w:hAnsi="Arial" w:cs="Arial"/>
              </w:rPr>
              <w:t>Бэхжинэ</w:t>
            </w:r>
          </w:p>
        </w:tc>
        <w:tc>
          <w:tcPr>
            <w:tcW w:w="0" w:type="auto"/>
            <w:vAlign w:val="center"/>
            <w:hideMark/>
          </w:tcPr>
          <w:p w14:paraId="3AB1C591" w14:textId="77777777" w:rsidR="000556B3" w:rsidRPr="00DD2419" w:rsidRDefault="000556B3" w:rsidP="000556B3">
            <w:pPr>
              <w:jc w:val="both"/>
              <w:rPr>
                <w:rFonts w:ascii="Arial" w:hAnsi="Arial" w:cs="Arial"/>
              </w:rPr>
            </w:pPr>
            <w:r w:rsidRPr="00DD2419">
              <w:rPr>
                <w:rFonts w:ascii="Arial" w:hAnsi="Arial" w:cs="Arial"/>
              </w:rPr>
              <w:t>Бэхжинэ</w:t>
            </w:r>
          </w:p>
        </w:tc>
      </w:tr>
      <w:tr w:rsidR="000556B3" w:rsidRPr="00DD2419" w14:paraId="6E4D0B9A" w14:textId="77777777">
        <w:trPr>
          <w:tblCellSpacing w:w="15" w:type="dxa"/>
        </w:trPr>
        <w:tc>
          <w:tcPr>
            <w:tcW w:w="0" w:type="auto"/>
            <w:vAlign w:val="center"/>
            <w:hideMark/>
          </w:tcPr>
          <w:p w14:paraId="6953979D" w14:textId="77777777" w:rsidR="000556B3" w:rsidRPr="00DD2419" w:rsidRDefault="000556B3" w:rsidP="000556B3">
            <w:pPr>
              <w:jc w:val="both"/>
              <w:rPr>
                <w:rFonts w:ascii="Arial" w:hAnsi="Arial" w:cs="Arial"/>
              </w:rPr>
            </w:pPr>
            <w:r w:rsidRPr="00DD2419">
              <w:rPr>
                <w:rFonts w:ascii="Arial" w:hAnsi="Arial" w:cs="Arial"/>
              </w:rPr>
              <w:t>Зайлшгүй дэд бүтцийг хэрэгжүүлэх боломж</w:t>
            </w:r>
          </w:p>
        </w:tc>
        <w:tc>
          <w:tcPr>
            <w:tcW w:w="0" w:type="auto"/>
            <w:vAlign w:val="center"/>
            <w:hideMark/>
          </w:tcPr>
          <w:p w14:paraId="46EC4371" w14:textId="77777777" w:rsidR="000556B3" w:rsidRPr="00DD2419" w:rsidRDefault="000556B3" w:rsidP="000556B3">
            <w:pPr>
              <w:jc w:val="both"/>
              <w:rPr>
                <w:rFonts w:ascii="Arial" w:hAnsi="Arial" w:cs="Arial"/>
              </w:rPr>
            </w:pPr>
            <w:r w:rsidRPr="00DD2419">
              <w:rPr>
                <w:rFonts w:ascii="Arial" w:hAnsi="Arial" w:cs="Arial"/>
              </w:rPr>
              <w:t>Өргөн</w:t>
            </w:r>
          </w:p>
        </w:tc>
        <w:tc>
          <w:tcPr>
            <w:tcW w:w="0" w:type="auto"/>
            <w:vAlign w:val="center"/>
            <w:hideMark/>
          </w:tcPr>
          <w:p w14:paraId="70E424FB" w14:textId="77777777" w:rsidR="000556B3" w:rsidRPr="00DD2419" w:rsidRDefault="000556B3" w:rsidP="000556B3">
            <w:pPr>
              <w:jc w:val="both"/>
              <w:rPr>
                <w:rFonts w:ascii="Arial" w:hAnsi="Arial" w:cs="Arial"/>
              </w:rPr>
            </w:pPr>
            <w:r w:rsidRPr="00DD2419">
              <w:rPr>
                <w:rFonts w:ascii="Arial" w:hAnsi="Arial" w:cs="Arial"/>
              </w:rPr>
              <w:t>Журмын 2.4-тэй уялдана</w:t>
            </w:r>
          </w:p>
        </w:tc>
        <w:tc>
          <w:tcPr>
            <w:tcW w:w="0" w:type="auto"/>
            <w:vAlign w:val="center"/>
            <w:hideMark/>
          </w:tcPr>
          <w:p w14:paraId="7B6BB6B4" w14:textId="77777777" w:rsidR="000556B3" w:rsidRPr="00DD2419" w:rsidRDefault="000556B3" w:rsidP="000556B3">
            <w:pPr>
              <w:jc w:val="both"/>
              <w:rPr>
                <w:rFonts w:ascii="Arial" w:hAnsi="Arial" w:cs="Arial"/>
              </w:rPr>
            </w:pPr>
            <w:r w:rsidRPr="00DD2419">
              <w:rPr>
                <w:rFonts w:ascii="Arial" w:hAnsi="Arial" w:cs="Arial"/>
              </w:rPr>
              <w:t>Хуулийн түвшинд илүү тодорхой болно</w:t>
            </w:r>
          </w:p>
        </w:tc>
      </w:tr>
      <w:tr w:rsidR="000556B3" w:rsidRPr="00DD2419" w14:paraId="0361CEC5" w14:textId="77777777">
        <w:trPr>
          <w:tblCellSpacing w:w="15" w:type="dxa"/>
        </w:trPr>
        <w:tc>
          <w:tcPr>
            <w:tcW w:w="0" w:type="auto"/>
            <w:vAlign w:val="center"/>
            <w:hideMark/>
          </w:tcPr>
          <w:p w14:paraId="1CC308A9" w14:textId="77777777" w:rsidR="000556B3" w:rsidRPr="00DD2419" w:rsidRDefault="000556B3" w:rsidP="000556B3">
            <w:pPr>
              <w:jc w:val="both"/>
              <w:rPr>
                <w:rFonts w:ascii="Arial" w:hAnsi="Arial" w:cs="Arial"/>
              </w:rPr>
            </w:pPr>
            <w:r w:rsidRPr="00DD2419">
              <w:rPr>
                <w:rFonts w:ascii="Arial" w:hAnsi="Arial" w:cs="Arial"/>
              </w:rPr>
              <w:t>Өөр байршилтай байж болох байгууламж</w:t>
            </w:r>
          </w:p>
        </w:tc>
        <w:tc>
          <w:tcPr>
            <w:tcW w:w="0" w:type="auto"/>
            <w:vAlign w:val="center"/>
            <w:hideMark/>
          </w:tcPr>
          <w:p w14:paraId="012FFCA9" w14:textId="77777777" w:rsidR="000556B3" w:rsidRPr="00DD2419" w:rsidRDefault="000556B3" w:rsidP="000556B3">
            <w:pPr>
              <w:jc w:val="both"/>
              <w:rPr>
                <w:rFonts w:ascii="Arial" w:hAnsi="Arial" w:cs="Arial"/>
              </w:rPr>
            </w:pPr>
            <w:r w:rsidRPr="00DD2419">
              <w:rPr>
                <w:rFonts w:ascii="Arial" w:hAnsi="Arial" w:cs="Arial"/>
              </w:rPr>
              <w:t>Мөн үл хамаарна</w:t>
            </w:r>
          </w:p>
        </w:tc>
        <w:tc>
          <w:tcPr>
            <w:tcW w:w="0" w:type="auto"/>
            <w:vAlign w:val="center"/>
            <w:hideMark/>
          </w:tcPr>
          <w:p w14:paraId="28FC9AE4" w14:textId="77777777" w:rsidR="000556B3" w:rsidRPr="00DD2419" w:rsidRDefault="000556B3" w:rsidP="000556B3">
            <w:pPr>
              <w:jc w:val="both"/>
              <w:rPr>
                <w:rFonts w:ascii="Arial" w:hAnsi="Arial" w:cs="Arial"/>
              </w:rPr>
            </w:pPr>
            <w:r w:rsidRPr="00DD2419">
              <w:rPr>
                <w:rFonts w:ascii="Arial" w:hAnsi="Arial" w:cs="Arial"/>
              </w:rPr>
              <w:t>Ерөнхий хоригт эргэн орно</w:t>
            </w:r>
          </w:p>
        </w:tc>
        <w:tc>
          <w:tcPr>
            <w:tcW w:w="0" w:type="auto"/>
            <w:vAlign w:val="center"/>
            <w:hideMark/>
          </w:tcPr>
          <w:p w14:paraId="7DCED8D8" w14:textId="77777777" w:rsidR="000556B3" w:rsidRPr="00DD2419" w:rsidRDefault="000556B3" w:rsidP="000556B3">
            <w:pPr>
              <w:jc w:val="both"/>
              <w:rPr>
                <w:rFonts w:ascii="Arial" w:hAnsi="Arial" w:cs="Arial"/>
              </w:rPr>
            </w:pPr>
            <w:r w:rsidRPr="00DD2419">
              <w:rPr>
                <w:rFonts w:ascii="Arial" w:hAnsi="Arial" w:cs="Arial"/>
              </w:rPr>
              <w:t>Шалгуураар ялгана</w:t>
            </w:r>
          </w:p>
        </w:tc>
      </w:tr>
      <w:tr w:rsidR="000556B3" w:rsidRPr="00DD2419" w14:paraId="1AA9DB4C" w14:textId="77777777">
        <w:trPr>
          <w:tblCellSpacing w:w="15" w:type="dxa"/>
        </w:trPr>
        <w:tc>
          <w:tcPr>
            <w:tcW w:w="0" w:type="auto"/>
            <w:vAlign w:val="center"/>
            <w:hideMark/>
          </w:tcPr>
          <w:p w14:paraId="5A4613D6" w14:textId="77777777" w:rsidR="000556B3" w:rsidRPr="00DD2419" w:rsidRDefault="000556B3" w:rsidP="000556B3">
            <w:pPr>
              <w:jc w:val="both"/>
              <w:rPr>
                <w:rFonts w:ascii="Arial" w:hAnsi="Arial" w:cs="Arial"/>
              </w:rPr>
            </w:pPr>
            <w:r w:rsidRPr="00DD2419">
              <w:rPr>
                <w:rFonts w:ascii="Arial" w:hAnsi="Arial" w:cs="Arial"/>
              </w:rPr>
              <w:lastRenderedPageBreak/>
              <w:t>Эрх зүйн тодорхой байдал</w:t>
            </w:r>
          </w:p>
        </w:tc>
        <w:tc>
          <w:tcPr>
            <w:tcW w:w="0" w:type="auto"/>
            <w:vAlign w:val="center"/>
            <w:hideMark/>
          </w:tcPr>
          <w:p w14:paraId="4D73E264" w14:textId="77777777" w:rsidR="000556B3" w:rsidRPr="00DD2419" w:rsidRDefault="000556B3" w:rsidP="000556B3">
            <w:pPr>
              <w:jc w:val="both"/>
              <w:rPr>
                <w:rFonts w:ascii="Arial" w:hAnsi="Arial" w:cs="Arial"/>
              </w:rPr>
            </w:pPr>
            <w:r w:rsidRPr="00DD2419">
              <w:rPr>
                <w:rFonts w:ascii="Arial" w:hAnsi="Arial" w:cs="Arial"/>
              </w:rPr>
              <w:t>5.1.8-ын өргөн ангилал хэвээр</w:t>
            </w:r>
          </w:p>
        </w:tc>
        <w:tc>
          <w:tcPr>
            <w:tcW w:w="0" w:type="auto"/>
            <w:vAlign w:val="center"/>
            <w:hideMark/>
          </w:tcPr>
          <w:p w14:paraId="71C0F483" w14:textId="77777777" w:rsidR="000556B3" w:rsidRPr="00DD2419" w:rsidRDefault="000556B3" w:rsidP="000556B3">
            <w:pPr>
              <w:jc w:val="both"/>
              <w:rPr>
                <w:rFonts w:ascii="Arial" w:hAnsi="Arial" w:cs="Arial"/>
              </w:rPr>
            </w:pPr>
            <w:r w:rsidRPr="00DD2419">
              <w:rPr>
                <w:rFonts w:ascii="Arial" w:hAnsi="Arial" w:cs="Arial"/>
              </w:rPr>
              <w:t>22.2.1-ийн үндсэн хамгаалалт сэргээнэ</w:t>
            </w:r>
          </w:p>
        </w:tc>
        <w:tc>
          <w:tcPr>
            <w:tcW w:w="0" w:type="auto"/>
            <w:vAlign w:val="center"/>
            <w:hideMark/>
          </w:tcPr>
          <w:p w14:paraId="12712BCC" w14:textId="77777777" w:rsidR="000556B3" w:rsidRPr="00DD2419" w:rsidRDefault="000556B3" w:rsidP="000556B3">
            <w:pPr>
              <w:jc w:val="both"/>
              <w:rPr>
                <w:rFonts w:ascii="Arial" w:hAnsi="Arial" w:cs="Arial"/>
              </w:rPr>
            </w:pPr>
            <w:r w:rsidRPr="00DD2419">
              <w:rPr>
                <w:rFonts w:ascii="Arial" w:hAnsi="Arial" w:cs="Arial"/>
              </w:rPr>
              <w:t>Өндөр байж болох боловч нэмэлт зохицуулалт шаардлагатай</w:t>
            </w:r>
          </w:p>
        </w:tc>
      </w:tr>
      <w:tr w:rsidR="000556B3" w:rsidRPr="00DD2419" w14:paraId="34A61FB0" w14:textId="77777777">
        <w:trPr>
          <w:tblCellSpacing w:w="15" w:type="dxa"/>
        </w:trPr>
        <w:tc>
          <w:tcPr>
            <w:tcW w:w="0" w:type="auto"/>
            <w:vAlign w:val="center"/>
            <w:hideMark/>
          </w:tcPr>
          <w:p w14:paraId="014EB034" w14:textId="77777777" w:rsidR="000556B3" w:rsidRPr="00DD2419" w:rsidRDefault="000556B3" w:rsidP="000556B3">
            <w:pPr>
              <w:jc w:val="both"/>
              <w:rPr>
                <w:rFonts w:ascii="Arial" w:hAnsi="Arial" w:cs="Arial"/>
              </w:rPr>
            </w:pPr>
            <w:r w:rsidRPr="00DD2419">
              <w:rPr>
                <w:rFonts w:ascii="Arial" w:hAnsi="Arial" w:cs="Arial"/>
              </w:rPr>
              <w:t>Хэрэгжилтийн зардал</w:t>
            </w:r>
          </w:p>
        </w:tc>
        <w:tc>
          <w:tcPr>
            <w:tcW w:w="0" w:type="auto"/>
            <w:vAlign w:val="center"/>
            <w:hideMark/>
          </w:tcPr>
          <w:p w14:paraId="42CA7A35" w14:textId="77777777" w:rsidR="000556B3" w:rsidRPr="00DD2419" w:rsidRDefault="000556B3" w:rsidP="000556B3">
            <w:pPr>
              <w:jc w:val="both"/>
              <w:rPr>
                <w:rFonts w:ascii="Arial" w:hAnsi="Arial" w:cs="Arial"/>
              </w:rPr>
            </w:pPr>
            <w:r w:rsidRPr="00DD2419">
              <w:rPr>
                <w:rFonts w:ascii="Arial" w:hAnsi="Arial" w:cs="Arial"/>
              </w:rPr>
              <w:t>Бага</w:t>
            </w:r>
          </w:p>
        </w:tc>
        <w:tc>
          <w:tcPr>
            <w:tcW w:w="0" w:type="auto"/>
            <w:vAlign w:val="center"/>
            <w:hideMark/>
          </w:tcPr>
          <w:p w14:paraId="6CBF0963" w14:textId="77777777" w:rsidR="000556B3" w:rsidRPr="00DD2419" w:rsidRDefault="000556B3" w:rsidP="000556B3">
            <w:pPr>
              <w:jc w:val="both"/>
              <w:rPr>
                <w:rFonts w:ascii="Arial" w:hAnsi="Arial" w:cs="Arial"/>
              </w:rPr>
            </w:pPr>
            <w:r w:rsidRPr="00DD2419">
              <w:rPr>
                <w:rFonts w:ascii="Arial" w:hAnsi="Arial" w:cs="Arial"/>
              </w:rPr>
              <w:t>Төсөл тус бүрээс хамаарна</w:t>
            </w:r>
          </w:p>
        </w:tc>
        <w:tc>
          <w:tcPr>
            <w:tcW w:w="0" w:type="auto"/>
            <w:vAlign w:val="center"/>
            <w:hideMark/>
          </w:tcPr>
          <w:p w14:paraId="77D800DD" w14:textId="77777777" w:rsidR="000556B3" w:rsidRPr="00DD2419" w:rsidRDefault="000556B3" w:rsidP="000556B3">
            <w:pPr>
              <w:jc w:val="both"/>
              <w:rPr>
                <w:rFonts w:ascii="Arial" w:hAnsi="Arial" w:cs="Arial"/>
              </w:rPr>
            </w:pPr>
            <w:r w:rsidRPr="00DD2419">
              <w:rPr>
                <w:rFonts w:ascii="Arial" w:hAnsi="Arial" w:cs="Arial"/>
              </w:rPr>
              <w:t>Зохицуулалтын нэмэлт ажиллагаа шаардана</w:t>
            </w:r>
          </w:p>
        </w:tc>
      </w:tr>
      <w:tr w:rsidR="000556B3" w:rsidRPr="00DD2419" w14:paraId="1C85009A" w14:textId="77777777">
        <w:trPr>
          <w:tblCellSpacing w:w="15" w:type="dxa"/>
        </w:trPr>
        <w:tc>
          <w:tcPr>
            <w:tcW w:w="0" w:type="auto"/>
            <w:vAlign w:val="center"/>
            <w:hideMark/>
          </w:tcPr>
          <w:p w14:paraId="641A7116" w14:textId="77777777" w:rsidR="000556B3" w:rsidRPr="00DD2419" w:rsidRDefault="000556B3" w:rsidP="000556B3">
            <w:pPr>
              <w:jc w:val="both"/>
              <w:rPr>
                <w:rFonts w:ascii="Arial" w:hAnsi="Arial" w:cs="Arial"/>
              </w:rPr>
            </w:pPr>
            <w:r w:rsidRPr="00DD2419">
              <w:rPr>
                <w:rFonts w:ascii="Arial" w:hAnsi="Arial" w:cs="Arial"/>
              </w:rPr>
              <w:t>2025 оноос өмнөх тогтолцоотой нийцэх байдал</w:t>
            </w:r>
          </w:p>
        </w:tc>
        <w:tc>
          <w:tcPr>
            <w:tcW w:w="0" w:type="auto"/>
            <w:vAlign w:val="center"/>
            <w:hideMark/>
          </w:tcPr>
          <w:p w14:paraId="65714423" w14:textId="77777777" w:rsidR="000556B3" w:rsidRPr="00DD2419" w:rsidRDefault="000556B3" w:rsidP="000556B3">
            <w:pPr>
              <w:jc w:val="both"/>
              <w:rPr>
                <w:rFonts w:ascii="Arial" w:hAnsi="Arial" w:cs="Arial"/>
              </w:rPr>
            </w:pPr>
            <w:r w:rsidRPr="00DD2419">
              <w:rPr>
                <w:rFonts w:ascii="Arial" w:hAnsi="Arial" w:cs="Arial"/>
              </w:rPr>
              <w:t>Бага</w:t>
            </w:r>
          </w:p>
        </w:tc>
        <w:tc>
          <w:tcPr>
            <w:tcW w:w="0" w:type="auto"/>
            <w:vAlign w:val="center"/>
            <w:hideMark/>
          </w:tcPr>
          <w:p w14:paraId="454FE92D" w14:textId="77777777" w:rsidR="000556B3" w:rsidRPr="00DD2419" w:rsidRDefault="000556B3" w:rsidP="000556B3">
            <w:pPr>
              <w:jc w:val="both"/>
              <w:rPr>
                <w:rFonts w:ascii="Arial" w:hAnsi="Arial" w:cs="Arial"/>
              </w:rPr>
            </w:pPr>
            <w:r w:rsidRPr="00DD2419">
              <w:rPr>
                <w:rFonts w:ascii="Arial" w:hAnsi="Arial" w:cs="Arial"/>
              </w:rPr>
              <w:t>Илүү ойр</w:t>
            </w:r>
          </w:p>
        </w:tc>
        <w:tc>
          <w:tcPr>
            <w:tcW w:w="0" w:type="auto"/>
            <w:vAlign w:val="center"/>
            <w:hideMark/>
          </w:tcPr>
          <w:p w14:paraId="25B143DB" w14:textId="77777777" w:rsidR="000556B3" w:rsidRPr="00DD2419" w:rsidRDefault="000556B3" w:rsidP="000556B3">
            <w:pPr>
              <w:jc w:val="both"/>
              <w:rPr>
                <w:rFonts w:ascii="Arial" w:hAnsi="Arial" w:cs="Arial"/>
              </w:rPr>
            </w:pPr>
            <w:r w:rsidRPr="00DD2419">
              <w:rPr>
                <w:rFonts w:ascii="Arial" w:hAnsi="Arial" w:cs="Arial"/>
              </w:rPr>
              <w:t>Шинэ тогтолцоо бий болгоно</w:t>
            </w:r>
          </w:p>
        </w:tc>
      </w:tr>
      <w:tr w:rsidR="000556B3" w:rsidRPr="00DD2419" w14:paraId="2FFFCFAE" w14:textId="77777777">
        <w:trPr>
          <w:tblCellSpacing w:w="15" w:type="dxa"/>
        </w:trPr>
        <w:tc>
          <w:tcPr>
            <w:tcW w:w="0" w:type="auto"/>
            <w:vAlign w:val="center"/>
            <w:hideMark/>
          </w:tcPr>
          <w:p w14:paraId="3574D7D5" w14:textId="77777777" w:rsidR="000556B3" w:rsidRPr="00DD2419" w:rsidRDefault="000556B3" w:rsidP="000556B3">
            <w:pPr>
              <w:jc w:val="both"/>
              <w:rPr>
                <w:rFonts w:ascii="Arial" w:hAnsi="Arial" w:cs="Arial"/>
              </w:rPr>
            </w:pPr>
            <w:r w:rsidRPr="00DD2419">
              <w:rPr>
                <w:rFonts w:ascii="Arial" w:hAnsi="Arial" w:cs="Arial"/>
              </w:rPr>
              <w:t>Институцийн шинэ зардал</w:t>
            </w:r>
          </w:p>
        </w:tc>
        <w:tc>
          <w:tcPr>
            <w:tcW w:w="0" w:type="auto"/>
            <w:vAlign w:val="center"/>
            <w:hideMark/>
          </w:tcPr>
          <w:p w14:paraId="5E88CF95" w14:textId="77777777" w:rsidR="000556B3" w:rsidRPr="00DD2419" w:rsidRDefault="000556B3" w:rsidP="000556B3">
            <w:pPr>
              <w:jc w:val="both"/>
              <w:rPr>
                <w:rFonts w:ascii="Arial" w:hAnsi="Arial" w:cs="Arial"/>
              </w:rPr>
            </w:pPr>
            <w:r w:rsidRPr="00DD2419">
              <w:rPr>
                <w:rFonts w:ascii="Arial" w:hAnsi="Arial" w:cs="Arial"/>
              </w:rPr>
              <w:t>Бага</w:t>
            </w:r>
          </w:p>
        </w:tc>
        <w:tc>
          <w:tcPr>
            <w:tcW w:w="0" w:type="auto"/>
            <w:vAlign w:val="center"/>
            <w:hideMark/>
          </w:tcPr>
          <w:p w14:paraId="419072BA" w14:textId="77777777" w:rsidR="000556B3" w:rsidRPr="00DD2419" w:rsidRDefault="000556B3" w:rsidP="000556B3">
            <w:pPr>
              <w:jc w:val="both"/>
              <w:rPr>
                <w:rFonts w:ascii="Arial" w:hAnsi="Arial" w:cs="Arial"/>
              </w:rPr>
            </w:pPr>
            <w:r w:rsidRPr="00DD2419">
              <w:rPr>
                <w:rFonts w:ascii="Arial" w:hAnsi="Arial" w:cs="Arial"/>
              </w:rPr>
              <w:t>Бага</w:t>
            </w:r>
          </w:p>
        </w:tc>
        <w:tc>
          <w:tcPr>
            <w:tcW w:w="0" w:type="auto"/>
            <w:vAlign w:val="center"/>
            <w:hideMark/>
          </w:tcPr>
          <w:p w14:paraId="5D8E1D1D" w14:textId="77777777" w:rsidR="000556B3" w:rsidRPr="00DD2419" w:rsidRDefault="000556B3" w:rsidP="000556B3">
            <w:pPr>
              <w:jc w:val="both"/>
              <w:rPr>
                <w:rFonts w:ascii="Arial" w:hAnsi="Arial" w:cs="Arial"/>
              </w:rPr>
            </w:pPr>
            <w:r w:rsidRPr="00DD2419">
              <w:rPr>
                <w:rFonts w:ascii="Arial" w:hAnsi="Arial" w:cs="Arial"/>
              </w:rPr>
              <w:t>Бага–дунд</w:t>
            </w:r>
          </w:p>
        </w:tc>
      </w:tr>
    </w:tbl>
    <w:p w14:paraId="03CF2081" w14:textId="77777777" w:rsidR="000556B3" w:rsidRPr="00DD2419" w:rsidRDefault="000556B3" w:rsidP="000556B3">
      <w:pPr>
        <w:jc w:val="both"/>
        <w:rPr>
          <w:rFonts w:ascii="Arial" w:hAnsi="Arial" w:cs="Arial"/>
        </w:rPr>
      </w:pPr>
      <w:r w:rsidRPr="00DD2419">
        <w:rPr>
          <w:rFonts w:ascii="Arial" w:hAnsi="Arial" w:cs="Arial"/>
        </w:rPr>
        <w:t xml:space="preserve">Харьцуулалтаас үзэхэд олон нийтэд мэдээлэл өгөх, зах зээл, санхүү, төрийн бус байгууллага, захиргааны шийдвэрийн хувилбарууд нь асуудлын гол шалтгаан болох </w:t>
      </w:r>
      <w:r w:rsidRPr="00565DAF">
        <w:rPr>
          <w:rFonts w:ascii="Arial" w:hAnsi="Arial" w:cs="Arial"/>
        </w:rPr>
        <w:t>хуулийн түвшний үл хамаарах зохицуулалтыг</w:t>
      </w:r>
      <w:r w:rsidRPr="00DD2419">
        <w:rPr>
          <w:rFonts w:ascii="Arial" w:hAnsi="Arial" w:cs="Arial"/>
        </w:rPr>
        <w:t xml:space="preserve"> дангаар өөрчилж чадахгүй.</w:t>
      </w:r>
    </w:p>
    <w:p w14:paraId="3C1EA39E" w14:textId="77777777" w:rsidR="000556B3" w:rsidRPr="00DD2419" w:rsidRDefault="000556B3" w:rsidP="000556B3">
      <w:pPr>
        <w:jc w:val="both"/>
        <w:rPr>
          <w:rFonts w:ascii="Arial" w:hAnsi="Arial" w:cs="Arial"/>
        </w:rPr>
      </w:pPr>
      <w:r w:rsidRPr="00DD2419">
        <w:rPr>
          <w:rFonts w:ascii="Arial" w:hAnsi="Arial" w:cs="Arial"/>
        </w:rPr>
        <w:t>“Тэг” хувилбар нь 2025 оны өөрчлөлтийн анхны нийслэлийн тодорхой хэрэгцээ болон эцэслэн бий болсон улсын хэмжээний өргөн үйлчлэлийн зөрүүг хэвээр үлдээнэ.</w:t>
      </w:r>
    </w:p>
    <w:p w14:paraId="7E77CB6C" w14:textId="77777777" w:rsidR="000556B3" w:rsidRPr="00DD2419" w:rsidRDefault="000556B3" w:rsidP="000556B3">
      <w:pPr>
        <w:jc w:val="both"/>
        <w:rPr>
          <w:rFonts w:ascii="Arial" w:hAnsi="Arial" w:cs="Arial"/>
        </w:rPr>
      </w:pPr>
      <w:r w:rsidRPr="00DD2419">
        <w:rPr>
          <w:rFonts w:ascii="Arial" w:hAnsi="Arial" w:cs="Arial"/>
        </w:rPr>
        <w:t>Харин 2025 оны өөрчлөлтөөр нэмсэн 5.1.8 дахь үл хамаарах нөхцөлийг хасах хувилбар нь Усны тухай хуулийн 22.2.1-ийн хамгаалалтын үндсэн зохицуулалтыг сэргээхийн зэрэгцээ зам, гүүр болон тодорхой зайлшгүй дэд бүтцийн асуудлыг Усны тухай хуулийн 22.4 болон Журмын 2.4-ийн хүрээнд нарийвчлан зохицуулах боломжийг хадгална.</w:t>
      </w:r>
    </w:p>
    <w:p w14:paraId="54C3E512" w14:textId="77777777" w:rsidR="000556B3" w:rsidRPr="00DD2419" w:rsidRDefault="000556B3" w:rsidP="000556B3">
      <w:pPr>
        <w:jc w:val="both"/>
        <w:rPr>
          <w:rFonts w:ascii="Arial" w:hAnsi="Arial" w:cs="Arial"/>
        </w:rPr>
      </w:pPr>
      <w:r w:rsidRPr="00DD2419">
        <w:rPr>
          <w:rFonts w:ascii="Arial" w:hAnsi="Arial" w:cs="Arial"/>
        </w:rPr>
        <w:t xml:space="preserve">Иймд одоогоор цугларсан баримтын </w:t>
      </w:r>
      <w:r w:rsidRPr="00565DAF">
        <w:rPr>
          <w:rFonts w:ascii="Arial" w:hAnsi="Arial" w:cs="Arial"/>
        </w:rPr>
        <w:t>хүрээнд хууль тогтоомжийн зохицуулалтын хувилбарыг цаашид боловсруулах үндэслэл байна</w:t>
      </w:r>
      <w:r w:rsidRPr="00DD2419">
        <w:rPr>
          <w:rFonts w:ascii="Arial" w:hAnsi="Arial" w:cs="Arial"/>
        </w:rPr>
        <w:t xml:space="preserve"> гэж үзэв.</w:t>
      </w:r>
    </w:p>
    <w:p w14:paraId="7A37C0AC" w14:textId="77777777" w:rsidR="000556B3" w:rsidRPr="00DD2419" w:rsidRDefault="000556B3" w:rsidP="000556B3">
      <w:pPr>
        <w:jc w:val="both"/>
        <w:rPr>
          <w:rFonts w:ascii="Arial" w:hAnsi="Arial" w:cs="Arial"/>
        </w:rPr>
      </w:pPr>
      <w:r w:rsidRPr="00DD2419">
        <w:rPr>
          <w:rFonts w:ascii="Arial" w:hAnsi="Arial" w:cs="Arial"/>
        </w:rPr>
        <w:t>Гэхдээ хуулийн төсөл өргөн мэдүүлэхээс өмнө 2025 оны 7 дугаар сарын 9-нөөс хойш уг үл хамаарах нөхцөлд шууд үндэслэн үүссэн эрх, зөвшөөрөл, гэрээ, эхэлсэн төслүүдийг бүрэн тогтоож, шилжилтийн зохицуулалт шаардлагатай эсэхийг шийдвэрлэх нь зүйтэй.</w:t>
      </w:r>
    </w:p>
    <w:p w14:paraId="47E77E38" w14:textId="77777777" w:rsidR="000556B3" w:rsidRPr="00DD2419" w:rsidRDefault="00000000" w:rsidP="000556B3">
      <w:pPr>
        <w:jc w:val="both"/>
        <w:rPr>
          <w:rFonts w:ascii="Arial" w:hAnsi="Arial" w:cs="Arial"/>
        </w:rPr>
      </w:pPr>
      <w:r>
        <w:rPr>
          <w:rFonts w:ascii="Arial" w:hAnsi="Arial" w:cs="Arial"/>
        </w:rPr>
        <w:pict w14:anchorId="69434FD8">
          <v:rect id="_x0000_i1029" style="width:0;height:1.5pt" o:hralign="center" o:hrstd="t" o:hr="t" fillcolor="#a0a0a0" stroked="f"/>
        </w:pict>
      </w:r>
    </w:p>
    <w:p w14:paraId="16E20E60" w14:textId="77777777" w:rsidR="000556B3" w:rsidRPr="00DD2419" w:rsidRDefault="000556B3" w:rsidP="000556B3">
      <w:pPr>
        <w:jc w:val="both"/>
        <w:rPr>
          <w:rFonts w:ascii="Arial" w:hAnsi="Arial" w:cs="Arial"/>
          <w:b/>
          <w:bCs/>
        </w:rPr>
      </w:pPr>
      <w:r w:rsidRPr="00DD2419">
        <w:rPr>
          <w:rFonts w:ascii="Arial" w:hAnsi="Arial" w:cs="Arial"/>
          <w:b/>
          <w:bCs/>
        </w:rPr>
        <w:t>ЗУРГАА. ОЛОН УЛСЫН БОЛОН БУСАД УЛСЫН ЭРХ ЗҮЙН ЗОХИЦУУЛАЛТТАЙ ХАРЬЦУУЛАХ ЧИГЛЭЛ</w:t>
      </w:r>
    </w:p>
    <w:p w14:paraId="794E3F28" w14:textId="77777777" w:rsidR="000556B3" w:rsidRPr="00DD2419" w:rsidRDefault="000556B3" w:rsidP="000556B3">
      <w:pPr>
        <w:jc w:val="both"/>
        <w:rPr>
          <w:rFonts w:ascii="Arial" w:hAnsi="Arial" w:cs="Arial"/>
        </w:rPr>
      </w:pPr>
      <w:r w:rsidRPr="00DD2419">
        <w:rPr>
          <w:rFonts w:ascii="Arial" w:hAnsi="Arial" w:cs="Arial"/>
        </w:rPr>
        <w:t>Хууль тогтоомжийн хувилбарыг сонгож байгаа тул аргачлалын дагуу бусад улсын эрх зүйн зохицуулалттай харьцуулсан судалгааг хуулийн төсөл боловсруулах дараагийн шатанд нарийвчлан хийх шаардлагатай.</w:t>
      </w:r>
    </w:p>
    <w:p w14:paraId="49D9C9E8" w14:textId="77777777" w:rsidR="000556B3" w:rsidRPr="00DD2419" w:rsidRDefault="000556B3" w:rsidP="000556B3">
      <w:pPr>
        <w:jc w:val="both"/>
        <w:rPr>
          <w:rFonts w:ascii="Arial" w:hAnsi="Arial" w:cs="Arial"/>
        </w:rPr>
      </w:pPr>
      <w:r w:rsidRPr="00DD2419">
        <w:rPr>
          <w:rFonts w:ascii="Arial" w:hAnsi="Arial" w:cs="Arial"/>
        </w:rPr>
        <w:lastRenderedPageBreak/>
        <w:t>Харьцуулалтыг дараах асуудлаар хийх нь зүйтэй:</w:t>
      </w:r>
    </w:p>
    <w:p w14:paraId="4323A42B" w14:textId="77777777" w:rsidR="000556B3" w:rsidRPr="00DD2419" w:rsidRDefault="000556B3" w:rsidP="000556B3">
      <w:pPr>
        <w:numPr>
          <w:ilvl w:val="0"/>
          <w:numId w:val="11"/>
        </w:numPr>
        <w:jc w:val="both"/>
        <w:rPr>
          <w:rFonts w:ascii="Arial" w:hAnsi="Arial" w:cs="Arial"/>
        </w:rPr>
      </w:pPr>
      <w:r w:rsidRPr="00DD2419">
        <w:rPr>
          <w:rFonts w:ascii="Arial" w:hAnsi="Arial" w:cs="Arial"/>
        </w:rPr>
        <w:t>гол, нуур, усны эх үүсвэрийн эргийн хамгаалалтын бүсийг хэрхэн тогтоодог;</w:t>
      </w:r>
    </w:p>
    <w:p w14:paraId="495DEC1F" w14:textId="77777777" w:rsidR="000556B3" w:rsidRPr="00DD2419" w:rsidRDefault="000556B3" w:rsidP="000556B3">
      <w:pPr>
        <w:numPr>
          <w:ilvl w:val="0"/>
          <w:numId w:val="11"/>
        </w:numPr>
        <w:jc w:val="both"/>
        <w:rPr>
          <w:rFonts w:ascii="Arial" w:hAnsi="Arial" w:cs="Arial"/>
        </w:rPr>
      </w:pPr>
      <w:r w:rsidRPr="00DD2419">
        <w:rPr>
          <w:rFonts w:ascii="Arial" w:hAnsi="Arial" w:cs="Arial"/>
        </w:rPr>
        <w:t>үерийн татам болон эргийн хамгаалалтын бүст барилга байгууламж барихад ямар хориг, хязгаарлалт үйлчилдэг;</w:t>
      </w:r>
    </w:p>
    <w:p w14:paraId="33384DAF" w14:textId="77777777" w:rsidR="000556B3" w:rsidRPr="00DD2419" w:rsidRDefault="000556B3" w:rsidP="000556B3">
      <w:pPr>
        <w:numPr>
          <w:ilvl w:val="0"/>
          <w:numId w:val="11"/>
        </w:numPr>
        <w:jc w:val="both"/>
        <w:rPr>
          <w:rFonts w:ascii="Arial" w:hAnsi="Arial" w:cs="Arial"/>
        </w:rPr>
      </w:pPr>
      <w:r w:rsidRPr="00DD2419">
        <w:rPr>
          <w:rFonts w:ascii="Arial" w:hAnsi="Arial" w:cs="Arial"/>
        </w:rPr>
        <w:t>гүүр, авто зам, төмөр зам, инженерийн шугам зэрэг байршлын хувьд зайлшгүй дэд бүтцэд ямар үл хамаарах нөхцөл хэрэглэдэг;</w:t>
      </w:r>
    </w:p>
    <w:p w14:paraId="1209060C" w14:textId="77777777" w:rsidR="000556B3" w:rsidRPr="00DD2419" w:rsidRDefault="000556B3" w:rsidP="000556B3">
      <w:pPr>
        <w:numPr>
          <w:ilvl w:val="0"/>
          <w:numId w:val="11"/>
        </w:numPr>
        <w:jc w:val="both"/>
        <w:rPr>
          <w:rFonts w:ascii="Arial" w:hAnsi="Arial" w:cs="Arial"/>
        </w:rPr>
      </w:pPr>
      <w:r w:rsidRPr="00DD2419">
        <w:rPr>
          <w:rFonts w:ascii="Arial" w:hAnsi="Arial" w:cs="Arial"/>
        </w:rPr>
        <w:t>өөр байршлын бодит боломжгүй эсэхийг шалгадаг эсэх;</w:t>
      </w:r>
    </w:p>
    <w:p w14:paraId="7F39BB2B" w14:textId="77777777" w:rsidR="000556B3" w:rsidRPr="00DD2419" w:rsidRDefault="000556B3" w:rsidP="000556B3">
      <w:pPr>
        <w:numPr>
          <w:ilvl w:val="0"/>
          <w:numId w:val="11"/>
        </w:numPr>
        <w:jc w:val="both"/>
        <w:rPr>
          <w:rFonts w:ascii="Arial" w:hAnsi="Arial" w:cs="Arial"/>
        </w:rPr>
      </w:pPr>
      <w:r w:rsidRPr="00DD2419">
        <w:rPr>
          <w:rFonts w:ascii="Arial" w:hAnsi="Arial" w:cs="Arial"/>
        </w:rPr>
        <w:t>байгаль орчны нөлөөллийн үнэлгээ, инженерийн хамгаалалт, нөхөн сэргээлт, олон нийтийн оролцоонд ямар шаардлага тавьдаг.</w:t>
      </w:r>
    </w:p>
    <w:p w14:paraId="64CE6564" w14:textId="77777777" w:rsidR="000556B3" w:rsidRPr="00DD2419" w:rsidRDefault="000556B3" w:rsidP="000556B3">
      <w:pPr>
        <w:jc w:val="both"/>
        <w:rPr>
          <w:rFonts w:ascii="Arial" w:hAnsi="Arial" w:cs="Arial"/>
        </w:rPr>
      </w:pPr>
      <w:r w:rsidRPr="00DD2419">
        <w:rPr>
          <w:rFonts w:ascii="Arial" w:hAnsi="Arial" w:cs="Arial"/>
        </w:rPr>
        <w:t>Энэхүү тайланд баталгаатай албан ёсны эх сурвалжаар нарийвчлан судлаагүй улсын зохицуулалт, хамгаалалтын бүсийн хэмжээ болон үл хамаарах нөхцөлийг нөхөн таамаглан оруулаагүй болно.</w:t>
      </w:r>
    </w:p>
    <w:p w14:paraId="5D14A86F" w14:textId="77777777" w:rsidR="000556B3" w:rsidRPr="00DD2419" w:rsidRDefault="00000000" w:rsidP="000556B3">
      <w:pPr>
        <w:jc w:val="both"/>
        <w:rPr>
          <w:rFonts w:ascii="Arial" w:hAnsi="Arial" w:cs="Arial"/>
        </w:rPr>
      </w:pPr>
      <w:r>
        <w:rPr>
          <w:rFonts w:ascii="Arial" w:hAnsi="Arial" w:cs="Arial"/>
        </w:rPr>
        <w:pict w14:anchorId="565AFFC3">
          <v:rect id="_x0000_i1030" style="width:0;height:1.5pt" o:hralign="center" o:hrstd="t" o:hr="t" fillcolor="#a0a0a0" stroked="f"/>
        </w:pict>
      </w:r>
    </w:p>
    <w:p w14:paraId="5D4A0912" w14:textId="77777777" w:rsidR="00E543B6" w:rsidRPr="00E543B6" w:rsidRDefault="00E543B6" w:rsidP="00E543B6">
      <w:pPr>
        <w:jc w:val="both"/>
        <w:rPr>
          <w:rFonts w:ascii="Arial" w:hAnsi="Arial" w:cs="Arial"/>
          <w:b/>
          <w:bCs/>
        </w:rPr>
      </w:pPr>
      <w:r w:rsidRPr="00E543B6">
        <w:rPr>
          <w:rFonts w:ascii="Arial" w:hAnsi="Arial" w:cs="Arial"/>
          <w:b/>
          <w:bCs/>
        </w:rPr>
        <w:t>ДОЛОО. ДҮГНЭЛТ, ЗӨВЛӨМЖ</w:t>
      </w:r>
    </w:p>
    <w:p w14:paraId="7C4AD160" w14:textId="77777777" w:rsidR="00E543B6" w:rsidRPr="00565DAF" w:rsidRDefault="00E543B6" w:rsidP="00E543B6">
      <w:pPr>
        <w:jc w:val="both"/>
        <w:rPr>
          <w:rFonts w:ascii="Arial" w:hAnsi="Arial" w:cs="Arial"/>
        </w:rPr>
      </w:pPr>
      <w:r w:rsidRPr="00565DAF">
        <w:rPr>
          <w:rFonts w:ascii="Arial" w:hAnsi="Arial" w:cs="Arial"/>
        </w:rPr>
        <w:t>Хууль тогтоомжийн хэрэгцээ, шаардлагыг урьдчилан тандан судлах аргачлалын дагуу асуудлын мөн чанар, шалтгаан, нөлөөлөлд өртөх бүлэг, зохицуулалтын зорилго, боломжит хувилбарууд болон тэдгээрийн үр нөлөөг харьцуулан судлав.</w:t>
      </w:r>
    </w:p>
    <w:p w14:paraId="5D4F47E9" w14:textId="77777777" w:rsidR="00E543B6" w:rsidRPr="00565DAF" w:rsidRDefault="00E543B6" w:rsidP="00E543B6">
      <w:pPr>
        <w:jc w:val="both"/>
        <w:rPr>
          <w:rFonts w:ascii="Arial" w:hAnsi="Arial" w:cs="Arial"/>
        </w:rPr>
      </w:pPr>
      <w:r w:rsidRPr="00565DAF">
        <w:rPr>
          <w:rFonts w:ascii="Arial" w:hAnsi="Arial" w:cs="Arial"/>
        </w:rPr>
        <w:t>Судалгаагаар 2025 оны 7 дугаар сарын 9-ний өөрчлөлтөөс өмнө Усны тухай хуулийн 22.4 болон түүнийг хэрэгжүүлэх “Усны сан бүхий газар, усны эх үүсвэрийн онцгой болон энгийн хамгаалалтын, эрүүл ахуйн бүсийн дэглэмийг мөрдөх журам”-ын 2.4-ийн хүрээнд үерийн хамгаалалт, тохируулгын далан боомт, үерийн ус хуримтлуулах нөөцлүүр, усны барилга байгууламж, зам, гүүр, усан зогсоол, ус, цахилгаан, дулаан дамжуулах шугам сүлжээ зэрэг тодорхой дэд бүтцийн байгууламжийг онцгой хамгаалалтын бүсэд барих асуудлыг нарийвчлан зохицуулж байсан нь тогтоогдов.</w:t>
      </w:r>
    </w:p>
    <w:p w14:paraId="45868F2F" w14:textId="77777777" w:rsidR="00E543B6" w:rsidRPr="00565DAF" w:rsidRDefault="00E543B6" w:rsidP="00E543B6">
      <w:pPr>
        <w:jc w:val="both"/>
        <w:rPr>
          <w:rFonts w:ascii="Arial" w:hAnsi="Arial" w:cs="Arial"/>
        </w:rPr>
      </w:pPr>
      <w:r w:rsidRPr="00565DAF">
        <w:rPr>
          <w:rFonts w:ascii="Arial" w:hAnsi="Arial" w:cs="Arial"/>
        </w:rPr>
        <w:t>Иймээс 2025 оны 7 дугаар сарын 9-ний өөрчлөлтөөр анх удаа зам, гүүр болон дэд бүтцийн байгууламжийг онцгой хамгаалалтын бүсэд барих эрх зүйн боломж бий болсон гэж үзэх үндэслэлгүй байна. Харин өмнө нь тодорхой төрлийн дэд бүтцийг тусгайлан зохицуулж байсан хүрээг Төр, хувийн хэвшлийн түншлэлийн тухай хуулийн 5.1.8 дахь “нийтийн зориулалттай дэд бүтэц” гэсэн илүү өргөн ангиллаар өргөжүүлсэн байна.</w:t>
      </w:r>
    </w:p>
    <w:p w14:paraId="562FDA3C" w14:textId="77777777" w:rsidR="00E543B6" w:rsidRPr="00565DAF" w:rsidRDefault="00E543B6" w:rsidP="00E543B6">
      <w:pPr>
        <w:jc w:val="both"/>
        <w:rPr>
          <w:rFonts w:ascii="Arial" w:hAnsi="Arial" w:cs="Arial"/>
        </w:rPr>
      </w:pPr>
      <w:r w:rsidRPr="00565DAF">
        <w:rPr>
          <w:rFonts w:ascii="Arial" w:hAnsi="Arial" w:cs="Arial"/>
        </w:rPr>
        <w:t xml:space="preserve">Мөн 2025 оны өөрчлөлтийн анхны хэрэгцээ, зорилго нь Нийслэл Улаанбаатар хотын замын хөдөлгөөний түгжрэлийг бууруулах хүрээнд хэрэгжүүлэх тодорхой дэд бүтцийн төслүүдтэй холбоотой байсан бөгөөд анхны төсөлд “нийслэл Улаанбаатар </w:t>
      </w:r>
      <w:r w:rsidRPr="00565DAF">
        <w:rPr>
          <w:rFonts w:ascii="Arial" w:hAnsi="Arial" w:cs="Arial"/>
        </w:rPr>
        <w:lastRenderedPageBreak/>
        <w:t>хотод хэрэгжих инженерийн дэд бүтэц, барилга байгууламж” гэж нутаг дэвсгэрийн үйлчлэлийн хүрээг тодорхойлсон байжээ.</w:t>
      </w:r>
    </w:p>
    <w:p w14:paraId="04D419AD" w14:textId="77777777" w:rsidR="00E543B6" w:rsidRPr="00565DAF" w:rsidRDefault="00E543B6" w:rsidP="00E543B6">
      <w:pPr>
        <w:jc w:val="both"/>
        <w:rPr>
          <w:rFonts w:ascii="Arial" w:hAnsi="Arial" w:cs="Arial"/>
        </w:rPr>
      </w:pPr>
      <w:r w:rsidRPr="00565DAF">
        <w:rPr>
          <w:rFonts w:ascii="Arial" w:hAnsi="Arial" w:cs="Arial"/>
        </w:rPr>
        <w:t>Харин эцэслэн батлагдсан зохицуулалтаар уг нутаг дэвсгэрийн хязгаарлалтыг хэрэглээгүй бөгөөд Төр, хувийн хэвшлийн түншлэлийн тухай хуулийн 5.1.8-д заасан нийтийн зориулалттай дэд бүтцийг Усны тухай хуулийн 22.2.1-ийн хоригийн үйлчлэлээс үл хамааруулсан. Усны тухай хууль улсын хэмжээнд үйлчилдэг тул энэхүү үл хамаарах зохицуулалт нь анх шийдвэрлэхээр зорьсон нийслэлийн тодорхой асуудлын хүрээнээс давж, Монгол Улсын хэмжээнд усны сан бүхий газрын онцгой хамгаалалтын бүсийн дэглэмд үйлчлэх болсон байна.</w:t>
      </w:r>
    </w:p>
    <w:p w14:paraId="57E9A836" w14:textId="77777777" w:rsidR="00E543B6" w:rsidRPr="00565DAF" w:rsidRDefault="00E543B6" w:rsidP="00E543B6">
      <w:pPr>
        <w:jc w:val="both"/>
        <w:rPr>
          <w:rFonts w:ascii="Arial" w:hAnsi="Arial" w:cs="Arial"/>
        </w:rPr>
      </w:pPr>
      <w:r w:rsidRPr="00565DAF">
        <w:rPr>
          <w:rFonts w:ascii="Arial" w:hAnsi="Arial" w:cs="Arial"/>
        </w:rPr>
        <w:t>Төр, хувийн хэвшлийн түншлэлийн тухай хуулийн 5.1.8 дахь “нийтийн зориулалттай дэд бүтэц” гэсэн ойлголт нь усны объектыг байршлын хувьд зайлшгүй огтлох зам, гүүр, инженерийн шугам сүлжээгээр хязгаарлагдахгүй бөгөөд нийтэд зориулсан төрийн үйлчилгээний барилга байгууламж, авто зам, төмөр зам, дүүжин зам, газрын дээр болон доор байрлах замын байгууламж, бүх төрлийн инженерийн шугам сүлжээ, гамшиг, ослоос урьдчилан сэргийлэх байгууламж зэрэг өргөн хүрээг хамарч байна.</w:t>
      </w:r>
    </w:p>
    <w:p w14:paraId="39E6F975" w14:textId="77777777" w:rsidR="00E543B6" w:rsidRPr="00565DAF" w:rsidRDefault="00E543B6" w:rsidP="00E543B6">
      <w:pPr>
        <w:jc w:val="both"/>
        <w:rPr>
          <w:rFonts w:ascii="Arial" w:hAnsi="Arial" w:cs="Arial"/>
        </w:rPr>
      </w:pPr>
      <w:r w:rsidRPr="00565DAF">
        <w:rPr>
          <w:rFonts w:ascii="Arial" w:hAnsi="Arial" w:cs="Arial"/>
        </w:rPr>
        <w:t>Иймд “нийтийн зориулалттай байх” нь тухайн байгууламжийг усны сан бүхий газрын онцгой хамгаалалтын бүсэд зайлшгүй байрлуулах шаардлагатай гэсэн үндэслэлтэй адилтгах боломжгүй. Гүүр, усны барилга байгууламж, үерийн хамгаалалтын байгууламж зэрэг нь зориулалт, техникийн шинжээрээ усны объект болон хамгаалалтын бүстэй зайлшгүй огтлолцох боломжтой бол төрийн үйлчилгээний бусад барилга байгууламжийн хувьд байршлын өөр хувилбар байх боломжтой.</w:t>
      </w:r>
    </w:p>
    <w:p w14:paraId="6CFCCF2C" w14:textId="77777777" w:rsidR="00E543B6" w:rsidRPr="00565DAF" w:rsidRDefault="00E543B6" w:rsidP="00E543B6">
      <w:pPr>
        <w:jc w:val="both"/>
        <w:rPr>
          <w:rFonts w:ascii="Arial" w:hAnsi="Arial" w:cs="Arial"/>
        </w:rPr>
      </w:pPr>
      <w:r w:rsidRPr="00565DAF">
        <w:rPr>
          <w:rFonts w:ascii="Arial" w:hAnsi="Arial" w:cs="Arial"/>
        </w:rPr>
        <w:t>Зохицуулалтын хувилбаруудыг харьцуулан үнэлэхэд олон нийтийн боловсрол, зах зээлийн механизм, санхүүгийн арга хэрэгсэл, төрийн бус байгууллагын оролцоо болон захиргааны шийдвэрийн хувилбарууд нь Усны тухай хуулийн 22.2.1-д хуулийн түвшинд тогтоосон өргөн үл хамаарах нөхцөлийг өөрчлөх боломжгүй тул асуудлыг бие даан бүрэн шийдвэрлэх хувилбар биш байна.</w:t>
      </w:r>
    </w:p>
    <w:p w14:paraId="39A4CABD" w14:textId="77777777" w:rsidR="00E543B6" w:rsidRPr="00565DAF" w:rsidRDefault="00E543B6" w:rsidP="00E543B6">
      <w:pPr>
        <w:jc w:val="both"/>
        <w:rPr>
          <w:rFonts w:ascii="Arial" w:hAnsi="Arial" w:cs="Arial"/>
        </w:rPr>
      </w:pPr>
      <w:r w:rsidRPr="00565DAF">
        <w:rPr>
          <w:rFonts w:ascii="Arial" w:hAnsi="Arial" w:cs="Arial"/>
        </w:rPr>
        <w:t>Одоогийн зохицуулалтыг хэвээр хадгалах “тэг” хувилбар нь нийслэлийн тодорхой дэд бүтцийн хэрэгцээнээс үүссэн зохицуулалтыг улсын хэмжээнд, Төр, хувийн хэвшлийн түншлэлийн тухай хуулийн 5.1.8 дахь бүх нийтийн зориулалттай дэд бүтцэд үргэлжлүүлэн хэрэглэх нөхцөлийг хэвээр үлдээнэ.</w:t>
      </w:r>
    </w:p>
    <w:p w14:paraId="020282F7" w14:textId="77777777" w:rsidR="00E543B6" w:rsidRPr="00565DAF" w:rsidRDefault="00E543B6" w:rsidP="00E543B6">
      <w:pPr>
        <w:jc w:val="both"/>
        <w:rPr>
          <w:rFonts w:ascii="Arial" w:hAnsi="Arial" w:cs="Arial"/>
        </w:rPr>
      </w:pPr>
      <w:r w:rsidRPr="00565DAF">
        <w:rPr>
          <w:rFonts w:ascii="Arial" w:hAnsi="Arial" w:cs="Arial"/>
        </w:rPr>
        <w:t xml:space="preserve">Харин 2025 оны 7 дугаар сарын 9-ний өөрчлөлтөөр Усны тухай хуулийн 22.2.1-д нэмсэн “Төр, хувийн хэвшлийн түншлэлийн тухай хуулийн 5.1.8-д зааснаас бусад” гэсэн хэсгийг хасах нь онцгой хамгаалалтын бүсийн хамгаалалтын үндсэн зохицуулалтыг сэргээхийн зэрэгцээ зам, гүүр болон байршлын хувьд зайлшгүй шаардлагатай тодорхой дэд бүтцийн асуудлыг Усны тухай хуулийн 22.4 болон </w:t>
      </w:r>
      <w:r w:rsidRPr="00565DAF">
        <w:rPr>
          <w:rFonts w:ascii="Arial" w:hAnsi="Arial" w:cs="Arial"/>
        </w:rPr>
        <w:lastRenderedPageBreak/>
        <w:t>түүнийг хэрэгжүүлэх Журмын 2.4-ийн хүрээнд нарийвчлан зохицуулах боломжийг хадгална.</w:t>
      </w:r>
    </w:p>
    <w:p w14:paraId="3566EA17" w14:textId="77777777" w:rsidR="00E543B6" w:rsidRPr="00565DAF" w:rsidRDefault="00E543B6" w:rsidP="00E543B6">
      <w:pPr>
        <w:jc w:val="both"/>
        <w:rPr>
          <w:rFonts w:ascii="Arial" w:hAnsi="Arial" w:cs="Arial"/>
        </w:rPr>
      </w:pPr>
      <w:r w:rsidRPr="00565DAF">
        <w:rPr>
          <w:rFonts w:ascii="Arial" w:hAnsi="Arial" w:cs="Arial"/>
        </w:rPr>
        <w:t>Иймд энэхүү тандан судалгааны хүрээнд 2025 оны 7 дугаар сарын 9-ний өдөр Усны тухай хуулийн 22.2.1-д нэмсэн “Төр, хувийн хэвшлийн түншлэлийн тухай хуулийн 5.1.8-д зааснаас бусад” гэсэн хэсгийг хүчингүй болгох буюу хасах замаар Усны тухай хуулийн онцгой хамгаалалтын бүсийн үндсэн хамгаалалтын зохицуулалтыг сэргээх хууль тогтоомжийн хувилбарыг хэрэгжүүлэх хэрэгцээ, шаардлага байна гэж дүгнэв.</w:t>
      </w:r>
    </w:p>
    <w:p w14:paraId="482F3C37" w14:textId="77777777" w:rsidR="00E543B6" w:rsidRPr="00565DAF" w:rsidRDefault="00E543B6" w:rsidP="00E543B6">
      <w:pPr>
        <w:jc w:val="both"/>
        <w:rPr>
          <w:rFonts w:ascii="Arial" w:hAnsi="Arial" w:cs="Arial"/>
        </w:rPr>
      </w:pPr>
      <w:r w:rsidRPr="00565DAF">
        <w:rPr>
          <w:rFonts w:ascii="Arial" w:hAnsi="Arial" w:cs="Arial"/>
        </w:rPr>
        <w:t>Хуулийн төслийг хэрэгжүүлэхдээ Усны тухай хуулийн 22.2.1, 22.4 болон Журмын 2.4-ийг харилцан уялдаатай хэрэглэх бөгөөд 2025 оны өөрчлөлтийг хүчингүй болгосноор зам, гүүр болон усны объектыг зайлшгүй огтлох дэд бүтцийг бүхэлд нь хориглох бус, харин Төр, хувийн хэвшлийн түншлэлийн тухай хуулийн 5.1.8 дахь өргөн ангиллыг онцгой хамгаалалтын бүсийн үндсэн хоригийн үйлчлэлээс бүхэлд нь чөлөөлсөн зохицуулалтыг хүчингүй болгох эрх зүйн үр дагавартай байна.</w:t>
      </w:r>
    </w:p>
    <w:p w14:paraId="3AA463C4" w14:textId="77777777" w:rsidR="00E543B6" w:rsidRPr="00DD2419" w:rsidRDefault="00E543B6" w:rsidP="000556B3">
      <w:pPr>
        <w:jc w:val="both"/>
        <w:rPr>
          <w:rFonts w:ascii="Arial" w:hAnsi="Arial" w:cs="Arial"/>
          <w:b/>
          <w:bCs/>
        </w:rPr>
      </w:pPr>
    </w:p>
    <w:p w14:paraId="5FD419DF" w14:textId="77777777" w:rsidR="00DD2419" w:rsidRDefault="00DD2419" w:rsidP="00DD2419">
      <w:pPr>
        <w:jc w:val="both"/>
        <w:rPr>
          <w:rFonts w:ascii="Arial" w:hAnsi="Arial" w:cs="Arial"/>
          <w:b/>
          <w:bCs/>
        </w:rPr>
      </w:pPr>
    </w:p>
    <w:p w14:paraId="582442EC" w14:textId="77777777" w:rsidR="00DD2419" w:rsidRDefault="00DD2419" w:rsidP="00DD2419">
      <w:pPr>
        <w:jc w:val="both"/>
        <w:rPr>
          <w:rFonts w:ascii="Arial" w:hAnsi="Arial" w:cs="Arial"/>
          <w:b/>
          <w:bCs/>
        </w:rPr>
      </w:pPr>
    </w:p>
    <w:p w14:paraId="62C38A9B" w14:textId="77777777" w:rsidR="00565DAF" w:rsidRDefault="00565DAF" w:rsidP="00DD2419">
      <w:pPr>
        <w:jc w:val="both"/>
        <w:rPr>
          <w:rFonts w:ascii="Arial" w:hAnsi="Arial" w:cs="Arial"/>
          <w:b/>
          <w:bCs/>
        </w:rPr>
      </w:pPr>
    </w:p>
    <w:p w14:paraId="340A3963" w14:textId="77777777" w:rsidR="00565DAF" w:rsidRDefault="00565DAF" w:rsidP="00DD2419">
      <w:pPr>
        <w:jc w:val="both"/>
        <w:rPr>
          <w:rFonts w:ascii="Arial" w:hAnsi="Arial" w:cs="Arial"/>
          <w:b/>
          <w:bCs/>
        </w:rPr>
      </w:pPr>
    </w:p>
    <w:p w14:paraId="7D843033" w14:textId="77777777" w:rsidR="00565DAF" w:rsidRDefault="00565DAF" w:rsidP="00DD2419">
      <w:pPr>
        <w:jc w:val="both"/>
        <w:rPr>
          <w:rFonts w:ascii="Arial" w:hAnsi="Arial" w:cs="Arial"/>
          <w:b/>
          <w:bCs/>
        </w:rPr>
      </w:pPr>
    </w:p>
    <w:p w14:paraId="5AFA0676" w14:textId="77777777" w:rsidR="00DD2419" w:rsidRDefault="00DD2419" w:rsidP="00DD2419">
      <w:pPr>
        <w:jc w:val="both"/>
        <w:rPr>
          <w:rFonts w:ascii="Arial" w:hAnsi="Arial" w:cs="Arial"/>
          <w:b/>
          <w:bCs/>
        </w:rPr>
      </w:pPr>
    </w:p>
    <w:p w14:paraId="75E0FF9D" w14:textId="77777777" w:rsidR="00565DAF" w:rsidRDefault="00565DAF" w:rsidP="00DD2419">
      <w:pPr>
        <w:jc w:val="both"/>
        <w:rPr>
          <w:rFonts w:ascii="Arial" w:hAnsi="Arial" w:cs="Arial"/>
          <w:b/>
          <w:bCs/>
        </w:rPr>
      </w:pPr>
    </w:p>
    <w:p w14:paraId="4A65051E" w14:textId="77777777" w:rsidR="00565DAF" w:rsidRDefault="00565DAF" w:rsidP="00DD2419">
      <w:pPr>
        <w:jc w:val="both"/>
        <w:rPr>
          <w:rFonts w:ascii="Arial" w:hAnsi="Arial" w:cs="Arial"/>
          <w:b/>
          <w:bCs/>
        </w:rPr>
      </w:pPr>
    </w:p>
    <w:p w14:paraId="3B9F33CF" w14:textId="77777777" w:rsidR="00565DAF" w:rsidRDefault="00565DAF" w:rsidP="00DD2419">
      <w:pPr>
        <w:jc w:val="both"/>
        <w:rPr>
          <w:rFonts w:ascii="Arial" w:hAnsi="Arial" w:cs="Arial"/>
          <w:b/>
          <w:bCs/>
        </w:rPr>
      </w:pPr>
    </w:p>
    <w:p w14:paraId="60F553DE" w14:textId="77777777" w:rsidR="00565DAF" w:rsidRDefault="00565DAF" w:rsidP="00DD2419">
      <w:pPr>
        <w:jc w:val="both"/>
        <w:rPr>
          <w:rFonts w:ascii="Arial" w:hAnsi="Arial" w:cs="Arial"/>
          <w:b/>
          <w:bCs/>
        </w:rPr>
      </w:pPr>
    </w:p>
    <w:p w14:paraId="7F9E398D" w14:textId="77777777" w:rsidR="00565DAF" w:rsidRDefault="00565DAF" w:rsidP="00DD2419">
      <w:pPr>
        <w:jc w:val="both"/>
        <w:rPr>
          <w:rFonts w:ascii="Arial" w:hAnsi="Arial" w:cs="Arial"/>
          <w:b/>
          <w:bCs/>
        </w:rPr>
      </w:pPr>
    </w:p>
    <w:p w14:paraId="13093624" w14:textId="77777777" w:rsidR="00565DAF" w:rsidRDefault="00565DAF" w:rsidP="00DD2419">
      <w:pPr>
        <w:jc w:val="both"/>
        <w:rPr>
          <w:rFonts w:ascii="Arial" w:hAnsi="Arial" w:cs="Arial"/>
          <w:b/>
          <w:bCs/>
        </w:rPr>
      </w:pPr>
    </w:p>
    <w:p w14:paraId="2BCB1B53" w14:textId="77777777" w:rsidR="00565DAF" w:rsidRDefault="00565DAF" w:rsidP="00DD2419">
      <w:pPr>
        <w:jc w:val="both"/>
        <w:rPr>
          <w:rFonts w:ascii="Arial" w:hAnsi="Arial" w:cs="Arial"/>
          <w:b/>
          <w:bCs/>
        </w:rPr>
      </w:pPr>
    </w:p>
    <w:p w14:paraId="71B7B241" w14:textId="77777777" w:rsidR="00565DAF" w:rsidRDefault="00565DAF" w:rsidP="00DD2419">
      <w:pPr>
        <w:jc w:val="both"/>
        <w:rPr>
          <w:rFonts w:ascii="Arial" w:hAnsi="Arial" w:cs="Arial"/>
          <w:b/>
          <w:bCs/>
        </w:rPr>
      </w:pPr>
    </w:p>
    <w:p w14:paraId="2D63682C" w14:textId="77777777" w:rsidR="00565DAF" w:rsidRDefault="00565DAF" w:rsidP="00DD2419">
      <w:pPr>
        <w:jc w:val="both"/>
        <w:rPr>
          <w:rFonts w:ascii="Arial" w:hAnsi="Arial" w:cs="Arial"/>
          <w:b/>
          <w:bCs/>
        </w:rPr>
      </w:pPr>
    </w:p>
    <w:p w14:paraId="0694E086" w14:textId="77777777" w:rsidR="00565DAF" w:rsidRDefault="00565DAF" w:rsidP="00565DAF">
      <w:pPr>
        <w:ind w:left="720" w:firstLine="720"/>
        <w:jc w:val="both"/>
        <w:rPr>
          <w:rFonts w:ascii="Arial" w:hAnsi="Arial" w:cs="Arial"/>
          <w:b/>
          <w:bCs/>
        </w:rPr>
      </w:pPr>
    </w:p>
    <w:p w14:paraId="40F6D39C" w14:textId="2F3E5D7A" w:rsidR="00DD2419" w:rsidRDefault="00DD2419" w:rsidP="00565DAF">
      <w:pPr>
        <w:ind w:left="720" w:firstLine="720"/>
        <w:jc w:val="both"/>
        <w:rPr>
          <w:rFonts w:ascii="Arial" w:hAnsi="Arial" w:cs="Arial"/>
          <w:b/>
          <w:bCs/>
        </w:rPr>
      </w:pPr>
      <w:r w:rsidRPr="00DD2419">
        <w:rPr>
          <w:rFonts w:ascii="Arial" w:hAnsi="Arial" w:cs="Arial"/>
          <w:b/>
          <w:bCs/>
        </w:rPr>
        <w:lastRenderedPageBreak/>
        <w:t>АШИГЛАСАН ЭХ СУРВАЛЖ</w:t>
      </w:r>
    </w:p>
    <w:p w14:paraId="11AD335F" w14:textId="77777777" w:rsidR="00565DAF" w:rsidRPr="00DD2419" w:rsidRDefault="00565DAF" w:rsidP="00565DAF">
      <w:pPr>
        <w:ind w:left="720" w:firstLine="720"/>
        <w:jc w:val="both"/>
        <w:rPr>
          <w:rFonts w:ascii="Arial" w:hAnsi="Arial" w:cs="Arial"/>
          <w:b/>
          <w:bCs/>
        </w:rPr>
      </w:pPr>
    </w:p>
    <w:p w14:paraId="5820EE9F" w14:textId="77777777" w:rsidR="00DD2419" w:rsidRPr="00DD2419" w:rsidRDefault="00DD2419" w:rsidP="00DD2419">
      <w:pPr>
        <w:jc w:val="both"/>
        <w:rPr>
          <w:rFonts w:ascii="Arial" w:hAnsi="Arial" w:cs="Arial"/>
        </w:rPr>
      </w:pPr>
      <w:r w:rsidRPr="00DD2419">
        <w:rPr>
          <w:rFonts w:ascii="Arial" w:hAnsi="Arial" w:cs="Arial"/>
        </w:rPr>
        <w:t>1. Монгол Улсын хууль тогтоомж, эрх зүйн акт</w:t>
      </w:r>
    </w:p>
    <w:p w14:paraId="026F39A2" w14:textId="77777777" w:rsidR="00DD2419" w:rsidRPr="00DD2419" w:rsidRDefault="00DD2419" w:rsidP="00DD2419">
      <w:pPr>
        <w:numPr>
          <w:ilvl w:val="0"/>
          <w:numId w:val="12"/>
        </w:numPr>
        <w:jc w:val="both"/>
        <w:rPr>
          <w:rFonts w:ascii="Arial" w:hAnsi="Arial" w:cs="Arial"/>
        </w:rPr>
      </w:pPr>
      <w:r w:rsidRPr="00DD2419">
        <w:rPr>
          <w:rFonts w:ascii="Arial" w:hAnsi="Arial" w:cs="Arial"/>
        </w:rPr>
        <w:t xml:space="preserve">Монгол Улсын Ардын Их Хурал. (1992). </w:t>
      </w:r>
      <w:r w:rsidRPr="00DD2419">
        <w:rPr>
          <w:rFonts w:ascii="Arial" w:hAnsi="Arial" w:cs="Arial"/>
          <w:i/>
          <w:iCs/>
        </w:rPr>
        <w:t>Монгол Улсын Үндсэн хууль</w:t>
      </w:r>
      <w:r w:rsidRPr="00DD2419">
        <w:rPr>
          <w:rFonts w:ascii="Arial" w:hAnsi="Arial" w:cs="Arial"/>
        </w:rPr>
        <w:t>. Эрх зүйн мэдээллийн нэгдсэн систем.</w:t>
      </w:r>
    </w:p>
    <w:p w14:paraId="0002B699" w14:textId="77777777" w:rsidR="00DD2419" w:rsidRPr="00DD2419" w:rsidRDefault="00DD2419" w:rsidP="00DD2419">
      <w:pPr>
        <w:numPr>
          <w:ilvl w:val="0"/>
          <w:numId w:val="12"/>
        </w:numPr>
        <w:jc w:val="both"/>
        <w:rPr>
          <w:rFonts w:ascii="Arial" w:hAnsi="Arial" w:cs="Arial"/>
        </w:rPr>
      </w:pPr>
      <w:r w:rsidRPr="00DD2419">
        <w:rPr>
          <w:rFonts w:ascii="Arial" w:hAnsi="Arial" w:cs="Arial"/>
        </w:rPr>
        <w:t xml:space="preserve">Монгол Улсын Их Хурал. (2015). </w:t>
      </w:r>
      <w:r w:rsidRPr="00DD2419">
        <w:rPr>
          <w:rFonts w:ascii="Arial" w:hAnsi="Arial" w:cs="Arial"/>
          <w:i/>
          <w:iCs/>
        </w:rPr>
        <w:t>Хууль тогтоомжийн тухай хууль</w:t>
      </w:r>
      <w:r w:rsidRPr="00DD2419">
        <w:rPr>
          <w:rFonts w:ascii="Arial" w:hAnsi="Arial" w:cs="Arial"/>
        </w:rPr>
        <w:t>. Эрх зүйн мэдээллийн нэгдсэн систем.</w:t>
      </w:r>
    </w:p>
    <w:p w14:paraId="0323CEA6" w14:textId="77777777" w:rsidR="00DD2419" w:rsidRPr="00DD2419" w:rsidRDefault="00DD2419" w:rsidP="00DD2419">
      <w:pPr>
        <w:numPr>
          <w:ilvl w:val="0"/>
          <w:numId w:val="12"/>
        </w:numPr>
        <w:jc w:val="both"/>
        <w:rPr>
          <w:rFonts w:ascii="Arial" w:hAnsi="Arial" w:cs="Arial"/>
        </w:rPr>
      </w:pPr>
      <w:r w:rsidRPr="00DD2419">
        <w:rPr>
          <w:rFonts w:ascii="Arial" w:hAnsi="Arial" w:cs="Arial"/>
        </w:rPr>
        <w:t xml:space="preserve">Монгол Улсын Засгийн газар. (2016). </w:t>
      </w:r>
      <w:r w:rsidRPr="00DD2419">
        <w:rPr>
          <w:rFonts w:ascii="Arial" w:hAnsi="Arial" w:cs="Arial"/>
          <w:i/>
          <w:iCs/>
        </w:rPr>
        <w:t>Аргачлал батлах тухай: Засгийн газрын 2016 оны 59 дүгээр тогтоол</w:t>
      </w:r>
      <w:r w:rsidRPr="00DD2419">
        <w:rPr>
          <w:rFonts w:ascii="Arial" w:hAnsi="Arial" w:cs="Arial"/>
        </w:rPr>
        <w:t>. Эрх зүйн мэдээллийн нэгдсэн систем.</w:t>
      </w:r>
    </w:p>
    <w:p w14:paraId="0FBB7039" w14:textId="77777777" w:rsidR="00DD2419" w:rsidRPr="00DD2419" w:rsidRDefault="00DD2419" w:rsidP="00DD2419">
      <w:pPr>
        <w:numPr>
          <w:ilvl w:val="0"/>
          <w:numId w:val="12"/>
        </w:numPr>
        <w:jc w:val="both"/>
        <w:rPr>
          <w:rFonts w:ascii="Arial" w:hAnsi="Arial" w:cs="Arial"/>
        </w:rPr>
      </w:pPr>
      <w:r w:rsidRPr="00DD2419">
        <w:rPr>
          <w:rFonts w:ascii="Arial" w:hAnsi="Arial" w:cs="Arial"/>
        </w:rPr>
        <w:t xml:space="preserve">Монгол Улсын Засгийн газар. (2016). </w:t>
      </w:r>
      <w:r w:rsidRPr="00DD2419">
        <w:rPr>
          <w:rFonts w:ascii="Arial" w:hAnsi="Arial" w:cs="Arial"/>
          <w:i/>
          <w:iCs/>
        </w:rPr>
        <w:t>Хууль тогтоомжийн хэрэгцээ, шаардлагыг урьдчилан тандан судлах аргачлал</w:t>
      </w:r>
      <w:r w:rsidRPr="00DD2419">
        <w:rPr>
          <w:rFonts w:ascii="Arial" w:hAnsi="Arial" w:cs="Arial"/>
        </w:rPr>
        <w:t>. Эрх зүйн мэдээллийн нэгдсэн систем.</w:t>
      </w:r>
    </w:p>
    <w:p w14:paraId="24CCED0E" w14:textId="77777777" w:rsidR="00DD2419" w:rsidRPr="00DD2419" w:rsidRDefault="00DD2419" w:rsidP="00DD2419">
      <w:pPr>
        <w:numPr>
          <w:ilvl w:val="0"/>
          <w:numId w:val="12"/>
        </w:numPr>
        <w:jc w:val="both"/>
        <w:rPr>
          <w:rFonts w:ascii="Arial" w:hAnsi="Arial" w:cs="Arial"/>
        </w:rPr>
      </w:pPr>
      <w:r w:rsidRPr="00DD2419">
        <w:rPr>
          <w:rFonts w:ascii="Arial" w:hAnsi="Arial" w:cs="Arial"/>
        </w:rPr>
        <w:t xml:space="preserve">Монгол Улсын Их Хурал. (2012). </w:t>
      </w:r>
      <w:r w:rsidRPr="00DD2419">
        <w:rPr>
          <w:rFonts w:ascii="Arial" w:hAnsi="Arial" w:cs="Arial"/>
          <w:i/>
          <w:iCs/>
        </w:rPr>
        <w:t>Усны тухай хууль</w:t>
      </w:r>
      <w:r w:rsidRPr="00DD2419">
        <w:rPr>
          <w:rFonts w:ascii="Arial" w:hAnsi="Arial" w:cs="Arial"/>
        </w:rPr>
        <w:t>. Эрх зүйн мэдээллийн нэгдсэн систем.</w:t>
      </w:r>
    </w:p>
    <w:p w14:paraId="64AF06B2" w14:textId="77777777" w:rsidR="00DD2419" w:rsidRPr="00DD2419" w:rsidRDefault="00DD2419" w:rsidP="00DD2419">
      <w:pPr>
        <w:numPr>
          <w:ilvl w:val="0"/>
          <w:numId w:val="12"/>
        </w:numPr>
        <w:jc w:val="both"/>
        <w:rPr>
          <w:rFonts w:ascii="Arial" w:hAnsi="Arial" w:cs="Arial"/>
        </w:rPr>
      </w:pPr>
      <w:r w:rsidRPr="00DD2419">
        <w:rPr>
          <w:rFonts w:ascii="Arial" w:hAnsi="Arial" w:cs="Arial"/>
        </w:rPr>
        <w:t xml:space="preserve">Монгол Улсын Их Хурал. (2025). </w:t>
      </w:r>
      <w:r w:rsidRPr="00DD2419">
        <w:rPr>
          <w:rFonts w:ascii="Arial" w:hAnsi="Arial" w:cs="Arial"/>
          <w:i/>
          <w:iCs/>
        </w:rPr>
        <w:t>Усны тухай хуульд нэмэлт оруулах тухай хууль /2025 оны 7 дугаар сарын 9-ний өдөр баталсан/</w:t>
      </w:r>
      <w:r w:rsidRPr="00DD2419">
        <w:rPr>
          <w:rFonts w:ascii="Arial" w:hAnsi="Arial" w:cs="Arial"/>
        </w:rPr>
        <w:t>. Эрх зүйн мэдээллийн нэгдсэн систем.</w:t>
      </w:r>
    </w:p>
    <w:p w14:paraId="29A0D5C6" w14:textId="77777777" w:rsidR="00DD2419" w:rsidRPr="00DD2419" w:rsidRDefault="00DD2419" w:rsidP="00DD2419">
      <w:pPr>
        <w:numPr>
          <w:ilvl w:val="0"/>
          <w:numId w:val="12"/>
        </w:numPr>
        <w:jc w:val="both"/>
        <w:rPr>
          <w:rFonts w:ascii="Arial" w:hAnsi="Arial" w:cs="Arial"/>
        </w:rPr>
      </w:pPr>
      <w:r w:rsidRPr="00DD2419">
        <w:rPr>
          <w:rFonts w:ascii="Arial" w:hAnsi="Arial" w:cs="Arial"/>
        </w:rPr>
        <w:t xml:space="preserve">Монгол Улсын Их Хурал. (2024). </w:t>
      </w:r>
      <w:r w:rsidRPr="00DD2419">
        <w:rPr>
          <w:rFonts w:ascii="Arial" w:hAnsi="Arial" w:cs="Arial"/>
          <w:i/>
          <w:iCs/>
        </w:rPr>
        <w:t>Төр, хувийн хэвшлийн түншлэлийн тухай хууль</w:t>
      </w:r>
      <w:r w:rsidRPr="00DD2419">
        <w:rPr>
          <w:rFonts w:ascii="Arial" w:hAnsi="Arial" w:cs="Arial"/>
        </w:rPr>
        <w:t>. Эрх зүйн мэдээллийн нэгдсэн систем.</w:t>
      </w:r>
    </w:p>
    <w:p w14:paraId="1A35D11E" w14:textId="77777777" w:rsidR="00DD2419" w:rsidRPr="00DD2419" w:rsidRDefault="00DD2419" w:rsidP="00DD2419">
      <w:pPr>
        <w:numPr>
          <w:ilvl w:val="0"/>
          <w:numId w:val="12"/>
        </w:numPr>
        <w:jc w:val="both"/>
        <w:rPr>
          <w:rFonts w:ascii="Arial" w:hAnsi="Arial" w:cs="Arial"/>
        </w:rPr>
      </w:pPr>
      <w:r w:rsidRPr="00DD2419">
        <w:rPr>
          <w:rFonts w:ascii="Arial" w:hAnsi="Arial" w:cs="Arial"/>
        </w:rPr>
        <w:t xml:space="preserve">Монгол Улсын Их Хурал. </w:t>
      </w:r>
      <w:r w:rsidRPr="00DD2419">
        <w:rPr>
          <w:rFonts w:ascii="Arial" w:hAnsi="Arial" w:cs="Arial"/>
          <w:i/>
          <w:iCs/>
        </w:rPr>
        <w:t>Нийслэл Улаанбаатар хотын замын хөдөлгөөний түгжрэлийг бууруулах, гэр хорооллыг орон сууцжуулах тухай хууль</w:t>
      </w:r>
      <w:r w:rsidRPr="00DD2419">
        <w:rPr>
          <w:rFonts w:ascii="Arial" w:hAnsi="Arial" w:cs="Arial"/>
        </w:rPr>
        <w:t>. Эрх зүйн мэдээллийн нэгдсэн систем.</w:t>
      </w:r>
    </w:p>
    <w:p w14:paraId="1DA42A9E" w14:textId="77777777" w:rsidR="00DD2419" w:rsidRPr="00DD2419" w:rsidRDefault="00DD2419" w:rsidP="00DD2419">
      <w:pPr>
        <w:numPr>
          <w:ilvl w:val="0"/>
          <w:numId w:val="12"/>
        </w:numPr>
        <w:jc w:val="both"/>
        <w:rPr>
          <w:rFonts w:ascii="Arial" w:hAnsi="Arial" w:cs="Arial"/>
        </w:rPr>
      </w:pPr>
      <w:r w:rsidRPr="00DD2419">
        <w:rPr>
          <w:rFonts w:ascii="Arial" w:hAnsi="Arial" w:cs="Arial"/>
        </w:rPr>
        <w:t xml:space="preserve">Монгол Улсын Их Хурал. (1995). </w:t>
      </w:r>
      <w:r w:rsidRPr="00DD2419">
        <w:rPr>
          <w:rFonts w:ascii="Arial" w:hAnsi="Arial" w:cs="Arial"/>
          <w:i/>
          <w:iCs/>
        </w:rPr>
        <w:t>Байгаль орчныг хамгаалах тухай хууль</w:t>
      </w:r>
      <w:r w:rsidRPr="00DD2419">
        <w:rPr>
          <w:rFonts w:ascii="Arial" w:hAnsi="Arial" w:cs="Arial"/>
        </w:rPr>
        <w:t>. Эрх зүйн мэдээллийн нэгдсэн систем.</w:t>
      </w:r>
    </w:p>
    <w:p w14:paraId="3E03A426" w14:textId="77777777" w:rsidR="00DD2419" w:rsidRPr="00DD2419" w:rsidRDefault="00DD2419" w:rsidP="00DD2419">
      <w:pPr>
        <w:numPr>
          <w:ilvl w:val="0"/>
          <w:numId w:val="12"/>
        </w:numPr>
        <w:jc w:val="both"/>
        <w:rPr>
          <w:rFonts w:ascii="Arial" w:hAnsi="Arial" w:cs="Arial"/>
        </w:rPr>
      </w:pPr>
      <w:r w:rsidRPr="00DD2419">
        <w:rPr>
          <w:rFonts w:ascii="Arial" w:hAnsi="Arial" w:cs="Arial"/>
        </w:rPr>
        <w:t xml:space="preserve">Монгол Улсын Их Хурал. (2012). </w:t>
      </w:r>
      <w:r w:rsidRPr="00DD2419">
        <w:rPr>
          <w:rFonts w:ascii="Arial" w:hAnsi="Arial" w:cs="Arial"/>
          <w:i/>
          <w:iCs/>
        </w:rPr>
        <w:t>Байгаль орчинд нөлөөлөх байдлын үнэлгээний тухай хууль</w:t>
      </w:r>
      <w:r w:rsidRPr="00DD2419">
        <w:rPr>
          <w:rFonts w:ascii="Arial" w:hAnsi="Arial" w:cs="Arial"/>
        </w:rPr>
        <w:t>. Эрх зүйн мэдээллийн нэгдсэн систем.</w:t>
      </w:r>
    </w:p>
    <w:p w14:paraId="2CBD1ADA" w14:textId="77777777" w:rsidR="00DD2419" w:rsidRPr="00DD2419" w:rsidRDefault="00DD2419" w:rsidP="00DD2419">
      <w:pPr>
        <w:numPr>
          <w:ilvl w:val="0"/>
          <w:numId w:val="12"/>
        </w:numPr>
        <w:jc w:val="both"/>
        <w:rPr>
          <w:rFonts w:ascii="Arial" w:hAnsi="Arial" w:cs="Arial"/>
        </w:rPr>
      </w:pPr>
      <w:r w:rsidRPr="00DD2419">
        <w:rPr>
          <w:rFonts w:ascii="Arial" w:hAnsi="Arial" w:cs="Arial"/>
        </w:rPr>
        <w:t xml:space="preserve">Монгол Улсын Их Хурал. (2002). </w:t>
      </w:r>
      <w:r w:rsidRPr="00DD2419">
        <w:rPr>
          <w:rFonts w:ascii="Arial" w:hAnsi="Arial" w:cs="Arial"/>
          <w:i/>
          <w:iCs/>
        </w:rPr>
        <w:t>Газрын тухай хууль</w:t>
      </w:r>
      <w:r w:rsidRPr="00DD2419">
        <w:rPr>
          <w:rFonts w:ascii="Arial" w:hAnsi="Arial" w:cs="Arial"/>
        </w:rPr>
        <w:t>. Эрх зүйн мэдээллийн нэгдсэн систем.</w:t>
      </w:r>
    </w:p>
    <w:p w14:paraId="6DBBD6E3" w14:textId="77777777" w:rsidR="00DD2419" w:rsidRPr="00DD2419" w:rsidRDefault="00DD2419" w:rsidP="00DD2419">
      <w:pPr>
        <w:numPr>
          <w:ilvl w:val="0"/>
          <w:numId w:val="12"/>
        </w:numPr>
        <w:jc w:val="both"/>
        <w:rPr>
          <w:rFonts w:ascii="Arial" w:hAnsi="Arial" w:cs="Arial"/>
        </w:rPr>
      </w:pPr>
      <w:r w:rsidRPr="00DD2419">
        <w:rPr>
          <w:rFonts w:ascii="Arial" w:hAnsi="Arial" w:cs="Arial"/>
        </w:rPr>
        <w:t xml:space="preserve">Монгол Улсын Их Хурал. (2015). </w:t>
      </w:r>
      <w:r w:rsidRPr="00DD2419">
        <w:rPr>
          <w:rFonts w:ascii="Arial" w:hAnsi="Arial" w:cs="Arial"/>
          <w:i/>
          <w:iCs/>
        </w:rPr>
        <w:t>Захиргааны ерөнхий хууль</w:t>
      </w:r>
      <w:r w:rsidRPr="00DD2419">
        <w:rPr>
          <w:rFonts w:ascii="Arial" w:hAnsi="Arial" w:cs="Arial"/>
        </w:rPr>
        <w:t>. Эрх зүйн мэдээллийн нэгдсэн систем.</w:t>
      </w:r>
    </w:p>
    <w:p w14:paraId="3D959393" w14:textId="526EEE16" w:rsidR="00DD2419" w:rsidRPr="00DD2419" w:rsidRDefault="00DD2419" w:rsidP="00DD2419">
      <w:pPr>
        <w:pStyle w:val="pdq2pgselectionanchorcontainer"/>
        <w:numPr>
          <w:ilvl w:val="0"/>
          <w:numId w:val="12"/>
        </w:numPr>
        <w:rPr>
          <w:rFonts w:ascii="Arial" w:hAnsi="Arial" w:cs="Arial"/>
        </w:rPr>
      </w:pPr>
      <w:r w:rsidRPr="00DD2419">
        <w:rPr>
          <w:rStyle w:val="Strong"/>
          <w:rFonts w:ascii="Arial" w:hAnsi="Arial" w:cs="Arial"/>
          <w:b w:val="0"/>
          <w:bCs w:val="0"/>
        </w:rPr>
        <w:t xml:space="preserve">Байгаль орчин, ногоон хөгжил, аялал жуулчлалын сайд, Барилга, хот байгуулалтын сайд. (2015). </w:t>
      </w:r>
      <w:r w:rsidRPr="00DD2419">
        <w:rPr>
          <w:rStyle w:val="Emphasis"/>
          <w:rFonts w:ascii="Arial" w:hAnsi="Arial" w:cs="Arial"/>
        </w:rPr>
        <w:t xml:space="preserve">Усны сан бүхий газар, усны эх үүсвэрийн онцгой болон энгийн хамгаалалтын, эрүүл ахуйн бүсийн дэглэмийг мөрдөх журам </w:t>
      </w:r>
      <w:r w:rsidRPr="00DD2419">
        <w:rPr>
          <w:rStyle w:val="Emphasis"/>
          <w:rFonts w:ascii="Arial" w:hAnsi="Arial" w:cs="Arial"/>
        </w:rPr>
        <w:lastRenderedPageBreak/>
        <w:t>батлах тухай: А-230/127 дугаар хамтарсан тушаал</w:t>
      </w:r>
      <w:r w:rsidRPr="00DD2419">
        <w:rPr>
          <w:rStyle w:val="Strong"/>
          <w:rFonts w:ascii="Arial" w:hAnsi="Arial" w:cs="Arial"/>
          <w:b w:val="0"/>
          <w:bCs w:val="0"/>
        </w:rPr>
        <w:t>. Эрх зүйн мэдээллийн нэгдсэн систем.</w:t>
      </w:r>
    </w:p>
    <w:p w14:paraId="2E4B34D6" w14:textId="77777777" w:rsidR="00DD2419" w:rsidRPr="00DD2419" w:rsidRDefault="00DD2419" w:rsidP="00DD2419">
      <w:pPr>
        <w:pStyle w:val="NormalWeb"/>
        <w:numPr>
          <w:ilvl w:val="0"/>
          <w:numId w:val="12"/>
        </w:numPr>
        <w:rPr>
          <w:rFonts w:ascii="Arial" w:hAnsi="Arial" w:cs="Arial"/>
        </w:rPr>
      </w:pPr>
      <w:r w:rsidRPr="00DD2419">
        <w:rPr>
          <w:rFonts w:ascii="Arial" w:hAnsi="Arial" w:cs="Arial"/>
        </w:rPr>
        <w:t xml:space="preserve">Үүний дараа </w:t>
      </w:r>
      <w:r w:rsidRPr="00DD2419">
        <w:rPr>
          <w:rStyle w:val="Strong"/>
          <w:rFonts w:ascii="Arial" w:hAnsi="Arial" w:cs="Arial"/>
          <w:b w:val="0"/>
          <w:bCs w:val="0"/>
        </w:rPr>
        <w:t>2023 онд Журмын 2.4-ийг өөрчилсөн хамтарсан тушаалыг тусдаа 14 дэх эх сурвалж</w:t>
      </w:r>
      <w:r w:rsidRPr="00DD2419">
        <w:rPr>
          <w:rFonts w:ascii="Arial" w:hAnsi="Arial" w:cs="Arial"/>
        </w:rPr>
        <w:t xml:space="preserve"> болгох нь зөв:</w:t>
      </w:r>
    </w:p>
    <w:p w14:paraId="1636C5B2" w14:textId="77777777" w:rsidR="00DD2419" w:rsidRPr="00DD2419" w:rsidRDefault="00DD2419" w:rsidP="00DD2419">
      <w:pPr>
        <w:pStyle w:val="NormalWeb"/>
        <w:numPr>
          <w:ilvl w:val="0"/>
          <w:numId w:val="12"/>
        </w:numPr>
        <w:rPr>
          <w:rFonts w:ascii="Arial" w:hAnsi="Arial" w:cs="Arial"/>
        </w:rPr>
      </w:pPr>
      <w:r w:rsidRPr="00DD2419">
        <w:rPr>
          <w:rStyle w:val="Strong"/>
          <w:rFonts w:ascii="Arial" w:hAnsi="Arial" w:cs="Arial"/>
          <w:b w:val="0"/>
          <w:bCs w:val="0"/>
        </w:rPr>
        <w:t xml:space="preserve">14. Байгаль орчин, аялал жуулчлалын сайд, Барилга, хот байгуулалтын сайд. (2023). </w:t>
      </w:r>
      <w:r w:rsidRPr="00DD2419">
        <w:rPr>
          <w:rStyle w:val="Emphasis"/>
          <w:rFonts w:ascii="Arial" w:hAnsi="Arial" w:cs="Arial"/>
        </w:rPr>
        <w:t>Журамд өөрчлөлт оруулах тухай: 2023 оны 8 дугаар сарын 15-ны өдрийн А/324, А/185 дугаар хамтарсан тушаал</w:t>
      </w:r>
      <w:r w:rsidRPr="00DD2419">
        <w:rPr>
          <w:rStyle w:val="Strong"/>
          <w:rFonts w:ascii="Arial" w:hAnsi="Arial" w:cs="Arial"/>
          <w:b w:val="0"/>
          <w:bCs w:val="0"/>
        </w:rPr>
        <w:t>. Эрх зүйн мэдээллийн нэгдсэн систем.</w:t>
      </w:r>
    </w:p>
    <w:p w14:paraId="5A2FBD6C" w14:textId="67A5CCE3" w:rsidR="00DD2419" w:rsidRPr="00DD2419" w:rsidRDefault="00DD2419" w:rsidP="00DD2419">
      <w:pPr>
        <w:ind w:left="360"/>
        <w:jc w:val="both"/>
        <w:rPr>
          <w:rFonts w:ascii="Arial" w:hAnsi="Arial" w:cs="Arial"/>
        </w:rPr>
      </w:pPr>
    </w:p>
    <w:p w14:paraId="1ABB50BE" w14:textId="77777777" w:rsidR="00DD2419" w:rsidRPr="00DD2419" w:rsidRDefault="00DD2419" w:rsidP="000556B3">
      <w:pPr>
        <w:jc w:val="both"/>
        <w:rPr>
          <w:rFonts w:ascii="Arial" w:hAnsi="Arial" w:cs="Arial"/>
        </w:rPr>
      </w:pPr>
    </w:p>
    <w:p w14:paraId="760380BF" w14:textId="77777777" w:rsidR="0011112C" w:rsidRPr="00DD2419" w:rsidRDefault="0011112C" w:rsidP="00A873F3">
      <w:pPr>
        <w:jc w:val="both"/>
        <w:rPr>
          <w:rFonts w:ascii="Arial" w:hAnsi="Arial" w:cs="Arial"/>
        </w:rPr>
      </w:pPr>
    </w:p>
    <w:sectPr w:rsidR="0011112C" w:rsidRPr="00DD24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A3583"/>
    <w:multiLevelType w:val="multilevel"/>
    <w:tmpl w:val="20A84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A137C"/>
    <w:multiLevelType w:val="multilevel"/>
    <w:tmpl w:val="66F89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0D2C90"/>
    <w:multiLevelType w:val="multilevel"/>
    <w:tmpl w:val="A91AD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067C16"/>
    <w:multiLevelType w:val="multilevel"/>
    <w:tmpl w:val="33025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B02966"/>
    <w:multiLevelType w:val="multilevel"/>
    <w:tmpl w:val="E34C9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1814A9"/>
    <w:multiLevelType w:val="multilevel"/>
    <w:tmpl w:val="9E024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515B3A"/>
    <w:multiLevelType w:val="multilevel"/>
    <w:tmpl w:val="1E02A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7B42E6"/>
    <w:multiLevelType w:val="multilevel"/>
    <w:tmpl w:val="76FC3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B379D5"/>
    <w:multiLevelType w:val="multilevel"/>
    <w:tmpl w:val="66040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797B65"/>
    <w:multiLevelType w:val="multilevel"/>
    <w:tmpl w:val="5E5C7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2F347E"/>
    <w:multiLevelType w:val="multilevel"/>
    <w:tmpl w:val="E6060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742490"/>
    <w:multiLevelType w:val="multilevel"/>
    <w:tmpl w:val="D3422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8313">
    <w:abstractNumId w:val="10"/>
  </w:num>
  <w:num w:numId="2" w16cid:durableId="2060396492">
    <w:abstractNumId w:val="2"/>
  </w:num>
  <w:num w:numId="3" w16cid:durableId="2089572961">
    <w:abstractNumId w:val="9"/>
  </w:num>
  <w:num w:numId="4" w16cid:durableId="1261719308">
    <w:abstractNumId w:val="7"/>
  </w:num>
  <w:num w:numId="5" w16cid:durableId="925771387">
    <w:abstractNumId w:val="5"/>
  </w:num>
  <w:num w:numId="6" w16cid:durableId="851920302">
    <w:abstractNumId w:val="0"/>
  </w:num>
  <w:num w:numId="7" w16cid:durableId="319238486">
    <w:abstractNumId w:val="6"/>
  </w:num>
  <w:num w:numId="8" w16cid:durableId="1787043094">
    <w:abstractNumId w:val="8"/>
  </w:num>
  <w:num w:numId="9" w16cid:durableId="1443115382">
    <w:abstractNumId w:val="3"/>
  </w:num>
  <w:num w:numId="10" w16cid:durableId="1042633667">
    <w:abstractNumId w:val="11"/>
  </w:num>
  <w:num w:numId="11" w16cid:durableId="407777281">
    <w:abstractNumId w:val="4"/>
  </w:num>
  <w:num w:numId="12" w16cid:durableId="19700436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3F3"/>
    <w:rsid w:val="000556B3"/>
    <w:rsid w:val="0011112C"/>
    <w:rsid w:val="00306E97"/>
    <w:rsid w:val="003B0363"/>
    <w:rsid w:val="00480C0A"/>
    <w:rsid w:val="00565DAF"/>
    <w:rsid w:val="005C77D8"/>
    <w:rsid w:val="008F6EED"/>
    <w:rsid w:val="009E6732"/>
    <w:rsid w:val="00A873F3"/>
    <w:rsid w:val="00B26FCE"/>
    <w:rsid w:val="00DD2419"/>
    <w:rsid w:val="00E15748"/>
    <w:rsid w:val="00E543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D0257"/>
  <w15:chartTrackingRefBased/>
  <w15:docId w15:val="{56FBF33B-81B2-4905-B781-9BC76AC02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73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73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73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73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73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73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73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73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73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73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73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73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73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73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73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73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73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73F3"/>
    <w:rPr>
      <w:rFonts w:eastAsiaTheme="majorEastAsia" w:cstheme="majorBidi"/>
      <w:color w:val="272727" w:themeColor="text1" w:themeTint="D8"/>
    </w:rPr>
  </w:style>
  <w:style w:type="paragraph" w:styleId="Title">
    <w:name w:val="Title"/>
    <w:basedOn w:val="Normal"/>
    <w:next w:val="Normal"/>
    <w:link w:val="TitleChar"/>
    <w:uiPriority w:val="10"/>
    <w:qFormat/>
    <w:rsid w:val="00A873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73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73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73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73F3"/>
    <w:pPr>
      <w:spacing w:before="160"/>
      <w:jc w:val="center"/>
    </w:pPr>
    <w:rPr>
      <w:i/>
      <w:iCs/>
      <w:color w:val="404040" w:themeColor="text1" w:themeTint="BF"/>
    </w:rPr>
  </w:style>
  <w:style w:type="character" w:customStyle="1" w:styleId="QuoteChar">
    <w:name w:val="Quote Char"/>
    <w:basedOn w:val="DefaultParagraphFont"/>
    <w:link w:val="Quote"/>
    <w:uiPriority w:val="29"/>
    <w:rsid w:val="00A873F3"/>
    <w:rPr>
      <w:i/>
      <w:iCs/>
      <w:color w:val="404040" w:themeColor="text1" w:themeTint="BF"/>
    </w:rPr>
  </w:style>
  <w:style w:type="paragraph" w:styleId="ListParagraph">
    <w:name w:val="List Paragraph"/>
    <w:basedOn w:val="Normal"/>
    <w:uiPriority w:val="34"/>
    <w:qFormat/>
    <w:rsid w:val="00A873F3"/>
    <w:pPr>
      <w:ind w:left="720"/>
      <w:contextualSpacing/>
    </w:pPr>
  </w:style>
  <w:style w:type="character" w:styleId="IntenseEmphasis">
    <w:name w:val="Intense Emphasis"/>
    <w:basedOn w:val="DefaultParagraphFont"/>
    <w:uiPriority w:val="21"/>
    <w:qFormat/>
    <w:rsid w:val="00A873F3"/>
    <w:rPr>
      <w:i/>
      <w:iCs/>
      <w:color w:val="0F4761" w:themeColor="accent1" w:themeShade="BF"/>
    </w:rPr>
  </w:style>
  <w:style w:type="paragraph" w:styleId="IntenseQuote">
    <w:name w:val="Intense Quote"/>
    <w:basedOn w:val="Normal"/>
    <w:next w:val="Normal"/>
    <w:link w:val="IntenseQuoteChar"/>
    <w:uiPriority w:val="30"/>
    <w:qFormat/>
    <w:rsid w:val="00A873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73F3"/>
    <w:rPr>
      <w:i/>
      <w:iCs/>
      <w:color w:val="0F4761" w:themeColor="accent1" w:themeShade="BF"/>
    </w:rPr>
  </w:style>
  <w:style w:type="character" w:styleId="IntenseReference">
    <w:name w:val="Intense Reference"/>
    <w:basedOn w:val="DefaultParagraphFont"/>
    <w:uiPriority w:val="32"/>
    <w:qFormat/>
    <w:rsid w:val="00A873F3"/>
    <w:rPr>
      <w:b/>
      <w:bCs/>
      <w:smallCaps/>
      <w:color w:val="0F4761" w:themeColor="accent1" w:themeShade="BF"/>
      <w:spacing w:val="5"/>
    </w:rPr>
  </w:style>
  <w:style w:type="paragraph" w:customStyle="1" w:styleId="pdq2pgselectionanchorcontainer">
    <w:name w:val="pdq2pg_selectionanchorcontainer"/>
    <w:basedOn w:val="Normal"/>
    <w:rsid w:val="00DD241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D2419"/>
    <w:rPr>
      <w:b/>
      <w:bCs/>
    </w:rPr>
  </w:style>
  <w:style w:type="character" w:styleId="Emphasis">
    <w:name w:val="Emphasis"/>
    <w:basedOn w:val="DefaultParagraphFont"/>
    <w:uiPriority w:val="20"/>
    <w:qFormat/>
    <w:rsid w:val="00DD2419"/>
    <w:rPr>
      <w:i/>
      <w:iCs/>
    </w:rPr>
  </w:style>
  <w:style w:type="paragraph" w:styleId="NormalWeb">
    <w:name w:val="Normal (Web)"/>
    <w:basedOn w:val="Normal"/>
    <w:uiPriority w:val="99"/>
    <w:semiHidden/>
    <w:unhideWhenUsed/>
    <w:rsid w:val="00DD241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16</Pages>
  <Words>4109</Words>
  <Characters>23425</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2026-09-22T16:31:00Z</dcterms:created>
  <dcterms:modified xsi:type="dcterms:W3CDTF">2026-09-23T02:54:00Z</dcterms:modified>
</cp:coreProperties>
</file>