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8A8CC"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r w:rsidRPr="00134BD8">
        <w:rPr>
          <w:rFonts w:ascii="Arial" w:eastAsia="Times New Roman" w:hAnsi="Arial" w:cs="Arial"/>
          <w:b/>
          <w:bCs/>
          <w:kern w:val="36"/>
          <w:lang w:eastAsia="ko-KR"/>
        </w:rPr>
        <w:t>НИЙТЭЭР ТЭМДЭГЛЭХ БАЯРЫН БОЛОН ТЭМДЭГЛЭЛТ ӨДРҮҮДИЙН ТУХАЙ ХУУЛЬД НЭМЭЛТ ОРУУЛАХ ТУХАЙ ХУУЛИЙН ТӨСЛИЙН</w:t>
      </w:r>
    </w:p>
    <w:p w14:paraId="67907FDC"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r w:rsidRPr="00134BD8">
        <w:rPr>
          <w:rFonts w:ascii="Arial" w:eastAsia="Times New Roman" w:hAnsi="Arial" w:cs="Arial"/>
          <w:b/>
          <w:bCs/>
          <w:kern w:val="36"/>
          <w:lang w:eastAsia="ko-KR"/>
        </w:rPr>
        <w:t>ХЭРЭГЦЭЭ, ШААРДЛАГЫГ УРЬДЧИЛАН ТАНДАН СУДАЛСАН ТАЙЛАН</w:t>
      </w:r>
    </w:p>
    <w:p w14:paraId="2D860E63"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p>
    <w:p w14:paraId="0AE2C249"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p>
    <w:p w14:paraId="38442796"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p>
    <w:p w14:paraId="29AF80C2"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p>
    <w:p w14:paraId="4CEB4F18"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p>
    <w:p w14:paraId="7A462388"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p>
    <w:p w14:paraId="6FCE141C"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p>
    <w:p w14:paraId="4FE6722D"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p>
    <w:p w14:paraId="56B719DD"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p>
    <w:p w14:paraId="4968143E"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p>
    <w:p w14:paraId="38DD6A03"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p>
    <w:p w14:paraId="2138C69D"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p>
    <w:p w14:paraId="1A28407E"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p>
    <w:p w14:paraId="153ED1E1"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p>
    <w:p w14:paraId="26066FBE"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p>
    <w:p w14:paraId="5FF99F0B"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p>
    <w:p w14:paraId="06574CBB"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p>
    <w:p w14:paraId="5E274C57"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p>
    <w:p w14:paraId="24A89E77"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p>
    <w:p w14:paraId="73D4148B"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p>
    <w:p w14:paraId="2A25061E"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p>
    <w:p w14:paraId="69687CD8"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p>
    <w:p w14:paraId="688A6367"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p>
    <w:p w14:paraId="201446B4"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p>
    <w:p w14:paraId="44E92A87" w14:textId="77777777" w:rsidR="00134BD8" w:rsidRDefault="00134BD8" w:rsidP="00134BD8">
      <w:pPr>
        <w:spacing w:after="0" w:line="240" w:lineRule="auto"/>
        <w:jc w:val="center"/>
        <w:outlineLvl w:val="0"/>
        <w:rPr>
          <w:rFonts w:ascii="Arial" w:eastAsia="Times New Roman" w:hAnsi="Arial" w:cs="Arial"/>
          <w:b/>
          <w:bCs/>
          <w:kern w:val="36"/>
          <w:lang w:val="mn-MN" w:eastAsia="ko-KR"/>
        </w:rPr>
      </w:pPr>
    </w:p>
    <w:p w14:paraId="00CE2B3B" w14:textId="77777777" w:rsidR="00134BD8" w:rsidRDefault="00134BD8" w:rsidP="00134BD8">
      <w:pPr>
        <w:spacing w:after="0" w:line="240" w:lineRule="auto"/>
        <w:jc w:val="center"/>
        <w:outlineLvl w:val="0"/>
        <w:rPr>
          <w:rFonts w:ascii="Arial" w:eastAsia="Times New Roman" w:hAnsi="Arial" w:cs="Arial"/>
          <w:b/>
          <w:bCs/>
          <w:kern w:val="36"/>
          <w:lang w:val="mn-MN" w:eastAsia="ko-KR"/>
        </w:rPr>
      </w:pPr>
    </w:p>
    <w:p w14:paraId="10DE642A" w14:textId="77777777" w:rsidR="00134BD8" w:rsidRDefault="00134BD8" w:rsidP="00134BD8">
      <w:pPr>
        <w:spacing w:after="0" w:line="240" w:lineRule="auto"/>
        <w:jc w:val="center"/>
        <w:outlineLvl w:val="0"/>
        <w:rPr>
          <w:rFonts w:ascii="Arial" w:eastAsia="Times New Roman" w:hAnsi="Arial" w:cs="Arial"/>
          <w:b/>
          <w:bCs/>
          <w:kern w:val="36"/>
          <w:lang w:val="mn-MN" w:eastAsia="ko-KR"/>
        </w:rPr>
      </w:pPr>
    </w:p>
    <w:p w14:paraId="50F258B8" w14:textId="77777777" w:rsidR="00134BD8" w:rsidRDefault="00134BD8" w:rsidP="00134BD8">
      <w:pPr>
        <w:spacing w:after="0" w:line="240" w:lineRule="auto"/>
        <w:jc w:val="center"/>
        <w:outlineLvl w:val="0"/>
        <w:rPr>
          <w:rFonts w:ascii="Arial" w:eastAsia="Times New Roman" w:hAnsi="Arial" w:cs="Arial"/>
          <w:b/>
          <w:bCs/>
          <w:kern w:val="36"/>
          <w:lang w:val="mn-MN" w:eastAsia="ko-KR"/>
        </w:rPr>
      </w:pPr>
    </w:p>
    <w:p w14:paraId="1C5F2541" w14:textId="77777777" w:rsidR="00134BD8" w:rsidRDefault="00134BD8" w:rsidP="00134BD8">
      <w:pPr>
        <w:spacing w:after="0" w:line="240" w:lineRule="auto"/>
        <w:jc w:val="center"/>
        <w:outlineLvl w:val="0"/>
        <w:rPr>
          <w:rFonts w:ascii="Arial" w:eastAsia="Times New Roman" w:hAnsi="Arial" w:cs="Arial"/>
          <w:b/>
          <w:bCs/>
          <w:kern w:val="36"/>
          <w:lang w:val="mn-MN" w:eastAsia="ko-KR"/>
        </w:rPr>
      </w:pPr>
    </w:p>
    <w:p w14:paraId="694CC3A5" w14:textId="77777777" w:rsidR="00134BD8" w:rsidRDefault="00134BD8" w:rsidP="00134BD8">
      <w:pPr>
        <w:spacing w:after="0" w:line="240" w:lineRule="auto"/>
        <w:jc w:val="center"/>
        <w:outlineLvl w:val="0"/>
        <w:rPr>
          <w:rFonts w:ascii="Arial" w:eastAsia="Times New Roman" w:hAnsi="Arial" w:cs="Arial"/>
          <w:b/>
          <w:bCs/>
          <w:kern w:val="36"/>
          <w:lang w:val="mn-MN" w:eastAsia="ko-KR"/>
        </w:rPr>
      </w:pPr>
    </w:p>
    <w:p w14:paraId="624C8769" w14:textId="77777777" w:rsidR="00134BD8" w:rsidRDefault="00134BD8" w:rsidP="00134BD8">
      <w:pPr>
        <w:spacing w:after="0" w:line="240" w:lineRule="auto"/>
        <w:jc w:val="center"/>
        <w:outlineLvl w:val="0"/>
        <w:rPr>
          <w:rFonts w:ascii="Arial" w:eastAsia="Times New Roman" w:hAnsi="Arial" w:cs="Arial"/>
          <w:b/>
          <w:bCs/>
          <w:kern w:val="36"/>
          <w:lang w:val="mn-MN" w:eastAsia="ko-KR"/>
        </w:rPr>
      </w:pPr>
    </w:p>
    <w:p w14:paraId="1EA97937" w14:textId="77777777" w:rsidR="00134BD8" w:rsidRDefault="00134BD8" w:rsidP="00134BD8">
      <w:pPr>
        <w:spacing w:after="0" w:line="240" w:lineRule="auto"/>
        <w:jc w:val="center"/>
        <w:outlineLvl w:val="0"/>
        <w:rPr>
          <w:rFonts w:ascii="Arial" w:eastAsia="Times New Roman" w:hAnsi="Arial" w:cs="Arial"/>
          <w:b/>
          <w:bCs/>
          <w:kern w:val="36"/>
          <w:lang w:val="mn-MN" w:eastAsia="ko-KR"/>
        </w:rPr>
      </w:pPr>
    </w:p>
    <w:p w14:paraId="06B99E9C" w14:textId="77777777" w:rsidR="00134BD8" w:rsidRDefault="00134BD8" w:rsidP="00134BD8">
      <w:pPr>
        <w:spacing w:after="0" w:line="240" w:lineRule="auto"/>
        <w:jc w:val="center"/>
        <w:outlineLvl w:val="0"/>
        <w:rPr>
          <w:rFonts w:ascii="Arial" w:eastAsia="Times New Roman" w:hAnsi="Arial" w:cs="Arial"/>
          <w:b/>
          <w:bCs/>
          <w:kern w:val="36"/>
          <w:lang w:val="mn-MN" w:eastAsia="ko-KR"/>
        </w:rPr>
      </w:pPr>
    </w:p>
    <w:p w14:paraId="05C252E5" w14:textId="77777777" w:rsidR="00134BD8" w:rsidRDefault="00134BD8" w:rsidP="00134BD8">
      <w:pPr>
        <w:spacing w:after="0" w:line="240" w:lineRule="auto"/>
        <w:jc w:val="center"/>
        <w:outlineLvl w:val="0"/>
        <w:rPr>
          <w:rFonts w:ascii="Arial" w:eastAsia="Times New Roman" w:hAnsi="Arial" w:cs="Arial"/>
          <w:b/>
          <w:bCs/>
          <w:kern w:val="36"/>
          <w:lang w:val="mn-MN" w:eastAsia="ko-KR"/>
        </w:rPr>
      </w:pPr>
    </w:p>
    <w:p w14:paraId="1F039266" w14:textId="77777777" w:rsidR="00134BD8" w:rsidRDefault="00134BD8" w:rsidP="00134BD8">
      <w:pPr>
        <w:spacing w:after="0" w:line="240" w:lineRule="auto"/>
        <w:jc w:val="center"/>
        <w:outlineLvl w:val="0"/>
        <w:rPr>
          <w:rFonts w:ascii="Arial" w:eastAsia="Times New Roman" w:hAnsi="Arial" w:cs="Arial"/>
          <w:b/>
          <w:bCs/>
          <w:kern w:val="36"/>
          <w:lang w:val="mn-MN" w:eastAsia="ko-KR"/>
        </w:rPr>
      </w:pPr>
    </w:p>
    <w:p w14:paraId="0AE02C51" w14:textId="77777777" w:rsidR="00134BD8" w:rsidRDefault="00134BD8" w:rsidP="00134BD8">
      <w:pPr>
        <w:spacing w:after="0" w:line="240" w:lineRule="auto"/>
        <w:jc w:val="center"/>
        <w:outlineLvl w:val="0"/>
        <w:rPr>
          <w:rFonts w:ascii="Arial" w:eastAsia="Times New Roman" w:hAnsi="Arial" w:cs="Arial"/>
          <w:b/>
          <w:bCs/>
          <w:kern w:val="36"/>
          <w:lang w:val="mn-MN" w:eastAsia="ko-KR"/>
        </w:rPr>
      </w:pPr>
    </w:p>
    <w:p w14:paraId="02636EFD" w14:textId="77777777" w:rsidR="00134BD8" w:rsidRDefault="00134BD8" w:rsidP="00134BD8">
      <w:pPr>
        <w:spacing w:after="0" w:line="240" w:lineRule="auto"/>
        <w:jc w:val="center"/>
        <w:outlineLvl w:val="0"/>
        <w:rPr>
          <w:rFonts w:ascii="Arial" w:eastAsia="Times New Roman" w:hAnsi="Arial" w:cs="Arial"/>
          <w:b/>
          <w:bCs/>
          <w:kern w:val="36"/>
          <w:lang w:val="mn-MN" w:eastAsia="ko-KR"/>
        </w:rPr>
      </w:pPr>
    </w:p>
    <w:p w14:paraId="5B1C82BD" w14:textId="77777777" w:rsidR="00134BD8" w:rsidRDefault="00134BD8" w:rsidP="00134BD8">
      <w:pPr>
        <w:spacing w:after="0" w:line="240" w:lineRule="auto"/>
        <w:jc w:val="center"/>
        <w:outlineLvl w:val="0"/>
        <w:rPr>
          <w:rFonts w:ascii="Arial" w:eastAsia="Times New Roman" w:hAnsi="Arial" w:cs="Arial"/>
          <w:b/>
          <w:bCs/>
          <w:kern w:val="36"/>
          <w:lang w:val="mn-MN" w:eastAsia="ko-KR"/>
        </w:rPr>
      </w:pPr>
    </w:p>
    <w:p w14:paraId="2D06BF7D" w14:textId="77777777" w:rsidR="00134BD8" w:rsidRDefault="00134BD8" w:rsidP="00134BD8">
      <w:pPr>
        <w:spacing w:after="0" w:line="240" w:lineRule="auto"/>
        <w:jc w:val="center"/>
        <w:outlineLvl w:val="0"/>
        <w:rPr>
          <w:rFonts w:ascii="Arial" w:eastAsia="Times New Roman" w:hAnsi="Arial" w:cs="Arial"/>
          <w:b/>
          <w:bCs/>
          <w:kern w:val="36"/>
          <w:lang w:val="mn-MN" w:eastAsia="ko-KR"/>
        </w:rPr>
      </w:pPr>
    </w:p>
    <w:p w14:paraId="7773352B" w14:textId="77777777" w:rsidR="00134BD8" w:rsidRDefault="00134BD8" w:rsidP="00134BD8">
      <w:pPr>
        <w:spacing w:after="0" w:line="240" w:lineRule="auto"/>
        <w:jc w:val="center"/>
        <w:outlineLvl w:val="0"/>
        <w:rPr>
          <w:rFonts w:ascii="Arial" w:eastAsia="Times New Roman" w:hAnsi="Arial" w:cs="Arial"/>
          <w:b/>
          <w:bCs/>
          <w:kern w:val="36"/>
          <w:lang w:val="mn-MN" w:eastAsia="ko-KR"/>
        </w:rPr>
      </w:pPr>
    </w:p>
    <w:p w14:paraId="331742C0" w14:textId="77777777" w:rsidR="00134BD8" w:rsidRDefault="00134BD8" w:rsidP="00134BD8">
      <w:pPr>
        <w:spacing w:after="0" w:line="240" w:lineRule="auto"/>
        <w:jc w:val="center"/>
        <w:outlineLvl w:val="0"/>
        <w:rPr>
          <w:rFonts w:ascii="Arial" w:eastAsia="Times New Roman" w:hAnsi="Arial" w:cs="Arial"/>
          <w:b/>
          <w:bCs/>
          <w:kern w:val="36"/>
          <w:lang w:val="mn-MN" w:eastAsia="ko-KR"/>
        </w:rPr>
      </w:pPr>
    </w:p>
    <w:p w14:paraId="2C0A3C5A" w14:textId="77777777" w:rsidR="00134BD8" w:rsidRDefault="00134BD8" w:rsidP="00134BD8">
      <w:pPr>
        <w:spacing w:after="0" w:line="240" w:lineRule="auto"/>
        <w:jc w:val="center"/>
        <w:outlineLvl w:val="0"/>
        <w:rPr>
          <w:rFonts w:ascii="Arial" w:eastAsia="Times New Roman" w:hAnsi="Arial" w:cs="Arial"/>
          <w:b/>
          <w:bCs/>
          <w:kern w:val="36"/>
          <w:lang w:val="mn-MN" w:eastAsia="ko-KR"/>
        </w:rPr>
      </w:pPr>
    </w:p>
    <w:p w14:paraId="3EACC2E8" w14:textId="77777777" w:rsidR="00134BD8" w:rsidRPr="00134BD8" w:rsidRDefault="00134BD8" w:rsidP="00134BD8">
      <w:pPr>
        <w:spacing w:after="0" w:line="240" w:lineRule="auto"/>
        <w:jc w:val="center"/>
        <w:outlineLvl w:val="0"/>
        <w:rPr>
          <w:rFonts w:ascii="Arial" w:eastAsia="Times New Roman" w:hAnsi="Arial" w:cs="Arial"/>
          <w:b/>
          <w:bCs/>
          <w:kern w:val="36"/>
          <w:lang w:val="mn-MN" w:eastAsia="ko-KR"/>
        </w:rPr>
      </w:pPr>
    </w:p>
    <w:p w14:paraId="40114D4B"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p>
    <w:p w14:paraId="72CEFE53"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p>
    <w:p w14:paraId="09FFAC51" w14:textId="77777777" w:rsidR="00134BD8" w:rsidRPr="00134BD8" w:rsidRDefault="00134BD8" w:rsidP="00134BD8">
      <w:pPr>
        <w:keepNext/>
        <w:keepLines/>
        <w:spacing w:after="0" w:line="240" w:lineRule="auto"/>
        <w:jc w:val="center"/>
        <w:outlineLvl w:val="1"/>
        <w:rPr>
          <w:rFonts w:ascii="Arial" w:eastAsia="Times New Roman" w:hAnsi="Arial" w:cs="Arial"/>
          <w:color w:val="000000"/>
          <w:lang/>
          <w14:ligatures w14:val="none"/>
        </w:rPr>
      </w:pPr>
      <w:r w:rsidRPr="00134BD8">
        <w:rPr>
          <w:rFonts w:ascii="Arial" w:eastAsia="Times New Roman" w:hAnsi="Arial" w:cs="Arial"/>
          <w:color w:val="000000"/>
          <w:lang/>
          <w14:ligatures w14:val="none"/>
        </w:rPr>
        <w:lastRenderedPageBreak/>
        <w:t xml:space="preserve">ГАРЧИГ </w:t>
      </w:r>
    </w:p>
    <w:p w14:paraId="30826423" w14:textId="77777777" w:rsidR="00134BD8" w:rsidRPr="00134BD8" w:rsidRDefault="00134BD8" w:rsidP="00134BD8">
      <w:pPr>
        <w:keepNext/>
        <w:keepLines/>
        <w:spacing w:after="0" w:line="240" w:lineRule="auto"/>
        <w:outlineLvl w:val="1"/>
        <w:rPr>
          <w:rFonts w:ascii="Arial" w:eastAsia="Times New Roman" w:hAnsi="Arial" w:cs="Arial"/>
          <w:color w:val="000000"/>
          <w:lang/>
          <w14:ligatures w14:val="none"/>
        </w:rPr>
      </w:pPr>
    </w:p>
    <w:p w14:paraId="15485BD9" w14:textId="77777777" w:rsidR="00134BD8" w:rsidRPr="00134BD8" w:rsidRDefault="00134BD8" w:rsidP="00134BD8">
      <w:pPr>
        <w:keepNext/>
        <w:keepLines/>
        <w:spacing w:after="0" w:line="240" w:lineRule="auto"/>
        <w:outlineLvl w:val="1"/>
        <w:rPr>
          <w:rFonts w:ascii="Arial" w:eastAsia="Times New Roman" w:hAnsi="Arial" w:cs="Arial"/>
          <w:color w:val="000000"/>
          <w:lang/>
          <w14:ligatures w14:val="none"/>
        </w:rPr>
      </w:pPr>
      <w:r w:rsidRPr="00134BD8">
        <w:rPr>
          <w:rFonts w:ascii="Arial" w:eastAsia="Times New Roman" w:hAnsi="Arial" w:cs="Arial"/>
          <w:color w:val="000000"/>
          <w:lang/>
          <w14:ligatures w14:val="none"/>
        </w:rPr>
        <w:t>НЭГ. ЕРӨНХИЙ МЭДЭЭЛЭЛ</w:t>
      </w:r>
    </w:p>
    <w:p w14:paraId="13F8521A" w14:textId="77777777" w:rsidR="00134BD8" w:rsidRPr="00134BD8" w:rsidRDefault="00134BD8" w:rsidP="00134BD8">
      <w:pPr>
        <w:spacing w:after="0" w:line="240" w:lineRule="auto"/>
        <w:rPr>
          <w:rFonts w:ascii="Arial" w:eastAsia="Times New Roman" w:hAnsi="Arial" w:cs="Arial"/>
          <w:color w:val="000000"/>
          <w:kern w:val="0"/>
          <w:lang/>
          <w14:ligatures w14:val="none"/>
        </w:rPr>
      </w:pPr>
      <w:r w:rsidRPr="00134BD8">
        <w:rPr>
          <w:rFonts w:ascii="Arial" w:eastAsia="Times New Roman" w:hAnsi="Arial" w:cs="Arial"/>
          <w:b/>
          <w:bCs/>
          <w:color w:val="000000"/>
          <w:kern w:val="0"/>
          <w:lang/>
          <w14:ligatures w14:val="none"/>
        </w:rPr>
        <w:t>Тайлангийн зорилго:</w:t>
      </w:r>
    </w:p>
    <w:p w14:paraId="387260C0" w14:textId="77777777" w:rsidR="00134BD8" w:rsidRPr="00134BD8" w:rsidRDefault="00134BD8">
      <w:pPr>
        <w:numPr>
          <w:ilvl w:val="0"/>
          <w:numId w:val="6"/>
        </w:numPr>
        <w:spacing w:after="0" w:line="240" w:lineRule="auto"/>
        <w:ind w:left="1418" w:hanging="425"/>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Монгол тэмээ, морин хуурын өдрүүдийг хуульчлан тогтоох хэрэгцээ, шаардлагыг тодорхойлох.</w:t>
      </w:r>
    </w:p>
    <w:p w14:paraId="16F66D29" w14:textId="77777777" w:rsidR="00134BD8" w:rsidRPr="00134BD8" w:rsidRDefault="00134BD8" w:rsidP="00134BD8">
      <w:pPr>
        <w:spacing w:after="0" w:line="240" w:lineRule="auto"/>
        <w:rPr>
          <w:rFonts w:ascii="Arial" w:eastAsia="Times New Roman" w:hAnsi="Arial" w:cs="Arial"/>
          <w:color w:val="000000"/>
          <w:kern w:val="0"/>
          <w:lang/>
          <w14:ligatures w14:val="none"/>
        </w:rPr>
      </w:pPr>
      <w:r w:rsidRPr="00134BD8">
        <w:rPr>
          <w:rFonts w:ascii="Arial" w:eastAsia="Times New Roman" w:hAnsi="Arial" w:cs="Arial"/>
          <w:b/>
          <w:bCs/>
          <w:color w:val="000000"/>
          <w:kern w:val="0"/>
          <w:lang/>
          <w14:ligatures w14:val="none"/>
        </w:rPr>
        <w:t>Соёлын өвийн ач холбогдол:</w:t>
      </w:r>
    </w:p>
    <w:p w14:paraId="06C67558" w14:textId="77777777" w:rsidR="00134BD8" w:rsidRPr="00134BD8" w:rsidRDefault="00134BD8">
      <w:pPr>
        <w:numPr>
          <w:ilvl w:val="0"/>
          <w:numId w:val="7"/>
        </w:numPr>
        <w:spacing w:after="0" w:line="240" w:lineRule="auto"/>
        <w:ind w:left="1418" w:hanging="425"/>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Монголын нүүдлийн соёл, биет ба биет бус өвийн бүрэлдэхүүн хэсэг.</w:t>
      </w:r>
    </w:p>
    <w:p w14:paraId="06907455" w14:textId="77777777" w:rsidR="00134BD8" w:rsidRPr="00134BD8" w:rsidRDefault="00134BD8" w:rsidP="00134BD8">
      <w:pPr>
        <w:spacing w:after="0" w:line="240" w:lineRule="auto"/>
        <w:rPr>
          <w:rFonts w:ascii="Arial" w:eastAsia="Times New Roman" w:hAnsi="Arial" w:cs="Arial"/>
          <w:color w:val="000000"/>
          <w:kern w:val="0"/>
          <w:lang/>
          <w14:ligatures w14:val="none"/>
        </w:rPr>
      </w:pPr>
      <w:r w:rsidRPr="00134BD8">
        <w:rPr>
          <w:rFonts w:ascii="Arial" w:eastAsia="Times New Roman" w:hAnsi="Arial" w:cs="Arial"/>
          <w:b/>
          <w:bCs/>
          <w:color w:val="000000"/>
          <w:kern w:val="0"/>
          <w:lang/>
          <w14:ligatures w14:val="none"/>
        </w:rPr>
        <w:t>Одоо тулгамдаж буй асуудал:</w:t>
      </w:r>
    </w:p>
    <w:p w14:paraId="6ECB9FAB" w14:textId="77777777" w:rsidR="00134BD8" w:rsidRPr="00134BD8" w:rsidRDefault="00134BD8">
      <w:pPr>
        <w:numPr>
          <w:ilvl w:val="0"/>
          <w:numId w:val="8"/>
        </w:numPr>
        <w:spacing w:after="0" w:line="240" w:lineRule="auto"/>
        <w:ind w:left="1418" w:hanging="425"/>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Хотжилт, даяаршлын нөлөө.</w:t>
      </w:r>
    </w:p>
    <w:p w14:paraId="14B94535" w14:textId="77777777" w:rsidR="00134BD8" w:rsidRPr="00134BD8" w:rsidRDefault="00134BD8">
      <w:pPr>
        <w:numPr>
          <w:ilvl w:val="0"/>
          <w:numId w:val="8"/>
        </w:numPr>
        <w:spacing w:after="0" w:line="240" w:lineRule="auto"/>
        <w:ind w:left="1418" w:hanging="425"/>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Уламжлалт соёлын хадгалалт</w:t>
      </w:r>
    </w:p>
    <w:p w14:paraId="22A0ACE4" w14:textId="77777777" w:rsidR="00134BD8" w:rsidRPr="00134BD8" w:rsidRDefault="00134BD8" w:rsidP="00134BD8">
      <w:pPr>
        <w:spacing w:after="0" w:line="240" w:lineRule="auto"/>
        <w:rPr>
          <w:rFonts w:ascii="Arial" w:eastAsia="Times New Roman" w:hAnsi="Arial" w:cs="Arial"/>
          <w:color w:val="000000"/>
          <w:lang w:eastAsia="ko-KR"/>
        </w:rPr>
      </w:pPr>
    </w:p>
    <w:p w14:paraId="091567DF" w14:textId="77777777" w:rsidR="00134BD8" w:rsidRPr="00134BD8" w:rsidRDefault="00134BD8" w:rsidP="00134BD8">
      <w:pPr>
        <w:keepNext/>
        <w:keepLines/>
        <w:spacing w:after="0" w:line="240" w:lineRule="auto"/>
        <w:outlineLvl w:val="1"/>
        <w:rPr>
          <w:rFonts w:ascii="Arial" w:eastAsia="Times New Roman" w:hAnsi="Arial" w:cs="Arial"/>
          <w:color w:val="000000"/>
          <w:lang/>
          <w14:ligatures w14:val="none"/>
        </w:rPr>
      </w:pPr>
      <w:r w:rsidRPr="00134BD8">
        <w:rPr>
          <w:rFonts w:ascii="Arial" w:eastAsia="Times New Roman" w:hAnsi="Arial" w:cs="Arial"/>
          <w:color w:val="000000"/>
          <w:lang/>
          <w14:ligatures w14:val="none"/>
        </w:rPr>
        <w:t>ХОЁР. УРЬДЧИЛАН ТАНДАН СУДЛАХ АРГА ЗҮЙ</w:t>
      </w:r>
    </w:p>
    <w:p w14:paraId="153E7C9A" w14:textId="77777777" w:rsidR="00134BD8" w:rsidRPr="00134BD8" w:rsidRDefault="00134BD8" w:rsidP="00134BD8">
      <w:pPr>
        <w:spacing w:after="0" w:line="240" w:lineRule="auto"/>
        <w:rPr>
          <w:rFonts w:ascii="Arial" w:eastAsia="Times New Roman" w:hAnsi="Arial" w:cs="Arial"/>
          <w:color w:val="000000"/>
          <w:kern w:val="0"/>
          <w:lang/>
          <w14:ligatures w14:val="none"/>
        </w:rPr>
      </w:pPr>
      <w:r w:rsidRPr="00134BD8">
        <w:rPr>
          <w:rFonts w:ascii="Arial" w:eastAsia="Times New Roman" w:hAnsi="Arial" w:cs="Arial"/>
          <w:b/>
          <w:bCs/>
          <w:color w:val="000000"/>
          <w:kern w:val="0"/>
          <w:lang/>
          <w14:ligatures w14:val="none"/>
        </w:rPr>
        <w:t>Судалгааны үе шат:</w:t>
      </w:r>
    </w:p>
    <w:p w14:paraId="193EE854" w14:textId="77777777" w:rsidR="00134BD8" w:rsidRPr="00134BD8" w:rsidRDefault="00134BD8">
      <w:pPr>
        <w:numPr>
          <w:ilvl w:val="0"/>
          <w:numId w:val="9"/>
        </w:numPr>
        <w:spacing w:after="0" w:line="240" w:lineRule="auto"/>
        <w:ind w:left="1418" w:hanging="425"/>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Өнөөгийн нөхцөл байдлын үнэлгээ</w:t>
      </w:r>
    </w:p>
    <w:p w14:paraId="1D63A3D4" w14:textId="77777777" w:rsidR="00134BD8" w:rsidRPr="00134BD8" w:rsidRDefault="00134BD8">
      <w:pPr>
        <w:numPr>
          <w:ilvl w:val="0"/>
          <w:numId w:val="9"/>
        </w:numPr>
        <w:spacing w:after="0" w:line="240" w:lineRule="auto"/>
        <w:ind w:left="1418" w:hanging="425"/>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Зохицуулалтын боломжит хувилбаруудын тодорхойлолт</w:t>
      </w:r>
    </w:p>
    <w:p w14:paraId="1290B02B" w14:textId="77777777" w:rsidR="00134BD8" w:rsidRPr="00134BD8" w:rsidRDefault="00134BD8">
      <w:pPr>
        <w:numPr>
          <w:ilvl w:val="0"/>
          <w:numId w:val="9"/>
        </w:numPr>
        <w:spacing w:after="0" w:line="240" w:lineRule="auto"/>
        <w:ind w:left="1418" w:hanging="425"/>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Нөлөө, үр нөлөөг үнэлэх</w:t>
      </w:r>
    </w:p>
    <w:p w14:paraId="53C32548" w14:textId="77777777" w:rsidR="00134BD8" w:rsidRPr="00134BD8" w:rsidRDefault="00134BD8">
      <w:pPr>
        <w:numPr>
          <w:ilvl w:val="0"/>
          <w:numId w:val="9"/>
        </w:numPr>
        <w:spacing w:after="0" w:line="240" w:lineRule="auto"/>
        <w:ind w:left="1418" w:hanging="425"/>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Гадаад орны туршлага судлах</w:t>
      </w:r>
    </w:p>
    <w:p w14:paraId="007A15D3" w14:textId="77777777" w:rsidR="00134BD8" w:rsidRPr="00134BD8" w:rsidRDefault="00134BD8" w:rsidP="00134BD8">
      <w:pPr>
        <w:spacing w:after="0" w:line="240" w:lineRule="auto"/>
        <w:rPr>
          <w:rFonts w:ascii="Arial" w:eastAsia="Times New Roman" w:hAnsi="Arial" w:cs="Arial"/>
          <w:color w:val="000000"/>
          <w:kern w:val="0"/>
          <w:lang/>
          <w14:ligatures w14:val="none"/>
        </w:rPr>
      </w:pPr>
      <w:r w:rsidRPr="00134BD8">
        <w:rPr>
          <w:rFonts w:ascii="Arial" w:eastAsia="Times New Roman" w:hAnsi="Arial" w:cs="Arial"/>
          <w:b/>
          <w:bCs/>
          <w:color w:val="000000"/>
          <w:kern w:val="0"/>
          <w:lang/>
          <w14:ligatures w14:val="none"/>
        </w:rPr>
        <w:t>Судалгааны арга:</w:t>
      </w:r>
    </w:p>
    <w:p w14:paraId="66A3EAE2" w14:textId="77777777" w:rsidR="00134BD8" w:rsidRPr="00134BD8" w:rsidRDefault="00134BD8">
      <w:pPr>
        <w:numPr>
          <w:ilvl w:val="0"/>
          <w:numId w:val="10"/>
        </w:numPr>
        <w:spacing w:after="0" w:line="240" w:lineRule="auto"/>
        <w:ind w:left="1418" w:hanging="425"/>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Бодлогын судалгааны нийтлэг арга зүй ашигласан.</w:t>
      </w:r>
    </w:p>
    <w:p w14:paraId="3976D8E3" w14:textId="77777777" w:rsidR="00134BD8" w:rsidRPr="00134BD8" w:rsidRDefault="00134BD8" w:rsidP="00134BD8">
      <w:pPr>
        <w:spacing w:after="0" w:line="240" w:lineRule="auto"/>
        <w:rPr>
          <w:rFonts w:ascii="Arial" w:eastAsia="Times New Roman" w:hAnsi="Arial" w:cs="Arial"/>
          <w:color w:val="000000"/>
          <w:lang w:eastAsia="ko-KR"/>
        </w:rPr>
      </w:pPr>
    </w:p>
    <w:p w14:paraId="1F6B5A47" w14:textId="77777777" w:rsidR="00134BD8" w:rsidRPr="00134BD8" w:rsidRDefault="00134BD8" w:rsidP="00134BD8">
      <w:pPr>
        <w:keepNext/>
        <w:keepLines/>
        <w:spacing w:after="0" w:line="240" w:lineRule="auto"/>
        <w:outlineLvl w:val="1"/>
        <w:rPr>
          <w:rFonts w:ascii="Arial" w:eastAsia="Times New Roman" w:hAnsi="Arial" w:cs="Arial"/>
          <w:color w:val="000000"/>
          <w:lang/>
          <w14:ligatures w14:val="none"/>
        </w:rPr>
      </w:pPr>
      <w:r w:rsidRPr="00134BD8">
        <w:rPr>
          <w:rFonts w:ascii="Arial" w:eastAsia="Times New Roman" w:hAnsi="Arial" w:cs="Arial"/>
          <w:color w:val="000000"/>
          <w:lang/>
          <w14:ligatures w14:val="none"/>
        </w:rPr>
        <w:t>ГУРАВ. АСУУДАЛД ДҮН ШИНЖИЛГЭЭ ХИЙСЭН БАЙДАЛ</w:t>
      </w:r>
    </w:p>
    <w:p w14:paraId="74731927" w14:textId="77777777" w:rsidR="00134BD8" w:rsidRPr="00134BD8" w:rsidRDefault="00134BD8" w:rsidP="00134BD8">
      <w:pPr>
        <w:keepNext/>
        <w:keepLines/>
        <w:spacing w:after="0" w:line="240" w:lineRule="auto"/>
        <w:outlineLvl w:val="2"/>
        <w:rPr>
          <w:rFonts w:ascii="Arial" w:eastAsia="Times New Roman" w:hAnsi="Arial" w:cs="Arial"/>
          <w:color w:val="000000"/>
          <w:lang w:eastAsia="ko-KR"/>
        </w:rPr>
      </w:pPr>
      <w:r w:rsidRPr="00134BD8">
        <w:rPr>
          <w:rFonts w:ascii="Arial" w:eastAsia="Times New Roman" w:hAnsi="Arial" w:cs="Arial"/>
          <w:color w:val="000000"/>
          <w:lang w:eastAsia="ko-KR"/>
        </w:rPr>
        <w:t>3.1 Асуудлын мөн чанар, цар хүрээ</w:t>
      </w:r>
    </w:p>
    <w:p w14:paraId="7E98D251" w14:textId="77777777" w:rsidR="00134BD8" w:rsidRPr="00134BD8" w:rsidRDefault="00134BD8">
      <w:pPr>
        <w:numPr>
          <w:ilvl w:val="0"/>
          <w:numId w:val="11"/>
        </w:numPr>
        <w:spacing w:after="0" w:line="240" w:lineRule="auto"/>
        <w:ind w:left="993"/>
        <w:rPr>
          <w:rFonts w:ascii="Arial" w:eastAsia="Times New Roman" w:hAnsi="Arial" w:cs="Arial"/>
          <w:color w:val="000000"/>
          <w:kern w:val="0"/>
          <w:lang/>
          <w14:ligatures w14:val="none"/>
        </w:rPr>
      </w:pPr>
      <w:r w:rsidRPr="00134BD8">
        <w:rPr>
          <w:rFonts w:ascii="Arial" w:eastAsia="Times New Roman" w:hAnsi="Arial" w:cs="Arial"/>
          <w:b/>
          <w:bCs/>
          <w:color w:val="000000"/>
          <w:kern w:val="0"/>
          <w:lang/>
          <w14:ligatures w14:val="none"/>
        </w:rPr>
        <w:t>Морин хуур:</w:t>
      </w:r>
      <w:r w:rsidRPr="00134BD8">
        <w:rPr>
          <w:rFonts w:ascii="Arial" w:eastAsia="Times New Roman" w:hAnsi="Arial" w:cs="Arial"/>
          <w:color w:val="000000"/>
          <w:kern w:val="0"/>
          <w:lang/>
          <w14:ligatures w14:val="none"/>
        </w:rPr>
        <w:t xml:space="preserve"> ЮНЕСКО-д бүртгэгдсэн, үндэсний хөгжмийн зэмсэг.</w:t>
      </w:r>
    </w:p>
    <w:p w14:paraId="47C97605" w14:textId="77777777" w:rsidR="00134BD8" w:rsidRPr="00134BD8" w:rsidRDefault="00134BD8">
      <w:pPr>
        <w:numPr>
          <w:ilvl w:val="0"/>
          <w:numId w:val="11"/>
        </w:numPr>
        <w:spacing w:after="0" w:line="240" w:lineRule="auto"/>
        <w:ind w:left="993"/>
        <w:rPr>
          <w:rFonts w:ascii="Arial" w:eastAsia="Times New Roman" w:hAnsi="Arial" w:cs="Arial"/>
          <w:color w:val="000000"/>
          <w:kern w:val="0"/>
          <w:lang/>
          <w14:ligatures w14:val="none"/>
        </w:rPr>
      </w:pPr>
      <w:r w:rsidRPr="00134BD8">
        <w:rPr>
          <w:rFonts w:ascii="Arial" w:eastAsia="Times New Roman" w:hAnsi="Arial" w:cs="Arial"/>
          <w:b/>
          <w:bCs/>
          <w:color w:val="000000"/>
          <w:kern w:val="0"/>
          <w:lang/>
          <w14:ligatures w14:val="none"/>
        </w:rPr>
        <w:t>Тэмээ:</w:t>
      </w:r>
      <w:r w:rsidRPr="00134BD8">
        <w:rPr>
          <w:rFonts w:ascii="Arial" w:eastAsia="Times New Roman" w:hAnsi="Arial" w:cs="Arial"/>
          <w:color w:val="000000"/>
          <w:kern w:val="0"/>
          <w:lang/>
          <w14:ligatures w14:val="none"/>
        </w:rPr>
        <w:t xml:space="preserve"> Говь, цөлийн мал аж ахуй, уламжлалт ахуйн үнэт элемент.</w:t>
      </w:r>
    </w:p>
    <w:p w14:paraId="16C17CC1" w14:textId="77777777" w:rsidR="00134BD8" w:rsidRPr="00134BD8" w:rsidRDefault="00134BD8" w:rsidP="00134BD8">
      <w:pPr>
        <w:keepNext/>
        <w:keepLines/>
        <w:spacing w:after="0" w:line="240" w:lineRule="auto"/>
        <w:outlineLvl w:val="2"/>
        <w:rPr>
          <w:rFonts w:ascii="Arial" w:eastAsia="Times New Roman" w:hAnsi="Arial" w:cs="Arial"/>
          <w:color w:val="000000"/>
          <w:lang w:eastAsia="ko-KR"/>
        </w:rPr>
      </w:pPr>
      <w:r w:rsidRPr="00134BD8">
        <w:rPr>
          <w:rFonts w:ascii="Arial" w:eastAsia="Times New Roman" w:hAnsi="Arial" w:cs="Arial"/>
          <w:color w:val="000000"/>
          <w:lang w:eastAsia="ko-KR"/>
        </w:rPr>
        <w:t>3.2 Эрх, ашиг сонирхол нь хөндөгдөж буй бүлгүүд</w:t>
      </w:r>
    </w:p>
    <w:p w14:paraId="17DBB0E9" w14:textId="77777777" w:rsidR="00134BD8" w:rsidRPr="00134BD8" w:rsidRDefault="00134BD8">
      <w:pPr>
        <w:numPr>
          <w:ilvl w:val="0"/>
          <w:numId w:val="12"/>
        </w:numPr>
        <w:spacing w:after="0" w:line="240" w:lineRule="auto"/>
        <w:ind w:left="1418" w:hanging="425"/>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Малчид, тэмээчид, морин хуурчид</w:t>
      </w:r>
    </w:p>
    <w:p w14:paraId="621EA858" w14:textId="77777777" w:rsidR="00134BD8" w:rsidRPr="00134BD8" w:rsidRDefault="00134BD8">
      <w:pPr>
        <w:numPr>
          <w:ilvl w:val="0"/>
          <w:numId w:val="12"/>
        </w:numPr>
        <w:spacing w:after="0" w:line="240" w:lineRule="auto"/>
        <w:ind w:left="1418" w:hanging="425"/>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Урлаг, соёл, аялал жуулчлалын байгууллагууд</w:t>
      </w:r>
    </w:p>
    <w:p w14:paraId="4D2D1FAB" w14:textId="77777777" w:rsidR="00134BD8" w:rsidRPr="00134BD8" w:rsidRDefault="00134BD8">
      <w:pPr>
        <w:numPr>
          <w:ilvl w:val="0"/>
          <w:numId w:val="12"/>
        </w:numPr>
        <w:spacing w:after="0" w:line="240" w:lineRule="auto"/>
        <w:ind w:left="1418" w:hanging="425"/>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Хүүхэд, залуучууд, боловсролын байгууллагууд</w:t>
      </w:r>
    </w:p>
    <w:p w14:paraId="5724CBF2" w14:textId="77777777" w:rsidR="00134BD8" w:rsidRPr="00134BD8" w:rsidRDefault="00134BD8" w:rsidP="00134BD8">
      <w:pPr>
        <w:keepNext/>
        <w:keepLines/>
        <w:spacing w:after="0" w:line="240" w:lineRule="auto"/>
        <w:outlineLvl w:val="2"/>
        <w:rPr>
          <w:rFonts w:ascii="Arial" w:eastAsia="Times New Roman" w:hAnsi="Arial" w:cs="Arial"/>
          <w:color w:val="000000"/>
          <w:lang w:eastAsia="ko-KR"/>
        </w:rPr>
      </w:pPr>
      <w:r w:rsidRPr="00134BD8">
        <w:rPr>
          <w:rFonts w:ascii="Arial" w:eastAsia="Times New Roman" w:hAnsi="Arial" w:cs="Arial"/>
          <w:color w:val="000000"/>
          <w:lang w:eastAsia="ko-KR"/>
        </w:rPr>
        <w:t>3.3 Асуудал үүссэн шалтгаан, нөхцөл</w:t>
      </w:r>
    </w:p>
    <w:p w14:paraId="39B0E12D" w14:textId="77777777" w:rsidR="00134BD8" w:rsidRPr="00134BD8" w:rsidRDefault="00134BD8">
      <w:pPr>
        <w:numPr>
          <w:ilvl w:val="0"/>
          <w:numId w:val="13"/>
        </w:numPr>
        <w:spacing w:after="0" w:line="240" w:lineRule="auto"/>
        <w:ind w:left="1418" w:hanging="425"/>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Даяаршлын нөлөө</w:t>
      </w:r>
    </w:p>
    <w:p w14:paraId="51BB4227" w14:textId="77777777" w:rsidR="00134BD8" w:rsidRPr="00134BD8" w:rsidRDefault="00134BD8">
      <w:pPr>
        <w:numPr>
          <w:ilvl w:val="0"/>
          <w:numId w:val="13"/>
        </w:numPr>
        <w:spacing w:after="0" w:line="240" w:lineRule="auto"/>
        <w:ind w:left="1418" w:hanging="425"/>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Олон нийтийн оролцоо сул, хууль эрх зүйн механизм бүрдээгүй</w:t>
      </w:r>
    </w:p>
    <w:p w14:paraId="17E5C4F6" w14:textId="77777777" w:rsidR="00134BD8" w:rsidRPr="00134BD8" w:rsidRDefault="00134BD8">
      <w:pPr>
        <w:numPr>
          <w:ilvl w:val="0"/>
          <w:numId w:val="13"/>
        </w:numPr>
        <w:spacing w:after="0" w:line="240" w:lineRule="auto"/>
        <w:ind w:left="1418" w:hanging="425"/>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Арга хэмжээ, наадам тогтмол биш</w:t>
      </w:r>
    </w:p>
    <w:p w14:paraId="64C1CF55" w14:textId="77777777" w:rsidR="00134BD8" w:rsidRPr="00134BD8" w:rsidRDefault="00134BD8" w:rsidP="00134BD8">
      <w:pPr>
        <w:spacing w:after="0" w:line="240" w:lineRule="auto"/>
        <w:rPr>
          <w:rFonts w:ascii="Arial" w:eastAsia="Times New Roman" w:hAnsi="Arial" w:cs="Arial"/>
          <w:color w:val="000000"/>
          <w:lang w:eastAsia="ko-KR"/>
        </w:rPr>
      </w:pPr>
    </w:p>
    <w:p w14:paraId="7A3BD208" w14:textId="77777777" w:rsidR="00134BD8" w:rsidRPr="00134BD8" w:rsidRDefault="00134BD8" w:rsidP="00134BD8">
      <w:pPr>
        <w:keepNext/>
        <w:keepLines/>
        <w:spacing w:after="0" w:line="240" w:lineRule="auto"/>
        <w:outlineLvl w:val="1"/>
        <w:rPr>
          <w:rFonts w:ascii="Arial" w:eastAsia="Times New Roman" w:hAnsi="Arial" w:cs="Arial"/>
          <w:color w:val="000000"/>
          <w:lang/>
          <w14:ligatures w14:val="none"/>
        </w:rPr>
      </w:pPr>
      <w:r w:rsidRPr="00134BD8">
        <w:rPr>
          <w:rFonts w:ascii="Arial" w:eastAsia="Times New Roman" w:hAnsi="Arial" w:cs="Arial"/>
          <w:color w:val="000000"/>
          <w:lang/>
          <w14:ligatures w14:val="none"/>
        </w:rPr>
        <w:t>ДӨРӨВ. ГАДААД УЛСУУДЫН ТУРШЛАГА</w:t>
      </w:r>
    </w:p>
    <w:p w14:paraId="63F57B29" w14:textId="77777777" w:rsidR="00134BD8" w:rsidRPr="00134BD8" w:rsidRDefault="00134BD8" w:rsidP="00134BD8">
      <w:pPr>
        <w:keepNext/>
        <w:keepLines/>
        <w:spacing w:after="0" w:line="240" w:lineRule="auto"/>
        <w:outlineLvl w:val="2"/>
        <w:rPr>
          <w:rFonts w:ascii="Arial" w:eastAsia="Times New Roman" w:hAnsi="Arial" w:cs="Arial"/>
          <w:color w:val="000000"/>
          <w:lang w:eastAsia="ko-KR"/>
        </w:rPr>
      </w:pPr>
      <w:r w:rsidRPr="00134BD8">
        <w:rPr>
          <w:rFonts w:ascii="Arial" w:eastAsia="Times New Roman" w:hAnsi="Arial" w:cs="Arial"/>
          <w:color w:val="000000"/>
          <w:lang w:eastAsia="ko-KR"/>
        </w:rPr>
        <w:t>4.1 Үндэсний соёлын өдрүүдийг хуульчлан тэмдэглэх жишиг</w:t>
      </w:r>
    </w:p>
    <w:p w14:paraId="5B82B048" w14:textId="77777777" w:rsidR="00134BD8" w:rsidRPr="00134BD8" w:rsidRDefault="00134BD8">
      <w:pPr>
        <w:numPr>
          <w:ilvl w:val="0"/>
          <w:numId w:val="14"/>
        </w:numPr>
        <w:spacing w:after="0" w:line="240" w:lineRule="auto"/>
        <w:ind w:left="1418" w:hanging="425"/>
        <w:rPr>
          <w:rFonts w:ascii="Arial" w:eastAsia="Times New Roman" w:hAnsi="Arial" w:cs="Arial"/>
          <w:color w:val="000000"/>
          <w:kern w:val="0"/>
          <w:lang/>
          <w14:ligatures w14:val="none"/>
        </w:rPr>
      </w:pPr>
      <w:r w:rsidRPr="00134BD8">
        <w:rPr>
          <w:rFonts w:ascii="Arial" w:eastAsia="Times New Roman" w:hAnsi="Arial" w:cs="Arial"/>
          <w:b/>
          <w:bCs/>
          <w:color w:val="000000"/>
          <w:kern w:val="0"/>
          <w:lang/>
          <w14:ligatures w14:val="none"/>
        </w:rPr>
        <w:t>Япон:</w:t>
      </w:r>
      <w:r w:rsidRPr="00134BD8">
        <w:rPr>
          <w:rFonts w:ascii="Arial" w:eastAsia="Times New Roman" w:hAnsi="Arial" w:cs="Arial"/>
          <w:color w:val="000000"/>
          <w:kern w:val="0"/>
          <w:lang/>
          <w14:ligatures w14:val="none"/>
        </w:rPr>
        <w:t xml:space="preserve"> Соёлын өдөр</w:t>
      </w:r>
    </w:p>
    <w:p w14:paraId="3FB19292" w14:textId="77777777" w:rsidR="00134BD8" w:rsidRPr="00134BD8" w:rsidRDefault="00134BD8">
      <w:pPr>
        <w:numPr>
          <w:ilvl w:val="0"/>
          <w:numId w:val="14"/>
        </w:numPr>
        <w:spacing w:after="0" w:line="240" w:lineRule="auto"/>
        <w:ind w:left="1418" w:hanging="425"/>
        <w:rPr>
          <w:rFonts w:ascii="Arial" w:eastAsia="Times New Roman" w:hAnsi="Arial" w:cs="Arial"/>
          <w:color w:val="000000"/>
          <w:kern w:val="0"/>
          <w:lang/>
          <w14:ligatures w14:val="none"/>
        </w:rPr>
      </w:pPr>
      <w:r w:rsidRPr="00134BD8">
        <w:rPr>
          <w:rFonts w:ascii="Arial" w:eastAsia="Times New Roman" w:hAnsi="Arial" w:cs="Arial"/>
          <w:b/>
          <w:bCs/>
          <w:color w:val="000000"/>
          <w:kern w:val="0"/>
          <w:lang/>
          <w14:ligatures w14:val="none"/>
        </w:rPr>
        <w:t>БНСУ:</w:t>
      </w:r>
      <w:r w:rsidRPr="00134BD8">
        <w:rPr>
          <w:rFonts w:ascii="Arial" w:eastAsia="Times New Roman" w:hAnsi="Arial" w:cs="Arial"/>
          <w:color w:val="000000"/>
          <w:kern w:val="0"/>
          <w:lang/>
          <w14:ligatures w14:val="none"/>
        </w:rPr>
        <w:t xml:space="preserve"> Хангыл бичгийн өдөр</w:t>
      </w:r>
    </w:p>
    <w:p w14:paraId="1A50D1C5" w14:textId="77777777" w:rsidR="00134BD8" w:rsidRPr="00134BD8" w:rsidRDefault="00134BD8">
      <w:pPr>
        <w:numPr>
          <w:ilvl w:val="0"/>
          <w:numId w:val="14"/>
        </w:numPr>
        <w:spacing w:after="0" w:line="240" w:lineRule="auto"/>
        <w:ind w:left="1418" w:hanging="425"/>
        <w:rPr>
          <w:rFonts w:ascii="Arial" w:eastAsia="Times New Roman" w:hAnsi="Arial" w:cs="Arial"/>
          <w:color w:val="000000"/>
          <w:kern w:val="0"/>
          <w:lang/>
          <w14:ligatures w14:val="none"/>
        </w:rPr>
      </w:pPr>
      <w:r w:rsidRPr="00134BD8">
        <w:rPr>
          <w:rFonts w:ascii="Arial" w:eastAsia="Times New Roman" w:hAnsi="Arial" w:cs="Arial"/>
          <w:b/>
          <w:bCs/>
          <w:color w:val="000000"/>
          <w:kern w:val="0"/>
          <w:lang/>
          <w14:ligatures w14:val="none"/>
        </w:rPr>
        <w:t>Казахстан:</w:t>
      </w:r>
      <w:r w:rsidRPr="00134BD8">
        <w:rPr>
          <w:rFonts w:ascii="Arial" w:eastAsia="Times New Roman" w:hAnsi="Arial" w:cs="Arial"/>
          <w:color w:val="000000"/>
          <w:kern w:val="0"/>
          <w:lang/>
          <w14:ligatures w14:val="none"/>
        </w:rPr>
        <w:t xml:space="preserve"> Үндэсний домбрагийн өдөр</w:t>
      </w:r>
    </w:p>
    <w:p w14:paraId="298C272B" w14:textId="77777777" w:rsidR="00134BD8" w:rsidRPr="00134BD8" w:rsidRDefault="00134BD8" w:rsidP="00134BD8">
      <w:pPr>
        <w:keepNext/>
        <w:keepLines/>
        <w:spacing w:after="0" w:line="240" w:lineRule="auto"/>
        <w:outlineLvl w:val="2"/>
        <w:rPr>
          <w:rFonts w:ascii="Arial" w:eastAsia="Times New Roman" w:hAnsi="Arial" w:cs="Arial"/>
          <w:color w:val="000000"/>
          <w:lang w:eastAsia="ko-KR"/>
        </w:rPr>
      </w:pPr>
      <w:r w:rsidRPr="00134BD8">
        <w:rPr>
          <w:rFonts w:ascii="Arial" w:eastAsia="Times New Roman" w:hAnsi="Arial" w:cs="Arial"/>
          <w:color w:val="000000"/>
          <w:lang w:eastAsia="ko-KR"/>
        </w:rPr>
        <w:t>4.2 Морин хууртай дүйцэх хөгжмийн зэмсгийн өдрүүд</w:t>
      </w:r>
    </w:p>
    <w:p w14:paraId="00C763BB" w14:textId="77777777" w:rsidR="00134BD8" w:rsidRPr="00134BD8" w:rsidRDefault="00134BD8">
      <w:pPr>
        <w:numPr>
          <w:ilvl w:val="0"/>
          <w:numId w:val="15"/>
        </w:numPr>
        <w:spacing w:after="0" w:line="240" w:lineRule="auto"/>
        <w:ind w:left="1418" w:hanging="425"/>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Азербайжан: Үндэсний хөгжмийн өдөр</w:t>
      </w:r>
    </w:p>
    <w:p w14:paraId="7C49BEDE" w14:textId="77777777" w:rsidR="00134BD8" w:rsidRPr="00134BD8" w:rsidRDefault="00134BD8">
      <w:pPr>
        <w:numPr>
          <w:ilvl w:val="0"/>
          <w:numId w:val="15"/>
        </w:numPr>
        <w:spacing w:after="0" w:line="240" w:lineRule="auto"/>
        <w:ind w:left="1418" w:hanging="425"/>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Армени, Иран, Турк: үндэсний хөгжмийн өдрүүд</w:t>
      </w:r>
    </w:p>
    <w:p w14:paraId="342C44DC" w14:textId="77777777" w:rsidR="00134BD8" w:rsidRPr="00134BD8" w:rsidRDefault="00134BD8" w:rsidP="00134BD8">
      <w:pPr>
        <w:keepNext/>
        <w:keepLines/>
        <w:spacing w:after="0" w:line="240" w:lineRule="auto"/>
        <w:outlineLvl w:val="2"/>
        <w:rPr>
          <w:rFonts w:ascii="Arial" w:eastAsia="Times New Roman" w:hAnsi="Arial" w:cs="Arial"/>
          <w:color w:val="000000"/>
          <w:lang w:eastAsia="ko-KR"/>
        </w:rPr>
      </w:pPr>
      <w:r w:rsidRPr="00134BD8">
        <w:rPr>
          <w:rFonts w:ascii="Arial" w:eastAsia="Times New Roman" w:hAnsi="Arial" w:cs="Arial"/>
          <w:color w:val="000000"/>
          <w:lang w:eastAsia="ko-KR"/>
        </w:rPr>
        <w:t>4.3 Тэмээтэй холбоотой баяр, тэмдэглэлт өдрүүд</w:t>
      </w:r>
    </w:p>
    <w:p w14:paraId="215A74D4" w14:textId="77777777" w:rsidR="00134BD8" w:rsidRPr="00134BD8" w:rsidRDefault="00134BD8">
      <w:pPr>
        <w:numPr>
          <w:ilvl w:val="0"/>
          <w:numId w:val="16"/>
        </w:numPr>
        <w:spacing w:after="0" w:line="240" w:lineRule="auto"/>
        <w:ind w:left="1418" w:hanging="425"/>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Энэтхэг, Саудын Араб, АНЭУ: тэмээний фестиваль</w:t>
      </w:r>
    </w:p>
    <w:p w14:paraId="2640B8BE" w14:textId="77777777" w:rsidR="00134BD8" w:rsidRPr="00134BD8" w:rsidRDefault="00134BD8">
      <w:pPr>
        <w:numPr>
          <w:ilvl w:val="0"/>
          <w:numId w:val="16"/>
        </w:numPr>
        <w:spacing w:after="0" w:line="240" w:lineRule="auto"/>
        <w:ind w:left="1418" w:hanging="425"/>
        <w:rPr>
          <w:rFonts w:ascii="Arial" w:eastAsia="Times New Roman" w:hAnsi="Arial" w:cs="Arial"/>
          <w:color w:val="000000"/>
          <w:kern w:val="0"/>
          <w:lang/>
          <w14:ligatures w14:val="none"/>
        </w:rPr>
      </w:pPr>
      <w:r w:rsidRPr="00134BD8">
        <w:rPr>
          <w:rFonts w:ascii="Arial" w:eastAsia="Times New Roman" w:hAnsi="Arial" w:cs="Arial"/>
          <w:b/>
          <w:bCs/>
          <w:color w:val="000000"/>
          <w:kern w:val="0"/>
          <w:lang/>
          <w14:ligatures w14:val="none"/>
        </w:rPr>
        <w:t>Онцлог:</w:t>
      </w:r>
      <w:r w:rsidRPr="00134BD8">
        <w:rPr>
          <w:rFonts w:ascii="Arial" w:eastAsia="Times New Roman" w:hAnsi="Arial" w:cs="Arial"/>
          <w:color w:val="000000"/>
          <w:kern w:val="0"/>
          <w:lang/>
          <w14:ligatures w14:val="none"/>
        </w:rPr>
        <w:t xml:space="preserve"> бүх нийтийн амралтын өдөр биш ч, үндэсний бодлогоор тогтмол зохион байгуулдаг</w:t>
      </w:r>
    </w:p>
    <w:p w14:paraId="1BFC0EB1" w14:textId="77777777" w:rsidR="00134BD8" w:rsidRPr="00134BD8" w:rsidRDefault="00134BD8" w:rsidP="00134BD8">
      <w:pPr>
        <w:keepNext/>
        <w:keepLines/>
        <w:spacing w:after="0" w:line="240" w:lineRule="auto"/>
        <w:outlineLvl w:val="2"/>
        <w:rPr>
          <w:rFonts w:ascii="Arial" w:eastAsia="Times New Roman" w:hAnsi="Arial" w:cs="Arial"/>
          <w:color w:val="000000"/>
          <w:lang w:eastAsia="ko-KR"/>
        </w:rPr>
      </w:pPr>
      <w:r w:rsidRPr="00134BD8">
        <w:rPr>
          <w:rFonts w:ascii="Arial" w:eastAsia="Times New Roman" w:hAnsi="Arial" w:cs="Arial"/>
          <w:color w:val="000000"/>
          <w:lang w:eastAsia="ko-KR"/>
        </w:rPr>
        <w:t>4.4 Монгол Улсын нөхцөлд дүгнэлт</w:t>
      </w:r>
    </w:p>
    <w:p w14:paraId="2FCC6296" w14:textId="77777777" w:rsidR="00134BD8" w:rsidRPr="00134BD8" w:rsidRDefault="00134BD8">
      <w:pPr>
        <w:numPr>
          <w:ilvl w:val="0"/>
          <w:numId w:val="17"/>
        </w:numPr>
        <w:spacing w:after="0" w:line="240" w:lineRule="auto"/>
        <w:ind w:left="1418" w:hanging="425"/>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“Монгол тэмээний өдөр”, “Морин хуурын өдөр” хуульчлах нь үндэсний онцлогт нийцсэн, олон улсын жишигтэй уялдсан.</w:t>
      </w:r>
    </w:p>
    <w:p w14:paraId="4EEED681" w14:textId="77777777" w:rsidR="00134BD8" w:rsidRPr="00134BD8" w:rsidRDefault="00134BD8" w:rsidP="00134BD8">
      <w:pPr>
        <w:spacing w:after="0" w:line="240" w:lineRule="auto"/>
        <w:rPr>
          <w:rFonts w:ascii="Arial" w:eastAsia="Times New Roman" w:hAnsi="Arial" w:cs="Arial"/>
          <w:color w:val="000000"/>
          <w:lang w:eastAsia="ko-KR"/>
        </w:rPr>
      </w:pPr>
    </w:p>
    <w:p w14:paraId="3BA7EDAD" w14:textId="77777777" w:rsidR="00134BD8" w:rsidRPr="00134BD8" w:rsidRDefault="00134BD8" w:rsidP="00134BD8">
      <w:pPr>
        <w:keepNext/>
        <w:keepLines/>
        <w:spacing w:after="0" w:line="240" w:lineRule="auto"/>
        <w:outlineLvl w:val="1"/>
        <w:rPr>
          <w:rFonts w:ascii="Arial" w:eastAsia="Times New Roman" w:hAnsi="Arial" w:cs="Arial"/>
          <w:color w:val="000000"/>
          <w:lang/>
          <w14:ligatures w14:val="none"/>
        </w:rPr>
      </w:pPr>
      <w:r w:rsidRPr="00134BD8">
        <w:rPr>
          <w:rFonts w:ascii="Arial" w:eastAsia="Times New Roman" w:hAnsi="Arial" w:cs="Arial"/>
          <w:color w:val="000000"/>
          <w:lang/>
          <w14:ligatures w14:val="none"/>
        </w:rPr>
        <w:t>ТАВ. АСУУДЛЫГ ШИЙДВЭРЛЭХ ЗОРИЛГО</w:t>
      </w:r>
    </w:p>
    <w:p w14:paraId="3455E562" w14:textId="77777777" w:rsidR="00134BD8" w:rsidRPr="00134BD8" w:rsidRDefault="00134BD8">
      <w:pPr>
        <w:numPr>
          <w:ilvl w:val="0"/>
          <w:numId w:val="18"/>
        </w:numPr>
        <w:spacing w:after="0" w:line="240" w:lineRule="auto"/>
        <w:ind w:left="1560" w:hanging="567"/>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Соёлын өвийг хамгаалах, хадгалах, өвлүүлэх</w:t>
      </w:r>
    </w:p>
    <w:p w14:paraId="5E4DAAC7" w14:textId="77777777" w:rsidR="00134BD8" w:rsidRPr="00134BD8" w:rsidRDefault="00134BD8">
      <w:pPr>
        <w:numPr>
          <w:ilvl w:val="0"/>
          <w:numId w:val="18"/>
        </w:numPr>
        <w:spacing w:after="0" w:line="240" w:lineRule="auto"/>
        <w:ind w:left="1560" w:hanging="567"/>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Үндэсний бахархал, эх оронч үзлийг төлөвшүүлэх</w:t>
      </w:r>
    </w:p>
    <w:p w14:paraId="649D8DC0" w14:textId="77777777" w:rsidR="00134BD8" w:rsidRPr="00134BD8" w:rsidRDefault="00134BD8">
      <w:pPr>
        <w:numPr>
          <w:ilvl w:val="0"/>
          <w:numId w:val="18"/>
        </w:numPr>
        <w:spacing w:after="0" w:line="240" w:lineRule="auto"/>
        <w:ind w:left="1560" w:hanging="567"/>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Соёлд суурилсан эдийн засгийг дэмжих</w:t>
      </w:r>
    </w:p>
    <w:p w14:paraId="0B53E974" w14:textId="77777777" w:rsidR="00134BD8" w:rsidRPr="00134BD8" w:rsidRDefault="00134BD8" w:rsidP="00134BD8">
      <w:pPr>
        <w:spacing w:after="0" w:line="240" w:lineRule="auto"/>
        <w:rPr>
          <w:rFonts w:ascii="Arial" w:eastAsia="Times New Roman" w:hAnsi="Arial" w:cs="Arial"/>
          <w:color w:val="000000"/>
          <w:lang w:eastAsia="ko-KR"/>
        </w:rPr>
      </w:pPr>
    </w:p>
    <w:p w14:paraId="2D2FAD6E" w14:textId="77777777" w:rsidR="00134BD8" w:rsidRPr="00134BD8" w:rsidRDefault="00134BD8" w:rsidP="00134BD8">
      <w:pPr>
        <w:keepNext/>
        <w:keepLines/>
        <w:spacing w:after="0" w:line="240" w:lineRule="auto"/>
        <w:outlineLvl w:val="1"/>
        <w:rPr>
          <w:rFonts w:ascii="Arial" w:eastAsia="Times New Roman" w:hAnsi="Arial" w:cs="Arial"/>
          <w:color w:val="000000"/>
          <w:lang/>
          <w14:ligatures w14:val="none"/>
        </w:rPr>
      </w:pPr>
      <w:r w:rsidRPr="00134BD8">
        <w:rPr>
          <w:rFonts w:ascii="Arial" w:eastAsia="Times New Roman" w:hAnsi="Arial" w:cs="Arial"/>
          <w:color w:val="000000"/>
          <w:lang/>
          <w14:ligatures w14:val="none"/>
        </w:rPr>
        <w:t>ЗУРГАА. ХУУЛИЙН ХУВИЛБАРУУД, ЭЕРЭГ БА СӨРӨГ ТАЛ</w:t>
      </w:r>
    </w:p>
    <w:p w14:paraId="191D27D6" w14:textId="77777777" w:rsidR="00134BD8" w:rsidRPr="00134BD8" w:rsidRDefault="00134BD8" w:rsidP="00134BD8">
      <w:pPr>
        <w:keepNext/>
        <w:keepLines/>
        <w:spacing w:after="0" w:line="240" w:lineRule="auto"/>
        <w:outlineLvl w:val="2"/>
        <w:rPr>
          <w:rFonts w:ascii="Arial" w:eastAsia="Times New Roman" w:hAnsi="Arial" w:cs="Arial"/>
          <w:color w:val="000000"/>
          <w:lang w:eastAsia="ko-KR"/>
        </w:rPr>
      </w:pPr>
      <w:r w:rsidRPr="00134BD8">
        <w:rPr>
          <w:rFonts w:ascii="Arial" w:eastAsia="Times New Roman" w:hAnsi="Arial" w:cs="Arial"/>
          <w:color w:val="000000"/>
          <w:lang w:eastAsia="ko-KR"/>
        </w:rPr>
        <w:t>6.1 Хувилбар 1: Одоогийн зохицуулалтыг хэвээр үлдээх</w:t>
      </w:r>
    </w:p>
    <w:p w14:paraId="0E8DEC2D" w14:textId="77777777" w:rsidR="00134BD8" w:rsidRPr="00134BD8" w:rsidRDefault="00134BD8">
      <w:pPr>
        <w:numPr>
          <w:ilvl w:val="0"/>
          <w:numId w:val="19"/>
        </w:numPr>
        <w:spacing w:after="0" w:line="240" w:lineRule="auto"/>
        <w:ind w:left="1560" w:hanging="567"/>
        <w:rPr>
          <w:rFonts w:ascii="Arial" w:eastAsia="Times New Roman" w:hAnsi="Arial" w:cs="Arial"/>
          <w:color w:val="000000"/>
          <w:kern w:val="0"/>
          <w:lang/>
          <w14:ligatures w14:val="none"/>
        </w:rPr>
      </w:pPr>
      <w:r w:rsidRPr="00134BD8">
        <w:rPr>
          <w:rFonts w:ascii="Arial" w:eastAsia="Times New Roman" w:hAnsi="Arial" w:cs="Arial"/>
          <w:b/>
          <w:bCs/>
          <w:color w:val="000000"/>
          <w:kern w:val="0"/>
          <w:lang/>
          <w14:ligatures w14:val="none"/>
        </w:rPr>
        <w:t>Эерэг:</w:t>
      </w:r>
      <w:r w:rsidRPr="00134BD8">
        <w:rPr>
          <w:rFonts w:ascii="Arial" w:eastAsia="Times New Roman" w:hAnsi="Arial" w:cs="Arial"/>
          <w:color w:val="000000"/>
          <w:kern w:val="0"/>
          <w:lang/>
          <w14:ligatures w14:val="none"/>
        </w:rPr>
        <w:t xml:space="preserve"> шинэ зардал гарахгүй</w:t>
      </w:r>
    </w:p>
    <w:p w14:paraId="75AA2CFF" w14:textId="77777777" w:rsidR="00134BD8" w:rsidRPr="00134BD8" w:rsidRDefault="00134BD8">
      <w:pPr>
        <w:numPr>
          <w:ilvl w:val="0"/>
          <w:numId w:val="19"/>
        </w:numPr>
        <w:spacing w:after="0" w:line="240" w:lineRule="auto"/>
        <w:ind w:left="1560" w:hanging="567"/>
        <w:rPr>
          <w:rFonts w:ascii="Arial" w:eastAsia="Times New Roman" w:hAnsi="Arial" w:cs="Arial"/>
          <w:color w:val="000000"/>
          <w:kern w:val="0"/>
          <w:lang/>
          <w14:ligatures w14:val="none"/>
        </w:rPr>
      </w:pPr>
      <w:r w:rsidRPr="00134BD8">
        <w:rPr>
          <w:rFonts w:ascii="Arial" w:eastAsia="Times New Roman" w:hAnsi="Arial" w:cs="Arial"/>
          <w:b/>
          <w:bCs/>
          <w:color w:val="000000"/>
          <w:kern w:val="0"/>
          <w:lang/>
          <w14:ligatures w14:val="none"/>
        </w:rPr>
        <w:t>Сөрөг:</w:t>
      </w:r>
      <w:r w:rsidRPr="00134BD8">
        <w:rPr>
          <w:rFonts w:ascii="Arial" w:eastAsia="Times New Roman" w:hAnsi="Arial" w:cs="Arial"/>
          <w:color w:val="000000"/>
          <w:kern w:val="0"/>
          <w:lang/>
          <w14:ligatures w14:val="none"/>
        </w:rPr>
        <w:t xml:space="preserve"> соёлын өвийг тогтмол сурталчлах механизмгүй</w:t>
      </w:r>
    </w:p>
    <w:p w14:paraId="1C8D2AC0" w14:textId="77777777" w:rsidR="00134BD8" w:rsidRPr="00134BD8" w:rsidRDefault="00134BD8" w:rsidP="00134BD8">
      <w:pPr>
        <w:keepNext/>
        <w:keepLines/>
        <w:spacing w:after="0" w:line="240" w:lineRule="auto"/>
        <w:outlineLvl w:val="2"/>
        <w:rPr>
          <w:rFonts w:ascii="Arial" w:eastAsia="Times New Roman" w:hAnsi="Arial" w:cs="Arial"/>
          <w:color w:val="000000"/>
          <w:lang w:eastAsia="ko-KR"/>
        </w:rPr>
      </w:pPr>
      <w:r w:rsidRPr="00134BD8">
        <w:rPr>
          <w:rFonts w:ascii="Arial" w:eastAsia="Times New Roman" w:hAnsi="Arial" w:cs="Arial"/>
          <w:color w:val="000000"/>
          <w:lang w:eastAsia="ko-KR"/>
        </w:rPr>
        <w:t>6.2 Хувилбар 2: Засгийн газрын тогтоолоор тэмдэглэлт өдөр тогтоох</w:t>
      </w:r>
    </w:p>
    <w:p w14:paraId="6EADC1D1" w14:textId="77777777" w:rsidR="00134BD8" w:rsidRPr="00134BD8" w:rsidRDefault="00134BD8">
      <w:pPr>
        <w:numPr>
          <w:ilvl w:val="0"/>
          <w:numId w:val="20"/>
        </w:numPr>
        <w:spacing w:after="0" w:line="240" w:lineRule="auto"/>
        <w:ind w:left="1560" w:hanging="567"/>
        <w:rPr>
          <w:rFonts w:ascii="Arial" w:eastAsia="Times New Roman" w:hAnsi="Arial" w:cs="Arial"/>
          <w:color w:val="000000"/>
          <w:kern w:val="0"/>
          <w:lang/>
          <w14:ligatures w14:val="none"/>
        </w:rPr>
      </w:pPr>
      <w:r w:rsidRPr="00134BD8">
        <w:rPr>
          <w:rFonts w:ascii="Arial" w:eastAsia="Times New Roman" w:hAnsi="Arial" w:cs="Arial"/>
          <w:b/>
          <w:bCs/>
          <w:color w:val="000000"/>
          <w:kern w:val="0"/>
          <w:lang/>
          <w14:ligatures w14:val="none"/>
        </w:rPr>
        <w:t>Эерэг:</w:t>
      </w:r>
      <w:r w:rsidRPr="00134BD8">
        <w:rPr>
          <w:rFonts w:ascii="Arial" w:eastAsia="Times New Roman" w:hAnsi="Arial" w:cs="Arial"/>
          <w:color w:val="000000"/>
          <w:kern w:val="0"/>
          <w:lang/>
          <w14:ligatures w14:val="none"/>
        </w:rPr>
        <w:t xml:space="preserve"> богино хугацаанд хэрэгжих, зохион байгуулалт хялбар</w:t>
      </w:r>
    </w:p>
    <w:p w14:paraId="1AF1665D" w14:textId="77777777" w:rsidR="00134BD8" w:rsidRPr="00134BD8" w:rsidRDefault="00134BD8">
      <w:pPr>
        <w:numPr>
          <w:ilvl w:val="0"/>
          <w:numId w:val="20"/>
        </w:numPr>
        <w:spacing w:after="0" w:line="240" w:lineRule="auto"/>
        <w:ind w:left="1560" w:hanging="567"/>
        <w:rPr>
          <w:rFonts w:ascii="Arial" w:eastAsia="Times New Roman" w:hAnsi="Arial" w:cs="Arial"/>
          <w:color w:val="000000"/>
          <w:kern w:val="0"/>
          <w:lang/>
          <w14:ligatures w14:val="none"/>
        </w:rPr>
      </w:pPr>
      <w:r w:rsidRPr="00134BD8">
        <w:rPr>
          <w:rFonts w:ascii="Arial" w:eastAsia="Times New Roman" w:hAnsi="Arial" w:cs="Arial"/>
          <w:b/>
          <w:bCs/>
          <w:color w:val="000000"/>
          <w:kern w:val="0"/>
          <w:lang/>
          <w14:ligatures w14:val="none"/>
        </w:rPr>
        <w:t>Сөрөг:</w:t>
      </w:r>
      <w:r w:rsidRPr="00134BD8">
        <w:rPr>
          <w:rFonts w:ascii="Arial" w:eastAsia="Times New Roman" w:hAnsi="Arial" w:cs="Arial"/>
          <w:color w:val="000000"/>
          <w:kern w:val="0"/>
          <w:lang/>
          <w14:ligatures w14:val="none"/>
        </w:rPr>
        <w:t xml:space="preserve"> урт хугацааны баталгаа сул, улс төрийн өөрчлөлтөд хамааралтай</w:t>
      </w:r>
    </w:p>
    <w:p w14:paraId="39F0C5F1" w14:textId="77777777" w:rsidR="00134BD8" w:rsidRPr="00134BD8" w:rsidRDefault="00134BD8" w:rsidP="00134BD8">
      <w:pPr>
        <w:keepNext/>
        <w:keepLines/>
        <w:spacing w:after="0" w:line="240" w:lineRule="auto"/>
        <w:outlineLvl w:val="2"/>
        <w:rPr>
          <w:rFonts w:ascii="Arial" w:eastAsia="Times New Roman" w:hAnsi="Arial" w:cs="Arial"/>
          <w:color w:val="000000"/>
          <w:lang w:eastAsia="ko-KR"/>
        </w:rPr>
      </w:pPr>
      <w:r w:rsidRPr="00134BD8">
        <w:rPr>
          <w:rFonts w:ascii="Arial" w:eastAsia="Times New Roman" w:hAnsi="Arial" w:cs="Arial"/>
          <w:color w:val="000000"/>
          <w:lang w:eastAsia="ko-KR"/>
        </w:rPr>
        <w:t>6.3 Хувилбар 3: Хуульд нэмэлт оруулж тогтоох</w:t>
      </w:r>
    </w:p>
    <w:p w14:paraId="64E68551" w14:textId="77777777" w:rsidR="00134BD8" w:rsidRPr="00134BD8" w:rsidRDefault="00134BD8">
      <w:pPr>
        <w:numPr>
          <w:ilvl w:val="0"/>
          <w:numId w:val="21"/>
        </w:numPr>
        <w:spacing w:after="0" w:line="240" w:lineRule="auto"/>
        <w:ind w:left="1418" w:hanging="425"/>
        <w:rPr>
          <w:rFonts w:ascii="Arial" w:eastAsia="Times New Roman" w:hAnsi="Arial" w:cs="Arial"/>
          <w:color w:val="000000"/>
          <w:kern w:val="0"/>
          <w:lang/>
          <w14:ligatures w14:val="none"/>
        </w:rPr>
      </w:pPr>
      <w:r w:rsidRPr="00134BD8">
        <w:rPr>
          <w:rFonts w:ascii="Arial" w:eastAsia="Times New Roman" w:hAnsi="Arial" w:cs="Arial"/>
          <w:b/>
          <w:bCs/>
          <w:color w:val="000000"/>
          <w:kern w:val="0"/>
          <w:lang/>
          <w14:ligatures w14:val="none"/>
        </w:rPr>
        <w:t>Эерэг:</w:t>
      </w:r>
      <w:r w:rsidRPr="00134BD8">
        <w:rPr>
          <w:rFonts w:ascii="Arial" w:eastAsia="Times New Roman" w:hAnsi="Arial" w:cs="Arial"/>
          <w:color w:val="000000"/>
          <w:kern w:val="0"/>
          <w:lang/>
          <w14:ligatures w14:val="none"/>
        </w:rPr>
        <w:t xml:space="preserve"> тогтвортой, эрх зүйн баталгаатай</w:t>
      </w:r>
    </w:p>
    <w:p w14:paraId="7A955B4D" w14:textId="77777777" w:rsidR="00134BD8" w:rsidRPr="00134BD8" w:rsidRDefault="00134BD8">
      <w:pPr>
        <w:numPr>
          <w:ilvl w:val="0"/>
          <w:numId w:val="21"/>
        </w:numPr>
        <w:spacing w:after="0" w:line="240" w:lineRule="auto"/>
        <w:ind w:left="1418" w:hanging="425"/>
        <w:rPr>
          <w:rFonts w:ascii="Arial" w:eastAsia="Times New Roman" w:hAnsi="Arial" w:cs="Arial"/>
          <w:color w:val="000000"/>
          <w:kern w:val="0"/>
          <w:lang/>
          <w14:ligatures w14:val="none"/>
        </w:rPr>
      </w:pPr>
      <w:r w:rsidRPr="00134BD8">
        <w:rPr>
          <w:rFonts w:ascii="Arial" w:eastAsia="Times New Roman" w:hAnsi="Arial" w:cs="Arial"/>
          <w:b/>
          <w:bCs/>
          <w:color w:val="000000"/>
          <w:kern w:val="0"/>
          <w:lang/>
          <w14:ligatures w14:val="none"/>
        </w:rPr>
        <w:t>Сөрөг:</w:t>
      </w:r>
      <w:r w:rsidRPr="00134BD8">
        <w:rPr>
          <w:rFonts w:ascii="Arial" w:eastAsia="Times New Roman" w:hAnsi="Arial" w:cs="Arial"/>
          <w:color w:val="000000"/>
          <w:kern w:val="0"/>
          <w:lang/>
          <w14:ligatures w14:val="none"/>
        </w:rPr>
        <w:t xml:space="preserve"> нэмэлт санхүүжилт шаардлага бага, боловч зохион байгуулалт шаардана</w:t>
      </w:r>
    </w:p>
    <w:p w14:paraId="4EDC81DF" w14:textId="77777777" w:rsidR="00134BD8" w:rsidRPr="00134BD8" w:rsidRDefault="00134BD8" w:rsidP="00134BD8">
      <w:pPr>
        <w:spacing w:after="0" w:line="240" w:lineRule="auto"/>
        <w:rPr>
          <w:rFonts w:ascii="Arial" w:eastAsia="Times New Roman" w:hAnsi="Arial" w:cs="Arial"/>
          <w:color w:val="000000"/>
          <w:lang w:eastAsia="ko-KR"/>
        </w:rPr>
      </w:pPr>
    </w:p>
    <w:p w14:paraId="7C6F2D3D" w14:textId="77777777" w:rsidR="00134BD8" w:rsidRPr="00134BD8" w:rsidRDefault="00134BD8" w:rsidP="00134BD8">
      <w:pPr>
        <w:keepNext/>
        <w:keepLines/>
        <w:spacing w:after="0" w:line="240" w:lineRule="auto"/>
        <w:outlineLvl w:val="1"/>
        <w:rPr>
          <w:rFonts w:ascii="Arial" w:eastAsia="Times New Roman" w:hAnsi="Arial" w:cs="Arial"/>
          <w:color w:val="000000"/>
          <w:lang/>
          <w14:ligatures w14:val="none"/>
        </w:rPr>
      </w:pPr>
      <w:r w:rsidRPr="00134BD8">
        <w:rPr>
          <w:rFonts w:ascii="Arial" w:eastAsia="Times New Roman" w:hAnsi="Arial" w:cs="Arial"/>
          <w:color w:val="000000"/>
          <w:lang/>
          <w14:ligatures w14:val="none"/>
        </w:rPr>
        <w:t>ДОЛОО. ҮР НӨЛӨӨНИЙ ТАНДАН СУДАЛГАА</w:t>
      </w:r>
    </w:p>
    <w:p w14:paraId="50276635" w14:textId="77777777" w:rsidR="00134BD8" w:rsidRPr="00134BD8" w:rsidRDefault="00134BD8" w:rsidP="00134BD8">
      <w:pPr>
        <w:keepNext/>
        <w:keepLines/>
        <w:spacing w:after="0" w:line="240" w:lineRule="auto"/>
        <w:outlineLvl w:val="2"/>
        <w:rPr>
          <w:rFonts w:ascii="Arial" w:eastAsia="Times New Roman" w:hAnsi="Arial" w:cs="Arial"/>
          <w:color w:val="000000"/>
          <w:lang w:eastAsia="ko-KR"/>
        </w:rPr>
      </w:pPr>
      <w:r w:rsidRPr="00134BD8">
        <w:rPr>
          <w:rFonts w:ascii="Arial" w:eastAsia="Times New Roman" w:hAnsi="Arial" w:cs="Arial"/>
          <w:color w:val="000000"/>
          <w:lang w:eastAsia="ko-KR"/>
        </w:rPr>
        <w:t>7.1 Хүний эрхийн үр нөлөө</w:t>
      </w:r>
    </w:p>
    <w:p w14:paraId="1288F292" w14:textId="77777777" w:rsidR="00134BD8" w:rsidRPr="00134BD8" w:rsidRDefault="00134BD8">
      <w:pPr>
        <w:numPr>
          <w:ilvl w:val="0"/>
          <w:numId w:val="22"/>
        </w:numPr>
        <w:spacing w:after="0" w:line="240" w:lineRule="auto"/>
        <w:ind w:left="709" w:firstLine="284"/>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Соёлын эрхийг дэмжих, оролцооны эрхийг хангах</w:t>
      </w:r>
    </w:p>
    <w:p w14:paraId="2ACE936C" w14:textId="77777777" w:rsidR="00134BD8" w:rsidRPr="00134BD8" w:rsidRDefault="00134BD8">
      <w:pPr>
        <w:numPr>
          <w:ilvl w:val="0"/>
          <w:numId w:val="22"/>
        </w:numPr>
        <w:spacing w:after="0" w:line="240" w:lineRule="auto"/>
        <w:ind w:left="709" w:firstLine="284"/>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Ялгаварлан гадуурхахгүй, эмзэг бүлгийг оролцуулах</w:t>
      </w:r>
    </w:p>
    <w:p w14:paraId="51FA5B8B" w14:textId="77777777" w:rsidR="00134BD8" w:rsidRPr="00134BD8" w:rsidRDefault="00134BD8" w:rsidP="00134BD8">
      <w:pPr>
        <w:keepNext/>
        <w:keepLines/>
        <w:spacing w:after="0" w:line="240" w:lineRule="auto"/>
        <w:outlineLvl w:val="2"/>
        <w:rPr>
          <w:rFonts w:ascii="Arial" w:eastAsia="Times New Roman" w:hAnsi="Arial" w:cs="Arial"/>
          <w:color w:val="000000"/>
          <w:lang w:eastAsia="ko-KR"/>
        </w:rPr>
      </w:pPr>
      <w:r w:rsidRPr="00134BD8">
        <w:rPr>
          <w:rFonts w:ascii="Arial" w:eastAsia="Times New Roman" w:hAnsi="Arial" w:cs="Arial"/>
          <w:color w:val="000000"/>
          <w:lang w:eastAsia="ko-KR"/>
        </w:rPr>
        <w:t>7.2 Эдийн засаг, төсөв, санхүү</w:t>
      </w:r>
    </w:p>
    <w:p w14:paraId="0C96BE03" w14:textId="77777777" w:rsidR="00134BD8" w:rsidRPr="00134BD8" w:rsidRDefault="00134BD8">
      <w:pPr>
        <w:numPr>
          <w:ilvl w:val="0"/>
          <w:numId w:val="23"/>
        </w:numPr>
        <w:spacing w:after="0" w:line="240" w:lineRule="auto"/>
        <w:ind w:left="1418" w:hanging="425"/>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Аялал жуулчлал, уламжлалт урлаг, гар урлал дэмжигдэх</w:t>
      </w:r>
    </w:p>
    <w:p w14:paraId="0E043CC1" w14:textId="77777777" w:rsidR="00134BD8" w:rsidRPr="00134BD8" w:rsidRDefault="00134BD8">
      <w:pPr>
        <w:numPr>
          <w:ilvl w:val="0"/>
          <w:numId w:val="23"/>
        </w:numPr>
        <w:spacing w:after="0" w:line="240" w:lineRule="auto"/>
        <w:ind w:left="1418" w:hanging="425"/>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Төсөвт дарамтгүй, одоо буй бүтэц зохицуулалтаар хэрэгжих боломжтой</w:t>
      </w:r>
    </w:p>
    <w:p w14:paraId="539B6C6A" w14:textId="77777777" w:rsidR="00134BD8" w:rsidRPr="00134BD8" w:rsidRDefault="00134BD8" w:rsidP="00134BD8">
      <w:pPr>
        <w:keepNext/>
        <w:keepLines/>
        <w:spacing w:after="0" w:line="240" w:lineRule="auto"/>
        <w:outlineLvl w:val="2"/>
        <w:rPr>
          <w:rFonts w:ascii="Arial" w:eastAsia="Times New Roman" w:hAnsi="Arial" w:cs="Arial"/>
          <w:color w:val="000000"/>
          <w:lang w:eastAsia="ko-KR"/>
        </w:rPr>
      </w:pPr>
      <w:r w:rsidRPr="00134BD8">
        <w:rPr>
          <w:rFonts w:ascii="Arial" w:eastAsia="Times New Roman" w:hAnsi="Arial" w:cs="Arial"/>
          <w:color w:val="000000"/>
          <w:lang w:eastAsia="ko-KR"/>
        </w:rPr>
        <w:t>7.3 Нийгэм, соёлын үр нөлөө</w:t>
      </w:r>
    </w:p>
    <w:p w14:paraId="0C9AF01C" w14:textId="77777777" w:rsidR="00134BD8" w:rsidRPr="00134BD8" w:rsidRDefault="00134BD8">
      <w:pPr>
        <w:numPr>
          <w:ilvl w:val="0"/>
          <w:numId w:val="24"/>
        </w:numPr>
        <w:spacing w:after="0" w:line="240" w:lineRule="auto"/>
        <w:ind w:left="1418" w:hanging="425"/>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Үндэсний үнэт зүйлсийг дээдлэх, залуучуудын оролцоо нэмэгдэх</w:t>
      </w:r>
    </w:p>
    <w:p w14:paraId="2EFA0E3B" w14:textId="77777777" w:rsidR="00134BD8" w:rsidRPr="00134BD8" w:rsidRDefault="00134BD8">
      <w:pPr>
        <w:numPr>
          <w:ilvl w:val="0"/>
          <w:numId w:val="24"/>
        </w:numPr>
        <w:spacing w:after="0" w:line="240" w:lineRule="auto"/>
        <w:ind w:left="1418" w:hanging="425"/>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Соёлын өвийг үеэс үед дамжуулах, сургалт, судалгааг идэвхжүүлэх</w:t>
      </w:r>
    </w:p>
    <w:p w14:paraId="4A00BFC8" w14:textId="77777777" w:rsidR="00134BD8" w:rsidRPr="00134BD8" w:rsidRDefault="00134BD8" w:rsidP="00134BD8">
      <w:pPr>
        <w:spacing w:after="0" w:line="240" w:lineRule="auto"/>
        <w:jc w:val="center"/>
        <w:outlineLvl w:val="0"/>
        <w:rPr>
          <w:rFonts w:ascii="Arial" w:eastAsia="Times New Roman" w:hAnsi="Arial" w:cs="Arial"/>
          <w:b/>
          <w:bCs/>
          <w:color w:val="000000"/>
          <w:kern w:val="36"/>
          <w:lang w:eastAsia="ko-KR"/>
        </w:rPr>
      </w:pPr>
    </w:p>
    <w:p w14:paraId="19CA2709" w14:textId="77777777" w:rsidR="00134BD8" w:rsidRPr="00134BD8" w:rsidRDefault="00134BD8" w:rsidP="00134BD8">
      <w:pPr>
        <w:spacing w:after="0" w:line="240" w:lineRule="auto"/>
        <w:jc w:val="center"/>
        <w:outlineLvl w:val="0"/>
        <w:rPr>
          <w:rFonts w:ascii="Arial" w:eastAsia="Times New Roman" w:hAnsi="Arial" w:cs="Arial"/>
          <w:b/>
          <w:bCs/>
          <w:color w:val="000000"/>
          <w:kern w:val="36"/>
          <w:lang w:eastAsia="ko-KR"/>
        </w:rPr>
      </w:pPr>
    </w:p>
    <w:p w14:paraId="7B4853C4"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p>
    <w:p w14:paraId="20C27BB1"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p>
    <w:p w14:paraId="601007F2"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p>
    <w:p w14:paraId="620DB62A"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p>
    <w:p w14:paraId="43124EA3"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p>
    <w:p w14:paraId="305F93D7"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p>
    <w:p w14:paraId="5DB763AA" w14:textId="77777777" w:rsidR="00134BD8" w:rsidRPr="00134BD8" w:rsidRDefault="00134BD8" w:rsidP="00134BD8">
      <w:pPr>
        <w:spacing w:after="0" w:line="240" w:lineRule="auto"/>
        <w:outlineLvl w:val="0"/>
        <w:rPr>
          <w:rFonts w:ascii="Arial" w:eastAsia="Times New Roman" w:hAnsi="Arial" w:cs="Arial"/>
          <w:b/>
          <w:bCs/>
          <w:kern w:val="36"/>
          <w:lang w:eastAsia="ko-KR"/>
        </w:rPr>
      </w:pPr>
    </w:p>
    <w:p w14:paraId="5F775250" w14:textId="77777777" w:rsidR="00134BD8" w:rsidRPr="00134BD8" w:rsidRDefault="00134BD8" w:rsidP="00134BD8">
      <w:pPr>
        <w:spacing w:after="0" w:line="240" w:lineRule="auto"/>
        <w:outlineLvl w:val="0"/>
        <w:rPr>
          <w:rFonts w:ascii="Arial" w:eastAsia="Times New Roman" w:hAnsi="Arial" w:cs="Arial"/>
          <w:b/>
          <w:bCs/>
          <w:kern w:val="36"/>
          <w:lang w:eastAsia="ko-KR"/>
        </w:rPr>
      </w:pPr>
    </w:p>
    <w:p w14:paraId="7F9DB3EE" w14:textId="77777777" w:rsidR="00134BD8" w:rsidRPr="00134BD8" w:rsidRDefault="00134BD8" w:rsidP="00134BD8">
      <w:pPr>
        <w:spacing w:after="0" w:line="240" w:lineRule="auto"/>
        <w:outlineLvl w:val="0"/>
        <w:rPr>
          <w:rFonts w:ascii="Arial" w:eastAsia="Times New Roman" w:hAnsi="Arial" w:cs="Arial"/>
          <w:b/>
          <w:bCs/>
          <w:kern w:val="36"/>
          <w:lang w:eastAsia="ko-KR"/>
        </w:rPr>
      </w:pPr>
    </w:p>
    <w:p w14:paraId="600CAEBD" w14:textId="77777777" w:rsidR="00134BD8" w:rsidRPr="00134BD8" w:rsidRDefault="00134BD8" w:rsidP="00134BD8">
      <w:pPr>
        <w:spacing w:after="0" w:line="240" w:lineRule="auto"/>
        <w:outlineLvl w:val="0"/>
        <w:rPr>
          <w:rFonts w:ascii="Arial" w:eastAsia="Times New Roman" w:hAnsi="Arial" w:cs="Arial"/>
          <w:b/>
          <w:bCs/>
          <w:kern w:val="36"/>
          <w:lang w:eastAsia="ko-KR"/>
        </w:rPr>
      </w:pPr>
    </w:p>
    <w:p w14:paraId="61987D79" w14:textId="77777777" w:rsidR="00134BD8" w:rsidRPr="00134BD8" w:rsidRDefault="00134BD8" w:rsidP="00134BD8">
      <w:pPr>
        <w:spacing w:after="0" w:line="240" w:lineRule="auto"/>
        <w:outlineLvl w:val="0"/>
        <w:rPr>
          <w:rFonts w:ascii="Arial" w:eastAsia="Times New Roman" w:hAnsi="Arial" w:cs="Arial"/>
          <w:b/>
          <w:bCs/>
          <w:kern w:val="36"/>
          <w:lang w:eastAsia="ko-KR"/>
        </w:rPr>
      </w:pPr>
    </w:p>
    <w:p w14:paraId="32126B9E" w14:textId="77777777" w:rsidR="00134BD8" w:rsidRPr="00134BD8" w:rsidRDefault="00134BD8" w:rsidP="00134BD8">
      <w:pPr>
        <w:spacing w:after="0" w:line="240" w:lineRule="auto"/>
        <w:outlineLvl w:val="0"/>
        <w:rPr>
          <w:rFonts w:ascii="Arial" w:eastAsia="Times New Roman" w:hAnsi="Arial" w:cs="Arial"/>
          <w:b/>
          <w:bCs/>
          <w:kern w:val="36"/>
          <w:lang w:eastAsia="ko-KR"/>
        </w:rPr>
      </w:pPr>
    </w:p>
    <w:p w14:paraId="07B74C04" w14:textId="77777777" w:rsidR="00134BD8" w:rsidRPr="00134BD8" w:rsidRDefault="00134BD8" w:rsidP="00134BD8">
      <w:pPr>
        <w:spacing w:after="0" w:line="240" w:lineRule="auto"/>
        <w:outlineLvl w:val="0"/>
        <w:rPr>
          <w:rFonts w:ascii="Arial" w:eastAsia="Times New Roman" w:hAnsi="Arial" w:cs="Arial"/>
          <w:b/>
          <w:bCs/>
          <w:kern w:val="36"/>
          <w:lang w:eastAsia="ko-KR"/>
        </w:rPr>
      </w:pPr>
    </w:p>
    <w:p w14:paraId="1DEBF119" w14:textId="77777777" w:rsidR="00134BD8" w:rsidRPr="00134BD8" w:rsidRDefault="00134BD8" w:rsidP="00134BD8">
      <w:pPr>
        <w:spacing w:after="0" w:line="240" w:lineRule="auto"/>
        <w:outlineLvl w:val="0"/>
        <w:rPr>
          <w:rFonts w:ascii="Arial" w:eastAsia="Times New Roman" w:hAnsi="Arial" w:cs="Arial"/>
          <w:b/>
          <w:bCs/>
          <w:kern w:val="36"/>
          <w:lang w:eastAsia="ko-KR"/>
        </w:rPr>
      </w:pPr>
    </w:p>
    <w:p w14:paraId="7F8D1608" w14:textId="77777777" w:rsidR="00134BD8" w:rsidRPr="00134BD8" w:rsidRDefault="00134BD8" w:rsidP="00134BD8">
      <w:pPr>
        <w:spacing w:after="0" w:line="240" w:lineRule="auto"/>
        <w:outlineLvl w:val="0"/>
        <w:rPr>
          <w:rFonts w:ascii="Arial" w:eastAsia="Times New Roman" w:hAnsi="Arial" w:cs="Arial"/>
          <w:b/>
          <w:bCs/>
          <w:kern w:val="36"/>
          <w:lang w:eastAsia="ko-KR"/>
        </w:rPr>
      </w:pPr>
    </w:p>
    <w:p w14:paraId="62933BD2" w14:textId="77777777" w:rsidR="00134BD8" w:rsidRPr="00134BD8" w:rsidRDefault="00134BD8" w:rsidP="00134BD8">
      <w:pPr>
        <w:spacing w:after="0" w:line="240" w:lineRule="auto"/>
        <w:outlineLvl w:val="0"/>
        <w:rPr>
          <w:rFonts w:ascii="Arial" w:eastAsia="Times New Roman" w:hAnsi="Arial" w:cs="Arial"/>
          <w:b/>
          <w:bCs/>
          <w:kern w:val="36"/>
          <w:lang w:eastAsia="ko-KR"/>
        </w:rPr>
      </w:pPr>
    </w:p>
    <w:p w14:paraId="456ADE80"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p>
    <w:p w14:paraId="2FE6ADF7"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r w:rsidRPr="00134BD8">
        <w:rPr>
          <w:rFonts w:ascii="Arial" w:eastAsia="Times New Roman" w:hAnsi="Arial" w:cs="Arial"/>
          <w:b/>
          <w:bCs/>
          <w:kern w:val="36"/>
          <w:lang w:eastAsia="ko-KR"/>
        </w:rPr>
        <w:lastRenderedPageBreak/>
        <w:t>НИЙТЭЭР ТЭМДЭГЛЭХ БАЯРЫН БОЛОН ТЭМДЭГЛЭЛТ ӨДРҮҮДИЙН ТУХАЙ ХУУЛЬД НЭМЭЛТ ОРУУЛАХ ТУХАЙ ХУУЛИЙН ТӨСЛИЙН</w:t>
      </w:r>
    </w:p>
    <w:p w14:paraId="3FACB1ED" w14:textId="77777777" w:rsidR="00134BD8" w:rsidRPr="00134BD8" w:rsidRDefault="00134BD8" w:rsidP="00134BD8">
      <w:pPr>
        <w:spacing w:after="0" w:line="240" w:lineRule="auto"/>
        <w:jc w:val="center"/>
        <w:outlineLvl w:val="0"/>
        <w:rPr>
          <w:rFonts w:ascii="Arial" w:eastAsia="Times New Roman" w:hAnsi="Arial" w:cs="Arial"/>
          <w:b/>
          <w:bCs/>
          <w:kern w:val="36"/>
          <w:lang w:eastAsia="ko-KR"/>
        </w:rPr>
      </w:pPr>
      <w:r w:rsidRPr="00134BD8">
        <w:rPr>
          <w:rFonts w:ascii="Arial" w:eastAsia="Times New Roman" w:hAnsi="Arial" w:cs="Arial"/>
          <w:b/>
          <w:bCs/>
          <w:kern w:val="36"/>
          <w:lang w:eastAsia="ko-KR"/>
        </w:rPr>
        <w:t>ХЭРЭГЦЭЭ, ШААРДЛАГЫГ УРЬДЧИЛАН ТАНДАН СУДАЛСАН ТАЙЛАН</w:t>
      </w:r>
    </w:p>
    <w:p w14:paraId="5F3298BA" w14:textId="77777777" w:rsidR="00134BD8" w:rsidRPr="00134BD8" w:rsidRDefault="00134BD8" w:rsidP="00134BD8">
      <w:pPr>
        <w:spacing w:before="100" w:beforeAutospacing="1" w:after="100" w:afterAutospacing="1" w:line="240" w:lineRule="auto"/>
        <w:jc w:val="center"/>
        <w:outlineLvl w:val="1"/>
        <w:rPr>
          <w:rFonts w:ascii="Arial" w:eastAsia="Times New Roman" w:hAnsi="Arial" w:cs="Arial"/>
          <w:b/>
          <w:bCs/>
          <w:kern w:val="0"/>
          <w:lang w:eastAsia="ko-KR"/>
        </w:rPr>
      </w:pPr>
      <w:r w:rsidRPr="00134BD8">
        <w:rPr>
          <w:rFonts w:ascii="Arial" w:eastAsia="Times New Roman" w:hAnsi="Arial" w:cs="Arial"/>
          <w:b/>
          <w:bCs/>
          <w:kern w:val="0"/>
          <w:lang w:eastAsia="ko-KR"/>
        </w:rPr>
        <w:t>НЭГ. ЕРӨНХИЙ МЭДЭЭЛЭЛ</w:t>
      </w:r>
    </w:p>
    <w:p w14:paraId="331A0A49"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eastAsia="ko-KR"/>
        </w:rPr>
      </w:pPr>
      <w:r w:rsidRPr="00134BD8">
        <w:rPr>
          <w:rFonts w:ascii="Arial" w:eastAsia="Times New Roman" w:hAnsi="Arial" w:cs="Arial"/>
          <w:kern w:val="0"/>
          <w:lang w:eastAsia="ko-KR"/>
        </w:rPr>
        <w:t>Энэхүү урьдчилсан тандан судалгааны тайланг Нийтээр тэмдэглэх баярын болон тэмдэглэлт өдрүүдийн тухай хуулийн 5 дугаар зүйлд нэмэлт, өөрчлөлт оруулж, жил бүрийн 1 дүгээр сарын 2</w:t>
      </w:r>
      <w:r w:rsidRPr="00134BD8">
        <w:rPr>
          <w:rFonts w:ascii="Arial" w:eastAsia="Times New Roman" w:hAnsi="Arial" w:cs="Arial"/>
          <w:kern w:val="0"/>
          <w:lang w:val="mn-MN" w:eastAsia="ko-KR"/>
        </w:rPr>
        <w:t>4</w:t>
      </w:r>
      <w:r w:rsidRPr="00134BD8">
        <w:rPr>
          <w:rFonts w:ascii="Arial" w:eastAsia="Times New Roman" w:hAnsi="Arial" w:cs="Arial"/>
          <w:kern w:val="0"/>
          <w:lang w:eastAsia="ko-KR"/>
        </w:rPr>
        <w:t>-</w:t>
      </w:r>
      <w:r w:rsidRPr="00134BD8">
        <w:rPr>
          <w:rFonts w:ascii="Arial" w:eastAsia="Times New Roman" w:hAnsi="Arial" w:cs="Arial"/>
          <w:kern w:val="0"/>
          <w:lang w:val="mn-MN" w:eastAsia="ko-KR"/>
        </w:rPr>
        <w:t>ний</w:t>
      </w:r>
      <w:r w:rsidRPr="00134BD8">
        <w:rPr>
          <w:rFonts w:ascii="Arial" w:eastAsia="Times New Roman" w:hAnsi="Arial" w:cs="Arial"/>
          <w:kern w:val="0"/>
          <w:lang w:eastAsia="ko-KR"/>
        </w:rPr>
        <w:t xml:space="preserve"> өдрийг “Монгол тэмээний өдөр”, жил бүрийн 6 дугаар сарын 7-ны өдрийг “Морин хуурын өдөр” болгон тус тус тогтоож, нийтээр тэмдэглэх тэмдэглэлт өдрүүдийн ангилалд хамруулах эрх зүйн зохицуулалтын хэрэгцээ, шаардлагыг тодорхойлох зорилгоор боловсруулав.</w:t>
      </w:r>
    </w:p>
    <w:p w14:paraId="09096FE2"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eastAsia="ko-KR"/>
        </w:rPr>
      </w:pPr>
      <w:r w:rsidRPr="00134BD8">
        <w:rPr>
          <w:rFonts w:ascii="Arial" w:eastAsia="Times New Roman" w:hAnsi="Arial" w:cs="Arial"/>
          <w:kern w:val="0"/>
          <w:lang w:eastAsia="ko-KR"/>
        </w:rPr>
        <w:t>Монгол Улс нь нүүдлийн соёл иргэншлийн өвөрмөц уламжлалаар бүрэлдэн тогтсон, биет болон биет бус соёлын өвөөр баялаг улс бөгөөд тэмээ, морин хуур нь энэхүү өв соёлын салшгүй бүрэлдэхүүн хэсэг юм. Тэмээ нь говь, цөлийн бүсийн уламжлалт аж ахуйн тулгуур, монголчуудын ахуй соёлын чухал илэрхийлэл болсоор ирсэн бол морин хуур нь монгол үндэстний хөгжмийн урлагийн бэлгэ тэмдэг бөгөөд хүн, байгаль, амьдралын уялдаа холбоог илэрхийлсэн язгуур үнэт зүйлд тооцогддог.</w:t>
      </w:r>
    </w:p>
    <w:p w14:paraId="4A15F104"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eastAsia="ko-KR"/>
        </w:rPr>
      </w:pPr>
      <w:r w:rsidRPr="00134BD8">
        <w:rPr>
          <w:rFonts w:ascii="Arial" w:eastAsia="Times New Roman" w:hAnsi="Arial" w:cs="Arial"/>
          <w:kern w:val="0"/>
          <w:lang w:eastAsia="ko-KR"/>
        </w:rPr>
        <w:t>Сүүлийн жилүүдэд хотжилт, даяаршлын нөлөө нэмэгдэхийн хэрээр уламжлалт соёлын зарим хэлбэр, мэдлэг, дадал хойч үедээ уламжлагдан хадгалагдах явц суларч, соёлын өвийн үнэ цэнийг системтэйгээр сурталчлах, хамгаалах, дэмжих бодлогын арга хэмжээний ач холбогдол улам бүр нэмэгдэж байна. Энэ нөхцөл байдал нь соёлын өвийг олон нийтэд таниулах, үндэсний бахархлыг төлөвшүүлэх, соёлд суурилсан тогтвортой хөгжлийг дэмжихэд чиглэсэн тодорхой эрх зүйн зохицуулалт шаардлагатай байгааг харуулж байна.</w:t>
      </w:r>
    </w:p>
    <w:p w14:paraId="46CBFDF8"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eastAsia="ko-KR"/>
        </w:rPr>
      </w:pPr>
      <w:r w:rsidRPr="00134BD8">
        <w:rPr>
          <w:rFonts w:ascii="Arial" w:eastAsia="Times New Roman" w:hAnsi="Arial" w:cs="Arial"/>
          <w:kern w:val="0"/>
          <w:lang w:eastAsia="ko-KR"/>
        </w:rPr>
        <w:t>Иймд дээрх хоёр өдрийг хуульчлан тогтоох нь Монголын уламжлалт соёлын өвийн тодорхой элементүүдийг онцлон тэмдэглэх, тэдгээрийн нийгэм, соёл, эдийн засагт оруулах хувь нэмрийг нэмэгдүүлэх, мөн төрөөс соёлын өвийг хамгаалах, хөгжүүлэх бодлогын хэрэгжилтийг бэхжүүлэхэд чиглэсэн чухал алхам болно гэж үзэв.</w:t>
      </w:r>
    </w:p>
    <w:p w14:paraId="1ADAF2EE"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eastAsia="ko-KR"/>
        </w:rPr>
      </w:pPr>
      <w:r w:rsidRPr="00134BD8">
        <w:rPr>
          <w:rFonts w:ascii="Arial" w:eastAsia="Times New Roman" w:hAnsi="Arial" w:cs="Arial"/>
          <w:kern w:val="0"/>
          <w:lang w:eastAsia="ko-KR"/>
        </w:rPr>
        <w:t>Энэхүү тайланд асуудлын өнөөгийн нөхцөл байдлын үнэлгээ, холбогдох хууль тогтоомжийн орчны шинжилгээ, зохицуулалтын зорилго, боломжит хувилбарууд, тэдгээрийн нийгэм, эдийн засаг, соёлын үр нөлөөний тандан судалгаа, харьцуулсан дүн шинжилгээ, дүгнэлт, зөвлөмжийг уялдаа холбоотой, системтэй байдлаар тусгасан болно.</w:t>
      </w:r>
    </w:p>
    <w:p w14:paraId="5CA65426" w14:textId="77777777" w:rsidR="00134BD8" w:rsidRPr="00134BD8" w:rsidRDefault="00134BD8" w:rsidP="00134BD8">
      <w:pPr>
        <w:spacing w:after="120" w:line="240" w:lineRule="auto"/>
        <w:jc w:val="center"/>
        <w:outlineLvl w:val="1"/>
        <w:rPr>
          <w:rFonts w:ascii="Arial" w:eastAsia="Times New Roman" w:hAnsi="Arial" w:cs="Arial"/>
          <w:b/>
          <w:bCs/>
          <w:kern w:val="0"/>
          <w:lang w:eastAsia="ko-KR"/>
        </w:rPr>
      </w:pPr>
      <w:r w:rsidRPr="00134BD8">
        <w:rPr>
          <w:rFonts w:ascii="Arial" w:eastAsia="Times New Roman" w:hAnsi="Arial" w:cs="Arial"/>
          <w:b/>
          <w:bCs/>
          <w:kern w:val="0"/>
          <w:lang w:eastAsia="ko-KR"/>
        </w:rPr>
        <w:t>ХОЁР. УРЬДЧИЛАН ТАНДАН СУДЛАХ</w:t>
      </w:r>
    </w:p>
    <w:p w14:paraId="73F71EC7"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 xml:space="preserve">Энэхүү урьдчилсан тандан судалгааг бодлогын судалгааны нийтлэг арга зүйд тулгуурлан үе шаттайгаар зохион байгуулсан бөгөөд судалгааны бүх үе шат нь хоорондоо уялдаа холбоотой, логик дараалалтайгаар хэрэгжихээр төлөвлөгдсөн болно. Тодруулбал, эхний ээлжид хуулийн зохицуулалт шаардлагатай эсэх асуудлыг тодорхойлох зорилгоор холбогдох нөхцөл байдалд </w:t>
      </w:r>
      <w:r w:rsidRPr="00134BD8">
        <w:rPr>
          <w:rFonts w:ascii="Arial" w:eastAsia="Times New Roman" w:hAnsi="Arial" w:cs="Arial"/>
          <w:kern w:val="0"/>
          <w:lang/>
          <w14:ligatures w14:val="none"/>
        </w:rPr>
        <w:lastRenderedPageBreak/>
        <w:t>дүн шинжилгээ хийж, өнөөгийн эрх зүйн орчны хийдэл, нийгэм, соёл, эдийн засгийн хэрэгцээ шаардлагыг тодорхойлсон.</w:t>
      </w:r>
    </w:p>
    <w:p w14:paraId="6A64A47D"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Үүний дараа тодорхойлогдсон асуудлыг шийдвэрлэх үндсэн зорилгыг томьёолж, уг зорилгод хүрэх боломжит зохицуулалтын хувилбаруудыг боловсруулан тогтоосон. Боломжит хувилбар бүрийн эерэг болон сөрөг талыг харьцуулан шинжилж, тэдгээр нь нийгэм, соёл, эдийн засаг, эрх зүйн орчинд ямар үр нөлөө үзүүлэхийг урьдчилан тандан судаллаа.</w:t>
      </w:r>
    </w:p>
    <w:p w14:paraId="32073457"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Дараагийн шатанд зохицуулалтын хувилбаруудын үр нөлөөг харьцуулан үнэлж, аль хувилбар нь бодлогын зорилгод илүү нийцэх, хэрэгжих боломжтой болохыг тодорхойлох зорилгоор дүн шинжилгээ хийв. Мөн олон улсын болон бусад улсын ижил төстэй зохицуулалтын туршлагыг судалж, тэдгээрийн давуу тал, сургамжийг дотоодын нөхцөл байдалтай уялдуулан авч үзсэн болно.</w:t>
      </w:r>
    </w:p>
    <w:p w14:paraId="596FBAC8"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Эцэст нь дээрх бүх шатны судалгааны үр дүнд үндэслэн нэгтгэсэн дүгнэлт хийж, хуулийн төслийг боловсруулахтай холбоотой бодлогын болон практик ач холбогдол бүхий зөвлөмжийг боловсрууллаа.</w:t>
      </w:r>
    </w:p>
    <w:p w14:paraId="2E5D67F2" w14:textId="77777777" w:rsidR="00134BD8" w:rsidRPr="00134BD8" w:rsidRDefault="00134BD8" w:rsidP="00134BD8">
      <w:pPr>
        <w:spacing w:after="120" w:line="240" w:lineRule="auto"/>
        <w:jc w:val="center"/>
        <w:outlineLvl w:val="1"/>
        <w:rPr>
          <w:rFonts w:ascii="Arial" w:eastAsia="Times New Roman" w:hAnsi="Arial" w:cs="Arial"/>
          <w:b/>
          <w:bCs/>
          <w:kern w:val="0"/>
          <w:lang w:eastAsia="ko-KR"/>
        </w:rPr>
      </w:pPr>
      <w:r w:rsidRPr="00134BD8">
        <w:rPr>
          <w:rFonts w:ascii="Arial" w:eastAsia="Times New Roman" w:hAnsi="Arial" w:cs="Arial"/>
          <w:b/>
          <w:bCs/>
          <w:kern w:val="0"/>
          <w:lang w:eastAsia="ko-KR"/>
        </w:rPr>
        <w:t>ГУРАВ. АСУУДАЛД ДҮН ШИНЖИЛГЭЭ ХИЙСЭН БАЙДАЛ</w:t>
      </w:r>
    </w:p>
    <w:p w14:paraId="506967DC" w14:textId="77777777" w:rsidR="00134BD8" w:rsidRPr="00134BD8" w:rsidRDefault="00134BD8" w:rsidP="00134BD8">
      <w:pPr>
        <w:spacing w:before="100" w:beforeAutospacing="1" w:after="100" w:afterAutospacing="1" w:line="240" w:lineRule="auto"/>
        <w:ind w:firstLine="720"/>
        <w:jc w:val="both"/>
        <w:outlineLvl w:val="2"/>
        <w:rPr>
          <w:rFonts w:ascii="Arial" w:eastAsia="Times New Roman" w:hAnsi="Arial" w:cs="Arial"/>
          <w:b/>
          <w:bCs/>
          <w:kern w:val="0"/>
          <w:lang w:eastAsia="ko-KR"/>
        </w:rPr>
      </w:pPr>
      <w:r w:rsidRPr="00134BD8">
        <w:rPr>
          <w:rFonts w:ascii="Arial" w:eastAsia="Times New Roman" w:hAnsi="Arial" w:cs="Arial"/>
          <w:b/>
          <w:bCs/>
          <w:kern w:val="0"/>
          <w:lang w:eastAsia="ko-KR"/>
        </w:rPr>
        <w:t>3.1 Асуудлын мөн чанар, цар хүрээ</w:t>
      </w:r>
    </w:p>
    <w:p w14:paraId="76C23E8E"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eastAsia="ko-KR"/>
        </w:rPr>
      </w:pPr>
      <w:r w:rsidRPr="00134BD8">
        <w:rPr>
          <w:rFonts w:ascii="Arial" w:eastAsia="Times New Roman" w:hAnsi="Arial" w:cs="Arial"/>
          <w:kern w:val="0"/>
          <w:lang w:eastAsia="ko-KR"/>
        </w:rPr>
        <w:t xml:space="preserve">Монгол тэмээ болон морин хуур нь монгол үндэстний нүүдэлчин соёл иргэншлийн суурь үнэт зүйлсийг илэрхийлэгч, соёлын биет болон биет бус өвийн онцгой ач холбогдол бүхий төлөөлөл юм. </w:t>
      </w:r>
    </w:p>
    <w:p w14:paraId="14E6D369"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eastAsia="ko-KR"/>
        </w:rPr>
      </w:pPr>
      <w:r w:rsidRPr="00134BD8">
        <w:rPr>
          <w:rFonts w:ascii="Arial" w:eastAsia="Times New Roman" w:hAnsi="Arial" w:cs="Arial"/>
          <w:kern w:val="0"/>
          <w:lang w:eastAsia="ko-KR"/>
        </w:rPr>
        <w:t>Морин хуур нь Монгол Улсын Ерөнхийлөгчийн зарлигаар “Үндэсний хөгжмийн зэмсэг” хэмээн албан ёсоор зарлагдсан бөгөөд уламжлалт морин хуурын хөгжимдөх урлаг нь ЮНЕСКО-гийн Хүн төрөлхтний соёлын биет бус өвийн төлөөллийн жагсаалтад бүртгэгдэн, дэлхийн хэмжээнд хүлээн зөвшөөрөгдсөн байна.</w:t>
      </w:r>
      <w:r w:rsidRPr="00134BD8">
        <w:rPr>
          <w:rFonts w:ascii="Arial" w:eastAsia="Times New Roman" w:hAnsi="Arial" w:cs="Arial"/>
          <w:kern w:val="0"/>
          <w:vertAlign w:val="superscript"/>
          <w:lang w:eastAsia="ko-KR"/>
        </w:rPr>
        <w:footnoteReference w:id="1"/>
      </w:r>
      <w:r w:rsidRPr="00134BD8">
        <w:rPr>
          <w:rFonts w:ascii="Arial" w:eastAsia="Times New Roman" w:hAnsi="Arial" w:cs="Arial"/>
          <w:noProof/>
          <w:kern w:val="0"/>
          <w:lang w:val="mn-MN" w:eastAsia="ko-KR"/>
        </w:rPr>
        <w:t xml:space="preserve"> </w:t>
      </w:r>
      <w:r w:rsidRPr="00134BD8">
        <w:rPr>
          <w:rFonts w:ascii="Arial" w:eastAsia="Times New Roman" w:hAnsi="Arial" w:cs="Arial"/>
          <w:kern w:val="0"/>
          <w:lang w:eastAsia="ko-KR"/>
        </w:rPr>
        <w:t>Энэ нь морин хуурын монголчуудын соёл, сэтгэлгээ, гоо зүйн үнэт зүйл дэх байр суурь, ач холбогдлыг тодорхой харуулж буй юм.</w:t>
      </w:r>
    </w:p>
    <w:p w14:paraId="76492681"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eastAsia="ko-KR"/>
        </w:rPr>
      </w:pPr>
      <w:r w:rsidRPr="00134BD8">
        <w:rPr>
          <w:rFonts w:ascii="Arial" w:eastAsia="Times New Roman" w:hAnsi="Arial" w:cs="Arial"/>
          <w:kern w:val="0"/>
          <w:lang w:eastAsia="ko-KR"/>
        </w:rPr>
        <w:t>Тэмээ нь таван хошуу малын нэг бөгөөд Монгол Улсын говь, цөлийн бүсийн экологийн тэнцвэрт байдал, уламжлалт мал аж ахуйн тогтолцоонд онцгой үүрэг гүйцэтгэдэг. Түүнчлэн тэмээ нь монголчуудын ахуй амьдрал, зан заншил, аман зохиол, уламжлалт мэдлэг, гар урлал, хүнсний соёлтой нягт холбоотой мал аж ахуйн өв соёлын салшгүй хэсэг юм.</w:t>
      </w:r>
    </w:p>
    <w:p w14:paraId="6F570804"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eastAsia="ko-KR"/>
        </w:rPr>
      </w:pPr>
      <w:r w:rsidRPr="00134BD8">
        <w:rPr>
          <w:rFonts w:ascii="Arial" w:eastAsia="Times New Roman" w:hAnsi="Arial" w:cs="Arial"/>
          <w:kern w:val="0"/>
          <w:lang w:eastAsia="ko-KR"/>
        </w:rPr>
        <w:t xml:space="preserve">Гэсэн хэдий ч эдгээр соёлын өвийг улс орон даяар жил бүр тогтмол тэмдэглэн алдаршуулах, олон нийтэд сурталчлан таниулах, хойч үед </w:t>
      </w:r>
      <w:r w:rsidRPr="00134BD8">
        <w:rPr>
          <w:rFonts w:ascii="Arial" w:eastAsia="Times New Roman" w:hAnsi="Arial" w:cs="Arial"/>
          <w:kern w:val="0"/>
          <w:lang w:eastAsia="ko-KR"/>
        </w:rPr>
        <w:lastRenderedPageBreak/>
        <w:t>уламжлуулахад чиглэсэн эрх зүйн тусгай зохицуулалт одоогийн байдлаар бүрдээгүй байгаа нь асуудлын гол мөн чанарыг бүрдүүлж байна. Иймд дээрх өв соёлыг онцлон тэмдэглэх тусгай өдрүүдийг хуульчлан тогтоох нь тэдгээрийн үнэ цэнийг баталгаажуулах, хамгаалах, хөгжүүлэхэд чиглэсэн бодлогын чухал хэрэгсэл болох юм.</w:t>
      </w:r>
    </w:p>
    <w:p w14:paraId="78DB63AE" w14:textId="77777777" w:rsidR="00134BD8" w:rsidRPr="00134BD8" w:rsidRDefault="00134BD8" w:rsidP="00134BD8">
      <w:pPr>
        <w:spacing w:before="100" w:beforeAutospacing="1" w:after="100" w:afterAutospacing="1" w:line="240" w:lineRule="auto"/>
        <w:ind w:firstLine="720"/>
        <w:jc w:val="both"/>
        <w:outlineLvl w:val="2"/>
        <w:rPr>
          <w:rFonts w:ascii="Arial" w:eastAsia="Times New Roman" w:hAnsi="Arial" w:cs="Arial"/>
          <w:b/>
          <w:bCs/>
          <w:kern w:val="0"/>
          <w:lang w:eastAsia="ko-KR"/>
        </w:rPr>
      </w:pPr>
      <w:r w:rsidRPr="00134BD8">
        <w:rPr>
          <w:rFonts w:ascii="Arial" w:eastAsia="Times New Roman" w:hAnsi="Arial" w:cs="Arial"/>
          <w:b/>
          <w:bCs/>
          <w:kern w:val="0"/>
          <w:lang w:eastAsia="ko-KR"/>
        </w:rPr>
        <w:t>3.2 Эрх, ашиг сонирхол нь хөндөгдөж буй бүлгүүд</w:t>
      </w:r>
    </w:p>
    <w:p w14:paraId="138C0F83"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eastAsia="ko-KR"/>
        </w:rPr>
      </w:pPr>
      <w:r w:rsidRPr="00134BD8">
        <w:rPr>
          <w:rFonts w:ascii="Arial" w:eastAsia="Times New Roman" w:hAnsi="Arial" w:cs="Arial"/>
          <w:kern w:val="0"/>
          <w:lang w:eastAsia="ko-KR"/>
        </w:rPr>
        <w:t xml:space="preserve">Дээрх асуудал нь нийгмийн олон бүлгийн эрх, ашиг сонирхлыг хамарч байгаа бөгөөд үүнд малчид, тэмээчид болон тэдгээрийн гэр бүл, морин хуурчид, мэргэжлийн болон сонирхогч урлагийн байгууллагууд, соёлын өвийг өвлөн уламжлагчид, соёл, аялал жуулчлалын чиглэлээр үйл ажиллагаа явуулж буй байгууллагууд, орон нутгийн захиргааны байгууллагууд, мөн ерөнхий боловсролын сургууль, их, дээд сургуулийн суралцагчид, хүүхэд, залуучууд хамаарна. </w:t>
      </w:r>
    </w:p>
    <w:p w14:paraId="7F3BCD75"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eastAsia="ko-KR"/>
        </w:rPr>
      </w:pPr>
      <w:r w:rsidRPr="00134BD8">
        <w:rPr>
          <w:rFonts w:ascii="Arial" w:eastAsia="Times New Roman" w:hAnsi="Arial" w:cs="Arial"/>
          <w:kern w:val="0"/>
          <w:lang w:eastAsia="ko-KR"/>
        </w:rPr>
        <w:t>Эдгээр бүлгүүд нь соёлын өвийг хадгалах, түгээн дэлгэрүүлэх үйл ажиллагаанд шууд болон шууд бусаар оролцдог бөгөөд эрх зүйн зохицуулалт бий болсноор тэдний оролцоо, дэмжлэг илүү тогтвортой, системтэй хэлбэрт шилжих боломж бүрдэнэ.</w:t>
      </w:r>
    </w:p>
    <w:p w14:paraId="3445FC8A" w14:textId="77777777" w:rsidR="00134BD8" w:rsidRPr="00134BD8" w:rsidRDefault="00134BD8" w:rsidP="00134BD8">
      <w:pPr>
        <w:spacing w:before="100" w:beforeAutospacing="1" w:after="100" w:afterAutospacing="1" w:line="240" w:lineRule="auto"/>
        <w:ind w:firstLine="720"/>
        <w:jc w:val="both"/>
        <w:outlineLvl w:val="2"/>
        <w:rPr>
          <w:rFonts w:ascii="Arial" w:eastAsia="Times New Roman" w:hAnsi="Arial" w:cs="Arial"/>
          <w:b/>
          <w:bCs/>
          <w:kern w:val="0"/>
          <w:lang w:eastAsia="ko-KR"/>
        </w:rPr>
      </w:pPr>
      <w:r w:rsidRPr="00134BD8">
        <w:rPr>
          <w:rFonts w:ascii="Arial" w:eastAsia="Times New Roman" w:hAnsi="Arial" w:cs="Arial"/>
          <w:b/>
          <w:bCs/>
          <w:kern w:val="0"/>
          <w:lang w:eastAsia="ko-KR"/>
        </w:rPr>
        <w:t>3.3 Асуудал үүссэн шалтгаан, нөхцөл</w:t>
      </w:r>
    </w:p>
    <w:p w14:paraId="7BF5F77F"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eastAsia="ko-KR"/>
        </w:rPr>
      </w:pPr>
      <w:r w:rsidRPr="00134BD8">
        <w:rPr>
          <w:rFonts w:ascii="Arial" w:eastAsia="Times New Roman" w:hAnsi="Arial" w:cs="Arial"/>
          <w:kern w:val="0"/>
          <w:lang w:eastAsia="ko-KR"/>
        </w:rPr>
        <w:t xml:space="preserve">Асуудал үүсэхэд даяаршлын үйл явц эрчимжиж, үндэсний уламжлалт соёлын хэрэглээ, түгээн дэлгэрүүлэлт харьцангуй суларч байгаа нь голлон нөлөөлж байна. </w:t>
      </w:r>
    </w:p>
    <w:p w14:paraId="2624BA46"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eastAsia="ko-KR"/>
        </w:rPr>
      </w:pPr>
      <w:r w:rsidRPr="00134BD8">
        <w:rPr>
          <w:rFonts w:ascii="Arial" w:eastAsia="Times New Roman" w:hAnsi="Arial" w:cs="Arial"/>
          <w:kern w:val="0"/>
          <w:lang w:eastAsia="ko-KR"/>
        </w:rPr>
        <w:t>Соёлын өвийг хамгаалах, хөгжүүлэхтэй холбоотой бодлогын баримт бичгүүд хэрэгжиж байгаа боловч тэдгээрийг олон нийтийн өргөн оролцоотойгоор дэмжих, нийтээр тэмдэглэх өдрөөр дамжуулан системтэй сурталчлах эрх зүйн механизм хангалтгүй хэвээр байна.</w:t>
      </w:r>
    </w:p>
    <w:p w14:paraId="6A0AE213"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eastAsia="ko-KR"/>
        </w:rPr>
      </w:pPr>
      <w:r w:rsidRPr="00134BD8">
        <w:rPr>
          <w:rFonts w:ascii="Arial" w:eastAsia="Times New Roman" w:hAnsi="Arial" w:cs="Arial"/>
          <w:kern w:val="0"/>
          <w:lang w:eastAsia="ko-KR"/>
        </w:rPr>
        <w:t xml:space="preserve">Мөн морин хуур, тэмээтэй холбогдох арга хэмжээнүүд нь ихэвчлэн төслийн хүрээнд, эсхүл орон нутгийн түвшинд тодорхой хугацаанд зохион байгуулагддаг, тогтмол бус шинжтэй байгаа нь тэдгээрийн үр нөлөөг хязгаарлаж байна. </w:t>
      </w:r>
    </w:p>
    <w:p w14:paraId="3E8FDA27"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eastAsia="ko-KR"/>
        </w:rPr>
      </w:pPr>
      <w:r w:rsidRPr="00134BD8">
        <w:rPr>
          <w:rFonts w:ascii="Arial" w:eastAsia="Times New Roman" w:hAnsi="Arial" w:cs="Arial"/>
          <w:kern w:val="0"/>
          <w:lang w:eastAsia="ko-KR"/>
        </w:rPr>
        <w:t>Иймээс энэхүү нөхцөл байдлыг өөрчлөх, соёлын өвийн үнэ цэнийг тогтвортойгоор хамгаалах, хөгжүүлэх зорилгоор хуульчлагдсан, албан ёсны тэмдэглэлт өдрүүдийг бий болгох шаардлага зүй ёсоор тавигдаж байна.</w:t>
      </w:r>
    </w:p>
    <w:p w14:paraId="2FB0EF8C" w14:textId="77777777" w:rsidR="00134BD8" w:rsidRPr="00134BD8" w:rsidRDefault="00134BD8" w:rsidP="00134BD8">
      <w:pPr>
        <w:keepNext/>
        <w:keepLines/>
        <w:spacing w:before="160" w:after="80"/>
        <w:jc w:val="center"/>
        <w:outlineLvl w:val="1"/>
        <w:rPr>
          <w:rFonts w:ascii="Arial" w:eastAsia="Times New Roman" w:hAnsi="Arial" w:cs="Arial"/>
          <w:b/>
          <w:bCs/>
          <w:color w:val="000000"/>
          <w:kern w:val="0"/>
          <w:lang/>
          <w14:ligatures w14:val="none"/>
        </w:rPr>
      </w:pPr>
      <w:r w:rsidRPr="00134BD8">
        <w:rPr>
          <w:rFonts w:ascii="Arial" w:eastAsia="Times New Roman" w:hAnsi="Arial" w:cs="Arial"/>
          <w:b/>
          <w:bCs/>
          <w:color w:val="000000"/>
          <w:kern w:val="0"/>
          <w:lang/>
          <w14:ligatures w14:val="none"/>
        </w:rPr>
        <w:t>ДӨРӨВ.</w:t>
      </w:r>
      <w:r w:rsidRPr="00134BD8">
        <w:rPr>
          <w:rFonts w:ascii="Arial" w:eastAsia="Times New Roman" w:hAnsi="Arial" w:cs="Arial"/>
          <w:b/>
          <w:bCs/>
          <w:color w:val="000000"/>
          <w:lang/>
          <w14:ligatures w14:val="none"/>
        </w:rPr>
        <w:t xml:space="preserve"> НИЙТЭЭР ТЭМДЭГЛЭХ БАЯРЫН БОЛОН ТЭМДЭГЛЭЛТ ӨДӨР БОЛГОХТОЙ ХОЛБОГДОХ ГАДААД УЛСУУДЫН ТУРШЛАГА</w:t>
      </w:r>
    </w:p>
    <w:p w14:paraId="31E29E7C"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 xml:space="preserve">Үндэсний соёлын өв, уламжлалт үнэт зүйлийг хамгаалах, алдаршуулах зорилгоор тусгайлан тогтоосон баярын болон тэмдэглэлт өдрүүдийг хууль, эрх зүйн түвшинд баталгаажуулж, тогтмол тэмдэглэн өнгөрүүлэх нь олон улсын түгээмэл практик юм. Улс орнууд өөрсдийн түүх, соёл, уламжлалт амьдралын хэв маягийг илэрхийлсэн бэлгэдэлт элементүүдийг онцлон тэмдэглэх замаар </w:t>
      </w:r>
      <w:r w:rsidRPr="00134BD8">
        <w:rPr>
          <w:rFonts w:ascii="Arial" w:eastAsia="Times New Roman" w:hAnsi="Arial" w:cs="Arial"/>
          <w:kern w:val="0"/>
          <w:lang/>
          <w14:ligatures w14:val="none"/>
        </w:rPr>
        <w:lastRenderedPageBreak/>
        <w:t>үндэсний бахархлыг төлөвшүүлэх, олон нийтийн соёлын ухамсрыг дээшлүүлэх, соёлд суурилсан эдийн засгийг дэмжих бодлогыг хэрэгжүүлж байна.</w:t>
      </w:r>
    </w:p>
    <w:p w14:paraId="5DE6BF9B" w14:textId="77777777" w:rsidR="00134BD8" w:rsidRPr="00134BD8" w:rsidRDefault="00134BD8" w:rsidP="00134BD8">
      <w:pPr>
        <w:keepNext/>
        <w:keepLines/>
        <w:spacing w:before="40" w:after="0" w:line="240" w:lineRule="auto"/>
        <w:ind w:firstLine="720"/>
        <w:jc w:val="both"/>
        <w:outlineLvl w:val="2"/>
        <w:rPr>
          <w:rFonts w:ascii="Arial" w:eastAsia="Times New Roman" w:hAnsi="Arial" w:cs="Arial"/>
          <w:b/>
          <w:bCs/>
          <w:color w:val="000000"/>
          <w:lang w:eastAsia="ko-KR"/>
        </w:rPr>
      </w:pPr>
      <w:r w:rsidRPr="00134BD8">
        <w:rPr>
          <w:rFonts w:ascii="Arial" w:eastAsia="Times New Roman" w:hAnsi="Arial" w:cs="Arial"/>
          <w:b/>
          <w:bCs/>
          <w:color w:val="000000"/>
          <w:lang w:eastAsia="ko-KR"/>
        </w:rPr>
        <w:t>4.6.1 Үндэсний соёлын бэлгэдлийг хуульчлан тэмдэглэдэг олон улсын нийтлэг жишиг</w:t>
      </w:r>
    </w:p>
    <w:p w14:paraId="78517EDD"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Гадаадын олон улсад үндэсний хэл бичиг, уламжлалт хөгжим, хувцас, соёлын өв, уугуул иргэдийн соёлыг илэрхийлсэн өдрүүдийг албан ёсоор тогтоож, хууль, ерөнхийлөгчийн зарлиг, засгийн газрын тогтоолоор баталгаажуулсан байдаг. Тухайлбал, Япон Улсад “Соёлын өдөр”-ийг хуульчилж бүх нийтийн амралтын өдөр болгон тэмдэглэдэг бөгөөд энэхүү өдөр нь үндэсний соёл, урлаг, шинжлэх ухааныг сурталчлахад чиглэсэн арга хэмжээнүүдийг улс орон даяар зохион байгуулдаг онцлогтой. БНСУ-д “Хангыл бичгийн өдөр”-ийг хуульчилж, үндэсний бичиг үсэг, хэл соёлоо хамгаалах, залуу үедээ өвлүүлэхэд онцгой ач холбогдол өгдөг.</w:t>
      </w:r>
      <w:r w:rsidRPr="00134BD8">
        <w:rPr>
          <w:rFonts w:ascii="Arial" w:eastAsia="Times New Roman" w:hAnsi="Arial" w:cs="Arial"/>
          <w:kern w:val="0"/>
          <w:vertAlign w:val="superscript"/>
          <w:lang/>
          <w14:ligatures w14:val="none"/>
        </w:rPr>
        <w:footnoteReference w:id="2"/>
      </w:r>
    </w:p>
    <w:p w14:paraId="697CD127"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Түүнчлэн Казахстан Улс үндэсний уламжлалт хөгжмийн зэмсэг болох домбрагийн ач холбогдлыг харгалзан “Үндэсний домбрагийн өдөр”-ийг Ерөнхийлөгчийн зарлигаар тогтоож, жил бүр соёлын арга хэмжээ, тоглолт, уралдаан, сургалтыг зохион байгуулдаг. Энэ жишээ нь үндэсний хөгжмийн зэмсгийг тусгайлан онцолсон тэмдэглэлт өдөр тогтоох нь бодлогын хувьд бүрэн боломжтой, олон улсад хүлээн зөвшөөрөгдсөн практик болохыг харуулж байна.</w:t>
      </w:r>
    </w:p>
    <w:p w14:paraId="7470C285" w14:textId="77777777" w:rsidR="00134BD8" w:rsidRPr="00134BD8" w:rsidRDefault="00134BD8" w:rsidP="00134BD8">
      <w:pPr>
        <w:keepNext/>
        <w:keepLines/>
        <w:spacing w:before="40" w:after="0" w:line="240" w:lineRule="auto"/>
        <w:ind w:firstLine="720"/>
        <w:jc w:val="both"/>
        <w:outlineLvl w:val="2"/>
        <w:rPr>
          <w:rFonts w:ascii="Arial" w:eastAsia="Times New Roman" w:hAnsi="Arial" w:cs="Arial"/>
          <w:b/>
          <w:bCs/>
          <w:color w:val="000000"/>
          <w:lang w:eastAsia="ko-KR"/>
        </w:rPr>
      </w:pPr>
      <w:r w:rsidRPr="00134BD8">
        <w:rPr>
          <w:rFonts w:ascii="Arial" w:eastAsia="Times New Roman" w:hAnsi="Arial" w:cs="Arial"/>
          <w:b/>
          <w:bCs/>
          <w:color w:val="000000"/>
          <w:lang w:eastAsia="ko-KR"/>
        </w:rPr>
        <w:t>4.6.2 Морин хууртай дүйцэх хөгжмийн зэмсгийн өдрүүдийн олон улсын туршлага</w:t>
      </w:r>
    </w:p>
    <w:p w14:paraId="24E3641A"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Олон улсын практикт тодорхой хөгжмийн зэмсгийг бүх нийтийн баяр, тэмдэглэлт өдөр болгон хуульчилсан улс цөөн боловч үндэсний хөгжмийн зэмсэг, уламжлалт хөгжимд зориулсан өдрүүдийг албан ёсоор тэмдэглэдэг жишээ цөөнгүй байна. Азербайжан Улсад үндэсний хөгжмийн соёлыг илэрхийлэгч “Үндэсний хөгжмийн өдөр”-ийг тогтоож, уламжлалт хөгжмийн сургалт, судалгаа, тоглолтыг дэмжих бодлоготой уялдуулан хэрэгжүүлдэг. Мөн Армени, Иран, Турк зэрэг улсад үндэсний хөгжим, хөгжмийн уламжлалыг хамгаалах зорилгоор соёлын өдрүүдийг тэмдэглэн өнгөрүүлдэг.</w:t>
      </w:r>
    </w:p>
    <w:p w14:paraId="4283EF9E"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Морин хуур нь ЮНЕСКО-гийн Хүн төрөлхтний соёлын биет бус өвийн жагсаалтад бүртгэгдсэн, Монгол Улсын Ерөнхийлөгчийн зарлигаар “Үндэсний хөгжмийн зэмсэг” хэмээн албан ёсоор баталгаажсан тул олон улсын дээрх жишигтэй харьцуулахад “Морин хуурын өдөр”-ийг хуульчлан тогтоох нь бүрэн үндэслэлтэй, олон улсын соёлын бодлогын чиг хандлагад нийцсэн шийдэл юм.</w:t>
      </w:r>
    </w:p>
    <w:p w14:paraId="5A8C66C0" w14:textId="77777777" w:rsidR="00134BD8" w:rsidRPr="00134BD8" w:rsidRDefault="00134BD8" w:rsidP="00134BD8">
      <w:pPr>
        <w:keepNext/>
        <w:keepLines/>
        <w:spacing w:before="40" w:after="0" w:line="240" w:lineRule="auto"/>
        <w:ind w:firstLine="720"/>
        <w:jc w:val="both"/>
        <w:outlineLvl w:val="2"/>
        <w:rPr>
          <w:rFonts w:ascii="Arial" w:eastAsia="Times New Roman" w:hAnsi="Arial" w:cs="Arial"/>
          <w:b/>
          <w:bCs/>
          <w:color w:val="000000"/>
          <w:lang w:eastAsia="ko-KR"/>
        </w:rPr>
      </w:pPr>
      <w:r w:rsidRPr="00134BD8">
        <w:rPr>
          <w:rFonts w:ascii="Arial" w:eastAsia="Times New Roman" w:hAnsi="Arial" w:cs="Arial"/>
          <w:b/>
          <w:bCs/>
          <w:color w:val="000000"/>
          <w:lang w:eastAsia="ko-KR"/>
        </w:rPr>
        <w:lastRenderedPageBreak/>
        <w:t>4.6.3 Тэмээтэй холбоотой баяр, тэмдэглэлт өдрүүдийн гадаад туршлага</w:t>
      </w:r>
    </w:p>
    <w:p w14:paraId="574EB23C"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Дэлхийн олон оронд тэмээ нь цөлийн бүсийн амьжиргаа, соёл, уламжлалт аж ахуйн чухал бүрэлдэхүүн хэсэг болдог тул тэмээтэй холбоотой баяр, фестивалийг тогтмол зохион байгуулдаг. Энэтхэг Улсад Пушкар, Биканер зэрэг тэмээний баярууд нь үндэсний болон олон улсын аялал жуулчлалын томоохон арга хэмжээ болж, уламжлалт мал аж ахуй, соёлын өвийг сурталчлах, орон нутгийн эдийн засгийг дэмжихэд бодитой хувь нэмэр оруулж байна. Саудын Араб, АНЭУ, Катар зэрэг улсад тэмээний фестиваль, гоо сайхны уралдаан, уралдаан тэмцээнийг төрийн бодлогоор дэмжиж, соёлын өв хамгаалах, эдийн засгийн эргэлтийг нэмэгдүүлэх хэрэгсэл болгон ашиглаж байна.</w:t>
      </w:r>
      <w:r w:rsidRPr="00134BD8">
        <w:rPr>
          <w:rFonts w:ascii="Arial" w:eastAsia="Times New Roman" w:hAnsi="Arial" w:cs="Arial"/>
          <w:kern w:val="0"/>
          <w:vertAlign w:val="superscript"/>
          <w:lang/>
          <w14:ligatures w14:val="none"/>
        </w:rPr>
        <w:footnoteReference w:id="3"/>
      </w:r>
    </w:p>
    <w:p w14:paraId="01188383"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Эдгээр улс оронд тэмээтэй холбоотой баярыг ихэвчлэн бүх нийтийн амралтын өдөр болгон хуульчлаагүй боловч үндэсний хэмжээний бодлого, соёлын хөтөлбөр, аялал жуулчлалын стратегитай уялдуулан тогтмол, өргөн хүрээнд зохион байгуулдаг нь нийтлэг шинж юм. Энэ нь тэмээний соёлын үнэ цэнийг төрийн бодлогын түвшинд хүлээн зөвшөөрч, хамгаалж байгааг илтгэнэ.</w:t>
      </w:r>
    </w:p>
    <w:p w14:paraId="2479F8A8" w14:textId="77777777" w:rsidR="00134BD8" w:rsidRPr="00134BD8" w:rsidRDefault="00134BD8" w:rsidP="00134BD8">
      <w:pPr>
        <w:keepNext/>
        <w:keepLines/>
        <w:spacing w:before="40" w:after="0" w:line="240" w:lineRule="auto"/>
        <w:ind w:firstLine="720"/>
        <w:jc w:val="both"/>
        <w:outlineLvl w:val="2"/>
        <w:rPr>
          <w:rFonts w:ascii="Arial" w:eastAsia="Times New Roman" w:hAnsi="Arial" w:cs="Arial"/>
          <w:b/>
          <w:bCs/>
          <w:color w:val="000000"/>
          <w:lang w:eastAsia="ko-KR"/>
        </w:rPr>
      </w:pPr>
      <w:r w:rsidRPr="00134BD8">
        <w:rPr>
          <w:rFonts w:ascii="Arial" w:eastAsia="Times New Roman" w:hAnsi="Arial" w:cs="Arial"/>
          <w:b/>
          <w:bCs/>
          <w:color w:val="000000"/>
          <w:lang w:eastAsia="ko-KR"/>
        </w:rPr>
        <w:t>4.6.4 Монгол Улсын нөхцөл байдалд дүгнэн авч үзэх нь</w:t>
      </w:r>
    </w:p>
    <w:p w14:paraId="7645041E"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Олон улсын туршлагаас харахад үндэсний соёлын бэлгэдлийг албан ёсоор тэмдэглэлт өдөр болгон тогтоох нь соёлын өвийг хамгаалах, олон нийтэд таниулах, соёлд суурилсан эдийн засгийг дэмжих үр дүнтэй бодлогын хэрэгсэл болох нь нотлогдож байна. Монгол Улсын хувьд морин хуур нь олон улсын хэмжээнд хүлээн зөвшөөрөгдсөн соёлын биет бус өв, тэмээ нь нүүдлийн соёл иргэншлийн салшгүй хэсэг тул эдгээрийг онцлон тэмдэглэх тусгай өдрүүдийг хуульчлан тогтоох нь олон улсын жишигтэй нийцэхээс гадна үндэсний онцлогт бүрэн тохирсон шийдэл болно.</w:t>
      </w:r>
    </w:p>
    <w:p w14:paraId="50BBFC5B"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 xml:space="preserve">Иймд “Монгол тэмээний өдөр”, “Морин хуурын өдөр”-ийг нийтээр тэмдэглэх баярын болон тэмдэглэлт өдөр болгон хуульчлах нь гадаад улсуудын туршлага, соёлын бодлогын чиг хандлагатай уялдсан, үндэслэлтэй, хэрэгжих боломжтой. </w:t>
      </w:r>
    </w:p>
    <w:p w14:paraId="56CCFE42"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“Монгол тэмээний өдөр”, “Морин хуурын өдөр”-ийг хуульчлан тогтоох нь Монгол Улсын соёлын өвийг хамгаалах, хөгжүүлэх бодлогын чухал хэсэг болж, үндэсний бахархлыг бэхжүүлэх, соёлд суурилсан тогтвортой хөгжлийг дэмжих стратегийн ач холбогдолтой зохицуулалт болно.</w:t>
      </w:r>
    </w:p>
    <w:p w14:paraId="11430398" w14:textId="77777777" w:rsidR="00134BD8" w:rsidRPr="00134BD8" w:rsidRDefault="00134BD8" w:rsidP="00134BD8">
      <w:pPr>
        <w:spacing w:after="120" w:line="240" w:lineRule="auto"/>
        <w:jc w:val="center"/>
        <w:outlineLvl w:val="1"/>
        <w:rPr>
          <w:rFonts w:ascii="Arial" w:eastAsia="Times New Roman" w:hAnsi="Arial" w:cs="Arial"/>
          <w:b/>
          <w:bCs/>
          <w:kern w:val="0"/>
          <w:lang w:eastAsia="ko-KR"/>
        </w:rPr>
      </w:pPr>
      <w:r w:rsidRPr="00134BD8">
        <w:rPr>
          <w:rFonts w:ascii="Arial" w:eastAsia="Times New Roman" w:hAnsi="Arial" w:cs="Arial"/>
          <w:b/>
          <w:bCs/>
          <w:kern w:val="0"/>
          <w:lang w:eastAsia="ko-KR"/>
        </w:rPr>
        <w:t>ТАВ.АСУУДЛЫГ ШИЙДВЭРЛЭХ ЗОРИЛГЫГ ТОМЬЁОЛОХ</w:t>
      </w:r>
    </w:p>
    <w:p w14:paraId="52ED9AFC"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 xml:space="preserve">Энэхүү хуулийн төслийн үндсэн зорилго нь Монгол тэмээ, морин хууртай холбогдох соёлын өвийн үнэ цэнэ, ач холбогдлыг улсын хэмжээнд тогтмол </w:t>
      </w:r>
      <w:r w:rsidRPr="00134BD8">
        <w:rPr>
          <w:rFonts w:ascii="Arial" w:eastAsia="Times New Roman" w:hAnsi="Arial" w:cs="Arial"/>
          <w:kern w:val="0"/>
          <w:lang/>
          <w14:ligatures w14:val="none"/>
        </w:rPr>
        <w:lastRenderedPageBreak/>
        <w:t xml:space="preserve">сурталчлан таниулах, алдаршуулах замаар тэдгээрийг хамгаалах, хадгалах, өвлүүлэх тогтолцоог бэхжүүлэхэд оршино. </w:t>
      </w:r>
    </w:p>
    <w:p w14:paraId="005F9B4E"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Үүний хүрээнд Монгол Улсын нүүдлийн соёл иргэншлийн өвөрмөц онцлогийг илэрхийлэгч эдгээр үнэт зүйлсийг онцлон тэмдэглэх тусгай өдрүүдийг хуульчлан тогтоосноор соёлын өвийг хамгаалах төрийн бодлогын хэрэгжилтийг бодитой дэмжих нөхцөл бүрдэх юм.</w:t>
      </w:r>
    </w:p>
    <w:p w14:paraId="6ED5A612"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Түүнчлэн уг хуулийн төсөл нь үндэсний бахархал, эх оронч үзэл, соёлын үнэт зүйлдээ хүндэтгэлтэй хандах хандлагыг иргэд, ялангуяа хүүхэд, залуучуудын дунд төлөвшүүлэхэд чиглэж байна. Соёлын өвийг нийтээр тэмдэглэх, түгээн дэлгэрүүлэх үйл ажиллагаанд олон нийтийн идэвхтэй оролцоог хангах нь соёлын өвийг зөвхөн төрийн хамгаалалтын объект бус, нийт нийгмийн хамтын үнэт зүйл хэмээн ойлгох ухамсрыг бэхжүүлэх ач холбогдолтой.</w:t>
      </w:r>
    </w:p>
    <w:p w14:paraId="1550FD39"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Мөн энэхүү зохицуулалт нь соёлд суурилсан эдийн засгийг дэмжих, тухайлбал соёлын аялал жуулчлал, уламжлалт урлагийн тоглолт, үзэсгэлэн, брэнд бүтээгдэхүүн, орон нутгийн онцлогт тулгуурласан арга хэмжээнүүдийг хөгжүүлэхэд бодитой хувь нэмэр оруулах зорилготой. Ингэснээр орон нутгийн иргэдийн орлого нэмэгдэх, соёлын салбарын ажлын байр бий болох, бүс нутгийн хөгжлийг дэмжих эерэг нөлөө үзүүлэх боломж бүрдэнэ.</w:t>
      </w:r>
      <w:r w:rsidRPr="00134BD8">
        <w:rPr>
          <w:rFonts w:ascii="Arial" w:eastAsia="Times New Roman" w:hAnsi="Arial" w:cs="Arial"/>
          <w:kern w:val="0"/>
          <w:vertAlign w:val="superscript"/>
          <w:lang/>
          <w14:ligatures w14:val="none"/>
        </w:rPr>
        <w:footnoteReference w:id="4"/>
      </w:r>
    </w:p>
    <w:p w14:paraId="5F0F3F29"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Дээрх зорилгуудыг хэрэгжүүлснээр Монгол Улсын соёлын өвийг хамгаалах, хөгжүүлэх бодлогын уялдаа холбоо сайжирч, үндэсний соёлын өвийг олон улсын түвшинд сурталчлах суурь нөхцөл бүрдэнэ гэж үзэж байна.</w:t>
      </w:r>
    </w:p>
    <w:p w14:paraId="66F6DE5C" w14:textId="77777777" w:rsidR="00134BD8" w:rsidRPr="00134BD8" w:rsidRDefault="00134BD8" w:rsidP="00134BD8">
      <w:pPr>
        <w:spacing w:after="120" w:line="240" w:lineRule="auto"/>
        <w:jc w:val="center"/>
        <w:outlineLvl w:val="1"/>
        <w:rPr>
          <w:rFonts w:ascii="Arial" w:eastAsia="Times New Roman" w:hAnsi="Arial" w:cs="Arial"/>
          <w:b/>
          <w:bCs/>
          <w:kern w:val="0"/>
          <w:lang w:eastAsia="ko-KR"/>
        </w:rPr>
      </w:pPr>
      <w:r w:rsidRPr="00134BD8">
        <w:rPr>
          <w:rFonts w:ascii="Arial" w:eastAsia="Times New Roman" w:hAnsi="Arial" w:cs="Arial"/>
          <w:b/>
          <w:bCs/>
          <w:kern w:val="0"/>
          <w:lang w:eastAsia="ko-KR"/>
        </w:rPr>
        <w:t xml:space="preserve">ЗУРГАА. АСУУДЛЫГ ЗОХИЦУУЛАХ ХУВИЛБАРУУД, ЭЕРЭГ </w:t>
      </w:r>
    </w:p>
    <w:p w14:paraId="27BD60CA" w14:textId="77777777" w:rsidR="00134BD8" w:rsidRPr="00134BD8" w:rsidRDefault="00134BD8" w:rsidP="00134BD8">
      <w:pPr>
        <w:spacing w:after="120" w:line="240" w:lineRule="auto"/>
        <w:jc w:val="center"/>
        <w:outlineLvl w:val="1"/>
        <w:rPr>
          <w:rFonts w:ascii="Arial" w:eastAsia="Times New Roman" w:hAnsi="Arial" w:cs="Arial"/>
          <w:b/>
          <w:bCs/>
          <w:kern w:val="0"/>
          <w:lang w:eastAsia="ko-KR"/>
        </w:rPr>
      </w:pPr>
      <w:r w:rsidRPr="00134BD8">
        <w:rPr>
          <w:rFonts w:ascii="Arial" w:eastAsia="Times New Roman" w:hAnsi="Arial" w:cs="Arial"/>
          <w:b/>
          <w:bCs/>
          <w:kern w:val="0"/>
          <w:lang w:eastAsia="ko-KR"/>
        </w:rPr>
        <w:t>БОЛОН СӨРӨГ ТАЛ</w:t>
      </w:r>
    </w:p>
    <w:p w14:paraId="2736F868"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Асуудлыг зохицуулах боломжит хувилбаруудыг тодорхойлохдоо одоогийн эрх зүйн орчин, хэрэгжилтийн боломж, тогтвортой байдал, бодлогын зорилгод нийцэх байдлыг харгалзан гурван үндсэн хувилбарыг авч үзэв.</w:t>
      </w:r>
    </w:p>
    <w:p w14:paraId="02E46B27"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b/>
          <w:bCs/>
          <w:kern w:val="0"/>
          <w:lang/>
          <w14:ligatures w14:val="none"/>
        </w:rPr>
        <w:t>Нэгдүгээр хувилбар</w:t>
      </w:r>
      <w:r w:rsidRPr="00134BD8">
        <w:rPr>
          <w:rFonts w:ascii="Arial" w:eastAsia="Times New Roman" w:hAnsi="Arial" w:cs="Arial"/>
          <w:kern w:val="0"/>
          <w:lang/>
          <w14:ligatures w14:val="none"/>
        </w:rPr>
        <w:t xml:space="preserve"> нь одоогийн зохицуулалтыг хэвээр үлдээх буюу Монгол тэмээ, морин хууртай холбогдох тусгайлсан тэмдэглэлт өдрийг хууль болон бусад эрх зүйн баримт бичгээр тогтоохгүй байх явдал юм. Энэхүү хувилбарын эерэг тал нь шинэ зохицуулалттай холбоотойгоор төсөв, зохион байгуулалтын нэмэлт зардал шаардагдахгүй, эрх зүйн өөрчлөлт хийх хэрэгцээ үүсэхгүйд оршино. Гэвч энэ тохиолдолд соёлын өвийг тогтмол, системтэй сурталчлах бодлогын механизм бүрдэхгүй хэвээр үлдэх бөгөөд морин хуур, тэмээний өв соёлын үнэ цэнэ, ач холбогдлыг олон нийтэд таниулах ажлууд тасалдсан, тогтворгүй шинжтэй байх сул талтай.</w:t>
      </w:r>
    </w:p>
    <w:p w14:paraId="0FEF6195"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b/>
          <w:bCs/>
          <w:kern w:val="0"/>
          <w:lang/>
          <w14:ligatures w14:val="none"/>
        </w:rPr>
        <w:t>Хоёрдугаар хувилбар</w:t>
      </w:r>
      <w:r w:rsidRPr="00134BD8">
        <w:rPr>
          <w:rFonts w:ascii="Arial" w:eastAsia="Times New Roman" w:hAnsi="Arial" w:cs="Arial"/>
          <w:kern w:val="0"/>
          <w:lang/>
          <w14:ligatures w14:val="none"/>
        </w:rPr>
        <w:t xml:space="preserve"> нь Засгийн газрын тогтоолоор “Монгол тэмээний өдөр”, “Морин хуурын өдөр”-ийг тэмдэглэлт өдөр болгон тогтоох явдал юм. Энэхүү хувилбар нь хэрэгжилтийн хувьд харьцангуй богино хугацаанд, хялбар </w:t>
      </w:r>
      <w:r w:rsidRPr="00134BD8">
        <w:rPr>
          <w:rFonts w:ascii="Arial" w:eastAsia="Times New Roman" w:hAnsi="Arial" w:cs="Arial"/>
          <w:kern w:val="0"/>
          <w:lang/>
          <w14:ligatures w14:val="none"/>
        </w:rPr>
        <w:lastRenderedPageBreak/>
        <w:t>байдлаар хэрэгжих боломжтой давуу талтай. Мөн салбарын яам, агентлагуудын түвшинд зохион байгуулалтын арга хэмжээг шуурхай төлөвлөх нөхцөл бүрдэнэ. Гэсэн хэдий ч уг зохицуулалт нь хуульчлагдаагүй тохиолдолд улс төр, бодлогын өөрчлөлтөөс хамааран хүчингүй болох, өөрчлөгдөх эрсдэлтэй бөгөөд урт хугацаанд тогтвортой хэрэгжих баталгаа сул байна.</w:t>
      </w:r>
    </w:p>
    <w:p w14:paraId="6D7F3D43"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b/>
          <w:bCs/>
          <w:kern w:val="0"/>
          <w:lang/>
          <w14:ligatures w14:val="none"/>
        </w:rPr>
        <w:t>Гуравдугаар хувилбар</w:t>
      </w:r>
      <w:r w:rsidRPr="00134BD8">
        <w:rPr>
          <w:rFonts w:ascii="Arial" w:eastAsia="Times New Roman" w:hAnsi="Arial" w:cs="Arial"/>
          <w:kern w:val="0"/>
          <w:lang/>
          <w14:ligatures w14:val="none"/>
        </w:rPr>
        <w:t xml:space="preserve"> нь Нийтээр тэмдэглэх баярын болон тэмдэглэлт өдрүүдийн тухай хуульд нэмэлт, өөрчлөлт оруулж, дээрх өдрүүдийг хуульчлан тогтоох явдал юм. </w:t>
      </w:r>
    </w:p>
    <w:p w14:paraId="455E23A8"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 xml:space="preserve">Энэ хувилбарын гол давуу тал нь эрх зүйн өндөр түвшний баталгаатай, тогтвортой зохицуулалт бүрдэх бөгөөд </w:t>
      </w:r>
      <w:r w:rsidRPr="00134BD8">
        <w:rPr>
          <w:rFonts w:ascii="Arial" w:eastAsia="Times New Roman" w:hAnsi="Arial" w:cs="Arial"/>
          <w:b/>
          <w:bCs/>
          <w:kern w:val="0"/>
          <w:lang/>
          <w14:ligatures w14:val="none"/>
        </w:rPr>
        <w:t>соёлын өвийг хамгаалах, хөгжүүлэх төрийн бодлоготой уялдан удаан хугацаанд хэрэгжих</w:t>
      </w:r>
      <w:r w:rsidRPr="00134BD8">
        <w:rPr>
          <w:rFonts w:ascii="Arial" w:eastAsia="Times New Roman" w:hAnsi="Arial" w:cs="Arial"/>
          <w:kern w:val="0"/>
          <w:lang/>
          <w14:ligatures w14:val="none"/>
        </w:rPr>
        <w:t xml:space="preserve"> боломжтойд оршино. Түүнчлэн салбар хоорондын хамтын ажиллагааг дэмжих, улсын болон орон нутгийн түвшинд нэгдсэн төлөвлөлт хийх нөхцөл бүрдэнэ. </w:t>
      </w:r>
    </w:p>
    <w:p w14:paraId="478AC8A9"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Дээрх хувилбаруудыг харьцуулан үзэхэд гуравдугаар хувилбар нь бодлогын зорилгод бүрэн нийцэх, тогтвортой, үр нөлөөтэй шийдэл гэж дүгнэх үндэслэлтэй байна.</w:t>
      </w:r>
    </w:p>
    <w:p w14:paraId="3240D310" w14:textId="77777777" w:rsidR="00134BD8" w:rsidRPr="00134BD8" w:rsidRDefault="00134BD8" w:rsidP="00134BD8">
      <w:pPr>
        <w:spacing w:after="120" w:line="240" w:lineRule="auto"/>
        <w:jc w:val="center"/>
        <w:outlineLvl w:val="1"/>
        <w:rPr>
          <w:rFonts w:ascii="Arial" w:eastAsia="Times New Roman" w:hAnsi="Arial" w:cs="Arial"/>
          <w:b/>
          <w:bCs/>
          <w:kern w:val="0"/>
          <w:lang w:eastAsia="ko-KR"/>
        </w:rPr>
      </w:pPr>
      <w:r w:rsidRPr="00134BD8">
        <w:rPr>
          <w:rFonts w:ascii="Arial" w:eastAsia="Times New Roman" w:hAnsi="Arial" w:cs="Arial"/>
          <w:b/>
          <w:bCs/>
          <w:kern w:val="0"/>
          <w:lang w:eastAsia="ko-KR"/>
        </w:rPr>
        <w:t xml:space="preserve">ДОЛОО. ЗОХИЦУУЛАЛТЫН ХУВИЛБАРУУДЫН ҮР </w:t>
      </w:r>
    </w:p>
    <w:p w14:paraId="7BEDD437" w14:textId="77777777" w:rsidR="00134BD8" w:rsidRPr="00134BD8" w:rsidRDefault="00134BD8" w:rsidP="00134BD8">
      <w:pPr>
        <w:spacing w:after="120" w:line="240" w:lineRule="auto"/>
        <w:jc w:val="center"/>
        <w:outlineLvl w:val="1"/>
        <w:rPr>
          <w:rFonts w:ascii="Arial" w:eastAsia="Times New Roman" w:hAnsi="Arial" w:cs="Arial"/>
          <w:b/>
          <w:bCs/>
          <w:kern w:val="0"/>
          <w:lang w:eastAsia="ko-KR"/>
        </w:rPr>
      </w:pPr>
      <w:r w:rsidRPr="00134BD8">
        <w:rPr>
          <w:rFonts w:ascii="Arial" w:eastAsia="Times New Roman" w:hAnsi="Arial" w:cs="Arial"/>
          <w:b/>
          <w:bCs/>
          <w:kern w:val="0"/>
          <w:lang w:eastAsia="ko-KR"/>
        </w:rPr>
        <w:t>НӨЛӨӨГ ТАНДАН СУДЛАХ</w:t>
      </w:r>
    </w:p>
    <w:p w14:paraId="6DF34627"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eastAsia="ko-KR"/>
        </w:rPr>
      </w:pPr>
      <w:r w:rsidRPr="00134BD8">
        <w:rPr>
          <w:rFonts w:ascii="Arial" w:eastAsia="Times New Roman" w:hAnsi="Arial" w:cs="Arial"/>
          <w:kern w:val="0"/>
          <w:lang w:eastAsia="ko-KR"/>
        </w:rPr>
        <w:t>Зохицуулалтын санал болгож буй хувилбарууд нь нийгмийн, соёлын, эдийн засгийн болон төсөв, санхүүгийн хувьд тодорхой үр нөлөөг бий болгох боломжтой. Эдгээр үр нөлөөг дараах байдлаар ангилан авч үзэж болно.</w:t>
      </w:r>
    </w:p>
    <w:p w14:paraId="28D72FE5" w14:textId="77777777" w:rsidR="00134BD8" w:rsidRPr="00134BD8" w:rsidRDefault="00134BD8" w:rsidP="00134BD8">
      <w:pPr>
        <w:spacing w:before="100" w:beforeAutospacing="1" w:after="100" w:afterAutospacing="1" w:line="240" w:lineRule="auto"/>
        <w:jc w:val="both"/>
        <w:rPr>
          <w:rFonts w:ascii="Arial" w:eastAsia="Times New Roman" w:hAnsi="Arial" w:cs="Arial"/>
          <w:b/>
          <w:bCs/>
          <w:kern w:val="0"/>
          <w:lang/>
          <w14:ligatures w14:val="none"/>
        </w:rPr>
      </w:pPr>
      <w:r w:rsidRPr="00134BD8">
        <w:rPr>
          <w:rFonts w:ascii="Arial" w:eastAsia="Times New Roman" w:hAnsi="Arial" w:cs="Arial"/>
          <w:b/>
          <w:bCs/>
          <w:kern w:val="0"/>
          <w:lang/>
          <w14:ligatures w14:val="none"/>
        </w:rPr>
        <w:t>7.1. Хүний эрхэд үзүүлэх үр нөлөө</w:t>
      </w:r>
    </w:p>
    <w:p w14:paraId="6255230E"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Энэхүү хуулийн төслийн хүрээнд жил бүрийн 1 дүгээр сарын 2</w:t>
      </w:r>
      <w:r w:rsidRPr="00134BD8">
        <w:rPr>
          <w:rFonts w:ascii="Arial" w:eastAsia="Times New Roman" w:hAnsi="Arial" w:cs="Arial"/>
          <w:kern w:val="0"/>
          <w:lang w:val="mn-MN"/>
          <w14:ligatures w14:val="none"/>
        </w:rPr>
        <w:t>4</w:t>
      </w:r>
      <w:r w:rsidRPr="00134BD8">
        <w:rPr>
          <w:rFonts w:ascii="Arial" w:eastAsia="Times New Roman" w:hAnsi="Arial" w:cs="Arial"/>
          <w:kern w:val="0"/>
          <w:lang/>
          <w14:ligatures w14:val="none"/>
        </w:rPr>
        <w:t>-н</w:t>
      </w:r>
      <w:r w:rsidRPr="00134BD8">
        <w:rPr>
          <w:rFonts w:ascii="Arial" w:eastAsia="Times New Roman" w:hAnsi="Arial" w:cs="Arial"/>
          <w:kern w:val="0"/>
          <w:lang w:val="mn-MN"/>
          <w14:ligatures w14:val="none"/>
        </w:rPr>
        <w:t>ий</w:t>
      </w:r>
      <w:r w:rsidRPr="00134BD8">
        <w:rPr>
          <w:rFonts w:ascii="Arial" w:eastAsia="Times New Roman" w:hAnsi="Arial" w:cs="Arial"/>
          <w:kern w:val="0"/>
          <w:lang/>
          <w14:ligatures w14:val="none"/>
        </w:rPr>
        <w:t xml:space="preserve"> өдрийг “Монгол тэмээний өдөр”, 6 дугаар сарын 7-ны өдрийг “Морин хуурын өдөр” болгон нийтээр тэмдэглэх тэмдэглэлт өдөрт хамруулах нь хүний үндсэн эрх, эрх чөлөөнд шууд сөрөг нөлөө үзүүлэхгүй бөгөөд харин зарим эрхийг дэмжих, хэрэгжилтийг нь бэхжүүлэх эерэг үр нөлөөтэй гэж үзэж байна.</w:t>
      </w:r>
    </w:p>
    <w:p w14:paraId="772EB922"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Нэгдүгээрт, соёлын эрхийн хэрэгжилтэд үзүүлэх нөлөө. Монгол Улсын Үндсэн хууль болон олон улсын гэрээ, тухайлбал Эдийн засаг, нийгэм, соёлын эрхийн тухай олон улсын пактад зааснаар иргэн бүр өөрийн соёлын амьдралд оролцох, соёлын үнэт зүйлсийг хүртэх, хамгаалах эрхтэй. “Монгол тэмээний өдөр”, “Морин хуурын өдөр”-ийг хуульчлан тогтоох нь иргэдийн соёлын амьдралд оролцох боломжийг нэмэгдүүлж, үндэсний соёлын өвийг мэдэх, түгээн дэлгэрүүлэх, түүнээс хүртэх соёлын эрхийг бодитоор хангах нөхцөлийг бүрдүүлнэ.</w:t>
      </w:r>
    </w:p>
    <w:p w14:paraId="56814084"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 xml:space="preserve">Хоёрдугаарт, ялгаварлан гадуурхахгүй байх зарчимд үзүүлэх нөлөө. Тусгай өдрүүдийг тогтоох зохицуулалт нь аливаа иргэн, бүлгийг хязгаарлах, ялгаварлан гадуурхах шинжгүй бөгөөд харин нийгмийн олон бүлэг, тухайлбал малчид, уран бүтээлчид, соёлын өвийг өвлөн уламжлагчид, хүүхэд, залуучуудын оролцоог тэгш хангах боломжийг бий болгоно. Ингэснээр соёлын үйл </w:t>
      </w:r>
      <w:r w:rsidRPr="00134BD8">
        <w:rPr>
          <w:rFonts w:ascii="Arial" w:eastAsia="Times New Roman" w:hAnsi="Arial" w:cs="Arial"/>
          <w:kern w:val="0"/>
          <w:lang/>
          <w14:ligatures w14:val="none"/>
        </w:rPr>
        <w:lastRenderedPageBreak/>
        <w:t>ажиллагаанд оролцох тэгш боломжийг дэмжсэн, хүртээмжтэй бодлого хэрэгжих нөхцөл бүрдэнэ.</w:t>
      </w:r>
    </w:p>
    <w:p w14:paraId="3794E8D6"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Гуравдугаарт, оролцооны эрх болон мэдээлэл авах эрхэд үзүүлэх нөлөө. Нийтээр тэмдэглэх тэмдэглэлт өдрүүдийн хүрээнд зохион байгуулагдах арга хэмжээ, сурталчилгаа, олон нийтийн үйл ажиллагаа нь иргэдийн нийгмийн амьдралд оролцох, мэдээлэл авах, үзэл бодлоо илэрхийлэх боломжийг нэмэгдүүлнэ. Ялангуяа орон нутгийн иргэд, малчид, соёлын мэргэжилтнүүдийн оролцоог хангах замаар оролцоонд суурилсан хүний эрхийн зарчим бэх</w:t>
      </w:r>
      <w:r w:rsidRPr="00134BD8">
        <w:rPr>
          <w:rFonts w:ascii="Arial" w:eastAsia="Times New Roman" w:hAnsi="Arial" w:cs="Arial"/>
          <w:kern w:val="0"/>
          <w:lang w:val="mn-MN"/>
          <w14:ligatures w14:val="none"/>
        </w:rPr>
        <w:t>эжн</w:t>
      </w:r>
      <w:r w:rsidRPr="00134BD8">
        <w:rPr>
          <w:rFonts w:ascii="Arial" w:eastAsia="Times New Roman" w:hAnsi="Arial" w:cs="Arial"/>
          <w:kern w:val="0"/>
          <w:lang/>
          <w14:ligatures w14:val="none"/>
        </w:rPr>
        <w:t>э.</w:t>
      </w:r>
    </w:p>
    <w:p w14:paraId="66B52E42"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Дөрөвдүгээрт, хөдөлмөр эрхлэх болон амьжиргааны эрхэд үзүүлэх эерэг нөлөө. Соёлын аялал жуулчлал, уламжлалт урлаг, гар урлалтай холбоотой арга хэмжээ, үйл ажиллагаа идэвхжих нь холбогдох салбарт хөдөлмөр эрхэлж буй иргэдийн орлого нэмэгдэх, тогтвортой ажлын байр бий болох нөхцөлийг бүрдүүлнэ. Энэ нь хөдөлмөр эрхлэх эрх, зохистой амьжиргааны түвшинд хүрэх эрхийг дэмжих бодит үр нөлөөтэй.</w:t>
      </w:r>
    </w:p>
    <w:p w14:paraId="4FBC95FB"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Тавдугаарт, хүүхэд, залуучуудын эрхэд үзүүлэх нөлөө. Тусгай өдрүүдийг боловсрол, сургалтын агуулгатай уялдуулах нь хүүхэд, залуучуудын соёлын боловсрол эзэмших, өөрийн үндэсний үнэт зүйлсээ танин мэдэх эрхийг дэмжинэ. Ингэснээр хүүхдийн хөгжилд эерэг нөлөө үзүүлж, соёлын өвийг өвлөн уламжлуулах тогтолцоо хүний эрхийн суурь зарчимтай нийцэн хэрэгжинэ.</w:t>
      </w:r>
    </w:p>
    <w:p w14:paraId="10D2AFA1"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“Монгол тэмээний өдөр”, “Морин хуурын өдөр”-ийг хуульчлан тогтоох нь хүний эрх, эрх чөлөөг хязгаарлах бус, харин соёлын эрх, оролцооны эрх, хөдөлмөр эрхлэх эрх, ялгаварлан гадуурхахгүй байх зарчим зэрэг хүний эрхийн хэрэгжилтийг дэмжсэн, эерэг үр нөлөө бүхий зохицуулалт гэж дүгнэх үндэслэлтэй байна.</w:t>
      </w: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127"/>
        <w:gridCol w:w="4101"/>
        <w:gridCol w:w="1138"/>
        <w:gridCol w:w="1140"/>
        <w:gridCol w:w="1139"/>
      </w:tblGrid>
      <w:tr w:rsidR="00134BD8" w:rsidRPr="00134BD8" w14:paraId="218F317D" w14:textId="77777777" w:rsidTr="0006341A">
        <w:tc>
          <w:tcPr>
            <w:tcW w:w="21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DA8671C"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Үзүүлэх үр</w:t>
            </w:r>
          </w:p>
          <w:p w14:paraId="4088A325"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нөлөө</w:t>
            </w: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4E79396"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Холбогдох асуулт</w:t>
            </w:r>
          </w:p>
        </w:tc>
        <w:tc>
          <w:tcPr>
            <w:tcW w:w="2265" w:type="dxa"/>
            <w:gridSpan w:val="2"/>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315D6D4"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Хариулт</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7DF6E18"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Тайлбар</w:t>
            </w:r>
          </w:p>
        </w:tc>
      </w:tr>
      <w:tr w:rsidR="00134BD8" w:rsidRPr="00134BD8" w14:paraId="730FDC3B" w14:textId="77777777" w:rsidTr="0006341A">
        <w:tc>
          <w:tcPr>
            <w:tcW w:w="2130"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D6A46AE"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1.Хүний эрхийн суурь зарчмуудад нийцэж байгаа эсэх</w:t>
            </w:r>
          </w:p>
          <w:p w14:paraId="41263284"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 </w:t>
            </w:r>
          </w:p>
        </w:tc>
        <w:tc>
          <w:tcPr>
            <w:tcW w:w="7515" w:type="dxa"/>
            <w:gridSpan w:val="4"/>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16CB95B"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1.1.Ялгаварлан гадуурхахгүй ба тэгш байх</w:t>
            </w:r>
          </w:p>
        </w:tc>
      </w:tr>
      <w:tr w:rsidR="00134BD8" w:rsidRPr="00134BD8" w14:paraId="08D13659" w14:textId="77777777" w:rsidTr="0006341A">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280AD28"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D7FBCC2"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1.1.1.Ялгаварлан гадуурхахыг хориглох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8794788"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 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FB9D2D9"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"C:UsersMUNKHJ~1AppDataLocalTempmsohtmlclip11clip_image001.png"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1236FB07" wp14:editId="6248EC8B">
                      <wp:extent cx="304800" cy="304800"/>
                      <wp:effectExtent l="0" t="0" r="0" b="0"/>
                      <wp:docPr id="1022170021" name="Rectangle 2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40470C3A" id="Rectangle 20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"C:UsersMUNKHJ~1AppDataLocalTempmsohtmlclip11clip_image002.png"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22A788C2" wp14:editId="10364269">
                      <wp:extent cx="304800" cy="304800"/>
                      <wp:effectExtent l="0" t="0" r="0" b="0"/>
                      <wp:docPr id="881552059"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CAFE9C9" id="Rectangle 19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6DA8948"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val="mn-MN" w:eastAsia="ko-KR"/>
              </w:rPr>
            </w:pPr>
            <w:r w:rsidRPr="00134BD8">
              <w:rPr>
                <w:rFonts w:ascii="Arial" w:eastAsia="Times New Roman" w:hAnsi="Arial" w:cs="Arial"/>
                <w:color w:val="333333"/>
                <w:kern w:val="0"/>
                <w:sz w:val="20"/>
                <w:szCs w:val="20"/>
                <w:lang w:val="mn-MN" w:eastAsia="ko-KR"/>
              </w:rPr>
              <w:t>Үгүй</w:t>
            </w:r>
          </w:p>
        </w:tc>
      </w:tr>
      <w:tr w:rsidR="00134BD8" w:rsidRPr="00134BD8" w14:paraId="6B4510BC" w14:textId="77777777" w:rsidTr="0006341A">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D1EA7BB"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C15A1FF"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 1.1.2.Ялгаварлан гадуурхсан буюу аль нэг бүлэгт давуу байдал үүсгэх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4F4B782"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B30EA71"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Үгүй</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E9EC053"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1BF0EFF4" w14:textId="77777777" w:rsidTr="0006341A">
        <w:trPr>
          <w:trHeight w:val="73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39FDB4E"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6AD2577"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 1.1.3.Тодорхой эмзэг бүлгийн нөхцөл байдлыг сайжруулах зорилгоор авч хэрэгжүүлэх арга хэмжээ бол олон улсын болон үндэсний хууль тогтоомжид заасан хүний эрхийн хэм хэмжээтэй нийцэж байгаа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B830FD0"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E026046"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C9E7803" wp14:editId="366EB19B">
                      <wp:extent cx="304800" cy="304800"/>
                      <wp:effectExtent l="0" t="0" r="0" b="0"/>
                      <wp:docPr id="398561043"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037C487" id="Rectangle 19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"C:UsersMUNKHJ~1AppDataLocalTempmsohtmlclip11clip_image004.png"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4FA048B8" wp14:editId="5312AAA3">
                      <wp:extent cx="304800" cy="304800"/>
                      <wp:effectExtent l="0" t="0" r="0" b="0"/>
                      <wp:docPr id="1343940082"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8DFFC7B" id="Rectangle 19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C3442BC"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2D4DC892" w14:textId="77777777" w:rsidTr="0006341A">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5322C53"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6375" w:type="dxa"/>
            <w:gridSpan w:val="3"/>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0DB26F8"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1.2.Оролцоог хангах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272E87D"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 </w:t>
            </w:r>
          </w:p>
        </w:tc>
      </w:tr>
      <w:tr w:rsidR="00134BD8" w:rsidRPr="00134BD8" w14:paraId="1C1278DE" w14:textId="77777777" w:rsidTr="0006341A">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C14559E"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3255A4D"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1.2.1.Зохицуулалтын хувилбарыг сонгохдоо оролцоог хангасан эсэх, ялангуяа эмзэг бүлэг, цөөнхийн оролцох боломжийг бүрдүүлсэн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B0615E3"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3827E1C"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E29095B" wp14:editId="5758AF3D">
                      <wp:extent cx="304800" cy="304800"/>
                      <wp:effectExtent l="0" t="0" r="0" b="0"/>
                      <wp:docPr id="2059659029" name="Rectangle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AEC9E2E" id="Rectangle 19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"C:UsersMUNKHJ~1AppDataLocalTempmsohtmlclip11clip_image004.png"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047A66F" wp14:editId="57C899AF">
                      <wp:extent cx="304800" cy="304800"/>
                      <wp:effectExtent l="0" t="0" r="0" b="0"/>
                      <wp:docPr id="1352029949" name="Rectangle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A11D281" id="Rectangle 19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02CA715"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7CD647B6" w14:textId="77777777" w:rsidTr="0006341A">
        <w:trPr>
          <w:trHeight w:val="52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BB3A4E2"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5C9297A"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1.2.2.Зохицуулалтыг бий болгосноор эрх, хууль ёсны ашиг сонирхол нь хөндөгдөж байгаа, эсхүл хөндөгдөж болзошгүй иргэдийг тодорхойлсон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148E9B7"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53AD464"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"C:UsersMUNKHJ~1AppDataLocalTempmsohtmlclip11clip_image001.png"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45BCB29B" wp14:editId="731CB8FA">
                      <wp:extent cx="304800" cy="304800"/>
                      <wp:effectExtent l="0" t="0" r="0" b="0"/>
                      <wp:docPr id="1655748596" name="Rectangle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A69B9B2" id="Rectangle 19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"C:UsersMUNKHJ~1AppDataLocalTempmsohtmlclip11clip_image002.png"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2FF13267" wp14:editId="53275C54">
                      <wp:extent cx="304800" cy="304800"/>
                      <wp:effectExtent l="0" t="0" r="0" b="0"/>
                      <wp:docPr id="1994302183"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9AB3614" id="Rectangle 19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CF2E209"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7F3FB711" w14:textId="77777777" w:rsidTr="0006341A">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38A0628"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6375" w:type="dxa"/>
            <w:gridSpan w:val="3"/>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11AFBE2"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1.3.Хууль дээдлэх зарчим ба сайн</w:t>
            </w:r>
          </w:p>
          <w:p w14:paraId="233DCE4B"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 засаглал, хариуцлага</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51FC7C6"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 </w:t>
            </w:r>
          </w:p>
        </w:tc>
      </w:tr>
      <w:tr w:rsidR="00134BD8" w:rsidRPr="00134BD8" w14:paraId="02DADDE1" w14:textId="77777777" w:rsidTr="0006341A">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A5EF399"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7B40821"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1.3.1.Зохицуулалтыг бий болгосноор хүний эрхийг хөхиүлэн дэмжих, хангах, хамгаалах явцад ахиц дэвшил гарах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0A8A1C6"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052DCDB"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"C:UsersMUNKHJ~1AppDataLocalTempmsohtmlclip11clip_image001.png"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280DE439" wp14:editId="37F93327">
                      <wp:extent cx="304800" cy="304800"/>
                      <wp:effectExtent l="0" t="0" r="0" b="0"/>
                      <wp:docPr id="28929678" name="Rectangle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4A52B41" id="Rectangle 19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"C:UsersMUNKHJ~1AppDataLocalTempmsohtmlclip11clip_image002.png"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6E2C2DD7" wp14:editId="2FE786AB">
                      <wp:extent cx="304800" cy="304800"/>
                      <wp:effectExtent l="0" t="0" r="0" b="0"/>
                      <wp:docPr id="1316618267"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A2D23E4" id="Rectangle 19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5EF92AD"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2D079BC0" w14:textId="77777777" w:rsidTr="0006341A">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17EAAED"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37003B2"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1.3.2.Зохицуулалтын хувилбар нь хүний эрхийн Монгол Улсын олон улсын гэрээ, хүний эрхийг хамгаалах механизмийн талаар НҮБ-аас өгсөн зөвлөмжид нийцэж байгаа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B4A739E"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24257D5"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"C:UsersMUNKHJ~1AppDataLocalTempmsohtmlclip11clip_image001.png"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602627CF" wp14:editId="32D21A4C">
                      <wp:extent cx="304800" cy="304800"/>
                      <wp:effectExtent l="0" t="0" r="0" b="0"/>
                      <wp:docPr id="150655378"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44C3D1F3" id="Rectangle 19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"C:UsersMUNKHJ~1AppDataLocalTempmsohtmlclip11clip_image002.png"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4147B73E" wp14:editId="774D92FF">
                      <wp:extent cx="304800" cy="304800"/>
                      <wp:effectExtent l="0" t="0" r="0" b="0"/>
                      <wp:docPr id="1331150339"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415730D4" id="Rectangle 18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6303B47"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 </w:t>
            </w:r>
          </w:p>
          <w:p w14:paraId="435EF5C7"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val="mn-MN" w:eastAsia="ko-KR"/>
              </w:rPr>
            </w:pPr>
            <w:r w:rsidRPr="00134BD8">
              <w:rPr>
                <w:rFonts w:ascii="Arial" w:eastAsia="Times New Roman" w:hAnsi="Arial" w:cs="Arial"/>
                <w:color w:val="333333"/>
                <w:kern w:val="0"/>
                <w:sz w:val="20"/>
                <w:szCs w:val="20"/>
                <w:lang w:val="mn-MN" w:eastAsia="ko-KR"/>
              </w:rPr>
              <w:t>Тийм</w:t>
            </w:r>
          </w:p>
        </w:tc>
      </w:tr>
      <w:tr w:rsidR="00134BD8" w:rsidRPr="00134BD8" w14:paraId="4E1A6CBB" w14:textId="77777777" w:rsidTr="0006341A">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7EEE108"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23B9FEF"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1.3.3.Хүний эрхийг зөрчигчдөд хүлээлгэх хариуцлагыг тусгах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4737E3A"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 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DBE27D9"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760D39CB" wp14:editId="746F1602">
                      <wp:extent cx="304800" cy="304800"/>
                      <wp:effectExtent l="0" t="0" r="0" b="0"/>
                      <wp:docPr id="1209076870" name="Rectangle 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50B0F99" id="Rectangle 18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"C:UsersMUNKHJ~1AppDataLocalTempmsohtmlclip11clip_image004.png"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64AC2EE7" wp14:editId="3C904E93">
                      <wp:extent cx="304800" cy="304800"/>
                      <wp:effectExtent l="0" t="0" r="0" b="0"/>
                      <wp:docPr id="1437290129" name="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4B0255D3" id="Rectangle 18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 Үгүй</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30B932F"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41F01A53" w14:textId="77777777" w:rsidTr="0006341A">
        <w:trPr>
          <w:trHeight w:val="375"/>
        </w:trPr>
        <w:tc>
          <w:tcPr>
            <w:tcW w:w="2130"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6CA2908"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2.Хүний эрхийг</w:t>
            </w:r>
          </w:p>
          <w:p w14:paraId="749515B5"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хязгаарласан зохицуулалт агуулсан эсэх</w:t>
            </w: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66EBFFC"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2.1.Зохицуулалт нь хүний эрхийг хязгаарлах тохиолдолд энэ нь хууль ёсны ашиг сонирхолд нийцсэн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1C7EA82"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 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D7C4D66"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"C:UsersMUNKHJ~1AppDataLocalTempmsohtmlclip11clip_image001.png"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7234482" wp14:editId="6F07E04D">
                      <wp:extent cx="304800" cy="304800"/>
                      <wp:effectExtent l="0" t="0" r="0" b="0"/>
                      <wp:docPr id="1402551189"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80E3EF0" id="Rectangle 18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"C:UsersMUNKHJ~1AppDataLocalTempmsohtmlclip11clip_image002.png"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1C34E934" wp14:editId="34E333DA">
                      <wp:extent cx="304800" cy="304800"/>
                      <wp:effectExtent l="0" t="0" r="0" b="0"/>
                      <wp:docPr id="118935927" name="Rectangle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F113BAE" id="Rectangle 18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 Үгүй</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4B22989"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val="mn-MN" w:eastAsia="ko-KR"/>
              </w:rPr>
            </w:pPr>
            <w:r w:rsidRPr="00134BD8">
              <w:rPr>
                <w:rFonts w:ascii="Arial" w:eastAsia="Times New Roman" w:hAnsi="Arial" w:cs="Arial"/>
                <w:color w:val="333333"/>
                <w:kern w:val="0"/>
                <w:sz w:val="20"/>
                <w:szCs w:val="20"/>
                <w:lang w:val="mn-MN" w:eastAsia="ko-KR"/>
              </w:rPr>
              <w:t>Тийм</w:t>
            </w:r>
          </w:p>
        </w:tc>
      </w:tr>
      <w:tr w:rsidR="00134BD8" w:rsidRPr="00134BD8" w14:paraId="2FCD1232" w14:textId="77777777" w:rsidTr="0006341A">
        <w:trPr>
          <w:trHeight w:val="24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32ECCC7"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572B3FA"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2.2.Хязгаарлалт тогтоох нь зайлшгүй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C6F54D0"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 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61584FC"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B49025F" wp14:editId="0AECB7A1">
                      <wp:extent cx="304800" cy="304800"/>
                      <wp:effectExtent l="0" t="0" r="0" b="0"/>
                      <wp:docPr id="1285152599" name="Rectangle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4A67FB4" id="Rectangle 18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"C:UsersMUNKHJ~1AppDataLocalTempmsohtmlclip11clip_image004.png"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364D490C" wp14:editId="4DF8159E">
                      <wp:extent cx="304800" cy="304800"/>
                      <wp:effectExtent l="0" t="0" r="0" b="0"/>
                      <wp:docPr id="432802075" name="Rectangle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4A1A5DE" id="Rectangle 18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 Үгүй</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29B6DB8"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1DF0DFF3" w14:textId="77777777" w:rsidTr="0006341A">
        <w:tc>
          <w:tcPr>
            <w:tcW w:w="2130"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93FE6A5"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3.Эрх агуулагч</w:t>
            </w:r>
            <w:bookmarkStart w:id="0" w:name="_ftnref8"/>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HYPERLINK "https://legalinfo.mn/" \l "_ftn8" \o "" </w:instrText>
            </w:r>
            <w:r w:rsidRPr="00134BD8">
              <w:rPr>
                <w:rFonts w:ascii="Arial" w:eastAsia="Times New Roman" w:hAnsi="Arial" w:cs="Arial"/>
                <w:color w:val="333333"/>
                <w:kern w:val="0"/>
                <w:sz w:val="20"/>
                <w:szCs w:val="20"/>
                <w:lang w:eastAsia="ko-KR"/>
              </w:rPr>
            </w:r>
            <w:r w:rsidRPr="00134BD8">
              <w:rPr>
                <w:rFonts w:ascii="Arial" w:eastAsia="Times New Roman" w:hAnsi="Arial" w:cs="Arial"/>
                <w:color w:val="333333"/>
                <w:kern w:val="0"/>
                <w:sz w:val="20"/>
                <w:szCs w:val="20"/>
                <w:lang w:eastAsia="ko-KR"/>
              </w:rPr>
              <w:fldChar w:fldCharType="separate"/>
            </w:r>
            <w:r w:rsidRPr="00134BD8">
              <w:rPr>
                <w:rFonts w:ascii="Arial" w:eastAsia="Times New Roman" w:hAnsi="Arial" w:cs="Arial"/>
                <w:color w:val="1E87F0"/>
                <w:kern w:val="0"/>
                <w:sz w:val="20"/>
                <w:szCs w:val="20"/>
                <w:u w:val="single"/>
                <w:lang w:eastAsia="ko-KR"/>
              </w:rPr>
              <w:t>[8]</w:t>
            </w:r>
            <w:r w:rsidRPr="00134BD8">
              <w:rPr>
                <w:rFonts w:ascii="Arial" w:eastAsia="Times New Roman" w:hAnsi="Arial" w:cs="Arial"/>
                <w:color w:val="333333"/>
                <w:kern w:val="0"/>
                <w:sz w:val="20"/>
                <w:szCs w:val="20"/>
                <w:lang w:eastAsia="ko-KR"/>
              </w:rPr>
              <w:fldChar w:fldCharType="end"/>
            </w:r>
            <w:bookmarkEnd w:id="0"/>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3804A04"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 3.1.Зохицуулалтын хувилбарт хамаарах бүлгүүд буюу эрх агуулагчдыг тодорхойлсон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BA461E0"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 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C4BDA30"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"C:UsersMUNKHJ~1AppDataLocalTempmsohtmlclip11clip_image001.png"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41623A72" wp14:editId="7068FE67">
                      <wp:extent cx="304800" cy="304800"/>
                      <wp:effectExtent l="0" t="0" r="0" b="0"/>
                      <wp:docPr id="980732761" name="Rectangle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85BE389" id="Rectangle 18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"C:UsersMUNKHJ~1AppDataLocalTempmsohtmlclip11clip_image002.png"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6F4B134" wp14:editId="743ECE10">
                      <wp:extent cx="304800" cy="304800"/>
                      <wp:effectExtent l="0" t="0" r="0" b="0"/>
                      <wp:docPr id="1038710723" name="Rectangle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154467A" id="Rectangle 18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 Үгүй</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4FE618B"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0EEBCC2B" w14:textId="77777777" w:rsidTr="0006341A">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CCC2792"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F16F203"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3.2.Эрх агуулагчдыг эмзэг байдлаар нь ялгаж тодорхойлсон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E4F6576"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 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6F429D3"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2874222B" wp14:editId="0A4F83E5">
                      <wp:extent cx="304800" cy="304800"/>
                      <wp:effectExtent l="0" t="0" r="0" b="0"/>
                      <wp:docPr id="1137728857" name="Rectangle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C500457" id="Rectangle 18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"C:UsersMUNKHJ~1AppDataLocalTempmsohtmlclip11clip_image004.png"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2783AB7B" wp14:editId="01564582">
                      <wp:extent cx="304800" cy="304800"/>
                      <wp:effectExtent l="0" t="0" r="0" b="0"/>
                      <wp:docPr id="155484548" name="Rectangle 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E222FA0" id="Rectangle 17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 Үгүй</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FF541D8"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5C527A1E" w14:textId="77777777" w:rsidTr="0006341A">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7045927"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CDCE43D"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 xml:space="preserve">3.3.Зохицуулалтын хувилбар нь энэхүү эмзэг бүлгийн нөхцөл байдлыг харгалзан </w:t>
            </w:r>
            <w:r w:rsidRPr="00134BD8">
              <w:rPr>
                <w:rFonts w:ascii="Arial" w:eastAsia="Times New Roman" w:hAnsi="Arial" w:cs="Arial"/>
                <w:color w:val="333333"/>
                <w:kern w:val="0"/>
                <w:sz w:val="20"/>
                <w:szCs w:val="20"/>
                <w:lang w:eastAsia="ko-KR"/>
              </w:rPr>
              <w:lastRenderedPageBreak/>
              <w:t>үзэж, тэдний эмзэг байдлыг дээрдүүлэхэд чиглэсэн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12CE568"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lastRenderedPageBreak/>
              <w:t> 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2699A2D"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65B54C10" wp14:editId="7733F8B9">
                      <wp:extent cx="304800" cy="304800"/>
                      <wp:effectExtent l="0" t="0" r="0" b="0"/>
                      <wp:docPr id="2038000692" name="Rectangle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47987F82" id="Rectangle 17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"C:UsersMUNKHJ~1AppDataLocalTempmsohtmlclip11clip_image004.png"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1FD9C0A1" wp14:editId="7FBF97DB">
                      <wp:extent cx="304800" cy="304800"/>
                      <wp:effectExtent l="0" t="0" r="0" b="0"/>
                      <wp:docPr id="1968164976" name="Rectangle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E62299D" id="Rectangle 17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 Үгүй</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84C908E"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3B10BDCF" w14:textId="77777777" w:rsidTr="0006341A">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323A544"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9880FC5"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3.4.Эрх агуулагчдын, ялангуяа эмзэг бүлгийн ялгаатай хэрэгцээг тооцсон мэдрэмжтэй зохицуулалтыг тусгах эсэх (хөгжлийн бэрхшээлтэй, үндэстний цөөнх, хэлний цөөнх, гагцхүү эдгээрээр хязгаарлахгүй)</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3D1F241"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 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8475A7D"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"C:UsersMUNKHJ~1AppDataLocalTempmsohtmlclip11clip_image001.png"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7431B5AD" wp14:editId="32139746">
                      <wp:extent cx="304800" cy="304800"/>
                      <wp:effectExtent l="0" t="0" r="0" b="0"/>
                      <wp:docPr id="1149530996"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3E45665" id="Rectangle 17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"C:UsersMUNKHJ~1AppDataLocalTempmsohtmlclip11clip_image002.png"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349F21C9" wp14:editId="57DFEF30">
                      <wp:extent cx="304800" cy="304800"/>
                      <wp:effectExtent l="0" t="0" r="0" b="0"/>
                      <wp:docPr id="817778565" name="Rectangle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B497843" id="Rectangle 17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 Үгүй</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467540F"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11448A6B" w14:textId="77777777" w:rsidTr="0006341A">
        <w:tc>
          <w:tcPr>
            <w:tcW w:w="21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C4E7981"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4.Үүрэг хүлээгч</w:t>
            </w:r>
            <w:bookmarkStart w:id="1" w:name="_ftnref9"/>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HYPERLINK "https://legalinfo.mn/" \l "_ftn9" \o "" </w:instrText>
            </w:r>
            <w:r w:rsidRPr="00134BD8">
              <w:rPr>
                <w:rFonts w:ascii="Arial" w:eastAsia="Times New Roman" w:hAnsi="Arial" w:cs="Arial"/>
                <w:color w:val="333333"/>
                <w:kern w:val="0"/>
                <w:sz w:val="20"/>
                <w:szCs w:val="20"/>
                <w:lang w:eastAsia="ko-KR"/>
              </w:rPr>
            </w:r>
            <w:r w:rsidRPr="00134BD8">
              <w:rPr>
                <w:rFonts w:ascii="Arial" w:eastAsia="Times New Roman" w:hAnsi="Arial" w:cs="Arial"/>
                <w:color w:val="333333"/>
                <w:kern w:val="0"/>
                <w:sz w:val="20"/>
                <w:szCs w:val="20"/>
                <w:lang w:eastAsia="ko-KR"/>
              </w:rPr>
              <w:fldChar w:fldCharType="separate"/>
            </w:r>
            <w:r w:rsidRPr="00134BD8">
              <w:rPr>
                <w:rFonts w:ascii="Arial" w:eastAsia="Times New Roman" w:hAnsi="Arial" w:cs="Arial"/>
                <w:color w:val="1E87F0"/>
                <w:kern w:val="0"/>
                <w:sz w:val="20"/>
                <w:szCs w:val="20"/>
                <w:u w:val="single"/>
                <w:lang w:eastAsia="ko-KR"/>
              </w:rPr>
              <w:t>[9]</w:t>
            </w:r>
            <w:r w:rsidRPr="00134BD8">
              <w:rPr>
                <w:rFonts w:ascii="Arial" w:eastAsia="Times New Roman" w:hAnsi="Arial" w:cs="Arial"/>
                <w:color w:val="333333"/>
                <w:kern w:val="0"/>
                <w:sz w:val="20"/>
                <w:szCs w:val="20"/>
                <w:lang w:eastAsia="ko-KR"/>
              </w:rPr>
              <w:fldChar w:fldCharType="end"/>
            </w:r>
            <w:bookmarkEnd w:id="1"/>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9981265"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4.1.Үүрэг хүлээгчдийг тодорхойлсон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A067FF0"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 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666EC76"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"C:UsersMUNKHJ~1AppDataLocalTempmsohtmlclip11clip_image001.png"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44E7F61B" wp14:editId="11D93258">
                      <wp:extent cx="304800" cy="304800"/>
                      <wp:effectExtent l="0" t="0" r="0" b="0"/>
                      <wp:docPr id="1429933135" name="Rectangle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9486980" id="Rectangle 17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"C:UsersMUNKHJ~1AppDataLocalTempmsohtmlclip11clip_image001.png"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546D06DA" wp14:editId="75ACAB77">
                      <wp:extent cx="304800" cy="304800"/>
                      <wp:effectExtent l="0" t="0" r="0" b="0"/>
                      <wp:docPr id="1622872220" name="Rectangle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7BA7BFE" id="Rectangle 17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 Үгүй</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58A2F47"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5A1CF813" w14:textId="77777777" w:rsidTr="0006341A">
        <w:trPr>
          <w:trHeight w:val="360"/>
        </w:trPr>
        <w:tc>
          <w:tcPr>
            <w:tcW w:w="2130"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D7ED343"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5.Жендэрийн</w:t>
            </w:r>
          </w:p>
          <w:p w14:paraId="557B6125"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эрх тэгш байдлыг хангах тухай хуульд нийцүүлсэн эсэх</w:t>
            </w: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94A9DEE"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5.1.Жендэрийн үзэл баримтлалыг тусгасан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E99BD54"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 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B0121C0"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7C3ADF00" wp14:editId="7989FD0E">
                      <wp:extent cx="304800" cy="304800"/>
                      <wp:effectExtent l="0" t="0" r="0" b="0"/>
                      <wp:docPr id="1904820561"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6E63DCA" id="Rectangle 17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3DBDFE3E" wp14:editId="3CCF699D">
                      <wp:extent cx="304800" cy="304800"/>
                      <wp:effectExtent l="0" t="0" r="0" b="0"/>
                      <wp:docPr id="815157709"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A1399F8" id="Rectangle 17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 Үгүй</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5787B3E"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41F7BBAA" w14:textId="77777777" w:rsidTr="0006341A">
        <w:trPr>
          <w:trHeight w:val="61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465E917"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4ABD851"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5.2.Эрэгтэй, эмэгтэй хүний тэгш эрх, тэгш боломж, тэгш хандлагын баталгааг бүрдүүлэх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F9687C5"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 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CE38395"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7C1384BF" wp14:editId="13D895FD">
                      <wp:extent cx="304800" cy="304800"/>
                      <wp:effectExtent l="0" t="0" r="0" b="0"/>
                      <wp:docPr id="1536838175"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4FB72FD8" id="Rectangle 17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76FED576" wp14:editId="295005CE">
                      <wp:extent cx="304800" cy="304800"/>
                      <wp:effectExtent l="0" t="0" r="0" b="0"/>
                      <wp:docPr id="1111745230"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6C7B6D1" id="Rectangle 16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 Үгүй</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F3BBE13"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bl>
    <w:p w14:paraId="57E73DA7" w14:textId="77777777" w:rsidR="00134BD8" w:rsidRPr="00134BD8" w:rsidRDefault="00134BD8" w:rsidP="00134BD8">
      <w:pPr>
        <w:spacing w:before="100" w:beforeAutospacing="1" w:after="100" w:afterAutospacing="1" w:line="240" w:lineRule="auto"/>
        <w:jc w:val="both"/>
        <w:outlineLvl w:val="3"/>
        <w:rPr>
          <w:rFonts w:ascii="Arial" w:eastAsia="Times New Roman" w:hAnsi="Arial" w:cs="Arial"/>
          <w:b/>
          <w:bCs/>
          <w:kern w:val="0"/>
          <w:lang w:eastAsia="ko-KR"/>
        </w:rPr>
      </w:pPr>
      <w:r w:rsidRPr="00134BD8">
        <w:rPr>
          <w:rFonts w:ascii="Arial" w:eastAsia="Times New Roman" w:hAnsi="Arial" w:cs="Arial"/>
          <w:b/>
          <w:bCs/>
          <w:kern w:val="0"/>
          <w:lang w:eastAsia="ko-KR"/>
        </w:rPr>
        <w:t>7.2. Эдийн засаг, төсөв, санхүү үр нөлөө</w:t>
      </w:r>
    </w:p>
    <w:p w14:paraId="5D3501CA"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eastAsia="ko-KR"/>
        </w:rPr>
      </w:pPr>
      <w:r w:rsidRPr="00134BD8">
        <w:rPr>
          <w:rFonts w:ascii="Arial" w:eastAsia="Times New Roman" w:hAnsi="Arial" w:cs="Arial"/>
          <w:kern w:val="0"/>
          <w:lang w:eastAsia="ko-KR"/>
        </w:rPr>
        <w:t>Эдийн засгийн хувьд зохицуулалт нь дотоодын аялал жуулчлал, соёлын үйлдвэрлэл, худалдаа, үйлчилгээний салбарт эерэг нөлөө үзүүлэх боломжтой. Тухайлбал:</w:t>
      </w:r>
    </w:p>
    <w:p w14:paraId="55927F38" w14:textId="77777777" w:rsidR="00134BD8" w:rsidRPr="00134BD8" w:rsidRDefault="00134BD8">
      <w:pPr>
        <w:numPr>
          <w:ilvl w:val="0"/>
          <w:numId w:val="1"/>
        </w:numPr>
        <w:spacing w:before="100" w:beforeAutospacing="1" w:after="100" w:afterAutospacing="1" w:line="240" w:lineRule="auto"/>
        <w:jc w:val="both"/>
        <w:rPr>
          <w:rFonts w:ascii="Arial" w:eastAsia="Times New Roman" w:hAnsi="Arial" w:cs="Arial"/>
          <w:kern w:val="0"/>
          <w:lang w:eastAsia="ko-KR"/>
        </w:rPr>
      </w:pPr>
      <w:r w:rsidRPr="00134BD8">
        <w:rPr>
          <w:rFonts w:ascii="Arial" w:eastAsia="Times New Roman" w:hAnsi="Arial" w:cs="Arial"/>
          <w:kern w:val="0"/>
          <w:lang w:eastAsia="ko-KR"/>
        </w:rPr>
        <w:t>Соёлын арга хэмжээ, наадам, фестивальтай уялдсан аялал жуулчлалын эрэлт нэмэгдэх нь гадаад, дотоодын зочид, аялал жуулчлалын орлогыг нэмэгдүүлэх нөхц</w:t>
      </w:r>
      <w:r w:rsidRPr="00134BD8">
        <w:rPr>
          <w:rFonts w:ascii="Arial" w:eastAsia="Times New Roman" w:hAnsi="Arial" w:cs="Arial"/>
          <w:kern w:val="0"/>
          <w:lang w:val="mn-MN" w:eastAsia="ko-KR"/>
        </w:rPr>
        <w:t>ө</w:t>
      </w:r>
      <w:r w:rsidRPr="00134BD8">
        <w:rPr>
          <w:rFonts w:ascii="Arial" w:eastAsia="Times New Roman" w:hAnsi="Arial" w:cs="Arial"/>
          <w:kern w:val="0"/>
          <w:lang w:eastAsia="ko-KR"/>
        </w:rPr>
        <w:t>лийг бүрдүүлнэ.</w:t>
      </w:r>
    </w:p>
    <w:p w14:paraId="70276334" w14:textId="77777777" w:rsidR="00134BD8" w:rsidRPr="00134BD8" w:rsidRDefault="00134BD8">
      <w:pPr>
        <w:numPr>
          <w:ilvl w:val="0"/>
          <w:numId w:val="1"/>
        </w:numPr>
        <w:spacing w:before="100" w:beforeAutospacing="1" w:after="100" w:afterAutospacing="1" w:line="240" w:lineRule="auto"/>
        <w:jc w:val="both"/>
        <w:rPr>
          <w:rFonts w:ascii="Arial" w:eastAsia="Times New Roman" w:hAnsi="Arial" w:cs="Arial"/>
          <w:kern w:val="0"/>
          <w:lang w:eastAsia="ko-KR"/>
        </w:rPr>
      </w:pPr>
      <w:r w:rsidRPr="00134BD8">
        <w:rPr>
          <w:rFonts w:ascii="Arial" w:eastAsia="Times New Roman" w:hAnsi="Arial" w:cs="Arial"/>
          <w:kern w:val="0"/>
          <w:lang w:eastAsia="ko-KR"/>
        </w:rPr>
        <w:t>Морин хуурын үйлдвэрлэл, засвар үйлчилгээ, сургалт зэрэг уламжлалт урлаг, гар урлалын салбаруудын хөгжлийг дэмжинэ.</w:t>
      </w:r>
    </w:p>
    <w:p w14:paraId="3215B641" w14:textId="77777777" w:rsidR="00134BD8" w:rsidRPr="00134BD8" w:rsidRDefault="00134BD8">
      <w:pPr>
        <w:numPr>
          <w:ilvl w:val="0"/>
          <w:numId w:val="1"/>
        </w:numPr>
        <w:spacing w:before="100" w:beforeAutospacing="1" w:after="100" w:afterAutospacing="1" w:line="240" w:lineRule="auto"/>
        <w:jc w:val="both"/>
        <w:rPr>
          <w:rFonts w:ascii="Arial" w:eastAsia="Times New Roman" w:hAnsi="Arial" w:cs="Arial"/>
          <w:kern w:val="0"/>
          <w:lang w:eastAsia="ko-KR"/>
        </w:rPr>
      </w:pPr>
      <w:r w:rsidRPr="00134BD8">
        <w:rPr>
          <w:rFonts w:ascii="Arial" w:eastAsia="Times New Roman" w:hAnsi="Arial" w:cs="Arial"/>
          <w:kern w:val="0"/>
          <w:lang w:eastAsia="ko-KR"/>
        </w:rPr>
        <w:t>Тэмээний гаралтай бүтээгдэхүүн, тухайлбал ноос, сүү, арьс шир зэрэг бүтээгдэхүүний зах зээлийн эргэлт тэлснээр холбогдох жижиг, дунд үйлдвэрлэл, худалдаа өргөжин, орон нутгийн эдийн засгийн идэвхжил нэмэгдэх боломжтой.</w:t>
      </w:r>
      <w:r w:rsidRPr="00134BD8">
        <w:rPr>
          <w:rFonts w:ascii="Arial" w:eastAsia="Times New Roman" w:hAnsi="Arial" w:cs="Arial"/>
          <w:kern w:val="0"/>
          <w:vertAlign w:val="superscript"/>
          <w:lang w:eastAsia="ko-KR"/>
        </w:rPr>
        <w:footnoteReference w:id="5"/>
      </w:r>
    </w:p>
    <w:p w14:paraId="05FDB8E7"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eastAsia="ko-KR"/>
        </w:rPr>
      </w:pPr>
      <w:r w:rsidRPr="00134BD8">
        <w:rPr>
          <w:rFonts w:ascii="Arial" w:eastAsia="Times New Roman" w:hAnsi="Arial" w:cs="Arial"/>
          <w:kern w:val="0"/>
          <w:lang w:eastAsia="ko-KR"/>
        </w:rPr>
        <w:t>Төсөв, санхүүгийн хувьд зохицуулалтын хувилбар нь төрийн сан, төсөвт онцгой дарамт, зардал үүсгэхгүй. Тодруулбал:</w:t>
      </w:r>
    </w:p>
    <w:p w14:paraId="71AB2EDC" w14:textId="77777777" w:rsidR="00134BD8" w:rsidRPr="00134BD8" w:rsidRDefault="00134BD8">
      <w:pPr>
        <w:numPr>
          <w:ilvl w:val="0"/>
          <w:numId w:val="2"/>
        </w:numPr>
        <w:spacing w:before="100" w:beforeAutospacing="1" w:after="100" w:afterAutospacing="1" w:line="240" w:lineRule="auto"/>
        <w:jc w:val="both"/>
        <w:rPr>
          <w:rFonts w:ascii="Arial" w:eastAsia="Times New Roman" w:hAnsi="Arial" w:cs="Arial"/>
          <w:kern w:val="0"/>
          <w:lang w:eastAsia="ko-KR"/>
        </w:rPr>
      </w:pPr>
      <w:r w:rsidRPr="00134BD8">
        <w:rPr>
          <w:rFonts w:ascii="Arial" w:eastAsia="Times New Roman" w:hAnsi="Arial" w:cs="Arial"/>
          <w:kern w:val="0"/>
          <w:lang w:eastAsia="ko-KR"/>
        </w:rPr>
        <w:t>Шинэ байгууллага байгуулах шаардлага үүсэхгүй, орчин үеийн удирдлага, үйл ажиллагааны бүтэц дотор хэрэгжүүлэх боломжтой.</w:t>
      </w:r>
    </w:p>
    <w:p w14:paraId="4F31AFEC" w14:textId="77777777" w:rsidR="00134BD8" w:rsidRPr="00134BD8" w:rsidRDefault="00134BD8">
      <w:pPr>
        <w:numPr>
          <w:ilvl w:val="0"/>
          <w:numId w:val="2"/>
        </w:numPr>
        <w:spacing w:before="100" w:beforeAutospacing="1" w:after="100" w:afterAutospacing="1" w:line="240" w:lineRule="auto"/>
        <w:jc w:val="both"/>
        <w:rPr>
          <w:rFonts w:ascii="Arial" w:eastAsia="Times New Roman" w:hAnsi="Arial" w:cs="Arial"/>
          <w:kern w:val="0"/>
          <w:lang w:eastAsia="ko-KR"/>
        </w:rPr>
      </w:pPr>
      <w:r w:rsidRPr="00134BD8">
        <w:rPr>
          <w:rFonts w:ascii="Arial" w:eastAsia="Times New Roman" w:hAnsi="Arial" w:cs="Arial"/>
          <w:kern w:val="0"/>
          <w:lang w:eastAsia="ko-KR"/>
        </w:rPr>
        <w:lastRenderedPageBreak/>
        <w:t>Арга хэмжээг холбогдох салбарын яамдын жилийн төлөвлөгөө, хөтөлбөрийн хүрээнд зохицуулан хэрэгжүүлэх боломжтой бөгөөд нэмэлт санхүүжилт шаардахгүй.</w:t>
      </w:r>
    </w:p>
    <w:p w14:paraId="4036D045" w14:textId="77777777" w:rsidR="00134BD8" w:rsidRPr="00134BD8" w:rsidRDefault="00134BD8">
      <w:pPr>
        <w:numPr>
          <w:ilvl w:val="0"/>
          <w:numId w:val="2"/>
        </w:numPr>
        <w:spacing w:before="100" w:beforeAutospacing="1" w:after="100" w:afterAutospacing="1" w:line="240" w:lineRule="auto"/>
        <w:jc w:val="both"/>
        <w:rPr>
          <w:rFonts w:ascii="Arial" w:eastAsia="Times New Roman" w:hAnsi="Arial" w:cs="Arial"/>
          <w:kern w:val="0"/>
          <w:lang w:eastAsia="ko-KR"/>
        </w:rPr>
      </w:pPr>
      <w:r w:rsidRPr="00134BD8">
        <w:rPr>
          <w:rFonts w:ascii="Arial" w:eastAsia="Times New Roman" w:hAnsi="Arial" w:cs="Arial"/>
          <w:kern w:val="0"/>
          <w:lang w:eastAsia="ko-KR"/>
        </w:rPr>
        <w:t>Улсын төсөвт учруулах дарамт үүсгэхгүй тул эдийн засгийн тогтвортой байдал, санхүүгийн хэмнэлд эерэг нөлөө үзүүлнэ.</w:t>
      </w:r>
    </w:p>
    <w:p w14:paraId="11E0B140"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eastAsia="ko-KR"/>
        </w:rPr>
      </w:pPr>
      <w:r w:rsidRPr="00134BD8">
        <w:rPr>
          <w:rFonts w:ascii="Arial" w:eastAsia="Times New Roman" w:hAnsi="Arial" w:cs="Arial"/>
          <w:kern w:val="0"/>
          <w:lang w:eastAsia="ko-KR"/>
        </w:rPr>
        <w:t>Дээрх зохицуулалтын хувилбаруудыг хэрэгжүүлснээр нийгмийн ухамсар, соёлын өвийн хадгалалт, дотоодын эдийн засгийн идэвхжилд эерэг нөлөө үзүүлэх боломжтой бөгөөд төсөв, санхүүгийн хувьд тогтвортой, зохистой арга хэрэгсэл болно.</w:t>
      </w:r>
    </w:p>
    <w:tbl>
      <w:tblPr>
        <w:tblW w:w="960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128"/>
        <w:gridCol w:w="4102"/>
        <w:gridCol w:w="1138"/>
        <w:gridCol w:w="1138"/>
        <w:gridCol w:w="1094"/>
      </w:tblGrid>
      <w:tr w:rsidR="00134BD8" w:rsidRPr="00134BD8" w14:paraId="241F3E5D" w14:textId="77777777" w:rsidTr="0006341A">
        <w:trPr>
          <w:trHeight w:val="982"/>
        </w:trPr>
        <w:tc>
          <w:tcPr>
            <w:tcW w:w="21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3FC90FB"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Үзүүлэх үр</w:t>
            </w:r>
          </w:p>
          <w:p w14:paraId="3B52D7E2"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нөлөө</w:t>
            </w: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430C5C0"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 Холбогдох асуулт</w:t>
            </w:r>
          </w:p>
        </w:tc>
        <w:tc>
          <w:tcPr>
            <w:tcW w:w="2265" w:type="dxa"/>
            <w:gridSpan w:val="2"/>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E1F4FFD"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Хариулт</w:t>
            </w:r>
          </w:p>
        </w:tc>
        <w:tc>
          <w:tcPr>
            <w:tcW w:w="10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24C4C7D"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Тайлбар</w:t>
            </w:r>
          </w:p>
        </w:tc>
      </w:tr>
      <w:tr w:rsidR="00134BD8" w:rsidRPr="00134BD8" w14:paraId="6C411E0E" w14:textId="77777777" w:rsidTr="0006341A">
        <w:trPr>
          <w:trHeight w:val="420"/>
        </w:trPr>
        <w:tc>
          <w:tcPr>
            <w:tcW w:w="2130"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DA83F4A"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1.Дэлхийн зах зээл дээр өрсөлдөх чадвар</w:t>
            </w:r>
          </w:p>
          <w:p w14:paraId="1A90DAFE"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 </w:t>
            </w:r>
          </w:p>
          <w:p w14:paraId="422E0556"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 </w:t>
            </w:r>
          </w:p>
        </w:tc>
        <w:tc>
          <w:tcPr>
            <w:tcW w:w="4110"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A8F7D85"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1.1.Дотоодын аж ахуйн нэгж болон гадаадын хөрөнгө оруулалттай аж ахуйн нэгж хоорондын өрсөлдөөнд нөлөө үзүүлэх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DCF49E1"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7DFB8613" wp14:editId="355389BA">
                      <wp:extent cx="304800" cy="304800"/>
                      <wp:effectExtent l="0" t="0" r="0" b="0"/>
                      <wp:docPr id="2089999253"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E71B56B" id="Rectangle 16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452329A"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60D7841A" wp14:editId="46F3C9FD">
                      <wp:extent cx="304800" cy="304800"/>
                      <wp:effectExtent l="0" t="0" r="0" b="0"/>
                      <wp:docPr id="1822778873"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311D5C6" id="Rectangle 16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0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06C0D26"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5794142E" w14:textId="77777777" w:rsidTr="0006341A">
        <w:trPr>
          <w:trHeight w:val="3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92AE238"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D353DCF"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E910245"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1198C202" wp14:editId="2C578B10">
                      <wp:extent cx="304800" cy="304800"/>
                      <wp:effectExtent l="0" t="0" r="0" b="0"/>
                      <wp:docPr id="1505556677" name="Rectangle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2ED85A5" id="Rectangle 16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C10E343"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357EB177" wp14:editId="586AF51A">
                      <wp:extent cx="304800" cy="304800"/>
                      <wp:effectExtent l="0" t="0" r="0" b="0"/>
                      <wp:docPr id="683969762"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7D8177A" id="Rectangle 16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0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EEB6524"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50ECF3DC" w14:textId="77777777" w:rsidTr="0006341A">
        <w:trPr>
          <w:trHeight w:val="70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6D71D86"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5947E56"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1.2.Хил дамнасан хөрөнгө оруулалтын шилжилт хөдөлгөөнд нөлөө үзүүлэх эсэх (эдийн засгийн байршил өөрчлөгдөхийг оролцуулан)</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CBF8F39"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1A49BC3E" wp14:editId="19C7492D">
                      <wp:extent cx="304800" cy="304800"/>
                      <wp:effectExtent l="0" t="0" r="0" b="0"/>
                      <wp:docPr id="1201883056" name="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B0B6D02" id="Rectangle 16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BE6395A"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D4F1519" wp14:editId="2DE91A14">
                      <wp:extent cx="304800" cy="304800"/>
                      <wp:effectExtent l="0" t="0" r="0" b="0"/>
                      <wp:docPr id="556654490"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B079F0A" id="Rectangle 16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0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A32FBA6"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6D3432F2" w14:textId="77777777" w:rsidTr="0006341A">
        <w:trPr>
          <w:trHeight w:val="67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D540F9F"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CE8124B"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1.3.Дэлхийн зах зээл дээрх таагүй нөлөөллийг монголын зах зээлд орж ирэхээс хамгаалахад нөлөөлж чадах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E127E52"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629A3B5E" wp14:editId="51E477A3">
                      <wp:extent cx="304800" cy="304800"/>
                      <wp:effectExtent l="0" t="0" r="0" b="0"/>
                      <wp:docPr id="1031533750"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7A5961A" id="Rectangle 16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684D6AB"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44CE9709" wp14:editId="4485008C">
                      <wp:extent cx="304800" cy="304800"/>
                      <wp:effectExtent l="0" t="0" r="0" b="0"/>
                      <wp:docPr id="410124679"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FC83A24" id="Rectangle 16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0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12C57E2"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3E1138A7" w14:textId="77777777" w:rsidTr="0006341A">
        <w:trPr>
          <w:trHeight w:val="465"/>
        </w:trPr>
        <w:tc>
          <w:tcPr>
            <w:tcW w:w="2130"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6935073"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2.Дотоодын зах зээлийн өрсөлдөх чадвар болон тогтвортой байдал</w:t>
            </w:r>
          </w:p>
          <w:p w14:paraId="5C81F9DB"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 </w:t>
            </w:r>
          </w:p>
          <w:p w14:paraId="015B3B9A"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 </w:t>
            </w: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40A2BC9"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2.1.Хэрэглэгчдийн шийдвэр гаргах боломжийг бууруулах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53E7146"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3D72D141" wp14:editId="78D26EA5">
                      <wp:extent cx="304800" cy="304800"/>
                      <wp:effectExtent l="0" t="0" r="0" b="0"/>
                      <wp:docPr id="1910952701"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69DBB32" id="Rectangle 16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78C52B3"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3BEBAD72" wp14:editId="5B69D1D8">
                      <wp:extent cx="304800" cy="304800"/>
                      <wp:effectExtent l="0" t="0" r="0" b="0"/>
                      <wp:docPr id="1543240282"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AF850DE" id="Rectangle 15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0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D4D6B11"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7A4FEBF7" w14:textId="77777777" w:rsidTr="0006341A">
        <w:trPr>
          <w:trHeight w:val="36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5B73177"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FF1710E"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2.2.Хязгаарлагдмал өрсөлдөөний улмаас үнийн хөөрөгдлийг бий болгох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C8B0338"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5A426BC" wp14:editId="056EB6EB">
                      <wp:extent cx="304800" cy="304800"/>
                      <wp:effectExtent l="0" t="0" r="0" b="0"/>
                      <wp:docPr id="669579125"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890848E" id="Rectangle 15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C077313"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36C06D4" wp14:editId="624EA1FE">
                      <wp:extent cx="304800" cy="304800"/>
                      <wp:effectExtent l="0" t="0" r="0" b="0"/>
                      <wp:docPr id="1772352321"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0A8A6D8" id="Rectangle 15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0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4D6AA4C"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041DF10F" w14:textId="77777777" w:rsidTr="0006341A">
        <w:trPr>
          <w:trHeight w:val="72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71C5212"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48579BF"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2.3.Зах зээлд шинээр орж ирж байгаа аж ахуйн нэгжид бэрхшээл, хүндрэл бий болгох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F9C5BDE"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7DA98934" wp14:editId="6C017A5D">
                      <wp:extent cx="304800" cy="304800"/>
                      <wp:effectExtent l="0" t="0" r="0" b="0"/>
                      <wp:docPr id="1117743119" name="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6974FE9" id="Rectangle 15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C7D386D"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FC01FF9" wp14:editId="5897535F">
                      <wp:extent cx="304800" cy="304800"/>
                      <wp:effectExtent l="0" t="0" r="0" b="0"/>
                      <wp:docPr id="2509811" name="Rectangle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C6CF201" id="Rectangle 15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0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AEA9334"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6F95E685" w14:textId="77777777" w:rsidTr="0006341A">
        <w:trPr>
          <w:trHeight w:val="24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BB584A6"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DAE909F"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2.4.Зах зээлд шинээр монополийг бий болгох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CEF0611"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40663B07" wp14:editId="2CF35B61">
                      <wp:extent cx="304800" cy="304800"/>
                      <wp:effectExtent l="0" t="0" r="0" b="0"/>
                      <wp:docPr id="1987988575"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CE1BB95" id="Rectangle 15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8C8A001"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F0557EE" wp14:editId="5B0B0812">
                      <wp:extent cx="304800" cy="304800"/>
                      <wp:effectExtent l="0" t="0" r="0" b="0"/>
                      <wp:docPr id="2046065804"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59A80A7" id="Rectangle 15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0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3AF1A70"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0C86DA99" w14:textId="77777777" w:rsidTr="0006341A">
        <w:trPr>
          <w:trHeight w:val="405"/>
        </w:trPr>
        <w:tc>
          <w:tcPr>
            <w:tcW w:w="2130"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4B9601E"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3.Аж ахуйн нэгжийн үйлдвэрлэлийн болон захиргааны зардал</w:t>
            </w: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6A95D01"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3.1.Зохицуулалтын хувилбарыг хэрэгжүүлснээр аж ахуйн нэгжид шинээр зардал үүсэх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A61BDBE"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514186BC" wp14:editId="59DABF39">
                      <wp:extent cx="304800" cy="304800"/>
                      <wp:effectExtent l="0" t="0" r="0" b="0"/>
                      <wp:docPr id="656295452" name="Rectangle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B2545A2" id="Rectangle 15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2B8D55A"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37E6E13F" wp14:editId="2F5C0B2C">
                      <wp:extent cx="304800" cy="304800"/>
                      <wp:effectExtent l="0" t="0" r="0" b="0"/>
                      <wp:docPr id="680294966" name="Rectangle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C35407E" id="Rectangle 15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0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7DDA16D"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1999813D" w14:textId="77777777" w:rsidTr="0006341A">
        <w:trPr>
          <w:trHeight w:val="45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C7CC6C5"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9E24D55"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3.2.Санхүүжилтийн эх үүсвэр олж авахад нөлөө үзүүлэх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9BD8096"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7925764A" wp14:editId="2D37F6E3">
                      <wp:extent cx="304800" cy="304800"/>
                      <wp:effectExtent l="0" t="0" r="0" b="0"/>
                      <wp:docPr id="1338340416"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D7DB141" id="Rectangle 15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5FAB1A4"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57071BA2" wp14:editId="46BC0665">
                      <wp:extent cx="304800" cy="304800"/>
                      <wp:effectExtent l="0" t="0" r="0" b="0"/>
                      <wp:docPr id="72258023"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4499E3A" id="Rectangle 14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0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D7DAE6E"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207B697D" w14:textId="77777777" w:rsidTr="0006341A">
        <w:trPr>
          <w:trHeight w:val="42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0FFBB61"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DC4573F"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3.3.Зах зээлээс тодорхой бараа бүтээгдэхүүнийг худалдан авахад хүргэх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053F203"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364E23CA" wp14:editId="6EBFC0B7">
                      <wp:extent cx="304800" cy="304800"/>
                      <wp:effectExtent l="0" t="0" r="0" b="0"/>
                      <wp:docPr id="1143050447"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4231D43" id="Rectangle 14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F784D08"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4D511F7F" wp14:editId="3C321E15">
                      <wp:extent cx="304800" cy="304800"/>
                      <wp:effectExtent l="0" t="0" r="0" b="0"/>
                      <wp:docPr id="1830887636"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3EDF829" id="Rectangle 14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0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53013FC"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44C8EE77" w14:textId="77777777" w:rsidTr="0006341A">
        <w:trPr>
          <w:trHeight w:val="40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98AAA11"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7AB16DC"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3.4.Бараа бүтээгдэхүүний борлуулалтад ямар нэг хязгаарлалт, эсхүл хориг тавих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998B0BE"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69B8E863" wp14:editId="75B81938">
                      <wp:extent cx="304800" cy="304800"/>
                      <wp:effectExtent l="0" t="0" r="0" b="0"/>
                      <wp:docPr id="2043820890"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D52AE04" id="Rectangle 14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1C1330E"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32AC71D4" wp14:editId="1C97AEDB">
                      <wp:extent cx="304800" cy="304800"/>
                      <wp:effectExtent l="0" t="0" r="0" b="0"/>
                      <wp:docPr id="1965443644"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FFBD89E" id="Rectangle 14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0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BD0653F"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048A4BF7" w14:textId="77777777" w:rsidTr="0006341A">
        <w:trPr>
          <w:trHeight w:val="40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B711721"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C914D43"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3.5.Аж ахуйн нэгжийг үйл ажиллагаагаа зогсооход хүргэх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D4E0259"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21BBD10" wp14:editId="7D30B672">
                      <wp:extent cx="304800" cy="304800"/>
                      <wp:effectExtent l="0" t="0" r="0" b="0"/>
                      <wp:docPr id="688591168"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E825C84" id="Rectangle 14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4BCBF50"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50D436FD" wp14:editId="784E7753">
                      <wp:extent cx="304800" cy="304800"/>
                      <wp:effectExtent l="0" t="0" r="0" b="0"/>
                      <wp:docPr id="1522599541"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EF2D6E2" id="Rectangle 14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0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80435A1"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48B68985" w14:textId="77777777" w:rsidTr="0006341A">
        <w:trPr>
          <w:trHeight w:val="675"/>
        </w:trPr>
        <w:tc>
          <w:tcPr>
            <w:tcW w:w="21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890FA7A"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4.Мэдээлэх үүргийн улмаас үүсч байгаа захиргааны зардлын ачаалал</w:t>
            </w: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CE5F98D"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4.1.Хуулийн этгээдэд захиргааны шинж чанартай нэмэлт зардал (Тухайлбал, мэдээлэх, тайлан гаргах г.м) бий болгох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DA39142"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7544AF2C" wp14:editId="67012D48">
                      <wp:extent cx="304800" cy="304800"/>
                      <wp:effectExtent l="0" t="0" r="0" b="0"/>
                      <wp:docPr id="657032438"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FE8DEEA" id="Rectangle 14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7084E58"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33331E90" wp14:editId="4B285A5F">
                      <wp:extent cx="304800" cy="304800"/>
                      <wp:effectExtent l="0" t="0" r="0" b="0"/>
                      <wp:docPr id="553483564"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4E007925" id="Rectangle 14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0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4B256BF"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5C3A2EB0" w14:textId="77777777" w:rsidTr="0006341A">
        <w:trPr>
          <w:trHeight w:val="645"/>
        </w:trPr>
        <w:tc>
          <w:tcPr>
            <w:tcW w:w="2130"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DC68CA2"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5.Өмчлөх эрх</w:t>
            </w: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50DEA1B"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5.1.Өмчлөх эрхийг (үл хөдлөх, хөдлөх эд хөрөнгө, эдийн бус баялаг зэргийг) хөндсөн зохицуулалт бий болох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1DB040B"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661FC31B" wp14:editId="6B8CBF6B">
                      <wp:extent cx="304800" cy="304800"/>
                      <wp:effectExtent l="0" t="0" r="0" b="0"/>
                      <wp:docPr id="1220783715"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5899B1D" id="Rectangle 14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A370BF7"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11985932" wp14:editId="1CA2873E">
                      <wp:extent cx="304800" cy="304800"/>
                      <wp:effectExtent l="0" t="0" r="0" b="0"/>
                      <wp:docPr id="740985219"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965F0AF" id="Rectangle 13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0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CD2C0C6"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2C9898DC" w14:textId="77777777" w:rsidTr="0006341A">
        <w:trPr>
          <w:trHeight w:val="40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F1E1012"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F5B5F39"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5.2.Өмчлөх эрх олж авах, шилжүүлэх болон хэрэгжүүлэхэд хязгаарлалт бий болгох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F6101FE"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222B1238" wp14:editId="6966A6C3">
                      <wp:extent cx="304800" cy="304800"/>
                      <wp:effectExtent l="0" t="0" r="0" b="0"/>
                      <wp:docPr id="1260379154"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86D3131" id="Rectangle 13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79669E0"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22187E6D" wp14:editId="20B6F18B">
                      <wp:extent cx="304800" cy="304800"/>
                      <wp:effectExtent l="0" t="0" r="0" b="0"/>
                      <wp:docPr id="1835802544"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A534F19" id="Rectangle 13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0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068B946"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1D743523" w14:textId="77777777" w:rsidTr="0006341A">
        <w:trPr>
          <w:trHeight w:val="60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52CEF02"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7DA1DAE"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5.3.Оюуны өмчийн (патент, барааны тэмдэг, зохиогчийн эрх зэрэг) эрхийг хөндсөн зохицуулалт бий болгох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5B18316"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255D2216" wp14:editId="00F16F80">
                      <wp:extent cx="304800" cy="304800"/>
                      <wp:effectExtent l="0" t="0" r="0" b="0"/>
                      <wp:docPr id="1500371238"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400C100D" id="Rectangle 13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5FECBE4"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494F3C3E" wp14:editId="7FC6FFF2">
                      <wp:extent cx="304800" cy="304800"/>
                      <wp:effectExtent l="0" t="0" r="0" b="0"/>
                      <wp:docPr id="274688550"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AF911C0" id="Rectangle 13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0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AE0CF0E"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255D318F" w14:textId="77777777" w:rsidTr="0006341A">
        <w:trPr>
          <w:trHeight w:val="360"/>
        </w:trPr>
        <w:tc>
          <w:tcPr>
            <w:tcW w:w="2130"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E274CAB"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6.Инноваци болон судалгаа шинжилгээ</w:t>
            </w: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4B50481"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6.1.Судалгаа шинжилгээ, нээлт хийх, шинэ бүтээл гаргах асуудлыг дэмжих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F7A8E2B"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1055E206" wp14:editId="49CCC470">
                      <wp:extent cx="304800" cy="304800"/>
                      <wp:effectExtent l="0" t="0" r="0" b="0"/>
                      <wp:docPr id="1980459044"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5297E9B" id="Rectangle 13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BAD0880"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4F98E8BC" wp14:editId="38254B4A">
                      <wp:extent cx="304800" cy="304800"/>
                      <wp:effectExtent l="0" t="0" r="0" b="0"/>
                      <wp:docPr id="803513827"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2892B36" id="Rectangle 13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0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82BDA29"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3389A8AF" w14:textId="77777777" w:rsidTr="0006341A">
        <w:trPr>
          <w:trHeight w:val="69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3430C8D"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E452948"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6.2.Үйлдвэрлэлийн шинэ технологи болон шинэ бүтээгдэхүүн нэвтрүүлэх, дэлгэрүүлэхийг илүү хялбар болгох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E4D8180"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9C62B4E" wp14:editId="12780583">
                      <wp:extent cx="304800" cy="304800"/>
                      <wp:effectExtent l="0" t="0" r="0" b="0"/>
                      <wp:docPr id="447621343"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563C678" id="Rectangle 13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E6E143E"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21783295" wp14:editId="1B393641">
                      <wp:extent cx="304800" cy="304800"/>
                      <wp:effectExtent l="0" t="0" r="0" b="0"/>
                      <wp:docPr id="1086470622"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281A7E1" id="Rectangle 13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0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00B7B65"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4836C2A8" w14:textId="77777777" w:rsidTr="0006341A">
        <w:trPr>
          <w:trHeight w:val="225"/>
        </w:trPr>
        <w:tc>
          <w:tcPr>
            <w:tcW w:w="2130"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31916FE"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7.Хэрэглэгч болон гэр бүлийн төсөв</w:t>
            </w: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493EAD0"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7.1.Хэрэглээний үнийн түвшинд нөлөө үзүүлэх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9A3ED8E"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7CE310F5" wp14:editId="2E0E93CC">
                      <wp:extent cx="304800" cy="304800"/>
                      <wp:effectExtent l="0" t="0" r="0" b="0"/>
                      <wp:docPr id="2014091367"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E063917" id="Rectangle 13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0DD18B6"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048B847" wp14:editId="00D233FE">
                      <wp:extent cx="304800" cy="304800"/>
                      <wp:effectExtent l="0" t="0" r="0" b="0"/>
                      <wp:docPr id="1389225618"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4D45D9AF" id="Rectangle 12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0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D09B378"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53A4440B" w14:textId="77777777" w:rsidTr="0006341A">
        <w:trPr>
          <w:trHeight w:val="46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7D68C7B"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CD848A2"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7.2.Хэрэглэгчдийн хувьд дотоодын зах зээлийг ашиглах боломж олгох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0677C18"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1B215398" wp14:editId="6890B888">
                      <wp:extent cx="304800" cy="304800"/>
                      <wp:effectExtent l="0" t="0" r="0" b="0"/>
                      <wp:docPr id="1120814044"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47F84F19" id="Rectangle 12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D106754"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1304356A" wp14:editId="2381EE97">
                      <wp:extent cx="304800" cy="304800"/>
                      <wp:effectExtent l="0" t="0" r="0" b="0"/>
                      <wp:docPr id="662471880"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4154934" id="Rectangle 12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0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958EDB7"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406BBF08" w14:textId="77777777" w:rsidTr="0006341A">
        <w:trPr>
          <w:trHeight w:val="33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FD34D89"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8525E0E"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7.3.Хэрэглэгчдийн эрх ашигт нөлөөлөх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AEF1E66"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4AAACA7B" wp14:editId="1526B04C">
                      <wp:extent cx="304800" cy="304800"/>
                      <wp:effectExtent l="0" t="0" r="0" b="0"/>
                      <wp:docPr id="337417138"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9D2739C" id="Rectangle 12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26DE454"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845FE66" wp14:editId="003D37AC">
                      <wp:extent cx="304800" cy="304800"/>
                      <wp:effectExtent l="0" t="0" r="0" b="0"/>
                      <wp:docPr id="867238983"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27C7258" id="Rectangle 12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0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CDD49FA"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2D835521" w14:textId="77777777" w:rsidTr="0006341A">
        <w:trPr>
          <w:trHeight w:val="94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08C6D21"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6432896"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7.4.Хувь хүний/гэр бүлийн санхүүгийн байдалд (шууд буюу урт хугацааны туршид) нөлөө үзүүлэх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978D2AA"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478D5FD5" wp14:editId="15A23783">
                      <wp:extent cx="304800" cy="304800"/>
                      <wp:effectExtent l="0" t="0" r="0" b="0"/>
                      <wp:docPr id="771204579"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38CBEB4" id="Rectangle 12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B36B6BD"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B38693F" wp14:editId="0E2A4266">
                      <wp:extent cx="304800" cy="304800"/>
                      <wp:effectExtent l="0" t="0" r="0" b="0"/>
                      <wp:docPr id="1204550922"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22E3F90" id="Rectangle 12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0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D0D2CFA"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1FE4A635" w14:textId="77777777" w:rsidTr="0006341A">
        <w:trPr>
          <w:trHeight w:val="465"/>
        </w:trPr>
        <w:tc>
          <w:tcPr>
            <w:tcW w:w="2130"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2659274"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lastRenderedPageBreak/>
              <w:t>8.Тодорхой бүс нутаг, салбарууд</w:t>
            </w: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DB04036"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8.1.Тодорхой бүс нутагт буюу тодорхой нэг чиглэлд ажлын байрыг шинээр бий болгох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D9C29D0"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641F27D" wp14:editId="2B005810">
                      <wp:extent cx="304800" cy="304800"/>
                      <wp:effectExtent l="0" t="0" r="0" b="0"/>
                      <wp:docPr id="1879450312"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98770DA" id="Rectangle 12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AFCF45E"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473F2F8F" wp14:editId="5E10614E">
                      <wp:extent cx="304800" cy="304800"/>
                      <wp:effectExtent l="0" t="0" r="0" b="0"/>
                      <wp:docPr id="295530439"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42D7CAA1" id="Rectangle 12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0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53791E3"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val="mn-MN" w:eastAsia="ko-KR"/>
              </w:rPr>
            </w:pPr>
            <w:r w:rsidRPr="00134BD8">
              <w:rPr>
                <w:rFonts w:ascii="Arial" w:eastAsia="Times New Roman" w:hAnsi="Arial" w:cs="Arial"/>
                <w:color w:val="333333"/>
                <w:kern w:val="0"/>
                <w:sz w:val="20"/>
                <w:szCs w:val="20"/>
                <w:lang w:val="mn-MN" w:eastAsia="ko-KR"/>
              </w:rPr>
              <w:t>Үгүй</w:t>
            </w:r>
          </w:p>
        </w:tc>
      </w:tr>
      <w:tr w:rsidR="00134BD8" w:rsidRPr="00134BD8" w14:paraId="1BF37A51" w14:textId="77777777" w:rsidTr="0006341A">
        <w:trPr>
          <w:trHeight w:val="78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1C8F295"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50F01DD"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8.2.Тодорхой бүс нутагт буюу тодорхой нэг чиглэлд ажлын байр багасгах чиглэлээр нөлөө үзүүлэх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BC75CEB"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3571DDCE" wp14:editId="6C56F3F6">
                      <wp:extent cx="304800" cy="304800"/>
                      <wp:effectExtent l="0" t="0" r="0" b="0"/>
                      <wp:docPr id="259183840"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1E77E85" id="Rectangle 12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A4470D9"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5EDA132F" wp14:editId="6F1EE4C9">
                      <wp:extent cx="304800" cy="304800"/>
                      <wp:effectExtent l="0" t="0" r="0" b="0"/>
                      <wp:docPr id="477553104"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C0AB1EA" id="Rectangle 11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0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EAA07A1"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4AA8F6BE" w14:textId="77777777" w:rsidTr="0006341A">
        <w:trPr>
          <w:trHeight w:val="40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6A82C32"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CB471E6"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8.3.Жижиг, дунд үйлдвэр, эсхүл аль нэг салбарт нөлөө үзүүлэх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1826870"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F3BF6BF" wp14:editId="0A75BD74">
                      <wp:extent cx="304800" cy="304800"/>
                      <wp:effectExtent l="0" t="0" r="0" b="0"/>
                      <wp:docPr id="179707157"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41C4874D" id="Rectangle 11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2ED4908"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61F1CA3A" wp14:editId="13E81107">
                      <wp:extent cx="304800" cy="304800"/>
                      <wp:effectExtent l="0" t="0" r="0" b="0"/>
                      <wp:docPr id="2004643912"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AD7BD68" id="Rectangle 11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0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417A885"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4FC2F182" w14:textId="77777777" w:rsidTr="0006341A">
        <w:trPr>
          <w:trHeight w:val="240"/>
        </w:trPr>
        <w:tc>
          <w:tcPr>
            <w:tcW w:w="2130"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F0EBDC0"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9.Төрийн захиргааны байгууллага</w:t>
            </w: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39249B8"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9.1.Улсын төсөвт нөлөө үзүүлэх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E22B897"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48E1F9FB" wp14:editId="203FF41E">
                      <wp:extent cx="304800" cy="304800"/>
                      <wp:effectExtent l="0" t="0" r="0" b="0"/>
                      <wp:docPr id="695212188"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DE7C582" id="Rectangle 11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5103ACB"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5084E5E2" wp14:editId="1573F7C8">
                      <wp:extent cx="304800" cy="304800"/>
                      <wp:effectExtent l="0" t="0" r="0" b="0"/>
                      <wp:docPr id="965631816"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B6D43E7" id="Rectangle 11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0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AAC5197"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05349CDE" w14:textId="77777777" w:rsidTr="0006341A">
        <w:trPr>
          <w:trHeight w:val="67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4B7F866"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0C11150"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9.2.Шинээр төрийн байгууллага байгуулах, эсхүл төрийн байгууллагад бүтцийн өөрчлөлт хийх шаардлага тавигдах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9C1DCA4"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1CF55D9E" wp14:editId="0C154574">
                      <wp:extent cx="304800" cy="304800"/>
                      <wp:effectExtent l="0" t="0" r="0" b="0"/>
                      <wp:docPr id="220176911"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4F8C9DA" id="Rectangle 11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D3A4A5C"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27161875" wp14:editId="15B50584">
                      <wp:extent cx="304800" cy="304800"/>
                      <wp:effectExtent l="0" t="0" r="0" b="0"/>
                      <wp:docPr id="562734072"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4AC1DA1" id="Rectangle 11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0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043698A"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6571DB6D" w14:textId="77777777" w:rsidTr="0006341A">
        <w:trPr>
          <w:trHeight w:val="42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E7299EF"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D8842E3"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9.3.Төрийн байгууллагад захиргааны шинэ чиг үүрэг бий болгох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F7AC8DF"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5CA15797" wp14:editId="34AA365D">
                      <wp:extent cx="304800" cy="304800"/>
                      <wp:effectExtent l="0" t="0" r="0" b="0"/>
                      <wp:docPr id="2993201"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51F6DC3" id="Rectangle 11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478D4A5"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0F466F4" wp14:editId="3B1E57F6">
                      <wp:extent cx="304800" cy="304800"/>
                      <wp:effectExtent l="0" t="0" r="0" b="0"/>
                      <wp:docPr id="1509243186"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8F2BF92" id="Rectangle 11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0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A82C2A3"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319B58DB" w14:textId="77777777" w:rsidTr="0006341A">
        <w:trPr>
          <w:trHeight w:val="495"/>
        </w:trPr>
        <w:tc>
          <w:tcPr>
            <w:tcW w:w="2130"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BFBDA3C"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10.Макро эдийн засгийн хүрээнд</w:t>
            </w: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7F01061"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10.1.Эдийн засгийн өсөлт болон ажил эрхлэлтийн байдалд нөлөө үзүүлэх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FB1383E"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1621507D" wp14:editId="17197B5E">
                      <wp:extent cx="304800" cy="304800"/>
                      <wp:effectExtent l="0" t="0" r="0" b="0"/>
                      <wp:docPr id="1683656511"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4FBD5AE6" id="Rectangle 11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CC7AF03"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479E8237" wp14:editId="26F6533F">
                      <wp:extent cx="304800" cy="304800"/>
                      <wp:effectExtent l="0" t="0" r="0" b="0"/>
                      <wp:docPr id="670505564"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F2592F0" id="Rectangle 10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0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391F61C"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2821EF2B" w14:textId="77777777" w:rsidTr="0006341A">
        <w:trPr>
          <w:trHeight w:val="36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FAC8461"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85F4745"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10.2.Хөрөнгө оруулалтын нөхцөлийг сайжруулах, зах зээлийн тогтвортой хөгжлийг дэмжих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A3DE73A"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52E45481" wp14:editId="1C8AB0AF">
                      <wp:extent cx="304800" cy="304800"/>
                      <wp:effectExtent l="0" t="0" r="0" b="0"/>
                      <wp:docPr id="1375381128"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D743D13" id="Rectangle 10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3DC68A6"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FA8D88F" wp14:editId="5B889527">
                      <wp:extent cx="304800" cy="304800"/>
                      <wp:effectExtent l="0" t="0" r="0" b="0"/>
                      <wp:docPr id="1103131658"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46CB0C1" id="Rectangle 10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0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9A77434"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7BF3A1BE" w14:textId="77777777" w:rsidTr="0006341A">
        <w:trPr>
          <w:trHeight w:val="13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8E11D43"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F2C689C"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10.3.Инфляци нэмэгдэх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5B5F745"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21CEE3A5" wp14:editId="18FFE8B1">
                      <wp:extent cx="304800" cy="304800"/>
                      <wp:effectExtent l="0" t="0" r="0" b="0"/>
                      <wp:docPr id="1702928709"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2C17ED4" id="Rectangle 10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0DC00A9"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2C8E872C" wp14:editId="72E477A7">
                      <wp:extent cx="304800" cy="304800"/>
                      <wp:effectExtent l="0" t="0" r="0" b="0"/>
                      <wp:docPr id="1216349950"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46941CB2" id="Rectangle 10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0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3123121"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46336A29" w14:textId="77777777" w:rsidTr="0006341A">
        <w:tc>
          <w:tcPr>
            <w:tcW w:w="21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C90DF4C"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11.Олон улсын харилцаа</w:t>
            </w:r>
          </w:p>
        </w:tc>
        <w:tc>
          <w:tcPr>
            <w:tcW w:w="4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CD34863"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11.1.Монгол Улсын олон улсын гэрээтэй нийцэж байгаа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08CFFBF"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41CF253F" wp14:editId="42D4CB29">
                      <wp:extent cx="304800" cy="304800"/>
                      <wp:effectExtent l="0" t="0" r="0" b="0"/>
                      <wp:docPr id="1998181077"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ECED634" id="Rectangle 10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C3BE694"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7882C599" wp14:editId="4BE37964">
                      <wp:extent cx="304800" cy="304800"/>
                      <wp:effectExtent l="0" t="0" r="0" b="0"/>
                      <wp:docPr id="2093802707"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6CC61D7" id="Rectangle 10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09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1098B57"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bl>
    <w:p w14:paraId="3D7C93C4" w14:textId="77777777" w:rsidR="00134BD8" w:rsidRPr="00134BD8" w:rsidRDefault="00134BD8" w:rsidP="00134BD8">
      <w:pPr>
        <w:spacing w:before="100" w:beforeAutospacing="1" w:after="100" w:afterAutospacing="1" w:line="240" w:lineRule="auto"/>
        <w:jc w:val="both"/>
        <w:outlineLvl w:val="3"/>
        <w:rPr>
          <w:rFonts w:ascii="Arial" w:eastAsia="Times New Roman" w:hAnsi="Arial" w:cs="Arial"/>
          <w:b/>
          <w:bCs/>
          <w:kern w:val="0"/>
          <w:lang w:eastAsia="ko-KR"/>
        </w:rPr>
      </w:pPr>
      <w:r w:rsidRPr="00134BD8">
        <w:rPr>
          <w:rFonts w:ascii="Arial" w:eastAsia="Times New Roman" w:hAnsi="Arial" w:cs="Arial"/>
          <w:b/>
          <w:bCs/>
          <w:kern w:val="0"/>
          <w:lang w:eastAsia="ko-KR"/>
        </w:rPr>
        <w:t>7.3. Нийгэм, соёлын үр нөлөө</w:t>
      </w:r>
    </w:p>
    <w:p w14:paraId="6F3D9D1E"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eastAsia="ko-KR"/>
        </w:rPr>
      </w:pPr>
      <w:r w:rsidRPr="00134BD8">
        <w:rPr>
          <w:rFonts w:ascii="Arial" w:eastAsia="Times New Roman" w:hAnsi="Arial" w:cs="Arial"/>
          <w:kern w:val="0"/>
          <w:lang w:eastAsia="ko-KR"/>
        </w:rPr>
        <w:t xml:space="preserve">Зохицуулалтын хувилбаруудыг хэрэгжүүлснээр нийгэмд эерэг өөрчлөлтүүд гарах боломжтой. </w:t>
      </w:r>
    </w:p>
    <w:p w14:paraId="29C17CB7"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eastAsia="ko-KR"/>
        </w:rPr>
      </w:pPr>
      <w:r w:rsidRPr="00134BD8">
        <w:rPr>
          <w:rFonts w:ascii="Arial" w:eastAsia="Times New Roman" w:hAnsi="Arial" w:cs="Arial"/>
          <w:b/>
          <w:bCs/>
          <w:kern w:val="0"/>
          <w:lang w:eastAsia="ko-KR"/>
        </w:rPr>
        <w:t>Нэгдүгээрт</w:t>
      </w:r>
      <w:r w:rsidRPr="00134BD8">
        <w:rPr>
          <w:rFonts w:ascii="Arial" w:eastAsia="Times New Roman" w:hAnsi="Arial" w:cs="Arial"/>
          <w:kern w:val="0"/>
          <w:lang w:eastAsia="ko-KR"/>
        </w:rPr>
        <w:t xml:space="preserve">, үндэсний үнэт зүйлс, уламжлалыг дээдлэх, түүнийг амьдралдаа шингээх хандлага иргэдийн дунд нэмэгдэж, нийгмийн ухамсар, ёс зүй, үндэсний идэвх оролцооны түвшин өсөх нөхцөл бүрдэнэ. </w:t>
      </w:r>
    </w:p>
    <w:p w14:paraId="7EDA32D9"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eastAsia="ko-KR"/>
        </w:rPr>
      </w:pPr>
      <w:r w:rsidRPr="00134BD8">
        <w:rPr>
          <w:rFonts w:ascii="Arial" w:eastAsia="Times New Roman" w:hAnsi="Arial" w:cs="Arial"/>
          <w:b/>
          <w:bCs/>
          <w:kern w:val="0"/>
          <w:lang w:eastAsia="ko-KR"/>
        </w:rPr>
        <w:t>Хоёрдугаарт</w:t>
      </w:r>
      <w:r w:rsidRPr="00134BD8">
        <w:rPr>
          <w:rFonts w:ascii="Arial" w:eastAsia="Times New Roman" w:hAnsi="Arial" w:cs="Arial"/>
          <w:kern w:val="0"/>
          <w:lang w:eastAsia="ko-KR"/>
        </w:rPr>
        <w:t xml:space="preserve">, залуучуудын соёлын идэвхтэй оролцоо нэмэгдэж, тэдний бүтээлч чадвар, соёлын туршлага хуримтлагдах боломжтой болно. </w:t>
      </w:r>
    </w:p>
    <w:p w14:paraId="13DD9BC8"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eastAsia="ko-KR"/>
        </w:rPr>
      </w:pPr>
      <w:r w:rsidRPr="00134BD8">
        <w:rPr>
          <w:rFonts w:ascii="Arial" w:eastAsia="Times New Roman" w:hAnsi="Arial" w:cs="Arial"/>
          <w:kern w:val="0"/>
          <w:lang w:eastAsia="ko-KR"/>
        </w:rPr>
        <w:t>Энэ нь олон нийтийн соёлын ухамсар, иргэдийн хамтын ажиллагааг дэмжих чухал суурь болж өгнө.</w:t>
      </w:r>
    </w:p>
    <w:p w14:paraId="37ADFF54"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b/>
          <w:bCs/>
          <w:kern w:val="0"/>
          <w:lang w:eastAsia="ko-KR"/>
        </w:rPr>
      </w:pPr>
    </w:p>
    <w:p w14:paraId="292911C8"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eastAsia="ko-KR"/>
        </w:rPr>
      </w:pPr>
      <w:r w:rsidRPr="00134BD8">
        <w:rPr>
          <w:rFonts w:ascii="Arial" w:eastAsia="Times New Roman" w:hAnsi="Arial" w:cs="Arial"/>
          <w:kern w:val="0"/>
          <w:lang w:eastAsia="ko-KR"/>
        </w:rPr>
        <w:t xml:space="preserve">Соёлын салбарт үзүүлэх үр нөлөө нь уламжлалт соёлын өвийн хадгалалт, түгээн дэлгэрүүлэлттэй шууд холбоотой. Тухайлбал, арга хэмжээ, наадам, фестиваль зэрэг нь соёлын өвийг үеэс үед дамжуулан өвлүүлэхэд хувь нэмэр оруулж, ард иргэд, судлаачид, соёлын мэргэжилтнүүдийн дунд судалгаа, баримтжуулалт, сургалтын үйл ажиллагааг идэвхжүүлнэ. </w:t>
      </w:r>
    </w:p>
    <w:p w14:paraId="279BFE73"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eastAsia="ko-KR"/>
        </w:rPr>
      </w:pPr>
      <w:r w:rsidRPr="00134BD8">
        <w:rPr>
          <w:rFonts w:ascii="Arial" w:eastAsia="Times New Roman" w:hAnsi="Arial" w:cs="Arial"/>
          <w:kern w:val="0"/>
          <w:lang w:eastAsia="ko-KR"/>
        </w:rPr>
        <w:t xml:space="preserve">Ингэснээр соёлын өвийг хадгалах, хамгаалах, түгээн дэлгэрүүлэх тогтолцоо бэхжиж, үндэсний соёлын агуулга олон нийтэд хүртээмжтэй болох юм. </w:t>
      </w:r>
    </w:p>
    <w:tbl>
      <w:tblPr>
        <w:tblW w:w="948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178"/>
        <w:gridCol w:w="3194"/>
        <w:gridCol w:w="1051"/>
        <w:gridCol w:w="1015"/>
        <w:gridCol w:w="2042"/>
      </w:tblGrid>
      <w:tr w:rsidR="00134BD8" w:rsidRPr="00134BD8" w14:paraId="2DD8201F" w14:textId="77777777" w:rsidTr="0006341A">
        <w:trPr>
          <w:gridAfter w:val="4"/>
          <w:wAfter w:w="820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67D3E9F" w14:textId="77777777" w:rsidR="00134BD8" w:rsidRPr="00134BD8" w:rsidRDefault="00134BD8" w:rsidP="00134BD8">
            <w:pPr>
              <w:spacing w:after="0" w:line="240" w:lineRule="auto"/>
              <w:rPr>
                <w:rFonts w:ascii="Arial" w:eastAsia="Times New Roman" w:hAnsi="Arial" w:cs="Arial"/>
                <w:kern w:val="0"/>
                <w:sz w:val="20"/>
                <w:szCs w:val="20"/>
                <w:lang w:eastAsia="ko-KR"/>
              </w:rPr>
            </w:pPr>
          </w:p>
        </w:tc>
      </w:tr>
      <w:tr w:rsidR="00134BD8" w:rsidRPr="00134BD8" w14:paraId="634A989F" w14:textId="77777777" w:rsidTr="0006341A">
        <w:tc>
          <w:tcPr>
            <w:tcW w:w="240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7550E3E"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Үзүүлэх үр</w:t>
            </w:r>
          </w:p>
          <w:p w14:paraId="75103736"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нөлөө</w:t>
            </w:r>
          </w:p>
        </w:tc>
        <w:tc>
          <w:tcPr>
            <w:tcW w:w="355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A2318E4"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 </w:t>
            </w:r>
          </w:p>
          <w:p w14:paraId="7F7EA97B"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Холбогдох асуулт</w:t>
            </w:r>
          </w:p>
          <w:p w14:paraId="3938DEE7"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 </w:t>
            </w:r>
          </w:p>
        </w:tc>
        <w:tc>
          <w:tcPr>
            <w:tcW w:w="2295" w:type="dxa"/>
            <w:gridSpan w:val="2"/>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5CC0A46"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Хариулт</w:t>
            </w:r>
          </w:p>
        </w:tc>
        <w:tc>
          <w:tcPr>
            <w:tcW w:w="12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FB30EC7"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Тайлбар</w:t>
            </w:r>
          </w:p>
        </w:tc>
      </w:tr>
      <w:tr w:rsidR="00134BD8" w:rsidRPr="00134BD8" w14:paraId="349DC7FF" w14:textId="77777777" w:rsidTr="0006341A">
        <w:trPr>
          <w:trHeight w:val="300"/>
        </w:trPr>
        <w:tc>
          <w:tcPr>
            <w:tcW w:w="2400"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FCDEBAC"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1.Ажил эрхлэлтийн байдал, хөдөлмөрийн зах зээл</w:t>
            </w:r>
          </w:p>
        </w:tc>
        <w:tc>
          <w:tcPr>
            <w:tcW w:w="355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9D6EC24"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1.1.Шинээр ажлын байр бий болох эсэх</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52E05EF"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70B4C013" wp14:editId="6139956E">
                      <wp:extent cx="304800" cy="304800"/>
                      <wp:effectExtent l="0" t="0" r="0" b="0"/>
                      <wp:docPr id="1944322038"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86DDC47" id="Rectangle 10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2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1A66808"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792698F7" wp14:editId="58C72D2C">
                      <wp:extent cx="304800" cy="304800"/>
                      <wp:effectExtent l="0" t="0" r="0" b="0"/>
                      <wp:docPr id="498922833"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D565558" id="Rectangle 10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2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7F1DC51"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051FAB2F" w14:textId="77777777" w:rsidTr="0006341A">
        <w:trPr>
          <w:trHeight w:val="49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40E60CC"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55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6A43FCF"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1.2.Шууд болон шууд бусаар ажлын байрны цомхотгол бий болгох эсэх</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630CFE6"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6C1CCB1F" wp14:editId="27A951CF">
                      <wp:extent cx="304800" cy="304800"/>
                      <wp:effectExtent l="0" t="0" r="0" b="0"/>
                      <wp:docPr id="131055635"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CF9E853" id="Rectangle 10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2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9A49361"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25B43B42" wp14:editId="0E520A47">
                      <wp:extent cx="304800" cy="304800"/>
                      <wp:effectExtent l="0" t="0" r="0" b="0"/>
                      <wp:docPr id="1317963153"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36668FC" id="Rectangle 9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2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9B6CE93"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23F7746F" w14:textId="77777777" w:rsidTr="0006341A">
        <w:trPr>
          <w:trHeight w:val="67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AF6CC05"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55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8FD9A28"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1.3.Тодорхой ажил мэргэжлийн хүмүүс болон хувиараа хөдөлмөр эрхлэгчдэд нөлөө үзүүлэх эсэх</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40FCF2B"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7C60FB37" wp14:editId="2F925A61">
                      <wp:extent cx="304800" cy="304800"/>
                      <wp:effectExtent l="0" t="0" r="0" b="0"/>
                      <wp:docPr id="299628096"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FC8727D" id="Rectangle 9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2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D8B67E8"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1CA1F636" wp14:editId="0C6F2739">
                      <wp:extent cx="304800" cy="304800"/>
                      <wp:effectExtent l="0" t="0" r="0" b="0"/>
                      <wp:docPr id="1773059971"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DC4A1D9" id="Rectangle 9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2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81E0D78"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7144AB7C" w14:textId="77777777" w:rsidTr="0006341A">
        <w:trPr>
          <w:trHeight w:val="48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73A96DF"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55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DBACCF7"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1.4.Тодорхой насны хүмүүсийн ажил эрхлэлтийн байдалд нөлөөлөх эсэх</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2560569"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1F4072A0" wp14:editId="067A3174">
                      <wp:extent cx="304800" cy="304800"/>
                      <wp:effectExtent l="0" t="0" r="0" b="0"/>
                      <wp:docPr id="1923012868"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2A485F7" id="Rectangle 9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2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91A5348"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18C7F401" wp14:editId="49E87B11">
                      <wp:extent cx="304800" cy="304800"/>
                      <wp:effectExtent l="0" t="0" r="0" b="0"/>
                      <wp:docPr id="352981384"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4D238E9" id="Rectangle 9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2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1F9A53B"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42A33BA7" w14:textId="77777777" w:rsidTr="0006341A">
        <w:trPr>
          <w:trHeight w:val="270"/>
        </w:trPr>
        <w:tc>
          <w:tcPr>
            <w:tcW w:w="2400"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273B931"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2.Ажлын стандарт, хөдөлмөрлөх эрх</w:t>
            </w:r>
          </w:p>
        </w:tc>
        <w:tc>
          <w:tcPr>
            <w:tcW w:w="355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C948476"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2.1.Ажлын чанар, стандартад нөлөөлөх эсэх</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8AA7FDA"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76C6178F" wp14:editId="2882C7BB">
                      <wp:extent cx="304800" cy="304800"/>
                      <wp:effectExtent l="0" t="0" r="0" b="0"/>
                      <wp:docPr id="1680682864"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08C450E" id="Rectangle 9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2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FF7B7FE"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3C35114C" wp14:editId="5AE56B92">
                      <wp:extent cx="304800" cy="304800"/>
                      <wp:effectExtent l="0" t="0" r="0" b="0"/>
                      <wp:docPr id="1901827594"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43F52A2D" id="Rectangle 9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2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D5A7764"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75122CB9" w14:textId="77777777" w:rsidTr="0006341A">
        <w:trPr>
          <w:trHeight w:val="54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B34471E"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55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F990E61"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2.2.Ажилчдын эрүүл мэнд, хөдөлмөрийн аюулгүй байдалд нөлөөлөх эсэх</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DC9A030"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2E5CAD83" wp14:editId="34793C87">
                      <wp:extent cx="304800" cy="304800"/>
                      <wp:effectExtent l="0" t="0" r="0" b="0"/>
                      <wp:docPr id="841547338"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F62873B" id="Rectangle 9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2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B134282"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2A13DAE4" wp14:editId="56C11A1E">
                      <wp:extent cx="304800" cy="304800"/>
                      <wp:effectExtent l="0" t="0" r="0" b="0"/>
                      <wp:docPr id="1435677509"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948F425" id="Rectangle 9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2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CEB2C60"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540BD824" w14:textId="77777777" w:rsidTr="0006341A">
        <w:trPr>
          <w:trHeight w:val="54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54AAAD8"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55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C890134"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2.3.Ажилчдын эрх, үүрэгт шууд болон шууд бусаар нөлөөлөх эсэх</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EFFEE7A"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4913E111" wp14:editId="1AAE1FCC">
                      <wp:extent cx="304800" cy="304800"/>
                      <wp:effectExtent l="0" t="0" r="0" b="0"/>
                      <wp:docPr id="1512657405"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5F3A5D5" id="Rectangle 9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2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B6C75D7"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250687B0" wp14:editId="069035B8">
                      <wp:extent cx="304800" cy="304800"/>
                      <wp:effectExtent l="0" t="0" r="0" b="0"/>
                      <wp:docPr id="1072804406"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3CC7C58" id="Rectangle 8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2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AF1A9CC"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1D2D31B6" w14:textId="77777777" w:rsidTr="0006341A">
        <w:trPr>
          <w:trHeight w:val="24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56FBF9B"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55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B16980B"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2.4.Шинээр ажлын стандарт гаргах эсэх</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CD3A5B3"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656991F5" wp14:editId="1E115419">
                      <wp:extent cx="304800" cy="304800"/>
                      <wp:effectExtent l="0" t="0" r="0" b="0"/>
                      <wp:docPr id="733683812"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7A11D65" id="Rectangle 8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2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E88BDB6"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19D412BC" wp14:editId="77DF6CFE">
                      <wp:extent cx="304800" cy="304800"/>
                      <wp:effectExtent l="0" t="0" r="0" b="0"/>
                      <wp:docPr id="1203505780"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31A5089" id="Rectangle 8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2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EE2C85B"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5D90DD1E" w14:textId="77777777" w:rsidTr="0006341A">
        <w:trPr>
          <w:trHeight w:val="66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9D8E71C"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55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1270EC3"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2.5.Ажлын байранд технологийн шинэчлэлийг хэрэгжүүлэхтэй холбогдсон өөрчлөлт бий болгох эсэх</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26E36C5"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51653D0A" wp14:editId="33E390B6">
                      <wp:extent cx="304800" cy="304800"/>
                      <wp:effectExtent l="0" t="0" r="0" b="0"/>
                      <wp:docPr id="939476307"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95565D6" id="Rectangle 8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2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937D492"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3C33550F" wp14:editId="1852EA1B">
                      <wp:extent cx="304800" cy="304800"/>
                      <wp:effectExtent l="0" t="0" r="0" b="0"/>
                      <wp:docPr id="881228082"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551E141" id="Rectangle 8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2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DE2B6EF"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6B73AB03" w14:textId="77777777" w:rsidTr="0006341A">
        <w:trPr>
          <w:trHeight w:val="630"/>
        </w:trPr>
        <w:tc>
          <w:tcPr>
            <w:tcW w:w="2400"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97FB020"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3.Нийгмийн тодорхой бүлгийг хамгаалах асуудал</w:t>
            </w:r>
          </w:p>
        </w:tc>
        <w:tc>
          <w:tcPr>
            <w:tcW w:w="355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2948880"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3.1.Шууд болон шууд бусаар тэгш бус байдал үүсгэх эсэх</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7457E47"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3FEBD67D" wp14:editId="55905A97">
                      <wp:extent cx="304800" cy="304800"/>
                      <wp:effectExtent l="0" t="0" r="0" b="0"/>
                      <wp:docPr id="994294102"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2D64DC5" id="Rectangle 8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2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00A3339"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1DF04340" wp14:editId="2550B369">
                      <wp:extent cx="304800" cy="304800"/>
                      <wp:effectExtent l="0" t="0" r="0" b="0"/>
                      <wp:docPr id="68126383"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1267F49" id="Rectangle 8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2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25BEBD9"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1E0A3EF4" w14:textId="77777777" w:rsidTr="0006341A">
        <w:trPr>
          <w:trHeight w:val="97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F74815C"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55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3937638"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3.2.Тодорхой бүлэг болон хүмүүст сөрөг нөлөө үзүүлэх эсэх. Тухайлбал, эмзэг бүлэг, хөгжлийн бэршээлтэй иргэд, ажилгүй иргэд, үндэстний цөөнхөд гэх мэт</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B2B2D58"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23FF8FB9" wp14:editId="1E39781D">
                      <wp:extent cx="304800" cy="304800"/>
                      <wp:effectExtent l="0" t="0" r="0" b="0"/>
                      <wp:docPr id="1594139086"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2B31965" id="Rectangle 8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2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2774B22"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1DC1A417" wp14:editId="28C0B8A2">
                      <wp:extent cx="304800" cy="304800"/>
                      <wp:effectExtent l="0" t="0" r="0" b="0"/>
                      <wp:docPr id="384584481"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9D467CF" id="Rectangle 8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2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58A19BE"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1ECCC85E" w14:textId="77777777" w:rsidTr="0006341A">
        <w:trPr>
          <w:trHeight w:val="22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A1DE193"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55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7636A18"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3.3.Гадаадын иргэдэд илэрхий нөлөөлөх эсэх</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BE9DC34"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477F420" wp14:editId="08DD17DD">
                      <wp:extent cx="304800" cy="304800"/>
                      <wp:effectExtent l="0" t="0" r="0" b="0"/>
                      <wp:docPr id="1176765318"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D9E7A0E" id="Rectangle 8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2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5B1ADA7"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24E94185" wp14:editId="238342B1">
                      <wp:extent cx="304800" cy="304800"/>
                      <wp:effectExtent l="0" t="0" r="0" b="0"/>
                      <wp:docPr id="1167924792"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3137FAB" id="Rectangle 7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2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C5FB5C3"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21F9BCEB" w14:textId="77777777" w:rsidTr="0006341A">
        <w:trPr>
          <w:trHeight w:val="495"/>
        </w:trPr>
        <w:tc>
          <w:tcPr>
            <w:tcW w:w="2400"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12F7F6A"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4.Төрийн удирдлага, сайн засаглал, шүүх эрх мэдэл, хэвлэл мэдээлэл, ёс суртахуун</w:t>
            </w:r>
          </w:p>
        </w:tc>
        <w:tc>
          <w:tcPr>
            <w:tcW w:w="355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637C101"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4.1.Засаглалын харилцаанд оролцогчдод нөлөөлөх эсэх</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3F3FF62"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7DA23CB1" wp14:editId="53FF3B93">
                      <wp:extent cx="304800" cy="304800"/>
                      <wp:effectExtent l="0" t="0" r="0" b="0"/>
                      <wp:docPr id="615145883"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1B350D2" id="Rectangle 7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2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2991908"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19D5830" wp14:editId="0C4CDE7D">
                      <wp:extent cx="304800" cy="304800"/>
                      <wp:effectExtent l="0" t="0" r="0" b="0"/>
                      <wp:docPr id="1862045906"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0E63DBB" id="Rectangle 7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2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6623E38"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2A2B91DB" w14:textId="77777777" w:rsidTr="0006341A">
        <w:trPr>
          <w:trHeight w:val="52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4D13D4B"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55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A292961"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4.2.Төрийн байгууллагуудын үүрэг, үйл ажиллагаанд нөлөөлөх эсэх</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82564D9"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7C002BF6" wp14:editId="2DA37DCF">
                      <wp:extent cx="304800" cy="304800"/>
                      <wp:effectExtent l="0" t="0" r="0" b="0"/>
                      <wp:docPr id="913463171"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FC130A5" id="Rectangle 7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2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D9AC746"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741E2C9D" wp14:editId="44A268A3">
                      <wp:extent cx="304800" cy="304800"/>
                      <wp:effectExtent l="0" t="0" r="0" b="0"/>
                      <wp:docPr id="1564551887"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42074ADB" id="Rectangle 7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2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5DBBE98"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70AD1CFF" w14:textId="77777777" w:rsidTr="0006341A">
        <w:trPr>
          <w:trHeight w:val="42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48740B8"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55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3CABB98"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4.3.Төрийн захиргааны албан хаагчдын эрх, үүрэг, харилцаанд нөлөөлөх эсэх</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38B8D84"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25951ABF" wp14:editId="642FC995">
                      <wp:extent cx="304800" cy="304800"/>
                      <wp:effectExtent l="0" t="0" r="0" b="0"/>
                      <wp:docPr id="1066871840"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D3C4F9C" id="Rectangle 7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2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BC0A585"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18553BD0" wp14:editId="18E45682">
                      <wp:extent cx="304800" cy="304800"/>
                      <wp:effectExtent l="0" t="0" r="0" b="0"/>
                      <wp:docPr id="971928244"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893633F" id="Rectangle 7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2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89AAB5E"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1D214335" w14:textId="77777777" w:rsidTr="0006341A">
        <w:trPr>
          <w:trHeight w:val="48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C3E5966"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55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EF87426"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4.4.Иргэдийн шүүхэд хандах, асуудлаа шийдвэрлүүлэх эрхэд нөлөөлөх эсэх</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C8CA454"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AD778B2" wp14:editId="073DF260">
                      <wp:extent cx="304800" cy="304800"/>
                      <wp:effectExtent l="0" t="0" r="0" b="0"/>
                      <wp:docPr id="1801981601"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2B75602" id="Rectangle 7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2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A891225"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6E87F8B5" wp14:editId="715D1B8E">
                      <wp:extent cx="304800" cy="304800"/>
                      <wp:effectExtent l="0" t="0" r="0" b="0"/>
                      <wp:docPr id="501383048"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501ACD4" id="Rectangle 7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2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789D0F0"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21D8483D" w14:textId="77777777" w:rsidTr="0006341A">
        <w:trPr>
          <w:trHeight w:val="45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01C0EB0"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55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F6C45E2"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4.5.Улс төрийн нам, төрийн бус байгууллагын үйл ажиллагаанд нөлөөлөх эсэх</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7C1E80A"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1BF714B1" wp14:editId="70E198BF">
                      <wp:extent cx="304800" cy="304800"/>
                      <wp:effectExtent l="0" t="0" r="0" b="0"/>
                      <wp:docPr id="1991065357"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45FDC906" id="Rectangle 7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2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4EF81B4"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19ADDE69" wp14:editId="3E3A21E9">
                      <wp:extent cx="304800" cy="304800"/>
                      <wp:effectExtent l="0" t="0" r="0" b="0"/>
                      <wp:docPr id="659442730"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FC10ECF" id="Rectangle 6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2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34FA778"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0B4C93C8" w14:textId="77777777" w:rsidTr="0006341A">
        <w:trPr>
          <w:trHeight w:val="780"/>
        </w:trPr>
        <w:tc>
          <w:tcPr>
            <w:tcW w:w="2400"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15814FF"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5.Нийтийн эрүүл мэнд, аюулгүй байдал</w:t>
            </w:r>
          </w:p>
        </w:tc>
        <w:tc>
          <w:tcPr>
            <w:tcW w:w="355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B2A3409"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5.1.Хувь хүн/нийт хүн амын дундаж наслалт, өвчлөлт, нас баралтын байдалд нөлөөлөх эсэх</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D1AF5FF"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5733B139" wp14:editId="7522BFC8">
                      <wp:extent cx="304800" cy="304800"/>
                      <wp:effectExtent l="0" t="0" r="0" b="0"/>
                      <wp:docPr id="1893041245"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B7A2019" id="Rectangle 6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2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E5BE381"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512440F5" wp14:editId="76DCE705">
                      <wp:extent cx="304800" cy="304800"/>
                      <wp:effectExtent l="0" t="0" r="0" b="0"/>
                      <wp:docPr id="376836976"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4E886B46" id="Rectangle 6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2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633C656"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29045D43" w14:textId="77777777" w:rsidTr="0006341A">
        <w:trPr>
          <w:trHeight w:val="97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3CE1E86"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55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575BD5D"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 xml:space="preserve">5.2.Зохицуулалтын хувилбарын улмаас үүсэх дуу чимээ, агаар, хөрсний чанарын өөрчлөлт хүн </w:t>
            </w:r>
            <w:r w:rsidRPr="00134BD8">
              <w:rPr>
                <w:rFonts w:ascii="Arial" w:eastAsia="Times New Roman" w:hAnsi="Arial" w:cs="Arial"/>
                <w:color w:val="333333"/>
                <w:kern w:val="0"/>
                <w:sz w:val="20"/>
                <w:szCs w:val="20"/>
                <w:lang w:eastAsia="ko-KR"/>
              </w:rPr>
              <w:lastRenderedPageBreak/>
              <w:t>амын эрүүл мэндэд сөрөг нөлөө үзүүлэх эсэх</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0EE8BF3"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lastRenderedPageBreak/>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139799DD" wp14:editId="39F66E41">
                      <wp:extent cx="304800" cy="304800"/>
                      <wp:effectExtent l="0" t="0" r="0" b="0"/>
                      <wp:docPr id="638277359"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8524EBE" id="Rectangle 6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2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A7BCA17"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3DF08B94" wp14:editId="5027900C">
                      <wp:extent cx="304800" cy="304800"/>
                      <wp:effectExtent l="0" t="0" r="0" b="0"/>
                      <wp:docPr id="1881957144"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CAFAC1B" id="Rectangle 6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2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A047B8B"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43B5053B" w14:textId="77777777" w:rsidTr="0006341A">
        <w:trPr>
          <w:trHeight w:val="78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77A9E0C"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55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60DE982"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5.3.Хүмүүсийн амьдралын хэв маяг (хооллолт, хөдөлгөөн, архи, тамхины хэрэглээ)-т нөлөөлөх эсэх</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EC3EE13"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18CDE9B0" wp14:editId="2E8AC9CC">
                      <wp:extent cx="304800" cy="304800"/>
                      <wp:effectExtent l="0" t="0" r="0" b="0"/>
                      <wp:docPr id="168480759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2EF8F2F" id="Rectangle 6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2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D91448A"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1D6C6E2E" wp14:editId="63CB90BB">
                      <wp:extent cx="304800" cy="304800"/>
                      <wp:effectExtent l="0" t="0" r="0" b="0"/>
                      <wp:docPr id="1505923465"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A740EF7" id="Rectangle 6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2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8FF42DE"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318414C2" w14:textId="77777777" w:rsidTr="0006341A">
        <w:trPr>
          <w:trHeight w:val="375"/>
        </w:trPr>
        <w:tc>
          <w:tcPr>
            <w:tcW w:w="2400"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2968652"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6.Нийгмийн хамгаалал, эрүүл мэнд, боловсролын систем</w:t>
            </w:r>
          </w:p>
        </w:tc>
        <w:tc>
          <w:tcPr>
            <w:tcW w:w="355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3ABC21E"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6.1.Нийгмийн үйлчилгээний чанар, хүртээмжид нөлөөлөх эсэх</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F42D9EE"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137C54B7" wp14:editId="23CAB0D9">
                      <wp:extent cx="304800" cy="304800"/>
                      <wp:effectExtent l="0" t="0" r="0" b="0"/>
                      <wp:docPr id="522618147"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552F4CD" id="Rectangle 6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2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2AF61EB"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31EF296F" wp14:editId="3F154E6E">
                      <wp:extent cx="304800" cy="304800"/>
                      <wp:effectExtent l="0" t="0" r="0" b="0"/>
                      <wp:docPr id="717698726"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DB6BF33" id="Rectangle 6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2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D4C41C6"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03E42EC4" w14:textId="77777777" w:rsidTr="0006341A">
        <w:trPr>
          <w:trHeight w:val="57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31D296C"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55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0CAF100"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6.2.Ажилчдын боловсрол, шилжилт хөдөлгөөнд нөлөөлөх эсэх</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48C3B89"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2F6EBA43" wp14:editId="45EC702F">
                      <wp:extent cx="304800" cy="304800"/>
                      <wp:effectExtent l="0" t="0" r="0" b="0"/>
                      <wp:docPr id="1525101299"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2CBEB85" id="Rectangle 6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2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2D4A288"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1A989EBB" wp14:editId="6C0E35BC">
                      <wp:extent cx="304800" cy="304800"/>
                      <wp:effectExtent l="0" t="0" r="0" b="0"/>
                      <wp:docPr id="1744938381"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366E851" id="Rectangle 5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2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26BFD61"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2780AB1B" w14:textId="77777777" w:rsidTr="0006341A">
        <w:trPr>
          <w:trHeight w:val="97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3E2C789"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55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E0DCDDA"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6.3.Иргэдийн боловсрол (төрийн болон хувийн хэвшлийн боловсрролын байгууллага) олох, мэргэжил эзэмших, давтан сургалтад хамрагдахад сөрөг нөлөө үзүүлэх эсэх</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29EE0F6"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78306A46" wp14:editId="7469FEBB">
                      <wp:extent cx="304800" cy="304800"/>
                      <wp:effectExtent l="0" t="0" r="0" b="0"/>
                      <wp:docPr id="158773282"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DA88DA5" id="Rectangle 5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2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429231E"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215E3D27" wp14:editId="375CC654">
                      <wp:extent cx="304800" cy="304800"/>
                      <wp:effectExtent l="0" t="0" r="0" b="0"/>
                      <wp:docPr id="993053705"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98C742E" id="Rectangle 5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2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935295E"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3596CE9D" w14:textId="77777777" w:rsidTr="0006341A">
        <w:trPr>
          <w:trHeight w:val="40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E30E7E1"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55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53C57A4"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6.4.Нийгмийн болон эрүүл мэндийн үйлчилгээ авахад сөрөг нөлөө үзүүлэх эсэх</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6FAEB31"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7D315117" wp14:editId="6800D19E">
                      <wp:extent cx="304800" cy="304800"/>
                      <wp:effectExtent l="0" t="0" r="0" b="0"/>
                      <wp:docPr id="1467890641"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515BB93" id="Rectangle 5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2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31DB4FC"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2769AC1" wp14:editId="1B1B975C">
                      <wp:extent cx="304800" cy="304800"/>
                      <wp:effectExtent l="0" t="0" r="0" b="0"/>
                      <wp:docPr id="1510598011"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41672AC7" id="Rectangle 5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2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5B4D686"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385C079F" w14:textId="77777777" w:rsidTr="0006341A">
        <w:trPr>
          <w:trHeight w:val="52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581214B"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55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5E7264A"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6.5.Их, дээд сургуулиудын үйл ажиллагаа, өөрийн удирдлагад нөлөөлөх эсэх</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FB4E263"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C8A7593" wp14:editId="36CD4804">
                      <wp:extent cx="304800" cy="304800"/>
                      <wp:effectExtent l="0" t="0" r="0" b="0"/>
                      <wp:docPr id="601060218"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CA560FF" id="Rectangle 5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2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95DD366"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7C50A375" wp14:editId="3C9BAFD2">
                      <wp:extent cx="304800" cy="304800"/>
                      <wp:effectExtent l="0" t="0" r="0" b="0"/>
                      <wp:docPr id="1619740230"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4CF93165" id="Rectangle 5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2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F83A4F4"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4D5D651A" w14:textId="77777777" w:rsidTr="0006341A">
        <w:trPr>
          <w:trHeight w:val="465"/>
        </w:trPr>
        <w:tc>
          <w:tcPr>
            <w:tcW w:w="2400"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D9D3694"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7.Гэмт хэрэг, нийгмийн аюулгүй байдал</w:t>
            </w:r>
          </w:p>
        </w:tc>
        <w:tc>
          <w:tcPr>
            <w:tcW w:w="355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343A11C"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7.1.Нийгмийн аюулгүй байдал, гэмт хэргийн нөхцөл байдалд нөлөөлөх эсэх</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48884BD"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3BB4EFEB" wp14:editId="2764E20A">
                      <wp:extent cx="304800" cy="304800"/>
                      <wp:effectExtent l="0" t="0" r="0" b="0"/>
                      <wp:docPr id="751013489"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68AAB3E" id="Rectangle 5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2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4593122"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6440610A" wp14:editId="14D79A72">
                      <wp:extent cx="304800" cy="304800"/>
                      <wp:effectExtent l="0" t="0" r="0" b="0"/>
                      <wp:docPr id="127155220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1E5109E" id="Rectangle 5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2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CBEC376"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2A937C0C" w14:textId="77777777" w:rsidTr="0006341A">
        <w:trPr>
          <w:trHeight w:val="48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12FC6B1E"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55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8A61B1D"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7.2.Хуулийг албадан хэрэгжүүлэхэд нөлөөлөх эсэх</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76B10BD"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2E4CCAC7" wp14:editId="530BF315">
                      <wp:extent cx="304800" cy="304800"/>
                      <wp:effectExtent l="0" t="0" r="0" b="0"/>
                      <wp:docPr id="2086907828"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EA89363" id="Rectangle 5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2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16DD70A"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C794EB7" wp14:editId="24CD6D0B">
                      <wp:extent cx="304800" cy="304800"/>
                      <wp:effectExtent l="0" t="0" r="0" b="0"/>
                      <wp:docPr id="1591094970"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770B3FF" id="Rectangle 4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2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DDF4CD5"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1F1E2AC1" w14:textId="77777777" w:rsidTr="0006341A">
        <w:trPr>
          <w:trHeight w:val="27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70A9054"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55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B4FDAA7"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7.3.Гэмт хэргийн илрүүлэлтэд нөлөө үзүүлэх эсэх</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184277C"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77DCF910" wp14:editId="734BD23F">
                      <wp:extent cx="304800" cy="304800"/>
                      <wp:effectExtent l="0" t="0" r="0" b="0"/>
                      <wp:docPr id="82823281"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3A3AF5E" id="Rectangle 4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2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5EBB2C2"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3ECDA968" wp14:editId="72E8D19F">
                      <wp:extent cx="304800" cy="304800"/>
                      <wp:effectExtent l="0" t="0" r="0" b="0"/>
                      <wp:docPr id="1425526512"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478F6C1A" id="Rectangle 4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2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E35C046"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04FDC90E" w14:textId="77777777" w:rsidTr="0006341A">
        <w:trPr>
          <w:trHeight w:val="57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35AE230"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55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0A42E7E"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7.4.Гэмт хэргийн хохирогчид, гэрчийн эрхэд сөрөг нөлөө үзүүлэх эсэх</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598768F"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68BEAE9B" wp14:editId="763D553C">
                      <wp:extent cx="304800" cy="304800"/>
                      <wp:effectExtent l="0" t="0" r="0" b="0"/>
                      <wp:docPr id="373326831"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B332FC4" id="Rectangle 4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2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5091D2B"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29FBD257" wp14:editId="3CC10AAE">
                      <wp:extent cx="304800" cy="304800"/>
                      <wp:effectExtent l="0" t="0" r="0" b="0"/>
                      <wp:docPr id="387483500"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32C7E29" id="Rectangle 4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2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9B0F6EE"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582CBDB6" w14:textId="77777777" w:rsidTr="0006341A">
        <w:trPr>
          <w:trHeight w:val="555"/>
        </w:trPr>
        <w:tc>
          <w:tcPr>
            <w:tcW w:w="2400"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716C13B"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lastRenderedPageBreak/>
              <w:t>8.Соёл</w:t>
            </w:r>
          </w:p>
        </w:tc>
        <w:tc>
          <w:tcPr>
            <w:tcW w:w="355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EFFAF2D"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8.1.Соёлын өвийг хамгаалахад нөлөө үзүүлэх эсэх</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1F03AC6"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54C37C18" wp14:editId="6A7C781D">
                      <wp:extent cx="304800" cy="304800"/>
                      <wp:effectExtent l="0" t="0" r="0" b="0"/>
                      <wp:docPr id="640712637"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8E1A2B9" id="Rectangle 4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2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80B8736"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4418D0BE" wp14:editId="070CEB8F">
                      <wp:extent cx="304800" cy="304800"/>
                      <wp:effectExtent l="0" t="0" r="0" b="0"/>
                      <wp:docPr id="813217199"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5F9CA4E" id="Rectangle 4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2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D4EEED1"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1BAE0E00" w14:textId="77777777" w:rsidTr="0006341A">
        <w:trPr>
          <w:trHeight w:val="19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776DDA3"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55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6218CFC"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8.2.Хэл, соёлын ялгаатай байдал бий болгох эсэх, эсхүл уг ялгаатай байдалд нөлөөлөх эсэх</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02A600F"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15B57AF5" wp14:editId="6E3AD0B5">
                      <wp:extent cx="304800" cy="304800"/>
                      <wp:effectExtent l="0" t="0" r="0" b="0"/>
                      <wp:docPr id="95978938"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823CF51" id="Rectangle 4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2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4B4085A"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6165A970" wp14:editId="142206EE">
                      <wp:extent cx="304800" cy="304800"/>
                      <wp:effectExtent l="0" t="0" r="0" b="0"/>
                      <wp:docPr id="1302360423"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35A3E12" id="Rectangle 4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2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9B1238F"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4A1307D8" w14:textId="77777777" w:rsidTr="0006341A">
        <w:trPr>
          <w:trHeight w:val="52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F5BE2F3"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55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31E7307"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8.3.Иргэдийн түүх, соёлоо хамгаалах оролцоонд нөлөөлөх эсэх</w:t>
            </w:r>
          </w:p>
        </w:tc>
        <w:tc>
          <w:tcPr>
            <w:tcW w:w="117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22F72A3"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787098BF" wp14:editId="12A0D1BF">
                      <wp:extent cx="304800" cy="304800"/>
                      <wp:effectExtent l="0" t="0" r="0" b="0"/>
                      <wp:docPr id="199415855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DB4CB02" id="Rectangle 4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2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14DBFAB"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3E9B57B1" wp14:editId="687FE9D4">
                      <wp:extent cx="304800" cy="304800"/>
                      <wp:effectExtent l="0" t="0" r="0" b="0"/>
                      <wp:docPr id="192230864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45D5230" id="Rectangle 3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23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EBED58C" w14:textId="77777777" w:rsidR="00134BD8" w:rsidRPr="00134BD8" w:rsidRDefault="00134BD8" w:rsidP="00134BD8">
            <w:pPr>
              <w:spacing w:after="0" w:line="240" w:lineRule="auto"/>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bl>
    <w:p w14:paraId="5720B4D8" w14:textId="77777777" w:rsidR="00134BD8" w:rsidRPr="00134BD8" w:rsidRDefault="00134BD8" w:rsidP="00134BD8">
      <w:pPr>
        <w:spacing w:after="0" w:line="240" w:lineRule="auto"/>
        <w:rPr>
          <w:rFonts w:ascii="Arial" w:eastAsia="Times New Roman" w:hAnsi="Arial" w:cs="Arial"/>
          <w:kern w:val="0"/>
          <w:sz w:val="20"/>
          <w:szCs w:val="20"/>
          <w:lang w:eastAsia="ko-KR"/>
        </w:rPr>
      </w:pPr>
    </w:p>
    <w:p w14:paraId="1CC6B855" w14:textId="77777777" w:rsidR="00134BD8" w:rsidRPr="00134BD8" w:rsidRDefault="00134BD8" w:rsidP="00134BD8">
      <w:pPr>
        <w:spacing w:before="100" w:beforeAutospacing="1" w:after="100" w:afterAutospacing="1" w:line="240" w:lineRule="auto"/>
        <w:rPr>
          <w:rFonts w:ascii="Arial" w:eastAsia="Times New Roman" w:hAnsi="Arial" w:cs="Arial"/>
          <w:b/>
          <w:bCs/>
          <w:kern w:val="0"/>
          <w:lang/>
          <w14:ligatures w14:val="none"/>
        </w:rPr>
      </w:pPr>
      <w:r w:rsidRPr="00134BD8">
        <w:rPr>
          <w:rFonts w:ascii="Arial" w:eastAsia="Times New Roman" w:hAnsi="Arial" w:cs="Arial"/>
          <w:b/>
          <w:bCs/>
          <w:kern w:val="0"/>
          <w:lang/>
          <w14:ligatures w14:val="none"/>
        </w:rPr>
        <w:t>7.4. Байгаль орчинд үзүүлэх үр нөлөө</w:t>
      </w:r>
    </w:p>
    <w:p w14:paraId="0E9A6402"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“Монгол тэмээний өдөр”, “Морин хуурын өдөр”-ийг нийтээр тэмдэглэх баярын болон тэмдэглэлт өдөрт хамруулахтай холбоотойгоор байгаль орчинд үзүүлэх нөлөөг урьдчилан тандан үнэлэхэд уг зохицуулалт нь байгаль орчинд сөрөг, эрсдэл дагуулсан нөлөө үзүүлэхгүй бөгөөд харин уламжлалт мэдлэг, соёлд суурилсан байгаль хамгааллын ойлголтыг дэмжих эерэг үр нөлөө давамгайлах боломжтой гэж үзэж байна.</w:t>
      </w:r>
    </w:p>
    <w:p w14:paraId="53FB4D02"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Нэгдүгээрт, байгальд ээлтэй уламжлалт аж ахуйг дэмжих нөлөө. Монгол тэмээ нь говь, цөлийн бүсийн экосистемд дасан зохицсон, ус, бэлчээрийн нөөцийг харьцангуй зохистой ашигладаг малын төрөл бөгөөд байгаль орчинд үзүүлэх дарамт багатай уламжлалт аж ахуйн чухал төлөөлөл юм. “Монгол тэмээний өдөр”-ийг хуульчлан тогтоох нь тэмээний аж ахуй, түүнтэй холбоотой уламжлалт мэдлэг, байгальд ээлтэй мал маллагааны арга ухааныг сурталчлах, хадгалах боломжийг бүрдүүлж, бэлчээрийн тогтвортой ашиглалтын талаарх олон нийтийн ойлголтыг нэмэгдүүлэхэд хувь нэмэр оруулна.</w:t>
      </w:r>
    </w:p>
    <w:p w14:paraId="6AC62CFA"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Хоёрдугаарт, соёл–байгаль орчны уялдаа холбооны талаарх ухамсрыг бэхжүүлэх нөлөө. Морин хуурын хөгжим, түүний аялгуу, агуулга нь байгаль, амьтан, хүний харилцааг илэрхийлдэг соёлын өвийн онцгой хэлбэр бөгөөд байгаль дэлхийтэй зохицон орших үзэл санааг илэрхийлдэг. “Морин хуурын өдөр”-ийг тэмдэглэх үйл ажиллагаа нь байгаль орчныг хайрлан хамгаалах, экологийн тэнцвэрийг хадгалах уламжлалт үзэл, үнэт зүйлийг соёлын аргаар олон нийтэд таниулахад дэмжлэг үзүүлнэ.</w:t>
      </w:r>
    </w:p>
    <w:p w14:paraId="4FB85833"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Гуравдугаарт, байгаль орчинд сөрөг нөлөө үүсгэх эрсдэлийн үнэлгээ. Тусгай өдрүүдийг тэмдэглэх нь шинэ үйлдвэрлэл, барилга байгууламж, байгалийн нөөцийн олборлолт зэрэг байгаль орчинд шууд дарамт үзүүлэх үйл ажиллагааг дагуулахгүй. Арга хэмжээ, соёлын үйл ажиллагааг одоо байгаа дэд бүтэц, орон нутгийн соёлын төв, олон нийтийн талбайд зохион байгуулах боломжтой тул байгаль орчинд үзүүлэх сөрөг нөлөө хязгаарлагдмал байна.</w:t>
      </w:r>
    </w:p>
    <w:p w14:paraId="6E1C6D39"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 xml:space="preserve">Дөрөвдүгээрт, байгальд ээлтэй аялал жуулчлалыг дэмжих боломж. Соёлын өвд тулгуурласан арга хэмжээ, фестиваль нь байгаль орчинд харьцангуй </w:t>
      </w:r>
      <w:r w:rsidRPr="00134BD8">
        <w:rPr>
          <w:rFonts w:ascii="Arial" w:eastAsia="Times New Roman" w:hAnsi="Arial" w:cs="Arial"/>
          <w:kern w:val="0"/>
          <w:lang/>
          <w14:ligatures w14:val="none"/>
        </w:rPr>
        <w:lastRenderedPageBreak/>
        <w:t>бага ачаалалтай соёлын аялал жуулчлалын хэлбэрийг хөгжүүлэх боломжийг бүрдүүлнэ. Үүний хүрээнд нутгийн онцлогт тохирсон, байгаль хамгаалалтай уялдсан аялал жуулчлалын загваруудыг дэмжих нөхцөл бүрдэж, байгаль орчныг хамгаалах эдийн засгийн сонирхлыг орон нутгийн иргэдэд бий болгох эерэг нөлөө үзүүлнэ.</w:t>
      </w:r>
    </w:p>
    <w:p w14:paraId="53971599"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Тавдугаарт, байгаль хамгааллын талаарх боловсрол, сурталчилгаанд үзүүлэх нөлөө. Тусгай өдрүүдийг ашиглан байгаль хамгаалах агуулгатай сургалт, ухуулга, олон нийтийн үйл ажиллагааг зохион байгуулах боломжтой бөгөөд энэ нь иргэдийн байгаль орчны боловсрол, хариуцлагатай хэрэглээ, тогтвортой хөгжлийн талаарх ойлголтыг нэмэгдүүлэхэд дэмжлэг үзүүлнэ.</w:t>
      </w:r>
    </w:p>
    <w:p w14:paraId="66246C04"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“Монгол тэмээний өдөр”, “Морин хуурын өдөр”-ийг нийтээр тэмдэглэх тэмдэглэлт өдөр болгон хуульчлан тогтоох нь байгаль орчинд сөрөг нөлөө үзүүлэхгүй бөгөөд харин уламжлалт соёл, байгальд суурилсан мэдлэгийг хамгаалах, экологийн тэнцвэртэй хөгжлийг дэмжихэд чиглэсэн эерэг, шууд бус үр нөлөөтэй зохицуулалт болно гэж дүгнэж байна.</w:t>
      </w:r>
    </w:p>
    <w:tbl>
      <w:tblPr>
        <w:tblW w:w="949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235"/>
        <w:gridCol w:w="3690"/>
        <w:gridCol w:w="1140"/>
        <w:gridCol w:w="1110"/>
        <w:gridCol w:w="1320"/>
      </w:tblGrid>
      <w:tr w:rsidR="00134BD8" w:rsidRPr="00134BD8" w14:paraId="5602A6A4" w14:textId="77777777" w:rsidTr="0006341A">
        <w:tc>
          <w:tcPr>
            <w:tcW w:w="223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E50C2B3"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Үзүүлэх үр</w:t>
            </w:r>
          </w:p>
          <w:p w14:paraId="1B4A206D"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нөлөө</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5CAAF72"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 </w:t>
            </w:r>
          </w:p>
          <w:p w14:paraId="4BB96495"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Холбогдох асуулт</w:t>
            </w:r>
          </w:p>
          <w:p w14:paraId="22547C80"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 </w:t>
            </w:r>
          </w:p>
        </w:tc>
        <w:tc>
          <w:tcPr>
            <w:tcW w:w="2250" w:type="dxa"/>
            <w:gridSpan w:val="2"/>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E390235"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Хариулт</w:t>
            </w:r>
          </w:p>
        </w:tc>
        <w:tc>
          <w:tcPr>
            <w:tcW w:w="132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C167E94"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Тайлбар</w:t>
            </w:r>
          </w:p>
        </w:tc>
      </w:tr>
      <w:tr w:rsidR="00134BD8" w:rsidRPr="00134BD8" w14:paraId="2C87BC11" w14:textId="77777777" w:rsidTr="0006341A">
        <w:tc>
          <w:tcPr>
            <w:tcW w:w="2235"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EBFC83B"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1.Агаар</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E71536D"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1.1.Зохицуулалтын хувилбарын үр дүнд агаарын бохирдлыг нэмэгдүүлэх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C9A6E31"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E3A63A1" wp14:editId="710CC365">
                      <wp:extent cx="304800" cy="304800"/>
                      <wp:effectExtent l="0" t="0" r="0" b="0"/>
                      <wp:docPr id="1395955465"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4A9BE184" id="Rectangle 3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B820F5E"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11B0E478" wp14:editId="4A397CED">
                      <wp:extent cx="304800" cy="304800"/>
                      <wp:effectExtent l="0" t="0" r="0" b="0"/>
                      <wp:docPr id="1067722935"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0716A80" id="Rectangle 3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32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7943A28"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4E158C45" w14:textId="77777777" w:rsidTr="0006341A">
        <w:trPr>
          <w:trHeight w:val="645"/>
        </w:trPr>
        <w:tc>
          <w:tcPr>
            <w:tcW w:w="2235"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E46A01B"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2.Зам тээвэр, түлш, эрчим хүч</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6791409"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2.1.Тээврийн хэрэгслийн түлшний хэрэглээг нэмэгдүүлэх/бууруулах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E026A39"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1A7A65D1" wp14:editId="64A0D4F8">
                      <wp:extent cx="304800" cy="304800"/>
                      <wp:effectExtent l="0" t="0" r="0" b="0"/>
                      <wp:docPr id="582877998"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4ECA51C8" id="Rectangle 3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DB1D517"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9172A54" wp14:editId="58BF9222">
                      <wp:extent cx="304800" cy="304800"/>
                      <wp:effectExtent l="0" t="0" r="0" b="0"/>
                      <wp:docPr id="1391388034"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BC8AB3F" id="Rectangle 3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32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A4898A9"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1391BB95" w14:textId="77777777" w:rsidTr="0006341A">
        <w:trPr>
          <w:trHeight w:val="52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BB31D17"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16FD606"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2.2.Эрчим хүчний хэрэглээг нэмэгдүүлэх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A724F6B"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48561657" wp14:editId="29A3E857">
                      <wp:extent cx="304800" cy="304800"/>
                      <wp:effectExtent l="0" t="0" r="0" b="0"/>
                      <wp:docPr id="462521579"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C248662" id="Rectangle 3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E5D67ED"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10151831" wp14:editId="144DC753">
                      <wp:extent cx="304800" cy="304800"/>
                      <wp:effectExtent l="0" t="0" r="0" b="0"/>
                      <wp:docPr id="29089480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9B4B919" id="Rectangle 3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32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068E7CF"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2DC5057D" w14:textId="77777777" w:rsidTr="0006341A">
        <w:trPr>
          <w:trHeight w:val="58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8D5EC43"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1D5BBD4"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2.3.Эрчим хүчний үйлдвэрлэлд нөлөө үзүүлэх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F9386AA"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6E4857C" wp14:editId="07E1A0B8">
                      <wp:extent cx="304800" cy="304800"/>
                      <wp:effectExtent l="0" t="0" r="0" b="0"/>
                      <wp:docPr id="1489214060"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B399F2C" id="Rectangle 3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9A1E8A4"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75DF6EEF" wp14:editId="17AFBA97">
                      <wp:extent cx="304800" cy="304800"/>
                      <wp:effectExtent l="0" t="0" r="0" b="0"/>
                      <wp:docPr id="124845240"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AEC02C5" id="Rectangle 3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32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366E752"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01020355" w14:textId="77777777" w:rsidTr="0006341A">
        <w:trPr>
          <w:trHeight w:val="39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A7057EF"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2EA6FA0"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2.4.Тээврийн хэрэгслийн агаарын бохирдлыг нэмэгдүүлэх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6C91415"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4B95FEC2" wp14:editId="545B3264">
                      <wp:extent cx="304800" cy="304800"/>
                      <wp:effectExtent l="0" t="0" r="0" b="0"/>
                      <wp:docPr id="1896024748"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5712746" id="Rectangle 3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B1443FE"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49A8FEF8" wp14:editId="734A455C">
                      <wp:extent cx="304800" cy="304800"/>
                      <wp:effectExtent l="0" t="0" r="0" b="0"/>
                      <wp:docPr id="1074509481"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F940BF7" id="Rectangle 2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32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381435D"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6E94AA80" w14:textId="77777777" w:rsidTr="0006341A">
        <w:trPr>
          <w:trHeight w:val="285"/>
        </w:trPr>
        <w:tc>
          <w:tcPr>
            <w:tcW w:w="2235"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5467E5D"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3.Ан амьтан, ургамлыг хамгаалах</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C6A8F40"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3.1.Ан амьтны тоо хэмжээг бууруулах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F066AE8"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353CF64" wp14:editId="4147D145">
                      <wp:extent cx="304800" cy="304800"/>
                      <wp:effectExtent l="0" t="0" r="0" b="0"/>
                      <wp:docPr id="1893720541"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D007201" id="Rectangle 2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4402C43"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7B3428C5" wp14:editId="1B0D0335">
                      <wp:extent cx="304800" cy="304800"/>
                      <wp:effectExtent l="0" t="0" r="0" b="0"/>
                      <wp:docPr id="21783363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5EE173D" id="Rectangle 2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32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CEEC1FB"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6B10A571" w14:textId="77777777" w:rsidTr="0006341A">
        <w:trPr>
          <w:trHeight w:val="54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85DD521"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2C62ABB"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3.2.Ховордсон болон нэн ховор амьтан, ургамалд сөргөөр нөлөөлөх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762164F"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5D40C29F" wp14:editId="18773AB6">
                      <wp:extent cx="304800" cy="304800"/>
                      <wp:effectExtent l="0" t="0" r="0" b="0"/>
                      <wp:docPr id="188677818"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5C70C6A" id="Rectangle 2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8FEAE63"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31140FA4" wp14:editId="69A8D0E8">
                      <wp:extent cx="304800" cy="304800"/>
                      <wp:effectExtent l="0" t="0" r="0" b="0"/>
                      <wp:docPr id="19423662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1BC8EE3" id="Rectangle 2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32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D74F610"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2D492CA3" w14:textId="77777777" w:rsidTr="0006341A">
        <w:trPr>
          <w:trHeight w:val="51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8A7D3E3"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978A4C6"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3.3.Ан амьтдын нүүдэл, суурьшилд сөргөөр нөлөөлөх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4561CC5"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C633551" wp14:editId="55012084">
                      <wp:extent cx="304800" cy="304800"/>
                      <wp:effectExtent l="0" t="0" r="0" b="0"/>
                      <wp:docPr id="167152309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A264334" id="Rectangle 2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69A6710"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27495BB8" wp14:editId="44506DAC">
                      <wp:extent cx="304800" cy="304800"/>
                      <wp:effectExtent l="0" t="0" r="0" b="0"/>
                      <wp:docPr id="1651582038"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140AAFD" id="Rectangle 2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32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C70C52E"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5065E551" w14:textId="77777777" w:rsidTr="0006341A">
        <w:trPr>
          <w:trHeight w:val="34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B422228"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3255A88"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3.4.Тусгай хамгаалалттай газар нутагт сөргөөр нөлөөлөх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B0EF2F1"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5C8C326E" wp14:editId="097782BA">
                      <wp:extent cx="304800" cy="304800"/>
                      <wp:effectExtent l="0" t="0" r="0" b="0"/>
                      <wp:docPr id="1474533835"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BEFDE76" id="Rectangle 2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78AD1BA"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48DEC81A" wp14:editId="25AF5F92">
                      <wp:extent cx="304800" cy="304800"/>
                      <wp:effectExtent l="0" t="0" r="0" b="0"/>
                      <wp:docPr id="1280379528"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92F16CC" id="Rectangle 2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32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39CC608"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5CDC58ED" w14:textId="77777777" w:rsidTr="0006341A">
        <w:trPr>
          <w:trHeight w:val="465"/>
        </w:trPr>
        <w:tc>
          <w:tcPr>
            <w:tcW w:w="2235"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01B280B"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4.Усны нөөц</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CDC231C"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4.1.Газрын дээрх ус болон гүний ус, цэвэр усны нөөцөд сөргөөр нөлөөлөх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43BBF6B"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53F21A83" wp14:editId="09EFEF75">
                      <wp:extent cx="304800" cy="304800"/>
                      <wp:effectExtent l="0" t="0" r="0" b="0"/>
                      <wp:docPr id="356978933"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591EED2" id="Rectangle 2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32B21F9"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54C20324" wp14:editId="31FF594A">
                      <wp:extent cx="304800" cy="304800"/>
                      <wp:effectExtent l="0" t="0" r="0" b="0"/>
                      <wp:docPr id="158094916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B22EFFE" id="Rectangle 1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32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8C3067B"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22E35199" w14:textId="77777777" w:rsidTr="0006341A">
        <w:trPr>
          <w:trHeight w:val="25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C4C6E71"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B359F91"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4.2.Усны бохирдлыг нэмэгдүүлэх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3377890"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2C11443A" wp14:editId="2D731E78">
                      <wp:extent cx="304800" cy="304800"/>
                      <wp:effectExtent l="0" t="0" r="0" b="0"/>
                      <wp:docPr id="1954339349"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3F7ABBE" id="Rectangle 1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218DB99"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34649A51" wp14:editId="1280DC29">
                      <wp:extent cx="304800" cy="304800"/>
                      <wp:effectExtent l="0" t="0" r="0" b="0"/>
                      <wp:docPr id="830170421"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F09F3BC" id="Rectangle 1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32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EAD214D"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0D05D378" w14:textId="77777777" w:rsidTr="0006341A">
        <w:trPr>
          <w:trHeight w:val="7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5BE2981"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B4AEFBC"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4.3.Ундны усны чанарт нөлөөлөх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4DBF024"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748AD65A" wp14:editId="0D4E2326">
                      <wp:extent cx="304800" cy="304800"/>
                      <wp:effectExtent l="0" t="0" r="0" b="0"/>
                      <wp:docPr id="24356229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440189BE" id="Rectangle 1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4985DD5"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9A72460" wp14:editId="6C2B39DC">
                      <wp:extent cx="304800" cy="304800"/>
                      <wp:effectExtent l="0" t="0" r="0" b="0"/>
                      <wp:docPr id="158381084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223A90C" id="Rectangle 1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32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4549C88"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279EA4A0" w14:textId="77777777" w:rsidTr="0006341A">
        <w:trPr>
          <w:trHeight w:val="360"/>
        </w:trPr>
        <w:tc>
          <w:tcPr>
            <w:tcW w:w="2235"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38E4FB4"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5.Хөрсний бохирдол</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5946D33"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5.1.Хөрсний бохирдолтод нөлөө үзүүлэх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A2E424D"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51579599" wp14:editId="2812DEFB">
                      <wp:extent cx="304800" cy="304800"/>
                      <wp:effectExtent l="0" t="0" r="0" b="0"/>
                      <wp:docPr id="187728396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383797C5" id="Rectangle 1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BB258B8"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77011933" wp14:editId="0030A774">
                      <wp:extent cx="304800" cy="304800"/>
                      <wp:effectExtent l="0" t="0" r="0" b="0"/>
                      <wp:docPr id="204567175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4EF05260" id="Rectangle 1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32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4024F07"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2991EDA3" w14:textId="77777777" w:rsidTr="0006341A">
        <w:trPr>
          <w:trHeight w:val="57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0C1E42E1"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FF8606A"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5.2.Хөрсийг эвдэх, ашиглагдсан талбайн хэмжээг нэмэгдүүлэх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697C8ED"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6594AC3C" wp14:editId="13A06240">
                      <wp:extent cx="304800" cy="304800"/>
                      <wp:effectExtent l="0" t="0" r="0" b="0"/>
                      <wp:docPr id="28053144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DED40EB" id="Rectangle 1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8042735"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AE5FB0F" wp14:editId="33DD1EB4">
                      <wp:extent cx="304800" cy="304800"/>
                      <wp:effectExtent l="0" t="0" r="0" b="0"/>
                      <wp:docPr id="7976803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43C2506" id="Rectangle 1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32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260E084"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3A333B99" w14:textId="77777777" w:rsidTr="0006341A">
        <w:trPr>
          <w:trHeight w:val="165"/>
        </w:trPr>
        <w:tc>
          <w:tcPr>
            <w:tcW w:w="2235"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E565D34"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6.Газрын ашиглалт</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2428FAC"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6.1.Ашиглагдаагүй байсан газрыг ашиглах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E8E9605"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44EFB855" wp14:editId="3B7F5FA8">
                      <wp:extent cx="304800" cy="304800"/>
                      <wp:effectExtent l="0" t="0" r="0" b="0"/>
                      <wp:docPr id="100924916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4E69E53" id="Rectangle 1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7F1E242A"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20859483" wp14:editId="3F9F2F52">
                      <wp:extent cx="304800" cy="304800"/>
                      <wp:effectExtent l="0" t="0" r="0" b="0"/>
                      <wp:docPr id="83101117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40B6884" id="Rectangle 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32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25E641B"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35040D79" w14:textId="77777777" w:rsidTr="0006341A">
        <w:trPr>
          <w:trHeight w:val="300"/>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A82239D"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D9D1F5E"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6.2.Газрын зориулалтыг өөрчлөх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FC9311E"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58E72C70" wp14:editId="37A0A1C0">
                      <wp:extent cx="304800" cy="304800"/>
                      <wp:effectExtent l="0" t="0" r="0" b="0"/>
                      <wp:docPr id="203197728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4DF09029" id="Rectangle 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46E08D2"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286A0D28" wp14:editId="0787792C">
                      <wp:extent cx="304800" cy="304800"/>
                      <wp:effectExtent l="0" t="0" r="0" b="0"/>
                      <wp:docPr id="195673215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7759886" id="Rectangle 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32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C550741"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7016CA87" w14:textId="77777777" w:rsidTr="0006341A">
        <w:trPr>
          <w:trHeight w:val="52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785B205"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F0B6C91"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6.3.Экологийн зориулалтаар хамгаалагдсан газрын зориулалтыг өөрчлөх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450CF2A"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734044F4" wp14:editId="03A238C9">
                      <wp:extent cx="304800" cy="304800"/>
                      <wp:effectExtent l="0" t="0" r="0" b="0"/>
                      <wp:docPr id="109102456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57C8EE3" id="Rectangle 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B286BF4"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169191E" wp14:editId="37F539D0">
                      <wp:extent cx="304800" cy="304800"/>
                      <wp:effectExtent l="0" t="0" r="0" b="0"/>
                      <wp:docPr id="34563639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08EAA48" id="Rectangle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32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18C2467C"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133DDBD0" w14:textId="77777777" w:rsidTr="0006341A">
        <w:trPr>
          <w:trHeight w:val="690"/>
        </w:trPr>
        <w:tc>
          <w:tcPr>
            <w:tcW w:w="2235" w:type="dxa"/>
            <w:vMerge w:val="restart"/>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356481D3"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7.Нөхөн сэргээгдэх/нөхөн сэргээгдэхгүй байгалийн баялаг</w:t>
            </w: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BD53AF7"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7.1.Нөхөн сэргээгдэх байгалийн баялгийг өөрөө нөхөн сэргээгдэх чадавхийг нь алдагдуулахгүйгээр зохистой ашиглах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E440239"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55B7B6F4" wp14:editId="03F2A482">
                      <wp:extent cx="304800" cy="304800"/>
                      <wp:effectExtent l="0" t="0" r="0" b="0"/>
                      <wp:docPr id="194713319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78BBE24" id="Rectangle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2164582"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0E9DB7FE" wp14:editId="53A8378E">
                      <wp:extent cx="304800" cy="304800"/>
                      <wp:effectExtent l="0" t="0" r="0" b="0"/>
                      <wp:docPr id="74166767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198C0B3E"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32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6B756F5B"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r w:rsidR="00134BD8" w:rsidRPr="00134BD8" w14:paraId="12F51415" w14:textId="77777777" w:rsidTr="0006341A">
        <w:trPr>
          <w:trHeight w:val="525"/>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72687D0" w14:textId="77777777" w:rsidR="00134BD8" w:rsidRPr="00134BD8" w:rsidRDefault="00134BD8" w:rsidP="00134BD8">
            <w:pPr>
              <w:spacing w:after="0" w:line="240" w:lineRule="auto"/>
              <w:rPr>
                <w:rFonts w:ascii="Arial" w:eastAsia="Times New Roman" w:hAnsi="Arial" w:cs="Arial"/>
                <w:color w:val="333333"/>
                <w:kern w:val="0"/>
                <w:sz w:val="20"/>
                <w:szCs w:val="20"/>
                <w:lang w:eastAsia="ko-KR"/>
              </w:rPr>
            </w:pPr>
          </w:p>
        </w:tc>
        <w:tc>
          <w:tcPr>
            <w:tcW w:w="369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2C351AD1"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t>7.2.Нөхөн сэргээгдэхгүй байгалийн баялгийн ашиглалт нэмэгдэх эсэх</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0C529F1E"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776829D6" wp14:editId="7219DC1E">
                      <wp:extent cx="304800" cy="304800"/>
                      <wp:effectExtent l="0" t="0" r="0" b="0"/>
                      <wp:docPr id="186441230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5AB20C2"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Тийм</w:t>
            </w:r>
          </w:p>
        </w:tc>
        <w:tc>
          <w:tcPr>
            <w:tcW w:w="111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58AEF78C" w14:textId="77777777" w:rsidR="00134BD8" w:rsidRPr="00134BD8" w:rsidRDefault="00134BD8" w:rsidP="00134BD8">
            <w:pPr>
              <w:spacing w:after="0" w:line="330" w:lineRule="atLeast"/>
              <w:jc w:val="both"/>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eastAsia="ko-KR"/>
              </w:rPr>
              <w:fldChar w:fldCharType="begin"/>
            </w:r>
            <w:r w:rsidRPr="00134BD8">
              <w:rPr>
                <w:rFonts w:ascii="Arial" w:eastAsia="Times New Roman" w:hAnsi="Arial" w:cs="Arial"/>
                <w:color w:val="333333"/>
                <w:kern w:val="0"/>
                <w:sz w:val="20"/>
                <w:szCs w:val="20"/>
                <w:lang w:eastAsia="ko-KR"/>
              </w:rPr>
              <w:instrText xml:space="preserve"> INCLUDEPICTURE "C:UsersMUNKHJ~1AppDataLocalTempmsohtmlclip11clip_image003.png" \* MERGEFORMATINET </w:instrText>
            </w:r>
            <w:r w:rsidRPr="00134BD8">
              <w:rPr>
                <w:rFonts w:ascii="Arial" w:eastAsia="Times New Roman" w:hAnsi="Arial" w:cs="Arial"/>
                <w:color w:val="333333"/>
                <w:kern w:val="0"/>
                <w:sz w:val="20"/>
                <w:szCs w:val="20"/>
                <w:lang w:eastAsia="ko-KR"/>
              </w:rPr>
              <w:fldChar w:fldCharType="separate"/>
            </w:r>
            <w:r w:rsidRPr="00134BD8">
              <w:rPr>
                <w:rFonts w:ascii="Calibri" w:eastAsia="Times New Roman" w:hAnsi="Calibri" w:cs="Times New Roman"/>
                <w:noProof/>
                <w:lang w:eastAsia="ko-KR"/>
              </w:rPr>
              <mc:AlternateContent>
                <mc:Choice Requires="wps">
                  <w:drawing>
                    <wp:inline distT="0" distB="0" distL="0" distR="0" wp14:anchorId="651E61F5" wp14:editId="59A0E5F8">
                      <wp:extent cx="304800" cy="304800"/>
                      <wp:effectExtent l="0" t="0" r="0" b="0"/>
                      <wp:docPr id="50292821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2A8A632E"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pZEXLL0BAAB0AwAADgAAAAAAAAAAAAAAAAAuAgAAZHJzL2Uy&#10;b0RvYy54bWxQSwECLQAUAAYACAAAACEATKDpLNgAAAADAQAADwAAAAAAAAAAAAAAAAAXBAAAZHJz&#10;L2Rvd25yZXYueG1sUEsFBgAAAAAEAAQA8wAAABwFAAAAAA==&#10;" filled="f" stroked="f">
                      <w10:anchorlock/>
                    </v:rect>
                  </w:pict>
                </mc:Fallback>
              </mc:AlternateContent>
            </w:r>
            <w:r w:rsidRPr="00134BD8">
              <w:rPr>
                <w:rFonts w:ascii="Arial" w:eastAsia="Times New Roman" w:hAnsi="Arial" w:cs="Arial"/>
                <w:color w:val="333333"/>
                <w:kern w:val="0"/>
                <w:sz w:val="20"/>
                <w:szCs w:val="20"/>
                <w:lang w:eastAsia="ko-KR"/>
              </w:rPr>
              <w:fldChar w:fldCharType="end"/>
            </w:r>
            <w:r w:rsidRPr="00134BD8">
              <w:rPr>
                <w:rFonts w:ascii="Arial" w:eastAsia="Times New Roman" w:hAnsi="Arial" w:cs="Arial"/>
                <w:color w:val="333333"/>
                <w:kern w:val="0"/>
                <w:sz w:val="20"/>
                <w:szCs w:val="20"/>
                <w:lang w:eastAsia="ko-KR"/>
              </w:rPr>
              <w:t>Үгүй</w:t>
            </w:r>
          </w:p>
        </w:tc>
        <w:tc>
          <w:tcPr>
            <w:tcW w:w="1320"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14:paraId="4B5B91CC" w14:textId="77777777" w:rsidR="00134BD8" w:rsidRPr="00134BD8" w:rsidRDefault="00134BD8" w:rsidP="00134BD8">
            <w:pPr>
              <w:spacing w:after="0" w:line="330" w:lineRule="atLeast"/>
              <w:jc w:val="center"/>
              <w:rPr>
                <w:rFonts w:ascii="Arial" w:eastAsia="Times New Roman" w:hAnsi="Arial" w:cs="Arial"/>
                <w:color w:val="333333"/>
                <w:kern w:val="0"/>
                <w:sz w:val="20"/>
                <w:szCs w:val="20"/>
                <w:lang w:eastAsia="ko-KR"/>
              </w:rPr>
            </w:pPr>
            <w:r w:rsidRPr="00134BD8">
              <w:rPr>
                <w:rFonts w:ascii="Arial" w:eastAsia="Times New Roman" w:hAnsi="Arial" w:cs="Arial"/>
                <w:color w:val="333333"/>
                <w:kern w:val="0"/>
                <w:sz w:val="20"/>
                <w:szCs w:val="20"/>
                <w:lang w:val="mn-MN" w:eastAsia="ko-KR"/>
              </w:rPr>
              <w:t>Үгүй</w:t>
            </w:r>
          </w:p>
        </w:tc>
      </w:tr>
    </w:tbl>
    <w:p w14:paraId="5F101C5B" w14:textId="77777777" w:rsidR="00134BD8" w:rsidRPr="00134BD8" w:rsidRDefault="00134BD8" w:rsidP="00134BD8">
      <w:pPr>
        <w:spacing w:before="100" w:beforeAutospacing="1" w:after="100" w:afterAutospacing="1" w:line="240" w:lineRule="auto"/>
        <w:outlineLvl w:val="1"/>
        <w:rPr>
          <w:rFonts w:ascii="Arial" w:eastAsia="Times New Roman" w:hAnsi="Arial" w:cs="Arial"/>
          <w:b/>
          <w:bCs/>
          <w:kern w:val="0"/>
          <w:lang w:eastAsia="ko-KR"/>
        </w:rPr>
      </w:pPr>
    </w:p>
    <w:p w14:paraId="081CA7C7" w14:textId="77777777" w:rsidR="00134BD8" w:rsidRPr="00134BD8" w:rsidRDefault="00134BD8" w:rsidP="00134BD8">
      <w:pPr>
        <w:keepNext/>
        <w:keepLines/>
        <w:spacing w:before="160" w:after="80"/>
        <w:jc w:val="center"/>
        <w:outlineLvl w:val="1"/>
        <w:rPr>
          <w:rFonts w:ascii="Arial" w:eastAsia="Times New Roman" w:hAnsi="Arial" w:cs="Arial"/>
          <w:b/>
          <w:bCs/>
          <w:color w:val="000000"/>
          <w:kern w:val="0"/>
          <w:lang/>
          <w14:ligatures w14:val="none"/>
        </w:rPr>
      </w:pPr>
      <w:r w:rsidRPr="00134BD8">
        <w:rPr>
          <w:rFonts w:ascii="Arial" w:eastAsia="Times New Roman" w:hAnsi="Arial" w:cs="Arial"/>
          <w:b/>
          <w:bCs/>
          <w:color w:val="000000"/>
          <w:lang/>
          <w14:ligatures w14:val="none"/>
        </w:rPr>
        <w:t>ДҮГНЭЛТ</w:t>
      </w:r>
    </w:p>
    <w:p w14:paraId="4E5D332A"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 xml:space="preserve">Монгол Улсын нүүдлийн соёл иргэншлийн биет болон биет бус өвийн салшгүй бүрэлдэхүүн хэсэг болох Монгол тэмээ, морин хуур нь үндэсний үнэт зүйл, түүх, соёлын өвийн үнэ цэнийг илэрхийлэх онцгой ач холбогдолтой юм. Тэмээ нь говь, цөлийн бүсийн уламжлалт аж ахуй, байгальд дасан зохицсон амьдралын хэв маягийг илэрхийлдэг бол морин хуур нь монгол үндэстний хөгжмийн урлаг, сэтгэлгээ, гоо зүйн илэрхийлэл, соёлын бэлгэ тэмдэг болж ирсэн. Гэвч эдгээр өв соёлыг улс орон даяар тогтмол тэмдэглэн алдаршуулах, олон нийтэд системтэйгээр сурталчлах эрх зүйн тусгай зохицуулалт өнөөг хүртэл </w:t>
      </w:r>
      <w:r w:rsidRPr="00134BD8">
        <w:rPr>
          <w:rFonts w:ascii="Arial" w:eastAsia="Times New Roman" w:hAnsi="Arial" w:cs="Arial"/>
          <w:kern w:val="0"/>
          <w:lang/>
          <w14:ligatures w14:val="none"/>
        </w:rPr>
        <w:lastRenderedPageBreak/>
        <w:t>бүрдээгүй байгаа нь соёлын өвийг хамгаалах, хадгалах, үе дамжин өвлүүлэх үйл ажиллагааны тогтвортой байдлыг хязгаарлаж байна.</w:t>
      </w:r>
    </w:p>
    <w:p w14:paraId="6880C319"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Иймд жил бүрийн тодорхой өдрүүдийг “Монгол тэмээний өдөр”, “Морин хуурын өдөр” болгон хуульчлан тогтоох нь эдгээр соёлын өвийн үнэ цэнийг баталгаажуулах, хамгаалах, хадгалах, олон нийтэд таниулах, хойч үед уламжлуулах бодлогын чухал алхам болно гэж дүгнэж байна.</w:t>
      </w:r>
    </w:p>
    <w:p w14:paraId="2EC9850D"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Хүний эрх, нийгэм, соёлын үр нөлөөний хувьд уг зохицуулалт нь иргэдийн соёлын амьдралд оролцох эрхийг бодитоор дэмжиж, үндэсний үнэт зүйлсээ дээдлэх, хамгаалах ухамсрыг төлөвшүүлэхэд эерэг нөлөө үзүүлнэ. Ялангуяа хүүхэд, залуучуудын дунд эх оронч үзэл, үндэсний бахархал, соёлын өвийг хадгалан хамгаалах хариуцлагатай хандлагыг төлөвшүүлэх чухал ач холбогдолтой. Мөн тусгай өдрүүд нь соёлын өвийг судлах, баримтжуулах, сургалт, соён гэгээрүүлэх үйл ажиллагааг идэвхжүүлэх тогтвортой платформ болж, үндэсний соёлын агуулгыг олон нийтэд хүртээмжтэй, ойлгомжтой байдлаар түгээн дэлгэрүүлэх нөхцөлийг бүрдүүлнэ.</w:t>
      </w:r>
    </w:p>
    <w:p w14:paraId="04021DF1"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Эдийн засаг, төсөв, санхүүгийн нөлөөллийн хувьд хуульчлагдсан тэмдэглэлт өдрүүд нь соёлын аялал жуулчлал, уламжлалт урлаг, гар урлал, брэнд бүтээгдэхүүн үйлдвэрлэл, соёлын арга хэмжээ зохион байгуулалт зэрэг салбарт эерэг нөлөө үзүүлэх боломжтой.</w:t>
      </w:r>
      <w:r w:rsidRPr="00134BD8">
        <w:rPr>
          <w:rFonts w:ascii="Arial" w:eastAsia="Times New Roman" w:hAnsi="Arial" w:cs="Arial"/>
          <w:kern w:val="0"/>
          <w:vertAlign w:val="superscript"/>
          <w:lang/>
          <w14:ligatures w14:val="none"/>
        </w:rPr>
        <w:footnoteReference w:id="6"/>
      </w:r>
      <w:r w:rsidRPr="00134BD8">
        <w:rPr>
          <w:rFonts w:ascii="Arial" w:eastAsia="Times New Roman" w:hAnsi="Arial" w:cs="Arial"/>
          <w:kern w:val="0"/>
          <w:lang/>
          <w14:ligatures w14:val="none"/>
        </w:rPr>
        <w:t xml:space="preserve"> Үүний үр дүнд орон нутгийн эдийн засгийн идэвхжил нэмэгдэж, ажлын байр бий болох, бүс нутгийн хөгжлийг дэмжих нөхцөл бүрдэнэ. Түүнчлэн энэхүү зохицуулалтыг хэрэгжүүлэхэд шинэ байгууллага байгуулах, их хэмжээний төсөв, санхүүгийн нэмэлт зардал шаардагдахгүй бөгөөд холбогдох салбарын яам, агентлагуудын жилийн төлөвлөгөө, хөтөлбөрийн хүрээнд зохион байгуулах боломжтой тул улсын төсөвт нэмэлт дарамт учруулахгүй, санхүүгийн тогтвортой байдлыг хадгалах давуу талтай.</w:t>
      </w:r>
    </w:p>
    <w:p w14:paraId="60434E56"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Асуудлыг зохицуулах боломжит хувилбаруудыг харьцуулан үнэлэхэд Нийтээр тэмдэглэх баярын болон тэмдэглэлт өдрүүдийн тухай хуульд нэмэлт, өөрчлөлт оруулж, “Монгол тэмээний өдөр”, “Морин хуурын өдөр”-ийг хуульчлан тогтоох гуравдугаар хувилбар нь хамгийн тогтвортой, үр нөлөөтэй, бодлогын зорилгод бүрэн нийцсэн шийдэл болохыг урьдчилсан тандан судалгаа нотолж байна. Энэхүү хувилбар нь эрх зүйн өндөр түвшний баталгааг хангаж, төрөөс хэрэгжүүлж буй соёлын өвийг хамгаалах, хөгжүүлэх бодлоготой уялдан, урт хугацаанд тогтвортой хэрэгжих боломжийг бүрдүүлнэ.</w:t>
      </w:r>
    </w:p>
    <w:p w14:paraId="11212465" w14:textId="77777777" w:rsidR="00134BD8" w:rsidRPr="00134BD8" w:rsidRDefault="00134BD8" w:rsidP="00134BD8">
      <w:pPr>
        <w:spacing w:before="100" w:beforeAutospacing="1" w:after="100" w:afterAutospacing="1" w:line="240" w:lineRule="auto"/>
        <w:jc w:val="both"/>
        <w:rPr>
          <w:rFonts w:ascii="Arial" w:eastAsia="Times New Roman" w:hAnsi="Arial" w:cs="Arial"/>
          <w:kern w:val="0"/>
          <w:lang/>
          <w14:ligatures w14:val="none"/>
        </w:rPr>
      </w:pPr>
      <w:r w:rsidRPr="00134BD8">
        <w:rPr>
          <w:rFonts w:ascii="Arial" w:eastAsia="Times New Roman" w:hAnsi="Arial" w:cs="Arial"/>
          <w:kern w:val="0"/>
          <w:lang/>
          <w14:ligatures w14:val="none"/>
        </w:rPr>
        <w:t>ЗӨВЛӨМЖ</w:t>
      </w:r>
    </w:p>
    <w:p w14:paraId="3F7DE06D"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Нэгдүгээрт, хууль тогтоох түвшинд жил бүрийн 1 дүгээр сарын 2</w:t>
      </w:r>
      <w:r w:rsidRPr="00134BD8">
        <w:rPr>
          <w:rFonts w:ascii="Arial" w:eastAsia="Times New Roman" w:hAnsi="Arial" w:cs="Arial"/>
          <w:kern w:val="0"/>
          <w:lang w:val="mn-MN"/>
          <w14:ligatures w14:val="none"/>
        </w:rPr>
        <w:t>4</w:t>
      </w:r>
      <w:r w:rsidRPr="00134BD8">
        <w:rPr>
          <w:rFonts w:ascii="Arial" w:eastAsia="Times New Roman" w:hAnsi="Arial" w:cs="Arial"/>
          <w:kern w:val="0"/>
          <w:lang/>
          <w14:ligatures w14:val="none"/>
        </w:rPr>
        <w:t>-н</w:t>
      </w:r>
      <w:r w:rsidRPr="00134BD8">
        <w:rPr>
          <w:rFonts w:ascii="Arial" w:eastAsia="Times New Roman" w:hAnsi="Arial" w:cs="Arial"/>
          <w:kern w:val="0"/>
          <w:lang w:val="mn-MN"/>
          <w14:ligatures w14:val="none"/>
        </w:rPr>
        <w:t>ий</w:t>
      </w:r>
      <w:r w:rsidRPr="00134BD8">
        <w:rPr>
          <w:rFonts w:ascii="Arial" w:eastAsia="Times New Roman" w:hAnsi="Arial" w:cs="Arial"/>
          <w:kern w:val="0"/>
          <w:lang/>
          <w14:ligatures w14:val="none"/>
        </w:rPr>
        <w:t xml:space="preserve"> өдрийг “Монгол тэмээний өдөр”, жил бүрийн 6 дугаар сарын 7-ны өдрийг “Морин хуурын өдөр” болгон хуульчилж, нийтээр тэмдэглэх тэмдэглэлт өдрүүдийн ангилалд нэмэх нь зүйтэй.</w:t>
      </w:r>
    </w:p>
    <w:p w14:paraId="5B17961B"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lastRenderedPageBreak/>
        <w:t>Хоёрдугаарт, тусгай өдрүүдийн хүрээнд соёлын арга хэмжээ, наадам, сургалт, үзэсгэлэн, аялал жуулчлалын үйл ажиллагааг салбар хоорондын уялдаатайгаар зохион байгуулж, орон нутгийн иргэд, малчид, соёлын өвийг өвлөн уламжлагчид, уран бүтээлчдийн идэвхтэй оролцоог хангах механизм бүрдүүлэх шаардлагатай.</w:t>
      </w:r>
    </w:p>
    <w:p w14:paraId="32E661DA"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Гуравдугаарт, судалгаа, боловсрол, баримтжуулалтын үйл ажиллагааг тусгай өдрүүдтэй уялдуулан хэрэгжүүлж, соёлын өвийн талаарх мэдлэг, уламжлалыг хүүхэд, залуучуудад өвлүүлэх тогтолцоог бэхжүүлэх нь зүйтэй.</w:t>
      </w:r>
    </w:p>
    <w:p w14:paraId="4B44AC14"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Дөрөвдүгээрт, соёлын аялал жуулчлал, уламжлалт урлаг, брэнд бүтээгдэхүүн, орон нутгийн онцлогт тулгуурласан арга хэмжээний хөгжлийг дэмжих бодлого, хөтөлбөрийг уг зохицуулалтын хүрээнд уялдуулан хэрэгжүүлэх нь эдийн засгийн эерэг үр нөлөөг нэмэгдүүлэх ач холбогдолтой.</w:t>
      </w:r>
    </w:p>
    <w:p w14:paraId="248A6AD6" w14:textId="77777777" w:rsidR="00134BD8" w:rsidRPr="00134BD8" w:rsidRDefault="00134BD8" w:rsidP="00134BD8">
      <w:pPr>
        <w:spacing w:before="100" w:beforeAutospacing="1" w:after="100" w:afterAutospacing="1" w:line="240" w:lineRule="auto"/>
        <w:ind w:firstLine="720"/>
        <w:jc w:val="both"/>
        <w:rPr>
          <w:rFonts w:ascii="Arial" w:eastAsia="Times New Roman" w:hAnsi="Arial" w:cs="Arial"/>
          <w:kern w:val="0"/>
          <w:lang/>
          <w14:ligatures w14:val="none"/>
        </w:rPr>
      </w:pPr>
      <w:r w:rsidRPr="00134BD8">
        <w:rPr>
          <w:rFonts w:ascii="Arial" w:eastAsia="Times New Roman" w:hAnsi="Arial" w:cs="Arial"/>
          <w:kern w:val="0"/>
          <w:lang/>
          <w14:ligatures w14:val="none"/>
        </w:rPr>
        <w:t xml:space="preserve">Иймд  “Монгол тэмээний өдөр”, “Морин хуурын өдөр”-ийг хуульчлан тогтоох нь Монгол Улсын соёлын өвийг хамгаалах, хадгалах, сурталчлах, үндэсний бахархлыг бэхжүүлэх, соёлд суурилсан эдийн засгийг дэмжих, олон нийтийн оролцоог идэвхжүүлэх стратегийн ач холбогдолтой зохицуулалт бөгөөд үндэсний соёлын өвийг ирээдүйд хадгалан үлдээх эрх зүйн баталгааг хангах чухал алхам болно. </w:t>
      </w:r>
    </w:p>
    <w:p w14:paraId="6D3158F9" w14:textId="77777777" w:rsidR="00134BD8" w:rsidRPr="00134BD8" w:rsidRDefault="00134BD8" w:rsidP="00134BD8">
      <w:pPr>
        <w:spacing w:after="120" w:line="240" w:lineRule="auto"/>
        <w:jc w:val="both"/>
        <w:rPr>
          <w:rFonts w:ascii="Arial" w:eastAsia="Times New Roman" w:hAnsi="Arial" w:cs="Arial"/>
          <w:lang w:eastAsia="ko-KR"/>
        </w:rPr>
      </w:pPr>
    </w:p>
    <w:p w14:paraId="192F425E" w14:textId="77777777" w:rsidR="00134BD8" w:rsidRPr="00134BD8" w:rsidRDefault="00134BD8" w:rsidP="00134BD8">
      <w:pPr>
        <w:spacing w:after="120" w:line="240" w:lineRule="auto"/>
        <w:jc w:val="center"/>
        <w:rPr>
          <w:rFonts w:ascii="Arial" w:eastAsia="Times New Roman" w:hAnsi="Arial" w:cs="Arial"/>
          <w:lang w:eastAsia="ko-KR"/>
        </w:rPr>
      </w:pPr>
      <w:r w:rsidRPr="00134BD8">
        <w:rPr>
          <w:rFonts w:ascii="Arial" w:eastAsia="Times New Roman" w:hAnsi="Arial" w:cs="Arial"/>
          <w:lang w:eastAsia="ko-KR"/>
        </w:rPr>
        <w:t xml:space="preserve">---оОо--- </w:t>
      </w:r>
    </w:p>
    <w:p w14:paraId="4511D801" w14:textId="77777777" w:rsidR="00134BD8" w:rsidRPr="00134BD8" w:rsidRDefault="00134BD8" w:rsidP="00134BD8">
      <w:pPr>
        <w:spacing w:after="120" w:line="240" w:lineRule="auto"/>
        <w:jc w:val="center"/>
        <w:rPr>
          <w:rFonts w:ascii="Arial" w:eastAsia="Times New Roman" w:hAnsi="Arial" w:cs="Arial"/>
          <w:lang w:eastAsia="ko-KR"/>
        </w:rPr>
      </w:pPr>
    </w:p>
    <w:p w14:paraId="58987F9E" w14:textId="77777777" w:rsidR="00134BD8" w:rsidRPr="00134BD8" w:rsidRDefault="00134BD8" w:rsidP="00134BD8">
      <w:pPr>
        <w:spacing w:after="120" w:line="240" w:lineRule="auto"/>
        <w:jc w:val="center"/>
        <w:rPr>
          <w:rFonts w:ascii="Arial" w:eastAsia="Times New Roman" w:hAnsi="Arial" w:cs="Arial"/>
          <w:lang w:eastAsia="ko-KR"/>
        </w:rPr>
      </w:pPr>
    </w:p>
    <w:p w14:paraId="6D64C7C2" w14:textId="77777777" w:rsidR="00134BD8" w:rsidRPr="00134BD8" w:rsidRDefault="00134BD8" w:rsidP="00134BD8">
      <w:pPr>
        <w:spacing w:after="120" w:line="240" w:lineRule="auto"/>
        <w:jc w:val="center"/>
        <w:rPr>
          <w:rFonts w:ascii="Arial" w:eastAsia="Times New Roman" w:hAnsi="Arial" w:cs="Arial"/>
          <w:lang w:eastAsia="ko-KR"/>
        </w:rPr>
      </w:pPr>
    </w:p>
    <w:p w14:paraId="4E5044E1" w14:textId="77777777" w:rsidR="00134BD8" w:rsidRPr="00134BD8" w:rsidRDefault="00134BD8" w:rsidP="00134BD8">
      <w:pPr>
        <w:spacing w:after="120" w:line="240" w:lineRule="auto"/>
        <w:jc w:val="center"/>
        <w:rPr>
          <w:rFonts w:ascii="Arial" w:eastAsia="Times New Roman" w:hAnsi="Arial" w:cs="Arial"/>
          <w:lang w:eastAsia="ko-KR"/>
        </w:rPr>
      </w:pPr>
    </w:p>
    <w:p w14:paraId="786F38B0" w14:textId="77777777" w:rsidR="00134BD8" w:rsidRPr="00134BD8" w:rsidRDefault="00134BD8" w:rsidP="00134BD8">
      <w:pPr>
        <w:spacing w:after="120" w:line="240" w:lineRule="auto"/>
        <w:jc w:val="center"/>
        <w:rPr>
          <w:rFonts w:ascii="Arial" w:eastAsia="Times New Roman" w:hAnsi="Arial" w:cs="Arial"/>
          <w:lang w:eastAsia="ko-KR"/>
        </w:rPr>
      </w:pPr>
    </w:p>
    <w:p w14:paraId="5DDEA6AE" w14:textId="77777777" w:rsidR="00134BD8" w:rsidRPr="00134BD8" w:rsidRDefault="00134BD8" w:rsidP="00134BD8">
      <w:pPr>
        <w:spacing w:after="120" w:line="240" w:lineRule="auto"/>
        <w:jc w:val="center"/>
        <w:rPr>
          <w:rFonts w:ascii="Arial" w:eastAsia="Times New Roman" w:hAnsi="Arial" w:cs="Arial"/>
          <w:lang w:eastAsia="ko-KR"/>
        </w:rPr>
      </w:pPr>
    </w:p>
    <w:p w14:paraId="41AD4D08" w14:textId="77777777" w:rsidR="00134BD8" w:rsidRPr="00134BD8" w:rsidRDefault="00134BD8" w:rsidP="00134BD8">
      <w:pPr>
        <w:spacing w:after="120" w:line="240" w:lineRule="auto"/>
        <w:jc w:val="center"/>
        <w:rPr>
          <w:rFonts w:ascii="Arial" w:eastAsia="Times New Roman" w:hAnsi="Arial" w:cs="Arial"/>
          <w:lang w:eastAsia="ko-KR"/>
        </w:rPr>
      </w:pPr>
    </w:p>
    <w:p w14:paraId="3071145C" w14:textId="77777777" w:rsidR="00134BD8" w:rsidRPr="00134BD8" w:rsidRDefault="00134BD8" w:rsidP="00134BD8">
      <w:pPr>
        <w:spacing w:after="120" w:line="240" w:lineRule="auto"/>
        <w:jc w:val="center"/>
        <w:rPr>
          <w:rFonts w:ascii="Arial" w:eastAsia="Times New Roman" w:hAnsi="Arial" w:cs="Arial"/>
          <w:lang w:eastAsia="ko-KR"/>
        </w:rPr>
      </w:pPr>
    </w:p>
    <w:p w14:paraId="7D26C8D6" w14:textId="77777777" w:rsidR="00134BD8" w:rsidRPr="00134BD8" w:rsidRDefault="00134BD8" w:rsidP="00134BD8">
      <w:pPr>
        <w:spacing w:after="120" w:line="240" w:lineRule="auto"/>
        <w:jc w:val="center"/>
        <w:rPr>
          <w:rFonts w:ascii="Arial" w:eastAsia="Times New Roman" w:hAnsi="Arial" w:cs="Arial"/>
          <w:lang w:eastAsia="ko-KR"/>
        </w:rPr>
      </w:pPr>
    </w:p>
    <w:p w14:paraId="53F3BB84" w14:textId="77777777" w:rsidR="00134BD8" w:rsidRPr="00134BD8" w:rsidRDefault="00134BD8" w:rsidP="00134BD8">
      <w:pPr>
        <w:spacing w:after="120" w:line="240" w:lineRule="auto"/>
        <w:jc w:val="center"/>
        <w:rPr>
          <w:rFonts w:ascii="Arial" w:eastAsia="Times New Roman" w:hAnsi="Arial" w:cs="Arial"/>
          <w:lang w:eastAsia="ko-KR"/>
        </w:rPr>
      </w:pPr>
    </w:p>
    <w:p w14:paraId="486DA7DF" w14:textId="77777777" w:rsidR="00134BD8" w:rsidRPr="00134BD8" w:rsidRDefault="00134BD8" w:rsidP="00134BD8">
      <w:pPr>
        <w:spacing w:after="120" w:line="240" w:lineRule="auto"/>
        <w:jc w:val="center"/>
        <w:rPr>
          <w:rFonts w:ascii="Arial" w:eastAsia="Times New Roman" w:hAnsi="Arial" w:cs="Arial"/>
          <w:lang w:eastAsia="ko-KR"/>
        </w:rPr>
      </w:pPr>
    </w:p>
    <w:p w14:paraId="31CDE596" w14:textId="77777777" w:rsidR="00134BD8" w:rsidRPr="00134BD8" w:rsidRDefault="00134BD8" w:rsidP="00134BD8">
      <w:pPr>
        <w:spacing w:after="120" w:line="240" w:lineRule="auto"/>
        <w:jc w:val="center"/>
        <w:rPr>
          <w:rFonts w:ascii="Arial" w:eastAsia="Times New Roman" w:hAnsi="Arial" w:cs="Arial"/>
          <w:lang w:eastAsia="ko-KR"/>
        </w:rPr>
      </w:pPr>
    </w:p>
    <w:p w14:paraId="42ED8196" w14:textId="77777777" w:rsidR="00134BD8" w:rsidRPr="00134BD8" w:rsidRDefault="00134BD8" w:rsidP="00134BD8">
      <w:pPr>
        <w:spacing w:after="120" w:line="240" w:lineRule="auto"/>
        <w:jc w:val="center"/>
        <w:rPr>
          <w:rFonts w:ascii="Arial" w:eastAsia="Times New Roman" w:hAnsi="Arial" w:cs="Arial"/>
          <w:lang w:eastAsia="ko-KR"/>
        </w:rPr>
      </w:pPr>
    </w:p>
    <w:p w14:paraId="2C912605" w14:textId="77777777" w:rsidR="00134BD8" w:rsidRPr="00134BD8" w:rsidRDefault="00134BD8" w:rsidP="00134BD8">
      <w:pPr>
        <w:spacing w:after="120" w:line="240" w:lineRule="auto"/>
        <w:jc w:val="center"/>
        <w:rPr>
          <w:rFonts w:ascii="Arial" w:eastAsia="Times New Roman" w:hAnsi="Arial" w:cs="Arial"/>
          <w:lang w:eastAsia="ko-KR"/>
        </w:rPr>
      </w:pPr>
    </w:p>
    <w:p w14:paraId="576C4F14" w14:textId="77777777" w:rsidR="00134BD8" w:rsidRPr="00134BD8" w:rsidRDefault="00134BD8" w:rsidP="00134BD8">
      <w:pPr>
        <w:spacing w:after="120" w:line="240" w:lineRule="auto"/>
        <w:jc w:val="center"/>
        <w:rPr>
          <w:rFonts w:ascii="Arial" w:eastAsia="Times New Roman" w:hAnsi="Arial" w:cs="Arial"/>
          <w:lang w:eastAsia="ko-KR"/>
        </w:rPr>
      </w:pPr>
    </w:p>
    <w:p w14:paraId="7122941F" w14:textId="77777777" w:rsidR="00134BD8" w:rsidRPr="00134BD8" w:rsidRDefault="00134BD8" w:rsidP="00134BD8">
      <w:pPr>
        <w:spacing w:after="120" w:line="240" w:lineRule="auto"/>
        <w:jc w:val="center"/>
        <w:rPr>
          <w:rFonts w:ascii="Arial" w:eastAsia="Times New Roman" w:hAnsi="Arial" w:cs="Arial"/>
          <w:lang w:eastAsia="ko-KR"/>
        </w:rPr>
      </w:pPr>
    </w:p>
    <w:p w14:paraId="56994BA4" w14:textId="77777777" w:rsidR="00134BD8" w:rsidRPr="00134BD8" w:rsidRDefault="00134BD8" w:rsidP="00134BD8">
      <w:pPr>
        <w:spacing w:after="120" w:line="240" w:lineRule="auto"/>
        <w:jc w:val="center"/>
        <w:rPr>
          <w:rFonts w:ascii="Arial" w:eastAsia="Times New Roman" w:hAnsi="Arial" w:cs="Arial"/>
          <w:lang w:eastAsia="ko-KR"/>
        </w:rPr>
      </w:pPr>
    </w:p>
    <w:p w14:paraId="51F7BF73" w14:textId="77777777" w:rsidR="00134BD8" w:rsidRPr="00134BD8" w:rsidRDefault="00134BD8" w:rsidP="00134BD8">
      <w:pPr>
        <w:spacing w:after="120" w:line="240" w:lineRule="auto"/>
        <w:jc w:val="center"/>
        <w:rPr>
          <w:rFonts w:ascii="Arial" w:eastAsia="Times New Roman" w:hAnsi="Arial" w:cs="Arial"/>
          <w:lang w:eastAsia="ko-KR"/>
        </w:rPr>
      </w:pPr>
    </w:p>
    <w:p w14:paraId="287875B2" w14:textId="77777777" w:rsidR="00134BD8" w:rsidRPr="00134BD8" w:rsidRDefault="00134BD8" w:rsidP="00134BD8">
      <w:pPr>
        <w:spacing w:after="120" w:line="240" w:lineRule="auto"/>
        <w:jc w:val="center"/>
        <w:rPr>
          <w:rFonts w:ascii="Arial" w:eastAsia="Times New Roman" w:hAnsi="Arial" w:cs="Arial"/>
          <w:lang w:eastAsia="ko-KR"/>
        </w:rPr>
      </w:pPr>
    </w:p>
    <w:p w14:paraId="3047FC1E" w14:textId="77777777" w:rsidR="00134BD8" w:rsidRPr="00134BD8" w:rsidRDefault="00134BD8" w:rsidP="00134BD8">
      <w:pPr>
        <w:spacing w:after="120" w:line="240" w:lineRule="auto"/>
        <w:jc w:val="center"/>
        <w:rPr>
          <w:rFonts w:ascii="Arial" w:eastAsia="Times New Roman" w:hAnsi="Arial" w:cs="Arial"/>
          <w:lang w:eastAsia="ko-KR"/>
        </w:rPr>
      </w:pPr>
    </w:p>
    <w:p w14:paraId="549FC531" w14:textId="77777777" w:rsidR="00134BD8" w:rsidRPr="00134BD8" w:rsidRDefault="00134BD8" w:rsidP="00134BD8">
      <w:pPr>
        <w:spacing w:after="120" w:line="240" w:lineRule="auto"/>
        <w:jc w:val="center"/>
        <w:rPr>
          <w:rFonts w:ascii="Arial" w:eastAsia="Times New Roman" w:hAnsi="Arial" w:cs="Arial"/>
          <w:lang w:eastAsia="ko-KR"/>
        </w:rPr>
      </w:pPr>
    </w:p>
    <w:p w14:paraId="105CCEC8" w14:textId="77777777" w:rsidR="00134BD8" w:rsidRPr="00134BD8" w:rsidRDefault="00134BD8" w:rsidP="00134BD8">
      <w:pPr>
        <w:spacing w:after="120" w:line="240" w:lineRule="auto"/>
        <w:jc w:val="center"/>
        <w:rPr>
          <w:rFonts w:ascii="Arial" w:eastAsia="Times New Roman" w:hAnsi="Arial" w:cs="Arial"/>
          <w:color w:val="000000"/>
          <w:lang w:eastAsia="ko-KR"/>
        </w:rPr>
      </w:pPr>
    </w:p>
    <w:p w14:paraId="53758A4C" w14:textId="77777777" w:rsidR="00134BD8" w:rsidRPr="00134BD8" w:rsidRDefault="00134BD8" w:rsidP="00134BD8">
      <w:pPr>
        <w:keepNext/>
        <w:keepLines/>
        <w:spacing w:after="120" w:line="240" w:lineRule="auto"/>
        <w:jc w:val="center"/>
        <w:outlineLvl w:val="1"/>
        <w:rPr>
          <w:rFonts w:ascii="Arial" w:eastAsia="Times New Roman" w:hAnsi="Arial" w:cs="Arial"/>
          <w:color w:val="000000"/>
          <w:lang w:val="mn-MN"/>
          <w14:ligatures w14:val="none"/>
        </w:rPr>
      </w:pPr>
      <w:r w:rsidRPr="00134BD8">
        <w:rPr>
          <w:rFonts w:ascii="Arial" w:eastAsia="Times New Roman" w:hAnsi="Arial" w:cs="Arial"/>
          <w:color w:val="000000"/>
          <w:lang w:val="mn-MN"/>
          <w14:ligatures w14:val="none"/>
        </w:rPr>
        <w:t>ЭХ СУРВАЛЖ</w:t>
      </w:r>
    </w:p>
    <w:p w14:paraId="5F4775ED" w14:textId="77777777" w:rsidR="00134BD8" w:rsidRPr="00134BD8" w:rsidRDefault="00134BD8" w:rsidP="00134BD8">
      <w:pPr>
        <w:keepNext/>
        <w:keepLines/>
        <w:spacing w:after="120" w:line="240" w:lineRule="auto"/>
        <w:jc w:val="both"/>
        <w:outlineLvl w:val="1"/>
        <w:rPr>
          <w:rFonts w:ascii="Arial" w:eastAsia="Times New Roman" w:hAnsi="Arial" w:cs="Arial"/>
          <w:color w:val="000000"/>
          <w:lang/>
          <w14:ligatures w14:val="none"/>
        </w:rPr>
      </w:pPr>
      <w:r w:rsidRPr="00134BD8">
        <w:rPr>
          <w:rFonts w:ascii="Arial" w:eastAsia="Times New Roman" w:hAnsi="Arial" w:cs="Arial"/>
          <w:b/>
          <w:bCs/>
          <w:color w:val="000000"/>
          <w:lang/>
          <w14:ligatures w14:val="none"/>
        </w:rPr>
        <w:t>I. Монгол Улсын хууль, дүрэм, бодлогын бичиг</w:t>
      </w:r>
    </w:p>
    <w:p w14:paraId="5383E9A7" w14:textId="77777777" w:rsidR="00134BD8" w:rsidRPr="00134BD8" w:rsidRDefault="00134BD8">
      <w:pPr>
        <w:numPr>
          <w:ilvl w:val="0"/>
          <w:numId w:val="4"/>
        </w:numPr>
        <w:spacing w:after="120" w:line="240" w:lineRule="auto"/>
        <w:ind w:left="709" w:firstLine="142"/>
        <w:jc w:val="both"/>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Монгол Улсын Үндсэн хууль</w:t>
      </w:r>
      <w:r w:rsidRPr="00134BD8">
        <w:rPr>
          <w:rFonts w:ascii="Arial" w:eastAsia="Times New Roman" w:hAnsi="Arial" w:cs="Arial"/>
          <w:b/>
          <w:bCs/>
          <w:color w:val="000000"/>
          <w:kern w:val="0"/>
          <w:lang/>
          <w14:ligatures w14:val="none"/>
        </w:rPr>
        <w:t>.</w:t>
      </w:r>
      <w:r w:rsidRPr="00134BD8">
        <w:rPr>
          <w:rFonts w:ascii="Arial" w:eastAsia="Times New Roman" w:hAnsi="Arial" w:cs="Arial"/>
          <w:color w:val="000000"/>
          <w:kern w:val="0"/>
          <w:lang/>
          <w14:ligatures w14:val="none"/>
        </w:rPr>
        <w:t xml:space="preserve"> УБ., 1992 </w:t>
      </w:r>
      <w:hyperlink r:id="rId7" w:history="1">
        <w:r w:rsidRPr="00134BD8">
          <w:rPr>
            <w:rFonts w:ascii="Arial" w:eastAsia="Times New Roman" w:hAnsi="Arial" w:cs="Arial"/>
            <w:color w:val="0000FF"/>
            <w:kern w:val="0"/>
            <w:u w:val="single"/>
            <w:lang/>
            <w14:ligatures w14:val="none"/>
          </w:rPr>
          <w:t>https://legalinfo.mn/</w:t>
        </w:r>
      </w:hyperlink>
    </w:p>
    <w:p w14:paraId="06A77C5F" w14:textId="77777777" w:rsidR="00134BD8" w:rsidRPr="00134BD8" w:rsidRDefault="00134BD8">
      <w:pPr>
        <w:numPr>
          <w:ilvl w:val="0"/>
          <w:numId w:val="4"/>
        </w:numPr>
        <w:spacing w:after="120" w:line="240" w:lineRule="auto"/>
        <w:ind w:left="709" w:firstLine="142"/>
        <w:jc w:val="both"/>
        <w:rPr>
          <w:rFonts w:ascii="Arial" w:eastAsia="Times New Roman" w:hAnsi="Arial" w:cs="Arial"/>
          <w:color w:val="000000"/>
          <w:kern w:val="0"/>
          <w:lang/>
          <w14:ligatures w14:val="none"/>
        </w:rPr>
      </w:pPr>
      <w:r w:rsidRPr="00134BD8">
        <w:rPr>
          <w:rFonts w:ascii="Arial" w:eastAsia="Aptos" w:hAnsi="Arial" w:cs="Arial"/>
          <w:color w:val="000000"/>
          <w:kern w:val="0"/>
          <w:lang/>
          <w14:ligatures w14:val="none"/>
        </w:rPr>
        <w:t>Нийтээр тэмдэглэх баярын болон тэмдэглэлт өдрүүдийн тухай хууль</w:t>
      </w:r>
      <w:r w:rsidRPr="00134BD8">
        <w:rPr>
          <w:rFonts w:ascii="Arial" w:eastAsia="Times New Roman" w:hAnsi="Arial" w:cs="Arial"/>
          <w:kern w:val="0"/>
          <w:lang/>
          <w14:ligatures w14:val="none"/>
        </w:rPr>
        <w:t xml:space="preserve"> </w:t>
      </w:r>
      <w:hyperlink r:id="rId8" w:history="1">
        <w:r w:rsidRPr="00134BD8">
          <w:rPr>
            <w:rFonts w:ascii="Arial" w:eastAsia="Times New Roman" w:hAnsi="Arial" w:cs="Arial"/>
            <w:color w:val="0000FF"/>
            <w:kern w:val="0"/>
            <w:u w:val="single"/>
            <w:lang/>
            <w14:ligatures w14:val="none"/>
          </w:rPr>
          <w:t>https://legalinfo.mn/</w:t>
        </w:r>
      </w:hyperlink>
      <w:r w:rsidRPr="00134BD8">
        <w:rPr>
          <w:rFonts w:ascii="Arial" w:eastAsia="Aptos" w:hAnsi="Arial" w:cs="Arial"/>
          <w:i/>
          <w:iCs/>
          <w:color w:val="000000"/>
          <w:kern w:val="0"/>
          <w:lang/>
          <w14:ligatures w14:val="none"/>
        </w:rPr>
        <w:t xml:space="preserve"> </w:t>
      </w:r>
    </w:p>
    <w:p w14:paraId="625AEDAD" w14:textId="77777777" w:rsidR="00134BD8" w:rsidRPr="00134BD8" w:rsidRDefault="00134BD8">
      <w:pPr>
        <w:numPr>
          <w:ilvl w:val="0"/>
          <w:numId w:val="4"/>
        </w:numPr>
        <w:spacing w:after="120" w:line="240" w:lineRule="auto"/>
        <w:ind w:left="709" w:firstLine="142"/>
        <w:jc w:val="both"/>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Соёлын тухай хууль</w:t>
      </w:r>
      <w:r w:rsidRPr="00134BD8">
        <w:rPr>
          <w:rFonts w:ascii="Arial" w:eastAsia="Times New Roman" w:hAnsi="Arial" w:cs="Arial"/>
          <w:b/>
          <w:bCs/>
          <w:color w:val="000000"/>
          <w:kern w:val="0"/>
          <w:lang/>
          <w14:ligatures w14:val="none"/>
        </w:rPr>
        <w:t>.</w:t>
      </w:r>
      <w:r w:rsidRPr="00134BD8">
        <w:rPr>
          <w:rFonts w:ascii="Arial" w:eastAsia="Times New Roman" w:hAnsi="Arial" w:cs="Arial"/>
          <w:color w:val="000000"/>
          <w:kern w:val="0"/>
          <w:lang/>
          <w14:ligatures w14:val="none"/>
        </w:rPr>
        <w:t xml:space="preserve"> УБ., 2012.</w:t>
      </w:r>
      <w:r w:rsidRPr="00134BD8">
        <w:rPr>
          <w:rFonts w:ascii="Arial" w:eastAsia="Aptos" w:hAnsi="Arial" w:cs="Arial"/>
          <w:i/>
          <w:iCs/>
          <w:color w:val="000000"/>
          <w:kern w:val="0"/>
          <w:lang/>
          <w14:ligatures w14:val="none"/>
        </w:rPr>
        <w:t xml:space="preserve"> </w:t>
      </w:r>
      <w:hyperlink r:id="rId9" w:history="1">
        <w:r w:rsidRPr="00134BD8">
          <w:rPr>
            <w:rFonts w:ascii="Arial" w:eastAsia="Times New Roman" w:hAnsi="Arial" w:cs="Arial"/>
            <w:color w:val="0000FF"/>
            <w:kern w:val="0"/>
            <w:u w:val="single"/>
            <w:lang/>
            <w14:ligatures w14:val="none"/>
          </w:rPr>
          <w:t>https://legalinfo.mn/</w:t>
        </w:r>
      </w:hyperlink>
    </w:p>
    <w:p w14:paraId="555CE348" w14:textId="77777777" w:rsidR="00134BD8" w:rsidRPr="00134BD8" w:rsidRDefault="00134BD8" w:rsidP="00134BD8">
      <w:pPr>
        <w:keepNext/>
        <w:keepLines/>
        <w:spacing w:after="120" w:line="240" w:lineRule="auto"/>
        <w:jc w:val="both"/>
        <w:outlineLvl w:val="1"/>
        <w:rPr>
          <w:rFonts w:ascii="Arial" w:eastAsia="Times New Roman" w:hAnsi="Arial" w:cs="Arial"/>
          <w:color w:val="000000"/>
          <w:lang/>
          <w14:ligatures w14:val="none"/>
        </w:rPr>
      </w:pPr>
      <w:r w:rsidRPr="00134BD8">
        <w:rPr>
          <w:rFonts w:ascii="Arial" w:eastAsia="Times New Roman" w:hAnsi="Arial" w:cs="Arial"/>
          <w:b/>
          <w:bCs/>
          <w:color w:val="000000"/>
          <w:lang/>
          <w14:ligatures w14:val="none"/>
        </w:rPr>
        <w:t>II. Гадаад орны жишээ, олон улсын туршлага</w:t>
      </w:r>
    </w:p>
    <w:p w14:paraId="67882E66" w14:textId="77777777" w:rsidR="00134BD8" w:rsidRPr="00134BD8" w:rsidRDefault="00134BD8">
      <w:pPr>
        <w:numPr>
          <w:ilvl w:val="1"/>
          <w:numId w:val="1"/>
        </w:numPr>
        <w:spacing w:after="120" w:line="240" w:lineRule="auto"/>
        <w:ind w:left="1418" w:hanging="567"/>
        <w:jc w:val="both"/>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 xml:space="preserve">Government of Japan. </w:t>
      </w:r>
      <w:r w:rsidRPr="00134BD8">
        <w:rPr>
          <w:rFonts w:ascii="Arial" w:eastAsia="Aptos" w:hAnsi="Arial" w:cs="Arial"/>
          <w:i/>
          <w:iCs/>
          <w:color w:val="000000"/>
          <w:kern w:val="0"/>
          <w:lang/>
          <w14:ligatures w14:val="none"/>
        </w:rPr>
        <w:t>Act on National Holidays.</w:t>
      </w:r>
    </w:p>
    <w:p w14:paraId="6E68F8D0" w14:textId="77777777" w:rsidR="00134BD8" w:rsidRPr="00134BD8" w:rsidRDefault="00134BD8">
      <w:pPr>
        <w:numPr>
          <w:ilvl w:val="0"/>
          <w:numId w:val="25"/>
        </w:numPr>
        <w:spacing w:after="120" w:line="240" w:lineRule="auto"/>
        <w:ind w:left="2127" w:hanging="426"/>
        <w:jc w:val="both"/>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Соёлын өдөр</w:t>
      </w:r>
      <w:r w:rsidRPr="00134BD8">
        <w:rPr>
          <w:rFonts w:ascii="Arial" w:eastAsia="Times New Roman" w:hAnsi="Arial" w:cs="Arial"/>
          <w:color w:val="000000"/>
          <w:kern w:val="0"/>
          <w:lang/>
          <w14:ligatures w14:val="none"/>
        </w:rPr>
        <w:noBreakHyphen/>
        <w:t>ийн эрх зүйн зохицуулалт (Japan National Holidays Law).</w:t>
      </w:r>
    </w:p>
    <w:p w14:paraId="4C1E23C5" w14:textId="77777777" w:rsidR="00134BD8" w:rsidRPr="00134BD8" w:rsidRDefault="00134BD8">
      <w:pPr>
        <w:numPr>
          <w:ilvl w:val="1"/>
          <w:numId w:val="1"/>
        </w:numPr>
        <w:spacing w:after="120" w:line="240" w:lineRule="auto"/>
        <w:ind w:left="1418" w:hanging="567"/>
        <w:jc w:val="both"/>
        <w:rPr>
          <w:rFonts w:ascii="Arial" w:eastAsia="Aptos" w:hAnsi="Arial" w:cs="Arial"/>
          <w:color w:val="000000"/>
          <w:kern w:val="0"/>
          <w:lang/>
          <w14:ligatures w14:val="none"/>
        </w:rPr>
      </w:pPr>
      <w:r w:rsidRPr="00134BD8">
        <w:rPr>
          <w:rFonts w:ascii="Arial" w:eastAsia="Times New Roman" w:hAnsi="Arial" w:cs="Arial"/>
          <w:color w:val="000000"/>
          <w:kern w:val="0"/>
          <w:lang/>
          <w14:ligatures w14:val="none"/>
        </w:rPr>
        <w:t xml:space="preserve">Republic of Korea. </w:t>
      </w:r>
      <w:r w:rsidRPr="00134BD8">
        <w:rPr>
          <w:rFonts w:ascii="Arial" w:eastAsia="Aptos" w:hAnsi="Arial" w:cs="Arial"/>
          <w:i/>
          <w:iCs/>
          <w:color w:val="000000"/>
          <w:kern w:val="0"/>
          <w:lang/>
          <w14:ligatures w14:val="none"/>
        </w:rPr>
        <w:t>Hangeul Day Act / National Official Holidays List</w:t>
      </w:r>
    </w:p>
    <w:p w14:paraId="3B4F1F19" w14:textId="77777777" w:rsidR="00134BD8" w:rsidRPr="00134BD8" w:rsidRDefault="00134BD8">
      <w:pPr>
        <w:numPr>
          <w:ilvl w:val="0"/>
          <w:numId w:val="25"/>
        </w:numPr>
        <w:spacing w:after="120" w:line="240" w:lineRule="auto"/>
        <w:ind w:left="2127" w:hanging="426"/>
        <w:jc w:val="both"/>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Хангыл бичгийн өдөр</w:t>
      </w:r>
      <w:r w:rsidRPr="00134BD8">
        <w:rPr>
          <w:rFonts w:ascii="Arial" w:eastAsia="Times New Roman" w:hAnsi="Arial" w:cs="Arial"/>
          <w:color w:val="000000"/>
          <w:kern w:val="0"/>
          <w:lang/>
          <w14:ligatures w14:val="none"/>
        </w:rPr>
        <w:noBreakHyphen/>
        <w:t>ийн статустай холбоотой эрх зүйн баримт бичиг.</w:t>
      </w:r>
    </w:p>
    <w:p w14:paraId="6568D673" w14:textId="77777777" w:rsidR="00134BD8" w:rsidRPr="00134BD8" w:rsidRDefault="00134BD8">
      <w:pPr>
        <w:numPr>
          <w:ilvl w:val="1"/>
          <w:numId w:val="1"/>
        </w:numPr>
        <w:spacing w:after="120" w:line="240" w:lineRule="auto"/>
        <w:ind w:left="1418" w:hanging="567"/>
        <w:jc w:val="both"/>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Government of Kazakhstan. Dombra Day Declaration/Presidential Decree (онцлох баримт бичиг).</w:t>
      </w:r>
    </w:p>
    <w:p w14:paraId="01F7E7DA" w14:textId="77777777" w:rsidR="00134BD8" w:rsidRPr="00134BD8" w:rsidRDefault="00134BD8">
      <w:pPr>
        <w:numPr>
          <w:ilvl w:val="0"/>
          <w:numId w:val="25"/>
        </w:numPr>
        <w:spacing w:after="120" w:line="240" w:lineRule="auto"/>
        <w:ind w:left="2127" w:hanging="426"/>
        <w:jc w:val="both"/>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Үндэсний хөгжмийн зэмсэгийг тэмдэглэх туршлага.</w:t>
      </w:r>
    </w:p>
    <w:p w14:paraId="1E864328" w14:textId="77777777" w:rsidR="00134BD8" w:rsidRPr="00134BD8" w:rsidRDefault="00134BD8">
      <w:pPr>
        <w:numPr>
          <w:ilvl w:val="1"/>
          <w:numId w:val="1"/>
        </w:numPr>
        <w:spacing w:after="120" w:line="240" w:lineRule="auto"/>
        <w:ind w:left="1418" w:hanging="567"/>
        <w:jc w:val="both"/>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 xml:space="preserve">India Tourism &amp; Culture Board. </w:t>
      </w:r>
      <w:r w:rsidRPr="00134BD8">
        <w:rPr>
          <w:rFonts w:ascii="Arial" w:eastAsia="Aptos" w:hAnsi="Arial" w:cs="Arial"/>
          <w:i/>
          <w:iCs/>
          <w:color w:val="000000"/>
          <w:kern w:val="0"/>
          <w:lang/>
          <w14:ligatures w14:val="none"/>
        </w:rPr>
        <w:t>Pushkar Camel Fair Official Reports</w:t>
      </w:r>
    </w:p>
    <w:p w14:paraId="1FCB086A" w14:textId="77777777" w:rsidR="00134BD8" w:rsidRPr="00134BD8" w:rsidRDefault="00134BD8">
      <w:pPr>
        <w:numPr>
          <w:ilvl w:val="0"/>
          <w:numId w:val="25"/>
        </w:numPr>
        <w:spacing w:after="120" w:line="240" w:lineRule="auto"/>
        <w:ind w:left="2127" w:hanging="426"/>
        <w:jc w:val="both"/>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Тэмээний баяр, аялал жуулчлалын нөлөө</w:t>
      </w:r>
      <w:r w:rsidRPr="00134BD8">
        <w:rPr>
          <w:rFonts w:ascii="Arial" w:eastAsia="Times New Roman" w:hAnsi="Arial" w:cs="Arial"/>
          <w:color w:val="000000"/>
          <w:kern w:val="0"/>
          <w:lang/>
          <w14:ligatures w14:val="none"/>
        </w:rPr>
        <w:noBreakHyphen/>
        <w:t>ийн жишээ.</w:t>
      </w:r>
    </w:p>
    <w:p w14:paraId="4B0E7B70" w14:textId="77777777" w:rsidR="00134BD8" w:rsidRPr="00134BD8" w:rsidRDefault="00134BD8" w:rsidP="00134BD8">
      <w:pPr>
        <w:spacing w:after="120" w:line="240" w:lineRule="auto"/>
        <w:jc w:val="both"/>
        <w:rPr>
          <w:rFonts w:ascii="Arial" w:eastAsia="Times New Roman" w:hAnsi="Arial" w:cs="Arial"/>
          <w:color w:val="000000"/>
          <w:lang w:eastAsia="ko-KR"/>
        </w:rPr>
      </w:pPr>
      <w:r w:rsidRPr="00134BD8">
        <w:rPr>
          <w:rFonts w:ascii="Arial" w:eastAsia="Times New Roman" w:hAnsi="Arial" w:cs="Arial"/>
          <w:b/>
          <w:bCs/>
          <w:color w:val="000000"/>
          <w:lang w:eastAsia="ko-KR"/>
        </w:rPr>
        <w:t>III. Байгууллага, тайлан, судалгааны нийтлэл</w:t>
      </w:r>
    </w:p>
    <w:p w14:paraId="05A2429F" w14:textId="77777777" w:rsidR="00134BD8" w:rsidRPr="00134BD8" w:rsidRDefault="00134BD8">
      <w:pPr>
        <w:numPr>
          <w:ilvl w:val="1"/>
          <w:numId w:val="23"/>
        </w:numPr>
        <w:spacing w:after="120" w:line="240" w:lineRule="auto"/>
        <w:ind w:left="1418" w:hanging="567"/>
        <w:jc w:val="both"/>
        <w:rPr>
          <w:rFonts w:ascii="Arial" w:eastAsia="Times New Roman" w:hAnsi="Arial" w:cs="Arial"/>
          <w:noProof/>
          <w:color w:val="000000"/>
          <w:kern w:val="24"/>
          <w:lang w:eastAsia="ko-KR"/>
        </w:rPr>
      </w:pPr>
      <w:r w:rsidRPr="00134BD8">
        <w:rPr>
          <w:rFonts w:ascii="Arial" w:eastAsia="Times New Roman" w:hAnsi="Arial" w:cs="Arial"/>
          <w:noProof/>
          <w:color w:val="000000"/>
          <w:kern w:val="24"/>
          <w:lang w:eastAsia="ko-KR"/>
        </w:rPr>
        <w:t xml:space="preserve">Монгол </w:t>
      </w:r>
      <w:r w:rsidRPr="00134BD8">
        <w:rPr>
          <w:rFonts w:ascii="Arial" w:eastAsia="Times New Roman" w:hAnsi="Arial" w:cs="Arial"/>
          <w:noProof/>
          <w:color w:val="000000"/>
          <w:kern w:val="24"/>
          <w:lang w:val="mn-MN" w:eastAsia="ko-KR"/>
        </w:rPr>
        <w:t>У</w:t>
      </w:r>
      <w:r w:rsidRPr="00134BD8">
        <w:rPr>
          <w:rFonts w:ascii="Arial" w:eastAsia="Times New Roman" w:hAnsi="Arial" w:cs="Arial"/>
          <w:noProof/>
          <w:color w:val="000000"/>
          <w:kern w:val="24"/>
          <w:lang w:eastAsia="ko-KR"/>
        </w:rPr>
        <w:t xml:space="preserve">лсын </w:t>
      </w:r>
      <w:r w:rsidRPr="00134BD8">
        <w:rPr>
          <w:rFonts w:ascii="Arial" w:eastAsia="Times New Roman" w:hAnsi="Arial" w:cs="Arial"/>
          <w:noProof/>
          <w:color w:val="000000"/>
          <w:kern w:val="24"/>
          <w:lang w:val="mn-MN" w:eastAsia="ko-KR"/>
        </w:rPr>
        <w:t>И</w:t>
      </w:r>
      <w:r w:rsidRPr="00134BD8">
        <w:rPr>
          <w:rFonts w:ascii="Arial" w:eastAsia="Times New Roman" w:hAnsi="Arial" w:cs="Arial"/>
          <w:noProof/>
          <w:color w:val="000000"/>
          <w:kern w:val="24"/>
          <w:lang w:eastAsia="ko-KR"/>
        </w:rPr>
        <w:t xml:space="preserve">х </w:t>
      </w:r>
      <w:r w:rsidRPr="00134BD8">
        <w:rPr>
          <w:rFonts w:ascii="Arial" w:eastAsia="Times New Roman" w:hAnsi="Arial" w:cs="Arial"/>
          <w:noProof/>
          <w:color w:val="000000"/>
          <w:kern w:val="24"/>
          <w:lang w:val="mn-MN" w:eastAsia="ko-KR"/>
        </w:rPr>
        <w:t>Х</w:t>
      </w:r>
      <w:r w:rsidRPr="00134BD8">
        <w:rPr>
          <w:rFonts w:ascii="Arial" w:eastAsia="Times New Roman" w:hAnsi="Arial" w:cs="Arial"/>
          <w:noProof/>
          <w:color w:val="000000"/>
          <w:kern w:val="24"/>
          <w:lang w:eastAsia="ko-KR"/>
        </w:rPr>
        <w:t xml:space="preserve">урлын </w:t>
      </w:r>
      <w:r w:rsidRPr="00134BD8">
        <w:rPr>
          <w:rFonts w:ascii="Arial" w:eastAsia="Times New Roman" w:hAnsi="Arial" w:cs="Arial"/>
          <w:noProof/>
          <w:color w:val="000000"/>
          <w:kern w:val="24"/>
          <w:lang w:val="mn-MN" w:eastAsia="ko-KR"/>
        </w:rPr>
        <w:t>Т</w:t>
      </w:r>
      <w:r w:rsidRPr="00134BD8">
        <w:rPr>
          <w:rFonts w:ascii="Arial" w:eastAsia="Times New Roman" w:hAnsi="Arial" w:cs="Arial"/>
          <w:noProof/>
          <w:color w:val="000000"/>
          <w:kern w:val="24"/>
          <w:lang w:eastAsia="ko-KR"/>
        </w:rPr>
        <w:t xml:space="preserve">амгын </w:t>
      </w:r>
      <w:r w:rsidRPr="00134BD8">
        <w:rPr>
          <w:rFonts w:ascii="Arial" w:eastAsia="Times New Roman" w:hAnsi="Arial" w:cs="Arial"/>
          <w:noProof/>
          <w:color w:val="000000"/>
          <w:kern w:val="24"/>
          <w:lang w:val="mn-MN" w:eastAsia="ko-KR"/>
        </w:rPr>
        <w:t>Г</w:t>
      </w:r>
      <w:r w:rsidRPr="00134BD8">
        <w:rPr>
          <w:rFonts w:ascii="Arial" w:eastAsia="Times New Roman" w:hAnsi="Arial" w:cs="Arial"/>
          <w:noProof/>
          <w:color w:val="000000"/>
          <w:kern w:val="24"/>
          <w:lang w:eastAsia="ko-KR"/>
        </w:rPr>
        <w:t>азар</w:t>
      </w:r>
      <w:r w:rsidRPr="00134BD8">
        <w:rPr>
          <w:rFonts w:ascii="Arial" w:eastAsia="Times New Roman" w:hAnsi="Arial" w:cs="Arial"/>
          <w:noProof/>
          <w:color w:val="000000"/>
          <w:kern w:val="24"/>
          <w:lang w:val="mn-MN" w:eastAsia="ko-KR"/>
        </w:rPr>
        <w:t xml:space="preserve">, </w:t>
      </w:r>
      <w:r w:rsidRPr="00134BD8">
        <w:rPr>
          <w:rFonts w:ascii="Arial" w:eastAsia="Times New Roman" w:hAnsi="Arial" w:cs="Arial"/>
          <w:noProof/>
          <w:color w:val="000000"/>
          <w:kern w:val="24"/>
          <w:lang w:eastAsia="ko-KR"/>
        </w:rPr>
        <w:t>Парламентын судалгаа,  Хөгжлийн хүрээлэн</w:t>
      </w:r>
      <w:r w:rsidRPr="00134BD8">
        <w:rPr>
          <w:rFonts w:ascii="Arial" w:eastAsia="Times New Roman" w:hAnsi="Arial" w:cs="Arial"/>
          <w:noProof/>
          <w:color w:val="000000"/>
          <w:kern w:val="24"/>
          <w:lang w:val="mn-MN" w:eastAsia="ko-KR"/>
        </w:rPr>
        <w:t>,</w:t>
      </w:r>
      <w:r w:rsidRPr="00134BD8">
        <w:rPr>
          <w:rFonts w:ascii="Arial" w:eastAsia="Times New Roman" w:hAnsi="Arial" w:cs="Arial"/>
          <w:bCs/>
          <w:noProof/>
          <w:color w:val="000000"/>
          <w:kern w:val="24"/>
          <w:lang w:eastAsia="ko-KR"/>
        </w:rPr>
        <w:t xml:space="preserve"> “Монгол тэмээний өдөр”, “морин хуурын өдөр”-ийг нийтээр тэмдэглэх баярын болон тэмдэглэлт өдөр болгохтой холбогдох гадаад улсуудын туршлага</w:t>
      </w:r>
      <w:r w:rsidRPr="00134BD8">
        <w:rPr>
          <w:rFonts w:ascii="Arial" w:eastAsia="Times New Roman" w:hAnsi="Arial" w:cs="Arial"/>
          <w:bCs/>
          <w:noProof/>
          <w:color w:val="000000"/>
          <w:kern w:val="24"/>
          <w:lang w:val="mn-MN" w:eastAsia="ko-KR"/>
        </w:rPr>
        <w:t>, 2026 он.</w:t>
      </w:r>
      <w:r w:rsidRPr="00134BD8">
        <w:rPr>
          <w:rFonts w:ascii="Arial" w:eastAsia="Times New Roman" w:hAnsi="Arial" w:cs="Arial"/>
          <w:bCs/>
          <w:noProof/>
          <w:color w:val="000000"/>
          <w:kern w:val="24"/>
          <w:lang w:eastAsia="ko-KR"/>
        </w:rPr>
        <w:t xml:space="preserve"> /</w:t>
      </w:r>
      <w:r w:rsidRPr="00134BD8">
        <w:rPr>
          <w:rFonts w:ascii="Arial" w:eastAsia="Times New Roman" w:hAnsi="Arial" w:cs="Arial"/>
          <w:noProof/>
          <w:color w:val="000000"/>
          <w:kern w:val="24"/>
          <w:lang w:eastAsia="ko-KR"/>
        </w:rPr>
        <w:t>Парламентын хөгжлийн хэлтсийн судлаач Ө.Хэрлэн</w:t>
      </w:r>
      <w:r w:rsidRPr="00134BD8">
        <w:rPr>
          <w:rFonts w:ascii="Arial" w:eastAsia="Times New Roman" w:hAnsi="Arial" w:cs="Arial"/>
          <w:bCs/>
          <w:noProof/>
          <w:color w:val="000000"/>
          <w:kern w:val="24"/>
          <w:lang w:eastAsia="ko-KR"/>
        </w:rPr>
        <w:t>/</w:t>
      </w:r>
    </w:p>
    <w:p w14:paraId="3CE27373" w14:textId="77777777" w:rsidR="00134BD8" w:rsidRPr="00134BD8" w:rsidRDefault="00134BD8">
      <w:pPr>
        <w:numPr>
          <w:ilvl w:val="1"/>
          <w:numId w:val="23"/>
        </w:numPr>
        <w:spacing w:after="120" w:line="240" w:lineRule="auto"/>
        <w:ind w:left="1418" w:hanging="567"/>
        <w:jc w:val="both"/>
        <w:rPr>
          <w:rFonts w:ascii="Arial" w:eastAsia="Times New Roman" w:hAnsi="Arial" w:cs="Arial"/>
          <w:lang w:eastAsia="ko-KR"/>
        </w:rPr>
      </w:pPr>
      <w:r w:rsidRPr="00134BD8">
        <w:rPr>
          <w:rFonts w:ascii="Arial" w:eastAsia="Times New Roman" w:hAnsi="Arial" w:cs="Arial"/>
          <w:lang w:val="mn-MN" w:eastAsia="ko-KR"/>
        </w:rPr>
        <w:t>Хүнс, хөдөө аж ахуй, хөнгөн үйлвэрийн яам, Мал аж ахуйн бодлого, үйл ажиллагаа (Тэмээний аж ахуй), 2026 он.</w:t>
      </w:r>
    </w:p>
    <w:p w14:paraId="5673EAA0" w14:textId="77777777" w:rsidR="00134BD8" w:rsidRPr="00134BD8" w:rsidRDefault="00134BD8" w:rsidP="00134BD8">
      <w:pPr>
        <w:spacing w:after="120" w:line="240" w:lineRule="auto"/>
        <w:jc w:val="both"/>
        <w:rPr>
          <w:rFonts w:ascii="Arial" w:eastAsia="Times New Roman" w:hAnsi="Arial" w:cs="Arial"/>
          <w:lang w:eastAsia="ko-KR"/>
        </w:rPr>
        <w:sectPr w:rsidR="00134BD8" w:rsidRPr="00134BD8" w:rsidSect="00134BD8">
          <w:footerReference w:type="even" r:id="rId10"/>
          <w:footerReference w:type="default" r:id="rId11"/>
          <w:pgSz w:w="11906" w:h="16838"/>
          <w:pgMar w:top="1440" w:right="1440" w:bottom="1440" w:left="1440" w:header="708" w:footer="708" w:gutter="0"/>
          <w:cols w:space="708"/>
          <w:docGrid w:linePitch="360"/>
        </w:sectPr>
      </w:pPr>
    </w:p>
    <w:p w14:paraId="37FCF2E3" w14:textId="77777777" w:rsidR="00134BD8" w:rsidRPr="00134BD8" w:rsidRDefault="00134BD8">
      <w:pPr>
        <w:numPr>
          <w:ilvl w:val="1"/>
          <w:numId w:val="23"/>
        </w:numPr>
        <w:spacing w:after="120" w:line="240" w:lineRule="auto"/>
        <w:contextualSpacing/>
        <w:jc w:val="both"/>
        <w:rPr>
          <w:rFonts w:ascii="Arial" w:eastAsia="Aptos" w:hAnsi="Arial" w:cs="Arial"/>
          <w:noProof/>
          <w:color w:val="000000"/>
          <w:spacing w:val="-10"/>
          <w:kern w:val="24"/>
          <w:sz w:val="56"/>
          <w:szCs w:val="56"/>
          <w:lang/>
          <w14:ligatures w14:val="none"/>
        </w:rPr>
      </w:pPr>
      <w:r w:rsidRPr="00134BD8">
        <w:rPr>
          <w:rFonts w:ascii="Arial" w:eastAsia="Aptos" w:hAnsi="Arial" w:cs="Arial"/>
          <w:lang w:val="mn-MN"/>
          <w14:ligatures w14:val="none"/>
        </w:rPr>
        <w:lastRenderedPageBreak/>
        <w:t>Хүнс, хөдөө аж ахуй, хөнгөн үйлвэрийн яамны ахлах шинжээч Н.Бямбадорж</w:t>
      </w:r>
      <w:r w:rsidRPr="00134BD8">
        <w:rPr>
          <w:rFonts w:ascii="Arial" w:eastAsia="Aptos" w:hAnsi="Arial" w:cs="Arial"/>
          <w:lang/>
          <w14:ligatures w14:val="none"/>
        </w:rPr>
        <w:t>/</w:t>
      </w:r>
    </w:p>
    <w:p w14:paraId="7DFEC47B" w14:textId="77777777" w:rsidR="00134BD8" w:rsidRPr="00134BD8" w:rsidRDefault="00134BD8">
      <w:pPr>
        <w:numPr>
          <w:ilvl w:val="1"/>
          <w:numId w:val="23"/>
        </w:numPr>
        <w:spacing w:after="120" w:line="240" w:lineRule="auto"/>
        <w:ind w:left="1418" w:hanging="567"/>
        <w:jc w:val="both"/>
        <w:rPr>
          <w:rFonts w:ascii="Arial" w:eastAsia="Times New Roman" w:hAnsi="Arial" w:cs="Arial"/>
          <w:noProof/>
          <w:color w:val="000000"/>
          <w:kern w:val="24"/>
          <w:lang w:eastAsia="ko-KR"/>
        </w:rPr>
      </w:pPr>
      <w:r w:rsidRPr="00134BD8">
        <w:rPr>
          <w:rFonts w:ascii="Arial" w:eastAsia="Times New Roman" w:hAnsi="Arial" w:cs="Arial"/>
          <w:b/>
          <w:bCs/>
          <w:color w:val="000000"/>
          <w:lang w:eastAsia="ko-KR"/>
        </w:rPr>
        <w:t>UNESCO Intangible Heritage Lists Database.</w:t>
      </w:r>
      <w:r w:rsidRPr="00134BD8">
        <w:rPr>
          <w:rFonts w:ascii="Arial" w:eastAsia="Times New Roman" w:hAnsi="Arial" w:cs="Arial"/>
          <w:color w:val="000000"/>
          <w:lang w:eastAsia="ko-KR"/>
        </w:rPr>
        <w:t xml:space="preserve"> </w:t>
      </w:r>
      <w:r w:rsidRPr="00134BD8">
        <w:rPr>
          <w:rFonts w:ascii="Arial" w:eastAsia="Times New Roman" w:hAnsi="Arial" w:cs="Arial"/>
          <w:i/>
          <w:iCs/>
          <w:color w:val="000000"/>
          <w:lang w:eastAsia="ko-KR"/>
        </w:rPr>
        <w:t>Representative List of the Intangible Cultural Heritage.</w:t>
      </w:r>
    </w:p>
    <w:p w14:paraId="31C4909B" w14:textId="77777777" w:rsidR="00134BD8" w:rsidRPr="00134BD8" w:rsidRDefault="00134BD8">
      <w:pPr>
        <w:numPr>
          <w:ilvl w:val="0"/>
          <w:numId w:val="25"/>
        </w:numPr>
        <w:spacing w:after="120" w:line="240" w:lineRule="auto"/>
        <w:ind w:left="2127" w:hanging="426"/>
        <w:jc w:val="both"/>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Морин хуур / бусад соёлын элементүүдийн олон улсын бүртгэл.</w:t>
      </w:r>
    </w:p>
    <w:p w14:paraId="5CEC4FC4" w14:textId="77777777" w:rsidR="00134BD8" w:rsidRPr="00134BD8" w:rsidRDefault="00134BD8">
      <w:pPr>
        <w:numPr>
          <w:ilvl w:val="1"/>
          <w:numId w:val="23"/>
        </w:numPr>
        <w:spacing w:after="120" w:line="240" w:lineRule="auto"/>
        <w:ind w:left="1418" w:hanging="567"/>
        <w:jc w:val="both"/>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 xml:space="preserve">Smith, M., Govers, R. (eds). </w:t>
      </w:r>
      <w:r w:rsidRPr="00134BD8">
        <w:rPr>
          <w:rFonts w:ascii="Arial" w:eastAsia="Times New Roman" w:hAnsi="Arial" w:cs="Arial"/>
          <w:b/>
          <w:bCs/>
          <w:color w:val="000000"/>
          <w:kern w:val="0"/>
          <w:lang/>
          <w14:ligatures w14:val="none"/>
        </w:rPr>
        <w:t>Cultural Tourism in a Changing World.</w:t>
      </w:r>
      <w:r w:rsidRPr="00134BD8">
        <w:rPr>
          <w:rFonts w:ascii="Arial" w:eastAsia="Times New Roman" w:hAnsi="Arial" w:cs="Arial"/>
          <w:color w:val="000000"/>
          <w:kern w:val="0"/>
          <w:lang/>
          <w14:ligatures w14:val="none"/>
        </w:rPr>
        <w:t xml:space="preserve"> Channel View Publications, 2009.</w:t>
      </w:r>
    </w:p>
    <w:p w14:paraId="70BCFAA7" w14:textId="77777777" w:rsidR="00134BD8" w:rsidRPr="00134BD8" w:rsidRDefault="00134BD8">
      <w:pPr>
        <w:numPr>
          <w:ilvl w:val="0"/>
          <w:numId w:val="25"/>
        </w:numPr>
        <w:spacing w:after="120" w:line="240" w:lineRule="auto"/>
        <w:ind w:left="2127" w:hanging="426"/>
        <w:jc w:val="both"/>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Соёлын аялал жуулчлал, арга хэмжээний эдийн засгийн үр нөлөө.</w:t>
      </w:r>
    </w:p>
    <w:p w14:paraId="1CE8BA74" w14:textId="77777777" w:rsidR="00134BD8" w:rsidRPr="00134BD8" w:rsidRDefault="00134BD8">
      <w:pPr>
        <w:numPr>
          <w:ilvl w:val="1"/>
          <w:numId w:val="23"/>
        </w:numPr>
        <w:spacing w:after="120" w:line="240" w:lineRule="auto"/>
        <w:ind w:left="1418" w:hanging="567"/>
        <w:jc w:val="both"/>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 xml:space="preserve">Timothy, D.J., Boyd, S.W. </w:t>
      </w:r>
      <w:r w:rsidRPr="00134BD8">
        <w:rPr>
          <w:rFonts w:ascii="Arial" w:eastAsia="Times New Roman" w:hAnsi="Arial" w:cs="Arial"/>
          <w:b/>
          <w:bCs/>
          <w:color w:val="000000"/>
          <w:kern w:val="0"/>
          <w:lang/>
          <w14:ligatures w14:val="none"/>
        </w:rPr>
        <w:t>Heritage Tourism.</w:t>
      </w:r>
      <w:r w:rsidRPr="00134BD8">
        <w:rPr>
          <w:rFonts w:ascii="Arial" w:eastAsia="Times New Roman" w:hAnsi="Arial" w:cs="Arial"/>
          <w:color w:val="000000"/>
          <w:kern w:val="0"/>
          <w:lang/>
          <w14:ligatures w14:val="none"/>
        </w:rPr>
        <w:t xml:space="preserve"> Pearson, 2003.</w:t>
      </w:r>
    </w:p>
    <w:p w14:paraId="2745A944" w14:textId="77777777" w:rsidR="00134BD8" w:rsidRPr="00134BD8" w:rsidRDefault="00134BD8">
      <w:pPr>
        <w:numPr>
          <w:ilvl w:val="0"/>
          <w:numId w:val="25"/>
        </w:numPr>
        <w:spacing w:after="120" w:line="240" w:lineRule="auto"/>
        <w:ind w:left="2127" w:hanging="426"/>
        <w:jc w:val="both"/>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Соёлын өдрүүд, арга хэмжээний аялал жуулчлалд үзүүлэх нөлөө.</w:t>
      </w:r>
    </w:p>
    <w:p w14:paraId="367B673A" w14:textId="77777777" w:rsidR="00134BD8" w:rsidRPr="00134BD8" w:rsidRDefault="00134BD8">
      <w:pPr>
        <w:numPr>
          <w:ilvl w:val="1"/>
          <w:numId w:val="23"/>
        </w:numPr>
        <w:spacing w:after="120" w:line="240" w:lineRule="auto"/>
        <w:ind w:left="1418" w:hanging="567"/>
        <w:jc w:val="both"/>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 xml:space="preserve">Hobsbawm, E., Ranger, T. </w:t>
      </w:r>
      <w:r w:rsidRPr="00134BD8">
        <w:rPr>
          <w:rFonts w:ascii="Arial" w:eastAsia="Times New Roman" w:hAnsi="Arial" w:cs="Arial"/>
          <w:b/>
          <w:bCs/>
          <w:color w:val="000000"/>
          <w:kern w:val="0"/>
          <w:lang/>
          <w14:ligatures w14:val="none"/>
        </w:rPr>
        <w:t>The Invention of Tradition.</w:t>
      </w:r>
      <w:r w:rsidRPr="00134BD8">
        <w:rPr>
          <w:rFonts w:ascii="Arial" w:eastAsia="Times New Roman" w:hAnsi="Arial" w:cs="Arial"/>
          <w:color w:val="000000"/>
          <w:kern w:val="0"/>
          <w:lang/>
          <w14:ligatures w14:val="none"/>
        </w:rPr>
        <w:t xml:space="preserve"> Cambridge University Press, 1983.</w:t>
      </w:r>
    </w:p>
    <w:p w14:paraId="3733E786" w14:textId="77777777" w:rsidR="00134BD8" w:rsidRPr="00134BD8" w:rsidRDefault="00134BD8">
      <w:pPr>
        <w:numPr>
          <w:ilvl w:val="0"/>
          <w:numId w:val="25"/>
        </w:numPr>
        <w:spacing w:after="120" w:line="240" w:lineRule="auto"/>
        <w:ind w:left="2127" w:hanging="426"/>
        <w:jc w:val="both"/>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Шинэ уламжлал бий болгох, хуульчлах философи.</w:t>
      </w:r>
    </w:p>
    <w:p w14:paraId="5D45D625" w14:textId="77777777" w:rsidR="00134BD8" w:rsidRPr="00134BD8" w:rsidRDefault="00134BD8" w:rsidP="00134BD8">
      <w:pPr>
        <w:keepNext/>
        <w:keepLines/>
        <w:spacing w:after="120" w:line="240" w:lineRule="auto"/>
        <w:jc w:val="both"/>
        <w:outlineLvl w:val="1"/>
        <w:rPr>
          <w:rFonts w:ascii="Arial" w:eastAsia="Times New Roman" w:hAnsi="Arial" w:cs="Arial"/>
          <w:color w:val="000000"/>
          <w:lang/>
          <w14:ligatures w14:val="none"/>
        </w:rPr>
      </w:pPr>
      <w:r w:rsidRPr="00134BD8">
        <w:rPr>
          <w:rFonts w:ascii="Arial" w:eastAsia="Times New Roman" w:hAnsi="Arial" w:cs="Arial"/>
          <w:b/>
          <w:bCs/>
          <w:color w:val="000000"/>
          <w:lang/>
          <w14:ligatures w14:val="none"/>
        </w:rPr>
        <w:t>IV. Статистик, тайлан</w:t>
      </w:r>
    </w:p>
    <w:p w14:paraId="5B353ACE" w14:textId="77777777" w:rsidR="00134BD8" w:rsidRPr="00134BD8" w:rsidRDefault="00134BD8">
      <w:pPr>
        <w:numPr>
          <w:ilvl w:val="0"/>
          <w:numId w:val="5"/>
        </w:numPr>
        <w:spacing w:after="120" w:line="240" w:lineRule="auto"/>
        <w:ind w:left="1418" w:hanging="567"/>
        <w:jc w:val="both"/>
        <w:rPr>
          <w:rFonts w:ascii="Arial" w:eastAsia="Times New Roman" w:hAnsi="Arial" w:cs="Arial"/>
          <w:color w:val="000000"/>
          <w:kern w:val="0"/>
          <w:lang/>
          <w14:ligatures w14:val="none"/>
        </w:rPr>
      </w:pPr>
      <w:r w:rsidRPr="00134BD8">
        <w:rPr>
          <w:rFonts w:ascii="Arial" w:eastAsia="Times New Roman" w:hAnsi="Arial" w:cs="Arial"/>
          <w:b/>
          <w:bCs/>
          <w:color w:val="000000"/>
          <w:kern w:val="0"/>
          <w:lang/>
          <w14:ligatures w14:val="none"/>
        </w:rPr>
        <w:t>Монгол Улсын Гар бичил мал аж ахуйн статистик тайлан</w:t>
      </w:r>
      <w:r w:rsidRPr="00134BD8">
        <w:rPr>
          <w:rFonts w:ascii="Arial" w:eastAsia="Times New Roman" w:hAnsi="Arial" w:cs="Arial"/>
          <w:color w:val="000000"/>
          <w:kern w:val="0"/>
          <w:lang/>
          <w14:ligatures w14:val="none"/>
        </w:rPr>
        <w:t xml:space="preserve"> (2023).</w:t>
      </w:r>
    </w:p>
    <w:p w14:paraId="241DEA39" w14:textId="77777777" w:rsidR="00134BD8" w:rsidRPr="00134BD8" w:rsidRDefault="00134BD8">
      <w:pPr>
        <w:numPr>
          <w:ilvl w:val="0"/>
          <w:numId w:val="5"/>
        </w:numPr>
        <w:spacing w:after="120" w:line="240" w:lineRule="auto"/>
        <w:ind w:left="1418" w:hanging="567"/>
        <w:jc w:val="both"/>
        <w:rPr>
          <w:rFonts w:ascii="Arial" w:eastAsia="Times New Roman" w:hAnsi="Arial" w:cs="Arial"/>
          <w:color w:val="000000"/>
          <w:kern w:val="0"/>
          <w:lang/>
          <w14:ligatures w14:val="none"/>
        </w:rPr>
      </w:pPr>
      <w:r w:rsidRPr="00134BD8">
        <w:rPr>
          <w:rFonts w:ascii="Arial" w:eastAsia="Times New Roman" w:hAnsi="Arial" w:cs="Arial"/>
          <w:b/>
          <w:bCs/>
          <w:color w:val="000000"/>
          <w:kern w:val="0"/>
          <w:lang/>
          <w14:ligatures w14:val="none"/>
        </w:rPr>
        <w:t>Соёл, урлаг, аялал жуулчлалын салбарын эдийн засгийн судалгаа</w:t>
      </w:r>
      <w:r w:rsidRPr="00134BD8">
        <w:rPr>
          <w:rFonts w:ascii="Arial" w:eastAsia="Times New Roman" w:hAnsi="Arial" w:cs="Arial"/>
          <w:color w:val="000000"/>
          <w:kern w:val="0"/>
          <w:lang/>
          <w14:ligatures w14:val="none"/>
        </w:rPr>
        <w:t xml:space="preserve"> (Судалгааны төв, 2024).</w:t>
      </w:r>
    </w:p>
    <w:p w14:paraId="2AAF4A13" w14:textId="77777777" w:rsidR="00134BD8" w:rsidRPr="00134BD8" w:rsidRDefault="00134BD8" w:rsidP="00134BD8">
      <w:pPr>
        <w:keepNext/>
        <w:keepLines/>
        <w:spacing w:after="120" w:line="240" w:lineRule="auto"/>
        <w:jc w:val="both"/>
        <w:outlineLvl w:val="1"/>
        <w:rPr>
          <w:rFonts w:ascii="Arial" w:eastAsia="Times New Roman" w:hAnsi="Arial" w:cs="Arial"/>
          <w:color w:val="000000"/>
          <w:kern w:val="0"/>
          <w:lang/>
          <w14:ligatures w14:val="none"/>
        </w:rPr>
      </w:pPr>
      <w:r w:rsidRPr="00134BD8">
        <w:rPr>
          <w:rFonts w:ascii="Arial" w:eastAsia="Times New Roman" w:hAnsi="Arial" w:cs="Arial"/>
          <w:b/>
          <w:bCs/>
          <w:color w:val="000000"/>
          <w:lang/>
          <w14:ligatures w14:val="none"/>
        </w:rPr>
        <w:t>V. Албан бус буюу судалгааны эх сурвалж</w:t>
      </w:r>
    </w:p>
    <w:p w14:paraId="21B98BAD" w14:textId="77777777" w:rsidR="00134BD8" w:rsidRPr="00134BD8" w:rsidRDefault="00134BD8">
      <w:pPr>
        <w:numPr>
          <w:ilvl w:val="0"/>
          <w:numId w:val="3"/>
        </w:numPr>
        <w:spacing w:after="120" w:line="240" w:lineRule="auto"/>
        <w:ind w:left="1418" w:hanging="567"/>
        <w:jc w:val="both"/>
        <w:rPr>
          <w:rFonts w:ascii="Arial" w:eastAsia="Times New Roman" w:hAnsi="Arial" w:cs="Arial"/>
          <w:color w:val="000000"/>
          <w:kern w:val="0"/>
          <w:lang/>
          <w14:ligatures w14:val="none"/>
        </w:rPr>
      </w:pPr>
      <w:r w:rsidRPr="00134BD8">
        <w:rPr>
          <w:rFonts w:ascii="Arial" w:eastAsia="Times New Roman" w:hAnsi="Arial" w:cs="Arial"/>
          <w:b/>
          <w:bCs/>
          <w:color w:val="000000"/>
          <w:kern w:val="0"/>
          <w:lang/>
          <w14:ligatures w14:val="none"/>
        </w:rPr>
        <w:t>UNESCO.</w:t>
      </w:r>
      <w:r w:rsidRPr="00134BD8">
        <w:rPr>
          <w:rFonts w:ascii="Arial" w:eastAsia="Times New Roman" w:hAnsi="Arial" w:cs="Arial"/>
          <w:color w:val="000000"/>
          <w:kern w:val="0"/>
          <w:lang/>
          <w14:ligatures w14:val="none"/>
        </w:rPr>
        <w:t xml:space="preserve"> </w:t>
      </w:r>
      <w:r w:rsidRPr="00134BD8">
        <w:rPr>
          <w:rFonts w:ascii="Arial" w:eastAsia="Aptos" w:hAnsi="Arial" w:cs="Arial"/>
          <w:i/>
          <w:iCs/>
          <w:color w:val="000000"/>
          <w:kern w:val="0"/>
          <w:lang/>
          <w14:ligatures w14:val="none"/>
        </w:rPr>
        <w:t>Convention for the Safeguarding of the Intangible Cultural Heritage</w:t>
      </w:r>
      <w:r w:rsidRPr="00134BD8">
        <w:rPr>
          <w:rFonts w:ascii="Arial" w:eastAsia="Times New Roman" w:hAnsi="Arial" w:cs="Arial"/>
          <w:color w:val="000000"/>
          <w:kern w:val="0"/>
          <w:lang/>
          <w14:ligatures w14:val="none"/>
        </w:rPr>
        <w:t xml:space="preserve"> (2003). UNESCO, Paris.</w:t>
      </w:r>
    </w:p>
    <w:p w14:paraId="66303E57" w14:textId="77777777" w:rsidR="00134BD8" w:rsidRPr="00134BD8" w:rsidRDefault="00134BD8">
      <w:pPr>
        <w:numPr>
          <w:ilvl w:val="0"/>
          <w:numId w:val="25"/>
        </w:numPr>
        <w:spacing w:after="120" w:line="240" w:lineRule="auto"/>
        <w:ind w:left="2127" w:hanging="426"/>
        <w:jc w:val="both"/>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Морин хуур / Intangible cultural heritage</w:t>
      </w:r>
      <w:r w:rsidRPr="00134BD8">
        <w:rPr>
          <w:rFonts w:ascii="Arial" w:eastAsia="Times New Roman" w:hAnsi="Arial" w:cs="Arial"/>
          <w:color w:val="000000"/>
          <w:kern w:val="0"/>
          <w:lang/>
          <w14:ligatures w14:val="none"/>
        </w:rPr>
        <w:noBreakHyphen/>
        <w:t>ийн үндсэн зарчим, биет бус өвийн хамгааллын шаардлага.</w:t>
      </w:r>
    </w:p>
    <w:p w14:paraId="63D48F48" w14:textId="77777777" w:rsidR="00134BD8" w:rsidRPr="00134BD8" w:rsidRDefault="00134BD8">
      <w:pPr>
        <w:numPr>
          <w:ilvl w:val="0"/>
          <w:numId w:val="3"/>
        </w:numPr>
        <w:spacing w:after="120" w:line="240" w:lineRule="auto"/>
        <w:ind w:left="1418" w:hanging="567"/>
        <w:jc w:val="both"/>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 xml:space="preserve">Smith, L. </w:t>
      </w:r>
      <w:r w:rsidRPr="00134BD8">
        <w:rPr>
          <w:rFonts w:ascii="Arial" w:eastAsia="Times New Roman" w:hAnsi="Arial" w:cs="Arial"/>
          <w:b/>
          <w:bCs/>
          <w:color w:val="000000"/>
          <w:kern w:val="0"/>
          <w:lang/>
          <w14:ligatures w14:val="none"/>
        </w:rPr>
        <w:t>Uses of Heritage.</w:t>
      </w:r>
      <w:r w:rsidRPr="00134BD8">
        <w:rPr>
          <w:rFonts w:ascii="Arial" w:eastAsia="Times New Roman" w:hAnsi="Arial" w:cs="Arial"/>
          <w:color w:val="000000"/>
          <w:kern w:val="0"/>
          <w:lang/>
          <w14:ligatures w14:val="none"/>
        </w:rPr>
        <w:t xml:space="preserve"> Routledge, 2006.</w:t>
      </w:r>
    </w:p>
    <w:p w14:paraId="6C89AAC6" w14:textId="77777777" w:rsidR="00134BD8" w:rsidRPr="00134BD8" w:rsidRDefault="00134BD8">
      <w:pPr>
        <w:numPr>
          <w:ilvl w:val="0"/>
          <w:numId w:val="25"/>
        </w:numPr>
        <w:spacing w:after="120" w:line="240" w:lineRule="auto"/>
        <w:ind w:left="2127" w:hanging="426"/>
        <w:jc w:val="both"/>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Соёлын өвийг хамгаалах, олон нийтэд сурталчлах онол, практик.</w:t>
      </w:r>
    </w:p>
    <w:p w14:paraId="7869642A" w14:textId="77777777" w:rsidR="00134BD8" w:rsidRPr="00134BD8" w:rsidRDefault="00134BD8">
      <w:pPr>
        <w:numPr>
          <w:ilvl w:val="0"/>
          <w:numId w:val="3"/>
        </w:numPr>
        <w:spacing w:after="120" w:line="240" w:lineRule="auto"/>
        <w:ind w:left="1418" w:hanging="567"/>
        <w:jc w:val="both"/>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 xml:space="preserve">Handler, R., Linnekin, J. </w:t>
      </w:r>
      <w:r w:rsidRPr="00134BD8">
        <w:rPr>
          <w:rFonts w:ascii="Arial" w:eastAsia="Times New Roman" w:hAnsi="Arial" w:cs="Arial"/>
          <w:b/>
          <w:bCs/>
          <w:color w:val="000000"/>
          <w:kern w:val="0"/>
          <w:lang/>
          <w14:ligatures w14:val="none"/>
        </w:rPr>
        <w:t>Tradition, Genuine and Genuineness.</w:t>
      </w:r>
      <w:r w:rsidRPr="00134BD8">
        <w:rPr>
          <w:rFonts w:ascii="Arial" w:eastAsia="Times New Roman" w:hAnsi="Arial" w:cs="Arial"/>
          <w:color w:val="000000"/>
          <w:kern w:val="0"/>
          <w:lang/>
          <w14:ligatures w14:val="none"/>
        </w:rPr>
        <w:t xml:space="preserve"> </w:t>
      </w:r>
      <w:r w:rsidRPr="00134BD8">
        <w:rPr>
          <w:rFonts w:ascii="Arial" w:eastAsia="Aptos" w:hAnsi="Arial" w:cs="Arial"/>
          <w:i/>
          <w:iCs/>
          <w:color w:val="000000"/>
          <w:kern w:val="0"/>
          <w:lang/>
          <w14:ligatures w14:val="none"/>
        </w:rPr>
        <w:t>The Journal of American Folklore</w:t>
      </w:r>
      <w:r w:rsidRPr="00134BD8">
        <w:rPr>
          <w:rFonts w:ascii="Arial" w:eastAsia="Times New Roman" w:hAnsi="Arial" w:cs="Arial"/>
          <w:color w:val="000000"/>
          <w:kern w:val="0"/>
          <w:lang/>
          <w14:ligatures w14:val="none"/>
        </w:rPr>
        <w:t>, 1984.</w:t>
      </w:r>
    </w:p>
    <w:p w14:paraId="7E34915F" w14:textId="77777777" w:rsidR="00134BD8" w:rsidRPr="00134BD8" w:rsidRDefault="00134BD8">
      <w:pPr>
        <w:numPr>
          <w:ilvl w:val="0"/>
          <w:numId w:val="25"/>
        </w:numPr>
        <w:spacing w:after="120" w:line="240" w:lineRule="auto"/>
        <w:ind w:left="2127" w:hanging="426"/>
        <w:jc w:val="both"/>
        <w:rPr>
          <w:rFonts w:ascii="Arial" w:eastAsia="Times New Roman" w:hAnsi="Arial" w:cs="Arial"/>
          <w:color w:val="000000"/>
          <w:kern w:val="0"/>
          <w:lang/>
          <w14:ligatures w14:val="none"/>
        </w:rPr>
      </w:pPr>
      <w:r w:rsidRPr="00134BD8">
        <w:rPr>
          <w:rFonts w:ascii="Arial" w:eastAsia="Times New Roman" w:hAnsi="Arial" w:cs="Arial"/>
          <w:color w:val="000000"/>
          <w:kern w:val="0"/>
          <w:lang/>
          <w14:ligatures w14:val="none"/>
        </w:rPr>
        <w:t>Соёлын уламжлалт үнэт зүйлсийн танин мэдэх, хамгаалах логик.</w:t>
      </w:r>
    </w:p>
    <w:p w14:paraId="41B9DBED" w14:textId="77777777" w:rsidR="00134BD8" w:rsidRPr="00134BD8" w:rsidRDefault="00134BD8" w:rsidP="00134BD8">
      <w:pPr>
        <w:spacing w:after="120" w:line="240" w:lineRule="auto"/>
        <w:jc w:val="center"/>
        <w:rPr>
          <w:rFonts w:ascii="Arial" w:eastAsia="Times New Roman" w:hAnsi="Arial" w:cs="Arial"/>
          <w:lang w:eastAsia="ko-KR"/>
        </w:rPr>
      </w:pPr>
    </w:p>
    <w:p w14:paraId="5D3109CA" w14:textId="77777777" w:rsidR="00AB0F95" w:rsidRDefault="00AB0F95"/>
    <w:sectPr w:rsidR="00AB0F9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20A11" w14:textId="77777777" w:rsidR="00043E73" w:rsidRDefault="00043E73" w:rsidP="00134BD8">
      <w:pPr>
        <w:spacing w:after="0" w:line="240" w:lineRule="auto"/>
      </w:pPr>
      <w:r>
        <w:separator/>
      </w:r>
    </w:p>
  </w:endnote>
  <w:endnote w:type="continuationSeparator" w:id="0">
    <w:p w14:paraId="64C66CFD" w14:textId="77777777" w:rsidR="00043E73" w:rsidRDefault="00043E73" w:rsidP="00134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34B8" w14:textId="77777777" w:rsidR="00134BD8" w:rsidRDefault="00134BD8" w:rsidP="00A73D8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w:t>
    </w:r>
    <w:r>
      <w:rPr>
        <w:rStyle w:val="PageNumber"/>
      </w:rPr>
      <w:fldChar w:fldCharType="end"/>
    </w:r>
  </w:p>
  <w:p w14:paraId="6B223D93" w14:textId="77777777" w:rsidR="00134BD8" w:rsidRDefault="00134B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49F3C" w14:textId="77777777" w:rsidR="00134BD8" w:rsidRDefault="00134BD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81D832F" w14:textId="77777777" w:rsidR="00134BD8" w:rsidRDefault="00134B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C021E" w14:textId="77777777" w:rsidR="00043E73" w:rsidRDefault="00043E73" w:rsidP="00134BD8">
      <w:pPr>
        <w:spacing w:after="0" w:line="240" w:lineRule="auto"/>
      </w:pPr>
      <w:r>
        <w:separator/>
      </w:r>
    </w:p>
  </w:footnote>
  <w:footnote w:type="continuationSeparator" w:id="0">
    <w:p w14:paraId="54A37A60" w14:textId="77777777" w:rsidR="00043E73" w:rsidRDefault="00043E73" w:rsidP="00134BD8">
      <w:pPr>
        <w:spacing w:after="0" w:line="240" w:lineRule="auto"/>
      </w:pPr>
      <w:r>
        <w:continuationSeparator/>
      </w:r>
    </w:p>
  </w:footnote>
  <w:footnote w:id="1">
    <w:p w14:paraId="0CA33F80" w14:textId="77777777" w:rsidR="00134BD8" w:rsidRPr="00AB0BB9" w:rsidRDefault="00134BD8" w:rsidP="00134BD8">
      <w:pPr>
        <w:jc w:val="both"/>
        <w:rPr>
          <w:rFonts w:ascii="Arial" w:hAnsi="Arial" w:cs="Arial"/>
          <w:sz w:val="20"/>
          <w:szCs w:val="20"/>
          <w:lang w:val="mn-MN"/>
        </w:rPr>
      </w:pPr>
      <w:r w:rsidRPr="00AB0BB9">
        <w:rPr>
          <w:rStyle w:val="FootnoteReference"/>
          <w:rFonts w:ascii="Arial" w:hAnsi="Arial" w:cs="Arial"/>
          <w:sz w:val="20"/>
          <w:szCs w:val="20"/>
        </w:rPr>
        <w:footnoteRef/>
      </w:r>
      <w:r w:rsidRPr="00AB0BB9">
        <w:rPr>
          <w:rFonts w:ascii="Arial" w:hAnsi="Arial" w:cs="Arial"/>
          <w:sz w:val="20"/>
          <w:szCs w:val="20"/>
        </w:rPr>
        <w:t xml:space="preserve"> </w:t>
      </w:r>
      <w:r w:rsidRPr="00AB0BB9">
        <w:rPr>
          <w:rFonts w:ascii="Arial" w:hAnsi="Arial" w:cs="Arial"/>
          <w:sz w:val="20"/>
          <w:szCs w:val="20"/>
          <w:lang w:val="mn-MN"/>
        </w:rPr>
        <w:t>Ө.Хэрлэн, “Монгол тэмээний өдөр”, “Морин хуурын өдөр”-ийг нийтээр тэмдэглэх баярын болон тэмдэглэлт өдөр болгохтой холбогдох гадаад улсуудын туршлага, Парламентын судалгаа, хөгжлийн хүрээлэн</w:t>
      </w:r>
      <w:r>
        <w:rPr>
          <w:rFonts w:ascii="Arial" w:hAnsi="Arial" w:cs="Arial"/>
          <w:sz w:val="20"/>
          <w:szCs w:val="20"/>
          <w:lang w:val="mn-MN"/>
        </w:rPr>
        <w:t>, 2026 он.</w:t>
      </w:r>
    </w:p>
    <w:p w14:paraId="6DC7D442" w14:textId="77777777" w:rsidR="00134BD8" w:rsidRDefault="00134BD8" w:rsidP="00134BD8">
      <w:pPr>
        <w:rPr>
          <w:lang w:val="mn-MN"/>
        </w:rPr>
      </w:pPr>
    </w:p>
    <w:p w14:paraId="2626E21D" w14:textId="77777777" w:rsidR="00134BD8" w:rsidRPr="00AB0BB9" w:rsidRDefault="00134BD8" w:rsidP="00134BD8">
      <w:pPr>
        <w:pStyle w:val="FootnoteText"/>
        <w:rPr>
          <w:rFonts w:ascii="Arial" w:hAnsi="Arial" w:cs="Arial"/>
          <w:lang w:val="mn-MN"/>
        </w:rPr>
      </w:pPr>
    </w:p>
  </w:footnote>
  <w:footnote w:id="2">
    <w:p w14:paraId="3FDB0D97" w14:textId="77777777" w:rsidR="00134BD8" w:rsidRPr="00957AD6" w:rsidRDefault="00134BD8" w:rsidP="00134BD8">
      <w:pPr>
        <w:pStyle w:val="FootnoteText"/>
        <w:jc w:val="both"/>
        <w:rPr>
          <w:lang w:val="mn-MN"/>
        </w:rPr>
      </w:pPr>
      <w:r>
        <w:rPr>
          <w:rStyle w:val="FootnoteReference"/>
        </w:rPr>
        <w:footnoteRef/>
      </w:r>
      <w:r>
        <w:t xml:space="preserve"> </w:t>
      </w:r>
      <w:r w:rsidRPr="00AB0BB9">
        <w:rPr>
          <w:rFonts w:ascii="Arial" w:hAnsi="Arial" w:cs="Arial"/>
          <w:lang w:val="mn-MN"/>
        </w:rPr>
        <w:t xml:space="preserve">Ө.Хэрлэн, </w:t>
      </w:r>
      <w:r w:rsidRPr="00AB0BB9">
        <w:rPr>
          <w:rFonts w:ascii="Arial" w:hAnsi="Arial" w:cs="Arial"/>
          <w:lang w:val="mn-MN"/>
        </w:rPr>
        <w:t>“Монгол тэмээний өдөр”, “Морин хуурын өдөр”-ийг нийтээр тэмдэглэх баярын болон тэмдэглэлт өдөр болгохтой холбогдох гадаад улсуудын туршлага, Парламентын судалгаа, хөгжлийн хүрээлэн</w:t>
      </w:r>
      <w:r>
        <w:rPr>
          <w:rFonts w:ascii="Arial" w:hAnsi="Arial" w:cs="Arial"/>
          <w:lang w:val="mn-MN"/>
        </w:rPr>
        <w:t>, 2026 он.</w:t>
      </w:r>
    </w:p>
  </w:footnote>
  <w:footnote w:id="3">
    <w:p w14:paraId="51A527DB" w14:textId="77777777" w:rsidR="00134BD8" w:rsidRPr="00C91057" w:rsidRDefault="00134BD8" w:rsidP="00134BD8">
      <w:pPr>
        <w:pStyle w:val="FootnoteText"/>
        <w:jc w:val="both"/>
        <w:rPr>
          <w:lang w:val="mn-MN"/>
        </w:rPr>
      </w:pPr>
      <w:r>
        <w:rPr>
          <w:rStyle w:val="FootnoteReference"/>
        </w:rPr>
        <w:footnoteRef/>
      </w:r>
      <w:r>
        <w:t xml:space="preserve"> </w:t>
      </w:r>
      <w:r w:rsidRPr="00AB0BB9">
        <w:rPr>
          <w:rFonts w:ascii="Arial" w:hAnsi="Arial" w:cs="Arial"/>
          <w:lang w:val="mn-MN"/>
        </w:rPr>
        <w:t xml:space="preserve">Ө.Хэрлэн, </w:t>
      </w:r>
      <w:r w:rsidRPr="00AB0BB9">
        <w:rPr>
          <w:rFonts w:ascii="Arial" w:hAnsi="Arial" w:cs="Arial"/>
          <w:lang w:val="mn-MN"/>
        </w:rPr>
        <w:t>“Монгол тэмээний өдөр”, “Морин хуурын өдөр”-ийг нийтээр тэмдэглэх баярын болон тэмдэглэлт өдөр болгохтой холбогдох гадаад улсуудын туршлага, Парламентын судалгаа, хөгжлийн хүрээлэн</w:t>
      </w:r>
      <w:r>
        <w:rPr>
          <w:rFonts w:ascii="Arial" w:hAnsi="Arial" w:cs="Arial"/>
          <w:lang w:val="mn-MN"/>
        </w:rPr>
        <w:t>, 2026 он.</w:t>
      </w:r>
    </w:p>
  </w:footnote>
  <w:footnote w:id="4">
    <w:p w14:paraId="47F6D9C5" w14:textId="77777777" w:rsidR="00134BD8" w:rsidRPr="00AF70B2" w:rsidRDefault="00134BD8" w:rsidP="00134BD8">
      <w:pPr>
        <w:pStyle w:val="FootnoteText"/>
        <w:jc w:val="both"/>
        <w:rPr>
          <w:rFonts w:ascii="Arial" w:hAnsi="Arial" w:cs="Arial"/>
          <w:lang w:val="mn-MN"/>
        </w:rPr>
      </w:pPr>
      <w:r w:rsidRPr="00AF70B2">
        <w:rPr>
          <w:rStyle w:val="FootnoteReference"/>
          <w:rFonts w:ascii="Arial" w:hAnsi="Arial" w:cs="Arial"/>
        </w:rPr>
        <w:footnoteRef/>
      </w:r>
      <w:r w:rsidRPr="00AF70B2">
        <w:rPr>
          <w:rFonts w:ascii="Arial" w:hAnsi="Arial" w:cs="Arial"/>
        </w:rPr>
        <w:t xml:space="preserve"> </w:t>
      </w:r>
      <w:r w:rsidRPr="00AF70B2">
        <w:rPr>
          <w:rFonts w:ascii="Arial" w:hAnsi="Arial" w:cs="Arial"/>
          <w:lang w:val="mn-MN"/>
        </w:rPr>
        <w:t xml:space="preserve">Н.Бямбадорж, </w:t>
      </w:r>
      <w:r w:rsidRPr="00AF70B2">
        <w:rPr>
          <w:rFonts w:ascii="Arial" w:hAnsi="Arial" w:cs="Arial"/>
          <w:lang w:val="mn-MN"/>
        </w:rPr>
        <w:t>Мал аж ахуйн бодлого, үйл ажиллагаа (Тэмээний аж ахуй), Хүнс, хөдөө аж ахуй, хөнгөн үйлвэрийн яам, 2026 он</w:t>
      </w:r>
    </w:p>
  </w:footnote>
  <w:footnote w:id="5">
    <w:p w14:paraId="640D32E8" w14:textId="77777777" w:rsidR="00134BD8" w:rsidRPr="00AF70B2" w:rsidRDefault="00134BD8" w:rsidP="00134BD8">
      <w:pPr>
        <w:pStyle w:val="FootnoteText"/>
        <w:rPr>
          <w:lang w:val="mn-MN"/>
        </w:rPr>
      </w:pPr>
      <w:r>
        <w:rPr>
          <w:rStyle w:val="FootnoteReference"/>
        </w:rPr>
        <w:footnoteRef/>
      </w:r>
      <w:r>
        <w:t xml:space="preserve"> </w:t>
      </w:r>
      <w:r w:rsidRPr="00AB0BB9">
        <w:rPr>
          <w:rFonts w:ascii="Arial" w:hAnsi="Arial" w:cs="Arial"/>
          <w:lang w:val="mn-MN"/>
        </w:rPr>
        <w:t xml:space="preserve">Ө.Хэрлэн, </w:t>
      </w:r>
      <w:r w:rsidRPr="00AB0BB9">
        <w:rPr>
          <w:rFonts w:ascii="Arial" w:hAnsi="Arial" w:cs="Arial"/>
          <w:lang w:val="mn-MN"/>
        </w:rPr>
        <w:t>“Монгол тэмээний өдөр”, “Морин хуурын өдөр”-ийг нийтээр тэмдэглэх баярын болон тэмдэглэлт өдөр болгохтой холбогдох гадаад улсуудын туршлага, Парламентын судалгаа, хөгжлийн хүрээлэн</w:t>
      </w:r>
      <w:r>
        <w:rPr>
          <w:rFonts w:ascii="Arial" w:hAnsi="Arial" w:cs="Arial"/>
          <w:lang w:val="mn-MN"/>
        </w:rPr>
        <w:t>, 2026 он.</w:t>
      </w:r>
    </w:p>
  </w:footnote>
  <w:footnote w:id="6">
    <w:p w14:paraId="6966CE0A" w14:textId="77777777" w:rsidR="00134BD8" w:rsidRPr="0052441B" w:rsidRDefault="00134BD8" w:rsidP="00134BD8">
      <w:pPr>
        <w:pStyle w:val="FootnoteText"/>
        <w:rPr>
          <w:lang w:val="mn-MN"/>
        </w:rPr>
      </w:pPr>
      <w:r>
        <w:rPr>
          <w:rStyle w:val="FootnoteReference"/>
        </w:rPr>
        <w:footnoteRef/>
      </w:r>
      <w:r>
        <w:t xml:space="preserve"> </w:t>
      </w:r>
      <w:r w:rsidRPr="00AF70B2">
        <w:rPr>
          <w:rFonts w:ascii="Arial" w:hAnsi="Arial" w:cs="Arial"/>
          <w:lang w:val="mn-MN"/>
        </w:rPr>
        <w:t xml:space="preserve">Н.Бямбадорж, </w:t>
      </w:r>
      <w:r w:rsidRPr="00AF70B2">
        <w:rPr>
          <w:rFonts w:ascii="Arial" w:hAnsi="Arial" w:cs="Arial"/>
          <w:lang w:val="mn-MN"/>
        </w:rPr>
        <w:t>Мал аж ахуйн бодлого, үйл ажиллагаа (Тэмээний аж ахуй), Хүнс, хөдөө аж ахуй, хөнгөн үйлвэрийн яам, 2026 он</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D760B"/>
    <w:multiLevelType w:val="multilevel"/>
    <w:tmpl w:val="8F7E5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3A15FD"/>
    <w:multiLevelType w:val="multilevel"/>
    <w:tmpl w:val="79369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593B8D"/>
    <w:multiLevelType w:val="multilevel"/>
    <w:tmpl w:val="BDCCBB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F00397"/>
    <w:multiLevelType w:val="multilevel"/>
    <w:tmpl w:val="CD0CC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976E8C"/>
    <w:multiLevelType w:val="multilevel"/>
    <w:tmpl w:val="806AF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C009AD"/>
    <w:multiLevelType w:val="multilevel"/>
    <w:tmpl w:val="EC004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966FD0"/>
    <w:multiLevelType w:val="multilevel"/>
    <w:tmpl w:val="C1989F22"/>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1E24FD"/>
    <w:multiLevelType w:val="multilevel"/>
    <w:tmpl w:val="5A305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585707"/>
    <w:multiLevelType w:val="multilevel"/>
    <w:tmpl w:val="D7660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1C0B54"/>
    <w:multiLevelType w:val="multilevel"/>
    <w:tmpl w:val="80407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387A17"/>
    <w:multiLevelType w:val="multilevel"/>
    <w:tmpl w:val="520041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Arial" w:eastAsia="Aptos" w:hAnsi="Arial" w:cs="Arial"/>
        <w:b/>
        <w:sz w:val="24"/>
        <w:szCs w:val="24"/>
      </w:rPr>
    </w:lvl>
    <w:lvl w:ilvl="2">
      <w:start w:val="26"/>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FE285A"/>
    <w:multiLevelType w:val="multilevel"/>
    <w:tmpl w:val="7346D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754668"/>
    <w:multiLevelType w:val="multilevel"/>
    <w:tmpl w:val="B13CC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411613"/>
    <w:multiLevelType w:val="multilevel"/>
    <w:tmpl w:val="F90CD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D23860"/>
    <w:multiLevelType w:val="multilevel"/>
    <w:tmpl w:val="E7EE2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900B1B"/>
    <w:multiLevelType w:val="multilevel"/>
    <w:tmpl w:val="7F0A4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61706E"/>
    <w:multiLevelType w:val="multilevel"/>
    <w:tmpl w:val="DE3C4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891165"/>
    <w:multiLevelType w:val="multilevel"/>
    <w:tmpl w:val="13201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483B6F"/>
    <w:multiLevelType w:val="hybridMultilevel"/>
    <w:tmpl w:val="EC32CB90"/>
    <w:lvl w:ilvl="0" w:tplc="04090001">
      <w:start w:val="1"/>
      <w:numFmt w:val="bullet"/>
      <w:lvlText w:val=""/>
      <w:lvlJc w:val="left"/>
      <w:pPr>
        <w:ind w:left="4275" w:hanging="360"/>
      </w:pPr>
      <w:rPr>
        <w:rFonts w:ascii="Symbol" w:hAnsi="Symbol" w:hint="default"/>
      </w:rPr>
    </w:lvl>
    <w:lvl w:ilvl="1" w:tplc="04090003">
      <w:start w:val="1"/>
      <w:numFmt w:val="bullet"/>
      <w:lvlText w:val="o"/>
      <w:lvlJc w:val="left"/>
      <w:pPr>
        <w:ind w:left="4995" w:hanging="360"/>
      </w:pPr>
      <w:rPr>
        <w:rFonts w:ascii="Courier New" w:hAnsi="Courier New" w:cs="Courier New" w:hint="default"/>
      </w:rPr>
    </w:lvl>
    <w:lvl w:ilvl="2" w:tplc="04090005">
      <w:start w:val="1"/>
      <w:numFmt w:val="bullet"/>
      <w:lvlText w:val=""/>
      <w:lvlJc w:val="left"/>
      <w:pPr>
        <w:ind w:left="5715" w:hanging="360"/>
      </w:pPr>
      <w:rPr>
        <w:rFonts w:ascii="Wingdings" w:hAnsi="Wingdings" w:hint="default"/>
      </w:rPr>
    </w:lvl>
    <w:lvl w:ilvl="3" w:tplc="04090001" w:tentative="1">
      <w:start w:val="1"/>
      <w:numFmt w:val="bullet"/>
      <w:lvlText w:val=""/>
      <w:lvlJc w:val="left"/>
      <w:pPr>
        <w:ind w:left="6435" w:hanging="360"/>
      </w:pPr>
      <w:rPr>
        <w:rFonts w:ascii="Symbol" w:hAnsi="Symbol" w:hint="default"/>
      </w:rPr>
    </w:lvl>
    <w:lvl w:ilvl="4" w:tplc="04090003" w:tentative="1">
      <w:start w:val="1"/>
      <w:numFmt w:val="bullet"/>
      <w:lvlText w:val="o"/>
      <w:lvlJc w:val="left"/>
      <w:pPr>
        <w:ind w:left="7155" w:hanging="360"/>
      </w:pPr>
      <w:rPr>
        <w:rFonts w:ascii="Courier New" w:hAnsi="Courier New" w:cs="Courier New" w:hint="default"/>
      </w:rPr>
    </w:lvl>
    <w:lvl w:ilvl="5" w:tplc="04090005" w:tentative="1">
      <w:start w:val="1"/>
      <w:numFmt w:val="bullet"/>
      <w:lvlText w:val=""/>
      <w:lvlJc w:val="left"/>
      <w:pPr>
        <w:ind w:left="7875" w:hanging="360"/>
      </w:pPr>
      <w:rPr>
        <w:rFonts w:ascii="Wingdings" w:hAnsi="Wingdings" w:hint="default"/>
      </w:rPr>
    </w:lvl>
    <w:lvl w:ilvl="6" w:tplc="04090001" w:tentative="1">
      <w:start w:val="1"/>
      <w:numFmt w:val="bullet"/>
      <w:lvlText w:val=""/>
      <w:lvlJc w:val="left"/>
      <w:pPr>
        <w:ind w:left="8595" w:hanging="360"/>
      </w:pPr>
      <w:rPr>
        <w:rFonts w:ascii="Symbol" w:hAnsi="Symbol" w:hint="default"/>
      </w:rPr>
    </w:lvl>
    <w:lvl w:ilvl="7" w:tplc="04090003" w:tentative="1">
      <w:start w:val="1"/>
      <w:numFmt w:val="bullet"/>
      <w:lvlText w:val="o"/>
      <w:lvlJc w:val="left"/>
      <w:pPr>
        <w:ind w:left="9315" w:hanging="360"/>
      </w:pPr>
      <w:rPr>
        <w:rFonts w:ascii="Courier New" w:hAnsi="Courier New" w:cs="Courier New" w:hint="default"/>
      </w:rPr>
    </w:lvl>
    <w:lvl w:ilvl="8" w:tplc="04090005" w:tentative="1">
      <w:start w:val="1"/>
      <w:numFmt w:val="bullet"/>
      <w:lvlText w:val=""/>
      <w:lvlJc w:val="left"/>
      <w:pPr>
        <w:ind w:left="10035" w:hanging="360"/>
      </w:pPr>
      <w:rPr>
        <w:rFonts w:ascii="Wingdings" w:hAnsi="Wingdings" w:hint="default"/>
      </w:rPr>
    </w:lvl>
  </w:abstractNum>
  <w:abstractNum w:abstractNumId="19" w15:restartNumberingAfterBreak="0">
    <w:nsid w:val="62C15BCA"/>
    <w:multiLevelType w:val="multilevel"/>
    <w:tmpl w:val="2A1CC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FB3758"/>
    <w:multiLevelType w:val="multilevel"/>
    <w:tmpl w:val="BF5EF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A3B2B5E"/>
    <w:multiLevelType w:val="multilevel"/>
    <w:tmpl w:val="9250B1E0"/>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1D5B9F"/>
    <w:multiLevelType w:val="multilevel"/>
    <w:tmpl w:val="6A104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C74A5E"/>
    <w:multiLevelType w:val="multilevel"/>
    <w:tmpl w:val="9F46E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1140A9"/>
    <w:multiLevelType w:val="multilevel"/>
    <w:tmpl w:val="CAEAF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1715396">
    <w:abstractNumId w:val="2"/>
  </w:num>
  <w:num w:numId="2" w16cid:durableId="879827266">
    <w:abstractNumId w:val="19"/>
  </w:num>
  <w:num w:numId="3" w16cid:durableId="1225214408">
    <w:abstractNumId w:val="3"/>
  </w:num>
  <w:num w:numId="4" w16cid:durableId="863715711">
    <w:abstractNumId w:val="21"/>
  </w:num>
  <w:num w:numId="5" w16cid:durableId="1023703609">
    <w:abstractNumId w:val="6"/>
  </w:num>
  <w:num w:numId="6" w16cid:durableId="666984358">
    <w:abstractNumId w:val="16"/>
  </w:num>
  <w:num w:numId="7" w16cid:durableId="704065619">
    <w:abstractNumId w:val="15"/>
  </w:num>
  <w:num w:numId="8" w16cid:durableId="705984585">
    <w:abstractNumId w:val="22"/>
  </w:num>
  <w:num w:numId="9" w16cid:durableId="1745906577">
    <w:abstractNumId w:val="20"/>
  </w:num>
  <w:num w:numId="10" w16cid:durableId="1898274735">
    <w:abstractNumId w:val="0"/>
  </w:num>
  <w:num w:numId="11" w16cid:durableId="146750971">
    <w:abstractNumId w:val="17"/>
  </w:num>
  <w:num w:numId="12" w16cid:durableId="116145114">
    <w:abstractNumId w:val="8"/>
  </w:num>
  <w:num w:numId="13" w16cid:durableId="1544707575">
    <w:abstractNumId w:val="5"/>
  </w:num>
  <w:num w:numId="14" w16cid:durableId="114182501">
    <w:abstractNumId w:val="13"/>
  </w:num>
  <w:num w:numId="15" w16cid:durableId="2085295763">
    <w:abstractNumId w:val="9"/>
  </w:num>
  <w:num w:numId="16" w16cid:durableId="712996965">
    <w:abstractNumId w:val="11"/>
  </w:num>
  <w:num w:numId="17" w16cid:durableId="394477642">
    <w:abstractNumId w:val="23"/>
  </w:num>
  <w:num w:numId="18" w16cid:durableId="697856878">
    <w:abstractNumId w:val="14"/>
  </w:num>
  <w:num w:numId="19" w16cid:durableId="262344336">
    <w:abstractNumId w:val="24"/>
  </w:num>
  <w:num w:numId="20" w16cid:durableId="1695040229">
    <w:abstractNumId w:val="4"/>
  </w:num>
  <w:num w:numId="21" w16cid:durableId="2060981599">
    <w:abstractNumId w:val="1"/>
  </w:num>
  <w:num w:numId="22" w16cid:durableId="368074330">
    <w:abstractNumId w:val="12"/>
  </w:num>
  <w:num w:numId="23" w16cid:durableId="1800609540">
    <w:abstractNumId w:val="10"/>
  </w:num>
  <w:num w:numId="24" w16cid:durableId="548225519">
    <w:abstractNumId w:val="7"/>
  </w:num>
  <w:num w:numId="25" w16cid:durableId="760764249">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BD8"/>
    <w:rsid w:val="00043E73"/>
    <w:rsid w:val="00134BD8"/>
    <w:rsid w:val="00705C03"/>
    <w:rsid w:val="00791013"/>
    <w:rsid w:val="00AB0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1CB21"/>
  <w15:chartTrackingRefBased/>
  <w15:docId w15:val="{8F377FC0-6495-468F-B732-4E8A75F5D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Гарчиг 1"/>
    <w:basedOn w:val="Normal"/>
    <w:next w:val="Normal"/>
    <w:link w:val="Heading1Char"/>
    <w:uiPriority w:val="9"/>
    <w:qFormat/>
    <w:rsid w:val="00134B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Гарчиг 2"/>
    <w:basedOn w:val="Normal"/>
    <w:next w:val="Normal"/>
    <w:link w:val="Heading2Char"/>
    <w:uiPriority w:val="9"/>
    <w:unhideWhenUsed/>
    <w:qFormat/>
    <w:rsid w:val="00134B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Гарчиг 3"/>
    <w:basedOn w:val="Normal"/>
    <w:next w:val="Normal"/>
    <w:link w:val="Heading3Char"/>
    <w:uiPriority w:val="9"/>
    <w:unhideWhenUsed/>
    <w:qFormat/>
    <w:rsid w:val="00134B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Гарчиг 4"/>
    <w:basedOn w:val="Normal"/>
    <w:next w:val="Normal"/>
    <w:link w:val="Heading4Char"/>
    <w:uiPriority w:val="9"/>
    <w:unhideWhenUsed/>
    <w:qFormat/>
    <w:rsid w:val="00134BD8"/>
    <w:pPr>
      <w:keepNext/>
      <w:keepLines/>
      <w:spacing w:before="80" w:after="40"/>
      <w:outlineLvl w:val="3"/>
    </w:pPr>
    <w:rPr>
      <w:rFonts w:eastAsiaTheme="majorEastAsia" w:cstheme="majorBidi"/>
      <w:i/>
      <w:iCs/>
      <w:color w:val="0F4761" w:themeColor="accent1" w:themeShade="BF"/>
    </w:rPr>
  </w:style>
  <w:style w:type="paragraph" w:styleId="Heading5">
    <w:name w:val="heading 5"/>
    <w:aliases w:val="Гарчиг 5"/>
    <w:basedOn w:val="Normal"/>
    <w:next w:val="Normal"/>
    <w:link w:val="Heading5Char"/>
    <w:uiPriority w:val="9"/>
    <w:semiHidden/>
    <w:unhideWhenUsed/>
    <w:qFormat/>
    <w:rsid w:val="00134B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4B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4B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4B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4B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Гарчиг 1 Char"/>
    <w:basedOn w:val="DefaultParagraphFont"/>
    <w:link w:val="Heading1"/>
    <w:uiPriority w:val="9"/>
    <w:rsid w:val="00134BD8"/>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Гарчиг 2 Char"/>
    <w:basedOn w:val="DefaultParagraphFont"/>
    <w:link w:val="Heading2"/>
    <w:uiPriority w:val="9"/>
    <w:rsid w:val="00134BD8"/>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Гарчиг 3 Char"/>
    <w:basedOn w:val="DefaultParagraphFont"/>
    <w:link w:val="Heading3"/>
    <w:uiPriority w:val="9"/>
    <w:rsid w:val="00134BD8"/>
    <w:rPr>
      <w:rFonts w:eastAsiaTheme="majorEastAsia" w:cstheme="majorBidi"/>
      <w:color w:val="0F4761" w:themeColor="accent1" w:themeShade="BF"/>
      <w:sz w:val="28"/>
      <w:szCs w:val="28"/>
    </w:rPr>
  </w:style>
  <w:style w:type="character" w:customStyle="1" w:styleId="Heading4Char">
    <w:name w:val="Heading 4 Char"/>
    <w:aliases w:val="Гарчиг 4 Char"/>
    <w:basedOn w:val="DefaultParagraphFont"/>
    <w:link w:val="Heading4"/>
    <w:uiPriority w:val="9"/>
    <w:rsid w:val="00134BD8"/>
    <w:rPr>
      <w:rFonts w:eastAsiaTheme="majorEastAsia" w:cstheme="majorBidi"/>
      <w:i/>
      <w:iCs/>
      <w:color w:val="0F4761" w:themeColor="accent1" w:themeShade="BF"/>
    </w:rPr>
  </w:style>
  <w:style w:type="character" w:customStyle="1" w:styleId="Heading5Char">
    <w:name w:val="Heading 5 Char"/>
    <w:aliases w:val="Гарчиг 5 Char"/>
    <w:basedOn w:val="DefaultParagraphFont"/>
    <w:link w:val="Heading5"/>
    <w:uiPriority w:val="9"/>
    <w:semiHidden/>
    <w:rsid w:val="00134B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4B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4B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4B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4BD8"/>
    <w:rPr>
      <w:rFonts w:eastAsiaTheme="majorEastAsia" w:cstheme="majorBidi"/>
      <w:color w:val="272727" w:themeColor="text1" w:themeTint="D8"/>
    </w:rPr>
  </w:style>
  <w:style w:type="paragraph" w:styleId="Title">
    <w:name w:val="Title"/>
    <w:aliases w:val="Нүүр гарчиг"/>
    <w:basedOn w:val="Normal"/>
    <w:next w:val="Normal"/>
    <w:link w:val="TitleChar"/>
    <w:uiPriority w:val="10"/>
    <w:qFormat/>
    <w:rsid w:val="00134B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Нүүр гарчиг Char"/>
    <w:basedOn w:val="DefaultParagraphFont"/>
    <w:link w:val="Title"/>
    <w:uiPriority w:val="10"/>
    <w:rsid w:val="00134B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4B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4BD8"/>
    <w:rPr>
      <w:rFonts w:eastAsiaTheme="majorEastAsia" w:cstheme="majorBidi"/>
      <w:color w:val="595959" w:themeColor="text1" w:themeTint="A6"/>
      <w:spacing w:val="15"/>
      <w:sz w:val="28"/>
      <w:szCs w:val="28"/>
    </w:rPr>
  </w:style>
  <w:style w:type="paragraph" w:styleId="Quote">
    <w:name w:val="Quote"/>
    <w:aliases w:val="Шууд эшлэл"/>
    <w:basedOn w:val="Normal"/>
    <w:next w:val="Normal"/>
    <w:link w:val="QuoteChar"/>
    <w:uiPriority w:val="29"/>
    <w:qFormat/>
    <w:rsid w:val="00134BD8"/>
    <w:pPr>
      <w:spacing w:before="160"/>
      <w:jc w:val="center"/>
    </w:pPr>
    <w:rPr>
      <w:i/>
      <w:iCs/>
      <w:color w:val="404040" w:themeColor="text1" w:themeTint="BF"/>
    </w:rPr>
  </w:style>
  <w:style w:type="character" w:customStyle="1" w:styleId="QuoteChar">
    <w:name w:val="Quote Char"/>
    <w:aliases w:val="Шууд эшлэл Char"/>
    <w:basedOn w:val="DefaultParagraphFont"/>
    <w:link w:val="Quote"/>
    <w:uiPriority w:val="29"/>
    <w:rsid w:val="00134BD8"/>
    <w:rPr>
      <w:i/>
      <w:iCs/>
      <w:color w:val="404040" w:themeColor="text1" w:themeTint="BF"/>
    </w:rPr>
  </w:style>
  <w:style w:type="paragraph" w:styleId="ListParagraph">
    <w:name w:val="List Paragraph"/>
    <w:basedOn w:val="Normal"/>
    <w:uiPriority w:val="34"/>
    <w:qFormat/>
    <w:rsid w:val="00134BD8"/>
    <w:pPr>
      <w:ind w:left="720"/>
      <w:contextualSpacing/>
    </w:pPr>
  </w:style>
  <w:style w:type="character" w:styleId="IntenseEmphasis">
    <w:name w:val="Intense Emphasis"/>
    <w:basedOn w:val="DefaultParagraphFont"/>
    <w:uiPriority w:val="21"/>
    <w:qFormat/>
    <w:rsid w:val="00134BD8"/>
    <w:rPr>
      <w:i/>
      <w:iCs/>
      <w:color w:val="0F4761" w:themeColor="accent1" w:themeShade="BF"/>
    </w:rPr>
  </w:style>
  <w:style w:type="paragraph" w:styleId="IntenseQuote">
    <w:name w:val="Intense Quote"/>
    <w:basedOn w:val="Normal"/>
    <w:next w:val="Normal"/>
    <w:link w:val="IntenseQuoteChar"/>
    <w:uiPriority w:val="30"/>
    <w:qFormat/>
    <w:rsid w:val="00134B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4BD8"/>
    <w:rPr>
      <w:i/>
      <w:iCs/>
      <w:color w:val="0F4761" w:themeColor="accent1" w:themeShade="BF"/>
    </w:rPr>
  </w:style>
  <w:style w:type="character" w:styleId="IntenseReference">
    <w:name w:val="Intense Reference"/>
    <w:basedOn w:val="DefaultParagraphFont"/>
    <w:uiPriority w:val="32"/>
    <w:qFormat/>
    <w:rsid w:val="00134BD8"/>
    <w:rPr>
      <w:b/>
      <w:bCs/>
      <w:smallCaps/>
      <w:color w:val="0F4761" w:themeColor="accent1" w:themeShade="BF"/>
      <w:spacing w:val="5"/>
    </w:rPr>
  </w:style>
  <w:style w:type="numbering" w:customStyle="1" w:styleId="NoList1">
    <w:name w:val="No List1"/>
    <w:next w:val="NoList"/>
    <w:uiPriority w:val="99"/>
    <w:semiHidden/>
    <w:unhideWhenUsed/>
    <w:rsid w:val="00134BD8"/>
  </w:style>
  <w:style w:type="paragraph" w:styleId="Header">
    <w:name w:val="header"/>
    <w:basedOn w:val="Normal"/>
    <w:link w:val="HeaderChar"/>
    <w:uiPriority w:val="99"/>
    <w:unhideWhenUsed/>
    <w:rsid w:val="00134BD8"/>
    <w:pPr>
      <w:tabs>
        <w:tab w:val="center" w:pos="4680"/>
        <w:tab w:val="right" w:pos="9360"/>
      </w:tabs>
      <w:spacing w:after="0" w:line="240" w:lineRule="auto"/>
    </w:pPr>
    <w:rPr>
      <w:rFonts w:eastAsia="Times New Roman"/>
      <w:lang w:eastAsia="ko-KR"/>
    </w:rPr>
  </w:style>
  <w:style w:type="character" w:customStyle="1" w:styleId="HeaderChar">
    <w:name w:val="Header Char"/>
    <w:basedOn w:val="DefaultParagraphFont"/>
    <w:link w:val="Header"/>
    <w:uiPriority w:val="99"/>
    <w:rsid w:val="00134BD8"/>
    <w:rPr>
      <w:rFonts w:eastAsia="Times New Roman"/>
      <w:lang w:eastAsia="ko-KR"/>
    </w:rPr>
  </w:style>
  <w:style w:type="paragraph" w:styleId="NormalWeb">
    <w:name w:val="Normal (Web)"/>
    <w:basedOn w:val="Normal"/>
    <w:uiPriority w:val="99"/>
    <w:unhideWhenUsed/>
    <w:rsid w:val="00134BD8"/>
    <w:pPr>
      <w:spacing w:before="100" w:beforeAutospacing="1" w:after="100" w:afterAutospacing="1" w:line="240" w:lineRule="auto"/>
    </w:pPr>
    <w:rPr>
      <w:rFonts w:ascii="Times New Roman" w:eastAsia="Times New Roman" w:hAnsi="Times New Roman" w:cs="Times New Roman"/>
      <w:kern w:val="0"/>
      <w:lang/>
      <w14:ligatures w14:val="none"/>
    </w:rPr>
  </w:style>
  <w:style w:type="paragraph" w:styleId="Footer">
    <w:name w:val="footer"/>
    <w:basedOn w:val="Normal"/>
    <w:link w:val="FooterChar"/>
    <w:uiPriority w:val="99"/>
    <w:unhideWhenUsed/>
    <w:rsid w:val="00134BD8"/>
    <w:pPr>
      <w:tabs>
        <w:tab w:val="center" w:pos="4680"/>
        <w:tab w:val="right" w:pos="9360"/>
      </w:tabs>
      <w:spacing w:after="0" w:line="240" w:lineRule="auto"/>
    </w:pPr>
    <w:rPr>
      <w:rFonts w:eastAsia="Times New Roman"/>
      <w:lang w:eastAsia="ko-KR"/>
    </w:rPr>
  </w:style>
  <w:style w:type="character" w:customStyle="1" w:styleId="FooterChar">
    <w:name w:val="Footer Char"/>
    <w:basedOn w:val="DefaultParagraphFont"/>
    <w:link w:val="Footer"/>
    <w:uiPriority w:val="99"/>
    <w:rsid w:val="00134BD8"/>
    <w:rPr>
      <w:rFonts w:eastAsia="Times New Roman"/>
      <w:lang w:eastAsia="ko-KR"/>
    </w:rPr>
  </w:style>
  <w:style w:type="paragraph" w:styleId="FootnoteText">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ft,fn"/>
    <w:basedOn w:val="Normal"/>
    <w:link w:val="FootnoteTextChar"/>
    <w:uiPriority w:val="99"/>
    <w:unhideWhenUsed/>
    <w:qFormat/>
    <w:rsid w:val="00134BD8"/>
    <w:rPr>
      <w:rFonts w:ascii="Aptos" w:eastAsia="Aptos" w:hAnsi="Aptos" w:cs="Times New Roman"/>
      <w:sz w:val="20"/>
      <w:szCs w:val="20"/>
      <w:lang/>
      <w14:ligatures w14:val="none"/>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ft Char,fn Char"/>
    <w:basedOn w:val="DefaultParagraphFont"/>
    <w:link w:val="FootnoteText"/>
    <w:uiPriority w:val="99"/>
    <w:qFormat/>
    <w:rsid w:val="00134BD8"/>
    <w:rPr>
      <w:rFonts w:ascii="Aptos" w:eastAsia="Aptos" w:hAnsi="Aptos" w:cs="Times New Roman"/>
      <w:sz w:val="20"/>
      <w:szCs w:val="20"/>
      <w:lang/>
      <w14:ligatures w14:val="none"/>
    </w:rPr>
  </w:style>
  <w:style w:type="character" w:styleId="FootnoteReference">
    <w:name w:val="footnote reference"/>
    <w:aliases w:val="ftref,16 Point,Superscript 6 Point,Fußnotenzeichen DISS,fr,(NECG) Footnote Reference,footnote ref,BVI fnr,Char Char Char Char Car Char,FuЯnotenzeichen DISS,Footnote Ref in FtNote,Знак сноски 1,Знак сноски-FN,Footnote symbol,Ref,4_G"/>
    <w:uiPriority w:val="99"/>
    <w:unhideWhenUsed/>
    <w:rsid w:val="00134BD8"/>
    <w:rPr>
      <w:vertAlign w:val="superscript"/>
    </w:rPr>
  </w:style>
  <w:style w:type="character" w:styleId="Strong">
    <w:name w:val="Strong"/>
    <w:uiPriority w:val="22"/>
    <w:qFormat/>
    <w:rsid w:val="00134BD8"/>
    <w:rPr>
      <w:b/>
      <w:bCs/>
    </w:rPr>
  </w:style>
  <w:style w:type="character" w:styleId="Hyperlink">
    <w:name w:val="Hyperlink"/>
    <w:aliases w:val="URL Hyperlink"/>
    <w:uiPriority w:val="99"/>
    <w:unhideWhenUsed/>
    <w:qFormat/>
    <w:rsid w:val="00134BD8"/>
    <w:rPr>
      <w:color w:val="0000FF"/>
      <w:u w:val="single"/>
    </w:rPr>
  </w:style>
  <w:style w:type="character" w:styleId="Emphasis">
    <w:name w:val="Emphasis"/>
    <w:uiPriority w:val="20"/>
    <w:qFormat/>
    <w:rsid w:val="00134BD8"/>
    <w:rPr>
      <w:i/>
      <w:iCs/>
    </w:rPr>
  </w:style>
  <w:style w:type="character" w:styleId="UnresolvedMention">
    <w:name w:val="Unresolved Mention"/>
    <w:uiPriority w:val="99"/>
    <w:unhideWhenUsed/>
    <w:rsid w:val="00134BD8"/>
    <w:rPr>
      <w:color w:val="605E5C"/>
      <w:shd w:val="clear" w:color="auto" w:fill="E1DFDD"/>
    </w:rPr>
  </w:style>
  <w:style w:type="table" w:styleId="TableGrid">
    <w:name w:val="Table Grid"/>
    <w:basedOn w:val="TableNormal"/>
    <w:uiPriority w:val="39"/>
    <w:rsid w:val="00134BD8"/>
    <w:pPr>
      <w:spacing w:after="0" w:line="240" w:lineRule="auto"/>
    </w:pPr>
    <w:rPr>
      <w:rFonts w:ascii="Arial" w:eastAsia="Calibri" w:hAnsi="Arial" w:cs="Arial"/>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134BD8"/>
  </w:style>
  <w:style w:type="paragraph" w:styleId="EndnoteText">
    <w:name w:val="endnote text"/>
    <w:basedOn w:val="Normal"/>
    <w:link w:val="EndnoteTextChar"/>
    <w:uiPriority w:val="99"/>
    <w:semiHidden/>
    <w:unhideWhenUsed/>
    <w:rsid w:val="00134BD8"/>
    <w:pPr>
      <w:spacing w:before="240" w:after="240" w:line="276" w:lineRule="auto"/>
      <w:jc w:val="both"/>
    </w:pPr>
    <w:rPr>
      <w:rFonts w:ascii="Arial" w:eastAsia="Times New Roman" w:hAnsi="Arial" w:cs="Times New Roman"/>
      <w:kern w:val="0"/>
      <w:sz w:val="20"/>
      <w:szCs w:val="20"/>
      <w14:ligatures w14:val="none"/>
    </w:rPr>
  </w:style>
  <w:style w:type="character" w:customStyle="1" w:styleId="EndnoteTextChar">
    <w:name w:val="Endnote Text Char"/>
    <w:basedOn w:val="DefaultParagraphFont"/>
    <w:link w:val="EndnoteText"/>
    <w:uiPriority w:val="99"/>
    <w:semiHidden/>
    <w:rsid w:val="00134BD8"/>
    <w:rPr>
      <w:rFonts w:ascii="Arial" w:eastAsia="Times New Roman" w:hAnsi="Arial" w:cs="Times New Roman"/>
      <w:kern w:val="0"/>
      <w:sz w:val="20"/>
      <w:szCs w:val="20"/>
      <w14:ligatures w14:val="none"/>
    </w:rPr>
  </w:style>
  <w:style w:type="table" w:customStyle="1" w:styleId="a">
    <w:name w:val="Хүснэгт доторх текст"/>
    <w:basedOn w:val="TableNormal"/>
    <w:uiPriority w:val="99"/>
    <w:rsid w:val="00134BD8"/>
    <w:pPr>
      <w:spacing w:after="0" w:line="240" w:lineRule="auto"/>
    </w:pPr>
    <w:rPr>
      <w:rFonts w:ascii="Arial" w:hAnsi="Arial" w:cs="Times New Roman (Body CS)"/>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character" w:customStyle="1" w:styleId="FollowedHyperlink1">
    <w:name w:val="FollowedHyperlink1"/>
    <w:basedOn w:val="DefaultParagraphFont"/>
    <w:uiPriority w:val="99"/>
    <w:semiHidden/>
    <w:unhideWhenUsed/>
    <w:rsid w:val="00134BD8"/>
    <w:rPr>
      <w:color w:val="954F72"/>
      <w:u w:val="single"/>
    </w:rPr>
  </w:style>
  <w:style w:type="paragraph" w:customStyle="1" w:styleId="1">
    <w:name w:val="ЗУРАГ ГАРЧИГ1"/>
    <w:basedOn w:val="Normal"/>
    <w:next w:val="Normal"/>
    <w:autoRedefine/>
    <w:uiPriority w:val="35"/>
    <w:unhideWhenUsed/>
    <w:qFormat/>
    <w:rsid w:val="00134BD8"/>
    <w:pPr>
      <w:spacing w:after="120" w:line="240" w:lineRule="auto"/>
    </w:pPr>
    <w:rPr>
      <w:rFonts w:ascii="Arial" w:eastAsia="Times New Roman" w:hAnsi="Arial" w:cs="Times New Roman"/>
      <w:b/>
      <w:bCs/>
      <w:i/>
      <w:iCs/>
      <w:noProof/>
      <w:color w:val="000000"/>
      <w:kern w:val="0"/>
      <w:sz w:val="22"/>
      <w:szCs w:val="16"/>
      <w:lang w:eastAsia="ko-KR"/>
      <w14:ligatures w14:val="none"/>
    </w:rPr>
  </w:style>
  <w:style w:type="table" w:customStyle="1" w:styleId="GridTable1Light-Accent31">
    <w:name w:val="Grid Table 1 Light - Accent 31"/>
    <w:basedOn w:val="TableNormal"/>
    <w:next w:val="GridTable1Light-Accent3"/>
    <w:uiPriority w:val="46"/>
    <w:rsid w:val="00134BD8"/>
    <w:pPr>
      <w:spacing w:after="0" w:line="240" w:lineRule="auto"/>
    </w:pPr>
    <w:rPr>
      <w:rFonts w:eastAsia="Times New Roman"/>
      <w:kern w:val="0"/>
      <w:lang w:eastAsia="zh-CN"/>
      <w14:ligatures w14:val="none"/>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GridTable4-Accent11">
    <w:name w:val="Grid Table 4 - Accent 11"/>
    <w:basedOn w:val="TableNormal"/>
    <w:next w:val="GridTable4-Accent1"/>
    <w:uiPriority w:val="49"/>
    <w:rsid w:val="00134BD8"/>
    <w:pPr>
      <w:spacing w:after="0" w:line="240" w:lineRule="auto"/>
      <w:contextualSpacing/>
    </w:pPr>
    <w:rPr>
      <w:rFonts w:ascii="Arial" w:hAnsi="Arial" w:cs="Times New Roman (Body CS)"/>
      <w:kern w:val="0"/>
      <w:sz w:val="20"/>
      <w14:ligatures w14:val="none"/>
    </w:rPr>
    <w:tblPr>
      <w:tblStyleRowBandSize w:val="1"/>
      <w:tblStyleColBandSize w:val="1"/>
      <w:tblBorders>
        <w:top w:val="single" w:sz="2" w:space="0" w:color="404040"/>
        <w:left w:val="single" w:sz="2" w:space="0" w:color="404040"/>
        <w:bottom w:val="single" w:sz="2" w:space="0" w:color="404040"/>
        <w:right w:val="single" w:sz="2" w:space="0" w:color="404040"/>
        <w:insideH w:val="single" w:sz="2" w:space="0" w:color="404040"/>
        <w:insideV w:val="single" w:sz="2" w:space="0" w:color="404040"/>
      </w:tblBorders>
    </w:tblPr>
    <w:tcPr>
      <w:vAlign w:val="center"/>
    </w:tcPr>
    <w:tblStylePr w:type="firstRow">
      <w:rPr>
        <w:rFonts w:ascii="Arial" w:hAnsi="Arial"/>
        <w:b/>
        <w:bCs/>
        <w:i w:val="0"/>
        <w:color w:val="FFFFFF"/>
        <w:sz w:val="20"/>
      </w:rPr>
      <w:tblPr/>
      <w:tcPr>
        <w:shd w:val="clear" w:color="auto" w:fill="4472C4"/>
      </w:tcPr>
    </w:tblStylePr>
    <w:tblStylePr w:type="lastRow">
      <w:rPr>
        <w:b/>
        <w:bCs/>
      </w:rPr>
      <w:tblPr/>
      <w:tcPr>
        <w:tcBorders>
          <w:top w:val="double" w:sz="4" w:space="0" w:color="4472C4"/>
        </w:tcBorders>
      </w:tcPr>
    </w:tblStylePr>
    <w:tblStylePr w:type="firstCol">
      <w:rPr>
        <w:rFonts w:ascii="Arial" w:hAnsi="Arial"/>
        <w:b w:val="0"/>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21">
    <w:name w:val="Grid Table 4 - Accent 21"/>
    <w:basedOn w:val="TableNormal"/>
    <w:next w:val="GridTable4-Accent2"/>
    <w:uiPriority w:val="49"/>
    <w:rsid w:val="00134BD8"/>
    <w:pPr>
      <w:spacing w:after="0" w:line="240" w:lineRule="auto"/>
    </w:pPr>
    <w:rPr>
      <w:rFonts w:ascii="Arial" w:hAnsi="Arial" w:cs="Times New Roman (Body CS)"/>
      <w:kern w:val="0"/>
      <w14:ligatures w14:val="none"/>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51">
    <w:name w:val="Grid Table 4 - Accent 51"/>
    <w:basedOn w:val="TableNormal"/>
    <w:next w:val="GridTable4-Accent5"/>
    <w:uiPriority w:val="49"/>
    <w:rsid w:val="00134BD8"/>
    <w:pPr>
      <w:spacing w:after="0" w:line="240" w:lineRule="auto"/>
    </w:pPr>
    <w:rPr>
      <w:rFonts w:eastAsia="Times New Roman"/>
      <w:kern w:val="0"/>
      <w:lang w:eastAsia="zh-CN"/>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styleId="HTMLCite">
    <w:name w:val="HTML Cite"/>
    <w:basedOn w:val="DefaultParagraphFont"/>
    <w:uiPriority w:val="99"/>
    <w:semiHidden/>
    <w:unhideWhenUsed/>
    <w:rsid w:val="00134BD8"/>
    <w:rPr>
      <w:i/>
      <w:iCs/>
    </w:rPr>
  </w:style>
  <w:style w:type="paragraph" w:customStyle="1" w:styleId="a0">
    <w:name w:val="Хүснэгт"/>
    <w:aliases w:val="зургийн тайлбар,эх сурвалж"/>
    <w:basedOn w:val="Normal"/>
    <w:link w:val="Char"/>
    <w:autoRedefine/>
    <w:qFormat/>
    <w:rsid w:val="00134BD8"/>
    <w:pPr>
      <w:widowControl w:val="0"/>
      <w:autoSpaceDE w:val="0"/>
      <w:autoSpaceDN w:val="0"/>
      <w:adjustRightInd w:val="0"/>
      <w:spacing w:before="240" w:after="240" w:line="276" w:lineRule="auto"/>
      <w:jc w:val="right"/>
    </w:pPr>
    <w:rPr>
      <w:rFonts w:ascii="Arial" w:eastAsia="Times New Roman" w:hAnsi="Arial" w:cs="Arial"/>
      <w:i/>
      <w:iCs/>
      <w:color w:val="000000"/>
      <w:kern w:val="0"/>
      <w:sz w:val="20"/>
      <w:szCs w:val="20"/>
      <w:lang w:val="mn-MN" w:eastAsia="zh-CN"/>
      <w14:ligatures w14:val="none"/>
    </w:rPr>
  </w:style>
  <w:style w:type="character" w:customStyle="1" w:styleId="Char">
    <w:name w:val="Хүснэгт Char"/>
    <w:aliases w:val="зургийн тайлбар Char,эх сурвалж Char"/>
    <w:basedOn w:val="DefaultParagraphFont"/>
    <w:link w:val="a0"/>
    <w:rsid w:val="00134BD8"/>
    <w:rPr>
      <w:rFonts w:ascii="Arial" w:eastAsia="Times New Roman" w:hAnsi="Arial" w:cs="Arial"/>
      <w:i/>
      <w:iCs/>
      <w:color w:val="000000"/>
      <w:kern w:val="0"/>
      <w:sz w:val="20"/>
      <w:szCs w:val="20"/>
      <w:lang w:val="mn-MN" w:eastAsia="zh-CN"/>
      <w14:ligatures w14:val="none"/>
    </w:rPr>
  </w:style>
  <w:style w:type="character" w:customStyle="1" w:styleId="SubtleReference1">
    <w:name w:val="Subtle Reference1"/>
    <w:basedOn w:val="DefaultParagraphFont"/>
    <w:uiPriority w:val="31"/>
    <w:rsid w:val="00134BD8"/>
    <w:rPr>
      <w:smallCaps/>
      <w:color w:val="5A5A5A"/>
    </w:rPr>
  </w:style>
  <w:style w:type="paragraph" w:styleId="NoSpacing">
    <w:name w:val="No Spacing"/>
    <w:uiPriority w:val="1"/>
    <w:rsid w:val="00134BD8"/>
    <w:pPr>
      <w:spacing w:after="0" w:line="240" w:lineRule="auto"/>
      <w:jc w:val="both"/>
    </w:pPr>
    <w:rPr>
      <w:rFonts w:ascii="Arial" w:eastAsia="Times New Roman" w:hAnsi="Arial" w:cs="Times New Roman"/>
      <w:kern w:val="0"/>
      <w14:ligatures w14:val="none"/>
    </w:rPr>
  </w:style>
  <w:style w:type="paragraph" w:customStyle="1" w:styleId="Footnote">
    <w:name w:val="Footnote"/>
    <w:basedOn w:val="Normal"/>
    <w:autoRedefine/>
    <w:rsid w:val="00134BD8"/>
    <w:pPr>
      <w:spacing w:after="0" w:line="240" w:lineRule="auto"/>
      <w:contextualSpacing/>
    </w:pPr>
    <w:rPr>
      <w:rFonts w:ascii="Arial" w:eastAsia="Times New Roman" w:hAnsi="Arial" w:cs="Times New Roman"/>
      <w:kern w:val="0"/>
      <w:sz w:val="18"/>
      <w:szCs w:val="18"/>
      <w:lang w:val="mn-MN"/>
      <w14:ligatures w14:val="none"/>
    </w:rPr>
  </w:style>
  <w:style w:type="paragraph" w:styleId="Revision">
    <w:name w:val="Revision"/>
    <w:hidden/>
    <w:uiPriority w:val="99"/>
    <w:semiHidden/>
    <w:rsid w:val="00134BD8"/>
    <w:pPr>
      <w:spacing w:after="0" w:line="240" w:lineRule="auto"/>
    </w:pPr>
    <w:rPr>
      <w:rFonts w:ascii="Times New Roman" w:eastAsia="Times New Roman" w:hAnsi="Times New Roman" w:cs="Times New Roman"/>
      <w:kern w:val="0"/>
      <w14:ligatures w14:val="none"/>
    </w:rPr>
  </w:style>
  <w:style w:type="character" w:styleId="BookTitle">
    <w:name w:val="Book Title"/>
    <w:basedOn w:val="DefaultParagraphFont"/>
    <w:uiPriority w:val="33"/>
    <w:rsid w:val="00134BD8"/>
    <w:rPr>
      <w:b/>
      <w:bCs/>
      <w:i/>
      <w:iCs/>
      <w:spacing w:val="5"/>
    </w:rPr>
  </w:style>
  <w:style w:type="paragraph" w:customStyle="1" w:styleId="10">
    <w:name w:val="Агуулга гарчиг1"/>
    <w:basedOn w:val="Heading1"/>
    <w:next w:val="Normal"/>
    <w:autoRedefine/>
    <w:uiPriority w:val="39"/>
    <w:unhideWhenUsed/>
    <w:qFormat/>
    <w:rsid w:val="00134BD8"/>
    <w:pPr>
      <w:spacing w:before="240" w:after="240" w:line="276" w:lineRule="auto"/>
      <w:jc w:val="center"/>
      <w:outlineLvl w:val="9"/>
    </w:pPr>
    <w:rPr>
      <w:rFonts w:ascii="Arial" w:hAnsi="Arial"/>
      <w:b/>
      <w:noProof/>
      <w:color w:val="4674C1"/>
      <w:kern w:val="0"/>
      <w:sz w:val="32"/>
      <w:szCs w:val="32"/>
      <w14:ligatures w14:val="none"/>
    </w:rPr>
  </w:style>
  <w:style w:type="paragraph" w:customStyle="1" w:styleId="a1">
    <w:name w:val="Хүснэгт дотор текст"/>
    <w:basedOn w:val="Normal"/>
    <w:autoRedefine/>
    <w:qFormat/>
    <w:rsid w:val="00134BD8"/>
    <w:pPr>
      <w:spacing w:after="0" w:line="276" w:lineRule="auto"/>
      <w:contextualSpacing/>
      <w:jc w:val="right"/>
    </w:pPr>
    <w:rPr>
      <w:rFonts w:ascii="Arial" w:eastAsia="Times New Roman" w:hAnsi="Arial" w:cs="Arial"/>
      <w:b/>
      <w:i/>
      <w:noProof/>
      <w:kern w:val="0"/>
      <w:sz w:val="20"/>
      <w14:ligatures w14:val="none"/>
    </w:rPr>
  </w:style>
  <w:style w:type="character" w:styleId="CommentReference">
    <w:name w:val="annotation reference"/>
    <w:basedOn w:val="DefaultParagraphFont"/>
    <w:uiPriority w:val="99"/>
    <w:semiHidden/>
    <w:unhideWhenUsed/>
    <w:rsid w:val="00134BD8"/>
    <w:rPr>
      <w:sz w:val="16"/>
      <w:szCs w:val="16"/>
    </w:rPr>
  </w:style>
  <w:style w:type="paragraph" w:styleId="CommentText">
    <w:name w:val="annotation text"/>
    <w:basedOn w:val="Normal"/>
    <w:link w:val="CommentTextChar"/>
    <w:uiPriority w:val="99"/>
    <w:semiHidden/>
    <w:unhideWhenUsed/>
    <w:rsid w:val="00134BD8"/>
    <w:pPr>
      <w:spacing w:before="240" w:after="240" w:line="276" w:lineRule="auto"/>
      <w:jc w:val="both"/>
    </w:pPr>
    <w:rPr>
      <w:rFonts w:ascii="Arial" w:eastAsia="Times New Roman" w:hAnsi="Arial" w:cs="Times New Roman"/>
      <w:kern w:val="0"/>
      <w:sz w:val="20"/>
      <w:szCs w:val="20"/>
      <w14:ligatures w14:val="none"/>
    </w:rPr>
  </w:style>
  <w:style w:type="character" w:customStyle="1" w:styleId="CommentTextChar">
    <w:name w:val="Comment Text Char"/>
    <w:basedOn w:val="DefaultParagraphFont"/>
    <w:link w:val="CommentText"/>
    <w:uiPriority w:val="99"/>
    <w:semiHidden/>
    <w:rsid w:val="00134BD8"/>
    <w:rPr>
      <w:rFonts w:ascii="Arial" w:eastAsia="Times New Roman" w:hAnsi="Arial"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34BD8"/>
    <w:rPr>
      <w:b/>
      <w:bCs/>
    </w:rPr>
  </w:style>
  <w:style w:type="character" w:customStyle="1" w:styleId="CommentSubjectChar">
    <w:name w:val="Comment Subject Char"/>
    <w:basedOn w:val="CommentTextChar"/>
    <w:link w:val="CommentSubject"/>
    <w:uiPriority w:val="99"/>
    <w:semiHidden/>
    <w:rsid w:val="00134BD8"/>
    <w:rPr>
      <w:rFonts w:ascii="Arial" w:eastAsia="Times New Roman" w:hAnsi="Arial" w:cs="Times New Roman"/>
      <w:b/>
      <w:bCs/>
      <w:kern w:val="0"/>
      <w:sz w:val="20"/>
      <w:szCs w:val="20"/>
      <w14:ligatures w14:val="none"/>
    </w:rPr>
  </w:style>
  <w:style w:type="paragraph" w:styleId="Bibliography">
    <w:name w:val="Bibliography"/>
    <w:basedOn w:val="Normal"/>
    <w:next w:val="Normal"/>
    <w:uiPriority w:val="37"/>
    <w:unhideWhenUsed/>
    <w:rsid w:val="00134BD8"/>
    <w:pPr>
      <w:spacing w:before="240" w:after="240" w:line="480" w:lineRule="auto"/>
      <w:ind w:left="720" w:hanging="720"/>
      <w:jc w:val="both"/>
    </w:pPr>
    <w:rPr>
      <w:rFonts w:ascii="Arial" w:eastAsia="Times New Roman" w:hAnsi="Arial" w:cs="Times New Roman"/>
      <w:kern w:val="0"/>
      <w14:ligatures w14:val="none"/>
    </w:rPr>
  </w:style>
  <w:style w:type="table" w:customStyle="1" w:styleId="GridTable4-Accent31">
    <w:name w:val="Grid Table 4 - Accent 31"/>
    <w:basedOn w:val="TableNormal"/>
    <w:next w:val="GridTable4-Accent3"/>
    <w:uiPriority w:val="49"/>
    <w:rsid w:val="00134BD8"/>
    <w:pPr>
      <w:spacing w:after="0" w:line="240" w:lineRule="auto"/>
    </w:pPr>
    <w:rPr>
      <w:rFonts w:ascii="Arial" w:hAnsi="Arial" w:cs="Times New Roman (Body CS)"/>
      <w:kern w:val="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styleId="EndnoteReference">
    <w:name w:val="endnote reference"/>
    <w:basedOn w:val="DefaultParagraphFont"/>
    <w:uiPriority w:val="99"/>
    <w:semiHidden/>
    <w:unhideWhenUsed/>
    <w:rsid w:val="00134BD8"/>
    <w:rPr>
      <w:vertAlign w:val="superscript"/>
    </w:rPr>
  </w:style>
  <w:style w:type="table" w:customStyle="1" w:styleId="PlainTable51">
    <w:name w:val="Plain Table 51"/>
    <w:basedOn w:val="TableNormal"/>
    <w:next w:val="PlainTable5"/>
    <w:uiPriority w:val="45"/>
    <w:rsid w:val="00134BD8"/>
    <w:pPr>
      <w:spacing w:after="0" w:line="240" w:lineRule="auto"/>
    </w:pPr>
    <w:rPr>
      <w:rFonts w:eastAsia="Times New Roman"/>
      <w:kern w:val="0"/>
      <w:lang w:eastAsia="zh-CN"/>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alloonText">
    <w:name w:val="Balloon Text"/>
    <w:basedOn w:val="Normal"/>
    <w:link w:val="BalloonTextChar"/>
    <w:uiPriority w:val="99"/>
    <w:semiHidden/>
    <w:unhideWhenUsed/>
    <w:rsid w:val="00134BD8"/>
    <w:pPr>
      <w:spacing w:before="240" w:after="240" w:line="276" w:lineRule="auto"/>
      <w:jc w:val="both"/>
    </w:pPr>
    <w:rPr>
      <w:rFonts w:ascii="Times New Roman" w:eastAsia="Times New Roman" w:hAnsi="Times New Roman" w:cs="Times New Roman"/>
      <w:kern w:val="0"/>
      <w:sz w:val="18"/>
      <w:szCs w:val="18"/>
      <w14:ligatures w14:val="none"/>
    </w:rPr>
  </w:style>
  <w:style w:type="character" w:customStyle="1" w:styleId="BalloonTextChar">
    <w:name w:val="Balloon Text Char"/>
    <w:basedOn w:val="DefaultParagraphFont"/>
    <w:link w:val="BalloonText"/>
    <w:uiPriority w:val="99"/>
    <w:semiHidden/>
    <w:rsid w:val="00134BD8"/>
    <w:rPr>
      <w:rFonts w:ascii="Times New Roman" w:eastAsia="Times New Roman" w:hAnsi="Times New Roman" w:cs="Times New Roman"/>
      <w:kern w:val="0"/>
      <w:sz w:val="18"/>
      <w:szCs w:val="18"/>
      <w14:ligatures w14:val="none"/>
    </w:rPr>
  </w:style>
  <w:style w:type="table" w:customStyle="1" w:styleId="GridTable41">
    <w:name w:val="Grid Table 41"/>
    <w:basedOn w:val="TableNormal"/>
    <w:next w:val="GridTable4"/>
    <w:uiPriority w:val="49"/>
    <w:rsid w:val="00134BD8"/>
    <w:pPr>
      <w:spacing w:after="0" w:line="240" w:lineRule="auto"/>
    </w:pPr>
    <w:rPr>
      <w:rFonts w:ascii="Arial" w:hAnsi="Arial" w:cs="Times New Roman (Body CS)"/>
      <w:kern w:val="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41">
    <w:name w:val="Grid Table 4 - Accent 41"/>
    <w:basedOn w:val="TableNormal"/>
    <w:next w:val="GridTable4-Accent4"/>
    <w:uiPriority w:val="49"/>
    <w:rsid w:val="00134BD8"/>
    <w:pPr>
      <w:spacing w:after="0" w:line="240" w:lineRule="auto"/>
    </w:pPr>
    <w:rPr>
      <w:rFonts w:ascii="Arial" w:hAnsi="Arial" w:cs="Times New Roman (Body CS)"/>
      <w:kern w:val="0"/>
      <w14:ligatures w14:val="none"/>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paragraph" w:customStyle="1" w:styleId="TOC11">
    <w:name w:val="TOC 11"/>
    <w:basedOn w:val="Normal"/>
    <w:next w:val="Normal"/>
    <w:autoRedefine/>
    <w:uiPriority w:val="39"/>
    <w:unhideWhenUsed/>
    <w:rsid w:val="00134BD8"/>
    <w:pPr>
      <w:tabs>
        <w:tab w:val="right" w:leader="dot" w:pos="9621"/>
      </w:tabs>
      <w:spacing w:before="360" w:after="360" w:line="276" w:lineRule="auto"/>
    </w:pPr>
    <w:rPr>
      <w:rFonts w:eastAsia="Times New Roman" w:cs="Calibri"/>
      <w:b/>
      <w:bCs/>
      <w:caps/>
      <w:noProof/>
      <w:kern w:val="0"/>
      <w:sz w:val="22"/>
      <w:szCs w:val="22"/>
      <w:u w:val="single"/>
      <w14:ligatures w14:val="none"/>
    </w:rPr>
  </w:style>
  <w:style w:type="paragraph" w:customStyle="1" w:styleId="TOC21">
    <w:name w:val="TOC 21"/>
    <w:basedOn w:val="Normal"/>
    <w:next w:val="Normal"/>
    <w:autoRedefine/>
    <w:uiPriority w:val="39"/>
    <w:unhideWhenUsed/>
    <w:rsid w:val="00134BD8"/>
    <w:pPr>
      <w:tabs>
        <w:tab w:val="left" w:pos="607"/>
        <w:tab w:val="right" w:leader="dot" w:pos="9621"/>
      </w:tabs>
      <w:spacing w:after="0" w:line="276" w:lineRule="auto"/>
    </w:pPr>
    <w:rPr>
      <w:rFonts w:eastAsia="Times New Roman" w:cs="Calibri"/>
      <w:smallCaps/>
      <w:noProof/>
      <w:kern w:val="0"/>
      <w:sz w:val="22"/>
      <w:szCs w:val="22"/>
      <w14:ligatures w14:val="none"/>
    </w:rPr>
  </w:style>
  <w:style w:type="paragraph" w:customStyle="1" w:styleId="TOC31">
    <w:name w:val="TOC 31"/>
    <w:basedOn w:val="Normal"/>
    <w:next w:val="Normal"/>
    <w:autoRedefine/>
    <w:uiPriority w:val="39"/>
    <w:unhideWhenUsed/>
    <w:rsid w:val="00134BD8"/>
    <w:pPr>
      <w:spacing w:after="0" w:line="276" w:lineRule="auto"/>
    </w:pPr>
    <w:rPr>
      <w:rFonts w:eastAsia="Times New Roman" w:cs="Calibri"/>
      <w:smallCaps/>
      <w:kern w:val="0"/>
      <w:sz w:val="22"/>
      <w:szCs w:val="22"/>
      <w14:ligatures w14:val="none"/>
    </w:rPr>
  </w:style>
  <w:style w:type="paragraph" w:customStyle="1" w:styleId="TOC41">
    <w:name w:val="TOC 41"/>
    <w:basedOn w:val="Normal"/>
    <w:next w:val="Normal"/>
    <w:autoRedefine/>
    <w:uiPriority w:val="39"/>
    <w:semiHidden/>
    <w:unhideWhenUsed/>
    <w:rsid w:val="00134BD8"/>
    <w:pPr>
      <w:spacing w:after="0" w:line="276" w:lineRule="auto"/>
    </w:pPr>
    <w:rPr>
      <w:rFonts w:eastAsia="Times New Roman" w:cs="Calibri"/>
      <w:kern w:val="0"/>
      <w:sz w:val="22"/>
      <w:szCs w:val="22"/>
      <w14:ligatures w14:val="none"/>
    </w:rPr>
  </w:style>
  <w:style w:type="paragraph" w:customStyle="1" w:styleId="TOC51">
    <w:name w:val="TOC 51"/>
    <w:basedOn w:val="Normal"/>
    <w:next w:val="Normal"/>
    <w:autoRedefine/>
    <w:uiPriority w:val="39"/>
    <w:semiHidden/>
    <w:unhideWhenUsed/>
    <w:rsid w:val="00134BD8"/>
    <w:pPr>
      <w:spacing w:after="0" w:line="276" w:lineRule="auto"/>
    </w:pPr>
    <w:rPr>
      <w:rFonts w:eastAsia="Times New Roman" w:cs="Calibri"/>
      <w:kern w:val="0"/>
      <w:sz w:val="22"/>
      <w:szCs w:val="22"/>
      <w14:ligatures w14:val="none"/>
    </w:rPr>
  </w:style>
  <w:style w:type="paragraph" w:customStyle="1" w:styleId="TOC61">
    <w:name w:val="TOC 61"/>
    <w:basedOn w:val="Normal"/>
    <w:next w:val="Normal"/>
    <w:autoRedefine/>
    <w:uiPriority w:val="39"/>
    <w:semiHidden/>
    <w:unhideWhenUsed/>
    <w:rsid w:val="00134BD8"/>
    <w:pPr>
      <w:spacing w:after="0" w:line="276" w:lineRule="auto"/>
    </w:pPr>
    <w:rPr>
      <w:rFonts w:eastAsia="Times New Roman" w:cs="Calibri"/>
      <w:kern w:val="0"/>
      <w:sz w:val="22"/>
      <w:szCs w:val="22"/>
      <w14:ligatures w14:val="none"/>
    </w:rPr>
  </w:style>
  <w:style w:type="paragraph" w:customStyle="1" w:styleId="TOC71">
    <w:name w:val="TOC 71"/>
    <w:basedOn w:val="Normal"/>
    <w:next w:val="Normal"/>
    <w:autoRedefine/>
    <w:uiPriority w:val="39"/>
    <w:semiHidden/>
    <w:unhideWhenUsed/>
    <w:rsid w:val="00134BD8"/>
    <w:pPr>
      <w:spacing w:after="0" w:line="276" w:lineRule="auto"/>
    </w:pPr>
    <w:rPr>
      <w:rFonts w:eastAsia="Times New Roman" w:cs="Calibri"/>
      <w:kern w:val="0"/>
      <w:sz w:val="22"/>
      <w:szCs w:val="22"/>
      <w14:ligatures w14:val="none"/>
    </w:rPr>
  </w:style>
  <w:style w:type="paragraph" w:customStyle="1" w:styleId="TOC81">
    <w:name w:val="TOC 81"/>
    <w:basedOn w:val="Normal"/>
    <w:next w:val="Normal"/>
    <w:autoRedefine/>
    <w:uiPriority w:val="39"/>
    <w:semiHidden/>
    <w:unhideWhenUsed/>
    <w:rsid w:val="00134BD8"/>
    <w:pPr>
      <w:spacing w:after="0" w:line="276" w:lineRule="auto"/>
    </w:pPr>
    <w:rPr>
      <w:rFonts w:eastAsia="Times New Roman" w:cs="Calibri"/>
      <w:kern w:val="0"/>
      <w:sz w:val="22"/>
      <w:szCs w:val="22"/>
      <w14:ligatures w14:val="none"/>
    </w:rPr>
  </w:style>
  <w:style w:type="paragraph" w:customStyle="1" w:styleId="TOC91">
    <w:name w:val="TOC 91"/>
    <w:basedOn w:val="Normal"/>
    <w:next w:val="Normal"/>
    <w:autoRedefine/>
    <w:uiPriority w:val="39"/>
    <w:semiHidden/>
    <w:unhideWhenUsed/>
    <w:rsid w:val="00134BD8"/>
    <w:pPr>
      <w:spacing w:after="0" w:line="276" w:lineRule="auto"/>
    </w:pPr>
    <w:rPr>
      <w:rFonts w:eastAsia="Times New Roman" w:cs="Calibri"/>
      <w:kern w:val="0"/>
      <w:sz w:val="22"/>
      <w:szCs w:val="22"/>
      <w14:ligatures w14:val="none"/>
    </w:rPr>
  </w:style>
  <w:style w:type="table" w:customStyle="1" w:styleId="GridTable2-Accent11">
    <w:name w:val="Grid Table 2 - Accent 11"/>
    <w:basedOn w:val="TableNormal"/>
    <w:next w:val="GridTable2-Accent1"/>
    <w:uiPriority w:val="47"/>
    <w:rsid w:val="00134BD8"/>
    <w:pPr>
      <w:spacing w:after="0" w:line="240" w:lineRule="auto"/>
    </w:pPr>
    <w:rPr>
      <w:rFonts w:ascii="Arial" w:hAnsi="Arial"/>
      <w:color w:val="000000"/>
      <w:kern w:val="0"/>
      <w:sz w:val="20"/>
      <w14:ligatures w14:val="none"/>
    </w:rPr>
    <w:tblPr>
      <w:tblStyleRowBandSize w:val="1"/>
      <w:tblStyleColBandSize w:val="1"/>
      <w:tblBorders>
        <w:top w:val="single" w:sz="4" w:space="0" w:color="4472C4"/>
        <w:bottom w:val="single" w:sz="4" w:space="0" w:color="4472C4"/>
        <w:insideH w:val="single" w:sz="4" w:space="0" w:color="4472C4"/>
        <w:insideV w:val="single" w:sz="4" w:space="0" w:color="4472C4"/>
      </w:tblBorders>
    </w:tblPr>
    <w:tcPr>
      <w:shd w:val="clear" w:color="auto" w:fill="auto"/>
    </w:tcPr>
    <w:tblStylePr w:type="firstRow">
      <w:pPr>
        <w:jc w:val="center"/>
      </w:pPr>
      <w:rPr>
        <w:b/>
        <w:bCs/>
        <w:color w:val="000000"/>
      </w:rPr>
      <w:tblPr/>
      <w:tcPr>
        <w:shd w:val="clear" w:color="auto" w:fill="F2F2F2"/>
        <w:vAlign w:val="center"/>
      </w:tcPr>
    </w:tblStylePr>
    <w:tblStylePr w:type="lastRow">
      <w:rPr>
        <w:b w:val="0"/>
        <w:bCs/>
      </w:rPr>
    </w:tblStylePr>
    <w:tblStylePr w:type="firstCol">
      <w:rPr>
        <w:b w:val="0"/>
        <w:bCs/>
      </w:rPr>
    </w:tblStylePr>
    <w:tblStylePr w:type="lastCol">
      <w:rPr>
        <w:b/>
        <w:bCs/>
      </w:rPr>
    </w:tblStylePr>
    <w:tblStylePr w:type="band1Horz">
      <w:tblPr/>
      <w:tcPr>
        <w:shd w:val="clear" w:color="auto" w:fill="E1E9FF"/>
      </w:tcPr>
    </w:tblStylePr>
  </w:style>
  <w:style w:type="paragraph" w:styleId="TableofFigures">
    <w:name w:val="table of figures"/>
    <w:basedOn w:val="Normal"/>
    <w:next w:val="Normal"/>
    <w:uiPriority w:val="99"/>
    <w:unhideWhenUsed/>
    <w:rsid w:val="00134BD8"/>
    <w:pPr>
      <w:spacing w:before="240" w:after="0" w:line="276" w:lineRule="auto"/>
      <w:jc w:val="both"/>
    </w:pPr>
    <w:rPr>
      <w:rFonts w:ascii="Arial" w:eastAsia="Times New Roman" w:hAnsi="Arial" w:cs="Times New Roman"/>
      <w:kern w:val="0"/>
      <w14:ligatures w14:val="none"/>
    </w:rPr>
  </w:style>
  <w:style w:type="character" w:customStyle="1" w:styleId="apple-converted-space">
    <w:name w:val="apple-converted-space"/>
    <w:basedOn w:val="DefaultParagraphFont"/>
    <w:rsid w:val="00134BD8"/>
  </w:style>
  <w:style w:type="paragraph" w:customStyle="1" w:styleId="BodyText1">
    <w:name w:val="Body Text1"/>
    <w:basedOn w:val="Normal"/>
    <w:next w:val="BodyText"/>
    <w:link w:val="BodyTextChar"/>
    <w:qFormat/>
    <w:rsid w:val="00134BD8"/>
    <w:pPr>
      <w:spacing w:before="180" w:after="180" w:line="240" w:lineRule="auto"/>
    </w:pPr>
    <w:rPr>
      <w:kern w:val="0"/>
      <w:lang w:val="mn"/>
      <w14:ligatures w14:val="none"/>
    </w:rPr>
  </w:style>
  <w:style w:type="character" w:customStyle="1" w:styleId="BodyTextChar">
    <w:name w:val="Body Text Char"/>
    <w:basedOn w:val="DefaultParagraphFont"/>
    <w:link w:val="BodyText1"/>
    <w:rsid w:val="00134BD8"/>
    <w:rPr>
      <w:kern w:val="0"/>
      <w:lang w:val="mn"/>
      <w14:ligatures w14:val="none"/>
    </w:rPr>
  </w:style>
  <w:style w:type="paragraph" w:customStyle="1" w:styleId="FirstParagraph">
    <w:name w:val="First Paragraph"/>
    <w:basedOn w:val="BodyText"/>
    <w:next w:val="BodyText"/>
    <w:qFormat/>
    <w:rsid w:val="00134BD8"/>
    <w:pPr>
      <w:spacing w:before="180" w:after="180" w:line="240" w:lineRule="auto"/>
    </w:pPr>
    <w:rPr>
      <w:kern w:val="0"/>
      <w:lang w:val="mn"/>
      <w14:ligatures w14:val="none"/>
    </w:rPr>
  </w:style>
  <w:style w:type="paragraph" w:customStyle="1" w:styleId="Compact">
    <w:name w:val="Compact"/>
    <w:basedOn w:val="BodyText"/>
    <w:qFormat/>
    <w:rsid w:val="00134BD8"/>
    <w:pPr>
      <w:spacing w:before="36" w:after="36" w:line="240" w:lineRule="auto"/>
    </w:pPr>
    <w:rPr>
      <w:kern w:val="0"/>
      <w:lang w:val="mn"/>
      <w14:ligatures w14:val="none"/>
    </w:rPr>
  </w:style>
  <w:style w:type="paragraph" w:styleId="BlockText">
    <w:name w:val="Block Text"/>
    <w:basedOn w:val="BodyText"/>
    <w:next w:val="BodyText"/>
    <w:uiPriority w:val="9"/>
    <w:unhideWhenUsed/>
    <w:qFormat/>
    <w:rsid w:val="00134BD8"/>
    <w:pPr>
      <w:spacing w:before="100" w:after="100" w:line="240" w:lineRule="auto"/>
      <w:ind w:left="480" w:right="480"/>
    </w:pPr>
    <w:rPr>
      <w:kern w:val="0"/>
      <w:lang w:val="mn"/>
      <w14:ligatures w14:val="none"/>
    </w:rPr>
  </w:style>
  <w:style w:type="table" w:customStyle="1" w:styleId="Table">
    <w:name w:val="Table"/>
    <w:semiHidden/>
    <w:unhideWhenUsed/>
    <w:qFormat/>
    <w:rsid w:val="00134BD8"/>
    <w:pPr>
      <w:spacing w:after="200" w:line="240" w:lineRule="auto"/>
    </w:pPr>
    <w:rPr>
      <w:kern w:val="0"/>
      <w:sz w:val="20"/>
      <w:szCs w:val="20"/>
      <w:lang w:val="mn"/>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FollowedHyperlink">
    <w:name w:val="FollowedHyperlink"/>
    <w:basedOn w:val="DefaultParagraphFont"/>
    <w:uiPriority w:val="99"/>
    <w:semiHidden/>
    <w:unhideWhenUsed/>
    <w:rsid w:val="00134BD8"/>
    <w:rPr>
      <w:color w:val="96607D" w:themeColor="followedHyperlink"/>
      <w:u w:val="single"/>
    </w:rPr>
  </w:style>
  <w:style w:type="table" w:styleId="GridTable1Light-Accent3">
    <w:name w:val="Grid Table 1 Light Accent 3"/>
    <w:basedOn w:val="TableNormal"/>
    <w:uiPriority w:val="46"/>
    <w:rsid w:val="00134BD8"/>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134BD8"/>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134BD8"/>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5">
    <w:name w:val="Grid Table 4 Accent 5"/>
    <w:basedOn w:val="TableNormal"/>
    <w:uiPriority w:val="49"/>
    <w:rsid w:val="00134BD8"/>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character" w:styleId="SubtleReference">
    <w:name w:val="Subtle Reference"/>
    <w:basedOn w:val="DefaultParagraphFont"/>
    <w:uiPriority w:val="31"/>
    <w:qFormat/>
    <w:rsid w:val="00134BD8"/>
    <w:rPr>
      <w:smallCaps/>
      <w:color w:val="5A5A5A" w:themeColor="text1" w:themeTint="A5"/>
    </w:rPr>
  </w:style>
  <w:style w:type="table" w:styleId="GridTable4-Accent3">
    <w:name w:val="Grid Table 4 Accent 3"/>
    <w:basedOn w:val="TableNormal"/>
    <w:uiPriority w:val="49"/>
    <w:rsid w:val="00134BD8"/>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PlainTable5">
    <w:name w:val="Plain Table 5"/>
    <w:basedOn w:val="TableNormal"/>
    <w:uiPriority w:val="45"/>
    <w:rsid w:val="00134BD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
    <w:name w:val="Grid Table 4"/>
    <w:basedOn w:val="TableNormal"/>
    <w:uiPriority w:val="49"/>
    <w:rsid w:val="00134BD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4">
    <w:name w:val="Grid Table 4 Accent 4"/>
    <w:basedOn w:val="TableNormal"/>
    <w:uiPriority w:val="49"/>
    <w:rsid w:val="00134BD8"/>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1">
    <w:name w:val="Grid Table 2 Accent 1"/>
    <w:basedOn w:val="TableNormal"/>
    <w:uiPriority w:val="47"/>
    <w:rsid w:val="00134BD8"/>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BodyText">
    <w:name w:val="Body Text"/>
    <w:basedOn w:val="Normal"/>
    <w:link w:val="BodyTextChar1"/>
    <w:uiPriority w:val="99"/>
    <w:semiHidden/>
    <w:unhideWhenUsed/>
    <w:rsid w:val="00134BD8"/>
    <w:pPr>
      <w:spacing w:after="120"/>
    </w:pPr>
  </w:style>
  <w:style w:type="character" w:customStyle="1" w:styleId="BodyTextChar1">
    <w:name w:val="Body Text Char1"/>
    <w:basedOn w:val="DefaultParagraphFont"/>
    <w:link w:val="BodyText"/>
    <w:uiPriority w:val="99"/>
    <w:semiHidden/>
    <w:rsid w:val="00134B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alinfo.m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egalinfo.m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legalinfo.m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9718</Words>
  <Characters>55394</Characters>
  <Application>Microsoft Office Word</Application>
  <DocSecurity>0</DocSecurity>
  <Lines>461</Lines>
  <Paragraphs>129</Paragraphs>
  <ScaleCrop>false</ScaleCrop>
  <Company/>
  <LinksUpToDate>false</LinksUpToDate>
  <CharactersWithSpaces>64983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Нарантунгалаг Төмөрчөдөр</dc:creator>
  <cp:keywords/>
  <dc:description/>
  <cp:lastModifiedBy>Нарантунгалаг Төмөрчөдөр</cp:lastModifiedBy>
  <cp:revision>1</cp:revision>
  <dcterms:created xsi:type="dcterms:W3CDTF">2026-10-19T07:05:00Z</dcterms:created>
  <dcterms:modified xsi:type="dcterms:W3CDTF">2026-10-19T07:06:00Z</dcterms:modified>
</cp:coreProperties>
</file>