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59D24B" w14:textId="77777777" w:rsidR="007402FE" w:rsidRDefault="007402FE" w:rsidP="007402FE">
      <w:pPr>
        <w:spacing w:after="120" w:line="240" w:lineRule="auto"/>
        <w:jc w:val="center"/>
        <w:rPr>
          <w:rFonts w:ascii="Arial" w:eastAsia="Times New Roman" w:hAnsi="Arial" w:cs="Arial"/>
          <w:kern w:val="0"/>
          <w14:ligatures w14:val="none"/>
        </w:rPr>
      </w:pPr>
      <w:r w:rsidRPr="007402FE">
        <w:rPr>
          <w:rFonts w:ascii="Arial" w:eastAsia="Times New Roman" w:hAnsi="Arial" w:cs="Arial"/>
          <w:kern w:val="0"/>
          <w14:ligatures w14:val="none"/>
        </w:rPr>
        <w:t>БАТЛАВ.</w:t>
      </w:r>
    </w:p>
    <w:p w14:paraId="0D0A47CD" w14:textId="77777777" w:rsidR="00DC33C6" w:rsidRPr="007402FE" w:rsidRDefault="00DC33C6" w:rsidP="007402FE">
      <w:pPr>
        <w:spacing w:after="120" w:line="240" w:lineRule="auto"/>
        <w:jc w:val="center"/>
        <w:rPr>
          <w:rFonts w:ascii="Arial" w:eastAsia="Times New Roman" w:hAnsi="Arial" w:cs="Arial"/>
          <w:kern w:val="0"/>
          <w14:ligatures w14:val="none"/>
        </w:rPr>
      </w:pPr>
    </w:p>
    <w:p w14:paraId="3CE556F8" w14:textId="012C97C4" w:rsidR="007402FE" w:rsidRPr="007402FE" w:rsidRDefault="007402FE" w:rsidP="007402FE">
      <w:pPr>
        <w:spacing w:after="120" w:line="240" w:lineRule="auto"/>
        <w:jc w:val="center"/>
        <w:rPr>
          <w:rFonts w:ascii="Arial" w:eastAsia="Times New Roman" w:hAnsi="Arial" w:cs="Arial"/>
          <w:kern w:val="0"/>
          <w14:ligatures w14:val="none"/>
        </w:rPr>
      </w:pPr>
      <w:r w:rsidRPr="007402FE">
        <w:rPr>
          <w:rFonts w:ascii="Arial" w:eastAsia="Times New Roman" w:hAnsi="Arial" w:cs="Arial"/>
          <w:kern w:val="0"/>
          <w14:ligatures w14:val="none"/>
        </w:rPr>
        <w:t>МОНГОЛ УЛСЫН ИХ ХУРЛЫН ГИШҮҮН:</w:t>
      </w:r>
      <w:r>
        <w:rPr>
          <w:rFonts w:ascii="Arial" w:eastAsia="Times New Roman" w:hAnsi="Arial" w:cs="Arial"/>
          <w:kern w:val="0"/>
          <w14:ligatures w14:val="none"/>
        </w:rPr>
        <w:t xml:space="preserve">                             </w:t>
      </w:r>
      <w:r w:rsidRPr="007402FE">
        <w:rPr>
          <w:rFonts w:ascii="Arial" w:eastAsia="Times New Roman" w:hAnsi="Arial" w:cs="Arial"/>
          <w:kern w:val="0"/>
          <w14:ligatures w14:val="none"/>
        </w:rPr>
        <w:t xml:space="preserve"> </w:t>
      </w:r>
      <w:r>
        <w:rPr>
          <w:rFonts w:ascii="Arial" w:eastAsia="Times New Roman" w:hAnsi="Arial" w:cs="Arial"/>
          <w:kern w:val="0"/>
          <w14:ligatures w14:val="none"/>
        </w:rPr>
        <w:t>С.ЭРДЭНЭБОЛД</w:t>
      </w:r>
    </w:p>
    <w:p w14:paraId="2A074141" w14:textId="77777777" w:rsidR="007402FE" w:rsidRDefault="007402FE" w:rsidP="007402FE">
      <w:pPr>
        <w:spacing w:after="120" w:line="240" w:lineRule="auto"/>
        <w:jc w:val="right"/>
        <w:rPr>
          <w:rFonts w:ascii="Arial" w:eastAsia="Times New Roman" w:hAnsi="Arial" w:cs="Arial"/>
          <w:kern w:val="0"/>
          <w14:ligatures w14:val="none"/>
        </w:rPr>
      </w:pPr>
    </w:p>
    <w:p w14:paraId="45464C1F" w14:textId="06B35D19" w:rsidR="007402FE" w:rsidRPr="007402FE" w:rsidRDefault="007402FE" w:rsidP="007402FE">
      <w:pPr>
        <w:spacing w:after="120" w:line="240" w:lineRule="auto"/>
        <w:jc w:val="right"/>
        <w:rPr>
          <w:rFonts w:ascii="Arial" w:eastAsia="Times New Roman" w:hAnsi="Arial" w:cs="Arial"/>
          <w:kern w:val="0"/>
          <w14:ligatures w14:val="none"/>
        </w:rPr>
      </w:pPr>
      <w:r w:rsidRPr="007402FE">
        <w:rPr>
          <w:rFonts w:ascii="Arial" w:eastAsia="Times New Roman" w:hAnsi="Arial" w:cs="Arial"/>
          <w:kern w:val="0"/>
          <w14:ligatures w14:val="none"/>
        </w:rPr>
        <w:t>2026 оны … дугаар сарын …-ны өдөр</w:t>
      </w:r>
    </w:p>
    <w:p w14:paraId="36C472F7" w14:textId="77777777" w:rsidR="007402FE" w:rsidRDefault="007402FE" w:rsidP="007402FE">
      <w:pPr>
        <w:spacing w:after="120" w:line="240" w:lineRule="auto"/>
        <w:jc w:val="both"/>
        <w:outlineLvl w:val="0"/>
        <w:rPr>
          <w:rFonts w:ascii="Arial" w:eastAsia="Times New Roman" w:hAnsi="Arial" w:cs="Arial"/>
          <w:b/>
          <w:bCs/>
          <w:kern w:val="36"/>
          <w14:ligatures w14:val="none"/>
        </w:rPr>
      </w:pPr>
    </w:p>
    <w:p w14:paraId="34E32DE9" w14:textId="26C6E178" w:rsidR="007402FE" w:rsidRPr="007402FE" w:rsidRDefault="007402FE" w:rsidP="007402FE">
      <w:pPr>
        <w:spacing w:after="0" w:line="240" w:lineRule="auto"/>
        <w:jc w:val="center"/>
        <w:outlineLvl w:val="0"/>
        <w:rPr>
          <w:rFonts w:ascii="Arial" w:eastAsia="Times New Roman" w:hAnsi="Arial" w:cs="Arial"/>
          <w:b/>
          <w:bCs/>
          <w:kern w:val="36"/>
          <w14:ligatures w14:val="none"/>
        </w:rPr>
      </w:pPr>
      <w:r w:rsidRPr="007402FE">
        <w:rPr>
          <w:rFonts w:ascii="Arial" w:eastAsia="Times New Roman" w:hAnsi="Arial" w:cs="Arial"/>
          <w:b/>
          <w:bCs/>
          <w:kern w:val="36"/>
          <w14:ligatures w14:val="none"/>
        </w:rPr>
        <w:t>МАЛЫН ТАВЛАГ БАЙДЛЫН ТУХАЙ</w:t>
      </w:r>
    </w:p>
    <w:p w14:paraId="0A6505A9" w14:textId="77777777" w:rsidR="007402FE" w:rsidRPr="007402FE" w:rsidRDefault="007402FE" w:rsidP="007402FE">
      <w:pPr>
        <w:spacing w:after="0" w:line="240" w:lineRule="auto"/>
        <w:jc w:val="center"/>
        <w:outlineLvl w:val="0"/>
        <w:rPr>
          <w:rFonts w:ascii="Arial" w:eastAsia="Times New Roman" w:hAnsi="Arial" w:cs="Arial"/>
          <w:b/>
          <w:bCs/>
          <w:kern w:val="36"/>
          <w14:ligatures w14:val="none"/>
        </w:rPr>
      </w:pPr>
      <w:r w:rsidRPr="007402FE">
        <w:rPr>
          <w:rFonts w:ascii="Arial" w:eastAsia="Times New Roman" w:hAnsi="Arial" w:cs="Arial"/>
          <w:b/>
          <w:bCs/>
          <w:kern w:val="36"/>
          <w14:ligatures w14:val="none"/>
        </w:rPr>
        <w:t>ХУУЛИЙН ТӨСЛИЙН ҮЗЭЛ БАРИМТЛАЛ</w:t>
      </w:r>
    </w:p>
    <w:p w14:paraId="5B4EB4FE" w14:textId="77777777" w:rsidR="007402FE" w:rsidRDefault="007402FE" w:rsidP="007402FE">
      <w:pPr>
        <w:spacing w:after="120" w:line="240" w:lineRule="auto"/>
        <w:jc w:val="both"/>
        <w:outlineLvl w:val="1"/>
        <w:rPr>
          <w:rFonts w:ascii="Arial" w:eastAsia="Times New Roman" w:hAnsi="Arial" w:cs="Arial"/>
          <w:b/>
          <w:bCs/>
          <w:kern w:val="0"/>
          <w14:ligatures w14:val="none"/>
        </w:rPr>
      </w:pPr>
    </w:p>
    <w:p w14:paraId="6096D8D8" w14:textId="048772E0"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Нэг. Хуулийн төсөл боловсруулах болсон шаардлага, практик хэрэгцээ</w:t>
      </w:r>
    </w:p>
    <w:p w14:paraId="1609B601" w14:textId="77777777" w:rsidR="007402FE" w:rsidRPr="007402FE" w:rsidRDefault="007402FE" w:rsidP="007402FE">
      <w:pPr>
        <w:spacing w:after="120" w:line="240" w:lineRule="auto"/>
        <w:jc w:val="both"/>
        <w:outlineLvl w:val="2"/>
        <w:rPr>
          <w:rFonts w:ascii="Arial" w:eastAsia="Times New Roman" w:hAnsi="Arial" w:cs="Arial"/>
          <w:b/>
          <w:bCs/>
          <w:kern w:val="0"/>
          <w14:ligatures w14:val="none"/>
        </w:rPr>
      </w:pPr>
      <w:r w:rsidRPr="007402FE">
        <w:rPr>
          <w:rFonts w:ascii="Arial" w:eastAsia="Times New Roman" w:hAnsi="Arial" w:cs="Arial"/>
          <w:b/>
          <w:bCs/>
          <w:kern w:val="0"/>
          <w14:ligatures w14:val="none"/>
        </w:rPr>
        <w:t>1.1. Хуулийн төсөл боловсруулах болсон шаардлага</w:t>
      </w:r>
    </w:p>
    <w:p w14:paraId="0D980E8C" w14:textId="2908B001"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Монгол Улсад мал аж ахуй, малын эрүүл мэнд, генетик нөөц, хүнсний аюулгүй байдал, гамшгаас хамгаалахтай холбогдсон харилцааг Мал, амьтны эрүүл мэндийн тухай хууль, Малын генетик нөөцийн тухай хууль, Гамшгаас хамгаалах тухай хууль, Хүнсний тухай хууль, Хүнсний бүтээгдэхүүний аюулгүй байдлыг хангах тухай хууль болон эдгээртэй нийцүүлэн гаргасан бусад хууль тогтоомжоор зохицуулж ирсэн. Харин малын амьдралын бүх үе шатанд түүний эрүүл мэнд, бие махбодын хэвийн байдал, зан </w:t>
      </w:r>
      <w:r w:rsidR="004677ED">
        <w:rPr>
          <w:rFonts w:ascii="Arial" w:eastAsia="Times New Roman" w:hAnsi="Arial" w:cs="Arial"/>
          <w:kern w:val="0"/>
          <w14:ligatures w14:val="none"/>
        </w:rPr>
        <w:t>араншингаа</w:t>
      </w:r>
      <w:r w:rsidRPr="007402FE">
        <w:rPr>
          <w:rFonts w:ascii="Arial" w:eastAsia="Times New Roman" w:hAnsi="Arial" w:cs="Arial"/>
          <w:kern w:val="0"/>
          <w14:ligatures w14:val="none"/>
        </w:rPr>
        <w:t xml:space="preserve"> илэрхийлэх боломж, тав тухыг хамгаалах, өвдөлт, айдас, стресс, гэмтэл, зовууриас урьдчилан сэргийлэх, бууруулахтай холбоотой харилцааг тусгайлан, иж бүрэн зохицуулсан бие даасан хууль өнөөдрийг хүртэл байхгүй байна.</w:t>
      </w:r>
    </w:p>
    <w:p w14:paraId="1D72BD98"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Одоо хүчин төгөлдөр мөрдөж байгаа хууль тогтоомжид малын эрүүл мэнд, мал эмнэлгийн үйлчилгээ, үржүүлэг, генетик нөөц, тээвэрлэлт, нядалгаа, гамшгийн үеийн хамгаалалттай холбоотой зарим зохицуулалт тусгагдсан боловч малын тавлаг байдлын нийтлэг зарчим, мал хариуцагчийн үүрэг, тэжээл, ус, орчин нөхцөл, малтай харьцах, малд хийх ажилбар, тээвэрлэлт, худалдаа, нядалгаа, зайлшгүй устгал, зүй бус харьцахыг хориглох, үнэлгээ, баталгаажуулалт, хяналт, хариуцлагын асуудлыг харилцан уялдаатайгаар нэг хуулиар зохицуулаагүй байна.</w:t>
      </w:r>
    </w:p>
    <w:p w14:paraId="55E0348D" w14:textId="61D6C599"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Монгол Улсын мал аж ахуйн үйлдвэрлэлий</w:t>
      </w:r>
      <w:r w:rsidR="001402CB">
        <w:rPr>
          <w:rFonts w:ascii="Arial" w:eastAsia="Times New Roman" w:hAnsi="Arial" w:cs="Arial"/>
          <w:kern w:val="0"/>
          <w:lang w:val="mn-MN"/>
          <w14:ligatures w14:val="none"/>
        </w:rPr>
        <w:t>г эрхлэх</w:t>
      </w:r>
      <w:r w:rsidRPr="007402FE">
        <w:rPr>
          <w:rFonts w:ascii="Arial" w:eastAsia="Times New Roman" w:hAnsi="Arial" w:cs="Arial"/>
          <w:kern w:val="0"/>
          <w14:ligatures w14:val="none"/>
        </w:rPr>
        <w:t xml:space="preserve"> үндсэн хэлбэр нь байгаль, цаг уурын нөхцөл, улирлын бэлчээр ашиглалт, отор нүүдэлд тулгуурласан бэлчээрийн мал аж ахуй бөгөөд малын тавлаг байдлыг зөвхөн суурин болон эрчимжсэн мал аж ахуйн шалгуураар үнэлэх боломжгүй онцлогтой. Иймд малын тавлаг байдлын шаардлагыг Монгол орны бэлчээрийн мал аж ахуйн уламжлалт мэдлэг, маллагааны зохистой арга, улирлын онцлог, бэлчээрийн даац, усан хангамж, ган, зуд, цаг агаарын эрсдэлтэй уялдуулан хуульчлах шаардлагатай байна.</w:t>
      </w:r>
    </w:p>
    <w:p w14:paraId="154CF83E" w14:textId="01BD8B13"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Үүний зэрэгцээ хагас суурин болон суурин маллагаа, эрчимжсэн аж ахуй хөгжиж, гахай, шувуу болон хүнс, хөдөө аж ахуйн үйлдвэрлэлийн зориулалтаар үржүүлж байгаа бусад тэжээвэр амьтны үйлдвэрлэл нэмэгдэж байгаа нь байр, фермийн талбай, нягтрал, агааржуулалт, гэрэлтүүлэг, дулаан, чийгшил, дэвсгэр, хөдөлгөөн, тэжээл, ус, хэвийн зан </w:t>
      </w:r>
      <w:r w:rsidR="00C94EC9">
        <w:rPr>
          <w:rFonts w:ascii="Arial" w:eastAsia="Times New Roman" w:hAnsi="Arial" w:cs="Arial"/>
          <w:kern w:val="0"/>
          <w14:ligatures w14:val="none"/>
        </w:rPr>
        <w:t>араншингаа</w:t>
      </w:r>
      <w:r w:rsidRPr="007402FE">
        <w:rPr>
          <w:rFonts w:ascii="Arial" w:eastAsia="Times New Roman" w:hAnsi="Arial" w:cs="Arial"/>
          <w:kern w:val="0"/>
          <w14:ligatures w14:val="none"/>
        </w:rPr>
        <w:t xml:space="preserve"> илэрхийлэх боломж зэрэг тавлаг байдлын тусгай шаардлагыг тогтоох хэрэгцээг бий болгож байна.</w:t>
      </w:r>
    </w:p>
    <w:p w14:paraId="44DC0F08"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lastRenderedPageBreak/>
        <w:t>Мал тээвэрлэх, ачих, буулгах, малын зах, худалдаа, түр саатуулах цэгт байлгах, нядлах, зайлшгүй устгах ажиллагааны үед малд учрах өвдөлт, айдас, стресс, гэмтэл, зовуурийг бууруулах нэгдсэн шаардлага, холын зайн тээвэрлэлтийн нөхцөл, тээвэрлэх боломжгүй малын шалгуур, амралт, усалгаа, тэжээл, тээврийн хэрэгслийн нөхцөл, нядалгааны өмнөх харьцаа болон үйлдвэрийн нядалгааны тавлаг байдлын шаардлагыг хууль зүйн хувьд тодорхой болгох шаардлага мөн үүссэн.</w:t>
      </w:r>
    </w:p>
    <w:p w14:paraId="49397BB3"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Түүнчлэн малыг санаатайгаар зодох, өшиглөх, тамлах, зэрэмдэглэх, өлсгөх, цангаах, өвчтэй, гэмтсэн малыг тусламжгүй орхих, зориулалтын бус моторт тээврийн хэрэгслээс уяж хөтлөх, хэт хурдтай болон удаан хугацаагаар хөөж туух, малд гэмтэл, өвдөлт, айдас, зовуурь учруулах зугаа цэнгэл, бооцоот үйл ажиллагаанд ашиглах зэрэг зүй бус үйлдлийг тодорхойлон хориглож, зөрчил гаргасан этгээдэд хүлээлгэх хариуцлагын эрх зүйн үндсийг бүрдүүлэх шаардлагатай байна.</w:t>
      </w:r>
    </w:p>
    <w:p w14:paraId="3D4B5B0B"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Иймд малын тавлаг байдлыг хангах нийтлэг зарчим, шаардлага, мал хариуцагчийн үүрэг, бэлчээрийн болон суурин маллагааны онцлог, малтай харьцах, тээвэрлэх, худалдах, нядлах, зайлшгүй устгах ажиллагааны шаардлага, хориглох үйлдэл, төрийн удирдлага, стандарт, үнэлгээ, баталгаажуулалт, дэмжлэг, хяналт, хариуцлагыг нэгдсэн байдлаар зохицуулсан бие даасан хууль батлах шаардлага үүссэн.</w:t>
      </w:r>
    </w:p>
    <w:p w14:paraId="0EF086BF" w14:textId="77777777" w:rsidR="007402FE" w:rsidRPr="007402FE" w:rsidRDefault="007402FE" w:rsidP="007402FE">
      <w:pPr>
        <w:spacing w:after="120" w:line="240" w:lineRule="auto"/>
        <w:jc w:val="both"/>
        <w:outlineLvl w:val="2"/>
        <w:rPr>
          <w:rFonts w:ascii="Arial" w:eastAsia="Times New Roman" w:hAnsi="Arial" w:cs="Arial"/>
          <w:b/>
          <w:bCs/>
          <w:kern w:val="0"/>
          <w14:ligatures w14:val="none"/>
        </w:rPr>
      </w:pPr>
      <w:r w:rsidRPr="007402FE">
        <w:rPr>
          <w:rFonts w:ascii="Arial" w:eastAsia="Times New Roman" w:hAnsi="Arial" w:cs="Arial"/>
          <w:b/>
          <w:bCs/>
          <w:kern w:val="0"/>
          <w14:ligatures w14:val="none"/>
        </w:rPr>
        <w:t>1.2. Практик хэрэгцээ</w:t>
      </w:r>
    </w:p>
    <w:p w14:paraId="3C6E0762"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 аж ахуйн салбар нь Монгол Улсын хүнсний хангамж, аюулгүй байдал, хөдөөгийн хүн амын амьжиргаа, хөдөлмөр эрхлэлт, боловсруулах үйлдвэрийн түүхий эдийн нийлүүлэлт, экспортын үйлдвэрлэлтэй шууд холбоотой эдийн засаг, нийгмийн чухал салбар мөн. Малын эрүүл мэнд, ашиг шим, бүтээгдэхүүний чанар, хүнсний аюулгүй байдал нь малын маллагаа, арчилгаа, тэжээл, ус, орчин нөхцөл болон малтай хэрхэн харьцаж байгаатай салшгүй холбоотой.</w:t>
      </w:r>
    </w:p>
    <w:p w14:paraId="641E04B4" w14:textId="77777777" w:rsidR="007402FE" w:rsidRPr="007402FE" w:rsidRDefault="007402FE" w:rsidP="009C1AD1">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Хуулийг баталснаар практикт дараах хэрэгцээг хангах боломжтой.</w:t>
      </w:r>
    </w:p>
    <w:p w14:paraId="6EA75FE1" w14:textId="66B5DCD3"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Нэгдүгээрт, малын тавлаг байдлыг зөвхөн мал өвчилсөн эсэхээр бус эрүүл мэнд, бие махбодын хэвийн байдал, тэжээл, ус, орчин нөхцөл, хэвийн зан </w:t>
      </w:r>
      <w:r w:rsidR="008E0B43">
        <w:rPr>
          <w:rFonts w:ascii="Arial" w:eastAsia="Times New Roman" w:hAnsi="Arial" w:cs="Arial"/>
          <w:kern w:val="0"/>
          <w14:ligatures w14:val="none"/>
        </w:rPr>
        <w:t>араншингаа</w:t>
      </w:r>
      <w:r w:rsidR="000A6019">
        <w:rPr>
          <w:rFonts w:ascii="Arial" w:eastAsia="Times New Roman" w:hAnsi="Arial" w:cs="Arial"/>
          <w:kern w:val="0"/>
          <w14:ligatures w14:val="none"/>
        </w:rPr>
        <w:t xml:space="preserve"> </w:t>
      </w:r>
      <w:r w:rsidRPr="007402FE">
        <w:rPr>
          <w:rFonts w:ascii="Arial" w:eastAsia="Times New Roman" w:hAnsi="Arial" w:cs="Arial"/>
          <w:kern w:val="0"/>
          <w14:ligatures w14:val="none"/>
        </w:rPr>
        <w:t xml:space="preserve"> илэрхийлэх боломж, өвдөлт, айдас, стресс, гэмтэл, зовуурь зэрэг харилцан уялдсан шалгуураар авч үзэх нэгдсэн ойлголт, зарчим бүрдэнэ.</w:t>
      </w:r>
    </w:p>
    <w:p w14:paraId="2616298F"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Хоёрдугаарт, мал хариуцагчийн үүргийг тодорхой болгож, малыг төрөл, нас, физиологийн хэрэгцээнд тохирсон тэжээл, усаар хангах, өвчилсөн, гэмтсэн, туйлдсан малыг илрүүлж шаардлагатай тусламж, эмчилгээ, арчилгааг шуурхай авах, цаг агаарын аюултай үзэгдлийн үед хамгаалах, эмзэг малыг онцгойлон анхаарах эрх зүйн үндэс бүрдэнэ.</w:t>
      </w:r>
    </w:p>
    <w:p w14:paraId="3B451F4D"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Гуравдугаарт, Монгол орны бэлчээрийн мал аж ахуйн онцлогийг харгалзан улирлын бэлчээр ашиглалт, бэлчээрийн даац, усан хангамж, отор нүүдэл, ган, зуд, гамшгийн үед малын тавлаг байдлыг хангах тусгай зохицуулалт бий болно.</w:t>
      </w:r>
    </w:p>
    <w:p w14:paraId="65CEAA55" w14:textId="01A465C9"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Дөрөвдүгээрт, хагас суурин, суурин болон эрчимжсэн мал аж ахуйд мал, тэжээвэр амьтны байр, тоног төхөөрөмж, талбай, нягтрал, хөдөлгөөн, агааржуулалт, гэрэлтүүлэг, дулаан, чийгшил, дэвсгэр, тэжээл, ус болон хэвийн зан </w:t>
      </w:r>
      <w:r w:rsidR="00EF70F5">
        <w:rPr>
          <w:rFonts w:ascii="Arial" w:eastAsia="Times New Roman" w:hAnsi="Arial" w:cs="Arial"/>
          <w:kern w:val="0"/>
          <w14:ligatures w14:val="none"/>
        </w:rPr>
        <w:t>араншингаа</w:t>
      </w:r>
      <w:r w:rsidRPr="007402FE">
        <w:rPr>
          <w:rFonts w:ascii="Arial" w:eastAsia="Times New Roman" w:hAnsi="Arial" w:cs="Arial"/>
          <w:kern w:val="0"/>
          <w14:ligatures w14:val="none"/>
        </w:rPr>
        <w:t xml:space="preserve"> </w:t>
      </w:r>
      <w:r w:rsidRPr="007402FE">
        <w:rPr>
          <w:rFonts w:ascii="Arial" w:eastAsia="Times New Roman" w:hAnsi="Arial" w:cs="Arial"/>
          <w:kern w:val="0"/>
          <w14:ligatures w14:val="none"/>
        </w:rPr>
        <w:lastRenderedPageBreak/>
        <w:t>илэрхийлэх боломжид тавих нийтлэг шаардлагыг хуульчилж, малын төрөл, ашиглалтын чиглэлээр нарийвчилсан стандарт, техникийн зохицуулалт, тавлаг байдлын заавар боловсруулах эрх зүйн үндэс бүрдэнэ.</w:t>
      </w:r>
    </w:p>
    <w:p w14:paraId="44696528"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Тавдугаарт, мал тээвэрлэх, ачих, буулгах, хөтлөх, туух үед малын төрөл, нас, физиологийн байдал, тээвэрлэх зай, хугацаа, улирал, цаг агаарын нөхцөлийг харгалзах, холын зайн тээвэрлэлтийн үед амраах, услах, шаардлагатай тохиолдолд тэжээх, малын биеийн байдлыг шалгах, тээвэрлэх боломжгүй малыг ердийн нөхцөлөөр тээвэрлэхгүй байх шаардлага тодорхой болно.</w:t>
      </w:r>
    </w:p>
    <w:p w14:paraId="1A5A870D"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Зургаадугаарт, малын зах, худалдаа, цуглуулах болон түр саатуулах цэг, нядалгааны үйл ажиллагаанд тавлаг байдлын шаардлага нэвтэрч, малын өвдөлт, айдас, стресс, гэмтэл, зовуурийг бууруулах нөхцөл бүрдэнэ.</w:t>
      </w:r>
    </w:p>
    <w:p w14:paraId="1DFBB732"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Долоодугаарт, малтай зүй бусаар харьцах тодорхой үйлдлийг хориглож, хуулийн хэрэгжилтэд эрсдэлд суурилсан хяналт тавих, зөрчлийг эхний ээлжид таслан зогсоох, арилгуулах, малд учирч байгаа өвдөлт, зовуурийг зогсоох арга хэмжээг хэрэгжүүлэх бөгөөд эрх бүхий албан тушаалтны шаардлагыг биелүүлээгүй, зөрчлийг давтан үйлдсэн, ноцтой үр дагавар учруулсан, эсхүл санаатай зүй бус үйлдэл гаргасан тохиолдолд Зөрчлийн тухай хуульд заасан хариуцлага хүлээлгэх шаталсан механизм бүрдэнэ.</w:t>
      </w:r>
    </w:p>
    <w:p w14:paraId="5CAFB8DA"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Наймдугаарт, малын тавлаг байдлын үнэлгээ, сайн дурын баталгаажуулалтыг мал, малын гаралтай бүтээгдэхүүний гарал үүсэл, чанарын баталгаажуулалт, мөшгөх тогтолцоо, экспортын шаардлагатай уялдуулах боломж бий болж, мал аж ахуйн бүтээгдэхүүний өрсөлдөх чадварыг нэмэгдүүлэх нөхцөл бүрдэнэ.</w:t>
      </w:r>
    </w:p>
    <w:p w14:paraId="5C536C2B" w14:textId="77777777" w:rsidR="007402FE" w:rsidRPr="007402FE" w:rsidRDefault="007402FE" w:rsidP="007402FE">
      <w:pPr>
        <w:spacing w:after="120" w:line="240" w:lineRule="auto"/>
        <w:jc w:val="both"/>
        <w:outlineLvl w:val="2"/>
        <w:rPr>
          <w:rFonts w:ascii="Arial" w:eastAsia="Times New Roman" w:hAnsi="Arial" w:cs="Arial"/>
          <w:b/>
          <w:bCs/>
          <w:kern w:val="0"/>
          <w14:ligatures w14:val="none"/>
        </w:rPr>
      </w:pPr>
      <w:r w:rsidRPr="007402FE">
        <w:rPr>
          <w:rFonts w:ascii="Arial" w:eastAsia="Times New Roman" w:hAnsi="Arial" w:cs="Arial"/>
          <w:b/>
          <w:bCs/>
          <w:kern w:val="0"/>
          <w14:ligatures w14:val="none"/>
        </w:rPr>
        <w:t>1.3. Хууль зүйн үндэслэл</w:t>
      </w:r>
    </w:p>
    <w:p w14:paraId="076999D2"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Монгол Улсын одоо хүчин төгөлдөр хууль тогтоомжоор малын эрүүл мэнд, мал эмнэлгийн үйлчилгээ, малын генетик нөөц, хүнсний аюулгүй байдал, гамшгаас хамгаалах зэрэг харилцааг тус тус зохицуулж байгаа боловч малын тавлаг байдлыг бие даасан объект болгон авч үзэж, малын амьдралын бүх үе шатанд тавих нийтлэг болон тусгай шаардлагыг цогцоор нь тогтоосон зохицуулалт байхгүй байна.</w:t>
      </w:r>
    </w:p>
    <w:p w14:paraId="793ECBDA"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 амьтны эрүүл мэндийн тухай хуульд малчин, амьтан маллагчийн мал, амьтны тавлаг байдлыг хангахтай холбоотой зарим үүрэг тусгагдсан боловч тавлаг байдлын ойлголт, зарчим, шалгуур, малтай харьцах, тээвэрлэх, худалдах, нядлах, зайлшгүй устгах, зүй бус харьцахыг хориглох, үнэлгээ, баталгаажуулалт, хяналт, хариуцлагын цогц тогтолцоог тусгайлан зохицуулаагүй байна.</w:t>
      </w:r>
    </w:p>
    <w:p w14:paraId="791F5DBB"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генетик нөөцийн тухай хууль нь мал, тэжээвэр амьтны генетик нөөцийг бүртгэх, хамгаалах, тогтвортой ашиглах, судлан хөгжүүлэх, үржүүлэг, технологийн ажил, үйлчилгээтэй холбоотой харилцааг зохицуулдаг бөгөөд эдгээр ажиллагааг малын тавлаг байдлын шаардлагатай уялдуулах хэрэгцээ байна.</w:t>
      </w:r>
    </w:p>
    <w:p w14:paraId="435BD295"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Иймд малын тавлаг байдлын эрх зүйн үндсийг бие даасан хуулиар тогтоож, холбогдох хууль тогтоомжтой уялдуулах, малын тавлаг байдлын нийтлэг болон тусгай шаардлага, төрийн байгууллага, мал хариуцагч, аж ахуйн нэгжийн эрх, үүрэг, стандарт, хяналт, хариуцлагын тогтолцоог тодорхойлох хууль зүйн үндэслэл бүрдсэн байна.</w:t>
      </w:r>
    </w:p>
    <w:p w14:paraId="34AA7D83" w14:textId="77777777"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lastRenderedPageBreak/>
        <w:t>Хоёр. Хуулийн төслийн зорилго</w:t>
      </w:r>
    </w:p>
    <w:p w14:paraId="0B9DED33" w14:textId="74AEC7BB"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Хуулийн төслийн зорилго нь малын эрүүл мэнд, бие махбодын хэвийн байдал, зан </w:t>
      </w:r>
      <w:r w:rsidR="003A0974">
        <w:rPr>
          <w:rFonts w:ascii="Arial" w:eastAsia="Times New Roman" w:hAnsi="Arial" w:cs="Arial"/>
          <w:kern w:val="0"/>
          <w14:ligatures w14:val="none"/>
        </w:rPr>
        <w:t>араншингаа</w:t>
      </w:r>
      <w:r w:rsidRPr="007402FE">
        <w:rPr>
          <w:rFonts w:ascii="Arial" w:eastAsia="Times New Roman" w:hAnsi="Arial" w:cs="Arial"/>
          <w:kern w:val="0"/>
          <w14:ligatures w14:val="none"/>
        </w:rPr>
        <w:t xml:space="preserve"> илэрхийлэх боломж, тав тухыг хамгаалах, малын төрөл, нас, физиологийн онцлогт нийцсэн маллагаа, арчилгаа, тэжээл, ус, бэлчээр, орчин нөхцөлөөр хангах, өвдөлт, айдас, стресс, гэмтэл, зовууриас урьдчилан сэргийлэх, маллагаа, ашиглалт, үржүүлэг, тээвэрлэлт, худалдаа, нядалгаа, гамшиг болон онцгой нөхцөлд малын тавлаг байдлыг хангахтай холбогдсон харилцааг зохицуулахад оршино.</w:t>
      </w:r>
    </w:p>
    <w:p w14:paraId="44A17280"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Энэ зорилгын хүрээнд дараах зорилтыг хэрэгжүүлнэ:</w:t>
      </w:r>
    </w:p>
    <w:p w14:paraId="00B28274" w14:textId="39FCC939"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малын тавлаг байдал, </w:t>
      </w:r>
      <w:r w:rsidR="000979DC">
        <w:rPr>
          <w:rFonts w:ascii="Arial" w:eastAsia="Times New Roman" w:hAnsi="Arial" w:cs="Arial"/>
          <w:kern w:val="0"/>
          <w14:ligatures w14:val="none"/>
        </w:rPr>
        <w:t>түүнийг</w:t>
      </w:r>
      <w:r w:rsidRPr="007402FE">
        <w:rPr>
          <w:rFonts w:ascii="Arial" w:eastAsia="Times New Roman" w:hAnsi="Arial" w:cs="Arial"/>
          <w:kern w:val="0"/>
          <w14:ligatures w14:val="none"/>
        </w:rPr>
        <w:t xml:space="preserve"> хангах, мал хариуцагч, зайлсхийж болох өвдөлт, зовуурь, малын тавлаг байдлын эрсдэл, холын зайн тээвэрлэлт зэрэг үндсэн нэр томьёог хууль зүйн хувьд нэг мөр тодорхойлох;</w:t>
      </w:r>
    </w:p>
    <w:p w14:paraId="5B434979"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байдлыг хангахад баримтлах нийтлэг зарчим, мал хариуцагчийн үндсэн үүрэг, тэжээл, ус, хашаа, байр, хороо, хамгаалах байгууламжид тавих шаардлагыг тогтоох;</w:t>
      </w:r>
    </w:p>
    <w:p w14:paraId="3F667CAD"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бэлчээрийн мал аж ахуйн онцлогт нийцүүлэн бэлчээрийн маллагаа, отор, нүүдэл, ган, зуд, гамшгийн үеийн малын тавлаг байдлыг хангах тусгай зохицуулалтыг бий болгох;</w:t>
      </w:r>
    </w:p>
    <w:p w14:paraId="59C9D65B"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хагас суурин, суурин болон эрчимжсэн мал аж ахуй, гахай, шувуу болон хүнс, хөдөө аж ахуйн үйлдвэрлэлийн зориулалтаар үржүүлж байгаа бусад тэжээвэр амьтны байр, орчин, маллагааны нийтлэг шаардлагыг тогтоох;</w:t>
      </w:r>
    </w:p>
    <w:p w14:paraId="2F315546"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малтай харьцах, малд ажилбар хийх, ачих, буулгах, хөтлөх, туух, тээвэрлэх, худалдах, түр саатуулах үеийн тавлаг байдлын шаардлагыг тодорхойлох;</w:t>
      </w:r>
    </w:p>
    <w:p w14:paraId="12A12DB5"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 нядлах, зайлшгүй устгах үед өвдөлт, айдас, стресс, зовуурийг хамгийн бага түвшинд байлгах шаардлага, үйлдвэрийн нядалгааны тавлаг байдлын үндсэн нөхцөлийг тогтоох;</w:t>
      </w:r>
    </w:p>
    <w:p w14:paraId="4C6332F9" w14:textId="77777777" w:rsidR="007402FE" w:rsidRPr="007402FE" w:rsidRDefault="007402FE" w:rsidP="007402FE">
      <w:pPr>
        <w:numPr>
          <w:ilvl w:val="0"/>
          <w:numId w:val="1"/>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малтай зүй бусаар харьцах, малд өвдөлт, айдас, стресс, гэмтэл, зовуурь учруулах тодорхой үйлдлийг хориглож, хариуцлагын эрх зүйн үндсийг бүрдүүлэх;</w:t>
      </w:r>
    </w:p>
    <w:p w14:paraId="14A75978" w14:textId="7481B3BF" w:rsidR="007402FE" w:rsidRPr="007402FE" w:rsidRDefault="00D87FE3" w:rsidP="007402FE">
      <w:pPr>
        <w:numPr>
          <w:ilvl w:val="0"/>
          <w:numId w:val="1"/>
        </w:numPr>
        <w:spacing w:after="120" w:line="240" w:lineRule="auto"/>
        <w:ind w:left="426"/>
        <w:jc w:val="both"/>
        <w:rPr>
          <w:rFonts w:ascii="Arial" w:eastAsia="Times New Roman" w:hAnsi="Arial" w:cs="Arial"/>
          <w:kern w:val="0"/>
          <w14:ligatures w14:val="none"/>
        </w:rPr>
      </w:pPr>
      <w:r w:rsidRPr="00D87FE3">
        <w:rPr>
          <w:rFonts w:ascii="Arial" w:eastAsia="Times New Roman" w:hAnsi="Arial" w:cs="Arial"/>
          <w:kern w:val="0"/>
          <w14:ligatures w14:val="none"/>
        </w:rPr>
        <w:t>малын төрөл, нас, физиологийн байдал, маллагааны хэлбэр, улирал, цаг уурын нөхцөлд нийцсэн стандарт, техникийн зохицуулалт, заавар боловсруулах, батлах тогтолцоог бүрдүүлж, шаардлагатай шалгуур үзүүлэлтийг хэмжигдэхүйц байдлаар нарийвчлан тогтоох;</w:t>
      </w:r>
    </w:p>
    <w:p w14:paraId="27755662" w14:textId="77777777" w:rsidR="00E510B5" w:rsidRDefault="0065252E" w:rsidP="00E510B5">
      <w:pPr>
        <w:numPr>
          <w:ilvl w:val="0"/>
          <w:numId w:val="1"/>
        </w:numPr>
        <w:spacing w:after="120" w:line="240" w:lineRule="auto"/>
        <w:ind w:left="426"/>
        <w:jc w:val="both"/>
        <w:rPr>
          <w:rFonts w:ascii="Arial" w:eastAsia="Times New Roman" w:hAnsi="Arial" w:cs="Arial"/>
          <w:kern w:val="0"/>
          <w14:ligatures w14:val="none"/>
        </w:rPr>
      </w:pPr>
      <w:r w:rsidRPr="0065252E">
        <w:rPr>
          <w:rFonts w:ascii="Arial" w:eastAsia="Times New Roman" w:hAnsi="Arial" w:cs="Arial"/>
          <w:kern w:val="0"/>
          <w14:ligatures w14:val="none"/>
        </w:rPr>
        <w:t>малын тавлаг байдлын үнэлгээ, эрх бүхий байгууллагаар хэрэгжүүлэх сайн дурын баталгаажуулалт, төсвийн боломж, салбарын бодлого, хөтөлбөртэй уялдсан төрийн дэмжлэг, сургалт, судалгаа, инновац, олон улсын хамтын ажиллагааны эрх зүйн үндсийг бүрдүүлэх;</w:t>
      </w:r>
    </w:p>
    <w:p w14:paraId="2DBC3157" w14:textId="77777777" w:rsidR="00555877" w:rsidRDefault="00E510B5" w:rsidP="00E510B5">
      <w:pPr>
        <w:numPr>
          <w:ilvl w:val="0"/>
          <w:numId w:val="1"/>
        </w:numPr>
        <w:spacing w:after="120" w:line="240" w:lineRule="auto"/>
        <w:ind w:left="426"/>
        <w:jc w:val="both"/>
        <w:rPr>
          <w:rFonts w:ascii="Arial" w:eastAsia="Times New Roman" w:hAnsi="Arial" w:cs="Arial"/>
          <w:kern w:val="0"/>
          <w14:ligatures w14:val="none"/>
        </w:rPr>
      </w:pPr>
      <w:r w:rsidRPr="00E510B5">
        <w:rPr>
          <w:rFonts w:ascii="Arial" w:eastAsia="Times New Roman" w:hAnsi="Arial" w:cs="Arial"/>
          <w:kern w:val="0"/>
          <w14:ligatures w14:val="none"/>
        </w:rPr>
        <w:t xml:space="preserve">эрсдэлийн шалгуур, ангилалд үндэслэсэн </w:t>
      </w:r>
      <w:r w:rsidR="001906C6" w:rsidRPr="00E510B5">
        <w:rPr>
          <w:rFonts w:ascii="Arial" w:eastAsia="Times New Roman" w:hAnsi="Arial" w:cs="Arial"/>
          <w:kern w:val="0"/>
          <w14:ligatures w14:val="none"/>
        </w:rPr>
        <w:t xml:space="preserve">хуулийн хэрэгжилтэд </w:t>
      </w:r>
      <w:r w:rsidRPr="00E510B5">
        <w:rPr>
          <w:rFonts w:ascii="Arial" w:eastAsia="Times New Roman" w:hAnsi="Arial" w:cs="Arial"/>
          <w:kern w:val="0"/>
          <w14:ligatures w14:val="none"/>
        </w:rPr>
        <w:t xml:space="preserve">хяналт тавих, хяналтын давтамж, хэрэгжүүлэх арга хэмжээг эрсдэлийн түвшинтэй уялдуулах, зөрчлийг таслан зогсоох, арилгуулах, малд шаардлагатай тусламж үзүүлэхийг </w:t>
      </w:r>
      <w:r w:rsidRPr="00E510B5">
        <w:rPr>
          <w:rFonts w:ascii="Arial" w:eastAsia="Times New Roman" w:hAnsi="Arial" w:cs="Arial"/>
          <w:kern w:val="0"/>
          <w14:ligatures w14:val="none"/>
        </w:rPr>
        <w:lastRenderedPageBreak/>
        <w:t>шаардах, хуульд заасан тохиолдолд хариуцлага хүлээлгэх тогтолцоог бүрдүүлэх.</w:t>
      </w:r>
    </w:p>
    <w:p w14:paraId="6582DF13" w14:textId="0A77B735" w:rsidR="007402FE" w:rsidRPr="00E510B5" w:rsidRDefault="007402FE" w:rsidP="00555877">
      <w:pPr>
        <w:spacing w:after="120" w:line="240" w:lineRule="auto"/>
        <w:ind w:left="426" w:firstLine="294"/>
        <w:jc w:val="both"/>
        <w:rPr>
          <w:rFonts w:ascii="Arial" w:eastAsia="Times New Roman" w:hAnsi="Arial" w:cs="Arial"/>
          <w:kern w:val="0"/>
          <w14:ligatures w14:val="none"/>
        </w:rPr>
      </w:pPr>
      <w:r w:rsidRPr="00E510B5">
        <w:rPr>
          <w:rFonts w:ascii="Arial" w:eastAsia="Times New Roman" w:hAnsi="Arial" w:cs="Arial"/>
          <w:b/>
          <w:bCs/>
          <w:kern w:val="0"/>
          <w14:ligatures w14:val="none"/>
        </w:rPr>
        <w:t>Гурав. Хуулийн төслийн зохицуулах харилцаа, хамрах хүрээ</w:t>
      </w:r>
    </w:p>
    <w:p w14:paraId="68B4C134"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Энэхүү хуулиар Монгол Улсын нутаг дэвсгэрт үржүүлж, маллаж, ашиглаж, тээвэрлэж, худалдаалж, нядалж байгаа малын тавлаг байдлыг хангахтай холбогдон үүсэх тусгай харилцааг зохицуулна. Малын эрүүл мэнд, мал эмнэлгийн үйлчилгээ, генетик нөөц, хүнсний аюулгүй байдал, гамшгаас хамгаалахтай холбоотой нийтлэг харилцааг холбогдох бусад хууль тогтоомжоор зохицуулах бөгөөд малын тавлаг байдлын онцлог харилцааг энэ хуулиар тусгайлан зохицуулна.</w:t>
      </w:r>
    </w:p>
    <w:p w14:paraId="7964D7E8" w14:textId="77777777" w:rsidR="007402FE" w:rsidRPr="007402FE" w:rsidRDefault="007402FE" w:rsidP="0071347A">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төслийн “мал” гэсэн ойлголтод Малын генетик нөөцийн тухай хуульд заасан уламжлалт таван хошуу малаас гадна хагас болон суурин маллагаатай мал, хүнсний зориулалтаар үржүүлэн өсгөж байгаа тэжээвэр амьтныг хамруулахаар тусгасан.</w:t>
      </w:r>
    </w:p>
    <w:p w14:paraId="2CBBCE54"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төсөлд зохицуулалтын дараах үндсэн агуулгыг хамруулна. Үүнд:</w:t>
      </w:r>
    </w:p>
    <w:p w14:paraId="3BE72756"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үндсэн нэр томьёо, зарчим, мал хариуцагчийн үүргийг тодорхойлох;</w:t>
      </w:r>
    </w:p>
    <w:p w14:paraId="2DDCD846"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малын төрөл, нас, физиологийн хэрэгцээнд нийцсэн тэжээл, ус, арчилгаа, орчин нөхцөлөөр хангах;</w:t>
      </w:r>
    </w:p>
    <w:p w14:paraId="0C61BA98"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хашаа, байр, хороо, хамгаалах байгууламж болон байр, фермийн маллагааны тавлаг байдлын нийтлэг шаардлагыг тогтоох;</w:t>
      </w:r>
    </w:p>
    <w:p w14:paraId="1C3FFF6F"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бэлчээрийн даац, ургамлын гарц, усан хангамж, улирлын нөхцөлтэй уялдуулан бэлчээрийн малын тавлаг байдлыг хангах;</w:t>
      </w:r>
    </w:p>
    <w:p w14:paraId="5E37113A"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отор, нүүдлийн зам, хугацаа, ачааллыг малын төрөл, нас, биеийн байдал, цаг агаар, ус, бэлчээрийн хүртээмжид тохируулах;</w:t>
      </w:r>
    </w:p>
    <w:p w14:paraId="019CB7FD"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ган, зуд, гамшгийн үед өвс, тэжээл, усны нөөц, отор, нөөц бэлчээр, шилжүүлэн байрлуулах, өвчтэй, гэмтсэн, туйлдсан малд тусламж үзүүлэх арга хэмжээг хэрэгжүүлэх;</w:t>
      </w:r>
    </w:p>
    <w:p w14:paraId="744B172F"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малтай харьцах, малд хийх ажилбарын үед тавлаг байдлын шаардлага мөрдүүлэх;</w:t>
      </w:r>
    </w:p>
    <w:p w14:paraId="7FC561B4"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 тээвэрлэх тээврийн хэрэгсэл, ачих, буулгах, холын зайн тээвэрлэлт, амралт, усалгаа, тэжээл, тээвэрлэх боломжгүй малын нөхцөлийг зохицуулах;</w:t>
      </w:r>
    </w:p>
    <w:p w14:paraId="524236E4"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бэлчээрийн маллагаанд мотоцикл болон бусад тээврийн хэрэгсэл ашиглах зохистой нөхцөлийг тодорхойлохын зэрэгцээ зориулалтын бус тээврийн хэрэгслээс мал уяж хөтлөх, хэт хурдтай, удаан хугацаагаар хөөж туух зэрэг үйлдлийг хориглох;</w:t>
      </w:r>
    </w:p>
    <w:p w14:paraId="5140B673"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малын зах, худалдаа, цуглуулах, түр саатуулах цэгт тавлаг байдлын шаардлага тогтоох;</w:t>
      </w:r>
    </w:p>
    <w:p w14:paraId="3AA429A7"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 нядлах, зайлшгүй устгах үед тавлаг байдлын шаардлага мөрдүүлэх;</w:t>
      </w:r>
    </w:p>
    <w:p w14:paraId="46DEB745"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малтай зүй бусаар харьцах, санаатайгаар гэмтээх, зэрэмдэглэх, өлсгөх, цангаах, тусламжгүй орхих болон бусад хориглосон үйлдлийг тодорхойлох;</w:t>
      </w:r>
    </w:p>
    <w:p w14:paraId="6929B678"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lastRenderedPageBreak/>
        <w:t>малын төрөл, үйлдвэрлэлийн хэлбэр, үйл ажиллагааны онцлогоор стандарт, техникийн зохицуулалт, тавлаг байдлын заавар боловсруулах;</w:t>
      </w:r>
    </w:p>
    <w:p w14:paraId="004A02B9"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байдлыг биеийн байдал, эрүүл мэнд, гэмтэл, доголол, хорогдол, ус, тэжээлийн хүртээмж, орчны нөхцөл, зан үйлийн шинж тэмдэг болон бусад шалгуураар үнэлэх;</w:t>
      </w:r>
    </w:p>
    <w:p w14:paraId="3257209D"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сайн дурын баталгаажуулалтыг гарал үүсэл, чанарын баталгаажуулалт, мөшгөх тогтолцоо, экспортын шаардлагатай уялдуулах;</w:t>
      </w:r>
    </w:p>
    <w:p w14:paraId="538B03B9" w14:textId="77777777" w:rsidR="007402FE" w:rsidRPr="007402FE" w:rsidRDefault="007402FE" w:rsidP="007402FE">
      <w:pPr>
        <w:numPr>
          <w:ilvl w:val="0"/>
          <w:numId w:val="2"/>
        </w:numPr>
        <w:spacing w:after="120" w:line="240" w:lineRule="auto"/>
        <w:ind w:left="284" w:hanging="284"/>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байдлыг сайжруулах усан хангамж, өвс, тэжээлийн нөөц, хамгаалах байгууламж, тээвэр, зах, нядалгааны дэд бүтэц, сургалт, судалгаа, инновацийг дэмжих;</w:t>
      </w:r>
    </w:p>
    <w:p w14:paraId="171AAC86" w14:textId="20B9E85A" w:rsidR="007402FE" w:rsidRPr="007402FE" w:rsidRDefault="002427A9" w:rsidP="007402FE">
      <w:pPr>
        <w:numPr>
          <w:ilvl w:val="0"/>
          <w:numId w:val="2"/>
        </w:numPr>
        <w:spacing w:after="120" w:line="240" w:lineRule="auto"/>
        <w:ind w:left="284" w:hanging="284"/>
        <w:jc w:val="both"/>
        <w:rPr>
          <w:rFonts w:ascii="Arial" w:eastAsia="Times New Roman" w:hAnsi="Arial" w:cs="Arial"/>
          <w:kern w:val="0"/>
          <w14:ligatures w14:val="none"/>
        </w:rPr>
      </w:pPr>
      <w:r w:rsidRPr="002427A9">
        <w:rPr>
          <w:rFonts w:ascii="Arial" w:eastAsia="Times New Roman" w:hAnsi="Arial" w:cs="Arial"/>
          <w:kern w:val="0"/>
          <w14:ligatures w14:val="none"/>
        </w:rPr>
        <w:t>хуулийн хэрэгжилтэд эрсдэлд суурилсан хяналт тавих, зөрчлийг таслан зогсоох, арилгуулах, малд шаардлагатай тусламж үзүүлэхийг шаардах, шууд, ноцтой аюул учруулж байгаа үйл ажиллагааг зогсоох, хуульд заасан тохиолдолд хариуцлага хүлээлгэх бөгөөд хариуцлага хүлээлгэсэн нь зөрчлийг арилгах, малын тавлаг байдалд учирч байгаа сөрөг нөлөөллийг таслан зогсоох үүргээс чөлөөлөхгүй байх</w:t>
      </w:r>
      <w:r w:rsidR="007402FE" w:rsidRPr="007402FE">
        <w:rPr>
          <w:rFonts w:ascii="Arial" w:eastAsia="Times New Roman" w:hAnsi="Arial" w:cs="Arial"/>
          <w:kern w:val="0"/>
          <w14:ligatures w14:val="none"/>
        </w:rPr>
        <w:t>.</w:t>
      </w:r>
    </w:p>
    <w:p w14:paraId="75593BC3" w14:textId="77777777" w:rsidR="007402FE" w:rsidRPr="007402FE" w:rsidRDefault="007402FE" w:rsidP="00AE5FE1">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тухай хуулийн төслийг хэрэгжүүлэхтэй холбогдуулан одоо хүчин төгөлдөр мөрдөж байгаа зарим хуулийн зохицуулалтыг шинэ хуулийн зохицуулалттай нийцүүлэх, хууль хоорондын давхардал, зөрчлийг арилгах, эрх зүйн уялдааг хангах зорилгоор дараах хуульд нэмэлт, өөрчлөлт оруулна.</w:t>
      </w:r>
    </w:p>
    <w:p w14:paraId="7B5692AF" w14:textId="77777777" w:rsidR="007402FE" w:rsidRPr="008D10BC" w:rsidRDefault="007402FE" w:rsidP="00710635">
      <w:pPr>
        <w:spacing w:after="120" w:line="240" w:lineRule="auto"/>
        <w:jc w:val="both"/>
        <w:rPr>
          <w:rFonts w:ascii="Arial" w:eastAsia="Times New Roman" w:hAnsi="Arial" w:cs="Arial"/>
          <w:kern w:val="0"/>
          <w14:ligatures w14:val="none"/>
        </w:rPr>
      </w:pPr>
      <w:r w:rsidRPr="00710635">
        <w:rPr>
          <w:rFonts w:ascii="Arial" w:eastAsia="Times New Roman" w:hAnsi="Arial" w:cs="Arial"/>
          <w:b/>
          <w:bCs/>
          <w:kern w:val="0"/>
          <w14:ligatures w14:val="none"/>
        </w:rPr>
        <w:t>Зөрчлийн тухай хуульд</w:t>
      </w:r>
      <w:r w:rsidRPr="008D10BC">
        <w:rPr>
          <w:rFonts w:ascii="Arial" w:eastAsia="Times New Roman" w:hAnsi="Arial" w:cs="Arial"/>
          <w:kern w:val="0"/>
          <w14:ligatures w14:val="none"/>
        </w:rPr>
        <w:t xml:space="preserve"> Малын тавлаг байдлын тухай хуулийн шаардлагыг зөрчсөн бүх тохиолдлыг шууд торгох бус, эрх бүхий албан тушаалтнаас зөрчлийг арилгуулахаар өгсөн шаардлагыг тогтоосон хугацаанд биелүүлээгүй, зөрчлийг давтан үйлдсэн, малд ноцтой сөрөг үр дагавар учруулсан, малыг санаатайгаар зодсон, тамласан, зэрэмдэглэсэн, зүй бус үйл ажиллагаанд зориудаар ашигласан, мөн моторт тээврийн хэрэгслээр зохисгүй хөтөлж, хөөж туусны улмаас ноцтой сөрөг нөлөө учруулсан тодорхой үйлдэлд хариуцлага хүлээлгэх агуулгаар нэмэлт оруулахаар боловсруулав.</w:t>
      </w:r>
    </w:p>
    <w:p w14:paraId="157B6C74" w14:textId="77777777" w:rsidR="00C73435" w:rsidRPr="00D61284" w:rsidRDefault="007402FE" w:rsidP="00C73435">
      <w:pPr>
        <w:spacing w:after="120" w:line="240" w:lineRule="auto"/>
        <w:jc w:val="both"/>
        <w:rPr>
          <w:rFonts w:ascii="Arial" w:eastAsia="Times New Roman" w:hAnsi="Arial" w:cs="Arial"/>
          <w:kern w:val="0"/>
          <w14:ligatures w14:val="none"/>
        </w:rPr>
      </w:pPr>
      <w:r w:rsidRPr="00710635">
        <w:rPr>
          <w:rFonts w:ascii="Arial" w:hAnsi="Arial" w:cs="Arial"/>
          <w:b/>
          <w:bCs/>
        </w:rPr>
        <w:t>Зөрчил шалган шийдвэрлэх тухай хуульд</w:t>
      </w:r>
      <w:r w:rsidRPr="00AE5FE1">
        <w:rPr>
          <w:rFonts w:ascii="Arial" w:hAnsi="Arial" w:cs="Arial"/>
        </w:rPr>
        <w:t xml:space="preserve"> дээрх зөрчлийг шалган шийдвэрлэх эрх бүхий улсын байцаагчийн харьяаллыг тодорхой болгосноор хяналт, зөрчил арилгуулах арга хэмжээ болон зөрчил шалган шийдвэрлэх ажиллагааны эрх хэмжээний уялдаа хангагдана.</w:t>
      </w:r>
      <w:r w:rsidR="00C73435">
        <w:rPr>
          <w:rFonts w:ascii="Arial" w:hAnsi="Arial" w:cs="Arial"/>
        </w:rPr>
        <w:t xml:space="preserve"> </w:t>
      </w:r>
      <w:r w:rsidR="00C73435" w:rsidRPr="00D61284">
        <w:rPr>
          <w:rFonts w:ascii="Arial" w:hAnsi="Arial" w:cs="Arial"/>
        </w:rPr>
        <w:t>Зөрчил шалган шийдвэрлэх тухай хуульд Зөрчлийн тухай хуулийн 13.12 дугаар зүйлд шинээр тусгах малын тавлаг байдлын зөрчлийг шалган шийдвэрлэх эрх бүхий албан тушаалтны харьяаллыг тодорхой болгож, 13.12 дугаар зүйлийн 1, 2, 4 дэх хэсэгт заасан зөрчлийг мал үржүүлэг, технологийн ажил, үйлчилгээний хяналтын улсын байцаагч, 3 дахь хэсэгт заасан зөрчлийг мал эмнэлгийн хяналтын улсын байцаагч шалган шийдвэрлэх агуулгаар нэмэлт оруулахаар боловсруулав.</w:t>
      </w:r>
    </w:p>
    <w:p w14:paraId="43464487"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Мал, амьтны эрүүл мэндийн тухай хуульд</w:t>
      </w:r>
      <w:r w:rsidRPr="007402FE">
        <w:rPr>
          <w:rFonts w:ascii="Arial" w:eastAsia="Times New Roman" w:hAnsi="Arial" w:cs="Arial"/>
          <w:kern w:val="0"/>
          <w14:ligatures w14:val="none"/>
        </w:rPr>
        <w:t xml:space="preserve"> малчин, амьтан маллагчийн мал, амьтны тавлаг байдлыг хангах үүргийг Малын тавлаг байдлын тухай хуультай уялдуулах, мал эмнэлгийн ажиллагааны үед тавлаг байдлыг алдагдуулахгүй байх, өвчилсөн, гэмтсэн, хүнд зовуурьтай малд шаардлагатай арга хэмжээ авах, эрүүл </w:t>
      </w:r>
      <w:r w:rsidRPr="007402FE">
        <w:rPr>
          <w:rFonts w:ascii="Arial" w:eastAsia="Times New Roman" w:hAnsi="Arial" w:cs="Arial"/>
          <w:kern w:val="0"/>
          <w14:ligatures w14:val="none"/>
        </w:rPr>
        <w:lastRenderedPageBreak/>
        <w:t>ахуй, ариун цэврийн нийтлэг шаардлагыг тавлаг байдлын зохицуулалтаас зааглан тодорхойлох агуулгаар нэмэлт, өөрчлөлт оруулахаар боловсруулав.</w:t>
      </w:r>
    </w:p>
    <w:p w14:paraId="79BFB9BE"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Малын генетик нөөцийн тухай хуульд</w:t>
      </w:r>
      <w:r w:rsidRPr="007402FE">
        <w:rPr>
          <w:rFonts w:ascii="Arial" w:eastAsia="Times New Roman" w:hAnsi="Arial" w:cs="Arial"/>
          <w:kern w:val="0"/>
          <w14:ligatures w14:val="none"/>
        </w:rPr>
        <w:t xml:space="preserve"> мал үржүүлэг, технологийн ажил, үйлчилгээг хэрэгжүүлэхдээ Малын тавлаг байдлын тухай хууль, холбогдох стандарт, техникийн зохицуулалт, тавлаг байдлын зааврын шаардлагыг хангах, үржүүлэг, технологийн зохицуулалтыг малын тавлаг байдлын шаардлагатай уялдуулах агуулгаар нэмэлт, өөрчлөлт оруулахаар боловсруулав.</w:t>
      </w:r>
    </w:p>
    <w:p w14:paraId="4B45B1E6" w14:textId="77777777"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Дөрөв. Хуулийн төслийн ерөнхий бүтэц</w:t>
      </w:r>
    </w:p>
    <w:p w14:paraId="4BC69268"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 нь арван хоёр бүлэгтэй байна.</w:t>
      </w:r>
    </w:p>
    <w:p w14:paraId="1BEB6F0F"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Нэгдүгээр бүлэгт</w:t>
      </w:r>
      <w:r w:rsidRPr="007402FE">
        <w:rPr>
          <w:rFonts w:ascii="Arial" w:eastAsia="Times New Roman" w:hAnsi="Arial" w:cs="Arial"/>
          <w:kern w:val="0"/>
          <w14:ligatures w14:val="none"/>
        </w:rPr>
        <w:t xml:space="preserve"> хуулийн зорилт, малын тавлаг байдлын хууль тогтоомж, хуулийн үйлчлэх хүрээ, нэр томьёоны тодорхойлолт, малын тавлаг байдлыг хангахад баримтлах зарчмыг тодорхойлно.</w:t>
      </w:r>
    </w:p>
    <w:p w14:paraId="32104CAB"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Хоёрдугаар бүлэгт</w:t>
      </w:r>
      <w:r w:rsidRPr="007402FE">
        <w:rPr>
          <w:rFonts w:ascii="Arial" w:eastAsia="Times New Roman" w:hAnsi="Arial" w:cs="Arial"/>
          <w:kern w:val="0"/>
          <w14:ligatures w14:val="none"/>
        </w:rPr>
        <w:t xml:space="preserve"> мал хариуцагчийн үндсэн үүрэг, тэжээл, усны хангамж, хашаа, байр, хороо, хамгаалах байгууламж, байр, фермийн нөхцөлд маллаж байгаа мал, тэжээвэр амьтны орчин, тоног төхөөрөмж, хөдөлгөөн, агааржуулалт, гэрэлтүүлэг, дулаан, чийгшил болон бусад үндсэн шаардлагыг зохицуулна.</w:t>
      </w:r>
    </w:p>
    <w:p w14:paraId="365A1B22"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Гуравдугаар бүлэгт</w:t>
      </w:r>
      <w:r w:rsidRPr="007402FE">
        <w:rPr>
          <w:rFonts w:ascii="Arial" w:eastAsia="Times New Roman" w:hAnsi="Arial" w:cs="Arial"/>
          <w:kern w:val="0"/>
          <w14:ligatures w14:val="none"/>
        </w:rPr>
        <w:t xml:space="preserve"> бэлчээрийн малын тавлаг байдлын онцлогийг тусгаж, бэлчээрийн маллагаа, бэлчээрийн даац, усан хангамж, отор, нүүдэл, ган, зуд, гамшгийн үеийн малын тавлаг байдлыг хангахтай холбоотой харилцааг зохицуулна.</w:t>
      </w:r>
    </w:p>
    <w:p w14:paraId="39CFA71E"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Дөрөвдүгээр бүлэгт</w:t>
      </w:r>
      <w:r w:rsidRPr="007402FE">
        <w:rPr>
          <w:rFonts w:ascii="Arial" w:eastAsia="Times New Roman" w:hAnsi="Arial" w:cs="Arial"/>
          <w:kern w:val="0"/>
          <w14:ligatures w14:val="none"/>
        </w:rPr>
        <w:t xml:space="preserve"> малтай харьцах, барих, уях, хөтлөх, туух, ачих, буулгах, саах, ноослох, самнах болон малд хийх заслага, мэс ажилбар, өвдөлт үүсгэх бусад ажиллагаанд тавих шаардлагыг тодорхойлно.</w:t>
      </w:r>
    </w:p>
    <w:p w14:paraId="6E4AF37A"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Тавдугаар бүлэгт</w:t>
      </w:r>
      <w:r w:rsidRPr="007402FE">
        <w:rPr>
          <w:rFonts w:ascii="Arial" w:eastAsia="Times New Roman" w:hAnsi="Arial" w:cs="Arial"/>
          <w:kern w:val="0"/>
          <w14:ligatures w14:val="none"/>
        </w:rPr>
        <w:t xml:space="preserve"> мал тээвэрлэх, хөтлөх, туух, худалдах үеийн тавлаг байдлыг зохицуулж, тээврийн хэрэгсэл, ачих, буулгах, холын зайн тээвэрлэлт, амралт, усалгаа, тэжээл, тээвэрлэх боломжгүй мал, моторт тээврийн хэрэгслээр мал хөтлөх, туух болон малын зах, худалдаа, түр саатуулах цэгт тавих шаардлагыг тогтооно.</w:t>
      </w:r>
    </w:p>
    <w:p w14:paraId="4C6B7765"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Зургаадугаар бүлэгт</w:t>
      </w:r>
      <w:r w:rsidRPr="007402FE">
        <w:rPr>
          <w:rFonts w:ascii="Arial" w:eastAsia="Times New Roman" w:hAnsi="Arial" w:cs="Arial"/>
          <w:kern w:val="0"/>
          <w14:ligatures w14:val="none"/>
        </w:rPr>
        <w:t xml:space="preserve"> мал нядлах, зайлшгүй устгах үеийн тавлаг байдлын шаардлага, нядалгааны өмнөх харьцаа, үйлдвэрийн нядалгааны үндсэн нөхцөл, уламжлалт болон гэр ахуйн нядалгаа, эдгэрэх боломжгүй, хүнд зовуурьтай малыг зайлшгүй устгахтай холбоотой харилцааг зохицуулна.</w:t>
      </w:r>
    </w:p>
    <w:p w14:paraId="51D04312"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Долоодугаар бүлэгт</w:t>
      </w:r>
      <w:r w:rsidRPr="007402FE">
        <w:rPr>
          <w:rFonts w:ascii="Arial" w:eastAsia="Times New Roman" w:hAnsi="Arial" w:cs="Arial"/>
          <w:kern w:val="0"/>
          <w14:ligatures w14:val="none"/>
        </w:rPr>
        <w:t xml:space="preserve"> малтай зүй бусаар харьцах, малд хохирол учруулах үйлдлийг тодорхойлон хориглож, мал зодох, өшиглөх, тамлах, зэрэмдэглэх, өлсгөх, цангаах, тусламжгүй орхих, тээвэрлэлтийн шаардлага зөрчих, зориулалтын бус моторт тээврийн хэрэгслээс уяж хөтлөх, хэт хурдтай хөөж туух болон малд гэмтэл, өвдөлт, айдас, зовуурь учруулах үйл ажиллагаанд ашиглахыг хориглох зохицуулалтыг тусгана.</w:t>
      </w:r>
    </w:p>
    <w:p w14:paraId="3DA9DA2A"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Наймдугаар бүлэгт</w:t>
      </w:r>
      <w:r w:rsidRPr="007402FE">
        <w:rPr>
          <w:rFonts w:ascii="Arial" w:eastAsia="Times New Roman" w:hAnsi="Arial" w:cs="Arial"/>
          <w:kern w:val="0"/>
          <w14:ligatures w14:val="none"/>
        </w:rPr>
        <w:t xml:space="preserve"> малын тавлаг байдлын талаар төрөөс баримтлах бодлого, хүнс, хөдөө аж ахуйн асуудал эрхэлсэн төрийн захиргааны төв байгууллагын бүрэн эрх, малын тавлаг байдлын стандарт, техникийн зохицуулалт, тавлаг байдлын заавар боловсруулах асуудлыг зохицуулна.</w:t>
      </w:r>
    </w:p>
    <w:p w14:paraId="382341D1"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lastRenderedPageBreak/>
        <w:t>Есдүгээр бүлэгт</w:t>
      </w:r>
      <w:r w:rsidRPr="007402FE">
        <w:rPr>
          <w:rFonts w:ascii="Arial" w:eastAsia="Times New Roman" w:hAnsi="Arial" w:cs="Arial"/>
          <w:kern w:val="0"/>
          <w14:ligatures w14:val="none"/>
        </w:rPr>
        <w:t xml:space="preserve"> малын тавлаг байдлын үнэлгээ, сайн дурын баталгаажуулалт, түүнийг гарал үүсэл, чанарын баталгаажуулалт, мөшгөх тогтолцоо, экспортын шаардлагатай уялдуулах, малын тавлаг байдлыг сайжруулах хөрөнгө оруулалт, үйл ажиллагаанд төрөөс дэмжлэг үзүүлэхтэй холбоотой зохицуулалтыг тусгана.</w:t>
      </w:r>
    </w:p>
    <w:p w14:paraId="3BA0D07C" w14:textId="5BFDE951"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 xml:space="preserve">Аравдугаар бүлэгт </w:t>
      </w:r>
      <w:r w:rsidR="00EC47FA" w:rsidRPr="00EC47FA">
        <w:rPr>
          <w:rFonts w:ascii="Arial" w:eastAsia="Times New Roman" w:hAnsi="Arial" w:cs="Arial"/>
          <w:kern w:val="0"/>
          <w14:ligatures w14:val="none"/>
        </w:rPr>
        <w:t>хуулийн хэрэгжилтэд тавих хяналт, эрсдэлд суурилсан хяналтын зарчим, зөрчлийг нэн даруй таслан зогсоох, арилгуулах, малд яаралтай тусламж үзүүлэхийг шаардах, малын тавлаг байдалд шууд, ноцтой аюул учруулж байгаа үйл ажиллагааг зогсоох арга хэмжээ болон хууль зөрчигчид хүлээлгэх хариуцлагыг зохицуулна. Хариуцлага хүлээлгэсэн нь зөрчлийг арилгах, малд шаардлагатай тусламж үзүүлэх, малын өвдөлт, зовуурь болон тавлаг байдалд учирч байгаа сөрөг нөлөөллийг таслан зогсоох үүргээс чөлөөлөх үндэслэл болохгүй байхаар тусгана.</w:t>
      </w:r>
    </w:p>
    <w:p w14:paraId="236AEB8E"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Арван нэгдүгээр бүлэгт</w:t>
      </w:r>
      <w:r w:rsidRPr="007402FE">
        <w:rPr>
          <w:rFonts w:ascii="Arial" w:eastAsia="Times New Roman" w:hAnsi="Arial" w:cs="Arial"/>
          <w:kern w:val="0"/>
          <w14:ligatures w14:val="none"/>
        </w:rPr>
        <w:t xml:space="preserve"> малын тавлаг байдлын шинжлэх ухааны судалгаа, уламжлалт мал маллагааны зохистой мэдлэг, сайн туршлага, технологи, инноваци, сургалт, мэдээлэл, зөвлөх үйлчилгээ болон олон улсын хамтын ажиллагаатай холбоотой зохицуулалтыг тусгана.</w:t>
      </w:r>
    </w:p>
    <w:p w14:paraId="57DB7D80" w14:textId="77777777" w:rsidR="007402FE" w:rsidRPr="007402FE" w:rsidRDefault="007402FE" w:rsidP="007402FE">
      <w:pPr>
        <w:spacing w:after="120" w:line="240" w:lineRule="auto"/>
        <w:jc w:val="both"/>
        <w:rPr>
          <w:rFonts w:ascii="Arial" w:eastAsia="Times New Roman" w:hAnsi="Arial" w:cs="Arial"/>
          <w:kern w:val="0"/>
          <w14:ligatures w14:val="none"/>
        </w:rPr>
      </w:pPr>
      <w:r w:rsidRPr="007402FE">
        <w:rPr>
          <w:rFonts w:ascii="Arial" w:eastAsia="Times New Roman" w:hAnsi="Arial" w:cs="Arial"/>
          <w:b/>
          <w:bCs/>
          <w:kern w:val="0"/>
          <w14:ligatures w14:val="none"/>
        </w:rPr>
        <w:t>Арван хоёрдугаар бүлэгт</w:t>
      </w:r>
      <w:r w:rsidRPr="007402FE">
        <w:rPr>
          <w:rFonts w:ascii="Arial" w:eastAsia="Times New Roman" w:hAnsi="Arial" w:cs="Arial"/>
          <w:kern w:val="0"/>
          <w14:ligatures w14:val="none"/>
        </w:rPr>
        <w:t xml:space="preserve"> хуулийг хэрэгжүүлэхэд шаардлагатай стандарт, техникийн зохицуулалт, дүрэм, журам, тавлаг байдлын зааврыг үе шаттай батлах, малчин өрх, жижиг үйлдвэрлэгчид шинэ шаардлагыг хэрэгжүүлэхэд үзүүлэх дэмжлэг, дэд бүтэц, тоног төхөөрөмжид тавих шаардлагын шилжилтийн хугацаа болон хууль хүчин төгөлдөр болох хугацааг зохицуулна.</w:t>
      </w:r>
    </w:p>
    <w:p w14:paraId="1A6A8C51" w14:textId="77777777"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Тав. Хуулийн төсөл батлагдсаны дараа үүсэж болох нийгэм, эдийн засаг, хууль зүйн үр дагавар</w:t>
      </w:r>
    </w:p>
    <w:p w14:paraId="0495B9B9" w14:textId="77777777" w:rsidR="007402FE" w:rsidRPr="007402FE" w:rsidRDefault="007402FE" w:rsidP="007402FE">
      <w:pPr>
        <w:spacing w:after="120" w:line="240" w:lineRule="auto"/>
        <w:jc w:val="both"/>
        <w:outlineLvl w:val="2"/>
        <w:rPr>
          <w:rFonts w:ascii="Arial" w:eastAsia="Times New Roman" w:hAnsi="Arial" w:cs="Arial"/>
          <w:b/>
          <w:bCs/>
          <w:kern w:val="0"/>
          <w14:ligatures w14:val="none"/>
        </w:rPr>
      </w:pPr>
      <w:r w:rsidRPr="007402FE">
        <w:rPr>
          <w:rFonts w:ascii="Arial" w:eastAsia="Times New Roman" w:hAnsi="Arial" w:cs="Arial"/>
          <w:b/>
          <w:bCs/>
          <w:kern w:val="0"/>
          <w14:ligatures w14:val="none"/>
        </w:rPr>
        <w:t>5.1. Нийгэм, эдийн засгийн үр дагавар</w:t>
      </w:r>
    </w:p>
    <w:p w14:paraId="7F02ADD1"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 батлагдсанаар малын тавлаг байдлыг хангах нийтлэг ойлголт, хэм хэмжээ төлөвшиж, мал хариуцагч, малчин, фермер, тээвэрлэгч, худалдаа, нядалгааны үйл ажиллагаа эрхлэгчийн үүрэг, хариуцлага тодорхой болно.</w:t>
      </w:r>
    </w:p>
    <w:p w14:paraId="24D3334C"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төрөл, нас, физиологийн хэрэгцээнд тохирсон тэжээл, ус, арчилгаа, орчин нөхцөлөөр хангах, өвчин, гэмтэл, туйлдлыг эрт илрүүлэх, цаг агаарын эрсдэлээс хамгаалах, зохистой харьцах шаардлагыг хэрэгжүүлснээр малын эрүүл мэнд, ашиг шим, бүтээгдэхүүний чанар, үйлдвэрлэлийн тогтвортой байдлыг сайжруулах нөхцөл бүрдэнэ.</w:t>
      </w:r>
    </w:p>
    <w:p w14:paraId="5563B490"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Бэлчээрийн мал аж ахуйн нөхцөлд малын тавлаг байдлыг бэлчээрийн даац, усан хангамж, улирлын маллагаа, отор нүүдэл, ган, зудын эрсдэлийн удирдлагатай уялдуулснаар малын хорогдол, туйлдал, зовуурийг бууруулах, гамшгийн бэлэн байдлыг сайжруулах ач холбогдолтой.</w:t>
      </w:r>
    </w:p>
    <w:p w14:paraId="6D12DCDD"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 тээвэрлэх, худалдаалах, түр саатуулах, нядлах үеийн шаардлага тодорхой болсноор тээвэрлэлтийн үеийн гэмтэл, хорогдол, стрессийг бууруулах, мал, малын гаралтай бүтээгдэхүүний чанар, аюулгүй байдлыг хамгаалах нөхцөл сайжирна.</w:t>
      </w:r>
    </w:p>
    <w:p w14:paraId="07B0015A"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Малын тавлаг байдлын сайн дурын баталгаажуулалтыг бүтээгдэхүүний гарал үүсэл, чанарын баталгаажуулалт, мөшгөх тогтолцоо, экспортын шаардлагатай </w:t>
      </w:r>
      <w:r w:rsidRPr="007402FE">
        <w:rPr>
          <w:rFonts w:ascii="Arial" w:eastAsia="Times New Roman" w:hAnsi="Arial" w:cs="Arial"/>
          <w:kern w:val="0"/>
          <w14:ligatures w14:val="none"/>
        </w:rPr>
        <w:lastRenderedPageBreak/>
        <w:t>уялдуулснаар мал, малын гаралтай бүтээгдэхүүний зах зээлийн үнэлэмж, экспортын өрсөлдөх чадварыг нэмэгдүүлэх боломж бүрдэнэ.</w:t>
      </w:r>
    </w:p>
    <w:p w14:paraId="06307EF0"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Нөгөө талаас мал тээвэрлэлт, малын зах, түр саатуулах цэг, нядалгааны газар, суурин болон эрчимжсэн аж ахуйн байр, тоног төхөөрөмжийг шинэ шаардлагад нийцүүлэхэд тодорхой хэмжээний хөрөнгө оруулалт шаардагдаж болно. Иймд хуулийн төсөлд шинэ шаардлагыг үе шаттай хэрэгжүүлэх, малчин өрх, жижиг үйлдвэрлэгчид сургалт, зөвлөх үйлчилгээ, техник, технологи, хөрөнгө оруулалтын дэмжлэг үзүүлэх боломжийг тусгана.</w:t>
      </w:r>
    </w:p>
    <w:p w14:paraId="0D827B3B" w14:textId="77777777" w:rsidR="007402FE" w:rsidRPr="007402FE" w:rsidRDefault="007402FE" w:rsidP="007402FE">
      <w:pPr>
        <w:spacing w:after="120" w:line="240" w:lineRule="auto"/>
        <w:jc w:val="both"/>
        <w:outlineLvl w:val="2"/>
        <w:rPr>
          <w:rFonts w:ascii="Arial" w:eastAsia="Times New Roman" w:hAnsi="Arial" w:cs="Arial"/>
          <w:b/>
          <w:bCs/>
          <w:kern w:val="0"/>
          <w14:ligatures w14:val="none"/>
        </w:rPr>
      </w:pPr>
      <w:r w:rsidRPr="007402FE">
        <w:rPr>
          <w:rFonts w:ascii="Arial" w:eastAsia="Times New Roman" w:hAnsi="Arial" w:cs="Arial"/>
          <w:b/>
          <w:bCs/>
          <w:kern w:val="0"/>
          <w14:ligatures w14:val="none"/>
        </w:rPr>
        <w:t>5.2. Хууль зүйн үр дагавар</w:t>
      </w:r>
    </w:p>
    <w:p w14:paraId="61BE4931"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 батлагдсанаар Монгол Улсад малын тавлаг байдлын ойлголт, зарчим, мал хариуцагчийн үүрэг, маллагаа, арчилгаа, тэжээл, ус, орчин нөхцөл, малтай харьцах, тээвэрлэх, худалдаалах, нядлах, зайлшгүй устгах, хориглох үйлдэл, стандарт, үнэлгээ, баталгаажуулалт, хяналт, хариуцлагатай холбоотой харилцааны эрх зүйн зохицуулалт тодорхой болно.</w:t>
      </w:r>
    </w:p>
    <w:p w14:paraId="5C0AD6EF"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нийтлэг зохицуулалтыг бие даасан хуулиар тогтоосноор Мал, амьтны эрүүл мэндийн тухай хууль, Малын генетик нөөцийн тухай хууль болон холбогдох бусад хуульд хэсэгчлэн тусгагдсан зохицуулалтыг шинэ хуультай уялдуулах, зохицуулалтын давхардал, хийдлийг бууруулах нөхцөл бүрдэнэ.</w:t>
      </w:r>
    </w:p>
    <w:p w14:paraId="7FA119D8" w14:textId="356FA242" w:rsidR="00F831C9" w:rsidRDefault="00F831C9" w:rsidP="007402FE">
      <w:pPr>
        <w:spacing w:after="120" w:line="240" w:lineRule="auto"/>
        <w:ind w:firstLine="720"/>
        <w:jc w:val="both"/>
        <w:rPr>
          <w:rFonts w:ascii="Arial" w:eastAsia="Times New Roman" w:hAnsi="Arial" w:cs="Arial"/>
          <w:kern w:val="0"/>
          <w14:ligatures w14:val="none"/>
        </w:rPr>
      </w:pPr>
      <w:r w:rsidRPr="00F831C9">
        <w:rPr>
          <w:rFonts w:ascii="Arial" w:eastAsia="Times New Roman" w:hAnsi="Arial" w:cs="Arial"/>
          <w:kern w:val="0"/>
          <w14:ligatures w14:val="none"/>
        </w:rPr>
        <w:t xml:space="preserve">Малын тавлаг байдлын тухай хууль нь малын тавлаг байдлыг хангах шаардлага тогтоох, зөрчлөөс урьдчилан сэргийлэх, илэрсэн зөрчлийг таслан зогсоох, арилгуулахад тэргүүлэх ач холбогдол өгнө. Зөрчлийн тухай хуульд хуульд </w:t>
      </w:r>
      <w:r w:rsidR="00FE4343" w:rsidRPr="00FE4343">
        <w:rPr>
          <w:rFonts w:ascii="Arial" w:eastAsia="Times New Roman" w:hAnsi="Arial" w:cs="Arial"/>
          <w:kern w:val="0"/>
          <w14:ligatures w14:val="none"/>
        </w:rPr>
        <w:t>Малын тавлаг байдлын тухай хуульд заасан шаардлагыг</w:t>
      </w:r>
      <w:r w:rsidR="00455311">
        <w:rPr>
          <w:rFonts w:ascii="Arial" w:eastAsia="Times New Roman" w:hAnsi="Arial" w:cs="Arial"/>
          <w:kern w:val="0"/>
          <w14:ligatures w14:val="none"/>
        </w:rPr>
        <w:t xml:space="preserve"> </w:t>
      </w:r>
      <w:r w:rsidRPr="00F831C9">
        <w:rPr>
          <w:rFonts w:ascii="Arial" w:eastAsia="Times New Roman" w:hAnsi="Arial" w:cs="Arial"/>
          <w:kern w:val="0"/>
          <w14:ligatures w14:val="none"/>
        </w:rPr>
        <w:t>биелүүлээгүй, зөрчлийг давтан үйлдсэн, малд ноцтой сөрөг үр дагавар учруулсан болон санаатай зүй бус тодорхой үйлдэлд хүлээлгэх хариуцлагыг тогтооно. Хариуцлага хүлээлгэсэн нь зөрчлийг арилгах, малд шаардлагатай тусламж үзүүлэх, малын өвдөлт, зовуурь болон тавлаг байдалд учирч байгаа сөрөг нөлөөллийг таслан зогсоох үүргээс чөлөөлөхгүй байхаар зохицуулснаар урьдчилан сэргийлэх, зөрчил арилгуулах болон хариуцлага хүлээлгэх арга хэмжээний уялдаа хангагдана.</w:t>
      </w:r>
    </w:p>
    <w:p w14:paraId="6FF53FC6" w14:textId="32E7BF42" w:rsidR="007402FE" w:rsidRPr="00B227D0" w:rsidRDefault="007402FE" w:rsidP="007402FE">
      <w:pPr>
        <w:spacing w:after="120" w:line="240" w:lineRule="auto"/>
        <w:ind w:firstLine="720"/>
        <w:jc w:val="both"/>
        <w:rPr>
          <w:rFonts w:ascii="Arial" w:eastAsia="Times New Roman" w:hAnsi="Arial" w:cs="Arial"/>
          <w:kern w:val="0"/>
          <w14:ligatures w14:val="none"/>
        </w:rPr>
      </w:pPr>
      <w:r w:rsidRPr="00B227D0">
        <w:rPr>
          <w:rFonts w:ascii="Arial" w:hAnsi="Arial" w:cs="Arial"/>
        </w:rPr>
        <w:t>Зөрчил шалган шийдвэрлэх тухай хуульд дээрх зөрчлийг шалган шийдвэрлэх эрх бүхий улсын байцаагчийн харьяаллыг тодорхой болгосноор хяналт, зөрчил арилгуулах арга хэмжээ болон зөрчил шалган шийдвэрлэх ажиллагааны эрх хэмжээний уялдаа хангагдана.</w:t>
      </w:r>
    </w:p>
    <w:p w14:paraId="23FD4E84" w14:textId="77777777" w:rsid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төрөл, үйлдвэрлэлийн хэлбэр, үйл ажиллагааны онцлогоор стандарт, техникийн зохицуулалт, тавлаг байдлын заавар боловсруулах эрх зүйн үндэс бий болсноор хуулийн нийтлэг шаардлагыг шинжлэх ухааны нотолгоо, уламжлалт мал маллагааны зохистой арга, Монгол орны байгаль, цаг уурын нөхцөлтэй уялдуулан нарийвчлан хэрэгжүүлэх боломж бүрдэнэ.</w:t>
      </w:r>
    </w:p>
    <w:p w14:paraId="47B9F432" w14:textId="77777777"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Зургаа. Хуулийн төсөл Монгол Улсын Үндсэн хууль, бусад хууль, олон улсын гэрээтэй уялдах байдал</w:t>
      </w:r>
    </w:p>
    <w:p w14:paraId="43D9FEA0"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Энэхүү хуулийн төсөл нь Монгол Улсын Үндсэн хуулийн суурь зарчимтай нийцэж, мал аж ахуйн үйлдвэрлэл, хүнсний хангамж, аюулгүй байдал, байгаль </w:t>
      </w:r>
      <w:r w:rsidRPr="007402FE">
        <w:rPr>
          <w:rFonts w:ascii="Arial" w:eastAsia="Times New Roman" w:hAnsi="Arial" w:cs="Arial"/>
          <w:kern w:val="0"/>
          <w14:ligatures w14:val="none"/>
        </w:rPr>
        <w:lastRenderedPageBreak/>
        <w:t>орчны тогтвортой байдал, өмчийн хариуцлагатай ашиглалт болон нийтийн ашиг сонирхлыг хангах төрийн бодлоготой уялдана.</w:t>
      </w:r>
    </w:p>
    <w:p w14:paraId="1D0A1F83"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 нь Мал, амьтны эрүүл мэндийн тухай хууль, Малын генетик нөөцийн тухай хууль, Гамшгаас хамгаалах тухай хууль, Хүнсний тухай хууль, Хүнсний бүтээгдэхүүний аюулгүй байдлыг хангах тухай хууль болон холбогдох бусад хуультай харилцан уялдаатай хэрэгжинэ. Эдгээр хуулиар зохицуулах малын эрүүл мэнд, генетик нөөц, хүнсний аюулгүй байдал, гамшгаас хамгаалах нийтлэг болон салбарын харилцааг хэвээр хадгалж, малын тавлаг байдлын онцлог харилцааг энэ хуулиар тусгайлан зохицуулна.</w:t>
      </w:r>
    </w:p>
    <w:p w14:paraId="2867A0D5"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 амьтны эрүүл мэндийн тухай хуульд малчин, амьтан маллагчийн мал, амьтны тавлаг байдлыг хангах үүргийг шинэ хуультай уялдуулах, мал эмнэлгийн ажиллагааны үед тавлаг байдлыг хангах, өвчилсөн, гэмтсэн, хүнд зовуурьтай малд шаардлагатай арга хэмжээ авахтай холбоотой зохицуулалтыг тодруулна.</w:t>
      </w:r>
    </w:p>
    <w:p w14:paraId="2A91E6B8"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генетик нөөцийн тухай хуульд мал үржүүлэг, технологийн ажил, үйлчилгээг хэрэгжүүлэхдээ малын тавлаг байдлын шаардлагыг хангах, холбогдох стандарт, техникийн зохицуулалт, тавлаг байдлын зааврыг мөрдөх эрх зүйн уялдааг бий болгоно.</w:t>
      </w:r>
    </w:p>
    <w:p w14:paraId="2E9C8492" w14:textId="77777777" w:rsidR="007402FE" w:rsidRPr="009C431B" w:rsidRDefault="007402FE" w:rsidP="007402FE">
      <w:pPr>
        <w:spacing w:after="120" w:line="240" w:lineRule="auto"/>
        <w:ind w:firstLine="720"/>
        <w:jc w:val="both"/>
        <w:rPr>
          <w:rFonts w:ascii="Arial" w:eastAsia="Times New Roman" w:hAnsi="Arial" w:cs="Arial"/>
          <w:kern w:val="0"/>
          <w14:ligatures w14:val="none"/>
        </w:rPr>
      </w:pPr>
      <w:r w:rsidRPr="009C431B">
        <w:rPr>
          <w:rFonts w:ascii="Arial" w:hAnsi="Arial" w:cs="Arial"/>
        </w:rPr>
        <w:t>Зөрчлийн тухай хуульд малын тавлаг байдлын шаардлагыг зөрчсөн бүх тохиолдлыг шууд шийтгэх бус, зөрчлийг арилгуулах шаардлагыг биелүүлээгүй, давтан үйлдсэн, ноцтой сөрөг үр дагавар учруулсан болон санаатай зүй бус тодорхой үйлдэлд хариуцлага хүлээлгэх зохицуулалтыг тусгаж, Малын тавлаг байдлын тухай хуулийн урьдчилан сэргийлэх, шаардлага тогтоох шинжийг хадгална.</w:t>
      </w:r>
    </w:p>
    <w:p w14:paraId="45968F42"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9C431B">
        <w:rPr>
          <w:rFonts w:ascii="Arial" w:hAnsi="Arial" w:cs="Arial"/>
        </w:rPr>
        <w:t>Зөрчил шалган шийдвэрлэх тухай хуульд Зөрчлийн тухай хуулийн 13.12 дугаар зүйлд заасан зөрчлийг шалган шийдвэрлэх эрх бүхий албан тушаалтны харьяаллыг тодорхойлж, мал үржүүлэг, технологийн болон мал эмнэлгийн хяналтын улсын байцаагчийн эрх хэмжээг зөрчлийн шинж, агуулгатай уялдуулна.</w:t>
      </w:r>
    </w:p>
    <w:p w14:paraId="3A4CE46E"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Монгол Улсын олон улсын гэрээнд энэ хуульд зааснаас өөрөөр заасан бол олон улсын гэрээний заалтыг дагаж мөрдөхөөр хуулийн төсөлд тусгасан тул Монгол Улсын олон улсын гэрээгээр хүлээсэн үүрэгтэй нийцүүлэн хэрэгжүүлэх эрх зүйн үндэс бүрдэнэ.</w:t>
      </w:r>
    </w:p>
    <w:p w14:paraId="32E423A8" w14:textId="77777777" w:rsidR="007402FE" w:rsidRPr="007402FE" w:rsidRDefault="007402FE" w:rsidP="007402FE">
      <w:pPr>
        <w:spacing w:after="120" w:line="240" w:lineRule="auto"/>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Долоо. Хуулийг хэрэгжүүлэхэд шаардлагатай хууль тогтоомжийн бусад зохицуулалт</w:t>
      </w:r>
    </w:p>
    <w:p w14:paraId="7538B9BF" w14:textId="77777777" w:rsidR="007402FE" w:rsidRPr="007402FE" w:rsidRDefault="007402FE" w:rsidP="007402FE">
      <w:pPr>
        <w:spacing w:after="120" w:line="240" w:lineRule="auto"/>
        <w:ind w:firstLine="360"/>
        <w:jc w:val="both"/>
        <w:rPr>
          <w:rFonts w:ascii="Arial" w:eastAsia="Times New Roman" w:hAnsi="Arial" w:cs="Arial"/>
          <w:kern w:val="0"/>
          <w14:ligatures w14:val="none"/>
        </w:rPr>
      </w:pPr>
      <w:r w:rsidRPr="007402FE">
        <w:rPr>
          <w:rFonts w:ascii="Arial" w:eastAsia="Times New Roman" w:hAnsi="Arial" w:cs="Arial"/>
          <w:kern w:val="0"/>
          <w14:ligatures w14:val="none"/>
        </w:rPr>
        <w:t>Хуулийг хэрэгжүүлэхэд дараах стандарт, техникийн зохицуулалт, журам, заавар болон аргачлалыг боловсруулж, батлах шаардлагатай. Үүнд:</w:t>
      </w:r>
    </w:p>
    <w:p w14:paraId="1C3ACCCD"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төрөл, нас, физиологийн онцлог, ашиглалтын чиглэлийг харгалзсан хашаа, байр, хороо, фермийн талбай, нягтрал, бичил орчин, агааржуулалт, гэрэлтүүлэг, дэвсгэр, тэжээл, ус, тоног төхөөрөмжийн стандарт, техникийн зохицуулалт;</w:t>
      </w:r>
    </w:p>
    <w:p w14:paraId="16CF840E"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хонь, ямаа, үхэр, сарлаг, адуу, тэмээ, гахай, шувуу болон эрчимжсэн аж ахуйн малын тавлаг байдлын стандарт, заавар;</w:t>
      </w:r>
    </w:p>
    <w:p w14:paraId="3209CDAD"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lastRenderedPageBreak/>
        <w:t>малд хийх заслага, мэс ажилбар болон өвдөлт үүсгэх зайлшгүй ажилбарын төрөл, насны хязгаар, өвдөлт намдаах, мэдээ алдуулах шаардлагыг тогтоосон журам;</w:t>
      </w:r>
    </w:p>
    <w:p w14:paraId="3D242F5A"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 тээвэрлэх хугацаа, тээврийн хэрэгслийн нэгж талбайд ногдох малын тоо, амраах, услах, тэжээх давтамж, ачих, буулгах болон холын зайн тээвэрлэлтийн нарийвчилсан шаардлага;</w:t>
      </w:r>
    </w:p>
    <w:p w14:paraId="303970CE"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зах, худалдаа, цуглуулах болон түр саатуулах цэгийн тавлаг байдлын стандарт, заавар;</w:t>
      </w:r>
    </w:p>
    <w:p w14:paraId="26A951E6"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 нядлах, нядалгааны өмнөх харьцаа, ухаан алдуулах, зайлшгүй устгах үеийн тавлаг байдлын стандарт, заавар;</w:t>
      </w:r>
    </w:p>
    <w:p w14:paraId="48B7ADD6"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ган, зуд, гамшиг болон онцгой нөхцөлд малын тавлаг байдлыг хангах заавар, арга хэмжээ;</w:t>
      </w:r>
    </w:p>
    <w:p w14:paraId="4994B6F2"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байдлыг биеийн байдал, эрүүл мэнд, гэмтэл, доголол, хорогдол, ус, тэжээлийн хүртээмж, орчны нөхцөл, зан үйлийн шинж тэмдэг болон бусад шалгуур үзүүлэлтээр үнэлэх аргачлал;</w:t>
      </w:r>
    </w:p>
    <w:p w14:paraId="693B3156"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сайн дурын баталгаажуулалт, түүнийг бүтээгдэхүүний гарал үүсэл, чанарын баталгаажуулалт, мөшгөх тогтолцоотой уялдуулах зохицуулалт;</w:t>
      </w:r>
    </w:p>
    <w:p w14:paraId="1EE09EC4" w14:textId="77777777" w:rsidR="007402FE" w:rsidRPr="007402FE" w:rsidRDefault="007402FE" w:rsidP="007402FE">
      <w:pPr>
        <w:numPr>
          <w:ilvl w:val="0"/>
          <w:numId w:val="4"/>
        </w:numPr>
        <w:spacing w:after="120" w:line="240" w:lineRule="auto"/>
        <w:ind w:left="426"/>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хяналтыг эрсдэлийн түвшинд үндэслэн хэрэгжүүлэх аргачлал.</w:t>
      </w:r>
    </w:p>
    <w:p w14:paraId="4381BE4B" w14:textId="77777777" w:rsidR="00B1347A" w:rsidRDefault="00B1347A" w:rsidP="00E34C90">
      <w:pPr>
        <w:spacing w:after="120" w:line="240" w:lineRule="auto"/>
        <w:ind w:firstLine="720"/>
        <w:jc w:val="both"/>
        <w:outlineLvl w:val="1"/>
        <w:rPr>
          <w:rFonts w:ascii="Arial" w:eastAsia="Times New Roman" w:hAnsi="Arial" w:cs="Arial"/>
          <w:kern w:val="0"/>
          <w14:ligatures w14:val="none"/>
        </w:rPr>
      </w:pPr>
      <w:r w:rsidRPr="00B1347A">
        <w:rPr>
          <w:rFonts w:ascii="Arial" w:eastAsia="Times New Roman" w:hAnsi="Arial" w:cs="Arial"/>
          <w:kern w:val="0"/>
          <w14:ligatures w14:val="none"/>
        </w:rPr>
        <w:t xml:space="preserve">Малын тавлаг байдлын стандарт, техникийн зохицуулалт, зааврыг холбогдох хууль тогтоомжид заасан эрх бүхий байгууллага баталж, хүнс, хөдөө аж ахуйн асуудал эрхэлсэн төрийн захиргааны төв байгууллага тэдгээрийг боловсруулах, шинэчлэх ажлыг зохион байгуулна. Малын тавлаг байдалд нөлөөлөх хугацаа, хурд, зай, талбай, нягтрал, температур, амралт, усалгаа болон эрсдэлийн түвшинтэй холбоотой шаардлагыг холбогдох стандарт, техникийн зохицуулалт, зааварт хэмжигдэхүйц шалгуураар нарийвчлан тогтооно. Сайн дурын баталгаажуулалтын шалгуур, үнэлгээний арга болон холбогдох нарийвчилсан зохицуулалтыг стандарт, журмаар, эрсдэлд суурилсан хяналтын шалгуур, ангилал, давтамж, хэрэгжүүлэх арга хэмжээг холбогдох журмаар тус тус тогтооно. </w:t>
      </w:r>
    </w:p>
    <w:p w14:paraId="2CA7A230" w14:textId="52F95D6B" w:rsidR="007402FE" w:rsidRPr="007402FE" w:rsidRDefault="007402FE" w:rsidP="00B1347A">
      <w:pPr>
        <w:spacing w:after="120" w:line="240" w:lineRule="auto"/>
        <w:ind w:firstLine="720"/>
        <w:jc w:val="both"/>
        <w:outlineLvl w:val="1"/>
        <w:rPr>
          <w:rFonts w:ascii="Arial" w:eastAsia="Times New Roman" w:hAnsi="Arial" w:cs="Arial"/>
          <w:b/>
          <w:bCs/>
          <w:kern w:val="0"/>
          <w14:ligatures w14:val="none"/>
        </w:rPr>
      </w:pPr>
      <w:r w:rsidRPr="007402FE">
        <w:rPr>
          <w:rFonts w:ascii="Arial" w:eastAsia="Times New Roman" w:hAnsi="Arial" w:cs="Arial"/>
          <w:b/>
          <w:bCs/>
          <w:kern w:val="0"/>
          <w14:ligatures w14:val="none"/>
        </w:rPr>
        <w:t>Найм. Хуулийн төслийн хэрэгжилтийн үе шат, онцлог</w:t>
      </w:r>
    </w:p>
    <w:p w14:paraId="3605CDFA" w14:textId="139F6960"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хэрэгжилтийг Монгол Улсын бэлчээрийн мал аж ахуйн уламжлалт тогтолцоо, хагас суурин, суурин болон эрчимжсэн мал аж ахуйн ялгаа, малчин өрх, жижиг үйлдвэрлэгчдийн эдийн засгийн боломж, мал тээвэрлэлт, зах, нядалгааны дэд бүтцийн өнөөгийн нөхцөлийг харгалзан үе шаттай хэрэгжүүлнэ.</w:t>
      </w:r>
      <w:r w:rsidR="000E2ECC" w:rsidRPr="000E2ECC">
        <w:t xml:space="preserve"> </w:t>
      </w:r>
      <w:r w:rsidR="000E2ECC" w:rsidRPr="000E2ECC">
        <w:rPr>
          <w:rFonts w:ascii="Arial" w:eastAsia="Times New Roman" w:hAnsi="Arial" w:cs="Arial"/>
          <w:kern w:val="0"/>
          <w14:ligatures w14:val="none"/>
        </w:rPr>
        <w:t>Хуулийг хэрэгжүүлэхэд нэн тэргүүнд шаардлагатай стандарт, техникийн зохицуулалт, заавар, журмыг хууль хүчин төгөлдөр болсноос хойш зургаан сарын дотор, бусад шаардлагатай дүрэм, журам, холбогдох баримт бичгийг нэг жилийн дотор үе шаттай батлахаар төлөвлөсөн.</w:t>
      </w:r>
    </w:p>
    <w:p w14:paraId="17BBAEB0"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 xml:space="preserve">Хууль хүчин төгөлдөр болсны дараа малын тавлаг байдлын үндсэн үүрэг, малтай зүй бусаар харьцахыг хориглосон зохицуулалт, өвчтэй, гэмтсэн, туйлдсан малд тусламж үзүүлэх, тэжээл, усны үндсэн шаардлагыг нийтээр дагаж мөрдөнө. </w:t>
      </w:r>
      <w:r w:rsidRPr="007402FE">
        <w:rPr>
          <w:rFonts w:ascii="Arial" w:eastAsia="Times New Roman" w:hAnsi="Arial" w:cs="Arial"/>
          <w:kern w:val="0"/>
          <w14:ligatures w14:val="none"/>
        </w:rPr>
        <w:lastRenderedPageBreak/>
        <w:t>Хяналтын явцад илэрсэн ердийн зөрчлийг эхний ээлжид таслан зогсоох, тодорхой хугацаанд арилгуулах, шаардлагатай тусламж үзүүлэхийг шаардах арга хэмжээг хэрэгжүүлж, хуульд тусгайлан заасан ноцтой, давтан болон санаатай зөрчилд Зөрчлийн тухай хуульд заасан хариуцлага хүлээлгэнэ.</w:t>
      </w:r>
    </w:p>
    <w:p w14:paraId="162958A0"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төрөл, үйлдвэрлэлийн хэлбэр, үйл ажиллагааны онцлогт тохирсон стандарт, техникийн зохицуулалт, тавлаг байдлын заавар, үнэлгээний аргачлалыг хуулиар тогтоосон хугацаанд үе шаттай боловсруулж батална.</w:t>
      </w:r>
    </w:p>
    <w:p w14:paraId="4B39BEED"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 тээвэрлэх зориулалтын тээврийн хэрэгсэл, малын зах, худалдаа, түр саатуулах цэг, нядалгааны газрын дэд бүтэц, тоног төхөөрөмж болон байр, фермийн шинэ шаардлагыг хэрэгжүүлэх хугацааг хөрөнгө оруулалтын хэрэгцээ, аж ахуйн нэгж, малчин өрх, үйлдвэрлэгчдийн бэлтгэл байдлыг харгалзан үе шаттай тогтооно.</w:t>
      </w:r>
    </w:p>
    <w:p w14:paraId="015E6AE9"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Шинээр тавигдах шаардлагыг малчин өрх, жижиг үйлдвэрлэгчид хэрэгжүүлэхэд сургалт, мэдээлэл, зөвлөх үйлчилгээ, техник, технологи, инноваци, шаардлагатай хөрөнгө оруулалтын дэмжлэгийг хууль тогтоомжид заасан боломжит хэлбэрээр хослуулан хэрэгжүүлнэ.</w:t>
      </w:r>
    </w:p>
    <w:p w14:paraId="1E3813D6"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хэрэгжилтийн явцад малын тавлаг байдлын үндэсний үзүүлэлт, үнэлгээ, мониторингийн тогтолцоог хөгжүүлж, малын эрүүл мэнд, гэмтэл, хорогдол, ус, тэжээлийн хүртээмж, орчны нөхцөл, зан үйлийн шинж тэмдэг болон бусад шалгуур үзүүлэлтэд үндэслэн хэрэгжилтийн үр нөлөөг үнэлнэ.</w:t>
      </w:r>
    </w:p>
    <w:p w14:paraId="685DAC24"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Ийнхүү үе шаттай хэрэгжүүлэх нь малын тавлаг байдлын шаардлагыг Монгол орны бэлчээрийн мал аж ахуйн өвөрмөц нөхцөл, уламжлалт мал маллагааны зохистой арга, суурин болон эрчимжсэн үйлдвэрлэлийн онцлог, малчин, үйлдвэрлэгчдийн бодит боломжтой уялдуулж, хуулийн хэрэгжилтийг тогтвортой хангах нөхцөл бүрдүүлнэ.</w:t>
      </w:r>
    </w:p>
    <w:p w14:paraId="6CA1DDA5"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“Малын тавлаг байдлын тухай” хуулийн төсөл нь малын амьдралын бүх үе шатанд эрүүл мэнд, бие махбодын хэвийн байдал, зан үйлээ илэрхийлэх боломж, тав тухыг хамгаалах, өвдөлт, айдас, стресс, гэмтэл, зовууриас урьдчилан сэргийлэх, бууруулах эрх зүйн нэгдсэн тогтолцоог бүрдүүлэх зорилготой анхдагч хуулийн төсөл юм.</w:t>
      </w:r>
    </w:p>
    <w:p w14:paraId="18C0EF24"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Хуулийн төсөлд малын тавлаг байдлын үндсэн нэр томьёо, зарчим, мал хариуцагчийн үүрэг, тэжээл, ус, орчин нөхцөл, бэлчээрийн маллагаа, отор нүүдэл, ган, зуд, гамшиг, малтай харьцах, малд хийх ажилбар, тээвэрлэлт, худалдаа, нядалгаа, зайлшгүй устгал, хориглох үйлдэл, стандарт, үнэлгээ, баталгаажуулалт, төрийн дэмжлэг, хяналт, хариуцлага, судалгаа, сургалт, олон улсын хамтын ажиллагаа болон шилжилтийн зохицуулалтыг тусгасан.</w:t>
      </w:r>
    </w:p>
    <w:p w14:paraId="3CA2F6A5" w14:textId="77777777" w:rsidR="007402FE" w:rsidRPr="007402FE" w:rsidRDefault="007402FE" w:rsidP="007402FE">
      <w:pPr>
        <w:spacing w:after="120" w:line="240" w:lineRule="auto"/>
        <w:ind w:firstLine="720"/>
        <w:jc w:val="both"/>
        <w:rPr>
          <w:rFonts w:ascii="Arial" w:eastAsia="Times New Roman" w:hAnsi="Arial" w:cs="Arial"/>
          <w:kern w:val="0"/>
          <w14:ligatures w14:val="none"/>
        </w:rPr>
      </w:pPr>
      <w:r w:rsidRPr="007402FE">
        <w:rPr>
          <w:rFonts w:ascii="Arial" w:eastAsia="Times New Roman" w:hAnsi="Arial" w:cs="Arial"/>
          <w:kern w:val="0"/>
          <w14:ligatures w14:val="none"/>
        </w:rPr>
        <w:t>Иймд энэхүү үзэл баримтлал нь хуулийн төслийн зорилго, зохицуулах харилцаа, хамрах хүрээ, бүтэц, хэрэгжилтийн үр дагавар, бусад хууль тогтоомжтой уялдах байдал, шаардлагатай дэд зохицуулалт болон хэрэгжилтийн үе шатыг хуулийн төслийн агуулгатай нийцүүлэн тодорхойлсон суурь баримт бичиг болно.</w:t>
      </w:r>
    </w:p>
    <w:p w14:paraId="49067F4A" w14:textId="77777777" w:rsidR="006F706C" w:rsidRDefault="006F706C" w:rsidP="007402FE">
      <w:pPr>
        <w:spacing w:after="120" w:line="240" w:lineRule="auto"/>
        <w:jc w:val="both"/>
        <w:rPr>
          <w:rFonts w:ascii="Arial" w:eastAsia="Times New Roman" w:hAnsi="Arial" w:cs="Arial"/>
          <w:kern w:val="0"/>
          <w14:ligatures w14:val="none"/>
        </w:rPr>
      </w:pPr>
    </w:p>
    <w:p w14:paraId="23D81296" w14:textId="727D4C13" w:rsidR="007402FE" w:rsidRPr="00EB4BA7" w:rsidRDefault="007402FE" w:rsidP="00EB4BA7">
      <w:pPr>
        <w:spacing w:after="0" w:line="240" w:lineRule="auto"/>
        <w:jc w:val="center"/>
        <w:rPr>
          <w:rFonts w:ascii="Arial" w:eastAsia="Times New Roman" w:hAnsi="Arial" w:cs="Arial"/>
          <w:color w:val="000000"/>
        </w:rPr>
      </w:pPr>
      <w:r w:rsidRPr="00FE12E4">
        <w:rPr>
          <w:rFonts w:ascii="Arial" w:eastAsia="Times New Roman" w:hAnsi="Arial" w:cs="Arial"/>
          <w:color w:val="000000"/>
        </w:rPr>
        <w:t>---оОо---</w:t>
      </w:r>
    </w:p>
    <w:sectPr w:rsidR="007402FE" w:rsidRPr="00EB4BA7">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069015" w14:textId="77777777" w:rsidR="00B72B13" w:rsidRDefault="00B72B13" w:rsidP="000A3C7B">
      <w:pPr>
        <w:spacing w:after="0" w:line="240" w:lineRule="auto"/>
      </w:pPr>
      <w:r>
        <w:separator/>
      </w:r>
    </w:p>
  </w:endnote>
  <w:endnote w:type="continuationSeparator" w:id="0">
    <w:p w14:paraId="5B67BE74" w14:textId="77777777" w:rsidR="00B72B13" w:rsidRDefault="00B72B13" w:rsidP="000A3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CC"/>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02801574"/>
      <w:docPartObj>
        <w:docPartGallery w:val="Page Numbers (Bottom of Page)"/>
        <w:docPartUnique/>
      </w:docPartObj>
    </w:sdtPr>
    <w:sdtContent>
      <w:p w14:paraId="6CD3CB23" w14:textId="6587E7A8" w:rsidR="000A3C7B" w:rsidRDefault="000A3C7B"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695AF9" w14:textId="77777777" w:rsidR="000A3C7B" w:rsidRDefault="000A3C7B" w:rsidP="000A3C7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63031137"/>
      <w:docPartObj>
        <w:docPartGallery w:val="Page Numbers (Bottom of Page)"/>
        <w:docPartUnique/>
      </w:docPartObj>
    </w:sdtPr>
    <w:sdtContent>
      <w:p w14:paraId="1DAD473C" w14:textId="487BE1E1" w:rsidR="000A3C7B" w:rsidRDefault="000A3C7B"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noProof/>
          </w:rPr>
          <w:t>2</w:t>
        </w:r>
        <w:r>
          <w:rPr>
            <w:rStyle w:val="PageNumber"/>
          </w:rPr>
          <w:fldChar w:fldCharType="end"/>
        </w:r>
      </w:p>
    </w:sdtContent>
  </w:sdt>
  <w:p w14:paraId="600E3FAA" w14:textId="77777777" w:rsidR="000A3C7B" w:rsidRDefault="000A3C7B" w:rsidP="000A3C7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D94FD1" w14:textId="77777777" w:rsidR="00B72B13" w:rsidRDefault="00B72B13" w:rsidP="000A3C7B">
      <w:pPr>
        <w:spacing w:after="0" w:line="240" w:lineRule="auto"/>
      </w:pPr>
      <w:r>
        <w:separator/>
      </w:r>
    </w:p>
  </w:footnote>
  <w:footnote w:type="continuationSeparator" w:id="0">
    <w:p w14:paraId="0AB2C31C" w14:textId="77777777" w:rsidR="00B72B13" w:rsidRDefault="00B72B13" w:rsidP="000A3C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E93FAA"/>
    <w:multiLevelType w:val="multilevel"/>
    <w:tmpl w:val="294CAC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8B6D65"/>
    <w:multiLevelType w:val="multilevel"/>
    <w:tmpl w:val="3D229390"/>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253DD1"/>
    <w:multiLevelType w:val="multilevel"/>
    <w:tmpl w:val="7ECE4A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A33088"/>
    <w:multiLevelType w:val="multilevel"/>
    <w:tmpl w:val="0F96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4336550">
    <w:abstractNumId w:val="0"/>
  </w:num>
  <w:num w:numId="2" w16cid:durableId="1244225059">
    <w:abstractNumId w:val="3"/>
  </w:num>
  <w:num w:numId="3" w16cid:durableId="798496710">
    <w:abstractNumId w:val="2"/>
  </w:num>
  <w:num w:numId="4" w16cid:durableId="36630160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2FE"/>
    <w:rsid w:val="000446D8"/>
    <w:rsid w:val="000979DC"/>
    <w:rsid w:val="000A3C7B"/>
    <w:rsid w:val="000A6019"/>
    <w:rsid w:val="000E2ECC"/>
    <w:rsid w:val="001402CB"/>
    <w:rsid w:val="001906C6"/>
    <w:rsid w:val="002427A9"/>
    <w:rsid w:val="002677E3"/>
    <w:rsid w:val="00384F99"/>
    <w:rsid w:val="003A0974"/>
    <w:rsid w:val="00455311"/>
    <w:rsid w:val="004677ED"/>
    <w:rsid w:val="004D00A1"/>
    <w:rsid w:val="00537F83"/>
    <w:rsid w:val="00555877"/>
    <w:rsid w:val="0065252E"/>
    <w:rsid w:val="006E07EE"/>
    <w:rsid w:val="006F706C"/>
    <w:rsid w:val="00710635"/>
    <w:rsid w:val="0071347A"/>
    <w:rsid w:val="00733437"/>
    <w:rsid w:val="007402FE"/>
    <w:rsid w:val="0074542F"/>
    <w:rsid w:val="008A29E7"/>
    <w:rsid w:val="008D10BC"/>
    <w:rsid w:val="008E00C6"/>
    <w:rsid w:val="008E0B43"/>
    <w:rsid w:val="008F01D6"/>
    <w:rsid w:val="009C1AD1"/>
    <w:rsid w:val="009C431B"/>
    <w:rsid w:val="00AE5FE1"/>
    <w:rsid w:val="00B13300"/>
    <w:rsid w:val="00B1347A"/>
    <w:rsid w:val="00B227D0"/>
    <w:rsid w:val="00B72B13"/>
    <w:rsid w:val="00C73435"/>
    <w:rsid w:val="00C94EC9"/>
    <w:rsid w:val="00D61284"/>
    <w:rsid w:val="00D87FE3"/>
    <w:rsid w:val="00D96E90"/>
    <w:rsid w:val="00DC33C6"/>
    <w:rsid w:val="00E34C90"/>
    <w:rsid w:val="00E510B5"/>
    <w:rsid w:val="00EB4BA7"/>
    <w:rsid w:val="00EC47FA"/>
    <w:rsid w:val="00EE31E6"/>
    <w:rsid w:val="00EF70F5"/>
    <w:rsid w:val="00F3256A"/>
    <w:rsid w:val="00F831C9"/>
    <w:rsid w:val="00FE4343"/>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676518CF"/>
  <w15:chartTrackingRefBased/>
  <w15:docId w15:val="{F1166E2E-8212-D349-A3E3-88A5F25C9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02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402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402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402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402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402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02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02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02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02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402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402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402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402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402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02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02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02FE"/>
    <w:rPr>
      <w:rFonts w:eastAsiaTheme="majorEastAsia" w:cstheme="majorBidi"/>
      <w:color w:val="272727" w:themeColor="text1" w:themeTint="D8"/>
    </w:rPr>
  </w:style>
  <w:style w:type="paragraph" w:styleId="Title">
    <w:name w:val="Title"/>
    <w:basedOn w:val="Normal"/>
    <w:next w:val="Normal"/>
    <w:link w:val="TitleChar"/>
    <w:uiPriority w:val="10"/>
    <w:qFormat/>
    <w:rsid w:val="007402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02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02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02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02FE"/>
    <w:pPr>
      <w:spacing w:before="160"/>
      <w:jc w:val="center"/>
    </w:pPr>
    <w:rPr>
      <w:i/>
      <w:iCs/>
      <w:color w:val="404040" w:themeColor="text1" w:themeTint="BF"/>
    </w:rPr>
  </w:style>
  <w:style w:type="character" w:customStyle="1" w:styleId="QuoteChar">
    <w:name w:val="Quote Char"/>
    <w:basedOn w:val="DefaultParagraphFont"/>
    <w:link w:val="Quote"/>
    <w:uiPriority w:val="29"/>
    <w:rsid w:val="007402FE"/>
    <w:rPr>
      <w:i/>
      <w:iCs/>
      <w:color w:val="404040" w:themeColor="text1" w:themeTint="BF"/>
    </w:rPr>
  </w:style>
  <w:style w:type="paragraph" w:styleId="ListParagraph">
    <w:name w:val="List Paragraph"/>
    <w:basedOn w:val="Normal"/>
    <w:uiPriority w:val="34"/>
    <w:qFormat/>
    <w:rsid w:val="007402FE"/>
    <w:pPr>
      <w:ind w:left="720"/>
      <w:contextualSpacing/>
    </w:pPr>
  </w:style>
  <w:style w:type="character" w:styleId="IntenseEmphasis">
    <w:name w:val="Intense Emphasis"/>
    <w:basedOn w:val="DefaultParagraphFont"/>
    <w:uiPriority w:val="21"/>
    <w:qFormat/>
    <w:rsid w:val="007402FE"/>
    <w:rPr>
      <w:i/>
      <w:iCs/>
      <w:color w:val="2F5496" w:themeColor="accent1" w:themeShade="BF"/>
    </w:rPr>
  </w:style>
  <w:style w:type="paragraph" w:styleId="IntenseQuote">
    <w:name w:val="Intense Quote"/>
    <w:basedOn w:val="Normal"/>
    <w:next w:val="Normal"/>
    <w:link w:val="IntenseQuoteChar"/>
    <w:uiPriority w:val="30"/>
    <w:qFormat/>
    <w:rsid w:val="007402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402FE"/>
    <w:rPr>
      <w:i/>
      <w:iCs/>
      <w:color w:val="2F5496" w:themeColor="accent1" w:themeShade="BF"/>
    </w:rPr>
  </w:style>
  <w:style w:type="character" w:styleId="IntenseReference">
    <w:name w:val="Intense Reference"/>
    <w:basedOn w:val="DefaultParagraphFont"/>
    <w:uiPriority w:val="32"/>
    <w:qFormat/>
    <w:rsid w:val="007402FE"/>
    <w:rPr>
      <w:b/>
      <w:bCs/>
      <w:smallCaps/>
      <w:color w:val="2F5496" w:themeColor="accent1" w:themeShade="BF"/>
      <w:spacing w:val="5"/>
    </w:rPr>
  </w:style>
  <w:style w:type="paragraph" w:customStyle="1" w:styleId="p1">
    <w:name w:val="p1"/>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7402FE"/>
  </w:style>
  <w:style w:type="character" w:customStyle="1" w:styleId="apple-converted-space">
    <w:name w:val="apple-converted-space"/>
    <w:basedOn w:val="DefaultParagraphFont"/>
    <w:rsid w:val="007402FE"/>
  </w:style>
  <w:style w:type="paragraph" w:customStyle="1" w:styleId="p2">
    <w:name w:val="p2"/>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6">
    <w:name w:val="p6"/>
    <w:basedOn w:val="Normal"/>
    <w:rsid w:val="007402F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A3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3C7B"/>
  </w:style>
  <w:style w:type="character" w:styleId="PageNumber">
    <w:name w:val="page number"/>
    <w:basedOn w:val="DefaultParagraphFont"/>
    <w:uiPriority w:val="99"/>
    <w:semiHidden/>
    <w:unhideWhenUsed/>
    <w:rsid w:val="000A3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12</Pages>
  <Words>4743</Words>
  <Characters>27038</Characters>
  <Application>Microsoft Office Word</Application>
  <DocSecurity>0</DocSecurity>
  <Lines>225</Lines>
  <Paragraphs>63</Paragraphs>
  <ScaleCrop>false</ScaleCrop>
  <Company/>
  <LinksUpToDate>false</LinksUpToDate>
  <CharactersWithSpaces>31718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Bakey Agipar</dc:creator>
  <cp:keywords/>
  <dc:description/>
  <cp:lastModifiedBy>Bakey Agipar</cp:lastModifiedBy>
  <cp:revision>25</cp:revision>
  <dcterms:created xsi:type="dcterms:W3CDTF">2026-10-20T08:44:00Z</dcterms:created>
  <dcterms:modified xsi:type="dcterms:W3CDTF">2026-10-21T11:28:00Z</dcterms:modified>
</cp:coreProperties>
</file>