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EDAA8C" w14:textId="77777777" w:rsidR="00A35326" w:rsidRPr="00AD2D8A" w:rsidRDefault="00502ABE" w:rsidP="00AD2D8A">
      <w:pPr>
        <w:spacing w:after="120" w:line="240" w:lineRule="auto"/>
        <w:ind w:firstLine="0"/>
        <w:jc w:val="center"/>
        <w:rPr>
          <w:rFonts w:ascii="Arial" w:hAnsi="Arial" w:cs="Arial"/>
          <w:szCs w:val="24"/>
        </w:rPr>
      </w:pPr>
      <w:r w:rsidRPr="00AD2D8A">
        <w:rPr>
          <w:rFonts w:ascii="Arial" w:hAnsi="Arial" w:cs="Arial"/>
          <w:b/>
          <w:szCs w:val="24"/>
        </w:rPr>
        <w:t>МАЛЫН ТАВЛАГ БАЙДЛЫН ТУХАЙ</w:t>
      </w:r>
      <w:r w:rsidRPr="00AD2D8A">
        <w:rPr>
          <w:rFonts w:ascii="Arial" w:hAnsi="Arial" w:cs="Arial"/>
          <w:b/>
          <w:szCs w:val="24"/>
        </w:rPr>
        <w:br/>
        <w:t>ХУУЛИЙН ТӨСЛИЙН ДЭЛГЭРЭНГҮЙ ТАНИЛЦУУЛГА</w:t>
      </w:r>
    </w:p>
    <w:p w14:paraId="1E293D19"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Монгол Улсын мал аж ахуй нь хүнсний хангамж, аюулгүй байдал, хөдөөгийн хүн амын амьжиргаа, хөдөлмөр эрхлэлт, боловсруулах үйлдвэрийн түүхий эдийн нийлүүлэлт, экспортын үйлдвэрлэлтэй шууд холбоотой эдийн засаг, нийгмийн чухал салбар юм. Малын эрүүл мэнд, ашиг шим, бүтээгдэхүүний чанар, үйлдвэрлэлийн тогтвортой байдал нь малын маллагаа, арчилгаа, тэжээл, ус, бэлчээр, орчин нөхцөл болон малтай хэрхэн харьцаж байгаатай салшгүй холбоотой.</w:t>
      </w:r>
    </w:p>
    <w:p w14:paraId="2F19A081" w14:textId="2D7A73B8"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 xml:space="preserve">Монгол Улсад мал, амьтны эрүүл мэнд, генетик нөөц, хүнсний аюулгүй байдал, гамшгаас хамгаалахтай холбоотой харилцааг холбогдох салбарын хуулиар зохицуулж ирсэн боловч малын амьдралын бүх үе шатанд эрүүл мэнд, бие махбодын хэвийн байдал, зан </w:t>
      </w:r>
      <w:r w:rsidR="00CB5498">
        <w:rPr>
          <w:rFonts w:ascii="Arial" w:hAnsi="Arial" w:cs="Arial"/>
          <w:noProof/>
          <w:szCs w:val="24"/>
        </w:rPr>
        <w:t>араншингаа</w:t>
      </w:r>
      <w:r w:rsidRPr="006865E2">
        <w:rPr>
          <w:rFonts w:ascii="Arial" w:hAnsi="Arial" w:cs="Arial"/>
          <w:noProof/>
          <w:szCs w:val="24"/>
        </w:rPr>
        <w:t xml:space="preserve"> илэрхийлэх боломж, тав тухыг хамгаалах, өвдөлт, айдас, стресс, гэмтэл, зовууриас урьдчилан сэргийлэх, бууруулахтай холбоотой харилцааг бие даасан, нэгдсэн хуулиар иж бүрэн зохицуулаагүй байна.</w:t>
      </w:r>
    </w:p>
    <w:p w14:paraId="052F4617"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Монгол орны мал аж ахуйн үндсэн хэлбэр нь байгаль, цаг уурын нөхцөл, улирлын бэлчээр ашиглалт, отор нүүдэлд тулгуурласан бэлчээрийн мал аж ахуй учраас малын тавлаг байдлын шаардлагыг суурин болон эрчимжсэн үйлдвэрлэлийн шалгуурыг шууд хуулбарлах бус, уламжлалт мал маллагааны зохистой арга, бэлчээрийн даац, усан хангамж, улирлын онцлог, ган, зуд, гамшгийн эрсдэлтэй уялдуулан тогтоох шаардлагатай. Үүний зэрэгцээ хагас суурин, суурин болон эрчимжсэн аж ахуй, гахай, шувуу болон хүнсний зориулалтаар үржүүлэн өсгөж байгаа тэжээвэр амьтны үйлдвэрлэл нэмэгдэж байгаа нь байр, фермийн талбай, нягтрал, хөдөлгөөн, агааржуулалт, гэрэлтүүлэг, дулаан, чийгшил, дэвсгэр, тэжээл, ус зэрэг тусгай шаардлагыг тодорхой болгох хэрэгцээг бий болгож байна.</w:t>
      </w:r>
    </w:p>
    <w:p w14:paraId="433EE0B5" w14:textId="01A08FF0" w:rsidR="00A35326" w:rsidRPr="00AD2D8A" w:rsidRDefault="006865E2" w:rsidP="006865E2">
      <w:pPr>
        <w:spacing w:after="120" w:line="240" w:lineRule="auto"/>
        <w:rPr>
          <w:rFonts w:ascii="Arial" w:hAnsi="Arial" w:cs="Arial"/>
          <w:szCs w:val="24"/>
        </w:rPr>
      </w:pPr>
      <w:r w:rsidRPr="006865E2">
        <w:rPr>
          <w:rFonts w:ascii="Arial" w:hAnsi="Arial" w:cs="Arial"/>
          <w:noProof/>
          <w:szCs w:val="24"/>
        </w:rPr>
        <w:t>Иймд малын тавлаг байдлыг хангах нийтлэг зарчим, мал хариуцагчийн үүрэг, бэлчээрийн болон суурин маллагааны онцлог, малтай харьцах, ажилбар хийх, тээвэрлэх, худалдах, нядлах, зайлшгүй устгах үеийн шаардлага, зүй бус харьцахыг хориглох зохицуулалт, стандарт, үнэлгээ, баталгаажуулалт, төрийн дэмжлэг, хяналт, хариуцлагыг нэгдсэн байдлаар зохицуулах бие даасан хуулийн төслийг боловсруулсан.</w:t>
      </w:r>
      <w:r w:rsidRPr="00AD2D8A">
        <w:rPr>
          <w:rFonts w:ascii="Arial" w:hAnsi="Arial" w:cs="Arial"/>
          <w:szCs w:val="24"/>
        </w:rPr>
        <w:t xml:space="preserve"> </w:t>
      </w:r>
    </w:p>
    <w:p w14:paraId="5E3F61E9"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t>1. Хуулийн төслийн ерөнхий агуулга, зохицуулах харилцаа, зарчмын шинжтэй зохицуулалт</w:t>
      </w:r>
    </w:p>
    <w:p w14:paraId="263699DD"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Хуулийн төсөл нь Монгол Улсын нутаг дэвсгэрт үржүүлж, маллаж, ашиглаж, тээвэрлэж, худалдаалж, нядалж байгаа малын тавлаг байдлыг хангахтай холбогдсон харилцааг зохицуулахад чиглэнэ. Төслийн зорилт нь малын эрүүл мэнд, бие махбодын хэвийн байдал, зан үйлээ илэрхийлэх боломж, тав тухыг хамгаалах, малын төрөл, нас, физиологийн онцлогт нийцсэн маллагаа, арчилгаа, тэжээл, ус, бэлчээр, орчин нөхцөлөөр хангах, өвдөлт, айдас, стресс, гэмтэл, зовууриас урьдчилан сэргийлэх, маллагаа, ашиглалт, үржүүлэг, тээвэрлэлт, худалдаа, нядалгаа, гамшиг болон онцгой нөхцөлд малын тавлаг байдлыг хангах эрх зүйн үндсийг бүрдүүлэхэд оршино.</w:t>
      </w:r>
    </w:p>
    <w:p w14:paraId="17B97C0B" w14:textId="4273E63A"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 xml:space="preserve">Төсөлд “мал”, “малын тавлаг байдал”, “малын тавлаг байдлыг хангах”, “мал хариуцагч”, “зайлсхийж болох өвдөлт, зовуурь”, “малын тавлаг байдлын эрсдэл”, “холын зайн тээвэрлэлт” гэсэн үндсэн нэр томьёог тодорхойлсон. Малын тавлаг байдлыг зөвхөн өвчин эмгэггүй байх байдлаар бус, эрүүл мэнд, бие махбодын хэвийн байдал, зан </w:t>
      </w:r>
      <w:r w:rsidR="00DE6D33">
        <w:rPr>
          <w:rFonts w:ascii="Arial" w:hAnsi="Arial" w:cs="Arial"/>
          <w:noProof/>
          <w:szCs w:val="24"/>
        </w:rPr>
        <w:t>араншингаа</w:t>
      </w:r>
      <w:r w:rsidRPr="006865E2">
        <w:rPr>
          <w:rFonts w:ascii="Arial" w:hAnsi="Arial" w:cs="Arial"/>
          <w:noProof/>
          <w:szCs w:val="24"/>
        </w:rPr>
        <w:t xml:space="preserve"> илэрхийлэх боломж, өвдөлт, айдас, стресс, тав тухын түвшнийг хамтатган авч үзэхээр зохицуулсан.</w:t>
      </w:r>
    </w:p>
    <w:p w14:paraId="41D873C9" w14:textId="10DB1011"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lastRenderedPageBreak/>
        <w:t xml:space="preserve">Малын тавлаг байдлыг хангахдаа өлсгөлөн, цангаанаас ангид байлгах, цаг агаар, орчны хэт таагүй нөхцөлөөс боломжит хэмжээнд хамгаалах, өвдөлт, гэмтэл, өвчнөөс урьдчилан сэргийлж шаардлагатай тусламжийг цаг тухайд нь үзүүлэх, хэвийн зан </w:t>
      </w:r>
      <w:r w:rsidR="00EC54D7">
        <w:rPr>
          <w:rFonts w:ascii="Arial" w:hAnsi="Arial" w:cs="Arial"/>
          <w:noProof/>
          <w:szCs w:val="24"/>
        </w:rPr>
        <w:t>араншингаа</w:t>
      </w:r>
      <w:r w:rsidRPr="006865E2">
        <w:rPr>
          <w:rFonts w:ascii="Arial" w:hAnsi="Arial" w:cs="Arial"/>
          <w:noProof/>
          <w:szCs w:val="24"/>
        </w:rPr>
        <w:t xml:space="preserve"> илэрхийлэх боломжийг хангах, шаардлагагүй айдас, стресс, зовлон учруулахгүй байх зарчмыг баримтална. Эдгээр шаардлагыг шинжлэх ухааны нотолгоо, уламжлалт мал маллагааны мэдлэг, бэлчээрийн мал аж ахуйн онцлог, орон нутгийн байгаль, цаг уурын нөхцөлтэй уялдуулан хэрэгжүүлэхээр тусгасан.</w:t>
      </w:r>
    </w:p>
    <w:p w14:paraId="27DEABEE"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Мал хариуцагч нь малыг төрөл, нас, физиологийн хэрэгцээнд тохирсон тэжээл, усаар хангах, бэлчээрийн даац, усан хангамжийг харгалзан зохистой маллагаа хэрэгжүүлэх, өвчилсөн, гэмтсэн, туйлдсан малыг илрүүлж шаардлагатай эмчилгээ, арчилгааг шуурхай авах, цаг агаарын аюултай үзэгдлийн үед боломжит хамгаалалтаар хангах, хээлтэй, төллөж байгаа, төлтэй, өвчтэй, гэмтсэн, хөгшин болон бусад эмзэг малыг онцгойлон анхаарах үндсэн үүрэгтэй байхаар төсөлд тодорхойлсон.</w:t>
      </w:r>
    </w:p>
    <w:p w14:paraId="24768EFF"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Бэлчээрийн малын тавлаг байдлыг хангахдаа тухайн бүс нутгийн экологийн нөхцөл, улирал, бэлчээрийн даац, ургамлын гарц, усан хангамж, малын төрөл, сүргийн бүтцийг харгалзана. Бэлчээрийг улирлаар зохистой ашиглах, малын ачааллыг бэлчээрийн даац, хүртээмжтэй уялдуулах, усны эх үүсвэрт хүрэх боломж бүрдүүлэх, шаардлагатай үед отор, нүүдэл хийх, нэмэгдэл тэжээл өгөх, ган, зуд, гамшгийн үед өвс, тэжээл, усны нөөц, нөөц бэлчээр, шилжүүлэн байрлуулах болон эмзэг малд тусламж үзүүлэх арга хэмжээг хэрэгжүүлэхээр тусгасан.</w:t>
      </w:r>
    </w:p>
    <w:p w14:paraId="735895B0" w14:textId="6DEF08A4"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 xml:space="preserve">Хагас суурин, суурин болон эрчимжсэн аж ахуйн хувьд хашаа, байр, хороо, фермийн орчин, тоног төхөөрөмж нь малын төрөл, нас, физиологийн онцлогт тохирсон талбай, хөдөлгөөн хийх боломж, агааржуулалт, гэрэлтүүлэг, дулаан, чийгшил, дэвсгэр, тэжээл, усны хүртээмжийг хангах нийтлэг шаардлагатай байна. </w:t>
      </w:r>
      <w:r w:rsidR="006F7464" w:rsidRPr="006F7464">
        <w:rPr>
          <w:rFonts w:ascii="Arial" w:hAnsi="Arial" w:cs="Arial"/>
          <w:noProof/>
          <w:szCs w:val="24"/>
        </w:rPr>
        <w:t>Нарийвчилсан шаардлагыг мал, тэжээвэр амьтны төрөл, нас, ашиглалтын чиглэлээр стандарт, техникийн зохицуулалтаар тогтооно. Стандарт, техникийн зохицуулалт, зааврыг холбогдох хууль тогтоомжид заасан эрх бүхий байгууллага баталж, хүнс, хөдөө аж ахуйн асуудал эрхэлсэн төрийн захиргааны төв байгууллага тэдгээрийг боловсруулах, шинэчлэх ажлыг зохион байгуулна. Хугацаа, хурд, зай, талбай, нягтрал, температур, амралт, усалгаа болон эрсдэлийн түвшинтэй холбоотой шаардлагыг холбогдох стандарт, техникийн зохицуулалт, зааварт хэмжигдэхүйц шалгуураар нарийвчлан тогтоохоор тусгасан.</w:t>
      </w:r>
    </w:p>
    <w:p w14:paraId="287384F7"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Малтай харьцах, барих, уях, хөтлөх, туух, ачих, буулгах, саах, ноослох, самнах болон бусад ажиллагаанд шаардлагагүй өвдөлт, айдас, стресс, гэмтэл, зовуурь учруулах арга хэрэглэхийг хориглож, малд хийх заслага, мэс ажилбар болон өвдөлт үүсгэх бусад ажиллагааг мэргэжлийн болон тавлаг байдлын шаардлагын дагуу гүйцэтгэхээр зохицуулсан. Мал эмнэлэг, үржүүлэг, маллагаа, технологийн үндэслэлгүйгээр малын биеийн хэсгийг тайрах, гэмтээхийг хориглож, зайлшгүй хийх ажилбарын төрөл, насны хязгаар, өвдөлт намдаах болон мэдээ алдуулах шаардлагыг журмаар тогтооно.</w:t>
      </w:r>
    </w:p>
    <w:p w14:paraId="72C0AD27"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 xml:space="preserve">Мал тээвэрлэх зохицуулалтад тээврийн хэрэгслийн зай талбай, хальтиргаа, уналт, гэмтлээс хамгаалах нөхцөл, агааржуулалт, цаг агаарын хамгаалалт, ачих, буулгах арга, холын зайн тээвэрлэлтийн үеийн амралт, усалгаа, шаардлагатай тэжээл, малын биеийн байдлын хяналт, тээвэрлэх боломжгүй малын нөхцөлийг тусгасан. Бэлчээрийн ердийн маллагаанд мотоцикл болон бусад тээврийн хэрэгсэл ашиглахыг бүхэлд нь хориглохгүй бөгөөд малын төрөл, нас, физиологийн байдал, газар орны нөхцөлд тохирсон хурд, зай барьж, тавлаг байдлыг алдагдуулахгүй байх шаардлага </w:t>
      </w:r>
      <w:r w:rsidRPr="006865E2">
        <w:rPr>
          <w:rFonts w:ascii="Arial" w:hAnsi="Arial" w:cs="Arial"/>
          <w:noProof/>
          <w:szCs w:val="24"/>
        </w:rPr>
        <w:lastRenderedPageBreak/>
        <w:t>тавина. Харин зориулалтын бус моторт тээврийн хэрэгслээс малыг уяа, оосор, ногт, бугуйлаар холбон тээврийн хэрэгслийн хурдыг дагуулан явуулах, давхиулах, хэт хурдтай, удаан хугацаагаар хөөж туух зэрэг зүй бус үйлдлийг хориглоно.</w:t>
      </w:r>
    </w:p>
    <w:p w14:paraId="64BF9E90"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Малын зах, худалдаа, цуглуулах болон түр саатуулах цэгт малыг хэт шигүү, удаан хугацаагаар ус, тэжээлгүй, цаг агаарын хэт таагүй нөхцөлд хамгаалалтгүй байлгахыг хориглож, услах, шаардлагатай тохиолдолд тэжээх, амраах, өвчтэй, гэмтсэн малыг тусгаарлах боломжтой байх шаардлага тогтоосон.</w:t>
      </w:r>
    </w:p>
    <w:p w14:paraId="2632DBA5"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Нядалгааны үед малд учрах өвдөлт, айдас, стресс, зовуурийг хамгийн бага хэмжээнд байлгах зарчмыг баримталж, үйлдвэрийн нядалгаанд малыг нядлахын өмнө үр дүнтэй аргаар ухаан алдуулж, өвдөлт мэдрэхгүй байдалд оруулах зохицуулалт тусгасан. Уламжлалт болон шашны зан үйлтэй холбоотой, мөн гэр ахуйн хэрэгцээний нядалгаанд уламжлалт аргыг үгүйсгэхгүй боловч малд учруулах өвдөлт, айдас, стресс, зовуурийг боломжит хамгийн бага түвшинд байлгах шаардлагыг мөрдөнө.</w:t>
      </w:r>
    </w:p>
    <w:p w14:paraId="082120E9" w14:textId="77777777"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Төсөлд малыг санаатайгаар зодох, өшиглөх, тамлах, гэмтээх, зэрэмдэглэх, өлсгөх, цангаах, өвчтэй, гэмтсэн малыг боломжит тусламжгүй орхих, малд гэмтэл, өвдөлт, айдас, зовуурь учруулах зодоон, мөргөлдөөн, зугаа цэнгэл, бооцоот үйл ажиллагаанд зориудаар ашиглах, амьдаар нь зэрэмдэглэх, арьс өвчих зэрэг үйлдлийг тодорхойлон хориглосон.</w:t>
      </w:r>
    </w:p>
    <w:p w14:paraId="79F8478F" w14:textId="24DBBE5B"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 xml:space="preserve">Төрийн бодлогыг малын эрүүл мэнд, тогтвортой үйлдвэрлэл, хүнсний аюулгүй байдал, экспортын өрсөлдөх чадвар, малчны амьжиргаа, бэлчээрийн тогтвортой ашиглалтыг харилцан уялдуулах чиглэлээр хэрэгжүүлнэ. Малын тавлаг байдлыг биеийн байдал, эрүүл мэнд, гэмтэл, доголол, хорогдол, ус, тэжээлийн хүртээмж, орчны нөхцөл, зан </w:t>
      </w:r>
      <w:r w:rsidR="00321498">
        <w:rPr>
          <w:rFonts w:ascii="Arial" w:hAnsi="Arial" w:cs="Arial"/>
          <w:noProof/>
          <w:szCs w:val="24"/>
        </w:rPr>
        <w:t>араншингийн</w:t>
      </w:r>
      <w:r w:rsidRPr="006865E2">
        <w:rPr>
          <w:rFonts w:ascii="Arial" w:hAnsi="Arial" w:cs="Arial"/>
          <w:noProof/>
          <w:szCs w:val="24"/>
        </w:rPr>
        <w:t xml:space="preserve"> шинж тэмдэг болон бусад шалгуураар үнэлж, шаардлага хангасан үйлдвэрлэлийг сайн дурын үндсэн дээр баталгаажуулалтад хамруулах боломжтой.</w:t>
      </w:r>
      <w:r w:rsidR="009123CE">
        <w:rPr>
          <w:rFonts w:ascii="Arial" w:hAnsi="Arial" w:cs="Arial"/>
          <w:noProof/>
          <w:szCs w:val="24"/>
        </w:rPr>
        <w:t xml:space="preserve"> </w:t>
      </w:r>
      <w:r w:rsidR="009123CE" w:rsidRPr="009123CE">
        <w:rPr>
          <w:rFonts w:ascii="Arial" w:hAnsi="Arial" w:cs="Arial"/>
          <w:noProof/>
          <w:szCs w:val="24"/>
        </w:rPr>
        <w:t>Сайн дурын баталгаажуулалтыг холбогдох хууль тогтоомжийн дагуу эрх бүхий баталгаажуулалтын байгууллага хэрэгжүүлж, баталгаажуулалтын шалгуур, үнэлгээний арга болон холбогдох нарийвчилсан зохицуулалтыг стандарт, журмаар тогтооно. Төрөөс үзүүлэх дэмжлэгийг улсын болон орон нутгийн төсвийн боломж, салбарын хөгжлийн бодлого, хөтөлбөр, төлөвлөгөө, зорилтот арга хэмжээ, төсөл, хөтөлбөрийн санхүүжилттэй уялдуулан хэрэгжүүлэхээр тусгасан.</w:t>
      </w:r>
    </w:p>
    <w:p w14:paraId="44DE2CA3" w14:textId="1C6F6410" w:rsidR="006865E2" w:rsidRPr="006865E2" w:rsidRDefault="006865E2" w:rsidP="006865E2">
      <w:pPr>
        <w:spacing w:after="120" w:line="240" w:lineRule="auto"/>
        <w:rPr>
          <w:rFonts w:ascii="Arial" w:hAnsi="Arial" w:cs="Arial"/>
          <w:noProof/>
          <w:szCs w:val="24"/>
        </w:rPr>
      </w:pPr>
      <w:r w:rsidRPr="006865E2">
        <w:rPr>
          <w:rFonts w:ascii="Arial" w:hAnsi="Arial" w:cs="Arial"/>
          <w:noProof/>
          <w:szCs w:val="24"/>
        </w:rPr>
        <w:t>Хуулийн хэрэгжилтэд эрсдэлд суурилсан хяналт тавьж, малын тавлаг байдал ноцтой алдагдсан тохиолдолд зөрчлийг нэн даруй таслан зогсоох, арилгуулах, малд яаралтай тусламж үзүүлэхийг шаардах, шууд ноцтой аюул учруулж байгаа үйл ажиллагааг зогсоох арга хэмжээ авна. Хуулийн төсөл нь бүх зөрчилд шууд торгууль ногдуулах бус, урьдчилан сэргийлэх, зөрчлийг арилгуулахад тэргүүлэх ач холбогдол өгсөн. Хариуцлага хүлээлгэсэн нь зөрчлийг арилгах, малд шаардлагатай тусламж үзүүлэх, малын өвдөлт, зовуурь болон тавлаг байдалд учирч байгаа сөрөг нөлөөллийг таслан зогсоох үүргээс чөлөөлөх үндэслэл болохгүй.</w:t>
      </w:r>
      <w:r w:rsidR="002E5921" w:rsidRPr="002E5921">
        <w:t xml:space="preserve"> </w:t>
      </w:r>
      <w:r w:rsidR="002E5921" w:rsidRPr="002E5921">
        <w:rPr>
          <w:rFonts w:ascii="Arial" w:hAnsi="Arial" w:cs="Arial"/>
          <w:noProof/>
          <w:szCs w:val="24"/>
        </w:rPr>
        <w:t>Малын тавлаг байдлын эрсдэлийг үнэлэх шалгуур, эрсдэлийн ангилал, хяналт шалгалтын давтамж, хэрэгжүүлэх арга хэмжээний нарийвчилсан журмыг холбогдох хяналт шалгалтын хууль тогтоомжид нийцүүлэн хүнс, хөдөө аж ахуйн асуудал эрхэлсэн Засгийн газрын гишүүн батлахаар тусгасан.</w:t>
      </w:r>
    </w:p>
    <w:p w14:paraId="60999254" w14:textId="39B843B9" w:rsidR="00A35326" w:rsidRPr="00AD2D8A" w:rsidRDefault="004320C1" w:rsidP="006865E2">
      <w:pPr>
        <w:spacing w:after="120" w:line="240" w:lineRule="auto"/>
        <w:rPr>
          <w:rFonts w:ascii="Arial" w:hAnsi="Arial" w:cs="Arial"/>
          <w:szCs w:val="24"/>
        </w:rPr>
      </w:pPr>
      <w:r w:rsidRPr="004320C1">
        <w:rPr>
          <w:rFonts w:ascii="Arial" w:hAnsi="Arial" w:cs="Arial"/>
          <w:noProof/>
          <w:szCs w:val="24"/>
        </w:rPr>
        <w:t xml:space="preserve">Хуулийг хэрэгжүүлэхэд нэн тэргүүнд шаардлагатай журам, стандарт, техникийн зохицуулалт, заавар болон бусад баримт бичгийг хууль хүчин төгөлдөр болсноос хойш зургаан сарын дотор, бусад шаардлагатай дүрэм, журам, холбогдох баримт бичгийг нэг жилийн дотор үе шаттай батлахаар тусгасан. Малчин өрх, жижиг үйлдвэрлэгчдэд </w:t>
      </w:r>
      <w:r w:rsidRPr="004320C1">
        <w:rPr>
          <w:rFonts w:ascii="Arial" w:hAnsi="Arial" w:cs="Arial"/>
          <w:noProof/>
          <w:szCs w:val="24"/>
        </w:rPr>
        <w:lastRenderedPageBreak/>
        <w:t>сургалт, мэдээлэл, зөвлөх үйлчилгээ, техник, технологи, хөрөнгө оруулалтын дэмжлэг үзүүлэх, мал тээвэрлэлт, малын зах, нядалгааны газрын дэд бүтэц, тоног төхөөрөмжийн шинэ шаардлагыг бэлтгэл байдал, хөрөнгө оруулалтын хэрэгцээтэй уялдуулан үе шаттай хэрэгжүүлэх шилжилтийн зохицуулалтыг мөн тусгасан.</w:t>
      </w:r>
      <w:r w:rsidR="006865E2" w:rsidRPr="00AD2D8A">
        <w:rPr>
          <w:rFonts w:ascii="Arial" w:hAnsi="Arial" w:cs="Arial"/>
          <w:szCs w:val="24"/>
        </w:rPr>
        <w:t xml:space="preserve"> </w:t>
      </w:r>
    </w:p>
    <w:p w14:paraId="7E8F8AD6"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t>2. Тухайн харилцааг урьд нь хууль, эрх зүйн бусад актаар зохицуулж ирсэн байдал</w:t>
      </w:r>
    </w:p>
    <w:p w14:paraId="3FFA0485" w14:textId="77777777" w:rsidR="00B846F0" w:rsidRPr="00B846F0" w:rsidRDefault="00B846F0" w:rsidP="00B846F0">
      <w:pPr>
        <w:spacing w:after="120" w:line="240" w:lineRule="auto"/>
        <w:rPr>
          <w:rFonts w:ascii="Arial" w:hAnsi="Arial" w:cs="Arial"/>
          <w:noProof/>
          <w:szCs w:val="24"/>
        </w:rPr>
      </w:pPr>
      <w:r w:rsidRPr="00B846F0">
        <w:rPr>
          <w:rFonts w:ascii="Arial" w:hAnsi="Arial" w:cs="Arial"/>
          <w:noProof/>
          <w:szCs w:val="24"/>
        </w:rPr>
        <w:t>Одоогийн эрх зүйн орчинд малын эрүүл мэнд, мал эмнэлгийн үйлчилгээ, малын генетик нөөц, үржүүлэг, технологийн ажил, үйлчилгээ, хүнсний аюулгүй байдал, гамшгаас хамгаалах зэрэг харилцааг Мал, амьтны эрүүл мэндийн тухай хууль, Малын генетик нөөцийн тухай хууль, Гамшгаас хамгаалах тухай хууль, Хүнсний тухай хууль, Хүнсний бүтээгдэхүүний аюулгүй байдлыг хангах тухай хууль болон холбогдох бусад хууль тогтоомжоор зохицуулж ирсэн.</w:t>
      </w:r>
    </w:p>
    <w:p w14:paraId="758C2C31" w14:textId="77777777" w:rsidR="00B846F0" w:rsidRPr="00B846F0" w:rsidRDefault="00B846F0" w:rsidP="00B846F0">
      <w:pPr>
        <w:spacing w:after="120" w:line="240" w:lineRule="auto"/>
        <w:rPr>
          <w:rFonts w:ascii="Arial" w:hAnsi="Arial" w:cs="Arial"/>
          <w:noProof/>
          <w:szCs w:val="24"/>
        </w:rPr>
      </w:pPr>
      <w:r w:rsidRPr="00B846F0">
        <w:rPr>
          <w:rFonts w:ascii="Arial" w:hAnsi="Arial" w:cs="Arial"/>
          <w:noProof/>
          <w:szCs w:val="24"/>
        </w:rPr>
        <w:t>Мал, амьтны эрүүл мэндийн тухай хууль нь мал, амьтны өвчнөөс урьдчилан сэргийлэх, тэмцэх, мал эмнэлгийн үйлчилгээ, эрүүл ахуй, ариун цэвэр болон малчин, амьтан маллагчийн тодорхой үүргийг зохицуулдаг боловч малын тавлаг байдлын ойлголт, зарчим, малын амьдралын бүх үе шатанд тавих шаардлага, малтай харьцах, тээвэрлэх, худалдах, нядлах, зүй бус харьцахыг хориглох, үнэлгээ, баталгаажуулалт, эрсдэлд суурилсан хяналтын цогц тогтолцоог бие даан зохицуулаагүй.</w:t>
      </w:r>
    </w:p>
    <w:p w14:paraId="1D8857C0" w14:textId="77777777" w:rsidR="00B846F0" w:rsidRPr="00B846F0" w:rsidRDefault="00B846F0" w:rsidP="00B846F0">
      <w:pPr>
        <w:spacing w:after="120" w:line="240" w:lineRule="auto"/>
        <w:rPr>
          <w:rFonts w:ascii="Arial" w:hAnsi="Arial" w:cs="Arial"/>
          <w:noProof/>
          <w:szCs w:val="24"/>
        </w:rPr>
      </w:pPr>
      <w:r w:rsidRPr="00B846F0">
        <w:rPr>
          <w:rFonts w:ascii="Arial" w:hAnsi="Arial" w:cs="Arial"/>
          <w:noProof/>
          <w:szCs w:val="24"/>
        </w:rPr>
        <w:t>Малын генетик нөөцийн тухай хууль нь мал, тэжээвэр амьтны генетик нөөцийг бүртгэх, хамгаалах, тогтвортой ашиглах, судлан хөгжүүлэх, үржүүлэг, технологийн ажил, үйлчилгээтэй холбоотой харилцааг зохицуулдаг. Гэвч үржүүлэг, технологийн ажил, үйлчилгээг малын тавлаг байдлын тусгай шаардлага, стандарт, техникийн зохицуулалт, тавлаг байдлын заавартай системтэй уялдуулах зохицуулалт шаардлагатай байна.</w:t>
      </w:r>
    </w:p>
    <w:p w14:paraId="04FA382A" w14:textId="77777777" w:rsidR="00D55356" w:rsidRDefault="005A610D" w:rsidP="00B846F0">
      <w:pPr>
        <w:spacing w:after="120" w:line="240" w:lineRule="auto"/>
        <w:rPr>
          <w:rFonts w:ascii="Arial" w:hAnsi="Arial" w:cs="Arial"/>
          <w:noProof/>
          <w:szCs w:val="24"/>
        </w:rPr>
      </w:pPr>
      <w:r w:rsidRPr="005A610D">
        <w:rPr>
          <w:rFonts w:ascii="Arial" w:hAnsi="Arial" w:cs="Arial"/>
          <w:noProof/>
          <w:szCs w:val="24"/>
        </w:rPr>
        <w:t xml:space="preserve">Дээрх хууль тогтоомжийн хүрээнд малын эрүүл мэнд, мал эмнэлгийн үйлчилгээ, тэжээл, ус, арчилгаа, тээвэрлэлт, нядалгаа, гамшгийн үеийн хамгаалалттай холбоотой тодорхой шаардлага үйлчилж ирсэн боловч практикт малын тавлаг байдал алдагдах эрсдэл бүхий нөхцөл байсаар байна. Тухайлбал, Монгол орны бэлчээрийн мал аж ахуйд ган, зудын үед мал бэлчээр, ус, тэжээлийн хомсдолд орж, турж эцэх, осгох, олноор хорогдох эрсдэл тогтмол тулгардаг. </w:t>
      </w:r>
      <w:r w:rsidR="00A77458">
        <w:rPr>
          <w:rFonts w:ascii="Arial" w:hAnsi="Arial" w:cs="Arial"/>
          <w:noProof/>
          <w:szCs w:val="24"/>
        </w:rPr>
        <w:t xml:space="preserve">НҮБ-ын Хүнс, хөдөө аж ахуйн байгууллагын </w:t>
      </w:r>
      <w:r w:rsidRPr="005A610D">
        <w:rPr>
          <w:rFonts w:ascii="Arial" w:hAnsi="Arial" w:cs="Arial"/>
          <w:noProof/>
          <w:szCs w:val="24"/>
        </w:rPr>
        <w:t>Монгол Улсад хэрэгжүүлсэн зудын эрт</w:t>
      </w:r>
      <w:r w:rsidR="00A77458">
        <w:rPr>
          <w:rFonts w:ascii="Arial" w:hAnsi="Arial" w:cs="Arial"/>
          <w:noProof/>
          <w:szCs w:val="24"/>
        </w:rPr>
        <w:t xml:space="preserve"> сэрэмжлүүлэх</w:t>
      </w:r>
      <w:r w:rsidRPr="005A610D">
        <w:rPr>
          <w:rFonts w:ascii="Arial" w:hAnsi="Arial" w:cs="Arial"/>
          <w:noProof/>
          <w:szCs w:val="24"/>
        </w:rPr>
        <w:t xml:space="preserve"> арга хэмжээний хүрээнд эмзэг малчин өрхүүдэд малын тэжээл, мал эмнэлэг, малын арчилгааны багц болон бусад дэмжлэг үзүүлж ирсэн нь гамшгийн үед малын тэжээл, арчилгаа, эрүүл мэндийг хамгаалах тусгай арга хэмжээ шаардлагатай байдгийг харуулж байна. Өмнөх зудын нөхцөл байдлын талаарх судалгаа, үнэлгээнд ч бэлчээр, усны хүртээмж алдагдах, тэжээлийн хомсдол, хэт хүйтрэлээс шалтгаалан мал </w:t>
      </w:r>
      <w:r w:rsidR="00A77458">
        <w:rPr>
          <w:rFonts w:ascii="Arial" w:hAnsi="Arial" w:cs="Arial"/>
          <w:noProof/>
          <w:szCs w:val="24"/>
        </w:rPr>
        <w:t xml:space="preserve">өлсөж </w:t>
      </w:r>
      <w:r w:rsidRPr="005A610D">
        <w:rPr>
          <w:rFonts w:ascii="Arial" w:hAnsi="Arial" w:cs="Arial"/>
          <w:noProof/>
          <w:szCs w:val="24"/>
        </w:rPr>
        <w:t xml:space="preserve">туйлдах, олноор хорогдох эрсдэл Монголын мал аж ахуйн томоохон эрсдэл болохыг тэмдэглэсэн байна. </w:t>
      </w:r>
    </w:p>
    <w:p w14:paraId="081509B0" w14:textId="77777777" w:rsidR="0085380F" w:rsidRDefault="00D55356" w:rsidP="00B846F0">
      <w:pPr>
        <w:spacing w:after="120" w:line="240" w:lineRule="auto"/>
        <w:rPr>
          <w:rFonts w:ascii="Arial" w:hAnsi="Arial" w:cs="Arial"/>
          <w:noProof/>
          <w:szCs w:val="24"/>
        </w:rPr>
      </w:pPr>
      <w:r w:rsidRPr="00D55356">
        <w:rPr>
          <w:rFonts w:ascii="Arial" w:hAnsi="Arial" w:cs="Arial"/>
          <w:noProof/>
          <w:szCs w:val="24"/>
        </w:rPr>
        <w:t>Үүний зэрэгцээ малы</w:t>
      </w:r>
      <w:r w:rsidR="0092274A">
        <w:rPr>
          <w:rFonts w:ascii="Arial" w:hAnsi="Arial" w:cs="Arial"/>
          <w:noProof/>
          <w:szCs w:val="24"/>
        </w:rPr>
        <w:t>г</w:t>
      </w:r>
      <w:r w:rsidRPr="00D55356">
        <w:rPr>
          <w:rFonts w:ascii="Arial" w:hAnsi="Arial" w:cs="Arial"/>
          <w:noProof/>
          <w:szCs w:val="24"/>
        </w:rPr>
        <w:t xml:space="preserve"> тээвэрлэ</w:t>
      </w:r>
      <w:r w:rsidR="0092274A">
        <w:rPr>
          <w:rFonts w:ascii="Arial" w:hAnsi="Arial" w:cs="Arial"/>
          <w:noProof/>
          <w:szCs w:val="24"/>
        </w:rPr>
        <w:t>х</w:t>
      </w:r>
      <w:r w:rsidRPr="00D55356">
        <w:rPr>
          <w:rFonts w:ascii="Arial" w:hAnsi="Arial" w:cs="Arial"/>
          <w:noProof/>
          <w:szCs w:val="24"/>
        </w:rPr>
        <w:t xml:space="preserve">, зах зээлд нийлүүлэх, нядалгааны өмнөх маллагаа, ачих, буулгах, түр саатуулах болон нядлах ажиллагаа нь малын тавлаг байдал алдагдах өндөр эрсдэлтэй үе шатанд хамаардаг. </w:t>
      </w:r>
      <w:r w:rsidR="0092274A">
        <w:rPr>
          <w:rFonts w:ascii="Arial" w:hAnsi="Arial" w:cs="Arial"/>
          <w:noProof/>
          <w:szCs w:val="24"/>
        </w:rPr>
        <w:t>НҮБ-ын Хүнс, хөдөө аж ахуйн байгууллагын</w:t>
      </w:r>
      <w:r w:rsidRPr="00D55356">
        <w:rPr>
          <w:rFonts w:ascii="Arial" w:hAnsi="Arial" w:cs="Arial"/>
          <w:noProof/>
          <w:szCs w:val="24"/>
        </w:rPr>
        <w:t xml:space="preserve"> Ази, Номхон далайн бүс нутгийн мал тээвэрлэлт, нядалгааны практикийн удирдамжид зохисгүй тээвэрлэлт, нядалгааны өмнөх харьцаа нь малд өвдөлт, айдас, стресс учруулах эрсдэлтэйг онцолсон бол WOAH-ын олон улсын стандарт нь тээвэрлэлтийн үед ус, тэжээл, амралт, цаг агаарын хамгаалалт, зохистой ачих, буулгах нөхцөл, нядалгааны үед малын бодит төлөв байдалд суурилсан үнэлгээ болон залруулах арга хэмжээ шаард</w:t>
      </w:r>
      <w:r w:rsidR="006938EF">
        <w:rPr>
          <w:rFonts w:ascii="Arial" w:hAnsi="Arial" w:cs="Arial"/>
          <w:noProof/>
          <w:szCs w:val="24"/>
        </w:rPr>
        <w:t xml:space="preserve">лагатайг нотлоно. </w:t>
      </w:r>
      <w:r w:rsidRPr="00D55356">
        <w:rPr>
          <w:rFonts w:ascii="Arial" w:hAnsi="Arial" w:cs="Arial"/>
          <w:noProof/>
          <w:szCs w:val="24"/>
        </w:rPr>
        <w:t xml:space="preserve">Монгол Улсын одоо мөрдөж </w:t>
      </w:r>
      <w:r w:rsidRPr="00D55356">
        <w:rPr>
          <w:rFonts w:ascii="Arial" w:hAnsi="Arial" w:cs="Arial"/>
          <w:noProof/>
          <w:szCs w:val="24"/>
        </w:rPr>
        <w:lastRenderedPageBreak/>
        <w:t>байгаа салбарын хууль тогтоомжид эдгээр асуудлын зарим хэсэг тусгагдсан боловч малын амьдралын бүх үе шатанд өвдөлт, айдас, стресс, зовуурь, гэмтэл, туйлдлыг нэгдсэн шалгуураар үнэлэх, зөрчил, эрсдэлийг урьдчилан сэргийлэх, нэн даруй таслан зогсоох, арилгуулах цогц зохицуулалт бүрдээгүй байна.</w:t>
      </w:r>
    </w:p>
    <w:p w14:paraId="129B35A6" w14:textId="46AA2332" w:rsidR="00B846F0" w:rsidRPr="00B846F0" w:rsidRDefault="00B846F0" w:rsidP="00B846F0">
      <w:pPr>
        <w:spacing w:after="120" w:line="240" w:lineRule="auto"/>
        <w:rPr>
          <w:rFonts w:ascii="Arial" w:hAnsi="Arial" w:cs="Arial"/>
          <w:noProof/>
          <w:szCs w:val="24"/>
        </w:rPr>
      </w:pPr>
      <w:r w:rsidRPr="00B846F0">
        <w:rPr>
          <w:rFonts w:ascii="Arial" w:hAnsi="Arial" w:cs="Arial"/>
          <w:noProof/>
          <w:szCs w:val="24"/>
        </w:rPr>
        <w:t>Гамшгаас хамгаалах болон хүнсний салбарын хууль тогтоомж нь гамшгийн эрсдэл, хүнсний хангамж, аюулгүй байдал зэрэг нийтлэг харилцааг зохицуулдаг боловч ган, зуд, үер, түймэр болон бусад онцгой нөхцөлд малын өвдөлт, зовуурь, туйлдал, тэжээл, ус, шилжүүлэн байрлуулах, эмзэг малд тусламж үзүүлэх асуудлыг малын тавлаг байдлын өнцгөөс цогцоор нь зохицуулдаггүй.</w:t>
      </w:r>
    </w:p>
    <w:p w14:paraId="62C68EAA" w14:textId="0A0E7599" w:rsidR="00A35326" w:rsidRPr="00AD2D8A" w:rsidRDefault="00BD63D7" w:rsidP="00B846F0">
      <w:pPr>
        <w:spacing w:after="120" w:line="240" w:lineRule="auto"/>
        <w:rPr>
          <w:rFonts w:ascii="Arial" w:hAnsi="Arial" w:cs="Arial"/>
          <w:szCs w:val="24"/>
        </w:rPr>
      </w:pPr>
      <w:r w:rsidRPr="00BD63D7">
        <w:rPr>
          <w:rFonts w:ascii="Arial" w:hAnsi="Arial" w:cs="Arial"/>
          <w:noProof/>
          <w:szCs w:val="24"/>
        </w:rPr>
        <w:t>Иймд малын тавлаг байдлыг бие даасан зохицуулалтын объект болгон авч үзэж, нийтлэг болон тусгай шаардлагыг нэг хуулиар тогтоохын зэрэгцээ одоо мөрдөж байгаа салбарын хуулийн чиг үүргийг хэвээр хадгалж, тэдгээрийн зохицуулалтыг шинэ хуультай уялдуулах шаардлага үүссэн.</w:t>
      </w:r>
      <w:r w:rsidR="006865E2" w:rsidRPr="00AD2D8A">
        <w:rPr>
          <w:rFonts w:ascii="Arial" w:hAnsi="Arial" w:cs="Arial"/>
          <w:szCs w:val="24"/>
        </w:rPr>
        <w:t xml:space="preserve"> </w:t>
      </w:r>
    </w:p>
    <w:p w14:paraId="765C0D1C"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t>3. Хуулийн төслийг боловсруулахтай холбогдуулан хууль санаачлагчаас авч хэрэгжүүлсэн арга хэмжээ</w:t>
      </w:r>
    </w:p>
    <w:p w14:paraId="6633AE79" w14:textId="77777777" w:rsidR="00B846F0" w:rsidRDefault="00B846F0" w:rsidP="00B846F0">
      <w:pPr>
        <w:spacing w:after="120" w:line="240" w:lineRule="auto"/>
        <w:rPr>
          <w:rFonts w:ascii="Arial" w:hAnsi="Arial" w:cs="Arial"/>
          <w:noProof/>
          <w:szCs w:val="24"/>
        </w:rPr>
      </w:pPr>
      <w:r w:rsidRPr="00B846F0">
        <w:rPr>
          <w:rFonts w:ascii="Arial" w:hAnsi="Arial" w:cs="Arial"/>
          <w:noProof/>
          <w:szCs w:val="24"/>
        </w:rPr>
        <w:t>Хуулийн төслийг боловсруулахдаа малын тавлаг байдлын зохицуулалтыг Монгол орны бэлчээрийн мал аж ахуйн онцлог, уламжлалт мал маллагааны зохистой арга, хагас суурин, суурин болон эрчимжсэн үйлдвэрлэлийн ялгаа, малын төрөл, нас, физиологийн онцлогтой уялдуулах зарчмыг баримталсан. Үүний хүрээнд хуулийн зохицуулах харилцааг малын амьдралын бүх үе шат, тухайлбал маллагаа, арчилгаа, тэжээл, ус, бэлчээр, отор нүүдэл, малтай харьцах, ажилбар хийх, тээвэрлэх, худалдах, түр саатуулах, нядлах, зайлшгүй устгах, гамшиг болон онцгой нөхцөлийг хамрахаар боловсруулсан.</w:t>
      </w:r>
    </w:p>
    <w:p w14:paraId="67B95349" w14:textId="77777777" w:rsidR="00B846F0" w:rsidRPr="00B846F0" w:rsidRDefault="00B846F0" w:rsidP="00B846F0">
      <w:pPr>
        <w:spacing w:after="120" w:line="240" w:lineRule="auto"/>
        <w:rPr>
          <w:rFonts w:ascii="Arial" w:hAnsi="Arial" w:cs="Arial"/>
          <w:noProof/>
          <w:szCs w:val="24"/>
        </w:rPr>
      </w:pPr>
      <w:r w:rsidRPr="00B846F0">
        <w:rPr>
          <w:rFonts w:ascii="Arial" w:hAnsi="Arial" w:cs="Arial"/>
          <w:noProof/>
          <w:szCs w:val="24"/>
        </w:rPr>
        <w:t>Төслийн хяналт, хариуцлагын зохицуулалтыг боловсруулахдаа бүх зөрчилд шууд торгууль ногдуулах аргаас татгалзаж, эрсдэлд суурилсан хяналт, зөрчлийг таслан зогсоох, арилгуулах, шаардлагатай тусламж үзүүлэхийг шаардах, шууд ноцтой аюултай үйл ажиллагааг зогсоох арга хэмжээг тэргүүнд хэрэглэх зарчмыг тусгасан. Харин эрх бүхий албан тушаалтны шаардлагыг биелүүлээгүй, зөрчлийг давтан үйлдсэн, малд ноцтой сөрөг үр дагавар учруулсан болон санаатай зүй бус тодорхой үйлдэлд Зөрчлийн тухай хуульд заасан хариуцлага хүлээлгэхээр дагалдах хуулийн төслийг боловсруулсан.</w:t>
      </w:r>
    </w:p>
    <w:p w14:paraId="44DFD3B3" w14:textId="4BBD16F9" w:rsidR="00A35326" w:rsidRDefault="00B846F0" w:rsidP="00B846F0">
      <w:pPr>
        <w:spacing w:after="120" w:line="240" w:lineRule="auto"/>
        <w:rPr>
          <w:rFonts w:ascii="Arial" w:hAnsi="Arial" w:cs="Arial"/>
          <w:szCs w:val="24"/>
        </w:rPr>
      </w:pPr>
      <w:r w:rsidRPr="00B846F0">
        <w:rPr>
          <w:rFonts w:ascii="Arial" w:hAnsi="Arial" w:cs="Arial"/>
          <w:noProof/>
          <w:szCs w:val="24"/>
        </w:rPr>
        <w:t>Мөн үндсэн хуулийн төслийн зохицуулалтыг одоо мөрдөж байгаа хууль тогтоомжтой уялдуулах зорилгоор Зөрчлийн тухай хууль, Зөрчил шалган шийдвэрлэх тухай хууль, Мал, амьтны эрүүл мэндийн тухай хууль, Малын генетик нөөцийн тухай хуульд нэмэлт, өөрчлөлт оруулах дөрвөн дагалдах хуулийн төслийг боловсруулсан.</w:t>
      </w:r>
      <w:r w:rsidR="00B75A42" w:rsidRPr="00AD2D8A">
        <w:rPr>
          <w:rFonts w:ascii="Arial" w:hAnsi="Arial" w:cs="Arial"/>
          <w:szCs w:val="24"/>
        </w:rPr>
        <w:t xml:space="preserve"> </w:t>
      </w:r>
    </w:p>
    <w:p w14:paraId="363C111A" w14:textId="160EFBB5" w:rsidR="00F57064" w:rsidRPr="00AD2D8A" w:rsidRDefault="00F57064" w:rsidP="00B846F0">
      <w:pPr>
        <w:spacing w:after="120" w:line="240" w:lineRule="auto"/>
        <w:rPr>
          <w:rFonts w:ascii="Arial" w:hAnsi="Arial" w:cs="Arial"/>
          <w:noProof/>
          <w:szCs w:val="24"/>
        </w:rPr>
      </w:pPr>
      <w:r>
        <w:rPr>
          <w:rFonts w:ascii="Arial" w:hAnsi="Arial" w:cs="Arial"/>
          <w:noProof/>
          <w:szCs w:val="24"/>
        </w:rPr>
        <w:t>Хуулийн төслийн үр нөлөөний тайлан</w:t>
      </w:r>
      <w:r w:rsidR="00A2450C">
        <w:rPr>
          <w:rFonts w:ascii="Arial" w:hAnsi="Arial" w:cs="Arial"/>
          <w:noProof/>
          <w:szCs w:val="24"/>
        </w:rPr>
        <w:t>д дурдагдсан дүгнэлт, зөвлөмжиүүдийг судалж, хуулийн төсөлд зохих сайжруулалт хийсэн.</w:t>
      </w:r>
    </w:p>
    <w:p w14:paraId="59C95883"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t>4. Хуулийн төслийг олон нийтээр хэлэлцүүлэх, санал авахтай холбоотой асуудал</w:t>
      </w:r>
    </w:p>
    <w:p w14:paraId="037F5C7F" w14:textId="47232CC9" w:rsidR="00165776" w:rsidRDefault="00165776" w:rsidP="00165776">
      <w:pPr>
        <w:spacing w:after="120" w:line="240" w:lineRule="auto"/>
        <w:rPr>
          <w:rFonts w:ascii="Arial" w:hAnsi="Arial" w:cs="Arial"/>
          <w:noProof/>
          <w:szCs w:val="24"/>
        </w:rPr>
      </w:pPr>
      <w:r w:rsidRPr="00165776">
        <w:rPr>
          <w:rFonts w:ascii="Arial" w:hAnsi="Arial" w:cs="Arial"/>
          <w:noProof/>
          <w:szCs w:val="24"/>
        </w:rPr>
        <w:t xml:space="preserve">Хуулийн төсөл нь малчин, мал бүхий этгээд, аж ахуйн нэгж, малын эмч, мал зүйч, тээвэрлэгч, малын зах, худалдаа, нядалгааны газрын ажилтан, төрийн хяналтын байгууллага зэрэг өргөн хүрээний оролцогчийн эрх, үүрэг, үйл ажиллагаанд хамаарах тул хууль тогтоомжид заасан журмын дагуу олон нийт, мэргэжлийн байгууллага, холбогдох төрийн байгууллагын саналыг авахын тулд  хэлэлцүүлэг зохион байгуулсан. </w:t>
      </w:r>
    </w:p>
    <w:p w14:paraId="017F846A" w14:textId="140797D9" w:rsidR="001A22AD" w:rsidRPr="00165776" w:rsidRDefault="001A22AD" w:rsidP="00165776">
      <w:pPr>
        <w:spacing w:after="120" w:line="240" w:lineRule="auto"/>
        <w:rPr>
          <w:rFonts w:ascii="Arial" w:hAnsi="Arial" w:cs="Arial"/>
          <w:noProof/>
          <w:szCs w:val="24"/>
        </w:rPr>
      </w:pPr>
      <w:r>
        <w:rPr>
          <w:rFonts w:ascii="Arial" w:hAnsi="Arial" w:cs="Arial"/>
          <w:noProof/>
          <w:szCs w:val="24"/>
        </w:rPr>
        <w:lastRenderedPageBreak/>
        <w:t xml:space="preserve">Түүнчлэн </w:t>
      </w:r>
      <w:r w:rsidRPr="00A86EFC">
        <w:rPr>
          <w:rFonts w:ascii="Arial" w:hAnsi="Arial" w:cs="Arial"/>
          <w:noProof/>
          <w:szCs w:val="24"/>
        </w:rPr>
        <w:t>Хууль тогтоомжийн тухай хуулийн 38 дугаар зүйлд заасны дагуу тус хуулийн төслийг хууль тогтоомжийн төсөлд санал авах нэгдсэн цахим системд (d.parliament.mn) байршуулан олон нийтээс санал</w:t>
      </w:r>
      <w:r>
        <w:rPr>
          <w:rFonts w:ascii="Arial" w:hAnsi="Arial" w:cs="Arial"/>
          <w:noProof/>
          <w:szCs w:val="24"/>
        </w:rPr>
        <w:t xml:space="preserve"> авах ажлыг зохион байгуулж байна.</w:t>
      </w:r>
    </w:p>
    <w:p w14:paraId="480C37CC" w14:textId="77777777" w:rsidR="00165776" w:rsidRPr="00165776" w:rsidRDefault="00165776" w:rsidP="00165776">
      <w:pPr>
        <w:spacing w:after="120" w:line="240" w:lineRule="auto"/>
        <w:rPr>
          <w:rFonts w:ascii="Arial" w:hAnsi="Arial" w:cs="Arial"/>
          <w:noProof/>
          <w:szCs w:val="24"/>
        </w:rPr>
      </w:pPr>
      <w:r w:rsidRPr="00165776">
        <w:rPr>
          <w:rFonts w:ascii="Arial" w:hAnsi="Arial" w:cs="Arial"/>
          <w:noProof/>
          <w:szCs w:val="24"/>
        </w:rPr>
        <w:t>Хэлэлцүүлэг, санал авах ажиллагаанд ялангуяа бэлчээрийн мал аж ахуйн уламжлалт арга барилыг хамгаалах, малчин өрхөд бодитой хэрэгжихүйц шаардлага тогтоох, суурин болон эрчимжсэн аж ахуйн стандартын ялгаа, холын зайн тээвэрлэлт, мотоцикл болон бусад тээврийн хэрэгсэл ашиглах зохистой нөхцөл, нядалгааны уламжлалт арга, шинэ дэд бүтэц, тоног төхөөрөмжийн шаардлагын шилжилтийн хугацаа, хяналт-хариуцлагын шаталсан механизмд онцгой анхаарал хандуулсан.</w:t>
      </w:r>
    </w:p>
    <w:p w14:paraId="3516BB82" w14:textId="33866B07" w:rsidR="00A35326" w:rsidRPr="00AD2D8A" w:rsidRDefault="00165776" w:rsidP="00165776">
      <w:pPr>
        <w:spacing w:after="120" w:line="240" w:lineRule="auto"/>
        <w:rPr>
          <w:rFonts w:ascii="Arial" w:hAnsi="Arial" w:cs="Arial"/>
          <w:szCs w:val="24"/>
        </w:rPr>
      </w:pPr>
      <w:r w:rsidRPr="00165776">
        <w:rPr>
          <w:rFonts w:ascii="Arial" w:hAnsi="Arial" w:cs="Arial"/>
          <w:noProof/>
          <w:szCs w:val="24"/>
        </w:rPr>
        <w:t>Одоогийн төсөлд эдгээр асуудлыг малын тавлаг байдлын нийтлэг зорилготой уялдуулахын зэрэгцээ Монгол орны бэлчээрийн мал аж ахуйн бодит нөхцөлийг харгалзах, шинэ шаардлагыг үе шаттай хэрэгжүүлэх, малчин өрх, жижиг үйлдвэрлэгчдэд сургалт, зөвлөх үйлчилгээ, техник, технологи, хөрөнгө оруулалтын дэмжлэг үзүүлэх боломжийг тусгасан.</w:t>
      </w:r>
      <w:r w:rsidRPr="00AD2D8A">
        <w:rPr>
          <w:rFonts w:ascii="Arial" w:hAnsi="Arial" w:cs="Arial"/>
          <w:szCs w:val="24"/>
        </w:rPr>
        <w:t xml:space="preserve"> </w:t>
      </w:r>
    </w:p>
    <w:p w14:paraId="442441D1"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t>5. Гадаад орны туршлага, олон улсын стандарт, судалгаа шинжилгээний чиг хандлагатай уялдах байдал</w:t>
      </w:r>
    </w:p>
    <w:p w14:paraId="7BE45B04" w14:textId="749E5157" w:rsidR="00AF4986" w:rsidRDefault="00AF4986" w:rsidP="00AF4986">
      <w:pPr>
        <w:spacing w:after="120" w:line="240" w:lineRule="auto"/>
        <w:rPr>
          <w:rFonts w:ascii="Arial" w:hAnsi="Arial" w:cs="Arial"/>
          <w:noProof/>
          <w:szCs w:val="24"/>
        </w:rPr>
      </w:pPr>
      <w:r w:rsidRPr="00AF4986">
        <w:rPr>
          <w:rFonts w:ascii="Arial" w:hAnsi="Arial" w:cs="Arial"/>
          <w:noProof/>
          <w:szCs w:val="24"/>
        </w:rPr>
        <w:t>Мал, амьтны тавлаг байдлыг хамгаалах асуудлыг олон улс оронд бие даасан хуулиар зохицуулж, тухайн улсын мал аж ахуйн үйлдвэрлэлийн тогтолцоо, байгаль, цаг уур, нийгэм, эдийн засгийн нөхцөлтэй уялдуулан хэрэгжүүлж байна. Эдгээр хуулийн нийтлэг чиглэл нь амьтныг шаардлагагүй өвдөлт, зовуурь, гэмтэл, айдас, стрессээс хамгаалах, амьтан хариуцагчийн үүргийг тодорхойлох, маллагаа, тэжээл, ус, орчин нөхцөл, тээвэрлэлт, нядалгаанд тавих шаардлагыг тогтоох, зүй бус харьцах үйлдлийг хориглох, хяналт, зөрчил арилгуулах болон хариуцлагын тогтолцоог бүрдүүлэхэд чиглэж байна.</w:t>
      </w:r>
    </w:p>
    <w:p w14:paraId="34FF5586" w14:textId="4D24EACE"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 xml:space="preserve">Монгол Улстай өргөн уудам бэлчээрийн нөөц, эх газрын уур амьсгал, бэлчээрт тулгуурласан мал аж ахуйн хувьд харьцангуй ойролцоо </w:t>
      </w:r>
      <w:r w:rsidR="004202A9">
        <w:rPr>
          <w:rFonts w:ascii="Arial" w:hAnsi="Arial" w:cs="Arial"/>
          <w:noProof/>
          <w:szCs w:val="24"/>
        </w:rPr>
        <w:t xml:space="preserve">Бүгд Найрамдах </w:t>
      </w:r>
      <w:r w:rsidRPr="00AF4986">
        <w:rPr>
          <w:rFonts w:ascii="Arial" w:hAnsi="Arial" w:cs="Arial"/>
          <w:noProof/>
          <w:szCs w:val="24"/>
        </w:rPr>
        <w:t xml:space="preserve">Казахстан Улс 2021 онд </w:t>
      </w:r>
      <w:r w:rsidR="00092D4B" w:rsidRPr="00092D4B">
        <w:rPr>
          <w:rFonts w:ascii="Arial" w:hAnsi="Arial" w:cs="Arial"/>
          <w:noProof/>
          <w:szCs w:val="24"/>
        </w:rPr>
        <w:t>“Амьтантай хариуцлагатай харьцах тухай хууль” (On Responsible Treatment of Animals, 2021)</w:t>
      </w:r>
      <w:r w:rsidRPr="00AF4986">
        <w:rPr>
          <w:rFonts w:ascii="Arial" w:hAnsi="Arial" w:cs="Arial"/>
          <w:noProof/>
          <w:szCs w:val="24"/>
        </w:rPr>
        <w:t xml:space="preserve"> бие даасан хуулийг баталсан. Уг хууль нь амьтны амь нас, эрүүл мэнд, тавлаг байдлыг хамгаалах, эзэмшигч болон хариуцагчийн үүргийг тогтоох, харгис болон зүй бус харьцахыг хориглох, амьтны биологийн болон төрөл зүйлийн хэрэгцээнд нийцсэн маллагаа, арчилгааны нөхцөл бүрдүүлэх, тээвэрлэлтийн үед гэмтэл, өвдөлт, зовууриас хамгаалах зэрэг харилцааг зохицуулдаг. Казахстаны хууль бүх төрлийн амьтныг өргөн хүрээнд хамруулдгаараа </w:t>
      </w:r>
      <w:r w:rsidR="00013637">
        <w:rPr>
          <w:rFonts w:ascii="Arial" w:hAnsi="Arial" w:cs="Arial"/>
          <w:noProof/>
          <w:szCs w:val="24"/>
        </w:rPr>
        <w:t>энэхүү хуулийн</w:t>
      </w:r>
      <w:r w:rsidRPr="00AF4986">
        <w:rPr>
          <w:rFonts w:ascii="Arial" w:hAnsi="Arial" w:cs="Arial"/>
          <w:noProof/>
          <w:szCs w:val="24"/>
        </w:rPr>
        <w:t xml:space="preserve"> төслөөс ялгаатай боловч амьтан хариуцагчийн үүрэг, зохистой харьцаа, тээвэрлэлт болон зүй бус үйлдлийг хориглох үндсэн зарчмын хувьд ойролцоо байна.</w:t>
      </w:r>
    </w:p>
    <w:p w14:paraId="5F4A90A8" w14:textId="36B89551"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 xml:space="preserve">Өргөн уудам нутагт бэлчээрийн үхэр, хонь өсгөдөг Австралийн туршлага мөн ач холбогдолтой. Австралид малын тавлаг байдлыг муж, нутаг дэвсгэрийн хууль тогтоомжоор зохицуулахын зэрэгцээ </w:t>
      </w:r>
      <w:r w:rsidR="00683F9C" w:rsidRPr="00683F9C">
        <w:rPr>
          <w:rFonts w:ascii="Arial" w:hAnsi="Arial" w:cs="Arial"/>
          <w:noProof/>
          <w:szCs w:val="24"/>
        </w:rPr>
        <w:t>Австралийн амьтны тавлаг байдлын стандарт, заавар (Australian Animal Welfare Standards and Guidelines)</w:t>
      </w:r>
      <w:r w:rsidRPr="00AF4986">
        <w:rPr>
          <w:rFonts w:ascii="Arial" w:hAnsi="Arial" w:cs="Arial"/>
          <w:noProof/>
          <w:szCs w:val="24"/>
        </w:rPr>
        <w:t xml:space="preserve"> тогтолцоогоор малын төрөл болон үйлдвэрлэлийн үйл ажиллагаа тус бүрийн нарийвчилсан шаардлагыг тогтоодог. Тухайлбал, үхэр, хонь, шувуу, малын хуурай газрын тээвэрлэлт, малын зах, цуглуулах цэг зэрэгт тусгай стандарт, заавар үйлчилдэг. Эдгээр стандарт нь заавал биелүүлэх шаардлагыг сайн практикийн зөвлөмжөөс ялган тогтоож, муж, нутаг дэвсгэрийн хууль тогтоомжид хэрэгжүүлэхээр </w:t>
      </w:r>
      <w:r w:rsidR="00A5456A">
        <w:rPr>
          <w:rFonts w:ascii="Arial" w:hAnsi="Arial" w:cs="Arial"/>
          <w:noProof/>
          <w:szCs w:val="24"/>
        </w:rPr>
        <w:t>заасан байдаг</w:t>
      </w:r>
      <w:r w:rsidRPr="00AF4986">
        <w:rPr>
          <w:rFonts w:ascii="Arial" w:hAnsi="Arial" w:cs="Arial"/>
          <w:noProof/>
          <w:szCs w:val="24"/>
        </w:rPr>
        <w:t xml:space="preserve">.  Энэ нь Монгол Улсын хуулийн төсөлд нийтлэг шаардлагыг хуулиар тогтоож, малын төрөл, үйлдвэрлэлийн хэлбэр, үйл ажиллагааны онцлогтой холбоотой нарийвчилсан шаардлагыг стандарт, техникийн </w:t>
      </w:r>
      <w:r w:rsidRPr="00AF4986">
        <w:rPr>
          <w:rFonts w:ascii="Arial" w:hAnsi="Arial" w:cs="Arial"/>
          <w:noProof/>
          <w:szCs w:val="24"/>
        </w:rPr>
        <w:lastRenderedPageBreak/>
        <w:t>зохицуулалт, тавлаг байдлын заавраар тогтоохоор тусгасантай зарчмын хувьд ойролцоо байна.</w:t>
      </w:r>
    </w:p>
    <w:p w14:paraId="6FBF8100" w14:textId="5B9F5D1E"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 xml:space="preserve">Шинэ Зеландын </w:t>
      </w:r>
      <w:r w:rsidR="00680E2B" w:rsidRPr="00680E2B">
        <w:rPr>
          <w:rFonts w:ascii="Arial" w:hAnsi="Arial" w:cs="Arial"/>
          <w:noProof/>
          <w:szCs w:val="24"/>
        </w:rPr>
        <w:t>“Амьтны тавлаг байдлын тухай хууль” (Animal Welfare Act 1999)</w:t>
      </w:r>
      <w:r w:rsidRPr="00AF4986">
        <w:rPr>
          <w:rFonts w:ascii="Arial" w:hAnsi="Arial" w:cs="Arial"/>
          <w:noProof/>
          <w:szCs w:val="24"/>
        </w:rPr>
        <w:t xml:space="preserve"> нь мал аж ахуйн үйлдвэрлэл хөгжсөн орны иж бүрэн зохицуулалтын жишээ юм. Тус хуульд амьтан өмчлөгч болон хариуцагч нь амьтны бие махбод, эрүүл мэнд, зан үйлийн хэрэгцээг хангах, өвчтэй, гэмтсэн амьтны өвдөлт, зовуурийг бууруулах үүрэгтэй байхаар тогтоож, мэс ажилбар, тээвэрлэлт, зүй бус харьцах, тавлаг байдлын </w:t>
      </w:r>
      <w:r w:rsidR="00004629">
        <w:rPr>
          <w:rFonts w:ascii="Arial" w:hAnsi="Arial" w:cs="Arial"/>
          <w:noProof/>
          <w:szCs w:val="24"/>
        </w:rPr>
        <w:t>заавар</w:t>
      </w:r>
      <w:r w:rsidRPr="00AF4986">
        <w:rPr>
          <w:rFonts w:ascii="Arial" w:hAnsi="Arial" w:cs="Arial"/>
          <w:noProof/>
          <w:szCs w:val="24"/>
        </w:rPr>
        <w:t xml:space="preserve"> (codes of welfare), хяналт, зөрчил арилгуулах мэдэгдэл (compliance notice) болон хариуцлагыг цогцоор зохицуулсан. Энэ туршлага нь </w:t>
      </w:r>
      <w:r w:rsidR="00004629">
        <w:rPr>
          <w:rFonts w:ascii="Arial" w:hAnsi="Arial" w:cs="Arial"/>
          <w:noProof/>
          <w:szCs w:val="24"/>
        </w:rPr>
        <w:t>хуулийн</w:t>
      </w:r>
      <w:r w:rsidRPr="00AF4986">
        <w:rPr>
          <w:rFonts w:ascii="Arial" w:hAnsi="Arial" w:cs="Arial"/>
          <w:noProof/>
          <w:szCs w:val="24"/>
        </w:rPr>
        <w:t xml:space="preserve"> төсөлд урьдчилан сэргийлэх, илэрсэн зөрчлийг эхний ээлжид арилгуулах, шаардлагатай тохиолдолд хариуцлага хүлээлгэх шаталсан зохицуулалт тусгасантай нийцэж байна.</w:t>
      </w:r>
    </w:p>
    <w:p w14:paraId="3BD9E077" w14:textId="35FD38CD"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 xml:space="preserve">Үүнээс гадна Их Британийн </w:t>
      </w:r>
      <w:r w:rsidR="0057361D" w:rsidRPr="0057361D">
        <w:rPr>
          <w:rFonts w:ascii="Arial" w:hAnsi="Arial" w:cs="Arial"/>
          <w:noProof/>
          <w:szCs w:val="24"/>
        </w:rPr>
        <w:t>“Амьтны тавлаг байдлын тухай хууль” (Animal Welfare Act 2006)</w:t>
      </w:r>
      <w:r w:rsidRPr="00AF4986">
        <w:rPr>
          <w:rFonts w:ascii="Arial" w:hAnsi="Arial" w:cs="Arial"/>
          <w:noProof/>
          <w:szCs w:val="24"/>
        </w:rPr>
        <w:t xml:space="preserve">, Финландын </w:t>
      </w:r>
      <w:r w:rsidR="00BC6472" w:rsidRPr="00BC6472">
        <w:rPr>
          <w:rFonts w:ascii="Arial" w:hAnsi="Arial" w:cs="Arial"/>
          <w:noProof/>
          <w:szCs w:val="24"/>
        </w:rPr>
        <w:t>“Амьтны тавлаг байдлын тухай хууль” (Animal Welfare Act 693/2023)</w:t>
      </w:r>
      <w:r w:rsidRPr="00AF4986">
        <w:rPr>
          <w:rFonts w:ascii="Arial" w:hAnsi="Arial" w:cs="Arial"/>
          <w:noProof/>
          <w:szCs w:val="24"/>
        </w:rPr>
        <w:t xml:space="preserve">, Германы </w:t>
      </w:r>
      <w:r w:rsidR="009628C2" w:rsidRPr="009628C2">
        <w:rPr>
          <w:rFonts w:ascii="Arial" w:hAnsi="Arial" w:cs="Arial"/>
          <w:noProof/>
          <w:szCs w:val="24"/>
        </w:rPr>
        <w:t>“Амьтан хамгаалах тухай хууль” (Tierschutzgesetz)</w:t>
      </w:r>
      <w:r w:rsidRPr="00AF4986">
        <w:rPr>
          <w:rFonts w:ascii="Arial" w:hAnsi="Arial" w:cs="Arial"/>
          <w:noProof/>
          <w:szCs w:val="24"/>
        </w:rPr>
        <w:t xml:space="preserve">, БНСУ-ын </w:t>
      </w:r>
      <w:r w:rsidR="00F943B6" w:rsidRPr="00F943B6">
        <w:rPr>
          <w:rFonts w:ascii="Arial" w:hAnsi="Arial" w:cs="Arial"/>
          <w:noProof/>
          <w:szCs w:val="24"/>
        </w:rPr>
        <w:t>“Амьтан хамгаалах тухай хууль” (Animal Protection Act)</w:t>
      </w:r>
      <w:r w:rsidRPr="00AF4986">
        <w:rPr>
          <w:rFonts w:ascii="Arial" w:hAnsi="Arial" w:cs="Arial"/>
          <w:noProof/>
          <w:szCs w:val="24"/>
        </w:rPr>
        <w:t xml:space="preserve"> зэрэг бие даасан хуулиар амьтны тавлаг байдал, хамгааллын харилцааг зохицуулдаг. Эдгээр улсын эрх зүйн зохицуулалтын нийтлэг шинж нь амьтныг өвдөлт, зовууриас хамгаалах төдийгүй амьтан хариуцагчид тэжээл, ус, арчилгаа, орчин нөхцөл, эрүүл мэнд, хэвийн зан үйлтэй холбоотой эерэг үүрэг хүлээлгэж, зүй бус харьцахыг хориглон, хяналт, зөрчил арилгуулах болон хариуцлагын механизмыг харилцан уялдуулсан явдал юм.</w:t>
      </w:r>
    </w:p>
    <w:p w14:paraId="7AE51F9D" w14:textId="401F5B48"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 xml:space="preserve">Олон улсын түвшинд </w:t>
      </w:r>
      <w:r w:rsidR="00003CF7" w:rsidRPr="00003CF7">
        <w:rPr>
          <w:rFonts w:ascii="Arial" w:hAnsi="Arial" w:cs="Arial"/>
          <w:noProof/>
          <w:szCs w:val="24"/>
        </w:rPr>
        <w:t>Дэлхийн мал, амьтны эрүүл мэндийн байгууллага (WOAH)-ын “Хуурай газрын амьтны эрүүл мэндийн кодекс” (Terrestrial Animal Health Code)</w:t>
      </w:r>
      <w:r w:rsidRPr="00AF4986">
        <w:rPr>
          <w:rFonts w:ascii="Arial" w:hAnsi="Arial" w:cs="Arial"/>
          <w:noProof/>
          <w:szCs w:val="24"/>
        </w:rPr>
        <w:t>-д амьтны тавлаг байдлын шинжлэх ухаанд суурилсан зарчим, стандартыг тогтоож, малын тээвэрлэлт, нядалгаа, өвчний хяналтын зорилгоор устгах, үйлдвэрлэлийн зарим тогтолцоо болон бусад үйл ажиллагаанд тавих шаардлагыг тодорхойлдог. Орчин үеийн судалгаа, стандартын чиг хандлага нь тавлаг байдлыг зөвхөн хашаа, байр, тоног төхөөрөмж зэрэг ор</w:t>
      </w:r>
      <w:r w:rsidR="00184609">
        <w:rPr>
          <w:rFonts w:ascii="Arial" w:hAnsi="Arial" w:cs="Arial"/>
          <w:noProof/>
          <w:szCs w:val="24"/>
        </w:rPr>
        <w:t>ц</w:t>
      </w:r>
      <w:r w:rsidRPr="00AF4986">
        <w:rPr>
          <w:rFonts w:ascii="Arial" w:hAnsi="Arial" w:cs="Arial"/>
          <w:noProof/>
          <w:szCs w:val="24"/>
        </w:rPr>
        <w:t>ын нөхцөлөөр бус, малын эрүүл мэнд, биеийн байдал, гэмтэл, доголол, хорогдол, тэжээл, усны хүртээмж, зан үйлийн шинж тэмдэг зэрэг малд суурилсан үр дүнгийн үзүүлэлтээр үнэлэхэд чиглэж байна.</w:t>
      </w:r>
    </w:p>
    <w:p w14:paraId="2A0239C6" w14:textId="6785BA91"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 xml:space="preserve">Монгол Улсын хуулийн төсөл нь дээрх олон улсын нийтлэг зарчим, туршлагыг харгалзахын зэрэгцээ гадаад улсын зохицуулалтыг шууд хуулбарлах бус, Монгол орны бэлчээрийн мал аж ахуйн тогтолцоо, улирлын нүүдэл, отор, бэлчээрийн даац, усан хангамж, байгаль, цаг уурын эрс тэс нөхцөл, ган, зуд, гамшгийн эрсдэл болон </w:t>
      </w:r>
      <w:r w:rsidR="001C6EB0">
        <w:rPr>
          <w:rFonts w:ascii="Arial" w:hAnsi="Arial" w:cs="Arial"/>
          <w:noProof/>
          <w:szCs w:val="24"/>
        </w:rPr>
        <w:t xml:space="preserve">монголчуудын </w:t>
      </w:r>
      <w:r w:rsidRPr="00AF4986">
        <w:rPr>
          <w:rFonts w:ascii="Arial" w:hAnsi="Arial" w:cs="Arial"/>
          <w:noProof/>
          <w:szCs w:val="24"/>
        </w:rPr>
        <w:t>уламжлалт мал маллагааны зохистой арга, мэдлэгийг үндэсний онцлог болгон тусгасан. Үүний зэрэгцээ хагас суурин, суурин болон эрчимжсэн аж ахуйн ялгааг харгалзан малын төрөл, үйлдвэрлэлийн хэлбэр, үйл ажиллагааны онцлогт тохирсон нарийвчилсан шаардлагыг стандарт, техникийн зохицуулалт, тавлаг байдлын заавраар үе шаттай тогтоохоор боловсруулсан.</w:t>
      </w:r>
    </w:p>
    <w:p w14:paraId="6DE123BF" w14:textId="77777777" w:rsidR="00AF4986" w:rsidRPr="00AF4986" w:rsidRDefault="00AF4986" w:rsidP="00AF4986">
      <w:pPr>
        <w:spacing w:after="120" w:line="240" w:lineRule="auto"/>
        <w:rPr>
          <w:rFonts w:ascii="Arial" w:hAnsi="Arial" w:cs="Arial"/>
          <w:noProof/>
          <w:szCs w:val="24"/>
        </w:rPr>
      </w:pPr>
      <w:r w:rsidRPr="00AF4986">
        <w:rPr>
          <w:rFonts w:ascii="Arial" w:hAnsi="Arial" w:cs="Arial"/>
          <w:noProof/>
          <w:szCs w:val="24"/>
        </w:rPr>
        <w:t>Мөн малын тавлаг байдлыг биеийн байдал, эрүүл мэнд, гэмтэл, доголол, хорогдол, ус, тэжээлийн хүртээмж, орчны нөхцөл, зан үйлийн шинж тэмдэг болон бусад шалгуур үзүүлэлтээр үнэлэх, сайн дурын баталгаажуулалтыг бүтээгдэхүүний гарал үүсэл, чанарын баталгаажуулалт, мөшгөх тогтолцоо, экспортын шаардлагатай уялдуулах зохицуулалт нь олон улсын стандарт, зах зээлийн шаардлагатай үе шаттай нийцэх эрх зүйн үндсийг бүрдүүлнэ.</w:t>
      </w:r>
    </w:p>
    <w:p w14:paraId="35197A82"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t>6. Зохицуулахаар тусгасан харилцааны нэр томьёо, агуулга, зохицуулалтыг хэрхэн ойлгох тухай тайлбар</w:t>
      </w:r>
    </w:p>
    <w:p w14:paraId="344DB29F"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lastRenderedPageBreak/>
        <w:t>Хуулийн төслийг нэг мөр хэрэглэх зорилгоор малын тавлаг байдлын үндсэн ойлголтуудыг тусгайлан тодорхойлсон.</w:t>
      </w:r>
    </w:p>
    <w:p w14:paraId="23CA4F96"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 гэсэн ойлголтод Малын генетик нөөцийн тухай хуульд заасан мал, хагас болон суурин маллагаатай мал, хүнсний зориулалтаар үржүүлэн өсгөж байгаа тэжээвэр амьтныг хамруулна. Ийм байдлаар тодорхойлсон нь бэлчээрийн уламжлалт мал аж ахуйгаас гадна суурин, эрчимжсэн үйлдвэрлэлийн мал, гахай, шувуу зэрэг хүнсний үйлдвэрлэлийн зориулалттай амьтанд тавлаг байдлын шаардлагыг хэрэглэх эрх зүйн үндсийг бүрдүүлнэ.</w:t>
      </w:r>
    </w:p>
    <w:p w14:paraId="235BEE75" w14:textId="0577775E"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 xml:space="preserve">“Малын тавлаг байдал” гэж малын амьдралын бүх үе шат, нядалгаа, зайлшгүй устгалын үеийн орчин, нөхцөлтэй холбоотойгоор илрэх эрүүл мэнд, бие махбодын хэвийн байдал, зан </w:t>
      </w:r>
      <w:r w:rsidR="00406A5D">
        <w:rPr>
          <w:rFonts w:ascii="Arial" w:hAnsi="Arial" w:cs="Arial"/>
          <w:noProof/>
          <w:szCs w:val="24"/>
        </w:rPr>
        <w:t>араншингаа</w:t>
      </w:r>
      <w:r w:rsidRPr="00E1505B">
        <w:rPr>
          <w:rFonts w:ascii="Arial" w:hAnsi="Arial" w:cs="Arial"/>
          <w:noProof/>
          <w:szCs w:val="24"/>
        </w:rPr>
        <w:t xml:space="preserve"> илэрхийлэх боломж, өвдөлт, айдас, стресс болон тав тухын түвшнээр тодорхойлогдох төлөв байдлыг ойлгоно.</w:t>
      </w:r>
    </w:p>
    <w:p w14:paraId="18D7C47D" w14:textId="2AA3C3CE"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 xml:space="preserve">“Малын тавлаг байдлыг хангах” гэж малын төрөл, нас, физиологийн онцлог, хэрэгцээнд нийцсэн маллагаа, арчилгаа, тэжээл, ус, орчин, нөхцөлөөр хангах, зан </w:t>
      </w:r>
      <w:r w:rsidR="00F75B8A">
        <w:rPr>
          <w:rFonts w:ascii="Arial" w:hAnsi="Arial" w:cs="Arial"/>
          <w:noProof/>
          <w:szCs w:val="24"/>
        </w:rPr>
        <w:t>араншингаа</w:t>
      </w:r>
      <w:r w:rsidRPr="00E1505B">
        <w:rPr>
          <w:rFonts w:ascii="Arial" w:hAnsi="Arial" w:cs="Arial"/>
          <w:noProof/>
          <w:szCs w:val="24"/>
        </w:rPr>
        <w:t xml:space="preserve"> илэрхийлэх боломж бүрдүүлэх, өвдөлт, айдас, стресс, гэмтэл, өвчлөл, зовууриас урьдчилан сэргийлэх, тэдгээрийг бууруулахад чиглэсэн арга хэмжээг ойлгоно.</w:t>
      </w:r>
    </w:p>
    <w:p w14:paraId="2899BBEA"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 хариуцагч” гэж малыг өмчилж байгаа этгээдээр хязгаарлахгүй бөгөөд гэрээ, ажил үүрэг болон бусад үндэслэлээр тухайн үед малын маллагаа, арчилгаа, тээвэрлэлт, худалдаа, нядалгааг хариуцаж байгаа хүн, хуулийн этгээдийг ойлгоно.</w:t>
      </w:r>
    </w:p>
    <w:p w14:paraId="2CCAC4F1"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“Зайлсхийж болох өвдөлт, зовуурь” гэж маллагаа, эмчилгээ, технологийн зайлшгүй ажиллагааны үед болон бусад нөхцөлд зохистой арга хэмжээ авснаар урьдчилан сэргийлэх, арилгах, эсхүл бууруулах боломжтой боловч ийм арга хэмжээ аваагүйн улмаас малд учирсан өвдөлт, айдас, стресс, гэмтэл, зовуурийг ойлгоно.</w:t>
      </w:r>
    </w:p>
    <w:p w14:paraId="79F22F95" w14:textId="12530E7E"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 xml:space="preserve">“Малын тавлаг байдлын эрсдэл” гэж малын эрүүл мэнд, бие махбодын хэвийн байдал, зан </w:t>
      </w:r>
      <w:r w:rsidR="00F75B8A">
        <w:rPr>
          <w:rFonts w:ascii="Arial" w:hAnsi="Arial" w:cs="Arial"/>
          <w:noProof/>
          <w:szCs w:val="24"/>
        </w:rPr>
        <w:t>араншингаа</w:t>
      </w:r>
      <w:r w:rsidRPr="00E1505B">
        <w:rPr>
          <w:rFonts w:ascii="Arial" w:hAnsi="Arial" w:cs="Arial"/>
          <w:noProof/>
          <w:szCs w:val="24"/>
        </w:rPr>
        <w:t xml:space="preserve"> илэрхийлэх боломж, тав тух алдагдах, эсхүл өвдөлт, айдас, стресс, гэмтэл, зовуурь үүсэх магадлал болон түүний үр дагаврыг ойлгоно. Энэхүү ойлголт нь хяналтыг эрсдэлийн түвшинд үндэслэн хэрэгжүүлэх суурь болно.</w:t>
      </w:r>
    </w:p>
    <w:p w14:paraId="5B1865C2"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“Холын зайн тээвэрлэлт” нь зөвхөн километрээр тогтоосон нэг босго бус, малыг хол зайд, удаан хугацаагаар тээвэрлэх явцад амраах, услах, шаардлагатай тохиолдолд тэжээх болон тусгай нөхцөл шаардагдах тээвэрлэлтийг ойлгохоор тодорхойлсон.</w:t>
      </w:r>
    </w:p>
    <w:p w14:paraId="52049C44"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“Малын тавлаг байдлын баталгаажуулалт” нь заавал хамрагдах зөвшөөрөл, лицензийн тогтолцоо биш бөгөөд хууль болон холбогдох стандартын шаардлагыг хангасан малчин, мал бүхий этгээд, аж ахуйн нэгжийн үйлдвэрлэлийг сайн дурын үндсэн дээр баталгаажуулах механизм юм.</w:t>
      </w:r>
    </w:p>
    <w:p w14:paraId="2D7D9D8E" w14:textId="15EBBFE9" w:rsidR="00E1505B" w:rsidRPr="00AD2D8A" w:rsidRDefault="00E1505B" w:rsidP="00E1505B">
      <w:pPr>
        <w:spacing w:after="120" w:line="240" w:lineRule="auto"/>
        <w:rPr>
          <w:rFonts w:ascii="Arial" w:hAnsi="Arial" w:cs="Arial"/>
          <w:szCs w:val="24"/>
        </w:rPr>
      </w:pPr>
      <w:r w:rsidRPr="00E1505B">
        <w:rPr>
          <w:rFonts w:ascii="Arial" w:hAnsi="Arial" w:cs="Arial"/>
          <w:noProof/>
          <w:szCs w:val="24"/>
        </w:rPr>
        <w:t>Хяналт, хариуцлагын зохицуулалтын хувьд “зөрчил илэрсэн даруйд торгох” зарчим баримтлаагүй. Эрх бүхий албан тушаалтан зөрчил арилгах шаардлага хүргүүлэх, тодорхой хугацаанд арилгуулах, малд яаралтай тусламж үзүүлэхийг шаардах, шууд ноцтой аюул учруулж байгаа үйл ажиллагааг зогсоох арга хэмжээг хэрэгжүүлнэ. Зөрчлийн тухай хуулийн дагалдах төсөлд шаардлагыг биелүүлээгүй, давтан үйлдсэн, ноцтой үр дагавар учруулсан болон санаатай зүй бус тодорхой үйлдэлд хариуцлага хүлээлгэхээр тусгасан. Хариуцлага хүлээлгэсэн нь зөрчлийг арилгах, малд шаардлагатай тусламж үзүүлэх, сөрөг нөлөөллийг таслан зогсоох үүргээс чөлөөлөхгүй.</w:t>
      </w:r>
      <w:r w:rsidRPr="00AD2D8A">
        <w:rPr>
          <w:rFonts w:ascii="Arial" w:hAnsi="Arial" w:cs="Arial"/>
          <w:szCs w:val="24"/>
        </w:rPr>
        <w:t xml:space="preserve"> </w:t>
      </w:r>
    </w:p>
    <w:p w14:paraId="00FE1C43" w14:textId="77777777" w:rsidR="00A35326" w:rsidRPr="00AD2D8A" w:rsidRDefault="00502ABE" w:rsidP="00AD2D8A">
      <w:pPr>
        <w:spacing w:after="120" w:line="240" w:lineRule="auto"/>
        <w:ind w:firstLine="0"/>
        <w:rPr>
          <w:rFonts w:ascii="Arial" w:hAnsi="Arial" w:cs="Arial"/>
          <w:szCs w:val="24"/>
        </w:rPr>
      </w:pPr>
      <w:r w:rsidRPr="00AD2D8A">
        <w:rPr>
          <w:rFonts w:ascii="Arial" w:hAnsi="Arial" w:cs="Arial"/>
          <w:b/>
          <w:szCs w:val="24"/>
        </w:rPr>
        <w:lastRenderedPageBreak/>
        <w:t>7. Дагалдах хуулийн төслүүдийн агуулга, уялдаа</w:t>
      </w:r>
    </w:p>
    <w:p w14:paraId="6BA29DFA"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Малын тавлаг байдлын тухай хуулийн төслийг хэрэгжүүлэхтэй холбогдуулан Зөрчлийн тухай хууль, Зөрчил шалган шийдвэрлэх тухай хууль, Мал, амьтны эрүүл мэндийн тухай хууль, Малын генетик нөөцийн тухай хуульд нэмэлт, өөрчлөлт оруулах төслүүдийг хамтад нь боловсруулсан.</w:t>
      </w:r>
    </w:p>
    <w:p w14:paraId="58936D70"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Зөрчлийн тухай хуулийн Арван гуравдугаар бүлэгт “Малын тавлаг байдлын тухай хууль зөрчих” гэсэн 13.12 дугаар зүйл нэмэхээр тусгасан. Тэжээл, ус, арчилгаа, хашаа, байр, хамгаалалт, малтай харьцах, ажилбар хийх, тээвэрлэх, худалдах, түр саатуулах, нядлах, зайлшгүй устгахтай холбоотой шаардлагыг зөрчиж, эрх бүхий албан тушаалтны зөрчил арилгуулах шаардлагыг тогтоосон хугацаанд биелүүлээгүй; уг зөрчлийг давтан үйлдсэн буюу малд ноцтой сөрөг үр дагавар учруулсан; санаатайгаар зодох, тамлах, зэрэмдэглэх, амьдаар нь арьс өвчих, зүй бус зугаа цэнгэл, бооцоот ажиллагаанд ашиглах; зориулалтын бус моторт тээврийн хэрэгслээр зохисгүй хөтөлж, хөөж туусны улмаас мал гэмтсэн, туйлдсан, тавлаг байдалд ноцтой сөрөг нөлөө учирсан тохиолдлыг ялгамжтай зохицуулсан.</w:t>
      </w:r>
    </w:p>
    <w:p w14:paraId="2ADA5800"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Зөрчил шалган шийдвэрлэх тухай хуульд Зөрчлийн тухай хуулийн 13.12 дугаар зүйлийн 1, 2, 4 дэх хэсэгт заасан зөрчлийг мал үржүүлэг, технологийн ажил, үйлчилгээний хяналтын улсын байцаагч, 3 дахь хэсэгт заасан зөрчлийг мал эмнэлгийн хяналтын улсын байцаагч шалган шийдвэрлэх харьяаллыг тодорхой болгохоор нэмэлт оруулсан.</w:t>
      </w:r>
    </w:p>
    <w:p w14:paraId="156ECA93"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 амьтны эрүүл мэндийн тухай хуульд Малын тавлаг байдлын тухай хуулийг тухайн хуулийн эрх зүйн эх сурвалжтай уялдуулах, малчин, амьтан маллагч нь маллах, ашиглах, эдлэх, тээвэрлэхдээ шинэ хуульд заасан шаардлагыг хангах, мал эмнэлгийн ажиллагааны үед тавлаг байдлыг алдагдуулахгүй байх, өвчилсөн, гэмтсэн, хүнд зовуурьтай малд анхны тусламж үзүүлж, мал эмнэлгийн үйлчилгээний нэгжид шуурхай мэдэгдэх, шаардлагатай арга хэмжээ авах зохицуулалтыг тодруулсан.</w:t>
      </w:r>
    </w:p>
    <w:p w14:paraId="565E2352"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Малын генетик нөөцийн тухай хуульд Малын тавлаг байдлын тухай хуулийг эрх зүйн эх сурвалжтай уялдуулах, мал үржүүлэг, технологийн ажил, үйлчилгээг хэрэгжүүлэхдээ шинэ хууль, холбогдох стандарт, техникийн зохицуулалт, тавлаг байдлын зааврыг мөрдөх, технологийн журам, зааврыг тавлаг байдлын шаардлагатай нийцүүлэх, хяналтын хүрээнд малын тавлаг байдлын шаардлагын хэрэгжилтийг хамруулах зохицуулалтыг тусгасан.</w:t>
      </w:r>
    </w:p>
    <w:p w14:paraId="747DEA49"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Дагалдах хуулиудыг Малын тавлаг байдлын тухай хууль хүчин төгөлдөр болсон өдрөөс эхлэн дагаж мөрдөхөөр төсөлд тусгасан нь үндсэн болон дагалдах зохицуулалтыг нэгэн зэрэг хэрэгжүүлэх нөхцөлийг бүрдүүлнэ.</w:t>
      </w:r>
    </w:p>
    <w:p w14:paraId="1D91E922"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Малын тавлаг байдлын тухай хуулийн төсөл нь малын амьдралын бүх үе шатанд эрүүл мэнд, бие махбодын хэвийн байдал, зан үйлээ илэрхийлэх боломж, тав тухыг хамгаалах, өвдөлт, айдас, стресс, гэмтэл, зовууриас урьдчилан сэргийлэх, бууруулах эрх зүйн нэгдсэн тогтолцоог бүрдүүлэх анхдагч хуулийн төсөл юм.</w:t>
      </w:r>
    </w:p>
    <w:p w14:paraId="01A98583"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t>Хуулийн төсөл нь Монгол орны бэлчээрийн мал аж ахуйн уламжлалт тогтолцоог суурь нөхцөл болгон авч үзэхийн зэрэгцээ хагас суурин, суурин болон эрчимжсэн үйлдвэрлэлийн онцлогийг ялгамжтай зохицуулах, малын төрөл, нас, физиологийн хэрэгцээнд нийцсэн нийтлэг шаардлага тогтоох, нарийвчилсан техникийн шаардлагыг стандарт, техникийн зохицуулалт, заавраар үе шаттай хөгжүүлэх уян хатан зохицуулалттай.</w:t>
      </w:r>
    </w:p>
    <w:p w14:paraId="5F73A2FE" w14:textId="77777777" w:rsidR="00E1505B" w:rsidRPr="00E1505B" w:rsidRDefault="00E1505B" w:rsidP="00E1505B">
      <w:pPr>
        <w:spacing w:after="120" w:line="240" w:lineRule="auto"/>
        <w:rPr>
          <w:rFonts w:ascii="Arial" w:hAnsi="Arial" w:cs="Arial"/>
          <w:noProof/>
          <w:szCs w:val="24"/>
        </w:rPr>
      </w:pPr>
      <w:r w:rsidRPr="00E1505B">
        <w:rPr>
          <w:rFonts w:ascii="Arial" w:hAnsi="Arial" w:cs="Arial"/>
          <w:noProof/>
          <w:szCs w:val="24"/>
        </w:rPr>
        <w:lastRenderedPageBreak/>
        <w:t>Төслийн хяналт, хариуцлагын механизм нь урьдчилан сэргийлэх, зөрчлийг таслан зогсоох, арилгуулах арга хэмжээг тэргүүнд тавьж, шаардлагыг биелүүлээгүй, давтан, ноцтой үр дагавартай болон санаатай зүй бус тодорхой үйлдэлд хариуцлага хүлээлгэх шаталсан зарчимтай. Дөрвөн дагалдах хуулийн төслөөр шинэ хуулийн хэрэгжилтийн эрх зүйн уялдааг хангахаар боловсруулсан.</w:t>
      </w:r>
    </w:p>
    <w:p w14:paraId="7E9637E6" w14:textId="7240D126" w:rsidR="00A35326" w:rsidRPr="00AD2D8A" w:rsidRDefault="00E1505B" w:rsidP="00E1505B">
      <w:pPr>
        <w:spacing w:after="120" w:line="240" w:lineRule="auto"/>
        <w:rPr>
          <w:rFonts w:ascii="Arial" w:hAnsi="Arial" w:cs="Arial"/>
          <w:szCs w:val="24"/>
        </w:rPr>
      </w:pPr>
      <w:r w:rsidRPr="00E1505B">
        <w:rPr>
          <w:rFonts w:ascii="Arial" w:hAnsi="Arial" w:cs="Arial"/>
          <w:noProof/>
          <w:szCs w:val="24"/>
        </w:rPr>
        <w:t>Хууль батлагдсанаар малын тавлаг байдлын талаарх нэгдсэн ойлголт, зарчим, үүрэг, шаардлага бий болж, малын эрүүл мэнд, ашиг шим, бүтээгдэхүүний чанар, үйлдвэрлэлийн тогтвортой байдал, гамшгийн эрсдэлийн бэлэн байдал, мал, малын гаралтай бүтээгдэхүүний зах зээлийн үнэлэмж, экспортын өрсөлдөх чадварыг дэмжих эрх зүйн нөхцөл бүрдэхийн зэрэгцээ малд зүй бусаар хандах үйлдлээс урьдчилан сэргийлэх, илэрсэн зөрчлийг шуурхай арилгуулах механизм тодорхой болно.</w:t>
      </w:r>
      <w:r w:rsidRPr="00AD2D8A">
        <w:rPr>
          <w:rFonts w:ascii="Arial" w:hAnsi="Arial" w:cs="Arial"/>
          <w:szCs w:val="24"/>
        </w:rPr>
        <w:t xml:space="preserve"> </w:t>
      </w:r>
    </w:p>
    <w:p w14:paraId="44A002CC" w14:textId="77777777" w:rsidR="009C299B" w:rsidRDefault="009C299B" w:rsidP="00AD2D8A">
      <w:pPr>
        <w:spacing w:after="120" w:line="240" w:lineRule="auto"/>
        <w:ind w:firstLine="0"/>
        <w:jc w:val="center"/>
        <w:rPr>
          <w:rFonts w:ascii="Arial" w:hAnsi="Arial" w:cs="Arial"/>
          <w:szCs w:val="24"/>
        </w:rPr>
      </w:pPr>
    </w:p>
    <w:p w14:paraId="6FA96DC7" w14:textId="77777777" w:rsidR="009C299B" w:rsidRDefault="009C299B" w:rsidP="00AD2D8A">
      <w:pPr>
        <w:spacing w:after="120" w:line="240" w:lineRule="auto"/>
        <w:ind w:firstLine="0"/>
        <w:jc w:val="center"/>
        <w:rPr>
          <w:rFonts w:ascii="Arial" w:hAnsi="Arial" w:cs="Arial"/>
          <w:szCs w:val="24"/>
        </w:rPr>
      </w:pPr>
    </w:p>
    <w:p w14:paraId="63EB6604" w14:textId="49983801" w:rsidR="00A35326" w:rsidRPr="00AD2D8A" w:rsidRDefault="00502ABE" w:rsidP="00AD2D8A">
      <w:pPr>
        <w:spacing w:after="120" w:line="240" w:lineRule="auto"/>
        <w:ind w:firstLine="0"/>
        <w:jc w:val="center"/>
        <w:rPr>
          <w:rFonts w:ascii="Arial" w:hAnsi="Arial" w:cs="Arial"/>
          <w:szCs w:val="24"/>
        </w:rPr>
      </w:pPr>
      <w:r w:rsidRPr="00AD2D8A">
        <w:rPr>
          <w:rFonts w:ascii="Arial" w:hAnsi="Arial" w:cs="Arial"/>
          <w:szCs w:val="24"/>
        </w:rPr>
        <w:t>---</w:t>
      </w:r>
      <w:proofErr w:type="spellStart"/>
      <w:r w:rsidRPr="00AD2D8A">
        <w:rPr>
          <w:rFonts w:ascii="Arial" w:hAnsi="Arial" w:cs="Arial"/>
          <w:szCs w:val="24"/>
        </w:rPr>
        <w:t>оОо</w:t>
      </w:r>
      <w:proofErr w:type="spellEnd"/>
      <w:r w:rsidRPr="00AD2D8A">
        <w:rPr>
          <w:rFonts w:ascii="Arial" w:hAnsi="Arial" w:cs="Arial"/>
          <w:szCs w:val="24"/>
        </w:rPr>
        <w:t>---</w:t>
      </w:r>
    </w:p>
    <w:sectPr w:rsidR="00A35326" w:rsidRPr="00AD2D8A" w:rsidSect="00034616">
      <w:footerReference w:type="even" r:id="rId8"/>
      <w:footerReference w:type="default" r:id="rId9"/>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32F99" w14:textId="77777777" w:rsidR="002949AA" w:rsidRDefault="002949AA" w:rsidP="007F4499">
      <w:pPr>
        <w:spacing w:line="240" w:lineRule="auto"/>
      </w:pPr>
      <w:r>
        <w:separator/>
      </w:r>
    </w:p>
  </w:endnote>
  <w:endnote w:type="continuationSeparator" w:id="0">
    <w:p w14:paraId="3E8CC0D1" w14:textId="77777777" w:rsidR="002949AA" w:rsidRDefault="002949AA" w:rsidP="007F44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3231111"/>
      <w:docPartObj>
        <w:docPartGallery w:val="Page Numbers (Bottom of Page)"/>
        <w:docPartUnique/>
      </w:docPartObj>
    </w:sdtPr>
    <w:sdtContent>
      <w:p w14:paraId="2816DC97" w14:textId="3774A422" w:rsidR="007F4499" w:rsidRDefault="007F4499"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6ACBBC" w14:textId="77777777" w:rsidR="007F4499" w:rsidRDefault="007F4499" w:rsidP="007F44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5965278"/>
      <w:docPartObj>
        <w:docPartGallery w:val="Page Numbers (Bottom of Page)"/>
        <w:docPartUnique/>
      </w:docPartObj>
    </w:sdtPr>
    <w:sdtContent>
      <w:p w14:paraId="1D4E9336" w14:textId="33DE4EB3" w:rsidR="007F4499" w:rsidRDefault="007F4499"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61C6A902" w14:textId="77777777" w:rsidR="007F4499" w:rsidRDefault="007F4499" w:rsidP="007F449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2DB811" w14:textId="77777777" w:rsidR="002949AA" w:rsidRDefault="002949AA" w:rsidP="007F4499">
      <w:pPr>
        <w:spacing w:line="240" w:lineRule="auto"/>
      </w:pPr>
      <w:r>
        <w:separator/>
      </w:r>
    </w:p>
  </w:footnote>
  <w:footnote w:type="continuationSeparator" w:id="0">
    <w:p w14:paraId="35C0F112" w14:textId="77777777" w:rsidR="002949AA" w:rsidRDefault="002949AA" w:rsidP="007F44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2031052">
    <w:abstractNumId w:val="8"/>
  </w:num>
  <w:num w:numId="2" w16cid:durableId="1877112002">
    <w:abstractNumId w:val="6"/>
  </w:num>
  <w:num w:numId="3" w16cid:durableId="50153625">
    <w:abstractNumId w:val="5"/>
  </w:num>
  <w:num w:numId="4" w16cid:durableId="1239900774">
    <w:abstractNumId w:val="4"/>
  </w:num>
  <w:num w:numId="5" w16cid:durableId="267009829">
    <w:abstractNumId w:val="7"/>
  </w:num>
  <w:num w:numId="6" w16cid:durableId="1335646188">
    <w:abstractNumId w:val="3"/>
  </w:num>
  <w:num w:numId="7" w16cid:durableId="1854609706">
    <w:abstractNumId w:val="2"/>
  </w:num>
  <w:num w:numId="8" w16cid:durableId="419717257">
    <w:abstractNumId w:val="1"/>
  </w:num>
  <w:num w:numId="9" w16cid:durableId="15780540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CF7"/>
    <w:rsid w:val="00004629"/>
    <w:rsid w:val="00013637"/>
    <w:rsid w:val="00034616"/>
    <w:rsid w:val="0006063C"/>
    <w:rsid w:val="00092D4B"/>
    <w:rsid w:val="000A6F35"/>
    <w:rsid w:val="000B680A"/>
    <w:rsid w:val="000C4CA0"/>
    <w:rsid w:val="0014768C"/>
    <w:rsid w:val="0015074B"/>
    <w:rsid w:val="00165776"/>
    <w:rsid w:val="00184609"/>
    <w:rsid w:val="001A22AD"/>
    <w:rsid w:val="001C6EB0"/>
    <w:rsid w:val="0025645B"/>
    <w:rsid w:val="002677E3"/>
    <w:rsid w:val="002949AA"/>
    <w:rsid w:val="0029639D"/>
    <w:rsid w:val="002E5921"/>
    <w:rsid w:val="00321498"/>
    <w:rsid w:val="00326F90"/>
    <w:rsid w:val="00385A8D"/>
    <w:rsid w:val="00406A5D"/>
    <w:rsid w:val="004202A9"/>
    <w:rsid w:val="004320C1"/>
    <w:rsid w:val="004927D6"/>
    <w:rsid w:val="00502ABE"/>
    <w:rsid w:val="00535884"/>
    <w:rsid w:val="00556BF4"/>
    <w:rsid w:val="0057361D"/>
    <w:rsid w:val="005A610D"/>
    <w:rsid w:val="005E126C"/>
    <w:rsid w:val="00680E2B"/>
    <w:rsid w:val="00683F9C"/>
    <w:rsid w:val="006865E2"/>
    <w:rsid w:val="006938EF"/>
    <w:rsid w:val="006C6701"/>
    <w:rsid w:val="006F7464"/>
    <w:rsid w:val="007D655E"/>
    <w:rsid w:val="007E69FE"/>
    <w:rsid w:val="007F4499"/>
    <w:rsid w:val="0085380F"/>
    <w:rsid w:val="009123CE"/>
    <w:rsid w:val="00912FC7"/>
    <w:rsid w:val="00916BED"/>
    <w:rsid w:val="0092274A"/>
    <w:rsid w:val="009628C2"/>
    <w:rsid w:val="009C299B"/>
    <w:rsid w:val="00A2450C"/>
    <w:rsid w:val="00A35326"/>
    <w:rsid w:val="00A5456A"/>
    <w:rsid w:val="00A77458"/>
    <w:rsid w:val="00A86EFC"/>
    <w:rsid w:val="00AA1D8D"/>
    <w:rsid w:val="00AD2D8A"/>
    <w:rsid w:val="00AD7211"/>
    <w:rsid w:val="00AF4986"/>
    <w:rsid w:val="00B07007"/>
    <w:rsid w:val="00B47730"/>
    <w:rsid w:val="00B75A42"/>
    <w:rsid w:val="00B846F0"/>
    <w:rsid w:val="00BC6472"/>
    <w:rsid w:val="00BD63D7"/>
    <w:rsid w:val="00CB0664"/>
    <w:rsid w:val="00CB5498"/>
    <w:rsid w:val="00CE4331"/>
    <w:rsid w:val="00D13843"/>
    <w:rsid w:val="00D55356"/>
    <w:rsid w:val="00DE6D33"/>
    <w:rsid w:val="00E1505B"/>
    <w:rsid w:val="00EC54D7"/>
    <w:rsid w:val="00ED20EF"/>
    <w:rsid w:val="00F12C11"/>
    <w:rsid w:val="00F2542F"/>
    <w:rsid w:val="00F57064"/>
    <w:rsid w:val="00F75B8A"/>
    <w:rsid w:val="00F943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ind w:firstLine="567"/>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7F4499"/>
  </w:style>
  <w:style w:type="paragraph" w:customStyle="1" w:styleId="p1">
    <w:name w:val="p1"/>
    <w:basedOn w:val="Normal"/>
    <w:rsid w:val="005E126C"/>
    <w:pPr>
      <w:spacing w:before="100" w:beforeAutospacing="1" w:after="100" w:afterAutospacing="1" w:line="240" w:lineRule="auto"/>
      <w:ind w:firstLine="0"/>
      <w:jc w:val="left"/>
    </w:pPr>
    <w:rPr>
      <w:rFonts w:cs="Times New Roman"/>
      <w:szCs w:val="24"/>
      <w:lang w:val="en-MN"/>
    </w:rPr>
  </w:style>
  <w:style w:type="character" w:customStyle="1" w:styleId="s1">
    <w:name w:val="s1"/>
    <w:basedOn w:val="DefaultParagraphFont"/>
    <w:rsid w:val="005E1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4524</Words>
  <Characters>25789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Bakey Agipar</cp:lastModifiedBy>
  <cp:revision>30</cp:revision>
  <dcterms:created xsi:type="dcterms:W3CDTF">2026-10-20T09:59:00Z</dcterms:created>
  <dcterms:modified xsi:type="dcterms:W3CDTF">2026-10-22T05:30:00Z</dcterms:modified>
  <cp:category/>
</cp:coreProperties>
</file>