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9BB14C" w14:textId="77777777" w:rsidR="00E36A3E" w:rsidRPr="00BB51C9" w:rsidRDefault="00000000">
      <w:pPr>
        <w:pStyle w:val="Title"/>
        <w:jc w:val="center"/>
        <w:rPr>
          <w:rFonts w:ascii="Arial" w:hAnsi="Arial" w:cs="Arial"/>
          <w:sz w:val="24"/>
          <w:szCs w:val="24"/>
        </w:rPr>
      </w:pPr>
      <w:r w:rsidRPr="00BB51C9">
        <w:rPr>
          <w:rFonts w:ascii="Arial" w:hAnsi="Arial" w:cs="Arial"/>
          <w:b/>
          <w:sz w:val="24"/>
          <w:szCs w:val="24"/>
        </w:rPr>
        <w:t>“ЗУНЫ ЦАГИЙН ТООЛЛЫГ ЖИЛ БҮР ХЭРЭГЛЭХ ТУХАЙ” УЛСЫН ИХ ХУРЛЫН ТОГТООЛЫН ТӨСЛИЙН ДЭЛГЭРЭНГҮЙ ТАНИЛЦУУЛГА</w:t>
      </w:r>
    </w:p>
    <w:p w14:paraId="1EEDAD38" w14:textId="77777777" w:rsidR="00E36A3E" w:rsidRPr="00BB51C9" w:rsidRDefault="00000000">
      <w:pPr>
        <w:jc w:val="both"/>
        <w:rPr>
          <w:rFonts w:cs="Arial"/>
          <w:sz w:val="24"/>
          <w:szCs w:val="24"/>
        </w:rPr>
      </w:pPr>
      <w:r w:rsidRPr="00BB51C9">
        <w:rPr>
          <w:rFonts w:cs="Arial"/>
          <w:sz w:val="24"/>
          <w:szCs w:val="24"/>
        </w:rPr>
        <w:t>Монгол Улсын байгаль, цаг уурын онцлогт нийцүүлэн өдрийн гэрэлтэй цагийг үр ашигтай ашиглах, иргэдийн ажил, амралтын зохистой хуваарийг дэмжих, дулааны улирлын эдийн засгийн үйл ажиллагааг идэвхжүүлэх зорилгоор “Зуны цагийн тооллыг жил бүр хэрэглэх тухай” Улсын Их Хурлын тогтоолын төслийг боловсруулж байна. Төслөөр зуны цагийн тооллыг 2027 оноос эхлэн жил бүр тогтсон хуваарийн дагуу хэрэглэх бодлогын чиглэл, нийтлэг зохицуулалтыг тодорхойлж, хэрэгжилтийн бэлтгэл, салбар хоорондын уялдаа, үр дүнгийн үнэлгээг Засгийн газарт хариуцуулахаар тусгана.</w:t>
      </w:r>
    </w:p>
    <w:p w14:paraId="1F1AF385" w14:textId="77777777" w:rsidR="00E36A3E" w:rsidRPr="00BB51C9" w:rsidRDefault="00000000">
      <w:pPr>
        <w:jc w:val="both"/>
        <w:rPr>
          <w:rFonts w:cs="Arial"/>
          <w:sz w:val="24"/>
          <w:szCs w:val="24"/>
        </w:rPr>
      </w:pPr>
      <w:r w:rsidRPr="00BB51C9">
        <w:rPr>
          <w:rFonts w:cs="Arial"/>
          <w:sz w:val="24"/>
          <w:szCs w:val="24"/>
        </w:rPr>
        <w:t>Монгол Улсын газар зүйн байршил, улирлын онцлогоос хамааран хавар, зуны улиралд нар эрт мандаж, өдрийн гэрэлтэй хугацаа уртасдаг. Харин байгууллага, аж ахуйн нэгжийн ажил, үйлчилгээний цагийн хуваарь жилийн турш үндсэндээ ижил байдаг тул байгалийн гэрэлтэй хугацааг иргэдийн идэвхтэй үйл ажиллагаатай илүү зохистой уялдуулах хэрэгцээ үүсдэг. Цагийн тооллыг нэг цагаар урагшлуулж, ажил, үйлчилгээ эхлэх болон дуусах цагийн заалтыг хэвээр мөрдөхөд ажил нарны цагаар нэг цагийн өмнө эхэлж, мөн нэг цагийн өмнө дуусна. Ингэснээр иргэдийн ажлын дараах хугацааг гэрэлтэй өнгөрүүлэх боломж нэмэгдэж, байгалийн гэрлийг ахуй, хөдөлмөр, амралт, үйлчилгээний үйл ажиллагаанд түлхүү ашиглах нөхцөл бүрдэнэ.</w:t>
      </w:r>
    </w:p>
    <w:p w14:paraId="67FCF54E" w14:textId="77777777" w:rsidR="00E36A3E" w:rsidRPr="00BB51C9" w:rsidRDefault="00000000">
      <w:pPr>
        <w:jc w:val="both"/>
        <w:rPr>
          <w:rFonts w:cs="Arial"/>
          <w:sz w:val="24"/>
          <w:szCs w:val="24"/>
        </w:rPr>
      </w:pPr>
      <w:r w:rsidRPr="00BB51C9">
        <w:rPr>
          <w:rFonts w:cs="Arial"/>
          <w:sz w:val="24"/>
          <w:szCs w:val="24"/>
        </w:rPr>
        <w:t>Энэ зохицуулалт нь өдрийн гэрэлтэй хугацаа болон ажиллах цагийн нийт үргэлжлэх хугацааг нэмэгдүүлэх бус, байгаа хугацааг иргэдийн амьдрал, эдийн засгийн үйл ажиллагаанд илүү үр өгөөжтэй ашиглахад чиглэнэ. Ялангуяа дулааны улирал богино Монгол Улсад ажлын дараах гэрэлтэй цагийг гэр бүл, хүүхэдтэйгээ өнгөрүүлэх, спортоор хичээллэх, алхах, амрах, хувийн аж ахуй эрхлэх, өдөр тутмын ажлаа зохицуулахад ашиглах нь нийгмийн ач холбогдолтой. Худалдаа, үйлчилгээ, аялал жуулчлал, соёл, амралтын байгууллагууд үйл ажиллагаагаа иргэдийн гэрэлтэй цагт үйлчлүүлэх боломжтой уялдуулан төлөвлөснөөр дулааны улирлын эдийн засгийн идэвхийг дэмжих боломжтой.</w:t>
      </w:r>
    </w:p>
    <w:p w14:paraId="6E5B8FD1" w14:textId="77777777" w:rsidR="00E36A3E" w:rsidRPr="00BB51C9" w:rsidRDefault="00000000">
      <w:pPr>
        <w:jc w:val="both"/>
        <w:rPr>
          <w:rFonts w:cs="Arial"/>
          <w:sz w:val="24"/>
          <w:szCs w:val="24"/>
        </w:rPr>
      </w:pPr>
      <w:r w:rsidRPr="00BB51C9">
        <w:rPr>
          <w:rFonts w:cs="Arial"/>
          <w:sz w:val="24"/>
          <w:szCs w:val="24"/>
        </w:rPr>
        <w:t>Барилга угсралт, авто замын засвар, газар тариалан болон гадаа гүйцэтгэдэг бусад ажил нь улирал, цаг агаарын нөхцөлөөс хамаардаг. Эдгээр салбарт өглөөний сэрүүн цагийг ашиглан ажлаа эрт эхлүүлэх, ажлын хуваарийг зохистой тохируулах нь өдрийн халуун үетэй давхцах ажлын хэмжээг багасгаж, ядралт, ажлын хэмнэл саарах нөхцөлийг бууруулах боломж бүрдүүлнэ. Хөдөлмөрийн бүтээмжид үзүүлэх бодит нөлөө нь ажлын төрөл, цаг агаар, ажилтны амралт, аюулгүй ажиллагааны зохион байгуулалтаас хамаарах тул бүтээмж тодорхой хувиар заавал өснө гэж урьдчилан тогтоохгүй. Харин тохиромжтой цагийг үр ашигтай ашиглах боломжийг бий болгож, үр дүнг салбарын онцлогт нийцүүлэн үнэлэхээр төлөвлөж байна.</w:t>
      </w:r>
    </w:p>
    <w:p w14:paraId="49A94700" w14:textId="77777777" w:rsidR="00E36A3E" w:rsidRPr="00BB51C9" w:rsidRDefault="00000000">
      <w:pPr>
        <w:jc w:val="both"/>
        <w:rPr>
          <w:rFonts w:cs="Arial"/>
          <w:sz w:val="24"/>
          <w:szCs w:val="24"/>
        </w:rPr>
      </w:pPr>
      <w:r w:rsidRPr="00BB51C9">
        <w:rPr>
          <w:rFonts w:cs="Arial"/>
          <w:sz w:val="24"/>
          <w:szCs w:val="24"/>
        </w:rPr>
        <w:t xml:space="preserve">Монгол Улсад зуны цагийн тооллыг хэрэгжүүлэх туршлага өмнө нь хуримтлагдсан. Засгийн газрын Хэрэг эрхлэх газрын 2026 оны наймдугаар сарын 31-ний өдрийн ХЭГ/2942 дугаар албан бичгээр ирүүлсэн архивын материалд БНМАУ-ын Сайд нарын Зөвлөлийн 1983 оны 51 дүгээр болон дараа нь гарсан 74 дүгээр тогтоолын дагуу жил бүрийн гуравдугаар сарын сүүлийн ням гарагаас </w:t>
      </w:r>
      <w:r w:rsidRPr="00BB51C9">
        <w:rPr>
          <w:rFonts w:cs="Arial"/>
          <w:sz w:val="24"/>
          <w:szCs w:val="24"/>
        </w:rPr>
        <w:lastRenderedPageBreak/>
        <w:t>есдүгээр сарын сүүлийн ням гараг хүртэл цагийн тооллыг нэг цагаар урагшлуулж, ажил, үйлчилгээ эхлэх цагийн хуваарийг хэвээр мөрдөж ирсэн тухай дурджээ. Тухайн үеийн танилцуулгуудад байгалийн гэрлийг ашиглан гэрэл, дулааны хэрэглээг тодорхой хэмжээгээр хэмнэхийн зэрэгцээ хөдөлмөр эрхлэгчид тариа, ногоо тарих, гахай, шувуу өсгөх зэрэг хувийн аж ахуй эрхлэхэд ажлын дараах чөлөөт цагаа зохицуулан ашиглах боломж бүрдсэн гэж үнэлсэн байна.</w:t>
      </w:r>
    </w:p>
    <w:p w14:paraId="7E15B16C" w14:textId="77777777" w:rsidR="00E36A3E" w:rsidRPr="00BB51C9" w:rsidRDefault="00000000">
      <w:pPr>
        <w:jc w:val="both"/>
        <w:rPr>
          <w:rFonts w:cs="Arial"/>
          <w:sz w:val="24"/>
          <w:szCs w:val="24"/>
        </w:rPr>
      </w:pPr>
      <w:r w:rsidRPr="00BB51C9">
        <w:rPr>
          <w:rFonts w:cs="Arial"/>
          <w:sz w:val="24"/>
          <w:szCs w:val="24"/>
        </w:rPr>
        <w:t>Архивын танилцуулгад цагийг нэг цагаар урагшлуулах нь хүний биеийн биоритмыг алдагдуулж, эрүүл мэндэд сөргөөр нөлөөлдөг талаар зарим эрдэмтэн, мэргэжилтэн санал, шүүмжлэл гаргасныг мөн тэмдэглэжээ. Улмаар Засгийн газрын 1999 оны гуравдугаар сарын 24-ний өдрийн 48 дугаар тогтоолоор өмнөх тогтоолуудыг хүчингүй болгож, зуны цагийн тоололд шилжихийг зогсоосон байна. Архивын материалуудад 74 дүгээр тогтоолын оныг 1985 болон 1986 гэж зөрүүтэй тэмдэглэсэн тул шинэчилсэн үзэл баримтлалд энэ зөрүүг ил тод тайлбарлаж, анхдагч тогтоолын эхээр эцэслэн нягтлах асуудлыг тусгасан болно.</w:t>
      </w:r>
    </w:p>
    <w:p w14:paraId="2144880E" w14:textId="77777777" w:rsidR="00E36A3E" w:rsidRPr="00BB51C9" w:rsidRDefault="00000000">
      <w:pPr>
        <w:jc w:val="both"/>
        <w:rPr>
          <w:rFonts w:cs="Arial"/>
          <w:sz w:val="24"/>
          <w:szCs w:val="24"/>
        </w:rPr>
      </w:pPr>
      <w:r w:rsidRPr="00BB51C9">
        <w:rPr>
          <w:rFonts w:cs="Arial"/>
          <w:sz w:val="24"/>
          <w:szCs w:val="24"/>
        </w:rPr>
        <w:t>Зуны цагийн тооллыг сэргээх асуудлыг 2001 онд дахин хэлэлцүүлэхдээ Нийгмийн хамгаалал, хөдөлмөрийн яам байгалийн гэрлийг ашиглах, иргэдийн чөлөөт цагийг үр өгөөжтэй зохицуулах, тариа, ногоо тарих болон хувийн аж ахуй эрхлэх боломжийг нэмэгдүүлэх хэрэгцээг дэвшүүлсэн байна. Энэ нь зуны цагийн тооллыг зөвхөн эрчим хүчний хэрэглээний асуудал бус, иргэдийн ажлын дараах хөдөлмөр, хувийн аж ахуй, амьдралын зохион байгуулалтыг дэмжих арга хэмжээ гэж авч үзэж байсныг харуулж байна.</w:t>
      </w:r>
    </w:p>
    <w:p w14:paraId="5D243250" w14:textId="77777777" w:rsidR="00E36A3E" w:rsidRPr="00BB51C9" w:rsidRDefault="00000000">
      <w:pPr>
        <w:jc w:val="both"/>
        <w:rPr>
          <w:rFonts w:cs="Arial"/>
          <w:sz w:val="24"/>
          <w:szCs w:val="24"/>
        </w:rPr>
      </w:pPr>
      <w:r w:rsidRPr="00BB51C9">
        <w:rPr>
          <w:rFonts w:cs="Arial"/>
          <w:sz w:val="24"/>
          <w:szCs w:val="24"/>
        </w:rPr>
        <w:t>Мөн Стандартчилал, хэмжил зүйн үндэсний төвийн 2001 оны дөрөвдүгээр сарын 19-ний өдрийн 1/293 дугаар албан бичигт нарны гэрлийг боломжтой үед нь түлхүү ашиглаж цахилгаан эрчим хүчний үр ашиггүй хэрэглээг багасгах, цахилгаан станцуудын ажиллагааг хөнгөвчлөх, иргэдийн чөлөөт цагийг нэмэгдүүлэх, тээврийн үйлчилгээний ачааллыг багасгах, үзвэр, үйлчилгээний газруудын орлогыг нэмэгдүүлэх, хувиараа аж ахуй эрхлэгчдийг дэмжих зэрэг ач холбогдлыг дурджээ. Тус баримтад жилд дунджаар 20 гаруй сая, нийт хугацаанд 320 сая хэмжээний цахилгаан эрчим хүч буюу тухайн үеийн үнэлгээгээр 12.5 тэрбум төгрөгийн хэмнэлт гаргасан тооцоог тэмдэглэсэн байна. Эх баримт эрчим хүчний нэгжийг “киловатт” гэж бичсэн бөгөөд уг тооцооны нэгж, аргачлалыг анхдагч мэдээллээр нягтлах шаардлагатай. Иймд эдгээр тоог тухайн үед байгууллагаас гаргасан түүхэн үнэлгээ гэж хэрэглэж, өнөөгийн хэмнэлтийн баталгаатай хэмжээ болгон шилжүүлэн тооцохгүй.</w:t>
      </w:r>
    </w:p>
    <w:p w14:paraId="50AB0DDD" w14:textId="77777777" w:rsidR="00E36A3E" w:rsidRPr="00BB51C9" w:rsidRDefault="00000000">
      <w:pPr>
        <w:jc w:val="both"/>
        <w:rPr>
          <w:rFonts w:cs="Arial"/>
          <w:sz w:val="24"/>
          <w:szCs w:val="24"/>
        </w:rPr>
      </w:pPr>
      <w:r w:rsidRPr="00BB51C9">
        <w:rPr>
          <w:rFonts w:cs="Arial"/>
          <w:sz w:val="24"/>
          <w:szCs w:val="24"/>
        </w:rPr>
        <w:t>Дээрх үндэслэлүүдийг дэвшүүлсний дараа Засгийн газрын 2001 оны дөрөвдүгээр сарын 20-ны өдрийн 93 дугаар тогтоолоор зуны цагийн тоололд дахин шилжүүлэхээр шийдвэрлэжээ. Уг тогтоолд жил бүрийн гуравдугаар сарын сүүлийн долоо хоногийн баасан гарагаас бямба гарагт шилжих шөнийн 02 цагаас есдүгээр сарын сүүлийн долоо хоногийн мөн шилжилтийн шөнийн 02 цаг хүртэл цагийг нэг цагаар урагшлуулах, 2001 онд дөрөвдүгээр сарын сүүлийн долоо хоногоос эхлүүлэх, ажил, үйлчилгээ эхлэх цагийн хуваарийг хэвээр мөрдөхөөр тусгасан байна. Мөн хэрэгжилттэй холбоотой хэмжил зүйн асуудлыг зохицуулах үүргийг Үйлдвэр, худалдааны сайдад хариуцуулжээ.</w:t>
      </w:r>
    </w:p>
    <w:p w14:paraId="4D3FB937" w14:textId="77777777" w:rsidR="00E36A3E" w:rsidRPr="00BB51C9" w:rsidRDefault="00000000">
      <w:pPr>
        <w:jc w:val="both"/>
        <w:rPr>
          <w:rFonts w:cs="Arial"/>
          <w:sz w:val="24"/>
          <w:szCs w:val="24"/>
        </w:rPr>
      </w:pPr>
      <w:r w:rsidRPr="00BB51C9">
        <w:rPr>
          <w:rFonts w:cs="Arial"/>
          <w:sz w:val="24"/>
          <w:szCs w:val="24"/>
        </w:rPr>
        <w:lastRenderedPageBreak/>
        <w:t>Засгийн газрын 2007 оны хоёрдугаар сарын 7-ны өдрийн 34 дүгээр тогтоолоор 2001 оны 93 дугаар тогтоолыг хүчингүй болгосонд тооцсон байна. Түүнчлэн цагийн тооллыг өөрчлөхгүй болсонтой холбогдуулан төрийн өмчит аж ахуйн нэгж, байгууллагын ажил, үйлчилгээний цагийн хуваарийг зохицуулах арга хэмжээ авахыг холбогдох албан тушаалтнуудад даалгажээ. Уг тогтоолын эхэд зогсоосон шалтгааныг дэлгэрүүлээгүй тул түүний үндэслэлийг бусад оны танилцуулгад дурдсан шалтгаантай адилтган тайлбарлахгүй.</w:t>
      </w:r>
    </w:p>
    <w:p w14:paraId="20B15C55" w14:textId="77777777" w:rsidR="00E36A3E" w:rsidRPr="00BB51C9" w:rsidRDefault="00000000">
      <w:pPr>
        <w:jc w:val="both"/>
        <w:rPr>
          <w:rFonts w:cs="Arial"/>
          <w:sz w:val="24"/>
          <w:szCs w:val="24"/>
        </w:rPr>
      </w:pPr>
      <w:r w:rsidRPr="00BB51C9">
        <w:rPr>
          <w:rFonts w:cs="Arial"/>
          <w:sz w:val="24"/>
          <w:szCs w:val="24"/>
        </w:rPr>
        <w:t>Зуны цагийн тоололд шилжүүлэх асуудлыг 2015 онд дахин шийдвэрлэхдээ Засгийн газрын Хэрэг эрхлэх газраас боловсруулсан танилцуулгад эрчим хүч хэмнэх, ажил нарны цагаар эрт тарснаар иргэдийн амралт, чөлөөт цагийг гэрэлтэй өнгөрүүлэх боломж нэмэгдэх, тариа, ногоо тарих, хувийн аж ахуй эрхлэх, үйлчилгээний байгууллагад үйлчлүүлэгчдийн тоо өсөх зэрэг боломжийг онцолсон байна. Эдгээр үндэслэлээр Засгийн газрын 2015 оны гуравдугаар сарын 9-ний өдрийн 82 дугаар тогтоолыг баталж, гуравдугаар сарын сүүлийн долоо хоногийн баасан гарагаас бямба гарагт шилжих шөнийн 02 цагаас есдүгээр сарын сүүлийн долоо хоногийн мөн шилжилтийн шөнийн 00 цаг хүртэл цагийн тооллыг нэг цагаар урагшлуулахаар тогтоожээ.</w:t>
      </w:r>
    </w:p>
    <w:p w14:paraId="4F2FEB31" w14:textId="77777777" w:rsidR="00E36A3E" w:rsidRPr="00BB51C9" w:rsidRDefault="00000000">
      <w:pPr>
        <w:jc w:val="both"/>
        <w:rPr>
          <w:rFonts w:cs="Arial"/>
          <w:sz w:val="24"/>
          <w:szCs w:val="24"/>
        </w:rPr>
      </w:pPr>
      <w:r w:rsidRPr="00BB51C9">
        <w:rPr>
          <w:rFonts w:cs="Arial"/>
          <w:sz w:val="24"/>
          <w:szCs w:val="24"/>
        </w:rPr>
        <w:t>Харин 2017 оны тогтоолын төслийн танилцуулгад жил бүр цаг өөрчлөх нь олон улсын нислэгийн болон төмөр замын цагийн хуваарьтай зөрж, тэдгээрийн хэвийн үйл ажиллагаанд хүндрэл учруулж байгаа талаар холбогдох байгууллагаас санал ирүүлснийг дурдсан байна. Мөн цагийг урагшлуулах, хойшлуулах нь хүний эрүүл мэндэд сөргөөр нөлөөлдөг талаар эмч, эрүүл мэндийн байгууллагын ажилтан, судлаачдаас санал ирүүлснийг тэмдэглэжээ. Эдгээр асуудлыг үндэслэн Засгийн газрын 2017 оны хоёрдугаар сарын 8-ны өдрийн 50 дугаар тогтоолоор 2015 оны 82 дугаар тогтоолыг хүчингүй болгосонд тооцсон байна.</w:t>
      </w:r>
    </w:p>
    <w:p w14:paraId="7C5E871F" w14:textId="77777777" w:rsidR="00E36A3E" w:rsidRPr="00BB51C9" w:rsidRDefault="00000000">
      <w:pPr>
        <w:jc w:val="both"/>
        <w:rPr>
          <w:rFonts w:cs="Arial"/>
          <w:sz w:val="24"/>
          <w:szCs w:val="24"/>
        </w:rPr>
      </w:pPr>
      <w:r w:rsidRPr="00BB51C9">
        <w:rPr>
          <w:rFonts w:cs="Arial"/>
          <w:sz w:val="24"/>
          <w:szCs w:val="24"/>
        </w:rPr>
        <w:t>Иймд өмнөх туршлагыг шинэ зохицуулалтад тусгахдаа хэрэгжүүлж байсан хугацаа, шийдвэрийн дугаарыг дурдахаас гадна тухайн үед дэвшүүлсэн хэрэгцээ, ач холбогдол болон хэрэгжилтийг зогсооход хүргэсэн асуудлыг хамтад нь авч үзэж байна. Байгалийн гэрлийг ашиглах, иргэдийн ажлын дараах амьдрал, хувийн аж ахуй, үйлчилгээний үйл ажиллагааг дэмжих боломжийг хадгалахын зэрэгцээ тээврийн хуваарь, мэдээллийн систем, олон нийтэд мэдээлэх ажиллагаа, эрүүл мэндийн зөвлөмж, дасан зохицох бэлтгэлийг урьдчилан хангах нь төслийн хэрэгжилтийн үндсэн нөхцөл болно.</w:t>
      </w:r>
    </w:p>
    <w:p w14:paraId="5172A5AC" w14:textId="77777777" w:rsidR="00E36A3E" w:rsidRPr="00BB51C9" w:rsidRDefault="00000000">
      <w:pPr>
        <w:jc w:val="both"/>
        <w:rPr>
          <w:rFonts w:cs="Arial"/>
          <w:sz w:val="24"/>
          <w:szCs w:val="24"/>
        </w:rPr>
      </w:pPr>
      <w:r w:rsidRPr="00BB51C9">
        <w:rPr>
          <w:rFonts w:cs="Arial"/>
          <w:sz w:val="24"/>
          <w:szCs w:val="24"/>
        </w:rPr>
        <w:t>Олон улсын практикт зуны цагийн тооллыг улирлаар хэрэглэх хуваарийг урьдчилан тогтоож, тээвэр, худалдаа, үйлчилгээ, мэдээллийн системийн ажиллагааг түүнд нийцүүлэн зохицуулдаг. Шинэчилсэн үзэл баримтлалд Европын холбооны 2000/84/EC удирдамжийн хуваарь, Их Британи, АНУ болон Австралийн зарим муж, нутаг дэвсгэрийн зохицуулалтыг харьцуулан авч үзсэн. Эдгээр жишээ нь нийтлэг хуваарийг тогтвортой мөрдөхийн зэрэгцээ газар зүй, улирал, бүс нутгийн нөхцөлийг харгалзан шийдвэр гаргахын ач холбогдлыг харуулж байна. Олон улсын жишээг Монгол Улсад шууд хуулбарлах бус, улсын нутаг дэвсгэрт мөрдөж буй цагийн бүсийг хадгалж, өмнөх хэрэгжилтийн туршлага, дотоодын хэрэгцээнд нийцүүлэн ашиглана.</w:t>
      </w:r>
    </w:p>
    <w:p w14:paraId="364AA99A" w14:textId="77777777" w:rsidR="00E36A3E" w:rsidRPr="00BB51C9" w:rsidRDefault="00000000">
      <w:pPr>
        <w:jc w:val="both"/>
        <w:rPr>
          <w:rFonts w:cs="Arial"/>
          <w:sz w:val="24"/>
          <w:szCs w:val="24"/>
        </w:rPr>
      </w:pPr>
      <w:r w:rsidRPr="00BB51C9">
        <w:rPr>
          <w:rFonts w:cs="Arial"/>
          <w:sz w:val="24"/>
          <w:szCs w:val="24"/>
        </w:rPr>
        <w:lastRenderedPageBreak/>
        <w:t>Эрчим хүчний үр нөлөөг үнэлэхэд судалгааны хамрах хүрээ, аргачлал, тухайн улсын хэрэглээний бүтцийг ялгаж үзэх шаардлагатай. АНУ-ын Эрчим хүчний яамнаас 2008 онд Конгресст хүргүүлсэн тайланд 2007 онд зуны цагийн хугацааг хавар 21, намар 7 хоногоор сунгасны нөлөөг судалсан. Тус тайланд нэмсэн дөрвөн долоо хоногийн цахилгааны хэмнэлт ойролцоогоор 1.3 тераватт-цаг буюу 1.3 тэрбум кВт.ц, тухайн өдрүүдийн хэрэглээний ойролцоогоор 0.5 хувь, жилийн нийт цахилгаан хэрэглээний 0.03 хувьтай тэнцсэн гэж дүгнэжээ. Хэмнэлт голчлон оройн 3–5 цагийн турш гарч, өглөөний нэмэгдсэн хэрэглээгээр тодорхой хэмжээнд саармагжсан байна. Энэ нь гэрэлтүүлгийн хэмнэлтийг зөвхөн оройн бууралтаар бус, өглөөний нэмэлт хэрэглээтэй хамтатган тооцох шаардлагыг харуулдаг.</w:t>
      </w:r>
    </w:p>
    <w:p w14:paraId="695944EC" w14:textId="77777777" w:rsidR="00E36A3E" w:rsidRPr="00BB51C9" w:rsidRDefault="00000000">
      <w:pPr>
        <w:jc w:val="both"/>
        <w:rPr>
          <w:rFonts w:cs="Arial"/>
          <w:sz w:val="24"/>
          <w:szCs w:val="24"/>
        </w:rPr>
      </w:pPr>
      <w:r w:rsidRPr="00BB51C9">
        <w:rPr>
          <w:rFonts w:cs="Arial"/>
          <w:sz w:val="24"/>
          <w:szCs w:val="24"/>
        </w:rPr>
        <w:t>АНУ-ын дээрх үр дүн нь зуны цагийн бүх улирлын нөлөөллийн үнэлгээ биш бөгөөд уг хувийг Монголын жилийн нийт хэрэглээнд шууд үржүүлж хэмнэлт тогтоох үндэслэл болохгүй. Мөн Индиана мужийн өрхийн судалгаанд халаалт, хөргөлтийн хэрэглээ нэмэгдсэн үр дүн гарсныг шинэчилсэн үзэл баримтлалд тусгасан. Иймд Монгол Улсад гэрэлтүүлгийн хэрэглээг багасгах боломжийг ашиглахын зэрэгцээ нийт цахилгаан хэрэглээ, улирлын оройн ачааллын өөрчлөлтийг бодит өгөгдөлд тулгуурлан үнэлнэ. Хэрэглээний өөрчлөлтийг цаг агаар, үйлдвэрлэлийн хэмжээ, хэрэглэгчдийн тоо зэрэг бусад хүчин зүйлээс ялган тооцох нь бодит үр дүнг тогтооход чухал юм.</w:t>
      </w:r>
    </w:p>
    <w:p w14:paraId="20B5F29E" w14:textId="77777777" w:rsidR="00E36A3E" w:rsidRPr="00BB51C9" w:rsidRDefault="00000000">
      <w:pPr>
        <w:jc w:val="both"/>
        <w:rPr>
          <w:rFonts w:cs="Arial"/>
          <w:sz w:val="24"/>
          <w:szCs w:val="24"/>
        </w:rPr>
      </w:pPr>
      <w:r w:rsidRPr="00BB51C9">
        <w:rPr>
          <w:rFonts w:cs="Arial"/>
          <w:sz w:val="24"/>
          <w:szCs w:val="24"/>
        </w:rPr>
        <w:t>Иргэдийн нойр, амралт, биологийн хэмнэлийн асуудлыг хэрэгжилтийн бэлтгэлээс салгаж үзэхгүй. Шинэчилсэн үзэл баримтлалд Америкийн Нойрны анагаах ухааны академийн 2024 оны байр суурийн баримт бичиг стандарт цагийг жилийн турш хэрэглэхийг дэмжсэнийг дурдсан нь улирлын шилжилтийн эрүүл мэндийн асуудлыг анхаарах үндэслэл болно. Төслийн хүрээнд цаг өөрчлөх өдрийг урьдчилан мэдээлэх, нойр, амралтын хуваариа аажмаар тохируулах зөвлөмж хүргэх, хүүхэд, ахмад настан, ээлжийн ажилтанд чиглэсэн бэлтгэлийг хангах арга хэмжээг хэрэгжилтийн салшгүй хэсэг болгон зохион байгуулна.</w:t>
      </w:r>
    </w:p>
    <w:p w14:paraId="7F296BEA" w14:textId="77777777" w:rsidR="00E36A3E" w:rsidRPr="00BB51C9" w:rsidRDefault="00000000">
      <w:pPr>
        <w:jc w:val="both"/>
        <w:rPr>
          <w:rFonts w:cs="Arial"/>
          <w:sz w:val="24"/>
          <w:szCs w:val="24"/>
        </w:rPr>
      </w:pPr>
      <w:r w:rsidRPr="00BB51C9">
        <w:rPr>
          <w:rFonts w:cs="Arial"/>
          <w:sz w:val="24"/>
          <w:szCs w:val="24"/>
        </w:rPr>
        <w:t>Төслийн хууль зүйн үндэслэлийн хувьд Монгол Улсын Үндсэн хуулийн Хорин тавдугаар зүйлийн 1 дэх хэсгийн 7 дахь заалтад улсын эдийн засаг, нийгмийн хөгжлийн бодлого, үндсэн чиглэлийг тодорхойлох Улсын Их Хурлын онцгой бүрэн эрхийг заасан. Энэхүү бүрэн эрхийн хүрээнд зуны цагийн тооллыг жил бүр хэрэглэх бодлогын чиглэл, нийтлэг хуваарийг Улсын Их Хурлын тогтоолоор тодорхойлж, хэрэгжилтийг Засгийн газарт хариуцуулах хувилбарыг сонгож байна. Энэ нь шийдвэр гаргах түвшин, хэрэгжүүлэх үүрэг, хяналт, тайлагналын уялдааг тодорхой болгоход чиглэнэ.</w:t>
      </w:r>
    </w:p>
    <w:p w14:paraId="731DEC03" w14:textId="77777777" w:rsidR="00E36A3E" w:rsidRPr="00BB51C9" w:rsidRDefault="00000000">
      <w:pPr>
        <w:jc w:val="both"/>
        <w:rPr>
          <w:rFonts w:cs="Arial"/>
          <w:sz w:val="24"/>
          <w:szCs w:val="24"/>
        </w:rPr>
      </w:pPr>
      <w:r w:rsidRPr="00BB51C9">
        <w:rPr>
          <w:rFonts w:cs="Arial"/>
          <w:sz w:val="24"/>
          <w:szCs w:val="24"/>
        </w:rPr>
        <w:t>Захиргааны ерөнхий хуулийн 4 дүгээр зүйлийн 4.2.1-д заасан хуульд үндэслэх зарчмын үүднээс шийдвэр гаргах байгууллагын эрх хэмжээ, шийдвэрийн хэлбэрийг холбогдох хуультай уялдуулан тодорхойлох шаардлагатай. Гэхдээ тус зарчим дангаараа Засгийн газрын тухайн асуудлаарх бүрэн эрхийг үгүйсгэх үндэслэл болохгүй. Иймд төслийн эрх зүйн уялдааг Үндсэн хууль, Засгийн газрын тухай, Хэмжил зүйн тухай болон бусад холбогдох хуулийн зохицуулалттай хамтатган хянаж, шаардлагатай бол холбогдох хуулийн төслийг хамтад нь боловсруулна.</w:t>
      </w:r>
    </w:p>
    <w:p w14:paraId="5DF4209B" w14:textId="77777777" w:rsidR="00E36A3E" w:rsidRPr="00BB51C9" w:rsidRDefault="00000000">
      <w:pPr>
        <w:jc w:val="both"/>
        <w:rPr>
          <w:rFonts w:cs="Arial"/>
          <w:sz w:val="24"/>
          <w:szCs w:val="24"/>
        </w:rPr>
      </w:pPr>
      <w:r w:rsidRPr="00BB51C9">
        <w:rPr>
          <w:rFonts w:cs="Arial"/>
          <w:sz w:val="24"/>
          <w:szCs w:val="24"/>
        </w:rPr>
        <w:lastRenderedPageBreak/>
        <w:t>Төслөөр Монгол Улсын нутаг дэвсгэрт 2027 оноос эхлэн жил бүрийн гуравдугаар сарын сүүлийн долоо хоногийн баасан гарагаас бямба гарагт шилжих шөнийн 02:00 цагт цагийн тооллыг нэг цагаар урагшлуулж, есдүгээр сарын сүүлийн долоо хоногийн баасан гарагаас бямба гарагт шилжих шөнийн 00:00 цагт нэг цагаар буцаан стандарт цагт шилжүүлэх нийтлэг хуваарийг тусгана. Ажил, үйлчилгээ эхлэх цагийн хуваарийг хэвээр мөрдөнө. Улсын цагийн бүсийн хуваарилалтыг хадгалж, улирлын шилжилтийг тухайн орон нутгийн мөрдөж байгаа цагаар тооцно.</w:t>
      </w:r>
    </w:p>
    <w:p w14:paraId="7993BB56" w14:textId="77777777" w:rsidR="00E36A3E" w:rsidRPr="00BB51C9" w:rsidRDefault="00000000">
      <w:pPr>
        <w:jc w:val="both"/>
        <w:rPr>
          <w:rFonts w:cs="Arial"/>
          <w:sz w:val="24"/>
          <w:szCs w:val="24"/>
        </w:rPr>
      </w:pPr>
      <w:r w:rsidRPr="00BB51C9">
        <w:rPr>
          <w:rFonts w:cs="Arial"/>
          <w:sz w:val="24"/>
          <w:szCs w:val="24"/>
        </w:rPr>
        <w:t>Хаврын шилжилтийн үед стандарт цагаар 02:00 цаг болоход цагийг 03:00 болгох тул нэг цагийн интервал алгасагдана. Намрын шилжилтийн үед зуны цагаар бямба гарагийн 00:00 цаг болоход цагийг өмнөх өдрийн буюу баасан гарагийн 23:00 болгох тул огноо өмнөх өдөрт буцаж, 23:00–00:00 цагийн интервал давтагдана. Энэ онцлогийг ажлын цагийн бүртгэл, банкны гүйлгээ, цахим бүртгэл, тээврийн хуваарь, автомат тоног төхөөрөмжийн тохируулга болон иргэдэд хүргэх мэдээлэлд нэг мөр тусгана. Тухайн орон нутгийн стандарт цагтай харьцах зөрүүг цагийн бүс тус бүрээр тодорхой мэдээлнэ.</w:t>
      </w:r>
    </w:p>
    <w:p w14:paraId="3386DB10" w14:textId="77777777" w:rsidR="00E36A3E" w:rsidRPr="00BB51C9" w:rsidRDefault="00000000">
      <w:pPr>
        <w:jc w:val="both"/>
        <w:rPr>
          <w:rFonts w:cs="Arial"/>
          <w:sz w:val="24"/>
          <w:szCs w:val="24"/>
        </w:rPr>
      </w:pPr>
      <w:r w:rsidRPr="00BB51C9">
        <w:rPr>
          <w:rFonts w:cs="Arial"/>
          <w:sz w:val="24"/>
          <w:szCs w:val="24"/>
        </w:rPr>
        <w:t>Хэрэгжилтийн бэлтгэлийг Засгийн газар нэгдсэн байдлаар зохион байгуулж, тээвэр, эрчим хүч, эрүүл мэнд, хөдөлмөр, боловсрол, цахим хөгжлийн асуудал эрхэлсэн байгууллагуудын хариуцах ажил, гүйцэтгэх хугацаа, шалгах үзүүлэлтийг тодорхойлно. Анхны шилжилтийн өдрөөс 60-аас доошгүй хоногийн өмнө хуваарийг нийтэд мэдээлж, цаашид цаг өөрчлөгдөх бүрд урьдчилан сануулах ажиллагааг тогтмол хэрэгжүүлнэ. Иргэд, аж ахуйн нэгж, байгууллагад хүргэх мэдээлэлд цагийг хэдэн цагт, аль чиглэлд өөрчлөх, төхөөрөмжийн автомат тохируулгыг хэрхэн шалгах зэрэг ойлгомжтой зааврыг тусгана.</w:t>
      </w:r>
    </w:p>
    <w:p w14:paraId="578EC236" w14:textId="77777777" w:rsidR="00E36A3E" w:rsidRPr="00BB51C9" w:rsidRDefault="00000000">
      <w:pPr>
        <w:jc w:val="both"/>
        <w:rPr>
          <w:rFonts w:cs="Arial"/>
          <w:sz w:val="24"/>
          <w:szCs w:val="24"/>
        </w:rPr>
      </w:pPr>
      <w:r w:rsidRPr="00BB51C9">
        <w:rPr>
          <w:rFonts w:cs="Arial"/>
          <w:sz w:val="24"/>
          <w:szCs w:val="24"/>
        </w:rPr>
        <w:t>Олон улсын нислэг, төмөр замын хуваарийг гадаад түнш байгууллагуудтай урьдчилан уялдуулж, цагийн зөрүүнээс үүсэх саатал, мэдээллийн зөрчлийг багасгах арга хэмжээ авна. Банк, санхүү, холбоо, цахим үйлчилгээний системийн огноо, цагийн тэмдэглэгээ, цагийн бүсийн мэдээллийн сан, тоног төхөөрөмжийн тохируулгыг эхний шилжилтээс өмнө туршиж баталгаажуулна. Өмнөх хэрэгжилтийн үед гарсан тээврийн хуваарийн хүндрэл давтагдахаас сэргийлэхийн тулд зөвхөн цаг өөрчлөх шийдвэр гаргаад орхихгүй, холбогдох байгууллага бүрийн бэлтгэл, харилцан мэдээлэл солилцох ажиллагааг нэгдсэн төлөвлөгөөнд тусгана.</w:t>
      </w:r>
    </w:p>
    <w:p w14:paraId="1ABD83CF" w14:textId="77777777" w:rsidR="00E36A3E" w:rsidRPr="00BB51C9" w:rsidRDefault="00000000">
      <w:pPr>
        <w:jc w:val="both"/>
        <w:rPr>
          <w:rFonts w:cs="Arial"/>
          <w:sz w:val="24"/>
          <w:szCs w:val="24"/>
        </w:rPr>
      </w:pPr>
      <w:r w:rsidRPr="00BB51C9">
        <w:rPr>
          <w:rFonts w:cs="Arial"/>
          <w:sz w:val="24"/>
          <w:szCs w:val="24"/>
        </w:rPr>
        <w:t>Ээлжийн болон тасралтгүй ажиллагаатай байгууллагад хаврын алгассан, намрын давтагдсан цагийг бодитоор ажилласан хугацаатай уялдуулан бүртгэнэ. Цалин хөлс, нэмэгдэл хөлс, ажил, амралтын хугацааны тооцоог хөдөлмөрийн хууль тогтоомжид нийцүүлэн хийх нэгдсэн заавар боловсруулна. Сургууль, цэцэрлэг, эрүүл мэндийн байгууллагын бэлтгэлийг хангаж, шилжилтийн үед зам тээврийн болон ажлын байрны аюулгүй байдлын үзүүлэлтэд анхаарал хандуулна.</w:t>
      </w:r>
    </w:p>
    <w:p w14:paraId="73766F24" w14:textId="77777777" w:rsidR="00E36A3E" w:rsidRPr="00BB51C9" w:rsidRDefault="00000000">
      <w:pPr>
        <w:jc w:val="both"/>
        <w:rPr>
          <w:rFonts w:cs="Arial"/>
          <w:sz w:val="24"/>
          <w:szCs w:val="24"/>
        </w:rPr>
      </w:pPr>
      <w:r w:rsidRPr="00BB51C9">
        <w:rPr>
          <w:rFonts w:cs="Arial"/>
          <w:sz w:val="24"/>
          <w:szCs w:val="24"/>
        </w:rPr>
        <w:t xml:space="preserve">Тогтоолыг хэрэгжүүлэхэд системийн тохируулга, туршилт, мэдээлэл, сургалт, хяналт-шинжилгээний ажил шаардагдана. Эдгээрийг байгууллагын үндсэн үйл ажиллагаатай уялдуулан зохион байгуулж, анхны тохируулгын зардал болон жил бүр давтагдах зардлыг тусад нь тооцно. Шаардлагатай санхүүжилтийг төсвийн хууль тогтоомжийн хүрээнд шийдвэрлэх бөгөөд урьдчилсан тооцоогүйгээр нэмэлт зардал гарахгүй гэж үзэхгүй. Нэгдсэн заавар, урьдчилсан туршилт нь байгууллага </w:t>
      </w:r>
      <w:r w:rsidRPr="00BB51C9">
        <w:rPr>
          <w:rFonts w:cs="Arial"/>
          <w:sz w:val="24"/>
          <w:szCs w:val="24"/>
        </w:rPr>
        <w:lastRenderedPageBreak/>
        <w:t>бүр давхар ажил гүйцэтгэх, цагийн зөрүүнээс алдаа гарах, нэмэлт зардал үүсэх нөхцөлийг багасгахад чиглэнэ.</w:t>
      </w:r>
    </w:p>
    <w:p w14:paraId="2192BB34" w14:textId="77777777" w:rsidR="00E36A3E" w:rsidRPr="00BB51C9" w:rsidRDefault="00000000">
      <w:pPr>
        <w:jc w:val="both"/>
        <w:rPr>
          <w:rFonts w:cs="Arial"/>
          <w:sz w:val="24"/>
          <w:szCs w:val="24"/>
        </w:rPr>
      </w:pPr>
      <w:r w:rsidRPr="00BB51C9">
        <w:rPr>
          <w:rFonts w:cs="Arial"/>
          <w:sz w:val="24"/>
          <w:szCs w:val="24"/>
        </w:rPr>
        <w:t xml:space="preserve">Хэрэгжилтийн эхний бүтэн улирлын дараа үр дүнг үнэлж, цаашид жил бүр нэгтгэн мэдээлэхээр төлөвлөж байна. Үнэлгээнд гэрэлтүүлгийн болон нийт цахилгаан хэрэглээ, улирлын оройн ачаалал, тээврийн хуваарийн зөрчил, системийн алдаа, бодитоор ажилласан цаг, аюулгүй ажиллагааны холбогдох үзүүлэлт, иргэдийн санал, хэрэгжилтийн зардлыг хамруулна. Хэрэглэгчийн цахилгааны төлбөрийн хэмнэлт, эрчим хүчний системийн зардлын бууралт, бусад эдийн засгийн үр </w:t>
      </w:r>
      <w:proofErr w:type="spellStart"/>
      <w:r w:rsidRPr="00BB51C9">
        <w:rPr>
          <w:rFonts w:cs="Arial"/>
          <w:sz w:val="24"/>
          <w:szCs w:val="24"/>
        </w:rPr>
        <w:t>өгөөжийг</w:t>
      </w:r>
      <w:proofErr w:type="spellEnd"/>
      <w:r w:rsidRPr="00BB51C9">
        <w:rPr>
          <w:rFonts w:cs="Arial"/>
          <w:sz w:val="24"/>
          <w:szCs w:val="24"/>
        </w:rPr>
        <w:t xml:space="preserve"> </w:t>
      </w:r>
      <w:proofErr w:type="spellStart"/>
      <w:r w:rsidRPr="00BB51C9">
        <w:rPr>
          <w:rFonts w:cs="Arial"/>
          <w:sz w:val="24"/>
          <w:szCs w:val="24"/>
        </w:rPr>
        <w:t>ялгаж</w:t>
      </w:r>
      <w:proofErr w:type="spellEnd"/>
      <w:r w:rsidRPr="00BB51C9">
        <w:rPr>
          <w:rFonts w:cs="Arial"/>
          <w:sz w:val="24"/>
          <w:szCs w:val="24"/>
        </w:rPr>
        <w:t xml:space="preserve"> </w:t>
      </w:r>
      <w:proofErr w:type="spellStart"/>
      <w:r w:rsidRPr="00BB51C9">
        <w:rPr>
          <w:rFonts w:cs="Arial"/>
          <w:sz w:val="24"/>
          <w:szCs w:val="24"/>
        </w:rPr>
        <w:t>тооцож</w:t>
      </w:r>
      <w:proofErr w:type="spellEnd"/>
      <w:r w:rsidRPr="00BB51C9">
        <w:rPr>
          <w:rFonts w:cs="Arial"/>
          <w:sz w:val="24"/>
          <w:szCs w:val="24"/>
        </w:rPr>
        <w:t xml:space="preserve">, </w:t>
      </w:r>
      <w:proofErr w:type="spellStart"/>
      <w:r w:rsidRPr="00BB51C9">
        <w:rPr>
          <w:rFonts w:cs="Arial"/>
          <w:sz w:val="24"/>
          <w:szCs w:val="24"/>
        </w:rPr>
        <w:t>нэг</w:t>
      </w:r>
      <w:proofErr w:type="spellEnd"/>
      <w:r w:rsidRPr="00BB51C9">
        <w:rPr>
          <w:rFonts w:cs="Arial"/>
          <w:sz w:val="24"/>
          <w:szCs w:val="24"/>
        </w:rPr>
        <w:t xml:space="preserve"> </w:t>
      </w:r>
      <w:proofErr w:type="spellStart"/>
      <w:r w:rsidRPr="00BB51C9">
        <w:rPr>
          <w:rFonts w:cs="Arial"/>
          <w:sz w:val="24"/>
          <w:szCs w:val="24"/>
        </w:rPr>
        <w:t>үр</w:t>
      </w:r>
      <w:proofErr w:type="spellEnd"/>
      <w:r w:rsidRPr="00BB51C9">
        <w:rPr>
          <w:rFonts w:cs="Arial"/>
          <w:sz w:val="24"/>
          <w:szCs w:val="24"/>
        </w:rPr>
        <w:t xml:space="preserve"> </w:t>
      </w:r>
      <w:proofErr w:type="spellStart"/>
      <w:r w:rsidRPr="00BB51C9">
        <w:rPr>
          <w:rFonts w:cs="Arial"/>
          <w:sz w:val="24"/>
          <w:szCs w:val="24"/>
        </w:rPr>
        <w:t>дүнг</w:t>
      </w:r>
      <w:proofErr w:type="spellEnd"/>
      <w:r w:rsidRPr="00BB51C9">
        <w:rPr>
          <w:rFonts w:cs="Arial"/>
          <w:sz w:val="24"/>
          <w:szCs w:val="24"/>
        </w:rPr>
        <w:t xml:space="preserve"> </w:t>
      </w:r>
      <w:proofErr w:type="spellStart"/>
      <w:r w:rsidRPr="00BB51C9">
        <w:rPr>
          <w:rFonts w:cs="Arial"/>
          <w:sz w:val="24"/>
          <w:szCs w:val="24"/>
        </w:rPr>
        <w:t>давхардуулан</w:t>
      </w:r>
      <w:proofErr w:type="spellEnd"/>
      <w:r w:rsidRPr="00BB51C9">
        <w:rPr>
          <w:rFonts w:cs="Arial"/>
          <w:sz w:val="24"/>
          <w:szCs w:val="24"/>
        </w:rPr>
        <w:t xml:space="preserve"> </w:t>
      </w:r>
      <w:proofErr w:type="spellStart"/>
      <w:r w:rsidRPr="00BB51C9">
        <w:rPr>
          <w:rFonts w:cs="Arial"/>
          <w:sz w:val="24"/>
          <w:szCs w:val="24"/>
        </w:rPr>
        <w:t>нийлбэрлэхгүй</w:t>
      </w:r>
      <w:proofErr w:type="spellEnd"/>
      <w:r w:rsidRPr="00BB51C9">
        <w:rPr>
          <w:rFonts w:cs="Arial"/>
          <w:sz w:val="24"/>
          <w:szCs w:val="24"/>
        </w:rPr>
        <w:t>. Үнэлгээний дүнгээр хэрэгжилтийн зохион байгуулалтыг боловсронгуй болгоно.</w:t>
      </w:r>
    </w:p>
    <w:p w14:paraId="15248ECA" w14:textId="77777777" w:rsidR="00E36A3E" w:rsidRPr="00BB51C9" w:rsidRDefault="00000000">
      <w:pPr>
        <w:jc w:val="both"/>
        <w:rPr>
          <w:rFonts w:cs="Arial"/>
          <w:sz w:val="24"/>
          <w:szCs w:val="24"/>
        </w:rPr>
      </w:pPr>
      <w:r w:rsidRPr="00BB51C9">
        <w:rPr>
          <w:rFonts w:cs="Arial"/>
          <w:sz w:val="24"/>
          <w:szCs w:val="24"/>
        </w:rPr>
        <w:t>Тогтоолын хэрэгжилтэд Улсын Их Хурлын Эдийн засгийн байнгын хороо хяналт тавихаар тусгана. Засгийн газар хэрэгжүүлэх шийдвэр, эрх бүхий байгууллагуудын зааврыг баталж, цагийн тоолол, ажил, үйлчилгээний хуваарьтай холбоотой өмнөх актуудын хүчин төгөлдөр байдал, хамрах хүрээг нягтлан шинэ зохицуулалтад нийцүүлнэ. 2017 онд хүчингүй болсон 2015 оны зохицуулалт автоматаар сэргэхгүй тул шинэ хуваарь, хэрэгжүүлэх үүрэг, зохион байгуулалтыг шинэ шийдвэрээр тодорхой тогтооно.</w:t>
      </w:r>
    </w:p>
    <w:p w14:paraId="36868724" w14:textId="77777777" w:rsidR="00E36A3E" w:rsidRPr="00BB51C9" w:rsidRDefault="00000000">
      <w:pPr>
        <w:jc w:val="both"/>
        <w:rPr>
          <w:rFonts w:cs="Arial"/>
          <w:sz w:val="24"/>
          <w:szCs w:val="24"/>
        </w:rPr>
      </w:pPr>
      <w:r w:rsidRPr="00BB51C9">
        <w:rPr>
          <w:rFonts w:cs="Arial"/>
          <w:sz w:val="24"/>
          <w:szCs w:val="24"/>
        </w:rPr>
        <w:t>Төслөөр Монгол Улсын олон улсын гэрээг өөрчлөх, тэдгээрээр хүлээсэн үүргийг хязгаарлах зохицуулалт тусгахгүй. Олон улсын тээвэр, төлбөр тооцоо, мэдээлэл солилцоонд үүсэх цагийн хуваарийн өөрчлөлтийг холбогдох гэрээ, стандарт, ажиллагааны журмын дагуу урьдчилан зохицуулна. Тогтоолын төслийг Үндсэн хууль, Засгийн газрын тухай, Хууль тогтоомжийн тухай, Хөдөлмөрийн тухай, Хэмжил зүйн тухай болон бусад холбогдох хууль тогтоомжид нийцүүлэн эцэслэнэ.</w:t>
      </w:r>
    </w:p>
    <w:p w14:paraId="61FB4CEA" w14:textId="77777777" w:rsidR="00E36A3E" w:rsidRPr="00BB51C9" w:rsidRDefault="00000000">
      <w:pPr>
        <w:jc w:val="both"/>
        <w:rPr>
          <w:rFonts w:cs="Arial"/>
          <w:sz w:val="24"/>
          <w:szCs w:val="24"/>
        </w:rPr>
      </w:pPr>
      <w:r w:rsidRPr="00BB51C9">
        <w:rPr>
          <w:rFonts w:cs="Arial"/>
          <w:sz w:val="24"/>
          <w:szCs w:val="24"/>
        </w:rPr>
        <w:t>Тогтоолын төсөл батлагдсанаар зуны цагийн тооллыг жил бүр хэрэглэх хуваарь урьдчилан тодорхой болж, иргэн, аж ахуйн нэгж, байгууллагын төлөвлөлтийн тогтвортой нөхцөл бүрдэнэ. Байгалийн гэрлийг иргэдийн идэвхтэй үйл ажиллагаатай уялдуулах замаар ажлын дараах гэрэлтэй цагийн ашиглалт, хувийн аж ахуй, худалдаа, үйлчилгээ, амралт, аялал жуулчлалын боломжийг дэмжиж, гэрэлтүүлгийн цахилгаан хэрэглээг багасгах нөхцөл бүрдүүлнэ. Эдгээр боломжийг бодит үр дүн болгохын тулд тогтсон хуваарь, урьдчилсан бэлтгэл, салбар хоорондын зохицуулалт, иргэдийн дасан зохицол, тогтмол үнэлгээг хамтад нь хэрэгжүүлэхээр төслийн агуулгыг боловсруулж байна.</w:t>
      </w:r>
    </w:p>
    <w:p w14:paraId="00C288E0" w14:textId="77777777" w:rsidR="00E36A3E" w:rsidRPr="00BB51C9" w:rsidRDefault="00000000">
      <w:pPr>
        <w:jc w:val="both"/>
        <w:rPr>
          <w:rFonts w:cs="Arial"/>
          <w:sz w:val="24"/>
          <w:szCs w:val="24"/>
        </w:rPr>
      </w:pPr>
      <w:r w:rsidRPr="00BB51C9">
        <w:rPr>
          <w:rFonts w:cs="Arial"/>
          <w:i/>
          <w:sz w:val="24"/>
          <w:szCs w:val="24"/>
        </w:rPr>
        <w:t>Танилцуулгыг шинэчилсэн үзэл баримтлал, түүнд дурдсан архивын материал, эрх зүйн акт болон олон улсын судалгаанд тулгуурлан боловсруулав. АНУ-ын Эрчим хүчний яамны 2008 оны тайлангийн монгол орчуулгыг судалгааны нэмэлт материал болгон ашиглах боломжтой.</w:t>
      </w:r>
    </w:p>
    <w:sectPr w:rsidR="00E36A3E" w:rsidRPr="00BB51C9" w:rsidSect="00BC5659">
      <w:footerReference w:type="default" r:id="rId8"/>
      <w:pgSz w:w="11906" w:h="16838"/>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E774AF" w14:textId="77777777" w:rsidR="006F41B1" w:rsidRDefault="006F41B1">
      <w:pPr>
        <w:spacing w:after="0" w:line="240" w:lineRule="auto"/>
      </w:pPr>
      <w:r>
        <w:separator/>
      </w:r>
    </w:p>
  </w:endnote>
  <w:endnote w:type="continuationSeparator" w:id="0">
    <w:p w14:paraId="3B9EA4C7" w14:textId="77777777" w:rsidR="006F41B1" w:rsidRDefault="006F4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39426" w14:textId="77777777" w:rsidR="00E36A3E" w:rsidRDefault="00000000">
    <w:pPr>
      <w:pStyle w:val="Footer"/>
      <w:jc w:val="center"/>
    </w:pPr>
    <w:r>
      <w:fldChar w:fldCharType="begin"/>
    </w:r>
    <w:r>
      <w:instrText>PAGE</w:instrText>
    </w:r>
    <w:r>
      <w:fldChar w:fldCharType="separate"/>
    </w:r>
    <w:r w:rsidR="00BB51C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2C1F16" w14:textId="77777777" w:rsidR="006F41B1" w:rsidRDefault="006F41B1">
      <w:pPr>
        <w:spacing w:after="0" w:line="240" w:lineRule="auto"/>
      </w:pPr>
      <w:r>
        <w:separator/>
      </w:r>
    </w:p>
  </w:footnote>
  <w:footnote w:type="continuationSeparator" w:id="0">
    <w:p w14:paraId="0EFDC34D" w14:textId="77777777" w:rsidR="006F41B1" w:rsidRDefault="006F4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5069645">
    <w:abstractNumId w:val="8"/>
  </w:num>
  <w:num w:numId="2" w16cid:durableId="344945409">
    <w:abstractNumId w:val="6"/>
  </w:num>
  <w:num w:numId="3" w16cid:durableId="1248349484">
    <w:abstractNumId w:val="5"/>
  </w:num>
  <w:num w:numId="4" w16cid:durableId="108398557">
    <w:abstractNumId w:val="4"/>
  </w:num>
  <w:num w:numId="5" w16cid:durableId="367415870">
    <w:abstractNumId w:val="7"/>
  </w:num>
  <w:num w:numId="6" w16cid:durableId="1325275959">
    <w:abstractNumId w:val="3"/>
  </w:num>
  <w:num w:numId="7" w16cid:durableId="1963150723">
    <w:abstractNumId w:val="2"/>
  </w:num>
  <w:num w:numId="8" w16cid:durableId="100998587">
    <w:abstractNumId w:val="1"/>
  </w:num>
  <w:num w:numId="9" w16cid:durableId="8025825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F41B1"/>
    <w:rsid w:val="00AA1D8D"/>
    <w:rsid w:val="00B222BA"/>
    <w:rsid w:val="00B47730"/>
    <w:rsid w:val="00BB51C9"/>
    <w:rsid w:val="00BC5659"/>
    <w:rsid w:val="00CB0664"/>
    <w:rsid w:val="00DE434B"/>
    <w:rsid w:val="00E1382C"/>
    <w:rsid w:val="00E36A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7FA2C"/>
  <w14:defaultImageDpi w14:val="300"/>
  <w15:docId w15:val="{F6262AEF-BBF2-0042-8C37-AC003BD5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ind w:firstLine="432"/>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432"/>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Khosbayar</cp:lastModifiedBy>
  <cp:revision>9</cp:revision>
  <dcterms:created xsi:type="dcterms:W3CDTF">2013-12-23T23:15:00Z</dcterms:created>
  <dcterms:modified xsi:type="dcterms:W3CDTF">2026-10-20T05:54:00Z</dcterms:modified>
  <cp:category/>
</cp:coreProperties>
</file>