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8D1C1B" w14:textId="77777777" w:rsidR="008E0FEC" w:rsidRPr="008E0FEC" w:rsidRDefault="008E0FEC" w:rsidP="008E0FEC">
      <w:pPr>
        <w:spacing w:line="240" w:lineRule="auto"/>
        <w:ind w:firstLine="0"/>
        <w:jc w:val="center"/>
        <w:rPr>
          <w:rFonts w:ascii="Arial" w:hAnsi="Arial" w:cs="Arial"/>
          <w:szCs w:val="24"/>
        </w:rPr>
      </w:pPr>
      <w:r w:rsidRPr="008E0FEC">
        <w:rPr>
          <w:rFonts w:ascii="Arial" w:hAnsi="Arial" w:cs="Arial"/>
          <w:szCs w:val="24"/>
        </w:rPr>
        <w:t>БАТЛАВ.</w:t>
      </w:r>
    </w:p>
    <w:p w14:paraId="177C00CB" w14:textId="77777777" w:rsidR="008E0FEC" w:rsidRPr="008E0FEC" w:rsidRDefault="008E0FEC" w:rsidP="008E0FEC">
      <w:pPr>
        <w:spacing w:line="240" w:lineRule="auto"/>
        <w:ind w:firstLine="0"/>
        <w:jc w:val="center"/>
        <w:rPr>
          <w:rFonts w:ascii="Arial" w:hAnsi="Arial" w:cs="Arial"/>
          <w:szCs w:val="24"/>
        </w:rPr>
      </w:pPr>
    </w:p>
    <w:p w14:paraId="0B371C14" w14:textId="77777777" w:rsidR="008E0FEC" w:rsidRPr="008E0FEC" w:rsidRDefault="008E0FEC" w:rsidP="008E0FEC">
      <w:pPr>
        <w:spacing w:line="240" w:lineRule="auto"/>
        <w:ind w:firstLine="0"/>
        <w:jc w:val="center"/>
        <w:rPr>
          <w:rFonts w:ascii="Arial" w:hAnsi="Arial" w:cs="Arial"/>
          <w:szCs w:val="24"/>
        </w:rPr>
      </w:pPr>
      <w:r w:rsidRPr="008E0FEC">
        <w:rPr>
          <w:rFonts w:ascii="Arial" w:hAnsi="Arial" w:cs="Arial"/>
          <w:szCs w:val="24"/>
        </w:rPr>
        <w:t>МОНГОЛ УЛСЫН ИХ ХУРЛЫН ГИШҮҮН:                              С.ЭРДЭНЭБОЛД</w:t>
      </w:r>
    </w:p>
    <w:p w14:paraId="2722C639" w14:textId="77777777" w:rsidR="008E0FEC" w:rsidRPr="008E0FEC" w:rsidRDefault="008E0FEC" w:rsidP="008E0FEC">
      <w:pPr>
        <w:spacing w:line="240" w:lineRule="auto"/>
        <w:ind w:firstLine="0"/>
        <w:jc w:val="right"/>
        <w:rPr>
          <w:rFonts w:ascii="Arial" w:hAnsi="Arial" w:cs="Arial"/>
          <w:szCs w:val="24"/>
        </w:rPr>
      </w:pPr>
      <w:r w:rsidRPr="008E0FEC">
        <w:rPr>
          <w:rFonts w:ascii="Arial" w:hAnsi="Arial" w:cs="Arial"/>
          <w:szCs w:val="24"/>
        </w:rPr>
        <w:t>2026 оны … дугаар сарын …-ны өдөр</w:t>
      </w:r>
    </w:p>
    <w:p w14:paraId="58AE7940" w14:textId="77777777" w:rsidR="00AF64E7" w:rsidRDefault="00AF64E7" w:rsidP="00AF64E7">
      <w:pPr>
        <w:spacing w:line="240" w:lineRule="auto"/>
        <w:jc w:val="center"/>
        <w:rPr>
          <w:rFonts w:ascii="Arial" w:hAnsi="Arial" w:cs="Arial"/>
          <w:b/>
          <w:szCs w:val="24"/>
        </w:rPr>
      </w:pPr>
    </w:p>
    <w:p w14:paraId="15482D19" w14:textId="77777777" w:rsidR="004C696F" w:rsidRDefault="004C696F" w:rsidP="004C696F">
      <w:pPr>
        <w:spacing w:line="240" w:lineRule="auto"/>
        <w:ind w:firstLine="0"/>
        <w:jc w:val="center"/>
        <w:rPr>
          <w:rFonts w:ascii="Arial" w:hAnsi="Arial" w:cs="Arial"/>
          <w:b/>
          <w:szCs w:val="24"/>
        </w:rPr>
      </w:pPr>
    </w:p>
    <w:p w14:paraId="4A9BFE1B" w14:textId="79FD8059" w:rsidR="000123A4" w:rsidRPr="00984782" w:rsidRDefault="007F56FD" w:rsidP="009A1A64">
      <w:pPr>
        <w:ind w:firstLine="0"/>
        <w:jc w:val="center"/>
        <w:rPr>
          <w:rFonts w:ascii="Arial" w:hAnsi="Arial" w:cs="Arial"/>
          <w:szCs w:val="24"/>
        </w:rPr>
      </w:pPr>
      <w:r w:rsidRPr="00984782">
        <w:rPr>
          <w:rFonts w:ascii="Arial" w:hAnsi="Arial" w:cs="Arial"/>
          <w:b/>
          <w:szCs w:val="24"/>
        </w:rPr>
        <w:t>НИЙГМИЙН ДААТГАЛЫН ЕРӨНХИЙ ХУУЛЬД НЭМЭЛТ ОРУУЛАХ ТУХАЙ</w:t>
      </w:r>
      <w:r w:rsidR="00C117E1">
        <w:rPr>
          <w:rFonts w:ascii="Arial" w:hAnsi="Arial" w:cs="Arial"/>
          <w:b/>
          <w:szCs w:val="24"/>
        </w:rPr>
        <w:t xml:space="preserve"> </w:t>
      </w:r>
      <w:r w:rsidRPr="00984782">
        <w:rPr>
          <w:rFonts w:ascii="Arial" w:hAnsi="Arial" w:cs="Arial"/>
          <w:b/>
          <w:szCs w:val="24"/>
        </w:rPr>
        <w:t>ХУУЛИЙН ТӨСЛИЙН ҮЗЭЛ БАРИМТЛАЛ</w:t>
      </w:r>
    </w:p>
    <w:p w14:paraId="2607A270" w14:textId="77777777" w:rsidR="004C696F" w:rsidRDefault="004C696F" w:rsidP="00AF64E7">
      <w:pPr>
        <w:spacing w:line="240" w:lineRule="auto"/>
        <w:ind w:firstLine="0"/>
        <w:rPr>
          <w:rFonts w:ascii="Arial" w:hAnsi="Arial" w:cs="Arial"/>
          <w:b/>
          <w:szCs w:val="24"/>
        </w:rPr>
      </w:pPr>
    </w:p>
    <w:p w14:paraId="5D702AE6" w14:textId="7EA1F381" w:rsidR="000123A4" w:rsidRPr="00984782" w:rsidRDefault="007F56FD" w:rsidP="00AF64E7">
      <w:pPr>
        <w:spacing w:line="240" w:lineRule="auto"/>
        <w:ind w:firstLine="0"/>
        <w:rPr>
          <w:rFonts w:ascii="Arial" w:hAnsi="Arial" w:cs="Arial"/>
          <w:szCs w:val="24"/>
        </w:rPr>
      </w:pPr>
      <w:r w:rsidRPr="00984782">
        <w:rPr>
          <w:rFonts w:ascii="Arial" w:hAnsi="Arial" w:cs="Arial"/>
          <w:b/>
          <w:noProof/>
          <w:szCs w:val="24"/>
        </w:rPr>
        <w:t>Нэг</w:t>
      </w:r>
      <w:r w:rsidRPr="00984782">
        <w:rPr>
          <w:rFonts w:ascii="Arial" w:hAnsi="Arial" w:cs="Arial"/>
          <w:b/>
          <w:szCs w:val="24"/>
        </w:rPr>
        <w:t>. Хуулийн төсөл боловсруулах болсон шаардлага, практик хэрэгцээ</w:t>
      </w:r>
    </w:p>
    <w:p w14:paraId="332A9245"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1.1. Хуулийн төсөл боловсруулах болсон шаардлага</w:t>
      </w:r>
    </w:p>
    <w:p w14:paraId="033A3D4F" w14:textId="312F4CF9" w:rsidR="000123A4" w:rsidRPr="00984782" w:rsidRDefault="00F11452" w:rsidP="00AF64E7">
      <w:pPr>
        <w:spacing w:line="240" w:lineRule="auto"/>
        <w:jc w:val="both"/>
        <w:rPr>
          <w:rFonts w:ascii="Arial" w:hAnsi="Arial" w:cs="Arial"/>
          <w:szCs w:val="24"/>
        </w:rPr>
      </w:pPr>
      <w:r w:rsidRPr="00F11452">
        <w:rPr>
          <w:rFonts w:ascii="Arial" w:hAnsi="Arial" w:cs="Arial"/>
          <w:noProof/>
          <w:szCs w:val="24"/>
        </w:rPr>
        <w:t>Монгол Улсын нийгмийн даатгалын болон хөгжлийн бэрхшээлтэй хүний эрхийг хамгаалах хууль тогтоомжоор даатгуулагчийн хөдөлмөрийн чадвар алдалтын хувь, хугацаа, шалтгааныг тогтоох, сунгах, эрүүл мэндийн магадлал хийхтэй холбоотой харилцааг зохицуулж байна.</w:t>
      </w:r>
      <w:r w:rsidR="007F56FD" w:rsidRPr="00984782">
        <w:rPr>
          <w:rFonts w:ascii="Arial" w:hAnsi="Arial" w:cs="Arial"/>
          <w:noProof/>
          <w:szCs w:val="24"/>
        </w:rPr>
        <w:t xml:space="preserve"> Гэвч аймгийн төвөөс алслагдсан, хүн амын төвлөрөл бүхий сум,</w:t>
      </w:r>
      <w:r w:rsidR="007F56FD" w:rsidRPr="00984782">
        <w:rPr>
          <w:rFonts w:ascii="Arial" w:hAnsi="Arial" w:cs="Arial"/>
          <w:szCs w:val="24"/>
        </w:rPr>
        <w:t xml:space="preserve"> тосгон, суурин газарт оршин суугаа иргэн уг үйлчилгээг авахдаа аймгийн төвд биечлэн очих шаардлага үүсэх нь газар зүйн алслагдал, зам тээврийн нөхцөл, зорчих хугацаа, зардал болон иргэний эрүүл мэндийн байдлаас шалтгаалан үйлчилгээний хүртээмжийг хязгаарлах, нэмэлт чирэгдэл бий болгох нөхцөл болж байна.</w:t>
      </w:r>
    </w:p>
    <w:p w14:paraId="6C4EA3D0"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Ялангуяа хөдөлмөрийн чадвараа алдсан, хөгжлийн бэрхшээлтэй, хөдөлгөөний хүндрэлтэй иргэний хувьд аймгийн төвд давтан зорчих шаардлага нь зөвхөн санхүүгийн зардал бус, асран хамгаалагч, гэр бүлийн гишүүний цаг хугацаа, тээврийн зохион байгуулалт, эрүүл мэндийн эрсдэлтэй холбоотой нэмэлт хүндрэл үүсгэж болно. Иймд төрийн үйлчилгээг иргэнд ойртуулах, шаардлагагүй биечлэн зорчих нөхцөлийг бууруулах, цахим болон зайн хэлбэрийн боломжийг ашиглах эрх зүйн зохицуулалтыг тодорхой болгох шаардлагатай байна.</w:t>
      </w:r>
    </w:p>
    <w:p w14:paraId="1FEF5189"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төсөлд аймгийн төвөөс алслагдсан, хүн амын төвлөрөл бүхий сум, тосгон, суурин газарт оршин суугаа даатгуулагч, хүний хөдөлмөрийн чадвар алдалтын хувь, хугацаа, шалтгааныг тогтоох, сунгах асуудлыг тухайн нутаг дэвсгэрийн эрүүл мэндийн байгууллагад түшиглэн, иргэнийг аймгийн төвд заавал биечлэн ирүүлэхгүйгээр баримт бичигт үндэслэн болон цахим хэлбэрээр магадлан шийдвэрлэх эрх зүйн боломжийг бүрдүүлэхээр тусгасан.</w:t>
      </w:r>
    </w:p>
    <w:p w14:paraId="3B17BFA0"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Мөн хөгжлийн бэрхшээлтэй хүн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төр бүрдүүлэх зарчмыг хуульд тодорхой тусгаж, уг үйлчилгээг сонгогдсон сум, тосгон, суурин газрын эрүүл мэндийн байгууллагад түшиглэн зохион байгуулах эрх зүйн үндсийг бий болгох шаардлага үүссэн.</w:t>
      </w:r>
    </w:p>
    <w:p w14:paraId="191F2236"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 xml:space="preserve">Иймд </w:t>
      </w:r>
      <w:proofErr w:type="spellStart"/>
      <w:r w:rsidRPr="00984782">
        <w:rPr>
          <w:rFonts w:ascii="Arial" w:hAnsi="Arial" w:cs="Arial"/>
          <w:szCs w:val="24"/>
        </w:rPr>
        <w:t>Нийгмийн</w:t>
      </w:r>
      <w:proofErr w:type="spellEnd"/>
      <w:r w:rsidRPr="00984782">
        <w:rPr>
          <w:rFonts w:ascii="Arial" w:hAnsi="Arial" w:cs="Arial"/>
          <w:szCs w:val="24"/>
        </w:rPr>
        <w:t xml:space="preserve"> </w:t>
      </w:r>
      <w:proofErr w:type="spellStart"/>
      <w:r w:rsidRPr="00984782">
        <w:rPr>
          <w:rFonts w:ascii="Arial" w:hAnsi="Arial" w:cs="Arial"/>
          <w:szCs w:val="24"/>
        </w:rPr>
        <w:t>даатгалын</w:t>
      </w:r>
      <w:proofErr w:type="spellEnd"/>
      <w:r w:rsidRPr="00984782">
        <w:rPr>
          <w:rFonts w:ascii="Arial" w:hAnsi="Arial" w:cs="Arial"/>
          <w:szCs w:val="24"/>
        </w:rPr>
        <w:t xml:space="preserve"> </w:t>
      </w:r>
      <w:proofErr w:type="spellStart"/>
      <w:r w:rsidRPr="00984782">
        <w:rPr>
          <w:rFonts w:ascii="Arial" w:hAnsi="Arial" w:cs="Arial"/>
          <w:szCs w:val="24"/>
        </w:rPr>
        <w:t>ерөнхий</w:t>
      </w:r>
      <w:proofErr w:type="spellEnd"/>
      <w:r w:rsidRPr="00984782">
        <w:rPr>
          <w:rFonts w:ascii="Arial" w:hAnsi="Arial" w:cs="Arial"/>
          <w:szCs w:val="24"/>
        </w:rPr>
        <w:t xml:space="preserve"> </w:t>
      </w:r>
      <w:proofErr w:type="spellStart"/>
      <w:r w:rsidRPr="00984782">
        <w:rPr>
          <w:rFonts w:ascii="Arial" w:hAnsi="Arial" w:cs="Arial"/>
          <w:szCs w:val="24"/>
        </w:rPr>
        <w:t>хууль</w:t>
      </w:r>
      <w:proofErr w:type="spellEnd"/>
      <w:r w:rsidRPr="00984782">
        <w:rPr>
          <w:rFonts w:ascii="Arial" w:hAnsi="Arial" w:cs="Arial"/>
          <w:szCs w:val="24"/>
        </w:rPr>
        <w:t xml:space="preserve"> </w:t>
      </w:r>
      <w:proofErr w:type="spellStart"/>
      <w:r w:rsidRPr="00984782">
        <w:rPr>
          <w:rFonts w:ascii="Arial" w:hAnsi="Arial" w:cs="Arial"/>
          <w:szCs w:val="24"/>
        </w:rPr>
        <w:t>болон</w:t>
      </w:r>
      <w:proofErr w:type="spellEnd"/>
      <w:r w:rsidRPr="00984782">
        <w:rPr>
          <w:rFonts w:ascii="Arial" w:hAnsi="Arial" w:cs="Arial"/>
          <w:szCs w:val="24"/>
        </w:rPr>
        <w:t xml:space="preserve"> </w:t>
      </w:r>
      <w:proofErr w:type="spellStart"/>
      <w:r w:rsidRPr="00984782">
        <w:rPr>
          <w:rFonts w:ascii="Arial" w:hAnsi="Arial" w:cs="Arial"/>
          <w:szCs w:val="24"/>
        </w:rPr>
        <w:t>Хөгжлийн</w:t>
      </w:r>
      <w:proofErr w:type="spellEnd"/>
      <w:r w:rsidRPr="00984782">
        <w:rPr>
          <w:rFonts w:ascii="Arial" w:hAnsi="Arial" w:cs="Arial"/>
          <w:szCs w:val="24"/>
        </w:rPr>
        <w:t xml:space="preserve"> </w:t>
      </w:r>
      <w:proofErr w:type="spellStart"/>
      <w:r w:rsidRPr="00984782">
        <w:rPr>
          <w:rFonts w:ascii="Arial" w:hAnsi="Arial" w:cs="Arial"/>
          <w:szCs w:val="24"/>
        </w:rPr>
        <w:t>бэрхшээлтэй</w:t>
      </w:r>
      <w:proofErr w:type="spellEnd"/>
      <w:r w:rsidRPr="00984782">
        <w:rPr>
          <w:rFonts w:ascii="Arial" w:hAnsi="Arial" w:cs="Arial"/>
          <w:szCs w:val="24"/>
        </w:rPr>
        <w:t xml:space="preserve"> </w:t>
      </w:r>
      <w:proofErr w:type="spellStart"/>
      <w:r w:rsidRPr="00984782">
        <w:rPr>
          <w:rFonts w:ascii="Arial" w:hAnsi="Arial" w:cs="Arial"/>
          <w:szCs w:val="24"/>
        </w:rPr>
        <w:t>хүний</w:t>
      </w:r>
      <w:proofErr w:type="spellEnd"/>
      <w:r w:rsidRPr="00984782">
        <w:rPr>
          <w:rFonts w:ascii="Arial" w:hAnsi="Arial" w:cs="Arial"/>
          <w:szCs w:val="24"/>
        </w:rPr>
        <w:t xml:space="preserve"> </w:t>
      </w:r>
      <w:proofErr w:type="spellStart"/>
      <w:r w:rsidRPr="00984782">
        <w:rPr>
          <w:rFonts w:ascii="Arial" w:hAnsi="Arial" w:cs="Arial"/>
          <w:szCs w:val="24"/>
        </w:rPr>
        <w:t>эрхийн</w:t>
      </w:r>
      <w:proofErr w:type="spellEnd"/>
      <w:r w:rsidRPr="00984782">
        <w:rPr>
          <w:rFonts w:ascii="Arial" w:hAnsi="Arial" w:cs="Arial"/>
          <w:szCs w:val="24"/>
        </w:rPr>
        <w:t xml:space="preserve"> </w:t>
      </w:r>
      <w:proofErr w:type="spellStart"/>
      <w:r w:rsidRPr="00984782">
        <w:rPr>
          <w:rFonts w:ascii="Arial" w:hAnsi="Arial" w:cs="Arial"/>
          <w:szCs w:val="24"/>
        </w:rPr>
        <w:t>тухай</w:t>
      </w:r>
      <w:proofErr w:type="spellEnd"/>
      <w:r w:rsidRPr="00984782">
        <w:rPr>
          <w:rFonts w:ascii="Arial" w:hAnsi="Arial" w:cs="Arial"/>
          <w:szCs w:val="24"/>
        </w:rPr>
        <w:t xml:space="preserve"> </w:t>
      </w:r>
      <w:proofErr w:type="spellStart"/>
      <w:r w:rsidRPr="00984782">
        <w:rPr>
          <w:rFonts w:ascii="Arial" w:hAnsi="Arial" w:cs="Arial"/>
          <w:szCs w:val="24"/>
        </w:rPr>
        <w:t>хуульд</w:t>
      </w:r>
      <w:proofErr w:type="spellEnd"/>
      <w:r w:rsidRPr="00984782">
        <w:rPr>
          <w:rFonts w:ascii="Arial" w:hAnsi="Arial" w:cs="Arial"/>
          <w:szCs w:val="24"/>
        </w:rPr>
        <w:t xml:space="preserve"> </w:t>
      </w:r>
      <w:proofErr w:type="spellStart"/>
      <w:r w:rsidRPr="00984782">
        <w:rPr>
          <w:rFonts w:ascii="Arial" w:hAnsi="Arial" w:cs="Arial"/>
          <w:szCs w:val="24"/>
        </w:rPr>
        <w:t>харилцан</w:t>
      </w:r>
      <w:proofErr w:type="spellEnd"/>
      <w:r w:rsidRPr="00984782">
        <w:rPr>
          <w:rFonts w:ascii="Arial" w:hAnsi="Arial" w:cs="Arial"/>
          <w:szCs w:val="24"/>
        </w:rPr>
        <w:t xml:space="preserve"> </w:t>
      </w:r>
      <w:proofErr w:type="spellStart"/>
      <w:r w:rsidRPr="00984782">
        <w:rPr>
          <w:rFonts w:ascii="Arial" w:hAnsi="Arial" w:cs="Arial"/>
          <w:szCs w:val="24"/>
        </w:rPr>
        <w:t>уялдаатай</w:t>
      </w:r>
      <w:proofErr w:type="spellEnd"/>
      <w:r w:rsidRPr="00984782">
        <w:rPr>
          <w:rFonts w:ascii="Arial" w:hAnsi="Arial" w:cs="Arial"/>
          <w:szCs w:val="24"/>
        </w:rPr>
        <w:t xml:space="preserve"> </w:t>
      </w:r>
      <w:proofErr w:type="spellStart"/>
      <w:r w:rsidRPr="00984782">
        <w:rPr>
          <w:rFonts w:ascii="Arial" w:hAnsi="Arial" w:cs="Arial"/>
          <w:szCs w:val="24"/>
        </w:rPr>
        <w:t>нэмэлт</w:t>
      </w:r>
      <w:proofErr w:type="spellEnd"/>
      <w:r w:rsidRPr="00984782">
        <w:rPr>
          <w:rFonts w:ascii="Arial" w:hAnsi="Arial" w:cs="Arial"/>
          <w:szCs w:val="24"/>
        </w:rPr>
        <w:t xml:space="preserve"> </w:t>
      </w:r>
      <w:proofErr w:type="spellStart"/>
      <w:r w:rsidRPr="00984782">
        <w:rPr>
          <w:rFonts w:ascii="Arial" w:hAnsi="Arial" w:cs="Arial"/>
          <w:szCs w:val="24"/>
        </w:rPr>
        <w:t>оруулж</w:t>
      </w:r>
      <w:proofErr w:type="spellEnd"/>
      <w:r w:rsidRPr="00984782">
        <w:rPr>
          <w:rFonts w:ascii="Arial" w:hAnsi="Arial" w:cs="Arial"/>
          <w:szCs w:val="24"/>
        </w:rPr>
        <w:t xml:space="preserve">, </w:t>
      </w:r>
      <w:proofErr w:type="spellStart"/>
      <w:r w:rsidRPr="00984782">
        <w:rPr>
          <w:rFonts w:ascii="Arial" w:hAnsi="Arial" w:cs="Arial"/>
          <w:szCs w:val="24"/>
        </w:rPr>
        <w:t>хэрэгжилтийн</w:t>
      </w:r>
      <w:proofErr w:type="spellEnd"/>
      <w:r w:rsidRPr="00984782">
        <w:rPr>
          <w:rFonts w:ascii="Arial" w:hAnsi="Arial" w:cs="Arial"/>
          <w:szCs w:val="24"/>
        </w:rPr>
        <w:t xml:space="preserve"> </w:t>
      </w:r>
      <w:proofErr w:type="spellStart"/>
      <w:r w:rsidRPr="00984782">
        <w:rPr>
          <w:rFonts w:ascii="Arial" w:hAnsi="Arial" w:cs="Arial"/>
          <w:szCs w:val="24"/>
        </w:rPr>
        <w:t>нарийвчилсан</w:t>
      </w:r>
      <w:proofErr w:type="spellEnd"/>
      <w:r w:rsidRPr="00984782">
        <w:rPr>
          <w:rFonts w:ascii="Arial" w:hAnsi="Arial" w:cs="Arial"/>
          <w:szCs w:val="24"/>
        </w:rPr>
        <w:t xml:space="preserve"> нөхцөл, шалгуур, байгууллагуудын уялдаа, мэдээллийн систем, хяналт-шинжилгээний асуудлыг холбогдох дүрэм, журмаар </w:t>
      </w:r>
      <w:proofErr w:type="spellStart"/>
      <w:r w:rsidRPr="00984782">
        <w:rPr>
          <w:rFonts w:ascii="Arial" w:hAnsi="Arial" w:cs="Arial"/>
          <w:szCs w:val="24"/>
        </w:rPr>
        <w:t>зохицуулах</w:t>
      </w:r>
      <w:proofErr w:type="spellEnd"/>
      <w:r w:rsidRPr="00984782">
        <w:rPr>
          <w:rFonts w:ascii="Arial" w:hAnsi="Arial" w:cs="Arial"/>
          <w:szCs w:val="24"/>
        </w:rPr>
        <w:t xml:space="preserve"> </w:t>
      </w:r>
      <w:proofErr w:type="spellStart"/>
      <w:r w:rsidRPr="00984782">
        <w:rPr>
          <w:rFonts w:ascii="Arial" w:hAnsi="Arial" w:cs="Arial"/>
          <w:szCs w:val="24"/>
        </w:rPr>
        <w:t>нь</w:t>
      </w:r>
      <w:proofErr w:type="spellEnd"/>
      <w:r w:rsidRPr="00984782">
        <w:rPr>
          <w:rFonts w:ascii="Arial" w:hAnsi="Arial" w:cs="Arial"/>
          <w:szCs w:val="24"/>
        </w:rPr>
        <w:t xml:space="preserve"> </w:t>
      </w:r>
      <w:proofErr w:type="spellStart"/>
      <w:r w:rsidRPr="00984782">
        <w:rPr>
          <w:rFonts w:ascii="Arial" w:hAnsi="Arial" w:cs="Arial"/>
          <w:szCs w:val="24"/>
        </w:rPr>
        <w:t>зүйтэй</w:t>
      </w:r>
      <w:proofErr w:type="spellEnd"/>
      <w:r w:rsidRPr="00984782">
        <w:rPr>
          <w:rFonts w:ascii="Arial" w:hAnsi="Arial" w:cs="Arial"/>
          <w:szCs w:val="24"/>
        </w:rPr>
        <w:t xml:space="preserve"> </w:t>
      </w:r>
      <w:proofErr w:type="spellStart"/>
      <w:r w:rsidRPr="00984782">
        <w:rPr>
          <w:rFonts w:ascii="Arial" w:hAnsi="Arial" w:cs="Arial"/>
          <w:szCs w:val="24"/>
        </w:rPr>
        <w:t>байна</w:t>
      </w:r>
      <w:proofErr w:type="spellEnd"/>
      <w:r w:rsidRPr="00984782">
        <w:rPr>
          <w:rFonts w:ascii="Arial" w:hAnsi="Arial" w:cs="Arial"/>
          <w:szCs w:val="24"/>
        </w:rPr>
        <w:t>.</w:t>
      </w:r>
    </w:p>
    <w:p w14:paraId="5A703739"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lastRenderedPageBreak/>
        <w:t>1.2. Практик хэрэгцээ</w:t>
      </w:r>
    </w:p>
    <w:p w14:paraId="1E037C19"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төслийг баталснаар практикт дараах хэрэгцээг хангах боломжтой.</w:t>
      </w:r>
    </w:p>
    <w:p w14:paraId="06BC7E43"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Нэгдүгээрт, аймгийн төвөөс алслагдсан, хүн амын төвлөрөл бүхий сум, тосгон, суурин газарт амьдарч байгаа иргэн хөдөлмөрийн чадвар алдалтын хувь, хугацаа, шалтгааныг тогтоолгох, сунгуулахтай холбоотой хүсэлт гаргах, шаардлагатай баримт бичгээ бүрдүүлэх, үзлэг, оношилгоо, шинжилгээнд хамрагдах үйлчилгээг оршин суугаа нутаг дэвсгэрийн эрүүл мэндийн байгууллагаар дамжуулан авах боломж бүрдэнэ.</w:t>
      </w:r>
    </w:p>
    <w:p w14:paraId="08448624"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Хоёрдугаарт, иргэний эрүүл мэндийн нөхцөл байдал, онош, эмчилгээний мэдээлэл болон холбогдох баримт бичиг хангалттай тохиолдолд аймгийн төвд заавал биечлэн ирүүлэхгүйгээр магадлах, шаардлагатай үед мэдээллийн технологи ашиглан зайн үзлэг хийх, асуудлыг цахим хэлбэрээр хэлэлцэн шийдвэрлэх боломж бүрдэнэ.</w:t>
      </w:r>
    </w:p>
    <w:p w14:paraId="47DAD697"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Гуравдугаарт, зөвхөн нэмэлт үзлэг, оношилгоо, шинжилгээ зайлшгүй шаардлагатай тохиолдолд иргэнийг биечлэн үзүүлэх зарчим тогтсоноор шаардлагагүй зорчих хөдөлгөөн, цаг хугацаа, тээврийн болон дагалдах зардлыг бууруулах нөхцөл бүрдэнэ.</w:t>
      </w:r>
    </w:p>
    <w:p w14:paraId="31672B95"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Дөрөвдүгээрт, 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мэдээллийн системийн харилцан уялдаа, мэдээлэл солилцоог сайжруулах шаардлага эрх зүйн хувьд тодорхой болно.</w:t>
      </w:r>
    </w:p>
    <w:p w14:paraId="5DFFCCF7"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Тавдугаарт, шийдвэр болон холбогдох актыг иргэнд цахимаар, эсхүл тухайн нутаг дэвсгэрийн эрүүл мэндийн байгууллагаар дамжуулан хүргэх, үйлчилгээний явц, шийдвэрийн талаарх мэдээллийг иргэн цахимаар хянах боломжийг бүрдүүлэх суурь тавигдана.</w:t>
      </w:r>
    </w:p>
    <w:p w14:paraId="396717C4"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Зургаадугаарт, үйлчилгээний хүртээмж, чанар, шийдвэрлэлтийн хугацаа, аймгийн төвд зорчсон тохиолдлын тоо, иргэнд учрах зардал, чирэгдэл буурсан байдлыг хэмжих шалгуур үзүүлэлт тогтоож, хэрэгжилтэд тогтмол хяналт-шинжилгээ, үнэлгээ хийх боломж бүрдэнэ.</w:t>
      </w:r>
    </w:p>
    <w:p w14:paraId="43079398"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1.3. Хууль зүйн үндэслэл</w:t>
      </w:r>
    </w:p>
    <w:p w14:paraId="14B5FC72"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Нийгмийн даатгалын ерөнхий хуульд эрүүл мэндийн магадлалтай холбоотой харилцааны эрх зүйн үндэс байгаа боловч аймгийн төвөөс алслагдсан, хүн амын төвлөрөл бүхий сум, тосгон, суурин газарт уг үйлчилгээг тухайн нутаг дэвсгэрийн эрүүл мэндийн байгууллагад түшиглэн, иргэнийг аймгийн төвд биечлэн ирүүлэхгүйгээр баримт бичиг болон цахим хэлбэрээр шийдвэрлэх тусгай зохицуулалтыг тодорхой болгох шаардлагатай байна.</w:t>
      </w:r>
    </w:p>
    <w:p w14:paraId="24A26D2B" w14:textId="77777777" w:rsidR="000123A4" w:rsidRPr="00984782" w:rsidRDefault="007F56FD" w:rsidP="00AF64E7">
      <w:pPr>
        <w:spacing w:line="240" w:lineRule="auto"/>
        <w:jc w:val="both"/>
        <w:rPr>
          <w:rFonts w:ascii="Arial" w:hAnsi="Arial" w:cs="Arial"/>
          <w:szCs w:val="24"/>
        </w:rPr>
      </w:pPr>
      <w:proofErr w:type="spellStart"/>
      <w:r w:rsidRPr="00984782">
        <w:rPr>
          <w:rFonts w:ascii="Arial" w:hAnsi="Arial" w:cs="Arial"/>
          <w:szCs w:val="24"/>
        </w:rPr>
        <w:t>Хөгжлийн</w:t>
      </w:r>
      <w:proofErr w:type="spellEnd"/>
      <w:r w:rsidRPr="00984782">
        <w:rPr>
          <w:rFonts w:ascii="Arial" w:hAnsi="Arial" w:cs="Arial"/>
          <w:szCs w:val="24"/>
        </w:rPr>
        <w:t xml:space="preserve"> </w:t>
      </w:r>
      <w:proofErr w:type="spellStart"/>
      <w:r w:rsidRPr="00984782">
        <w:rPr>
          <w:rFonts w:ascii="Arial" w:hAnsi="Arial" w:cs="Arial"/>
          <w:szCs w:val="24"/>
        </w:rPr>
        <w:t>бэрхшээлтэй</w:t>
      </w:r>
      <w:proofErr w:type="spellEnd"/>
      <w:r w:rsidRPr="00984782">
        <w:rPr>
          <w:rFonts w:ascii="Arial" w:hAnsi="Arial" w:cs="Arial"/>
          <w:szCs w:val="24"/>
        </w:rPr>
        <w:t xml:space="preserve"> </w:t>
      </w:r>
      <w:proofErr w:type="spellStart"/>
      <w:r w:rsidRPr="00984782">
        <w:rPr>
          <w:rFonts w:ascii="Arial" w:hAnsi="Arial" w:cs="Arial"/>
          <w:szCs w:val="24"/>
        </w:rPr>
        <w:t>хүний</w:t>
      </w:r>
      <w:proofErr w:type="spellEnd"/>
      <w:r w:rsidRPr="00984782">
        <w:rPr>
          <w:rFonts w:ascii="Arial" w:hAnsi="Arial" w:cs="Arial"/>
          <w:szCs w:val="24"/>
        </w:rPr>
        <w:t xml:space="preserve"> </w:t>
      </w:r>
      <w:proofErr w:type="spellStart"/>
      <w:r w:rsidRPr="00984782">
        <w:rPr>
          <w:rFonts w:ascii="Arial" w:hAnsi="Arial" w:cs="Arial"/>
          <w:szCs w:val="24"/>
        </w:rPr>
        <w:t>эрхийн</w:t>
      </w:r>
      <w:proofErr w:type="spellEnd"/>
      <w:r w:rsidRPr="00984782">
        <w:rPr>
          <w:rFonts w:ascii="Arial" w:hAnsi="Arial" w:cs="Arial"/>
          <w:szCs w:val="24"/>
        </w:rPr>
        <w:t xml:space="preserve"> </w:t>
      </w:r>
      <w:proofErr w:type="spellStart"/>
      <w:r w:rsidRPr="00984782">
        <w:rPr>
          <w:rFonts w:ascii="Arial" w:hAnsi="Arial" w:cs="Arial"/>
          <w:szCs w:val="24"/>
        </w:rPr>
        <w:t>тухай</w:t>
      </w:r>
      <w:proofErr w:type="spellEnd"/>
      <w:r w:rsidRPr="00984782">
        <w:rPr>
          <w:rFonts w:ascii="Arial" w:hAnsi="Arial" w:cs="Arial"/>
          <w:szCs w:val="24"/>
        </w:rPr>
        <w:t xml:space="preserve"> </w:t>
      </w:r>
      <w:proofErr w:type="spellStart"/>
      <w:r w:rsidRPr="00984782">
        <w:rPr>
          <w:rFonts w:ascii="Arial" w:hAnsi="Arial" w:cs="Arial"/>
          <w:szCs w:val="24"/>
        </w:rPr>
        <w:t>хуулийн</w:t>
      </w:r>
      <w:proofErr w:type="spellEnd"/>
      <w:r w:rsidRPr="00984782">
        <w:rPr>
          <w:rFonts w:ascii="Arial" w:hAnsi="Arial" w:cs="Arial"/>
          <w:szCs w:val="24"/>
        </w:rPr>
        <w:t xml:space="preserve"> </w:t>
      </w:r>
      <w:proofErr w:type="spellStart"/>
      <w:r w:rsidRPr="00984782">
        <w:rPr>
          <w:rFonts w:ascii="Arial" w:hAnsi="Arial" w:cs="Arial"/>
          <w:szCs w:val="24"/>
        </w:rPr>
        <w:t>хүрээнд</w:t>
      </w:r>
      <w:proofErr w:type="spellEnd"/>
      <w:r w:rsidRPr="00984782">
        <w:rPr>
          <w:rFonts w:ascii="Arial" w:hAnsi="Arial" w:cs="Arial"/>
          <w:szCs w:val="24"/>
        </w:rPr>
        <w:t xml:space="preserve"> </w:t>
      </w:r>
      <w:proofErr w:type="spellStart"/>
      <w:r w:rsidRPr="00984782">
        <w:rPr>
          <w:rFonts w:ascii="Arial" w:hAnsi="Arial" w:cs="Arial"/>
          <w:szCs w:val="24"/>
        </w:rPr>
        <w:t>хөгжлийн</w:t>
      </w:r>
      <w:proofErr w:type="spellEnd"/>
      <w:r w:rsidRPr="00984782">
        <w:rPr>
          <w:rFonts w:ascii="Arial" w:hAnsi="Arial" w:cs="Arial"/>
          <w:szCs w:val="24"/>
        </w:rPr>
        <w:t xml:space="preserve"> </w:t>
      </w:r>
      <w:proofErr w:type="spellStart"/>
      <w:r w:rsidRPr="00984782">
        <w:rPr>
          <w:rFonts w:ascii="Arial" w:hAnsi="Arial" w:cs="Arial"/>
          <w:szCs w:val="24"/>
        </w:rPr>
        <w:t>бэрхшээлтэй</w:t>
      </w:r>
      <w:proofErr w:type="spellEnd"/>
      <w:r w:rsidRPr="00984782">
        <w:rPr>
          <w:rFonts w:ascii="Arial" w:hAnsi="Arial" w:cs="Arial"/>
          <w:szCs w:val="24"/>
        </w:rPr>
        <w:t xml:space="preserve"> </w:t>
      </w:r>
      <w:proofErr w:type="spellStart"/>
      <w:r w:rsidRPr="00984782">
        <w:rPr>
          <w:rFonts w:ascii="Arial" w:hAnsi="Arial" w:cs="Arial"/>
          <w:szCs w:val="24"/>
        </w:rPr>
        <w:t>хүний</w:t>
      </w:r>
      <w:proofErr w:type="spellEnd"/>
      <w:r w:rsidRPr="00984782">
        <w:rPr>
          <w:rFonts w:ascii="Arial" w:hAnsi="Arial" w:cs="Arial"/>
          <w:szCs w:val="24"/>
        </w:rPr>
        <w:t xml:space="preserve"> </w:t>
      </w:r>
      <w:proofErr w:type="spellStart"/>
      <w:r w:rsidRPr="00984782">
        <w:rPr>
          <w:rFonts w:ascii="Arial" w:hAnsi="Arial" w:cs="Arial"/>
          <w:szCs w:val="24"/>
        </w:rPr>
        <w:t>эрх</w:t>
      </w:r>
      <w:proofErr w:type="spellEnd"/>
      <w:r w:rsidRPr="00984782">
        <w:rPr>
          <w:rFonts w:ascii="Arial" w:hAnsi="Arial" w:cs="Arial"/>
          <w:szCs w:val="24"/>
        </w:rPr>
        <w:t xml:space="preserve">, </w:t>
      </w:r>
      <w:proofErr w:type="spellStart"/>
      <w:r w:rsidRPr="00984782">
        <w:rPr>
          <w:rFonts w:ascii="Arial" w:hAnsi="Arial" w:cs="Arial"/>
          <w:szCs w:val="24"/>
        </w:rPr>
        <w:t>төрөөс</w:t>
      </w:r>
      <w:proofErr w:type="spellEnd"/>
      <w:r w:rsidRPr="00984782">
        <w:rPr>
          <w:rFonts w:ascii="Arial" w:hAnsi="Arial" w:cs="Arial"/>
          <w:szCs w:val="24"/>
        </w:rPr>
        <w:t xml:space="preserve"> </w:t>
      </w:r>
      <w:proofErr w:type="spellStart"/>
      <w:r w:rsidRPr="00984782">
        <w:rPr>
          <w:rFonts w:ascii="Arial" w:hAnsi="Arial" w:cs="Arial"/>
          <w:szCs w:val="24"/>
        </w:rPr>
        <w:t>хүртээмжтэй</w:t>
      </w:r>
      <w:proofErr w:type="spellEnd"/>
      <w:r w:rsidRPr="00984782">
        <w:rPr>
          <w:rFonts w:ascii="Arial" w:hAnsi="Arial" w:cs="Arial"/>
          <w:szCs w:val="24"/>
        </w:rPr>
        <w:t xml:space="preserve"> </w:t>
      </w:r>
      <w:proofErr w:type="spellStart"/>
      <w:r w:rsidRPr="00984782">
        <w:rPr>
          <w:rFonts w:ascii="Arial" w:hAnsi="Arial" w:cs="Arial"/>
          <w:szCs w:val="24"/>
        </w:rPr>
        <w:t>үйлчилгээ</w:t>
      </w:r>
      <w:proofErr w:type="spellEnd"/>
      <w:r w:rsidRPr="00984782">
        <w:rPr>
          <w:rFonts w:ascii="Arial" w:hAnsi="Arial" w:cs="Arial"/>
          <w:szCs w:val="24"/>
        </w:rPr>
        <w:t xml:space="preserve"> </w:t>
      </w:r>
      <w:proofErr w:type="spellStart"/>
      <w:r w:rsidRPr="00984782">
        <w:rPr>
          <w:rFonts w:ascii="Arial" w:hAnsi="Arial" w:cs="Arial"/>
          <w:szCs w:val="24"/>
        </w:rPr>
        <w:t>авах</w:t>
      </w:r>
      <w:proofErr w:type="spellEnd"/>
      <w:r w:rsidRPr="00984782">
        <w:rPr>
          <w:rFonts w:ascii="Arial" w:hAnsi="Arial" w:cs="Arial"/>
          <w:szCs w:val="24"/>
        </w:rPr>
        <w:t xml:space="preserve"> </w:t>
      </w:r>
      <w:proofErr w:type="spellStart"/>
      <w:r w:rsidRPr="00984782">
        <w:rPr>
          <w:rFonts w:ascii="Arial" w:hAnsi="Arial" w:cs="Arial"/>
          <w:szCs w:val="24"/>
        </w:rPr>
        <w:t>нөхцөлийг</w:t>
      </w:r>
      <w:proofErr w:type="spellEnd"/>
      <w:r w:rsidRPr="00984782">
        <w:rPr>
          <w:rFonts w:ascii="Arial" w:hAnsi="Arial" w:cs="Arial"/>
          <w:szCs w:val="24"/>
        </w:rPr>
        <w:t xml:space="preserve"> </w:t>
      </w:r>
      <w:proofErr w:type="spellStart"/>
      <w:r w:rsidRPr="00984782">
        <w:rPr>
          <w:rFonts w:ascii="Arial" w:hAnsi="Arial" w:cs="Arial"/>
          <w:szCs w:val="24"/>
        </w:rPr>
        <w:t>хангах</w:t>
      </w:r>
      <w:proofErr w:type="spellEnd"/>
      <w:r w:rsidRPr="00984782">
        <w:rPr>
          <w:rFonts w:ascii="Arial" w:hAnsi="Arial" w:cs="Arial"/>
          <w:szCs w:val="24"/>
        </w:rPr>
        <w:t xml:space="preserve"> </w:t>
      </w:r>
      <w:proofErr w:type="spellStart"/>
      <w:r w:rsidRPr="00984782">
        <w:rPr>
          <w:rFonts w:ascii="Arial" w:hAnsi="Arial" w:cs="Arial"/>
          <w:szCs w:val="24"/>
        </w:rPr>
        <w:t>нийтлэг</w:t>
      </w:r>
      <w:proofErr w:type="spellEnd"/>
      <w:r w:rsidRPr="00984782">
        <w:rPr>
          <w:rFonts w:ascii="Arial" w:hAnsi="Arial" w:cs="Arial"/>
          <w:szCs w:val="24"/>
        </w:rPr>
        <w:t xml:space="preserve"> </w:t>
      </w:r>
      <w:proofErr w:type="spellStart"/>
      <w:r w:rsidRPr="00984782">
        <w:rPr>
          <w:rFonts w:ascii="Arial" w:hAnsi="Arial" w:cs="Arial"/>
          <w:szCs w:val="24"/>
        </w:rPr>
        <w:t>зохицуулалт</w:t>
      </w:r>
      <w:proofErr w:type="spellEnd"/>
      <w:r w:rsidRPr="00984782">
        <w:rPr>
          <w:rFonts w:ascii="Arial" w:hAnsi="Arial" w:cs="Arial"/>
          <w:szCs w:val="24"/>
        </w:rPr>
        <w:t xml:space="preserve"> </w:t>
      </w:r>
      <w:proofErr w:type="spellStart"/>
      <w:r w:rsidRPr="00984782">
        <w:rPr>
          <w:rFonts w:ascii="Arial" w:hAnsi="Arial" w:cs="Arial"/>
          <w:szCs w:val="24"/>
        </w:rPr>
        <w:t>үйлчилж</w:t>
      </w:r>
      <w:proofErr w:type="spellEnd"/>
      <w:r w:rsidRPr="00984782">
        <w:rPr>
          <w:rFonts w:ascii="Arial" w:hAnsi="Arial" w:cs="Arial"/>
          <w:szCs w:val="24"/>
        </w:rPr>
        <w:t xml:space="preserve"> </w:t>
      </w:r>
      <w:proofErr w:type="spellStart"/>
      <w:r w:rsidRPr="00984782">
        <w:rPr>
          <w:rFonts w:ascii="Arial" w:hAnsi="Arial" w:cs="Arial"/>
          <w:szCs w:val="24"/>
        </w:rPr>
        <w:t>байгаа</w:t>
      </w:r>
      <w:proofErr w:type="spellEnd"/>
      <w:r w:rsidRPr="00984782">
        <w:rPr>
          <w:rFonts w:ascii="Arial" w:hAnsi="Arial" w:cs="Arial"/>
          <w:szCs w:val="24"/>
        </w:rPr>
        <w:t xml:space="preserve"> </w:t>
      </w:r>
      <w:proofErr w:type="spellStart"/>
      <w:r w:rsidRPr="00984782">
        <w:rPr>
          <w:rFonts w:ascii="Arial" w:hAnsi="Arial" w:cs="Arial"/>
          <w:szCs w:val="24"/>
        </w:rPr>
        <w:t>боловч</w:t>
      </w:r>
      <w:proofErr w:type="spellEnd"/>
      <w:r w:rsidRPr="00984782">
        <w:rPr>
          <w:rFonts w:ascii="Arial" w:hAnsi="Arial" w:cs="Arial"/>
          <w:szCs w:val="24"/>
        </w:rPr>
        <w:t xml:space="preserve"> </w:t>
      </w:r>
      <w:proofErr w:type="spellStart"/>
      <w:r w:rsidRPr="00984782">
        <w:rPr>
          <w:rFonts w:ascii="Arial" w:hAnsi="Arial" w:cs="Arial"/>
          <w:szCs w:val="24"/>
        </w:rPr>
        <w:t>хөгжлийн</w:t>
      </w:r>
      <w:proofErr w:type="spellEnd"/>
      <w:r w:rsidRPr="00984782">
        <w:rPr>
          <w:rFonts w:ascii="Arial" w:hAnsi="Arial" w:cs="Arial"/>
          <w:szCs w:val="24"/>
        </w:rPr>
        <w:t xml:space="preserve"> </w:t>
      </w:r>
      <w:proofErr w:type="spellStart"/>
      <w:r w:rsidRPr="00984782">
        <w:rPr>
          <w:rFonts w:ascii="Arial" w:hAnsi="Arial" w:cs="Arial"/>
          <w:szCs w:val="24"/>
        </w:rPr>
        <w:t>бэрхшээл</w:t>
      </w:r>
      <w:proofErr w:type="spellEnd"/>
      <w:r w:rsidRPr="00984782">
        <w:rPr>
          <w:rFonts w:ascii="Arial" w:hAnsi="Arial" w:cs="Arial"/>
          <w:szCs w:val="24"/>
        </w:rPr>
        <w:t xml:space="preserve">, </w:t>
      </w:r>
      <w:proofErr w:type="spellStart"/>
      <w:r w:rsidRPr="00984782">
        <w:rPr>
          <w:rFonts w:ascii="Arial" w:hAnsi="Arial" w:cs="Arial"/>
          <w:szCs w:val="24"/>
        </w:rPr>
        <w:t>хөдөлмөрийн</w:t>
      </w:r>
      <w:proofErr w:type="spellEnd"/>
      <w:r w:rsidRPr="00984782">
        <w:rPr>
          <w:rFonts w:ascii="Arial" w:hAnsi="Arial" w:cs="Arial"/>
          <w:szCs w:val="24"/>
        </w:rPr>
        <w:t xml:space="preserve"> </w:t>
      </w:r>
      <w:proofErr w:type="spellStart"/>
      <w:r w:rsidRPr="00984782">
        <w:rPr>
          <w:rFonts w:ascii="Arial" w:hAnsi="Arial" w:cs="Arial"/>
          <w:szCs w:val="24"/>
        </w:rPr>
        <w:t>чадвар</w:t>
      </w:r>
      <w:proofErr w:type="spellEnd"/>
      <w:r w:rsidRPr="00984782">
        <w:rPr>
          <w:rFonts w:ascii="Arial" w:hAnsi="Arial" w:cs="Arial"/>
          <w:szCs w:val="24"/>
        </w:rPr>
        <w:t xml:space="preserve"> </w:t>
      </w:r>
      <w:proofErr w:type="spellStart"/>
      <w:r w:rsidRPr="00984782">
        <w:rPr>
          <w:rFonts w:ascii="Arial" w:hAnsi="Arial" w:cs="Arial"/>
          <w:szCs w:val="24"/>
        </w:rPr>
        <w:t>алдалтын</w:t>
      </w:r>
      <w:proofErr w:type="spellEnd"/>
      <w:r w:rsidRPr="00984782">
        <w:rPr>
          <w:rFonts w:ascii="Arial" w:hAnsi="Arial" w:cs="Arial"/>
          <w:szCs w:val="24"/>
        </w:rPr>
        <w:t xml:space="preserve"> </w:t>
      </w:r>
      <w:proofErr w:type="spellStart"/>
      <w:r w:rsidRPr="00984782">
        <w:rPr>
          <w:rFonts w:ascii="Arial" w:hAnsi="Arial" w:cs="Arial"/>
          <w:szCs w:val="24"/>
        </w:rPr>
        <w:t>хувь</w:t>
      </w:r>
      <w:proofErr w:type="spellEnd"/>
      <w:r w:rsidRPr="00984782">
        <w:rPr>
          <w:rFonts w:ascii="Arial" w:hAnsi="Arial" w:cs="Arial"/>
          <w:szCs w:val="24"/>
        </w:rPr>
        <w:t xml:space="preserve">, </w:t>
      </w:r>
      <w:proofErr w:type="spellStart"/>
      <w:r w:rsidRPr="00984782">
        <w:rPr>
          <w:rFonts w:ascii="Arial" w:hAnsi="Arial" w:cs="Arial"/>
          <w:szCs w:val="24"/>
        </w:rPr>
        <w:t>хугацаа</w:t>
      </w:r>
      <w:proofErr w:type="spellEnd"/>
      <w:r w:rsidRPr="00984782">
        <w:rPr>
          <w:rFonts w:ascii="Arial" w:hAnsi="Arial" w:cs="Arial"/>
          <w:szCs w:val="24"/>
        </w:rPr>
        <w:t xml:space="preserve">, </w:t>
      </w:r>
      <w:proofErr w:type="spellStart"/>
      <w:r w:rsidRPr="00984782">
        <w:rPr>
          <w:rFonts w:ascii="Arial" w:hAnsi="Arial" w:cs="Arial"/>
          <w:szCs w:val="24"/>
        </w:rPr>
        <w:t>шалтгааныг</w:t>
      </w:r>
      <w:proofErr w:type="spellEnd"/>
      <w:r w:rsidRPr="00984782">
        <w:rPr>
          <w:rFonts w:ascii="Arial" w:hAnsi="Arial" w:cs="Arial"/>
          <w:szCs w:val="24"/>
        </w:rPr>
        <w:t xml:space="preserve"> </w:t>
      </w:r>
      <w:proofErr w:type="spellStart"/>
      <w:r w:rsidRPr="00984782">
        <w:rPr>
          <w:rFonts w:ascii="Arial" w:hAnsi="Arial" w:cs="Arial"/>
          <w:szCs w:val="24"/>
        </w:rPr>
        <w:t>тогтоолгох</w:t>
      </w:r>
      <w:proofErr w:type="spellEnd"/>
      <w:r w:rsidRPr="00984782">
        <w:rPr>
          <w:rFonts w:ascii="Arial" w:hAnsi="Arial" w:cs="Arial"/>
          <w:szCs w:val="24"/>
        </w:rPr>
        <w:t xml:space="preserve">, </w:t>
      </w:r>
      <w:proofErr w:type="spellStart"/>
      <w:r w:rsidRPr="00984782">
        <w:rPr>
          <w:rFonts w:ascii="Arial" w:hAnsi="Arial" w:cs="Arial"/>
          <w:szCs w:val="24"/>
        </w:rPr>
        <w:t>сунгуулах</w:t>
      </w:r>
      <w:proofErr w:type="spellEnd"/>
      <w:r w:rsidRPr="00984782">
        <w:rPr>
          <w:rFonts w:ascii="Arial" w:hAnsi="Arial" w:cs="Arial"/>
          <w:szCs w:val="24"/>
        </w:rPr>
        <w:t xml:space="preserve"> </w:t>
      </w:r>
      <w:proofErr w:type="spellStart"/>
      <w:r w:rsidRPr="00984782">
        <w:rPr>
          <w:rFonts w:ascii="Arial" w:hAnsi="Arial" w:cs="Arial"/>
          <w:szCs w:val="24"/>
        </w:rPr>
        <w:t>үйлчилгээг</w:t>
      </w:r>
      <w:proofErr w:type="spellEnd"/>
      <w:r w:rsidRPr="00984782">
        <w:rPr>
          <w:rFonts w:ascii="Arial" w:hAnsi="Arial" w:cs="Arial"/>
          <w:szCs w:val="24"/>
        </w:rPr>
        <w:t xml:space="preserve"> </w:t>
      </w:r>
      <w:proofErr w:type="spellStart"/>
      <w:r w:rsidRPr="00984782">
        <w:rPr>
          <w:rFonts w:ascii="Arial" w:hAnsi="Arial" w:cs="Arial"/>
          <w:szCs w:val="24"/>
        </w:rPr>
        <w:t>оршин</w:t>
      </w:r>
      <w:proofErr w:type="spellEnd"/>
      <w:r w:rsidRPr="00984782">
        <w:rPr>
          <w:rFonts w:ascii="Arial" w:hAnsi="Arial" w:cs="Arial"/>
          <w:szCs w:val="24"/>
        </w:rPr>
        <w:t xml:space="preserve"> </w:t>
      </w:r>
      <w:proofErr w:type="spellStart"/>
      <w:r w:rsidRPr="00984782">
        <w:rPr>
          <w:rFonts w:ascii="Arial" w:hAnsi="Arial" w:cs="Arial"/>
          <w:szCs w:val="24"/>
        </w:rPr>
        <w:t>суугаа</w:t>
      </w:r>
      <w:proofErr w:type="spellEnd"/>
      <w:r w:rsidRPr="00984782">
        <w:rPr>
          <w:rFonts w:ascii="Arial" w:hAnsi="Arial" w:cs="Arial"/>
          <w:szCs w:val="24"/>
        </w:rPr>
        <w:t xml:space="preserve"> </w:t>
      </w:r>
      <w:proofErr w:type="spellStart"/>
      <w:r w:rsidRPr="00984782">
        <w:rPr>
          <w:rFonts w:ascii="Arial" w:hAnsi="Arial" w:cs="Arial"/>
          <w:szCs w:val="24"/>
        </w:rPr>
        <w:t>газартаа</w:t>
      </w:r>
      <w:proofErr w:type="spellEnd"/>
      <w:r w:rsidRPr="00984782">
        <w:rPr>
          <w:rFonts w:ascii="Arial" w:hAnsi="Arial" w:cs="Arial"/>
          <w:szCs w:val="24"/>
        </w:rPr>
        <w:t xml:space="preserve"> </w:t>
      </w:r>
      <w:proofErr w:type="spellStart"/>
      <w:r w:rsidRPr="00984782">
        <w:rPr>
          <w:rFonts w:ascii="Arial" w:hAnsi="Arial" w:cs="Arial"/>
          <w:szCs w:val="24"/>
        </w:rPr>
        <w:t>хүртээмжтэй</w:t>
      </w:r>
      <w:proofErr w:type="spellEnd"/>
      <w:r w:rsidRPr="00984782">
        <w:rPr>
          <w:rFonts w:ascii="Arial" w:hAnsi="Arial" w:cs="Arial"/>
          <w:szCs w:val="24"/>
        </w:rPr>
        <w:t xml:space="preserve"> </w:t>
      </w:r>
      <w:proofErr w:type="spellStart"/>
      <w:r w:rsidRPr="00984782">
        <w:rPr>
          <w:rFonts w:ascii="Arial" w:hAnsi="Arial" w:cs="Arial"/>
          <w:szCs w:val="24"/>
        </w:rPr>
        <w:t>авах</w:t>
      </w:r>
      <w:proofErr w:type="spellEnd"/>
      <w:r w:rsidRPr="00984782">
        <w:rPr>
          <w:rFonts w:ascii="Arial" w:hAnsi="Arial" w:cs="Arial"/>
          <w:szCs w:val="24"/>
        </w:rPr>
        <w:t xml:space="preserve"> </w:t>
      </w:r>
      <w:proofErr w:type="spellStart"/>
      <w:r w:rsidRPr="00984782">
        <w:rPr>
          <w:rFonts w:ascii="Arial" w:hAnsi="Arial" w:cs="Arial"/>
          <w:szCs w:val="24"/>
        </w:rPr>
        <w:t>нөхцөлийг</w:t>
      </w:r>
      <w:proofErr w:type="spellEnd"/>
      <w:r w:rsidRPr="00984782">
        <w:rPr>
          <w:rFonts w:ascii="Arial" w:hAnsi="Arial" w:cs="Arial"/>
          <w:szCs w:val="24"/>
        </w:rPr>
        <w:t xml:space="preserve"> </w:t>
      </w:r>
      <w:proofErr w:type="spellStart"/>
      <w:r w:rsidRPr="00984782">
        <w:rPr>
          <w:rFonts w:ascii="Arial" w:hAnsi="Arial" w:cs="Arial"/>
          <w:szCs w:val="24"/>
        </w:rPr>
        <w:t>тусгайлан</w:t>
      </w:r>
      <w:proofErr w:type="spellEnd"/>
      <w:r w:rsidRPr="00984782">
        <w:rPr>
          <w:rFonts w:ascii="Arial" w:hAnsi="Arial" w:cs="Arial"/>
          <w:szCs w:val="24"/>
        </w:rPr>
        <w:t xml:space="preserve"> </w:t>
      </w:r>
      <w:proofErr w:type="spellStart"/>
      <w:r w:rsidRPr="00984782">
        <w:rPr>
          <w:rFonts w:ascii="Arial" w:hAnsi="Arial" w:cs="Arial"/>
          <w:szCs w:val="24"/>
        </w:rPr>
        <w:t>баталгаажуулах</w:t>
      </w:r>
      <w:proofErr w:type="spellEnd"/>
      <w:r w:rsidRPr="00984782">
        <w:rPr>
          <w:rFonts w:ascii="Arial" w:hAnsi="Arial" w:cs="Arial"/>
          <w:szCs w:val="24"/>
        </w:rPr>
        <w:t xml:space="preserve"> </w:t>
      </w:r>
      <w:proofErr w:type="spellStart"/>
      <w:r w:rsidRPr="00984782">
        <w:rPr>
          <w:rFonts w:ascii="Arial" w:hAnsi="Arial" w:cs="Arial"/>
          <w:szCs w:val="24"/>
        </w:rPr>
        <w:t>нь</w:t>
      </w:r>
      <w:proofErr w:type="spellEnd"/>
      <w:r w:rsidRPr="00984782">
        <w:rPr>
          <w:rFonts w:ascii="Arial" w:hAnsi="Arial" w:cs="Arial"/>
          <w:szCs w:val="24"/>
        </w:rPr>
        <w:t xml:space="preserve"> </w:t>
      </w:r>
      <w:proofErr w:type="spellStart"/>
      <w:r w:rsidRPr="00984782">
        <w:rPr>
          <w:rFonts w:ascii="Arial" w:hAnsi="Arial" w:cs="Arial"/>
          <w:szCs w:val="24"/>
        </w:rPr>
        <w:t>дээрх</w:t>
      </w:r>
      <w:proofErr w:type="spellEnd"/>
      <w:r w:rsidRPr="00984782">
        <w:rPr>
          <w:rFonts w:ascii="Arial" w:hAnsi="Arial" w:cs="Arial"/>
          <w:szCs w:val="24"/>
        </w:rPr>
        <w:t xml:space="preserve"> </w:t>
      </w:r>
      <w:proofErr w:type="spellStart"/>
      <w:r w:rsidRPr="00984782">
        <w:rPr>
          <w:rFonts w:ascii="Arial" w:hAnsi="Arial" w:cs="Arial"/>
          <w:szCs w:val="24"/>
        </w:rPr>
        <w:t>зохицуулалтыг</w:t>
      </w:r>
      <w:proofErr w:type="spellEnd"/>
      <w:r w:rsidRPr="00984782">
        <w:rPr>
          <w:rFonts w:ascii="Arial" w:hAnsi="Arial" w:cs="Arial"/>
          <w:szCs w:val="24"/>
        </w:rPr>
        <w:t xml:space="preserve"> </w:t>
      </w:r>
      <w:proofErr w:type="spellStart"/>
      <w:r w:rsidRPr="00984782">
        <w:rPr>
          <w:rFonts w:ascii="Arial" w:hAnsi="Arial" w:cs="Arial"/>
          <w:szCs w:val="24"/>
        </w:rPr>
        <w:t>бодит</w:t>
      </w:r>
      <w:proofErr w:type="spellEnd"/>
      <w:r w:rsidRPr="00984782">
        <w:rPr>
          <w:rFonts w:ascii="Arial" w:hAnsi="Arial" w:cs="Arial"/>
          <w:szCs w:val="24"/>
        </w:rPr>
        <w:t xml:space="preserve"> </w:t>
      </w:r>
      <w:proofErr w:type="spellStart"/>
      <w:r w:rsidRPr="00984782">
        <w:rPr>
          <w:rFonts w:ascii="Arial" w:hAnsi="Arial" w:cs="Arial"/>
          <w:szCs w:val="24"/>
        </w:rPr>
        <w:t>үйлчилгээтэй</w:t>
      </w:r>
      <w:proofErr w:type="spellEnd"/>
      <w:r w:rsidRPr="00984782">
        <w:rPr>
          <w:rFonts w:ascii="Arial" w:hAnsi="Arial" w:cs="Arial"/>
          <w:szCs w:val="24"/>
        </w:rPr>
        <w:t xml:space="preserve"> </w:t>
      </w:r>
      <w:proofErr w:type="spellStart"/>
      <w:r w:rsidRPr="00984782">
        <w:rPr>
          <w:rFonts w:ascii="Arial" w:hAnsi="Arial" w:cs="Arial"/>
          <w:szCs w:val="24"/>
        </w:rPr>
        <w:t>холбох</w:t>
      </w:r>
      <w:proofErr w:type="spellEnd"/>
      <w:r w:rsidRPr="00984782">
        <w:rPr>
          <w:rFonts w:ascii="Arial" w:hAnsi="Arial" w:cs="Arial"/>
          <w:szCs w:val="24"/>
        </w:rPr>
        <w:t xml:space="preserve"> </w:t>
      </w:r>
      <w:proofErr w:type="spellStart"/>
      <w:r w:rsidRPr="00984782">
        <w:rPr>
          <w:rFonts w:ascii="Arial" w:hAnsi="Arial" w:cs="Arial"/>
          <w:szCs w:val="24"/>
        </w:rPr>
        <w:t>ач</w:t>
      </w:r>
      <w:proofErr w:type="spellEnd"/>
      <w:r w:rsidRPr="00984782">
        <w:rPr>
          <w:rFonts w:ascii="Arial" w:hAnsi="Arial" w:cs="Arial"/>
          <w:szCs w:val="24"/>
        </w:rPr>
        <w:t xml:space="preserve"> </w:t>
      </w:r>
      <w:proofErr w:type="spellStart"/>
      <w:r w:rsidRPr="00984782">
        <w:rPr>
          <w:rFonts w:ascii="Arial" w:hAnsi="Arial" w:cs="Arial"/>
          <w:szCs w:val="24"/>
        </w:rPr>
        <w:t>холбогдолтой</w:t>
      </w:r>
      <w:proofErr w:type="spellEnd"/>
      <w:r w:rsidRPr="00984782">
        <w:rPr>
          <w:rFonts w:ascii="Arial" w:hAnsi="Arial" w:cs="Arial"/>
          <w:szCs w:val="24"/>
        </w:rPr>
        <w:t>.</w:t>
      </w:r>
    </w:p>
    <w:p w14:paraId="0642D69A" w14:textId="77777777" w:rsidR="000123A4" w:rsidRPr="00984782" w:rsidRDefault="007F56FD" w:rsidP="00AF64E7">
      <w:pPr>
        <w:spacing w:line="240" w:lineRule="auto"/>
        <w:jc w:val="both"/>
        <w:rPr>
          <w:rFonts w:ascii="Arial" w:hAnsi="Arial" w:cs="Arial"/>
          <w:szCs w:val="24"/>
        </w:rPr>
      </w:pPr>
      <w:proofErr w:type="spellStart"/>
      <w:r w:rsidRPr="00984782">
        <w:rPr>
          <w:rFonts w:ascii="Arial" w:hAnsi="Arial" w:cs="Arial"/>
          <w:szCs w:val="24"/>
        </w:rPr>
        <w:t>Иймд</w:t>
      </w:r>
      <w:proofErr w:type="spellEnd"/>
      <w:r w:rsidRPr="00984782">
        <w:rPr>
          <w:rFonts w:ascii="Arial" w:hAnsi="Arial" w:cs="Arial"/>
          <w:szCs w:val="24"/>
        </w:rPr>
        <w:t xml:space="preserve"> </w:t>
      </w:r>
      <w:proofErr w:type="spellStart"/>
      <w:r w:rsidRPr="00984782">
        <w:rPr>
          <w:rFonts w:ascii="Arial" w:hAnsi="Arial" w:cs="Arial"/>
          <w:szCs w:val="24"/>
        </w:rPr>
        <w:t>дээрх</w:t>
      </w:r>
      <w:proofErr w:type="spellEnd"/>
      <w:r w:rsidRPr="00984782">
        <w:rPr>
          <w:rFonts w:ascii="Arial" w:hAnsi="Arial" w:cs="Arial"/>
          <w:szCs w:val="24"/>
        </w:rPr>
        <w:t xml:space="preserve"> </w:t>
      </w:r>
      <w:proofErr w:type="spellStart"/>
      <w:r w:rsidRPr="00984782">
        <w:rPr>
          <w:rFonts w:ascii="Arial" w:hAnsi="Arial" w:cs="Arial"/>
          <w:szCs w:val="24"/>
        </w:rPr>
        <w:t>хоёр</w:t>
      </w:r>
      <w:proofErr w:type="spellEnd"/>
      <w:r w:rsidRPr="00984782">
        <w:rPr>
          <w:rFonts w:ascii="Arial" w:hAnsi="Arial" w:cs="Arial"/>
          <w:szCs w:val="24"/>
        </w:rPr>
        <w:t xml:space="preserve"> </w:t>
      </w:r>
      <w:proofErr w:type="spellStart"/>
      <w:r w:rsidRPr="00984782">
        <w:rPr>
          <w:rFonts w:ascii="Arial" w:hAnsi="Arial" w:cs="Arial"/>
          <w:szCs w:val="24"/>
        </w:rPr>
        <w:t>хуульд</w:t>
      </w:r>
      <w:proofErr w:type="spellEnd"/>
      <w:r w:rsidRPr="00984782">
        <w:rPr>
          <w:rFonts w:ascii="Arial" w:hAnsi="Arial" w:cs="Arial"/>
          <w:szCs w:val="24"/>
        </w:rPr>
        <w:t xml:space="preserve"> </w:t>
      </w:r>
      <w:proofErr w:type="spellStart"/>
      <w:r w:rsidRPr="00984782">
        <w:rPr>
          <w:rFonts w:ascii="Arial" w:hAnsi="Arial" w:cs="Arial"/>
          <w:szCs w:val="24"/>
        </w:rPr>
        <w:t>харилцан</w:t>
      </w:r>
      <w:proofErr w:type="spellEnd"/>
      <w:r w:rsidRPr="00984782">
        <w:rPr>
          <w:rFonts w:ascii="Arial" w:hAnsi="Arial" w:cs="Arial"/>
          <w:szCs w:val="24"/>
        </w:rPr>
        <w:t xml:space="preserve"> </w:t>
      </w:r>
      <w:proofErr w:type="spellStart"/>
      <w:r w:rsidRPr="00984782">
        <w:rPr>
          <w:rFonts w:ascii="Arial" w:hAnsi="Arial" w:cs="Arial"/>
          <w:szCs w:val="24"/>
        </w:rPr>
        <w:t>уялдаатай</w:t>
      </w:r>
      <w:proofErr w:type="spellEnd"/>
      <w:r w:rsidRPr="00984782">
        <w:rPr>
          <w:rFonts w:ascii="Arial" w:hAnsi="Arial" w:cs="Arial"/>
          <w:szCs w:val="24"/>
        </w:rPr>
        <w:t xml:space="preserve"> </w:t>
      </w:r>
      <w:proofErr w:type="spellStart"/>
      <w:r w:rsidRPr="00984782">
        <w:rPr>
          <w:rFonts w:ascii="Arial" w:hAnsi="Arial" w:cs="Arial"/>
          <w:szCs w:val="24"/>
        </w:rPr>
        <w:t>нэмэлт</w:t>
      </w:r>
      <w:proofErr w:type="spellEnd"/>
      <w:r w:rsidRPr="00984782">
        <w:rPr>
          <w:rFonts w:ascii="Arial" w:hAnsi="Arial" w:cs="Arial"/>
          <w:szCs w:val="24"/>
        </w:rPr>
        <w:t xml:space="preserve"> </w:t>
      </w:r>
      <w:proofErr w:type="spellStart"/>
      <w:r w:rsidRPr="00984782">
        <w:rPr>
          <w:rFonts w:ascii="Arial" w:hAnsi="Arial" w:cs="Arial"/>
          <w:szCs w:val="24"/>
        </w:rPr>
        <w:t>оруулж</w:t>
      </w:r>
      <w:proofErr w:type="spellEnd"/>
      <w:r w:rsidRPr="00984782">
        <w:rPr>
          <w:rFonts w:ascii="Arial" w:hAnsi="Arial" w:cs="Arial"/>
          <w:szCs w:val="24"/>
        </w:rPr>
        <w:t xml:space="preserve">, </w:t>
      </w:r>
      <w:proofErr w:type="spellStart"/>
      <w:r w:rsidRPr="00984782">
        <w:rPr>
          <w:rFonts w:ascii="Arial" w:hAnsi="Arial" w:cs="Arial"/>
          <w:szCs w:val="24"/>
        </w:rPr>
        <w:t>үйлчилгээ</w:t>
      </w:r>
      <w:proofErr w:type="spellEnd"/>
      <w:r w:rsidRPr="00984782">
        <w:rPr>
          <w:rFonts w:ascii="Arial" w:hAnsi="Arial" w:cs="Arial"/>
          <w:szCs w:val="24"/>
        </w:rPr>
        <w:t xml:space="preserve"> </w:t>
      </w:r>
      <w:proofErr w:type="spellStart"/>
      <w:r w:rsidRPr="00984782">
        <w:rPr>
          <w:rFonts w:ascii="Arial" w:hAnsi="Arial" w:cs="Arial"/>
          <w:szCs w:val="24"/>
        </w:rPr>
        <w:t>үзүүлэх</w:t>
      </w:r>
      <w:proofErr w:type="spellEnd"/>
      <w:r w:rsidRPr="00984782">
        <w:rPr>
          <w:rFonts w:ascii="Arial" w:hAnsi="Arial" w:cs="Arial"/>
          <w:szCs w:val="24"/>
        </w:rPr>
        <w:t xml:space="preserve"> </w:t>
      </w:r>
      <w:proofErr w:type="spellStart"/>
      <w:r w:rsidRPr="00984782">
        <w:rPr>
          <w:rFonts w:ascii="Arial" w:hAnsi="Arial" w:cs="Arial"/>
          <w:szCs w:val="24"/>
        </w:rPr>
        <w:t>нутаг</w:t>
      </w:r>
      <w:proofErr w:type="spellEnd"/>
      <w:r w:rsidRPr="00984782">
        <w:rPr>
          <w:rFonts w:ascii="Arial" w:hAnsi="Arial" w:cs="Arial"/>
          <w:szCs w:val="24"/>
        </w:rPr>
        <w:t xml:space="preserve"> дэвсгэрийг сонгох шалгуур, эрүүл мэндийн байгууллагад тавих шаардлага, магадлан шийдвэрлэх журмыг Засгийн газрын 2023 оны 448 дугаар тогтоолоор </w:t>
      </w:r>
      <w:r w:rsidRPr="00984782">
        <w:rPr>
          <w:rFonts w:ascii="Arial" w:hAnsi="Arial" w:cs="Arial"/>
          <w:szCs w:val="24"/>
        </w:rPr>
        <w:lastRenderedPageBreak/>
        <w:t>баталсан Эрүүл мэндийн магадлалын зөвлөлийн дүрэм болон холбогдох дэд зохицуулалтаар нарийвчлан тогтоох хууль зүйн үндэслэл бүрдэнэ.</w:t>
      </w:r>
    </w:p>
    <w:p w14:paraId="4D2F8C77"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Хоёр. Хуулийн төслийн зорилго</w:t>
      </w:r>
    </w:p>
    <w:p w14:paraId="2B99BB27" w14:textId="77777777" w:rsidR="007F50F1" w:rsidRDefault="007F56FD" w:rsidP="007F50F1">
      <w:pPr>
        <w:spacing w:line="240" w:lineRule="auto"/>
        <w:jc w:val="both"/>
        <w:rPr>
          <w:rFonts w:ascii="Arial" w:hAnsi="Arial" w:cs="Arial"/>
          <w:noProof/>
          <w:szCs w:val="24"/>
        </w:rPr>
      </w:pPr>
      <w:r w:rsidRPr="00984782">
        <w:rPr>
          <w:rFonts w:ascii="Arial" w:hAnsi="Arial" w:cs="Arial"/>
          <w:noProof/>
          <w:szCs w:val="24"/>
        </w:rPr>
        <w:t>Хуулийн төслийн зорилго нь аймгийн төвөөс алслагдсан, хүн амын төвлөрөл бүхий сум, тосгон, суурин газарт оршин суугаа даатгуулагч, хөгжлийн бэрхшээлтэй хүний хөдөлмөрийн чадвар алдалтын хувь, хугацаа, шалтгааныг тогтоох, сунгах үйлчилгээг иргэнд ойр, хүртээмжтэй хэлбэрээр зохион байгуулах, тухайн нутаг дэвсгэрийн эрүүл мэндийн байгууллагад түшиглэн баримт бичиг болон цахим хэлбэрээр магадлан шийдвэрлэх эрх зүйн үндсийг бүрдүүлэхэд оршино.</w:t>
      </w:r>
    </w:p>
    <w:p w14:paraId="2D3EDD37" w14:textId="77777777" w:rsidR="007F50F1" w:rsidRDefault="007F56FD" w:rsidP="007F50F1">
      <w:pPr>
        <w:spacing w:line="240" w:lineRule="auto"/>
        <w:jc w:val="both"/>
        <w:rPr>
          <w:rFonts w:ascii="Arial" w:hAnsi="Arial" w:cs="Arial"/>
          <w:noProof/>
          <w:szCs w:val="24"/>
        </w:rPr>
      </w:pPr>
      <w:r w:rsidRPr="002840D9">
        <w:rPr>
          <w:rFonts w:ascii="Arial" w:hAnsi="Arial" w:cs="Arial"/>
          <w:noProof/>
          <w:szCs w:val="24"/>
        </w:rPr>
        <w:t>Энэ зорилгын хүрээнд дараах зорилтыг хэрэгжүүлнэ:</w:t>
      </w:r>
    </w:p>
    <w:p w14:paraId="16108C07" w14:textId="77777777"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аймгийн төвөөс алслагдсан, хүн амын төвлөрөл бүхий сум, тосгон, суурин газарт эрүүл мэндийн магадлалын үйлчилгээг иргэнд ойртуулах;</w:t>
      </w:r>
    </w:p>
    <w:p w14:paraId="48A7B59B" w14:textId="46E8B2DB"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иргэнийг аймгийн төвд заавал биечлэн ирүүлэхгүйгээр баримт бичиг, эрүүл мэндийн мэдээлэлд үндэслэн болон цахим хэлбэрээр магадлан шийдвэрлэх боломжийг хуульчлах;</w:t>
      </w:r>
    </w:p>
    <w:p w14:paraId="08F51FA5" w14:textId="6822608F"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шаардлагатай тохиолдолд мэдээллийн технологи ашиглан зайн үзлэг хийх, Эрүүл мэндийн магадлалын зөвлөлийн хурлаар цахимаар хэлэлцэх зохион байгуулалтыг бүрдүүлэх;</w:t>
      </w:r>
    </w:p>
    <w:p w14:paraId="57505487" w14:textId="09DF4876"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үйлчилгээ үзүүлэх сум, тосгон, суурин газрыг хүн ам, алслагдсан байдал, зам тээврийн хүртээмж, эрүүл мэндийн байгууллагын хүний нөөц, оношилгоо, шинжилгээ, мэдээллийн технологийн чадавхад үндэслэн сонгох;</w:t>
      </w:r>
    </w:p>
    <w:p w14:paraId="04C9AA7C" w14:textId="55EB89AB"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чиг үүрэг, мэдээллийн уялдааг тодорхой болгох;</w:t>
      </w:r>
    </w:p>
    <w:p w14:paraId="3CF9FBD0" w14:textId="480D44CE"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эрүүл мэндийн болон нийгмийн даатгалын мэдээллийг цахимаар дамжуулах, ашиглах, хадгалахдаа мэдээллийн аюулгүй байдал, хувийн мэдээлэл хамгаалах шаардлагыг хангах;</w:t>
      </w:r>
    </w:p>
    <w:p w14:paraId="08CB645E" w14:textId="40156AF4" w:rsidR="007F50F1" w:rsidRDefault="007F56FD" w:rsidP="007F50F1">
      <w:pPr>
        <w:pStyle w:val="ListParagraph"/>
        <w:numPr>
          <w:ilvl w:val="0"/>
          <w:numId w:val="12"/>
        </w:numPr>
        <w:spacing w:line="240" w:lineRule="auto"/>
        <w:jc w:val="both"/>
        <w:rPr>
          <w:rFonts w:ascii="Arial" w:hAnsi="Arial" w:cs="Arial"/>
          <w:noProof/>
          <w:szCs w:val="24"/>
        </w:rPr>
      </w:pPr>
      <w:r w:rsidRPr="007F50F1">
        <w:rPr>
          <w:rFonts w:ascii="Arial" w:hAnsi="Arial" w:cs="Arial"/>
          <w:noProof/>
          <w:szCs w:val="24"/>
        </w:rPr>
        <w:t>шийдвэр, актыг иргэнд цахимаар болон орон нутгийн эрүүл мэндийн байгууллагаар дамжуулан хүргэх, үйлчилгээний явцыг хянах боломж бүрдүүлэх;</w:t>
      </w:r>
    </w:p>
    <w:p w14:paraId="2B13EC65" w14:textId="10B4DD7F" w:rsidR="000123A4" w:rsidRPr="007F50F1" w:rsidRDefault="007F56FD" w:rsidP="007F50F1">
      <w:pPr>
        <w:pStyle w:val="ListParagraph"/>
        <w:numPr>
          <w:ilvl w:val="0"/>
          <w:numId w:val="12"/>
        </w:numPr>
        <w:spacing w:line="240" w:lineRule="auto"/>
        <w:jc w:val="both"/>
        <w:rPr>
          <w:rFonts w:ascii="Arial" w:hAnsi="Arial" w:cs="Arial"/>
          <w:szCs w:val="24"/>
        </w:rPr>
      </w:pPr>
      <w:r w:rsidRPr="007F50F1">
        <w:rPr>
          <w:rFonts w:ascii="Arial" w:hAnsi="Arial" w:cs="Arial"/>
          <w:noProof/>
          <w:szCs w:val="24"/>
        </w:rPr>
        <w:t>үйлчилгээний хүртээмж, чанар, хугацаа, зардал, чирэгдэл буурсан байдлыг үнэлэх шалгуур үзүүлэлт, хяналт-шинжилгээний тогтолцоог бий болгох.</w:t>
      </w:r>
    </w:p>
    <w:p w14:paraId="3660A9C5" w14:textId="77777777" w:rsidR="000123A4" w:rsidRPr="00984782" w:rsidRDefault="007F56FD" w:rsidP="00AF64E7">
      <w:pPr>
        <w:spacing w:line="240" w:lineRule="auto"/>
        <w:ind w:firstLine="0"/>
        <w:rPr>
          <w:rFonts w:ascii="Arial" w:hAnsi="Arial" w:cs="Arial"/>
          <w:noProof/>
          <w:szCs w:val="24"/>
        </w:rPr>
      </w:pPr>
      <w:r w:rsidRPr="00984782">
        <w:rPr>
          <w:rFonts w:ascii="Arial" w:hAnsi="Arial" w:cs="Arial"/>
          <w:b/>
          <w:noProof/>
          <w:szCs w:val="24"/>
        </w:rPr>
        <w:t>Гурав. Хуулийн төслийн зохицуулах харилцаа, хамрах хүрээ</w:t>
      </w:r>
    </w:p>
    <w:p w14:paraId="355DC48E"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төслөөр аймгийн төвөөс алслагдсан, хүн амын төвлөрөл бүхий сум, тосгон, суурин газарт оршин суугаа даатгуулагч, хөгжлийн бэрхшээлтэй хүний хөдөлмөрийн чадвар алдалтын хувь, хугацаа, шалтгааныг тогтоох, сунгахтай холбоотой эрүүл мэндийн магадлалын үйлчилгээг орон нутагт түшиглэн, баримт бичиг болон цахим хэлбэрээр зохион байгуулахтай холбоотой тусгай харилцааг зохицуулна.</w:t>
      </w:r>
    </w:p>
    <w:p w14:paraId="694A5B31"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Нийгмийн даатгалын ерөнхий хуульд 43.6, 43.7 дахь хэсгийг нэмж, уг үйлчилгээг тухайн нутаг дэвсгэрийн эрүүл мэндийн байгууллагад түшиглэн зохион байгуулах, үйлчилгээ үзүүлэх сум, тосгон, суурин газрыг тодорхойлох шалгуур, эрүүл мэндийн байгууллагад тавих шаардлага, магадлан шийдвэрлэх журмыг холбогдох дүрмээр зохицуулах эрх зүйн үндсийг тогтооно.</w:t>
      </w:r>
    </w:p>
    <w:p w14:paraId="64995E4F" w14:textId="77777777" w:rsidR="000123A4" w:rsidRPr="00984782" w:rsidRDefault="007F56FD" w:rsidP="00AF64E7">
      <w:pPr>
        <w:spacing w:line="240" w:lineRule="auto"/>
        <w:jc w:val="both"/>
        <w:rPr>
          <w:rFonts w:ascii="Arial" w:hAnsi="Arial" w:cs="Arial"/>
          <w:szCs w:val="24"/>
        </w:rPr>
      </w:pPr>
      <w:proofErr w:type="spellStart"/>
      <w:r w:rsidRPr="00984782">
        <w:rPr>
          <w:rFonts w:ascii="Arial" w:hAnsi="Arial" w:cs="Arial"/>
          <w:szCs w:val="24"/>
        </w:rPr>
        <w:t>Хөгжлийн</w:t>
      </w:r>
      <w:proofErr w:type="spellEnd"/>
      <w:r w:rsidRPr="00984782">
        <w:rPr>
          <w:rFonts w:ascii="Arial" w:hAnsi="Arial" w:cs="Arial"/>
          <w:szCs w:val="24"/>
        </w:rPr>
        <w:t xml:space="preserve"> </w:t>
      </w:r>
      <w:proofErr w:type="spellStart"/>
      <w:r w:rsidRPr="00984782">
        <w:rPr>
          <w:rFonts w:ascii="Arial" w:hAnsi="Arial" w:cs="Arial"/>
          <w:szCs w:val="24"/>
        </w:rPr>
        <w:t>бэрхшээлтэй</w:t>
      </w:r>
      <w:proofErr w:type="spellEnd"/>
      <w:r w:rsidRPr="00984782">
        <w:rPr>
          <w:rFonts w:ascii="Arial" w:hAnsi="Arial" w:cs="Arial"/>
          <w:szCs w:val="24"/>
        </w:rPr>
        <w:t xml:space="preserve"> </w:t>
      </w:r>
      <w:proofErr w:type="spellStart"/>
      <w:r w:rsidRPr="00984782">
        <w:rPr>
          <w:rFonts w:ascii="Arial" w:hAnsi="Arial" w:cs="Arial"/>
          <w:szCs w:val="24"/>
        </w:rPr>
        <w:t>хүний</w:t>
      </w:r>
      <w:proofErr w:type="spellEnd"/>
      <w:r w:rsidRPr="00984782">
        <w:rPr>
          <w:rFonts w:ascii="Arial" w:hAnsi="Arial" w:cs="Arial"/>
          <w:szCs w:val="24"/>
        </w:rPr>
        <w:t xml:space="preserve"> </w:t>
      </w:r>
      <w:proofErr w:type="spellStart"/>
      <w:r w:rsidRPr="00984782">
        <w:rPr>
          <w:rFonts w:ascii="Arial" w:hAnsi="Arial" w:cs="Arial"/>
          <w:szCs w:val="24"/>
        </w:rPr>
        <w:t>эрхийн</w:t>
      </w:r>
      <w:proofErr w:type="spellEnd"/>
      <w:r w:rsidRPr="00984782">
        <w:rPr>
          <w:rFonts w:ascii="Arial" w:hAnsi="Arial" w:cs="Arial"/>
          <w:szCs w:val="24"/>
        </w:rPr>
        <w:t xml:space="preserve"> тухай хуулийн 37 дугаар зүйлд 37.10 дахь хэсгийг нэмж, хөгжлийн бэрхшээлтэй хүн хөгжлийн бэрхшээл, хөдөлмөрийн чадвар </w:t>
      </w:r>
      <w:r w:rsidRPr="00984782">
        <w:rPr>
          <w:rFonts w:ascii="Arial" w:hAnsi="Arial" w:cs="Arial"/>
          <w:szCs w:val="24"/>
        </w:rPr>
        <w:lastRenderedPageBreak/>
        <w:t>алдалтын хувь, хугацаа, шалтгааныг тогтоолгох, сунгуулах үйлчилгээг оршин суугаа газартаа хүртээмжтэй авах нөхцөлийг төр бүрдүүлэх зарчмыг тодорхойлно.</w:t>
      </w:r>
    </w:p>
    <w:p w14:paraId="6AC3F209" w14:textId="77777777" w:rsidR="000123A4" w:rsidRPr="00984782" w:rsidRDefault="007F56FD" w:rsidP="00AF64E7">
      <w:pPr>
        <w:spacing w:line="240" w:lineRule="auto"/>
        <w:jc w:val="both"/>
        <w:rPr>
          <w:rFonts w:ascii="Arial" w:hAnsi="Arial" w:cs="Arial"/>
          <w:szCs w:val="24"/>
        </w:rPr>
      </w:pPr>
      <w:proofErr w:type="spellStart"/>
      <w:r w:rsidRPr="00984782">
        <w:rPr>
          <w:rFonts w:ascii="Arial" w:hAnsi="Arial" w:cs="Arial"/>
          <w:szCs w:val="24"/>
        </w:rPr>
        <w:t>Хуулийн</w:t>
      </w:r>
      <w:proofErr w:type="spellEnd"/>
      <w:r w:rsidRPr="00984782">
        <w:rPr>
          <w:rFonts w:ascii="Arial" w:hAnsi="Arial" w:cs="Arial"/>
          <w:szCs w:val="24"/>
        </w:rPr>
        <w:t xml:space="preserve"> </w:t>
      </w:r>
      <w:proofErr w:type="spellStart"/>
      <w:r w:rsidRPr="00984782">
        <w:rPr>
          <w:rFonts w:ascii="Arial" w:hAnsi="Arial" w:cs="Arial"/>
          <w:szCs w:val="24"/>
        </w:rPr>
        <w:t>төслүүдийг</w:t>
      </w:r>
      <w:proofErr w:type="spellEnd"/>
      <w:r w:rsidRPr="00984782">
        <w:rPr>
          <w:rFonts w:ascii="Arial" w:hAnsi="Arial" w:cs="Arial"/>
          <w:szCs w:val="24"/>
        </w:rPr>
        <w:t xml:space="preserve"> </w:t>
      </w:r>
      <w:proofErr w:type="spellStart"/>
      <w:r w:rsidRPr="00984782">
        <w:rPr>
          <w:rFonts w:ascii="Arial" w:hAnsi="Arial" w:cs="Arial"/>
          <w:szCs w:val="24"/>
        </w:rPr>
        <w:t>хэрэгжүүлэхтэй</w:t>
      </w:r>
      <w:proofErr w:type="spellEnd"/>
      <w:r w:rsidRPr="00984782">
        <w:rPr>
          <w:rFonts w:ascii="Arial" w:hAnsi="Arial" w:cs="Arial"/>
          <w:szCs w:val="24"/>
        </w:rPr>
        <w:t xml:space="preserve"> </w:t>
      </w:r>
      <w:proofErr w:type="spellStart"/>
      <w:r w:rsidRPr="00984782">
        <w:rPr>
          <w:rFonts w:ascii="Arial" w:hAnsi="Arial" w:cs="Arial"/>
          <w:szCs w:val="24"/>
        </w:rPr>
        <w:t>холбогдуулан</w:t>
      </w:r>
      <w:proofErr w:type="spellEnd"/>
      <w:r w:rsidRPr="00984782">
        <w:rPr>
          <w:rFonts w:ascii="Arial" w:hAnsi="Arial" w:cs="Arial"/>
          <w:szCs w:val="24"/>
        </w:rPr>
        <w:t xml:space="preserve"> Улсын Их Хурлын тогтоолоор Засгийн газарт Эрүүл мэндийн магадлалын зөвлөлийн дүрмийг шинэчлэх, нутаг дэвсгэр сонгох шалгуур тогтоох, үйлчилгээний дараалал, байгууллага, албан тушаалтны эрх, үүргийг тодорхойлох, мэдээллийн системийн уялдаа, мэдээллийн аюулгүй байдал, шийдвэр хүргэх болон хяналт-шинжилгээ, үнэлгээний зохицуулалтыг бүрдүүлэх чиглэл өгнө.</w:t>
      </w:r>
    </w:p>
    <w:p w14:paraId="7A292E57"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Дөрөв. Хуулийн төслийн ерөнхий бүтэц</w:t>
      </w:r>
    </w:p>
    <w:p w14:paraId="18E3AF1A"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багц төсөл нь хоёр хуулийн нэмэлт болон тэдгээрийн хэрэгжилтийг хангах Улсын Их Хурлын тогтоолын төслөөс бүрдэнэ.</w:t>
      </w:r>
    </w:p>
    <w:p w14:paraId="71C136B5"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Нийгмийн даатгалын ерөнхий хуульд нэмэлт оруулах тухай хуулийн төсөлд аймгийн төвөөс алслагдсан, хүн амын төвлөрөл бүхий сум, тосгон, суурин газарт хөдөлмөрийн чадвар алдалтын хувь, хугацаа, шалтгааныг тогтоох, сунгах асуудлыг тухайн нутаг дэвсгэрийн эрүүл мэндийн байгууллагад түшиглэн, иргэнийг аймгийн төвд биечлэн ирүүлэхгүйгээр баримт бичигт үндэслэн болон цахим хэлбэрээр магадлан шийдвэрлэх, мөн уг үйлчилгээг үзүүлэх нутаг дэвсгэрийн шалгуур, эрүүл мэндийн байгууллагад тавих шаардлага, журмыг холбогдох дүрмээр зохицуулах тухай нэмэлтийг тусгана.</w:t>
      </w:r>
    </w:p>
    <w:p w14:paraId="1C5CBBC9"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Хөгжлийн бэрхшээлтэй хүний эрхийн тухай хуульд нэмэлт оруулах тухай хуулийн төсөлд хөгжлийн бэрхшээлтэй хүн дээрх үйлчилгээг оршин суугаа газартаа хүртээмжтэй авах нөхцөлийг төр бүрдүүлэх, аймгийн төвөөс алслагдсан, хүн амын төвлөрөл бүхий нутаг дэвсгэрт тухайн эрүүл мэндийн байгууллагад түшиглэн, иргэнийг аймгийн төвд биечлэн ирүүлэхгүйгээр баримт бичиг болон цахим хэлбэрээр зохион байгуулж болох зохицуулалтыг тусгана.</w:t>
      </w:r>
    </w:p>
    <w:p w14:paraId="2C9CD56D"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Улсын Их Хурлын тогтоолын төсөлд Засгийн газрын 2023 оны 448 дугаар тогтоолоор баталсан Эрүүл мэндийн магадлалын зөвлөлийн дүрмийг шинэ хуультай нийцүүлэх, нутаг дэвсгэр сонгох шалгуур, үйлчилгээний процесс, байгууллагуудын уялдаа, цахим мэдээлэл солилцоо, хувийн мэдээллийн хамгаалалт, шийдвэр хүргэлт, хэрэгжилтийн хяналт-шинжилгээ, үнэлгээний асуудлыг нарийвчлан зохицуулах арга хэмжээг тусгана.</w:t>
      </w:r>
    </w:p>
    <w:p w14:paraId="17B49469"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Тав. Хуулийн төсөл батлагдсаны дараа үүсэж болох нийгэм, эдийн засаг, хууль зүйн үр дагавар</w:t>
      </w:r>
    </w:p>
    <w:p w14:paraId="05AE4382"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5.1. Нийгэм, эдийн засгийн үр дагавар</w:t>
      </w:r>
    </w:p>
    <w:p w14:paraId="09609105"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төсөл батлагдсанаар аймгийн төвөөс алслагдсан, хүн амын төвлөрөл бүхий сум, тосгон, суурин газрын иргэдэд эрүүл мэндийн магадлалын үйлчилгээ ойртож, хөгжлийн бэрхшээлтэй болон хөдөлмөрийн чадвараа алдсан иргэний төрийн үйлчилгээ авах хүртээмж сайжрах нөхцөл бүрдэнэ.</w:t>
      </w:r>
    </w:p>
    <w:p w14:paraId="58A82888"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Иргэнийг аймгийн төвд заавал биечлэн ирүүлэхгүйгээр баримт бичиг, эрүүл мэндийн мэдээлэлд үндэслэн, шаардлагатай тохиолдолд зайн үзлэг болон цахим хэлэлцүүлэг ашиглан шийдвэрлэх боломж бүрдсэнээр зорчих хугацаа, тээврийн болон дагалдах зардал, асран хамгаалагч, гэр бүлийн гишүүнд учрах ачаалал, үйлчилгээ авахтай холбоотой чирэгдэл буурах эерэг үр нөлөөтэй.</w:t>
      </w:r>
    </w:p>
    <w:p w14:paraId="4627E0B1"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lastRenderedPageBreak/>
        <w:t>Орон нутгийн эрүүл мэндийн байгууллагын оролцоо нэмэгдэхийн зэрэгцээ хүний нөөц, оношилгоо, шинжилгээ, мэдээллийн технологийн чадавхыг тодорхой шалгуураар үнэлж, шаардлагатай бэлтгэлийг хангах хэрэгцээ үүснэ. Иймээс бүх сум, сууринд нэгэн зэрэг хэрэгжүүлэх бус, шалгуур хангасан нутаг дэвсгэрт зохион байгуулж, хэрэгжилтийн үр дүнг хянах нь зүйтэй.</w:t>
      </w:r>
    </w:p>
    <w:p w14:paraId="02E3C6BD"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Цахим мэдээлэл солилцоо, зайн үзлэг, шийдвэр хүргэлтийг хэрэгжүүлэхэд одоо байгаа мэдээллийн системүүдийн уялдаа, техник зохион байгуулалтын тодорхой сайжруулалт шаардагдаж болох боловч хуулийн төсөл нь шинэ бие даасан байгууллага байгуулах бус, одоо байгаа эрүүл мэнд, нийгмийн даатгал, магадлалын байгууллагын тогтолцоонд түшиглэн хэрэгжихээр байна.</w:t>
      </w:r>
    </w:p>
    <w:p w14:paraId="774BEB5E"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5.2. Хууль зүйн үр дагавар</w:t>
      </w:r>
    </w:p>
    <w:p w14:paraId="36916385"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төсөл батлагдсанаар Нийгмийн даатгалын ерөнхий хууль дахь эрүүл мэндийн магадлалын зохицуулалт болон Хөгжлийн бэрхшээлтэй хүний эрхийн тухай хууль дахь хүртээмжтэй үйлчилгээний зарчим хоорондын уялдаа тодорхой болж, орон нутагт түшиглэсэн болон цахим хэлбэрийн магадлалын эрх зүйн үндэс бүрдэнэ.</w:t>
      </w:r>
    </w:p>
    <w:p w14:paraId="02A3C527"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Засгийн газрын 2023 оны 448 дугаар тогтоолоор баталсан Эрүүл мэндийн магадлалын зөвлөлийн дүрэм болон холбогдох дэд зохицуулалтыг хуультай нийцүүлэн шинэчлэх шаардлага үүснэ. Ингэхдээ үйлчилгээ үзүүлэх нутаг дэвсгэр, эрүүл мэндийн байгууллагын шалгуур, магадлах ажиллагааны дараалал, биечлэн үзүүлэх зайлшгүй нөхцөл, зайн үзлэг, цахим хэлэлцүүлэг, шийдвэр хүргэлт, мэдээллийн хамгаалалтыг нарийвчлан зохицуулна.</w:t>
      </w:r>
    </w:p>
    <w:p w14:paraId="5FCF28DB"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зохицуулалт нь эрүүл мэндийн магадлалын шийдвэрийн мэргэжлийн шаардлага, нотлох баримтын бүрдэл, хяналтыг сулруулах бус, үйлчилгээний зохион байгуулалтын хэлбэрийг иргэнд ойртуулахад чиглэнэ. Нэмэлт үзлэг, оношилгоо, шинжилгээ зайлшгүй шаардлагатай тохиолдолд биечлэн үзүүлэх боломж хэвээр хадгалагдана.</w:t>
      </w:r>
    </w:p>
    <w:p w14:paraId="295F428A"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t>Зургаа. Хуулийн төсөл Монгол Улсын Үндсэн хууль, бусад хууль, олон улсын гэрээтэй уялдах байдал</w:t>
      </w:r>
    </w:p>
    <w:p w14:paraId="46885E9B"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төсөл нь Монгол Улсын Үндсэн хуульд баталгаажсан хүний эрх, эрх чөлөөг хангах, төрийн үйлчилгээг иргэнд хүртээмжтэй хүргэх суурь зарчимтай уялдана.</w:t>
      </w:r>
    </w:p>
    <w:p w14:paraId="78A23C2B"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төсөл нь Нийгмийн даатгалын ерөнхий хууль, Хөгжлийн бэрхшээлтэй хүний эрхийн тухай хууль болон эрүүл мэнд, хувийн мэдээлэл хамгаалах, цахим мэдээлэл солилцохтой холбоотой бусад хууль тогтоомжтой харилцан уялдаатай хэрэгжинэ. Эрүүл мэндийн магадлалын мэргэжлийн агуулга, нийгмийн даатгалын эрх үүсэх, хэрэгжихтэй холбоотой бусад нийтлэг харилцааг хүчин төгөлдөр хууль тогтоомжийн хүрээнд хэвээр зохицуулна.</w:t>
      </w:r>
    </w:p>
    <w:p w14:paraId="02EB31FD"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Хөгжлийн бэрхшээлтэй хүний үйлчилгээг оршин суугаа газарт нь хүртээмжтэй хүргэх, шаардлагагүй саад, чирэгдлийг бууруулах чиглэл нь Монгол Улсын нэгдэн орсон хүний эрхийн олон улсын гэрээний хүртээмж, тэгш оролцоо, ялгаварлан гадуурхахгүй байх нийтлэг зарчимтай уялдан хэрэгжих боломжтой.</w:t>
      </w:r>
    </w:p>
    <w:p w14:paraId="13E96DD6"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Цахим хэлбэрээр эрүүл мэндийн болон нийгмийн даатгалын мэдээлэл солилцохдоо хүний хувийн болон эмзэг мэдээллийн нууцлал, аюулгүй байдлыг холбогдох хууль тогтоомжийн шаардлагад нийцүүлэн хангах бөгөөд мэдээллийг зөвхөн хуульд заасан зорилго, эрх хэмжээний хүрээнд ашиглах зарчмыг баримтална.</w:t>
      </w:r>
    </w:p>
    <w:p w14:paraId="7D2763B0" w14:textId="77777777" w:rsidR="000123A4" w:rsidRPr="00984782" w:rsidRDefault="007F56FD" w:rsidP="00AF64E7">
      <w:pPr>
        <w:spacing w:line="240" w:lineRule="auto"/>
        <w:ind w:firstLine="0"/>
        <w:rPr>
          <w:rFonts w:ascii="Arial" w:hAnsi="Arial" w:cs="Arial"/>
          <w:szCs w:val="24"/>
        </w:rPr>
      </w:pPr>
      <w:r w:rsidRPr="00984782">
        <w:rPr>
          <w:rFonts w:ascii="Arial" w:hAnsi="Arial" w:cs="Arial"/>
          <w:b/>
          <w:szCs w:val="24"/>
        </w:rPr>
        <w:lastRenderedPageBreak/>
        <w:t>Долоо. Хуулийг хэрэгжүүлэхэд шаардлагатай хууль тогтоомжийн бусад зохицуулалт</w:t>
      </w:r>
    </w:p>
    <w:p w14:paraId="2EA990F4" w14:textId="77777777" w:rsidR="00A81F88" w:rsidRDefault="007F56FD" w:rsidP="00AF64E7">
      <w:pPr>
        <w:spacing w:line="240" w:lineRule="auto"/>
        <w:jc w:val="both"/>
        <w:rPr>
          <w:rFonts w:ascii="Arial" w:hAnsi="Arial" w:cs="Arial"/>
          <w:szCs w:val="24"/>
        </w:rPr>
      </w:pPr>
      <w:r w:rsidRPr="00984782">
        <w:rPr>
          <w:rFonts w:ascii="Arial" w:hAnsi="Arial" w:cs="Arial"/>
          <w:szCs w:val="24"/>
        </w:rPr>
        <w:t xml:space="preserve">Хуулийг хэрэгжүүлэхэд Засгийн газрын 2023 оны 12 дугаар сарын 13-ны өдрийн 448 дугаар тогтоолоор баталсан “Эрүүл мэндийн магадлалын зөвлөлийн дүрэм”-ийг шинэчилж, дараах асуудлыг нарийвчлан зохицуулах шаардлагатай. </w:t>
      </w:r>
      <w:r w:rsidRPr="00984782">
        <w:rPr>
          <w:rFonts w:ascii="Arial" w:hAnsi="Arial" w:cs="Arial"/>
          <w:noProof/>
          <w:szCs w:val="24"/>
        </w:rPr>
        <w:t>Үүнд:</w:t>
      </w:r>
    </w:p>
    <w:p w14:paraId="06AC34A2"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үйлчилгээг үзүүлэх сум, тосгон, суурин газрыг хүн амын тоо, аймгийн төвөөс алслагдсан байдал, зам, тээврийн хүртээмж, эрүүл мэндийн байгууллагын хүний нөөц, оношилгоо, шинжилгээ, мэдээллийн технологийн чадавхаар сонгох шалгуур;</w:t>
      </w:r>
      <w:r w:rsidRPr="00A81F88">
        <w:rPr>
          <w:rFonts w:ascii="Arial" w:hAnsi="Arial" w:cs="Arial"/>
          <w:noProof/>
          <w:szCs w:val="24"/>
        </w:rPr>
        <w:br/>
        <w:t>- орон нутгийн эрүүл мэндийн байгууллагад тавих хүний нөөц, техник, оношилгоо, мэдээллийн технологийн шаардлага;</w:t>
      </w:r>
    </w:p>
    <w:p w14:paraId="7C55F524"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хүсэлт хүлээн авах, баримт бичиг бүрдүүлэх, үзлэг, оношилгоо, шинжилгээ хийх, материалыг цахимаар дамжуулах, магадлах, шийдвэрлэх ажиллагааны дараалал;</w:t>
      </w:r>
    </w:p>
    <w:p w14:paraId="0C08CAFF"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баримт бичиг болон эрүүл мэндийн мэдээлэл хангалттай тохиолдолд биечлэн ирүүлэхгүйгээр шийдвэрлэх, нэмэлт үзлэг зайлшгүй шаардлагатай тохиолдолд биечлэн үзүүлэх нөхцөл;</w:t>
      </w:r>
    </w:p>
    <w:p w14:paraId="273EC3E3"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зайн үзлэг хийх, Эрүүл мэндийн магадлалын зөвлөлийн хурлаар цахимаар хэлэлцэх нөхцөл, шаардлага;</w:t>
      </w:r>
    </w:p>
    <w:p w14:paraId="499457E7"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эрх, үүрэг, мэдээлэл солилцох дараалал;</w:t>
      </w:r>
    </w:p>
    <w:p w14:paraId="58E1D13A"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эрүүл мэндийн болон нийгмийн даатгалын мэдээллийн аюулгүй байдал, хувийн мэдээлэл хамгаалах шаардлага;</w:t>
      </w:r>
    </w:p>
    <w:p w14:paraId="5690416D" w14:textId="77777777" w:rsidR="00CC223B"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шийдвэр, актыг цахимаар болон орон нутгийн эрүүл мэндийн байгууллагаар дамжуулан хүргэх, үйлчилгээний явцыг иргэн хянах боломж;</w:t>
      </w:r>
    </w:p>
    <w:p w14:paraId="6B284993" w14:textId="5C0996E1" w:rsidR="000123A4" w:rsidRPr="00A81F88" w:rsidRDefault="007F56FD" w:rsidP="00A81F88">
      <w:pPr>
        <w:pStyle w:val="ListParagraph"/>
        <w:numPr>
          <w:ilvl w:val="0"/>
          <w:numId w:val="13"/>
        </w:numPr>
        <w:spacing w:line="240" w:lineRule="auto"/>
        <w:ind w:left="426"/>
        <w:jc w:val="both"/>
        <w:rPr>
          <w:rFonts w:ascii="Arial" w:hAnsi="Arial" w:cs="Arial"/>
          <w:noProof/>
          <w:szCs w:val="24"/>
        </w:rPr>
      </w:pPr>
      <w:r w:rsidRPr="00A81F88">
        <w:rPr>
          <w:rFonts w:ascii="Arial" w:hAnsi="Arial" w:cs="Arial"/>
          <w:noProof/>
          <w:szCs w:val="24"/>
        </w:rPr>
        <w:t>үйлчилгээний хүртээмж, чанар, шийдвэрлэлтийн хугацаа, зорчилт, зардал, чирэгдэл буурсан байдлыг үнэлэх шалгуур үзүүлэлт, хяналт-шинжилгээ, үнэлгээний аргачлал.</w:t>
      </w:r>
    </w:p>
    <w:p w14:paraId="039B8929" w14:textId="77777777" w:rsidR="000123A4" w:rsidRPr="00984782" w:rsidRDefault="007F56FD" w:rsidP="00AF64E7">
      <w:pPr>
        <w:spacing w:line="240" w:lineRule="auto"/>
        <w:ind w:firstLine="0"/>
        <w:rPr>
          <w:rFonts w:ascii="Arial" w:hAnsi="Arial" w:cs="Arial"/>
          <w:noProof/>
          <w:szCs w:val="24"/>
        </w:rPr>
      </w:pPr>
      <w:r w:rsidRPr="00984782">
        <w:rPr>
          <w:rFonts w:ascii="Arial" w:hAnsi="Arial" w:cs="Arial"/>
          <w:b/>
          <w:noProof/>
          <w:szCs w:val="24"/>
        </w:rPr>
        <w:t>Найм. Хуулийн төслийн хэрэгжилтийн үе шат, онцлог</w:t>
      </w:r>
    </w:p>
    <w:p w14:paraId="00E9AE02"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Хуулийн хэрэгжилтийг аймгийн төвөөс алслагдсан байдал, хүн амын төвлөрөл, зам тээврийн хүртээмж, орон нутгийн эрүүл мэндийн байгууллагын хүний нөөц, оношилгоо, шинжилгээ, мэдээллийн технологийн чадавхыг харгалзан зохион байгуулна.</w:t>
      </w:r>
    </w:p>
    <w:p w14:paraId="1FC53A7A"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Хууль хүчин төгөлдөр болохоос өмнө Эрүүл мэндийн магадлалын зөвлөлийн дүрэм болон шаардлагатай бусад дэд зохицуулалтыг шинэчилж, үйлчилгээ үзүүлэх нутаг дэвсгэр, эрүүл мэндийн байгууллагын шалгуур, ажиллагааны дарааллыг баталсан байна.</w:t>
      </w:r>
    </w:p>
    <w:p w14:paraId="6C611331"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Мөн эрүүл мэнд, нийгмийн даатгал, эрүүл мэндийн магадлалын мэдээллийн системүүдийн харилцан уялдаа, цахим мэдээлэл солилцох боломж, мэдээллийн аюулгүй байдлыг хангах техник, зохион байгуулалтын бэлтгэлийг бүрдүүлнэ.</w:t>
      </w:r>
    </w:p>
    <w:p w14:paraId="632A1EF8"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Хэрэгжилтийн эхний үеэс иргэнийг аймгийн төвд заавал биечлэн ирүүлэхгүйгээр шийдвэрлэх боломжтой тохиолдол болон биечлэн үзлэг зайлшгүй шаардлагатай тохиолдлыг тодорхой ялгаж, мэргэжлийн магадлалын чанар, нотлох баримтын шаардлагыг алдагдуулахгүйгээр үйлчилгээний хүртээмжийг нэмэгдүүлэх зарчмыг баримтална.</w:t>
      </w:r>
    </w:p>
    <w:p w14:paraId="61F3025C"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lastRenderedPageBreak/>
        <w:t>Хэрэгжилтийн явцад үйлчилгээний хүртээмж, шийдвэрлэлтийн хугацаа, иргэний зорчилт, зардал, чирэгдэл, цахим үйлчилгээний ашиглалт, мэдээллийн аюулгүй байдал зэрэг үзүүлэлтээр тогтмол хяналт-шинжилгээ, үнэлгээ хийж, шаардлагатай тохиолдолд журам, зохион байгуулалтыг сайжруулна.</w:t>
      </w:r>
    </w:p>
    <w:p w14:paraId="42AE5D56" w14:textId="77777777" w:rsidR="000123A4" w:rsidRPr="00984782" w:rsidRDefault="007F56FD" w:rsidP="00AF64E7">
      <w:pPr>
        <w:spacing w:line="240" w:lineRule="auto"/>
        <w:jc w:val="both"/>
        <w:rPr>
          <w:rFonts w:ascii="Arial" w:hAnsi="Arial" w:cs="Arial"/>
          <w:szCs w:val="24"/>
        </w:rPr>
      </w:pPr>
      <w:r w:rsidRPr="00984782">
        <w:rPr>
          <w:rFonts w:ascii="Arial" w:hAnsi="Arial" w:cs="Arial"/>
          <w:szCs w:val="24"/>
        </w:rPr>
        <w:t>Ийнхүү хуулийн багц төслийг хэрэгжүүлснээр хөгжлийн бэрхшээлтэй болон хөдөлмөрийн чадвараа алдсан иргэнд эрүүл мэндийн магадлалын үйлчилгээг газар зүйн байршлаас үл хамааран илүү хүртээмжтэй хүргэх, орон нутгийн эрүүл мэндийн байгууллагын оролцоог нэмэгдүүлэх, төрийн байгууллагуудын цахим уялдааг сайжруулах, иргэнд учрах шаардлагагүй зардал, цаг хугацаа, чирэгдлийг бууруулах эрх зүйн нөхцөл бүрдэнэ.</w:t>
      </w:r>
    </w:p>
    <w:p w14:paraId="363F84E2" w14:textId="77777777" w:rsidR="000123A4" w:rsidRDefault="007F56FD" w:rsidP="00AF64E7">
      <w:pPr>
        <w:spacing w:line="240" w:lineRule="auto"/>
        <w:jc w:val="both"/>
        <w:rPr>
          <w:rFonts w:ascii="Arial" w:hAnsi="Arial" w:cs="Arial"/>
          <w:szCs w:val="24"/>
        </w:rPr>
      </w:pPr>
      <w:r w:rsidRPr="00984782">
        <w:rPr>
          <w:rFonts w:ascii="Arial" w:hAnsi="Arial" w:cs="Arial"/>
          <w:szCs w:val="24"/>
        </w:rPr>
        <w:t xml:space="preserve">Энэхүү үзэл баримтлал нь Нийгмийн даатгалын ерөнхий хуульд нэмэлт оруулах тухай, Хөгжлийн бэрхшээлтэй хүний эрхийн тухай хуульд нэмэлт оруулах тухай хуулийн төслүүд болон тэдгээрийн хэрэгжилтийг хангах Улсын Их Хурлын тогтоолын төслийн зорилго, зохицуулах харилцаа, хамрах хүрээ, хэрэгжилтийн үр дагавар, бусад хууль тогтоомжтой уялдах байдал, шаардлагатай дэд зохицуулалт, хэрэгжилтийн үе шатыг тодорхойлсон </w:t>
      </w:r>
      <w:proofErr w:type="spellStart"/>
      <w:r w:rsidRPr="00984782">
        <w:rPr>
          <w:rFonts w:ascii="Arial" w:hAnsi="Arial" w:cs="Arial"/>
          <w:szCs w:val="24"/>
        </w:rPr>
        <w:t>суурь</w:t>
      </w:r>
      <w:proofErr w:type="spellEnd"/>
      <w:r w:rsidRPr="00984782">
        <w:rPr>
          <w:rFonts w:ascii="Arial" w:hAnsi="Arial" w:cs="Arial"/>
          <w:szCs w:val="24"/>
        </w:rPr>
        <w:t xml:space="preserve"> </w:t>
      </w:r>
      <w:proofErr w:type="spellStart"/>
      <w:r w:rsidRPr="00984782">
        <w:rPr>
          <w:rFonts w:ascii="Arial" w:hAnsi="Arial" w:cs="Arial"/>
          <w:szCs w:val="24"/>
        </w:rPr>
        <w:t>баримт</w:t>
      </w:r>
      <w:proofErr w:type="spellEnd"/>
      <w:r w:rsidRPr="00984782">
        <w:rPr>
          <w:rFonts w:ascii="Arial" w:hAnsi="Arial" w:cs="Arial"/>
          <w:szCs w:val="24"/>
        </w:rPr>
        <w:t xml:space="preserve"> </w:t>
      </w:r>
      <w:proofErr w:type="spellStart"/>
      <w:r w:rsidRPr="00984782">
        <w:rPr>
          <w:rFonts w:ascii="Arial" w:hAnsi="Arial" w:cs="Arial"/>
          <w:szCs w:val="24"/>
        </w:rPr>
        <w:t>бичиг</w:t>
      </w:r>
      <w:proofErr w:type="spellEnd"/>
      <w:r w:rsidRPr="00984782">
        <w:rPr>
          <w:rFonts w:ascii="Arial" w:hAnsi="Arial" w:cs="Arial"/>
          <w:szCs w:val="24"/>
        </w:rPr>
        <w:t xml:space="preserve"> </w:t>
      </w:r>
      <w:proofErr w:type="spellStart"/>
      <w:r w:rsidRPr="00984782">
        <w:rPr>
          <w:rFonts w:ascii="Arial" w:hAnsi="Arial" w:cs="Arial"/>
          <w:szCs w:val="24"/>
        </w:rPr>
        <w:t>болно</w:t>
      </w:r>
      <w:proofErr w:type="spellEnd"/>
      <w:r w:rsidRPr="00984782">
        <w:rPr>
          <w:rFonts w:ascii="Arial" w:hAnsi="Arial" w:cs="Arial"/>
          <w:szCs w:val="24"/>
        </w:rPr>
        <w:t>.</w:t>
      </w:r>
    </w:p>
    <w:p w14:paraId="16B9A256" w14:textId="5788C653" w:rsidR="00DD435E" w:rsidRDefault="00DD435E" w:rsidP="00DD435E">
      <w:pPr>
        <w:spacing w:line="240" w:lineRule="auto"/>
        <w:ind w:firstLine="0"/>
        <w:jc w:val="both"/>
        <w:rPr>
          <w:rFonts w:ascii="Arial" w:hAnsi="Arial"/>
          <w:b/>
          <w:bCs/>
          <w:szCs w:val="30"/>
          <w:lang w:val="mn-MN" w:bidi="mn-Mong-MN"/>
        </w:rPr>
      </w:pPr>
      <w:r w:rsidRPr="00DD435E">
        <w:rPr>
          <w:rFonts w:ascii="Arial" w:hAnsi="Arial"/>
          <w:b/>
          <w:bCs/>
          <w:szCs w:val="30"/>
          <w:lang w:val="mn-MN" w:bidi="mn-Mong-MN"/>
        </w:rPr>
        <w:t>Ес.Хуулийн төслийг батлахтай холбогдуулан нэмэлт оруулах хууль тогтоомжийн талаар</w:t>
      </w:r>
    </w:p>
    <w:p w14:paraId="267B9266" w14:textId="08EDC263" w:rsidR="00DD435E" w:rsidRPr="00DD435E" w:rsidRDefault="00DD435E" w:rsidP="00DD435E">
      <w:pPr>
        <w:spacing w:line="240" w:lineRule="auto"/>
        <w:ind w:firstLine="0"/>
        <w:jc w:val="both"/>
        <w:rPr>
          <w:rFonts w:ascii="Arial" w:hAnsi="Arial"/>
          <w:szCs w:val="30"/>
          <w:lang w:val="mn-MN" w:bidi="mn-Mong-MN"/>
        </w:rPr>
      </w:pPr>
      <w:r>
        <w:rPr>
          <w:rFonts w:ascii="Arial" w:hAnsi="Arial"/>
          <w:b/>
          <w:bCs/>
          <w:szCs w:val="30"/>
          <w:lang w:val="mn-MN" w:bidi="mn-Mong-MN"/>
        </w:rPr>
        <w:tab/>
      </w:r>
      <w:r w:rsidRPr="00DD435E">
        <w:rPr>
          <w:rFonts w:ascii="Arial" w:hAnsi="Arial"/>
          <w:szCs w:val="30"/>
          <w:lang w:val="mn-MN" w:bidi="mn-Mong-MN"/>
        </w:rPr>
        <w:t>Хуулийн төслийг Монгол Улсын Үндсэн хууль, Монгол Улсын нэгдэн орсон олон улсын гэрээ болон бусад хуульд нийцүүлэн боловсруулна.</w:t>
      </w:r>
    </w:p>
    <w:p w14:paraId="3A6A5C83" w14:textId="0951BD71" w:rsidR="00DD435E" w:rsidRPr="00DD435E" w:rsidRDefault="00DD435E" w:rsidP="00DD435E">
      <w:pPr>
        <w:spacing w:line="240" w:lineRule="auto"/>
        <w:jc w:val="both"/>
        <w:outlineLvl w:val="1"/>
        <w:rPr>
          <w:rFonts w:ascii="Arial" w:hAnsi="Arial" w:cs="Arial"/>
        </w:rPr>
      </w:pPr>
      <w:r w:rsidRPr="00DD435E">
        <w:rPr>
          <w:rFonts w:ascii="Arial" w:hAnsi="Arial"/>
          <w:szCs w:val="30"/>
          <w:lang w:val="mn-MN" w:bidi="mn-Mong-MN"/>
        </w:rPr>
        <w:tab/>
        <w:t xml:space="preserve">Хуулийн төсөлтэй холбогдуулан </w:t>
      </w:r>
      <w:proofErr w:type="spellStart"/>
      <w:r w:rsidRPr="00DD435E">
        <w:rPr>
          <w:rFonts w:ascii="Arial" w:hAnsi="Arial" w:cs="Arial"/>
        </w:rPr>
        <w:t>Хөгжлийн</w:t>
      </w:r>
      <w:proofErr w:type="spellEnd"/>
      <w:r w:rsidRPr="00DD435E">
        <w:rPr>
          <w:rFonts w:ascii="Arial" w:hAnsi="Arial" w:cs="Arial"/>
        </w:rPr>
        <w:t xml:space="preserve"> </w:t>
      </w:r>
      <w:proofErr w:type="spellStart"/>
      <w:r w:rsidRPr="00DD435E">
        <w:rPr>
          <w:rFonts w:ascii="Arial" w:hAnsi="Arial" w:cs="Arial"/>
        </w:rPr>
        <w:t>бэрхшээлтэй</w:t>
      </w:r>
      <w:proofErr w:type="spellEnd"/>
      <w:r w:rsidRPr="00DD435E">
        <w:rPr>
          <w:rFonts w:ascii="Arial" w:hAnsi="Arial" w:cs="Arial"/>
        </w:rPr>
        <w:t xml:space="preserve"> </w:t>
      </w:r>
      <w:proofErr w:type="spellStart"/>
      <w:r w:rsidRPr="00DD435E">
        <w:rPr>
          <w:rFonts w:ascii="Arial" w:hAnsi="Arial" w:cs="Arial"/>
        </w:rPr>
        <w:t>хүний</w:t>
      </w:r>
      <w:proofErr w:type="spellEnd"/>
      <w:r w:rsidRPr="00DD435E">
        <w:rPr>
          <w:rFonts w:ascii="Arial" w:hAnsi="Arial" w:cs="Arial"/>
        </w:rPr>
        <w:t xml:space="preserve"> </w:t>
      </w:r>
      <w:proofErr w:type="spellStart"/>
      <w:r w:rsidRPr="00DD435E">
        <w:rPr>
          <w:rFonts w:ascii="Arial" w:hAnsi="Arial" w:cs="Arial"/>
        </w:rPr>
        <w:t>эрхийн</w:t>
      </w:r>
      <w:proofErr w:type="spellEnd"/>
      <w:r w:rsidRPr="00DD435E">
        <w:rPr>
          <w:rFonts w:ascii="Arial" w:hAnsi="Arial" w:cs="Arial"/>
        </w:rPr>
        <w:t xml:space="preserve"> </w:t>
      </w:r>
      <w:proofErr w:type="spellStart"/>
      <w:r w:rsidRPr="00DD435E">
        <w:rPr>
          <w:rFonts w:ascii="Arial" w:hAnsi="Arial" w:cs="Arial"/>
        </w:rPr>
        <w:t>тухай</w:t>
      </w:r>
      <w:proofErr w:type="spellEnd"/>
      <w:r w:rsidRPr="00DD435E">
        <w:rPr>
          <w:rFonts w:ascii="Arial" w:hAnsi="Arial" w:cs="Arial"/>
        </w:rPr>
        <w:t xml:space="preserve"> </w:t>
      </w:r>
      <w:proofErr w:type="spellStart"/>
      <w:r w:rsidRPr="00DD435E">
        <w:rPr>
          <w:rFonts w:ascii="Arial" w:hAnsi="Arial" w:cs="Arial"/>
        </w:rPr>
        <w:t>хуульд</w:t>
      </w:r>
      <w:proofErr w:type="spellEnd"/>
      <w:r w:rsidRPr="00DD435E">
        <w:rPr>
          <w:rFonts w:ascii="Arial" w:hAnsi="Arial" w:cs="Arial"/>
        </w:rPr>
        <w:t xml:space="preserve"> </w:t>
      </w:r>
      <w:proofErr w:type="spellStart"/>
      <w:r w:rsidRPr="00DD435E">
        <w:rPr>
          <w:rFonts w:ascii="Arial" w:hAnsi="Arial" w:cs="Arial"/>
        </w:rPr>
        <w:t>нэмэлт</w:t>
      </w:r>
      <w:proofErr w:type="spellEnd"/>
      <w:r w:rsidRPr="00DD435E">
        <w:rPr>
          <w:rFonts w:ascii="Arial" w:hAnsi="Arial" w:cs="Arial"/>
        </w:rPr>
        <w:t xml:space="preserve"> </w:t>
      </w:r>
      <w:proofErr w:type="spellStart"/>
      <w:r w:rsidRPr="00DD435E">
        <w:rPr>
          <w:rFonts w:ascii="Arial" w:hAnsi="Arial" w:cs="Arial"/>
        </w:rPr>
        <w:t>оруулах</w:t>
      </w:r>
      <w:proofErr w:type="spellEnd"/>
      <w:r w:rsidRPr="00DD435E">
        <w:rPr>
          <w:rFonts w:ascii="Arial" w:hAnsi="Arial" w:cs="Arial"/>
        </w:rPr>
        <w:t xml:space="preserve"> </w:t>
      </w:r>
      <w:proofErr w:type="spellStart"/>
      <w:r w:rsidRPr="00DD435E">
        <w:rPr>
          <w:rFonts w:ascii="Arial" w:hAnsi="Arial" w:cs="Arial"/>
        </w:rPr>
        <w:t>тухай</w:t>
      </w:r>
      <w:proofErr w:type="spellEnd"/>
      <w:r w:rsidRPr="00DD435E">
        <w:rPr>
          <w:rFonts w:ascii="Arial" w:hAnsi="Arial" w:cs="Arial"/>
        </w:rPr>
        <w:t xml:space="preserve"> </w:t>
      </w:r>
      <w:proofErr w:type="spellStart"/>
      <w:r w:rsidRPr="00DD435E">
        <w:rPr>
          <w:rFonts w:ascii="Arial" w:hAnsi="Arial" w:cs="Arial"/>
        </w:rPr>
        <w:t>хуулийн</w:t>
      </w:r>
      <w:proofErr w:type="spellEnd"/>
      <w:r w:rsidRPr="00DD435E">
        <w:rPr>
          <w:rFonts w:ascii="Arial" w:hAnsi="Arial" w:cs="Arial"/>
        </w:rPr>
        <w:t xml:space="preserve"> </w:t>
      </w:r>
      <w:proofErr w:type="spellStart"/>
      <w:r w:rsidRPr="00DD435E">
        <w:rPr>
          <w:rFonts w:ascii="Arial" w:hAnsi="Arial" w:cs="Arial"/>
        </w:rPr>
        <w:t>төслийг</w:t>
      </w:r>
      <w:proofErr w:type="spellEnd"/>
      <w:r w:rsidRPr="00DD435E">
        <w:rPr>
          <w:rFonts w:ascii="Arial" w:hAnsi="Arial" w:cs="Arial"/>
        </w:rPr>
        <w:t xml:space="preserve"> </w:t>
      </w:r>
      <w:proofErr w:type="spellStart"/>
      <w:r w:rsidRPr="00DD435E">
        <w:rPr>
          <w:rFonts w:ascii="Arial" w:hAnsi="Arial" w:cs="Arial"/>
        </w:rPr>
        <w:t>дагалдуулан</w:t>
      </w:r>
      <w:proofErr w:type="spellEnd"/>
      <w:r w:rsidRPr="00DD435E">
        <w:rPr>
          <w:rFonts w:ascii="Arial" w:hAnsi="Arial" w:cs="Arial"/>
        </w:rPr>
        <w:t xml:space="preserve"> </w:t>
      </w:r>
      <w:proofErr w:type="spellStart"/>
      <w:r w:rsidRPr="00DD435E">
        <w:rPr>
          <w:rFonts w:ascii="Arial" w:hAnsi="Arial" w:cs="Arial"/>
        </w:rPr>
        <w:t>боловсруулна</w:t>
      </w:r>
      <w:proofErr w:type="spellEnd"/>
      <w:r w:rsidRPr="00DD435E">
        <w:rPr>
          <w:rFonts w:ascii="Arial" w:hAnsi="Arial" w:cs="Arial"/>
        </w:rPr>
        <w:t>.</w:t>
      </w:r>
    </w:p>
    <w:p w14:paraId="5253639F" w14:textId="1D6BD959" w:rsidR="00DD435E" w:rsidRPr="00DD435E" w:rsidRDefault="00DD435E" w:rsidP="00DD435E">
      <w:pPr>
        <w:spacing w:line="240" w:lineRule="auto"/>
        <w:ind w:firstLine="0"/>
        <w:jc w:val="both"/>
        <w:rPr>
          <w:rFonts w:ascii="Arial" w:hAnsi="Arial"/>
          <w:b/>
          <w:bCs/>
          <w:szCs w:val="30"/>
          <w:lang w:val="mn-MN" w:bidi="mn-Mong-MN"/>
        </w:rPr>
      </w:pPr>
    </w:p>
    <w:p w14:paraId="4A0A9EE5" w14:textId="77777777" w:rsidR="00DD435E" w:rsidRPr="00DD435E" w:rsidRDefault="00DD435E" w:rsidP="00DD435E">
      <w:pPr>
        <w:spacing w:line="240" w:lineRule="auto"/>
        <w:ind w:firstLine="0"/>
        <w:jc w:val="both"/>
        <w:rPr>
          <w:rFonts w:ascii="Arial" w:hAnsi="Arial"/>
          <w:szCs w:val="30"/>
          <w:lang w:val="mn-MN" w:bidi="mn-Mong-MN"/>
        </w:rPr>
      </w:pPr>
    </w:p>
    <w:p w14:paraId="185E9C23" w14:textId="77777777" w:rsidR="008C15DA" w:rsidRDefault="008C15DA" w:rsidP="00AF64E7">
      <w:pPr>
        <w:spacing w:line="240" w:lineRule="auto"/>
        <w:ind w:firstLine="0"/>
        <w:jc w:val="center"/>
        <w:rPr>
          <w:rFonts w:ascii="Arial" w:hAnsi="Arial" w:cs="Arial"/>
          <w:szCs w:val="24"/>
        </w:rPr>
      </w:pPr>
    </w:p>
    <w:p w14:paraId="7AD41CA5" w14:textId="77777777" w:rsidR="008C15DA" w:rsidRDefault="008C15DA" w:rsidP="00AF64E7">
      <w:pPr>
        <w:spacing w:line="240" w:lineRule="auto"/>
        <w:ind w:firstLine="0"/>
        <w:jc w:val="center"/>
        <w:rPr>
          <w:rFonts w:ascii="Arial" w:hAnsi="Arial" w:cs="Arial"/>
          <w:szCs w:val="24"/>
        </w:rPr>
      </w:pPr>
    </w:p>
    <w:p w14:paraId="7C3A71F0" w14:textId="77777777" w:rsidR="008C15DA" w:rsidRDefault="008C15DA" w:rsidP="00AF64E7">
      <w:pPr>
        <w:spacing w:line="240" w:lineRule="auto"/>
        <w:ind w:firstLine="0"/>
        <w:jc w:val="center"/>
        <w:rPr>
          <w:rFonts w:ascii="Arial" w:hAnsi="Arial" w:cs="Arial"/>
          <w:szCs w:val="24"/>
        </w:rPr>
      </w:pPr>
    </w:p>
    <w:p w14:paraId="3DD9A75F" w14:textId="365BD656" w:rsidR="000123A4" w:rsidRPr="00984782" w:rsidRDefault="007F56FD" w:rsidP="00AF64E7">
      <w:pPr>
        <w:spacing w:line="240" w:lineRule="auto"/>
        <w:ind w:firstLine="0"/>
        <w:jc w:val="center"/>
        <w:rPr>
          <w:rFonts w:ascii="Arial" w:hAnsi="Arial" w:cs="Arial"/>
          <w:szCs w:val="24"/>
        </w:rPr>
      </w:pPr>
      <w:r w:rsidRPr="00984782">
        <w:rPr>
          <w:rFonts w:ascii="Arial" w:hAnsi="Arial" w:cs="Arial"/>
          <w:szCs w:val="24"/>
        </w:rPr>
        <w:t>---</w:t>
      </w:r>
      <w:proofErr w:type="spellStart"/>
      <w:r w:rsidRPr="00984782">
        <w:rPr>
          <w:rFonts w:ascii="Arial" w:hAnsi="Arial" w:cs="Arial"/>
          <w:szCs w:val="24"/>
        </w:rPr>
        <w:t>оОо</w:t>
      </w:r>
      <w:proofErr w:type="spellEnd"/>
      <w:r w:rsidRPr="00984782">
        <w:rPr>
          <w:rFonts w:ascii="Arial" w:hAnsi="Arial" w:cs="Arial"/>
          <w:szCs w:val="24"/>
        </w:rPr>
        <w:t>---</w:t>
      </w:r>
    </w:p>
    <w:sectPr w:rsidR="000123A4" w:rsidRPr="00984782"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6C7F3" w14:textId="77777777" w:rsidR="004A4C28" w:rsidRDefault="004A4C28">
      <w:pPr>
        <w:spacing w:after="0" w:line="240" w:lineRule="auto"/>
      </w:pPr>
      <w:r>
        <w:separator/>
      </w:r>
    </w:p>
  </w:endnote>
  <w:endnote w:type="continuationSeparator" w:id="0">
    <w:p w14:paraId="008F5348" w14:textId="77777777" w:rsidR="004A4C28" w:rsidRDefault="004A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0F68F" w14:textId="5E886615" w:rsidR="000123A4" w:rsidRDefault="007F56FD">
    <w:pPr>
      <w:pStyle w:val="Footer"/>
      <w:jc w:val="center"/>
    </w:pPr>
    <w:r>
      <w:fldChar w:fldCharType="begin"/>
    </w:r>
    <w:r>
      <w:instrText xml:space="preserve"> PAGE </w:instrText>
    </w:r>
    <w:r>
      <w:fldChar w:fldCharType="separate"/>
    </w:r>
    <w:r w:rsidR="0098478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721CD" w14:textId="77777777" w:rsidR="004A4C28" w:rsidRDefault="004A4C28">
      <w:pPr>
        <w:spacing w:after="0" w:line="240" w:lineRule="auto"/>
      </w:pPr>
      <w:r>
        <w:separator/>
      </w:r>
    </w:p>
  </w:footnote>
  <w:footnote w:type="continuationSeparator" w:id="0">
    <w:p w14:paraId="468533D8" w14:textId="77777777" w:rsidR="004A4C28" w:rsidRDefault="004A4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847688"/>
    <w:multiLevelType w:val="hybridMultilevel"/>
    <w:tmpl w:val="CA583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70A1F"/>
    <w:multiLevelType w:val="hybridMultilevel"/>
    <w:tmpl w:val="09FA2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243A8C"/>
    <w:multiLevelType w:val="hybridMultilevel"/>
    <w:tmpl w:val="A8040FF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1952194"/>
    <w:multiLevelType w:val="hybridMultilevel"/>
    <w:tmpl w:val="AB101366"/>
    <w:lvl w:ilvl="0" w:tplc="110A09C4">
      <w:start w:val="3"/>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F6D4D85"/>
    <w:multiLevelType w:val="hybridMultilevel"/>
    <w:tmpl w:val="E0B4E97C"/>
    <w:lvl w:ilvl="0" w:tplc="9014B5E0">
      <w:start w:val="1"/>
      <w:numFmt w:val="bullet"/>
      <w:lvlText w:val="-"/>
      <w:lvlJc w:val="left"/>
      <w:pPr>
        <w:ind w:left="927" w:hanging="360"/>
      </w:pPr>
      <w:rPr>
        <w:rFonts w:ascii="Arial" w:eastAsia="Times New Roman"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91551649">
    <w:abstractNumId w:val="8"/>
  </w:num>
  <w:num w:numId="2" w16cid:durableId="1076248599">
    <w:abstractNumId w:val="6"/>
  </w:num>
  <w:num w:numId="3" w16cid:durableId="1609194545">
    <w:abstractNumId w:val="5"/>
  </w:num>
  <w:num w:numId="4" w16cid:durableId="691733568">
    <w:abstractNumId w:val="4"/>
  </w:num>
  <w:num w:numId="5" w16cid:durableId="744643301">
    <w:abstractNumId w:val="7"/>
  </w:num>
  <w:num w:numId="6" w16cid:durableId="1812097027">
    <w:abstractNumId w:val="3"/>
  </w:num>
  <w:num w:numId="7" w16cid:durableId="1810391538">
    <w:abstractNumId w:val="2"/>
  </w:num>
  <w:num w:numId="8" w16cid:durableId="56823176">
    <w:abstractNumId w:val="1"/>
  </w:num>
  <w:num w:numId="9" w16cid:durableId="1022703682">
    <w:abstractNumId w:val="0"/>
  </w:num>
  <w:num w:numId="10" w16cid:durableId="1751927423">
    <w:abstractNumId w:val="11"/>
  </w:num>
  <w:num w:numId="11" w16cid:durableId="1989044601">
    <w:abstractNumId w:val="10"/>
  </w:num>
  <w:num w:numId="12" w16cid:durableId="2125491229">
    <w:abstractNumId w:val="9"/>
  </w:num>
  <w:num w:numId="13" w16cid:durableId="11299868">
    <w:abstractNumId w:val="12"/>
  </w:num>
  <w:num w:numId="14" w16cid:durableId="13415450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A4"/>
    <w:rsid w:val="00034616"/>
    <w:rsid w:val="0006063C"/>
    <w:rsid w:val="0015074B"/>
    <w:rsid w:val="002677E3"/>
    <w:rsid w:val="002840D9"/>
    <w:rsid w:val="0029639D"/>
    <w:rsid w:val="002C72F1"/>
    <w:rsid w:val="00326F90"/>
    <w:rsid w:val="003E3C87"/>
    <w:rsid w:val="004A4C28"/>
    <w:rsid w:val="004C696F"/>
    <w:rsid w:val="005002B6"/>
    <w:rsid w:val="00547EF2"/>
    <w:rsid w:val="007F50F1"/>
    <w:rsid w:val="007F56FD"/>
    <w:rsid w:val="008C15DA"/>
    <w:rsid w:val="008E0FEC"/>
    <w:rsid w:val="00984782"/>
    <w:rsid w:val="009A1A64"/>
    <w:rsid w:val="00A81F88"/>
    <w:rsid w:val="00AA1D8D"/>
    <w:rsid w:val="00AF64E7"/>
    <w:rsid w:val="00B47730"/>
    <w:rsid w:val="00C117E1"/>
    <w:rsid w:val="00C940E2"/>
    <w:rsid w:val="00CB0664"/>
    <w:rsid w:val="00CC223B"/>
    <w:rsid w:val="00DD435E"/>
    <w:rsid w:val="00F11452"/>
    <w:rsid w:val="00F569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567"/>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2738</Words>
  <Characters>15610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5</cp:revision>
  <dcterms:created xsi:type="dcterms:W3CDTF">2026-11-02T11:57:00Z</dcterms:created>
  <dcterms:modified xsi:type="dcterms:W3CDTF">2026-11-04T05:37:00Z</dcterms:modified>
  <cp:category/>
</cp:coreProperties>
</file>