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72A749" w14:textId="77777777" w:rsidR="000C6D61" w:rsidRPr="008D4F16" w:rsidRDefault="000C6D61" w:rsidP="000C6D61">
      <w:pPr>
        <w:spacing w:after="120" w:line="240" w:lineRule="auto"/>
        <w:jc w:val="right"/>
        <w:rPr>
          <w:rFonts w:ascii="Arial" w:eastAsia="Times New Roman" w:hAnsi="Arial" w:cs="Arial"/>
          <w:kern w:val="0"/>
          <w14:ligatures w14:val="none"/>
        </w:rPr>
      </w:pPr>
      <w:r w:rsidRPr="008D4F16">
        <w:rPr>
          <w:rFonts w:ascii="Arial" w:eastAsia="Times New Roman" w:hAnsi="Arial" w:cs="Arial"/>
          <w:b/>
          <w:bCs/>
          <w:kern w:val="0"/>
          <w14:ligatures w14:val="none"/>
        </w:rPr>
        <w:t>Т</w:t>
      </w:r>
      <w:r>
        <w:rPr>
          <w:rFonts w:ascii="Arial" w:eastAsia="Times New Roman" w:hAnsi="Arial" w:cs="Arial"/>
          <w:b/>
          <w:bCs/>
          <w:kern w:val="0"/>
          <w14:ligatures w14:val="none"/>
        </w:rPr>
        <w:t>өсөл</w:t>
      </w:r>
    </w:p>
    <w:p w14:paraId="66886672" w14:textId="77777777" w:rsidR="000C6D61" w:rsidRPr="008D4F16" w:rsidRDefault="000C6D61" w:rsidP="000C6D61">
      <w:pPr>
        <w:spacing w:after="120" w:line="240" w:lineRule="auto"/>
        <w:jc w:val="center"/>
        <w:rPr>
          <w:rFonts w:ascii="Arial" w:eastAsia="Times New Roman" w:hAnsi="Arial" w:cs="Arial"/>
          <w:kern w:val="0"/>
          <w14:ligatures w14:val="none"/>
        </w:rPr>
      </w:pPr>
      <w:r w:rsidRPr="008D4F16">
        <w:rPr>
          <w:rFonts w:ascii="Arial" w:eastAsia="Times New Roman" w:hAnsi="Arial" w:cs="Arial"/>
          <w:b/>
          <w:bCs/>
          <w:kern w:val="0"/>
          <w14:ligatures w14:val="none"/>
        </w:rPr>
        <w:t>МОНГОЛ УЛСЫН ИХ ХУРЛЫН ТОГТООЛ</w:t>
      </w:r>
    </w:p>
    <w:p w14:paraId="19CF15D5" w14:textId="77777777" w:rsidR="000C6D61" w:rsidRDefault="000C6D61" w:rsidP="000C6D61">
      <w:pPr>
        <w:spacing w:after="0" w:line="240" w:lineRule="auto"/>
        <w:ind w:right="-93"/>
        <w:jc w:val="both"/>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2026 оны ... дугаар</w:t>
      </w:r>
      <w:r>
        <w:rPr>
          <w:rFonts w:ascii="Arial" w:eastAsia="MS Mincho" w:hAnsi="Arial" w:cs="Arial"/>
          <w:bCs/>
          <w:kern w:val="0"/>
          <w:lang w:val="mn-MN"/>
          <w14:ligatures w14:val="none"/>
        </w:rPr>
        <w:t xml:space="preserve">                                                                          Улаанбаатар</w:t>
      </w:r>
    </w:p>
    <w:p w14:paraId="38854DDE" w14:textId="77777777" w:rsidR="000C6D61" w:rsidRPr="00754599" w:rsidRDefault="000C6D61" w:rsidP="000C6D61">
      <w:pPr>
        <w:spacing w:after="0" w:line="240" w:lineRule="auto"/>
        <w:ind w:right="-720"/>
        <w:jc w:val="both"/>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сарын ...-ны өдөр              </w:t>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Pr>
          <w:rFonts w:ascii="Arial" w:eastAsia="MS Mincho" w:hAnsi="Arial" w:cs="Arial"/>
          <w:bCs/>
          <w:kern w:val="0"/>
          <w:lang w:val="mn-MN"/>
          <w14:ligatures w14:val="none"/>
        </w:rPr>
        <w:t xml:space="preserve">                                      </w:t>
      </w:r>
      <w:r w:rsidRPr="00754599">
        <w:rPr>
          <w:rFonts w:ascii="Arial" w:eastAsia="MS Mincho" w:hAnsi="Arial" w:cs="Arial"/>
          <w:bCs/>
          <w:kern w:val="0"/>
          <w:lang w:val="mn-MN"/>
          <w14:ligatures w14:val="none"/>
        </w:rPr>
        <w:t>хот</w:t>
      </w:r>
    </w:p>
    <w:p w14:paraId="6D090E0B" w14:textId="77777777" w:rsidR="000C6D61" w:rsidRPr="008D4F16" w:rsidRDefault="000C6D61" w:rsidP="000C6D61">
      <w:pPr>
        <w:spacing w:after="120" w:line="240" w:lineRule="auto"/>
        <w:jc w:val="center"/>
        <w:rPr>
          <w:rFonts w:ascii="Arial" w:eastAsia="Times New Roman" w:hAnsi="Arial" w:cs="Arial"/>
          <w:kern w:val="0"/>
          <w14:ligatures w14:val="none"/>
        </w:rPr>
      </w:pPr>
    </w:p>
    <w:p w14:paraId="0F6CB861" w14:textId="77777777" w:rsidR="000C6D61" w:rsidRPr="008D4F16" w:rsidRDefault="000C6D61" w:rsidP="000C6D61">
      <w:pPr>
        <w:spacing w:after="120" w:line="240" w:lineRule="auto"/>
        <w:jc w:val="center"/>
        <w:outlineLvl w:val="0"/>
        <w:rPr>
          <w:rFonts w:ascii="Arial" w:eastAsia="Times New Roman" w:hAnsi="Arial" w:cs="Arial"/>
          <w:b/>
          <w:bCs/>
          <w:kern w:val="36"/>
          <w14:ligatures w14:val="none"/>
        </w:rPr>
      </w:pPr>
      <w:r w:rsidRPr="008D4F16">
        <w:rPr>
          <w:rFonts w:ascii="Arial" w:eastAsia="Times New Roman" w:hAnsi="Arial" w:cs="Arial"/>
          <w:b/>
          <w:bCs/>
          <w:kern w:val="36"/>
          <w14:ligatures w14:val="none"/>
        </w:rPr>
        <w:t>ХУУЛИЙН ХЭРЭГЖИЛТИЙГ ХАНГАХ ЗАРИМ АРГА ХЭМЖЭЭНИЙ ТУХАЙ</w:t>
      </w:r>
    </w:p>
    <w:p w14:paraId="58EA28CB" w14:textId="77777777" w:rsidR="000C6D61" w:rsidRDefault="000C6D61" w:rsidP="000C6D61">
      <w:pPr>
        <w:spacing w:after="120" w:line="240" w:lineRule="auto"/>
        <w:jc w:val="both"/>
        <w:rPr>
          <w:rFonts w:ascii="Arial" w:eastAsia="Times New Roman" w:hAnsi="Arial" w:cs="Arial"/>
          <w:kern w:val="0"/>
          <w14:ligatures w14:val="none"/>
        </w:rPr>
      </w:pPr>
    </w:p>
    <w:p w14:paraId="2A2BDF7F" w14:textId="77777777" w:rsidR="000C6D61" w:rsidRPr="008D4F16" w:rsidRDefault="000C6D61" w:rsidP="000C6D61">
      <w:pPr>
        <w:spacing w:after="120" w:line="240" w:lineRule="auto"/>
        <w:ind w:firstLine="720"/>
        <w:jc w:val="both"/>
        <w:rPr>
          <w:rFonts w:ascii="Arial" w:eastAsia="Times New Roman" w:hAnsi="Arial" w:cs="Arial"/>
          <w:kern w:val="0"/>
          <w14:ligatures w14:val="none"/>
        </w:rPr>
      </w:pPr>
      <w:r w:rsidRPr="008D4F16">
        <w:rPr>
          <w:rFonts w:ascii="Arial" w:eastAsia="Times New Roman" w:hAnsi="Arial" w:cs="Arial"/>
          <w:kern w:val="0"/>
          <w14:ligatures w14:val="none"/>
        </w:rPr>
        <w:t xml:space="preserve">Монгол Улсын Их Хурлын тухай хуулийн 5 дугаар зүйлийн 5.1 дэх хэсэг, Монгол Улсын Их Хурлын чуулганы хуралдааны дэгийн тухай хуулийн холбогдох заалтыг үндэслэн Монгол Улсын Их Хурлаас </w:t>
      </w:r>
      <w:r w:rsidRPr="008D4F16">
        <w:rPr>
          <w:rFonts w:ascii="Arial" w:eastAsia="Times New Roman" w:hAnsi="Arial" w:cs="Arial"/>
          <w:b/>
          <w:bCs/>
          <w:kern w:val="0"/>
          <w14:ligatures w14:val="none"/>
        </w:rPr>
        <w:t>ТОГТООХ нь:</w:t>
      </w:r>
    </w:p>
    <w:p w14:paraId="7029C641"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1.</w:t>
      </w:r>
      <w:r w:rsidRPr="008D4F16">
        <w:rPr>
          <w:rFonts w:ascii="Arial" w:eastAsia="Times New Roman" w:hAnsi="Arial" w:cs="Arial"/>
          <w:kern w:val="0"/>
          <w14:ligatures w14:val="none"/>
        </w:rPr>
        <w:t xml:space="preserve"> Нийгмийн даатгалын ерөнхий хуульд нэмэлт оруулах тухай, Хөгжлийн бэрхшээлтэй хүний эрхийн тухай хуульд нэмэлт оруулах тухай хууль батлагдсантай холбогдуулан тэдгээрийн хэрэгжилтийг хангах чиглэлээр дараах арга хэмжээг авч хэрэгжүүлэхийг Монгол Улсын Засгийн газар /………………/-т даалгасугай:</w:t>
      </w:r>
    </w:p>
    <w:p w14:paraId="0DA79185"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1/</w:t>
      </w:r>
      <w:r w:rsidRPr="008D4F16">
        <w:rPr>
          <w:rFonts w:ascii="Arial" w:eastAsia="Times New Roman" w:hAnsi="Arial" w:cs="Arial"/>
          <w:kern w:val="0"/>
          <w14:ligatures w14:val="none"/>
        </w:rPr>
        <w:t xml:space="preserve"> Засгийн газрын 2023 оны 12 дугаар сарын 13-ны өдрийн 448 дугаар тогтоолоор баталсан “Эрүүл мэндийн магадлалын зөвлөлийн дүрэм”-ийг Нийгмийн даатгалын ерөнхий хуульд нэмэлт оруулах тухай, Хөгжлийн бэрхшээлтэй хүний эрхийн тухай хуульд нэмэлт оруулах тухай хуультай нийцүүлэн шинэчилж, аймгийн төвөөс алслагдсан, хүн амын төвлөрөл бүхий сум, тосгон, суурин газарт хөдөлмөрийн чадвар алдалтын хувь, хугацаа, шалтгааныг тогтоох, сунгах үйлчилгээг тухайн нутаг дэвсгэрийн эрүүл мэндийн байгууллагад түшиглэн зохион байгуулахтай холбоотой харилцааг нарийвчлан зохицуулах;</w:t>
      </w:r>
    </w:p>
    <w:p w14:paraId="70864FFD"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2/</w:t>
      </w:r>
      <w:r w:rsidRPr="008D4F16">
        <w:rPr>
          <w:rFonts w:ascii="Arial" w:eastAsia="Times New Roman" w:hAnsi="Arial" w:cs="Arial"/>
          <w:kern w:val="0"/>
          <w14:ligatures w14:val="none"/>
        </w:rPr>
        <w:t xml:space="preserve"> энэ тогтоолын 1 дэх заалтын 1/-д заасан үйлчилгээг үзүүлэх сум, тосгон, суурин газрыг тодорхойлохдоо хүн амын тоо, аймгийн төвөөс алслагдсан байдал, зам, тээврийн хүртээмж, тухайн нутаг дэвсгэрийн эрүүл мэндийн байгууллагын хүний нөөц, оношилгоо, шинжилгээний болон мэдээллийн технологийн чадавх зэрэг шалгуурыг харгалзан сонгох журмыг тогтоох;</w:t>
      </w:r>
    </w:p>
    <w:p w14:paraId="6BB79159"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3/</w:t>
      </w:r>
      <w:r w:rsidRPr="008D4F16">
        <w:rPr>
          <w:rFonts w:ascii="Arial" w:eastAsia="Times New Roman" w:hAnsi="Arial" w:cs="Arial"/>
          <w:kern w:val="0"/>
          <w14:ligatures w14:val="none"/>
        </w:rPr>
        <w:t xml:space="preserve"> аймгийн төвөөс алслагдсан, хүн амын төвлөрөл бүхий сум, тосгон, суурин газарт оршин суугаа даатгуулагч, хөгжлийн бэрхшээлтэй хүн хөдөлмөрийн чадвар алдалтын хувь, хугацаа, шалтгааныг тогтоолгох, сунгуулахтай холбоотой хүсэлт гаргах, шаардлагатай үзлэг, оношилгоо, шинжилгээнд хамрагдах, баримт бичгээ бүрдүүлэх үйлчилгээг тухайн нутаг дэвсгэрийн эрүүл мэндийн байгууллагаар дамжуулан авах нөхцөлийг бүрдүүлэх;</w:t>
      </w:r>
    </w:p>
    <w:p w14:paraId="7C4FE782"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4/</w:t>
      </w:r>
      <w:r w:rsidRPr="008D4F16">
        <w:rPr>
          <w:rFonts w:ascii="Arial" w:eastAsia="Times New Roman" w:hAnsi="Arial" w:cs="Arial"/>
          <w:kern w:val="0"/>
          <w14:ligatures w14:val="none"/>
        </w:rPr>
        <w:t xml:space="preserve"> даатгуулагч, хөгжлийн бэрхшээлтэй хүнийг аймгийн төвд заавал биечлэн ирүүлэхгүйгээр холбогдох баримт бичиг, эрүүл мэндийн мэдээлэлд үндэслэн магадлах, шаардлагатай тохиолдолд мэдээллийн технологи ашиглан зайн үзлэг хийж, Эрүүл мэндийн магадлалын зөвлөлийн хурлаар цахим хэлбэрээр хэлэлцэн шийдвэрлэх үйл ажиллагааны дараалал, оролцогч байгууллага, албан тушаалтны эрх, үүргийг тодорхой болгох;</w:t>
      </w:r>
    </w:p>
    <w:p w14:paraId="207160E3"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5/</w:t>
      </w:r>
      <w:r w:rsidRPr="008D4F16">
        <w:rPr>
          <w:rFonts w:ascii="Arial" w:eastAsia="Times New Roman" w:hAnsi="Arial" w:cs="Arial"/>
          <w:kern w:val="0"/>
          <w14:ligatures w14:val="none"/>
        </w:rPr>
        <w:t xml:space="preserve"> хөдөлмөрийн чадвар алдалтын хувь, хугацааг </w:t>
      </w:r>
      <w:r w:rsidRPr="00CF6E29">
        <w:rPr>
          <w:rFonts w:ascii="Arial" w:eastAsia="Times New Roman" w:hAnsi="Arial" w:cs="Arial"/>
          <w:kern w:val="0"/>
          <w14:ligatures w14:val="none"/>
        </w:rPr>
        <w:t>сунгах</w:t>
      </w:r>
      <w:r w:rsidRPr="008D4F16">
        <w:rPr>
          <w:rFonts w:ascii="Arial" w:eastAsia="Times New Roman" w:hAnsi="Arial" w:cs="Arial"/>
          <w:kern w:val="0"/>
          <w14:ligatures w14:val="none"/>
        </w:rPr>
        <w:t xml:space="preserve"> асуудлыг эрүүл мэндийн нөхцөл байдал, онош, эмчилгээний мэдээлэл болон холбогдох баримт бичиг хангалттай тохиолдолд иргэнийг аймгийн төвд биечлэн ирүүлэхгүйгээр шийдвэрлэх </w:t>
      </w:r>
      <w:r w:rsidRPr="008D4F16">
        <w:rPr>
          <w:rFonts w:ascii="Arial" w:eastAsia="Times New Roman" w:hAnsi="Arial" w:cs="Arial"/>
          <w:kern w:val="0"/>
          <w14:ligatures w14:val="none"/>
        </w:rPr>
        <w:lastRenderedPageBreak/>
        <w:t>зарчмыг баримталж, зөвхөн нэмэлт үзлэг, оношилгоо, шинжилгээ зайлшгүй шаардлагатай тохиолдолд иргэнийг биечлэн үзүүлэх зохицуулалтыг бий болгох;</w:t>
      </w:r>
    </w:p>
    <w:p w14:paraId="389EA547"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6/</w:t>
      </w:r>
      <w:r w:rsidRPr="008D4F16">
        <w:rPr>
          <w:rFonts w:ascii="Arial" w:eastAsia="Times New Roman" w:hAnsi="Arial" w:cs="Arial"/>
          <w:kern w:val="0"/>
          <w14:ligatures w14:val="none"/>
        </w:rPr>
        <w:t xml:space="preserve"> сум, тосгон, суурин газрын эрүүл мэндийн байгууллага, аймгийн эрүүл мэндийн байгууллага, Эрүүл мэндийн магадлалын зөвлөл, нийгмийн даатгалын байгууллагын мэдээллийн системийн харилцан уялдаа, мэдээлэл солилцох боломжийг бүрдүүлж, иргэний эрүүл мэндийн болон нийгмийн даатгалын мэдээллийг цахимаар дамжуулах, ашиглах, хадгалах мэдээллийн аюулгүй байдал, хувийн мэдээлэл хамгаалах шаардлагыг хангах;</w:t>
      </w:r>
    </w:p>
    <w:p w14:paraId="39377334"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7/</w:t>
      </w:r>
      <w:r w:rsidRPr="008D4F16">
        <w:rPr>
          <w:rFonts w:ascii="Arial" w:eastAsia="Times New Roman" w:hAnsi="Arial" w:cs="Arial"/>
          <w:kern w:val="0"/>
          <w14:ligatures w14:val="none"/>
        </w:rPr>
        <w:t xml:space="preserve"> хөдөлмөрийн чадвар алдалтын хувь, хугацаа, шалтгааныг тогтоосон, сунгасан шийдвэр болон холбогдох актыг иргэнд цахимаар, эсхүл тухайн сум, тосгон, суурин газрын эрүүл мэндийн байгууллагаар дамжуулан хүргэх боломжийг бүрдүүлж, үйлчилгээний явц, шийдвэрийн талаарх мэдээллийг иргэн цахимаар хянах нөхцөлийг бүрдүүлэх;</w:t>
      </w:r>
    </w:p>
    <w:p w14:paraId="1F4B66A3"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8/</w:t>
      </w:r>
      <w:r w:rsidRPr="008D4F16">
        <w:rPr>
          <w:rFonts w:ascii="Arial" w:eastAsia="Times New Roman" w:hAnsi="Arial" w:cs="Arial"/>
          <w:kern w:val="0"/>
          <w14:ligatures w14:val="none"/>
        </w:rPr>
        <w:t xml:space="preserve"> хөгжлийн бэрхшээлтэй болон хөдөлмөрийн чадвараа алдсан иргэнд үзүүлэх эрүүл мэндийн магадлалын үйлчилгээний хүртээмж, чанар, шийдвэрлэлтийн хугацаа, иргэний аймгийн төвд зорчсон тохиолдлын тоо, иргэнд учрах зардал, чирэгдэл буурсан байдлыг үнэлэх шалгуур үзүүлэлтийг тогтоож, хэрэгжилтэд тогтмол хяналт-шинжилгээ, үнэлгээ хийх.</w:t>
      </w:r>
    </w:p>
    <w:p w14:paraId="2AAD3F67"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2.</w:t>
      </w:r>
      <w:r w:rsidRPr="008D4F16">
        <w:rPr>
          <w:rFonts w:ascii="Arial" w:eastAsia="Times New Roman" w:hAnsi="Arial" w:cs="Arial"/>
          <w:kern w:val="0"/>
          <w14:ligatures w14:val="none"/>
        </w:rPr>
        <w:t xml:space="preserve"> Энэ тогтоолын 1 дэх заалтад заасан хууль тогтоомж, дүрэм, журам, мэдээллийн системийн зохион байгуулалтын бэлтгэлийг хангаж, шаардлагатай арга хэмжээг холбогдох хууль хүчин төгөлдөр болохоос өмнө авч хэрэгжүүлэхийг Монгол Улсын Засгийн газар /………………/-т даалгасугай.</w:t>
      </w:r>
    </w:p>
    <w:p w14:paraId="53661122"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3.</w:t>
      </w:r>
      <w:r w:rsidRPr="008D4F16">
        <w:rPr>
          <w:rFonts w:ascii="Arial" w:eastAsia="Times New Roman" w:hAnsi="Arial" w:cs="Arial"/>
          <w:kern w:val="0"/>
          <w14:ligatures w14:val="none"/>
        </w:rPr>
        <w:t xml:space="preserve"> Энэ тогтоолын хэрэгжилтэд хяналт тавьж ажиллахыг Монгол Улсын Их Хурлын Нийгмийн бодлогын байнгын хороо /………………/-нд даалгасугай.</w:t>
      </w:r>
    </w:p>
    <w:p w14:paraId="0DAC2078" w14:textId="77777777" w:rsidR="000C6D61" w:rsidRPr="008D4F16" w:rsidRDefault="000C6D61" w:rsidP="000C6D61">
      <w:pPr>
        <w:spacing w:after="120" w:line="240" w:lineRule="auto"/>
        <w:jc w:val="both"/>
        <w:rPr>
          <w:rFonts w:ascii="Arial" w:eastAsia="Times New Roman" w:hAnsi="Arial" w:cs="Arial"/>
          <w:kern w:val="0"/>
          <w14:ligatures w14:val="none"/>
        </w:rPr>
      </w:pPr>
      <w:r w:rsidRPr="008D4F16">
        <w:rPr>
          <w:rFonts w:ascii="Arial" w:eastAsia="Times New Roman" w:hAnsi="Arial" w:cs="Arial"/>
          <w:b/>
          <w:bCs/>
          <w:kern w:val="0"/>
          <w14:ligatures w14:val="none"/>
        </w:rPr>
        <w:t>4.</w:t>
      </w:r>
      <w:r w:rsidRPr="008D4F16">
        <w:rPr>
          <w:rFonts w:ascii="Arial" w:eastAsia="Times New Roman" w:hAnsi="Arial" w:cs="Arial"/>
          <w:kern w:val="0"/>
          <w14:ligatures w14:val="none"/>
        </w:rPr>
        <w:t xml:space="preserve"> Энэ тогтоолыг Нийгмийн даатгалын ерөнхий хуульд нэмэлт оруулах тухай болон Хөгжлийн бэрхшээлтэй хүний эрхийн тухай хуульд нэмэлт оруулах тухай хууль хүчин төгөлдөр болсон өдрөөс эхлэн дагаж мөрдсүгэй.</w:t>
      </w:r>
    </w:p>
    <w:p w14:paraId="1F664A47" w14:textId="77777777" w:rsidR="000C6D61" w:rsidRDefault="000C6D61" w:rsidP="000C6D61">
      <w:pPr>
        <w:spacing w:after="120" w:line="240" w:lineRule="auto"/>
        <w:jc w:val="both"/>
        <w:rPr>
          <w:rFonts w:ascii="Arial" w:eastAsia="Times New Roman" w:hAnsi="Arial" w:cs="Arial"/>
          <w:b/>
          <w:bCs/>
          <w:kern w:val="0"/>
          <w14:ligatures w14:val="none"/>
        </w:rPr>
      </w:pPr>
    </w:p>
    <w:p w14:paraId="323C3F7D" w14:textId="77777777" w:rsidR="000C6D61" w:rsidRDefault="000C6D61" w:rsidP="000C6D61">
      <w:pPr>
        <w:spacing w:after="120" w:line="240" w:lineRule="auto"/>
        <w:jc w:val="both"/>
        <w:rPr>
          <w:rFonts w:ascii="Arial" w:eastAsia="Times New Roman" w:hAnsi="Arial" w:cs="Arial"/>
          <w:b/>
          <w:bCs/>
          <w:kern w:val="0"/>
          <w14:ligatures w14:val="none"/>
        </w:rPr>
      </w:pPr>
    </w:p>
    <w:p w14:paraId="4C5C7301" w14:textId="61C4BC55" w:rsidR="000C6D61" w:rsidRPr="000C6D61" w:rsidRDefault="000C6D61" w:rsidP="000C6D61">
      <w:pPr>
        <w:spacing w:after="120" w:line="240" w:lineRule="auto"/>
        <w:jc w:val="center"/>
        <w:rPr>
          <w:rFonts w:ascii="Arial" w:eastAsia="Times New Roman" w:hAnsi="Arial" w:cs="Arial"/>
          <w:kern w:val="0"/>
          <w:lang w:val="mn-MN"/>
          <w14:ligatures w14:val="none"/>
        </w:rPr>
      </w:pPr>
      <w:r w:rsidRPr="008D4F16">
        <w:rPr>
          <w:rFonts w:ascii="Arial" w:eastAsia="Times New Roman" w:hAnsi="Arial" w:cs="Arial"/>
          <w:kern w:val="0"/>
          <w14:ligatures w14:val="none"/>
        </w:rPr>
        <w:t>МОНГОЛ УЛСЫН</w:t>
      </w:r>
      <w:r w:rsidRPr="008D4F16">
        <w:rPr>
          <w:rFonts w:ascii="MS Gothic" w:eastAsia="MS Gothic" w:hAnsi="MS Gothic" w:cs="MS Gothic" w:hint="eastAsia"/>
          <w:kern w:val="0"/>
          <w14:ligatures w14:val="none"/>
        </w:rPr>
        <w:t> </w:t>
      </w:r>
      <w:r w:rsidRPr="008D4F16">
        <w:rPr>
          <w:rFonts w:ascii="Arial" w:eastAsia="Times New Roman" w:hAnsi="Arial" w:cs="Arial"/>
          <w:kern w:val="0"/>
          <w14:ligatures w14:val="none"/>
        </w:rPr>
        <w:t xml:space="preserve">ИХ ХУРЛЫН ДАРГА  </w:t>
      </w:r>
    </w:p>
    <w:p w14:paraId="0EE4BA87" w14:textId="77777777" w:rsidR="006F706C" w:rsidRDefault="006F706C"/>
    <w:sectPr w:rsidR="006F70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D61"/>
    <w:rsid w:val="000C6D61"/>
    <w:rsid w:val="002677E3"/>
    <w:rsid w:val="004D00A1"/>
    <w:rsid w:val="00537F83"/>
    <w:rsid w:val="006F706C"/>
    <w:rsid w:val="00733437"/>
    <w:rsid w:val="0074542F"/>
    <w:rsid w:val="008E00C6"/>
    <w:rsid w:val="00B13300"/>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3508C6D8"/>
  <w15:chartTrackingRefBased/>
  <w15:docId w15:val="{5EDAAA86-38AC-C440-B711-F2749B76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D61"/>
  </w:style>
  <w:style w:type="paragraph" w:styleId="Heading1">
    <w:name w:val="heading 1"/>
    <w:basedOn w:val="Normal"/>
    <w:next w:val="Normal"/>
    <w:link w:val="Heading1Char"/>
    <w:uiPriority w:val="9"/>
    <w:qFormat/>
    <w:rsid w:val="000C6D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6D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6D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6D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6D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6D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D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D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D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D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6D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6D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6D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6D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6D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D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D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D61"/>
    <w:rPr>
      <w:rFonts w:eastAsiaTheme="majorEastAsia" w:cstheme="majorBidi"/>
      <w:color w:val="272727" w:themeColor="text1" w:themeTint="D8"/>
    </w:rPr>
  </w:style>
  <w:style w:type="paragraph" w:styleId="Title">
    <w:name w:val="Title"/>
    <w:basedOn w:val="Normal"/>
    <w:next w:val="Normal"/>
    <w:link w:val="TitleChar"/>
    <w:uiPriority w:val="10"/>
    <w:qFormat/>
    <w:rsid w:val="000C6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D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D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D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D61"/>
    <w:pPr>
      <w:spacing w:before="160"/>
      <w:jc w:val="center"/>
    </w:pPr>
    <w:rPr>
      <w:i/>
      <w:iCs/>
      <w:color w:val="404040" w:themeColor="text1" w:themeTint="BF"/>
    </w:rPr>
  </w:style>
  <w:style w:type="character" w:customStyle="1" w:styleId="QuoteChar">
    <w:name w:val="Quote Char"/>
    <w:basedOn w:val="DefaultParagraphFont"/>
    <w:link w:val="Quote"/>
    <w:uiPriority w:val="29"/>
    <w:rsid w:val="000C6D61"/>
    <w:rPr>
      <w:i/>
      <w:iCs/>
      <w:color w:val="404040" w:themeColor="text1" w:themeTint="BF"/>
    </w:rPr>
  </w:style>
  <w:style w:type="paragraph" w:styleId="ListParagraph">
    <w:name w:val="List Paragraph"/>
    <w:basedOn w:val="Normal"/>
    <w:uiPriority w:val="34"/>
    <w:qFormat/>
    <w:rsid w:val="000C6D61"/>
    <w:pPr>
      <w:ind w:left="720"/>
      <w:contextualSpacing/>
    </w:pPr>
  </w:style>
  <w:style w:type="character" w:styleId="IntenseEmphasis">
    <w:name w:val="Intense Emphasis"/>
    <w:basedOn w:val="DefaultParagraphFont"/>
    <w:uiPriority w:val="21"/>
    <w:qFormat/>
    <w:rsid w:val="000C6D61"/>
    <w:rPr>
      <w:i/>
      <w:iCs/>
      <w:color w:val="2F5496" w:themeColor="accent1" w:themeShade="BF"/>
    </w:rPr>
  </w:style>
  <w:style w:type="paragraph" w:styleId="IntenseQuote">
    <w:name w:val="Intense Quote"/>
    <w:basedOn w:val="Normal"/>
    <w:next w:val="Normal"/>
    <w:link w:val="IntenseQuoteChar"/>
    <w:uiPriority w:val="30"/>
    <w:qFormat/>
    <w:rsid w:val="000C6D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6D61"/>
    <w:rPr>
      <w:i/>
      <w:iCs/>
      <w:color w:val="2F5496" w:themeColor="accent1" w:themeShade="BF"/>
    </w:rPr>
  </w:style>
  <w:style w:type="character" w:styleId="IntenseReference">
    <w:name w:val="Intense Reference"/>
    <w:basedOn w:val="DefaultParagraphFont"/>
    <w:uiPriority w:val="32"/>
    <w:qFormat/>
    <w:rsid w:val="000C6D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3974</Characters>
  <Application>Microsoft Office Word</Application>
  <DocSecurity>0</DocSecurity>
  <Lines>101</Lines>
  <Paragraphs>32</Paragraphs>
  <ScaleCrop>false</ScaleCrop>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Bakey Agipar</dc:creator>
  <cp:keywords/>
  <dc:description/>
  <cp:lastModifiedBy>Bakey Agipar</cp:lastModifiedBy>
  <cp:revision>1</cp:revision>
  <dcterms:created xsi:type="dcterms:W3CDTF">2026-11-02T13:06:00Z</dcterms:created>
  <dcterms:modified xsi:type="dcterms:W3CDTF">2026-11-02T13:07:00Z</dcterms:modified>
</cp:coreProperties>
</file>