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4CED0" w14:textId="77777777" w:rsidR="00566C93" w:rsidRDefault="00566C93" w:rsidP="00566C93">
      <w:pPr>
        <w:pStyle w:val="NormalWeb"/>
        <w:shd w:val="clear" w:color="auto" w:fill="FFFFFF"/>
        <w:spacing w:before="0" w:beforeAutospacing="0" w:after="0" w:afterAutospacing="0" w:line="330" w:lineRule="atLeast"/>
        <w:ind w:right="4"/>
        <w:jc w:val="center"/>
        <w:rPr>
          <w:rFonts w:ascii="Arial Mon" w:hAnsi="Arial Mon" w:cs="Arial"/>
          <w:b/>
          <w:bCs/>
          <w:caps/>
          <w:lang w:val="mn-MN"/>
        </w:rPr>
      </w:pPr>
    </w:p>
    <w:p w14:paraId="0DAEC946" w14:textId="77777777" w:rsidR="00566C93" w:rsidRDefault="00566C93" w:rsidP="00566C93">
      <w:pPr>
        <w:pStyle w:val="NormalWeb"/>
        <w:shd w:val="clear" w:color="auto" w:fill="FFFFFF"/>
        <w:spacing w:before="0" w:beforeAutospacing="0" w:after="0" w:afterAutospacing="0" w:line="330" w:lineRule="atLeast"/>
        <w:ind w:right="4"/>
        <w:jc w:val="center"/>
        <w:rPr>
          <w:rFonts w:ascii="Arial Mon" w:hAnsi="Arial Mon" w:cs="Arial"/>
          <w:b/>
          <w:bCs/>
          <w:caps/>
          <w:lang w:val="mn-MN"/>
        </w:rPr>
      </w:pPr>
    </w:p>
    <w:p w14:paraId="056C2F64" w14:textId="77777777" w:rsidR="00566C93" w:rsidRDefault="00566C93" w:rsidP="00566C93">
      <w:pPr>
        <w:pStyle w:val="NormalWeb"/>
        <w:shd w:val="clear" w:color="auto" w:fill="FFFFFF"/>
        <w:spacing w:before="0" w:beforeAutospacing="0" w:after="0" w:afterAutospacing="0" w:line="330" w:lineRule="atLeast"/>
        <w:ind w:right="4"/>
        <w:jc w:val="center"/>
        <w:rPr>
          <w:rFonts w:ascii="Arial Mon" w:hAnsi="Arial Mon" w:cs="Arial"/>
          <w:b/>
          <w:bCs/>
          <w:caps/>
          <w:lang w:val="mn-MN"/>
        </w:rPr>
      </w:pPr>
    </w:p>
    <w:p w14:paraId="2262C235" w14:textId="77777777" w:rsidR="00566C93" w:rsidRPr="004206E1" w:rsidRDefault="00566C93" w:rsidP="00566C93">
      <w:pPr>
        <w:jc w:val="center"/>
        <w:rPr>
          <w:rFonts w:ascii="Arial" w:hAnsi="Arial" w:cs="Arial"/>
          <w:lang w:val="mn-MN"/>
        </w:rPr>
      </w:pPr>
      <w:r w:rsidRPr="00E4733E">
        <w:rPr>
          <w:rFonts w:ascii="Arial" w:hAnsi="Arial" w:cs="Arial"/>
          <w:lang w:val="mn-MN"/>
        </w:rPr>
        <w:t>--- оОо ---</w:t>
      </w:r>
    </w:p>
    <w:p w14:paraId="41C12B8B" w14:textId="77777777" w:rsidR="00566C93" w:rsidRPr="00E4733E" w:rsidRDefault="00566C93" w:rsidP="00566C93">
      <w:pPr>
        <w:jc w:val="center"/>
        <w:rPr>
          <w:rFonts w:ascii="Arial" w:hAnsi="Arial" w:cs="Arial"/>
          <w:b/>
          <w:lang w:val="mn-MN"/>
        </w:rPr>
      </w:pPr>
      <w:r w:rsidRPr="00E4733E">
        <w:rPr>
          <w:rFonts w:ascii="Arial" w:hAnsi="Arial" w:cs="Arial"/>
          <w:b/>
          <w:lang w:val="mn-MN"/>
        </w:rPr>
        <w:t>ТАНИЛЦУУЛГА</w:t>
      </w:r>
    </w:p>
    <w:p w14:paraId="2AB0477E" w14:textId="77777777" w:rsidR="00566C93" w:rsidRPr="00E4733E" w:rsidRDefault="00566C93" w:rsidP="00566C93">
      <w:pPr>
        <w:jc w:val="both"/>
        <w:rPr>
          <w:rFonts w:ascii="Arial" w:hAnsi="Arial" w:cs="Arial"/>
          <w:b/>
          <w:lang w:val="mn-MN"/>
        </w:rPr>
      </w:pPr>
    </w:p>
    <w:p w14:paraId="47B37800" w14:textId="77777777" w:rsidR="00566C93" w:rsidRPr="00E4733E" w:rsidRDefault="00566C93" w:rsidP="00566C93">
      <w:pPr>
        <w:jc w:val="both"/>
        <w:rPr>
          <w:rFonts w:ascii="Arial" w:hAnsi="Arial" w:cs="Arial"/>
          <w:b/>
          <w:lang w:val="mn-MN"/>
        </w:rPr>
      </w:pPr>
      <w:r>
        <w:rPr>
          <w:rFonts w:ascii="Arial" w:hAnsi="Arial" w:cs="Arial"/>
          <w:b/>
          <w:lang w:val="mn-MN"/>
        </w:rPr>
        <w:tab/>
      </w:r>
      <w:r w:rsidRPr="00E4733E">
        <w:rPr>
          <w:rFonts w:ascii="Arial" w:hAnsi="Arial" w:cs="Arial"/>
          <w:b/>
          <w:lang w:val="mn-MN"/>
        </w:rPr>
        <w:tab/>
      </w:r>
      <w:r w:rsidRPr="00E4733E">
        <w:rPr>
          <w:rFonts w:ascii="Arial" w:hAnsi="Arial" w:cs="Arial"/>
          <w:b/>
          <w:lang w:val="mn-MN"/>
        </w:rPr>
        <w:tab/>
      </w:r>
      <w:r w:rsidRPr="00E4733E">
        <w:rPr>
          <w:rFonts w:ascii="Arial" w:hAnsi="Arial" w:cs="Arial"/>
          <w:b/>
          <w:lang w:val="mn-MN"/>
        </w:rPr>
        <w:tab/>
      </w:r>
      <w:r w:rsidRPr="00E4733E">
        <w:rPr>
          <w:rFonts w:ascii="Arial" w:hAnsi="Arial" w:cs="Arial"/>
          <w:b/>
          <w:lang w:val="mn-MN"/>
        </w:rPr>
        <w:tab/>
      </w:r>
      <w:r w:rsidRPr="00E4733E">
        <w:rPr>
          <w:rFonts w:ascii="Arial" w:hAnsi="Arial" w:cs="Arial"/>
          <w:b/>
          <w:lang w:val="mn-MN"/>
        </w:rPr>
        <w:tab/>
      </w:r>
      <w:r w:rsidRPr="00E4733E">
        <w:rPr>
          <w:rFonts w:ascii="Arial" w:hAnsi="Arial" w:cs="Arial"/>
          <w:b/>
          <w:lang w:val="mn-MN"/>
        </w:rPr>
        <w:tab/>
      </w:r>
      <w:r w:rsidRPr="00E4733E">
        <w:rPr>
          <w:rFonts w:ascii="Arial" w:hAnsi="Arial" w:cs="Arial"/>
          <w:b/>
          <w:lang w:val="mn-MN"/>
        </w:rPr>
        <w:tab/>
        <w:t xml:space="preserve">            Улаанбаатар хот</w:t>
      </w:r>
    </w:p>
    <w:p w14:paraId="4B0F7FED" w14:textId="77777777" w:rsidR="00566C93" w:rsidRPr="00E4733E" w:rsidRDefault="00566C93" w:rsidP="00566C93">
      <w:pPr>
        <w:jc w:val="both"/>
        <w:rPr>
          <w:rFonts w:ascii="Arial" w:hAnsi="Arial" w:cs="Arial"/>
          <w:b/>
          <w:lang w:val="mn-MN"/>
        </w:rPr>
      </w:pPr>
    </w:p>
    <w:p w14:paraId="2CAB7E77" w14:textId="77777777" w:rsidR="00566C93" w:rsidRPr="00E4733E" w:rsidRDefault="00566C93" w:rsidP="00566C93">
      <w:pPr>
        <w:ind w:firstLine="567"/>
        <w:jc w:val="both"/>
        <w:rPr>
          <w:rFonts w:ascii="Arial" w:hAnsi="Arial" w:cs="Arial"/>
          <w:shd w:val="clear" w:color="auto" w:fill="FFFFFF"/>
        </w:rPr>
      </w:pPr>
      <w:r w:rsidRPr="00E4733E">
        <w:rPr>
          <w:rFonts w:ascii="Arial" w:hAnsi="Arial" w:cs="Arial"/>
          <w:lang w:val="mn-MN"/>
        </w:rPr>
        <w:tab/>
      </w:r>
      <w:r w:rsidRPr="00E4733E">
        <w:rPr>
          <w:rFonts w:ascii="Arial" w:hAnsi="Arial" w:cs="Arial"/>
        </w:rPr>
        <w:t xml:space="preserve">Хүн төрөлхтөн дэлхийн хоёр дугаар дайнаас хойш тохиолдоогүй нэн хүнд үеэ туулж байна. Бүтэн хоёр жил гаруй үргэлжилж байгаа Ковидын цар тахал улс орнуудын эдийн засагт сөргөөр нөлөөлж эхэллээ. Үүн дээр нэмээд Орос-Украины хооронд өрнөсөн дайн улс орнуудын геополитикийн сөргөлдөөнийг улам хурцатгаад зогсохгүй эдийн засаг санхүүд бодитоор хүндрэл учруулж эхэллээ. Дэлхийн олон улсад инфляцын, Европын улсуудад эрчим хүчний, Хятадад үл хөдлөх хөрөнгийн хямрал нүүрлэжээ.  "Хямрал" гэдэг үг дэлхийн өнцөг булан бүрт сонсогдох боллоо. </w:t>
      </w:r>
      <w:r w:rsidRPr="00E4733E">
        <w:rPr>
          <w:rFonts w:ascii="Arial" w:hAnsi="Arial" w:cs="Arial"/>
          <w:shd w:val="clear" w:color="auto" w:fill="FFFFFF"/>
        </w:rPr>
        <w:t>Аж ахуй нэгжүүд хаалгаа барьж, орлогогүй болсон олон зуун сая иргэд эмнэлэгт үзүүлж, эм авахаас эхлээд хоол хүнсээ ч авч хүрэлцэхгүй хүнд нөхцөлтэй нүүр туллаа. Бизнес зогсож, зээлийн хүрэлцээ эрс багасахтай зэрэгцэн ипотекийн төлбөрөө төлөх боломжгүй иргэд “гудамж”-нд гарч байна. Ийнхүү эдийн засгийн хямралын нөлөө иргэдийн амьдралд шууд тусгалаа ол</w:t>
      </w:r>
      <w:r w:rsidRPr="00E4733E">
        <w:rPr>
          <w:rFonts w:ascii="Arial" w:hAnsi="Arial" w:cs="Arial"/>
          <w:shd w:val="clear" w:color="auto" w:fill="FFFFFF"/>
          <w:lang w:val="mn-MN"/>
        </w:rPr>
        <w:t>ж байна</w:t>
      </w:r>
      <w:r w:rsidRPr="00E4733E">
        <w:rPr>
          <w:rFonts w:ascii="Arial" w:hAnsi="Arial" w:cs="Arial"/>
          <w:shd w:val="clear" w:color="auto" w:fill="FFFFFF"/>
        </w:rPr>
        <w:t xml:space="preserve">.  </w:t>
      </w:r>
    </w:p>
    <w:p w14:paraId="4A1F6D20" w14:textId="77777777" w:rsidR="00566C93" w:rsidRPr="00E4733E" w:rsidRDefault="00566C93" w:rsidP="00566C93">
      <w:pPr>
        <w:ind w:firstLine="567"/>
        <w:jc w:val="both"/>
      </w:pPr>
      <w:r w:rsidRPr="00E4733E">
        <w:rPr>
          <w:rFonts w:ascii="Arial" w:hAnsi="Arial" w:cs="Arial"/>
          <w:shd w:val="clear" w:color="auto" w:fill="FFFFFF"/>
        </w:rPr>
        <w:t>Өргөн хэрэглээний бараа, хүнсний үнийн өсөлт, шатахуун эрчим хүчний хэрэглээний</w:t>
      </w:r>
      <w:r w:rsidRPr="00E4733E">
        <w:rPr>
          <w:rFonts w:ascii="Arial" w:hAnsi="Arial" w:cs="Arial"/>
          <w:shd w:val="clear" w:color="auto" w:fill="FFFFFF"/>
          <w:lang w:val="mn-MN"/>
        </w:rPr>
        <w:t xml:space="preserve"> </w:t>
      </w:r>
      <w:r w:rsidRPr="00E4733E">
        <w:rPr>
          <w:rFonts w:ascii="Arial" w:hAnsi="Arial" w:cs="Arial"/>
          <w:shd w:val="clear" w:color="auto" w:fill="FFFFFF"/>
        </w:rPr>
        <w:t>үнэ өсөж</w:t>
      </w:r>
      <w:r w:rsidRPr="00E4733E">
        <w:rPr>
          <w:rFonts w:ascii="Arial" w:hAnsi="Arial" w:cs="Arial"/>
          <w:shd w:val="clear" w:color="auto" w:fill="FFFFFF"/>
          <w:lang w:val="mn-MN"/>
        </w:rPr>
        <w:t>,</w:t>
      </w:r>
      <w:r w:rsidRPr="00E4733E">
        <w:rPr>
          <w:rFonts w:ascii="Arial" w:hAnsi="Arial" w:cs="Arial"/>
          <w:shd w:val="clear" w:color="auto" w:fill="FFFFFF"/>
        </w:rPr>
        <w:t xml:space="preserve"> нийгмийн бухимдал газар авч</w:t>
      </w:r>
      <w:r w:rsidRPr="00E4733E">
        <w:rPr>
          <w:rFonts w:ascii="Arial" w:hAnsi="Arial" w:cs="Arial"/>
          <w:shd w:val="clear" w:color="auto" w:fill="FFFFFF"/>
          <w:lang w:val="mn-MN"/>
        </w:rPr>
        <w:t>,</w:t>
      </w:r>
      <w:r w:rsidRPr="00E4733E">
        <w:rPr>
          <w:rFonts w:ascii="Arial" w:hAnsi="Arial" w:cs="Arial"/>
          <w:shd w:val="clear" w:color="auto" w:fill="FFFFFF"/>
        </w:rPr>
        <w:t xml:space="preserve"> эсэргүүцлийн жагсаал цуглааны талаарх мэдээ дэлхийн өнцөг булан бүрээс сонсогдож эхэллээ. Энэ нь даамжирч эрх баригчдынхаа эсрэг тэмцэл болон хувирсан тохиолдол ч цөөнгүй байна. Хөгжингүй орнууд цойлсон үнээ хазаарлах, цар тахлын хүнд үед хаалгаа барьсан олон мянган жижиг дунд төдийгүй хувийн хэвшлээ дэмжих замаар эдийн засгийн уналтаа зогсоох тухай мэтгэлцээн парламент дээр нь ид өрнөж байна. Дийлэнх улс орнууд эдийн засгаа хэрхэн “зөөлөн газардуулах” талаар төлөвлөгөө боловсруулж эхэлжээ.</w:t>
      </w:r>
    </w:p>
    <w:p w14:paraId="32AA52EC" w14:textId="77777777" w:rsidR="00566C93" w:rsidRPr="00E4733E" w:rsidRDefault="00566C93" w:rsidP="00566C93">
      <w:pPr>
        <w:ind w:firstLine="567"/>
        <w:jc w:val="both"/>
        <w:rPr>
          <w:rFonts w:ascii="Arial" w:hAnsi="Arial" w:cs="Arial"/>
        </w:rPr>
      </w:pPr>
      <w:r w:rsidRPr="00E4733E">
        <w:rPr>
          <w:rFonts w:ascii="Arial" w:hAnsi="Arial" w:cs="Arial"/>
        </w:rPr>
        <w:t xml:space="preserve">Монгол улсын хувьд ч эдийн засгийн нөхцөл байдал амаргүй үеэ туулж байна. </w:t>
      </w:r>
    </w:p>
    <w:p w14:paraId="4B3BE999" w14:textId="77777777" w:rsidR="00566C93" w:rsidRPr="00E4733E" w:rsidRDefault="00566C93" w:rsidP="00566C93">
      <w:pPr>
        <w:ind w:firstLine="567"/>
        <w:jc w:val="both"/>
        <w:rPr>
          <w:rFonts w:ascii="Arial" w:hAnsi="Arial" w:cs="Arial"/>
        </w:rPr>
      </w:pPr>
      <w:r w:rsidRPr="00E4733E">
        <w:rPr>
          <w:rFonts w:ascii="Arial" w:hAnsi="Arial" w:cs="Arial"/>
          <w:lang w:val="mn-MN"/>
        </w:rPr>
        <w:t>2022 он гарсаар и</w:t>
      </w:r>
      <w:r w:rsidRPr="00E4733E">
        <w:rPr>
          <w:rFonts w:ascii="Arial" w:hAnsi="Arial" w:cs="Arial"/>
        </w:rPr>
        <w:t xml:space="preserve">нфляц улсын хэмжээнд </w:t>
      </w:r>
      <w:r w:rsidRPr="00E4733E">
        <w:rPr>
          <w:rFonts w:ascii="Arial" w:hAnsi="Arial" w:cs="Arial"/>
          <w:lang w:val="mn-MN"/>
        </w:rPr>
        <w:t xml:space="preserve">хоёр оронтой тооноос буусангүй. </w:t>
      </w:r>
      <w:r w:rsidRPr="00E4733E">
        <w:rPr>
          <w:rFonts w:ascii="Arial" w:hAnsi="Arial" w:cs="Arial"/>
        </w:rPr>
        <w:t xml:space="preserve">Хэрэглээний бараа, үйлчилгээний үнэ 2022 оны 10 дугаар сард улсын хэмжээнд өмнөх оны мөн үеэс 14.5 хувь, өмнөх оны эцсээс 10.9 хувиар, өмнөх сараас 1.3 хувиар өссөн байна. Үүнд хүнсний бараа, ундаа, </w:t>
      </w:r>
      <w:r w:rsidRPr="00E4733E">
        <w:rPr>
          <w:rFonts w:ascii="Arial" w:hAnsi="Arial" w:cs="Arial"/>
          <w:lang w:val="mn-MN"/>
        </w:rPr>
        <w:t xml:space="preserve">цэвэр </w:t>
      </w:r>
      <w:r w:rsidRPr="00E4733E">
        <w:rPr>
          <w:rFonts w:ascii="Arial" w:hAnsi="Arial" w:cs="Arial"/>
        </w:rPr>
        <w:t>усны бүлгийн үнэ дүнгээрээ 11.1 хувь, хувцас, бөс бараа, гутлын бүлгийн үнэ дүнгээрээ 15.3 хувь, орон сууц, ус, цахилгаан, хийн болон бусад түлшний бүлгийн үнэ дүнгээрээ 14.3 хувь, эм тариа, эмнэлгийн үйлчилгээний бүлгийн үнэ дүнгээрээ 16.9 хувиар тус тус өссөн нь голлон нөлөөлсөн байна.</w:t>
      </w:r>
      <w:r w:rsidRPr="00E4733E">
        <w:rPr>
          <w:rFonts w:ascii="Arial" w:hAnsi="Arial" w:cs="Arial"/>
          <w:lang w:val="mn-MN"/>
        </w:rPr>
        <w:t xml:space="preserve"> Өөрөөр хэлбэл иргэдийн амьдралд нөлөөлдөг гол бүтээгдэхүүн, үйлчилгээний үнэ өссөөр байна. </w:t>
      </w:r>
      <w:r w:rsidRPr="00E4733E">
        <w:rPr>
          <w:rFonts w:ascii="Arial" w:hAnsi="Arial" w:cs="Arial"/>
        </w:rPr>
        <w:t>Иргэдийн хэрэглээний болон ипотекийн зээлийн өсөлтөөс шалтгаалан өрхийн өрийн түвшин алгуур нэмэгдэж байна.</w:t>
      </w:r>
    </w:p>
    <w:p w14:paraId="547D5F75" w14:textId="77777777" w:rsidR="00566C93" w:rsidRPr="00E4733E" w:rsidRDefault="00566C93" w:rsidP="00566C93">
      <w:pPr>
        <w:ind w:firstLine="567"/>
        <w:jc w:val="both"/>
        <w:rPr>
          <w:rFonts w:ascii="Arial" w:hAnsi="Arial" w:cs="Arial"/>
          <w:lang w:val="mn-MN"/>
        </w:rPr>
      </w:pPr>
      <w:r w:rsidRPr="00E4733E">
        <w:rPr>
          <w:rFonts w:ascii="Arial" w:hAnsi="Arial" w:cs="Arial"/>
          <w:lang w:val="mn-MN"/>
        </w:rPr>
        <w:t xml:space="preserve">Иймээс нөхцөл байдалд нэн яаралтай дүн шинжилгээ өгч яаралтай арга хэжээнүүдийг тасралтгүй авах шаардлагатай байна. </w:t>
      </w:r>
      <w:r w:rsidRPr="00E4733E">
        <w:rPr>
          <w:rFonts w:ascii="Arial" w:hAnsi="Arial" w:cs="Arial"/>
        </w:rPr>
        <w:t>Дэлхийн орнуудын туршлагыг харвал хямралаас гарахын тулд зөвхөн өөрийн улсын аж ахуй нэгжүүдээ бүх талаар дэмжиж ажиллаж байна. Хэдийгээр Монгол улс уул уурхайн орон боловч бусад салбарын аж ахуй нэгжүүдээ зайлшгүй дэмжих шаардлага тулгарч байгаа юм.</w:t>
      </w:r>
    </w:p>
    <w:p w14:paraId="68C3F347" w14:textId="77777777" w:rsidR="00566C93" w:rsidRPr="00E4733E" w:rsidRDefault="00566C93" w:rsidP="00566C93">
      <w:pPr>
        <w:jc w:val="center"/>
        <w:rPr>
          <w:rFonts w:ascii="Arial" w:hAnsi="Arial" w:cs="Arial"/>
          <w:lang w:val="mn-MN"/>
        </w:rPr>
      </w:pPr>
      <w:r w:rsidRPr="00E4733E">
        <w:rPr>
          <w:rFonts w:ascii="Arial" w:hAnsi="Arial" w:cs="Arial"/>
          <w:lang w:val="mn-MN"/>
        </w:rPr>
        <w:t>--- оОо ---</w:t>
      </w:r>
    </w:p>
    <w:p w14:paraId="7E787D5D" w14:textId="77777777" w:rsidR="00A038E3" w:rsidRDefault="00566C93"/>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93"/>
    <w:rsid w:val="00566C93"/>
    <w:rsid w:val="006D2A05"/>
    <w:rsid w:val="00A22BFC"/>
    <w:rsid w:val="00AD409C"/>
    <w:rsid w:val="00E2439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598C"/>
  <w15:chartTrackingRefBased/>
  <w15:docId w15:val="{F9570EF8-813A-7A42-B19A-46BECFBE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9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6C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2022-12-07T01:08:00Z</dcterms:created>
  <dcterms:modified xsi:type="dcterms:W3CDTF">2022-12-07T01:08:00Z</dcterms:modified>
</cp:coreProperties>
</file>