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2E" w:rsidRPr="00363EA3" w:rsidRDefault="0069062E" w:rsidP="0069062E">
      <w:pPr>
        <w:spacing w:after="0" w:line="240" w:lineRule="auto"/>
        <w:rPr>
          <w:rFonts w:ascii="Arial" w:hAnsi="Arial" w:cs="Arial"/>
          <w:sz w:val="24"/>
          <w:szCs w:val="24"/>
        </w:rPr>
      </w:pPr>
    </w:p>
    <w:p w:rsidR="0069062E" w:rsidRPr="00586FD6" w:rsidRDefault="0069062E" w:rsidP="0069062E">
      <w:pPr>
        <w:pStyle w:val="Heading1"/>
        <w:spacing w:before="0" w:line="240" w:lineRule="auto"/>
        <w:jc w:val="center"/>
        <w:rPr>
          <w:rStyle w:val="BookTitle"/>
          <w:rFonts w:cs="Arial"/>
          <w:i w:val="0"/>
          <w:szCs w:val="24"/>
        </w:rPr>
      </w:pPr>
      <w:bookmarkStart w:id="0" w:name="_Toc89718577"/>
      <w:bookmarkStart w:id="1" w:name="_Toc92150673"/>
      <w:r w:rsidRPr="00363EA3">
        <w:rPr>
          <w:rStyle w:val="BookTitle"/>
          <w:rFonts w:cs="Arial"/>
          <w:szCs w:val="24"/>
        </w:rPr>
        <w:t>ДАГАЛДАХ ХУУЛИЙН ТӨСЛҮҮД</w:t>
      </w:r>
      <w:bookmarkEnd w:id="0"/>
      <w:bookmarkEnd w:id="1"/>
    </w:p>
    <w:p w:rsidR="0069062E" w:rsidRPr="00363EA3" w:rsidRDefault="0069062E" w:rsidP="0069062E">
      <w:pPr>
        <w:spacing w:after="0" w:line="240" w:lineRule="auto"/>
        <w:rPr>
          <w:rFonts w:ascii="Arial" w:hAnsi="Arial" w:cs="Arial"/>
          <w:sz w:val="24"/>
          <w:szCs w:val="24"/>
        </w:rPr>
      </w:pPr>
    </w:p>
    <w:p w:rsidR="0069062E" w:rsidRPr="00363EA3" w:rsidRDefault="0069062E" w:rsidP="0069062E">
      <w:pPr>
        <w:spacing w:after="0" w:line="240" w:lineRule="auto"/>
        <w:rPr>
          <w:rFonts w:ascii="Arial" w:hAnsi="Arial" w:cs="Arial"/>
          <w:sz w:val="24"/>
          <w:szCs w:val="24"/>
        </w:rPr>
      </w:pPr>
    </w:p>
    <w:p w:rsidR="0069062E" w:rsidRPr="00363EA3" w:rsidRDefault="0069062E" w:rsidP="0069062E">
      <w:pPr>
        <w:spacing w:after="0" w:line="240" w:lineRule="auto"/>
        <w:rPr>
          <w:rFonts w:ascii="Arial" w:hAnsi="Arial" w:cs="Arial"/>
          <w:sz w:val="24"/>
          <w:szCs w:val="24"/>
        </w:rPr>
      </w:pP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 xml:space="preserve">Улаанбаатар </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rPr>
          <w:rFonts w:ascii="Arial" w:hAnsi="Arial" w:cs="Arial"/>
          <w:b/>
          <w:sz w:val="24"/>
          <w:szCs w:val="24"/>
        </w:rPr>
      </w:pPr>
    </w:p>
    <w:p w:rsidR="0069062E" w:rsidRPr="00363EA3" w:rsidRDefault="0069062E" w:rsidP="0069062E">
      <w:pPr>
        <w:spacing w:after="0" w:line="240" w:lineRule="auto"/>
        <w:rPr>
          <w:rFonts w:ascii="Arial" w:hAnsi="Arial" w:cs="Arial"/>
          <w:b/>
          <w:sz w:val="24"/>
          <w:szCs w:val="24"/>
        </w:rPr>
      </w:pPr>
    </w:p>
    <w:p w:rsidR="0069062E" w:rsidRPr="00363EA3" w:rsidRDefault="0069062E" w:rsidP="0069062E">
      <w:pPr>
        <w:spacing w:after="0" w:line="240" w:lineRule="auto"/>
        <w:rPr>
          <w:rFonts w:ascii="Arial" w:hAnsi="Arial" w:cs="Arial"/>
          <w:b/>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ХУУЛЬ ХҮЧИНГҮЙ БОЛСОНД ТООЦОХ ТУХАЙ</w:t>
      </w: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2005 оны 12 дугаар сарын 01-ний өдөр баталсан Төрийн болон орон нутгийн өмчийн хөрөнгөөр бараа, ажил, үйлчилгээ худалдан авах тухай хуулийг хүчингүй болсонд тооцсугай.</w:t>
      </w: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ind w:firstLine="720"/>
        <w:jc w:val="center"/>
        <w:rPr>
          <w:rFonts w:ascii="Arial" w:hAnsi="Arial" w:cs="Arial"/>
          <w:sz w:val="24"/>
          <w:szCs w:val="24"/>
        </w:rPr>
      </w:pPr>
      <w:bookmarkStart w:id="2" w:name="_GoBack"/>
      <w:bookmarkEnd w:id="2"/>
      <w:r w:rsidRPr="00363EA3">
        <w:rPr>
          <w:rFonts w:ascii="Arial" w:hAnsi="Arial" w:cs="Arial"/>
          <w:sz w:val="24"/>
          <w:szCs w:val="24"/>
        </w:rPr>
        <w:t>Гарын үсэг</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rPr>
          <w:rFonts w:ascii="Arial" w:hAnsi="Arial" w:cs="Arial"/>
          <w:sz w:val="24"/>
          <w:szCs w:val="24"/>
        </w:rPr>
      </w:pP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rPr>
          <w:rFonts w:ascii="Arial" w:hAnsi="Arial" w:cs="Arial"/>
          <w:b/>
          <w:sz w:val="24"/>
          <w:szCs w:val="24"/>
        </w:rPr>
      </w:pPr>
    </w:p>
    <w:p w:rsidR="0069062E" w:rsidRPr="00363EA3" w:rsidRDefault="0069062E" w:rsidP="0069062E">
      <w:pPr>
        <w:spacing w:after="0" w:line="240" w:lineRule="auto"/>
        <w:rPr>
          <w:rFonts w:ascii="Arial" w:hAnsi="Arial" w:cs="Arial"/>
          <w:b/>
          <w:sz w:val="24"/>
          <w:szCs w:val="24"/>
        </w:rPr>
      </w:pPr>
    </w:p>
    <w:p w:rsidR="0069062E" w:rsidRPr="00363EA3" w:rsidRDefault="0069062E" w:rsidP="0069062E">
      <w:pPr>
        <w:spacing w:after="0" w:line="240" w:lineRule="auto"/>
        <w:rPr>
          <w:rFonts w:ascii="Arial" w:hAnsi="Arial" w:cs="Arial"/>
          <w:b/>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 xml:space="preserve">ТӨРИЙН БОЛОН ОРОН НУТГИЙН ӨМЧИЙН ХӨРӨНГӨӨР </w:t>
      </w:r>
      <w:r w:rsidRPr="00363EA3">
        <w:rPr>
          <w:rFonts w:ascii="Arial" w:hAnsi="Arial" w:cs="Arial"/>
          <w:b/>
          <w:sz w:val="24"/>
          <w:szCs w:val="24"/>
        </w:rPr>
        <w:br/>
        <w:t>БАРАА, АЖИЛ, ҮЙЛЧИЛГЭЭ ХУДАЛДАН АВАХ ТУХАЙ /ШИНЭЧИЛСЭН НАЙРУУЛГА/ ХУУЛИЙГ ДАГАЖ МӨРДӨХ ЖУРМЫН ТУХАЙ</w:t>
      </w: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1 дүгээр зүйл.</w:t>
      </w:r>
      <w:r w:rsidRPr="00363EA3">
        <w:rPr>
          <w:rFonts w:ascii="Arial" w:hAnsi="Arial" w:cs="Arial"/>
          <w:sz w:val="24"/>
          <w:szCs w:val="24"/>
        </w:rPr>
        <w:t xml:space="preserve">Төрийн болон орон нутгийн өмчийн хөрөнгөөр бараа, ажил, үйлчилгээ худалдан авах тухай /шинэчилсэн найруулга/ хууль хүчин төгөлдөр мөрдөгдөхөөс өмнө зарласан тендер шалгаруулалтыг 2005 оны 12 дугаар сарын 1-ний өдөр баталсан Төрийн болон орон нутгийн өмчийн хөрөнгөөр бараа, ажил, үйлчилгээ худалдан авах тухай хуулийн дагуу зохион байгуулж дуусгана.    </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2005 оны 12 дугаар сарын 1-ний өдөр баталсан Төрийн болон орон нутгийн өмчийн хөрөнгөөр бараа, ажил, үйлчилгээ худалдан авах тухай хуулийн дагуу тендерт оролцох эрхээ хязгаарлуулсан этгээдийн бүртгэлд бүртгэгдсэн этгээд бүртгэлийн үлдсэн хугацаагаар Төрийн болон орон нутгийн өмчийн хөрөнгөөр бараа, ажил, үйлчилгээ худалдан авах тухай /шинэчилсэн найруулга/ хуулийн тендер шалгаруулалтад оролцох эрхээ хязгаарлуулсан этгээдийн жагсаалтад бүртгэлтэй байна.</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3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rPr>
          <w:rFonts w:ascii="Arial" w:hAnsi="Arial" w:cs="Arial"/>
          <w:sz w:val="24"/>
          <w:szCs w:val="24"/>
        </w:rPr>
      </w:pP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 xml:space="preserve">Улаанбаатар </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 xml:space="preserve">ЗӨВЛӨЛДӨХ САНАЛ АСУУЛГЫН ТУХАЙ ХУУЛЬД </w:t>
      </w:r>
      <w:r w:rsidRPr="00363EA3">
        <w:rPr>
          <w:rFonts w:ascii="Arial" w:hAnsi="Arial" w:cs="Arial"/>
          <w:b/>
          <w:sz w:val="24"/>
          <w:szCs w:val="24"/>
        </w:rPr>
        <w:br/>
        <w:t>ӨӨРЧЛӨЛТ ОРУУЛАХ ТУХАЙ</w:t>
      </w: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Зөвлөлдөх санал асуулгын тухай хуулийн 10 дугаар зүйлийн 10.4 дэх хэсгийн “болох бөгөөд түүнийг Төрийн болон орон нутгийн өмчийн хөрөнгөөр бараа, ажил, үйлчилгээ худалдан авах тухай хуулийн 34 дүгээр зүйлд заасан журмын дагуу харьцуулалтын аргаар сонгон шалгаруулна” гэснийг “болно” гэж өөрчилсүгэй.</w:t>
      </w:r>
    </w:p>
    <w:p w:rsidR="0069062E" w:rsidRPr="00363EA3" w:rsidRDefault="0069062E" w:rsidP="0069062E">
      <w:pPr>
        <w:spacing w:after="0" w:line="240" w:lineRule="auto"/>
        <w:ind w:firstLine="720"/>
        <w:jc w:val="both"/>
        <w:rPr>
          <w:rFonts w:ascii="Arial" w:hAnsi="Arial" w:cs="Arial"/>
          <w:b/>
          <w:sz w:val="24"/>
          <w:szCs w:val="24"/>
        </w:rPr>
      </w:pPr>
    </w:p>
    <w:p w:rsidR="0069062E" w:rsidRPr="00363EA3" w:rsidRDefault="0069062E" w:rsidP="0069062E">
      <w:pPr>
        <w:spacing w:after="0" w:line="240" w:lineRule="auto"/>
        <w:jc w:val="both"/>
        <w:rPr>
          <w:rFonts w:ascii="Arial" w:hAnsi="Arial" w:cs="Arial"/>
          <w:b/>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Зөвлөлдөх санал асуулгын тухай хуулийн 10 дугаар зүйлийн 10.5 дахь хэсгийг хүчингүй болсонд тооцсугай.</w:t>
      </w:r>
    </w:p>
    <w:p w:rsidR="0069062E" w:rsidRPr="00363EA3" w:rsidRDefault="0069062E" w:rsidP="0069062E">
      <w:pPr>
        <w:spacing w:after="0" w:line="240" w:lineRule="auto"/>
        <w:jc w:val="both"/>
        <w:rPr>
          <w:rFonts w:ascii="Arial" w:hAnsi="Arial" w:cs="Arial"/>
          <w:b/>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3</w:t>
      </w:r>
      <w:r w:rsidRPr="00586FD6">
        <w:rPr>
          <w:rFonts w:ascii="Arial" w:hAnsi="Arial" w:cs="Arial"/>
          <w:b/>
          <w:sz w:val="24"/>
          <w:szCs w:val="24"/>
        </w:rPr>
        <w:t xml:space="preserve"> дугаар зүйл</w:t>
      </w:r>
      <w:r w:rsidRPr="00586FD6">
        <w:rPr>
          <w:rFonts w:ascii="Arial" w:hAnsi="Arial" w:cs="Arial"/>
          <w:sz w:val="24"/>
          <w:szCs w:val="24"/>
        </w:rPr>
        <w:t>.</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rPr>
          <w:rFonts w:ascii="Arial" w:hAnsi="Arial" w:cs="Arial"/>
          <w:sz w:val="24"/>
          <w:szCs w:val="24"/>
        </w:rPr>
      </w:pP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rPr>
          <w:rFonts w:ascii="Arial" w:hAnsi="Arial" w:cs="Arial"/>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 xml:space="preserve">УЛСЫН НӨӨЦИЙН ТУХАЙ ХУУЛЬД </w:t>
      </w:r>
      <w:r w:rsidRPr="00363EA3">
        <w:rPr>
          <w:rFonts w:ascii="Arial" w:hAnsi="Arial" w:cs="Arial"/>
          <w:b/>
          <w:sz w:val="24"/>
          <w:szCs w:val="24"/>
        </w:rPr>
        <w:br/>
        <w:t>ӨӨРЧЛӨЛТ ОРУУЛАХ ТУХАЙ</w:t>
      </w: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pStyle w:val="NormalWeb"/>
        <w:spacing w:before="0" w:beforeAutospacing="0" w:after="0" w:afterAutospacing="0"/>
        <w:ind w:firstLine="720"/>
        <w:jc w:val="both"/>
        <w:textAlignment w:val="top"/>
        <w:rPr>
          <w:rFonts w:ascii="Arial" w:hAnsi="Arial" w:cs="Arial"/>
        </w:rPr>
      </w:pPr>
      <w:r w:rsidRPr="00363EA3">
        <w:rPr>
          <w:rFonts w:ascii="Arial" w:hAnsi="Arial" w:cs="Arial"/>
          <w:b/>
        </w:rPr>
        <w:t>1 дүгээр зүйл.</w:t>
      </w:r>
      <w:r w:rsidRPr="00363EA3">
        <w:rPr>
          <w:rFonts w:ascii="Arial" w:hAnsi="Arial" w:cs="Arial"/>
        </w:rPr>
        <w:t>Улсын нөөцийн тухай хуулийн 6 дугаар зүйлийн 6.3 дахь хэсгийг хүчингүй болсон тооцсугай.</w:t>
      </w:r>
    </w:p>
    <w:p w:rsidR="0069062E" w:rsidRPr="00363EA3" w:rsidRDefault="0069062E" w:rsidP="0069062E">
      <w:pPr>
        <w:pStyle w:val="NormalWeb"/>
        <w:spacing w:before="0" w:beforeAutospacing="0" w:after="0" w:afterAutospacing="0"/>
        <w:ind w:firstLine="720"/>
        <w:jc w:val="both"/>
        <w:textAlignment w:val="top"/>
        <w:rPr>
          <w:rFonts w:ascii="Arial" w:hAnsi="Arial" w:cs="Arial"/>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2 дугаар зүйл</w:t>
      </w:r>
      <w:r w:rsidRPr="00363EA3">
        <w:rPr>
          <w:rFonts w:ascii="Arial" w:hAnsi="Arial" w:cs="Arial"/>
          <w:sz w:val="24"/>
          <w:szCs w:val="24"/>
        </w:rPr>
        <w:t xml:space="preserve">. 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ind w:firstLine="720"/>
        <w:jc w:val="both"/>
        <w:rPr>
          <w:rFonts w:ascii="Arial" w:hAnsi="Arial" w:cs="Arial"/>
          <w:sz w:val="24"/>
          <w:szCs w:val="24"/>
        </w:rPr>
      </w:pPr>
    </w:p>
    <w:p w:rsidR="0069062E" w:rsidRPr="00363EA3" w:rsidRDefault="0069062E" w:rsidP="0069062E">
      <w:pPr>
        <w:spacing w:after="0" w:line="240" w:lineRule="auto"/>
        <w:rPr>
          <w:rFonts w:ascii="Arial" w:hAnsi="Arial" w:cs="Arial"/>
          <w:sz w:val="24"/>
          <w:szCs w:val="24"/>
        </w:rPr>
      </w:pPr>
    </w:p>
    <w:p w:rsidR="0069062E" w:rsidRPr="00363EA3" w:rsidRDefault="0069062E" w:rsidP="0069062E">
      <w:pPr>
        <w:spacing w:after="0" w:line="240" w:lineRule="auto"/>
        <w:jc w:val="center"/>
        <w:rPr>
          <w:rFonts w:ascii="Arial" w:hAnsi="Arial" w:cs="Arial"/>
          <w:sz w:val="24"/>
          <w:szCs w:val="24"/>
        </w:rPr>
      </w:pPr>
    </w:p>
    <w:p w:rsidR="0069062E" w:rsidRPr="00363EA3" w:rsidRDefault="0069062E" w:rsidP="0069062E">
      <w:pPr>
        <w:spacing w:after="0" w:line="240" w:lineRule="auto"/>
        <w:ind w:firstLine="720"/>
        <w:rPr>
          <w:rFonts w:ascii="Arial" w:hAnsi="Arial" w:cs="Arial"/>
          <w:sz w:val="24"/>
          <w:szCs w:val="24"/>
        </w:rPr>
      </w:pPr>
      <w:r w:rsidRPr="00363EA3">
        <w:rPr>
          <w:rFonts w:ascii="Arial" w:hAnsi="Arial" w:cs="Arial"/>
          <w:sz w:val="24"/>
          <w:szCs w:val="24"/>
        </w:rPr>
        <w:t>Гарын үсэг</w:t>
      </w:r>
    </w:p>
    <w:p w:rsidR="0069062E" w:rsidRPr="00363EA3" w:rsidRDefault="0069062E" w:rsidP="0069062E">
      <w:pPr>
        <w:spacing w:after="0" w:line="240" w:lineRule="auto"/>
        <w:rPr>
          <w:rFonts w:ascii="Arial" w:hAnsi="Arial" w:cs="Arial"/>
          <w:sz w:val="24"/>
          <w:szCs w:val="24"/>
        </w:rPr>
      </w:pPr>
    </w:p>
    <w:p w:rsidR="0069062E" w:rsidRPr="00363EA3" w:rsidRDefault="0069062E" w:rsidP="0069062E">
      <w:pPr>
        <w:spacing w:after="0" w:line="240" w:lineRule="auto"/>
        <w:rPr>
          <w:rFonts w:ascii="Arial" w:hAnsi="Arial" w:cs="Arial"/>
          <w:sz w:val="24"/>
          <w:szCs w:val="24"/>
        </w:rPr>
      </w:pP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 xml:space="preserve">АЙМАГ, НИЙСЛЭЛ, СУМ, ДҮҮРГИЙН ИРГЭДИЙН ТӨЛӨӨЛӨГЧДИЙН </w:t>
      </w:r>
      <w:r w:rsidRPr="00363EA3">
        <w:rPr>
          <w:rFonts w:ascii="Arial" w:hAnsi="Arial" w:cs="Arial"/>
          <w:b/>
          <w:sz w:val="24"/>
          <w:szCs w:val="24"/>
        </w:rPr>
        <w:br/>
        <w:t>ХУРЛЫН СОНГУУЛИЙН ТУХАЙ ХУУЛЬД ӨӨРЧЛӨЛТ ОРУУЛАХ ТУХАЙ</w:t>
      </w: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Аймаг, нийслэл, сум, дүүргийн иргэдийн төлөөлөгчдийн хурлын сонгуулийн тухай хуулийн 10 дугаар зүйлийн 10.9 дэх хэсгийг хүчингүй болсонд тооцсугай.</w:t>
      </w:r>
    </w:p>
    <w:p w:rsidR="0069062E" w:rsidRPr="00363EA3" w:rsidRDefault="0069062E" w:rsidP="0069062E">
      <w:pPr>
        <w:spacing w:after="0" w:line="240" w:lineRule="auto"/>
        <w:ind w:firstLine="720"/>
        <w:jc w:val="both"/>
        <w:rPr>
          <w:rFonts w:ascii="Arial" w:hAnsi="Arial" w:cs="Arial"/>
          <w:b/>
          <w:sz w:val="24"/>
          <w:szCs w:val="24"/>
        </w:rPr>
      </w:pP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rPr>
          <w:rFonts w:ascii="Arial" w:hAnsi="Arial" w:cs="Arial"/>
          <w:sz w:val="24"/>
          <w:szCs w:val="24"/>
        </w:rPr>
      </w:pP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 xml:space="preserve">МОНГОЛ УЛСЫН ЕРӨНХИЙЛӨГЧИЙН СОНГУУЛИЙН </w:t>
      </w:r>
      <w:r w:rsidRPr="00363EA3">
        <w:rPr>
          <w:rFonts w:ascii="Arial" w:hAnsi="Arial" w:cs="Arial"/>
          <w:b/>
          <w:sz w:val="24"/>
          <w:szCs w:val="24"/>
        </w:rPr>
        <w:br/>
        <w:t>ТУХАЙ ХУУЛЬД ӨӨРЧЛӨЛТ ОРУУЛАХ ТУХАЙ</w:t>
      </w: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Монгол Улсын Ерөнхийлөгчийн сонгуулийн тухай хуулийн 9 дүгээр зүйлийн 9.9 дэх хэсгийг хүчингүй болсонд тооцсугай.</w:t>
      </w:r>
    </w:p>
    <w:p w:rsidR="0069062E" w:rsidRPr="00363EA3" w:rsidRDefault="0069062E" w:rsidP="0069062E">
      <w:pPr>
        <w:spacing w:after="0" w:line="240" w:lineRule="auto"/>
        <w:ind w:firstLine="720"/>
        <w:jc w:val="both"/>
        <w:rPr>
          <w:rFonts w:ascii="Arial" w:hAnsi="Arial" w:cs="Arial"/>
          <w:b/>
          <w:sz w:val="24"/>
          <w:szCs w:val="24"/>
        </w:rPr>
      </w:pP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rsidR="0069062E" w:rsidRPr="00363EA3" w:rsidRDefault="0069062E" w:rsidP="0069062E">
      <w:pPr>
        <w:spacing w:after="0" w:line="240" w:lineRule="auto"/>
        <w:rPr>
          <w:rFonts w:ascii="Arial" w:hAnsi="Arial" w:cs="Arial"/>
          <w:sz w:val="24"/>
          <w:szCs w:val="24"/>
        </w:rPr>
      </w:pP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 xml:space="preserve">МОНГОЛ УЛСЫН ИХ ХУРЛЫН СОНГУУЛИЙН </w:t>
      </w:r>
      <w:r w:rsidRPr="00363EA3">
        <w:rPr>
          <w:rFonts w:ascii="Arial" w:hAnsi="Arial" w:cs="Arial"/>
          <w:b/>
          <w:sz w:val="24"/>
          <w:szCs w:val="24"/>
        </w:rPr>
        <w:br/>
        <w:t>ТУХАЙ ХУУЛЬД ӨӨРЧЛӨЛТ ОРУУЛАХ ТУХАЙ</w:t>
      </w: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Монгол Улсын Их Хурлын сонгуулийн тухай хуулийн 10 дугаар зүйлийн 10.10 дахь хэсгийг хүчингүй болсонд тооцсугай.</w:t>
      </w:r>
    </w:p>
    <w:p w:rsidR="0069062E" w:rsidRPr="00363EA3" w:rsidRDefault="0069062E" w:rsidP="0069062E">
      <w:pPr>
        <w:spacing w:after="0" w:line="240" w:lineRule="auto"/>
        <w:ind w:firstLine="720"/>
        <w:jc w:val="both"/>
        <w:rPr>
          <w:rFonts w:ascii="Arial" w:hAnsi="Arial" w:cs="Arial"/>
          <w:b/>
          <w:sz w:val="24"/>
          <w:szCs w:val="24"/>
        </w:rPr>
      </w:pP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rsidR="0069062E" w:rsidRPr="00363EA3" w:rsidRDefault="0069062E" w:rsidP="0069062E">
      <w:pPr>
        <w:spacing w:after="0" w:line="240" w:lineRule="auto"/>
        <w:rPr>
          <w:rFonts w:ascii="Arial" w:hAnsi="Arial" w:cs="Arial"/>
          <w:sz w:val="24"/>
          <w:szCs w:val="24"/>
        </w:rPr>
      </w:pP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СОНГУУЛИЙН АВТОМАТЖУУЛСАН СИСТЕМИЙН</w:t>
      </w:r>
      <w:r w:rsidRPr="00363EA3">
        <w:rPr>
          <w:rFonts w:ascii="Arial" w:hAnsi="Arial" w:cs="Arial"/>
          <w:b/>
          <w:sz w:val="24"/>
          <w:szCs w:val="24"/>
        </w:rPr>
        <w:br/>
        <w:t>ТУХАЙ ХУУЛЬД ӨӨРЧЛӨЛТ ОРУУЛАХ ТУХАЙ</w:t>
      </w: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Сонгуулийн автоматжуулсан системийн тухай хуулийн 28 дугаар зүйлийн 28.3 дахь хэсгийг хүчингүй болсонд тооцсугай.</w:t>
      </w:r>
    </w:p>
    <w:p w:rsidR="0069062E" w:rsidRPr="00363EA3" w:rsidRDefault="0069062E" w:rsidP="0069062E">
      <w:pPr>
        <w:spacing w:after="0" w:line="240" w:lineRule="auto"/>
        <w:ind w:firstLine="720"/>
        <w:jc w:val="both"/>
        <w:rPr>
          <w:rFonts w:ascii="Arial" w:hAnsi="Arial" w:cs="Arial"/>
          <w:b/>
          <w:sz w:val="24"/>
          <w:szCs w:val="24"/>
        </w:rPr>
      </w:pP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rsidR="0069062E" w:rsidRPr="00363EA3" w:rsidRDefault="0069062E" w:rsidP="0069062E">
      <w:pPr>
        <w:spacing w:after="0" w:line="240" w:lineRule="auto"/>
        <w:rPr>
          <w:rFonts w:ascii="Arial" w:hAnsi="Arial" w:cs="Arial"/>
          <w:sz w:val="24"/>
          <w:szCs w:val="24"/>
        </w:rPr>
      </w:pP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right"/>
        <w:rPr>
          <w:rFonts w:ascii="Arial" w:hAnsi="Arial" w:cs="Arial"/>
          <w:sz w:val="24"/>
          <w:szCs w:val="24"/>
        </w:rPr>
      </w:pPr>
    </w:p>
    <w:p w:rsidR="0069062E" w:rsidRPr="00363EA3" w:rsidRDefault="0069062E" w:rsidP="0069062E">
      <w:pPr>
        <w:spacing w:after="0" w:line="240" w:lineRule="auto"/>
        <w:jc w:val="center"/>
        <w:rPr>
          <w:rFonts w:ascii="Arial" w:hAnsi="Arial" w:cs="Arial"/>
          <w:b/>
          <w:sz w:val="24"/>
          <w:szCs w:val="24"/>
        </w:rPr>
      </w:pPr>
      <w:r w:rsidRPr="00363EA3">
        <w:rPr>
          <w:rFonts w:ascii="Arial" w:hAnsi="Arial" w:cs="Arial"/>
          <w:b/>
          <w:sz w:val="24"/>
          <w:szCs w:val="24"/>
        </w:rPr>
        <w:t xml:space="preserve">ЗАХИРГААНЫ ХЭРЭГ ШҮҮХЭД ХЯНАН ШИЙДВЭРЛЭХ </w:t>
      </w:r>
      <w:r w:rsidRPr="00363EA3">
        <w:rPr>
          <w:rFonts w:ascii="Arial" w:hAnsi="Arial" w:cs="Arial"/>
          <w:b/>
          <w:sz w:val="24"/>
          <w:szCs w:val="24"/>
        </w:rPr>
        <w:br/>
        <w:t>ТУХАЙ ХУУЛЬД НЭМЭЛТ ОРУУЛАХ ТУХАЙ</w:t>
      </w:r>
    </w:p>
    <w:p w:rsidR="0069062E" w:rsidRPr="00363EA3" w:rsidRDefault="0069062E" w:rsidP="0069062E">
      <w:pPr>
        <w:spacing w:after="0" w:line="240" w:lineRule="auto"/>
        <w:jc w:val="center"/>
        <w:rPr>
          <w:rFonts w:ascii="Arial" w:hAnsi="Arial" w:cs="Arial"/>
          <w:b/>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Захиргааны хэрэг шүүхэд хянан шийдвэрлэх тухай хуульд дараах хэсэг, заалтыг нэмсүгэй.</w:t>
      </w:r>
    </w:p>
    <w:p w:rsidR="0069062E" w:rsidRPr="00363EA3" w:rsidRDefault="0069062E" w:rsidP="0069062E">
      <w:pPr>
        <w:spacing w:after="0" w:line="240" w:lineRule="auto"/>
        <w:ind w:firstLine="720"/>
        <w:jc w:val="both"/>
        <w:rPr>
          <w:rFonts w:ascii="Arial" w:hAnsi="Arial" w:cs="Arial"/>
          <w:b/>
          <w:sz w:val="24"/>
          <w:szCs w:val="24"/>
        </w:rPr>
      </w:pP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b/>
          <w:sz w:val="24"/>
          <w:szCs w:val="24"/>
        </w:rPr>
        <w:tab/>
      </w:r>
      <w:r w:rsidRPr="00363EA3">
        <w:rPr>
          <w:rFonts w:ascii="Arial" w:hAnsi="Arial" w:cs="Arial"/>
          <w:sz w:val="24"/>
          <w:szCs w:val="24"/>
        </w:rPr>
        <w:t>1/62 дугаар зүйлийн 62.1.5 дахь заалт:</w:t>
      </w: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t>“62.1.5.тендер шалгаруулалтад оролцох эрхээ хязгаарлуулсан этгээдийн жагсаалтад бүртгэх шийдвэр бол.”</w:t>
      </w:r>
    </w:p>
    <w:p w:rsidR="0069062E" w:rsidRPr="00363EA3" w:rsidRDefault="0069062E" w:rsidP="0069062E">
      <w:pPr>
        <w:spacing w:after="0" w:line="240" w:lineRule="auto"/>
        <w:ind w:left="720"/>
        <w:jc w:val="both"/>
        <w:rPr>
          <w:rFonts w:ascii="Arial" w:hAnsi="Arial" w:cs="Arial"/>
          <w:sz w:val="24"/>
          <w:szCs w:val="24"/>
        </w:rPr>
      </w:pPr>
    </w:p>
    <w:p w:rsidR="0069062E" w:rsidRPr="00363EA3" w:rsidRDefault="0069062E" w:rsidP="0069062E">
      <w:pPr>
        <w:spacing w:after="0" w:line="240" w:lineRule="auto"/>
        <w:ind w:left="720"/>
        <w:jc w:val="both"/>
        <w:rPr>
          <w:rFonts w:ascii="Arial" w:hAnsi="Arial" w:cs="Arial"/>
          <w:sz w:val="24"/>
          <w:szCs w:val="24"/>
        </w:rPr>
      </w:pPr>
      <w:r w:rsidRPr="00363EA3">
        <w:rPr>
          <w:rFonts w:ascii="Arial" w:hAnsi="Arial" w:cs="Arial"/>
          <w:sz w:val="24"/>
          <w:szCs w:val="24"/>
        </w:rPr>
        <w:t>2/112 дугаар зүйлийн 112.10, 112.11 дэх заалт:</w:t>
      </w:r>
    </w:p>
    <w:p w:rsidR="0069062E" w:rsidRPr="00363EA3" w:rsidRDefault="0069062E" w:rsidP="0069062E">
      <w:pPr>
        <w:spacing w:after="0" w:line="240" w:lineRule="auto"/>
        <w:jc w:val="both"/>
        <w:rPr>
          <w:rStyle w:val="Strong"/>
          <w:rFonts w:ascii="Arial" w:hAnsi="Arial" w:cs="Arial"/>
          <w:b w:val="0"/>
          <w:sz w:val="24"/>
          <w:szCs w:val="24"/>
        </w:rPr>
      </w:pPr>
      <w:r w:rsidRPr="00586FD6">
        <w:rPr>
          <w:rFonts w:ascii="Arial" w:hAnsi="Arial" w:cs="Arial"/>
          <w:sz w:val="24"/>
          <w:szCs w:val="24"/>
        </w:rPr>
        <w:tab/>
        <w:t>“112.10.</w:t>
      </w:r>
      <w:r w:rsidRPr="00363EA3">
        <w:rPr>
          <w:rStyle w:val="Strong"/>
          <w:rFonts w:ascii="Arial" w:hAnsi="Arial" w:cs="Arial"/>
          <w:sz w:val="24"/>
          <w:szCs w:val="24"/>
        </w:rPr>
        <w:t>Шүүх энэ зүйлийн 112.4.2-т заасан маргааныг хянан шийдвэрлэхэд Төрийн болон орон нутгийн өмчийн хөрөнгөөр бараа, ажил, үйлчилгээ худалдан авах тухай хуульд заасан цахим системээс нотлох баримтыг цахимаар татан авч шинжлэн судлах ба захиалагч болон бусад этгээд тоон гарын үсгээр баталгаажуулж цахим системд байршуулсан баримт бичгийг нотлох баримтын шаардлага хангасанд тооцно.</w:t>
      </w:r>
    </w:p>
    <w:p w:rsidR="0069062E" w:rsidRPr="00363EA3" w:rsidRDefault="0069062E" w:rsidP="0069062E">
      <w:pPr>
        <w:spacing w:after="0" w:line="240" w:lineRule="auto"/>
        <w:jc w:val="both"/>
        <w:rPr>
          <w:rStyle w:val="Strong"/>
          <w:rFonts w:ascii="Arial" w:hAnsi="Arial" w:cs="Arial"/>
          <w:b w:val="0"/>
          <w:sz w:val="24"/>
          <w:szCs w:val="24"/>
        </w:rPr>
      </w:pPr>
    </w:p>
    <w:p w:rsidR="0069062E" w:rsidRPr="00363EA3" w:rsidRDefault="0069062E" w:rsidP="0069062E">
      <w:pPr>
        <w:spacing w:after="0" w:line="240" w:lineRule="auto"/>
        <w:ind w:firstLine="720"/>
        <w:jc w:val="both"/>
        <w:rPr>
          <w:rStyle w:val="Strong"/>
          <w:rFonts w:ascii="Arial" w:hAnsi="Arial" w:cs="Arial"/>
          <w:b w:val="0"/>
          <w:sz w:val="24"/>
          <w:szCs w:val="24"/>
        </w:rPr>
      </w:pPr>
      <w:r w:rsidRPr="00363EA3">
        <w:rPr>
          <w:rStyle w:val="Strong"/>
          <w:rFonts w:ascii="Arial" w:hAnsi="Arial" w:cs="Arial"/>
          <w:sz w:val="24"/>
          <w:szCs w:val="24"/>
        </w:rPr>
        <w:t>112.11.Энэ зүйлийн 112.4.2-т заасан маргааныг хянан шийдвэрлэх шүүх хуралдааныг энэ хуулийн 80.2-т заасан үндэслэл болон бусад хүндэтгэн үзэх шалтгаанаар хойшлуулах бол дараагийн шүүх хуралдааны товыг хэргийн оролцогчдын саналыг харгалзан тогтоож, нэгээс илүүгүй удаа хойшлуулна.”</w:t>
      </w:r>
    </w:p>
    <w:p w:rsidR="0069062E" w:rsidRPr="00363EA3" w:rsidRDefault="0069062E" w:rsidP="0069062E">
      <w:pPr>
        <w:spacing w:after="0" w:line="240" w:lineRule="auto"/>
        <w:ind w:firstLine="720"/>
        <w:jc w:val="both"/>
        <w:rPr>
          <w:rStyle w:val="Strong"/>
          <w:rFonts w:ascii="Arial" w:hAnsi="Arial" w:cs="Arial"/>
          <w:b w:val="0"/>
          <w:sz w:val="24"/>
          <w:szCs w:val="24"/>
        </w:rPr>
      </w:pPr>
    </w:p>
    <w:p w:rsidR="0069062E" w:rsidRPr="00363EA3" w:rsidRDefault="0069062E" w:rsidP="0069062E">
      <w:pPr>
        <w:spacing w:after="0" w:line="240" w:lineRule="auto"/>
        <w:ind w:firstLine="720"/>
        <w:jc w:val="both"/>
        <w:rPr>
          <w:rStyle w:val="Strong"/>
          <w:rFonts w:ascii="Arial" w:hAnsi="Arial" w:cs="Arial"/>
          <w:b w:val="0"/>
          <w:sz w:val="24"/>
          <w:szCs w:val="24"/>
        </w:rPr>
      </w:pPr>
      <w:r w:rsidRPr="00363EA3">
        <w:rPr>
          <w:rStyle w:val="Strong"/>
          <w:rFonts w:ascii="Arial" w:hAnsi="Arial" w:cs="Arial"/>
          <w:sz w:val="24"/>
          <w:szCs w:val="24"/>
        </w:rPr>
        <w:t>3/113 дугаар зүйлийн 113.7 дахь хэсэг:</w:t>
      </w: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“113.7.Шүүх энэ хуулийн 112.4.2-т заасан маргааныг хянан шийдвэрлээд Төрийн болон орон нутгийн өмчийн хөрөнгөөр бараа, ажил, үйлчилгээ худалдан авах тухай хуулийн 41 дүгээр зүйлд зааснаар гэрээ илт хууль бус болохыг тогтоосон бол гэрээний үүргийн гүйцэтгэлийг буцаах эсхүл тэр даруй зогсоох нь нийтийн ашиг сонирхолд илт хохирол учруулахаар бол гэрээ эрх зүйн үйлчлэлгүй болох хугацаа, журмыг зохигчдын саналыг харгалзан тогтооно.”</w:t>
      </w:r>
    </w:p>
    <w:p w:rsidR="0069062E" w:rsidRPr="00586FD6" w:rsidRDefault="0069062E" w:rsidP="0069062E">
      <w:pPr>
        <w:spacing w:after="0" w:line="240" w:lineRule="auto"/>
        <w:ind w:firstLine="720"/>
        <w:jc w:val="both"/>
        <w:rPr>
          <w:rFonts w:ascii="Arial" w:hAnsi="Arial" w:cs="Arial"/>
          <w:sz w:val="24"/>
          <w:szCs w:val="24"/>
        </w:rPr>
      </w:pPr>
    </w:p>
    <w:p w:rsidR="0069062E" w:rsidRPr="00363EA3" w:rsidRDefault="0069062E" w:rsidP="0069062E">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Захиргааны хэрэг шүүхэд хянан шийдвэрлэх тухай хуулийн 112 дугаар зүйлийн 112.6 дахь хэсгийн “Шүүх” гэсний дараа “Төрийн</w:t>
      </w:r>
      <w:r w:rsidRPr="00363EA3">
        <w:rPr>
          <w:rStyle w:val="Strong"/>
          <w:rFonts w:ascii="Arial" w:hAnsi="Arial" w:cs="Arial"/>
          <w:sz w:val="24"/>
          <w:szCs w:val="24"/>
        </w:rPr>
        <w:t xml:space="preserve"> болон орон нутгийн өмчийн хөрөнгөөр бараа, ажил, үйлчилгээ худалдан авах тухай хуульд заасан цахим системд байршуулсан баримт бичгээс бусад нотлох баримт гаргуулах, эсхүл цахим систем дэх баримт бичгийн үнэн зөвийг нотлох</w:t>
      </w:r>
      <w:r w:rsidRPr="00363EA3">
        <w:rPr>
          <w:rFonts w:ascii="Arial" w:hAnsi="Arial" w:cs="Arial"/>
          <w:sz w:val="24"/>
          <w:szCs w:val="24"/>
        </w:rPr>
        <w:t>” гэж нэмсүгэй.</w:t>
      </w:r>
    </w:p>
    <w:p w:rsidR="0069062E" w:rsidRPr="00363EA3" w:rsidRDefault="0069062E" w:rsidP="0069062E">
      <w:pPr>
        <w:spacing w:after="0" w:line="240" w:lineRule="auto"/>
        <w:jc w:val="both"/>
        <w:rPr>
          <w:rFonts w:ascii="Arial" w:hAnsi="Arial" w:cs="Arial"/>
          <w:b/>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b/>
          <w:sz w:val="24"/>
          <w:szCs w:val="24"/>
        </w:rPr>
        <w:t>3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363EA3" w:rsidRDefault="0069062E" w:rsidP="0069062E">
      <w:pPr>
        <w:spacing w:after="0" w:line="240" w:lineRule="auto"/>
        <w:ind w:firstLine="720"/>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p>
    <w:p w:rsidR="0069062E" w:rsidRPr="00363EA3" w:rsidRDefault="0069062E" w:rsidP="0069062E">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r w:rsidRPr="00363EA3">
        <w:rPr>
          <w:rFonts w:ascii="Arial" w:hAnsi="Arial" w:cs="Arial"/>
          <w:sz w:val="24"/>
          <w:szCs w:val="24"/>
        </w:rPr>
        <w:br w:type="page"/>
      </w:r>
    </w:p>
    <w:p w:rsidR="0069062E" w:rsidRPr="00363EA3" w:rsidRDefault="0069062E" w:rsidP="0069062E">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rsidR="0069062E" w:rsidRPr="00363EA3"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 … дугаар</w:t>
            </w:r>
          </w:p>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363EA3" w:rsidRDefault="0069062E" w:rsidP="00293337">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center"/>
        <w:rPr>
          <w:rFonts w:ascii="Arial" w:hAnsi="Arial" w:cs="Arial"/>
          <w:b/>
          <w:sz w:val="24"/>
          <w:szCs w:val="24"/>
        </w:rPr>
      </w:pPr>
      <w:r w:rsidRPr="00586FD6">
        <w:rPr>
          <w:rFonts w:ascii="Arial" w:hAnsi="Arial" w:cs="Arial"/>
          <w:b/>
          <w:sz w:val="24"/>
          <w:szCs w:val="24"/>
        </w:rPr>
        <w:t xml:space="preserve">ТӨРИЙН АУДИТЫН ТУХАЙ ХУУЛЬД </w:t>
      </w:r>
      <w:r w:rsidRPr="00586FD6">
        <w:rPr>
          <w:rFonts w:ascii="Arial" w:hAnsi="Arial" w:cs="Arial"/>
          <w:b/>
          <w:sz w:val="24"/>
          <w:szCs w:val="24"/>
        </w:rPr>
        <w:br/>
        <w:t>ӨӨРЧЛӨЛТ ОРУУЛАХ ТУХАЙ</w:t>
      </w:r>
    </w:p>
    <w:p w:rsidR="0069062E" w:rsidRPr="00586FD6" w:rsidRDefault="0069062E" w:rsidP="0069062E">
      <w:pPr>
        <w:spacing w:after="0" w:line="240" w:lineRule="auto"/>
        <w:jc w:val="center"/>
        <w:rPr>
          <w:rFonts w:ascii="Arial" w:hAnsi="Arial" w:cs="Arial"/>
          <w:b/>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Pr="00586FD6">
        <w:rPr>
          <w:rFonts w:ascii="Arial" w:hAnsi="Arial" w:cs="Arial"/>
          <w:sz w:val="24"/>
          <w:szCs w:val="24"/>
        </w:rPr>
        <w:t>Төрийн аудитын тухай хуулийн 17 дугаар зүйлийн 17.5 дахь хэсгийн “үндэслэл болгоно.” гэснийг “тендер шалгаруулалтын баримт бичигт тусгаж, Төрийн болон орон нутгийн өмчийн хөрөнгөөр бараа, ажил, үйлчилгээ худалдан авах тухай хуульд зааснаар сонгон шалгаруулна.” гэж өөрчилсүгэй.</w:t>
      </w:r>
    </w:p>
    <w:p w:rsidR="0069062E" w:rsidRPr="00586FD6" w:rsidRDefault="0069062E" w:rsidP="0069062E">
      <w:pPr>
        <w:spacing w:after="0" w:line="240" w:lineRule="auto"/>
        <w:ind w:firstLine="720"/>
        <w:jc w:val="both"/>
        <w:rPr>
          <w:rFonts w:ascii="Arial" w:hAnsi="Arial" w:cs="Arial"/>
          <w:b/>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 xml:space="preserve"> Төрийн аудитын тухай хуулийн 17 дугаар зүйлийн 17.2 дахь хэсгийн “сонгохдоо” гэснийг хассугай.</w:t>
      </w:r>
    </w:p>
    <w:p w:rsidR="0069062E" w:rsidRPr="00586FD6" w:rsidRDefault="0069062E" w:rsidP="0069062E">
      <w:pPr>
        <w:spacing w:after="0" w:line="240" w:lineRule="auto"/>
        <w:ind w:firstLine="720"/>
        <w:jc w:val="both"/>
        <w:rPr>
          <w:rFonts w:ascii="Arial" w:hAnsi="Arial" w:cs="Arial"/>
          <w:b/>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3 дугаар зүйл</w:t>
      </w:r>
      <w:r w:rsidRPr="00586FD6">
        <w:rPr>
          <w:rFonts w:ascii="Arial" w:hAnsi="Arial" w:cs="Arial"/>
          <w:sz w:val="24"/>
          <w:szCs w:val="24"/>
        </w:rPr>
        <w:t>. Төрийн аудитын тухай хуулийн 17 дугаар зүйлийн 17.4, 17.6 дахь хэсгийг тус тус хүчингүй болсонд тооцсугай.</w:t>
      </w:r>
    </w:p>
    <w:p w:rsidR="0069062E" w:rsidRPr="00586FD6" w:rsidRDefault="0069062E" w:rsidP="0069062E">
      <w:pPr>
        <w:spacing w:after="0" w:line="240" w:lineRule="auto"/>
        <w:ind w:firstLine="720"/>
        <w:jc w:val="both"/>
        <w:rPr>
          <w:rFonts w:ascii="Arial" w:hAnsi="Arial" w:cs="Arial"/>
          <w:b/>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4 дүгээр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Гарын үсэг</w:t>
      </w: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rPr>
          <w:rFonts w:ascii="Arial" w:hAnsi="Arial" w:cs="Arial"/>
          <w:sz w:val="24"/>
          <w:szCs w:val="24"/>
        </w:rPr>
      </w:pPr>
      <w:r w:rsidRPr="00586FD6">
        <w:rPr>
          <w:rFonts w:ascii="Arial" w:hAnsi="Arial" w:cs="Arial"/>
          <w:sz w:val="24"/>
          <w:szCs w:val="24"/>
        </w:rPr>
        <w:br w:type="page"/>
      </w:r>
    </w:p>
    <w:p w:rsidR="0069062E" w:rsidRPr="00586FD6" w:rsidRDefault="0069062E" w:rsidP="0069062E">
      <w:pPr>
        <w:spacing w:after="0" w:line="240" w:lineRule="auto"/>
        <w:jc w:val="center"/>
        <w:rPr>
          <w:rFonts w:ascii="Arial" w:eastAsia="Yu Gothic Light" w:hAnsi="Arial" w:cs="Arial"/>
          <w:sz w:val="24"/>
          <w:szCs w:val="24"/>
        </w:rPr>
      </w:pPr>
      <w:r w:rsidRPr="00586FD6">
        <w:rPr>
          <w:rFonts w:ascii="Arial" w:eastAsia="Yu Gothic Light" w:hAnsi="Arial" w:cs="Arial"/>
          <w:sz w:val="24"/>
          <w:szCs w:val="24"/>
        </w:rPr>
        <w:lastRenderedPageBreak/>
        <w:t>МОНГОЛ УЛСЫН ХУУЛЬ</w:t>
      </w:r>
    </w:p>
    <w:p w:rsidR="0069062E" w:rsidRPr="00586FD6"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2022 оны … дугаар</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Улаанбаатар</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rsidR="0069062E" w:rsidRPr="00586FD6" w:rsidRDefault="0069062E" w:rsidP="0069062E">
      <w:pPr>
        <w:spacing w:after="0" w:line="240" w:lineRule="auto"/>
        <w:jc w:val="right"/>
        <w:rPr>
          <w:rFonts w:ascii="Arial" w:hAnsi="Arial" w:cs="Arial"/>
          <w:sz w:val="24"/>
          <w:szCs w:val="24"/>
        </w:rPr>
      </w:pPr>
    </w:p>
    <w:p w:rsidR="0069062E" w:rsidRPr="00586FD6" w:rsidRDefault="0069062E" w:rsidP="0069062E">
      <w:pPr>
        <w:spacing w:after="0" w:line="240" w:lineRule="auto"/>
        <w:jc w:val="right"/>
        <w:rPr>
          <w:rFonts w:ascii="Arial" w:hAnsi="Arial" w:cs="Arial"/>
          <w:sz w:val="24"/>
          <w:szCs w:val="24"/>
        </w:rPr>
      </w:pPr>
    </w:p>
    <w:p w:rsidR="0069062E" w:rsidRPr="00586FD6" w:rsidRDefault="0069062E" w:rsidP="0069062E">
      <w:pPr>
        <w:spacing w:after="0" w:line="240" w:lineRule="auto"/>
        <w:jc w:val="right"/>
        <w:rPr>
          <w:rFonts w:ascii="Arial" w:hAnsi="Arial" w:cs="Arial"/>
          <w:sz w:val="24"/>
          <w:szCs w:val="24"/>
        </w:rPr>
      </w:pPr>
    </w:p>
    <w:p w:rsidR="0069062E" w:rsidRPr="00586FD6" w:rsidRDefault="0069062E" w:rsidP="0069062E">
      <w:pPr>
        <w:spacing w:after="0" w:line="240" w:lineRule="auto"/>
        <w:jc w:val="center"/>
        <w:rPr>
          <w:rFonts w:ascii="Arial" w:hAnsi="Arial" w:cs="Arial"/>
          <w:b/>
          <w:sz w:val="24"/>
          <w:szCs w:val="24"/>
        </w:rPr>
      </w:pPr>
      <w:r w:rsidRPr="00586FD6">
        <w:rPr>
          <w:rFonts w:ascii="Arial" w:hAnsi="Arial" w:cs="Arial"/>
          <w:b/>
          <w:sz w:val="24"/>
          <w:szCs w:val="24"/>
        </w:rPr>
        <w:t xml:space="preserve">ӨРСӨЛДӨӨНИЙ ТУХАЙ ХУУЛЬД </w:t>
      </w:r>
      <w:r w:rsidRPr="00586FD6">
        <w:rPr>
          <w:rFonts w:ascii="Arial" w:hAnsi="Arial" w:cs="Arial"/>
          <w:b/>
          <w:sz w:val="24"/>
          <w:szCs w:val="24"/>
        </w:rPr>
        <w:br/>
        <w:t>НЭМЭЛТ, ӨӨРЧЛӨЛТ ОРУУЛАХ ТУХАЙ</w:t>
      </w:r>
    </w:p>
    <w:p w:rsidR="0069062E" w:rsidRPr="00586FD6" w:rsidRDefault="0069062E" w:rsidP="0069062E">
      <w:pPr>
        <w:spacing w:after="0" w:line="240" w:lineRule="auto"/>
        <w:jc w:val="center"/>
        <w:rPr>
          <w:rFonts w:ascii="Arial" w:hAnsi="Arial" w:cs="Arial"/>
          <w:b/>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Pr="00586FD6">
        <w:rPr>
          <w:rFonts w:ascii="Arial" w:hAnsi="Arial" w:cs="Arial"/>
          <w:sz w:val="24"/>
          <w:szCs w:val="24"/>
        </w:rPr>
        <w:t xml:space="preserve">Өрсөлдөөний тухай хуулийн 13 дугаар зүйлд доор дурдсан агуулгатай 13.5 дахь хэсэг нэмсүгэй: </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“13.5.Төрийн болон орон нутгийн өмчийн хөрөнгөөр бараа, ажил, үйлчилгээ худалдан авах тухай хуульд заасан захиалагч худалдан авах ажиллагаа зохион байгуулахад энэ зүйлийн 13.2-т заасан үйл ажиллагаа явуулах бол зөвхөн тус хуульд заасан үндэслэл, журмыг баримтална.”</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Өрсөлдөөний тухай хуулийн 11 дүгээр зүйлийн 11.1.4 дэх заалтын “ажиллагаанд оролцохдоо бараа бүтээгдэхүүний үнэ болон бусад нөхцөл, шалгуурыг урьдчилан тохиролцох.” гэснийг “ажиллагаа, түүний нэг багц, хэсэгт харилцан хамаарал бүхий этгээдтэй хамт оролцсон, эсхүл бусад оролцогчтой өрсөлдөөнийг хязгаарлахад чиглэсэн гэрээ, хэлцэл байгуулсан, эсхүл үнэ, бусад нөхцөл, шалгуурыг урьдчилан тохиролцсон.” гэж өөрчилсүгэй.</w:t>
      </w:r>
    </w:p>
    <w:p w:rsidR="0069062E" w:rsidRPr="00586FD6" w:rsidRDefault="0069062E" w:rsidP="0069062E">
      <w:pPr>
        <w:spacing w:after="0" w:line="240" w:lineRule="auto"/>
        <w:ind w:firstLine="720"/>
        <w:jc w:val="both"/>
        <w:rPr>
          <w:rFonts w:ascii="Arial" w:hAnsi="Arial" w:cs="Arial"/>
          <w:b/>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3 дугаар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Гарын үсэг</w:t>
      </w: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rPr>
          <w:rFonts w:ascii="Arial" w:hAnsi="Arial" w:cs="Arial"/>
          <w:sz w:val="24"/>
          <w:szCs w:val="24"/>
        </w:rPr>
      </w:pPr>
    </w:p>
    <w:p w:rsidR="0069062E" w:rsidRPr="00586FD6" w:rsidRDefault="0069062E" w:rsidP="0069062E">
      <w:pPr>
        <w:spacing w:after="0" w:line="240" w:lineRule="auto"/>
        <w:jc w:val="center"/>
        <w:rPr>
          <w:rFonts w:ascii="Arial" w:eastAsia="Times New Roman" w:hAnsi="Arial" w:cs="Arial"/>
          <w:sz w:val="24"/>
          <w:szCs w:val="24"/>
        </w:rPr>
      </w:pPr>
      <w:r w:rsidRPr="00586FD6">
        <w:rPr>
          <w:rFonts w:ascii="Arial" w:hAnsi="Arial" w:cs="Arial"/>
          <w:sz w:val="24"/>
          <w:szCs w:val="24"/>
        </w:rPr>
        <w:br w:type="page"/>
      </w:r>
      <w:r w:rsidRPr="00586FD6">
        <w:rPr>
          <w:rFonts w:ascii="Arial" w:eastAsia="Yu Gothic Light" w:hAnsi="Arial" w:cs="Arial"/>
          <w:sz w:val="24"/>
          <w:szCs w:val="24"/>
        </w:rPr>
        <w:lastRenderedPageBreak/>
        <w:t>МОНГОЛ УЛСЫН ХУУЛЬ</w:t>
      </w:r>
    </w:p>
    <w:p w:rsidR="0069062E" w:rsidRPr="00586FD6"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2022 оны … дугаар</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Улаанбаатар</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center"/>
        <w:rPr>
          <w:rFonts w:ascii="Arial" w:hAnsi="Arial" w:cs="Arial"/>
          <w:b/>
          <w:sz w:val="24"/>
          <w:szCs w:val="24"/>
        </w:rPr>
      </w:pPr>
      <w:r w:rsidRPr="00586FD6">
        <w:rPr>
          <w:rFonts w:ascii="Arial" w:hAnsi="Arial" w:cs="Arial"/>
          <w:b/>
          <w:sz w:val="24"/>
          <w:szCs w:val="24"/>
        </w:rPr>
        <w:t xml:space="preserve">БАРИЛГЫН ТУХАЙ ХУУЛЬД </w:t>
      </w:r>
      <w:r w:rsidRPr="00586FD6">
        <w:rPr>
          <w:rFonts w:ascii="Arial" w:hAnsi="Arial" w:cs="Arial"/>
          <w:b/>
          <w:sz w:val="24"/>
          <w:szCs w:val="24"/>
        </w:rPr>
        <w:br/>
        <w:t>ӨӨРЧЛӨЛТ ОРУУЛАХ ТУХАЙ</w:t>
      </w:r>
    </w:p>
    <w:p w:rsidR="0069062E" w:rsidRPr="00586FD6" w:rsidRDefault="0069062E" w:rsidP="0069062E">
      <w:pPr>
        <w:spacing w:after="0" w:line="240" w:lineRule="auto"/>
        <w:jc w:val="center"/>
        <w:rPr>
          <w:rFonts w:ascii="Arial" w:hAnsi="Arial" w:cs="Arial"/>
          <w:b/>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Pr="00586FD6">
        <w:rPr>
          <w:rFonts w:ascii="Arial" w:hAnsi="Arial" w:cs="Arial"/>
          <w:sz w:val="24"/>
          <w:szCs w:val="24"/>
        </w:rPr>
        <w:t>Барилгын тухай хуулийн хуулийн 14 дүгээр зүйлийн 14.8 дахь хэсгийн “43.6-д” гэснийг “42.6-д” гэж өөрчилсүгэй.</w:t>
      </w:r>
    </w:p>
    <w:p w:rsidR="0069062E" w:rsidRPr="00586FD6" w:rsidRDefault="0069062E" w:rsidP="0069062E">
      <w:pPr>
        <w:spacing w:after="0" w:line="240" w:lineRule="auto"/>
        <w:ind w:firstLine="720"/>
        <w:jc w:val="both"/>
        <w:rPr>
          <w:rFonts w:ascii="Arial" w:hAnsi="Arial" w:cs="Arial"/>
          <w:b/>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Гарын үсэг</w:t>
      </w:r>
    </w:p>
    <w:p w:rsidR="0069062E" w:rsidRPr="00586FD6" w:rsidRDefault="0069062E" w:rsidP="0069062E">
      <w:pPr>
        <w:spacing w:after="0" w:line="240" w:lineRule="auto"/>
        <w:jc w:val="both"/>
        <w:rPr>
          <w:rFonts w:ascii="Arial" w:hAnsi="Arial" w:cs="Arial"/>
          <w:sz w:val="24"/>
          <w:szCs w:val="24"/>
        </w:rPr>
      </w:pPr>
    </w:p>
    <w:p w:rsidR="0069062E" w:rsidRPr="00586FD6" w:rsidRDefault="0069062E" w:rsidP="0069062E">
      <w:pPr>
        <w:spacing w:after="0" w:line="240" w:lineRule="auto"/>
        <w:rPr>
          <w:rFonts w:ascii="Arial" w:hAnsi="Arial" w:cs="Arial"/>
          <w:sz w:val="24"/>
          <w:szCs w:val="24"/>
        </w:rPr>
      </w:pPr>
      <w:r w:rsidRPr="00586FD6">
        <w:rPr>
          <w:rFonts w:ascii="Arial" w:hAnsi="Arial" w:cs="Arial"/>
          <w:sz w:val="24"/>
          <w:szCs w:val="24"/>
        </w:rPr>
        <w:br w:type="page"/>
      </w:r>
    </w:p>
    <w:p w:rsidR="0069062E" w:rsidRPr="00586FD6" w:rsidRDefault="0069062E" w:rsidP="0069062E">
      <w:pPr>
        <w:spacing w:after="0" w:line="240" w:lineRule="auto"/>
        <w:jc w:val="center"/>
        <w:rPr>
          <w:rFonts w:ascii="Arial" w:eastAsia="Times New Roman" w:hAnsi="Arial" w:cs="Arial"/>
          <w:sz w:val="24"/>
          <w:szCs w:val="24"/>
        </w:rPr>
      </w:pPr>
      <w:r w:rsidRPr="00586FD6">
        <w:rPr>
          <w:rFonts w:ascii="Arial" w:eastAsia="Yu Gothic Light" w:hAnsi="Arial" w:cs="Arial"/>
          <w:sz w:val="24"/>
          <w:szCs w:val="24"/>
        </w:rPr>
        <w:lastRenderedPageBreak/>
        <w:t>МОНГОЛ УЛСЫН ХУУЛЬ</w:t>
      </w:r>
    </w:p>
    <w:p w:rsidR="0069062E" w:rsidRPr="00586FD6"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2022 оны … дугаар</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586FD6" w:rsidRDefault="0069062E" w:rsidP="00293337">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 xml:space="preserve">Улаанбаатар </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rsidR="0069062E" w:rsidRPr="00586FD6" w:rsidRDefault="0069062E" w:rsidP="0069062E">
      <w:pPr>
        <w:spacing w:after="0" w:line="240" w:lineRule="auto"/>
        <w:jc w:val="right"/>
        <w:rPr>
          <w:rFonts w:ascii="Arial" w:hAnsi="Arial" w:cs="Arial"/>
          <w:sz w:val="24"/>
          <w:szCs w:val="24"/>
        </w:rPr>
      </w:pPr>
    </w:p>
    <w:p w:rsidR="0069062E" w:rsidRPr="00586FD6" w:rsidRDefault="0069062E" w:rsidP="0069062E">
      <w:pPr>
        <w:spacing w:after="0" w:line="240" w:lineRule="auto"/>
        <w:jc w:val="center"/>
        <w:rPr>
          <w:rFonts w:ascii="Arial" w:hAnsi="Arial" w:cs="Arial"/>
          <w:b/>
          <w:sz w:val="24"/>
          <w:szCs w:val="24"/>
        </w:rPr>
      </w:pPr>
    </w:p>
    <w:p w:rsidR="0069062E" w:rsidRPr="00586FD6" w:rsidRDefault="0069062E" w:rsidP="0069062E">
      <w:pPr>
        <w:spacing w:after="0" w:line="240" w:lineRule="auto"/>
        <w:jc w:val="center"/>
        <w:rPr>
          <w:rFonts w:ascii="Arial" w:hAnsi="Arial" w:cs="Arial"/>
          <w:b/>
          <w:sz w:val="24"/>
          <w:szCs w:val="24"/>
        </w:rPr>
      </w:pPr>
    </w:p>
    <w:p w:rsidR="0069062E" w:rsidRPr="00586FD6" w:rsidRDefault="0069062E" w:rsidP="0069062E">
      <w:pPr>
        <w:spacing w:after="0" w:line="240" w:lineRule="auto"/>
        <w:jc w:val="center"/>
        <w:rPr>
          <w:rFonts w:ascii="Arial" w:hAnsi="Arial" w:cs="Arial"/>
          <w:b/>
          <w:sz w:val="24"/>
          <w:szCs w:val="24"/>
        </w:rPr>
      </w:pPr>
      <w:r w:rsidRPr="00586FD6">
        <w:rPr>
          <w:rFonts w:ascii="Arial" w:hAnsi="Arial" w:cs="Arial"/>
          <w:b/>
          <w:sz w:val="24"/>
          <w:szCs w:val="24"/>
        </w:rPr>
        <w:t>ОЛОН НИЙТИЙН РАДИО, ТЕЛЕВИЗИЙН ТУХАЙ ХУУЛЬД</w:t>
      </w:r>
      <w:r w:rsidRPr="00586FD6">
        <w:rPr>
          <w:rFonts w:ascii="Arial" w:hAnsi="Arial" w:cs="Arial"/>
          <w:b/>
          <w:sz w:val="24"/>
          <w:szCs w:val="24"/>
        </w:rPr>
        <w:br/>
        <w:t>НЭМЭЛТ ОРУУЛАХ ТУХАЙ</w:t>
      </w:r>
    </w:p>
    <w:p w:rsidR="0069062E" w:rsidRPr="00586FD6" w:rsidRDefault="0069062E" w:rsidP="0069062E">
      <w:pPr>
        <w:spacing w:after="0" w:line="240" w:lineRule="auto"/>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Pr="00586FD6">
        <w:rPr>
          <w:rFonts w:ascii="Arial" w:hAnsi="Arial" w:cs="Arial"/>
          <w:sz w:val="24"/>
          <w:szCs w:val="24"/>
        </w:rPr>
        <w:t>Олон нийтийн радио, телевизийн тухай хуулийн 17 дугаар зүйлд доор дурдсан агуулгатай 17.2 дахь хэсэг нэмсүгэй:</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b/>
          <w:sz w:val="24"/>
          <w:szCs w:val="24"/>
        </w:rPr>
      </w:pPr>
      <w:r w:rsidRPr="00586FD6">
        <w:rPr>
          <w:rFonts w:ascii="Arial" w:hAnsi="Arial" w:cs="Arial"/>
          <w:sz w:val="24"/>
          <w:szCs w:val="24"/>
        </w:rPr>
        <w:t>“17.2.Олон нийтийн радио, телевиз дуу-дүрсний болон радиогийн хөтөлбөр, нэвтрүүлэг худалдан авах, дангаар болон бусадтай хамтран бүтээхэд холбогдолгүй үйлчилгээ авах, бараа, ажил худалдан авахад Төрийн болон орон нутгийн өмчийн хөрөнгөөр бараа, ажил, үйлчилгээ худалдан авах тухай хуулийг баримтална.”</w:t>
      </w:r>
    </w:p>
    <w:p w:rsidR="0069062E" w:rsidRPr="00586FD6" w:rsidRDefault="0069062E" w:rsidP="0069062E">
      <w:pPr>
        <w:spacing w:after="0" w:line="240" w:lineRule="auto"/>
        <w:jc w:val="both"/>
        <w:rPr>
          <w:rFonts w:ascii="Arial" w:hAnsi="Arial" w:cs="Arial"/>
          <w:sz w:val="24"/>
          <w:szCs w:val="24"/>
        </w:rPr>
      </w:pPr>
      <w:r w:rsidRPr="00586FD6">
        <w:rPr>
          <w:rFonts w:ascii="Arial" w:hAnsi="Arial" w:cs="Arial"/>
          <w:sz w:val="24"/>
          <w:szCs w:val="24"/>
        </w:rPr>
        <w:tab/>
      </w: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586FD6" w:rsidRDefault="0069062E" w:rsidP="0069062E">
      <w:pPr>
        <w:spacing w:after="0" w:line="240" w:lineRule="auto"/>
        <w:rPr>
          <w:rFonts w:ascii="Arial" w:hAnsi="Arial" w:cs="Arial"/>
          <w:sz w:val="24"/>
          <w:szCs w:val="24"/>
        </w:rPr>
      </w:pPr>
    </w:p>
    <w:p w:rsidR="0069062E" w:rsidRPr="00586FD6" w:rsidRDefault="0069062E" w:rsidP="0069062E">
      <w:pPr>
        <w:spacing w:after="0" w:line="240" w:lineRule="auto"/>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Гарын үсэг</w:t>
      </w:r>
    </w:p>
    <w:p w:rsidR="0069062E" w:rsidRPr="00586FD6" w:rsidRDefault="0069062E" w:rsidP="0069062E">
      <w:pPr>
        <w:rPr>
          <w:rFonts w:ascii="Arial" w:hAnsi="Arial" w:cs="Arial"/>
          <w:sz w:val="24"/>
          <w:szCs w:val="24"/>
        </w:rPr>
      </w:pPr>
      <w:r w:rsidRPr="00586FD6">
        <w:rPr>
          <w:rFonts w:ascii="Arial" w:hAnsi="Arial" w:cs="Arial"/>
          <w:sz w:val="24"/>
          <w:szCs w:val="24"/>
        </w:rPr>
        <w:br w:type="page"/>
      </w:r>
    </w:p>
    <w:p w:rsidR="0069062E" w:rsidRPr="00586FD6" w:rsidRDefault="0069062E" w:rsidP="0069062E">
      <w:pPr>
        <w:spacing w:after="0" w:line="240" w:lineRule="auto"/>
        <w:jc w:val="center"/>
        <w:rPr>
          <w:rFonts w:ascii="Arial" w:eastAsia="Times New Roman" w:hAnsi="Arial" w:cs="Arial"/>
          <w:sz w:val="24"/>
          <w:szCs w:val="24"/>
        </w:rPr>
      </w:pPr>
      <w:r w:rsidRPr="00586FD6">
        <w:rPr>
          <w:rFonts w:ascii="Arial" w:eastAsia="Yu Gothic Light" w:hAnsi="Arial" w:cs="Arial"/>
          <w:sz w:val="24"/>
          <w:szCs w:val="24"/>
        </w:rPr>
        <w:lastRenderedPageBreak/>
        <w:t>МОНГОЛ УЛСЫН ХУУЛЬ</w:t>
      </w:r>
    </w:p>
    <w:p w:rsidR="0069062E" w:rsidRPr="00586FD6" w:rsidRDefault="0069062E" w:rsidP="0069062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9062E" w:rsidRPr="00586FD6" w:rsidTr="00293337">
        <w:trPr>
          <w:trHeight w:val="440"/>
        </w:trPr>
        <w:tc>
          <w:tcPr>
            <w:tcW w:w="1667"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2022 оны … дугаар</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rsidR="0069062E" w:rsidRPr="00586FD6" w:rsidRDefault="0069062E" w:rsidP="00293337">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 xml:space="preserve">Улаанбаатар </w:t>
            </w:r>
          </w:p>
          <w:p w:rsidR="0069062E" w:rsidRPr="00586FD6" w:rsidRDefault="0069062E" w:rsidP="00293337">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rsidR="0069062E" w:rsidRPr="00586FD6" w:rsidRDefault="0069062E" w:rsidP="0069062E">
      <w:pPr>
        <w:spacing w:after="0" w:line="240" w:lineRule="auto"/>
        <w:jc w:val="right"/>
        <w:rPr>
          <w:rFonts w:ascii="Arial" w:hAnsi="Arial" w:cs="Arial"/>
          <w:sz w:val="24"/>
          <w:szCs w:val="24"/>
        </w:rPr>
      </w:pPr>
    </w:p>
    <w:p w:rsidR="0069062E" w:rsidRPr="00586FD6" w:rsidRDefault="0069062E" w:rsidP="0069062E">
      <w:pPr>
        <w:spacing w:after="0" w:line="240" w:lineRule="auto"/>
        <w:jc w:val="center"/>
        <w:rPr>
          <w:rFonts w:ascii="Arial" w:hAnsi="Arial" w:cs="Arial"/>
          <w:b/>
          <w:sz w:val="24"/>
          <w:szCs w:val="24"/>
        </w:rPr>
      </w:pPr>
    </w:p>
    <w:p w:rsidR="0069062E" w:rsidRPr="00586FD6" w:rsidRDefault="0069062E" w:rsidP="0069062E">
      <w:pPr>
        <w:spacing w:after="0" w:line="240" w:lineRule="auto"/>
        <w:jc w:val="center"/>
        <w:rPr>
          <w:rFonts w:ascii="Arial" w:hAnsi="Arial" w:cs="Arial"/>
          <w:b/>
          <w:sz w:val="24"/>
          <w:szCs w:val="24"/>
        </w:rPr>
      </w:pPr>
    </w:p>
    <w:p w:rsidR="0069062E" w:rsidRPr="00586FD6" w:rsidRDefault="0069062E" w:rsidP="0069062E">
      <w:pPr>
        <w:spacing w:after="0" w:line="240" w:lineRule="auto"/>
        <w:jc w:val="center"/>
        <w:rPr>
          <w:rFonts w:ascii="Arial" w:hAnsi="Arial" w:cs="Arial"/>
          <w:b/>
          <w:sz w:val="24"/>
          <w:szCs w:val="24"/>
        </w:rPr>
      </w:pPr>
      <w:r w:rsidRPr="00586FD6">
        <w:rPr>
          <w:rFonts w:ascii="Arial" w:hAnsi="Arial" w:cs="Arial"/>
          <w:b/>
          <w:sz w:val="24"/>
          <w:szCs w:val="24"/>
        </w:rPr>
        <w:t>ДААТГАЛЫН ТУХАЙ ХУУЛЬД</w:t>
      </w:r>
      <w:r w:rsidRPr="00586FD6">
        <w:rPr>
          <w:rFonts w:ascii="Arial" w:hAnsi="Arial" w:cs="Arial"/>
          <w:b/>
          <w:sz w:val="24"/>
          <w:szCs w:val="24"/>
        </w:rPr>
        <w:br/>
        <w:t>НЭМЭЛТ ОРУУЛАХ ТУХАЙ</w:t>
      </w:r>
    </w:p>
    <w:p w:rsidR="0069062E" w:rsidRPr="00586FD6" w:rsidRDefault="0069062E" w:rsidP="0069062E">
      <w:pPr>
        <w:spacing w:after="0" w:line="240" w:lineRule="auto"/>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Pr="00586FD6">
        <w:rPr>
          <w:rFonts w:ascii="Arial" w:hAnsi="Arial" w:cs="Arial"/>
          <w:sz w:val="24"/>
          <w:szCs w:val="24"/>
        </w:rPr>
        <w:t>Даатгалын тухай хуульд дараах агуулгатай 6</w:t>
      </w:r>
      <w:r w:rsidRPr="00586FD6">
        <w:rPr>
          <w:rFonts w:ascii="Arial" w:hAnsi="Arial" w:cs="Arial"/>
          <w:sz w:val="24"/>
          <w:szCs w:val="24"/>
          <w:vertAlign w:val="superscript"/>
        </w:rPr>
        <w:t>1</w:t>
      </w:r>
      <w:r w:rsidRPr="00586FD6">
        <w:rPr>
          <w:rFonts w:ascii="Arial" w:hAnsi="Arial" w:cs="Arial"/>
          <w:sz w:val="24"/>
          <w:szCs w:val="24"/>
        </w:rPr>
        <w:t xml:space="preserve"> дүгээр зүйл нэмсүгэй:</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b/>
          <w:sz w:val="24"/>
          <w:szCs w:val="24"/>
        </w:rPr>
      </w:pPr>
      <w:r w:rsidRPr="00586FD6">
        <w:rPr>
          <w:rFonts w:ascii="Arial" w:hAnsi="Arial" w:cs="Arial"/>
          <w:sz w:val="24"/>
          <w:szCs w:val="24"/>
        </w:rPr>
        <w:t>“</w:t>
      </w:r>
      <w:r w:rsidRPr="00586FD6">
        <w:rPr>
          <w:rFonts w:ascii="Arial" w:hAnsi="Arial" w:cs="Arial"/>
          <w:b/>
          <w:sz w:val="24"/>
          <w:szCs w:val="24"/>
        </w:rPr>
        <w:t>6</w:t>
      </w:r>
      <w:r w:rsidRPr="00586FD6">
        <w:rPr>
          <w:rFonts w:ascii="Arial" w:hAnsi="Arial" w:cs="Arial"/>
          <w:b/>
          <w:sz w:val="24"/>
          <w:szCs w:val="24"/>
          <w:vertAlign w:val="superscript"/>
        </w:rPr>
        <w:t>1</w:t>
      </w:r>
      <w:r w:rsidRPr="00586FD6">
        <w:rPr>
          <w:rFonts w:ascii="Arial" w:hAnsi="Arial" w:cs="Arial"/>
          <w:b/>
          <w:sz w:val="24"/>
          <w:szCs w:val="24"/>
        </w:rPr>
        <w:t xml:space="preserve"> дүгээр зүйл. Даатгагч худалдан авах ажиллагаанд баталгаа гаргах</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 xml:space="preserve">.1.Даатгагч дараах шаардлагыг хангасан бол Төрийн болон орон нутгийн өмчийн хөрөнгөөр бараа, ажил, үйлчилгээ худалдан авах тухай хуульд заасан баталгааг гаргаж болно: </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.1.1.давхар даатгалд хамрагдсан байх;</w:t>
      </w: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.1.2.эрсдэлийн үнэлгээ хийсэн байх;</w:t>
      </w: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.1.3.баталгаанд заасан мөнгөн хөрөнгийн хэмжээгээр даатгалын нөөц санг нэмэгдүүлсэн байх;</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.1.4.баталгааг Төрийн болон орон нутгийн өмчийн хөрөнгөөр бараа, ажил, үйлчилгээ худалдан авах тухай хуулийн 4.1.26-д заасан цахим системээр гаргах;</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.1.5.баталгааны төлбөр хүлээн авагчаар захиалагчийг тодорхойлсон байх.</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.2.Даатгагч энэ зүйлийн 6</w:t>
      </w:r>
      <w:r w:rsidRPr="00586FD6">
        <w:rPr>
          <w:rFonts w:ascii="Arial" w:hAnsi="Arial" w:cs="Arial"/>
          <w:sz w:val="24"/>
          <w:szCs w:val="24"/>
          <w:vertAlign w:val="superscript"/>
        </w:rPr>
        <w:t>1</w:t>
      </w:r>
      <w:r w:rsidRPr="00586FD6">
        <w:rPr>
          <w:rFonts w:ascii="Arial" w:hAnsi="Arial" w:cs="Arial"/>
          <w:sz w:val="24"/>
          <w:szCs w:val="24"/>
        </w:rPr>
        <w:t>.1-д заасан баталгааны дагуу төлбөр төлөх нөхцөл үүссэн тухай захиалагчийн шаардлагыг хүлээн авсан бол төлбөрийг үл маргах журмаар төлнө.</w:t>
      </w:r>
    </w:p>
    <w:p w:rsidR="0069062E" w:rsidRPr="00586FD6" w:rsidRDefault="0069062E" w:rsidP="0069062E">
      <w:pPr>
        <w:spacing w:after="0" w:line="240" w:lineRule="auto"/>
        <w:ind w:firstLine="720"/>
        <w:jc w:val="both"/>
        <w:rPr>
          <w:rFonts w:ascii="Arial" w:hAnsi="Arial" w:cs="Arial"/>
          <w:sz w:val="24"/>
          <w:szCs w:val="24"/>
        </w:rPr>
      </w:pP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.3.Энэ зүйлд заасан баталгаанд энэ хуулийн 8 дугаар зүйлд заасан журмыг баримтлахгүй.”</w:t>
      </w:r>
    </w:p>
    <w:p w:rsidR="0069062E" w:rsidRPr="00586FD6" w:rsidRDefault="0069062E" w:rsidP="0069062E">
      <w:pPr>
        <w:spacing w:after="0" w:line="240" w:lineRule="auto"/>
        <w:jc w:val="both"/>
        <w:rPr>
          <w:rFonts w:ascii="Arial" w:hAnsi="Arial" w:cs="Arial"/>
          <w:sz w:val="24"/>
          <w:szCs w:val="24"/>
        </w:rPr>
      </w:pPr>
      <w:r w:rsidRPr="00586FD6">
        <w:rPr>
          <w:rFonts w:ascii="Arial" w:hAnsi="Arial" w:cs="Arial"/>
          <w:sz w:val="24"/>
          <w:szCs w:val="24"/>
        </w:rPr>
        <w:tab/>
      </w:r>
    </w:p>
    <w:p w:rsidR="0069062E" w:rsidRPr="00586FD6" w:rsidRDefault="0069062E" w:rsidP="0069062E">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rsidR="0069062E" w:rsidRPr="00586FD6" w:rsidRDefault="0069062E" w:rsidP="0069062E">
      <w:pPr>
        <w:spacing w:after="0" w:line="240" w:lineRule="auto"/>
        <w:rPr>
          <w:rFonts w:ascii="Arial" w:hAnsi="Arial" w:cs="Arial"/>
          <w:sz w:val="24"/>
          <w:szCs w:val="24"/>
        </w:rPr>
      </w:pPr>
    </w:p>
    <w:p w:rsidR="0069062E" w:rsidRPr="00586FD6" w:rsidRDefault="0069062E" w:rsidP="0069062E">
      <w:pPr>
        <w:spacing w:after="0" w:line="240" w:lineRule="auto"/>
        <w:rPr>
          <w:rFonts w:ascii="Arial" w:hAnsi="Arial" w:cs="Arial"/>
          <w:sz w:val="24"/>
          <w:szCs w:val="24"/>
        </w:rPr>
      </w:pPr>
    </w:p>
    <w:p w:rsidR="0069062E" w:rsidRPr="00586FD6" w:rsidRDefault="0069062E" w:rsidP="0069062E">
      <w:pPr>
        <w:spacing w:after="0" w:line="240" w:lineRule="auto"/>
        <w:jc w:val="center"/>
        <w:rPr>
          <w:rFonts w:ascii="Arial" w:hAnsi="Arial" w:cs="Arial"/>
          <w:sz w:val="24"/>
          <w:szCs w:val="24"/>
        </w:rPr>
      </w:pPr>
      <w:r w:rsidRPr="00586FD6">
        <w:rPr>
          <w:rFonts w:ascii="Arial" w:hAnsi="Arial" w:cs="Arial"/>
          <w:sz w:val="24"/>
          <w:szCs w:val="24"/>
        </w:rPr>
        <w:t>Гарын үсэг</w:t>
      </w:r>
    </w:p>
    <w:p w:rsidR="0069062E" w:rsidRPr="00586FD6" w:rsidRDefault="0069062E" w:rsidP="0069062E">
      <w:pPr>
        <w:rPr>
          <w:rFonts w:ascii="Arial" w:hAnsi="Arial" w:cs="Arial"/>
          <w:sz w:val="24"/>
          <w:szCs w:val="24"/>
        </w:rPr>
      </w:pPr>
    </w:p>
    <w:p w:rsidR="001A0EE2" w:rsidRDefault="001A0EE2"/>
    <w:sectPr w:rsidR="001A0EE2" w:rsidSect="008E05BC">
      <w:headerReference w:type="default" r:id="rId4"/>
      <w:footerReference w:type="default" r:id="rId5"/>
      <w:headerReference w:type="first" r:id="rId6"/>
      <w:footerReference w:type="first" r:id="rId7"/>
      <w:pgSz w:w="11906" w:h="16838" w:code="9"/>
      <w:pgMar w:top="1134" w:right="851"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67" w:rsidRPr="00474967" w:rsidRDefault="00CE2371" w:rsidP="00474967">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3D" w:rsidRDefault="00CE237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9B" w:rsidRPr="00122CCB" w:rsidRDefault="00CE2371" w:rsidP="00F9429B">
    <w:pPr>
      <w:pStyle w:val="Header"/>
      <w:jc w:val="right"/>
      <w:rPr>
        <w:rFonts w:ascii="Arial" w:hAnsi="Arial" w:cs="Arial"/>
      </w:rPr>
    </w:pPr>
    <w:r w:rsidRPr="00122CCB">
      <w:rPr>
        <w:rFonts w:ascii="Arial" w:hAnsi="Arial" w:cs="Arial"/>
      </w:rPr>
      <w:t>Төсөл</w:t>
    </w:r>
  </w:p>
  <w:p w:rsidR="002B383D" w:rsidRDefault="00CE23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A7" w:rsidRDefault="00CE2371">
    <w:pPr>
      <w:pStyle w:val="Header"/>
    </w:pPr>
    <w:r>
      <w:t>Төсөл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2E"/>
    <w:rsid w:val="001A0EE2"/>
    <w:rsid w:val="0069062E"/>
    <w:rsid w:val="0073307C"/>
    <w:rsid w:val="00CE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3DCD0-C077-4E12-A3FF-16F4B9FF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2E"/>
    <w:rPr>
      <w:rFonts w:asciiTheme="minorHAnsi" w:hAnsiTheme="minorHAnsi"/>
      <w:noProof/>
      <w:sz w:val="22"/>
      <w:lang w:val="mn-MN"/>
    </w:rPr>
  </w:style>
  <w:style w:type="paragraph" w:styleId="Heading1">
    <w:name w:val="heading 1"/>
    <w:basedOn w:val="Normal"/>
    <w:next w:val="Normal"/>
    <w:link w:val="Heading1Char"/>
    <w:uiPriority w:val="9"/>
    <w:qFormat/>
    <w:rsid w:val="0069062E"/>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62E"/>
    <w:rPr>
      <w:rFonts w:eastAsiaTheme="majorEastAsia" w:cstheme="majorBidi"/>
      <w:b/>
      <w:noProof/>
      <w:szCs w:val="32"/>
      <w:lang w:val="mn-MN"/>
    </w:rPr>
  </w:style>
  <w:style w:type="paragraph" w:styleId="NormalWeb">
    <w:name w:val="Normal (Web)"/>
    <w:basedOn w:val="Normal"/>
    <w:uiPriority w:val="99"/>
    <w:unhideWhenUsed/>
    <w:rsid w:val="0069062E"/>
    <w:pPr>
      <w:spacing w:before="100" w:beforeAutospacing="1" w:after="100" w:afterAutospacing="1" w:line="240" w:lineRule="auto"/>
    </w:pPr>
    <w:rPr>
      <w:rFonts w:ascii="Times New Roman" w:eastAsiaTheme="minorEastAsia" w:hAnsi="Times New Roman" w:cs="Times New Roman"/>
      <w:sz w:val="24"/>
      <w:szCs w:val="24"/>
    </w:rPr>
  </w:style>
  <w:style w:type="character" w:styleId="BookTitle">
    <w:name w:val="Book Title"/>
    <w:basedOn w:val="DefaultParagraphFont"/>
    <w:uiPriority w:val="33"/>
    <w:qFormat/>
    <w:rsid w:val="0069062E"/>
    <w:rPr>
      <w:b/>
      <w:bCs/>
      <w:i/>
      <w:iCs/>
      <w:spacing w:val="5"/>
    </w:rPr>
  </w:style>
  <w:style w:type="paragraph" w:styleId="Footer">
    <w:name w:val="footer"/>
    <w:basedOn w:val="Normal"/>
    <w:link w:val="FooterChar"/>
    <w:uiPriority w:val="99"/>
    <w:unhideWhenUsed/>
    <w:rsid w:val="0069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2E"/>
    <w:rPr>
      <w:rFonts w:asciiTheme="minorHAnsi" w:hAnsiTheme="minorHAnsi"/>
      <w:noProof/>
      <w:sz w:val="22"/>
      <w:lang w:val="mn-MN"/>
    </w:rPr>
  </w:style>
  <w:style w:type="paragraph" w:styleId="Header">
    <w:name w:val="header"/>
    <w:basedOn w:val="Normal"/>
    <w:link w:val="HeaderChar"/>
    <w:uiPriority w:val="99"/>
    <w:unhideWhenUsed/>
    <w:rsid w:val="0069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2E"/>
    <w:rPr>
      <w:rFonts w:asciiTheme="minorHAnsi" w:hAnsiTheme="minorHAnsi"/>
      <w:noProof/>
      <w:sz w:val="22"/>
      <w:lang w:val="mn-MN"/>
    </w:rPr>
  </w:style>
  <w:style w:type="character" w:styleId="Strong">
    <w:name w:val="Strong"/>
    <w:basedOn w:val="DefaultParagraphFont"/>
    <w:uiPriority w:val="22"/>
    <w:qFormat/>
    <w:rsid w:val="00690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2022-12-14T09:36:00Z</dcterms:created>
  <dcterms:modified xsi:type="dcterms:W3CDTF">2022-12-14T11:34:00Z</dcterms:modified>
</cp:coreProperties>
</file>