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7865B" w14:textId="77777777" w:rsidR="00C952F0" w:rsidRPr="00933D5E" w:rsidRDefault="008131E5" w:rsidP="008131E5">
      <w:pPr>
        <w:pStyle w:val="NormalWeb"/>
        <w:rPr>
          <w:rFonts w:ascii="Arial" w:hAnsi="Arial" w:cs="Arial"/>
          <w:b/>
          <w:lang w:val="mn-MN"/>
        </w:rPr>
      </w:pPr>
      <w:r w:rsidRPr="00933D5E">
        <w:rPr>
          <w:rFonts w:ascii="Arial" w:eastAsia="Arial" w:hAnsi="Arial" w:cs="Arial"/>
          <w:noProof/>
          <w:color w:val="000000"/>
        </w:rPr>
        <w:drawing>
          <wp:inline distT="0" distB="0" distL="0" distR="0" wp14:anchorId="671BE0F6" wp14:editId="33921975">
            <wp:extent cx="2062808" cy="742950"/>
            <wp:effectExtent l="0" t="0" r="0" b="0"/>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7812" cy="744752"/>
                    </a:xfrm>
                    <a:prstGeom prst="rect">
                      <a:avLst/>
                    </a:prstGeom>
                    <a:noFill/>
                    <a:ln>
                      <a:noFill/>
                    </a:ln>
                  </pic:spPr>
                </pic:pic>
              </a:graphicData>
            </a:graphic>
          </wp:inline>
        </w:drawing>
      </w:r>
    </w:p>
    <w:p w14:paraId="5A5A4A11" w14:textId="77777777" w:rsidR="00C952F0" w:rsidRPr="00933D5E" w:rsidRDefault="00C952F0" w:rsidP="00397FF7">
      <w:pPr>
        <w:pStyle w:val="NormalWeb"/>
        <w:jc w:val="center"/>
        <w:rPr>
          <w:rFonts w:ascii="Arial" w:hAnsi="Arial" w:cs="Arial"/>
          <w:b/>
          <w:lang w:val="mn-MN"/>
        </w:rPr>
      </w:pPr>
    </w:p>
    <w:p w14:paraId="54D85580" w14:textId="77777777" w:rsidR="00C952F0" w:rsidRPr="00933D5E" w:rsidRDefault="00C952F0" w:rsidP="00397FF7">
      <w:pPr>
        <w:pStyle w:val="NormalWeb"/>
        <w:jc w:val="center"/>
        <w:rPr>
          <w:rFonts w:ascii="Arial" w:hAnsi="Arial" w:cs="Arial"/>
          <w:b/>
          <w:lang w:val="mn-MN"/>
        </w:rPr>
      </w:pPr>
    </w:p>
    <w:p w14:paraId="0A54FBDA" w14:textId="77777777" w:rsidR="00C952F0" w:rsidRPr="00933D5E" w:rsidRDefault="00C952F0" w:rsidP="00397FF7">
      <w:pPr>
        <w:pStyle w:val="NormalWeb"/>
        <w:jc w:val="center"/>
        <w:rPr>
          <w:rFonts w:ascii="Arial" w:hAnsi="Arial" w:cs="Arial"/>
          <w:b/>
          <w:lang w:val="mn-MN"/>
        </w:rPr>
      </w:pPr>
    </w:p>
    <w:p w14:paraId="794E8055" w14:textId="77777777" w:rsidR="00C952F0" w:rsidRPr="00933D5E" w:rsidRDefault="00C952F0" w:rsidP="00397FF7">
      <w:pPr>
        <w:pStyle w:val="NormalWeb"/>
        <w:jc w:val="center"/>
        <w:rPr>
          <w:rFonts w:ascii="Arial" w:hAnsi="Arial" w:cs="Arial"/>
          <w:b/>
          <w:color w:val="1F497D" w:themeColor="text2"/>
          <w:lang w:val="mn-MN"/>
        </w:rPr>
      </w:pPr>
    </w:p>
    <w:p w14:paraId="539E282D" w14:textId="77777777" w:rsidR="00C952F0" w:rsidRPr="00933D5E" w:rsidRDefault="00C952F0" w:rsidP="00397FF7">
      <w:pPr>
        <w:pStyle w:val="NormalWeb"/>
        <w:jc w:val="center"/>
        <w:rPr>
          <w:rFonts w:ascii="Arial" w:hAnsi="Arial" w:cs="Arial"/>
          <w:b/>
          <w:color w:val="1F497D" w:themeColor="text2"/>
          <w:lang w:val="mn-MN"/>
        </w:rPr>
      </w:pPr>
    </w:p>
    <w:p w14:paraId="75782461" w14:textId="77777777" w:rsidR="00C952F0" w:rsidRPr="00933D5E" w:rsidRDefault="00C952F0" w:rsidP="008131E5">
      <w:pPr>
        <w:pStyle w:val="NormalWeb"/>
        <w:jc w:val="center"/>
        <w:rPr>
          <w:rFonts w:ascii="Arial" w:hAnsi="Arial" w:cs="Arial"/>
          <w:b/>
          <w:color w:val="1F497D" w:themeColor="text2"/>
          <w:sz w:val="32"/>
          <w:lang w:val="mn-MN"/>
        </w:rPr>
      </w:pPr>
      <w:r w:rsidRPr="00933D5E">
        <w:rPr>
          <w:rFonts w:ascii="Arial" w:hAnsi="Arial" w:cs="Arial"/>
          <w:b/>
          <w:color w:val="1F497D" w:themeColor="text2"/>
          <w:sz w:val="32"/>
          <w:lang w:val="mn-MN"/>
        </w:rPr>
        <w:t>НИЙГМИЙН ДААТГАЛЫН САНГААС ОЛГОХ ТЭТГЭВРИЙН ТУХАЙ ХУУЛИЙН ТӨСЛИЙН ҮР</w:t>
      </w:r>
      <w:r w:rsidR="000020B7" w:rsidRPr="00933D5E">
        <w:rPr>
          <w:rFonts w:ascii="Arial" w:hAnsi="Arial" w:cs="Arial"/>
          <w:b/>
          <w:color w:val="1F497D" w:themeColor="text2"/>
          <w:sz w:val="32"/>
          <w:lang w:val="mn-MN"/>
        </w:rPr>
        <w:t xml:space="preserve"> НӨЛӨӨНИЙ ҮНЭЛГЭЭ</w:t>
      </w:r>
    </w:p>
    <w:p w14:paraId="1D189BDF" w14:textId="77777777" w:rsidR="00C952F0" w:rsidRPr="00933D5E" w:rsidRDefault="00C952F0" w:rsidP="00C952F0">
      <w:pPr>
        <w:pStyle w:val="NormalWeb"/>
        <w:tabs>
          <w:tab w:val="left" w:pos="1170"/>
        </w:tabs>
        <w:rPr>
          <w:rFonts w:ascii="Arial" w:hAnsi="Arial" w:cs="Arial"/>
          <w:b/>
          <w:sz w:val="32"/>
          <w:lang w:val="mn-MN"/>
        </w:rPr>
      </w:pPr>
    </w:p>
    <w:p w14:paraId="54206C96" w14:textId="77777777" w:rsidR="00C952F0" w:rsidRPr="00933D5E" w:rsidRDefault="00C952F0" w:rsidP="00397FF7">
      <w:pPr>
        <w:pStyle w:val="NormalWeb"/>
        <w:jc w:val="center"/>
        <w:rPr>
          <w:rFonts w:ascii="Arial" w:hAnsi="Arial" w:cs="Arial"/>
          <w:b/>
          <w:sz w:val="32"/>
          <w:lang w:val="mn-MN"/>
        </w:rPr>
      </w:pPr>
    </w:p>
    <w:p w14:paraId="7AF2A7A1" w14:textId="77777777" w:rsidR="00C952F0" w:rsidRPr="00933D5E" w:rsidRDefault="00C952F0" w:rsidP="00397FF7">
      <w:pPr>
        <w:pStyle w:val="NormalWeb"/>
        <w:jc w:val="center"/>
        <w:rPr>
          <w:rFonts w:ascii="Arial" w:hAnsi="Arial" w:cs="Arial"/>
          <w:b/>
          <w:lang w:val="mn-MN"/>
        </w:rPr>
      </w:pPr>
    </w:p>
    <w:p w14:paraId="4A15D655" w14:textId="77777777" w:rsidR="00C952F0" w:rsidRPr="00933D5E" w:rsidRDefault="00C952F0" w:rsidP="00397FF7">
      <w:pPr>
        <w:pStyle w:val="NormalWeb"/>
        <w:jc w:val="center"/>
        <w:rPr>
          <w:rFonts w:ascii="Arial" w:hAnsi="Arial" w:cs="Arial"/>
          <w:b/>
          <w:lang w:val="mn-MN"/>
        </w:rPr>
      </w:pPr>
    </w:p>
    <w:p w14:paraId="42CC44AF" w14:textId="77777777" w:rsidR="00C952F0" w:rsidRPr="00933D5E" w:rsidRDefault="00C952F0" w:rsidP="00397FF7">
      <w:pPr>
        <w:pStyle w:val="NormalWeb"/>
        <w:jc w:val="center"/>
        <w:rPr>
          <w:rFonts w:ascii="Arial" w:hAnsi="Arial" w:cs="Arial"/>
          <w:b/>
          <w:lang w:val="mn-MN"/>
        </w:rPr>
      </w:pPr>
    </w:p>
    <w:p w14:paraId="3173C431" w14:textId="77777777" w:rsidR="00C952F0" w:rsidRPr="00933D5E" w:rsidRDefault="00C952F0" w:rsidP="00397FF7">
      <w:pPr>
        <w:pStyle w:val="NormalWeb"/>
        <w:jc w:val="center"/>
        <w:rPr>
          <w:rFonts w:ascii="Arial" w:hAnsi="Arial" w:cs="Arial"/>
          <w:b/>
          <w:lang w:val="mn-MN"/>
        </w:rPr>
      </w:pPr>
    </w:p>
    <w:p w14:paraId="413A64BE" w14:textId="77777777" w:rsidR="00C952F0" w:rsidRPr="00933D5E" w:rsidRDefault="00C952F0" w:rsidP="00334082">
      <w:pPr>
        <w:pStyle w:val="NormalWeb"/>
        <w:rPr>
          <w:rFonts w:ascii="Arial" w:hAnsi="Arial" w:cs="Arial"/>
          <w:b/>
          <w:lang w:val="mn-MN"/>
        </w:rPr>
      </w:pPr>
    </w:p>
    <w:p w14:paraId="783797CC" w14:textId="77777777" w:rsidR="00334082" w:rsidRPr="00933D5E" w:rsidRDefault="00334082" w:rsidP="00334082">
      <w:pPr>
        <w:pStyle w:val="NormalWeb"/>
        <w:rPr>
          <w:rFonts w:ascii="Arial" w:hAnsi="Arial" w:cs="Arial"/>
          <w:b/>
          <w:lang w:val="mn-MN"/>
        </w:rPr>
      </w:pPr>
    </w:p>
    <w:p w14:paraId="07C777F5" w14:textId="77777777" w:rsidR="00C952F0" w:rsidRPr="00933D5E" w:rsidRDefault="00C952F0" w:rsidP="00397FF7">
      <w:pPr>
        <w:pStyle w:val="NormalWeb"/>
        <w:jc w:val="center"/>
        <w:rPr>
          <w:rFonts w:ascii="Arial" w:hAnsi="Arial" w:cs="Arial"/>
          <w:b/>
          <w:lang w:val="mn-MN"/>
        </w:rPr>
      </w:pPr>
    </w:p>
    <w:p w14:paraId="0A519573" w14:textId="77777777" w:rsidR="00C952F0" w:rsidRPr="00933D5E" w:rsidRDefault="00C952F0" w:rsidP="00397FF7">
      <w:pPr>
        <w:pStyle w:val="NormalWeb"/>
        <w:jc w:val="center"/>
        <w:rPr>
          <w:rFonts w:ascii="Arial" w:hAnsi="Arial" w:cs="Arial"/>
          <w:b/>
          <w:lang w:val="mn-MN"/>
        </w:rPr>
      </w:pPr>
    </w:p>
    <w:p w14:paraId="76DF0D07" w14:textId="77777777" w:rsidR="00B10C6E" w:rsidRPr="00933D5E" w:rsidRDefault="00B10C6E" w:rsidP="00397FF7">
      <w:pPr>
        <w:pStyle w:val="NormalWeb"/>
        <w:jc w:val="center"/>
        <w:rPr>
          <w:rFonts w:ascii="Arial" w:hAnsi="Arial" w:cs="Arial"/>
          <w:b/>
          <w:lang w:val="mn-MN"/>
        </w:rPr>
      </w:pPr>
    </w:p>
    <w:p w14:paraId="6603C4D8" w14:textId="77777777" w:rsidR="00B10C6E" w:rsidRPr="00933D5E" w:rsidRDefault="00B10C6E" w:rsidP="00397FF7">
      <w:pPr>
        <w:pStyle w:val="NormalWeb"/>
        <w:jc w:val="center"/>
        <w:rPr>
          <w:rFonts w:ascii="Arial" w:hAnsi="Arial" w:cs="Arial"/>
          <w:b/>
          <w:lang w:val="mn-MN"/>
        </w:rPr>
      </w:pPr>
    </w:p>
    <w:p w14:paraId="39A383B0" w14:textId="77777777" w:rsidR="00C952F0" w:rsidRPr="00933D5E" w:rsidRDefault="00C952F0" w:rsidP="00B10C6E">
      <w:pPr>
        <w:pStyle w:val="NormalWeb"/>
        <w:spacing w:before="0" w:beforeAutospacing="0" w:after="0" w:afterAutospacing="0"/>
        <w:jc w:val="center"/>
        <w:rPr>
          <w:rFonts w:ascii="Arial" w:hAnsi="Arial" w:cs="Arial"/>
          <w:b/>
          <w:color w:val="1F497D" w:themeColor="text2"/>
          <w:lang w:val="mn-MN"/>
        </w:rPr>
      </w:pPr>
    </w:p>
    <w:p w14:paraId="50FFBC05" w14:textId="77777777" w:rsidR="00C952F0" w:rsidRPr="00933D5E" w:rsidRDefault="00C952F0" w:rsidP="00B10C6E">
      <w:pPr>
        <w:pStyle w:val="NormalWeb"/>
        <w:spacing w:before="0" w:beforeAutospacing="0" w:after="0" w:afterAutospacing="0"/>
        <w:jc w:val="center"/>
        <w:rPr>
          <w:rFonts w:ascii="Arial" w:hAnsi="Arial" w:cs="Arial"/>
          <w:b/>
          <w:color w:val="1F497D" w:themeColor="text2"/>
          <w:lang w:val="mn-MN"/>
        </w:rPr>
      </w:pPr>
      <w:r w:rsidRPr="00933D5E">
        <w:rPr>
          <w:rFonts w:ascii="Arial" w:hAnsi="Arial" w:cs="Arial"/>
          <w:b/>
          <w:color w:val="1F497D" w:themeColor="text2"/>
          <w:lang w:val="mn-MN"/>
        </w:rPr>
        <w:t>Улаанбаатар хот</w:t>
      </w:r>
    </w:p>
    <w:p w14:paraId="7DDCF7C9" w14:textId="262FF80A" w:rsidR="00C952F0" w:rsidRPr="00933D5E" w:rsidRDefault="008131E5" w:rsidP="00B10C6E">
      <w:pPr>
        <w:pStyle w:val="NormalWeb"/>
        <w:spacing w:before="0" w:beforeAutospacing="0" w:after="0" w:afterAutospacing="0"/>
        <w:jc w:val="center"/>
        <w:rPr>
          <w:rFonts w:ascii="Arial" w:hAnsi="Arial" w:cs="Arial"/>
          <w:b/>
          <w:color w:val="1F497D" w:themeColor="text2"/>
          <w:lang w:val="mn-MN"/>
        </w:rPr>
      </w:pPr>
      <w:r w:rsidRPr="00933D5E">
        <w:rPr>
          <w:rFonts w:ascii="Arial" w:hAnsi="Arial" w:cs="Arial"/>
          <w:b/>
          <w:color w:val="1F497D" w:themeColor="text2"/>
          <w:lang w:val="mn-MN"/>
        </w:rPr>
        <w:t>202</w:t>
      </w:r>
      <w:r w:rsidR="00691691" w:rsidRPr="00933D5E">
        <w:rPr>
          <w:rFonts w:ascii="Arial" w:hAnsi="Arial" w:cs="Arial"/>
          <w:b/>
          <w:color w:val="1F497D" w:themeColor="text2"/>
        </w:rPr>
        <w:t>2</w:t>
      </w:r>
      <w:r w:rsidRPr="00933D5E">
        <w:rPr>
          <w:rFonts w:ascii="Arial" w:hAnsi="Arial" w:cs="Arial"/>
          <w:b/>
          <w:color w:val="1F497D" w:themeColor="text2"/>
          <w:lang w:val="mn-MN"/>
        </w:rPr>
        <w:t xml:space="preserve"> он</w:t>
      </w:r>
    </w:p>
    <w:p w14:paraId="211AD069" w14:textId="77777777" w:rsidR="00CF4DB6" w:rsidRPr="00933D5E" w:rsidRDefault="00397FF7" w:rsidP="00397FF7">
      <w:pPr>
        <w:pStyle w:val="NormalWeb"/>
        <w:jc w:val="center"/>
        <w:rPr>
          <w:rFonts w:ascii="Arial" w:hAnsi="Arial" w:cs="Arial"/>
          <w:b/>
        </w:rPr>
      </w:pPr>
      <w:r w:rsidRPr="00933D5E">
        <w:rPr>
          <w:rFonts w:ascii="Arial" w:hAnsi="Arial" w:cs="Arial"/>
          <w:b/>
          <w:lang w:val="mn-MN"/>
        </w:rPr>
        <w:lastRenderedPageBreak/>
        <w:t xml:space="preserve"> </w:t>
      </w:r>
      <w:r w:rsidR="0093013B" w:rsidRPr="00933D5E">
        <w:rPr>
          <w:rFonts w:ascii="Arial" w:hAnsi="Arial" w:cs="Arial"/>
          <w:b/>
          <w:lang w:val="mn-MN"/>
        </w:rPr>
        <w:t xml:space="preserve">НИЙГМИЙН ДААТГАЛЫН САНГААС ОЛГОХ ТЭТГЭВРИЙН ТУХАЙ </w:t>
      </w:r>
      <w:r w:rsidR="00922D23" w:rsidRPr="00933D5E">
        <w:rPr>
          <w:rFonts w:ascii="Arial" w:hAnsi="Arial" w:cs="Arial"/>
          <w:b/>
          <w:lang w:val="mn-MN"/>
        </w:rPr>
        <w:t xml:space="preserve">ХУУЛИЙН ТӨСЛИЙН </w:t>
      </w:r>
      <w:r w:rsidRPr="00933D5E">
        <w:rPr>
          <w:rFonts w:ascii="Arial" w:hAnsi="Arial" w:cs="Arial"/>
          <w:b/>
          <w:lang w:val="mn-MN"/>
        </w:rPr>
        <w:t>ҮР НӨЛӨӨГ ҮНЭЛЭХ СУДАЛГААНЫ ТАЙЛАН</w:t>
      </w:r>
    </w:p>
    <w:p w14:paraId="1CB9FF53" w14:textId="77777777" w:rsidR="00914D13" w:rsidRPr="00933D5E" w:rsidRDefault="00B203B4" w:rsidP="00EA05F4">
      <w:pPr>
        <w:pStyle w:val="NormalWeb"/>
        <w:rPr>
          <w:rFonts w:ascii="Arial" w:hAnsi="Arial" w:cs="Arial"/>
          <w:b/>
          <w:lang w:val="mn-MN"/>
        </w:rPr>
      </w:pPr>
      <w:r w:rsidRPr="00933D5E">
        <w:rPr>
          <w:rFonts w:ascii="Arial" w:hAnsi="Arial" w:cs="Arial"/>
          <w:b/>
          <w:lang w:val="mn-MN"/>
        </w:rPr>
        <w:t>Агуулга</w:t>
      </w:r>
    </w:p>
    <w:p w14:paraId="2684C8F4" w14:textId="77777777" w:rsidR="00B203B4" w:rsidRPr="00933D5E" w:rsidRDefault="00B203B4" w:rsidP="00EA05F4">
      <w:pPr>
        <w:pStyle w:val="NormalWeb"/>
        <w:rPr>
          <w:rFonts w:ascii="Arial" w:hAnsi="Arial" w:cs="Arial"/>
          <w:b/>
          <w:lang w:val="mn-MN"/>
        </w:rPr>
      </w:pPr>
      <w:r w:rsidRPr="00933D5E">
        <w:rPr>
          <w:rFonts w:ascii="Arial" w:hAnsi="Arial" w:cs="Arial"/>
          <w:b/>
          <w:lang w:val="mn-MN"/>
        </w:rPr>
        <w:t>Н</w:t>
      </w:r>
      <w:r w:rsidR="00453A5C" w:rsidRPr="00933D5E">
        <w:rPr>
          <w:rFonts w:ascii="Arial" w:hAnsi="Arial" w:cs="Arial"/>
          <w:b/>
          <w:lang w:val="mn-MN"/>
        </w:rPr>
        <w:t>ЭГ.ЕРӨНХИЙ ЗҮЙЛ</w:t>
      </w:r>
    </w:p>
    <w:p w14:paraId="4F1DFC27" w14:textId="77777777" w:rsidR="00A10ED2" w:rsidRPr="00933D5E" w:rsidRDefault="00B203B4" w:rsidP="00B203B4">
      <w:pPr>
        <w:rPr>
          <w:rFonts w:ascii="Arial" w:hAnsi="Arial" w:cs="Arial"/>
          <w:b/>
          <w:sz w:val="24"/>
          <w:szCs w:val="24"/>
          <w:lang w:val="mn-MN"/>
        </w:rPr>
      </w:pPr>
      <w:r w:rsidRPr="00933D5E">
        <w:rPr>
          <w:rFonts w:ascii="Arial" w:hAnsi="Arial" w:cs="Arial"/>
          <w:b/>
          <w:sz w:val="24"/>
          <w:szCs w:val="24"/>
          <w:lang w:val="mn-MN"/>
        </w:rPr>
        <w:t>Х</w:t>
      </w:r>
      <w:r w:rsidR="00453A5C" w:rsidRPr="00933D5E">
        <w:rPr>
          <w:rFonts w:ascii="Arial" w:hAnsi="Arial" w:cs="Arial"/>
          <w:b/>
          <w:sz w:val="24"/>
          <w:szCs w:val="24"/>
          <w:lang w:val="mn-MN"/>
        </w:rPr>
        <w:t>ОЁР.ХУУЛИЙН ТӨСЛИЙН ҮР НӨЛӨӨГ ҮНЭЛЭХ ШАЛГУУР ҮЗҮҮЛЭЛТ</w:t>
      </w:r>
    </w:p>
    <w:p w14:paraId="4C5F30E5" w14:textId="77777777" w:rsidR="00825290" w:rsidRPr="00933D5E" w:rsidRDefault="00825290" w:rsidP="00B203B4">
      <w:pPr>
        <w:rPr>
          <w:rFonts w:ascii="Arial" w:hAnsi="Arial" w:cs="Arial"/>
          <w:sz w:val="24"/>
          <w:szCs w:val="24"/>
          <w:lang w:val="mn-MN"/>
        </w:rPr>
      </w:pPr>
    </w:p>
    <w:p w14:paraId="7AE39B07" w14:textId="77777777" w:rsidR="00B203B4" w:rsidRPr="00933D5E" w:rsidRDefault="00453A5C" w:rsidP="00453A5C">
      <w:pPr>
        <w:jc w:val="both"/>
        <w:rPr>
          <w:rFonts w:ascii="Arial" w:hAnsi="Arial" w:cs="Arial"/>
          <w:b/>
          <w:sz w:val="24"/>
          <w:szCs w:val="24"/>
        </w:rPr>
      </w:pPr>
      <w:r w:rsidRPr="00933D5E">
        <w:rPr>
          <w:rFonts w:ascii="Arial" w:hAnsi="Arial" w:cs="Arial"/>
          <w:b/>
          <w:sz w:val="24"/>
          <w:szCs w:val="24"/>
          <w:lang w:val="mn-MN"/>
        </w:rPr>
        <w:t>ГУРАВ</w:t>
      </w:r>
      <w:r w:rsidR="00B203B4" w:rsidRPr="00933D5E">
        <w:rPr>
          <w:rFonts w:ascii="Arial" w:hAnsi="Arial" w:cs="Arial"/>
          <w:b/>
          <w:sz w:val="24"/>
          <w:szCs w:val="24"/>
          <w:lang w:val="mn-MN"/>
        </w:rPr>
        <w:t>.</w:t>
      </w:r>
      <w:r w:rsidRPr="00933D5E">
        <w:rPr>
          <w:rFonts w:ascii="Arial" w:hAnsi="Arial" w:cs="Arial"/>
          <w:b/>
          <w:sz w:val="24"/>
          <w:szCs w:val="24"/>
          <w:lang w:val="mn-MN"/>
        </w:rPr>
        <w:t>ХУУЛИЙН ТӨСЛӨӨС ҮР НӨЛӨӨГ ҮНЭЛЭХ ХЭСГИЙГ  ТОГТООСОН БАЙДАЛ</w:t>
      </w:r>
      <w:r w:rsidRPr="00933D5E">
        <w:rPr>
          <w:rFonts w:ascii="Arial" w:hAnsi="Arial" w:cs="Arial"/>
          <w:b/>
          <w:sz w:val="24"/>
          <w:szCs w:val="24"/>
        </w:rPr>
        <w:t xml:space="preserve">  </w:t>
      </w:r>
    </w:p>
    <w:p w14:paraId="08BF5395" w14:textId="77777777" w:rsidR="00825290" w:rsidRPr="00933D5E" w:rsidRDefault="00825290" w:rsidP="00D10874">
      <w:pPr>
        <w:rPr>
          <w:rFonts w:ascii="Arial" w:hAnsi="Arial" w:cs="Arial"/>
          <w:sz w:val="24"/>
          <w:szCs w:val="24"/>
          <w:lang w:val="mn-MN"/>
        </w:rPr>
      </w:pPr>
    </w:p>
    <w:p w14:paraId="2EF62E4E" w14:textId="77777777" w:rsidR="00D10874" w:rsidRPr="00933D5E" w:rsidRDefault="00453A5C" w:rsidP="00453A5C">
      <w:pPr>
        <w:jc w:val="both"/>
        <w:rPr>
          <w:rFonts w:ascii="Arial" w:hAnsi="Arial" w:cs="Arial"/>
          <w:b/>
          <w:sz w:val="24"/>
          <w:szCs w:val="24"/>
          <w:lang w:val="mn-MN"/>
        </w:rPr>
      </w:pPr>
      <w:r w:rsidRPr="00933D5E">
        <w:rPr>
          <w:rFonts w:ascii="Arial" w:hAnsi="Arial" w:cs="Arial"/>
          <w:b/>
          <w:sz w:val="24"/>
          <w:szCs w:val="24"/>
          <w:lang w:val="mn-MN"/>
        </w:rPr>
        <w:t>ДӨРӨВ.УРЬДЧИЛАН СОНГОСОН ШАЛГУУР ҮЗҮҮЛЭЛТЭД ТОХИРОХ ШАЛГАХ ХЭРЭГСЛИЙН ДАГУУ ХУУЛИЙН ТӨСЛИЙН ҮР НӨЛӨӨГ ҮНЭЛСЭН БАЙДАЛ</w:t>
      </w:r>
    </w:p>
    <w:p w14:paraId="355B4280" w14:textId="77777777" w:rsidR="00825290" w:rsidRPr="00933D5E" w:rsidRDefault="00825290" w:rsidP="00D10874">
      <w:pPr>
        <w:rPr>
          <w:rFonts w:ascii="Arial" w:hAnsi="Arial" w:cs="Arial"/>
          <w:sz w:val="24"/>
          <w:szCs w:val="24"/>
        </w:rPr>
      </w:pPr>
    </w:p>
    <w:p w14:paraId="0912EC04" w14:textId="77777777" w:rsidR="00B00199" w:rsidRPr="00933D5E" w:rsidRDefault="00B00199" w:rsidP="00B00199">
      <w:pPr>
        <w:pStyle w:val="ListParagraph"/>
        <w:numPr>
          <w:ilvl w:val="0"/>
          <w:numId w:val="21"/>
        </w:numPr>
        <w:tabs>
          <w:tab w:val="left" w:pos="1134"/>
        </w:tabs>
        <w:jc w:val="both"/>
        <w:rPr>
          <w:rFonts w:ascii="Arial" w:hAnsi="Arial" w:cs="Arial"/>
          <w:sz w:val="24"/>
          <w:szCs w:val="24"/>
          <w:lang w:val="mn-MN"/>
        </w:rPr>
      </w:pPr>
      <w:r w:rsidRPr="00933D5E">
        <w:rPr>
          <w:rFonts w:ascii="Arial" w:hAnsi="Arial" w:cs="Arial"/>
          <w:sz w:val="24"/>
          <w:szCs w:val="24"/>
          <w:lang w:val="mn-MN"/>
        </w:rPr>
        <w:t xml:space="preserve">Зорилгод хүрэх байдал </w:t>
      </w:r>
    </w:p>
    <w:p w14:paraId="35F4FBD1" w14:textId="77777777" w:rsidR="00B00199" w:rsidRPr="00933D5E" w:rsidRDefault="00B00199" w:rsidP="00B00199">
      <w:pPr>
        <w:pStyle w:val="ListParagraph"/>
        <w:numPr>
          <w:ilvl w:val="0"/>
          <w:numId w:val="21"/>
        </w:numPr>
        <w:tabs>
          <w:tab w:val="left" w:pos="1134"/>
        </w:tabs>
        <w:jc w:val="both"/>
        <w:rPr>
          <w:rFonts w:ascii="Arial" w:hAnsi="Arial" w:cs="Arial"/>
          <w:sz w:val="24"/>
          <w:szCs w:val="24"/>
          <w:lang w:val="mn-MN"/>
        </w:rPr>
      </w:pPr>
      <w:r w:rsidRPr="00933D5E">
        <w:rPr>
          <w:rFonts w:ascii="Arial" w:hAnsi="Arial" w:cs="Arial"/>
          <w:sz w:val="24"/>
          <w:szCs w:val="24"/>
          <w:lang w:val="mn-MN"/>
        </w:rPr>
        <w:t>Практикт хэрэгжих боломж</w:t>
      </w:r>
    </w:p>
    <w:p w14:paraId="126D5AC5" w14:textId="77777777" w:rsidR="00B00199" w:rsidRPr="00933D5E" w:rsidRDefault="00B00199" w:rsidP="00B00199">
      <w:pPr>
        <w:pStyle w:val="ListParagraph"/>
        <w:numPr>
          <w:ilvl w:val="0"/>
          <w:numId w:val="21"/>
        </w:numPr>
        <w:tabs>
          <w:tab w:val="left" w:pos="1134"/>
        </w:tabs>
        <w:jc w:val="both"/>
        <w:rPr>
          <w:rFonts w:ascii="Arial" w:hAnsi="Arial" w:cs="Arial"/>
          <w:sz w:val="24"/>
          <w:szCs w:val="24"/>
          <w:lang w:val="mn-MN"/>
        </w:rPr>
      </w:pPr>
      <w:r w:rsidRPr="00933D5E">
        <w:rPr>
          <w:rFonts w:ascii="Arial" w:hAnsi="Arial" w:cs="Arial"/>
          <w:sz w:val="24"/>
          <w:szCs w:val="24"/>
          <w:lang w:val="mn-MN"/>
        </w:rPr>
        <w:t xml:space="preserve">Ойлгомжтой байдал </w:t>
      </w:r>
    </w:p>
    <w:p w14:paraId="083FE2E1" w14:textId="77777777" w:rsidR="00B00199" w:rsidRPr="00933D5E" w:rsidRDefault="00D57E4C" w:rsidP="00B00199">
      <w:pPr>
        <w:pStyle w:val="ListParagraph"/>
        <w:numPr>
          <w:ilvl w:val="0"/>
          <w:numId w:val="21"/>
        </w:numPr>
        <w:tabs>
          <w:tab w:val="left" w:pos="1134"/>
        </w:tabs>
        <w:jc w:val="both"/>
        <w:rPr>
          <w:rFonts w:ascii="Arial" w:hAnsi="Arial" w:cs="Arial"/>
          <w:sz w:val="24"/>
          <w:szCs w:val="24"/>
          <w:lang w:val="mn-MN"/>
        </w:rPr>
      </w:pPr>
      <w:r w:rsidRPr="00933D5E">
        <w:rPr>
          <w:rFonts w:ascii="Arial" w:hAnsi="Arial" w:cs="Arial"/>
          <w:sz w:val="24"/>
          <w:szCs w:val="24"/>
          <w:lang w:val="mn-MN"/>
        </w:rPr>
        <w:t>Харилцан уялдаа</w:t>
      </w:r>
      <w:r w:rsidR="00B00199" w:rsidRPr="00933D5E">
        <w:rPr>
          <w:rFonts w:ascii="Arial" w:hAnsi="Arial" w:cs="Arial"/>
          <w:sz w:val="24"/>
          <w:szCs w:val="24"/>
          <w:lang w:val="mn-MN"/>
        </w:rPr>
        <w:tab/>
      </w:r>
      <w:r w:rsidR="00B00199" w:rsidRPr="00933D5E">
        <w:rPr>
          <w:rFonts w:ascii="Arial" w:hAnsi="Arial" w:cs="Arial"/>
          <w:sz w:val="24"/>
          <w:szCs w:val="24"/>
          <w:lang w:val="mn-MN"/>
        </w:rPr>
        <w:tab/>
      </w:r>
      <w:r w:rsidR="00B00199" w:rsidRPr="00933D5E">
        <w:rPr>
          <w:rFonts w:ascii="Arial" w:hAnsi="Arial" w:cs="Arial"/>
          <w:sz w:val="24"/>
          <w:szCs w:val="24"/>
          <w:lang w:val="mn-MN"/>
        </w:rPr>
        <w:tab/>
      </w:r>
      <w:r w:rsidR="00B00199" w:rsidRPr="00933D5E">
        <w:rPr>
          <w:rFonts w:ascii="Arial" w:hAnsi="Arial" w:cs="Arial"/>
          <w:sz w:val="24"/>
          <w:szCs w:val="24"/>
          <w:lang w:val="mn-MN"/>
        </w:rPr>
        <w:tab/>
        <w:t xml:space="preserve"> </w:t>
      </w:r>
    </w:p>
    <w:p w14:paraId="15EF84C4" w14:textId="77777777" w:rsidR="00D10874" w:rsidRPr="00933D5E" w:rsidRDefault="00334DA7" w:rsidP="00D10874">
      <w:pPr>
        <w:rPr>
          <w:rFonts w:ascii="Arial" w:hAnsi="Arial" w:cs="Arial"/>
          <w:b/>
          <w:sz w:val="24"/>
          <w:szCs w:val="24"/>
          <w:lang w:val="mn-MN"/>
        </w:rPr>
      </w:pPr>
      <w:r w:rsidRPr="00933D5E">
        <w:rPr>
          <w:rFonts w:ascii="Arial" w:hAnsi="Arial" w:cs="Arial"/>
          <w:b/>
          <w:sz w:val="24"/>
          <w:szCs w:val="24"/>
          <w:lang w:val="mn-MN"/>
        </w:rPr>
        <w:t>ТАВ.ҮР ДҮНГ ҮНЭЛЖ, ЗӨВЛӨМЖ ӨГСӨН БАЙДАЛ</w:t>
      </w:r>
    </w:p>
    <w:p w14:paraId="20C5216E" w14:textId="77777777" w:rsidR="00397FF7" w:rsidRPr="00933D5E" w:rsidRDefault="00B00199" w:rsidP="006619BB">
      <w:pPr>
        <w:pStyle w:val="NormalWeb"/>
        <w:jc w:val="center"/>
        <w:rPr>
          <w:rFonts w:ascii="Arial" w:hAnsi="Arial" w:cs="Arial"/>
          <w:b/>
          <w:lang w:val="mn-MN"/>
        </w:rPr>
      </w:pPr>
      <w:r w:rsidRPr="00933D5E">
        <w:rPr>
          <w:rFonts w:ascii="Arial" w:hAnsi="Arial" w:cs="Arial"/>
          <w:b/>
          <w:lang w:val="mn-MN"/>
        </w:rPr>
        <w:t>НЭГ.ЕРӨНХИЙ ЗҮЙЛ</w:t>
      </w:r>
    </w:p>
    <w:p w14:paraId="45A044B7" w14:textId="1D7CFF48" w:rsidR="005D0994" w:rsidRPr="00933D5E" w:rsidRDefault="0093013B" w:rsidP="0093013B">
      <w:pPr>
        <w:pStyle w:val="NormalWeb"/>
        <w:ind w:firstLine="540"/>
        <w:jc w:val="both"/>
        <w:rPr>
          <w:rFonts w:ascii="Arial" w:hAnsi="Arial" w:cs="Arial"/>
          <w:lang w:val="mn-MN"/>
        </w:rPr>
      </w:pPr>
      <w:r w:rsidRPr="00933D5E">
        <w:rPr>
          <w:rFonts w:ascii="Arial" w:hAnsi="Arial" w:cs="Arial"/>
          <w:lang w:val="mn-MN"/>
        </w:rPr>
        <w:t>“Нийгмийн даатгалын сангаас олгох тэтгэврийн тухай</w:t>
      </w:r>
      <w:r w:rsidR="005D0994" w:rsidRPr="00933D5E">
        <w:rPr>
          <w:rFonts w:ascii="Arial" w:hAnsi="Arial" w:cs="Arial"/>
          <w:lang w:val="mn-MN"/>
        </w:rPr>
        <w:t xml:space="preserve"> хуулийн төсөл нь </w:t>
      </w:r>
      <w:r w:rsidR="00914D13" w:rsidRPr="00933D5E">
        <w:rPr>
          <w:rFonts w:ascii="Arial" w:hAnsi="Arial" w:cs="Arial"/>
          <w:lang w:val="mn-MN"/>
        </w:rPr>
        <w:t>Хууль тогтоомжийн тухай хуулийн</w:t>
      </w:r>
      <w:r w:rsidR="005D0994" w:rsidRPr="00933D5E">
        <w:rPr>
          <w:rFonts w:ascii="Arial" w:hAnsi="Arial" w:cs="Arial"/>
          <w:lang w:val="mn-MN"/>
        </w:rPr>
        <w:t xml:space="preserve"> 22 дугаар зүйлийн 22.1.3-д заасан хуулийн төслийн шинэчилсэн найруулгын төрлөөр боловсруул</w:t>
      </w:r>
      <w:r w:rsidR="00CF6B0A" w:rsidRPr="00933D5E">
        <w:rPr>
          <w:rFonts w:ascii="Arial" w:hAnsi="Arial" w:cs="Arial"/>
          <w:lang w:val="mn-MN"/>
        </w:rPr>
        <w:t xml:space="preserve">агдсан бөгөөд </w:t>
      </w:r>
      <w:r w:rsidR="001D7448" w:rsidRPr="00933D5E">
        <w:rPr>
          <w:rFonts w:ascii="Arial" w:hAnsi="Arial" w:cs="Arial"/>
          <w:lang w:val="mn-MN"/>
        </w:rPr>
        <w:t xml:space="preserve">мөн </w:t>
      </w:r>
      <w:r w:rsidR="005D0994" w:rsidRPr="00933D5E">
        <w:rPr>
          <w:rFonts w:ascii="Arial" w:hAnsi="Arial" w:cs="Arial"/>
          <w:lang w:val="mn-MN"/>
        </w:rPr>
        <w:t xml:space="preserve">хуулийн 17 дугаар зүйлд заасны дагуу </w:t>
      </w:r>
      <w:r w:rsidR="00264EC1" w:rsidRPr="00933D5E">
        <w:rPr>
          <w:rFonts w:ascii="Arial" w:hAnsi="Arial" w:cs="Arial"/>
          <w:lang w:val="mn-MN"/>
        </w:rPr>
        <w:t xml:space="preserve">хуулийн төсөлд </w:t>
      </w:r>
      <w:r w:rsidR="005D0994" w:rsidRPr="00933D5E">
        <w:rPr>
          <w:rFonts w:ascii="Arial" w:hAnsi="Arial" w:cs="Arial"/>
          <w:lang w:val="mn-MN"/>
        </w:rPr>
        <w:t xml:space="preserve">дүн шинжилгээ хийх, үр нөлөөг тооцож, </w:t>
      </w:r>
      <w:r w:rsidR="00CF6B0A" w:rsidRPr="00933D5E">
        <w:rPr>
          <w:rFonts w:ascii="Arial" w:hAnsi="Arial" w:cs="Arial"/>
          <w:lang w:val="mn-MN"/>
        </w:rPr>
        <w:t xml:space="preserve">давхардал, хийдэл, зөрчлийг арилгах, </w:t>
      </w:r>
      <w:r w:rsidR="005D0994" w:rsidRPr="00933D5E">
        <w:rPr>
          <w:rFonts w:ascii="Arial" w:hAnsi="Arial" w:cs="Arial"/>
          <w:lang w:val="mn-MN"/>
        </w:rPr>
        <w:t>хуулийн зүйл заалтыг ойлгомж</w:t>
      </w:r>
      <w:r w:rsidR="00A4544E" w:rsidRPr="00933D5E">
        <w:rPr>
          <w:rFonts w:ascii="Arial" w:hAnsi="Arial" w:cs="Arial"/>
          <w:lang w:val="mn-MN"/>
        </w:rPr>
        <w:t>т</w:t>
      </w:r>
      <w:r w:rsidR="005D0994" w:rsidRPr="00933D5E">
        <w:rPr>
          <w:rFonts w:ascii="Arial" w:hAnsi="Arial" w:cs="Arial"/>
          <w:lang w:val="mn-MN"/>
        </w:rPr>
        <w:t>ой</w:t>
      </w:r>
      <w:r w:rsidR="00CF6B0A" w:rsidRPr="00933D5E">
        <w:rPr>
          <w:rFonts w:ascii="Arial" w:hAnsi="Arial" w:cs="Arial"/>
          <w:lang w:val="mn-MN"/>
        </w:rPr>
        <w:t xml:space="preserve">, хэрэгжих боломжтой </w:t>
      </w:r>
      <w:r w:rsidR="005D0994" w:rsidRPr="00933D5E">
        <w:rPr>
          <w:rFonts w:ascii="Arial" w:hAnsi="Arial" w:cs="Arial"/>
          <w:lang w:val="mn-MN"/>
        </w:rPr>
        <w:t>байдлаар боловсруулах</w:t>
      </w:r>
      <w:r w:rsidR="00CF6B0A" w:rsidRPr="00933D5E">
        <w:rPr>
          <w:rFonts w:ascii="Arial" w:hAnsi="Arial" w:cs="Arial"/>
          <w:lang w:val="mn-MN"/>
        </w:rPr>
        <w:t xml:space="preserve"> </w:t>
      </w:r>
      <w:r w:rsidR="005D0994" w:rsidRPr="00933D5E">
        <w:rPr>
          <w:rFonts w:ascii="Arial" w:hAnsi="Arial" w:cs="Arial"/>
          <w:lang w:val="mn-MN"/>
        </w:rPr>
        <w:t xml:space="preserve">зорилгоор </w:t>
      </w:r>
      <w:r w:rsidR="00922D23" w:rsidRPr="00933D5E">
        <w:rPr>
          <w:rFonts w:ascii="Arial" w:hAnsi="Arial" w:cs="Arial"/>
          <w:lang w:val="mn-MN"/>
        </w:rPr>
        <w:t>хуулийн төслийн үр нөлөөг үнэлэх судалгааг</w:t>
      </w:r>
      <w:r w:rsidR="00534ADA" w:rsidRPr="00933D5E">
        <w:rPr>
          <w:rFonts w:ascii="Arial" w:hAnsi="Arial" w:cs="Arial"/>
          <w:lang w:val="mn-MN"/>
        </w:rPr>
        <w:t xml:space="preserve"> хийж </w:t>
      </w:r>
      <w:r w:rsidR="005D0994" w:rsidRPr="00933D5E">
        <w:rPr>
          <w:rFonts w:ascii="Arial" w:hAnsi="Arial" w:cs="Arial"/>
          <w:lang w:val="mn-MN"/>
        </w:rPr>
        <w:t>гүйцэтгэлээ.</w:t>
      </w:r>
    </w:p>
    <w:p w14:paraId="3078EC76" w14:textId="3BE3C320" w:rsidR="005D0994" w:rsidRPr="00933D5E" w:rsidRDefault="00534ADA" w:rsidP="005D0994">
      <w:pPr>
        <w:ind w:firstLine="540"/>
        <w:jc w:val="both"/>
        <w:rPr>
          <w:rFonts w:ascii="Arial" w:hAnsi="Arial" w:cs="Arial"/>
          <w:sz w:val="24"/>
          <w:szCs w:val="24"/>
          <w:lang w:val="mn-MN"/>
        </w:rPr>
      </w:pPr>
      <w:r w:rsidRPr="00933D5E">
        <w:rPr>
          <w:rFonts w:ascii="Arial" w:hAnsi="Arial" w:cs="Arial"/>
          <w:sz w:val="24"/>
          <w:szCs w:val="24"/>
          <w:lang w:val="mn-MN"/>
        </w:rPr>
        <w:t xml:space="preserve">Хуулийн төслийн </w:t>
      </w:r>
      <w:r w:rsidR="005D0994" w:rsidRPr="00933D5E">
        <w:rPr>
          <w:rFonts w:ascii="Arial" w:hAnsi="Arial" w:cs="Arial"/>
          <w:sz w:val="24"/>
          <w:szCs w:val="24"/>
          <w:lang w:val="mn-MN"/>
        </w:rPr>
        <w:t xml:space="preserve">үр нөлөөг үнэлэх </w:t>
      </w:r>
      <w:r w:rsidRPr="00933D5E">
        <w:rPr>
          <w:rFonts w:ascii="Arial" w:hAnsi="Arial" w:cs="Arial"/>
          <w:sz w:val="24"/>
          <w:szCs w:val="24"/>
          <w:lang w:val="mn-MN"/>
        </w:rPr>
        <w:t xml:space="preserve">судалгааг </w:t>
      </w:r>
      <w:r w:rsidR="005D0994" w:rsidRPr="00933D5E">
        <w:rPr>
          <w:rFonts w:ascii="Arial" w:hAnsi="Arial" w:cs="Arial"/>
          <w:sz w:val="24"/>
          <w:szCs w:val="24"/>
          <w:lang w:val="mn-MN"/>
        </w:rPr>
        <w:t>Засгийн газрын 2016 оны 59 дүгээр тогтоо</w:t>
      </w:r>
      <w:r w:rsidR="0093013B" w:rsidRPr="00933D5E">
        <w:rPr>
          <w:rFonts w:ascii="Arial" w:hAnsi="Arial" w:cs="Arial"/>
          <w:sz w:val="24"/>
          <w:szCs w:val="24"/>
          <w:lang w:val="mn-MN"/>
        </w:rPr>
        <w:t>лын 3 дугаар хавсралтаар батал</w:t>
      </w:r>
      <w:r w:rsidR="005D0994" w:rsidRPr="00933D5E">
        <w:rPr>
          <w:rFonts w:ascii="Arial" w:hAnsi="Arial" w:cs="Arial"/>
          <w:sz w:val="24"/>
          <w:szCs w:val="24"/>
          <w:lang w:val="mn-MN"/>
        </w:rPr>
        <w:t>сан “Хуулийн төслийн үр нөлөө тооцох аргачлал”</w:t>
      </w:r>
      <w:r w:rsidR="005D0994" w:rsidRPr="00933D5E">
        <w:rPr>
          <w:rFonts w:ascii="Arial" w:hAnsi="Arial" w:cs="Arial"/>
          <w:sz w:val="24"/>
          <w:szCs w:val="24"/>
          <w:vertAlign w:val="superscript"/>
          <w:lang w:val="mn-MN"/>
        </w:rPr>
        <w:footnoteReference w:id="1"/>
      </w:r>
      <w:r w:rsidR="005D0994" w:rsidRPr="00933D5E">
        <w:rPr>
          <w:rFonts w:ascii="Arial" w:hAnsi="Arial" w:cs="Arial"/>
          <w:sz w:val="24"/>
          <w:szCs w:val="24"/>
          <w:lang w:val="mn-MN"/>
        </w:rPr>
        <w:t>-</w:t>
      </w:r>
      <w:r w:rsidR="0013743F" w:rsidRPr="00933D5E">
        <w:rPr>
          <w:rFonts w:ascii="Arial" w:hAnsi="Arial" w:cs="Arial"/>
          <w:sz w:val="24"/>
          <w:szCs w:val="24"/>
          <w:u w:val="wave"/>
          <w:lang w:val="mn-MN"/>
        </w:rPr>
        <w:t>д</w:t>
      </w:r>
      <w:r w:rsidR="00BB1493" w:rsidRPr="00933D5E">
        <w:rPr>
          <w:rFonts w:ascii="Arial" w:hAnsi="Arial" w:cs="Arial"/>
          <w:sz w:val="24"/>
          <w:szCs w:val="24"/>
          <w:lang w:val="mn-MN"/>
        </w:rPr>
        <w:t xml:space="preserve">  заасны дагуу дараах</w:t>
      </w:r>
      <w:r w:rsidR="005D0994" w:rsidRPr="00933D5E">
        <w:rPr>
          <w:rFonts w:ascii="Arial" w:hAnsi="Arial" w:cs="Arial"/>
          <w:sz w:val="24"/>
          <w:szCs w:val="24"/>
          <w:lang w:val="mn-MN"/>
        </w:rPr>
        <w:t xml:space="preserve"> үе шаттайгаар хийлээ.</w:t>
      </w:r>
    </w:p>
    <w:p w14:paraId="2A142563" w14:textId="77777777" w:rsidR="005D0994" w:rsidRPr="00933D5E" w:rsidRDefault="005D0994" w:rsidP="005D0994">
      <w:pPr>
        <w:ind w:firstLine="540"/>
        <w:jc w:val="both"/>
        <w:rPr>
          <w:rFonts w:ascii="Arial" w:hAnsi="Arial" w:cs="Arial"/>
          <w:sz w:val="24"/>
          <w:szCs w:val="24"/>
          <w:lang w:val="mn-MN"/>
        </w:rPr>
      </w:pPr>
    </w:p>
    <w:p w14:paraId="61EB1B7B" w14:textId="5F5A311D" w:rsidR="005D0994" w:rsidRPr="00933D5E" w:rsidRDefault="005D0994" w:rsidP="005D0994">
      <w:pPr>
        <w:numPr>
          <w:ilvl w:val="0"/>
          <w:numId w:val="1"/>
        </w:numPr>
        <w:jc w:val="both"/>
        <w:rPr>
          <w:rFonts w:ascii="Arial" w:hAnsi="Arial" w:cs="Arial"/>
          <w:sz w:val="24"/>
          <w:szCs w:val="24"/>
          <w:lang w:val="mn-MN"/>
        </w:rPr>
      </w:pPr>
      <w:r w:rsidRPr="00933D5E">
        <w:rPr>
          <w:rFonts w:ascii="Arial" w:hAnsi="Arial" w:cs="Arial"/>
          <w:sz w:val="24"/>
          <w:szCs w:val="24"/>
          <w:lang w:val="mn-MN"/>
        </w:rPr>
        <w:t>Шалгуур үзүүлэлтийг сонгох</w:t>
      </w:r>
      <w:r w:rsidR="00C16419" w:rsidRPr="00933D5E">
        <w:rPr>
          <w:rFonts w:ascii="Arial" w:hAnsi="Arial" w:cs="Arial"/>
          <w:sz w:val="24"/>
          <w:szCs w:val="24"/>
        </w:rPr>
        <w:t>;</w:t>
      </w:r>
    </w:p>
    <w:p w14:paraId="138A39B1" w14:textId="221B1C13" w:rsidR="005D0994" w:rsidRPr="00933D5E" w:rsidRDefault="005D0994" w:rsidP="005D0994">
      <w:pPr>
        <w:numPr>
          <w:ilvl w:val="0"/>
          <w:numId w:val="1"/>
        </w:numPr>
        <w:jc w:val="both"/>
        <w:rPr>
          <w:rFonts w:ascii="Arial" w:hAnsi="Arial" w:cs="Arial"/>
          <w:sz w:val="24"/>
          <w:szCs w:val="24"/>
          <w:lang w:val="mn-MN"/>
        </w:rPr>
      </w:pPr>
      <w:r w:rsidRPr="00933D5E">
        <w:rPr>
          <w:rFonts w:ascii="Arial" w:hAnsi="Arial" w:cs="Arial"/>
          <w:sz w:val="24"/>
          <w:szCs w:val="24"/>
          <w:lang w:val="mn-MN"/>
        </w:rPr>
        <w:t>Хуулийн төслөөс үр нөлөө тооцох хэсгээ тогтоох</w:t>
      </w:r>
      <w:r w:rsidR="00C16419" w:rsidRPr="00933D5E">
        <w:rPr>
          <w:rFonts w:ascii="Arial" w:hAnsi="Arial" w:cs="Arial"/>
          <w:sz w:val="24"/>
          <w:szCs w:val="24"/>
        </w:rPr>
        <w:t>;</w:t>
      </w:r>
    </w:p>
    <w:p w14:paraId="38D40661" w14:textId="0510C605" w:rsidR="005D0994" w:rsidRPr="00933D5E" w:rsidRDefault="005D0994" w:rsidP="005D0994">
      <w:pPr>
        <w:numPr>
          <w:ilvl w:val="0"/>
          <w:numId w:val="1"/>
        </w:numPr>
        <w:jc w:val="both"/>
        <w:rPr>
          <w:rFonts w:ascii="Arial" w:hAnsi="Arial" w:cs="Arial"/>
          <w:sz w:val="24"/>
          <w:szCs w:val="24"/>
          <w:lang w:val="mn-MN"/>
        </w:rPr>
      </w:pPr>
      <w:r w:rsidRPr="00933D5E">
        <w:rPr>
          <w:rFonts w:ascii="Arial" w:hAnsi="Arial" w:cs="Arial"/>
          <w:sz w:val="24"/>
          <w:szCs w:val="24"/>
          <w:lang w:val="mn-MN"/>
        </w:rPr>
        <w:t>Урьдчилан сонгосон шалгуур үзүүлэлтэд тохирох шалгах хэрэгслийн дагуу үр нөлөөг тооцох</w:t>
      </w:r>
      <w:r w:rsidR="00C16419" w:rsidRPr="00933D5E">
        <w:rPr>
          <w:rFonts w:ascii="Arial" w:hAnsi="Arial" w:cs="Arial"/>
          <w:sz w:val="24"/>
          <w:szCs w:val="24"/>
        </w:rPr>
        <w:t>;</w:t>
      </w:r>
    </w:p>
    <w:p w14:paraId="3905913A" w14:textId="77777777" w:rsidR="005D0994" w:rsidRPr="00933D5E" w:rsidRDefault="005D0994" w:rsidP="005D0994">
      <w:pPr>
        <w:numPr>
          <w:ilvl w:val="0"/>
          <w:numId w:val="1"/>
        </w:numPr>
        <w:jc w:val="both"/>
        <w:rPr>
          <w:rFonts w:ascii="Arial" w:hAnsi="Arial" w:cs="Arial"/>
          <w:sz w:val="24"/>
          <w:szCs w:val="24"/>
          <w:lang w:val="mn-MN"/>
        </w:rPr>
      </w:pPr>
      <w:r w:rsidRPr="00933D5E">
        <w:rPr>
          <w:rFonts w:ascii="Arial" w:hAnsi="Arial" w:cs="Arial"/>
          <w:sz w:val="24"/>
          <w:szCs w:val="24"/>
          <w:lang w:val="mn-MN"/>
        </w:rPr>
        <w:t xml:space="preserve">Үр дүнг үнэлэх, зөвлөмж өгөх.     </w:t>
      </w:r>
    </w:p>
    <w:p w14:paraId="25A13DAE" w14:textId="77777777" w:rsidR="00E22214" w:rsidRPr="00933D5E" w:rsidRDefault="0013743F" w:rsidP="006619BB">
      <w:pPr>
        <w:pStyle w:val="NormalWeb"/>
        <w:jc w:val="center"/>
        <w:rPr>
          <w:rFonts w:ascii="Arial" w:hAnsi="Arial" w:cs="Arial"/>
          <w:b/>
          <w:lang w:val="mn-MN"/>
        </w:rPr>
      </w:pPr>
      <w:r w:rsidRPr="00933D5E">
        <w:rPr>
          <w:rFonts w:ascii="Arial" w:hAnsi="Arial" w:cs="Arial"/>
          <w:b/>
          <w:lang w:val="mn-MN"/>
        </w:rPr>
        <w:t>ХОЁР.</w:t>
      </w:r>
      <w:r w:rsidR="00B00199" w:rsidRPr="00933D5E">
        <w:rPr>
          <w:rFonts w:ascii="Arial" w:hAnsi="Arial" w:cs="Arial"/>
          <w:b/>
          <w:lang w:val="mn-MN"/>
        </w:rPr>
        <w:t>ХУУЛИЙН ТӨСЛИЙН ҮР НӨЛӨӨГ  ҮНЭЛЭХ  ШАЛГУУР ҮЗҮҮЛЭЛТ</w:t>
      </w:r>
    </w:p>
    <w:p w14:paraId="35C80D5C" w14:textId="03833624" w:rsidR="00064C60" w:rsidRPr="00933D5E" w:rsidRDefault="00064C60" w:rsidP="0093013B">
      <w:pPr>
        <w:ind w:firstLine="720"/>
        <w:jc w:val="both"/>
        <w:rPr>
          <w:rFonts w:ascii="Arial" w:hAnsi="Arial" w:cs="Arial"/>
          <w:sz w:val="24"/>
          <w:szCs w:val="24"/>
          <w:lang w:val="mn-MN"/>
        </w:rPr>
      </w:pPr>
      <w:r w:rsidRPr="00933D5E">
        <w:rPr>
          <w:rFonts w:ascii="Arial" w:hAnsi="Arial" w:cs="Arial"/>
          <w:sz w:val="24"/>
          <w:szCs w:val="24"/>
          <w:lang w:val="mn-MN"/>
        </w:rPr>
        <w:t xml:space="preserve">Үнэлгээний </w:t>
      </w:r>
      <w:r w:rsidR="00534ADA" w:rsidRPr="00933D5E">
        <w:rPr>
          <w:rFonts w:ascii="Arial" w:hAnsi="Arial" w:cs="Arial"/>
          <w:sz w:val="24"/>
          <w:szCs w:val="24"/>
          <w:lang w:val="mn-MN"/>
        </w:rPr>
        <w:t xml:space="preserve">судалгааг </w:t>
      </w:r>
      <w:r w:rsidRPr="00933D5E">
        <w:rPr>
          <w:rFonts w:ascii="Arial" w:hAnsi="Arial" w:cs="Arial"/>
          <w:sz w:val="24"/>
          <w:szCs w:val="24"/>
          <w:lang w:val="mn-MN"/>
        </w:rPr>
        <w:t>хийж гүйцэтгэхдээ хуулийн төслийн зорилго, хамрах хүрээ, зохицуулах асууд</w:t>
      </w:r>
      <w:r w:rsidR="00B13725" w:rsidRPr="00933D5E">
        <w:rPr>
          <w:rFonts w:ascii="Arial" w:hAnsi="Arial" w:cs="Arial"/>
          <w:sz w:val="24"/>
          <w:szCs w:val="24"/>
          <w:lang w:val="mn-MN"/>
        </w:rPr>
        <w:t>лууд</w:t>
      </w:r>
      <w:r w:rsidRPr="00933D5E">
        <w:rPr>
          <w:rFonts w:ascii="Arial" w:hAnsi="Arial" w:cs="Arial"/>
          <w:sz w:val="24"/>
          <w:szCs w:val="24"/>
          <w:lang w:val="mn-MN"/>
        </w:rPr>
        <w:t xml:space="preserve">тай уялдуулан, аргачлалд заасны дагуу </w:t>
      </w:r>
      <w:r w:rsidR="00534ADA" w:rsidRPr="00933D5E">
        <w:rPr>
          <w:rFonts w:ascii="Arial" w:hAnsi="Arial" w:cs="Arial"/>
          <w:sz w:val="24"/>
          <w:szCs w:val="24"/>
          <w:lang w:val="mn-MN"/>
        </w:rPr>
        <w:t>дараах</w:t>
      </w:r>
      <w:r w:rsidRPr="00933D5E">
        <w:rPr>
          <w:rFonts w:ascii="Arial" w:hAnsi="Arial" w:cs="Arial"/>
          <w:sz w:val="24"/>
          <w:szCs w:val="24"/>
          <w:lang w:val="mn-MN"/>
        </w:rPr>
        <w:t xml:space="preserve"> шалгуур үзүүлэлтийг сонголоо. Үүнд:</w:t>
      </w:r>
    </w:p>
    <w:p w14:paraId="56B55165" w14:textId="77777777" w:rsidR="00064C60" w:rsidRPr="00933D5E" w:rsidRDefault="00064C60" w:rsidP="00064C60">
      <w:pPr>
        <w:ind w:firstLine="540"/>
        <w:jc w:val="both"/>
        <w:rPr>
          <w:rFonts w:ascii="Arial" w:hAnsi="Arial" w:cs="Arial"/>
          <w:sz w:val="24"/>
          <w:szCs w:val="24"/>
          <w:lang w:val="mn-MN"/>
        </w:rPr>
      </w:pPr>
    </w:p>
    <w:p w14:paraId="05007AC5" w14:textId="77777777" w:rsidR="00064C60" w:rsidRPr="00933D5E" w:rsidRDefault="00064C60" w:rsidP="00906E07">
      <w:pPr>
        <w:numPr>
          <w:ilvl w:val="0"/>
          <w:numId w:val="2"/>
        </w:numPr>
        <w:tabs>
          <w:tab w:val="left" w:pos="720"/>
          <w:tab w:val="left" w:pos="1134"/>
        </w:tabs>
        <w:ind w:hanging="11"/>
        <w:jc w:val="both"/>
        <w:rPr>
          <w:rFonts w:ascii="Arial" w:hAnsi="Arial" w:cs="Arial"/>
          <w:sz w:val="24"/>
          <w:szCs w:val="24"/>
          <w:lang w:val="mn-MN"/>
        </w:rPr>
      </w:pPr>
      <w:r w:rsidRPr="00933D5E">
        <w:rPr>
          <w:rFonts w:ascii="Arial" w:hAnsi="Arial" w:cs="Arial"/>
          <w:sz w:val="24"/>
          <w:szCs w:val="24"/>
          <w:lang w:val="mn-MN"/>
        </w:rPr>
        <w:t xml:space="preserve">Зорилгод хүрэх байдал </w:t>
      </w:r>
      <w:r w:rsidRPr="00933D5E">
        <w:rPr>
          <w:rFonts w:ascii="Arial" w:hAnsi="Arial" w:cs="Arial"/>
          <w:sz w:val="24"/>
          <w:szCs w:val="24"/>
          <w:lang w:val="mn-MN"/>
        </w:rPr>
        <w:tab/>
      </w:r>
      <w:r w:rsidRPr="00933D5E">
        <w:rPr>
          <w:rFonts w:ascii="Arial" w:hAnsi="Arial" w:cs="Arial"/>
          <w:sz w:val="24"/>
          <w:szCs w:val="24"/>
          <w:lang w:val="mn-MN"/>
        </w:rPr>
        <w:tab/>
      </w:r>
      <w:r w:rsidRPr="00933D5E">
        <w:rPr>
          <w:rFonts w:ascii="Arial" w:hAnsi="Arial" w:cs="Arial"/>
          <w:sz w:val="24"/>
          <w:szCs w:val="24"/>
          <w:lang w:val="mn-MN"/>
        </w:rPr>
        <w:tab/>
      </w:r>
    </w:p>
    <w:p w14:paraId="7E727A54" w14:textId="77777777" w:rsidR="00064C60" w:rsidRPr="00933D5E" w:rsidRDefault="00064C60" w:rsidP="00906E07">
      <w:pPr>
        <w:numPr>
          <w:ilvl w:val="0"/>
          <w:numId w:val="2"/>
        </w:numPr>
        <w:tabs>
          <w:tab w:val="left" w:pos="720"/>
          <w:tab w:val="left" w:pos="1134"/>
        </w:tabs>
        <w:ind w:hanging="11"/>
        <w:jc w:val="both"/>
        <w:rPr>
          <w:rFonts w:ascii="Arial" w:hAnsi="Arial" w:cs="Arial"/>
          <w:sz w:val="24"/>
          <w:szCs w:val="24"/>
          <w:lang w:val="mn-MN"/>
        </w:rPr>
      </w:pPr>
      <w:r w:rsidRPr="00933D5E">
        <w:rPr>
          <w:rFonts w:ascii="Arial" w:hAnsi="Arial" w:cs="Arial"/>
          <w:sz w:val="24"/>
          <w:szCs w:val="24"/>
          <w:lang w:val="mn-MN"/>
        </w:rPr>
        <w:t>Практикт хэрэгжих боломж</w:t>
      </w:r>
    </w:p>
    <w:p w14:paraId="08CBF383" w14:textId="77777777" w:rsidR="00064C60" w:rsidRPr="00933D5E" w:rsidRDefault="00064C60" w:rsidP="00906E07">
      <w:pPr>
        <w:numPr>
          <w:ilvl w:val="0"/>
          <w:numId w:val="2"/>
        </w:numPr>
        <w:tabs>
          <w:tab w:val="left" w:pos="720"/>
          <w:tab w:val="left" w:pos="1134"/>
        </w:tabs>
        <w:ind w:hanging="11"/>
        <w:jc w:val="both"/>
        <w:rPr>
          <w:rFonts w:ascii="Arial" w:hAnsi="Arial" w:cs="Arial"/>
          <w:sz w:val="24"/>
          <w:szCs w:val="24"/>
          <w:lang w:val="mn-MN"/>
        </w:rPr>
      </w:pPr>
      <w:r w:rsidRPr="00933D5E">
        <w:rPr>
          <w:rFonts w:ascii="Arial" w:hAnsi="Arial" w:cs="Arial"/>
          <w:sz w:val="24"/>
          <w:szCs w:val="24"/>
          <w:lang w:val="mn-MN"/>
        </w:rPr>
        <w:t xml:space="preserve">Ойлгомжтой байдал </w:t>
      </w:r>
    </w:p>
    <w:p w14:paraId="134999F8" w14:textId="77777777" w:rsidR="00064C60" w:rsidRPr="00933D5E" w:rsidRDefault="00517E3D" w:rsidP="00906E07">
      <w:pPr>
        <w:numPr>
          <w:ilvl w:val="0"/>
          <w:numId w:val="2"/>
        </w:numPr>
        <w:tabs>
          <w:tab w:val="left" w:pos="720"/>
          <w:tab w:val="left" w:pos="1134"/>
        </w:tabs>
        <w:ind w:hanging="11"/>
        <w:jc w:val="both"/>
        <w:rPr>
          <w:rFonts w:ascii="Arial" w:hAnsi="Arial" w:cs="Arial"/>
          <w:sz w:val="24"/>
          <w:szCs w:val="24"/>
          <w:lang w:val="mn-MN"/>
        </w:rPr>
      </w:pPr>
      <w:r w:rsidRPr="00933D5E">
        <w:rPr>
          <w:rFonts w:ascii="Arial" w:hAnsi="Arial" w:cs="Arial"/>
          <w:sz w:val="24"/>
          <w:szCs w:val="24"/>
          <w:lang w:val="mn-MN"/>
        </w:rPr>
        <w:t>Харилцан уялдаа</w:t>
      </w:r>
      <w:r w:rsidRPr="00933D5E">
        <w:rPr>
          <w:rFonts w:ascii="Arial" w:hAnsi="Arial" w:cs="Arial"/>
          <w:sz w:val="24"/>
          <w:szCs w:val="24"/>
          <w:lang w:val="mn-MN"/>
        </w:rPr>
        <w:tab/>
      </w:r>
      <w:r w:rsidR="00064C60" w:rsidRPr="00933D5E">
        <w:rPr>
          <w:rFonts w:ascii="Arial" w:hAnsi="Arial" w:cs="Arial"/>
          <w:sz w:val="24"/>
          <w:szCs w:val="24"/>
          <w:lang w:val="mn-MN"/>
        </w:rPr>
        <w:t xml:space="preserve"> </w:t>
      </w:r>
      <w:r w:rsidR="00064C60" w:rsidRPr="00933D5E">
        <w:rPr>
          <w:rFonts w:ascii="Arial" w:hAnsi="Arial" w:cs="Arial"/>
          <w:sz w:val="24"/>
          <w:szCs w:val="24"/>
          <w:lang w:val="mn-MN"/>
        </w:rPr>
        <w:tab/>
      </w:r>
      <w:r w:rsidR="00064C60" w:rsidRPr="00933D5E">
        <w:rPr>
          <w:rFonts w:ascii="Arial" w:hAnsi="Arial" w:cs="Arial"/>
          <w:sz w:val="24"/>
          <w:szCs w:val="24"/>
          <w:lang w:val="mn-MN"/>
        </w:rPr>
        <w:tab/>
      </w:r>
      <w:r w:rsidR="00064C60" w:rsidRPr="00933D5E">
        <w:rPr>
          <w:rFonts w:ascii="Arial" w:hAnsi="Arial" w:cs="Arial"/>
          <w:sz w:val="24"/>
          <w:szCs w:val="24"/>
          <w:lang w:val="mn-MN"/>
        </w:rPr>
        <w:tab/>
      </w:r>
      <w:r w:rsidR="00064C60" w:rsidRPr="00933D5E">
        <w:rPr>
          <w:rFonts w:ascii="Arial" w:hAnsi="Arial" w:cs="Arial"/>
          <w:sz w:val="24"/>
          <w:szCs w:val="24"/>
          <w:lang w:val="mn-MN"/>
        </w:rPr>
        <w:tab/>
      </w:r>
      <w:r w:rsidR="00064C60" w:rsidRPr="00933D5E">
        <w:rPr>
          <w:rFonts w:ascii="Arial" w:hAnsi="Arial" w:cs="Arial"/>
          <w:sz w:val="24"/>
          <w:szCs w:val="24"/>
          <w:lang w:val="mn-MN"/>
        </w:rPr>
        <w:tab/>
        <w:t xml:space="preserve"> </w:t>
      </w:r>
    </w:p>
    <w:p w14:paraId="09A48D79" w14:textId="77777777" w:rsidR="00064C60" w:rsidRPr="00933D5E" w:rsidRDefault="00064C60" w:rsidP="00562F27">
      <w:pPr>
        <w:tabs>
          <w:tab w:val="left" w:pos="1134"/>
        </w:tabs>
        <w:ind w:left="1429"/>
        <w:jc w:val="both"/>
        <w:rPr>
          <w:rFonts w:ascii="Arial" w:hAnsi="Arial" w:cs="Arial"/>
          <w:sz w:val="24"/>
          <w:szCs w:val="24"/>
          <w:lang w:val="mn-MN"/>
        </w:rPr>
      </w:pPr>
      <w:r w:rsidRPr="00933D5E">
        <w:rPr>
          <w:rFonts w:ascii="Arial" w:hAnsi="Arial" w:cs="Arial"/>
          <w:sz w:val="24"/>
          <w:szCs w:val="24"/>
          <w:lang w:val="mn-MN"/>
        </w:rPr>
        <w:tab/>
      </w:r>
      <w:r w:rsidRPr="00933D5E">
        <w:rPr>
          <w:rFonts w:ascii="Arial" w:hAnsi="Arial" w:cs="Arial"/>
          <w:sz w:val="24"/>
          <w:szCs w:val="24"/>
          <w:lang w:val="mn-MN"/>
        </w:rPr>
        <w:tab/>
      </w:r>
    </w:p>
    <w:p w14:paraId="08D40E49" w14:textId="0B4ADFBE" w:rsidR="005161B2" w:rsidRPr="00933D5E" w:rsidRDefault="00064C60" w:rsidP="0048328D">
      <w:pPr>
        <w:ind w:firstLine="540"/>
        <w:jc w:val="both"/>
        <w:rPr>
          <w:rFonts w:ascii="Arial" w:hAnsi="Arial" w:cs="Arial"/>
          <w:sz w:val="24"/>
          <w:szCs w:val="24"/>
          <w:lang w:val="mn-MN"/>
        </w:rPr>
      </w:pPr>
      <w:r w:rsidRPr="00933D5E">
        <w:rPr>
          <w:rFonts w:ascii="Arial" w:hAnsi="Arial" w:cs="Arial"/>
          <w:b/>
          <w:sz w:val="24"/>
          <w:szCs w:val="24"/>
          <w:lang w:val="mn-MN"/>
        </w:rPr>
        <w:t xml:space="preserve">“Зорилгод хүрэх байдал” </w:t>
      </w:r>
      <w:r w:rsidRPr="00933D5E">
        <w:rPr>
          <w:rFonts w:ascii="Arial" w:hAnsi="Arial" w:cs="Arial"/>
          <w:sz w:val="24"/>
          <w:szCs w:val="24"/>
          <w:lang w:val="mn-MN"/>
        </w:rPr>
        <w:t>г</w:t>
      </w:r>
      <w:r w:rsidR="005A76BB" w:rsidRPr="00933D5E">
        <w:rPr>
          <w:rFonts w:ascii="Arial" w:hAnsi="Arial" w:cs="Arial"/>
          <w:sz w:val="24"/>
          <w:szCs w:val="24"/>
          <w:lang w:val="mn-MN"/>
        </w:rPr>
        <w:t>эсэн шалгуур үзүүлэлтийг</w:t>
      </w:r>
      <w:r w:rsidR="007F3FBD" w:rsidRPr="00933D5E">
        <w:rPr>
          <w:rFonts w:ascii="Arial" w:hAnsi="Arial" w:cs="Arial"/>
          <w:sz w:val="24"/>
          <w:szCs w:val="24"/>
          <w:lang w:val="mn-MN"/>
        </w:rPr>
        <w:t xml:space="preserve"> </w:t>
      </w:r>
      <w:r w:rsidR="005A76BB" w:rsidRPr="00933D5E">
        <w:rPr>
          <w:rFonts w:ascii="Arial" w:hAnsi="Arial" w:cs="Arial"/>
          <w:sz w:val="24"/>
          <w:szCs w:val="24"/>
          <w:lang w:val="mn-MN"/>
        </w:rPr>
        <w:t>Нийгмийн даатгалын сангаас олгох тэтгэврийн</w:t>
      </w:r>
      <w:r w:rsidR="007F3FBD" w:rsidRPr="00933D5E">
        <w:rPr>
          <w:rFonts w:ascii="Arial" w:hAnsi="Arial" w:cs="Arial"/>
          <w:sz w:val="24"/>
          <w:szCs w:val="24"/>
          <w:lang w:val="mn-MN"/>
        </w:rPr>
        <w:t xml:space="preserve"> </w:t>
      </w:r>
      <w:r w:rsidR="00622393" w:rsidRPr="00933D5E">
        <w:rPr>
          <w:rFonts w:ascii="Arial" w:hAnsi="Arial" w:cs="Arial"/>
          <w:sz w:val="24"/>
          <w:szCs w:val="24"/>
          <w:lang w:val="mn-MN"/>
        </w:rPr>
        <w:t xml:space="preserve">тухай </w:t>
      </w:r>
      <w:r w:rsidR="007F3FBD" w:rsidRPr="00933D5E">
        <w:rPr>
          <w:rFonts w:ascii="Arial" w:hAnsi="Arial" w:cs="Arial"/>
          <w:sz w:val="24"/>
          <w:szCs w:val="24"/>
          <w:lang w:val="mn-MN"/>
        </w:rPr>
        <w:t xml:space="preserve">хуулийн төсөл </w:t>
      </w:r>
      <w:r w:rsidR="007F3FBD" w:rsidRPr="00933D5E">
        <w:rPr>
          <w:rFonts w:ascii="Arial" w:hAnsi="Arial" w:cs="Arial"/>
          <w:sz w:val="24"/>
          <w:szCs w:val="24"/>
        </w:rPr>
        <w:t>(</w:t>
      </w:r>
      <w:r w:rsidR="007F3FBD" w:rsidRPr="00933D5E">
        <w:rPr>
          <w:rFonts w:ascii="Arial" w:hAnsi="Arial" w:cs="Arial"/>
          <w:sz w:val="24"/>
          <w:szCs w:val="24"/>
          <w:lang w:val="mn-MN"/>
        </w:rPr>
        <w:t>Цаашид “</w:t>
      </w:r>
      <w:r w:rsidR="00AE1637" w:rsidRPr="00933D5E">
        <w:rPr>
          <w:rFonts w:ascii="Arial" w:hAnsi="Arial" w:cs="Arial"/>
          <w:sz w:val="24"/>
          <w:szCs w:val="24"/>
          <w:lang w:val="mn-MN"/>
        </w:rPr>
        <w:t>х</w:t>
      </w:r>
      <w:r w:rsidR="007F3FBD" w:rsidRPr="00933D5E">
        <w:rPr>
          <w:rFonts w:ascii="Arial" w:hAnsi="Arial" w:cs="Arial"/>
          <w:sz w:val="24"/>
          <w:szCs w:val="24"/>
          <w:lang w:val="mn-MN"/>
        </w:rPr>
        <w:t>уулийн төсөл” гэх</w:t>
      </w:r>
      <w:r w:rsidR="007F3FBD" w:rsidRPr="00933D5E">
        <w:rPr>
          <w:rFonts w:ascii="Arial" w:hAnsi="Arial" w:cs="Arial"/>
          <w:sz w:val="24"/>
          <w:szCs w:val="24"/>
        </w:rPr>
        <w:t>)</w:t>
      </w:r>
      <w:r w:rsidR="007F3FBD" w:rsidRPr="00933D5E">
        <w:rPr>
          <w:rFonts w:ascii="Arial" w:hAnsi="Arial" w:cs="Arial"/>
          <w:sz w:val="24"/>
          <w:szCs w:val="24"/>
          <w:lang w:val="mn-MN"/>
        </w:rPr>
        <w:t xml:space="preserve"> </w:t>
      </w:r>
      <w:r w:rsidRPr="00933D5E">
        <w:rPr>
          <w:rFonts w:ascii="Arial" w:hAnsi="Arial" w:cs="Arial"/>
          <w:sz w:val="24"/>
          <w:szCs w:val="24"/>
          <w:lang w:val="mn-MN"/>
        </w:rPr>
        <w:t xml:space="preserve"> нь хуулийн төслийн үзэл баримтлал буюу хуулийн төслийг боловсруулах болсон үндэслэл, шаардлагад нийцсэн эсэх, мөн </w:t>
      </w:r>
      <w:r w:rsidR="00C144E0" w:rsidRPr="00933D5E">
        <w:rPr>
          <w:rFonts w:ascii="Arial" w:hAnsi="Arial" w:cs="Arial"/>
          <w:sz w:val="24"/>
          <w:szCs w:val="24"/>
          <w:lang w:val="mn-MN"/>
        </w:rPr>
        <w:t>зорилгод хүрэх байдлыг</w:t>
      </w:r>
      <w:r w:rsidR="00174E66" w:rsidRPr="00933D5E">
        <w:rPr>
          <w:rFonts w:ascii="Arial" w:hAnsi="Arial" w:cs="Arial"/>
          <w:sz w:val="24"/>
          <w:szCs w:val="24"/>
          <w:lang w:val="mn-MN"/>
        </w:rPr>
        <w:t xml:space="preserve"> </w:t>
      </w:r>
      <w:r w:rsidR="005161B2" w:rsidRPr="00933D5E">
        <w:rPr>
          <w:rFonts w:ascii="Arial" w:hAnsi="Arial" w:cs="Arial"/>
          <w:sz w:val="24"/>
          <w:szCs w:val="24"/>
          <w:lang w:val="mn-MN"/>
        </w:rPr>
        <w:t>тодорхой</w:t>
      </w:r>
      <w:r w:rsidR="00622393" w:rsidRPr="00933D5E">
        <w:rPr>
          <w:rFonts w:ascii="Arial" w:hAnsi="Arial" w:cs="Arial"/>
          <w:sz w:val="24"/>
          <w:szCs w:val="24"/>
          <w:lang w:val="mn-MN"/>
        </w:rPr>
        <w:t>лж, чадахуйц заалт, зохи</w:t>
      </w:r>
      <w:r w:rsidR="007F3FBD" w:rsidRPr="00933D5E">
        <w:rPr>
          <w:rFonts w:ascii="Arial" w:hAnsi="Arial" w:cs="Arial"/>
          <w:sz w:val="24"/>
          <w:szCs w:val="24"/>
          <w:lang w:val="mn-MN"/>
        </w:rPr>
        <w:t>цуулалтыг хуулийн төсөлд</w:t>
      </w:r>
      <w:r w:rsidR="005161B2" w:rsidRPr="00933D5E">
        <w:rPr>
          <w:rFonts w:ascii="Arial" w:hAnsi="Arial" w:cs="Arial"/>
          <w:sz w:val="24"/>
          <w:szCs w:val="24"/>
          <w:lang w:val="mn-MN"/>
        </w:rPr>
        <w:t xml:space="preserve"> </w:t>
      </w:r>
      <w:r w:rsidR="007F3FBD" w:rsidRPr="00933D5E">
        <w:rPr>
          <w:rFonts w:ascii="Arial" w:hAnsi="Arial" w:cs="Arial"/>
          <w:sz w:val="24"/>
          <w:szCs w:val="24"/>
          <w:lang w:val="mn-MN"/>
        </w:rPr>
        <w:t xml:space="preserve">тусгасан эсэхийг </w:t>
      </w:r>
      <w:r w:rsidR="005A76BB" w:rsidRPr="00933D5E">
        <w:rPr>
          <w:rFonts w:ascii="Arial" w:hAnsi="Arial" w:cs="Arial"/>
          <w:sz w:val="24"/>
          <w:szCs w:val="24"/>
          <w:lang w:val="mn-MN"/>
        </w:rPr>
        <w:t>тогтоох зорилгоор  сонгосон болно.</w:t>
      </w:r>
    </w:p>
    <w:p w14:paraId="4A34CA41" w14:textId="77777777" w:rsidR="00A43007" w:rsidRPr="00933D5E" w:rsidRDefault="00A43007" w:rsidP="00064C60">
      <w:pPr>
        <w:ind w:firstLine="709"/>
        <w:jc w:val="both"/>
        <w:rPr>
          <w:rFonts w:ascii="Arial" w:hAnsi="Arial" w:cs="Arial"/>
          <w:sz w:val="24"/>
          <w:szCs w:val="24"/>
          <w:lang w:val="mn-MN"/>
        </w:rPr>
      </w:pPr>
    </w:p>
    <w:p w14:paraId="6640013E" w14:textId="77777777" w:rsidR="00064C60" w:rsidRPr="00933D5E" w:rsidRDefault="00064C60" w:rsidP="00064C60">
      <w:pPr>
        <w:ind w:firstLine="540"/>
        <w:jc w:val="both"/>
        <w:rPr>
          <w:rFonts w:ascii="Arial" w:hAnsi="Arial" w:cs="Arial"/>
          <w:sz w:val="24"/>
          <w:szCs w:val="24"/>
          <w:lang w:val="mn-MN"/>
        </w:rPr>
      </w:pPr>
      <w:r w:rsidRPr="00933D5E">
        <w:rPr>
          <w:rFonts w:ascii="Arial" w:hAnsi="Arial" w:cs="Arial"/>
          <w:b/>
          <w:sz w:val="24"/>
          <w:szCs w:val="24"/>
          <w:lang w:val="mn-MN"/>
        </w:rPr>
        <w:t xml:space="preserve">“Практикт хэрэгжих боломж” </w:t>
      </w:r>
      <w:r w:rsidRPr="00933D5E">
        <w:rPr>
          <w:rFonts w:ascii="Arial" w:hAnsi="Arial" w:cs="Arial"/>
          <w:sz w:val="24"/>
          <w:szCs w:val="24"/>
          <w:lang w:val="mn-MN"/>
        </w:rPr>
        <w:t>гэсэн шалгуур үзүүлэлти</w:t>
      </w:r>
      <w:r w:rsidR="007F3FBD" w:rsidRPr="00933D5E">
        <w:rPr>
          <w:rFonts w:ascii="Arial" w:hAnsi="Arial" w:cs="Arial"/>
          <w:sz w:val="24"/>
          <w:szCs w:val="24"/>
          <w:lang w:val="mn-MN"/>
        </w:rPr>
        <w:t>йн хүрээнд хуулийн төсөлд тусгасан</w:t>
      </w:r>
      <w:r w:rsidR="00ED1960" w:rsidRPr="00933D5E">
        <w:rPr>
          <w:rFonts w:ascii="Arial" w:hAnsi="Arial" w:cs="Arial"/>
          <w:sz w:val="24"/>
          <w:szCs w:val="24"/>
          <w:lang w:val="mn-MN"/>
        </w:rPr>
        <w:t xml:space="preserve"> дараах </w:t>
      </w:r>
      <w:r w:rsidRPr="00933D5E">
        <w:rPr>
          <w:rFonts w:ascii="Arial" w:hAnsi="Arial" w:cs="Arial"/>
          <w:sz w:val="24"/>
          <w:szCs w:val="24"/>
          <w:lang w:val="mn-MN"/>
        </w:rPr>
        <w:t>зохицуулалт</w:t>
      </w:r>
      <w:r w:rsidR="000728F8" w:rsidRPr="00933D5E">
        <w:rPr>
          <w:rFonts w:ascii="Arial" w:hAnsi="Arial" w:cs="Arial"/>
          <w:sz w:val="24"/>
          <w:szCs w:val="24"/>
          <w:lang w:val="mn-MN"/>
        </w:rPr>
        <w:t xml:space="preserve">ууд нь </w:t>
      </w:r>
      <w:r w:rsidRPr="00933D5E">
        <w:rPr>
          <w:rFonts w:ascii="Arial" w:hAnsi="Arial" w:cs="Arial"/>
          <w:sz w:val="24"/>
          <w:szCs w:val="24"/>
          <w:lang w:val="mn-MN"/>
        </w:rPr>
        <w:t>практикт хэрэгжих боломжийг шалгахаар сонгож ав</w:t>
      </w:r>
      <w:r w:rsidR="000728F8" w:rsidRPr="00933D5E">
        <w:rPr>
          <w:rFonts w:ascii="Arial" w:hAnsi="Arial" w:cs="Arial"/>
          <w:sz w:val="24"/>
          <w:szCs w:val="24"/>
          <w:lang w:val="mn-MN"/>
        </w:rPr>
        <w:t>ав. Үүнд:</w:t>
      </w:r>
      <w:r w:rsidRPr="00933D5E">
        <w:rPr>
          <w:rFonts w:ascii="Arial" w:hAnsi="Arial" w:cs="Arial"/>
          <w:sz w:val="24"/>
          <w:szCs w:val="24"/>
          <w:lang w:val="mn-MN"/>
        </w:rPr>
        <w:t xml:space="preserve"> </w:t>
      </w:r>
    </w:p>
    <w:p w14:paraId="407C9B5D" w14:textId="77777777" w:rsidR="00064C60" w:rsidRPr="00933D5E" w:rsidRDefault="00064C60" w:rsidP="00064C60">
      <w:pPr>
        <w:ind w:firstLine="540"/>
        <w:jc w:val="both"/>
        <w:rPr>
          <w:rFonts w:ascii="Arial" w:hAnsi="Arial" w:cs="Arial"/>
          <w:sz w:val="24"/>
          <w:szCs w:val="24"/>
          <w:lang w:val="mn-MN"/>
        </w:rPr>
      </w:pPr>
    </w:p>
    <w:p w14:paraId="3660A31A" w14:textId="77777777" w:rsidR="00AF0347" w:rsidRPr="00933D5E" w:rsidRDefault="00FB7427" w:rsidP="00AF0347">
      <w:pPr>
        <w:pStyle w:val="Normal1"/>
        <w:numPr>
          <w:ilvl w:val="0"/>
          <w:numId w:val="34"/>
        </w:numPr>
        <w:spacing w:after="280" w:line="240" w:lineRule="auto"/>
        <w:ind w:left="0" w:firstLine="1080"/>
        <w:jc w:val="both"/>
        <w:rPr>
          <w:rFonts w:eastAsia="Verdana"/>
          <w:color w:val="auto"/>
          <w:lang w:val="mn-MN"/>
        </w:rPr>
      </w:pPr>
      <w:r w:rsidRPr="00933D5E">
        <w:rPr>
          <w:rFonts w:eastAsia="Verdana"/>
          <w:color w:val="auto"/>
          <w:lang w:val="mn-MN"/>
        </w:rPr>
        <w:t xml:space="preserve">Хуулийн төслийн </w:t>
      </w:r>
      <w:r w:rsidR="00AE1637" w:rsidRPr="00933D5E">
        <w:rPr>
          <w:rFonts w:eastAsia="Verdana"/>
          <w:color w:val="auto"/>
          <w:lang w:val="mn-MN"/>
        </w:rPr>
        <w:t>3</w:t>
      </w:r>
      <w:r w:rsidR="00000F31" w:rsidRPr="00933D5E">
        <w:rPr>
          <w:rFonts w:eastAsia="Verdana"/>
          <w:color w:val="auto"/>
          <w:lang w:val="mn-MN"/>
        </w:rPr>
        <w:t xml:space="preserve"> д</w:t>
      </w:r>
      <w:r w:rsidR="00AE1637" w:rsidRPr="00933D5E">
        <w:rPr>
          <w:rFonts w:eastAsia="Verdana"/>
          <w:color w:val="auto"/>
          <w:lang w:val="mn-MN"/>
        </w:rPr>
        <w:t>угаа</w:t>
      </w:r>
      <w:r w:rsidR="00000F31" w:rsidRPr="00933D5E">
        <w:rPr>
          <w:rFonts w:eastAsia="Verdana"/>
          <w:color w:val="auto"/>
          <w:lang w:val="mn-MN"/>
        </w:rPr>
        <w:t>р</w:t>
      </w:r>
      <w:r w:rsidR="00DC5862" w:rsidRPr="00933D5E">
        <w:rPr>
          <w:rFonts w:eastAsia="Verdana"/>
          <w:color w:val="auto"/>
          <w:lang w:val="mn-MN"/>
        </w:rPr>
        <w:t xml:space="preserve"> зүйлд </w:t>
      </w:r>
      <w:r w:rsidR="00AE1637" w:rsidRPr="00933D5E">
        <w:rPr>
          <w:rFonts w:eastAsia="Verdana"/>
          <w:color w:val="auto"/>
          <w:lang w:val="mn-MN"/>
        </w:rPr>
        <w:t>олон давхаргат тэтгэврийн тогтолцоо</w:t>
      </w:r>
      <w:r w:rsidR="00DC5862" w:rsidRPr="00933D5E">
        <w:rPr>
          <w:rFonts w:eastAsia="Verdana"/>
          <w:color w:val="auto"/>
          <w:lang w:val="mn-MN"/>
        </w:rPr>
        <w:t xml:space="preserve"> гэсэн зүйлийг нэмсэн нь </w:t>
      </w:r>
      <w:r w:rsidR="00D01147" w:rsidRPr="00933D5E">
        <w:rPr>
          <w:rFonts w:eastAsia="Verdana"/>
          <w:color w:val="auto"/>
          <w:lang w:val="mn-MN"/>
        </w:rPr>
        <w:t>нийгмийн даатгалын байгууллагад</w:t>
      </w:r>
      <w:r w:rsidR="00F53B78" w:rsidRPr="00933D5E">
        <w:rPr>
          <w:rFonts w:eastAsia="Verdana"/>
          <w:color w:val="auto"/>
          <w:lang w:val="mn-MN"/>
        </w:rPr>
        <w:t xml:space="preserve"> нэмэлт ачаалал, даатгалын </w:t>
      </w:r>
      <w:r w:rsidR="00A11B35" w:rsidRPr="00933D5E">
        <w:rPr>
          <w:rFonts w:eastAsia="Verdana"/>
          <w:color w:val="auto"/>
          <w:lang w:val="mn-MN"/>
        </w:rPr>
        <w:t xml:space="preserve"> байцаагч</w:t>
      </w:r>
      <w:r w:rsidR="00F53B78" w:rsidRPr="00933D5E">
        <w:rPr>
          <w:rFonts w:eastAsia="Verdana"/>
          <w:color w:val="auto"/>
          <w:lang w:val="mn-MN"/>
        </w:rPr>
        <w:t>ид</w:t>
      </w:r>
      <w:r w:rsidR="00A11B35" w:rsidRPr="00933D5E">
        <w:rPr>
          <w:rFonts w:eastAsia="Verdana"/>
          <w:color w:val="auto"/>
          <w:lang w:val="mn-MN"/>
        </w:rPr>
        <w:t xml:space="preserve"> шинэ үүрэг нэмсэн зохицуулалт болсон эсэх</w:t>
      </w:r>
      <w:r w:rsidR="00622393" w:rsidRPr="00933D5E">
        <w:rPr>
          <w:rFonts w:eastAsia="Verdana"/>
          <w:color w:val="auto"/>
          <w:lang w:val="mn-MN"/>
        </w:rPr>
        <w:t>;</w:t>
      </w:r>
    </w:p>
    <w:p w14:paraId="27143E7B" w14:textId="3B4609F0" w:rsidR="009B7BAB" w:rsidRPr="00933D5E" w:rsidRDefault="00AF0347" w:rsidP="009B7BAB">
      <w:pPr>
        <w:pStyle w:val="Normal1"/>
        <w:numPr>
          <w:ilvl w:val="0"/>
          <w:numId w:val="34"/>
        </w:numPr>
        <w:spacing w:after="280" w:line="240" w:lineRule="auto"/>
        <w:ind w:left="0" w:firstLine="1080"/>
        <w:jc w:val="both"/>
        <w:rPr>
          <w:rFonts w:eastAsia="Verdana"/>
          <w:color w:val="auto"/>
          <w:lang w:val="mn-MN"/>
        </w:rPr>
      </w:pPr>
      <w:r w:rsidRPr="00933D5E">
        <w:rPr>
          <w:rFonts w:eastAsia="Verdana"/>
          <w:color w:val="auto"/>
          <w:lang w:val="mn-MN"/>
        </w:rPr>
        <w:t>Ху</w:t>
      </w:r>
      <w:r w:rsidR="0001017E" w:rsidRPr="00933D5E">
        <w:rPr>
          <w:rFonts w:eastAsia="Verdana"/>
          <w:color w:val="auto"/>
          <w:lang w:val="mn-MN"/>
        </w:rPr>
        <w:t>у</w:t>
      </w:r>
      <w:r w:rsidRPr="00933D5E">
        <w:rPr>
          <w:rFonts w:eastAsia="Verdana"/>
          <w:color w:val="auto"/>
          <w:lang w:val="mn-MN"/>
        </w:rPr>
        <w:t>лийн төслийн 5 дугаар зүйл өндөр насны тэтгэвэр авах эрх гэсэн зүйл</w:t>
      </w:r>
      <w:r w:rsidR="00546E6A" w:rsidRPr="00933D5E">
        <w:rPr>
          <w:rFonts w:eastAsia="Verdana"/>
          <w:color w:val="auto"/>
          <w:lang w:val="mn-MN"/>
        </w:rPr>
        <w:t>д тайлбар хэсэг</w:t>
      </w:r>
      <w:r w:rsidRPr="00933D5E">
        <w:rPr>
          <w:rFonts w:eastAsia="Verdana"/>
          <w:color w:val="auto"/>
          <w:lang w:val="mn-MN"/>
        </w:rPr>
        <w:t xml:space="preserve"> нэмсэн нь нийгмийн даатгалын байгууллага, байцаагчид хэрэгжүүлэхэд хүндрэл үүсэх эсэх</w:t>
      </w:r>
      <w:r w:rsidR="00546E6A" w:rsidRPr="00933D5E">
        <w:rPr>
          <w:rFonts w:eastAsia="Verdana"/>
          <w:color w:val="auto"/>
          <w:lang w:val="mn-MN"/>
        </w:rPr>
        <w:t>;</w:t>
      </w:r>
    </w:p>
    <w:p w14:paraId="77632853" w14:textId="5753E9CC" w:rsidR="00A33942" w:rsidRPr="00933D5E" w:rsidRDefault="00A33942" w:rsidP="00A33942">
      <w:pPr>
        <w:pStyle w:val="Normal1"/>
        <w:numPr>
          <w:ilvl w:val="0"/>
          <w:numId w:val="34"/>
        </w:numPr>
        <w:spacing w:after="280" w:line="240" w:lineRule="auto"/>
        <w:ind w:left="0" w:firstLine="1080"/>
        <w:jc w:val="both"/>
        <w:rPr>
          <w:rFonts w:eastAsia="Verdana"/>
          <w:color w:val="auto"/>
          <w:lang w:val="mn-MN"/>
        </w:rPr>
      </w:pPr>
      <w:r w:rsidRPr="00933D5E">
        <w:rPr>
          <w:rFonts w:eastAsia="Verdana"/>
          <w:color w:val="auto"/>
          <w:lang w:val="mn-MN"/>
        </w:rPr>
        <w:t>Хуулийн төслийн 6 дугаар зүйлд өндөр насны тэтгэвэр бодох арга гэсэн зүйл нэмсэн нь нийгмийн даатгалын байгууллага, байцаагчид хэрэгжүүлэхэд хүндрэл үүсэх эсэх</w:t>
      </w:r>
      <w:r w:rsidRPr="00933D5E">
        <w:rPr>
          <w:rFonts w:eastAsia="Verdana"/>
          <w:color w:val="auto"/>
        </w:rPr>
        <w:t>;</w:t>
      </w:r>
    </w:p>
    <w:p w14:paraId="6C2A43AA" w14:textId="7E8D98EA" w:rsidR="00064C60" w:rsidRPr="00933D5E" w:rsidRDefault="00064C60" w:rsidP="00064C60">
      <w:pPr>
        <w:ind w:firstLine="540"/>
        <w:jc w:val="both"/>
        <w:rPr>
          <w:rFonts w:ascii="Arial" w:hAnsi="Arial" w:cs="Arial"/>
          <w:sz w:val="24"/>
          <w:szCs w:val="24"/>
          <w:lang w:val="mn-MN"/>
        </w:rPr>
      </w:pPr>
      <w:r w:rsidRPr="00933D5E">
        <w:rPr>
          <w:rFonts w:ascii="Arial" w:hAnsi="Arial" w:cs="Arial"/>
          <w:b/>
          <w:sz w:val="24"/>
          <w:szCs w:val="24"/>
          <w:lang w:val="mn-MN"/>
        </w:rPr>
        <w:t>“Ойлгомжтой байдал”</w:t>
      </w:r>
      <w:r w:rsidRPr="00933D5E">
        <w:rPr>
          <w:rFonts w:ascii="Arial" w:hAnsi="Arial" w:cs="Arial"/>
          <w:sz w:val="24"/>
          <w:szCs w:val="24"/>
          <w:lang w:val="mn-MN"/>
        </w:rPr>
        <w:t xml:space="preserve"> гэсэн шалг</w:t>
      </w:r>
      <w:r w:rsidR="00C34D5D" w:rsidRPr="00933D5E">
        <w:rPr>
          <w:rFonts w:ascii="Arial" w:hAnsi="Arial" w:cs="Arial"/>
          <w:sz w:val="24"/>
          <w:szCs w:val="24"/>
          <w:lang w:val="mn-MN"/>
        </w:rPr>
        <w:t>уур үзүүлэлтийг хуулийн төсөлд тусгасан зүйл, заалт, зохицуулалтууд нь хуулийг хэрэгжүүлэх болон хэрэглэгчид салаа утгагүй ойлгомжтой байх,</w:t>
      </w:r>
      <w:r w:rsidRPr="00933D5E">
        <w:rPr>
          <w:rFonts w:ascii="Arial" w:hAnsi="Arial" w:cs="Arial"/>
          <w:sz w:val="24"/>
          <w:szCs w:val="24"/>
          <w:lang w:val="mn-MN"/>
        </w:rPr>
        <w:t xml:space="preserve"> хэл зүй, найруулгын хувьд ойлгомжтой, ло</w:t>
      </w:r>
      <w:r w:rsidR="00C34D5D" w:rsidRPr="00933D5E">
        <w:rPr>
          <w:rFonts w:ascii="Arial" w:hAnsi="Arial" w:cs="Arial"/>
          <w:sz w:val="24"/>
          <w:szCs w:val="24"/>
          <w:lang w:val="mn-MN"/>
        </w:rPr>
        <w:t>гик дараалалтай боловсруулсан</w:t>
      </w:r>
      <w:r w:rsidRPr="00933D5E">
        <w:rPr>
          <w:rFonts w:ascii="Arial" w:hAnsi="Arial" w:cs="Arial"/>
          <w:sz w:val="24"/>
          <w:szCs w:val="24"/>
          <w:lang w:val="mn-MN"/>
        </w:rPr>
        <w:t xml:space="preserve"> эсэхийг Хууль тогтоомжийн тухай хууль, Хууль тогтоомжийн төсөл боловсруулах аргачлалд заасан шаардлагыг хангасан эсэхийг  үнэлэхийг зор</w:t>
      </w:r>
      <w:r w:rsidR="00C34D5D" w:rsidRPr="00933D5E">
        <w:rPr>
          <w:rFonts w:ascii="Arial" w:hAnsi="Arial" w:cs="Arial"/>
          <w:sz w:val="24"/>
          <w:szCs w:val="24"/>
          <w:lang w:val="mn-MN"/>
        </w:rPr>
        <w:t>ьсон болно</w:t>
      </w:r>
      <w:r w:rsidRPr="00933D5E">
        <w:rPr>
          <w:rFonts w:ascii="Arial" w:hAnsi="Arial" w:cs="Arial"/>
          <w:sz w:val="24"/>
          <w:szCs w:val="24"/>
          <w:lang w:val="mn-MN"/>
        </w:rPr>
        <w:t xml:space="preserve">. </w:t>
      </w:r>
    </w:p>
    <w:p w14:paraId="2C72B4A4" w14:textId="77777777" w:rsidR="00B061BF" w:rsidRPr="00933D5E" w:rsidRDefault="00B061BF" w:rsidP="00064C60">
      <w:pPr>
        <w:ind w:firstLine="540"/>
        <w:jc w:val="both"/>
        <w:rPr>
          <w:rFonts w:ascii="Arial" w:hAnsi="Arial" w:cs="Arial"/>
          <w:b/>
          <w:sz w:val="24"/>
          <w:szCs w:val="24"/>
          <w:lang w:val="mn-MN"/>
        </w:rPr>
      </w:pPr>
    </w:p>
    <w:p w14:paraId="4788B000" w14:textId="77777777" w:rsidR="00517E3D" w:rsidRPr="00933D5E" w:rsidRDefault="005D57E7" w:rsidP="00311C51">
      <w:pPr>
        <w:ind w:firstLine="540"/>
        <w:jc w:val="both"/>
        <w:rPr>
          <w:rFonts w:ascii="Arial" w:hAnsi="Arial" w:cs="Arial"/>
          <w:sz w:val="24"/>
          <w:szCs w:val="24"/>
          <w:lang w:val="mn-MN"/>
        </w:rPr>
      </w:pPr>
      <w:r w:rsidRPr="00933D5E">
        <w:rPr>
          <w:rFonts w:ascii="Arial" w:hAnsi="Arial" w:cs="Arial"/>
          <w:b/>
          <w:sz w:val="24"/>
          <w:szCs w:val="24"/>
          <w:lang w:val="mn-MN"/>
        </w:rPr>
        <w:t>“Харилцан уялдаа</w:t>
      </w:r>
      <w:r w:rsidR="00064C60" w:rsidRPr="00933D5E">
        <w:rPr>
          <w:rFonts w:ascii="Arial" w:hAnsi="Arial" w:cs="Arial"/>
          <w:b/>
          <w:sz w:val="24"/>
          <w:szCs w:val="24"/>
          <w:lang w:val="mn-MN"/>
        </w:rPr>
        <w:t>”</w:t>
      </w:r>
      <w:r w:rsidR="00064C60" w:rsidRPr="00933D5E">
        <w:rPr>
          <w:rFonts w:ascii="Arial" w:hAnsi="Arial" w:cs="Arial"/>
          <w:sz w:val="24"/>
          <w:szCs w:val="24"/>
          <w:lang w:val="mn-MN"/>
        </w:rPr>
        <w:t xml:space="preserve"> гэсэн шалгуур үзүүлэлтийн хүрээнд </w:t>
      </w:r>
      <w:r w:rsidR="00311C51" w:rsidRPr="00933D5E">
        <w:rPr>
          <w:rFonts w:ascii="Arial" w:hAnsi="Arial" w:cs="Arial"/>
          <w:sz w:val="24"/>
          <w:szCs w:val="24"/>
          <w:lang w:val="mn-MN"/>
        </w:rPr>
        <w:t>х</w:t>
      </w:r>
      <w:r w:rsidR="00CE6B30" w:rsidRPr="00933D5E">
        <w:rPr>
          <w:rFonts w:ascii="Arial" w:hAnsi="Arial" w:cs="Arial"/>
          <w:sz w:val="24"/>
          <w:szCs w:val="24"/>
          <w:lang w:val="mn-MN"/>
        </w:rPr>
        <w:t xml:space="preserve">уулийн </w:t>
      </w:r>
      <w:r w:rsidR="00517E3D" w:rsidRPr="00933D5E">
        <w:rPr>
          <w:rFonts w:ascii="Arial" w:hAnsi="Arial" w:cs="Arial"/>
          <w:sz w:val="24"/>
          <w:szCs w:val="24"/>
          <w:lang w:val="mn-MN"/>
        </w:rPr>
        <w:t>төслийн зүйл</w:t>
      </w:r>
      <w:r w:rsidRPr="00933D5E">
        <w:rPr>
          <w:rFonts w:ascii="Arial" w:hAnsi="Arial" w:cs="Arial"/>
          <w:sz w:val="24"/>
          <w:szCs w:val="24"/>
          <w:lang w:val="mn-MN"/>
        </w:rPr>
        <w:t xml:space="preserve">, заалт өөр хоорондоо болон хүчин төгөлдөр үйлчилж байгаа бусад хууль тогтоомжтой нийцсэн эсэх, шинээр орсон зүйл, заалтууд нь бусад зүйл, заалттайгаа уялдаж байгаа эсэхийг үнэлэхээр зорьсон болно. </w:t>
      </w:r>
    </w:p>
    <w:p w14:paraId="61D4C138" w14:textId="77777777" w:rsidR="00397FF7" w:rsidRPr="00933D5E" w:rsidRDefault="00B00199" w:rsidP="00906EDA">
      <w:pPr>
        <w:pStyle w:val="NormalWeb"/>
        <w:jc w:val="both"/>
        <w:rPr>
          <w:rFonts w:ascii="Arial" w:hAnsi="Arial" w:cs="Arial"/>
          <w:b/>
          <w:lang w:val="mn-MN"/>
        </w:rPr>
      </w:pPr>
      <w:r w:rsidRPr="00933D5E">
        <w:rPr>
          <w:rFonts w:ascii="Arial" w:hAnsi="Arial" w:cs="Arial"/>
          <w:b/>
          <w:lang w:val="mn-MN"/>
        </w:rPr>
        <w:t xml:space="preserve">ГУРАВ.ХУУЛИЙН </w:t>
      </w:r>
      <w:r w:rsidR="00796B12" w:rsidRPr="00933D5E">
        <w:rPr>
          <w:rFonts w:ascii="Arial" w:hAnsi="Arial" w:cs="Arial"/>
          <w:b/>
          <w:lang w:val="mn-MN"/>
        </w:rPr>
        <w:t>ТӨСЛӨӨС ҮР НӨЛӨӨГ ҮНЭЛЭХ  ХЭСГИЙГ</w:t>
      </w:r>
      <w:r w:rsidRPr="00933D5E">
        <w:rPr>
          <w:rFonts w:ascii="Arial" w:hAnsi="Arial" w:cs="Arial"/>
          <w:b/>
          <w:lang w:val="mn-MN"/>
        </w:rPr>
        <w:t xml:space="preserve"> ТОГТООСОН БАЙДАЛ</w:t>
      </w:r>
    </w:p>
    <w:p w14:paraId="3A057DA7" w14:textId="77777777" w:rsidR="003968B5" w:rsidRPr="00933D5E" w:rsidRDefault="00CF6AEA" w:rsidP="003579C7">
      <w:pPr>
        <w:jc w:val="both"/>
        <w:rPr>
          <w:rFonts w:ascii="Arial" w:hAnsi="Arial" w:cs="Arial"/>
          <w:sz w:val="24"/>
          <w:szCs w:val="24"/>
          <w:lang w:val="mn-MN"/>
        </w:rPr>
      </w:pPr>
      <w:r w:rsidRPr="00933D5E">
        <w:rPr>
          <w:rFonts w:ascii="Arial" w:hAnsi="Arial" w:cs="Arial"/>
          <w:b/>
          <w:sz w:val="24"/>
          <w:szCs w:val="24"/>
          <w:lang w:val="mn-MN"/>
        </w:rPr>
        <w:t>“Зорилгод хүрэх байдал”</w:t>
      </w:r>
      <w:r w:rsidRPr="00933D5E">
        <w:rPr>
          <w:rFonts w:ascii="Arial" w:hAnsi="Arial" w:cs="Arial"/>
          <w:sz w:val="24"/>
          <w:szCs w:val="24"/>
          <w:lang w:val="mn-MN"/>
        </w:rPr>
        <w:t xml:space="preserve"> гэсэн шалгуур үзүүлэлтийн хүрээнд</w:t>
      </w:r>
      <w:r w:rsidR="003968B5" w:rsidRPr="00933D5E">
        <w:rPr>
          <w:rFonts w:ascii="Arial" w:hAnsi="Arial" w:cs="Arial"/>
          <w:sz w:val="24"/>
          <w:szCs w:val="24"/>
          <w:lang w:val="mn-MN"/>
        </w:rPr>
        <w:t>:</w:t>
      </w:r>
    </w:p>
    <w:p w14:paraId="7FB23041" w14:textId="77777777" w:rsidR="00B238E6" w:rsidRPr="00933D5E" w:rsidRDefault="00B238E6" w:rsidP="00B238E6">
      <w:pPr>
        <w:jc w:val="both"/>
        <w:rPr>
          <w:rFonts w:ascii="Arial" w:hAnsi="Arial" w:cs="Arial"/>
          <w:sz w:val="24"/>
          <w:szCs w:val="24"/>
          <w:lang w:val="mn-MN"/>
        </w:rPr>
      </w:pPr>
    </w:p>
    <w:p w14:paraId="71F21D7A" w14:textId="77777777" w:rsidR="00301625" w:rsidRPr="00933D5E" w:rsidRDefault="00C462F3" w:rsidP="00B238E6">
      <w:pPr>
        <w:ind w:firstLine="720"/>
        <w:jc w:val="both"/>
        <w:rPr>
          <w:rFonts w:ascii="Arial" w:hAnsi="Arial" w:cs="Arial"/>
          <w:sz w:val="24"/>
          <w:szCs w:val="24"/>
        </w:rPr>
      </w:pPr>
      <w:r w:rsidRPr="00933D5E">
        <w:rPr>
          <w:rFonts w:ascii="Arial" w:hAnsi="Arial" w:cs="Arial"/>
          <w:sz w:val="24"/>
          <w:szCs w:val="24"/>
          <w:lang w:val="mn-MN"/>
        </w:rPr>
        <w:lastRenderedPageBreak/>
        <w:t>Хуулийн төслийн зорилго, зорилт, зохицуулалтууд нь х</w:t>
      </w:r>
      <w:r w:rsidR="00CF6AEA" w:rsidRPr="00933D5E">
        <w:rPr>
          <w:rFonts w:ascii="Arial" w:hAnsi="Arial" w:cs="Arial"/>
          <w:sz w:val="24"/>
          <w:szCs w:val="24"/>
          <w:lang w:val="mn-MN"/>
        </w:rPr>
        <w:t>уулийн төслийн үзэл баримтлалд тусгасан</w:t>
      </w:r>
      <w:r w:rsidRPr="00933D5E">
        <w:rPr>
          <w:rFonts w:ascii="Arial" w:hAnsi="Arial" w:cs="Arial"/>
          <w:sz w:val="24"/>
          <w:szCs w:val="24"/>
          <w:lang w:val="mn-MN"/>
        </w:rPr>
        <w:t xml:space="preserve"> </w:t>
      </w:r>
      <w:r w:rsidR="00CF6AEA" w:rsidRPr="00933D5E">
        <w:rPr>
          <w:rFonts w:ascii="Arial" w:hAnsi="Arial" w:cs="Arial"/>
          <w:sz w:val="24"/>
          <w:szCs w:val="24"/>
          <w:lang w:val="mn-MN"/>
        </w:rPr>
        <w:t>үндэслэл, хэрэгцээ шаардлагад нийцэж байгаа эсэх</w:t>
      </w:r>
      <w:r w:rsidRPr="00933D5E">
        <w:rPr>
          <w:rFonts w:ascii="Arial" w:hAnsi="Arial" w:cs="Arial"/>
          <w:sz w:val="24"/>
          <w:szCs w:val="24"/>
          <w:lang w:val="mn-MN"/>
        </w:rPr>
        <w:t xml:space="preserve">эд  </w:t>
      </w:r>
      <w:r w:rsidR="00301625" w:rsidRPr="00933D5E">
        <w:rPr>
          <w:rFonts w:ascii="Arial" w:hAnsi="Arial" w:cs="Arial"/>
          <w:sz w:val="24"/>
          <w:szCs w:val="24"/>
          <w:lang w:val="mn-MN"/>
        </w:rPr>
        <w:t>харьцуулах байдлаар дүн шинжилгээ хий</w:t>
      </w:r>
      <w:r w:rsidRPr="00933D5E">
        <w:rPr>
          <w:rFonts w:ascii="Arial" w:hAnsi="Arial" w:cs="Arial"/>
          <w:sz w:val="24"/>
          <w:szCs w:val="24"/>
          <w:lang w:val="mn-MN"/>
        </w:rPr>
        <w:t>лээ</w:t>
      </w:r>
      <w:r w:rsidR="00301625" w:rsidRPr="00933D5E">
        <w:rPr>
          <w:rFonts w:ascii="Arial" w:hAnsi="Arial" w:cs="Arial"/>
          <w:sz w:val="24"/>
          <w:szCs w:val="24"/>
          <w:lang w:val="mn-MN"/>
        </w:rPr>
        <w:t>.</w:t>
      </w:r>
    </w:p>
    <w:p w14:paraId="7061D8DD" w14:textId="77777777" w:rsidR="00301625" w:rsidRPr="00933D5E" w:rsidRDefault="00301625" w:rsidP="00CF6AEA">
      <w:pPr>
        <w:ind w:firstLine="540"/>
        <w:jc w:val="both"/>
        <w:rPr>
          <w:rFonts w:ascii="Arial" w:hAnsi="Arial" w:cs="Arial"/>
          <w:sz w:val="24"/>
          <w:szCs w:val="24"/>
        </w:rPr>
      </w:pPr>
    </w:p>
    <w:p w14:paraId="74C986C0" w14:textId="5A8958F0" w:rsidR="005D55FF" w:rsidRPr="00933D5E" w:rsidRDefault="0070094A" w:rsidP="00870BC0">
      <w:pPr>
        <w:pStyle w:val="Subtitle"/>
        <w:ind w:firstLine="720"/>
        <w:jc w:val="both"/>
        <w:rPr>
          <w:rFonts w:ascii="Arial" w:eastAsia="MS Mincho" w:hAnsi="Arial" w:cs="Arial"/>
          <w:szCs w:val="24"/>
        </w:rPr>
      </w:pPr>
      <w:r w:rsidRPr="00933D5E">
        <w:rPr>
          <w:rFonts w:ascii="Arial" w:eastAsia="MS Mincho" w:hAnsi="Arial" w:cs="Arial"/>
          <w:szCs w:val="24"/>
        </w:rPr>
        <w:t>Хуулийн төсөл</w:t>
      </w:r>
      <w:r w:rsidRPr="00933D5E">
        <w:rPr>
          <w:rFonts w:ascii="Arial" w:eastAsia="MS Mincho" w:hAnsi="Arial" w:cs="Arial"/>
          <w:szCs w:val="24"/>
          <w:lang w:val="mn-MN"/>
        </w:rPr>
        <w:t>д</w:t>
      </w:r>
      <w:r w:rsidR="008C1739" w:rsidRPr="00933D5E">
        <w:rPr>
          <w:rFonts w:ascii="Arial" w:eastAsia="MS Mincho" w:hAnsi="Arial" w:cs="Arial"/>
          <w:szCs w:val="24"/>
        </w:rPr>
        <w:t xml:space="preserve"> тэтгэврийн</w:t>
      </w:r>
      <w:r w:rsidR="00FF3DB6" w:rsidRPr="00933D5E">
        <w:rPr>
          <w:rFonts w:ascii="Arial" w:eastAsia="MS Mincho" w:hAnsi="Arial" w:cs="Arial"/>
          <w:szCs w:val="24"/>
        </w:rPr>
        <w:t xml:space="preserve"> даатгалын </w:t>
      </w:r>
      <w:r w:rsidR="008C1739" w:rsidRPr="00933D5E">
        <w:rPr>
          <w:rFonts w:ascii="Arial" w:eastAsia="MS Mincho" w:hAnsi="Arial" w:cs="Arial"/>
          <w:szCs w:val="24"/>
          <w:lang w:val="mn-MN"/>
        </w:rPr>
        <w:t xml:space="preserve">сангаас олгох </w:t>
      </w:r>
      <w:r w:rsidR="008C1739" w:rsidRPr="00933D5E">
        <w:rPr>
          <w:rFonts w:ascii="Arial" w:eastAsia="MS Mincho" w:hAnsi="Arial" w:cs="Arial"/>
          <w:szCs w:val="24"/>
        </w:rPr>
        <w:t>тэтгэврийн</w:t>
      </w:r>
      <w:r w:rsidR="00FF3DB6" w:rsidRPr="00933D5E">
        <w:rPr>
          <w:rFonts w:ascii="Arial" w:eastAsia="MS Mincho" w:hAnsi="Arial" w:cs="Arial"/>
          <w:szCs w:val="24"/>
        </w:rPr>
        <w:t xml:space="preserve"> төрөл, </w:t>
      </w:r>
      <w:r w:rsidR="00C23B09" w:rsidRPr="00933D5E">
        <w:rPr>
          <w:rFonts w:ascii="Arial" w:eastAsia="MS Mincho" w:hAnsi="Arial" w:cs="Arial"/>
          <w:szCs w:val="24"/>
          <w:lang w:val="mn-MN"/>
        </w:rPr>
        <w:t xml:space="preserve">тэтгэвэр </w:t>
      </w:r>
      <w:r w:rsidR="003830D0" w:rsidRPr="00933D5E">
        <w:rPr>
          <w:rFonts w:ascii="Arial" w:eastAsia="MS Mincho" w:hAnsi="Arial" w:cs="Arial"/>
          <w:szCs w:val="24"/>
          <w:lang w:val="mn-MN"/>
        </w:rPr>
        <w:t>авах</w:t>
      </w:r>
      <w:r w:rsidR="00C23B09" w:rsidRPr="00933D5E">
        <w:rPr>
          <w:rFonts w:ascii="Arial" w:eastAsia="MS Mincho" w:hAnsi="Arial" w:cs="Arial"/>
          <w:szCs w:val="24"/>
          <w:lang w:val="mn-MN"/>
        </w:rPr>
        <w:t xml:space="preserve"> эрх, тэтгэвэр бодох арга, баримтлах хувь хэмжээ, </w:t>
      </w:r>
      <w:r w:rsidR="004A0BF5" w:rsidRPr="00933D5E">
        <w:rPr>
          <w:rFonts w:ascii="Arial" w:eastAsia="MS Mincho" w:hAnsi="Arial" w:cs="Arial"/>
          <w:szCs w:val="24"/>
          <w:lang w:val="mn-MN"/>
        </w:rPr>
        <w:t>хөдөлмөрийн хөлс түүнтэй адилтга</w:t>
      </w:r>
      <w:r w:rsidR="005E5405" w:rsidRPr="00933D5E">
        <w:rPr>
          <w:rFonts w:ascii="Arial" w:eastAsia="MS Mincho" w:hAnsi="Arial" w:cs="Arial"/>
          <w:szCs w:val="24"/>
          <w:lang w:val="mn-MN"/>
        </w:rPr>
        <w:t xml:space="preserve">х орлогын дунджийг тодорхойлох </w:t>
      </w:r>
      <w:r w:rsidR="00ED1960" w:rsidRPr="00933D5E">
        <w:rPr>
          <w:rFonts w:ascii="Arial" w:eastAsia="MS Mincho" w:hAnsi="Arial" w:cs="Arial"/>
          <w:szCs w:val="24"/>
          <w:lang w:val="mn-MN"/>
        </w:rPr>
        <w:t>зорилгоор дараах</w:t>
      </w:r>
      <w:r w:rsidR="00FF3DB6" w:rsidRPr="00933D5E">
        <w:rPr>
          <w:rFonts w:ascii="Arial" w:eastAsia="MS Mincho" w:hAnsi="Arial" w:cs="Arial"/>
          <w:szCs w:val="24"/>
          <w:lang w:val="mn-MN"/>
        </w:rPr>
        <w:t xml:space="preserve"> гол зорилтуудыг дэвшүүлсэн байна. Үүнд:</w:t>
      </w:r>
      <w:r w:rsidR="00FF3DB6" w:rsidRPr="00933D5E">
        <w:rPr>
          <w:rFonts w:ascii="Arial" w:eastAsia="MS Mincho" w:hAnsi="Arial" w:cs="Arial"/>
          <w:szCs w:val="24"/>
        </w:rPr>
        <w:t xml:space="preserve"> </w:t>
      </w:r>
    </w:p>
    <w:p w14:paraId="72436650" w14:textId="77777777" w:rsidR="00870BC0" w:rsidRPr="00933D5E" w:rsidRDefault="00870BC0" w:rsidP="00870BC0">
      <w:pPr>
        <w:pStyle w:val="Subtitle"/>
        <w:ind w:firstLine="720"/>
        <w:jc w:val="both"/>
        <w:rPr>
          <w:rFonts w:ascii="Arial" w:hAnsi="Arial" w:cs="Arial"/>
          <w:strike/>
          <w:szCs w:val="24"/>
          <w:lang w:val="mn-MN"/>
        </w:rPr>
      </w:pPr>
    </w:p>
    <w:p w14:paraId="1EB900ED" w14:textId="77777777" w:rsidR="00954BA0" w:rsidRPr="00933D5E" w:rsidRDefault="00570B6A" w:rsidP="00906EDA">
      <w:pPr>
        <w:pStyle w:val="Subtitle"/>
        <w:numPr>
          <w:ilvl w:val="0"/>
          <w:numId w:val="28"/>
        </w:numPr>
        <w:spacing w:before="100" w:beforeAutospacing="1" w:after="100" w:afterAutospacing="1"/>
        <w:ind w:left="0" w:firstLine="284"/>
        <w:contextualSpacing/>
        <w:jc w:val="both"/>
        <w:rPr>
          <w:rFonts w:ascii="Arial" w:hAnsi="Arial" w:cs="Arial"/>
          <w:bCs/>
          <w:szCs w:val="24"/>
          <w:lang w:val="mn-MN"/>
        </w:rPr>
      </w:pPr>
      <w:r w:rsidRPr="00933D5E">
        <w:rPr>
          <w:rFonts w:ascii="Arial" w:hAnsi="Arial" w:cs="Arial"/>
          <w:bCs/>
          <w:szCs w:val="24"/>
        </w:rPr>
        <w:t xml:space="preserve">Хуульд заасан </w:t>
      </w:r>
      <w:r w:rsidR="00870BC0" w:rsidRPr="00933D5E">
        <w:rPr>
          <w:rFonts w:ascii="Arial" w:hAnsi="Arial" w:cs="Arial"/>
          <w:bCs/>
          <w:szCs w:val="24"/>
          <w:lang w:val="mn-MN"/>
        </w:rPr>
        <w:t xml:space="preserve">зүйл, заалт нь ойлгомжтой байх, хуулийг хэрэглэх, хэрэгжүүлэх субьект </w:t>
      </w:r>
      <w:r w:rsidR="00870BC0" w:rsidRPr="00933D5E">
        <w:rPr>
          <w:rFonts w:ascii="Arial" w:hAnsi="Arial" w:cs="Arial"/>
          <w:bCs/>
          <w:szCs w:val="24"/>
        </w:rPr>
        <w:t xml:space="preserve">нэг мөр </w:t>
      </w:r>
      <w:r w:rsidR="00F65AFA" w:rsidRPr="00933D5E">
        <w:rPr>
          <w:rFonts w:ascii="Arial" w:hAnsi="Arial" w:cs="Arial"/>
          <w:bCs/>
          <w:szCs w:val="24"/>
          <w:lang w:val="mn-MN"/>
        </w:rPr>
        <w:t xml:space="preserve">ойлгож, </w:t>
      </w:r>
      <w:r w:rsidR="00870BC0" w:rsidRPr="00933D5E">
        <w:rPr>
          <w:rFonts w:ascii="Arial" w:hAnsi="Arial" w:cs="Arial"/>
          <w:bCs/>
          <w:szCs w:val="24"/>
        </w:rPr>
        <w:t xml:space="preserve">хэрэглэх боломжийг бий болгох зорилгоор </w:t>
      </w:r>
      <w:r w:rsidR="00870BC0" w:rsidRPr="00933D5E">
        <w:rPr>
          <w:rFonts w:ascii="Arial" w:hAnsi="Arial" w:cs="Arial"/>
          <w:bCs/>
          <w:szCs w:val="24"/>
          <w:lang w:val="mn-MN"/>
        </w:rPr>
        <w:t>хуулийн төсөлд</w:t>
      </w:r>
      <w:r w:rsidRPr="00933D5E">
        <w:rPr>
          <w:rFonts w:ascii="Arial" w:hAnsi="Arial" w:cs="Arial"/>
          <w:bCs/>
          <w:szCs w:val="24"/>
        </w:rPr>
        <w:t xml:space="preserve"> нэр томьёо</w:t>
      </w:r>
      <w:r w:rsidR="00870BC0" w:rsidRPr="00933D5E">
        <w:rPr>
          <w:rFonts w:ascii="Arial" w:hAnsi="Arial" w:cs="Arial"/>
          <w:bCs/>
          <w:szCs w:val="24"/>
          <w:lang w:val="mn-MN"/>
        </w:rPr>
        <w:t xml:space="preserve">ны тодорхойлолтыг шинээр </w:t>
      </w:r>
      <w:r w:rsidR="00954BA0" w:rsidRPr="00933D5E">
        <w:rPr>
          <w:rFonts w:ascii="Arial" w:hAnsi="Arial" w:cs="Arial"/>
          <w:bCs/>
          <w:szCs w:val="24"/>
          <w:lang w:val="mn-MN"/>
        </w:rPr>
        <w:t>тусга</w:t>
      </w:r>
      <w:r w:rsidR="00CB5595" w:rsidRPr="00933D5E">
        <w:rPr>
          <w:rFonts w:ascii="Arial" w:hAnsi="Arial" w:cs="Arial"/>
          <w:bCs/>
          <w:szCs w:val="24"/>
          <w:lang w:val="mn-MN"/>
        </w:rPr>
        <w:t>х</w:t>
      </w:r>
      <w:r w:rsidR="00CB5595" w:rsidRPr="00933D5E">
        <w:rPr>
          <w:rFonts w:ascii="Arial" w:hAnsi="Arial" w:cs="Arial"/>
          <w:bCs/>
          <w:szCs w:val="24"/>
        </w:rPr>
        <w:t>;</w:t>
      </w:r>
      <w:r w:rsidR="00954BA0" w:rsidRPr="00933D5E">
        <w:rPr>
          <w:rFonts w:ascii="Arial" w:hAnsi="Arial" w:cs="Arial"/>
          <w:bCs/>
          <w:szCs w:val="24"/>
          <w:lang w:val="mn-MN"/>
        </w:rPr>
        <w:t xml:space="preserve"> </w:t>
      </w:r>
    </w:p>
    <w:p w14:paraId="3A65534C" w14:textId="77777777" w:rsidR="00BB3395" w:rsidRPr="00933D5E" w:rsidRDefault="00BB3395" w:rsidP="00BB3395">
      <w:pPr>
        <w:pStyle w:val="Subtitle"/>
        <w:spacing w:before="100" w:beforeAutospacing="1" w:after="100" w:afterAutospacing="1"/>
        <w:ind w:left="644"/>
        <w:contextualSpacing/>
        <w:jc w:val="both"/>
        <w:rPr>
          <w:rFonts w:ascii="Arial" w:hAnsi="Arial" w:cs="Arial"/>
          <w:bCs/>
          <w:szCs w:val="24"/>
          <w:lang w:val="mn-MN"/>
        </w:rPr>
      </w:pPr>
    </w:p>
    <w:p w14:paraId="5C396439" w14:textId="308C6A7E" w:rsidR="00C84A90" w:rsidRPr="00933D5E" w:rsidRDefault="00C84A90" w:rsidP="00113095">
      <w:pPr>
        <w:pStyle w:val="Subtitle"/>
        <w:numPr>
          <w:ilvl w:val="0"/>
          <w:numId w:val="28"/>
        </w:numPr>
        <w:spacing w:before="100" w:beforeAutospacing="1" w:after="100" w:afterAutospacing="1"/>
        <w:ind w:left="0" w:firstLine="284"/>
        <w:contextualSpacing/>
        <w:jc w:val="both"/>
        <w:rPr>
          <w:rFonts w:ascii="Arial" w:hAnsi="Arial" w:cs="Arial"/>
          <w:bCs/>
          <w:szCs w:val="24"/>
          <w:lang w:val="mn-MN"/>
        </w:rPr>
      </w:pPr>
      <w:r w:rsidRPr="00933D5E">
        <w:rPr>
          <w:rFonts w:ascii="Arial" w:hAnsi="Arial" w:cs="Arial"/>
          <w:bCs/>
          <w:szCs w:val="24"/>
          <w:lang w:val="mn-MN"/>
        </w:rPr>
        <w:t xml:space="preserve">Төрөөс тэтгэврийн </w:t>
      </w:r>
      <w:r w:rsidR="00ED46C4" w:rsidRPr="00933D5E">
        <w:rPr>
          <w:rFonts w:ascii="Arial" w:hAnsi="Arial" w:cs="Arial"/>
          <w:bCs/>
          <w:szCs w:val="24"/>
          <w:lang w:val="mn-MN"/>
        </w:rPr>
        <w:t xml:space="preserve">шинэчлэлийн </w:t>
      </w:r>
      <w:r w:rsidRPr="00933D5E">
        <w:rPr>
          <w:rFonts w:ascii="Arial" w:hAnsi="Arial" w:cs="Arial"/>
          <w:bCs/>
          <w:szCs w:val="24"/>
          <w:lang w:val="mn-MN"/>
        </w:rPr>
        <w:t xml:space="preserve">талаар баримтлах бодлого /2015-2030/-д тусгасан </w:t>
      </w:r>
      <w:r w:rsidR="00A34AD3" w:rsidRPr="00933D5E">
        <w:rPr>
          <w:rFonts w:ascii="Arial" w:hAnsi="Arial" w:cs="Arial"/>
          <w:bCs/>
          <w:szCs w:val="24"/>
          <w:lang w:val="mn-MN"/>
        </w:rPr>
        <w:t xml:space="preserve">тэтгэврийн хэмжээг </w:t>
      </w:r>
      <w:r w:rsidR="0097735F" w:rsidRPr="00933D5E">
        <w:rPr>
          <w:rFonts w:ascii="Arial" w:hAnsi="Arial" w:cs="Arial"/>
          <w:bCs/>
          <w:szCs w:val="24"/>
          <w:lang w:val="mn-MN"/>
        </w:rPr>
        <w:t>жил бүр инфляцын түвшинтэй уялдуулан нэмэгдүүлэх зохицуулалтыг тусгах</w:t>
      </w:r>
      <w:r w:rsidR="00CB5595" w:rsidRPr="00933D5E">
        <w:rPr>
          <w:rFonts w:ascii="Arial" w:hAnsi="Arial" w:cs="Arial"/>
          <w:szCs w:val="24"/>
        </w:rPr>
        <w:t>;</w:t>
      </w:r>
      <w:r w:rsidR="008967D5" w:rsidRPr="00933D5E">
        <w:rPr>
          <w:rFonts w:ascii="Arial" w:hAnsi="Arial" w:cs="Arial"/>
          <w:szCs w:val="24"/>
          <w:lang w:val="mn-MN"/>
        </w:rPr>
        <w:t xml:space="preserve"> </w:t>
      </w:r>
    </w:p>
    <w:p w14:paraId="20C6C1D7" w14:textId="77777777" w:rsidR="00543B30" w:rsidRPr="00933D5E" w:rsidRDefault="00543B30" w:rsidP="00543B30">
      <w:pPr>
        <w:pStyle w:val="Subtitle"/>
        <w:spacing w:before="100" w:beforeAutospacing="1" w:after="100" w:afterAutospacing="1"/>
        <w:contextualSpacing/>
        <w:jc w:val="both"/>
        <w:rPr>
          <w:rFonts w:ascii="Arial" w:hAnsi="Arial" w:cs="Arial"/>
          <w:bCs/>
          <w:szCs w:val="24"/>
          <w:lang w:val="mn-MN"/>
        </w:rPr>
      </w:pPr>
    </w:p>
    <w:p w14:paraId="04071480" w14:textId="319A56D4" w:rsidR="00BB3395" w:rsidRPr="00933D5E" w:rsidRDefault="00592DBC" w:rsidP="00113095">
      <w:pPr>
        <w:pStyle w:val="Subtitle"/>
        <w:numPr>
          <w:ilvl w:val="0"/>
          <w:numId w:val="28"/>
        </w:numPr>
        <w:spacing w:before="100" w:beforeAutospacing="1" w:after="100" w:afterAutospacing="1"/>
        <w:ind w:left="0" w:firstLine="284"/>
        <w:contextualSpacing/>
        <w:jc w:val="both"/>
        <w:rPr>
          <w:rFonts w:ascii="Arial" w:hAnsi="Arial" w:cs="Arial"/>
          <w:bCs/>
          <w:szCs w:val="24"/>
          <w:lang w:val="mn-MN"/>
        </w:rPr>
      </w:pPr>
      <w:r w:rsidRPr="00933D5E">
        <w:rPr>
          <w:rFonts w:ascii="Arial" w:hAnsi="Arial" w:cs="Arial"/>
          <w:bCs/>
          <w:szCs w:val="24"/>
          <w:lang w:val="mn-MN"/>
        </w:rPr>
        <w:t>Тэтгэврийн</w:t>
      </w:r>
      <w:r w:rsidR="008967D5" w:rsidRPr="00933D5E">
        <w:rPr>
          <w:rFonts w:ascii="Arial" w:hAnsi="Arial" w:cs="Arial"/>
          <w:bCs/>
          <w:szCs w:val="24"/>
          <w:lang w:val="mn-MN"/>
        </w:rPr>
        <w:t xml:space="preserve"> даатгалын </w:t>
      </w:r>
      <w:r w:rsidR="00C01779" w:rsidRPr="00933D5E">
        <w:rPr>
          <w:rFonts w:ascii="Arial" w:hAnsi="Arial" w:cs="Arial"/>
          <w:bCs/>
          <w:szCs w:val="24"/>
          <w:lang w:val="mn-MN"/>
        </w:rPr>
        <w:t>сангаас урт хугацаанд олгох тэтгэврийн</w:t>
      </w:r>
      <w:r w:rsidR="002114B5" w:rsidRPr="00933D5E">
        <w:rPr>
          <w:rFonts w:ascii="Arial" w:hAnsi="Arial" w:cs="Arial"/>
          <w:bCs/>
          <w:szCs w:val="24"/>
          <w:lang w:val="mn-MN"/>
        </w:rPr>
        <w:t xml:space="preserve"> </w:t>
      </w:r>
      <w:r w:rsidR="00EA5D86" w:rsidRPr="00933D5E">
        <w:rPr>
          <w:rFonts w:ascii="Arial" w:hAnsi="Arial" w:cs="Arial"/>
          <w:bCs/>
          <w:szCs w:val="24"/>
          <w:lang w:val="mn-MN"/>
        </w:rPr>
        <w:t>харилцааг богино хугацааны</w:t>
      </w:r>
      <w:r w:rsidR="00C01779" w:rsidRPr="00933D5E">
        <w:rPr>
          <w:rFonts w:ascii="Arial" w:hAnsi="Arial" w:cs="Arial"/>
          <w:bCs/>
          <w:szCs w:val="24"/>
          <w:lang w:val="mn-MN"/>
        </w:rPr>
        <w:t xml:space="preserve"> тэтгэмжтэй холбоотой зохицуулалтаас тусгайд нь</w:t>
      </w:r>
      <w:r w:rsidR="00EA5D86" w:rsidRPr="00933D5E">
        <w:rPr>
          <w:rFonts w:ascii="Arial" w:hAnsi="Arial" w:cs="Arial"/>
          <w:bCs/>
          <w:szCs w:val="24"/>
          <w:lang w:val="mn-MN"/>
        </w:rPr>
        <w:t xml:space="preserve"> авч </w:t>
      </w:r>
      <w:r w:rsidR="00A90461" w:rsidRPr="00933D5E">
        <w:rPr>
          <w:rFonts w:ascii="Arial" w:hAnsi="Arial" w:cs="Arial"/>
          <w:bCs/>
          <w:szCs w:val="24"/>
          <w:lang w:val="mn-MN"/>
        </w:rPr>
        <w:t>ү</w:t>
      </w:r>
      <w:r w:rsidR="00EA5D86" w:rsidRPr="00933D5E">
        <w:rPr>
          <w:rFonts w:ascii="Arial" w:hAnsi="Arial" w:cs="Arial"/>
          <w:bCs/>
          <w:szCs w:val="24"/>
          <w:lang w:val="mn-MN"/>
        </w:rPr>
        <w:t>зэж,</w:t>
      </w:r>
      <w:r w:rsidR="00C01779" w:rsidRPr="00933D5E">
        <w:rPr>
          <w:rFonts w:ascii="Arial" w:hAnsi="Arial" w:cs="Arial"/>
          <w:bCs/>
          <w:szCs w:val="24"/>
          <w:lang w:val="mn-MN"/>
        </w:rPr>
        <w:t xml:space="preserve"> </w:t>
      </w:r>
      <w:r w:rsidRPr="00933D5E">
        <w:rPr>
          <w:rFonts w:ascii="Arial" w:hAnsi="Arial" w:cs="Arial"/>
          <w:bCs/>
          <w:szCs w:val="24"/>
          <w:lang w:val="mn-MN"/>
        </w:rPr>
        <w:t xml:space="preserve"> </w:t>
      </w:r>
      <w:r w:rsidR="00BB3395" w:rsidRPr="00933D5E">
        <w:rPr>
          <w:rFonts w:ascii="Arial" w:hAnsi="Arial" w:cs="Arial"/>
          <w:bCs/>
          <w:szCs w:val="24"/>
          <w:lang w:val="mn-MN"/>
        </w:rPr>
        <w:t xml:space="preserve">тусдаа </w:t>
      </w:r>
      <w:r w:rsidRPr="00933D5E">
        <w:rPr>
          <w:rFonts w:ascii="Arial" w:hAnsi="Arial" w:cs="Arial"/>
          <w:bCs/>
          <w:szCs w:val="24"/>
          <w:lang w:val="mn-MN"/>
        </w:rPr>
        <w:t>хуулиар зохицуулах</w:t>
      </w:r>
      <w:r w:rsidR="008967D5" w:rsidRPr="00933D5E">
        <w:rPr>
          <w:rFonts w:ascii="Arial" w:hAnsi="Arial" w:cs="Arial"/>
          <w:bCs/>
          <w:szCs w:val="24"/>
          <w:lang w:val="mn-MN"/>
        </w:rPr>
        <w:t>;</w:t>
      </w:r>
    </w:p>
    <w:p w14:paraId="1EAA193E" w14:textId="77777777" w:rsidR="00BB3395" w:rsidRPr="00933D5E" w:rsidRDefault="00BB3395" w:rsidP="00BB3395">
      <w:pPr>
        <w:pStyle w:val="Subtitle"/>
        <w:spacing w:before="100" w:beforeAutospacing="1" w:after="100" w:afterAutospacing="1"/>
        <w:contextualSpacing/>
        <w:jc w:val="both"/>
        <w:rPr>
          <w:rFonts w:ascii="Arial" w:hAnsi="Arial" w:cs="Arial"/>
          <w:bCs/>
          <w:szCs w:val="24"/>
          <w:lang w:val="mn-MN"/>
        </w:rPr>
      </w:pPr>
    </w:p>
    <w:p w14:paraId="7E970F79" w14:textId="7DEE2A05" w:rsidR="00230206" w:rsidRPr="00933D5E" w:rsidRDefault="00CE4BDC" w:rsidP="00113095">
      <w:pPr>
        <w:pStyle w:val="Subtitle"/>
        <w:numPr>
          <w:ilvl w:val="0"/>
          <w:numId w:val="28"/>
        </w:numPr>
        <w:spacing w:before="100" w:beforeAutospacing="1" w:after="100" w:afterAutospacing="1"/>
        <w:ind w:left="0" w:firstLine="284"/>
        <w:contextualSpacing/>
        <w:jc w:val="both"/>
        <w:rPr>
          <w:rFonts w:ascii="Arial" w:hAnsi="Arial" w:cs="Arial"/>
          <w:bCs/>
          <w:szCs w:val="24"/>
          <w:lang w:val="mn-MN"/>
        </w:rPr>
      </w:pPr>
      <w:r w:rsidRPr="00933D5E">
        <w:rPr>
          <w:rFonts w:ascii="Arial" w:hAnsi="Arial" w:cs="Arial"/>
          <w:bCs/>
          <w:szCs w:val="24"/>
          <w:lang w:val="mn-MN"/>
        </w:rPr>
        <w:t xml:space="preserve">Өндөр насны тэтгэврийг даатгуулагчийн төрсөн оноос хамааралтайгаар цалинд </w:t>
      </w:r>
      <w:r w:rsidR="00E30C07" w:rsidRPr="00933D5E">
        <w:rPr>
          <w:rFonts w:ascii="Arial" w:hAnsi="Arial" w:cs="Arial"/>
          <w:bCs/>
          <w:szCs w:val="24"/>
          <w:lang w:val="mn-MN"/>
        </w:rPr>
        <w:t>үндэслэсэн</w:t>
      </w:r>
      <w:r w:rsidRPr="00933D5E">
        <w:rPr>
          <w:rFonts w:ascii="Arial" w:hAnsi="Arial" w:cs="Arial"/>
          <w:bCs/>
          <w:szCs w:val="24"/>
          <w:lang w:val="mn-MN"/>
        </w:rPr>
        <w:t xml:space="preserve"> </w:t>
      </w:r>
      <w:r w:rsidR="00277559" w:rsidRPr="00933D5E">
        <w:rPr>
          <w:rFonts w:ascii="Arial" w:hAnsi="Arial" w:cs="Arial"/>
          <w:bCs/>
          <w:szCs w:val="24"/>
          <w:lang w:val="mn-MN"/>
        </w:rPr>
        <w:t xml:space="preserve">болон нэрийн дансны </w:t>
      </w:r>
      <w:r w:rsidRPr="00933D5E">
        <w:rPr>
          <w:rFonts w:ascii="Arial" w:hAnsi="Arial" w:cs="Arial"/>
          <w:bCs/>
          <w:szCs w:val="24"/>
          <w:lang w:val="mn-MN"/>
        </w:rPr>
        <w:t>аргаар тогтоох</w:t>
      </w:r>
      <w:r w:rsidR="006E51C4" w:rsidRPr="00933D5E">
        <w:rPr>
          <w:rFonts w:ascii="Arial" w:hAnsi="Arial" w:cs="Arial"/>
          <w:bCs/>
          <w:szCs w:val="24"/>
          <w:lang w:val="mn-MN"/>
        </w:rPr>
        <w:t>, олгох, түдгэлзүүлэх, суутгал</w:t>
      </w:r>
      <w:r w:rsidR="00E26679" w:rsidRPr="00933D5E">
        <w:rPr>
          <w:rFonts w:ascii="Arial" w:hAnsi="Arial" w:cs="Arial"/>
          <w:bCs/>
          <w:szCs w:val="24"/>
          <w:lang w:val="mn-MN"/>
        </w:rPr>
        <w:t xml:space="preserve"> хийх, тэтгэвэр нэмэгдүүлэх </w:t>
      </w:r>
      <w:r w:rsidR="0009684E" w:rsidRPr="00933D5E">
        <w:rPr>
          <w:rFonts w:ascii="Arial" w:hAnsi="Arial" w:cs="Arial"/>
          <w:bCs/>
          <w:szCs w:val="24"/>
          <w:lang w:val="mn-MN"/>
        </w:rPr>
        <w:t>харилцааг тусгах</w:t>
      </w:r>
      <w:r w:rsidR="00A33942" w:rsidRPr="00933D5E">
        <w:rPr>
          <w:rFonts w:ascii="Arial" w:hAnsi="Arial" w:cs="Arial"/>
          <w:bCs/>
          <w:szCs w:val="24"/>
          <w:lang w:val="mn-MN"/>
        </w:rPr>
        <w:t>.</w:t>
      </w:r>
    </w:p>
    <w:p w14:paraId="04399EC1" w14:textId="77777777" w:rsidR="00903BB4" w:rsidRPr="00933D5E" w:rsidRDefault="00903BB4" w:rsidP="00BB3395">
      <w:pPr>
        <w:ind w:firstLine="644"/>
        <w:jc w:val="both"/>
        <w:rPr>
          <w:rFonts w:ascii="Arial" w:hAnsi="Arial" w:cs="Arial"/>
          <w:sz w:val="24"/>
          <w:szCs w:val="24"/>
          <w:lang w:val="mn-MN"/>
        </w:rPr>
      </w:pPr>
      <w:r w:rsidRPr="00933D5E">
        <w:rPr>
          <w:rFonts w:ascii="Arial" w:hAnsi="Arial" w:cs="Arial"/>
          <w:sz w:val="24"/>
          <w:szCs w:val="24"/>
          <w:lang w:val="mn-MN"/>
        </w:rPr>
        <w:t>Дээр дурдсан зорилтуудыг хангах чиглэлээр тодорхой зохицуулалтыг</w:t>
      </w:r>
      <w:r w:rsidR="00580C16" w:rsidRPr="00933D5E">
        <w:rPr>
          <w:rFonts w:ascii="Arial" w:hAnsi="Arial" w:cs="Arial"/>
          <w:sz w:val="24"/>
          <w:szCs w:val="24"/>
          <w:lang w:val="mn-MN"/>
        </w:rPr>
        <w:t xml:space="preserve"> хуулийн төсөлд тусгасныг</w:t>
      </w:r>
      <w:r w:rsidRPr="00933D5E">
        <w:rPr>
          <w:rFonts w:ascii="Arial" w:hAnsi="Arial" w:cs="Arial"/>
          <w:sz w:val="24"/>
          <w:szCs w:val="24"/>
          <w:lang w:val="mn-MN"/>
        </w:rPr>
        <w:t xml:space="preserve"> шалгаж үнэлэхэд:</w:t>
      </w:r>
    </w:p>
    <w:p w14:paraId="318C0717" w14:textId="352C5817" w:rsidR="00B17236" w:rsidRPr="00933D5E" w:rsidRDefault="00AC0B82" w:rsidP="00C044F4">
      <w:pPr>
        <w:pStyle w:val="Subtitle"/>
        <w:spacing w:before="100" w:beforeAutospacing="1" w:afterAutospacing="1" w:line="276" w:lineRule="auto"/>
        <w:ind w:firstLine="644"/>
        <w:contextualSpacing/>
        <w:jc w:val="both"/>
        <w:rPr>
          <w:rFonts w:ascii="Arial" w:hAnsi="Arial" w:cs="Arial"/>
          <w:bCs/>
          <w:i/>
          <w:szCs w:val="24"/>
          <w:lang w:val="mn-MN"/>
        </w:rPr>
      </w:pPr>
      <w:r w:rsidRPr="00933D5E">
        <w:rPr>
          <w:rFonts w:ascii="Arial" w:hAnsi="Arial" w:cs="Arial"/>
          <w:b/>
          <w:i/>
          <w:szCs w:val="24"/>
          <w:lang w:val="mn-MN"/>
        </w:rPr>
        <w:t>Зорилт 1</w:t>
      </w:r>
      <w:r w:rsidR="00F12AFA" w:rsidRPr="00933D5E">
        <w:rPr>
          <w:rFonts w:ascii="Arial" w:hAnsi="Arial" w:cs="Arial"/>
          <w:i/>
          <w:szCs w:val="24"/>
          <w:lang w:val="mn-MN"/>
        </w:rPr>
        <w:t>.</w:t>
      </w:r>
      <w:r w:rsidR="00247BA5" w:rsidRPr="00933D5E">
        <w:rPr>
          <w:rFonts w:ascii="Arial" w:hAnsi="Arial" w:cs="Arial"/>
          <w:i/>
          <w:szCs w:val="24"/>
          <w:lang w:val="mn-MN"/>
        </w:rPr>
        <w:t>Хуульд заасан зүйл, заалт нь ойлгомжтой байх, хуулийг хэрэглэх, хэрэгжүүлэх субьект нэг мөр</w:t>
      </w:r>
      <w:r w:rsidR="00F65AFA" w:rsidRPr="00933D5E">
        <w:rPr>
          <w:rFonts w:ascii="Arial" w:hAnsi="Arial" w:cs="Arial"/>
          <w:i/>
          <w:szCs w:val="24"/>
          <w:lang w:val="mn-MN"/>
        </w:rPr>
        <w:t xml:space="preserve"> ойлгож,</w:t>
      </w:r>
      <w:r w:rsidR="00247BA5" w:rsidRPr="00933D5E">
        <w:rPr>
          <w:rFonts w:ascii="Arial" w:hAnsi="Arial" w:cs="Arial"/>
          <w:i/>
          <w:szCs w:val="24"/>
          <w:lang w:val="mn-MN"/>
        </w:rPr>
        <w:t xml:space="preserve"> хэрэглэх боломжийг бий болгох зорилгоор хуулийн төсөлд нэр томьёоны тодорхойлолтыг шинээр тусгах</w:t>
      </w:r>
      <w:r w:rsidR="0009684E" w:rsidRPr="00933D5E">
        <w:rPr>
          <w:rFonts w:ascii="Arial" w:hAnsi="Arial" w:cs="Arial"/>
          <w:i/>
          <w:szCs w:val="24"/>
          <w:lang w:val="mn-MN"/>
        </w:rPr>
        <w:t xml:space="preserve"> талаар </w:t>
      </w:r>
    </w:p>
    <w:p w14:paraId="63F8C0F0" w14:textId="1E36BC4A" w:rsidR="006128A7" w:rsidRPr="00933D5E" w:rsidRDefault="00B17236" w:rsidP="00ED7899">
      <w:pPr>
        <w:pStyle w:val="Normal1"/>
        <w:widowControl/>
        <w:spacing w:line="276" w:lineRule="auto"/>
        <w:ind w:firstLine="720"/>
        <w:jc w:val="both"/>
        <w:rPr>
          <w:rFonts w:eastAsia="Verdana"/>
          <w:color w:val="auto"/>
          <w:lang w:val="mn-MN"/>
        </w:rPr>
      </w:pPr>
      <w:r w:rsidRPr="00933D5E">
        <w:rPr>
          <w:bCs/>
          <w:color w:val="auto"/>
        </w:rPr>
        <w:t xml:space="preserve"> </w:t>
      </w:r>
      <w:r w:rsidR="006737DB" w:rsidRPr="00933D5E">
        <w:rPr>
          <w:rFonts w:eastAsia="Verdana"/>
          <w:color w:val="auto"/>
          <w:lang w:val="mn-MN"/>
        </w:rPr>
        <w:t>Хуулийн т</w:t>
      </w:r>
      <w:r w:rsidR="006128A7" w:rsidRPr="00933D5E">
        <w:rPr>
          <w:rFonts w:eastAsia="Verdana"/>
          <w:color w:val="auto"/>
          <w:lang w:val="mn-MN"/>
        </w:rPr>
        <w:t>өслийн</w:t>
      </w:r>
      <w:r w:rsidR="00F12AFA" w:rsidRPr="00933D5E">
        <w:rPr>
          <w:rFonts w:eastAsia="Verdana"/>
          <w:color w:val="auto"/>
          <w:lang w:val="mn-MN"/>
        </w:rPr>
        <w:t xml:space="preserve"> 2</w:t>
      </w:r>
      <w:r w:rsidR="006128A7" w:rsidRPr="00933D5E">
        <w:rPr>
          <w:rFonts w:eastAsia="Verdana"/>
          <w:color w:val="auto"/>
          <w:lang w:val="mn-MN"/>
        </w:rPr>
        <w:t xml:space="preserve"> дугаар зүйл</w:t>
      </w:r>
      <w:r w:rsidR="00F12AFA" w:rsidRPr="00933D5E">
        <w:rPr>
          <w:rFonts w:eastAsia="Verdana"/>
          <w:color w:val="auto"/>
          <w:lang w:val="mn-MN"/>
        </w:rPr>
        <w:t xml:space="preserve">д </w:t>
      </w:r>
      <w:r w:rsidR="00F12AFA" w:rsidRPr="00933D5E">
        <w:rPr>
          <w:rFonts w:eastAsia="Verdana"/>
          <w:b/>
          <w:color w:val="auto"/>
          <w:lang w:val="mn-MN"/>
        </w:rPr>
        <w:t>“</w:t>
      </w:r>
      <w:r w:rsidR="006128A7" w:rsidRPr="00933D5E">
        <w:rPr>
          <w:rFonts w:eastAsia="Verdana"/>
          <w:b/>
          <w:color w:val="auto"/>
          <w:lang w:val="mn-MN"/>
        </w:rPr>
        <w:t>Хуулийн нэр томьёоны тодорхойлолт</w:t>
      </w:r>
      <w:r w:rsidR="00F12AFA" w:rsidRPr="00933D5E">
        <w:rPr>
          <w:rFonts w:eastAsia="Verdana"/>
          <w:b/>
          <w:color w:val="auto"/>
          <w:lang w:val="mn-MN"/>
        </w:rPr>
        <w:t>”</w:t>
      </w:r>
      <w:r w:rsidR="00605413" w:rsidRPr="00933D5E">
        <w:rPr>
          <w:rFonts w:eastAsia="Verdana"/>
          <w:color w:val="auto"/>
          <w:lang w:val="mn-MN"/>
        </w:rPr>
        <w:t xml:space="preserve"> </w:t>
      </w:r>
      <w:r w:rsidR="00F12AFA" w:rsidRPr="00933D5E">
        <w:rPr>
          <w:rFonts w:eastAsia="Verdana"/>
          <w:color w:val="auto"/>
          <w:lang w:val="mn-MN"/>
        </w:rPr>
        <w:t xml:space="preserve">гэсэн </w:t>
      </w:r>
      <w:r w:rsidR="007C0364" w:rsidRPr="00933D5E">
        <w:rPr>
          <w:rFonts w:eastAsia="Verdana"/>
          <w:color w:val="auto"/>
          <w:lang w:val="mn-MN"/>
        </w:rPr>
        <w:t>зүйлийг</w:t>
      </w:r>
      <w:r w:rsidR="00F12AFA" w:rsidRPr="00933D5E">
        <w:rPr>
          <w:rFonts w:eastAsia="Verdana"/>
          <w:color w:val="auto"/>
          <w:lang w:val="mn-MN"/>
        </w:rPr>
        <w:t xml:space="preserve"> шинээр нэм</w:t>
      </w:r>
      <w:r w:rsidR="00580C16" w:rsidRPr="00933D5E">
        <w:rPr>
          <w:rFonts w:eastAsia="Verdana"/>
          <w:color w:val="auto"/>
          <w:lang w:val="mn-MN"/>
        </w:rPr>
        <w:t xml:space="preserve">ж, </w:t>
      </w:r>
      <w:r w:rsidR="00403972" w:rsidRPr="00933D5E">
        <w:rPr>
          <w:rFonts w:eastAsia="Verdana"/>
          <w:color w:val="auto"/>
        </w:rPr>
        <w:t>5</w:t>
      </w:r>
      <w:r w:rsidR="00605413" w:rsidRPr="00933D5E">
        <w:rPr>
          <w:rFonts w:eastAsia="Verdana"/>
          <w:color w:val="auto"/>
          <w:lang w:val="mn-MN"/>
        </w:rPr>
        <w:t xml:space="preserve"> </w:t>
      </w:r>
      <w:r w:rsidR="00EC0CD9" w:rsidRPr="00933D5E">
        <w:rPr>
          <w:rFonts w:eastAsia="Verdana"/>
          <w:color w:val="auto"/>
          <w:lang w:val="mn-MN"/>
        </w:rPr>
        <w:t xml:space="preserve">нэр томьёоны </w:t>
      </w:r>
      <w:r w:rsidR="00605413" w:rsidRPr="00933D5E">
        <w:rPr>
          <w:rFonts w:eastAsia="Verdana"/>
          <w:color w:val="auto"/>
          <w:lang w:val="mn-MN"/>
        </w:rPr>
        <w:t xml:space="preserve">тодорхойлолтыг </w:t>
      </w:r>
      <w:r w:rsidR="00EC0CD9" w:rsidRPr="00933D5E">
        <w:rPr>
          <w:rFonts w:eastAsia="Verdana"/>
          <w:color w:val="auto"/>
          <w:lang w:val="mn-MN"/>
        </w:rPr>
        <w:t>тусгасан байна.</w:t>
      </w:r>
      <w:r w:rsidR="0030600B" w:rsidRPr="00933D5E">
        <w:rPr>
          <w:rFonts w:eastAsia="Verdana"/>
          <w:color w:val="auto"/>
          <w:lang w:val="mn-MN"/>
        </w:rPr>
        <w:t xml:space="preserve"> </w:t>
      </w:r>
      <w:r w:rsidR="006737DB" w:rsidRPr="00933D5E">
        <w:rPr>
          <w:rFonts w:eastAsia="Verdana"/>
          <w:color w:val="auto"/>
          <w:lang w:val="mn-MN"/>
        </w:rPr>
        <w:t xml:space="preserve">  </w:t>
      </w:r>
    </w:p>
    <w:p w14:paraId="590EB13F" w14:textId="65F733B1" w:rsidR="006737DB" w:rsidRPr="00933D5E" w:rsidRDefault="00E20CCE" w:rsidP="0009684E">
      <w:pPr>
        <w:spacing w:after="240"/>
        <w:ind w:firstLine="720"/>
        <w:jc w:val="both"/>
        <w:rPr>
          <w:rFonts w:ascii="Arial" w:hAnsi="Arial" w:cs="Arial"/>
          <w:sz w:val="24"/>
          <w:szCs w:val="24"/>
          <w:lang w:val="mn-MN"/>
        </w:rPr>
      </w:pPr>
      <w:r w:rsidRPr="00933D5E">
        <w:rPr>
          <w:rFonts w:ascii="Arial" w:hAnsi="Arial" w:cs="Arial"/>
          <w:sz w:val="24"/>
          <w:szCs w:val="24"/>
          <w:lang w:val="mn-MN"/>
        </w:rPr>
        <w:t xml:space="preserve">Иймд </w:t>
      </w:r>
      <w:r w:rsidR="006737DB" w:rsidRPr="00933D5E">
        <w:rPr>
          <w:rFonts w:ascii="Arial" w:hAnsi="Arial" w:cs="Arial"/>
          <w:sz w:val="24"/>
          <w:szCs w:val="24"/>
          <w:lang w:val="mn-MN"/>
        </w:rPr>
        <w:t xml:space="preserve">шинээр нэмэгдсэн </w:t>
      </w:r>
      <w:r w:rsidRPr="00933D5E">
        <w:rPr>
          <w:rFonts w:ascii="Arial" w:hAnsi="Arial" w:cs="Arial"/>
          <w:sz w:val="24"/>
          <w:szCs w:val="24"/>
          <w:lang w:val="mn-MN"/>
        </w:rPr>
        <w:t xml:space="preserve">доор дурдсан зарим </w:t>
      </w:r>
      <w:r w:rsidR="006737DB" w:rsidRPr="00933D5E">
        <w:rPr>
          <w:rFonts w:ascii="Arial" w:hAnsi="Arial" w:cs="Arial"/>
          <w:sz w:val="24"/>
          <w:szCs w:val="24"/>
          <w:lang w:val="mn-MN"/>
        </w:rPr>
        <w:t>нэр томьёонд үнэлгээ хийхээр  сонгож авлаа. Үүнд:</w:t>
      </w:r>
    </w:p>
    <w:p w14:paraId="54B31CCB" w14:textId="02CF17E6" w:rsidR="00D149A4" w:rsidRPr="00933D5E" w:rsidRDefault="00D149A4" w:rsidP="00D149A4">
      <w:pPr>
        <w:ind w:firstLine="1440"/>
        <w:jc w:val="both"/>
        <w:rPr>
          <w:rFonts w:ascii="Arial" w:hAnsi="Arial" w:cs="Arial"/>
          <w:sz w:val="24"/>
          <w:szCs w:val="24"/>
          <w:lang w:val="mn-MN"/>
        </w:rPr>
      </w:pPr>
      <w:r w:rsidRPr="00933D5E">
        <w:rPr>
          <w:rFonts w:ascii="Arial" w:hAnsi="Arial" w:cs="Arial"/>
          <w:sz w:val="24"/>
          <w:szCs w:val="24"/>
          <w:lang w:val="mn-MN"/>
        </w:rPr>
        <w:t>2.1.2.“тэтгэвэр бодох нэрийн дансны арга” гэж даатгуулагчийн нэрийн дансанд бүртгэсэн нийт орлого, тэтгэвэр авах дундаж хугацааны илэрхийлэлд үндэслэн сард олгох тэтгэврийн хэмжээг тооцохыг;</w:t>
      </w:r>
    </w:p>
    <w:p w14:paraId="5DD48E6C" w14:textId="77777777" w:rsidR="00D149A4" w:rsidRPr="00933D5E" w:rsidRDefault="00D149A4" w:rsidP="00D149A4">
      <w:pPr>
        <w:ind w:firstLine="1440"/>
        <w:jc w:val="both"/>
        <w:rPr>
          <w:rFonts w:ascii="Arial" w:hAnsi="Arial" w:cs="Arial"/>
          <w:sz w:val="24"/>
          <w:szCs w:val="24"/>
          <w:lang w:val="mn-MN"/>
        </w:rPr>
      </w:pPr>
    </w:p>
    <w:p w14:paraId="76647A93" w14:textId="77777777" w:rsidR="00D149A4" w:rsidRPr="00933D5E" w:rsidRDefault="00D149A4" w:rsidP="00D149A4">
      <w:pPr>
        <w:ind w:firstLine="1440"/>
        <w:jc w:val="both"/>
        <w:rPr>
          <w:rFonts w:ascii="Arial" w:hAnsi="Arial" w:cs="Arial"/>
          <w:sz w:val="24"/>
          <w:szCs w:val="24"/>
          <w:lang w:val="mn-MN"/>
        </w:rPr>
      </w:pPr>
      <w:r w:rsidRPr="00933D5E">
        <w:rPr>
          <w:rFonts w:ascii="Arial" w:hAnsi="Arial" w:cs="Arial"/>
          <w:sz w:val="24"/>
          <w:szCs w:val="24"/>
          <w:lang w:val="mn-MN"/>
        </w:rPr>
        <w:t>2.1.3.“тэтгэвэр бодох цалинд үндэслэсэн арга” гэж даатгуулагчийн шимтгэл төлсөн хугацаа, сарын дундаж хөдөлмөрийн хөлс, түүнтэй адилтгах орлогын хэмжээнд үндэслэн сард олгох тэтгэврийн хэмжээг тооцохыг;</w:t>
      </w:r>
    </w:p>
    <w:p w14:paraId="7C3F420C" w14:textId="77777777" w:rsidR="00D149A4" w:rsidRPr="00933D5E" w:rsidRDefault="00D149A4" w:rsidP="00C044F4">
      <w:pPr>
        <w:ind w:firstLine="709"/>
        <w:jc w:val="both"/>
        <w:rPr>
          <w:rFonts w:ascii="Arial" w:hAnsi="Arial" w:cs="Arial"/>
          <w:sz w:val="24"/>
          <w:szCs w:val="24"/>
          <w:lang w:val="mn-MN"/>
        </w:rPr>
      </w:pPr>
    </w:p>
    <w:p w14:paraId="4F6C1BE9" w14:textId="68662B32" w:rsidR="00D149A4" w:rsidRPr="00933D5E" w:rsidRDefault="00D149A4" w:rsidP="00D149A4">
      <w:pPr>
        <w:pStyle w:val="Normal1"/>
        <w:spacing w:after="0" w:line="240" w:lineRule="auto"/>
        <w:ind w:firstLine="1440"/>
        <w:jc w:val="both"/>
        <w:rPr>
          <w:rFonts w:eastAsia="Verdana"/>
          <w:color w:val="auto"/>
          <w:lang w:val="mn-MN"/>
        </w:rPr>
      </w:pPr>
      <w:r w:rsidRPr="00933D5E">
        <w:rPr>
          <w:rFonts w:eastAsia="Verdana"/>
          <w:color w:val="auto"/>
          <w:lang w:val="mn-MN"/>
        </w:rPr>
        <w:lastRenderedPageBreak/>
        <w:t>2.1.4.“тэтгэвэр авах дундаж хугацааны илэрхийлэл” гэж даатгуулагч өндөр насны тэтгэвэр тогтоолгох насанд хүрснээс хойш тэтгэвэр авах дундаж хугацааг</w:t>
      </w:r>
      <w:r w:rsidR="008626E7" w:rsidRPr="00933D5E">
        <w:rPr>
          <w:rFonts w:eastAsia="Verdana"/>
          <w:color w:val="auto"/>
          <w:lang w:val="mn-MN"/>
        </w:rPr>
        <w:t>.</w:t>
      </w:r>
    </w:p>
    <w:p w14:paraId="20605D5F" w14:textId="77777777" w:rsidR="00D149A4" w:rsidRPr="00933D5E" w:rsidRDefault="00D149A4" w:rsidP="00C044F4">
      <w:pPr>
        <w:ind w:firstLine="709"/>
        <w:jc w:val="both"/>
        <w:rPr>
          <w:rFonts w:ascii="Arial" w:hAnsi="Arial" w:cs="Arial"/>
          <w:sz w:val="24"/>
          <w:szCs w:val="24"/>
          <w:lang w:val="mn-MN"/>
        </w:rPr>
      </w:pPr>
    </w:p>
    <w:p w14:paraId="5BB73FED" w14:textId="40526489" w:rsidR="0009684E" w:rsidRPr="00933D5E" w:rsidRDefault="00E846E8" w:rsidP="00C044F4">
      <w:pPr>
        <w:ind w:firstLine="709"/>
        <w:jc w:val="both"/>
        <w:rPr>
          <w:rFonts w:ascii="Arial" w:eastAsiaTheme="minorEastAsia" w:hAnsi="Arial" w:cs="Arial"/>
          <w:bCs/>
          <w:i/>
          <w:sz w:val="24"/>
          <w:szCs w:val="24"/>
          <w:lang w:val="mn-MN"/>
        </w:rPr>
      </w:pPr>
      <w:r w:rsidRPr="00933D5E">
        <w:rPr>
          <w:rFonts w:ascii="Arial" w:hAnsi="Arial" w:cs="Arial"/>
          <w:b/>
          <w:i/>
          <w:kern w:val="24"/>
          <w:sz w:val="24"/>
          <w:szCs w:val="24"/>
          <w:lang w:val="mn-MN"/>
        </w:rPr>
        <w:t>Зорилт 2</w:t>
      </w:r>
      <w:r w:rsidRPr="00933D5E">
        <w:rPr>
          <w:rFonts w:ascii="Arial" w:eastAsiaTheme="minorEastAsia" w:hAnsi="Arial" w:cs="Arial"/>
          <w:bCs/>
          <w:i/>
          <w:sz w:val="24"/>
          <w:szCs w:val="24"/>
          <w:lang w:val="mn-MN"/>
        </w:rPr>
        <w:t>.</w:t>
      </w:r>
      <w:r w:rsidR="0009684E" w:rsidRPr="00933D5E">
        <w:rPr>
          <w:rFonts w:ascii="Arial" w:eastAsiaTheme="minorEastAsia" w:hAnsi="Arial" w:cs="Arial"/>
          <w:bCs/>
          <w:i/>
          <w:sz w:val="24"/>
          <w:szCs w:val="24"/>
          <w:lang w:val="mn-MN"/>
        </w:rPr>
        <w:t xml:space="preserve">Төрөөс тэтгэврийн </w:t>
      </w:r>
      <w:r w:rsidR="00ED46C4" w:rsidRPr="00933D5E">
        <w:rPr>
          <w:rFonts w:ascii="Arial" w:eastAsiaTheme="minorEastAsia" w:hAnsi="Arial" w:cs="Arial"/>
          <w:bCs/>
          <w:i/>
          <w:sz w:val="24"/>
          <w:szCs w:val="24"/>
          <w:lang w:val="mn-MN"/>
        </w:rPr>
        <w:t>ши</w:t>
      </w:r>
      <w:r w:rsidR="00DF0151" w:rsidRPr="00933D5E">
        <w:rPr>
          <w:rFonts w:ascii="Arial" w:eastAsiaTheme="minorEastAsia" w:hAnsi="Arial" w:cs="Arial"/>
          <w:bCs/>
          <w:i/>
          <w:sz w:val="24"/>
          <w:szCs w:val="24"/>
          <w:lang w:val="mn-MN"/>
        </w:rPr>
        <w:t>н</w:t>
      </w:r>
      <w:r w:rsidR="00ED46C4" w:rsidRPr="00933D5E">
        <w:rPr>
          <w:rFonts w:ascii="Arial" w:eastAsiaTheme="minorEastAsia" w:hAnsi="Arial" w:cs="Arial"/>
          <w:bCs/>
          <w:i/>
          <w:sz w:val="24"/>
          <w:szCs w:val="24"/>
          <w:lang w:val="mn-MN"/>
        </w:rPr>
        <w:t xml:space="preserve">эчлэлийн </w:t>
      </w:r>
      <w:r w:rsidR="0009684E" w:rsidRPr="00933D5E">
        <w:rPr>
          <w:rFonts w:ascii="Arial" w:eastAsiaTheme="minorEastAsia" w:hAnsi="Arial" w:cs="Arial"/>
          <w:bCs/>
          <w:i/>
          <w:sz w:val="24"/>
          <w:szCs w:val="24"/>
          <w:lang w:val="mn-MN"/>
        </w:rPr>
        <w:t xml:space="preserve">талаар баримтлах бодлого /2015-2030/-д тусгасан </w:t>
      </w:r>
      <w:r w:rsidR="00430E4F" w:rsidRPr="00933D5E">
        <w:rPr>
          <w:rFonts w:ascii="Arial" w:eastAsiaTheme="minorEastAsia" w:hAnsi="Arial" w:cs="Arial"/>
          <w:bCs/>
          <w:i/>
          <w:sz w:val="24"/>
          <w:szCs w:val="24"/>
          <w:lang w:val="mn-MN"/>
        </w:rPr>
        <w:t xml:space="preserve">тэтгэврийн хэмжээг жил бүр инфляцын түвшинтэй уялдуулан нэмэгдүүлэх </w:t>
      </w:r>
      <w:r w:rsidR="0009684E" w:rsidRPr="00933D5E">
        <w:rPr>
          <w:rFonts w:ascii="Arial" w:eastAsiaTheme="minorEastAsia" w:hAnsi="Arial" w:cs="Arial"/>
          <w:bCs/>
          <w:i/>
          <w:sz w:val="24"/>
          <w:szCs w:val="24"/>
          <w:lang w:val="mn-MN"/>
        </w:rPr>
        <w:t xml:space="preserve">талаар </w:t>
      </w:r>
    </w:p>
    <w:p w14:paraId="1FC93900" w14:textId="77777777" w:rsidR="00F1214F" w:rsidRPr="00933D5E" w:rsidRDefault="00F1214F" w:rsidP="00F1214F">
      <w:pPr>
        <w:pStyle w:val="NormalWeb"/>
        <w:spacing w:after="0"/>
        <w:ind w:firstLine="720"/>
        <w:jc w:val="both"/>
        <w:rPr>
          <w:rFonts w:ascii="Arial" w:eastAsiaTheme="minorHAnsi" w:hAnsi="Arial" w:cs="Arial"/>
          <w:color w:val="000000"/>
          <w:lang w:val="mn-MN"/>
        </w:rPr>
      </w:pPr>
      <w:r w:rsidRPr="00933D5E">
        <w:rPr>
          <w:rFonts w:ascii="Arial" w:eastAsiaTheme="minorHAnsi" w:hAnsi="Arial" w:cs="Arial"/>
          <w:color w:val="000000"/>
          <w:lang w:val="mn-MN"/>
        </w:rPr>
        <w:t xml:space="preserve">Нийгмийн даатгалд 2022 оны 10 дугаар сарын байдлаар 53.4 мянган аж ахуйн нэгж байгууллагын 1035.3 мянган албан журмаар даатгуулагч, 152.2 мянган сайн дураар даатгуулагч, нийт 1187.5 мянган даатгуулагч хамрагдсан байна. Түүнчлэн нийгмийн даатгалын санд 2.8 их наяд төгрөгийн орлого төвлөрүүлж, 2.7 их наяд төгрөгийг 700 гаруй мянган даатгуулагчийн тэтгэвэр, тэтгэмж, төлбөр, зардалд олгосон. </w:t>
      </w:r>
    </w:p>
    <w:p w14:paraId="016258B5" w14:textId="6674896E" w:rsidR="00F1214F" w:rsidRPr="00933D5E" w:rsidRDefault="00F1214F" w:rsidP="00F1214F">
      <w:pPr>
        <w:pStyle w:val="NormalWeb"/>
        <w:spacing w:after="0"/>
        <w:ind w:firstLine="720"/>
        <w:jc w:val="both"/>
        <w:rPr>
          <w:rFonts w:ascii="Arial" w:eastAsiaTheme="minorHAnsi" w:hAnsi="Arial" w:cs="Arial"/>
          <w:color w:val="000000"/>
          <w:lang w:val="mn-MN"/>
        </w:rPr>
      </w:pPr>
      <w:r w:rsidRPr="00933D5E">
        <w:rPr>
          <w:rFonts w:ascii="Arial" w:eastAsiaTheme="minorHAnsi" w:hAnsi="Arial" w:cs="Arial"/>
          <w:color w:val="000000"/>
          <w:lang w:val="mn-MN"/>
        </w:rPr>
        <w:t>Мөн тэтгэврийн даатгалын сангаас өндөр насны тэтгэврийг 369.7 мянга, тахир дутуугийн тэтгэврийг 63.0 мянга, тэжээгчээ алдсаны тэтгэврийг 19.7 мянга, цэргийн алба хаагчийн тэтгэврийг 20.5 мянган иргэнд тус тус олгожээ.</w:t>
      </w:r>
    </w:p>
    <w:p w14:paraId="3D65B44E" w14:textId="40A01A30" w:rsidR="00F744C0" w:rsidRPr="00933D5E" w:rsidRDefault="00F744C0" w:rsidP="00F744C0">
      <w:pPr>
        <w:widowControl w:val="0"/>
        <w:autoSpaceDE w:val="0"/>
        <w:autoSpaceDN w:val="0"/>
        <w:adjustRightInd w:val="0"/>
        <w:ind w:firstLine="720"/>
        <w:contextualSpacing/>
        <w:jc w:val="both"/>
        <w:rPr>
          <w:rFonts w:ascii="Arial" w:eastAsia="Arial" w:hAnsi="Arial" w:cs="Arial"/>
          <w:sz w:val="24"/>
          <w:szCs w:val="24"/>
          <w:lang w:val="mn-MN"/>
        </w:rPr>
      </w:pPr>
      <w:r w:rsidRPr="00933D5E">
        <w:rPr>
          <w:rFonts w:ascii="Arial" w:eastAsia="Arial" w:hAnsi="Arial" w:cs="Arial"/>
          <w:sz w:val="24"/>
          <w:szCs w:val="24"/>
          <w:lang w:val="mn-MN"/>
        </w:rPr>
        <w:t xml:space="preserve">Засгийн газрын 2022 оны 63 дугаар тогтоолоор энэ оны 2 дугаар сарын 1-ний өдрөөс бүрэн тэтгэврийн доод хэмжээг 500.0 мянган төгрөгөөр, хувь тэнцүүлэн тогтоосон тэтгэврийн доод хэмжээг 400.0 мянган төгрөгөөр тус тус шинэчлэн тогтоосныг хуучин мөрдөж байсан түвшинтэй харьцуулан үзвэл, бүрэн тэтгэврийн доод хэмжээ 42.9 хувиар, хувь тэнцүүлэн тогтоосон тэтгэврийн доод хэмжээ 33.3 хувиар өссөн байна. </w:t>
      </w:r>
      <w:r w:rsidR="00092742">
        <w:rPr>
          <w:rFonts w:ascii="Arial" w:eastAsia="Arial" w:hAnsi="Arial" w:cs="Arial"/>
          <w:sz w:val="24"/>
          <w:szCs w:val="24"/>
          <w:lang w:val="mn-MN"/>
        </w:rPr>
        <w:t xml:space="preserve">Цаашид </w:t>
      </w:r>
      <w:r w:rsidRPr="00933D5E">
        <w:rPr>
          <w:rFonts w:ascii="Arial" w:eastAsia="Arial" w:hAnsi="Arial" w:cs="Arial"/>
          <w:sz w:val="24"/>
          <w:szCs w:val="24"/>
          <w:lang w:val="mn-MN"/>
        </w:rPr>
        <w:t xml:space="preserve">өргөн хэрэглээний барааны үнэ өсөж буй энэ үед тэтгэврийн худалдан авах чадварыг дээшлүүлэх, тэтгэврийн үнэлэмжийг зохистой түвшинд байлгах хэрэгцээ зүй ёсоор тавигдаж байна. </w:t>
      </w:r>
    </w:p>
    <w:p w14:paraId="5DB7B0FD" w14:textId="77777777" w:rsidR="00E846E8" w:rsidRPr="00933D5E" w:rsidRDefault="00E846E8" w:rsidP="006737DB">
      <w:pPr>
        <w:pStyle w:val="NormalWeb"/>
        <w:spacing w:before="0" w:beforeAutospacing="0" w:after="0" w:afterAutospacing="0"/>
        <w:jc w:val="both"/>
        <w:rPr>
          <w:rFonts w:ascii="Arial" w:hAnsi="Arial" w:cs="Arial"/>
          <w:i/>
          <w:lang w:val="mn-MN"/>
        </w:rPr>
      </w:pPr>
    </w:p>
    <w:p w14:paraId="6B0DBEC3" w14:textId="720A9B02" w:rsidR="00401B9C" w:rsidRPr="00933D5E" w:rsidRDefault="00C64793" w:rsidP="00401B9C">
      <w:pPr>
        <w:pStyle w:val="Normal1"/>
        <w:widowControl/>
        <w:spacing w:after="0" w:line="276" w:lineRule="auto"/>
        <w:ind w:firstLine="720"/>
        <w:jc w:val="both"/>
        <w:rPr>
          <w:color w:val="auto"/>
          <w:lang w:val="mn-MN"/>
        </w:rPr>
      </w:pPr>
      <w:r w:rsidRPr="00933D5E">
        <w:rPr>
          <w:color w:val="auto"/>
          <w:lang w:val="mn-MN"/>
        </w:rPr>
        <w:t xml:space="preserve">Иймд </w:t>
      </w:r>
      <w:r w:rsidR="00C44446" w:rsidRPr="00933D5E">
        <w:rPr>
          <w:color w:val="auto"/>
          <w:lang w:val="mn-MN"/>
        </w:rPr>
        <w:t>тэтгэвэр авагчдын тэтгэврийн худалдан авах чадварыг сайжруулах, ний</w:t>
      </w:r>
      <w:r w:rsidR="00176E75" w:rsidRPr="00933D5E">
        <w:rPr>
          <w:color w:val="auto"/>
          <w:lang w:val="mn-MN"/>
        </w:rPr>
        <w:t xml:space="preserve">гмийн баталгааг хангах зорилтын хүрээнд тэтгэврийн </w:t>
      </w:r>
      <w:r w:rsidR="00F744C0" w:rsidRPr="00933D5E">
        <w:rPr>
          <w:color w:val="auto"/>
          <w:lang w:val="mn-MN"/>
        </w:rPr>
        <w:t>хэмжээг инфляцын түвшинтэй уялдуулан жил бүр нэмэгдүүлэх</w:t>
      </w:r>
      <w:r w:rsidR="00176E75" w:rsidRPr="00933D5E">
        <w:rPr>
          <w:color w:val="auto"/>
          <w:lang w:val="mn-MN"/>
        </w:rPr>
        <w:t xml:space="preserve"> зохицуулалтыг</w:t>
      </w:r>
      <w:r w:rsidR="008E1271" w:rsidRPr="00933D5E">
        <w:rPr>
          <w:color w:val="auto"/>
          <w:lang w:val="mn-MN"/>
        </w:rPr>
        <w:t xml:space="preserve"> хуулийн төсөлд хэрхэн тусгасныг тодруулан үнэлгээ хийхээр сонгосон. </w:t>
      </w:r>
    </w:p>
    <w:p w14:paraId="095C2B6A" w14:textId="77777777" w:rsidR="006737DB" w:rsidRPr="00933D5E" w:rsidRDefault="00C64793" w:rsidP="00416A6B">
      <w:pPr>
        <w:pStyle w:val="Normal1"/>
        <w:widowControl/>
        <w:spacing w:after="0" w:line="276" w:lineRule="auto"/>
        <w:jc w:val="both"/>
        <w:rPr>
          <w:color w:val="auto"/>
          <w:lang w:val="mn-MN"/>
        </w:rPr>
      </w:pPr>
      <w:r w:rsidRPr="00933D5E">
        <w:rPr>
          <w:color w:val="auto"/>
          <w:lang w:val="mn-MN"/>
        </w:rPr>
        <w:t xml:space="preserve"> </w:t>
      </w:r>
      <w:r w:rsidRPr="00933D5E">
        <w:rPr>
          <w:color w:val="auto"/>
          <w:lang w:val="mn-MN"/>
        </w:rPr>
        <w:tab/>
      </w:r>
    </w:p>
    <w:p w14:paraId="2FFA3CA1" w14:textId="74B610E7" w:rsidR="00D26C4D" w:rsidRPr="00933D5E" w:rsidRDefault="00D26C4D" w:rsidP="008E1271">
      <w:pPr>
        <w:ind w:firstLine="720"/>
        <w:jc w:val="both"/>
        <w:rPr>
          <w:rFonts w:ascii="Arial" w:hAnsi="Arial" w:cs="Arial"/>
          <w:i/>
          <w:sz w:val="24"/>
          <w:szCs w:val="24"/>
          <w:lang w:val="mn-MN"/>
        </w:rPr>
      </w:pPr>
      <w:r w:rsidRPr="00933D5E">
        <w:rPr>
          <w:rFonts w:ascii="Arial" w:hAnsi="Arial" w:cs="Arial"/>
          <w:b/>
          <w:i/>
          <w:kern w:val="24"/>
          <w:sz w:val="24"/>
          <w:szCs w:val="24"/>
          <w:lang w:val="mn-MN"/>
        </w:rPr>
        <w:t>Зорил</w:t>
      </w:r>
      <w:r w:rsidR="00165423" w:rsidRPr="00933D5E">
        <w:rPr>
          <w:rFonts w:ascii="Arial" w:hAnsi="Arial" w:cs="Arial"/>
          <w:b/>
          <w:i/>
          <w:kern w:val="24"/>
          <w:sz w:val="24"/>
          <w:szCs w:val="24"/>
          <w:lang w:val="mn-MN"/>
        </w:rPr>
        <w:t xml:space="preserve">т </w:t>
      </w:r>
      <w:r w:rsidRPr="00933D5E">
        <w:rPr>
          <w:rFonts w:ascii="Arial" w:hAnsi="Arial" w:cs="Arial"/>
          <w:b/>
          <w:i/>
          <w:kern w:val="24"/>
          <w:sz w:val="24"/>
          <w:szCs w:val="24"/>
          <w:lang w:val="mn-MN"/>
        </w:rPr>
        <w:t>3</w:t>
      </w:r>
      <w:r w:rsidR="00165423" w:rsidRPr="00933D5E">
        <w:rPr>
          <w:rFonts w:ascii="Arial" w:hAnsi="Arial" w:cs="Arial"/>
          <w:i/>
          <w:kern w:val="24"/>
          <w:sz w:val="24"/>
          <w:szCs w:val="24"/>
          <w:lang w:val="mn-MN"/>
        </w:rPr>
        <w:t>.</w:t>
      </w:r>
      <w:r w:rsidR="00EA5D86" w:rsidRPr="00933D5E">
        <w:rPr>
          <w:rFonts w:ascii="Arial" w:hAnsi="Arial" w:cs="Arial"/>
          <w:i/>
          <w:kern w:val="24"/>
          <w:sz w:val="24"/>
          <w:szCs w:val="24"/>
          <w:lang w:val="mn-MN"/>
        </w:rPr>
        <w:t>Тэтгэврийн даатгалын сангаас урт хуга</w:t>
      </w:r>
      <w:r w:rsidR="00176E75" w:rsidRPr="00933D5E">
        <w:rPr>
          <w:rFonts w:ascii="Arial" w:hAnsi="Arial" w:cs="Arial"/>
          <w:i/>
          <w:kern w:val="24"/>
          <w:sz w:val="24"/>
          <w:szCs w:val="24"/>
          <w:lang w:val="mn-MN"/>
        </w:rPr>
        <w:t>цаанд олгох тэтгэврийг</w:t>
      </w:r>
      <w:r w:rsidR="00EA5D86" w:rsidRPr="00933D5E">
        <w:rPr>
          <w:rFonts w:ascii="Arial" w:hAnsi="Arial" w:cs="Arial"/>
          <w:i/>
          <w:kern w:val="24"/>
          <w:sz w:val="24"/>
          <w:szCs w:val="24"/>
          <w:lang w:val="mn-MN"/>
        </w:rPr>
        <w:t xml:space="preserve"> богино хугацааны тэтгэмжтэй холбоотой зохицуулалтаас тус</w:t>
      </w:r>
      <w:r w:rsidR="00BB1952" w:rsidRPr="00933D5E">
        <w:rPr>
          <w:rFonts w:ascii="Arial" w:hAnsi="Arial" w:cs="Arial"/>
          <w:i/>
          <w:kern w:val="24"/>
          <w:sz w:val="24"/>
          <w:szCs w:val="24"/>
          <w:lang w:val="mn-MN"/>
        </w:rPr>
        <w:t>ад</w:t>
      </w:r>
      <w:r w:rsidR="00EA5D86" w:rsidRPr="00933D5E">
        <w:rPr>
          <w:rFonts w:ascii="Arial" w:hAnsi="Arial" w:cs="Arial"/>
          <w:i/>
          <w:kern w:val="24"/>
          <w:sz w:val="24"/>
          <w:szCs w:val="24"/>
          <w:lang w:val="mn-MN"/>
        </w:rPr>
        <w:t xml:space="preserve"> нь авч </w:t>
      </w:r>
      <w:r w:rsidR="007B1E17" w:rsidRPr="00933D5E">
        <w:rPr>
          <w:rFonts w:ascii="Arial" w:hAnsi="Arial" w:cs="Arial"/>
          <w:i/>
          <w:kern w:val="24"/>
          <w:sz w:val="24"/>
          <w:szCs w:val="24"/>
          <w:lang w:val="mn-MN"/>
        </w:rPr>
        <w:t>ү</w:t>
      </w:r>
      <w:r w:rsidR="00EA5D86" w:rsidRPr="00933D5E">
        <w:rPr>
          <w:rFonts w:ascii="Arial" w:hAnsi="Arial" w:cs="Arial"/>
          <w:i/>
          <w:kern w:val="24"/>
          <w:sz w:val="24"/>
          <w:szCs w:val="24"/>
          <w:lang w:val="mn-MN"/>
        </w:rPr>
        <w:t xml:space="preserve">зэж, тусгайлсан хуулиар зохицуулах </w:t>
      </w:r>
      <w:r w:rsidR="008E1271" w:rsidRPr="00933D5E">
        <w:rPr>
          <w:rFonts w:ascii="Arial" w:hAnsi="Arial" w:cs="Arial"/>
          <w:i/>
          <w:kern w:val="24"/>
          <w:sz w:val="24"/>
          <w:szCs w:val="24"/>
          <w:lang w:val="mn-MN"/>
        </w:rPr>
        <w:t>талаар</w:t>
      </w:r>
    </w:p>
    <w:p w14:paraId="2DF4AC07" w14:textId="77777777" w:rsidR="00D26C4D" w:rsidRPr="00933D5E" w:rsidRDefault="00D26C4D" w:rsidP="00D26C4D">
      <w:pPr>
        <w:jc w:val="both"/>
        <w:rPr>
          <w:rFonts w:ascii="Arial" w:hAnsi="Arial" w:cs="Arial"/>
          <w:i/>
          <w:sz w:val="24"/>
          <w:szCs w:val="24"/>
          <w:lang w:val="mn-MN"/>
        </w:rPr>
      </w:pPr>
    </w:p>
    <w:p w14:paraId="1E786395" w14:textId="77777777" w:rsidR="007B1E17" w:rsidRPr="00933D5E" w:rsidRDefault="0047167C" w:rsidP="00D26C4D">
      <w:pPr>
        <w:ind w:firstLine="720"/>
        <w:jc w:val="both"/>
        <w:rPr>
          <w:rFonts w:ascii="Arial" w:hAnsi="Arial" w:cs="Arial"/>
          <w:sz w:val="24"/>
          <w:szCs w:val="24"/>
          <w:lang w:val="mn-MN"/>
        </w:rPr>
      </w:pPr>
      <w:r w:rsidRPr="00933D5E">
        <w:rPr>
          <w:rFonts w:ascii="Arial" w:hAnsi="Arial" w:cs="Arial"/>
          <w:sz w:val="24"/>
          <w:szCs w:val="24"/>
          <w:lang w:val="mn-MN"/>
        </w:rPr>
        <w:t xml:space="preserve">Одоо мөрдөж буй хуулиар урт </w:t>
      </w:r>
      <w:r w:rsidR="00165423" w:rsidRPr="00933D5E">
        <w:rPr>
          <w:rFonts w:ascii="Arial" w:hAnsi="Arial" w:cs="Arial"/>
          <w:sz w:val="24"/>
          <w:szCs w:val="24"/>
          <w:lang w:val="mn-MN"/>
        </w:rPr>
        <w:t>болон богино хугацааны тэтгэвэр, тэтгэмж тогтоох, олгох</w:t>
      </w:r>
      <w:r w:rsidRPr="00933D5E">
        <w:rPr>
          <w:rFonts w:ascii="Arial" w:hAnsi="Arial" w:cs="Arial"/>
          <w:sz w:val="24"/>
          <w:szCs w:val="24"/>
          <w:lang w:val="mn-MN"/>
        </w:rPr>
        <w:t xml:space="preserve"> харилцааг нэг хуулиар зохицуулж бай</w:t>
      </w:r>
      <w:r w:rsidR="007B1E17" w:rsidRPr="00933D5E">
        <w:rPr>
          <w:rFonts w:ascii="Arial" w:hAnsi="Arial" w:cs="Arial"/>
          <w:sz w:val="24"/>
          <w:szCs w:val="24"/>
          <w:lang w:val="mn-MN"/>
        </w:rPr>
        <w:t>на.</w:t>
      </w:r>
    </w:p>
    <w:p w14:paraId="0B911935" w14:textId="77777777" w:rsidR="007B1E17" w:rsidRPr="00933D5E" w:rsidRDefault="007B1E17" w:rsidP="00D26C4D">
      <w:pPr>
        <w:ind w:firstLine="720"/>
        <w:jc w:val="both"/>
        <w:rPr>
          <w:rFonts w:ascii="Arial" w:hAnsi="Arial" w:cs="Arial"/>
          <w:sz w:val="24"/>
          <w:szCs w:val="24"/>
          <w:lang w:val="mn-MN"/>
        </w:rPr>
      </w:pPr>
    </w:p>
    <w:p w14:paraId="5880C412" w14:textId="73726F6D" w:rsidR="00165423" w:rsidRPr="00933D5E" w:rsidRDefault="007B1E17" w:rsidP="00D26C4D">
      <w:pPr>
        <w:ind w:firstLine="720"/>
        <w:jc w:val="both"/>
        <w:rPr>
          <w:rFonts w:ascii="Arial" w:hAnsi="Arial" w:cs="Arial"/>
          <w:sz w:val="24"/>
          <w:szCs w:val="24"/>
          <w:lang w:val="mn-MN"/>
        </w:rPr>
      </w:pPr>
      <w:r w:rsidRPr="00933D5E">
        <w:rPr>
          <w:rFonts w:ascii="Arial" w:hAnsi="Arial" w:cs="Arial"/>
          <w:sz w:val="24"/>
          <w:szCs w:val="24"/>
          <w:lang w:val="mn-MN"/>
        </w:rPr>
        <w:t xml:space="preserve"> Т</w:t>
      </w:r>
      <w:r w:rsidR="00165423" w:rsidRPr="00933D5E">
        <w:rPr>
          <w:rFonts w:ascii="Arial" w:hAnsi="Arial" w:cs="Arial"/>
          <w:sz w:val="24"/>
          <w:szCs w:val="24"/>
          <w:lang w:val="mn-MN"/>
        </w:rPr>
        <w:t>үүнчлэн 1960 оноос хойш төр</w:t>
      </w:r>
      <w:r w:rsidR="0047167C" w:rsidRPr="00933D5E">
        <w:rPr>
          <w:rFonts w:ascii="Arial" w:hAnsi="Arial" w:cs="Arial"/>
          <w:sz w:val="24"/>
          <w:szCs w:val="24"/>
          <w:lang w:val="mn-MN"/>
        </w:rPr>
        <w:t xml:space="preserve">сөн </w:t>
      </w:r>
      <w:r w:rsidR="00000F31" w:rsidRPr="00933D5E">
        <w:rPr>
          <w:rFonts w:ascii="Arial" w:hAnsi="Arial" w:cs="Arial"/>
          <w:sz w:val="24"/>
          <w:szCs w:val="24"/>
          <w:lang w:val="mn-MN"/>
        </w:rPr>
        <w:t xml:space="preserve">иргэдэд </w:t>
      </w:r>
      <w:r w:rsidR="00F91AD4" w:rsidRPr="00933D5E">
        <w:rPr>
          <w:rFonts w:ascii="Arial" w:hAnsi="Arial" w:cs="Arial"/>
          <w:sz w:val="24"/>
          <w:szCs w:val="24"/>
          <w:lang w:val="mn-MN"/>
        </w:rPr>
        <w:t>тэтгэ</w:t>
      </w:r>
      <w:r w:rsidR="00117B63" w:rsidRPr="00933D5E">
        <w:rPr>
          <w:rFonts w:ascii="Arial" w:hAnsi="Arial" w:cs="Arial"/>
          <w:sz w:val="24"/>
          <w:szCs w:val="24"/>
          <w:lang w:val="mn-MN"/>
        </w:rPr>
        <w:t>вэр тогтоох, олгох асуудлыг</w:t>
      </w:r>
      <w:r w:rsidR="00165423" w:rsidRPr="00933D5E">
        <w:rPr>
          <w:rFonts w:ascii="Arial" w:hAnsi="Arial" w:cs="Arial"/>
          <w:sz w:val="24"/>
          <w:szCs w:val="24"/>
          <w:lang w:val="mn-MN"/>
        </w:rPr>
        <w:t xml:space="preserve"> </w:t>
      </w:r>
      <w:r w:rsidR="0047167C" w:rsidRPr="00933D5E">
        <w:rPr>
          <w:rFonts w:ascii="Arial" w:hAnsi="Arial" w:cs="Arial"/>
          <w:sz w:val="24"/>
          <w:szCs w:val="24"/>
          <w:lang w:val="mn-MN"/>
        </w:rPr>
        <w:t>Тэтгэврийн даатгалын шимтгэлийн нэрийн дансны тухай хуулиар</w:t>
      </w:r>
      <w:r w:rsidR="00117B63" w:rsidRPr="00933D5E">
        <w:rPr>
          <w:rFonts w:ascii="Arial" w:hAnsi="Arial" w:cs="Arial"/>
          <w:sz w:val="24"/>
          <w:szCs w:val="24"/>
          <w:lang w:val="mn-MN"/>
        </w:rPr>
        <w:t>, өндөр насны тэтгэвэр тогтоох насны болзлыг</w:t>
      </w:r>
      <w:r w:rsidR="00557C54" w:rsidRPr="00933D5E">
        <w:rPr>
          <w:rFonts w:ascii="Arial" w:hAnsi="Arial" w:cs="Arial"/>
          <w:sz w:val="24"/>
          <w:szCs w:val="24"/>
          <w:lang w:val="mn-MN"/>
        </w:rPr>
        <w:t xml:space="preserve"> Нийгмийн даатгалын сангаас олгох тэтгэвэр, тэтгэмжийн тухай хуульд </w:t>
      </w:r>
      <w:r w:rsidR="00165423" w:rsidRPr="00933D5E">
        <w:rPr>
          <w:rFonts w:ascii="Arial" w:hAnsi="Arial" w:cs="Arial"/>
          <w:sz w:val="24"/>
          <w:szCs w:val="24"/>
          <w:lang w:val="mn-MN"/>
        </w:rPr>
        <w:t>нэмэлт</w:t>
      </w:r>
      <w:r w:rsidR="00000F31" w:rsidRPr="00933D5E">
        <w:rPr>
          <w:rFonts w:ascii="Arial" w:hAnsi="Arial" w:cs="Arial"/>
          <w:sz w:val="24"/>
          <w:szCs w:val="24"/>
          <w:lang w:val="mn-MN"/>
        </w:rPr>
        <w:t>,</w:t>
      </w:r>
      <w:r w:rsidR="00165423" w:rsidRPr="00933D5E">
        <w:rPr>
          <w:rFonts w:ascii="Arial" w:hAnsi="Arial" w:cs="Arial"/>
          <w:sz w:val="24"/>
          <w:szCs w:val="24"/>
          <w:lang w:val="mn-MN"/>
        </w:rPr>
        <w:t xml:space="preserve"> өөрчлөлт оруулах тухай, Н</w:t>
      </w:r>
      <w:r w:rsidR="00557C54" w:rsidRPr="00933D5E">
        <w:rPr>
          <w:rFonts w:ascii="Arial" w:hAnsi="Arial" w:cs="Arial"/>
          <w:sz w:val="24"/>
          <w:szCs w:val="24"/>
          <w:lang w:val="mn-MN"/>
        </w:rPr>
        <w:t>ийгмийн халамжийн сангаас олгох т</w:t>
      </w:r>
      <w:r w:rsidR="001C0BA4" w:rsidRPr="00933D5E">
        <w:rPr>
          <w:rFonts w:ascii="Arial" w:hAnsi="Arial" w:cs="Arial"/>
          <w:sz w:val="24"/>
          <w:szCs w:val="24"/>
          <w:lang w:val="mn-MN"/>
        </w:rPr>
        <w:t>этгэвэр, тэтгэмжийн тухай</w:t>
      </w:r>
      <w:r w:rsidR="00000F31" w:rsidRPr="00933D5E">
        <w:rPr>
          <w:rFonts w:ascii="Arial" w:hAnsi="Arial" w:cs="Arial"/>
          <w:sz w:val="24"/>
          <w:szCs w:val="24"/>
          <w:lang w:val="mn-MN"/>
        </w:rPr>
        <w:t xml:space="preserve"> хуульд</w:t>
      </w:r>
      <w:r w:rsidR="001C0BA4" w:rsidRPr="00933D5E">
        <w:rPr>
          <w:rFonts w:ascii="Arial" w:hAnsi="Arial" w:cs="Arial"/>
          <w:sz w:val="24"/>
          <w:szCs w:val="24"/>
          <w:lang w:val="mn-MN"/>
        </w:rPr>
        <w:t xml:space="preserve"> өөрчлөлт оруулах тухай,</w:t>
      </w:r>
      <w:r w:rsidR="00165423" w:rsidRPr="00933D5E">
        <w:rPr>
          <w:rFonts w:ascii="Arial" w:hAnsi="Arial" w:cs="Arial"/>
          <w:sz w:val="24"/>
          <w:szCs w:val="24"/>
          <w:lang w:val="mn-MN"/>
        </w:rPr>
        <w:t xml:space="preserve"> Хуулийн зүйл, заалт хүчингүй болсонд тооцох тухай хуулиудыг хэрэглэх журмын тухай хуулиар </w:t>
      </w:r>
      <w:r w:rsidR="00117B63" w:rsidRPr="00933D5E">
        <w:rPr>
          <w:rFonts w:ascii="Arial" w:hAnsi="Arial" w:cs="Arial"/>
          <w:sz w:val="24"/>
          <w:szCs w:val="24"/>
          <w:lang w:val="mn-MN"/>
        </w:rPr>
        <w:t xml:space="preserve">тус тус </w:t>
      </w:r>
      <w:r w:rsidR="00165423" w:rsidRPr="00933D5E">
        <w:rPr>
          <w:rFonts w:ascii="Arial" w:hAnsi="Arial" w:cs="Arial"/>
          <w:sz w:val="24"/>
          <w:szCs w:val="24"/>
          <w:lang w:val="mn-MN"/>
        </w:rPr>
        <w:t xml:space="preserve"> зохицуулсан байна.</w:t>
      </w:r>
    </w:p>
    <w:p w14:paraId="5EEEBAC2" w14:textId="77777777" w:rsidR="00165423" w:rsidRPr="00933D5E" w:rsidRDefault="00165423" w:rsidP="00D26C4D">
      <w:pPr>
        <w:ind w:firstLine="720"/>
        <w:jc w:val="both"/>
        <w:rPr>
          <w:rFonts w:ascii="Arial" w:hAnsi="Arial" w:cs="Arial"/>
          <w:sz w:val="24"/>
          <w:szCs w:val="24"/>
          <w:lang w:val="mn-MN"/>
        </w:rPr>
      </w:pPr>
    </w:p>
    <w:p w14:paraId="077F849D" w14:textId="68BD79DA" w:rsidR="00D26C4D" w:rsidRPr="00933D5E" w:rsidRDefault="00165423" w:rsidP="00954289">
      <w:pPr>
        <w:pStyle w:val="msghead"/>
        <w:shd w:val="clear" w:color="auto" w:fill="FFFFFF"/>
        <w:spacing w:before="0" w:beforeAutospacing="0" w:after="0" w:afterAutospacing="0" w:line="276" w:lineRule="auto"/>
        <w:ind w:firstLine="720"/>
        <w:jc w:val="both"/>
        <w:textAlignment w:val="top"/>
        <w:rPr>
          <w:rFonts w:ascii="Arial" w:eastAsia="Arial" w:hAnsi="Arial" w:cs="Arial"/>
          <w:b/>
        </w:rPr>
      </w:pPr>
      <w:r w:rsidRPr="00933D5E">
        <w:rPr>
          <w:rFonts w:ascii="Arial" w:hAnsi="Arial" w:cs="Arial"/>
          <w:lang w:val="mn-MN"/>
        </w:rPr>
        <w:t xml:space="preserve">Иймээс </w:t>
      </w:r>
      <w:r w:rsidR="00117B63" w:rsidRPr="00933D5E">
        <w:rPr>
          <w:rFonts w:ascii="Arial" w:hAnsi="Arial" w:cs="Arial"/>
          <w:lang w:val="mn-MN"/>
        </w:rPr>
        <w:t xml:space="preserve">хуулийн төслийн </w:t>
      </w:r>
      <w:r w:rsidR="008F7B24" w:rsidRPr="00933D5E">
        <w:rPr>
          <w:rFonts w:ascii="Arial" w:hAnsi="Arial" w:cs="Arial"/>
          <w:lang w:val="mn-MN"/>
        </w:rPr>
        <w:t>5</w:t>
      </w:r>
      <w:r w:rsidR="00000F31" w:rsidRPr="00933D5E">
        <w:rPr>
          <w:rFonts w:ascii="Arial" w:hAnsi="Arial" w:cs="Arial"/>
          <w:lang w:val="mn-MN"/>
        </w:rPr>
        <w:t xml:space="preserve">, </w:t>
      </w:r>
      <w:r w:rsidR="008F7B24" w:rsidRPr="00933D5E">
        <w:rPr>
          <w:rFonts w:ascii="Arial" w:hAnsi="Arial" w:cs="Arial"/>
          <w:lang w:val="mn-MN"/>
        </w:rPr>
        <w:t>6</w:t>
      </w:r>
      <w:r w:rsidR="00A97579" w:rsidRPr="00933D5E">
        <w:rPr>
          <w:rFonts w:ascii="Arial" w:hAnsi="Arial" w:cs="Arial"/>
          <w:lang w:val="mn-MN"/>
        </w:rPr>
        <w:t xml:space="preserve"> </w:t>
      </w:r>
      <w:r w:rsidR="0044673D" w:rsidRPr="00933D5E">
        <w:rPr>
          <w:rFonts w:ascii="Arial" w:hAnsi="Arial" w:cs="Arial"/>
          <w:lang w:val="mn-MN"/>
        </w:rPr>
        <w:t>д</w:t>
      </w:r>
      <w:r w:rsidR="00A97579" w:rsidRPr="00933D5E">
        <w:rPr>
          <w:rFonts w:ascii="Arial" w:hAnsi="Arial" w:cs="Arial"/>
          <w:lang w:val="mn-MN"/>
        </w:rPr>
        <w:t>угаа</w:t>
      </w:r>
      <w:r w:rsidR="00EF57C0" w:rsidRPr="00933D5E">
        <w:rPr>
          <w:rFonts w:ascii="Arial" w:hAnsi="Arial" w:cs="Arial"/>
          <w:lang w:val="mn-MN"/>
        </w:rPr>
        <w:t>р</w:t>
      </w:r>
      <w:r w:rsidR="00AE544E" w:rsidRPr="00933D5E">
        <w:rPr>
          <w:rFonts w:ascii="Arial" w:hAnsi="Arial" w:cs="Arial"/>
          <w:lang w:val="mn-MN"/>
        </w:rPr>
        <w:t xml:space="preserve"> зүйлд заасан өндөр насны тэтгэвэр авах эрх, </w:t>
      </w:r>
      <w:r w:rsidR="00EF57C0" w:rsidRPr="00933D5E">
        <w:rPr>
          <w:rFonts w:ascii="Arial" w:hAnsi="Arial" w:cs="Arial"/>
          <w:lang w:val="mn-MN"/>
        </w:rPr>
        <w:t>тэтгэвэр бодох арг</w:t>
      </w:r>
      <w:r w:rsidR="00F07D99" w:rsidRPr="00933D5E">
        <w:rPr>
          <w:rFonts w:ascii="Arial" w:hAnsi="Arial" w:cs="Arial"/>
          <w:lang w:val="mn-MN"/>
        </w:rPr>
        <w:t xml:space="preserve">ыг </w:t>
      </w:r>
      <w:r w:rsidR="00D26C4D" w:rsidRPr="00933D5E">
        <w:rPr>
          <w:rFonts w:ascii="Arial" w:hAnsi="Arial" w:cs="Arial"/>
          <w:lang w:val="mn-MN"/>
        </w:rPr>
        <w:t>үнэлгээ</w:t>
      </w:r>
      <w:r w:rsidR="00621AEE" w:rsidRPr="00933D5E">
        <w:rPr>
          <w:rFonts w:ascii="Arial" w:hAnsi="Arial" w:cs="Arial"/>
          <w:lang w:val="mn-MN"/>
        </w:rPr>
        <w:t xml:space="preserve"> хийхээр сонгосон болно.</w:t>
      </w:r>
    </w:p>
    <w:p w14:paraId="420F303C" w14:textId="5607721E" w:rsidR="00970A4B" w:rsidRPr="00933D5E" w:rsidRDefault="003F7872" w:rsidP="003F7872">
      <w:pPr>
        <w:pStyle w:val="Style1"/>
        <w:widowControl/>
        <w:spacing w:before="100" w:beforeAutospacing="1" w:after="100" w:afterAutospacing="1" w:line="240" w:lineRule="auto"/>
        <w:ind w:firstLine="720"/>
        <w:contextualSpacing/>
        <w:rPr>
          <w:i/>
          <w:lang w:val="mn-MN"/>
        </w:rPr>
      </w:pPr>
      <w:r w:rsidRPr="00933D5E">
        <w:rPr>
          <w:b/>
          <w:i/>
          <w:lang w:val="mn-MN"/>
        </w:rPr>
        <w:t xml:space="preserve">Зорилт </w:t>
      </w:r>
      <w:r w:rsidR="00914F15" w:rsidRPr="00933D5E">
        <w:rPr>
          <w:b/>
          <w:i/>
          <w:lang w:val="mn-MN"/>
        </w:rPr>
        <w:t>4</w:t>
      </w:r>
      <w:r w:rsidRPr="00933D5E">
        <w:rPr>
          <w:i/>
          <w:lang w:val="mn-MN"/>
        </w:rPr>
        <w:t>.Өндөр насны тэтгэврийг даатгуулагчийн төрсөн он</w:t>
      </w:r>
      <w:r w:rsidR="001711BD" w:rsidRPr="00933D5E">
        <w:rPr>
          <w:i/>
          <w:lang w:val="mn-MN"/>
        </w:rPr>
        <w:t>той</w:t>
      </w:r>
      <w:r w:rsidRPr="00933D5E">
        <w:rPr>
          <w:i/>
          <w:lang w:val="mn-MN"/>
        </w:rPr>
        <w:t xml:space="preserve"> </w:t>
      </w:r>
      <w:r w:rsidR="001711BD" w:rsidRPr="00933D5E">
        <w:rPr>
          <w:i/>
          <w:lang w:val="mn-MN"/>
        </w:rPr>
        <w:t>уялдуулан</w:t>
      </w:r>
      <w:r w:rsidRPr="00933D5E">
        <w:rPr>
          <w:i/>
          <w:lang w:val="mn-MN"/>
        </w:rPr>
        <w:t xml:space="preserve"> цалинд </w:t>
      </w:r>
      <w:r w:rsidR="001711BD" w:rsidRPr="00933D5E">
        <w:rPr>
          <w:i/>
          <w:lang w:val="mn-MN"/>
        </w:rPr>
        <w:t>үндэслэсэн</w:t>
      </w:r>
      <w:r w:rsidRPr="00933D5E">
        <w:rPr>
          <w:i/>
          <w:lang w:val="mn-MN"/>
        </w:rPr>
        <w:t xml:space="preserve"> болон </w:t>
      </w:r>
      <w:r w:rsidR="001711BD" w:rsidRPr="00933D5E">
        <w:rPr>
          <w:i/>
          <w:lang w:val="mn-MN"/>
        </w:rPr>
        <w:t>нэрийн дансны</w:t>
      </w:r>
      <w:r w:rsidRPr="00933D5E">
        <w:rPr>
          <w:i/>
          <w:lang w:val="mn-MN"/>
        </w:rPr>
        <w:t xml:space="preserve"> аргаар тэтгэвэр тогтоох, </w:t>
      </w:r>
      <w:r w:rsidR="00A90461" w:rsidRPr="00933D5E">
        <w:rPr>
          <w:lang w:val="mn-MN"/>
        </w:rPr>
        <w:t xml:space="preserve">хөдөлмөрийн хөлсний дунджийг тодорхойлох, </w:t>
      </w:r>
      <w:r w:rsidRPr="00933D5E">
        <w:rPr>
          <w:i/>
          <w:lang w:val="mn-MN"/>
        </w:rPr>
        <w:t>олгох,  түдгэлзүүлэх, суутгал хийх, тэтгэвэр нэмэгдүүлэх харилцааг тусгах талаар;</w:t>
      </w:r>
    </w:p>
    <w:p w14:paraId="5BBA4649" w14:textId="487DB5AE" w:rsidR="00BA6D51" w:rsidRPr="00933D5E" w:rsidRDefault="00ED46C4" w:rsidP="00E36A92">
      <w:pPr>
        <w:ind w:firstLine="720"/>
        <w:jc w:val="both"/>
        <w:rPr>
          <w:rFonts w:ascii="Arial" w:eastAsia="Times New Roman" w:hAnsi="Arial" w:cs="Arial"/>
          <w:sz w:val="24"/>
          <w:szCs w:val="24"/>
          <w:lang w:val="mn-MN"/>
        </w:rPr>
      </w:pPr>
      <w:r w:rsidRPr="00933D5E">
        <w:rPr>
          <w:rFonts w:ascii="Arial" w:hAnsi="Arial" w:cs="Arial"/>
          <w:sz w:val="24"/>
          <w:szCs w:val="24"/>
          <w:lang w:val="mn-MN"/>
        </w:rPr>
        <w:t xml:space="preserve">Төрөөс тэтгэврийн шинэчлэлийн талаар баримтлах бодлогод </w:t>
      </w:r>
      <w:r w:rsidR="00834828" w:rsidRPr="00933D5E">
        <w:rPr>
          <w:rFonts w:ascii="Arial" w:eastAsia="Times New Roman" w:hAnsi="Arial" w:cs="Arial"/>
          <w:sz w:val="24"/>
          <w:szCs w:val="24"/>
        </w:rPr>
        <w:t>1960 оноос өмнө төрсөн иргэнд үйлчлэх эв санаан</w:t>
      </w:r>
      <w:r w:rsidR="005E4C3E" w:rsidRPr="00933D5E">
        <w:rPr>
          <w:rFonts w:ascii="Arial" w:eastAsia="Times New Roman" w:hAnsi="Arial" w:cs="Arial"/>
          <w:sz w:val="24"/>
          <w:szCs w:val="24"/>
        </w:rPr>
        <w:t xml:space="preserve">ы </w:t>
      </w:r>
      <w:r w:rsidR="005E4C3E" w:rsidRPr="00933D5E">
        <w:rPr>
          <w:rFonts w:ascii="Arial" w:hAnsi="Arial" w:cs="Arial"/>
          <w:sz w:val="24"/>
          <w:szCs w:val="24"/>
          <w:lang w:val="mn-MN"/>
        </w:rPr>
        <w:t>зарчимд суурилсан</w:t>
      </w:r>
      <w:r w:rsidR="00834828" w:rsidRPr="00933D5E">
        <w:rPr>
          <w:rFonts w:ascii="Arial" w:hAnsi="Arial" w:cs="Arial"/>
          <w:sz w:val="24"/>
          <w:szCs w:val="24"/>
          <w:lang w:val="mn-MN"/>
        </w:rPr>
        <w:t xml:space="preserve"> тогтолцооны хүрээнд олгох тэтгэврийн хэмжээг даатгуулагчийн авч байсан цалин хөлс, шимтгэл тө</w:t>
      </w:r>
      <w:r w:rsidR="005E4C3E" w:rsidRPr="00933D5E">
        <w:rPr>
          <w:rFonts w:ascii="Arial" w:hAnsi="Arial" w:cs="Arial"/>
          <w:sz w:val="24"/>
          <w:szCs w:val="24"/>
          <w:lang w:val="mn-MN"/>
        </w:rPr>
        <w:t>лсөн хугацаанд үндэслэн тогтоох, </w:t>
      </w:r>
      <w:r w:rsidR="00834828" w:rsidRPr="00933D5E">
        <w:rPr>
          <w:rFonts w:ascii="Arial" w:hAnsi="Arial" w:cs="Arial"/>
          <w:sz w:val="24"/>
          <w:szCs w:val="24"/>
          <w:lang w:val="mn-MN"/>
        </w:rPr>
        <w:t>1960 оноос 1979 оны хооронд төрсөн даатгуулагчид цалин хөлс, шимтгэл төлсөн хугацаанд суурилсан болон н</w:t>
      </w:r>
      <w:r w:rsidR="005E4C3E" w:rsidRPr="00933D5E">
        <w:rPr>
          <w:rFonts w:ascii="Arial" w:hAnsi="Arial" w:cs="Arial"/>
          <w:sz w:val="24"/>
          <w:szCs w:val="24"/>
          <w:lang w:val="mn-MN"/>
        </w:rPr>
        <w:t xml:space="preserve">эрийн дансны </w:t>
      </w:r>
      <w:r w:rsidR="00914F15" w:rsidRPr="00933D5E">
        <w:rPr>
          <w:rFonts w:ascii="Arial" w:hAnsi="Arial" w:cs="Arial"/>
          <w:sz w:val="24"/>
          <w:szCs w:val="24"/>
          <w:lang w:val="mn-MN"/>
        </w:rPr>
        <w:t xml:space="preserve">аргын </w:t>
      </w:r>
      <w:r w:rsidR="00834828" w:rsidRPr="00933D5E">
        <w:rPr>
          <w:rFonts w:ascii="Arial" w:hAnsi="Arial" w:cs="Arial"/>
          <w:sz w:val="24"/>
          <w:szCs w:val="24"/>
          <w:lang w:val="mn-MN"/>
        </w:rPr>
        <w:t>аль таатай нөхцөлөөр тэт</w:t>
      </w:r>
      <w:r w:rsidR="005E4C3E" w:rsidRPr="00933D5E">
        <w:rPr>
          <w:rFonts w:ascii="Arial" w:hAnsi="Arial" w:cs="Arial"/>
          <w:sz w:val="24"/>
          <w:szCs w:val="24"/>
          <w:lang w:val="mn-MN"/>
        </w:rPr>
        <w:t xml:space="preserve">гэврээ тогтоолгох сонголт олгохоор заасан зорилтын хүрээнд хуулийн төслийн </w:t>
      </w:r>
      <w:r w:rsidR="00015279" w:rsidRPr="00933D5E">
        <w:rPr>
          <w:rFonts w:ascii="Arial" w:hAnsi="Arial" w:cs="Arial"/>
          <w:sz w:val="24"/>
          <w:szCs w:val="24"/>
          <w:lang w:val="mn-MN"/>
        </w:rPr>
        <w:t>6</w:t>
      </w:r>
      <w:r w:rsidR="003B345D" w:rsidRPr="00933D5E">
        <w:rPr>
          <w:rFonts w:ascii="Arial" w:hAnsi="Arial" w:cs="Arial"/>
          <w:sz w:val="24"/>
          <w:szCs w:val="24"/>
          <w:lang w:val="mn-MN"/>
        </w:rPr>
        <w:t>,</w:t>
      </w:r>
      <w:r w:rsidR="0044673D" w:rsidRPr="00933D5E">
        <w:rPr>
          <w:rFonts w:ascii="Arial" w:hAnsi="Arial" w:cs="Arial"/>
          <w:sz w:val="24"/>
          <w:szCs w:val="24"/>
          <w:lang w:val="mn-MN"/>
        </w:rPr>
        <w:t xml:space="preserve"> </w:t>
      </w:r>
      <w:r w:rsidR="00015279" w:rsidRPr="00933D5E">
        <w:rPr>
          <w:rFonts w:ascii="Arial" w:hAnsi="Arial" w:cs="Arial"/>
          <w:sz w:val="24"/>
          <w:szCs w:val="24"/>
          <w:lang w:val="mn-MN"/>
        </w:rPr>
        <w:t>7</w:t>
      </w:r>
      <w:r w:rsidR="003B345D" w:rsidRPr="00933D5E">
        <w:rPr>
          <w:rFonts w:ascii="Arial" w:hAnsi="Arial" w:cs="Arial"/>
          <w:sz w:val="24"/>
          <w:szCs w:val="24"/>
          <w:lang w:val="mn-MN"/>
        </w:rPr>
        <w:t>,</w:t>
      </w:r>
      <w:r w:rsidR="00914F15" w:rsidRPr="00933D5E">
        <w:rPr>
          <w:rFonts w:ascii="Arial" w:hAnsi="Arial" w:cs="Arial"/>
          <w:sz w:val="24"/>
          <w:szCs w:val="24"/>
          <w:lang w:val="mn-MN"/>
        </w:rPr>
        <w:t xml:space="preserve"> </w:t>
      </w:r>
      <w:r w:rsidR="00015279" w:rsidRPr="00933D5E">
        <w:rPr>
          <w:rFonts w:ascii="Arial" w:hAnsi="Arial" w:cs="Arial"/>
          <w:sz w:val="24"/>
          <w:szCs w:val="24"/>
          <w:lang w:val="mn-MN"/>
        </w:rPr>
        <w:t>8</w:t>
      </w:r>
      <w:r w:rsidR="003B345D" w:rsidRPr="00933D5E">
        <w:rPr>
          <w:rFonts w:ascii="Arial" w:hAnsi="Arial" w:cs="Arial"/>
          <w:sz w:val="24"/>
          <w:szCs w:val="24"/>
          <w:lang w:val="mn-MN"/>
        </w:rPr>
        <w:t xml:space="preserve"> дугаар зүйл </w:t>
      </w:r>
      <w:r w:rsidR="002D3FD5" w:rsidRPr="00933D5E">
        <w:rPr>
          <w:rFonts w:ascii="Arial" w:hAnsi="Arial" w:cs="Arial"/>
          <w:sz w:val="24"/>
          <w:szCs w:val="24"/>
          <w:lang w:val="mn-MN"/>
        </w:rPr>
        <w:t>(</w:t>
      </w:r>
      <w:r w:rsidR="00046D3D" w:rsidRPr="00933D5E">
        <w:rPr>
          <w:rFonts w:ascii="Arial" w:hAnsi="Arial" w:cs="Arial"/>
          <w:sz w:val="24"/>
          <w:szCs w:val="24"/>
          <w:lang w:val="mn-MN"/>
        </w:rPr>
        <w:t>ө</w:t>
      </w:r>
      <w:r w:rsidR="00E36A92" w:rsidRPr="00933D5E">
        <w:rPr>
          <w:rFonts w:ascii="Arial" w:hAnsi="Arial" w:cs="Arial"/>
          <w:sz w:val="24"/>
          <w:szCs w:val="24"/>
          <w:lang w:val="mn-MN"/>
        </w:rPr>
        <w:t xml:space="preserve">ндөр насны тэтгэвэр бодох арга, </w:t>
      </w:r>
      <w:r w:rsidR="00046D3D" w:rsidRPr="00933D5E">
        <w:rPr>
          <w:rFonts w:ascii="Arial" w:hAnsi="Arial" w:cs="Arial"/>
          <w:sz w:val="24"/>
          <w:szCs w:val="24"/>
          <w:lang w:val="mn-MN"/>
        </w:rPr>
        <w:t>ө</w:t>
      </w:r>
      <w:r w:rsidR="00E36A92" w:rsidRPr="00933D5E">
        <w:rPr>
          <w:rFonts w:ascii="Arial" w:hAnsi="Arial" w:cs="Arial"/>
          <w:sz w:val="24"/>
          <w:szCs w:val="24"/>
          <w:lang w:val="mn-MN"/>
        </w:rPr>
        <w:t xml:space="preserve">ндөр насны тэтгэврийн хэмжээг цалинд үндэслэсэн аргаар бодох, </w:t>
      </w:r>
      <w:r w:rsidR="00046D3D" w:rsidRPr="00933D5E">
        <w:rPr>
          <w:rFonts w:ascii="Arial" w:hAnsi="Arial" w:cs="Arial"/>
          <w:sz w:val="24"/>
          <w:szCs w:val="24"/>
          <w:lang w:val="mn-MN"/>
        </w:rPr>
        <w:t>ө</w:t>
      </w:r>
      <w:r w:rsidR="00E36A92" w:rsidRPr="00933D5E">
        <w:rPr>
          <w:rFonts w:ascii="Arial" w:hAnsi="Arial" w:cs="Arial"/>
          <w:sz w:val="24"/>
          <w:szCs w:val="24"/>
          <w:lang w:val="mn-MN"/>
        </w:rPr>
        <w:t>ндөр насны тэтгэврийн хэмжээг нэрийн дансны аргаар бодох</w:t>
      </w:r>
      <w:r w:rsidR="002D3FD5" w:rsidRPr="00933D5E">
        <w:rPr>
          <w:rFonts w:ascii="Arial" w:hAnsi="Arial" w:cs="Arial"/>
          <w:sz w:val="24"/>
          <w:szCs w:val="24"/>
          <w:lang w:val="mn-MN"/>
        </w:rPr>
        <w:t>)-</w:t>
      </w:r>
      <w:r w:rsidR="003B345D" w:rsidRPr="00933D5E">
        <w:rPr>
          <w:rFonts w:ascii="Arial" w:hAnsi="Arial" w:cs="Arial"/>
          <w:sz w:val="24"/>
          <w:szCs w:val="24"/>
          <w:lang w:val="mn-MN"/>
        </w:rPr>
        <w:t>д</w:t>
      </w:r>
      <w:r w:rsidR="00BA6D51" w:rsidRPr="00933D5E">
        <w:rPr>
          <w:rFonts w:ascii="Arial" w:hAnsi="Arial" w:cs="Arial"/>
          <w:sz w:val="24"/>
          <w:szCs w:val="24"/>
          <w:lang w:val="mn-MN"/>
        </w:rPr>
        <w:t xml:space="preserve"> заасныг сонгов.</w:t>
      </w:r>
      <w:r w:rsidR="00A90461" w:rsidRPr="00933D5E">
        <w:rPr>
          <w:rFonts w:ascii="Arial" w:eastAsia="Times New Roman" w:hAnsi="Arial" w:cs="Arial"/>
          <w:sz w:val="24"/>
          <w:szCs w:val="24"/>
          <w:lang w:val="mn-MN"/>
        </w:rPr>
        <w:t xml:space="preserve"> </w:t>
      </w:r>
    </w:p>
    <w:p w14:paraId="14274C38" w14:textId="77777777" w:rsidR="00E36A92" w:rsidRPr="00933D5E" w:rsidRDefault="00E36A92" w:rsidP="00E36A92">
      <w:pPr>
        <w:rPr>
          <w:rFonts w:ascii="Arial" w:hAnsi="Arial" w:cs="Arial"/>
          <w:sz w:val="24"/>
          <w:szCs w:val="24"/>
        </w:rPr>
      </w:pPr>
    </w:p>
    <w:p w14:paraId="1CC35623" w14:textId="0EBC1128" w:rsidR="000E0381" w:rsidRPr="00933D5E" w:rsidRDefault="00BA6D51" w:rsidP="0044673D">
      <w:pPr>
        <w:pStyle w:val="NormalWeb"/>
        <w:shd w:val="clear" w:color="auto" w:fill="FFFFFF"/>
        <w:spacing w:before="0" w:beforeAutospacing="0" w:after="150" w:afterAutospacing="0" w:line="270" w:lineRule="atLeast"/>
        <w:ind w:firstLine="720"/>
        <w:jc w:val="both"/>
        <w:textAlignment w:val="top"/>
        <w:rPr>
          <w:rFonts w:ascii="Arial" w:eastAsia="Times New Roman" w:hAnsi="Arial" w:cs="Arial"/>
          <w:lang w:val="mn-MN"/>
        </w:rPr>
      </w:pPr>
      <w:r w:rsidRPr="00933D5E">
        <w:rPr>
          <w:rFonts w:ascii="Arial" w:eastAsia="Verdana" w:hAnsi="Arial" w:cs="Arial"/>
          <w:lang w:val="mn-MN"/>
        </w:rPr>
        <w:t xml:space="preserve">Түүнчлэн </w:t>
      </w:r>
      <w:r w:rsidR="003B345D" w:rsidRPr="00933D5E">
        <w:rPr>
          <w:rFonts w:ascii="Arial" w:eastAsia="Verdana" w:hAnsi="Arial" w:cs="Arial"/>
          <w:lang w:val="mn-MN"/>
        </w:rPr>
        <w:t xml:space="preserve">хуулийн төслийн </w:t>
      </w:r>
      <w:r w:rsidR="00823398" w:rsidRPr="00933D5E">
        <w:rPr>
          <w:rFonts w:ascii="Arial" w:eastAsia="Verdana" w:hAnsi="Arial" w:cs="Arial"/>
          <w:lang w:val="mn-MN"/>
        </w:rPr>
        <w:t>20</w:t>
      </w:r>
      <w:r w:rsidR="003B345D" w:rsidRPr="00933D5E">
        <w:rPr>
          <w:rFonts w:ascii="Arial" w:eastAsia="Verdana" w:hAnsi="Arial" w:cs="Arial"/>
          <w:lang w:val="mn-MN"/>
        </w:rPr>
        <w:t xml:space="preserve"> д</w:t>
      </w:r>
      <w:r w:rsidR="00823398" w:rsidRPr="00933D5E">
        <w:rPr>
          <w:rFonts w:ascii="Arial" w:eastAsia="Verdana" w:hAnsi="Arial" w:cs="Arial"/>
          <w:lang w:val="mn-MN"/>
        </w:rPr>
        <w:t>угаа</w:t>
      </w:r>
      <w:r w:rsidR="00645839" w:rsidRPr="00933D5E">
        <w:rPr>
          <w:rFonts w:ascii="Arial" w:eastAsia="Verdana" w:hAnsi="Arial" w:cs="Arial"/>
          <w:lang w:val="mn-MN"/>
        </w:rPr>
        <w:t>р</w:t>
      </w:r>
      <w:r w:rsidR="0044673D" w:rsidRPr="00933D5E">
        <w:rPr>
          <w:rFonts w:ascii="Arial" w:eastAsia="Verdana" w:hAnsi="Arial" w:cs="Arial"/>
          <w:lang w:val="mn-MN"/>
        </w:rPr>
        <w:t xml:space="preserve"> зүйл</w:t>
      </w:r>
      <w:r w:rsidR="00BD76A3" w:rsidRPr="00933D5E">
        <w:rPr>
          <w:rFonts w:ascii="Arial" w:eastAsia="Verdana" w:hAnsi="Arial" w:cs="Arial"/>
          <w:lang w:val="mn-MN"/>
        </w:rPr>
        <w:t xml:space="preserve">д </w:t>
      </w:r>
      <w:r w:rsidR="00462E7E" w:rsidRPr="00933D5E">
        <w:rPr>
          <w:rFonts w:ascii="Arial" w:eastAsia="Verdana" w:hAnsi="Arial" w:cs="Arial"/>
          <w:lang w:val="mn-MN"/>
        </w:rPr>
        <w:t xml:space="preserve">заасан </w:t>
      </w:r>
      <w:r w:rsidRPr="00933D5E">
        <w:rPr>
          <w:rFonts w:ascii="Arial" w:eastAsia="Verdana" w:hAnsi="Arial" w:cs="Arial"/>
          <w:lang w:val="mn-MN"/>
        </w:rPr>
        <w:t>тэтгэвэр бодоход</w:t>
      </w:r>
      <w:r w:rsidRPr="00933D5E">
        <w:rPr>
          <w:rFonts w:ascii="Arial" w:eastAsia="Times New Roman" w:hAnsi="Arial" w:cs="Arial"/>
          <w:lang w:val="mn-MN"/>
        </w:rPr>
        <w:t xml:space="preserve"> баримтлах хөдөлмөрий</w:t>
      </w:r>
      <w:r w:rsidR="00462E7E" w:rsidRPr="00933D5E">
        <w:rPr>
          <w:rFonts w:ascii="Arial" w:eastAsia="Times New Roman" w:hAnsi="Arial" w:cs="Arial"/>
          <w:lang w:val="mn-MN"/>
        </w:rPr>
        <w:t>н хөлсний дунджийг тодорхойлох</w:t>
      </w:r>
      <w:r w:rsidR="00A90461" w:rsidRPr="00933D5E">
        <w:rPr>
          <w:rFonts w:ascii="Arial" w:eastAsia="Times New Roman" w:hAnsi="Arial" w:cs="Arial"/>
          <w:lang w:val="mn-MN"/>
        </w:rPr>
        <w:t>,</w:t>
      </w:r>
      <w:r w:rsidRPr="00933D5E">
        <w:rPr>
          <w:rFonts w:ascii="Arial" w:eastAsia="Arial" w:hAnsi="Arial" w:cs="Arial"/>
          <w:b/>
        </w:rPr>
        <w:t xml:space="preserve"> </w:t>
      </w:r>
      <w:r w:rsidR="00462E7E" w:rsidRPr="00933D5E">
        <w:rPr>
          <w:rFonts w:ascii="Arial" w:eastAsia="Arial" w:hAnsi="Arial" w:cs="Arial"/>
          <w:lang w:val="mn-MN"/>
        </w:rPr>
        <w:t xml:space="preserve">мөн төслийн </w:t>
      </w:r>
      <w:r w:rsidR="00462E7E" w:rsidRPr="00933D5E">
        <w:rPr>
          <w:rFonts w:ascii="Arial" w:eastAsia="Arial" w:hAnsi="Arial" w:cs="Arial"/>
          <w:b/>
          <w:lang w:val="mn-MN"/>
        </w:rPr>
        <w:t xml:space="preserve"> </w:t>
      </w:r>
      <w:r w:rsidR="0044673D" w:rsidRPr="00933D5E">
        <w:rPr>
          <w:rFonts w:ascii="Arial" w:eastAsia="Verdana" w:hAnsi="Arial" w:cs="Arial"/>
          <w:lang w:val="mn-MN"/>
        </w:rPr>
        <w:t>2</w:t>
      </w:r>
      <w:r w:rsidR="00823398" w:rsidRPr="00933D5E">
        <w:rPr>
          <w:rFonts w:ascii="Arial" w:eastAsia="Verdana" w:hAnsi="Arial" w:cs="Arial"/>
          <w:lang w:val="mn-MN"/>
        </w:rPr>
        <w:t>4</w:t>
      </w:r>
      <w:r w:rsidR="0044673D" w:rsidRPr="00933D5E">
        <w:rPr>
          <w:rFonts w:ascii="Arial" w:eastAsia="Verdana" w:hAnsi="Arial" w:cs="Arial"/>
          <w:lang w:val="mn-MN"/>
        </w:rPr>
        <w:t xml:space="preserve"> д</w:t>
      </w:r>
      <w:r w:rsidR="00823398" w:rsidRPr="00933D5E">
        <w:rPr>
          <w:rFonts w:ascii="Arial" w:eastAsia="Verdana" w:hAnsi="Arial" w:cs="Arial"/>
          <w:lang w:val="mn-MN"/>
        </w:rPr>
        <w:t>үгээ</w:t>
      </w:r>
      <w:r w:rsidR="0044673D" w:rsidRPr="00933D5E">
        <w:rPr>
          <w:rFonts w:ascii="Arial" w:eastAsia="Verdana" w:hAnsi="Arial" w:cs="Arial"/>
          <w:lang w:val="mn-MN"/>
        </w:rPr>
        <w:t>р</w:t>
      </w:r>
      <w:r w:rsidR="00462E7E" w:rsidRPr="00933D5E">
        <w:rPr>
          <w:rFonts w:ascii="Arial" w:eastAsia="Verdana" w:hAnsi="Arial" w:cs="Arial"/>
          <w:lang w:val="mn-MN"/>
        </w:rPr>
        <w:t xml:space="preserve"> зүйлд</w:t>
      </w:r>
      <w:r w:rsidR="00462E7E" w:rsidRPr="00933D5E">
        <w:rPr>
          <w:rFonts w:ascii="Arial" w:eastAsia="Times New Roman" w:hAnsi="Arial" w:cs="Arial"/>
          <w:lang w:val="mn-MN"/>
        </w:rPr>
        <w:t xml:space="preserve"> тусгасан </w:t>
      </w:r>
      <w:r w:rsidRPr="00933D5E">
        <w:rPr>
          <w:rFonts w:ascii="Arial" w:eastAsia="Arial" w:hAnsi="Arial" w:cs="Arial"/>
        </w:rPr>
        <w:t>тэтгэвэр олголтыг тү</w:t>
      </w:r>
      <w:r w:rsidR="0001017E" w:rsidRPr="00933D5E">
        <w:rPr>
          <w:rFonts w:ascii="Arial" w:eastAsia="Arial" w:hAnsi="Arial" w:cs="Arial"/>
          <w:lang w:val="mn-MN"/>
        </w:rPr>
        <w:t>д</w:t>
      </w:r>
      <w:r w:rsidRPr="00933D5E">
        <w:rPr>
          <w:rFonts w:ascii="Arial" w:eastAsia="Arial" w:hAnsi="Arial" w:cs="Arial"/>
        </w:rPr>
        <w:t>гэлзүүлэх, зогсоох, сэргээх</w:t>
      </w:r>
      <w:r w:rsidR="00462E7E" w:rsidRPr="00933D5E">
        <w:rPr>
          <w:rFonts w:ascii="Arial" w:eastAsia="Times New Roman" w:hAnsi="Arial" w:cs="Arial"/>
          <w:lang w:val="mn-MN"/>
        </w:rPr>
        <w:t xml:space="preserve"> тухай зохицуулалтыг</w:t>
      </w:r>
      <w:r w:rsidRPr="00933D5E">
        <w:rPr>
          <w:rFonts w:ascii="Arial" w:eastAsia="Times New Roman" w:hAnsi="Arial" w:cs="Arial"/>
          <w:lang w:val="mn-MN"/>
        </w:rPr>
        <w:t xml:space="preserve"> </w:t>
      </w:r>
      <w:r w:rsidR="00FF23DE" w:rsidRPr="00933D5E">
        <w:rPr>
          <w:rFonts w:ascii="Arial" w:eastAsia="Times New Roman" w:hAnsi="Arial" w:cs="Arial"/>
          <w:lang w:val="mn-MN"/>
        </w:rPr>
        <w:t>тус тус сонгон үнэлэх зарчим баримталсан болно.</w:t>
      </w:r>
      <w:r w:rsidR="000E0381" w:rsidRPr="00933D5E">
        <w:rPr>
          <w:rFonts w:ascii="Arial" w:hAnsi="Arial" w:cs="Arial"/>
        </w:rPr>
        <w:t xml:space="preserve"> </w:t>
      </w:r>
    </w:p>
    <w:p w14:paraId="0CCC3B22" w14:textId="77777777" w:rsidR="00694D85" w:rsidRPr="00933D5E" w:rsidRDefault="00694D85" w:rsidP="00694D85">
      <w:pPr>
        <w:jc w:val="center"/>
        <w:rPr>
          <w:rFonts w:ascii="Arial" w:hAnsi="Arial" w:cs="Arial"/>
          <w:b/>
          <w:sz w:val="24"/>
          <w:szCs w:val="24"/>
          <w:lang w:val="mn-MN"/>
        </w:rPr>
      </w:pPr>
      <w:r w:rsidRPr="00933D5E">
        <w:rPr>
          <w:rFonts w:ascii="Arial" w:hAnsi="Arial" w:cs="Arial"/>
          <w:b/>
          <w:sz w:val="24"/>
          <w:szCs w:val="24"/>
          <w:lang w:val="mn-MN"/>
        </w:rPr>
        <w:t>ДӨРӨВ.УРЬДЧИЛАН СОНГОСОН ШАЛГУУР ҮЗҮҮЛЭЛТЭД ТОХИРОХ ШАЛГАХ ХЭРЭГСЛИЙН ДАГУУ ХУУЛИЙН ТӨСЛИЙН ҮР НӨЛӨӨГ ҮНЭЛСЭН БАЙДАЛ</w:t>
      </w:r>
    </w:p>
    <w:p w14:paraId="12054698" w14:textId="77777777" w:rsidR="005E527B" w:rsidRPr="00933D5E" w:rsidRDefault="005E527B" w:rsidP="00694D85">
      <w:pPr>
        <w:jc w:val="center"/>
        <w:rPr>
          <w:rFonts w:ascii="Arial" w:hAnsi="Arial" w:cs="Arial"/>
          <w:b/>
          <w:sz w:val="24"/>
          <w:szCs w:val="24"/>
          <w:lang w:val="mn-MN"/>
        </w:rPr>
      </w:pPr>
    </w:p>
    <w:p w14:paraId="6F71F461" w14:textId="5A75BD08" w:rsidR="001A531E" w:rsidRPr="00933D5E" w:rsidRDefault="001A531E" w:rsidP="001A531E">
      <w:pPr>
        <w:ind w:firstLine="540"/>
        <w:jc w:val="both"/>
        <w:rPr>
          <w:rFonts w:ascii="Arial" w:hAnsi="Arial" w:cs="Arial"/>
          <w:sz w:val="24"/>
          <w:szCs w:val="24"/>
          <w:lang w:val="mn-MN"/>
        </w:rPr>
      </w:pPr>
      <w:r w:rsidRPr="00933D5E">
        <w:rPr>
          <w:rFonts w:ascii="Arial" w:hAnsi="Arial" w:cs="Arial"/>
          <w:sz w:val="24"/>
          <w:szCs w:val="24"/>
          <w:lang w:val="mn-MN"/>
        </w:rPr>
        <w:t>Хуулийн төслийн үр нөлөөг үнэлэх шалгуур үзүүлэлтийг</w:t>
      </w:r>
      <w:r w:rsidR="00B35E37" w:rsidRPr="00933D5E">
        <w:rPr>
          <w:rFonts w:ascii="Arial" w:hAnsi="Arial" w:cs="Arial"/>
          <w:sz w:val="24"/>
          <w:szCs w:val="24"/>
          <w:lang w:val="mn-MN"/>
        </w:rPr>
        <w:t xml:space="preserve"> сонгож, үр нөлөөг үнэлэх хэсгийг </w:t>
      </w:r>
      <w:r w:rsidRPr="00933D5E">
        <w:rPr>
          <w:rFonts w:ascii="Arial" w:hAnsi="Arial" w:cs="Arial"/>
          <w:sz w:val="24"/>
          <w:szCs w:val="24"/>
          <w:lang w:val="mn-MN"/>
        </w:rPr>
        <w:t xml:space="preserve">тогтоосон тул тэдгээрт тохирох шалгах хэрэгслийг </w:t>
      </w:r>
      <w:r w:rsidRPr="00933D5E">
        <w:rPr>
          <w:rFonts w:ascii="Arial" w:hAnsi="Arial" w:cs="Arial"/>
          <w:sz w:val="24"/>
          <w:szCs w:val="24"/>
          <w:u w:val="wave"/>
          <w:lang w:val="mn-MN"/>
        </w:rPr>
        <w:t>да</w:t>
      </w:r>
      <w:r w:rsidR="0044673D" w:rsidRPr="00933D5E">
        <w:rPr>
          <w:rFonts w:ascii="Arial" w:hAnsi="Arial" w:cs="Arial"/>
          <w:sz w:val="24"/>
          <w:szCs w:val="24"/>
          <w:u w:val="wave"/>
          <w:lang w:val="mn-MN"/>
        </w:rPr>
        <w:t>раах</w:t>
      </w:r>
      <w:r w:rsidRPr="00933D5E">
        <w:rPr>
          <w:rFonts w:ascii="Arial" w:hAnsi="Arial" w:cs="Arial"/>
          <w:sz w:val="24"/>
          <w:szCs w:val="24"/>
          <w:lang w:val="mn-MN"/>
        </w:rPr>
        <w:t xml:space="preserve"> байдлаар авч үзэв. </w:t>
      </w:r>
    </w:p>
    <w:p w14:paraId="01B9322A" w14:textId="77777777" w:rsidR="001A531E" w:rsidRPr="00933D5E" w:rsidRDefault="001A531E" w:rsidP="001A531E">
      <w:pPr>
        <w:jc w:val="both"/>
        <w:rPr>
          <w:rFonts w:ascii="Arial" w:hAnsi="Arial" w:cs="Arial"/>
          <w:sz w:val="24"/>
          <w:szCs w:val="24"/>
          <w:lang w:val="mn-M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00"/>
        <w:gridCol w:w="2970"/>
        <w:gridCol w:w="3971"/>
      </w:tblGrid>
      <w:tr w:rsidR="00616146" w:rsidRPr="00933D5E" w14:paraId="23D524F9" w14:textId="77777777" w:rsidTr="00E86C5A">
        <w:trPr>
          <w:trHeight w:val="469"/>
        </w:trPr>
        <w:tc>
          <w:tcPr>
            <w:tcW w:w="468" w:type="dxa"/>
            <w:vAlign w:val="center"/>
          </w:tcPr>
          <w:p w14:paraId="38C631BA" w14:textId="77777777" w:rsidR="001A531E" w:rsidRPr="00933D5E" w:rsidRDefault="00633F90" w:rsidP="00AB0E23">
            <w:pPr>
              <w:jc w:val="center"/>
              <w:rPr>
                <w:rFonts w:ascii="Arial" w:hAnsi="Arial" w:cs="Arial"/>
                <w:b/>
                <w:sz w:val="22"/>
                <w:szCs w:val="24"/>
                <w:lang w:val="mn-MN"/>
              </w:rPr>
            </w:pPr>
            <w:r w:rsidRPr="00933D5E">
              <w:rPr>
                <w:rFonts w:ascii="Arial" w:hAnsi="Arial" w:cs="Arial"/>
                <w:b/>
                <w:sz w:val="22"/>
                <w:szCs w:val="24"/>
                <w:u w:val="wave"/>
                <w:lang w:val="mn-MN"/>
              </w:rPr>
              <w:t>№</w:t>
            </w:r>
          </w:p>
        </w:tc>
        <w:tc>
          <w:tcPr>
            <w:tcW w:w="1800" w:type="dxa"/>
            <w:vAlign w:val="center"/>
          </w:tcPr>
          <w:p w14:paraId="266E7674" w14:textId="77777777" w:rsidR="001A531E" w:rsidRPr="00933D5E" w:rsidRDefault="001A531E" w:rsidP="00AB0E23">
            <w:pPr>
              <w:jc w:val="center"/>
              <w:rPr>
                <w:rFonts w:ascii="Arial" w:hAnsi="Arial" w:cs="Arial"/>
                <w:b/>
                <w:sz w:val="22"/>
                <w:szCs w:val="24"/>
                <w:lang w:val="mn-MN"/>
              </w:rPr>
            </w:pPr>
            <w:r w:rsidRPr="00933D5E">
              <w:rPr>
                <w:rFonts w:ascii="Arial" w:hAnsi="Arial" w:cs="Arial"/>
                <w:b/>
                <w:sz w:val="22"/>
                <w:szCs w:val="24"/>
                <w:lang w:val="mn-MN"/>
              </w:rPr>
              <w:t>Шалгуур үзүүлэлт</w:t>
            </w:r>
          </w:p>
        </w:tc>
        <w:tc>
          <w:tcPr>
            <w:tcW w:w="2970" w:type="dxa"/>
            <w:vAlign w:val="center"/>
          </w:tcPr>
          <w:p w14:paraId="76C30E5D" w14:textId="77777777" w:rsidR="001A531E" w:rsidRPr="00933D5E" w:rsidRDefault="001A531E" w:rsidP="00AB0E23">
            <w:pPr>
              <w:jc w:val="center"/>
              <w:rPr>
                <w:rFonts w:ascii="Arial" w:hAnsi="Arial" w:cs="Arial"/>
                <w:b/>
                <w:sz w:val="22"/>
                <w:szCs w:val="24"/>
                <w:lang w:val="mn-MN"/>
              </w:rPr>
            </w:pPr>
            <w:r w:rsidRPr="00933D5E">
              <w:rPr>
                <w:rFonts w:ascii="Arial" w:hAnsi="Arial" w:cs="Arial"/>
                <w:b/>
                <w:sz w:val="22"/>
                <w:szCs w:val="24"/>
                <w:lang w:val="mn-MN"/>
              </w:rPr>
              <w:t>Үр нөлөөг үнэлэх хэсэг</w:t>
            </w:r>
          </w:p>
        </w:tc>
        <w:tc>
          <w:tcPr>
            <w:tcW w:w="3971" w:type="dxa"/>
            <w:vAlign w:val="center"/>
          </w:tcPr>
          <w:p w14:paraId="340AF7E7" w14:textId="77777777" w:rsidR="001A531E" w:rsidRPr="00933D5E" w:rsidRDefault="001A531E" w:rsidP="00AB0E23">
            <w:pPr>
              <w:jc w:val="center"/>
              <w:rPr>
                <w:rFonts w:ascii="Arial" w:hAnsi="Arial" w:cs="Arial"/>
                <w:b/>
                <w:sz w:val="22"/>
                <w:szCs w:val="24"/>
                <w:lang w:val="mn-MN"/>
              </w:rPr>
            </w:pPr>
            <w:r w:rsidRPr="00933D5E">
              <w:rPr>
                <w:rFonts w:ascii="Arial" w:hAnsi="Arial" w:cs="Arial"/>
                <w:b/>
                <w:sz w:val="22"/>
                <w:szCs w:val="24"/>
                <w:lang w:val="mn-MN"/>
              </w:rPr>
              <w:t>Тохирох шалгах хэрэгсэл</w:t>
            </w:r>
          </w:p>
        </w:tc>
      </w:tr>
      <w:tr w:rsidR="00616146" w:rsidRPr="00933D5E" w14:paraId="535E53D2" w14:textId="77777777" w:rsidTr="00E86C5A">
        <w:trPr>
          <w:trHeight w:val="953"/>
        </w:trPr>
        <w:tc>
          <w:tcPr>
            <w:tcW w:w="468" w:type="dxa"/>
            <w:vAlign w:val="center"/>
          </w:tcPr>
          <w:p w14:paraId="42F825F2" w14:textId="77777777" w:rsidR="001A531E" w:rsidRPr="00933D5E" w:rsidRDefault="001A531E" w:rsidP="00633F90">
            <w:pPr>
              <w:jc w:val="center"/>
              <w:rPr>
                <w:rFonts w:ascii="Arial" w:hAnsi="Arial" w:cs="Arial"/>
                <w:sz w:val="22"/>
                <w:szCs w:val="24"/>
                <w:lang w:val="mn-MN"/>
              </w:rPr>
            </w:pPr>
            <w:r w:rsidRPr="00933D5E">
              <w:rPr>
                <w:rFonts w:ascii="Arial" w:hAnsi="Arial" w:cs="Arial"/>
                <w:sz w:val="22"/>
                <w:szCs w:val="24"/>
                <w:lang w:val="mn-MN"/>
              </w:rPr>
              <w:t>1</w:t>
            </w:r>
          </w:p>
        </w:tc>
        <w:tc>
          <w:tcPr>
            <w:tcW w:w="1800" w:type="dxa"/>
            <w:vAlign w:val="center"/>
          </w:tcPr>
          <w:p w14:paraId="44D48550" w14:textId="77777777" w:rsidR="001A531E" w:rsidRPr="00933D5E" w:rsidRDefault="001A531E" w:rsidP="00A90461">
            <w:pPr>
              <w:jc w:val="both"/>
              <w:rPr>
                <w:rFonts w:ascii="Arial" w:hAnsi="Arial" w:cs="Arial"/>
                <w:sz w:val="22"/>
                <w:szCs w:val="24"/>
                <w:lang w:val="mn-MN"/>
              </w:rPr>
            </w:pPr>
            <w:r w:rsidRPr="00933D5E">
              <w:rPr>
                <w:rFonts w:ascii="Arial" w:hAnsi="Arial" w:cs="Arial"/>
                <w:sz w:val="22"/>
                <w:szCs w:val="24"/>
                <w:lang w:val="mn-MN"/>
              </w:rPr>
              <w:t>Зорилгод хүрэх байдал</w:t>
            </w:r>
          </w:p>
        </w:tc>
        <w:tc>
          <w:tcPr>
            <w:tcW w:w="2970" w:type="dxa"/>
            <w:vAlign w:val="center"/>
          </w:tcPr>
          <w:p w14:paraId="280B2415" w14:textId="77777777" w:rsidR="001A531E" w:rsidRPr="00933D5E" w:rsidRDefault="001A531E" w:rsidP="00A90461">
            <w:pPr>
              <w:jc w:val="both"/>
              <w:rPr>
                <w:rFonts w:ascii="Arial" w:hAnsi="Arial" w:cs="Arial"/>
                <w:sz w:val="22"/>
                <w:szCs w:val="24"/>
                <w:lang w:val="mn-MN"/>
              </w:rPr>
            </w:pPr>
            <w:r w:rsidRPr="00933D5E">
              <w:rPr>
                <w:rFonts w:ascii="Arial" w:hAnsi="Arial" w:cs="Arial"/>
                <w:sz w:val="22"/>
                <w:szCs w:val="24"/>
                <w:lang w:val="mn-MN"/>
              </w:rPr>
              <w:t>Хуулийн төслийн холбогдох зохицуулалт</w:t>
            </w:r>
          </w:p>
        </w:tc>
        <w:tc>
          <w:tcPr>
            <w:tcW w:w="3971" w:type="dxa"/>
            <w:vAlign w:val="center"/>
          </w:tcPr>
          <w:p w14:paraId="4E74012F" w14:textId="77777777" w:rsidR="001A531E" w:rsidRPr="00933D5E" w:rsidRDefault="001A531E" w:rsidP="00B35E37">
            <w:pPr>
              <w:jc w:val="both"/>
              <w:rPr>
                <w:rFonts w:ascii="Arial" w:hAnsi="Arial" w:cs="Arial"/>
                <w:sz w:val="22"/>
                <w:szCs w:val="24"/>
                <w:lang w:val="mn-MN"/>
              </w:rPr>
            </w:pPr>
            <w:r w:rsidRPr="00933D5E">
              <w:rPr>
                <w:rFonts w:ascii="Arial" w:hAnsi="Arial" w:cs="Arial"/>
                <w:sz w:val="22"/>
                <w:szCs w:val="24"/>
                <w:lang w:val="mn-MN"/>
              </w:rPr>
              <w:t>Хуулийн төслийн үзэл баримтлалд дэвшүүлсэн зорилтыг хангасан эсэхэд  дүн шинжилгээ хийх</w:t>
            </w:r>
            <w:r w:rsidR="00633F90" w:rsidRPr="00933D5E">
              <w:rPr>
                <w:rFonts w:ascii="Arial" w:hAnsi="Arial" w:cs="Arial"/>
                <w:sz w:val="22"/>
                <w:szCs w:val="24"/>
                <w:lang w:val="mn-MN"/>
              </w:rPr>
              <w:t>,</w:t>
            </w:r>
            <w:r w:rsidR="00B35E37" w:rsidRPr="00933D5E">
              <w:rPr>
                <w:rFonts w:ascii="Arial" w:hAnsi="Arial" w:cs="Arial"/>
                <w:sz w:val="22"/>
                <w:szCs w:val="24"/>
                <w:lang w:val="mn-MN"/>
              </w:rPr>
              <w:t xml:space="preserve"> с</w:t>
            </w:r>
            <w:r w:rsidRPr="00933D5E">
              <w:rPr>
                <w:rFonts w:ascii="Arial" w:hAnsi="Arial" w:cs="Arial"/>
                <w:sz w:val="22"/>
                <w:szCs w:val="24"/>
                <w:lang w:val="mn-MN"/>
              </w:rPr>
              <w:t>онгосон  зохицуулалт, арга хэмжээ зо</w:t>
            </w:r>
            <w:r w:rsidR="00445B24" w:rsidRPr="00933D5E">
              <w:rPr>
                <w:rFonts w:ascii="Arial" w:hAnsi="Arial" w:cs="Arial"/>
                <w:sz w:val="22"/>
                <w:szCs w:val="24"/>
                <w:lang w:val="mn-MN"/>
              </w:rPr>
              <w:t>р</w:t>
            </w:r>
            <w:r w:rsidRPr="00933D5E">
              <w:rPr>
                <w:rFonts w:ascii="Arial" w:hAnsi="Arial" w:cs="Arial"/>
                <w:sz w:val="22"/>
                <w:szCs w:val="24"/>
                <w:lang w:val="mn-MN"/>
              </w:rPr>
              <w:t>илгод хүрэх боломжтой эсэхийг тодорхойлох</w:t>
            </w:r>
          </w:p>
        </w:tc>
      </w:tr>
      <w:tr w:rsidR="00616146" w:rsidRPr="00933D5E" w14:paraId="128B496E" w14:textId="77777777" w:rsidTr="00E86C5A">
        <w:trPr>
          <w:trHeight w:val="953"/>
        </w:trPr>
        <w:tc>
          <w:tcPr>
            <w:tcW w:w="468" w:type="dxa"/>
            <w:vAlign w:val="center"/>
          </w:tcPr>
          <w:p w14:paraId="64C280C5" w14:textId="77777777" w:rsidR="001A531E" w:rsidRPr="00933D5E" w:rsidRDefault="001A531E" w:rsidP="00633F90">
            <w:pPr>
              <w:jc w:val="center"/>
              <w:rPr>
                <w:rFonts w:ascii="Arial" w:hAnsi="Arial" w:cs="Arial"/>
                <w:sz w:val="22"/>
                <w:szCs w:val="24"/>
                <w:lang w:val="mn-MN"/>
              </w:rPr>
            </w:pPr>
            <w:r w:rsidRPr="00933D5E">
              <w:rPr>
                <w:rFonts w:ascii="Arial" w:hAnsi="Arial" w:cs="Arial"/>
                <w:sz w:val="22"/>
                <w:szCs w:val="24"/>
                <w:lang w:val="mn-MN"/>
              </w:rPr>
              <w:t>2</w:t>
            </w:r>
          </w:p>
        </w:tc>
        <w:tc>
          <w:tcPr>
            <w:tcW w:w="1800" w:type="dxa"/>
            <w:vAlign w:val="center"/>
          </w:tcPr>
          <w:p w14:paraId="14D2EB79" w14:textId="77777777" w:rsidR="001A531E" w:rsidRPr="00933D5E" w:rsidRDefault="001A531E" w:rsidP="00A90461">
            <w:pPr>
              <w:jc w:val="both"/>
              <w:rPr>
                <w:rFonts w:ascii="Arial" w:hAnsi="Arial" w:cs="Arial"/>
                <w:sz w:val="22"/>
                <w:szCs w:val="24"/>
                <w:lang w:val="mn-MN"/>
              </w:rPr>
            </w:pPr>
            <w:r w:rsidRPr="00933D5E">
              <w:rPr>
                <w:rFonts w:ascii="Arial" w:hAnsi="Arial" w:cs="Arial"/>
                <w:sz w:val="22"/>
                <w:szCs w:val="24"/>
                <w:lang w:val="mn-MN"/>
              </w:rPr>
              <w:t>Практикт хэрэгжих боломж</w:t>
            </w:r>
          </w:p>
        </w:tc>
        <w:tc>
          <w:tcPr>
            <w:tcW w:w="2970" w:type="dxa"/>
            <w:vAlign w:val="center"/>
          </w:tcPr>
          <w:p w14:paraId="7AA035A1" w14:textId="1F8CFC69" w:rsidR="00325C84" w:rsidRPr="00933D5E" w:rsidRDefault="001A531E" w:rsidP="00F151BB">
            <w:pPr>
              <w:rPr>
                <w:rFonts w:ascii="Arial" w:hAnsi="Arial" w:cs="Arial"/>
                <w:sz w:val="22"/>
                <w:szCs w:val="24"/>
                <w:lang w:val="mn-MN"/>
              </w:rPr>
            </w:pPr>
            <w:r w:rsidRPr="00933D5E">
              <w:rPr>
                <w:rFonts w:ascii="Arial" w:hAnsi="Arial" w:cs="Arial"/>
                <w:sz w:val="22"/>
                <w:szCs w:val="24"/>
                <w:lang w:val="mn-MN"/>
              </w:rPr>
              <w:t xml:space="preserve">Хуулийн төслийн </w:t>
            </w:r>
            <w:r w:rsidR="0044673D" w:rsidRPr="00933D5E">
              <w:rPr>
                <w:rFonts w:ascii="Arial" w:hAnsi="Arial" w:cs="Arial"/>
                <w:sz w:val="22"/>
                <w:szCs w:val="24"/>
                <w:lang w:val="mn-MN"/>
              </w:rPr>
              <w:t xml:space="preserve">3, </w:t>
            </w:r>
            <w:r w:rsidR="00E86C5A" w:rsidRPr="00933D5E">
              <w:rPr>
                <w:rFonts w:ascii="Arial" w:hAnsi="Arial" w:cs="Arial"/>
                <w:sz w:val="22"/>
                <w:szCs w:val="24"/>
                <w:lang w:val="mn-MN"/>
              </w:rPr>
              <w:t>5</w:t>
            </w:r>
            <w:r w:rsidR="003B345D" w:rsidRPr="00933D5E">
              <w:rPr>
                <w:rFonts w:ascii="Arial" w:hAnsi="Arial" w:cs="Arial"/>
                <w:sz w:val="22"/>
                <w:szCs w:val="24"/>
                <w:lang w:val="mn-MN"/>
              </w:rPr>
              <w:t>,</w:t>
            </w:r>
            <w:r w:rsidR="0044673D" w:rsidRPr="00933D5E">
              <w:rPr>
                <w:rFonts w:ascii="Arial" w:hAnsi="Arial" w:cs="Arial"/>
                <w:sz w:val="22"/>
                <w:szCs w:val="24"/>
                <w:lang w:val="mn-MN"/>
              </w:rPr>
              <w:t xml:space="preserve"> </w:t>
            </w:r>
            <w:r w:rsidR="00E86C5A" w:rsidRPr="00933D5E">
              <w:rPr>
                <w:rFonts w:ascii="Arial" w:hAnsi="Arial" w:cs="Arial"/>
                <w:sz w:val="22"/>
                <w:szCs w:val="24"/>
                <w:lang w:val="mn-MN"/>
              </w:rPr>
              <w:t>6</w:t>
            </w:r>
            <w:r w:rsidR="003B345D" w:rsidRPr="00933D5E">
              <w:rPr>
                <w:rFonts w:ascii="Arial" w:hAnsi="Arial" w:cs="Arial"/>
                <w:sz w:val="22"/>
                <w:szCs w:val="24"/>
                <w:lang w:val="mn-MN"/>
              </w:rPr>
              <w:t xml:space="preserve"> дугаар зүйл</w:t>
            </w:r>
          </w:p>
        </w:tc>
        <w:tc>
          <w:tcPr>
            <w:tcW w:w="3971" w:type="dxa"/>
            <w:vAlign w:val="center"/>
          </w:tcPr>
          <w:p w14:paraId="6F3655ED" w14:textId="77777777" w:rsidR="001A531E" w:rsidRPr="00933D5E" w:rsidRDefault="00810051" w:rsidP="00F66652">
            <w:pPr>
              <w:jc w:val="both"/>
              <w:rPr>
                <w:rFonts w:ascii="Arial" w:hAnsi="Arial" w:cs="Arial"/>
                <w:sz w:val="22"/>
                <w:szCs w:val="24"/>
                <w:lang w:val="mn-MN"/>
              </w:rPr>
            </w:pPr>
            <w:r w:rsidRPr="00933D5E">
              <w:rPr>
                <w:rFonts w:ascii="Arial" w:hAnsi="Arial" w:cs="Arial"/>
                <w:sz w:val="22"/>
                <w:szCs w:val="24"/>
                <w:lang w:val="mn-MN"/>
              </w:rPr>
              <w:t xml:space="preserve">Хуулийн төслийг хэрэгжүүлэх субьект байгаа эсэх, </w:t>
            </w:r>
            <w:r w:rsidR="001A531E" w:rsidRPr="00933D5E">
              <w:rPr>
                <w:rFonts w:ascii="Arial" w:hAnsi="Arial" w:cs="Arial"/>
                <w:sz w:val="22"/>
                <w:szCs w:val="24"/>
                <w:lang w:val="mn-MN"/>
              </w:rPr>
              <w:t>дүн шинжилгээ хийх.</w:t>
            </w:r>
            <w:r w:rsidRPr="00933D5E">
              <w:rPr>
                <w:rFonts w:ascii="Arial" w:hAnsi="Arial" w:cs="Arial"/>
                <w:sz w:val="22"/>
                <w:szCs w:val="24"/>
                <w:lang w:val="mn-MN"/>
              </w:rPr>
              <w:t xml:space="preserve"> Хуулийг хэрэгжүүлэх  боломж, бололцоо </w:t>
            </w:r>
            <w:r w:rsidRPr="00933D5E">
              <w:rPr>
                <w:rFonts w:ascii="Arial" w:hAnsi="Arial" w:cs="Arial"/>
                <w:sz w:val="22"/>
                <w:szCs w:val="24"/>
              </w:rPr>
              <w:t>(</w:t>
            </w:r>
            <w:r w:rsidRPr="00933D5E">
              <w:rPr>
                <w:rFonts w:ascii="Arial" w:hAnsi="Arial" w:cs="Arial"/>
                <w:sz w:val="22"/>
                <w:szCs w:val="24"/>
                <w:lang w:val="mn-MN"/>
              </w:rPr>
              <w:t>санхүү, хүний нөөц</w:t>
            </w:r>
            <w:r w:rsidRPr="00933D5E">
              <w:rPr>
                <w:rFonts w:ascii="Arial" w:hAnsi="Arial" w:cs="Arial"/>
                <w:sz w:val="22"/>
                <w:szCs w:val="24"/>
              </w:rPr>
              <w:t xml:space="preserve">)  </w:t>
            </w:r>
            <w:r w:rsidRPr="00933D5E">
              <w:rPr>
                <w:rFonts w:ascii="Arial" w:hAnsi="Arial" w:cs="Arial"/>
                <w:sz w:val="22"/>
                <w:szCs w:val="24"/>
                <w:lang w:val="mn-MN"/>
              </w:rPr>
              <w:t>эсэхийг судалж  тодорхойлох</w:t>
            </w:r>
          </w:p>
        </w:tc>
      </w:tr>
      <w:tr w:rsidR="00616146" w:rsidRPr="00933D5E" w14:paraId="202AE777" w14:textId="77777777" w:rsidTr="00E86C5A">
        <w:trPr>
          <w:trHeight w:val="412"/>
        </w:trPr>
        <w:tc>
          <w:tcPr>
            <w:tcW w:w="468" w:type="dxa"/>
            <w:vAlign w:val="center"/>
          </w:tcPr>
          <w:p w14:paraId="048CBCD5" w14:textId="77777777" w:rsidR="001A531E" w:rsidRPr="00933D5E" w:rsidRDefault="001A531E" w:rsidP="00633F90">
            <w:pPr>
              <w:jc w:val="center"/>
              <w:rPr>
                <w:rFonts w:ascii="Arial" w:hAnsi="Arial" w:cs="Arial"/>
                <w:sz w:val="22"/>
                <w:szCs w:val="24"/>
                <w:lang w:val="mn-MN"/>
              </w:rPr>
            </w:pPr>
            <w:r w:rsidRPr="00933D5E">
              <w:rPr>
                <w:rFonts w:ascii="Arial" w:hAnsi="Arial" w:cs="Arial"/>
                <w:sz w:val="22"/>
                <w:szCs w:val="24"/>
                <w:lang w:val="mn-MN"/>
              </w:rPr>
              <w:t>3</w:t>
            </w:r>
          </w:p>
        </w:tc>
        <w:tc>
          <w:tcPr>
            <w:tcW w:w="1800" w:type="dxa"/>
            <w:vAlign w:val="center"/>
          </w:tcPr>
          <w:p w14:paraId="2634EFE0" w14:textId="77777777" w:rsidR="001A531E" w:rsidRPr="00933D5E" w:rsidRDefault="001A531E" w:rsidP="00A90461">
            <w:pPr>
              <w:jc w:val="both"/>
              <w:rPr>
                <w:rFonts w:ascii="Arial" w:hAnsi="Arial" w:cs="Arial"/>
                <w:sz w:val="22"/>
                <w:szCs w:val="24"/>
                <w:lang w:val="mn-MN"/>
              </w:rPr>
            </w:pPr>
            <w:r w:rsidRPr="00933D5E">
              <w:rPr>
                <w:rFonts w:ascii="Arial" w:hAnsi="Arial" w:cs="Arial"/>
                <w:sz w:val="22"/>
                <w:szCs w:val="24"/>
                <w:lang w:val="mn-MN"/>
              </w:rPr>
              <w:t>Ойлгомжтой байдал</w:t>
            </w:r>
          </w:p>
        </w:tc>
        <w:tc>
          <w:tcPr>
            <w:tcW w:w="2970" w:type="dxa"/>
            <w:vAlign w:val="center"/>
          </w:tcPr>
          <w:p w14:paraId="57E33C91" w14:textId="77777777" w:rsidR="001A531E" w:rsidRPr="00933D5E" w:rsidRDefault="001A531E" w:rsidP="00A90461">
            <w:pPr>
              <w:jc w:val="both"/>
              <w:rPr>
                <w:rFonts w:ascii="Arial" w:hAnsi="Arial" w:cs="Arial"/>
                <w:sz w:val="22"/>
                <w:szCs w:val="24"/>
                <w:lang w:val="mn-MN"/>
              </w:rPr>
            </w:pPr>
            <w:r w:rsidRPr="00933D5E">
              <w:rPr>
                <w:rFonts w:ascii="Arial" w:hAnsi="Arial" w:cs="Arial"/>
                <w:sz w:val="22"/>
                <w:szCs w:val="24"/>
                <w:lang w:val="mn-MN"/>
              </w:rPr>
              <w:t>Хуулийн төсөл бүхэлдээ</w:t>
            </w:r>
          </w:p>
        </w:tc>
        <w:tc>
          <w:tcPr>
            <w:tcW w:w="3971" w:type="dxa"/>
            <w:vAlign w:val="center"/>
          </w:tcPr>
          <w:p w14:paraId="4397587F" w14:textId="77777777" w:rsidR="001A531E" w:rsidRPr="00933D5E" w:rsidRDefault="001A531E" w:rsidP="00A90461">
            <w:pPr>
              <w:jc w:val="both"/>
              <w:rPr>
                <w:rFonts w:ascii="Arial" w:hAnsi="Arial" w:cs="Arial"/>
                <w:sz w:val="22"/>
                <w:szCs w:val="24"/>
                <w:lang w:val="mn-MN"/>
              </w:rPr>
            </w:pPr>
            <w:r w:rsidRPr="00933D5E">
              <w:rPr>
                <w:rFonts w:ascii="Arial" w:hAnsi="Arial" w:cs="Arial"/>
                <w:sz w:val="22"/>
                <w:szCs w:val="24"/>
                <w:lang w:val="mn-MN"/>
              </w:rPr>
              <w:t xml:space="preserve">Хууль тогтоомжийн тухай хуулийн 29, 30 дугаар зүйлд заасан шаардлагыг хангасан эсэх, Хууль тогтоомжийн төсөл боловсруулах </w:t>
            </w:r>
            <w:r w:rsidRPr="00933D5E">
              <w:rPr>
                <w:rFonts w:ascii="Arial" w:hAnsi="Arial" w:cs="Arial"/>
                <w:sz w:val="22"/>
                <w:szCs w:val="24"/>
                <w:lang w:val="mn-MN"/>
              </w:rPr>
              <w:lastRenderedPageBreak/>
              <w:t>аргачлал</w:t>
            </w:r>
            <w:r w:rsidR="00325C84" w:rsidRPr="00933D5E">
              <w:rPr>
                <w:rFonts w:ascii="Arial" w:hAnsi="Arial" w:cs="Arial"/>
                <w:sz w:val="22"/>
                <w:szCs w:val="24"/>
                <w:lang w:val="mn-MN"/>
              </w:rPr>
              <w:t xml:space="preserve">д заасан шаардлагыг хангасан эсэхийг </w:t>
            </w:r>
            <w:r w:rsidRPr="00933D5E">
              <w:rPr>
                <w:rFonts w:ascii="Arial" w:hAnsi="Arial" w:cs="Arial"/>
                <w:sz w:val="22"/>
                <w:szCs w:val="24"/>
                <w:lang w:val="mn-MN"/>
              </w:rPr>
              <w:t>шалгах.</w:t>
            </w:r>
          </w:p>
        </w:tc>
      </w:tr>
      <w:tr w:rsidR="0034526A" w:rsidRPr="00933D5E" w14:paraId="26EE649C" w14:textId="77777777" w:rsidTr="00E86C5A">
        <w:trPr>
          <w:trHeight w:val="793"/>
        </w:trPr>
        <w:tc>
          <w:tcPr>
            <w:tcW w:w="468" w:type="dxa"/>
            <w:vAlign w:val="center"/>
          </w:tcPr>
          <w:p w14:paraId="28FE8637" w14:textId="77777777" w:rsidR="0034526A" w:rsidRPr="00933D5E" w:rsidRDefault="00457BFF" w:rsidP="00302FE3">
            <w:pPr>
              <w:jc w:val="center"/>
              <w:rPr>
                <w:rFonts w:ascii="Arial" w:hAnsi="Arial" w:cs="Arial"/>
                <w:sz w:val="22"/>
                <w:szCs w:val="24"/>
                <w:lang w:val="mn-MN"/>
              </w:rPr>
            </w:pPr>
            <w:r w:rsidRPr="00933D5E">
              <w:rPr>
                <w:rFonts w:ascii="Arial" w:hAnsi="Arial" w:cs="Arial"/>
                <w:sz w:val="22"/>
                <w:szCs w:val="24"/>
                <w:lang w:val="mn-MN"/>
              </w:rPr>
              <w:lastRenderedPageBreak/>
              <w:t>4</w:t>
            </w:r>
          </w:p>
        </w:tc>
        <w:tc>
          <w:tcPr>
            <w:tcW w:w="1800" w:type="dxa"/>
            <w:vAlign w:val="center"/>
          </w:tcPr>
          <w:p w14:paraId="476FB87B" w14:textId="77777777" w:rsidR="0034526A" w:rsidRPr="00933D5E" w:rsidRDefault="0034526A" w:rsidP="00F65AFA">
            <w:pPr>
              <w:jc w:val="both"/>
              <w:rPr>
                <w:rFonts w:ascii="Arial" w:hAnsi="Arial" w:cs="Arial"/>
                <w:sz w:val="22"/>
                <w:szCs w:val="24"/>
                <w:lang w:val="mn-MN"/>
              </w:rPr>
            </w:pPr>
            <w:r w:rsidRPr="00933D5E">
              <w:rPr>
                <w:rFonts w:ascii="Arial" w:hAnsi="Arial" w:cs="Arial"/>
                <w:sz w:val="22"/>
                <w:szCs w:val="24"/>
                <w:lang w:val="mn-MN"/>
              </w:rPr>
              <w:t>Харилцан уялдаа</w:t>
            </w:r>
          </w:p>
        </w:tc>
        <w:tc>
          <w:tcPr>
            <w:tcW w:w="2970" w:type="dxa"/>
            <w:vAlign w:val="center"/>
          </w:tcPr>
          <w:p w14:paraId="240531FC" w14:textId="77777777" w:rsidR="0034526A" w:rsidRPr="00933D5E" w:rsidRDefault="00F65AFA" w:rsidP="00F65AFA">
            <w:pPr>
              <w:jc w:val="both"/>
              <w:rPr>
                <w:rFonts w:ascii="Arial" w:hAnsi="Arial" w:cs="Arial"/>
                <w:sz w:val="22"/>
                <w:szCs w:val="24"/>
                <w:lang w:val="mn-MN"/>
              </w:rPr>
            </w:pPr>
            <w:r w:rsidRPr="00933D5E">
              <w:rPr>
                <w:rFonts w:ascii="Arial" w:hAnsi="Arial" w:cs="Arial"/>
                <w:sz w:val="22"/>
                <w:szCs w:val="24"/>
                <w:lang w:val="mn-MN"/>
              </w:rPr>
              <w:t xml:space="preserve">Хуулиудын уялдаа, харилцан хамаарал  </w:t>
            </w:r>
          </w:p>
        </w:tc>
        <w:tc>
          <w:tcPr>
            <w:tcW w:w="3971" w:type="dxa"/>
            <w:vAlign w:val="center"/>
          </w:tcPr>
          <w:p w14:paraId="765B4837" w14:textId="77777777" w:rsidR="0034526A" w:rsidRPr="00933D5E" w:rsidRDefault="00F65AFA" w:rsidP="00F65AFA">
            <w:pPr>
              <w:jc w:val="both"/>
              <w:rPr>
                <w:rFonts w:ascii="Arial" w:hAnsi="Arial" w:cs="Arial"/>
                <w:sz w:val="22"/>
                <w:szCs w:val="24"/>
                <w:lang w:val="mn-MN"/>
              </w:rPr>
            </w:pPr>
            <w:r w:rsidRPr="00933D5E">
              <w:rPr>
                <w:rFonts w:ascii="Arial" w:hAnsi="Arial" w:cs="Arial"/>
                <w:sz w:val="22"/>
                <w:szCs w:val="24"/>
                <w:lang w:val="mn-MN"/>
              </w:rPr>
              <w:t xml:space="preserve">Үндсэн хууль, бусад хуулиудтай   хуулийн төслийн уялдааг хангаж байгаа эсэхийг үнэлэх </w:t>
            </w:r>
          </w:p>
        </w:tc>
      </w:tr>
    </w:tbl>
    <w:p w14:paraId="22968D9D" w14:textId="77777777" w:rsidR="001A531E" w:rsidRPr="00933D5E" w:rsidRDefault="001A531E" w:rsidP="00F65AFA">
      <w:pPr>
        <w:jc w:val="both"/>
        <w:rPr>
          <w:rFonts w:ascii="Arial" w:hAnsi="Arial" w:cs="Arial"/>
          <w:sz w:val="24"/>
          <w:szCs w:val="24"/>
          <w:lang w:val="mn-MN"/>
        </w:rPr>
      </w:pPr>
      <w:r w:rsidRPr="00933D5E">
        <w:rPr>
          <w:rFonts w:ascii="Arial" w:hAnsi="Arial" w:cs="Arial"/>
          <w:sz w:val="24"/>
          <w:szCs w:val="24"/>
          <w:lang w:val="mn-MN"/>
        </w:rPr>
        <w:t xml:space="preserve"> </w:t>
      </w:r>
    </w:p>
    <w:p w14:paraId="04C38AD1" w14:textId="77777777" w:rsidR="001A531E" w:rsidRPr="00933D5E" w:rsidRDefault="001A531E" w:rsidP="001A531E">
      <w:pPr>
        <w:tabs>
          <w:tab w:val="left" w:pos="540"/>
        </w:tabs>
        <w:jc w:val="both"/>
        <w:rPr>
          <w:rFonts w:ascii="Arial" w:hAnsi="Arial" w:cs="Arial"/>
          <w:sz w:val="24"/>
          <w:szCs w:val="24"/>
          <w:lang w:val="mn-MN"/>
        </w:rPr>
      </w:pPr>
      <w:r w:rsidRPr="00933D5E">
        <w:rPr>
          <w:rFonts w:ascii="Arial" w:hAnsi="Arial" w:cs="Arial"/>
          <w:b/>
          <w:sz w:val="24"/>
          <w:szCs w:val="24"/>
          <w:lang w:val="mn-MN"/>
        </w:rPr>
        <w:tab/>
      </w:r>
      <w:r w:rsidRPr="00933D5E">
        <w:rPr>
          <w:rFonts w:ascii="Arial" w:hAnsi="Arial" w:cs="Arial"/>
          <w:sz w:val="24"/>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5CB1320A" w14:textId="77777777" w:rsidR="001A531E" w:rsidRPr="00933D5E" w:rsidRDefault="001A531E" w:rsidP="00AC0B82">
      <w:pPr>
        <w:pStyle w:val="Normal1"/>
        <w:widowControl/>
        <w:spacing w:after="0" w:line="276" w:lineRule="auto"/>
        <w:jc w:val="both"/>
        <w:rPr>
          <w:color w:val="auto"/>
          <w:lang w:val="mn-MN"/>
        </w:rPr>
      </w:pPr>
    </w:p>
    <w:p w14:paraId="14D999BA" w14:textId="77777777" w:rsidR="00E06257" w:rsidRPr="00933D5E" w:rsidRDefault="00E06257" w:rsidP="00433BCA">
      <w:pPr>
        <w:jc w:val="both"/>
        <w:rPr>
          <w:rFonts w:ascii="Arial" w:hAnsi="Arial" w:cs="Arial"/>
          <w:b/>
          <w:sz w:val="24"/>
          <w:szCs w:val="24"/>
          <w:lang w:val="mn-MN"/>
        </w:rPr>
      </w:pPr>
      <w:r w:rsidRPr="00933D5E">
        <w:rPr>
          <w:rFonts w:ascii="Arial" w:hAnsi="Arial" w:cs="Arial"/>
          <w:b/>
          <w:sz w:val="24"/>
          <w:szCs w:val="24"/>
          <w:lang w:val="mn-MN"/>
        </w:rPr>
        <w:t xml:space="preserve">1.“Зорилгод хүрэх байдал” шалгуур үзүүлэлтийн хүрээнд хийсэн үнэлгээ: </w:t>
      </w:r>
    </w:p>
    <w:p w14:paraId="7AEB4437" w14:textId="77777777" w:rsidR="00E06257" w:rsidRPr="00933D5E" w:rsidRDefault="00E06257" w:rsidP="00AC0B82">
      <w:pPr>
        <w:pStyle w:val="Normal1"/>
        <w:widowControl/>
        <w:spacing w:after="0" w:line="276" w:lineRule="auto"/>
        <w:jc w:val="both"/>
        <w:rPr>
          <w:color w:val="auto"/>
          <w:lang w:val="mn-MN"/>
        </w:rPr>
      </w:pPr>
    </w:p>
    <w:p w14:paraId="2EA4F568" w14:textId="77777777" w:rsidR="009408E2" w:rsidRPr="00933D5E" w:rsidRDefault="009408E2" w:rsidP="000805AE">
      <w:pPr>
        <w:pStyle w:val="Normal1"/>
        <w:widowControl/>
        <w:spacing w:line="276" w:lineRule="auto"/>
        <w:ind w:firstLine="720"/>
        <w:jc w:val="both"/>
        <w:rPr>
          <w:i/>
          <w:lang w:val="mn-MN"/>
        </w:rPr>
      </w:pPr>
      <w:r w:rsidRPr="00933D5E">
        <w:rPr>
          <w:b/>
          <w:i/>
          <w:color w:val="auto"/>
          <w:lang w:val="mn-MN"/>
        </w:rPr>
        <w:t>Зорилт 1</w:t>
      </w:r>
      <w:r w:rsidRPr="00933D5E">
        <w:rPr>
          <w:i/>
          <w:color w:val="auto"/>
          <w:lang w:val="mn-MN"/>
        </w:rPr>
        <w:t>.</w:t>
      </w:r>
      <w:r w:rsidR="00F65AFA" w:rsidRPr="00933D5E">
        <w:rPr>
          <w:i/>
          <w:lang w:val="mn-MN"/>
        </w:rPr>
        <w:t xml:space="preserve"> Хуульд заасан зүйл, заалт нь ойлгомжтой байх, хуулийг хэрэглэх, хэрэгжүүлэх субьект нэг мөр ойлгож хэрэглэх боломжийг бий болгох зорилгоор хуулийн төсөлд нэр томьёоны тодорхойлолтыг шинээр тусгасныг үнэлсэн байдал: </w:t>
      </w:r>
    </w:p>
    <w:p w14:paraId="09676157" w14:textId="77777777" w:rsidR="003A4049" w:rsidRPr="00933D5E" w:rsidRDefault="00224FDE" w:rsidP="00DC72C2">
      <w:pPr>
        <w:pStyle w:val="Normal1"/>
        <w:widowControl/>
        <w:spacing w:after="0" w:line="276" w:lineRule="auto"/>
        <w:jc w:val="both"/>
        <w:rPr>
          <w:rFonts w:eastAsia="Verdana"/>
          <w:color w:val="auto"/>
          <w:lang w:val="mn-MN"/>
        </w:rPr>
      </w:pPr>
      <w:r w:rsidRPr="00933D5E">
        <w:rPr>
          <w:lang w:val="mn-MN"/>
        </w:rPr>
        <w:tab/>
      </w:r>
      <w:r w:rsidRPr="00933D5E">
        <w:rPr>
          <w:rFonts w:eastAsia="Verdana"/>
          <w:color w:val="auto"/>
          <w:lang w:val="mn-MN"/>
        </w:rPr>
        <w:t xml:space="preserve">Хуулийн төсөлд нэр томьёоны тодорхойлолт буюу 2 дугаар зүйлийг шинээр тодорхойлж, шинэ ойлголт бүхий нэр томьёог тайлбарласан байгаа нь </w:t>
      </w:r>
      <w:r w:rsidR="000B3074" w:rsidRPr="00933D5E">
        <w:rPr>
          <w:rFonts w:eastAsia="Verdana"/>
          <w:color w:val="auto"/>
          <w:lang w:val="mn-MN"/>
        </w:rPr>
        <w:t>хуулийн зүйл, заалтыг янз бүрээр тайлбарлах практик шаардлага гарахгүй байхын зэрэгцээ</w:t>
      </w:r>
      <w:r w:rsidR="00F65AFA" w:rsidRPr="00933D5E">
        <w:rPr>
          <w:rFonts w:eastAsia="Verdana"/>
          <w:color w:val="auto"/>
          <w:lang w:val="mn-MN"/>
        </w:rPr>
        <w:t xml:space="preserve"> </w:t>
      </w:r>
      <w:r w:rsidR="000B3074" w:rsidRPr="00933D5E">
        <w:rPr>
          <w:rFonts w:eastAsia="Verdana"/>
          <w:color w:val="auto"/>
          <w:lang w:val="mn-MN"/>
        </w:rPr>
        <w:t>хэрэглэгчди</w:t>
      </w:r>
      <w:r w:rsidR="006F3E8C" w:rsidRPr="00933D5E">
        <w:rPr>
          <w:rFonts w:eastAsia="Verdana"/>
          <w:color w:val="auto"/>
          <w:lang w:val="mn-MN"/>
        </w:rPr>
        <w:t>й</w:t>
      </w:r>
      <w:r w:rsidR="000B3074" w:rsidRPr="00933D5E">
        <w:rPr>
          <w:rFonts w:eastAsia="Verdana"/>
          <w:color w:val="auto"/>
          <w:lang w:val="mn-MN"/>
        </w:rPr>
        <w:t>н хувьд хэрэглэхэд ойлгомжгүй байдал үүсэхгүй байхад ач холбогдолтой зохицуулалт болсон гэж үзэж байна</w:t>
      </w:r>
      <w:r w:rsidR="003A4049" w:rsidRPr="00933D5E">
        <w:rPr>
          <w:rFonts w:eastAsia="Verdana"/>
          <w:color w:val="auto"/>
          <w:lang w:val="mn-MN"/>
        </w:rPr>
        <w:t>.</w:t>
      </w:r>
      <w:r w:rsidR="00DC72C2" w:rsidRPr="00933D5E">
        <w:rPr>
          <w:rFonts w:eastAsia="Verdana"/>
          <w:color w:val="auto"/>
          <w:lang w:val="mn-MN"/>
        </w:rPr>
        <w:t xml:space="preserve"> </w:t>
      </w:r>
    </w:p>
    <w:p w14:paraId="5E0DEFD1" w14:textId="77777777" w:rsidR="00C401DE" w:rsidRPr="00933D5E" w:rsidRDefault="00C401DE" w:rsidP="00C401DE">
      <w:pPr>
        <w:pStyle w:val="Normal1"/>
        <w:widowControl/>
        <w:spacing w:after="0" w:line="276" w:lineRule="auto"/>
        <w:jc w:val="both"/>
        <w:rPr>
          <w:color w:val="auto"/>
          <w:lang w:val="mn-MN"/>
        </w:rPr>
      </w:pPr>
    </w:p>
    <w:p w14:paraId="57B5FB04" w14:textId="393ACEB6" w:rsidR="00CF777F" w:rsidRPr="00933D5E" w:rsidRDefault="006F3E8C" w:rsidP="0068332C">
      <w:pPr>
        <w:ind w:firstLine="720"/>
        <w:jc w:val="both"/>
        <w:rPr>
          <w:rFonts w:ascii="Arial" w:hAnsi="Arial" w:cs="Arial"/>
          <w:sz w:val="24"/>
          <w:szCs w:val="24"/>
          <w:lang w:val="mn-MN"/>
        </w:rPr>
      </w:pPr>
      <w:r w:rsidRPr="00933D5E">
        <w:rPr>
          <w:rFonts w:ascii="Arial" w:hAnsi="Arial" w:cs="Arial"/>
          <w:sz w:val="24"/>
          <w:szCs w:val="24"/>
          <w:lang w:val="mn-MN"/>
        </w:rPr>
        <w:t xml:space="preserve">Нийгмийн даатгалын сангаас </w:t>
      </w:r>
      <w:r w:rsidR="00CF777F" w:rsidRPr="00933D5E">
        <w:rPr>
          <w:rFonts w:ascii="Arial" w:hAnsi="Arial" w:cs="Arial"/>
          <w:sz w:val="24"/>
          <w:szCs w:val="24"/>
          <w:lang w:val="mn-MN"/>
        </w:rPr>
        <w:t xml:space="preserve">олгох </w:t>
      </w:r>
      <w:r w:rsidRPr="00933D5E">
        <w:rPr>
          <w:rFonts w:ascii="Arial" w:hAnsi="Arial" w:cs="Arial"/>
          <w:sz w:val="24"/>
          <w:szCs w:val="24"/>
          <w:lang w:val="mn-MN"/>
        </w:rPr>
        <w:t xml:space="preserve">тэтгэврийн </w:t>
      </w:r>
      <w:r w:rsidR="002F7627" w:rsidRPr="00933D5E">
        <w:rPr>
          <w:rFonts w:ascii="Arial" w:hAnsi="Arial" w:cs="Arial"/>
          <w:sz w:val="24"/>
          <w:szCs w:val="24"/>
          <w:lang w:val="mn-MN"/>
        </w:rPr>
        <w:t>тухай хуулийн</w:t>
      </w:r>
      <w:r w:rsidRPr="00933D5E">
        <w:rPr>
          <w:rFonts w:ascii="Arial" w:hAnsi="Arial" w:cs="Arial"/>
          <w:sz w:val="24"/>
          <w:szCs w:val="24"/>
          <w:lang w:val="mn-MN"/>
        </w:rPr>
        <w:t xml:space="preserve"> төсөлд хуулийн нэр том</w:t>
      </w:r>
      <w:r w:rsidR="00CF777F" w:rsidRPr="00933D5E">
        <w:rPr>
          <w:rFonts w:ascii="Arial" w:hAnsi="Arial" w:cs="Arial"/>
          <w:sz w:val="24"/>
          <w:szCs w:val="24"/>
          <w:lang w:val="mn-MN"/>
        </w:rPr>
        <w:t>ь</w:t>
      </w:r>
      <w:r w:rsidRPr="00933D5E">
        <w:rPr>
          <w:rFonts w:ascii="Arial" w:hAnsi="Arial" w:cs="Arial"/>
          <w:sz w:val="24"/>
          <w:szCs w:val="24"/>
          <w:lang w:val="mn-MN"/>
        </w:rPr>
        <w:t xml:space="preserve">ёоны </w:t>
      </w:r>
      <w:r w:rsidR="00F310C8" w:rsidRPr="00933D5E">
        <w:rPr>
          <w:rFonts w:ascii="Arial" w:hAnsi="Arial" w:cs="Arial"/>
          <w:sz w:val="24"/>
          <w:szCs w:val="24"/>
          <w:lang w:val="mn-MN"/>
        </w:rPr>
        <w:t>5</w:t>
      </w:r>
      <w:r w:rsidRPr="00933D5E">
        <w:rPr>
          <w:rFonts w:ascii="Arial" w:hAnsi="Arial" w:cs="Arial"/>
          <w:sz w:val="24"/>
          <w:szCs w:val="24"/>
          <w:lang w:val="mn-MN"/>
        </w:rPr>
        <w:t xml:space="preserve"> тодорхойлолтыг шинээр </w:t>
      </w:r>
      <w:r w:rsidR="00CF777F" w:rsidRPr="00933D5E">
        <w:rPr>
          <w:rFonts w:ascii="Arial" w:hAnsi="Arial" w:cs="Arial"/>
          <w:sz w:val="24"/>
          <w:szCs w:val="24"/>
          <w:lang w:val="mn-MN"/>
        </w:rPr>
        <w:t>тусгасан байна. Тухайлбал</w:t>
      </w:r>
      <w:r w:rsidRPr="00933D5E">
        <w:rPr>
          <w:rFonts w:ascii="Arial" w:hAnsi="Arial" w:cs="Arial"/>
          <w:sz w:val="24"/>
          <w:szCs w:val="24"/>
          <w:lang w:val="mn-MN"/>
        </w:rPr>
        <w:t xml:space="preserve"> </w:t>
      </w:r>
      <w:r w:rsidR="00CF777F" w:rsidRPr="00933D5E">
        <w:rPr>
          <w:rFonts w:ascii="Arial" w:hAnsi="Arial" w:cs="Arial"/>
          <w:sz w:val="24"/>
          <w:szCs w:val="24"/>
          <w:lang w:val="mn-MN"/>
        </w:rPr>
        <w:t>тэтгэвэр, тэтгэвэр бодох нэрийн дансны арга, тэтгэвэр бодох цалинд үндэслэсэн арга, тэтгэвэр авах дундаж хугацааны илэрхийлэл, цэргийн алба хаасан хугацаа зэрэг тодорхойлогдсон байна.</w:t>
      </w:r>
      <w:r w:rsidR="0068332C" w:rsidRPr="00933D5E">
        <w:rPr>
          <w:rFonts w:ascii="Arial" w:hAnsi="Arial" w:cs="Arial"/>
          <w:sz w:val="24"/>
          <w:szCs w:val="24"/>
          <w:lang w:val="mn-MN"/>
        </w:rPr>
        <w:t xml:space="preserve"> Өөрөөр хэлбэл уг хуулийг хэрэглэх болон хэрэгжүүлэх субьектүүд нэгдсэн нэг ойлголттой болж, хууль амжилттай хэрэгжих ач холбогдолтой байхаар тусгасан байна.</w:t>
      </w:r>
    </w:p>
    <w:p w14:paraId="7B6BBD57" w14:textId="77777777" w:rsidR="00CF777F" w:rsidRPr="00933D5E" w:rsidRDefault="00CF777F" w:rsidP="00C935AA">
      <w:pPr>
        <w:pStyle w:val="Normal1"/>
        <w:widowControl/>
        <w:spacing w:after="0" w:line="276" w:lineRule="auto"/>
        <w:ind w:firstLine="720"/>
        <w:jc w:val="both"/>
        <w:rPr>
          <w:color w:val="auto"/>
          <w:lang w:val="mn-MN"/>
        </w:rPr>
      </w:pPr>
    </w:p>
    <w:p w14:paraId="6F4B9A3B" w14:textId="1E1D24CF" w:rsidR="00AB0E23" w:rsidRPr="00933D5E" w:rsidRDefault="00AD1A9B" w:rsidP="00483CFA">
      <w:pPr>
        <w:pStyle w:val="Normal1"/>
        <w:widowControl/>
        <w:spacing w:line="276" w:lineRule="auto"/>
        <w:ind w:firstLine="720"/>
        <w:jc w:val="both"/>
        <w:rPr>
          <w:bCs/>
          <w:color w:val="auto"/>
          <w:lang w:val="mn-MN"/>
        </w:rPr>
      </w:pPr>
      <w:r w:rsidRPr="00933D5E">
        <w:rPr>
          <w:bCs/>
          <w:color w:val="auto"/>
          <w:lang w:val="mn-MN"/>
        </w:rPr>
        <w:t xml:space="preserve">Шинээр нэмэгдсэн нэр томьёо </w:t>
      </w:r>
      <w:r w:rsidR="00AB0E23" w:rsidRPr="00933D5E">
        <w:rPr>
          <w:bCs/>
          <w:color w:val="auto"/>
          <w:lang w:val="mn-MN"/>
        </w:rPr>
        <w:t xml:space="preserve">нь өргөн утгатай бөгөөд </w:t>
      </w:r>
      <w:r w:rsidR="00FF17CF" w:rsidRPr="00933D5E">
        <w:rPr>
          <w:bCs/>
          <w:color w:val="auto"/>
          <w:lang w:val="mn-MN"/>
        </w:rPr>
        <w:t>нийт хуулийн хэмжээнд олон</w:t>
      </w:r>
      <w:r w:rsidR="00AB0E23" w:rsidRPr="00933D5E">
        <w:rPr>
          <w:bCs/>
          <w:color w:val="auto"/>
          <w:lang w:val="mn-MN"/>
        </w:rPr>
        <w:t xml:space="preserve">  дахин хэрэглэгдэж байгаа тул Хууль тогтоомжийн тухай хуулийн  30.4, 30.6, 30.7</w:t>
      </w:r>
      <w:r w:rsidR="00984F28" w:rsidRPr="00933D5E">
        <w:rPr>
          <w:bCs/>
          <w:color w:val="auto"/>
          <w:lang w:val="mn-MN"/>
        </w:rPr>
        <w:t xml:space="preserve">-д заасан </w:t>
      </w:r>
      <w:r w:rsidR="00AB0E23" w:rsidRPr="00933D5E">
        <w:rPr>
          <w:bCs/>
          <w:color w:val="auto"/>
          <w:lang w:val="mn-MN"/>
        </w:rPr>
        <w:t xml:space="preserve">шаардлагыг хангасан байна. </w:t>
      </w:r>
    </w:p>
    <w:p w14:paraId="0EF15BC3" w14:textId="73DAC8E6" w:rsidR="009408E2" w:rsidRPr="00933D5E" w:rsidRDefault="007C21DD" w:rsidP="00F6530F">
      <w:pPr>
        <w:pStyle w:val="NormalWeb"/>
        <w:spacing w:before="0" w:beforeAutospacing="0" w:after="0" w:afterAutospacing="0"/>
        <w:ind w:firstLine="720"/>
        <w:jc w:val="both"/>
        <w:rPr>
          <w:rFonts w:ascii="Arial" w:hAnsi="Arial" w:cs="Arial"/>
          <w:bCs/>
          <w:i/>
          <w:lang w:val="mn-MN"/>
        </w:rPr>
      </w:pPr>
      <w:r w:rsidRPr="00933D5E">
        <w:rPr>
          <w:rFonts w:ascii="Arial" w:hAnsi="Arial" w:cs="Arial"/>
          <w:b/>
          <w:i/>
          <w:kern w:val="24"/>
          <w:lang w:val="mn-MN"/>
        </w:rPr>
        <w:t>Зорилт 2.</w:t>
      </w:r>
      <w:r w:rsidR="006D5900" w:rsidRPr="00933D5E">
        <w:rPr>
          <w:rFonts w:ascii="Arial" w:hAnsi="Arial" w:cs="Arial"/>
          <w:bCs/>
          <w:i/>
          <w:lang w:val="mn-MN"/>
        </w:rPr>
        <w:t xml:space="preserve"> Төрөөс тэтгэврийн шинэчлэлийн талаар баримтлах бодлого /2015-2030/-д тусгасан тэтгэврийн хэмжээг жил бүр инфляцын түвшинтэй уялдуулан нэмэгдүүлэх талаар</w:t>
      </w:r>
    </w:p>
    <w:p w14:paraId="2B5A17AB" w14:textId="77777777" w:rsidR="00015279" w:rsidRPr="00933D5E" w:rsidRDefault="00015279" w:rsidP="00F6530F">
      <w:pPr>
        <w:pStyle w:val="NormalWeb"/>
        <w:spacing w:before="0" w:beforeAutospacing="0" w:after="0" w:afterAutospacing="0"/>
        <w:ind w:firstLine="720"/>
        <w:jc w:val="both"/>
        <w:rPr>
          <w:rFonts w:ascii="Arial" w:hAnsi="Arial" w:cs="Arial"/>
          <w:i/>
          <w:lang w:val="mn-MN"/>
        </w:rPr>
      </w:pPr>
    </w:p>
    <w:p w14:paraId="5C59F0F9" w14:textId="51BC303A" w:rsidR="00180054" w:rsidRPr="00933D5E" w:rsidRDefault="0038394E" w:rsidP="00F6530F">
      <w:pPr>
        <w:spacing w:before="60" w:after="60"/>
        <w:ind w:firstLine="720"/>
        <w:jc w:val="both"/>
        <w:rPr>
          <w:rFonts w:ascii="Arial" w:eastAsia="Arial" w:hAnsi="Arial" w:cs="Arial"/>
          <w:color w:val="000000" w:themeColor="text1"/>
          <w:sz w:val="24"/>
          <w:szCs w:val="24"/>
          <w:lang w:val="mn-MN"/>
        </w:rPr>
      </w:pPr>
      <w:r w:rsidRPr="00933D5E">
        <w:rPr>
          <w:rFonts w:ascii="Arial" w:eastAsia="Arial" w:hAnsi="Arial" w:cs="Arial"/>
          <w:color w:val="000000" w:themeColor="text1"/>
          <w:sz w:val="24"/>
          <w:szCs w:val="24"/>
        </w:rPr>
        <w:t>Монгол Улсын Засгийн газар шинэчлэн байгуулагдаж “Монгол Улсыг 2021-2025 онд хөгжүүлэх таван жилийн үндсэн чиглэл”, “Монгол Улсын Засгийн газрын 2020-2024 оны үйл ажиллагааны хөтөлбөр” зэрэг бо</w:t>
      </w:r>
      <w:r w:rsidR="00180054" w:rsidRPr="00933D5E">
        <w:rPr>
          <w:rFonts w:ascii="Arial" w:eastAsia="Arial" w:hAnsi="Arial" w:cs="Arial"/>
          <w:color w:val="000000" w:themeColor="text1"/>
          <w:sz w:val="24"/>
          <w:szCs w:val="24"/>
        </w:rPr>
        <w:t>длогын баримт бичгүүдэд тэтгэв</w:t>
      </w:r>
      <w:r w:rsidR="006D5900" w:rsidRPr="00933D5E">
        <w:rPr>
          <w:rFonts w:ascii="Arial" w:eastAsia="Arial" w:hAnsi="Arial" w:cs="Arial"/>
          <w:color w:val="000000" w:themeColor="text1"/>
          <w:sz w:val="24"/>
          <w:szCs w:val="24"/>
          <w:lang w:val="mn-MN"/>
        </w:rPr>
        <w:t xml:space="preserve">рийн хэмжээг нэмэгдүүлэх арга хэмжээг </w:t>
      </w:r>
      <w:r w:rsidR="00180054" w:rsidRPr="00933D5E">
        <w:rPr>
          <w:rFonts w:ascii="Arial" w:eastAsia="Arial" w:hAnsi="Arial" w:cs="Arial"/>
          <w:color w:val="000000" w:themeColor="text1"/>
          <w:sz w:val="24"/>
          <w:szCs w:val="24"/>
          <w:lang w:val="mn-MN"/>
        </w:rPr>
        <w:t>тусга</w:t>
      </w:r>
      <w:r w:rsidR="00C94252" w:rsidRPr="00933D5E">
        <w:rPr>
          <w:rFonts w:ascii="Arial" w:eastAsia="Arial" w:hAnsi="Arial" w:cs="Arial"/>
          <w:color w:val="000000" w:themeColor="text1"/>
          <w:sz w:val="24"/>
          <w:szCs w:val="24"/>
          <w:lang w:val="mn-MN"/>
        </w:rPr>
        <w:t>сан</w:t>
      </w:r>
      <w:r w:rsidR="00180054" w:rsidRPr="00933D5E">
        <w:rPr>
          <w:rFonts w:ascii="Arial" w:eastAsia="Arial" w:hAnsi="Arial" w:cs="Arial"/>
          <w:color w:val="000000" w:themeColor="text1"/>
          <w:sz w:val="24"/>
          <w:szCs w:val="24"/>
          <w:lang w:val="mn-MN"/>
        </w:rPr>
        <w:t xml:space="preserve">. </w:t>
      </w:r>
    </w:p>
    <w:p w14:paraId="014F629A" w14:textId="0EA3F395" w:rsidR="00015279" w:rsidRPr="00933D5E" w:rsidRDefault="00015279" w:rsidP="00015279">
      <w:pPr>
        <w:pStyle w:val="Normal1"/>
        <w:spacing w:before="280" w:after="280" w:line="240" w:lineRule="auto"/>
        <w:ind w:firstLine="720"/>
        <w:jc w:val="both"/>
      </w:pPr>
      <w:r w:rsidRPr="00933D5E">
        <w:t>Хуулийн төслийн 2</w:t>
      </w:r>
      <w:r w:rsidR="00DE4FF0" w:rsidRPr="00933D5E">
        <w:t>7</w:t>
      </w:r>
      <w:r w:rsidRPr="00933D5E">
        <w:t xml:space="preserve"> д</w:t>
      </w:r>
      <w:r w:rsidRPr="00933D5E">
        <w:rPr>
          <w:lang w:val="mn-MN"/>
        </w:rPr>
        <w:t>у</w:t>
      </w:r>
      <w:r w:rsidRPr="00933D5E">
        <w:t>гаар зүйлийн 2</w:t>
      </w:r>
      <w:r w:rsidR="00DE4FF0" w:rsidRPr="00933D5E">
        <w:t>7</w:t>
      </w:r>
      <w:r w:rsidRPr="00933D5E">
        <w:t>.1-д “Тэтгэвэр авагчийн т</w:t>
      </w:r>
      <w:r w:rsidRPr="00933D5E">
        <w:rPr>
          <w:rFonts w:eastAsia="Times New Roman"/>
          <w:szCs w:val="18"/>
        </w:rPr>
        <w:t>этгэврийн хэмжээг</w:t>
      </w:r>
      <w:r w:rsidRPr="00933D5E">
        <w:t xml:space="preserve"> өмнөх оны инфляц</w:t>
      </w:r>
      <w:r w:rsidR="0001017E" w:rsidRPr="00933D5E">
        <w:rPr>
          <w:lang w:val="mn-MN"/>
        </w:rPr>
        <w:t>ы</w:t>
      </w:r>
      <w:r w:rsidRPr="00933D5E">
        <w:t>н жилийн дундаж түвшингээр жил бүрийн 4 дүгээр сарын 1-ний өдрөөс эхлэн нэмэгдүүлнэ</w:t>
      </w:r>
      <w:r w:rsidRPr="00933D5E">
        <w:rPr>
          <w:rFonts w:eastAsia="Times New Roman"/>
          <w:szCs w:val="18"/>
        </w:rPr>
        <w:t>.</w:t>
      </w:r>
      <w:r w:rsidRPr="00933D5E">
        <w:t>” гэж, 2</w:t>
      </w:r>
      <w:r w:rsidR="002411E0" w:rsidRPr="00933D5E">
        <w:t>7</w:t>
      </w:r>
      <w:r w:rsidRPr="00933D5E">
        <w:t xml:space="preserve">.2-т “Тэтгэврийн хэмжээг </w:t>
      </w:r>
      <w:r w:rsidRPr="00933D5E">
        <w:lastRenderedPageBreak/>
        <w:t>нэмэгдүүлэхэд шаардагдах хөрөнгийг улсын төсөв болон нийгмийн даатгалын сангийн төсөвт жил бүр тусгана” гэж тусгасан нь тэтгэврийг улс төрийн амлалтаар бус хэрэглээний үнийн өөрчлөлт, инфляц</w:t>
      </w:r>
      <w:r w:rsidR="0001017E" w:rsidRPr="00933D5E">
        <w:rPr>
          <w:lang w:val="mn-MN"/>
        </w:rPr>
        <w:t>ы</w:t>
      </w:r>
      <w:r w:rsidRPr="00933D5E">
        <w:t>н түвшинг үндэслэн тогтмол</w:t>
      </w:r>
      <w:r w:rsidRPr="00933D5E">
        <w:rPr>
          <w:lang w:val="mn-MN"/>
        </w:rPr>
        <w:t>, бодитоор</w:t>
      </w:r>
      <w:r w:rsidRPr="00933D5E">
        <w:t xml:space="preserve"> нэмэгдүүлэх боломж бүрдэнэ. </w:t>
      </w:r>
    </w:p>
    <w:p w14:paraId="76C61AA3" w14:textId="76064883" w:rsidR="00FB5B96" w:rsidRPr="00933D5E" w:rsidRDefault="00015279" w:rsidP="00BA06DB">
      <w:pPr>
        <w:spacing w:before="60" w:after="60"/>
        <w:ind w:firstLine="720"/>
        <w:jc w:val="both"/>
        <w:rPr>
          <w:rFonts w:ascii="Arial" w:eastAsia="Arial" w:hAnsi="Arial" w:cs="Arial"/>
          <w:color w:val="000000"/>
          <w:sz w:val="24"/>
          <w:szCs w:val="24"/>
        </w:rPr>
      </w:pPr>
      <w:r w:rsidRPr="00933D5E">
        <w:rPr>
          <w:rFonts w:ascii="Arial" w:hAnsi="Arial" w:cs="Arial"/>
          <w:sz w:val="24"/>
          <w:szCs w:val="24"/>
          <w:shd w:val="clear" w:color="auto" w:fill="FFFFFF"/>
          <w:lang w:val="mn-MN"/>
        </w:rPr>
        <w:t>Т</w:t>
      </w:r>
      <w:r w:rsidR="00DB1389" w:rsidRPr="00933D5E">
        <w:rPr>
          <w:rFonts w:ascii="Arial" w:hAnsi="Arial" w:cs="Arial"/>
          <w:sz w:val="24"/>
          <w:szCs w:val="24"/>
          <w:shd w:val="clear" w:color="auto" w:fill="FFFFFF"/>
          <w:lang w:val="mn-MN"/>
        </w:rPr>
        <w:t>этгэврий</w:t>
      </w:r>
      <w:r w:rsidRPr="00933D5E">
        <w:rPr>
          <w:rFonts w:ascii="Arial" w:hAnsi="Arial" w:cs="Arial"/>
          <w:sz w:val="24"/>
          <w:szCs w:val="24"/>
          <w:shd w:val="clear" w:color="auto" w:fill="FFFFFF"/>
          <w:lang w:val="mn-MN"/>
        </w:rPr>
        <w:t xml:space="preserve">н хэмжээг жил бүр </w:t>
      </w:r>
      <w:r w:rsidRPr="00933D5E">
        <w:rPr>
          <w:rFonts w:ascii="Arial" w:eastAsia="Arial" w:hAnsi="Arial" w:cs="Arial"/>
          <w:color w:val="000000"/>
          <w:sz w:val="24"/>
          <w:szCs w:val="24"/>
        </w:rPr>
        <w:t>инфляц</w:t>
      </w:r>
      <w:r w:rsidR="0001017E" w:rsidRPr="00933D5E">
        <w:rPr>
          <w:rFonts w:ascii="Arial" w:eastAsia="Arial" w:hAnsi="Arial" w:cs="Arial"/>
          <w:color w:val="000000"/>
          <w:sz w:val="24"/>
          <w:szCs w:val="24"/>
          <w:lang w:val="mn-MN"/>
        </w:rPr>
        <w:t>ы</w:t>
      </w:r>
      <w:r w:rsidRPr="00933D5E">
        <w:rPr>
          <w:rFonts w:ascii="Arial" w:eastAsia="Arial" w:hAnsi="Arial" w:cs="Arial"/>
          <w:color w:val="000000"/>
          <w:sz w:val="24"/>
          <w:szCs w:val="24"/>
        </w:rPr>
        <w:t>н жилийн дундаж түвшингээр</w:t>
      </w:r>
      <w:r w:rsidR="00DB1389" w:rsidRPr="00933D5E">
        <w:rPr>
          <w:rFonts w:ascii="Arial" w:eastAsia="Arial" w:hAnsi="Arial" w:cs="Arial"/>
          <w:color w:val="000000"/>
          <w:sz w:val="24"/>
          <w:szCs w:val="24"/>
        </w:rPr>
        <w:t xml:space="preserve"> </w:t>
      </w:r>
      <w:r w:rsidRPr="00933D5E">
        <w:rPr>
          <w:rFonts w:ascii="Arial" w:eastAsia="Arial" w:hAnsi="Arial" w:cs="Arial"/>
          <w:color w:val="000000"/>
          <w:sz w:val="24"/>
          <w:szCs w:val="24"/>
          <w:lang w:val="mn-MN"/>
        </w:rPr>
        <w:t>нэмэгдүүлснээр</w:t>
      </w:r>
      <w:r w:rsidR="007E18F3" w:rsidRPr="00933D5E">
        <w:rPr>
          <w:rFonts w:ascii="Arial" w:eastAsia="Arial" w:hAnsi="Arial" w:cs="Arial"/>
          <w:color w:val="000000"/>
          <w:sz w:val="24"/>
          <w:szCs w:val="24"/>
        </w:rPr>
        <w:t xml:space="preserve"> </w:t>
      </w:r>
      <w:r w:rsidR="00B8180C" w:rsidRPr="00933D5E">
        <w:rPr>
          <w:rFonts w:ascii="Arial" w:eastAsia="Arial" w:hAnsi="Arial" w:cs="Arial"/>
          <w:color w:val="000000"/>
          <w:sz w:val="24"/>
          <w:szCs w:val="24"/>
        </w:rPr>
        <w:t>тэтгэ</w:t>
      </w:r>
      <w:r w:rsidR="00426BC9" w:rsidRPr="00933D5E">
        <w:rPr>
          <w:rFonts w:ascii="Arial" w:eastAsia="Arial" w:hAnsi="Arial" w:cs="Arial"/>
          <w:color w:val="000000"/>
          <w:sz w:val="24"/>
          <w:szCs w:val="24"/>
        </w:rPr>
        <w:t xml:space="preserve">вэр авагчдын ирээдүйн нийгмийн баталгааг хангах, </w:t>
      </w:r>
      <w:r w:rsidR="008F1407" w:rsidRPr="00933D5E">
        <w:rPr>
          <w:rFonts w:ascii="Arial" w:eastAsia="Arial" w:hAnsi="Arial" w:cs="Arial"/>
          <w:color w:val="000000"/>
          <w:sz w:val="24"/>
          <w:szCs w:val="24"/>
        </w:rPr>
        <w:t>тэтгэврийн худалдан авах чадварыг нэмэгдүүлэх зорилтыг хэрэгжүүлэхэд эерэг нөлөө үзүүлнэ.</w:t>
      </w:r>
    </w:p>
    <w:p w14:paraId="6A18C8F7" w14:textId="77777777" w:rsidR="00BA06DB" w:rsidRPr="00933D5E" w:rsidRDefault="00BA06DB" w:rsidP="00BA06DB">
      <w:pPr>
        <w:spacing w:before="60" w:after="60"/>
        <w:ind w:firstLine="720"/>
        <w:jc w:val="both"/>
        <w:rPr>
          <w:rFonts w:ascii="Arial" w:eastAsia="Arial" w:hAnsi="Arial" w:cs="Arial"/>
          <w:color w:val="000000"/>
          <w:sz w:val="24"/>
          <w:szCs w:val="24"/>
        </w:rPr>
      </w:pPr>
    </w:p>
    <w:p w14:paraId="51D40572" w14:textId="2548DA7E" w:rsidR="007C21DD" w:rsidRPr="00933D5E" w:rsidRDefault="007C21DD" w:rsidP="004F0E8F">
      <w:pPr>
        <w:ind w:firstLine="720"/>
        <w:jc w:val="both"/>
        <w:rPr>
          <w:rFonts w:ascii="Arial" w:hAnsi="Arial" w:cs="Arial"/>
          <w:i/>
          <w:kern w:val="24"/>
          <w:sz w:val="24"/>
          <w:szCs w:val="24"/>
          <w:lang w:val="mn-MN"/>
        </w:rPr>
      </w:pPr>
      <w:r w:rsidRPr="00933D5E">
        <w:rPr>
          <w:rFonts w:ascii="Arial" w:hAnsi="Arial" w:cs="Arial"/>
          <w:b/>
          <w:i/>
          <w:kern w:val="24"/>
          <w:sz w:val="24"/>
          <w:szCs w:val="24"/>
          <w:lang w:val="mn-MN"/>
        </w:rPr>
        <w:t>Зорилт 3</w:t>
      </w:r>
      <w:r w:rsidRPr="00933D5E">
        <w:rPr>
          <w:rFonts w:ascii="Arial" w:hAnsi="Arial" w:cs="Arial"/>
          <w:i/>
          <w:kern w:val="24"/>
          <w:sz w:val="24"/>
          <w:szCs w:val="24"/>
          <w:lang w:val="mn-MN"/>
        </w:rPr>
        <w:t>.</w:t>
      </w:r>
      <w:r w:rsidR="006C3635" w:rsidRPr="00933D5E">
        <w:rPr>
          <w:rFonts w:ascii="Arial" w:hAnsi="Arial" w:cs="Arial"/>
          <w:i/>
          <w:kern w:val="24"/>
          <w:sz w:val="24"/>
          <w:szCs w:val="24"/>
          <w:lang w:val="mn-MN"/>
        </w:rPr>
        <w:t>Тэтгэврийн даатгалын сангаас урт хугацаанд олгох тэтгэврийн харилцааг богино хугацааны тэтгэмжтэй холбоотой зохиц</w:t>
      </w:r>
      <w:r w:rsidR="00005CDA" w:rsidRPr="00933D5E">
        <w:rPr>
          <w:rFonts w:ascii="Arial" w:hAnsi="Arial" w:cs="Arial"/>
          <w:i/>
          <w:kern w:val="24"/>
          <w:sz w:val="24"/>
          <w:szCs w:val="24"/>
          <w:lang w:val="mn-MN"/>
        </w:rPr>
        <w:t>уулалтаас тус</w:t>
      </w:r>
      <w:r w:rsidR="000276CB" w:rsidRPr="00933D5E">
        <w:rPr>
          <w:rFonts w:ascii="Arial" w:hAnsi="Arial" w:cs="Arial"/>
          <w:i/>
          <w:kern w:val="24"/>
          <w:sz w:val="24"/>
          <w:szCs w:val="24"/>
          <w:lang w:val="mn-MN"/>
        </w:rPr>
        <w:t>ад</w:t>
      </w:r>
      <w:r w:rsidR="00005CDA" w:rsidRPr="00933D5E">
        <w:rPr>
          <w:rFonts w:ascii="Arial" w:hAnsi="Arial" w:cs="Arial"/>
          <w:i/>
          <w:kern w:val="24"/>
          <w:sz w:val="24"/>
          <w:szCs w:val="24"/>
          <w:lang w:val="mn-MN"/>
        </w:rPr>
        <w:t xml:space="preserve"> нь авч үзэж, </w:t>
      </w:r>
      <w:r w:rsidR="006C3635" w:rsidRPr="00933D5E">
        <w:rPr>
          <w:rFonts w:ascii="Arial" w:hAnsi="Arial" w:cs="Arial"/>
          <w:i/>
          <w:kern w:val="24"/>
          <w:sz w:val="24"/>
          <w:szCs w:val="24"/>
          <w:lang w:val="mn-MN"/>
        </w:rPr>
        <w:t xml:space="preserve">хуулиар зохицуулах </w:t>
      </w:r>
      <w:r w:rsidR="00205B91" w:rsidRPr="00933D5E">
        <w:rPr>
          <w:rFonts w:ascii="Arial" w:hAnsi="Arial" w:cs="Arial"/>
          <w:i/>
          <w:kern w:val="24"/>
          <w:sz w:val="24"/>
          <w:szCs w:val="24"/>
          <w:lang w:val="mn-MN"/>
        </w:rPr>
        <w:t xml:space="preserve">зорилтын </w:t>
      </w:r>
      <w:r w:rsidR="00005CDA" w:rsidRPr="00933D5E">
        <w:rPr>
          <w:rFonts w:ascii="Arial" w:hAnsi="Arial" w:cs="Arial"/>
          <w:i/>
          <w:kern w:val="24"/>
          <w:sz w:val="24"/>
          <w:szCs w:val="24"/>
          <w:lang w:val="mn-MN"/>
        </w:rPr>
        <w:t>хүрээнд хийсэн үнэлгээ:</w:t>
      </w:r>
    </w:p>
    <w:p w14:paraId="14DCF46B" w14:textId="77777777" w:rsidR="00015279" w:rsidRPr="00933D5E" w:rsidRDefault="00015279" w:rsidP="004F0E8F">
      <w:pPr>
        <w:ind w:firstLine="720"/>
        <w:jc w:val="both"/>
        <w:rPr>
          <w:rFonts w:ascii="Arial" w:hAnsi="Arial" w:cs="Arial"/>
          <w:i/>
          <w:sz w:val="24"/>
          <w:szCs w:val="24"/>
          <w:lang w:val="mn-MN"/>
        </w:rPr>
      </w:pPr>
    </w:p>
    <w:p w14:paraId="4DE1B5FD" w14:textId="3B5147DF" w:rsidR="009372C6" w:rsidRPr="00933D5E" w:rsidRDefault="00283259" w:rsidP="006C3635">
      <w:pPr>
        <w:ind w:firstLine="720"/>
        <w:jc w:val="both"/>
        <w:rPr>
          <w:rFonts w:ascii="Arial" w:hAnsi="Arial" w:cs="Arial"/>
          <w:sz w:val="24"/>
          <w:szCs w:val="24"/>
          <w:lang w:val="mn-MN"/>
        </w:rPr>
      </w:pPr>
      <w:r w:rsidRPr="00933D5E">
        <w:rPr>
          <w:rFonts w:ascii="Arial" w:hAnsi="Arial" w:cs="Arial"/>
          <w:sz w:val="24"/>
          <w:szCs w:val="24"/>
          <w:lang w:val="mn-MN"/>
        </w:rPr>
        <w:t>Одоо мөрдөж буй хуулиар тэтгэврийн болон тэтгэмжтэй холбоотой харилцааг</w:t>
      </w:r>
      <w:r w:rsidR="00205B91" w:rsidRPr="00933D5E">
        <w:rPr>
          <w:rFonts w:ascii="Arial" w:hAnsi="Arial" w:cs="Arial"/>
          <w:sz w:val="24"/>
          <w:szCs w:val="24"/>
          <w:lang w:val="mn-MN"/>
        </w:rPr>
        <w:t xml:space="preserve"> нэг хуулиар зохицуулж, өндөр насны тэтгэврийг нэрийн дансны аргаар тогтоох асуудлыг</w:t>
      </w:r>
      <w:r w:rsidR="00530BD6" w:rsidRPr="00933D5E">
        <w:rPr>
          <w:rFonts w:ascii="Arial" w:hAnsi="Arial" w:cs="Arial"/>
          <w:sz w:val="24"/>
          <w:szCs w:val="24"/>
          <w:lang w:val="mn-MN"/>
        </w:rPr>
        <w:t xml:space="preserve"> Тэтгэврийн даатгалын шимтгэлийн</w:t>
      </w:r>
      <w:r w:rsidR="00DB1389" w:rsidRPr="00933D5E">
        <w:rPr>
          <w:rFonts w:ascii="Arial" w:hAnsi="Arial" w:cs="Arial"/>
          <w:sz w:val="24"/>
          <w:szCs w:val="24"/>
          <w:lang w:val="mn-MN"/>
        </w:rPr>
        <w:t xml:space="preserve"> нэрийн дансны</w:t>
      </w:r>
      <w:r w:rsidR="00530BD6" w:rsidRPr="00933D5E">
        <w:rPr>
          <w:rFonts w:ascii="Arial" w:hAnsi="Arial" w:cs="Arial"/>
          <w:sz w:val="24"/>
          <w:szCs w:val="24"/>
          <w:lang w:val="mn-MN"/>
        </w:rPr>
        <w:t xml:space="preserve"> тухай хуу</w:t>
      </w:r>
      <w:r w:rsidR="00DF0151" w:rsidRPr="00933D5E">
        <w:rPr>
          <w:rFonts w:ascii="Arial" w:hAnsi="Arial" w:cs="Arial"/>
          <w:sz w:val="24"/>
          <w:szCs w:val="24"/>
          <w:lang w:val="mn-MN"/>
        </w:rPr>
        <w:t>л</w:t>
      </w:r>
      <w:r w:rsidR="00530BD6" w:rsidRPr="00933D5E">
        <w:rPr>
          <w:rFonts w:ascii="Arial" w:hAnsi="Arial" w:cs="Arial"/>
          <w:sz w:val="24"/>
          <w:szCs w:val="24"/>
          <w:lang w:val="mn-MN"/>
        </w:rPr>
        <w:t xml:space="preserve">иар зохицуулж байгааг нэгтгэн тэтгэврийн харилцааг зөвхөн Нийгмийн даатгалын сангаас олгох тэтгэврийн хуулиар зохицуулахаар хуулийн төсөл боловсруулсан нь өнөөгийн шаардлага, хэрэгцээнд </w:t>
      </w:r>
      <w:r w:rsidR="006D1F61" w:rsidRPr="00933D5E">
        <w:rPr>
          <w:rFonts w:ascii="Arial" w:hAnsi="Arial" w:cs="Arial"/>
          <w:sz w:val="24"/>
          <w:szCs w:val="24"/>
          <w:lang w:val="mn-MN"/>
        </w:rPr>
        <w:t>нийцэж байна г</w:t>
      </w:r>
      <w:r w:rsidR="00530BD6" w:rsidRPr="00933D5E">
        <w:rPr>
          <w:rFonts w:ascii="Arial" w:hAnsi="Arial" w:cs="Arial"/>
          <w:sz w:val="24"/>
          <w:szCs w:val="24"/>
          <w:lang w:val="mn-MN"/>
        </w:rPr>
        <w:t xml:space="preserve">эж үзэж байна. </w:t>
      </w:r>
    </w:p>
    <w:p w14:paraId="670F8100" w14:textId="40F867F4" w:rsidR="009C61C2" w:rsidRPr="00933D5E" w:rsidRDefault="009C61C2" w:rsidP="00FA4886">
      <w:pPr>
        <w:pStyle w:val="Style1"/>
        <w:widowControl/>
        <w:spacing w:before="100" w:beforeAutospacing="1" w:after="100" w:afterAutospacing="1" w:line="240" w:lineRule="auto"/>
        <w:ind w:firstLine="720"/>
        <w:contextualSpacing/>
        <w:rPr>
          <w:i/>
          <w:lang w:val="mn-MN"/>
        </w:rPr>
      </w:pPr>
      <w:r w:rsidRPr="00933D5E">
        <w:rPr>
          <w:b/>
          <w:i/>
          <w:lang w:val="mn-MN"/>
        </w:rPr>
        <w:t xml:space="preserve">Зорилт </w:t>
      </w:r>
      <w:r w:rsidR="00D553BC" w:rsidRPr="00933D5E">
        <w:rPr>
          <w:b/>
          <w:i/>
          <w:lang w:val="mn-MN"/>
        </w:rPr>
        <w:t>4</w:t>
      </w:r>
      <w:r w:rsidRPr="00933D5E">
        <w:rPr>
          <w:i/>
          <w:lang w:val="mn-MN"/>
        </w:rPr>
        <w:t>.</w:t>
      </w:r>
      <w:r w:rsidR="00D553BC" w:rsidRPr="00933D5E">
        <w:rPr>
          <w:i/>
          <w:lang w:val="mn-MN"/>
        </w:rPr>
        <w:t xml:space="preserve"> </w:t>
      </w:r>
      <w:r w:rsidR="00015279" w:rsidRPr="00933D5E">
        <w:rPr>
          <w:i/>
          <w:lang w:val="mn-MN"/>
        </w:rPr>
        <w:t xml:space="preserve">Өндөр насны тэтгэврийг даатгуулагчийн төрсөн онтой уялдуулан цалинд үндэслэсэн болон нэрийн дансны аргаар тэтгэвэр тогтоох, </w:t>
      </w:r>
      <w:r w:rsidR="00015279" w:rsidRPr="00933D5E">
        <w:rPr>
          <w:lang w:val="mn-MN"/>
        </w:rPr>
        <w:t xml:space="preserve">хөдөлмөрийн хөлсний дунджийг тодорхойлох, </w:t>
      </w:r>
      <w:r w:rsidR="00015279" w:rsidRPr="00933D5E">
        <w:rPr>
          <w:i/>
          <w:lang w:val="mn-MN"/>
        </w:rPr>
        <w:t xml:space="preserve">олгох,  түдгэлзүүлэх, суутгал хийх, тэтгэвэр нэмэгдүүлэх харилцааг </w:t>
      </w:r>
      <w:r w:rsidR="00005CDA" w:rsidRPr="00933D5E">
        <w:rPr>
          <w:i/>
          <w:lang w:val="mn-MN"/>
        </w:rPr>
        <w:t xml:space="preserve">тусгах асуудлыг </w:t>
      </w:r>
      <w:r w:rsidRPr="00933D5E">
        <w:rPr>
          <w:i/>
          <w:lang w:val="mn-MN"/>
        </w:rPr>
        <w:t>үнэлсэн байдал:</w:t>
      </w:r>
    </w:p>
    <w:tbl>
      <w:tblPr>
        <w:tblStyle w:val="TableGrid"/>
        <w:tblW w:w="0" w:type="auto"/>
        <w:tblLook w:val="04A0" w:firstRow="1" w:lastRow="0" w:firstColumn="1" w:lastColumn="0" w:noHBand="0" w:noVBand="1"/>
      </w:tblPr>
      <w:tblGrid>
        <w:gridCol w:w="9105"/>
      </w:tblGrid>
      <w:tr w:rsidR="00FA4886" w:rsidRPr="00933D5E" w14:paraId="56B5080A" w14:textId="77777777" w:rsidTr="00FA4886">
        <w:tc>
          <w:tcPr>
            <w:tcW w:w="9105" w:type="dxa"/>
          </w:tcPr>
          <w:p w14:paraId="310A6803" w14:textId="77777777" w:rsidR="00014F4D" w:rsidRPr="00933D5E" w:rsidRDefault="00014F4D" w:rsidP="00014F4D">
            <w:pPr>
              <w:tabs>
                <w:tab w:val="left" w:pos="851"/>
                <w:tab w:val="left" w:pos="993"/>
              </w:tabs>
              <w:jc w:val="both"/>
              <w:rPr>
                <w:rFonts w:ascii="Arial" w:eastAsia="Times New Roman" w:hAnsi="Arial" w:cs="Arial"/>
                <w:b/>
                <w:sz w:val="20"/>
                <w:szCs w:val="20"/>
              </w:rPr>
            </w:pPr>
            <w:r w:rsidRPr="00933D5E">
              <w:rPr>
                <w:rFonts w:ascii="Arial" w:eastAsia="Times New Roman" w:hAnsi="Arial" w:cs="Arial"/>
                <w:b/>
                <w:sz w:val="20"/>
                <w:szCs w:val="20"/>
              </w:rPr>
              <w:t xml:space="preserve">6 дугаар </w:t>
            </w:r>
            <w:proofErr w:type="gramStart"/>
            <w:r w:rsidRPr="00933D5E">
              <w:rPr>
                <w:rFonts w:ascii="Arial" w:eastAsia="Times New Roman" w:hAnsi="Arial" w:cs="Arial"/>
                <w:b/>
                <w:sz w:val="20"/>
                <w:szCs w:val="20"/>
              </w:rPr>
              <w:t>зүйл.Өндөр</w:t>
            </w:r>
            <w:proofErr w:type="gramEnd"/>
            <w:r w:rsidRPr="00933D5E">
              <w:rPr>
                <w:rFonts w:ascii="Arial" w:eastAsia="Times New Roman" w:hAnsi="Arial" w:cs="Arial"/>
                <w:b/>
                <w:sz w:val="20"/>
                <w:szCs w:val="20"/>
              </w:rPr>
              <w:t xml:space="preserve"> насны тэтгэвэр бодох арга </w:t>
            </w:r>
          </w:p>
          <w:p w14:paraId="774508A3" w14:textId="77777777" w:rsidR="00014F4D" w:rsidRPr="00933D5E" w:rsidRDefault="00014F4D" w:rsidP="00014F4D">
            <w:pPr>
              <w:ind w:firstLine="720"/>
              <w:jc w:val="both"/>
              <w:rPr>
                <w:rFonts w:ascii="Arial" w:eastAsia="Times New Roman" w:hAnsi="Arial" w:cs="Arial"/>
                <w:sz w:val="20"/>
                <w:szCs w:val="20"/>
              </w:rPr>
            </w:pPr>
            <w:r w:rsidRPr="00933D5E">
              <w:rPr>
                <w:rFonts w:ascii="Arial" w:eastAsia="Times New Roman" w:hAnsi="Arial" w:cs="Arial"/>
                <w:sz w:val="20"/>
                <w:szCs w:val="20"/>
              </w:rPr>
              <w:t>6.</w:t>
            </w:r>
            <w:proofErr w:type="gramStart"/>
            <w:r w:rsidRPr="00933D5E">
              <w:rPr>
                <w:rFonts w:ascii="Arial" w:eastAsia="Times New Roman" w:hAnsi="Arial" w:cs="Arial"/>
                <w:sz w:val="20"/>
                <w:szCs w:val="20"/>
              </w:rPr>
              <w:t>1.Өндөр</w:t>
            </w:r>
            <w:proofErr w:type="gramEnd"/>
            <w:r w:rsidRPr="00933D5E">
              <w:rPr>
                <w:rFonts w:ascii="Arial" w:eastAsia="Times New Roman" w:hAnsi="Arial" w:cs="Arial"/>
                <w:sz w:val="20"/>
                <w:szCs w:val="20"/>
              </w:rPr>
              <w:t xml:space="preserve"> насны тэтгэврийг дараах аргаар бодно:</w:t>
            </w:r>
          </w:p>
          <w:p w14:paraId="2E695558" w14:textId="77777777" w:rsidR="00014F4D" w:rsidRPr="00933D5E" w:rsidRDefault="00014F4D" w:rsidP="00014F4D">
            <w:pPr>
              <w:ind w:firstLine="1440"/>
              <w:jc w:val="both"/>
              <w:rPr>
                <w:rFonts w:ascii="Arial" w:eastAsia="Times New Roman" w:hAnsi="Arial" w:cs="Arial"/>
                <w:sz w:val="20"/>
                <w:szCs w:val="20"/>
              </w:rPr>
            </w:pPr>
            <w:r w:rsidRPr="00933D5E">
              <w:rPr>
                <w:rFonts w:ascii="Arial" w:eastAsia="Times New Roman" w:hAnsi="Arial" w:cs="Arial"/>
                <w:sz w:val="20"/>
                <w:szCs w:val="20"/>
              </w:rPr>
              <w:t>6.1.</w:t>
            </w:r>
            <w:proofErr w:type="gramStart"/>
            <w:r w:rsidRPr="00933D5E">
              <w:rPr>
                <w:rFonts w:ascii="Arial" w:eastAsia="Times New Roman" w:hAnsi="Arial" w:cs="Arial"/>
                <w:sz w:val="20"/>
                <w:szCs w:val="20"/>
              </w:rPr>
              <w:t>1.даатгуулагч</w:t>
            </w:r>
            <w:proofErr w:type="gramEnd"/>
            <w:r w:rsidRPr="00933D5E">
              <w:rPr>
                <w:rFonts w:ascii="Arial" w:eastAsia="Times New Roman" w:hAnsi="Arial" w:cs="Arial"/>
                <w:sz w:val="20"/>
                <w:szCs w:val="20"/>
              </w:rPr>
              <w:t xml:space="preserve"> 1960 оны 1 дүгээр сарын 1-ний өдрөөс өмнө төрсөн бол тэтгэвэр бодох цалинд үндэслэсэн (цаашид “цалинд үндэслэсэн” гэх) аргаар;</w:t>
            </w:r>
          </w:p>
          <w:p w14:paraId="19FBDBD3" w14:textId="77777777" w:rsidR="00014F4D" w:rsidRPr="00933D5E" w:rsidRDefault="00014F4D" w:rsidP="00014F4D">
            <w:pPr>
              <w:tabs>
                <w:tab w:val="left" w:pos="1134"/>
              </w:tabs>
              <w:ind w:firstLine="1440"/>
              <w:jc w:val="both"/>
              <w:rPr>
                <w:rFonts w:ascii="Arial" w:eastAsia="Times New Roman" w:hAnsi="Arial" w:cs="Arial"/>
                <w:sz w:val="20"/>
                <w:szCs w:val="20"/>
              </w:rPr>
            </w:pPr>
            <w:r w:rsidRPr="00933D5E">
              <w:rPr>
                <w:rFonts w:ascii="Arial" w:eastAsia="Times New Roman" w:hAnsi="Arial" w:cs="Arial"/>
                <w:sz w:val="20"/>
                <w:szCs w:val="20"/>
              </w:rPr>
              <w:t>6.1.</w:t>
            </w:r>
            <w:proofErr w:type="gramStart"/>
            <w:r w:rsidRPr="00933D5E">
              <w:rPr>
                <w:rFonts w:ascii="Arial" w:eastAsia="Times New Roman" w:hAnsi="Arial" w:cs="Arial"/>
                <w:sz w:val="20"/>
                <w:szCs w:val="20"/>
              </w:rPr>
              <w:t>2.даатгуулагч</w:t>
            </w:r>
            <w:proofErr w:type="gramEnd"/>
            <w:r w:rsidRPr="00933D5E">
              <w:rPr>
                <w:rFonts w:ascii="Arial" w:eastAsia="Times New Roman" w:hAnsi="Arial" w:cs="Arial"/>
                <w:sz w:val="20"/>
                <w:szCs w:val="20"/>
              </w:rPr>
              <w:t xml:space="preserve"> 1979 оны 1 дүгээр сарын 1-ний өдөр ба түүнээс хойш төрсөн бол тэтгэвэр бодох нэрийн данс (цаашид “нэрийн данс” гэх)-ны аргаар.</w:t>
            </w:r>
          </w:p>
          <w:p w14:paraId="6E2CF2BC" w14:textId="77777777" w:rsidR="00014F4D" w:rsidRPr="00933D5E" w:rsidRDefault="00014F4D" w:rsidP="00014F4D">
            <w:pPr>
              <w:ind w:firstLine="720"/>
              <w:jc w:val="both"/>
              <w:rPr>
                <w:rFonts w:ascii="Arial" w:eastAsia="Arial" w:hAnsi="Arial" w:cs="Arial"/>
                <w:sz w:val="20"/>
                <w:szCs w:val="20"/>
              </w:rPr>
            </w:pPr>
            <w:r w:rsidRPr="00933D5E">
              <w:rPr>
                <w:rFonts w:ascii="Arial" w:eastAsia="Times New Roman" w:hAnsi="Arial" w:cs="Arial"/>
                <w:sz w:val="20"/>
                <w:szCs w:val="20"/>
              </w:rPr>
              <w:t>6.</w:t>
            </w:r>
            <w:proofErr w:type="gramStart"/>
            <w:r w:rsidRPr="00933D5E">
              <w:rPr>
                <w:rFonts w:ascii="Arial" w:eastAsia="Times New Roman" w:hAnsi="Arial" w:cs="Arial"/>
                <w:sz w:val="20"/>
                <w:szCs w:val="20"/>
              </w:rPr>
              <w:t>2.Даатгуулагч</w:t>
            </w:r>
            <w:proofErr w:type="gramEnd"/>
            <w:r w:rsidRPr="00933D5E">
              <w:rPr>
                <w:rFonts w:ascii="Arial" w:eastAsia="Times New Roman" w:hAnsi="Arial" w:cs="Arial"/>
                <w:sz w:val="20"/>
                <w:szCs w:val="20"/>
              </w:rPr>
              <w:t xml:space="preserve"> </w:t>
            </w:r>
            <w:r w:rsidRPr="00933D5E">
              <w:rPr>
                <w:rFonts w:ascii="Arial" w:eastAsia="Arial" w:hAnsi="Arial" w:cs="Arial"/>
                <w:sz w:val="20"/>
                <w:szCs w:val="20"/>
              </w:rPr>
              <w:t>1960 оны 1 дүгээр сарын 1-ний өдрөөс 1979 оны 1</w:t>
            </w:r>
            <w:r w:rsidRPr="00933D5E">
              <w:rPr>
                <w:rFonts w:ascii="Arial" w:eastAsia="Times New Roman" w:hAnsi="Arial" w:cs="Arial"/>
                <w:sz w:val="20"/>
                <w:szCs w:val="20"/>
              </w:rPr>
              <w:t xml:space="preserve"> дүгээр сарын 1-ний өдөр хүртэл хугацаанд </w:t>
            </w:r>
            <w:r w:rsidRPr="00933D5E">
              <w:rPr>
                <w:rFonts w:ascii="Arial" w:eastAsia="Arial" w:hAnsi="Arial" w:cs="Arial"/>
                <w:sz w:val="20"/>
                <w:szCs w:val="20"/>
              </w:rPr>
              <w:t>төрсөн бол энэ зүйлийн 6.1-д заасан аргаас зөвхөн нэг удаа өөрөө сонгоно.</w:t>
            </w:r>
          </w:p>
          <w:p w14:paraId="4D690245" w14:textId="3319DC51" w:rsidR="00014F4D" w:rsidRPr="00933D5E" w:rsidRDefault="00014F4D" w:rsidP="00014F4D">
            <w:pPr>
              <w:ind w:firstLine="720"/>
              <w:jc w:val="both"/>
              <w:rPr>
                <w:rFonts w:ascii="Arial" w:eastAsia="Times New Roman" w:hAnsi="Arial" w:cs="Arial"/>
                <w:sz w:val="20"/>
                <w:szCs w:val="20"/>
              </w:rPr>
            </w:pPr>
            <w:r w:rsidRPr="00933D5E">
              <w:rPr>
                <w:rFonts w:ascii="Arial" w:eastAsia="Arial" w:hAnsi="Arial" w:cs="Arial"/>
                <w:sz w:val="20"/>
                <w:szCs w:val="20"/>
              </w:rPr>
              <w:t>6.</w:t>
            </w:r>
            <w:proofErr w:type="gramStart"/>
            <w:r w:rsidRPr="00933D5E">
              <w:rPr>
                <w:rFonts w:ascii="Arial" w:eastAsia="Arial" w:hAnsi="Arial" w:cs="Arial"/>
                <w:sz w:val="20"/>
                <w:szCs w:val="20"/>
              </w:rPr>
              <w:t>3.Э</w:t>
            </w:r>
            <w:r w:rsidRPr="00933D5E">
              <w:rPr>
                <w:rFonts w:ascii="Arial" w:eastAsia="Times New Roman" w:hAnsi="Arial" w:cs="Arial"/>
                <w:sz w:val="20"/>
                <w:szCs w:val="20"/>
              </w:rPr>
              <w:t>нэ</w:t>
            </w:r>
            <w:proofErr w:type="gramEnd"/>
            <w:r w:rsidRPr="00933D5E">
              <w:rPr>
                <w:rFonts w:ascii="Arial" w:eastAsia="Times New Roman" w:hAnsi="Arial" w:cs="Arial"/>
                <w:sz w:val="20"/>
                <w:szCs w:val="20"/>
              </w:rPr>
              <w:t xml:space="preserve"> хуулийн 5.1.3-5.1.7-д заасны дагуу өндөр насны тэтгэвэр тогтоолгон авах эрх үүссэн 1979 оны 1 дүгээр сарын 1-ний өдөр ба түүнээс хойш төрсөн </w:t>
            </w:r>
            <w:r w:rsidRPr="00933D5E">
              <w:rPr>
                <w:rFonts w:ascii="Arial" w:eastAsia="Arial" w:hAnsi="Arial" w:cs="Arial"/>
                <w:sz w:val="20"/>
                <w:szCs w:val="20"/>
              </w:rPr>
              <w:t>д</w:t>
            </w:r>
            <w:r w:rsidRPr="00933D5E">
              <w:rPr>
                <w:rFonts w:ascii="Arial" w:eastAsia="Times New Roman" w:hAnsi="Arial" w:cs="Arial"/>
                <w:sz w:val="20"/>
                <w:szCs w:val="20"/>
              </w:rPr>
              <w:t>аатгуулагч цалинд үндэслэсэн аргыг сонгож болно.</w:t>
            </w:r>
          </w:p>
          <w:p w14:paraId="0225D530" w14:textId="77777777" w:rsidR="00014F4D" w:rsidRPr="00933D5E" w:rsidRDefault="00014F4D" w:rsidP="00014F4D">
            <w:pPr>
              <w:ind w:firstLine="720"/>
              <w:jc w:val="both"/>
              <w:rPr>
                <w:rFonts w:ascii="Arial" w:eastAsia="Times New Roman" w:hAnsi="Arial" w:cs="Arial"/>
                <w:sz w:val="20"/>
                <w:szCs w:val="20"/>
              </w:rPr>
            </w:pPr>
          </w:p>
          <w:p w14:paraId="174403F9" w14:textId="77777777" w:rsidR="00014F4D" w:rsidRPr="00933D5E" w:rsidRDefault="00014F4D" w:rsidP="00014F4D">
            <w:pPr>
              <w:pStyle w:val="Normal1"/>
              <w:spacing w:line="240" w:lineRule="auto"/>
              <w:jc w:val="both"/>
              <w:rPr>
                <w:b/>
                <w:sz w:val="20"/>
                <w:szCs w:val="20"/>
              </w:rPr>
            </w:pPr>
            <w:r w:rsidRPr="00933D5E">
              <w:rPr>
                <w:b/>
                <w:sz w:val="20"/>
                <w:szCs w:val="20"/>
              </w:rPr>
              <w:t xml:space="preserve">7 дугаар </w:t>
            </w:r>
            <w:proofErr w:type="gramStart"/>
            <w:r w:rsidRPr="00933D5E">
              <w:rPr>
                <w:b/>
                <w:sz w:val="20"/>
                <w:szCs w:val="20"/>
              </w:rPr>
              <w:t>зүйл.Өндөр</w:t>
            </w:r>
            <w:proofErr w:type="gramEnd"/>
            <w:r w:rsidRPr="00933D5E">
              <w:rPr>
                <w:b/>
                <w:sz w:val="20"/>
                <w:szCs w:val="20"/>
              </w:rPr>
              <w:t xml:space="preserve"> насны тэтгэврийн хэмжээг цалинд үндэслэсэн аргаар бодох</w:t>
            </w:r>
          </w:p>
          <w:p w14:paraId="517B0338" w14:textId="77777777" w:rsidR="004F4DFC" w:rsidRPr="00933D5E" w:rsidRDefault="004F4DFC" w:rsidP="004F4DFC">
            <w:pPr>
              <w:tabs>
                <w:tab w:val="left" w:pos="709"/>
              </w:tabs>
              <w:ind w:firstLine="740"/>
              <w:jc w:val="both"/>
              <w:rPr>
                <w:rFonts w:ascii="Arial" w:hAnsi="Arial" w:cs="Arial"/>
                <w:sz w:val="20"/>
                <w:szCs w:val="20"/>
                <w:shd w:val="clear" w:color="auto" w:fill="FFFFFF"/>
              </w:rPr>
            </w:pPr>
            <w:r w:rsidRPr="00933D5E">
              <w:rPr>
                <w:rFonts w:ascii="Arial" w:eastAsia="Arial" w:hAnsi="Arial" w:cs="Arial"/>
                <w:sz w:val="20"/>
                <w:szCs w:val="20"/>
              </w:rPr>
              <w:t>7.</w:t>
            </w:r>
            <w:proofErr w:type="gramStart"/>
            <w:r w:rsidRPr="00933D5E">
              <w:rPr>
                <w:rFonts w:ascii="Arial" w:eastAsia="Arial" w:hAnsi="Arial" w:cs="Arial"/>
                <w:sz w:val="20"/>
                <w:szCs w:val="20"/>
              </w:rPr>
              <w:t>1.Даатгуулагчийн</w:t>
            </w:r>
            <w:proofErr w:type="gramEnd"/>
            <w:r w:rsidRPr="00933D5E">
              <w:rPr>
                <w:rFonts w:ascii="Arial" w:eastAsia="Arial" w:hAnsi="Arial" w:cs="Arial"/>
                <w:sz w:val="20"/>
                <w:szCs w:val="20"/>
              </w:rPr>
              <w:t xml:space="preserve"> өндөр насны сарын тэтгэврийн хэмжээг бодоход </w:t>
            </w:r>
            <w:r w:rsidRPr="00933D5E">
              <w:rPr>
                <w:rFonts w:ascii="Arial" w:eastAsia="Times New Roman" w:hAnsi="Arial" w:cs="Arial"/>
                <w:sz w:val="20"/>
                <w:szCs w:val="20"/>
              </w:rPr>
              <w:t xml:space="preserve">дараах </w:t>
            </w:r>
            <w:r w:rsidRPr="00933D5E">
              <w:rPr>
                <w:rFonts w:ascii="Arial" w:hAnsi="Arial" w:cs="Arial"/>
                <w:sz w:val="20"/>
                <w:szCs w:val="20"/>
                <w:shd w:val="clear" w:color="auto" w:fill="FFFFFF"/>
              </w:rPr>
              <w:t>томьёог хэрэглэнэ:</w:t>
            </w:r>
          </w:p>
          <w:p w14:paraId="77375481" w14:textId="77777777" w:rsidR="004F4DFC" w:rsidRPr="00933D5E" w:rsidRDefault="004F4DFC" w:rsidP="004F4DFC">
            <w:pPr>
              <w:tabs>
                <w:tab w:val="left" w:pos="709"/>
                <w:tab w:val="left" w:pos="1170"/>
              </w:tabs>
              <w:jc w:val="both"/>
              <w:rPr>
                <w:rFonts w:ascii="Arial" w:hAnsi="Arial" w:cs="Arial"/>
                <w:sz w:val="20"/>
                <w:szCs w:val="20"/>
                <w:shd w:val="clear" w:color="auto" w:fill="FFFFFF"/>
              </w:rPr>
            </w:pPr>
            <w:r w:rsidRPr="00933D5E">
              <w:rPr>
                <w:rFonts w:ascii="Arial" w:hAnsi="Arial" w:cs="Arial"/>
                <w:sz w:val="20"/>
                <w:szCs w:val="20"/>
                <w:shd w:val="clear" w:color="auto" w:fill="FFFFFF"/>
              </w:rPr>
              <w:tab/>
            </w:r>
            <w:r w:rsidRPr="00933D5E">
              <w:rPr>
                <w:rFonts w:ascii="Arial" w:hAnsi="Arial" w:cs="Arial"/>
                <w:sz w:val="20"/>
                <w:szCs w:val="20"/>
                <w:shd w:val="clear" w:color="auto" w:fill="FFFFFF"/>
              </w:rPr>
              <w:tab/>
              <w:t>7.1.</w:t>
            </w:r>
            <w:proofErr w:type="gramStart"/>
            <w:r w:rsidRPr="00933D5E">
              <w:rPr>
                <w:rFonts w:ascii="Arial" w:hAnsi="Arial" w:cs="Arial"/>
                <w:sz w:val="20"/>
                <w:szCs w:val="20"/>
                <w:shd w:val="clear" w:color="auto" w:fill="FFFFFF"/>
              </w:rPr>
              <w:t>1.</w:t>
            </w:r>
            <w:r w:rsidRPr="00933D5E">
              <w:rPr>
                <w:rFonts w:ascii="Arial" w:eastAsia="Arial" w:hAnsi="Arial" w:cs="Arial"/>
                <w:sz w:val="20"/>
                <w:szCs w:val="20"/>
              </w:rPr>
              <w:t>Өндөр</w:t>
            </w:r>
            <w:proofErr w:type="gramEnd"/>
            <w:r w:rsidRPr="00933D5E">
              <w:rPr>
                <w:rFonts w:ascii="Arial" w:eastAsia="Arial" w:hAnsi="Arial" w:cs="Arial"/>
                <w:sz w:val="20"/>
                <w:szCs w:val="20"/>
              </w:rPr>
              <w:t xml:space="preserve"> насны бүрэн тэтгэврийн сарын хэмжээ</w:t>
            </w:r>
            <w:r w:rsidRPr="00933D5E">
              <w:rPr>
                <w:rFonts w:ascii="Arial" w:hAnsi="Arial" w:cs="Arial"/>
                <w:sz w:val="20"/>
                <w:szCs w:val="20"/>
                <w:shd w:val="clear" w:color="auto" w:fill="FFFFFF"/>
              </w:rPr>
              <w:t>:</w:t>
            </w:r>
          </w:p>
          <w:p w14:paraId="20B1DEEA" w14:textId="77777777" w:rsidR="004F4DFC" w:rsidRPr="00933D5E" w:rsidRDefault="004F4DFC" w:rsidP="004F4DFC">
            <w:pPr>
              <w:pStyle w:val="Normal1"/>
              <w:spacing w:after="0"/>
              <w:ind w:left="2640" w:firstLine="240"/>
              <w:jc w:val="both"/>
              <w:rPr>
                <w:rFonts w:eastAsia="Times New Roman"/>
                <w:sz w:val="20"/>
                <w:szCs w:val="20"/>
              </w:rPr>
            </w:pPr>
            <w:r w:rsidRPr="00933D5E">
              <w:rPr>
                <w:rFonts w:eastAsia="Times New Roman"/>
                <w:sz w:val="20"/>
                <w:szCs w:val="20"/>
              </w:rPr>
              <w:t>Т</w:t>
            </w:r>
            <w:r w:rsidRPr="00933D5E">
              <w:rPr>
                <w:rFonts w:eastAsia="Times New Roman"/>
                <w:sz w:val="20"/>
                <w:szCs w:val="20"/>
                <w:vertAlign w:val="subscript"/>
              </w:rPr>
              <w:t>цб</w:t>
            </w:r>
            <w:r w:rsidRPr="00933D5E">
              <w:rPr>
                <w:rFonts w:eastAsia="Times New Roman"/>
                <w:sz w:val="20"/>
                <w:szCs w:val="20"/>
              </w:rPr>
              <w:t xml:space="preserve"> =Ц*(45%+( Ш</w:t>
            </w:r>
            <w:r w:rsidRPr="00933D5E">
              <w:rPr>
                <w:rFonts w:eastAsia="Times New Roman"/>
                <w:sz w:val="20"/>
                <w:szCs w:val="20"/>
                <w:vertAlign w:val="subscript"/>
              </w:rPr>
              <w:t>241+</w:t>
            </w:r>
            <w:r w:rsidRPr="00933D5E">
              <w:rPr>
                <w:rFonts w:eastAsia="Times New Roman"/>
                <w:sz w:val="20"/>
                <w:szCs w:val="20"/>
              </w:rPr>
              <w:t>*0.125%))</w:t>
            </w:r>
          </w:p>
          <w:p w14:paraId="62C168D5" w14:textId="77777777" w:rsidR="004F4DFC" w:rsidRPr="00933D5E" w:rsidRDefault="004F4DFC" w:rsidP="004F4DFC">
            <w:pPr>
              <w:pStyle w:val="Normal1"/>
              <w:spacing w:after="0"/>
              <w:ind w:firstLine="1134"/>
              <w:jc w:val="both"/>
              <w:rPr>
                <w:rFonts w:eastAsia="Times New Roman"/>
                <w:sz w:val="20"/>
                <w:szCs w:val="20"/>
              </w:rPr>
            </w:pPr>
            <w:r w:rsidRPr="00933D5E">
              <w:rPr>
                <w:rFonts w:eastAsia="Times New Roman"/>
                <w:sz w:val="20"/>
                <w:szCs w:val="20"/>
              </w:rPr>
              <w:t>Т</w:t>
            </w:r>
            <w:r w:rsidRPr="00933D5E">
              <w:rPr>
                <w:rFonts w:eastAsia="Times New Roman"/>
                <w:sz w:val="20"/>
                <w:szCs w:val="20"/>
                <w:vertAlign w:val="subscript"/>
              </w:rPr>
              <w:t>цб</w:t>
            </w:r>
            <w:r w:rsidRPr="00933D5E">
              <w:rPr>
                <w:rFonts w:eastAsia="Times New Roman"/>
                <w:sz w:val="20"/>
                <w:szCs w:val="20"/>
              </w:rPr>
              <w:t>-цалинд үндэслэсэн аргаар тооцсон бүрэн тэтгэврийн сарын хэмжээ;</w:t>
            </w:r>
          </w:p>
          <w:p w14:paraId="30DFAB91" w14:textId="77777777" w:rsidR="004F4DFC" w:rsidRPr="00933D5E" w:rsidRDefault="004F4DFC" w:rsidP="004F4DFC">
            <w:pPr>
              <w:pStyle w:val="Normal1"/>
              <w:spacing w:after="0"/>
              <w:ind w:left="1134"/>
              <w:jc w:val="both"/>
              <w:rPr>
                <w:rFonts w:eastAsia="Times New Roman"/>
                <w:sz w:val="20"/>
                <w:szCs w:val="20"/>
              </w:rPr>
            </w:pPr>
            <w:r w:rsidRPr="00933D5E">
              <w:rPr>
                <w:rFonts w:eastAsia="Times New Roman"/>
                <w:sz w:val="20"/>
                <w:szCs w:val="20"/>
              </w:rPr>
              <w:t xml:space="preserve">Ц-энэ хуулийн </w:t>
            </w:r>
            <w:r w:rsidRPr="00933D5E">
              <w:rPr>
                <w:sz w:val="20"/>
                <w:szCs w:val="20"/>
              </w:rPr>
              <w:t>20</w:t>
            </w:r>
            <w:r w:rsidRPr="00933D5E">
              <w:rPr>
                <w:rFonts w:eastAsia="Times New Roman"/>
                <w:sz w:val="20"/>
                <w:szCs w:val="20"/>
              </w:rPr>
              <w:t>.1-д заасны дагуу тооцсон сарын дундаж цалин хөлс, түүнтэй адилтгах орлого;</w:t>
            </w:r>
          </w:p>
          <w:p w14:paraId="0FC59AA4" w14:textId="77777777" w:rsidR="004F4DFC" w:rsidRPr="00933D5E" w:rsidRDefault="004F4DFC" w:rsidP="004F4DFC">
            <w:pPr>
              <w:pStyle w:val="Normal1"/>
              <w:tabs>
                <w:tab w:val="left" w:pos="1134"/>
              </w:tabs>
              <w:spacing w:after="0"/>
              <w:ind w:left="720"/>
              <w:jc w:val="both"/>
              <w:rPr>
                <w:rFonts w:eastAsia="Times New Roman"/>
                <w:sz w:val="20"/>
                <w:szCs w:val="20"/>
              </w:rPr>
            </w:pPr>
            <w:r w:rsidRPr="00933D5E">
              <w:rPr>
                <w:rFonts w:eastAsia="Times New Roman"/>
                <w:sz w:val="20"/>
                <w:szCs w:val="20"/>
              </w:rPr>
              <w:t xml:space="preserve">       Ш</w:t>
            </w:r>
            <w:r w:rsidRPr="00933D5E">
              <w:rPr>
                <w:rFonts w:eastAsia="Times New Roman"/>
                <w:sz w:val="20"/>
                <w:szCs w:val="20"/>
                <w:vertAlign w:val="subscript"/>
              </w:rPr>
              <w:t>241+</w:t>
            </w:r>
            <w:r w:rsidRPr="00933D5E">
              <w:rPr>
                <w:rFonts w:eastAsia="Times New Roman"/>
                <w:sz w:val="20"/>
                <w:szCs w:val="20"/>
              </w:rPr>
              <w:t>-241 ба түүнээс дээш шимтгэл төлсөн сарын тоо;</w:t>
            </w:r>
          </w:p>
          <w:p w14:paraId="2ACA4B90" w14:textId="77777777" w:rsidR="004F4DFC" w:rsidRPr="00933D5E" w:rsidRDefault="004F4DFC" w:rsidP="004F4DFC">
            <w:pPr>
              <w:pStyle w:val="Normal1"/>
              <w:tabs>
                <w:tab w:val="left" w:pos="1134"/>
              </w:tabs>
              <w:spacing w:after="0"/>
              <w:ind w:left="720"/>
              <w:jc w:val="both"/>
              <w:rPr>
                <w:rFonts w:eastAsia="Times New Roman"/>
                <w:sz w:val="20"/>
                <w:szCs w:val="20"/>
              </w:rPr>
            </w:pPr>
          </w:p>
          <w:p w14:paraId="2DC19FD1" w14:textId="77777777" w:rsidR="004F4DFC" w:rsidRPr="00933D5E" w:rsidRDefault="004F4DFC" w:rsidP="004F4DFC">
            <w:pPr>
              <w:tabs>
                <w:tab w:val="left" w:pos="709"/>
                <w:tab w:val="left" w:pos="1170"/>
              </w:tabs>
              <w:jc w:val="both"/>
              <w:rPr>
                <w:rFonts w:ascii="Arial" w:hAnsi="Arial" w:cs="Arial"/>
                <w:sz w:val="20"/>
                <w:szCs w:val="20"/>
                <w:shd w:val="clear" w:color="auto" w:fill="FFFFFF"/>
              </w:rPr>
            </w:pPr>
            <w:r w:rsidRPr="00933D5E">
              <w:rPr>
                <w:rFonts w:ascii="Arial" w:hAnsi="Arial" w:cs="Arial"/>
                <w:sz w:val="20"/>
                <w:szCs w:val="20"/>
                <w:shd w:val="clear" w:color="auto" w:fill="FFFFFF"/>
              </w:rPr>
              <w:tab/>
            </w:r>
            <w:r w:rsidRPr="00933D5E">
              <w:rPr>
                <w:rFonts w:ascii="Arial" w:hAnsi="Arial" w:cs="Arial"/>
                <w:sz w:val="20"/>
                <w:szCs w:val="20"/>
                <w:shd w:val="clear" w:color="auto" w:fill="FFFFFF"/>
              </w:rPr>
              <w:tab/>
              <w:t>7.1.</w:t>
            </w:r>
            <w:proofErr w:type="gramStart"/>
            <w:r w:rsidRPr="00933D5E">
              <w:rPr>
                <w:rFonts w:ascii="Arial" w:hAnsi="Arial" w:cs="Arial"/>
                <w:sz w:val="20"/>
                <w:szCs w:val="20"/>
                <w:shd w:val="clear" w:color="auto" w:fill="FFFFFF"/>
              </w:rPr>
              <w:t>2.</w:t>
            </w:r>
            <w:r w:rsidRPr="00933D5E">
              <w:rPr>
                <w:rFonts w:ascii="Arial" w:eastAsia="Arial" w:hAnsi="Arial" w:cs="Arial"/>
                <w:sz w:val="20"/>
                <w:szCs w:val="20"/>
              </w:rPr>
              <w:t>Өндөр</w:t>
            </w:r>
            <w:proofErr w:type="gramEnd"/>
            <w:r w:rsidRPr="00933D5E">
              <w:rPr>
                <w:rFonts w:ascii="Arial" w:eastAsia="Arial" w:hAnsi="Arial" w:cs="Arial"/>
                <w:sz w:val="20"/>
                <w:szCs w:val="20"/>
              </w:rPr>
              <w:t xml:space="preserve"> насны хувь тэнцүүлэн тогтоох тэтгэврийн сарын хэмжээ</w:t>
            </w:r>
            <w:r w:rsidRPr="00933D5E">
              <w:rPr>
                <w:rFonts w:ascii="Arial" w:hAnsi="Arial" w:cs="Arial"/>
                <w:sz w:val="20"/>
                <w:szCs w:val="20"/>
                <w:shd w:val="clear" w:color="auto" w:fill="FFFFFF"/>
              </w:rPr>
              <w:t>:</w:t>
            </w:r>
          </w:p>
          <w:p w14:paraId="05DEAAF6" w14:textId="18497166" w:rsidR="004F4DFC" w:rsidRPr="00933D5E" w:rsidRDefault="004F4DFC" w:rsidP="004F4DFC">
            <w:pPr>
              <w:pStyle w:val="Normal1"/>
              <w:spacing w:after="0"/>
              <w:ind w:left="2640" w:firstLine="240"/>
              <w:jc w:val="both"/>
              <w:rPr>
                <w:rFonts w:eastAsia="Times New Roman"/>
                <w:sz w:val="20"/>
                <w:szCs w:val="20"/>
              </w:rPr>
            </w:pPr>
            <w:r w:rsidRPr="00933D5E">
              <w:rPr>
                <w:rFonts w:eastAsia="Times New Roman"/>
                <w:sz w:val="20"/>
                <w:szCs w:val="20"/>
              </w:rPr>
              <w:lastRenderedPageBreak/>
              <w:t>Т</w:t>
            </w:r>
            <w:r w:rsidRPr="00933D5E">
              <w:rPr>
                <w:rFonts w:eastAsia="Times New Roman"/>
                <w:sz w:val="20"/>
                <w:szCs w:val="20"/>
                <w:vertAlign w:val="subscript"/>
              </w:rPr>
              <w:t>цх</w:t>
            </w:r>
            <w:r w:rsidRPr="00933D5E">
              <w:rPr>
                <w:rFonts w:eastAsia="Times New Roman"/>
                <w:sz w:val="20"/>
                <w:szCs w:val="20"/>
              </w:rPr>
              <w:t xml:space="preserve"> =Ц*0.1875%*Ш</w:t>
            </w:r>
            <w:r w:rsidRPr="00933D5E">
              <w:rPr>
                <w:rFonts w:eastAsia="Times New Roman"/>
                <w:sz w:val="20"/>
                <w:szCs w:val="20"/>
                <w:vertAlign w:val="subscript"/>
              </w:rPr>
              <w:t>сар</w:t>
            </w:r>
          </w:p>
          <w:p w14:paraId="4A515158" w14:textId="77777777" w:rsidR="004F4DFC" w:rsidRPr="00933D5E" w:rsidRDefault="004F4DFC" w:rsidP="004F4DFC">
            <w:pPr>
              <w:pStyle w:val="Normal1"/>
              <w:spacing w:after="0"/>
              <w:ind w:left="1134"/>
              <w:jc w:val="both"/>
              <w:rPr>
                <w:rFonts w:eastAsia="Times New Roman"/>
                <w:sz w:val="20"/>
                <w:szCs w:val="20"/>
              </w:rPr>
            </w:pPr>
            <w:r w:rsidRPr="00933D5E">
              <w:rPr>
                <w:rFonts w:eastAsia="Times New Roman"/>
                <w:sz w:val="20"/>
                <w:szCs w:val="20"/>
              </w:rPr>
              <w:t>Т</w:t>
            </w:r>
            <w:r w:rsidRPr="00933D5E">
              <w:rPr>
                <w:rFonts w:eastAsia="Times New Roman"/>
                <w:sz w:val="20"/>
                <w:szCs w:val="20"/>
                <w:vertAlign w:val="subscript"/>
              </w:rPr>
              <w:t>цх</w:t>
            </w:r>
            <w:r w:rsidRPr="00933D5E">
              <w:rPr>
                <w:rFonts w:eastAsia="Times New Roman"/>
                <w:sz w:val="20"/>
                <w:szCs w:val="20"/>
              </w:rPr>
              <w:t>-цалинд үндэслэсэн аргаар тооцсон хувь тэнцүүлэн тогтоох тэтгэврийн сарын хэмжээ;</w:t>
            </w:r>
          </w:p>
          <w:p w14:paraId="2CAA7CBB" w14:textId="77777777" w:rsidR="004F4DFC" w:rsidRPr="00933D5E" w:rsidRDefault="004F4DFC" w:rsidP="004F4DFC">
            <w:pPr>
              <w:pStyle w:val="Normal1"/>
              <w:spacing w:after="0"/>
              <w:ind w:left="1134"/>
              <w:jc w:val="both"/>
              <w:rPr>
                <w:rFonts w:eastAsia="Times New Roman"/>
                <w:sz w:val="20"/>
                <w:szCs w:val="20"/>
              </w:rPr>
            </w:pPr>
            <w:r w:rsidRPr="00933D5E">
              <w:rPr>
                <w:rFonts w:eastAsia="Times New Roman"/>
                <w:sz w:val="20"/>
                <w:szCs w:val="20"/>
              </w:rPr>
              <w:t xml:space="preserve">Ц-энэ хуулийн </w:t>
            </w:r>
            <w:r w:rsidRPr="00933D5E">
              <w:rPr>
                <w:sz w:val="20"/>
                <w:szCs w:val="20"/>
              </w:rPr>
              <w:t>20</w:t>
            </w:r>
            <w:r w:rsidRPr="00933D5E">
              <w:rPr>
                <w:rFonts w:eastAsia="Times New Roman"/>
                <w:sz w:val="20"/>
                <w:szCs w:val="20"/>
              </w:rPr>
              <w:t>.1-д заасны дагуу тооцсон сарын дундаж цалин хөлс, түүнтэй адилтгах орлого;</w:t>
            </w:r>
          </w:p>
          <w:p w14:paraId="237FCAA8" w14:textId="77777777" w:rsidR="004F4DFC" w:rsidRPr="00933D5E" w:rsidRDefault="004F4DFC" w:rsidP="004F4DFC">
            <w:pPr>
              <w:pStyle w:val="Normal1"/>
              <w:tabs>
                <w:tab w:val="left" w:pos="1134"/>
              </w:tabs>
              <w:ind w:left="720"/>
              <w:jc w:val="both"/>
              <w:rPr>
                <w:rFonts w:eastAsia="Times New Roman"/>
                <w:sz w:val="20"/>
                <w:szCs w:val="20"/>
              </w:rPr>
            </w:pPr>
            <w:r w:rsidRPr="00933D5E">
              <w:rPr>
                <w:rFonts w:eastAsia="Times New Roman"/>
                <w:sz w:val="20"/>
                <w:szCs w:val="20"/>
              </w:rPr>
              <w:t xml:space="preserve">       Ш</w:t>
            </w:r>
            <w:r w:rsidRPr="00933D5E">
              <w:rPr>
                <w:rFonts w:eastAsia="Times New Roman"/>
                <w:sz w:val="20"/>
                <w:szCs w:val="20"/>
                <w:vertAlign w:val="subscript"/>
              </w:rPr>
              <w:t>сар</w:t>
            </w:r>
            <w:r w:rsidRPr="00933D5E">
              <w:rPr>
                <w:rFonts w:eastAsia="Times New Roman"/>
                <w:sz w:val="20"/>
                <w:szCs w:val="20"/>
              </w:rPr>
              <w:t>-шимтгэл төлсөн сарын тоо.</w:t>
            </w:r>
          </w:p>
          <w:p w14:paraId="788E55C3" w14:textId="77777777" w:rsidR="004F4DFC" w:rsidRPr="00933D5E" w:rsidRDefault="004F4DFC" w:rsidP="004F4DFC">
            <w:pPr>
              <w:pStyle w:val="Normal1"/>
              <w:tabs>
                <w:tab w:val="left" w:pos="720"/>
              </w:tabs>
              <w:jc w:val="both"/>
              <w:rPr>
                <w:sz w:val="20"/>
                <w:szCs w:val="20"/>
              </w:rPr>
            </w:pPr>
            <w:r w:rsidRPr="00933D5E">
              <w:rPr>
                <w:rFonts w:eastAsia="Times New Roman"/>
                <w:sz w:val="20"/>
                <w:szCs w:val="20"/>
              </w:rPr>
              <w:tab/>
            </w:r>
            <w:r w:rsidRPr="00933D5E">
              <w:rPr>
                <w:sz w:val="20"/>
                <w:szCs w:val="20"/>
              </w:rPr>
              <w:t>7.</w:t>
            </w:r>
            <w:proofErr w:type="gramStart"/>
            <w:r w:rsidRPr="00933D5E">
              <w:rPr>
                <w:sz w:val="20"/>
                <w:szCs w:val="20"/>
              </w:rPr>
              <w:t>2.Тэтгэвэр</w:t>
            </w:r>
            <w:proofErr w:type="gramEnd"/>
            <w:r w:rsidRPr="00933D5E">
              <w:rPr>
                <w:sz w:val="20"/>
                <w:szCs w:val="20"/>
              </w:rPr>
              <w:t xml:space="preserve"> авагч тэтгэвэр </w:t>
            </w:r>
            <w:r w:rsidRPr="00933D5E">
              <w:rPr>
                <w:rFonts w:eastAsia="Times New Roman"/>
                <w:sz w:val="20"/>
                <w:szCs w:val="20"/>
              </w:rPr>
              <w:t>тогтоолгосноос</w:t>
            </w:r>
            <w:r w:rsidRPr="00933D5E">
              <w:rPr>
                <w:sz w:val="20"/>
                <w:szCs w:val="20"/>
              </w:rPr>
              <w:t xml:space="preserve"> хойш тэтгэврийн даатгалын шимтгэлийг албан журмаар төлсөн бол тэтгэврийн хэмжээг нэмэгдүүлэн олгоно.</w:t>
            </w:r>
          </w:p>
          <w:p w14:paraId="077D05AA" w14:textId="77777777" w:rsidR="004F4DFC" w:rsidRPr="00933D5E" w:rsidRDefault="004F4DFC" w:rsidP="004F4DFC">
            <w:pPr>
              <w:pStyle w:val="Normal1"/>
              <w:tabs>
                <w:tab w:val="left" w:pos="720"/>
              </w:tabs>
              <w:jc w:val="both"/>
              <w:rPr>
                <w:rFonts w:eastAsia="Times New Roman"/>
                <w:sz w:val="20"/>
                <w:szCs w:val="20"/>
              </w:rPr>
            </w:pPr>
            <w:r w:rsidRPr="00933D5E">
              <w:rPr>
                <w:sz w:val="20"/>
                <w:szCs w:val="20"/>
              </w:rPr>
              <w:tab/>
              <w:t>7.</w:t>
            </w:r>
            <w:proofErr w:type="gramStart"/>
            <w:r w:rsidRPr="00933D5E">
              <w:rPr>
                <w:sz w:val="20"/>
                <w:szCs w:val="20"/>
              </w:rPr>
              <w:t>3.Энэ</w:t>
            </w:r>
            <w:proofErr w:type="gramEnd"/>
            <w:r w:rsidRPr="00933D5E">
              <w:rPr>
                <w:sz w:val="20"/>
                <w:szCs w:val="20"/>
              </w:rPr>
              <w:t xml:space="preserve"> зүйлийн 7.2-т заасан нэмэгдлийг тэтгэвэр авагчийн анх тэтгэвэр тогтоолгоход баримталсан </w:t>
            </w:r>
            <w:r w:rsidRPr="00933D5E">
              <w:rPr>
                <w:rFonts w:eastAsia="Times New Roman"/>
                <w:sz w:val="20"/>
                <w:szCs w:val="20"/>
              </w:rPr>
              <w:t>сарын дундаж цалин хөлс, түүнтэй адилтгах орлогоос тэтгэвэр тогоолгосноос хойш шимтгэл төлсөн сар тутамд 0.125 хувиар тооцож бодно.</w:t>
            </w:r>
          </w:p>
          <w:p w14:paraId="624F0CEB" w14:textId="77777777" w:rsidR="004F4DFC" w:rsidRPr="00933D5E" w:rsidRDefault="004F4DFC" w:rsidP="004F4DFC">
            <w:pPr>
              <w:pStyle w:val="Normal1"/>
              <w:ind w:firstLine="720"/>
              <w:jc w:val="both"/>
              <w:rPr>
                <w:sz w:val="20"/>
                <w:szCs w:val="20"/>
              </w:rPr>
            </w:pPr>
            <w:r w:rsidRPr="00933D5E">
              <w:rPr>
                <w:rFonts w:eastAsia="Times New Roman"/>
                <w:sz w:val="20"/>
                <w:szCs w:val="20"/>
              </w:rPr>
              <w:t>7.4.</w:t>
            </w:r>
            <w:r w:rsidRPr="00933D5E">
              <w:rPr>
                <w:sz w:val="20"/>
                <w:szCs w:val="20"/>
              </w:rPr>
              <w:t>2029 оны 1 дүгээр сарын 1-ний өдрөөс эхлэн даатгуулагчийн өндөр насны сарын тэтгэврийн хэмжээг бодоход энэ хуулийн 20</w:t>
            </w:r>
            <w:r w:rsidRPr="00933D5E">
              <w:rPr>
                <w:rFonts w:eastAsia="Times New Roman"/>
                <w:sz w:val="20"/>
                <w:szCs w:val="20"/>
              </w:rPr>
              <w:t>.1-д заасны дагуу тооцсон сарын дундаж цалин хөлс, түүнтэй адилтгах орлогоос шимтгэл төлсөн сар тутамд 0.167 хувиар тооцно.</w:t>
            </w:r>
          </w:p>
          <w:p w14:paraId="0DAF7C20" w14:textId="77777777" w:rsidR="004F4DFC" w:rsidRPr="00933D5E" w:rsidRDefault="004F4DFC" w:rsidP="004F4DFC">
            <w:pPr>
              <w:pStyle w:val="Normal1"/>
              <w:ind w:firstLine="720"/>
              <w:jc w:val="both"/>
              <w:rPr>
                <w:sz w:val="20"/>
                <w:szCs w:val="20"/>
              </w:rPr>
            </w:pPr>
            <w:r w:rsidRPr="00933D5E">
              <w:rPr>
                <w:rFonts w:eastAsia="Times New Roman"/>
                <w:sz w:val="20"/>
                <w:szCs w:val="20"/>
              </w:rPr>
              <w:t>7.5.</w:t>
            </w:r>
            <w:r w:rsidRPr="00933D5E">
              <w:rPr>
                <w:sz w:val="20"/>
                <w:szCs w:val="20"/>
              </w:rPr>
              <w:t>2029 оны 1 дүгээр сарын 1-ний өдрөөс</w:t>
            </w:r>
            <w:r w:rsidRPr="00933D5E">
              <w:rPr>
                <w:rFonts w:eastAsia="Times New Roman"/>
                <w:sz w:val="20"/>
                <w:szCs w:val="20"/>
              </w:rPr>
              <w:t xml:space="preserve"> эхлэн энэ зүйлийн 7.2-т заасан нэмэгдлийг </w:t>
            </w:r>
            <w:r w:rsidRPr="00933D5E">
              <w:rPr>
                <w:sz w:val="20"/>
                <w:szCs w:val="20"/>
              </w:rPr>
              <w:t xml:space="preserve">тэтгэвэр авагчийн анх тэтгэвэр тогтоолгоход баримталсан </w:t>
            </w:r>
            <w:r w:rsidRPr="00933D5E">
              <w:rPr>
                <w:rFonts w:eastAsia="Times New Roman"/>
                <w:sz w:val="20"/>
                <w:szCs w:val="20"/>
              </w:rPr>
              <w:t>сарын дундаж цалин хөлс, түүнтэй адилтгах орлогоос шимтгэл төлсөн сар тутамд 0.167 хувиар тооцно.</w:t>
            </w:r>
          </w:p>
          <w:p w14:paraId="2039888E" w14:textId="77777777" w:rsidR="004F4DFC" w:rsidRPr="00933D5E" w:rsidRDefault="004F4DFC" w:rsidP="004F4DFC">
            <w:pPr>
              <w:tabs>
                <w:tab w:val="left" w:pos="709"/>
              </w:tabs>
              <w:jc w:val="both"/>
              <w:rPr>
                <w:rFonts w:ascii="Arial" w:eastAsia="Times New Roman" w:hAnsi="Arial" w:cs="Arial"/>
                <w:sz w:val="20"/>
                <w:szCs w:val="20"/>
              </w:rPr>
            </w:pPr>
            <w:r w:rsidRPr="00933D5E">
              <w:rPr>
                <w:rFonts w:ascii="Arial" w:eastAsia="Times New Roman" w:hAnsi="Arial" w:cs="Arial"/>
                <w:sz w:val="20"/>
                <w:szCs w:val="20"/>
              </w:rPr>
              <w:tab/>
            </w:r>
            <w:r w:rsidRPr="00933D5E">
              <w:rPr>
                <w:rFonts w:ascii="Arial" w:eastAsia="Arial" w:hAnsi="Arial" w:cs="Arial"/>
                <w:sz w:val="20"/>
                <w:szCs w:val="20"/>
              </w:rPr>
              <w:t>7.</w:t>
            </w:r>
            <w:proofErr w:type="gramStart"/>
            <w:r w:rsidRPr="00933D5E">
              <w:rPr>
                <w:rFonts w:ascii="Arial" w:eastAsia="Arial" w:hAnsi="Arial" w:cs="Arial"/>
                <w:sz w:val="20"/>
                <w:szCs w:val="20"/>
              </w:rPr>
              <w:t>6.Хөдөлмөрийн</w:t>
            </w:r>
            <w:proofErr w:type="gramEnd"/>
            <w:r w:rsidRPr="00933D5E">
              <w:rPr>
                <w:rFonts w:ascii="Arial" w:eastAsia="Arial" w:hAnsi="Arial" w:cs="Arial"/>
                <w:sz w:val="20"/>
                <w:szCs w:val="20"/>
              </w:rPr>
              <w:t xml:space="preserve"> чадвар алдсаны </w:t>
            </w:r>
            <w:r w:rsidRPr="00933D5E">
              <w:rPr>
                <w:rFonts w:ascii="Arial" w:eastAsia="Times New Roman" w:hAnsi="Arial" w:cs="Arial"/>
                <w:sz w:val="20"/>
                <w:szCs w:val="20"/>
              </w:rPr>
              <w:t>тэтгэвэр авч байгаад өндөр насны тэтгэвэр тогтоолгосон даатгуулагчийн тэтгэврийг хөдөлмөрийн чадвараа бүрэн алдсан жил тутамд 1 хувиар бодож нэмэгдүүлнэ.</w:t>
            </w:r>
          </w:p>
          <w:p w14:paraId="426AEA75" w14:textId="77777777" w:rsidR="009E6ECE" w:rsidRPr="00933D5E" w:rsidRDefault="009E6ECE" w:rsidP="00481678">
            <w:pPr>
              <w:pStyle w:val="Normal1"/>
              <w:spacing w:after="0" w:line="240" w:lineRule="auto"/>
              <w:jc w:val="both"/>
              <w:rPr>
                <w:sz w:val="20"/>
                <w:szCs w:val="20"/>
              </w:rPr>
            </w:pPr>
          </w:p>
          <w:p w14:paraId="5756713A" w14:textId="77777777" w:rsidR="00014F4D" w:rsidRPr="00933D5E" w:rsidRDefault="00014F4D" w:rsidP="00014F4D">
            <w:pPr>
              <w:pStyle w:val="Normal1"/>
              <w:spacing w:line="240" w:lineRule="auto"/>
              <w:rPr>
                <w:b/>
                <w:sz w:val="20"/>
                <w:szCs w:val="20"/>
              </w:rPr>
            </w:pPr>
            <w:r w:rsidRPr="00933D5E">
              <w:rPr>
                <w:b/>
                <w:sz w:val="20"/>
                <w:szCs w:val="20"/>
              </w:rPr>
              <w:t xml:space="preserve">8 дугаар </w:t>
            </w:r>
            <w:proofErr w:type="gramStart"/>
            <w:r w:rsidRPr="00933D5E">
              <w:rPr>
                <w:b/>
                <w:sz w:val="20"/>
                <w:szCs w:val="20"/>
              </w:rPr>
              <w:t>зүйл.Өндөр</w:t>
            </w:r>
            <w:proofErr w:type="gramEnd"/>
            <w:r w:rsidRPr="00933D5E">
              <w:rPr>
                <w:b/>
                <w:sz w:val="20"/>
                <w:szCs w:val="20"/>
              </w:rPr>
              <w:t xml:space="preserve"> насны тэтгэврийг нэрийн дансны аргаар бодох</w:t>
            </w:r>
          </w:p>
          <w:p w14:paraId="2A42AFD0" w14:textId="77777777" w:rsidR="00014F4D" w:rsidRPr="00933D5E" w:rsidRDefault="00014F4D" w:rsidP="00014F4D">
            <w:pPr>
              <w:tabs>
                <w:tab w:val="left" w:pos="709"/>
              </w:tabs>
              <w:jc w:val="both"/>
              <w:rPr>
                <w:rFonts w:ascii="Arial" w:hAnsi="Arial" w:cs="Arial"/>
                <w:sz w:val="20"/>
                <w:szCs w:val="20"/>
                <w:shd w:val="clear" w:color="auto" w:fill="FFFFFF"/>
              </w:rPr>
            </w:pPr>
            <w:r w:rsidRPr="00933D5E">
              <w:rPr>
                <w:rFonts w:ascii="Arial" w:eastAsia="Arial" w:hAnsi="Arial" w:cs="Arial"/>
                <w:sz w:val="20"/>
                <w:szCs w:val="20"/>
              </w:rPr>
              <w:tab/>
              <w:t>8.</w:t>
            </w:r>
            <w:proofErr w:type="gramStart"/>
            <w:r w:rsidRPr="00933D5E">
              <w:rPr>
                <w:rFonts w:ascii="Arial" w:eastAsia="Arial" w:hAnsi="Arial" w:cs="Arial"/>
                <w:sz w:val="20"/>
                <w:szCs w:val="20"/>
              </w:rPr>
              <w:t>1.Даатгуулагчийн</w:t>
            </w:r>
            <w:proofErr w:type="gramEnd"/>
            <w:r w:rsidRPr="00933D5E">
              <w:rPr>
                <w:rFonts w:ascii="Arial" w:eastAsia="Arial" w:hAnsi="Arial" w:cs="Arial"/>
                <w:sz w:val="20"/>
                <w:szCs w:val="20"/>
              </w:rPr>
              <w:t xml:space="preserve"> өндөр насны сарын тэтгэврийг нэрийн дансны аргаар бодоход </w:t>
            </w:r>
            <w:r w:rsidRPr="00933D5E">
              <w:rPr>
                <w:rFonts w:ascii="Arial" w:eastAsia="Times New Roman" w:hAnsi="Arial" w:cs="Arial"/>
                <w:sz w:val="20"/>
                <w:szCs w:val="20"/>
              </w:rPr>
              <w:t xml:space="preserve">дараах </w:t>
            </w:r>
            <w:r w:rsidRPr="00933D5E">
              <w:rPr>
                <w:rFonts w:ascii="Arial" w:hAnsi="Arial" w:cs="Arial"/>
                <w:sz w:val="20"/>
                <w:szCs w:val="20"/>
                <w:shd w:val="clear" w:color="auto" w:fill="FFFFFF"/>
              </w:rPr>
              <w:t>томьёог хэрэглэнэ:</w:t>
            </w:r>
          </w:p>
          <w:p w14:paraId="5B5F8E0F" w14:textId="77777777" w:rsidR="00014F4D" w:rsidRPr="00933D5E" w:rsidRDefault="00014F4D" w:rsidP="00014F4D">
            <w:pPr>
              <w:tabs>
                <w:tab w:val="left" w:pos="1170"/>
              </w:tabs>
              <w:rPr>
                <w:rFonts w:ascii="Arial" w:eastAsia="Times New Roman" w:hAnsi="Arial" w:cs="Arial"/>
                <w:sz w:val="20"/>
                <w:szCs w:val="20"/>
              </w:rPr>
            </w:pPr>
            <w:r w:rsidRPr="00933D5E">
              <w:rPr>
                <w:rFonts w:ascii="Arial" w:eastAsia="Times New Roman" w:hAnsi="Arial" w:cs="Arial"/>
                <w:sz w:val="20"/>
                <w:szCs w:val="20"/>
              </w:rPr>
              <w:tab/>
            </w:r>
            <w:r w:rsidRPr="00933D5E">
              <w:rPr>
                <w:rFonts w:ascii="Arial" w:eastAsia="Times New Roman" w:hAnsi="Arial" w:cs="Arial"/>
                <w:sz w:val="20"/>
                <w:szCs w:val="20"/>
              </w:rPr>
              <w:tab/>
            </w:r>
            <w:r w:rsidRPr="00933D5E">
              <w:rPr>
                <w:rFonts w:ascii="Arial" w:eastAsia="Times New Roman" w:hAnsi="Arial" w:cs="Arial"/>
                <w:sz w:val="20"/>
                <w:szCs w:val="20"/>
              </w:rPr>
              <w:tab/>
            </w:r>
            <w:r w:rsidRPr="00933D5E">
              <w:rPr>
                <w:rFonts w:ascii="Arial" w:eastAsia="Times New Roman" w:hAnsi="Arial" w:cs="Arial"/>
                <w:sz w:val="20"/>
                <w:szCs w:val="20"/>
              </w:rPr>
              <w:tab/>
            </w:r>
            <w:r w:rsidRPr="00933D5E">
              <w:rPr>
                <w:rFonts w:ascii="Arial" w:eastAsia="Times New Roman" w:hAnsi="Arial" w:cs="Arial"/>
                <w:sz w:val="20"/>
                <w:szCs w:val="20"/>
              </w:rPr>
              <w:tab/>
            </w:r>
            <w:r w:rsidRPr="00933D5E">
              <w:rPr>
                <w:rFonts w:ascii="Arial" w:eastAsia="Times New Roman" w:hAnsi="Arial" w:cs="Arial"/>
                <w:sz w:val="20"/>
                <w:szCs w:val="20"/>
              </w:rPr>
              <w:tab/>
              <w:t>Т</w:t>
            </w:r>
            <w:r w:rsidRPr="00933D5E">
              <w:rPr>
                <w:rFonts w:ascii="Arial" w:eastAsia="Times New Roman" w:hAnsi="Arial" w:cs="Arial"/>
                <w:sz w:val="20"/>
                <w:szCs w:val="20"/>
                <w:vertAlign w:val="subscript"/>
              </w:rPr>
              <w:t>нд</w:t>
            </w:r>
            <w:r w:rsidRPr="00933D5E">
              <w:rPr>
                <w:rFonts w:ascii="Arial" w:eastAsia="Times New Roman" w:hAnsi="Arial" w:cs="Arial"/>
                <w:sz w:val="20"/>
                <w:szCs w:val="20"/>
              </w:rPr>
              <w:t>=НД</w:t>
            </w:r>
            <w:r w:rsidRPr="00933D5E">
              <w:rPr>
                <w:rFonts w:ascii="Arial" w:eastAsia="Times New Roman" w:hAnsi="Arial" w:cs="Arial"/>
                <w:sz w:val="20"/>
                <w:szCs w:val="20"/>
                <w:vertAlign w:val="subscript"/>
              </w:rPr>
              <w:t>C2</w:t>
            </w:r>
            <w:r w:rsidRPr="00933D5E">
              <w:rPr>
                <w:rFonts w:ascii="Arial" w:eastAsia="Times New Roman" w:hAnsi="Arial" w:cs="Arial"/>
                <w:sz w:val="20"/>
                <w:szCs w:val="20"/>
              </w:rPr>
              <w:t>/12K</w:t>
            </w:r>
          </w:p>
          <w:p w14:paraId="7BD9CAEF" w14:textId="77777777" w:rsidR="00014F4D" w:rsidRPr="00933D5E" w:rsidRDefault="00014F4D" w:rsidP="00014F4D">
            <w:pPr>
              <w:tabs>
                <w:tab w:val="left" w:pos="1170"/>
              </w:tabs>
              <w:ind w:left="1134"/>
              <w:rPr>
                <w:rFonts w:ascii="Arial" w:eastAsia="Times New Roman" w:hAnsi="Arial" w:cs="Arial"/>
                <w:sz w:val="20"/>
                <w:szCs w:val="20"/>
              </w:rPr>
            </w:pPr>
            <w:r w:rsidRPr="00933D5E">
              <w:rPr>
                <w:rFonts w:ascii="Arial" w:eastAsia="Times New Roman" w:hAnsi="Arial" w:cs="Arial"/>
                <w:sz w:val="20"/>
                <w:szCs w:val="20"/>
              </w:rPr>
              <w:t>Т</w:t>
            </w:r>
            <w:r w:rsidRPr="00933D5E">
              <w:rPr>
                <w:rFonts w:ascii="Arial" w:eastAsia="Times New Roman" w:hAnsi="Arial" w:cs="Arial"/>
                <w:sz w:val="20"/>
                <w:szCs w:val="20"/>
                <w:vertAlign w:val="subscript"/>
              </w:rPr>
              <w:t>нд</w:t>
            </w:r>
            <w:r w:rsidRPr="00933D5E">
              <w:rPr>
                <w:rFonts w:ascii="Arial" w:eastAsia="Times New Roman" w:hAnsi="Arial" w:cs="Arial"/>
                <w:sz w:val="20"/>
                <w:szCs w:val="20"/>
              </w:rPr>
              <w:t>-нэрийн дансны аргаар тооцсон сарын тэтгэврийн хэмжээ;</w:t>
            </w:r>
          </w:p>
          <w:p w14:paraId="6D4B2BD5" w14:textId="77777777" w:rsidR="00014F4D" w:rsidRPr="00933D5E" w:rsidRDefault="00014F4D" w:rsidP="00014F4D">
            <w:pPr>
              <w:tabs>
                <w:tab w:val="left" w:pos="1170"/>
              </w:tabs>
              <w:ind w:left="1134"/>
              <w:jc w:val="both"/>
              <w:rPr>
                <w:rFonts w:ascii="Arial" w:eastAsia="Times New Roman" w:hAnsi="Arial" w:cs="Arial"/>
                <w:sz w:val="20"/>
                <w:szCs w:val="20"/>
              </w:rPr>
            </w:pPr>
            <w:r w:rsidRPr="00933D5E">
              <w:rPr>
                <w:rFonts w:ascii="Arial" w:eastAsia="Times New Roman" w:hAnsi="Arial" w:cs="Arial"/>
                <w:sz w:val="20"/>
                <w:szCs w:val="20"/>
              </w:rPr>
              <w:t>НД</w:t>
            </w:r>
            <w:r w:rsidRPr="00933D5E">
              <w:rPr>
                <w:rFonts w:ascii="Arial" w:eastAsia="Times New Roman" w:hAnsi="Arial" w:cs="Arial"/>
                <w:sz w:val="20"/>
                <w:szCs w:val="20"/>
                <w:vertAlign w:val="subscript"/>
              </w:rPr>
              <w:t>C2</w:t>
            </w:r>
            <w:r w:rsidRPr="00933D5E">
              <w:rPr>
                <w:rFonts w:ascii="Arial" w:eastAsia="Times New Roman" w:hAnsi="Arial" w:cs="Arial"/>
                <w:sz w:val="20"/>
                <w:szCs w:val="20"/>
              </w:rPr>
              <w:t>-Нийгмийн даатгалын ерөнхий хуулийн 28.8-д заасны дагуу тооцсон нэрийн дансны тухайн жилийн эцсийн үлдэгдэл;</w:t>
            </w:r>
          </w:p>
          <w:p w14:paraId="6CBE2C43" w14:textId="00704A0A" w:rsidR="00FA4886" w:rsidRPr="00933D5E" w:rsidRDefault="00014F4D" w:rsidP="00014F4D">
            <w:pPr>
              <w:pStyle w:val="Normal1"/>
              <w:spacing w:after="0" w:line="240" w:lineRule="auto"/>
              <w:ind w:left="1134"/>
              <w:jc w:val="both"/>
              <w:rPr>
                <w:rFonts w:eastAsia="Times New Roman"/>
                <w:sz w:val="20"/>
                <w:szCs w:val="20"/>
              </w:rPr>
            </w:pPr>
            <w:r w:rsidRPr="00933D5E">
              <w:rPr>
                <w:rFonts w:eastAsia="Times New Roman"/>
                <w:sz w:val="20"/>
                <w:szCs w:val="20"/>
              </w:rPr>
              <w:t>К-тэтгэвэр авах дундаж хугацааны илэрхийлэл.</w:t>
            </w:r>
          </w:p>
        </w:tc>
      </w:tr>
    </w:tbl>
    <w:p w14:paraId="58D4D1E3" w14:textId="68BE5504" w:rsidR="009C61C2" w:rsidRPr="00933D5E" w:rsidRDefault="009C61C2" w:rsidP="006E3FA1">
      <w:pPr>
        <w:pStyle w:val="Style1"/>
        <w:widowControl/>
        <w:spacing w:before="100" w:beforeAutospacing="1" w:after="100" w:afterAutospacing="1" w:line="240" w:lineRule="auto"/>
        <w:ind w:firstLine="720"/>
        <w:contextualSpacing/>
        <w:rPr>
          <w:lang w:val="mn-MN"/>
        </w:rPr>
      </w:pPr>
      <w:r w:rsidRPr="00933D5E">
        <w:rPr>
          <w:lang w:val="mn-MN"/>
        </w:rPr>
        <w:lastRenderedPageBreak/>
        <w:t>Өндөр насны тэтгэврийг тухайн даатгуулагчийн төрсөн оноос хамааралтайгаар тогтоох харилцааг доор дурдс</w:t>
      </w:r>
      <w:r w:rsidR="00DF0151" w:rsidRPr="00933D5E">
        <w:rPr>
          <w:lang w:val="mn-MN"/>
        </w:rPr>
        <w:t>а</w:t>
      </w:r>
      <w:r w:rsidRPr="00933D5E">
        <w:rPr>
          <w:lang w:val="mn-MN"/>
        </w:rPr>
        <w:t xml:space="preserve">наар хуулийн </w:t>
      </w:r>
      <w:r w:rsidR="00733768" w:rsidRPr="00933D5E">
        <w:rPr>
          <w:lang w:val="mn-MN"/>
        </w:rPr>
        <w:t>төсөлд тусга</w:t>
      </w:r>
      <w:r w:rsidR="005421B3" w:rsidRPr="00933D5E">
        <w:rPr>
          <w:lang w:val="mn-MN"/>
        </w:rPr>
        <w:t xml:space="preserve">жээ. </w:t>
      </w:r>
      <w:r w:rsidRPr="00933D5E">
        <w:rPr>
          <w:lang w:val="mn-MN"/>
        </w:rPr>
        <w:t>Үүнд:</w:t>
      </w:r>
    </w:p>
    <w:p w14:paraId="02C3892E" w14:textId="7E00BCE4" w:rsidR="00D52D2C" w:rsidRPr="00933D5E" w:rsidRDefault="00D52D2C" w:rsidP="004A12B7">
      <w:pPr>
        <w:pStyle w:val="Style1"/>
        <w:widowControl/>
        <w:spacing w:before="100" w:beforeAutospacing="1" w:after="100" w:afterAutospacing="1" w:line="240" w:lineRule="auto"/>
        <w:ind w:firstLine="720"/>
        <w:contextualSpacing/>
        <w:rPr>
          <w:kern w:val="24"/>
          <w:lang w:val="mn-MN"/>
        </w:rPr>
      </w:pPr>
      <w:r w:rsidRPr="00933D5E">
        <w:rPr>
          <w:kern w:val="24"/>
          <w:lang w:val="mn-MN"/>
        </w:rPr>
        <w:t>20 жил шимтгэл</w:t>
      </w:r>
      <w:r w:rsidR="00005CDA" w:rsidRPr="00933D5E">
        <w:rPr>
          <w:kern w:val="24"/>
          <w:lang w:val="mn-MN"/>
        </w:rPr>
        <w:t xml:space="preserve"> төлсөн бол дундаж цалингаас 45 хув</w:t>
      </w:r>
      <w:r w:rsidRPr="00933D5E">
        <w:rPr>
          <w:kern w:val="24"/>
          <w:lang w:val="mn-MN"/>
        </w:rPr>
        <w:t>иар  б</w:t>
      </w:r>
      <w:r w:rsidR="00005CDA" w:rsidRPr="00933D5E">
        <w:rPr>
          <w:kern w:val="24"/>
          <w:lang w:val="mn-MN"/>
        </w:rPr>
        <w:t>уюу жил тутамд 2.25 хувиар, 20-о</w:t>
      </w:r>
      <w:r w:rsidRPr="00933D5E">
        <w:rPr>
          <w:kern w:val="24"/>
          <w:lang w:val="mn-MN"/>
        </w:rPr>
        <w:t xml:space="preserve">ос </w:t>
      </w:r>
      <w:r w:rsidR="00014CFA" w:rsidRPr="00933D5E">
        <w:rPr>
          <w:kern w:val="24"/>
          <w:lang w:val="mn-MN"/>
        </w:rPr>
        <w:t>илүү шимтгэл төлсөн жил тутамд</w:t>
      </w:r>
      <w:r w:rsidR="00005CDA" w:rsidRPr="00933D5E">
        <w:rPr>
          <w:kern w:val="24"/>
          <w:lang w:val="mn-MN"/>
        </w:rPr>
        <w:t xml:space="preserve"> 1.5 хув</w:t>
      </w:r>
      <w:r w:rsidRPr="00933D5E">
        <w:rPr>
          <w:kern w:val="24"/>
          <w:lang w:val="mn-MN"/>
        </w:rPr>
        <w:t xml:space="preserve">иар </w:t>
      </w:r>
      <w:r w:rsidR="00014CFA" w:rsidRPr="00933D5E">
        <w:rPr>
          <w:kern w:val="24"/>
          <w:lang w:val="mn-MN"/>
        </w:rPr>
        <w:t>тэтгэврийг бодохоор</w:t>
      </w:r>
      <w:r w:rsidR="009A32B4" w:rsidRPr="00933D5E">
        <w:rPr>
          <w:kern w:val="24"/>
        </w:rPr>
        <w:t xml:space="preserve"> /</w:t>
      </w:r>
      <w:r w:rsidR="009A32B4" w:rsidRPr="00933D5E">
        <w:rPr>
          <w:kern w:val="24"/>
          <w:lang w:val="mn-MN"/>
        </w:rPr>
        <w:t>одоо мөрдөж буй хуульд зааснаар</w:t>
      </w:r>
      <w:r w:rsidR="009A32B4" w:rsidRPr="00933D5E">
        <w:rPr>
          <w:kern w:val="24"/>
        </w:rPr>
        <w:t xml:space="preserve">/, </w:t>
      </w:r>
      <w:r w:rsidR="009A32B4" w:rsidRPr="00933D5E">
        <w:rPr>
          <w:rFonts w:eastAsia="Arial"/>
        </w:rPr>
        <w:t xml:space="preserve">2029 оны 1 дүгээр сарын 1-ний өдрөөс эхлэн даатгуулагчийн өндөр насны сарын тэтгэврийн хэмжээг бодоход </w:t>
      </w:r>
      <w:r w:rsidR="009A32B4" w:rsidRPr="00933D5E">
        <w:rPr>
          <w:szCs w:val="18"/>
        </w:rPr>
        <w:t xml:space="preserve">сарын дундаж </w:t>
      </w:r>
      <w:r w:rsidR="009A32B4" w:rsidRPr="00933D5E">
        <w:t>цалин</w:t>
      </w:r>
      <w:r w:rsidR="009A32B4" w:rsidRPr="00933D5E">
        <w:rPr>
          <w:szCs w:val="18"/>
        </w:rPr>
        <w:t xml:space="preserve"> хөлс, түүнтэй адилтгах орлогоос шимтгэл төлсөн сар тутамд 0.167 хувиар тооц</w:t>
      </w:r>
      <w:r w:rsidR="004A12B7" w:rsidRPr="00933D5E">
        <w:rPr>
          <w:szCs w:val="18"/>
          <w:lang w:val="mn-MN"/>
        </w:rPr>
        <w:t>охоор тусгасан</w:t>
      </w:r>
      <w:r w:rsidR="009A32B4" w:rsidRPr="00933D5E">
        <w:rPr>
          <w:szCs w:val="18"/>
        </w:rPr>
        <w:t>.</w:t>
      </w:r>
      <w:r w:rsidR="004A12B7" w:rsidRPr="00933D5E">
        <w:rPr>
          <w:szCs w:val="18"/>
          <w:lang w:val="mn-MN"/>
        </w:rPr>
        <w:t xml:space="preserve"> Ингэснээр </w:t>
      </w:r>
      <w:r w:rsidR="00BE1A55" w:rsidRPr="00933D5E">
        <w:rPr>
          <w:kern w:val="24"/>
          <w:lang w:val="mn-MN"/>
        </w:rPr>
        <w:t xml:space="preserve">даатгуулагчийг олон жил </w:t>
      </w:r>
      <w:r w:rsidR="00A34424" w:rsidRPr="00933D5E">
        <w:rPr>
          <w:kern w:val="24"/>
          <w:lang w:val="mn-MN"/>
        </w:rPr>
        <w:t>хөд</w:t>
      </w:r>
      <w:r w:rsidR="00BE1A55" w:rsidRPr="00933D5E">
        <w:rPr>
          <w:kern w:val="24"/>
          <w:lang w:val="mn-MN"/>
        </w:rPr>
        <w:t>ө</w:t>
      </w:r>
      <w:r w:rsidR="00A34424" w:rsidRPr="00933D5E">
        <w:rPr>
          <w:kern w:val="24"/>
          <w:lang w:val="mn-MN"/>
        </w:rPr>
        <w:t>л</w:t>
      </w:r>
      <w:r w:rsidR="00BE1A55" w:rsidRPr="00933D5E">
        <w:rPr>
          <w:kern w:val="24"/>
          <w:lang w:val="mn-MN"/>
        </w:rPr>
        <w:t>мөрлөж, тасралтгүй шимтгэл төлөх</w:t>
      </w:r>
      <w:r w:rsidR="00E82E6B" w:rsidRPr="00933D5E">
        <w:rPr>
          <w:kern w:val="24"/>
          <w:lang w:val="mn-MN"/>
        </w:rPr>
        <w:t xml:space="preserve">ийг урамшуулах </w:t>
      </w:r>
      <w:r w:rsidR="004A12B7" w:rsidRPr="00933D5E">
        <w:rPr>
          <w:kern w:val="24"/>
          <w:lang w:val="mn-MN"/>
        </w:rPr>
        <w:t>бөгөөд тэтгэвэр тооцох хувь хэмжээг жил бүрд 2 хувиар тооцох нь тэтгэвэр авагч, даатгуулагчид шуд</w:t>
      </w:r>
      <w:r w:rsidR="0000659C">
        <w:rPr>
          <w:kern w:val="24"/>
          <w:lang w:val="mn-MN"/>
        </w:rPr>
        <w:t>а</w:t>
      </w:r>
      <w:r w:rsidR="004A12B7" w:rsidRPr="00933D5E">
        <w:rPr>
          <w:kern w:val="24"/>
          <w:lang w:val="mn-MN"/>
        </w:rPr>
        <w:t xml:space="preserve">рга, ойлгомжтой байх давуу талтай юм. </w:t>
      </w:r>
    </w:p>
    <w:p w14:paraId="15B62B69" w14:textId="4AC39917" w:rsidR="00E82E6B" w:rsidRPr="00933D5E" w:rsidRDefault="00E82E6B" w:rsidP="00E82E6B">
      <w:pPr>
        <w:ind w:firstLine="720"/>
        <w:jc w:val="both"/>
        <w:rPr>
          <w:rFonts w:ascii="Arial" w:hAnsi="Arial" w:cs="Arial"/>
          <w:kern w:val="24"/>
          <w:sz w:val="24"/>
          <w:szCs w:val="24"/>
          <w:lang w:val="mn-MN"/>
        </w:rPr>
      </w:pPr>
      <w:r w:rsidRPr="00933D5E">
        <w:rPr>
          <w:rFonts w:ascii="Arial" w:hAnsi="Arial" w:cs="Arial"/>
          <w:kern w:val="24"/>
          <w:sz w:val="24"/>
          <w:szCs w:val="24"/>
          <w:lang w:val="mn-MN"/>
        </w:rPr>
        <w:t xml:space="preserve">Тэтгэвэр </w:t>
      </w:r>
      <w:r w:rsidR="00005CDA" w:rsidRPr="00933D5E">
        <w:rPr>
          <w:rFonts w:ascii="Arial" w:hAnsi="Arial" w:cs="Arial"/>
          <w:kern w:val="24"/>
          <w:sz w:val="24"/>
          <w:szCs w:val="24"/>
          <w:lang w:val="mn-MN"/>
        </w:rPr>
        <w:t>тогтооход баримтлах хөдөлмөрийн</w:t>
      </w:r>
      <w:r w:rsidRPr="00933D5E">
        <w:rPr>
          <w:rFonts w:ascii="Arial" w:hAnsi="Arial" w:cs="Arial"/>
          <w:kern w:val="24"/>
          <w:sz w:val="24"/>
          <w:szCs w:val="24"/>
          <w:lang w:val="mn-MN"/>
        </w:rPr>
        <w:t xml:space="preserve"> хөлс түүнтэй адилтгах орлогын дунджийг тодорхойл</w:t>
      </w:r>
      <w:r w:rsidR="00D83CA2" w:rsidRPr="00933D5E">
        <w:rPr>
          <w:rFonts w:ascii="Arial" w:hAnsi="Arial" w:cs="Arial"/>
          <w:kern w:val="24"/>
          <w:sz w:val="24"/>
          <w:szCs w:val="24"/>
          <w:lang w:val="mn-MN"/>
        </w:rPr>
        <w:t xml:space="preserve">ох харилцааг хуулийн төслийн </w:t>
      </w:r>
      <w:r w:rsidR="00E258E5" w:rsidRPr="00933D5E">
        <w:rPr>
          <w:rFonts w:ascii="Arial" w:hAnsi="Arial" w:cs="Arial"/>
          <w:kern w:val="24"/>
          <w:sz w:val="24"/>
          <w:szCs w:val="24"/>
          <w:lang w:val="mn-MN"/>
        </w:rPr>
        <w:t>19</w:t>
      </w:r>
      <w:r w:rsidR="00D83CA2" w:rsidRPr="00933D5E">
        <w:rPr>
          <w:rFonts w:ascii="Arial" w:hAnsi="Arial" w:cs="Arial"/>
          <w:kern w:val="24"/>
          <w:sz w:val="24"/>
          <w:szCs w:val="24"/>
          <w:lang w:val="mn-MN"/>
        </w:rPr>
        <w:t xml:space="preserve"> </w:t>
      </w:r>
      <w:r w:rsidR="00DD232D" w:rsidRPr="00933D5E">
        <w:rPr>
          <w:rFonts w:ascii="Arial" w:hAnsi="Arial" w:cs="Arial"/>
          <w:kern w:val="24"/>
          <w:sz w:val="24"/>
          <w:szCs w:val="24"/>
          <w:lang w:val="mn-MN"/>
        </w:rPr>
        <w:t>д</w:t>
      </w:r>
      <w:r w:rsidR="002924F2" w:rsidRPr="00933D5E">
        <w:rPr>
          <w:rFonts w:ascii="Arial" w:hAnsi="Arial" w:cs="Arial"/>
          <w:kern w:val="24"/>
          <w:sz w:val="24"/>
          <w:szCs w:val="24"/>
          <w:lang w:val="mn-MN"/>
        </w:rPr>
        <w:t>үгээр</w:t>
      </w:r>
      <w:r w:rsidR="00681736" w:rsidRPr="00933D5E">
        <w:rPr>
          <w:rFonts w:ascii="Arial" w:hAnsi="Arial" w:cs="Arial"/>
          <w:kern w:val="24"/>
          <w:sz w:val="24"/>
          <w:szCs w:val="24"/>
          <w:lang w:val="mn-MN"/>
        </w:rPr>
        <w:t xml:space="preserve"> зүйл</w:t>
      </w:r>
      <w:r w:rsidR="002924F2" w:rsidRPr="00933D5E">
        <w:rPr>
          <w:rFonts w:ascii="Arial" w:hAnsi="Arial" w:cs="Arial"/>
          <w:kern w:val="24"/>
          <w:sz w:val="24"/>
          <w:szCs w:val="24"/>
          <w:lang w:val="mn-MN"/>
        </w:rPr>
        <w:t>д</w:t>
      </w:r>
      <w:r w:rsidRPr="00933D5E">
        <w:rPr>
          <w:rFonts w:ascii="Arial" w:hAnsi="Arial" w:cs="Arial"/>
          <w:kern w:val="24"/>
          <w:sz w:val="24"/>
          <w:szCs w:val="24"/>
          <w:lang w:val="mn-MN"/>
        </w:rPr>
        <w:t xml:space="preserve"> тусгажээ. Үүнд:</w:t>
      </w:r>
    </w:p>
    <w:tbl>
      <w:tblPr>
        <w:tblStyle w:val="TableGrid"/>
        <w:tblW w:w="0" w:type="auto"/>
        <w:tblLook w:val="04A0" w:firstRow="1" w:lastRow="0" w:firstColumn="1" w:lastColumn="0" w:noHBand="0" w:noVBand="1"/>
      </w:tblPr>
      <w:tblGrid>
        <w:gridCol w:w="9105"/>
      </w:tblGrid>
      <w:tr w:rsidR="00E258E5" w:rsidRPr="00933D5E" w14:paraId="69E53EE2" w14:textId="77777777" w:rsidTr="00E258E5">
        <w:tc>
          <w:tcPr>
            <w:tcW w:w="9105" w:type="dxa"/>
          </w:tcPr>
          <w:p w14:paraId="61130D11" w14:textId="77777777" w:rsidR="00562206" w:rsidRPr="00933D5E" w:rsidRDefault="00562206" w:rsidP="00562206">
            <w:pPr>
              <w:pStyle w:val="msghead"/>
              <w:shd w:val="clear" w:color="auto" w:fill="FFFFFF"/>
              <w:spacing w:before="0" w:beforeAutospacing="0" w:after="0" w:afterAutospacing="0" w:line="276" w:lineRule="auto"/>
              <w:jc w:val="both"/>
              <w:textAlignment w:val="top"/>
              <w:rPr>
                <w:rFonts w:ascii="Arial" w:eastAsia="Arial" w:hAnsi="Arial" w:cs="Arial"/>
                <w:b/>
                <w:sz w:val="20"/>
                <w:szCs w:val="20"/>
                <w:lang w:val="mn-MN"/>
              </w:rPr>
            </w:pPr>
            <w:r w:rsidRPr="00933D5E">
              <w:rPr>
                <w:rFonts w:ascii="Arial" w:eastAsia="Arial" w:hAnsi="Arial" w:cs="Arial"/>
                <w:b/>
                <w:sz w:val="20"/>
                <w:szCs w:val="22"/>
              </w:rPr>
              <w:t>20 д</w:t>
            </w:r>
            <w:r w:rsidRPr="00933D5E">
              <w:rPr>
                <w:rFonts w:ascii="Arial" w:eastAsia="Arial" w:hAnsi="Arial" w:cs="Arial"/>
                <w:b/>
                <w:sz w:val="20"/>
                <w:szCs w:val="22"/>
                <w:lang w:val="mn-MN"/>
              </w:rPr>
              <w:t>угаа</w:t>
            </w:r>
            <w:r w:rsidRPr="00933D5E">
              <w:rPr>
                <w:rFonts w:ascii="Arial" w:eastAsia="Arial" w:hAnsi="Arial" w:cs="Arial"/>
                <w:b/>
                <w:sz w:val="20"/>
                <w:szCs w:val="22"/>
              </w:rPr>
              <w:t xml:space="preserve">р </w:t>
            </w:r>
            <w:proofErr w:type="gramStart"/>
            <w:r w:rsidRPr="00933D5E">
              <w:rPr>
                <w:rFonts w:ascii="Arial" w:eastAsia="Arial" w:hAnsi="Arial" w:cs="Arial"/>
                <w:b/>
                <w:sz w:val="20"/>
                <w:szCs w:val="22"/>
              </w:rPr>
              <w:t>зүйл.</w:t>
            </w:r>
            <w:r w:rsidRPr="00933D5E">
              <w:rPr>
                <w:rFonts w:ascii="Arial" w:eastAsia="Arial" w:hAnsi="Arial" w:cs="Arial"/>
                <w:b/>
                <w:sz w:val="20"/>
                <w:szCs w:val="20"/>
                <w:lang w:val="mn-MN"/>
              </w:rPr>
              <w:t>Тэтгэвэр</w:t>
            </w:r>
            <w:proofErr w:type="gramEnd"/>
            <w:r w:rsidRPr="00933D5E">
              <w:rPr>
                <w:rFonts w:ascii="Arial" w:eastAsia="Arial" w:hAnsi="Arial" w:cs="Arial"/>
                <w:b/>
                <w:sz w:val="20"/>
                <w:szCs w:val="20"/>
                <w:lang w:val="mn-MN"/>
              </w:rPr>
              <w:t xml:space="preserve"> тогтоолгох </w:t>
            </w:r>
            <w:r w:rsidRPr="00933D5E">
              <w:rPr>
                <w:rFonts w:ascii="Arial" w:eastAsia="Times New Roman" w:hAnsi="Arial" w:cs="Arial"/>
                <w:b/>
                <w:sz w:val="20"/>
                <w:szCs w:val="22"/>
                <w:lang w:val="mn-MN"/>
              </w:rPr>
              <w:t>цалин</w:t>
            </w:r>
            <w:r w:rsidRPr="00933D5E">
              <w:rPr>
                <w:rFonts w:ascii="Arial" w:eastAsia="Arial" w:hAnsi="Arial" w:cs="Arial"/>
                <w:b/>
                <w:sz w:val="20"/>
                <w:szCs w:val="20"/>
                <w:lang w:val="mn-MN"/>
              </w:rPr>
              <w:t xml:space="preserve"> хөлс, түүнтэй адилтгах орлогыг  тодорхойлох</w:t>
            </w:r>
          </w:p>
          <w:p w14:paraId="06F0B335" w14:textId="38E9997D" w:rsidR="00562206" w:rsidRPr="00933D5E" w:rsidRDefault="00562206" w:rsidP="00562206">
            <w:pPr>
              <w:pStyle w:val="msghead"/>
              <w:shd w:val="clear" w:color="auto" w:fill="FFFFFF"/>
              <w:spacing w:before="0" w:beforeAutospacing="0" w:after="0" w:afterAutospacing="0" w:line="276" w:lineRule="auto"/>
              <w:jc w:val="both"/>
              <w:textAlignment w:val="top"/>
              <w:rPr>
                <w:rFonts w:ascii="Arial" w:eastAsia="Arial" w:hAnsi="Arial" w:cs="Arial"/>
                <w:b/>
                <w:sz w:val="22"/>
                <w:szCs w:val="22"/>
              </w:rPr>
            </w:pPr>
            <w:r w:rsidRPr="00933D5E">
              <w:rPr>
                <w:rFonts w:ascii="Arial" w:eastAsia="Arial" w:hAnsi="Arial" w:cs="Arial"/>
                <w:b/>
                <w:sz w:val="22"/>
                <w:szCs w:val="22"/>
              </w:rPr>
              <w:t xml:space="preserve"> </w:t>
            </w:r>
          </w:p>
          <w:p w14:paraId="35328178" w14:textId="77777777" w:rsidR="00562206" w:rsidRPr="00933D5E" w:rsidRDefault="00562206" w:rsidP="00562206">
            <w:pPr>
              <w:pStyle w:val="Normal1"/>
              <w:spacing w:after="0"/>
              <w:ind w:firstLine="720"/>
              <w:jc w:val="both"/>
              <w:rPr>
                <w:rFonts w:eastAsia="Times New Roman"/>
                <w:color w:val="auto"/>
                <w:sz w:val="20"/>
                <w:szCs w:val="20"/>
              </w:rPr>
            </w:pPr>
            <w:r w:rsidRPr="00933D5E">
              <w:rPr>
                <w:rFonts w:eastAsia="Times New Roman"/>
                <w:color w:val="auto"/>
                <w:sz w:val="20"/>
                <w:szCs w:val="20"/>
              </w:rPr>
              <w:lastRenderedPageBreak/>
              <w:t>20.</w:t>
            </w:r>
            <w:proofErr w:type="gramStart"/>
            <w:r w:rsidRPr="00933D5E">
              <w:rPr>
                <w:rFonts w:eastAsia="Times New Roman"/>
                <w:color w:val="auto"/>
                <w:sz w:val="20"/>
                <w:szCs w:val="20"/>
              </w:rPr>
              <w:t>1.Тэтгэвэр</w:t>
            </w:r>
            <w:proofErr w:type="gramEnd"/>
            <w:r w:rsidRPr="00933D5E">
              <w:rPr>
                <w:rFonts w:eastAsia="Times New Roman"/>
                <w:color w:val="auto"/>
                <w:sz w:val="20"/>
                <w:szCs w:val="20"/>
              </w:rPr>
              <w:t xml:space="preserve"> тогтоолгох сарын дундаж цалин хөлс, түүнтэй адилтгах орлогыг тодорхойлохдоо даатгуулагчийн тэтгэврийн даатгалын шимтгэл төлсөн сүүлийн 20 жилийн доторх дараалсан 5 жилд шимтгэл төлсөн цалин хөлс, түүнтэй адилтгах орлогын нийлбэрийг 60-д хувааж бодно.</w:t>
            </w:r>
          </w:p>
          <w:p w14:paraId="24E46AE3" w14:textId="623C27BA" w:rsidR="00E258E5" w:rsidRPr="00933D5E" w:rsidRDefault="00562206" w:rsidP="00562206">
            <w:pPr>
              <w:spacing w:before="100" w:beforeAutospacing="1" w:after="100" w:afterAutospacing="1"/>
              <w:ind w:firstLine="720"/>
              <w:jc w:val="both"/>
              <w:rPr>
                <w:rFonts w:ascii="Arial" w:eastAsia="Times New Roman" w:hAnsi="Arial" w:cs="Arial"/>
                <w:sz w:val="20"/>
                <w:szCs w:val="20"/>
              </w:rPr>
            </w:pPr>
            <w:r w:rsidRPr="00933D5E">
              <w:rPr>
                <w:rFonts w:ascii="Arial" w:eastAsia="Times New Roman" w:hAnsi="Arial" w:cs="Arial"/>
                <w:sz w:val="20"/>
                <w:szCs w:val="20"/>
              </w:rPr>
              <w:t>20.2.Даатгуулагч 5 жилээс доош хугацаанд шимтгэл төлсөн байх нөхцөлөөр тэтгэвэр тогтоолгох тохиолдолд тэтгэвэр тогтоолгох сарын дундаж цалин хөлс, түүнтэй адилтгах орлогыг тодорхойлохдоо шимтгэл төлсөн цалин хөлс, түүнтэй адилтгах орлогын нийлбэрийг түүний шимтгэл төлсөн нийт сарын тоонд хувааж бодно.</w:t>
            </w:r>
          </w:p>
        </w:tc>
      </w:tr>
    </w:tbl>
    <w:p w14:paraId="7B961805" w14:textId="77777777" w:rsidR="00EA17A8" w:rsidRPr="00933D5E" w:rsidRDefault="00EA17A8" w:rsidP="00933D5E">
      <w:pPr>
        <w:jc w:val="both"/>
        <w:rPr>
          <w:rStyle w:val="Strong"/>
          <w:rFonts w:ascii="Arial" w:hAnsi="Arial" w:cs="Arial"/>
          <w:b w:val="0"/>
          <w:sz w:val="24"/>
          <w:szCs w:val="24"/>
          <w:shd w:val="clear" w:color="auto" w:fill="FFFFFF"/>
        </w:rPr>
      </w:pPr>
    </w:p>
    <w:p w14:paraId="31EBFC39" w14:textId="6DE902C5" w:rsidR="00CF25F6" w:rsidRPr="00933D5E" w:rsidRDefault="00EC0B36" w:rsidP="00CF25F6">
      <w:pPr>
        <w:ind w:firstLine="720"/>
        <w:jc w:val="both"/>
        <w:rPr>
          <w:rFonts w:ascii="Arial" w:hAnsi="Arial" w:cs="Arial"/>
          <w:sz w:val="24"/>
          <w:szCs w:val="24"/>
          <w:lang w:val="mn-MN"/>
        </w:rPr>
      </w:pPr>
      <w:r w:rsidRPr="00933D5E">
        <w:rPr>
          <w:rFonts w:ascii="Arial" w:hAnsi="Arial" w:cs="Arial"/>
          <w:sz w:val="24"/>
          <w:szCs w:val="24"/>
          <w:lang w:val="mn-MN"/>
        </w:rPr>
        <w:t>Хуулийн төсөлд</w:t>
      </w:r>
      <w:r w:rsidR="001670DC" w:rsidRPr="00933D5E">
        <w:rPr>
          <w:rFonts w:ascii="Arial" w:hAnsi="Arial" w:cs="Arial"/>
          <w:sz w:val="24"/>
          <w:szCs w:val="24"/>
          <w:lang w:val="mn-MN"/>
        </w:rPr>
        <w:t xml:space="preserve"> </w:t>
      </w:r>
      <w:r w:rsidRPr="00933D5E">
        <w:rPr>
          <w:rStyle w:val="Strong"/>
          <w:rFonts w:ascii="Arial" w:hAnsi="Arial" w:cs="Arial"/>
          <w:b w:val="0"/>
          <w:sz w:val="24"/>
          <w:szCs w:val="24"/>
          <w:shd w:val="clear" w:color="auto" w:fill="FFFFFF"/>
        </w:rPr>
        <w:t xml:space="preserve">өндөр насны тэтгэвэр тогтооход баримтлах хөдөлмөрийн </w:t>
      </w:r>
      <w:r w:rsidRPr="00933D5E">
        <w:rPr>
          <w:rFonts w:ascii="Arial" w:hAnsi="Arial" w:cs="Arial"/>
          <w:sz w:val="24"/>
          <w:szCs w:val="24"/>
          <w:lang w:val="mn-MN"/>
        </w:rPr>
        <w:t>хөлс, түүнтэй адилтгах орлогыг</w:t>
      </w:r>
      <w:r w:rsidRPr="00933D5E">
        <w:rPr>
          <w:rFonts w:ascii="Arial" w:hAnsi="Arial" w:cs="Arial"/>
          <w:bCs/>
        </w:rPr>
        <w:t xml:space="preserve"> </w:t>
      </w:r>
      <w:r w:rsidR="00E1756F" w:rsidRPr="001804F1">
        <w:rPr>
          <w:rFonts w:ascii="Arial" w:hAnsi="Arial" w:cs="Arial"/>
          <w:sz w:val="24"/>
          <w:szCs w:val="24"/>
          <w:lang w:val="mn-MN"/>
        </w:rPr>
        <w:t>тодорхойлохдоо дараалсан 60 сар байхаар тусгасан байна. Уг заалт нь 1994</w:t>
      </w:r>
      <w:r w:rsidR="001804F1">
        <w:rPr>
          <w:rFonts w:ascii="Arial" w:hAnsi="Arial" w:cs="Arial"/>
          <w:sz w:val="24"/>
          <w:szCs w:val="24"/>
          <w:lang w:val="mn-MN"/>
        </w:rPr>
        <w:t xml:space="preserve"> </w:t>
      </w:r>
      <w:r w:rsidR="001804F1" w:rsidRPr="001804F1">
        <w:rPr>
          <w:rFonts w:ascii="Arial" w:hAnsi="Arial" w:cs="Arial"/>
          <w:sz w:val="24"/>
          <w:szCs w:val="24"/>
          <w:lang w:val="mn-MN"/>
        </w:rPr>
        <w:t xml:space="preserve">оноос </w:t>
      </w:r>
      <w:r w:rsidR="001804F1">
        <w:rPr>
          <w:rFonts w:ascii="Arial" w:hAnsi="Arial" w:cs="Arial"/>
          <w:sz w:val="24"/>
          <w:szCs w:val="24"/>
          <w:lang w:val="mn-MN"/>
        </w:rPr>
        <w:t>2</w:t>
      </w:r>
      <w:r w:rsidR="001804F1" w:rsidRPr="001804F1">
        <w:rPr>
          <w:rFonts w:ascii="Arial" w:hAnsi="Arial" w:cs="Arial"/>
          <w:sz w:val="24"/>
          <w:szCs w:val="24"/>
          <w:lang w:val="mn-MN"/>
        </w:rPr>
        <w:t>018 он хүртэл хэрэгжиж байсан</w:t>
      </w:r>
      <w:r w:rsidR="00CF25F6">
        <w:rPr>
          <w:rFonts w:ascii="Arial" w:hAnsi="Arial" w:cs="Arial"/>
          <w:sz w:val="24"/>
          <w:szCs w:val="24"/>
          <w:lang w:val="mn-MN"/>
        </w:rPr>
        <w:t xml:space="preserve"> тул тэтгэвэр авагчдын</w:t>
      </w:r>
      <w:r w:rsidR="00CF25F6" w:rsidRPr="00933D5E">
        <w:rPr>
          <w:rFonts w:ascii="Arial" w:hAnsi="Arial" w:cs="Arial"/>
          <w:sz w:val="24"/>
          <w:szCs w:val="24"/>
          <w:lang w:val="mn-MN"/>
        </w:rPr>
        <w:t xml:space="preserve"> хэрэгцээ</w:t>
      </w:r>
      <w:r w:rsidR="00CF25F6">
        <w:rPr>
          <w:rFonts w:ascii="Arial" w:hAnsi="Arial" w:cs="Arial"/>
          <w:sz w:val="24"/>
          <w:szCs w:val="24"/>
          <w:lang w:val="mn-MN"/>
        </w:rPr>
        <w:t>,</w:t>
      </w:r>
      <w:r w:rsidR="00CF25F6" w:rsidRPr="00933D5E">
        <w:rPr>
          <w:rFonts w:ascii="Arial" w:hAnsi="Arial" w:cs="Arial"/>
          <w:sz w:val="24"/>
          <w:szCs w:val="24"/>
          <w:lang w:val="mn-MN"/>
        </w:rPr>
        <w:t xml:space="preserve"> шаардлага</w:t>
      </w:r>
      <w:r w:rsidR="00CF25F6">
        <w:rPr>
          <w:rFonts w:ascii="Arial" w:hAnsi="Arial" w:cs="Arial"/>
          <w:sz w:val="24"/>
          <w:szCs w:val="24"/>
          <w:lang w:val="mn-MN"/>
        </w:rPr>
        <w:t xml:space="preserve">д </w:t>
      </w:r>
      <w:r w:rsidR="00CF25F6" w:rsidRPr="00933D5E">
        <w:rPr>
          <w:rFonts w:ascii="Arial" w:hAnsi="Arial" w:cs="Arial"/>
          <w:sz w:val="24"/>
          <w:szCs w:val="24"/>
          <w:lang w:val="mn-MN"/>
        </w:rPr>
        <w:t xml:space="preserve">нийцэж байна гэж үзэж байна. </w:t>
      </w:r>
    </w:p>
    <w:p w14:paraId="1DE7471A" w14:textId="4537F006" w:rsidR="00EA17A8" w:rsidRPr="00933D5E" w:rsidRDefault="00EA17A8" w:rsidP="00EA17A8">
      <w:pPr>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105"/>
      </w:tblGrid>
      <w:tr w:rsidR="00A33942" w:rsidRPr="00933D5E" w14:paraId="176634EB" w14:textId="77777777" w:rsidTr="00A33942">
        <w:tc>
          <w:tcPr>
            <w:tcW w:w="9105" w:type="dxa"/>
          </w:tcPr>
          <w:p w14:paraId="6BF1E539" w14:textId="77777777" w:rsidR="00F526F3" w:rsidRPr="00F526F3" w:rsidRDefault="00F526F3" w:rsidP="00F526F3">
            <w:pPr>
              <w:pStyle w:val="Normal1"/>
              <w:spacing w:after="0" w:line="240" w:lineRule="auto"/>
              <w:rPr>
                <w:b/>
                <w:sz w:val="20"/>
                <w:szCs w:val="20"/>
              </w:rPr>
            </w:pPr>
            <w:r w:rsidRPr="00F526F3">
              <w:rPr>
                <w:b/>
                <w:sz w:val="20"/>
                <w:szCs w:val="20"/>
              </w:rPr>
              <w:t xml:space="preserve">24 дүгээр </w:t>
            </w:r>
            <w:proofErr w:type="gramStart"/>
            <w:r w:rsidRPr="00F526F3">
              <w:rPr>
                <w:b/>
                <w:sz w:val="20"/>
                <w:szCs w:val="20"/>
              </w:rPr>
              <w:t>зүйл.Тэтгэвэр</w:t>
            </w:r>
            <w:proofErr w:type="gramEnd"/>
            <w:r w:rsidRPr="00F526F3">
              <w:rPr>
                <w:b/>
                <w:sz w:val="20"/>
                <w:szCs w:val="20"/>
              </w:rPr>
              <w:t xml:space="preserve"> олголтыг түдгэлзүүлэх, зогсоох, сэргээх</w:t>
            </w:r>
          </w:p>
          <w:p w14:paraId="39F3B0BF" w14:textId="77777777" w:rsidR="00F526F3" w:rsidRPr="00F526F3" w:rsidRDefault="00F526F3" w:rsidP="00F526F3">
            <w:pPr>
              <w:pStyle w:val="Normal1"/>
              <w:spacing w:after="0" w:line="240" w:lineRule="auto"/>
              <w:ind w:firstLine="720"/>
              <w:jc w:val="both"/>
              <w:rPr>
                <w:sz w:val="20"/>
                <w:szCs w:val="20"/>
              </w:rPr>
            </w:pPr>
            <w:r w:rsidRPr="00F526F3">
              <w:rPr>
                <w:sz w:val="20"/>
                <w:szCs w:val="20"/>
              </w:rPr>
              <w:t>24.</w:t>
            </w:r>
            <w:proofErr w:type="gramStart"/>
            <w:r w:rsidRPr="00F526F3">
              <w:rPr>
                <w:sz w:val="20"/>
                <w:szCs w:val="20"/>
              </w:rPr>
              <w:t>1.Тэтгэвэр</w:t>
            </w:r>
            <w:proofErr w:type="gramEnd"/>
            <w:r w:rsidRPr="00F526F3">
              <w:rPr>
                <w:sz w:val="20"/>
                <w:szCs w:val="20"/>
              </w:rPr>
              <w:t xml:space="preserve"> олголтыг дараах үндэслэлээр түдгэлзүүлнэ:</w:t>
            </w:r>
          </w:p>
          <w:p w14:paraId="54D05EBC" w14:textId="77777777" w:rsidR="00F526F3" w:rsidRPr="00F526F3" w:rsidRDefault="00F526F3" w:rsidP="00F526F3">
            <w:pPr>
              <w:pStyle w:val="Normal1"/>
              <w:spacing w:after="0" w:line="240" w:lineRule="auto"/>
              <w:ind w:firstLine="1440"/>
              <w:jc w:val="both"/>
              <w:rPr>
                <w:sz w:val="20"/>
                <w:szCs w:val="20"/>
              </w:rPr>
            </w:pPr>
            <w:r w:rsidRPr="00F526F3">
              <w:rPr>
                <w:sz w:val="20"/>
                <w:szCs w:val="20"/>
              </w:rPr>
              <w:t>24.1.</w:t>
            </w:r>
            <w:proofErr w:type="gramStart"/>
            <w:r w:rsidRPr="00F526F3">
              <w:rPr>
                <w:sz w:val="20"/>
                <w:szCs w:val="20"/>
              </w:rPr>
              <w:t>1.хөдөлмөрийн</w:t>
            </w:r>
            <w:proofErr w:type="gramEnd"/>
            <w:r w:rsidRPr="00F526F3">
              <w:rPr>
                <w:sz w:val="20"/>
                <w:szCs w:val="20"/>
              </w:rPr>
              <w:t xml:space="preserve"> чадвар алдалтыг тогтоосон хугацаа нь дууссанаас хойш тэтгэвэр авагч 14 хоногийн дотор хөдөлмөрийн чадвар алдалтын хувь, хугацааг сунгуулаагүй;</w:t>
            </w:r>
          </w:p>
          <w:p w14:paraId="58CF39D9" w14:textId="77777777" w:rsidR="00F526F3" w:rsidRPr="00F526F3" w:rsidRDefault="00F526F3" w:rsidP="00F526F3">
            <w:pPr>
              <w:pStyle w:val="Normal1"/>
              <w:spacing w:after="0" w:line="240" w:lineRule="auto"/>
              <w:ind w:firstLine="1440"/>
              <w:jc w:val="both"/>
              <w:rPr>
                <w:sz w:val="20"/>
                <w:szCs w:val="20"/>
              </w:rPr>
            </w:pPr>
            <w:r w:rsidRPr="00F526F3">
              <w:rPr>
                <w:sz w:val="20"/>
                <w:szCs w:val="20"/>
              </w:rPr>
              <w:t>24.1.</w:t>
            </w:r>
            <w:proofErr w:type="gramStart"/>
            <w:r w:rsidRPr="00F526F3">
              <w:rPr>
                <w:sz w:val="20"/>
                <w:szCs w:val="20"/>
              </w:rPr>
              <w:t>2.хүндэтгэн</w:t>
            </w:r>
            <w:proofErr w:type="gramEnd"/>
            <w:r w:rsidRPr="00F526F3">
              <w:rPr>
                <w:sz w:val="20"/>
                <w:szCs w:val="20"/>
              </w:rPr>
              <w:t xml:space="preserve"> үзэх шалтгаангүйгээр эрүүл мэндийн магадлалын зөвлөлийн хамтарсан болон дахин магадлал, эрх бүхий байгууллагын хяналт шалгалтад хамрагдахаас зайлсхийсэн.</w:t>
            </w:r>
          </w:p>
          <w:p w14:paraId="20EB14B9" w14:textId="77777777" w:rsidR="00F526F3" w:rsidRPr="00F526F3" w:rsidRDefault="00F526F3" w:rsidP="00F526F3">
            <w:pPr>
              <w:pStyle w:val="Normal1"/>
              <w:spacing w:after="0" w:line="240" w:lineRule="auto"/>
              <w:ind w:firstLine="720"/>
              <w:jc w:val="both"/>
              <w:rPr>
                <w:sz w:val="20"/>
                <w:szCs w:val="20"/>
              </w:rPr>
            </w:pPr>
            <w:r w:rsidRPr="00F526F3">
              <w:rPr>
                <w:sz w:val="20"/>
                <w:szCs w:val="20"/>
              </w:rPr>
              <w:t>24.</w:t>
            </w:r>
            <w:proofErr w:type="gramStart"/>
            <w:r w:rsidRPr="00F526F3">
              <w:rPr>
                <w:sz w:val="20"/>
                <w:szCs w:val="20"/>
              </w:rPr>
              <w:t>2.Тэтгэвэр</w:t>
            </w:r>
            <w:proofErr w:type="gramEnd"/>
            <w:r w:rsidRPr="00F526F3">
              <w:rPr>
                <w:sz w:val="20"/>
                <w:szCs w:val="20"/>
              </w:rPr>
              <w:t xml:space="preserve"> олголтыг дараах үндэслэлээр доор дурдсан хугацаанаас эхлэн зогсооно:</w:t>
            </w:r>
          </w:p>
          <w:p w14:paraId="7586BD58" w14:textId="77777777" w:rsidR="00F526F3" w:rsidRPr="00F526F3" w:rsidRDefault="00F526F3" w:rsidP="00F526F3">
            <w:pPr>
              <w:pStyle w:val="Normal1"/>
              <w:spacing w:after="0" w:line="240" w:lineRule="auto"/>
              <w:ind w:firstLine="1418"/>
              <w:jc w:val="both"/>
              <w:rPr>
                <w:sz w:val="20"/>
                <w:szCs w:val="20"/>
              </w:rPr>
            </w:pPr>
            <w:r w:rsidRPr="00F526F3">
              <w:rPr>
                <w:sz w:val="20"/>
                <w:szCs w:val="20"/>
              </w:rPr>
              <w:t>24.2.</w:t>
            </w:r>
            <w:proofErr w:type="gramStart"/>
            <w:r w:rsidRPr="00F526F3">
              <w:rPr>
                <w:sz w:val="20"/>
                <w:szCs w:val="20"/>
              </w:rPr>
              <w:t>1.хуурамч</w:t>
            </w:r>
            <w:proofErr w:type="gramEnd"/>
            <w:r w:rsidRPr="00F526F3">
              <w:rPr>
                <w:sz w:val="20"/>
                <w:szCs w:val="20"/>
              </w:rPr>
              <w:t xml:space="preserve"> баримт бичиг бүрдүүлж тэтгэвэр авсан бол нийгмийн даатгалын улсын байцаагчийн актад заасан хугацаанаас;</w:t>
            </w:r>
          </w:p>
          <w:p w14:paraId="4D1AC564" w14:textId="77777777" w:rsidR="00F526F3" w:rsidRPr="00F526F3" w:rsidRDefault="00F526F3" w:rsidP="00F526F3">
            <w:pPr>
              <w:pStyle w:val="Normal1"/>
              <w:spacing w:after="0" w:line="240" w:lineRule="auto"/>
              <w:ind w:firstLine="1418"/>
              <w:jc w:val="both"/>
              <w:rPr>
                <w:sz w:val="20"/>
                <w:szCs w:val="20"/>
              </w:rPr>
            </w:pPr>
            <w:r w:rsidRPr="00F526F3">
              <w:rPr>
                <w:sz w:val="20"/>
                <w:szCs w:val="20"/>
              </w:rPr>
              <w:t>24.2.</w:t>
            </w:r>
            <w:proofErr w:type="gramStart"/>
            <w:r w:rsidRPr="00F526F3">
              <w:rPr>
                <w:sz w:val="20"/>
                <w:szCs w:val="20"/>
              </w:rPr>
              <w:t>2.тэтгэвэр</w:t>
            </w:r>
            <w:proofErr w:type="gramEnd"/>
            <w:r w:rsidRPr="00F526F3">
              <w:rPr>
                <w:sz w:val="20"/>
                <w:szCs w:val="20"/>
              </w:rPr>
              <w:t xml:space="preserve"> авагчийг нас барсны дараагийн сарыг дууссан өдрөөс, эсхүл тэтгэвэр авагч сураггүй алга болсныг тогтоож, нас барснаар тооцсон шүүхийн шийдвэр хүчин төгөлдөр болсон өдрөөс;</w:t>
            </w:r>
          </w:p>
          <w:p w14:paraId="171360E0" w14:textId="77777777" w:rsidR="00F526F3" w:rsidRPr="00F526F3" w:rsidRDefault="00F526F3" w:rsidP="00F526F3">
            <w:pPr>
              <w:pStyle w:val="Normal1"/>
              <w:spacing w:after="0" w:line="240" w:lineRule="auto"/>
              <w:ind w:firstLine="1418"/>
              <w:jc w:val="both"/>
              <w:rPr>
                <w:sz w:val="20"/>
                <w:szCs w:val="20"/>
              </w:rPr>
            </w:pPr>
            <w:r w:rsidRPr="00F526F3">
              <w:rPr>
                <w:sz w:val="20"/>
                <w:szCs w:val="20"/>
              </w:rPr>
              <w:t>24.2.</w:t>
            </w:r>
            <w:proofErr w:type="gramStart"/>
            <w:r w:rsidRPr="00F526F3">
              <w:rPr>
                <w:sz w:val="20"/>
                <w:szCs w:val="20"/>
              </w:rPr>
              <w:t>3.тэтгэвэр</w:t>
            </w:r>
            <w:proofErr w:type="gramEnd"/>
            <w:r w:rsidRPr="00F526F3">
              <w:rPr>
                <w:sz w:val="20"/>
                <w:szCs w:val="20"/>
              </w:rPr>
              <w:t xml:space="preserve"> авагч Монгол Улсын харьяатаас гарсан тухай Монгол Улсын Ерөнхийлөгчийн зарлиг хүчин төгөлдөр болсны дараагийн сарын 1-ний өдрөөс;</w:t>
            </w:r>
          </w:p>
          <w:p w14:paraId="5D783928" w14:textId="77777777" w:rsidR="00F526F3" w:rsidRPr="00F526F3" w:rsidRDefault="00F526F3" w:rsidP="00F526F3">
            <w:pPr>
              <w:pStyle w:val="Normal1"/>
              <w:spacing w:after="0" w:line="240" w:lineRule="auto"/>
              <w:ind w:firstLine="1440"/>
              <w:jc w:val="both"/>
              <w:rPr>
                <w:sz w:val="20"/>
                <w:szCs w:val="20"/>
              </w:rPr>
            </w:pPr>
            <w:r w:rsidRPr="00F526F3">
              <w:rPr>
                <w:sz w:val="20"/>
                <w:szCs w:val="20"/>
              </w:rPr>
              <w:t>24.2.</w:t>
            </w:r>
            <w:proofErr w:type="gramStart"/>
            <w:r w:rsidRPr="00F526F3">
              <w:rPr>
                <w:sz w:val="20"/>
                <w:szCs w:val="20"/>
              </w:rPr>
              <w:t>4.Монгол</w:t>
            </w:r>
            <w:proofErr w:type="gramEnd"/>
            <w:r w:rsidRPr="00F526F3">
              <w:rPr>
                <w:sz w:val="20"/>
                <w:szCs w:val="20"/>
              </w:rPr>
              <w:t xml:space="preserve"> Улсын нийгмийн хамгааллын олон улсын хэлэлцээрт өөрөөр заагаагүй бол Монгол Улсад байнга оршин суугаа тэтгэвэр авагч гадаадын иргэн, харьяалалгүй хүн Гадаадын иргэний эрх зүйн байдлын тухай хуулийн 33 дугаар зүйлийн 33.3-т заасны дагуу оршин суух үнэмлэхээ хураалгасны дараагийн сарын 1-ний өдрөөс;</w:t>
            </w:r>
          </w:p>
          <w:p w14:paraId="68358DD1" w14:textId="77777777" w:rsidR="00F526F3" w:rsidRPr="00F526F3" w:rsidRDefault="00F526F3" w:rsidP="00F526F3">
            <w:pPr>
              <w:pStyle w:val="Normal1"/>
              <w:spacing w:after="0" w:line="240" w:lineRule="auto"/>
              <w:ind w:firstLine="1440"/>
              <w:jc w:val="both"/>
              <w:rPr>
                <w:sz w:val="20"/>
                <w:szCs w:val="20"/>
              </w:rPr>
            </w:pPr>
            <w:r w:rsidRPr="00F526F3">
              <w:rPr>
                <w:sz w:val="20"/>
                <w:szCs w:val="20"/>
              </w:rPr>
              <w:t>24.2.</w:t>
            </w:r>
            <w:proofErr w:type="gramStart"/>
            <w:r w:rsidRPr="00F526F3">
              <w:rPr>
                <w:sz w:val="20"/>
                <w:szCs w:val="20"/>
              </w:rPr>
              <w:t>5.тэтгэвэр</w:t>
            </w:r>
            <w:proofErr w:type="gramEnd"/>
            <w:r w:rsidRPr="00F526F3">
              <w:rPr>
                <w:sz w:val="20"/>
                <w:szCs w:val="20"/>
              </w:rPr>
              <w:t xml:space="preserve"> авагч өөр төрлийн тэтгэврийг сонгосон тохиолдолд шинээр тогтоолгосон тэтгэврийг олгож эхэлсэн өдрөөс;</w:t>
            </w:r>
          </w:p>
          <w:p w14:paraId="698E8668" w14:textId="77777777" w:rsidR="00F526F3" w:rsidRPr="00F526F3" w:rsidRDefault="00F526F3" w:rsidP="00F526F3">
            <w:pPr>
              <w:pStyle w:val="Normal1"/>
              <w:spacing w:after="0" w:line="240" w:lineRule="auto"/>
              <w:ind w:firstLine="1440"/>
              <w:jc w:val="both"/>
              <w:rPr>
                <w:sz w:val="20"/>
                <w:szCs w:val="20"/>
              </w:rPr>
            </w:pPr>
            <w:r w:rsidRPr="00F526F3">
              <w:rPr>
                <w:sz w:val="20"/>
                <w:szCs w:val="20"/>
              </w:rPr>
              <w:t>24.2.</w:t>
            </w:r>
            <w:proofErr w:type="gramStart"/>
            <w:r w:rsidRPr="00F526F3">
              <w:rPr>
                <w:sz w:val="20"/>
                <w:szCs w:val="20"/>
              </w:rPr>
              <w:t>6.тэтгэврийг</w:t>
            </w:r>
            <w:proofErr w:type="gramEnd"/>
            <w:r w:rsidRPr="00F526F3">
              <w:rPr>
                <w:sz w:val="20"/>
                <w:szCs w:val="20"/>
              </w:rPr>
              <w:t xml:space="preserve"> түдгэлзүүлснээс хойш 6 сарын дотор тэтгэврээ сэргээлгээгүй бол дараагийн сарын 1-ний өдрөөс.</w:t>
            </w:r>
          </w:p>
          <w:p w14:paraId="1BC72ACF" w14:textId="77777777" w:rsidR="00F526F3" w:rsidRPr="00F526F3" w:rsidRDefault="00F526F3" w:rsidP="00F526F3">
            <w:pPr>
              <w:pStyle w:val="Normal1"/>
              <w:spacing w:after="0" w:line="240" w:lineRule="auto"/>
              <w:ind w:firstLine="720"/>
              <w:jc w:val="both"/>
              <w:rPr>
                <w:sz w:val="20"/>
                <w:szCs w:val="20"/>
              </w:rPr>
            </w:pPr>
            <w:r w:rsidRPr="00F526F3">
              <w:rPr>
                <w:sz w:val="20"/>
                <w:szCs w:val="20"/>
              </w:rPr>
              <w:t>24.</w:t>
            </w:r>
            <w:proofErr w:type="gramStart"/>
            <w:r w:rsidRPr="00F526F3">
              <w:rPr>
                <w:sz w:val="20"/>
                <w:szCs w:val="20"/>
              </w:rPr>
              <w:t>3.Түдгэлзүүлсэн</w:t>
            </w:r>
            <w:proofErr w:type="gramEnd"/>
            <w:r w:rsidRPr="00F526F3">
              <w:rPr>
                <w:sz w:val="20"/>
                <w:szCs w:val="20"/>
              </w:rPr>
              <w:t>, зогсоосон тэтгэврийг дараах тохиолдолд сэргээнэ:</w:t>
            </w:r>
          </w:p>
          <w:p w14:paraId="42C217AC" w14:textId="77777777" w:rsidR="00F526F3" w:rsidRPr="00F526F3" w:rsidRDefault="00F526F3" w:rsidP="00F526F3">
            <w:pPr>
              <w:pStyle w:val="Normal1"/>
              <w:spacing w:after="0" w:line="240" w:lineRule="auto"/>
              <w:ind w:firstLine="1440"/>
              <w:jc w:val="both"/>
              <w:rPr>
                <w:sz w:val="20"/>
                <w:szCs w:val="20"/>
              </w:rPr>
            </w:pPr>
            <w:r w:rsidRPr="00F526F3">
              <w:rPr>
                <w:sz w:val="20"/>
                <w:szCs w:val="20"/>
              </w:rPr>
              <w:t>24.3.</w:t>
            </w:r>
            <w:proofErr w:type="gramStart"/>
            <w:r w:rsidRPr="00F526F3">
              <w:rPr>
                <w:sz w:val="20"/>
                <w:szCs w:val="20"/>
              </w:rPr>
              <w:t>1.энэ</w:t>
            </w:r>
            <w:proofErr w:type="gramEnd"/>
            <w:r w:rsidRPr="00F526F3">
              <w:rPr>
                <w:sz w:val="20"/>
                <w:szCs w:val="20"/>
              </w:rPr>
              <w:t xml:space="preserve"> зүйлийн 24.1.1-д заасны дагуу түдгэлзүүлсэн тэтгэврийг эрүүл мэндийн магадлалын зөвлөлийн шийдвэр гарсан өдрөөс;</w:t>
            </w:r>
          </w:p>
          <w:p w14:paraId="2B12FE79" w14:textId="77777777" w:rsidR="00F526F3" w:rsidRPr="00F526F3" w:rsidRDefault="00F526F3" w:rsidP="00F526F3">
            <w:pPr>
              <w:pStyle w:val="Normal1"/>
              <w:spacing w:after="0" w:line="240" w:lineRule="auto"/>
              <w:ind w:firstLine="1440"/>
              <w:jc w:val="both"/>
              <w:rPr>
                <w:sz w:val="20"/>
                <w:szCs w:val="20"/>
              </w:rPr>
            </w:pPr>
            <w:r w:rsidRPr="00F526F3">
              <w:rPr>
                <w:sz w:val="20"/>
                <w:szCs w:val="20"/>
              </w:rPr>
              <w:t>24.3.</w:t>
            </w:r>
            <w:proofErr w:type="gramStart"/>
            <w:r w:rsidRPr="00F526F3">
              <w:rPr>
                <w:sz w:val="20"/>
                <w:szCs w:val="20"/>
              </w:rPr>
              <w:t>2.энэ</w:t>
            </w:r>
            <w:proofErr w:type="gramEnd"/>
            <w:r w:rsidRPr="00F526F3">
              <w:rPr>
                <w:sz w:val="20"/>
                <w:szCs w:val="20"/>
              </w:rPr>
              <w:t xml:space="preserve"> зүйлийн 24.1.2-т заасны дагуу түдгэлзүүлсэн тэтгэврийг эрх бүхий байгууллагын шийдвэр гарсан өдрөөс;</w:t>
            </w:r>
          </w:p>
          <w:p w14:paraId="12B92B65" w14:textId="77777777" w:rsidR="00F526F3" w:rsidRPr="00F526F3" w:rsidRDefault="00F526F3" w:rsidP="00F526F3">
            <w:pPr>
              <w:pStyle w:val="Normal1"/>
              <w:spacing w:after="0" w:line="240" w:lineRule="auto"/>
              <w:ind w:firstLine="1418"/>
              <w:jc w:val="both"/>
              <w:rPr>
                <w:sz w:val="20"/>
                <w:szCs w:val="20"/>
              </w:rPr>
            </w:pPr>
            <w:r w:rsidRPr="00F526F3">
              <w:rPr>
                <w:sz w:val="20"/>
                <w:szCs w:val="20"/>
              </w:rPr>
              <w:t>24.3.</w:t>
            </w:r>
            <w:proofErr w:type="gramStart"/>
            <w:r w:rsidRPr="00F526F3">
              <w:rPr>
                <w:sz w:val="20"/>
                <w:szCs w:val="20"/>
              </w:rPr>
              <w:t>3.тэтгэвэр</w:t>
            </w:r>
            <w:proofErr w:type="gramEnd"/>
            <w:r w:rsidRPr="00F526F3">
              <w:rPr>
                <w:sz w:val="20"/>
                <w:szCs w:val="20"/>
              </w:rPr>
              <w:t xml:space="preserve"> тогтоолгосон нөхцөл зөв болох нь нотлогдсон бол холбогдох баримт бичгийг бүрдүүлж, өргөдөл хүлээн авсан өдрөөс;</w:t>
            </w:r>
          </w:p>
          <w:p w14:paraId="64C28773" w14:textId="77777777" w:rsidR="00F526F3" w:rsidRPr="00F526F3" w:rsidRDefault="00F526F3" w:rsidP="00F526F3">
            <w:pPr>
              <w:pStyle w:val="Normal1"/>
              <w:spacing w:after="0" w:line="240" w:lineRule="auto"/>
              <w:ind w:firstLine="1440"/>
              <w:jc w:val="both"/>
              <w:rPr>
                <w:sz w:val="20"/>
                <w:szCs w:val="20"/>
              </w:rPr>
            </w:pPr>
            <w:r w:rsidRPr="00F526F3">
              <w:rPr>
                <w:sz w:val="20"/>
                <w:szCs w:val="20"/>
              </w:rPr>
              <w:t>24.3.</w:t>
            </w:r>
            <w:proofErr w:type="gramStart"/>
            <w:r w:rsidRPr="00F526F3">
              <w:rPr>
                <w:sz w:val="20"/>
                <w:szCs w:val="20"/>
              </w:rPr>
              <w:t>4.</w:t>
            </w:r>
            <w:r w:rsidRPr="00F526F3">
              <w:rPr>
                <w:rFonts w:eastAsia="Times New Roman"/>
                <w:sz w:val="20"/>
                <w:szCs w:val="20"/>
              </w:rPr>
              <w:t>тэтгэвэр</w:t>
            </w:r>
            <w:proofErr w:type="gramEnd"/>
            <w:r w:rsidRPr="00F526F3">
              <w:rPr>
                <w:rFonts w:eastAsia="Times New Roman"/>
                <w:sz w:val="20"/>
                <w:szCs w:val="20"/>
              </w:rPr>
              <w:t xml:space="preserve"> авагчийг сураггүй алга болсныг нь тогтоож, нас барснаар тооцсон шүүхийн шийдвэрийг хүчингүй болгосон шүүхийн шийдвэр гарсан </w:t>
            </w:r>
            <w:r w:rsidRPr="00F526F3">
              <w:rPr>
                <w:sz w:val="20"/>
                <w:szCs w:val="20"/>
              </w:rPr>
              <w:t>өдрөөс.</w:t>
            </w:r>
          </w:p>
          <w:p w14:paraId="7CE92610" w14:textId="346789D7" w:rsidR="00A33942" w:rsidRPr="00F526F3" w:rsidRDefault="00F526F3" w:rsidP="00F526F3">
            <w:pPr>
              <w:pStyle w:val="Normal1"/>
              <w:spacing w:after="0" w:line="240" w:lineRule="auto"/>
              <w:ind w:firstLine="720"/>
              <w:jc w:val="both"/>
              <w:rPr>
                <w:sz w:val="20"/>
                <w:szCs w:val="20"/>
              </w:rPr>
            </w:pPr>
            <w:r w:rsidRPr="00F526F3">
              <w:rPr>
                <w:sz w:val="20"/>
                <w:szCs w:val="20"/>
              </w:rPr>
              <w:t xml:space="preserve">24.4.Энэ зүйлийн 24.3.4-т заасан шүүхийн шийдвэрийг үндэслэн </w:t>
            </w:r>
            <w:r w:rsidRPr="00F526F3">
              <w:rPr>
                <w:rFonts w:eastAsia="Times New Roman"/>
                <w:sz w:val="20"/>
                <w:szCs w:val="20"/>
              </w:rPr>
              <w:t xml:space="preserve">тэтгэвэр олголтыг сэргээсэн тохиолдолд </w:t>
            </w:r>
            <w:r w:rsidRPr="00F526F3">
              <w:rPr>
                <w:sz w:val="20"/>
                <w:szCs w:val="20"/>
              </w:rPr>
              <w:t>60-аас ихгүй сарын тэтгэврийг нөхөн олгоно.</w:t>
            </w:r>
          </w:p>
        </w:tc>
      </w:tr>
    </w:tbl>
    <w:p w14:paraId="4C9F7DD9" w14:textId="77777777" w:rsidR="006274C2" w:rsidRPr="00933D5E" w:rsidRDefault="006274C2" w:rsidP="00EA17A8">
      <w:pPr>
        <w:ind w:firstLine="720"/>
        <w:jc w:val="both"/>
        <w:rPr>
          <w:rFonts w:ascii="Arial" w:hAnsi="Arial" w:cs="Arial"/>
          <w:sz w:val="24"/>
          <w:szCs w:val="24"/>
          <w:lang w:val="mn-MN"/>
        </w:rPr>
      </w:pPr>
    </w:p>
    <w:p w14:paraId="3C02F55E" w14:textId="7ED6D5C5" w:rsidR="00F234F3" w:rsidRPr="00933D5E" w:rsidRDefault="00997411" w:rsidP="00997411">
      <w:pPr>
        <w:pStyle w:val="msghead"/>
        <w:spacing w:before="0" w:beforeAutospacing="0" w:after="0" w:afterAutospacing="0" w:line="270" w:lineRule="atLeast"/>
        <w:ind w:firstLine="720"/>
        <w:jc w:val="both"/>
        <w:textAlignment w:val="top"/>
        <w:rPr>
          <w:rFonts w:ascii="Arial" w:eastAsia="Verdana" w:hAnsi="Arial" w:cs="Arial"/>
          <w:shd w:val="clear" w:color="auto" w:fill="FFFFFF"/>
          <w:lang w:val="mn-MN"/>
        </w:rPr>
      </w:pPr>
      <w:r w:rsidRPr="00933D5E">
        <w:rPr>
          <w:rFonts w:ascii="Arial" w:eastAsia="Verdana" w:hAnsi="Arial" w:cs="Arial"/>
          <w:shd w:val="clear" w:color="auto" w:fill="FFFFFF"/>
          <w:lang w:val="mn-MN"/>
        </w:rPr>
        <w:t>Одоо мөрдөж байгаа Нийгмийн даатгалын сангаас олгох тэт</w:t>
      </w:r>
      <w:r w:rsidR="006274C2" w:rsidRPr="00933D5E">
        <w:rPr>
          <w:rFonts w:ascii="Arial" w:eastAsia="Verdana" w:hAnsi="Arial" w:cs="Arial"/>
          <w:shd w:val="clear" w:color="auto" w:fill="FFFFFF"/>
          <w:lang w:val="mn-MN"/>
        </w:rPr>
        <w:t>гэвэр, тэтгэмжийн тухай хуулийн</w:t>
      </w:r>
      <w:r w:rsidR="00E9700F" w:rsidRPr="00933D5E">
        <w:rPr>
          <w:rFonts w:ascii="Arial" w:eastAsia="Verdana" w:hAnsi="Arial" w:cs="Arial"/>
          <w:shd w:val="clear" w:color="auto" w:fill="FFFFFF"/>
          <w:lang w:val="mn-MN"/>
        </w:rPr>
        <w:t xml:space="preserve"> </w:t>
      </w:r>
      <w:r w:rsidRPr="00933D5E">
        <w:rPr>
          <w:rFonts w:ascii="Arial" w:eastAsia="Verdana" w:hAnsi="Arial" w:cs="Arial"/>
          <w:shd w:val="clear" w:color="auto" w:fill="FFFFFF"/>
          <w:lang w:val="mn-MN"/>
        </w:rPr>
        <w:t>27 дугаар зүйлд “</w:t>
      </w:r>
      <w:r w:rsidR="00E9700F" w:rsidRPr="00933D5E">
        <w:rPr>
          <w:rFonts w:ascii="Arial" w:eastAsia="Verdana" w:hAnsi="Arial" w:cs="Arial"/>
          <w:shd w:val="clear" w:color="auto" w:fill="FFFFFF"/>
          <w:lang w:val="mn-MN"/>
        </w:rPr>
        <w:t>Хуурамч бичиг баримт бүрдүүлснээс тэтгэвэр, тэтгэмж авах эрх үүсээгүй байхад тэтгэвэр буюу тэтгэмж тогтоолгон авсан нь тогтоогдвол түүний олголтыг түдгэлзүүлэн зогсооно.</w:t>
      </w:r>
      <w:r w:rsidRPr="00933D5E">
        <w:rPr>
          <w:rFonts w:ascii="Arial" w:eastAsia="Verdana" w:hAnsi="Arial" w:cs="Arial"/>
          <w:shd w:val="clear" w:color="auto" w:fill="FFFFFF"/>
          <w:lang w:val="mn-MN"/>
        </w:rPr>
        <w:t xml:space="preserve">” гэж </w:t>
      </w:r>
      <w:r w:rsidR="007837F8" w:rsidRPr="00933D5E">
        <w:rPr>
          <w:rFonts w:ascii="Arial" w:eastAsia="Verdana" w:hAnsi="Arial" w:cs="Arial"/>
          <w:shd w:val="clear" w:color="auto" w:fill="FFFFFF"/>
          <w:lang w:val="mn-MN"/>
        </w:rPr>
        <w:t xml:space="preserve">зөвхөн хуурамч бичиг баримт бүрдүүлснээс хамаарч тэтгэвэр олголтыг зогсоох харилцааг </w:t>
      </w:r>
      <w:r w:rsidR="007837F8" w:rsidRPr="00933D5E">
        <w:rPr>
          <w:rFonts w:ascii="Arial" w:eastAsia="Verdana" w:hAnsi="Arial" w:cs="Arial"/>
          <w:shd w:val="clear" w:color="auto" w:fill="FFFFFF"/>
          <w:lang w:val="mn-MN"/>
        </w:rPr>
        <w:lastRenderedPageBreak/>
        <w:t xml:space="preserve">зохицуулсан байна. </w:t>
      </w:r>
      <w:r w:rsidRPr="00933D5E">
        <w:rPr>
          <w:rFonts w:ascii="Arial" w:eastAsia="Verdana" w:hAnsi="Arial" w:cs="Arial"/>
          <w:shd w:val="clear" w:color="auto" w:fill="FFFFFF"/>
          <w:lang w:val="mn-MN"/>
        </w:rPr>
        <w:t xml:space="preserve"> Харин энэ хуулийн төсөлд тэтгэвэр олголтыг түдгэлзүүлэх, зогсоох, сэргээх </w:t>
      </w:r>
      <w:r w:rsidR="004416D2" w:rsidRPr="00933D5E">
        <w:rPr>
          <w:rFonts w:ascii="Arial" w:eastAsia="Verdana" w:hAnsi="Arial" w:cs="Arial"/>
          <w:shd w:val="clear" w:color="auto" w:fill="FFFFFF"/>
          <w:lang w:val="mn-MN"/>
        </w:rPr>
        <w:t xml:space="preserve">нөхцөлийг нарийвчлан </w:t>
      </w:r>
      <w:r w:rsidR="00AE5B55" w:rsidRPr="00933D5E">
        <w:rPr>
          <w:rFonts w:ascii="Arial" w:eastAsia="Verdana" w:hAnsi="Arial" w:cs="Arial"/>
          <w:shd w:val="clear" w:color="auto" w:fill="FFFFFF"/>
          <w:lang w:val="mn-MN"/>
        </w:rPr>
        <w:t xml:space="preserve">тусгасан </w:t>
      </w:r>
      <w:r w:rsidR="004416D2" w:rsidRPr="00933D5E">
        <w:rPr>
          <w:rFonts w:ascii="Arial" w:eastAsia="Verdana" w:hAnsi="Arial" w:cs="Arial"/>
          <w:shd w:val="clear" w:color="auto" w:fill="FFFFFF"/>
          <w:lang w:val="mn-MN"/>
        </w:rPr>
        <w:t xml:space="preserve">нь </w:t>
      </w:r>
      <w:r w:rsidR="00AE5B55" w:rsidRPr="00933D5E">
        <w:rPr>
          <w:rFonts w:ascii="Arial" w:eastAsia="Verdana" w:hAnsi="Arial" w:cs="Arial"/>
          <w:shd w:val="clear" w:color="auto" w:fill="FFFFFF"/>
          <w:lang w:val="mn-MN"/>
        </w:rPr>
        <w:t>хуулийн зохицуулах хүрээг өргөтгөж, хуулийн хүрээ</w:t>
      </w:r>
      <w:r w:rsidR="00270160" w:rsidRPr="00933D5E">
        <w:rPr>
          <w:rFonts w:ascii="Arial" w:eastAsia="Verdana" w:hAnsi="Arial" w:cs="Arial"/>
          <w:shd w:val="clear" w:color="auto" w:fill="FFFFFF"/>
          <w:lang w:val="mn-MN"/>
        </w:rPr>
        <w:t xml:space="preserve">нд </w:t>
      </w:r>
      <w:r w:rsidR="00AE5B55" w:rsidRPr="00933D5E">
        <w:rPr>
          <w:rFonts w:ascii="Arial" w:eastAsia="Verdana" w:hAnsi="Arial" w:cs="Arial"/>
          <w:shd w:val="clear" w:color="auto" w:fill="FFFFFF"/>
          <w:lang w:val="mn-MN"/>
        </w:rPr>
        <w:t>шийдвэрлэхэд тэтгэвэр авагч, даатгалын ажилтнууд</w:t>
      </w:r>
      <w:r w:rsidR="00270160" w:rsidRPr="00933D5E">
        <w:rPr>
          <w:rFonts w:ascii="Arial" w:eastAsia="Verdana" w:hAnsi="Arial" w:cs="Arial"/>
          <w:shd w:val="clear" w:color="auto" w:fill="FFFFFF"/>
          <w:lang w:val="mn-MN"/>
        </w:rPr>
        <w:t>ад</w:t>
      </w:r>
      <w:r w:rsidR="00AE5B55" w:rsidRPr="00933D5E">
        <w:rPr>
          <w:rFonts w:ascii="Arial" w:eastAsia="Verdana" w:hAnsi="Arial" w:cs="Arial"/>
          <w:shd w:val="clear" w:color="auto" w:fill="FFFFFF"/>
          <w:lang w:val="mn-MN"/>
        </w:rPr>
        <w:t xml:space="preserve"> илүү ойлгомжтой зохицуулалт болсон гэж үнэллээ.</w:t>
      </w:r>
    </w:p>
    <w:p w14:paraId="588BEC0B" w14:textId="0AF546E3" w:rsidR="001A5742" w:rsidRPr="00933D5E" w:rsidRDefault="001A5742" w:rsidP="00F234F3">
      <w:pPr>
        <w:jc w:val="both"/>
        <w:rPr>
          <w:rFonts w:ascii="Arial" w:hAnsi="Arial" w:cs="Arial"/>
          <w:kern w:val="24"/>
          <w:sz w:val="24"/>
          <w:szCs w:val="24"/>
          <w:lang w:val="mn-MN"/>
        </w:rPr>
      </w:pPr>
    </w:p>
    <w:p w14:paraId="0AEB341F" w14:textId="77777777" w:rsidR="00E06257" w:rsidRPr="00933D5E" w:rsidRDefault="00E06257" w:rsidP="00433BCA">
      <w:pPr>
        <w:jc w:val="both"/>
        <w:rPr>
          <w:rFonts w:ascii="Arial" w:hAnsi="Arial" w:cs="Arial"/>
          <w:b/>
          <w:sz w:val="24"/>
          <w:szCs w:val="24"/>
          <w:lang w:val="mn-MN"/>
        </w:rPr>
      </w:pPr>
      <w:r w:rsidRPr="00933D5E">
        <w:rPr>
          <w:rFonts w:ascii="Arial" w:hAnsi="Arial" w:cs="Arial"/>
          <w:b/>
          <w:sz w:val="24"/>
          <w:szCs w:val="24"/>
          <w:lang w:val="mn-MN"/>
        </w:rPr>
        <w:t>2.“Практикт хэрэгжих боломж” шалгуур үзүүлэлтийн хүрээнд хийсэн үнэлгээ:</w:t>
      </w:r>
    </w:p>
    <w:p w14:paraId="7C3B3FBB" w14:textId="77777777" w:rsidR="007B2E0A" w:rsidRPr="00933D5E" w:rsidRDefault="007B2E0A" w:rsidP="00433BCA">
      <w:pPr>
        <w:jc w:val="both"/>
        <w:rPr>
          <w:rFonts w:ascii="Arial" w:hAnsi="Arial" w:cs="Arial"/>
          <w:b/>
          <w:sz w:val="24"/>
          <w:szCs w:val="24"/>
          <w:lang w:val="mn-MN"/>
        </w:rPr>
      </w:pPr>
    </w:p>
    <w:p w14:paraId="0808EB2A" w14:textId="01C68880" w:rsidR="00A34AEC" w:rsidRPr="00933D5E" w:rsidRDefault="00A34AEC" w:rsidP="003575B4">
      <w:pPr>
        <w:ind w:firstLine="360"/>
        <w:jc w:val="both"/>
        <w:rPr>
          <w:rFonts w:ascii="Arial" w:hAnsi="Arial" w:cs="Arial"/>
          <w:sz w:val="24"/>
          <w:szCs w:val="24"/>
          <w:lang w:val="mn-MN"/>
        </w:rPr>
      </w:pPr>
      <w:r w:rsidRPr="00933D5E">
        <w:rPr>
          <w:rFonts w:ascii="Arial" w:hAnsi="Arial" w:cs="Arial"/>
          <w:sz w:val="24"/>
          <w:szCs w:val="24"/>
          <w:lang w:val="mn-MN"/>
        </w:rPr>
        <w:t>Энэ шалгуур үзүүлэл</w:t>
      </w:r>
      <w:r w:rsidR="00813F80" w:rsidRPr="00933D5E">
        <w:rPr>
          <w:rFonts w:ascii="Arial" w:hAnsi="Arial" w:cs="Arial"/>
          <w:sz w:val="24"/>
          <w:szCs w:val="24"/>
          <w:lang w:val="mn-MN"/>
        </w:rPr>
        <w:t>т</w:t>
      </w:r>
      <w:r w:rsidRPr="00933D5E">
        <w:rPr>
          <w:rFonts w:ascii="Arial" w:hAnsi="Arial" w:cs="Arial"/>
          <w:sz w:val="24"/>
          <w:szCs w:val="24"/>
          <w:lang w:val="mn-MN"/>
        </w:rPr>
        <w:t xml:space="preserve">ийн хүрээнд </w:t>
      </w:r>
      <w:r w:rsidR="00BD4409" w:rsidRPr="00933D5E">
        <w:rPr>
          <w:rFonts w:ascii="Arial" w:hAnsi="Arial" w:cs="Arial"/>
          <w:sz w:val="24"/>
          <w:szCs w:val="24"/>
          <w:lang w:val="mn-MN"/>
        </w:rPr>
        <w:t>дараах</w:t>
      </w:r>
      <w:r w:rsidRPr="00933D5E">
        <w:rPr>
          <w:rFonts w:ascii="Arial" w:hAnsi="Arial" w:cs="Arial"/>
          <w:sz w:val="24"/>
          <w:szCs w:val="24"/>
          <w:lang w:val="mn-MN"/>
        </w:rPr>
        <w:t xml:space="preserve"> үзүүлэлтийг сонгон үнэлэхийг зорьсон</w:t>
      </w:r>
      <w:r w:rsidR="00A14AE2" w:rsidRPr="00933D5E">
        <w:rPr>
          <w:rFonts w:ascii="Arial" w:hAnsi="Arial" w:cs="Arial"/>
          <w:sz w:val="24"/>
          <w:szCs w:val="24"/>
          <w:lang w:val="mn-MN"/>
        </w:rPr>
        <w:t>.</w:t>
      </w:r>
    </w:p>
    <w:p w14:paraId="386F4D59" w14:textId="77777777" w:rsidR="00CA056B" w:rsidRPr="00933D5E" w:rsidRDefault="00CA056B" w:rsidP="003575B4">
      <w:pPr>
        <w:ind w:firstLine="360"/>
        <w:jc w:val="both"/>
        <w:rPr>
          <w:rFonts w:ascii="Arial" w:hAnsi="Arial" w:cs="Arial"/>
          <w:sz w:val="24"/>
          <w:szCs w:val="24"/>
          <w:lang w:val="mn-MN"/>
        </w:rPr>
      </w:pPr>
    </w:p>
    <w:p w14:paraId="3C5E1E8B" w14:textId="0ADD0CC6" w:rsidR="00CA056B" w:rsidRPr="00933D5E" w:rsidRDefault="00CA056B" w:rsidP="00CA056B">
      <w:pPr>
        <w:ind w:firstLine="720"/>
        <w:jc w:val="both"/>
        <w:rPr>
          <w:rFonts w:ascii="Arial" w:hAnsi="Arial" w:cs="Arial"/>
          <w:sz w:val="24"/>
          <w:szCs w:val="24"/>
          <w:lang w:val="mn-MN"/>
        </w:rPr>
      </w:pPr>
      <w:r w:rsidRPr="00933D5E">
        <w:rPr>
          <w:rFonts w:ascii="Arial" w:hAnsi="Arial" w:cs="Arial"/>
          <w:sz w:val="24"/>
          <w:szCs w:val="24"/>
          <w:lang w:val="mn-MN"/>
        </w:rPr>
        <w:t>Хуулийн төслийн 3 дугаар зүйлд “Олон давхаргат тэтгэврийн тогтолцоо” гэж тусгасан. Үүнд:</w:t>
      </w:r>
    </w:p>
    <w:p w14:paraId="103D2B92" w14:textId="15BD3551" w:rsidR="00CA056B" w:rsidRPr="00933D5E" w:rsidRDefault="00CA056B" w:rsidP="003575B4">
      <w:pPr>
        <w:ind w:firstLine="360"/>
        <w:jc w:val="both"/>
        <w:rPr>
          <w:rFonts w:ascii="Arial" w:hAnsi="Arial" w:cs="Arial"/>
          <w:sz w:val="20"/>
          <w:szCs w:val="20"/>
          <w:lang w:val="mn-MN"/>
        </w:rPr>
      </w:pPr>
    </w:p>
    <w:tbl>
      <w:tblPr>
        <w:tblStyle w:val="TableGrid"/>
        <w:tblW w:w="0" w:type="auto"/>
        <w:tblLook w:val="04A0" w:firstRow="1" w:lastRow="0" w:firstColumn="1" w:lastColumn="0" w:noHBand="0" w:noVBand="1"/>
      </w:tblPr>
      <w:tblGrid>
        <w:gridCol w:w="9105"/>
      </w:tblGrid>
      <w:tr w:rsidR="00CA056B" w:rsidRPr="00933D5E" w14:paraId="763C54ED" w14:textId="77777777" w:rsidTr="00CA056B">
        <w:tc>
          <w:tcPr>
            <w:tcW w:w="9105" w:type="dxa"/>
          </w:tcPr>
          <w:p w14:paraId="40D3A80A" w14:textId="77777777" w:rsidR="00CA056B" w:rsidRPr="00933D5E" w:rsidRDefault="00CA056B" w:rsidP="00CA056B">
            <w:pPr>
              <w:pStyle w:val="Normal1"/>
              <w:spacing w:after="0" w:line="240" w:lineRule="auto"/>
              <w:rPr>
                <w:b/>
                <w:color w:val="000000" w:themeColor="text1"/>
                <w:sz w:val="20"/>
                <w:szCs w:val="20"/>
              </w:rPr>
            </w:pPr>
            <w:r w:rsidRPr="00933D5E">
              <w:rPr>
                <w:b/>
                <w:color w:val="000000" w:themeColor="text1"/>
                <w:sz w:val="20"/>
                <w:szCs w:val="20"/>
              </w:rPr>
              <w:t xml:space="preserve">3 дугаар </w:t>
            </w:r>
            <w:proofErr w:type="gramStart"/>
            <w:r w:rsidRPr="00933D5E">
              <w:rPr>
                <w:b/>
                <w:color w:val="000000" w:themeColor="text1"/>
                <w:sz w:val="20"/>
                <w:szCs w:val="20"/>
              </w:rPr>
              <w:t>зүйл.</w:t>
            </w:r>
            <w:bookmarkStart w:id="0" w:name="_Hlk102039227"/>
            <w:r w:rsidRPr="00933D5E">
              <w:rPr>
                <w:b/>
                <w:color w:val="000000" w:themeColor="text1"/>
                <w:sz w:val="20"/>
                <w:szCs w:val="20"/>
              </w:rPr>
              <w:t>Олон</w:t>
            </w:r>
            <w:proofErr w:type="gramEnd"/>
            <w:r w:rsidRPr="00933D5E">
              <w:rPr>
                <w:b/>
                <w:color w:val="000000" w:themeColor="text1"/>
                <w:sz w:val="20"/>
                <w:szCs w:val="20"/>
              </w:rPr>
              <w:t xml:space="preserve"> давхаргат тэтгэврийн тогтолцоо</w:t>
            </w:r>
            <w:bookmarkEnd w:id="0"/>
          </w:p>
          <w:p w14:paraId="12E25AA8" w14:textId="77777777" w:rsidR="00CA056B" w:rsidRPr="00933D5E" w:rsidRDefault="00CA056B" w:rsidP="00CA056B">
            <w:pPr>
              <w:pStyle w:val="Normal1"/>
              <w:spacing w:after="0" w:line="240" w:lineRule="auto"/>
              <w:ind w:firstLine="720"/>
              <w:rPr>
                <w:color w:val="000000" w:themeColor="text1"/>
                <w:sz w:val="20"/>
                <w:szCs w:val="20"/>
              </w:rPr>
            </w:pPr>
          </w:p>
          <w:p w14:paraId="10BC9C67" w14:textId="77777777" w:rsidR="00CA056B" w:rsidRPr="00933D5E" w:rsidRDefault="00CA056B" w:rsidP="00CA056B">
            <w:pPr>
              <w:pStyle w:val="Normal1"/>
              <w:spacing w:after="0" w:line="240" w:lineRule="auto"/>
              <w:ind w:firstLine="720"/>
              <w:jc w:val="both"/>
              <w:rPr>
                <w:color w:val="000000" w:themeColor="text1"/>
                <w:sz w:val="20"/>
                <w:szCs w:val="20"/>
              </w:rPr>
            </w:pPr>
            <w:r w:rsidRPr="00933D5E">
              <w:rPr>
                <w:color w:val="000000" w:themeColor="text1"/>
                <w:sz w:val="20"/>
                <w:szCs w:val="20"/>
              </w:rPr>
              <w:t>3.</w:t>
            </w:r>
            <w:proofErr w:type="gramStart"/>
            <w:r w:rsidRPr="00933D5E">
              <w:rPr>
                <w:color w:val="000000" w:themeColor="text1"/>
                <w:sz w:val="20"/>
                <w:szCs w:val="20"/>
              </w:rPr>
              <w:t>1.Монгол</w:t>
            </w:r>
            <w:proofErr w:type="gramEnd"/>
            <w:r w:rsidRPr="00933D5E">
              <w:rPr>
                <w:color w:val="000000" w:themeColor="text1"/>
                <w:sz w:val="20"/>
                <w:szCs w:val="20"/>
              </w:rPr>
              <w:t xml:space="preserve"> Улс нь олон давхаргат тэтгэврийн тогтолцоотой байна. Олон давхаргат тэтгэврийн тогтолцоо нь дараах давхаргын тэтгэврээс бүрдэнэ:</w:t>
            </w:r>
          </w:p>
          <w:p w14:paraId="2EC8C5D4" w14:textId="77777777" w:rsidR="00CA056B" w:rsidRPr="00933D5E" w:rsidRDefault="00CA056B" w:rsidP="00CA056B">
            <w:pPr>
              <w:pStyle w:val="Normal1"/>
              <w:spacing w:after="0" w:line="240" w:lineRule="auto"/>
              <w:ind w:firstLine="720"/>
              <w:jc w:val="both"/>
              <w:rPr>
                <w:color w:val="000000" w:themeColor="text1"/>
                <w:sz w:val="20"/>
                <w:szCs w:val="20"/>
              </w:rPr>
            </w:pPr>
          </w:p>
          <w:p w14:paraId="675A2882" w14:textId="77777777" w:rsidR="00CA056B" w:rsidRPr="00933D5E" w:rsidRDefault="00CA056B" w:rsidP="00CA056B">
            <w:pPr>
              <w:pStyle w:val="Normal1"/>
              <w:spacing w:after="0" w:line="240" w:lineRule="auto"/>
              <w:ind w:left="720" w:firstLine="720"/>
              <w:rPr>
                <w:color w:val="000000" w:themeColor="text1"/>
                <w:sz w:val="20"/>
                <w:szCs w:val="20"/>
              </w:rPr>
            </w:pPr>
            <w:r w:rsidRPr="00933D5E">
              <w:rPr>
                <w:color w:val="000000" w:themeColor="text1"/>
                <w:sz w:val="20"/>
                <w:szCs w:val="20"/>
              </w:rPr>
              <w:t>3.1.</w:t>
            </w:r>
            <w:proofErr w:type="gramStart"/>
            <w:r w:rsidRPr="00933D5E">
              <w:rPr>
                <w:color w:val="000000" w:themeColor="text1"/>
                <w:sz w:val="20"/>
                <w:szCs w:val="20"/>
              </w:rPr>
              <w:t>1.нэгдүгээр</w:t>
            </w:r>
            <w:proofErr w:type="gramEnd"/>
            <w:r w:rsidRPr="00933D5E">
              <w:rPr>
                <w:color w:val="000000" w:themeColor="text1"/>
                <w:sz w:val="20"/>
                <w:szCs w:val="20"/>
              </w:rPr>
              <w:t xml:space="preserve"> давхарга буюу нийгмийн халамжийн сангаас олгох тэтгэвэр;</w:t>
            </w:r>
          </w:p>
          <w:p w14:paraId="08D102E8" w14:textId="77777777" w:rsidR="00CA056B" w:rsidRPr="00933D5E" w:rsidRDefault="00CA056B" w:rsidP="00CA056B">
            <w:pPr>
              <w:pStyle w:val="Normal1"/>
              <w:spacing w:after="0" w:line="240" w:lineRule="auto"/>
              <w:ind w:left="720" w:firstLine="720"/>
              <w:rPr>
                <w:color w:val="000000" w:themeColor="text1"/>
                <w:sz w:val="20"/>
                <w:szCs w:val="20"/>
              </w:rPr>
            </w:pPr>
            <w:r w:rsidRPr="00933D5E">
              <w:rPr>
                <w:color w:val="000000" w:themeColor="text1"/>
                <w:sz w:val="20"/>
                <w:szCs w:val="20"/>
              </w:rPr>
              <w:t>3.1.</w:t>
            </w:r>
            <w:proofErr w:type="gramStart"/>
            <w:r w:rsidRPr="00933D5E">
              <w:rPr>
                <w:color w:val="000000" w:themeColor="text1"/>
                <w:sz w:val="20"/>
                <w:szCs w:val="20"/>
              </w:rPr>
              <w:t>2.хоёрдугаар</w:t>
            </w:r>
            <w:proofErr w:type="gramEnd"/>
            <w:r w:rsidRPr="00933D5E">
              <w:rPr>
                <w:color w:val="000000" w:themeColor="text1"/>
                <w:sz w:val="20"/>
                <w:szCs w:val="20"/>
              </w:rPr>
              <w:t xml:space="preserve"> давхарга буюу тэтгэврийн даатгалын сангаас олгох тэтгэвэр;</w:t>
            </w:r>
          </w:p>
          <w:p w14:paraId="55694589" w14:textId="77777777" w:rsidR="00CA056B" w:rsidRPr="00933D5E" w:rsidRDefault="00CA056B" w:rsidP="00CA056B">
            <w:pPr>
              <w:pStyle w:val="Normal1"/>
              <w:spacing w:line="240" w:lineRule="auto"/>
              <w:ind w:left="720" w:firstLine="720"/>
              <w:rPr>
                <w:color w:val="000000" w:themeColor="text1"/>
                <w:sz w:val="20"/>
                <w:szCs w:val="20"/>
              </w:rPr>
            </w:pPr>
            <w:r w:rsidRPr="00933D5E">
              <w:rPr>
                <w:color w:val="000000" w:themeColor="text1"/>
                <w:sz w:val="20"/>
                <w:szCs w:val="20"/>
              </w:rPr>
              <w:t>3.1.</w:t>
            </w:r>
            <w:proofErr w:type="gramStart"/>
            <w:r w:rsidRPr="00933D5E">
              <w:rPr>
                <w:color w:val="000000" w:themeColor="text1"/>
                <w:sz w:val="20"/>
                <w:szCs w:val="20"/>
              </w:rPr>
              <w:t>3.гуравдугаар</w:t>
            </w:r>
            <w:proofErr w:type="gramEnd"/>
            <w:r w:rsidRPr="00933D5E">
              <w:rPr>
                <w:color w:val="000000" w:themeColor="text1"/>
                <w:sz w:val="20"/>
                <w:szCs w:val="20"/>
              </w:rPr>
              <w:t xml:space="preserve"> давхарга буюу хувийн нэмэлт тэтгэвэр.</w:t>
            </w:r>
          </w:p>
          <w:p w14:paraId="7C843042" w14:textId="775EAFAC" w:rsidR="00CA056B" w:rsidRPr="00941D94" w:rsidRDefault="00CA056B" w:rsidP="00941D94">
            <w:pPr>
              <w:pStyle w:val="Normal1"/>
              <w:spacing w:after="0" w:line="240" w:lineRule="auto"/>
              <w:ind w:firstLine="720"/>
              <w:jc w:val="both"/>
              <w:rPr>
                <w:color w:val="000000" w:themeColor="text1"/>
                <w:sz w:val="20"/>
                <w:szCs w:val="20"/>
              </w:rPr>
            </w:pPr>
            <w:r w:rsidRPr="00933D5E">
              <w:rPr>
                <w:color w:val="000000" w:themeColor="text1"/>
                <w:sz w:val="20"/>
                <w:szCs w:val="20"/>
              </w:rPr>
              <w:t>3.2.Энэ зүйлийн 3.1.1-д заасан тэтгэврийн харилцааг Нийгмийн халамжийн тухай хуулиар, мөн зүйлийн 3.1.3-т заасан хувийн тэтгэврийн харилцааг Хувийн нэмэлт тэтгэврийн тухай хуулиар тус тус зохицуулна.</w:t>
            </w:r>
          </w:p>
        </w:tc>
      </w:tr>
    </w:tbl>
    <w:p w14:paraId="16B31D86" w14:textId="15789E0D" w:rsidR="00CA056B" w:rsidRPr="00933D5E" w:rsidRDefault="00CA056B" w:rsidP="003575B4">
      <w:pPr>
        <w:ind w:firstLine="360"/>
        <w:jc w:val="both"/>
        <w:rPr>
          <w:rFonts w:ascii="Arial" w:hAnsi="Arial" w:cs="Arial"/>
          <w:sz w:val="24"/>
          <w:szCs w:val="24"/>
          <w:lang w:val="mn-MN"/>
        </w:rPr>
      </w:pPr>
    </w:p>
    <w:p w14:paraId="4F541E2E" w14:textId="0E5D1116" w:rsidR="00CA056B" w:rsidRPr="00933D5E" w:rsidRDefault="00CA056B" w:rsidP="00CA056B">
      <w:pPr>
        <w:pStyle w:val="Normal1"/>
        <w:spacing w:after="0" w:line="240" w:lineRule="auto"/>
        <w:ind w:firstLine="720"/>
        <w:jc w:val="both"/>
        <w:rPr>
          <w:color w:val="000000" w:themeColor="text1"/>
          <w:sz w:val="20"/>
          <w:szCs w:val="20"/>
          <w:lang w:val="mn-MN"/>
        </w:rPr>
      </w:pPr>
      <w:r w:rsidRPr="00933D5E">
        <w:rPr>
          <w:lang w:val="mn-MN"/>
        </w:rPr>
        <w:t xml:space="preserve">Дээр дурдсаны дагуу олон давхаргат тэтгэврийн тогтолцоог хуулийн төсөлд тусгаснаар нэгдүгээр давхаргын тэтгэвэр гэдэгт нийгмийн халамжийн сангаас олгох тэтгэвэр, хоёрдугаар давхаргын тэтгэвэр гэдэгт тэтгэврийн даатгалын сангаас олгох тэтгэвэр, гуравдугаар давхаргын тэтгэвэр гэдэгт хувийн нэмэлт тэтгэвэр гэж ойлгохоор хуульчлаад байна. </w:t>
      </w:r>
    </w:p>
    <w:p w14:paraId="0811E20C" w14:textId="23653DB4" w:rsidR="00CA056B" w:rsidRPr="00933D5E" w:rsidRDefault="00CA056B" w:rsidP="003575B4">
      <w:pPr>
        <w:ind w:firstLine="360"/>
        <w:jc w:val="both"/>
        <w:rPr>
          <w:rFonts w:ascii="Arial" w:hAnsi="Arial" w:cs="Arial"/>
          <w:sz w:val="24"/>
          <w:szCs w:val="24"/>
          <w:lang w:val="mn-MN"/>
        </w:rPr>
      </w:pPr>
    </w:p>
    <w:p w14:paraId="41837179" w14:textId="075CF0A4" w:rsidR="0099243F" w:rsidRPr="00933D5E" w:rsidRDefault="00270160" w:rsidP="009C701D">
      <w:pPr>
        <w:ind w:firstLine="720"/>
        <w:jc w:val="both"/>
        <w:rPr>
          <w:rFonts w:ascii="Arial" w:hAnsi="Arial" w:cs="Arial"/>
          <w:sz w:val="24"/>
          <w:szCs w:val="24"/>
          <w:lang w:val="mn-MN"/>
        </w:rPr>
      </w:pPr>
      <w:r w:rsidRPr="00933D5E">
        <w:rPr>
          <w:rFonts w:ascii="Arial" w:hAnsi="Arial" w:cs="Arial"/>
          <w:sz w:val="24"/>
          <w:szCs w:val="24"/>
          <w:lang w:val="mn-MN"/>
        </w:rPr>
        <w:t xml:space="preserve">Хуулийн төслийн </w:t>
      </w:r>
      <w:r w:rsidR="009C701D" w:rsidRPr="00933D5E">
        <w:rPr>
          <w:rFonts w:ascii="Arial" w:hAnsi="Arial" w:cs="Arial"/>
          <w:sz w:val="24"/>
          <w:szCs w:val="24"/>
          <w:lang w:val="mn-MN"/>
        </w:rPr>
        <w:t>5</w:t>
      </w:r>
      <w:r w:rsidRPr="00933D5E">
        <w:rPr>
          <w:rFonts w:ascii="Arial" w:hAnsi="Arial" w:cs="Arial"/>
          <w:sz w:val="24"/>
          <w:szCs w:val="24"/>
          <w:lang w:val="mn-MN"/>
        </w:rPr>
        <w:t xml:space="preserve"> дугаар</w:t>
      </w:r>
      <w:r w:rsidR="00072BE2" w:rsidRPr="00933D5E">
        <w:rPr>
          <w:rFonts w:ascii="Arial" w:hAnsi="Arial" w:cs="Arial"/>
          <w:sz w:val="24"/>
          <w:szCs w:val="24"/>
          <w:lang w:val="mn-MN"/>
        </w:rPr>
        <w:t xml:space="preserve"> зүйлийн </w:t>
      </w:r>
      <w:r w:rsidR="009C701D" w:rsidRPr="00933D5E">
        <w:rPr>
          <w:rFonts w:ascii="Arial" w:hAnsi="Arial" w:cs="Arial"/>
          <w:sz w:val="24"/>
          <w:szCs w:val="24"/>
          <w:lang w:val="mn-MN"/>
        </w:rPr>
        <w:t>5</w:t>
      </w:r>
      <w:r w:rsidR="0099243F" w:rsidRPr="00933D5E">
        <w:rPr>
          <w:rFonts w:ascii="Arial" w:hAnsi="Arial" w:cs="Arial"/>
          <w:sz w:val="24"/>
          <w:szCs w:val="24"/>
          <w:lang w:val="mn-MN"/>
        </w:rPr>
        <w:t>.1</w:t>
      </w:r>
      <w:r w:rsidR="00072BE2" w:rsidRPr="00933D5E">
        <w:rPr>
          <w:rFonts w:ascii="Arial" w:hAnsi="Arial" w:cs="Arial"/>
          <w:sz w:val="24"/>
          <w:szCs w:val="24"/>
          <w:lang w:val="mn-MN"/>
        </w:rPr>
        <w:t>-д “д</w:t>
      </w:r>
      <w:r w:rsidR="0099243F" w:rsidRPr="00933D5E">
        <w:rPr>
          <w:rFonts w:ascii="Arial" w:hAnsi="Arial" w:cs="Arial"/>
          <w:sz w:val="24"/>
          <w:szCs w:val="24"/>
          <w:lang w:val="mn-MN"/>
        </w:rPr>
        <w:t>оор дурдсан даатгуулагч өөрөө хүсвэл өндөр насны тэтгэвэр тогтоолгон авах эрхтэй</w:t>
      </w:r>
      <w:r w:rsidR="00072BE2" w:rsidRPr="00933D5E">
        <w:rPr>
          <w:rFonts w:ascii="Arial" w:hAnsi="Arial" w:cs="Arial"/>
          <w:sz w:val="24"/>
          <w:szCs w:val="24"/>
          <w:lang w:val="mn-MN"/>
        </w:rPr>
        <w:t>” гэж заасан. Үүнд:</w:t>
      </w:r>
    </w:p>
    <w:p w14:paraId="7BE8327F" w14:textId="77777777" w:rsidR="009C701D" w:rsidRPr="00933D5E" w:rsidRDefault="009C701D" w:rsidP="009C701D">
      <w:pPr>
        <w:ind w:firstLine="720"/>
        <w:jc w:val="both"/>
        <w:rPr>
          <w:rFonts w:ascii="Arial" w:hAnsi="Arial" w:cs="Arial"/>
          <w:sz w:val="20"/>
          <w:szCs w:val="20"/>
          <w:lang w:val="mn-MN"/>
        </w:rPr>
      </w:pPr>
    </w:p>
    <w:tbl>
      <w:tblPr>
        <w:tblStyle w:val="TableGrid"/>
        <w:tblW w:w="0" w:type="auto"/>
        <w:tblLook w:val="04A0" w:firstRow="1" w:lastRow="0" w:firstColumn="1" w:lastColumn="0" w:noHBand="0" w:noVBand="1"/>
      </w:tblPr>
      <w:tblGrid>
        <w:gridCol w:w="9105"/>
      </w:tblGrid>
      <w:tr w:rsidR="009C701D" w:rsidRPr="00933D5E" w14:paraId="766E1820" w14:textId="77777777" w:rsidTr="009C701D">
        <w:tc>
          <w:tcPr>
            <w:tcW w:w="9105" w:type="dxa"/>
          </w:tcPr>
          <w:p w14:paraId="7800C3ED" w14:textId="77777777" w:rsidR="009C701D" w:rsidRPr="00933D5E" w:rsidRDefault="009C701D" w:rsidP="009C701D">
            <w:pPr>
              <w:pStyle w:val="Normal1"/>
              <w:spacing w:line="240" w:lineRule="auto"/>
              <w:rPr>
                <w:b/>
                <w:sz w:val="20"/>
                <w:szCs w:val="20"/>
              </w:rPr>
            </w:pPr>
            <w:r w:rsidRPr="00933D5E">
              <w:rPr>
                <w:b/>
                <w:sz w:val="20"/>
                <w:szCs w:val="20"/>
              </w:rPr>
              <w:t xml:space="preserve">5 дугаар </w:t>
            </w:r>
            <w:proofErr w:type="gramStart"/>
            <w:r w:rsidRPr="00933D5E">
              <w:rPr>
                <w:b/>
                <w:sz w:val="20"/>
                <w:szCs w:val="20"/>
              </w:rPr>
              <w:t>зүйл.Өндөр</w:t>
            </w:r>
            <w:proofErr w:type="gramEnd"/>
            <w:r w:rsidRPr="00933D5E">
              <w:rPr>
                <w:b/>
                <w:sz w:val="20"/>
                <w:szCs w:val="20"/>
              </w:rPr>
              <w:t xml:space="preserve"> насны тэтгэвэр авах эрх</w:t>
            </w:r>
          </w:p>
          <w:p w14:paraId="5069608B" w14:textId="77777777" w:rsidR="009C701D" w:rsidRPr="00933D5E" w:rsidRDefault="009C701D" w:rsidP="009C701D">
            <w:pPr>
              <w:pStyle w:val="Normal1"/>
              <w:spacing w:after="0" w:line="240" w:lineRule="auto"/>
              <w:ind w:firstLine="720"/>
              <w:jc w:val="both"/>
              <w:rPr>
                <w:sz w:val="20"/>
                <w:szCs w:val="20"/>
              </w:rPr>
            </w:pPr>
            <w:r w:rsidRPr="00933D5E">
              <w:rPr>
                <w:sz w:val="20"/>
                <w:szCs w:val="20"/>
              </w:rPr>
              <w:t>5.</w:t>
            </w:r>
            <w:proofErr w:type="gramStart"/>
            <w:r w:rsidRPr="00933D5E">
              <w:rPr>
                <w:sz w:val="20"/>
                <w:szCs w:val="20"/>
              </w:rPr>
              <w:t>1.Доор</w:t>
            </w:r>
            <w:proofErr w:type="gramEnd"/>
            <w:r w:rsidRPr="00933D5E">
              <w:rPr>
                <w:sz w:val="20"/>
                <w:szCs w:val="20"/>
              </w:rPr>
              <w:t xml:space="preserve"> дурдсан даатгуулагч өөрөө хүсвэл өндөр насны тэтгэвэр тогтоолгон авах эрхтэй:</w:t>
            </w:r>
          </w:p>
          <w:p w14:paraId="75A9A1AA" w14:textId="77777777" w:rsidR="009C701D" w:rsidRPr="00933D5E" w:rsidRDefault="009C701D" w:rsidP="009C701D">
            <w:pPr>
              <w:pStyle w:val="Normal1"/>
              <w:spacing w:after="0" w:line="240" w:lineRule="auto"/>
              <w:ind w:firstLine="1418"/>
              <w:jc w:val="both"/>
              <w:rPr>
                <w:sz w:val="20"/>
                <w:szCs w:val="20"/>
              </w:rPr>
            </w:pPr>
            <w:r w:rsidRPr="00933D5E">
              <w:rPr>
                <w:sz w:val="20"/>
                <w:szCs w:val="20"/>
              </w:rPr>
              <w:t>5.1.</w:t>
            </w:r>
            <w:proofErr w:type="gramStart"/>
            <w:r w:rsidRPr="00933D5E">
              <w:rPr>
                <w:sz w:val="20"/>
                <w:szCs w:val="20"/>
              </w:rPr>
              <w:t>1.тэтгэврийн</w:t>
            </w:r>
            <w:proofErr w:type="gramEnd"/>
            <w:r w:rsidRPr="00933D5E">
              <w:rPr>
                <w:sz w:val="20"/>
                <w:szCs w:val="20"/>
              </w:rPr>
              <w:t xml:space="preserve"> даатгалын шимтгэлийг нийтдээ 20-оос доошгүй жил төлсөн 65 насанд хүрсэн даатгуулагч;</w:t>
            </w:r>
          </w:p>
          <w:p w14:paraId="07ABE98D" w14:textId="77777777" w:rsidR="009C701D" w:rsidRPr="00933D5E" w:rsidRDefault="009C701D" w:rsidP="009C701D">
            <w:pPr>
              <w:pStyle w:val="Normal1"/>
              <w:spacing w:after="0" w:line="240" w:lineRule="auto"/>
              <w:ind w:firstLine="1440"/>
              <w:jc w:val="both"/>
              <w:rPr>
                <w:sz w:val="20"/>
                <w:szCs w:val="20"/>
              </w:rPr>
            </w:pPr>
            <w:r w:rsidRPr="00933D5E">
              <w:rPr>
                <w:sz w:val="20"/>
                <w:szCs w:val="20"/>
              </w:rPr>
              <w:t>5.1.</w:t>
            </w:r>
            <w:proofErr w:type="gramStart"/>
            <w:r w:rsidRPr="00933D5E">
              <w:rPr>
                <w:sz w:val="20"/>
                <w:szCs w:val="20"/>
              </w:rPr>
              <w:t>2.тэтгэврийн</w:t>
            </w:r>
            <w:proofErr w:type="gramEnd"/>
            <w:r w:rsidRPr="00933D5E">
              <w:rPr>
                <w:sz w:val="20"/>
                <w:szCs w:val="20"/>
              </w:rPr>
              <w:t xml:space="preserve"> даатгалын шимтгэлийг 25-аас доошгүй жил төлсөн 60 насанд хүрсэн эрэгтэй, 55 насанд хүрсэн эмэгтэй;</w:t>
            </w:r>
          </w:p>
          <w:p w14:paraId="692B8430" w14:textId="77777777" w:rsidR="009C701D" w:rsidRPr="00933D5E" w:rsidRDefault="009C701D" w:rsidP="009C701D">
            <w:pPr>
              <w:pStyle w:val="Normal1"/>
              <w:spacing w:after="0" w:line="240" w:lineRule="auto"/>
              <w:ind w:firstLine="1440"/>
              <w:jc w:val="both"/>
              <w:rPr>
                <w:sz w:val="20"/>
                <w:szCs w:val="20"/>
              </w:rPr>
            </w:pPr>
            <w:r w:rsidRPr="00933D5E">
              <w:rPr>
                <w:sz w:val="20"/>
                <w:szCs w:val="20"/>
              </w:rPr>
              <w:t>5.1.</w:t>
            </w:r>
            <w:proofErr w:type="gramStart"/>
            <w:r w:rsidRPr="00933D5E">
              <w:rPr>
                <w:sz w:val="20"/>
                <w:szCs w:val="20"/>
              </w:rPr>
              <w:t>3.төрүүлсэн</w:t>
            </w:r>
            <w:proofErr w:type="gramEnd"/>
            <w:r w:rsidRPr="00933D5E">
              <w:rPr>
                <w:sz w:val="20"/>
                <w:szCs w:val="20"/>
              </w:rPr>
              <w:t xml:space="preserve"> болон гурав хүртэл настайд нь үрчлэн авсан дөрөв ба түүнээс дээш хүүхдээ зургаан нас хүртэл өсгөсөн тэтгэврийн даатгалын шимтгэлийг 20-оос доошгүй жил төлсөн 50 насанд хүрсэн эмэгтэй;</w:t>
            </w:r>
          </w:p>
          <w:p w14:paraId="457B0798" w14:textId="77777777" w:rsidR="009C701D" w:rsidRPr="00933D5E" w:rsidRDefault="009C701D" w:rsidP="009C701D">
            <w:pPr>
              <w:pStyle w:val="Normal1"/>
              <w:spacing w:after="0" w:line="240" w:lineRule="auto"/>
              <w:ind w:firstLine="1440"/>
              <w:jc w:val="both"/>
              <w:rPr>
                <w:sz w:val="20"/>
                <w:szCs w:val="20"/>
              </w:rPr>
            </w:pPr>
            <w:r w:rsidRPr="00933D5E">
              <w:rPr>
                <w:sz w:val="20"/>
                <w:szCs w:val="20"/>
              </w:rPr>
              <w:t>5.1.</w:t>
            </w:r>
            <w:proofErr w:type="gramStart"/>
            <w:r w:rsidRPr="00933D5E">
              <w:rPr>
                <w:sz w:val="20"/>
                <w:szCs w:val="20"/>
              </w:rPr>
              <w:t>4.нийтдээ</w:t>
            </w:r>
            <w:proofErr w:type="gramEnd"/>
            <w:r w:rsidRPr="00933D5E">
              <w:rPr>
                <w:sz w:val="20"/>
                <w:szCs w:val="20"/>
              </w:rPr>
              <w:t xml:space="preserve"> 20-оос доошгүй жил, үүнээс 10-аас доошгүй жил газрын доор болон хөдөлмөрийн хортой, халуун нөхцөлд ажиллаж тэтгэврийн даатгалын шимтгэл төлсөн 55 насанд хүрсэн эрэгтэй, нийтдээ 20-оос доошгүй жил, үүнээс 7 жил 6 сараас доошгүй жил мөн нөхцөлд ажиллаж тэтгэврийн даатгалын шимтгэл төлсөн 50 насанд хүрсэн эмэгтэй;</w:t>
            </w:r>
          </w:p>
          <w:p w14:paraId="1BDF2A1D" w14:textId="77777777" w:rsidR="009C701D" w:rsidRPr="00933D5E" w:rsidRDefault="009C701D" w:rsidP="009C701D">
            <w:pPr>
              <w:pStyle w:val="Normal1"/>
              <w:spacing w:after="0" w:line="240" w:lineRule="auto"/>
              <w:ind w:firstLine="1440"/>
              <w:jc w:val="both"/>
              <w:rPr>
                <w:sz w:val="20"/>
                <w:szCs w:val="20"/>
              </w:rPr>
            </w:pPr>
            <w:r w:rsidRPr="00933D5E">
              <w:rPr>
                <w:sz w:val="20"/>
                <w:szCs w:val="20"/>
              </w:rPr>
              <w:t>5.1.</w:t>
            </w:r>
            <w:proofErr w:type="gramStart"/>
            <w:r w:rsidRPr="00933D5E">
              <w:rPr>
                <w:sz w:val="20"/>
                <w:szCs w:val="20"/>
              </w:rPr>
              <w:t>5.нийтдээ</w:t>
            </w:r>
            <w:proofErr w:type="gramEnd"/>
            <w:r w:rsidRPr="00933D5E">
              <w:rPr>
                <w:sz w:val="20"/>
                <w:szCs w:val="20"/>
              </w:rPr>
              <w:t xml:space="preserve"> 20-оос доошгүй жил, үүнээс 12 жил 6 сараас доошгүй жил хөдөлмөрийн хүнд нөхцөлд ажиллаж тэтгэврийн даатгалын шимтгэл төлсөн 55 насанд хүрсэн эрэгтэй, түүнчлэн нийтдээ 20-оос доошгүй жил, үүнээс 10-аас доошгүй жил мөн нөхцөлд </w:t>
            </w:r>
            <w:r w:rsidRPr="00933D5E">
              <w:rPr>
                <w:sz w:val="20"/>
                <w:szCs w:val="20"/>
              </w:rPr>
              <w:lastRenderedPageBreak/>
              <w:t>ажиллаж тэтгэврийн даатгалын шимтгэл төлсөн 50 насанд хүрсэн эмэгтэй;</w:t>
            </w:r>
          </w:p>
          <w:p w14:paraId="5B5F507B" w14:textId="77777777" w:rsidR="009C701D" w:rsidRPr="00933D5E" w:rsidRDefault="009C701D" w:rsidP="009C701D">
            <w:pPr>
              <w:pStyle w:val="Normal1"/>
              <w:spacing w:after="0" w:line="240" w:lineRule="auto"/>
              <w:ind w:firstLine="1440"/>
              <w:jc w:val="both"/>
              <w:rPr>
                <w:sz w:val="20"/>
                <w:szCs w:val="20"/>
              </w:rPr>
            </w:pPr>
            <w:r w:rsidRPr="00933D5E">
              <w:rPr>
                <w:sz w:val="20"/>
                <w:szCs w:val="20"/>
              </w:rPr>
              <w:t>5.1.</w:t>
            </w:r>
            <w:proofErr w:type="gramStart"/>
            <w:r w:rsidRPr="00933D5E">
              <w:rPr>
                <w:sz w:val="20"/>
                <w:szCs w:val="20"/>
              </w:rPr>
              <w:t>6.нийтдээ</w:t>
            </w:r>
            <w:proofErr w:type="gramEnd"/>
            <w:r w:rsidRPr="00933D5E">
              <w:rPr>
                <w:sz w:val="20"/>
                <w:szCs w:val="20"/>
              </w:rPr>
              <w:t xml:space="preserve"> 20-оос доошгүй жил, үүнээс 15-аас доошгүй жил малчнаар ажиллаж тэтгэврийн даатгалын шимтгэл төлсөн 55 насанд хүрсэн эрэгтэй, нийтдээ 20-оос доошгүй жил, үүнээс 12 жил 6 сараас доошгүй жил малчнаар ажиллаж тэтгэврийн даатгалын шимтгэл төлсөн 50 насанд хүрсэн эмэгтэй;</w:t>
            </w:r>
          </w:p>
          <w:p w14:paraId="729F767E" w14:textId="77777777" w:rsidR="009C701D" w:rsidRPr="00933D5E" w:rsidRDefault="009C701D" w:rsidP="009C701D">
            <w:pPr>
              <w:pStyle w:val="Normal1"/>
              <w:spacing w:before="240" w:after="0" w:line="240" w:lineRule="auto"/>
              <w:ind w:firstLine="1440"/>
              <w:contextualSpacing/>
              <w:jc w:val="both"/>
              <w:rPr>
                <w:color w:val="FF0000"/>
                <w:sz w:val="20"/>
                <w:szCs w:val="20"/>
              </w:rPr>
            </w:pPr>
            <w:r w:rsidRPr="00933D5E">
              <w:rPr>
                <w:sz w:val="20"/>
                <w:szCs w:val="20"/>
              </w:rPr>
              <w:t xml:space="preserve">5.1.7.сонгодог, мэргэжлийн урлагийн байгууллагад гоцлол дуучин, бүжигчин, агаарын болон хэрэглэлийн гимнастик, акробат, тэнцвэр, уран нугаралт, хүнд жингийн үзүүлбэрийн жүжигчин, зэрлэг араатан, ан амьтан сургаж тоглуулагч, хөөмийчин, найрал хөгжмийн үлээвэр хөгжимчнөөр 20-оос доошгүй жил ажилласан, эсхүл нийтдээ 25-аас доошгүй жил, үүнээс 15-аас доошгүй жил дурдсан мэргэжлээр ажиллаж тэтгэврийн даатгалын шимтгэл төлсөн, мөн төмөр замын цэрэгжүүлсэн хамгаалалтын албанд 25-аас доошгүй жил ажиллаж тэтгэврийн даатгалын шимтгэл төлсөн даатгуулагч. </w:t>
            </w:r>
          </w:p>
          <w:p w14:paraId="6A91AA9E" w14:textId="77777777" w:rsidR="009C701D" w:rsidRPr="00933D5E" w:rsidRDefault="009C701D" w:rsidP="009C701D">
            <w:pPr>
              <w:pStyle w:val="Normal1"/>
              <w:spacing w:after="0" w:line="240" w:lineRule="auto"/>
              <w:ind w:firstLine="720"/>
              <w:jc w:val="both"/>
              <w:rPr>
                <w:sz w:val="20"/>
                <w:szCs w:val="20"/>
              </w:rPr>
            </w:pPr>
            <w:r w:rsidRPr="00933D5E">
              <w:rPr>
                <w:sz w:val="20"/>
                <w:szCs w:val="20"/>
              </w:rPr>
              <w:t>5.</w:t>
            </w:r>
            <w:proofErr w:type="gramStart"/>
            <w:r w:rsidRPr="00933D5E">
              <w:rPr>
                <w:sz w:val="20"/>
                <w:szCs w:val="20"/>
              </w:rPr>
              <w:t>2.Тэтгэврийн</w:t>
            </w:r>
            <w:proofErr w:type="gramEnd"/>
            <w:r w:rsidRPr="00933D5E">
              <w:rPr>
                <w:sz w:val="20"/>
                <w:szCs w:val="20"/>
              </w:rPr>
              <w:t xml:space="preserve"> даатгалын шимтгэлийг нийтдээ 10-аас 20 хүртэл жил төлсөн энэ зүйлийн 5.1.1-д заасан насанд хүрсэн даатгуулагч өндөр насны тэтгэврийг хувь тэнцүүлэн тогтоолгон авах эрхтэй.</w:t>
            </w:r>
          </w:p>
          <w:p w14:paraId="714B707F" w14:textId="77777777" w:rsidR="009C701D" w:rsidRPr="00933D5E" w:rsidRDefault="009C701D" w:rsidP="009C701D">
            <w:pPr>
              <w:pStyle w:val="Normal1"/>
              <w:spacing w:after="0" w:line="240" w:lineRule="auto"/>
              <w:ind w:firstLine="720"/>
              <w:jc w:val="both"/>
              <w:rPr>
                <w:sz w:val="20"/>
                <w:szCs w:val="20"/>
                <w:shd w:val="clear" w:color="auto" w:fill="FFFFFF"/>
              </w:rPr>
            </w:pPr>
            <w:r w:rsidRPr="00933D5E">
              <w:rPr>
                <w:sz w:val="20"/>
                <w:szCs w:val="20"/>
                <w:shd w:val="clear" w:color="auto" w:fill="FFFFFF"/>
              </w:rPr>
              <w:t>5.</w:t>
            </w:r>
            <w:proofErr w:type="gramStart"/>
            <w:r w:rsidRPr="00933D5E">
              <w:rPr>
                <w:sz w:val="20"/>
                <w:szCs w:val="20"/>
                <w:shd w:val="clear" w:color="auto" w:fill="FFFFFF"/>
              </w:rPr>
              <w:t>3.Газрын</w:t>
            </w:r>
            <w:proofErr w:type="gramEnd"/>
            <w:r w:rsidRPr="00933D5E">
              <w:rPr>
                <w:sz w:val="20"/>
                <w:szCs w:val="20"/>
                <w:shd w:val="clear" w:color="auto" w:fill="FFFFFF"/>
              </w:rPr>
              <w:t xml:space="preserve"> доор, хөдөлмөрийн хортой, халуун, хүнд нөхцөлд хамаарах ажил, мэргэжлийн жагсаалт, хэрэглэх журмыг хөдөлмөр, нийгмийн хамгааллын асуудал эрхэлсэн Засгийн газрын гишүүн батална.</w:t>
            </w:r>
          </w:p>
          <w:p w14:paraId="7627B710" w14:textId="77777777" w:rsidR="009C701D" w:rsidRPr="00933D5E" w:rsidRDefault="009C701D" w:rsidP="009C701D">
            <w:pPr>
              <w:pStyle w:val="Normal1"/>
              <w:spacing w:after="0" w:line="240" w:lineRule="auto"/>
              <w:ind w:firstLine="720"/>
              <w:jc w:val="both"/>
              <w:rPr>
                <w:sz w:val="20"/>
                <w:szCs w:val="20"/>
              </w:rPr>
            </w:pPr>
            <w:r w:rsidRPr="00933D5E">
              <w:rPr>
                <w:sz w:val="20"/>
                <w:szCs w:val="20"/>
              </w:rPr>
              <w:t xml:space="preserve">Тайлбар: Энэ хэсгийн 5.1.1-д заасан өндөр насны тэтгэврийн нас нь 1957 он ба түүнээс өмнө төрсөн эрэгтэй даатгуулагчийн хувьд 60, 1962 он ба түүнээс өмнө төрсөн эмэгтэй даатгуулагчийн хувьд 55 байна. Цаашид 1958 онд төрсөн эрэгтэй даатгуулагчийн хувьд 60 нас 3 сар, 1963 онд төрсөн эмэгтэй даатгуулагчийн хувьд 55 нас 3 сар байх бөгөөд тэтгэвэр тогтоолгох насыг даатгуулагчийн төрсөн онд харгалзуулан 3 сараар нэмэгдүүлж, 1977 он ба түүнээс хойш төрсөн эрэгтэй, 2002 он ба түүнээс хойш төрсөн эмэгтэй даатгуулагчийн хувьд өндөр насны тэтгэврийн нас 65 байна. </w:t>
            </w:r>
          </w:p>
          <w:p w14:paraId="6CA6D5A0" w14:textId="77777777" w:rsidR="009C701D" w:rsidRPr="00933D5E" w:rsidRDefault="009C701D" w:rsidP="009C701D">
            <w:pPr>
              <w:pStyle w:val="Normal1"/>
              <w:spacing w:after="0" w:line="240" w:lineRule="auto"/>
              <w:ind w:firstLine="720"/>
              <w:jc w:val="both"/>
              <w:rPr>
                <w:sz w:val="20"/>
                <w:szCs w:val="20"/>
              </w:rPr>
            </w:pPr>
            <w:r w:rsidRPr="00933D5E">
              <w:rPr>
                <w:sz w:val="20"/>
                <w:szCs w:val="20"/>
              </w:rPr>
              <w:t>- Энэ хэсгийн 5.1.2-т заасан тэтгэврийн даатгалын шимтгэл төлсөн байвал зохих доод хугацаа 2023 онд 21 жил 6 сар байх бөгөөд энэ хугацааг 25 жил хүртэл жил бүр 3 сараар нэмэгдүүлнэ.</w:t>
            </w:r>
          </w:p>
          <w:p w14:paraId="79EF8FD7" w14:textId="7DAD78F7" w:rsidR="009C701D" w:rsidRPr="00933D5E" w:rsidRDefault="009C701D" w:rsidP="009C701D">
            <w:pPr>
              <w:ind w:firstLine="720"/>
              <w:jc w:val="both"/>
              <w:rPr>
                <w:rFonts w:ascii="Arial" w:eastAsia="Arial" w:hAnsi="Arial" w:cs="Arial"/>
                <w:sz w:val="20"/>
                <w:szCs w:val="20"/>
              </w:rPr>
            </w:pPr>
            <w:r w:rsidRPr="00933D5E">
              <w:rPr>
                <w:rFonts w:ascii="Arial" w:eastAsia="Arial" w:hAnsi="Arial" w:cs="Arial"/>
                <w:sz w:val="20"/>
                <w:szCs w:val="20"/>
              </w:rPr>
              <w:t>- Энэ хэсгийн 5.1.4-т заасан өндөр насны тэтгэвэр тогтоолгох нас 1973 он ба түүнээс өмнө төрсөн эрэгтэй даатгуулагчийн хувьд 50, 1978 он ба түүнээс өмнө төрсөн эмэгтэй даатгуулагчийн хувьд 45 байна. Цаашид 1974 онд төрсөн эрэгтэй даатгуулагчийн хувьд 50 нас 3 сар, 1979 онд төрсөн эмэгтэй даатгуулагчийн хувьд 45 нас 3 сар байх бөгөөд тэтгэвэр тогтоолгох насыг даатгуулагчийн төрсөн онд харгалзуулан 3 сараар нэмэгдүүлж, 1993 он ба түүнээс хойш төрсөн эрэгтэй даатгуулагчийн хувьд өндөр насны тэтгэврийн нас 55, 1998 он ба түүнээс хойш төрсөн эмэгтэй даатгуулагчийн хувьд өндөр насны тэтгэврийн нас 50 байна.</w:t>
            </w:r>
          </w:p>
        </w:tc>
      </w:tr>
    </w:tbl>
    <w:p w14:paraId="5847689E" w14:textId="2392B7B5" w:rsidR="00072BE2" w:rsidRPr="00933D5E" w:rsidRDefault="00072BE2" w:rsidP="00072BE2">
      <w:pPr>
        <w:ind w:firstLine="360"/>
        <w:jc w:val="both"/>
        <w:rPr>
          <w:rFonts w:ascii="Arial" w:hAnsi="Arial" w:cs="Arial"/>
          <w:sz w:val="24"/>
          <w:szCs w:val="24"/>
          <w:lang w:val="mn-MN"/>
        </w:rPr>
      </w:pPr>
    </w:p>
    <w:p w14:paraId="46856A36" w14:textId="51A6A7B5" w:rsidR="002210D9" w:rsidRPr="00933D5E" w:rsidRDefault="006F0056" w:rsidP="00281BB7">
      <w:pPr>
        <w:ind w:firstLine="720"/>
        <w:jc w:val="both"/>
        <w:rPr>
          <w:rFonts w:ascii="Arial" w:hAnsi="Arial" w:cs="Arial"/>
          <w:sz w:val="24"/>
          <w:szCs w:val="24"/>
          <w:lang w:val="mn-MN"/>
        </w:rPr>
      </w:pPr>
      <w:r w:rsidRPr="00933D5E">
        <w:rPr>
          <w:rFonts w:ascii="Arial" w:hAnsi="Arial" w:cs="Arial"/>
          <w:sz w:val="24"/>
          <w:szCs w:val="24"/>
          <w:lang w:val="mn-MN"/>
        </w:rPr>
        <w:t xml:space="preserve">Дээр дурдсан </w:t>
      </w:r>
      <w:r w:rsidR="003346B4" w:rsidRPr="00933D5E">
        <w:rPr>
          <w:rFonts w:ascii="Arial" w:hAnsi="Arial" w:cs="Arial"/>
          <w:sz w:val="24"/>
          <w:szCs w:val="24"/>
          <w:lang w:val="mn-MN"/>
        </w:rPr>
        <w:t xml:space="preserve">өндөр насны </w:t>
      </w:r>
      <w:r w:rsidRPr="00933D5E">
        <w:rPr>
          <w:rFonts w:ascii="Arial" w:hAnsi="Arial" w:cs="Arial"/>
          <w:sz w:val="24"/>
          <w:szCs w:val="24"/>
          <w:lang w:val="mn-MN"/>
        </w:rPr>
        <w:t xml:space="preserve">тэтгэвэр тогтоолгон авах </w:t>
      </w:r>
      <w:r w:rsidR="003346B4" w:rsidRPr="00933D5E">
        <w:rPr>
          <w:rFonts w:ascii="Arial" w:hAnsi="Arial" w:cs="Arial"/>
          <w:sz w:val="24"/>
          <w:szCs w:val="24"/>
          <w:lang w:val="mn-MN"/>
        </w:rPr>
        <w:t xml:space="preserve">эрх нь Нийгмийн даатгалын сангаас олгох тэтгэвэр, тэтгэмжийн тухай хуулийн дагуу хэрэгжиж эхэлсэн заалтууд бөгөөд </w:t>
      </w:r>
      <w:r w:rsidR="00301EDF" w:rsidRPr="00933D5E">
        <w:rPr>
          <w:rFonts w:ascii="Arial" w:hAnsi="Arial" w:cs="Arial"/>
          <w:sz w:val="24"/>
          <w:szCs w:val="24"/>
          <w:lang w:val="mn-MN"/>
        </w:rPr>
        <w:t xml:space="preserve">эдгээр заалтыг үргэлжлүүлэн хэрэгжүүлэхээр хуулийн шинэчилсэн найруулгын төсөлд тусгасан нь </w:t>
      </w:r>
      <w:r w:rsidR="00241E11" w:rsidRPr="00933D5E">
        <w:rPr>
          <w:rFonts w:ascii="Arial" w:hAnsi="Arial" w:cs="Arial"/>
          <w:sz w:val="24"/>
          <w:szCs w:val="24"/>
          <w:lang w:val="mn-MN"/>
        </w:rPr>
        <w:t>практикт х</w:t>
      </w:r>
      <w:r w:rsidR="00DF0151" w:rsidRPr="00933D5E">
        <w:rPr>
          <w:rFonts w:ascii="Arial" w:hAnsi="Arial" w:cs="Arial"/>
          <w:sz w:val="24"/>
          <w:szCs w:val="24"/>
          <w:lang w:val="mn-MN"/>
        </w:rPr>
        <w:t>эрэгжихэд ямар нэгэн хүндрэл уч</w:t>
      </w:r>
      <w:r w:rsidR="00241E11" w:rsidRPr="00933D5E">
        <w:rPr>
          <w:rFonts w:ascii="Arial" w:hAnsi="Arial" w:cs="Arial"/>
          <w:sz w:val="24"/>
          <w:szCs w:val="24"/>
          <w:lang w:val="mn-MN"/>
        </w:rPr>
        <w:t>р</w:t>
      </w:r>
      <w:r w:rsidR="00DF0151" w:rsidRPr="00933D5E">
        <w:rPr>
          <w:rFonts w:ascii="Arial" w:hAnsi="Arial" w:cs="Arial"/>
          <w:sz w:val="24"/>
          <w:szCs w:val="24"/>
          <w:lang w:val="mn-MN"/>
        </w:rPr>
        <w:t>уул</w:t>
      </w:r>
      <w:r w:rsidR="0000659C">
        <w:rPr>
          <w:rFonts w:ascii="Arial" w:hAnsi="Arial" w:cs="Arial"/>
          <w:sz w:val="24"/>
          <w:szCs w:val="24"/>
          <w:lang w:val="mn-MN"/>
        </w:rPr>
        <w:t>а</w:t>
      </w:r>
      <w:r w:rsidR="00241E11" w:rsidRPr="00933D5E">
        <w:rPr>
          <w:rFonts w:ascii="Arial" w:hAnsi="Arial" w:cs="Arial"/>
          <w:sz w:val="24"/>
          <w:szCs w:val="24"/>
          <w:lang w:val="mn-MN"/>
        </w:rPr>
        <w:t>хааргүй байна. Тухайлбал</w:t>
      </w:r>
      <w:r w:rsidR="009C701D" w:rsidRPr="00933D5E">
        <w:rPr>
          <w:rFonts w:ascii="Arial" w:hAnsi="Arial" w:cs="Arial"/>
          <w:sz w:val="24"/>
          <w:szCs w:val="24"/>
          <w:lang w:val="mn-MN"/>
        </w:rPr>
        <w:t>,</w:t>
      </w:r>
      <w:r w:rsidR="00241E11" w:rsidRPr="00933D5E">
        <w:rPr>
          <w:rFonts w:ascii="Arial" w:hAnsi="Arial" w:cs="Arial"/>
          <w:sz w:val="24"/>
          <w:szCs w:val="24"/>
          <w:lang w:val="mn-MN"/>
        </w:rPr>
        <w:t xml:space="preserve"> </w:t>
      </w:r>
      <w:r w:rsidR="007E742F" w:rsidRPr="00933D5E">
        <w:rPr>
          <w:rFonts w:ascii="Arial" w:hAnsi="Arial" w:cs="Arial"/>
          <w:sz w:val="24"/>
          <w:szCs w:val="24"/>
          <w:lang w:val="mn-MN"/>
        </w:rPr>
        <w:t>өндөр</w:t>
      </w:r>
      <w:r w:rsidR="00DF0151" w:rsidRPr="00933D5E">
        <w:rPr>
          <w:rFonts w:ascii="Arial" w:hAnsi="Arial" w:cs="Arial"/>
          <w:sz w:val="24"/>
          <w:szCs w:val="24"/>
          <w:lang w:val="mn-MN"/>
        </w:rPr>
        <w:t xml:space="preserve"> насны тэтгэв</w:t>
      </w:r>
      <w:r w:rsidR="007E742F" w:rsidRPr="00933D5E">
        <w:rPr>
          <w:rFonts w:ascii="Arial" w:hAnsi="Arial" w:cs="Arial"/>
          <w:sz w:val="24"/>
          <w:szCs w:val="24"/>
          <w:lang w:val="mn-MN"/>
        </w:rPr>
        <w:t xml:space="preserve">рийг наснаас өмнө тогтоолгох тухай </w:t>
      </w:r>
      <w:r w:rsidR="00A34AEC" w:rsidRPr="00933D5E">
        <w:rPr>
          <w:rFonts w:ascii="Arial" w:hAnsi="Arial" w:cs="Arial"/>
          <w:sz w:val="24"/>
          <w:szCs w:val="24"/>
          <w:lang w:val="mn-MN"/>
        </w:rPr>
        <w:t>заалтыг нийгмийн даатгалын байгууллага хэрэгжүүлж ирсэн туршлагатай.</w:t>
      </w:r>
    </w:p>
    <w:p w14:paraId="07487A47" w14:textId="77777777" w:rsidR="002210D9" w:rsidRPr="00933D5E" w:rsidRDefault="002210D9" w:rsidP="00B95630">
      <w:pPr>
        <w:ind w:firstLine="360"/>
        <w:jc w:val="both"/>
        <w:rPr>
          <w:rFonts w:ascii="Arial" w:hAnsi="Arial" w:cs="Arial"/>
          <w:sz w:val="24"/>
          <w:szCs w:val="24"/>
          <w:lang w:val="mn-MN"/>
        </w:rPr>
      </w:pPr>
    </w:p>
    <w:p w14:paraId="4455A5D4" w14:textId="77777777" w:rsidR="00A33942" w:rsidRPr="00933D5E" w:rsidRDefault="00A34AEC" w:rsidP="00281BB7">
      <w:pPr>
        <w:ind w:firstLine="720"/>
        <w:jc w:val="both"/>
        <w:rPr>
          <w:rFonts w:ascii="Arial" w:hAnsi="Arial" w:cs="Arial"/>
          <w:sz w:val="24"/>
          <w:szCs w:val="24"/>
          <w:lang w:val="mn-MN"/>
        </w:rPr>
      </w:pPr>
      <w:r w:rsidRPr="00933D5E">
        <w:rPr>
          <w:rFonts w:ascii="Arial" w:hAnsi="Arial" w:cs="Arial"/>
          <w:sz w:val="24"/>
          <w:szCs w:val="24"/>
          <w:lang w:val="mn-MN"/>
        </w:rPr>
        <w:t xml:space="preserve"> Иймээс зарим онцлог ажил, мэргэжлийн даатгуулагчид олгох тэтгэврийг тогтоох, олгох асуудлыг </w:t>
      </w:r>
      <w:r w:rsidR="00241E11" w:rsidRPr="00933D5E">
        <w:rPr>
          <w:rFonts w:ascii="Arial" w:hAnsi="Arial" w:cs="Arial"/>
          <w:sz w:val="24"/>
          <w:szCs w:val="24"/>
          <w:lang w:val="mn-MN"/>
        </w:rPr>
        <w:t>хэрэгжүүлэх бүрэн боломжтой</w:t>
      </w:r>
      <w:r w:rsidR="00A57D5C" w:rsidRPr="00933D5E">
        <w:rPr>
          <w:rFonts w:ascii="Arial" w:hAnsi="Arial" w:cs="Arial"/>
          <w:sz w:val="24"/>
          <w:szCs w:val="24"/>
          <w:lang w:val="mn-MN"/>
        </w:rPr>
        <w:t>, мөн хуулийн төсөлд</w:t>
      </w:r>
      <w:r w:rsidR="00241E11" w:rsidRPr="00933D5E">
        <w:rPr>
          <w:rFonts w:ascii="Arial" w:hAnsi="Arial" w:cs="Arial"/>
          <w:sz w:val="24"/>
          <w:szCs w:val="24"/>
          <w:lang w:val="mn-MN"/>
        </w:rPr>
        <w:t xml:space="preserve"> </w:t>
      </w:r>
      <w:r w:rsidR="002210D9" w:rsidRPr="00933D5E">
        <w:rPr>
          <w:rFonts w:ascii="Arial" w:hAnsi="Arial" w:cs="Arial"/>
          <w:sz w:val="24"/>
          <w:szCs w:val="24"/>
          <w:lang w:val="mn-MN"/>
        </w:rPr>
        <w:t xml:space="preserve"> </w:t>
      </w:r>
      <w:r w:rsidR="00241E11" w:rsidRPr="00933D5E">
        <w:rPr>
          <w:rFonts w:ascii="Arial" w:hAnsi="Arial" w:cs="Arial"/>
          <w:sz w:val="24"/>
          <w:szCs w:val="24"/>
          <w:lang w:val="mn-MN"/>
        </w:rPr>
        <w:t>хөдөлмөрийн хортой, халуун нөхцөлд тэтгэврийн даатгалын шимтгэл төлсөн даатгуулагчийн тэтгэвэр тогтоолгох насыг ж</w:t>
      </w:r>
      <w:r w:rsidR="00A57D5C" w:rsidRPr="00933D5E">
        <w:rPr>
          <w:rFonts w:ascii="Arial" w:hAnsi="Arial" w:cs="Arial"/>
          <w:sz w:val="24"/>
          <w:szCs w:val="24"/>
          <w:lang w:val="mn-MN"/>
        </w:rPr>
        <w:t>ил бүр даатгуулагчийн төрсөн онто</w:t>
      </w:r>
      <w:r w:rsidR="00241E11" w:rsidRPr="00933D5E">
        <w:rPr>
          <w:rFonts w:ascii="Arial" w:hAnsi="Arial" w:cs="Arial"/>
          <w:sz w:val="24"/>
          <w:szCs w:val="24"/>
          <w:lang w:val="mn-MN"/>
        </w:rPr>
        <w:t>й уялдуулан</w:t>
      </w:r>
      <w:r w:rsidR="00636CA8" w:rsidRPr="00933D5E">
        <w:rPr>
          <w:rFonts w:ascii="Arial" w:hAnsi="Arial" w:cs="Arial"/>
          <w:sz w:val="24"/>
          <w:szCs w:val="24"/>
          <w:lang w:val="mn-MN"/>
        </w:rPr>
        <w:t xml:space="preserve"> 3 сараар нэмэгдүүлэн</w:t>
      </w:r>
      <w:r w:rsidR="00241E11" w:rsidRPr="00933D5E">
        <w:rPr>
          <w:rFonts w:ascii="Arial" w:hAnsi="Arial" w:cs="Arial"/>
          <w:sz w:val="24"/>
          <w:szCs w:val="24"/>
          <w:lang w:val="mn-MN"/>
        </w:rPr>
        <w:t xml:space="preserve"> </w:t>
      </w:r>
      <w:r w:rsidR="00A57D5C" w:rsidRPr="00933D5E">
        <w:rPr>
          <w:rFonts w:ascii="Arial" w:hAnsi="Arial" w:cs="Arial"/>
          <w:sz w:val="24"/>
          <w:szCs w:val="24"/>
          <w:lang w:val="mn-MN"/>
        </w:rPr>
        <w:t xml:space="preserve">эрэгтэй 55, эмэгтэй 50 насанд хүргэхээр </w:t>
      </w:r>
      <w:r w:rsidR="00636CA8" w:rsidRPr="00933D5E">
        <w:rPr>
          <w:rFonts w:ascii="Arial" w:hAnsi="Arial" w:cs="Arial"/>
          <w:sz w:val="24"/>
          <w:szCs w:val="24"/>
          <w:lang w:val="mn-MN"/>
        </w:rPr>
        <w:t>тусг</w:t>
      </w:r>
      <w:r w:rsidR="00DF0151" w:rsidRPr="00933D5E">
        <w:rPr>
          <w:rFonts w:ascii="Arial" w:hAnsi="Arial" w:cs="Arial"/>
          <w:sz w:val="24"/>
          <w:szCs w:val="24"/>
          <w:lang w:val="mn-MN"/>
        </w:rPr>
        <w:t>а</w:t>
      </w:r>
      <w:r w:rsidR="00636CA8" w:rsidRPr="00933D5E">
        <w:rPr>
          <w:rFonts w:ascii="Arial" w:hAnsi="Arial" w:cs="Arial"/>
          <w:sz w:val="24"/>
          <w:szCs w:val="24"/>
          <w:lang w:val="mn-MN"/>
        </w:rPr>
        <w:t>сан байна.</w:t>
      </w:r>
      <w:r w:rsidR="00241E11" w:rsidRPr="00933D5E">
        <w:rPr>
          <w:rFonts w:ascii="Arial" w:hAnsi="Arial" w:cs="Arial"/>
          <w:sz w:val="24"/>
          <w:szCs w:val="24"/>
          <w:lang w:val="mn-MN"/>
        </w:rPr>
        <w:t xml:space="preserve"> </w:t>
      </w:r>
      <w:r w:rsidR="00636CA8" w:rsidRPr="00933D5E">
        <w:rPr>
          <w:rFonts w:ascii="Arial" w:hAnsi="Arial" w:cs="Arial"/>
          <w:sz w:val="24"/>
          <w:szCs w:val="24"/>
          <w:lang w:val="mn-MN"/>
        </w:rPr>
        <w:t>Энэ нь тэтгэврийн даатгалын сангийн ачааллыг</w:t>
      </w:r>
      <w:r w:rsidR="002210D9" w:rsidRPr="00933D5E">
        <w:rPr>
          <w:rFonts w:ascii="Arial" w:hAnsi="Arial" w:cs="Arial"/>
          <w:sz w:val="24"/>
          <w:szCs w:val="24"/>
          <w:lang w:val="mn-MN"/>
        </w:rPr>
        <w:t xml:space="preserve"> тодо</w:t>
      </w:r>
      <w:r w:rsidR="00636CA8" w:rsidRPr="00933D5E">
        <w:rPr>
          <w:rFonts w:ascii="Arial" w:hAnsi="Arial" w:cs="Arial"/>
          <w:sz w:val="24"/>
          <w:szCs w:val="24"/>
          <w:lang w:val="mn-MN"/>
        </w:rPr>
        <w:t>рхой хэмжээнд бууруулна гэж үзэж байна.</w:t>
      </w:r>
    </w:p>
    <w:p w14:paraId="0287B569" w14:textId="5512911B" w:rsidR="0003207D" w:rsidRPr="00933D5E" w:rsidRDefault="00230206" w:rsidP="00281BB7">
      <w:pPr>
        <w:ind w:firstLine="720"/>
        <w:jc w:val="both"/>
        <w:rPr>
          <w:rFonts w:ascii="Arial" w:hAnsi="Arial" w:cs="Arial"/>
          <w:sz w:val="24"/>
          <w:szCs w:val="24"/>
          <w:lang w:val="mn-MN"/>
        </w:rPr>
      </w:pPr>
      <w:r w:rsidRPr="00933D5E">
        <w:rPr>
          <w:rFonts w:ascii="Arial" w:hAnsi="Arial" w:cs="Arial"/>
          <w:sz w:val="24"/>
          <w:szCs w:val="24"/>
          <w:lang w:val="mn-MN"/>
        </w:rPr>
        <w:t xml:space="preserve"> </w:t>
      </w:r>
      <w:r w:rsidR="00241E11" w:rsidRPr="00933D5E">
        <w:rPr>
          <w:rFonts w:ascii="Arial" w:hAnsi="Arial" w:cs="Arial"/>
          <w:sz w:val="24"/>
          <w:szCs w:val="24"/>
          <w:lang w:val="mn-MN"/>
        </w:rPr>
        <w:t xml:space="preserve"> </w:t>
      </w:r>
    </w:p>
    <w:p w14:paraId="32020332" w14:textId="37D2DDD2" w:rsidR="00A33942" w:rsidRPr="00933D5E" w:rsidRDefault="00A33942" w:rsidP="00A33942">
      <w:pPr>
        <w:ind w:firstLine="720"/>
        <w:jc w:val="both"/>
        <w:rPr>
          <w:rFonts w:ascii="Arial" w:hAnsi="Arial" w:cs="Arial"/>
          <w:sz w:val="24"/>
          <w:szCs w:val="24"/>
          <w:lang w:val="mn-MN"/>
        </w:rPr>
      </w:pPr>
      <w:r w:rsidRPr="00933D5E">
        <w:rPr>
          <w:rFonts w:ascii="Arial" w:hAnsi="Arial" w:cs="Arial"/>
          <w:sz w:val="24"/>
          <w:szCs w:val="24"/>
          <w:lang w:val="mn-MN"/>
        </w:rPr>
        <w:t xml:space="preserve">Хуулийн төслийн </w:t>
      </w:r>
      <w:r w:rsidR="00CA056B" w:rsidRPr="00933D5E">
        <w:rPr>
          <w:rFonts w:ascii="Arial" w:hAnsi="Arial" w:cs="Arial"/>
          <w:sz w:val="24"/>
          <w:szCs w:val="24"/>
          <w:lang w:val="mn-MN"/>
        </w:rPr>
        <w:t>6</w:t>
      </w:r>
      <w:r w:rsidRPr="00933D5E">
        <w:rPr>
          <w:rFonts w:ascii="Arial" w:hAnsi="Arial" w:cs="Arial"/>
          <w:sz w:val="24"/>
          <w:szCs w:val="24"/>
          <w:lang w:val="mn-MN"/>
        </w:rPr>
        <w:t xml:space="preserve"> дугаар зүйлд “</w:t>
      </w:r>
      <w:r w:rsidR="00CA056B" w:rsidRPr="00933D5E">
        <w:rPr>
          <w:rFonts w:ascii="Arial" w:hAnsi="Arial" w:cs="Arial"/>
          <w:sz w:val="24"/>
          <w:szCs w:val="24"/>
          <w:lang w:val="mn-MN"/>
        </w:rPr>
        <w:t>өндөр насны тэтгэвэр бодох арга</w:t>
      </w:r>
      <w:r w:rsidRPr="00933D5E">
        <w:rPr>
          <w:rFonts w:ascii="Arial" w:hAnsi="Arial" w:cs="Arial"/>
          <w:sz w:val="24"/>
          <w:szCs w:val="24"/>
          <w:lang w:val="mn-MN"/>
        </w:rPr>
        <w:t>” гэж заасан. Үүнд:</w:t>
      </w:r>
    </w:p>
    <w:p w14:paraId="1E489FFA" w14:textId="632DEE58" w:rsidR="00147B39" w:rsidRPr="00933D5E" w:rsidRDefault="00147B39" w:rsidP="00281BB7">
      <w:pPr>
        <w:ind w:firstLine="720"/>
        <w:jc w:val="both"/>
        <w:rPr>
          <w:rFonts w:ascii="Arial" w:hAnsi="Arial" w:cs="Arial"/>
          <w:sz w:val="20"/>
          <w:szCs w:val="20"/>
          <w:lang w:val="mn-MN"/>
        </w:rPr>
      </w:pPr>
    </w:p>
    <w:tbl>
      <w:tblPr>
        <w:tblStyle w:val="TableGrid"/>
        <w:tblW w:w="0" w:type="auto"/>
        <w:tblLook w:val="04A0" w:firstRow="1" w:lastRow="0" w:firstColumn="1" w:lastColumn="0" w:noHBand="0" w:noVBand="1"/>
      </w:tblPr>
      <w:tblGrid>
        <w:gridCol w:w="9105"/>
      </w:tblGrid>
      <w:tr w:rsidR="00147B39" w:rsidRPr="00933D5E" w14:paraId="65A495B3" w14:textId="77777777" w:rsidTr="00147B39">
        <w:tc>
          <w:tcPr>
            <w:tcW w:w="9105" w:type="dxa"/>
          </w:tcPr>
          <w:p w14:paraId="663FF545" w14:textId="7F7E23A4" w:rsidR="00CA056B" w:rsidRPr="00933D5E" w:rsidRDefault="00CA056B" w:rsidP="00CA056B">
            <w:pPr>
              <w:tabs>
                <w:tab w:val="left" w:pos="851"/>
                <w:tab w:val="left" w:pos="993"/>
              </w:tabs>
              <w:jc w:val="both"/>
              <w:rPr>
                <w:rFonts w:ascii="Arial" w:eastAsia="Times New Roman" w:hAnsi="Arial" w:cs="Arial"/>
                <w:b/>
                <w:sz w:val="20"/>
                <w:szCs w:val="22"/>
              </w:rPr>
            </w:pPr>
            <w:r w:rsidRPr="00933D5E">
              <w:rPr>
                <w:rFonts w:ascii="Arial" w:eastAsia="Times New Roman" w:hAnsi="Arial" w:cs="Arial"/>
                <w:b/>
                <w:sz w:val="20"/>
                <w:szCs w:val="22"/>
              </w:rPr>
              <w:t xml:space="preserve">6 дугаар </w:t>
            </w:r>
            <w:proofErr w:type="gramStart"/>
            <w:r w:rsidRPr="00933D5E">
              <w:rPr>
                <w:rFonts w:ascii="Arial" w:eastAsia="Times New Roman" w:hAnsi="Arial" w:cs="Arial"/>
                <w:b/>
                <w:sz w:val="20"/>
                <w:szCs w:val="22"/>
              </w:rPr>
              <w:t>зүйл.Өндөр</w:t>
            </w:r>
            <w:proofErr w:type="gramEnd"/>
            <w:r w:rsidRPr="00933D5E">
              <w:rPr>
                <w:rFonts w:ascii="Arial" w:eastAsia="Times New Roman" w:hAnsi="Arial" w:cs="Arial"/>
                <w:b/>
                <w:sz w:val="20"/>
                <w:szCs w:val="22"/>
              </w:rPr>
              <w:t xml:space="preserve"> насны тэтгэвэр бодох арга </w:t>
            </w:r>
          </w:p>
          <w:p w14:paraId="252A593E" w14:textId="77777777" w:rsidR="00010F5E" w:rsidRPr="00933D5E" w:rsidRDefault="00010F5E" w:rsidP="00CA056B">
            <w:pPr>
              <w:tabs>
                <w:tab w:val="left" w:pos="851"/>
                <w:tab w:val="left" w:pos="993"/>
              </w:tabs>
              <w:jc w:val="both"/>
              <w:rPr>
                <w:rFonts w:ascii="Arial" w:eastAsia="Times New Roman" w:hAnsi="Arial" w:cs="Arial"/>
                <w:b/>
                <w:sz w:val="20"/>
                <w:szCs w:val="22"/>
              </w:rPr>
            </w:pPr>
          </w:p>
          <w:p w14:paraId="3EB14131" w14:textId="77777777" w:rsidR="00CA056B" w:rsidRPr="00933D5E" w:rsidRDefault="00CA056B" w:rsidP="00CA056B">
            <w:pPr>
              <w:ind w:firstLine="720"/>
              <w:jc w:val="both"/>
              <w:rPr>
                <w:rFonts w:ascii="Arial" w:eastAsia="Times New Roman" w:hAnsi="Arial" w:cs="Arial"/>
                <w:sz w:val="20"/>
                <w:szCs w:val="22"/>
              </w:rPr>
            </w:pPr>
            <w:r w:rsidRPr="00933D5E">
              <w:rPr>
                <w:rFonts w:ascii="Arial" w:eastAsia="Times New Roman" w:hAnsi="Arial" w:cs="Arial"/>
                <w:sz w:val="20"/>
                <w:szCs w:val="22"/>
              </w:rPr>
              <w:t>6.</w:t>
            </w:r>
            <w:proofErr w:type="gramStart"/>
            <w:r w:rsidRPr="00933D5E">
              <w:rPr>
                <w:rFonts w:ascii="Arial" w:eastAsia="Times New Roman" w:hAnsi="Arial" w:cs="Arial"/>
                <w:sz w:val="20"/>
                <w:szCs w:val="22"/>
              </w:rPr>
              <w:t>1.Өндөр</w:t>
            </w:r>
            <w:proofErr w:type="gramEnd"/>
            <w:r w:rsidRPr="00933D5E">
              <w:rPr>
                <w:rFonts w:ascii="Arial" w:eastAsia="Times New Roman" w:hAnsi="Arial" w:cs="Arial"/>
                <w:sz w:val="20"/>
                <w:szCs w:val="22"/>
              </w:rPr>
              <w:t xml:space="preserve"> насны тэтгэврийг дараах аргаар бодно:</w:t>
            </w:r>
          </w:p>
          <w:p w14:paraId="311EC892" w14:textId="77777777" w:rsidR="00CA056B" w:rsidRPr="00933D5E" w:rsidRDefault="00CA056B" w:rsidP="00CA056B">
            <w:pPr>
              <w:ind w:firstLine="1440"/>
              <w:jc w:val="both"/>
              <w:rPr>
                <w:rFonts w:ascii="Arial" w:eastAsia="Times New Roman" w:hAnsi="Arial" w:cs="Arial"/>
                <w:sz w:val="20"/>
                <w:szCs w:val="22"/>
              </w:rPr>
            </w:pPr>
            <w:r w:rsidRPr="00933D5E">
              <w:rPr>
                <w:rFonts w:ascii="Arial" w:eastAsia="Times New Roman" w:hAnsi="Arial" w:cs="Arial"/>
                <w:sz w:val="20"/>
                <w:szCs w:val="22"/>
              </w:rPr>
              <w:t>6.1.</w:t>
            </w:r>
            <w:proofErr w:type="gramStart"/>
            <w:r w:rsidRPr="00933D5E">
              <w:rPr>
                <w:rFonts w:ascii="Arial" w:eastAsia="Times New Roman" w:hAnsi="Arial" w:cs="Arial"/>
                <w:sz w:val="20"/>
                <w:szCs w:val="22"/>
              </w:rPr>
              <w:t>1.даатгуулагч</w:t>
            </w:r>
            <w:proofErr w:type="gramEnd"/>
            <w:r w:rsidRPr="00933D5E">
              <w:rPr>
                <w:rFonts w:ascii="Arial" w:eastAsia="Times New Roman" w:hAnsi="Arial" w:cs="Arial"/>
                <w:sz w:val="20"/>
                <w:szCs w:val="22"/>
              </w:rPr>
              <w:t xml:space="preserve"> 1960 оны 1 дүгээр сарын 1-ний өдрөөс өмнө төрсөн бол тэтгэвэр бодох цалинд үндэслэсэн (цаашид “цалинд үндэслэсэн” гэх) аргаар;</w:t>
            </w:r>
          </w:p>
          <w:p w14:paraId="050165BB" w14:textId="77777777" w:rsidR="00CA056B" w:rsidRPr="00933D5E" w:rsidRDefault="00CA056B" w:rsidP="00CA056B">
            <w:pPr>
              <w:tabs>
                <w:tab w:val="left" w:pos="1134"/>
              </w:tabs>
              <w:ind w:firstLine="1440"/>
              <w:jc w:val="both"/>
              <w:rPr>
                <w:rFonts w:ascii="Arial" w:eastAsia="Times New Roman" w:hAnsi="Arial" w:cs="Arial"/>
                <w:sz w:val="20"/>
                <w:szCs w:val="22"/>
              </w:rPr>
            </w:pPr>
            <w:r w:rsidRPr="00933D5E">
              <w:rPr>
                <w:rFonts w:ascii="Arial" w:eastAsia="Times New Roman" w:hAnsi="Arial" w:cs="Arial"/>
                <w:sz w:val="20"/>
                <w:szCs w:val="22"/>
              </w:rPr>
              <w:t>6.1.</w:t>
            </w:r>
            <w:proofErr w:type="gramStart"/>
            <w:r w:rsidRPr="00933D5E">
              <w:rPr>
                <w:rFonts w:ascii="Arial" w:eastAsia="Times New Roman" w:hAnsi="Arial" w:cs="Arial"/>
                <w:sz w:val="20"/>
                <w:szCs w:val="22"/>
              </w:rPr>
              <w:t>2.даатгуулагч</w:t>
            </w:r>
            <w:proofErr w:type="gramEnd"/>
            <w:r w:rsidRPr="00933D5E">
              <w:rPr>
                <w:rFonts w:ascii="Arial" w:eastAsia="Times New Roman" w:hAnsi="Arial" w:cs="Arial"/>
                <w:sz w:val="20"/>
                <w:szCs w:val="22"/>
              </w:rPr>
              <w:t xml:space="preserve"> 1979 оны 1 дүгээр сарын 1-ний өдөр ба түүнээс хойш төрсөн бол тэтгэвэр бодох нэрийн данс (цаашид “нэрийн данс” гэх)-ны аргаар.</w:t>
            </w:r>
          </w:p>
          <w:p w14:paraId="21A85E7F" w14:textId="77777777" w:rsidR="00CA056B" w:rsidRPr="00933D5E" w:rsidRDefault="00CA056B" w:rsidP="00CA056B">
            <w:pPr>
              <w:ind w:firstLine="720"/>
              <w:jc w:val="both"/>
              <w:rPr>
                <w:rFonts w:ascii="Arial" w:eastAsia="Arial" w:hAnsi="Arial" w:cs="Arial"/>
                <w:sz w:val="20"/>
                <w:szCs w:val="22"/>
              </w:rPr>
            </w:pPr>
            <w:r w:rsidRPr="00933D5E">
              <w:rPr>
                <w:rFonts w:ascii="Arial" w:eastAsia="Times New Roman" w:hAnsi="Arial" w:cs="Arial"/>
                <w:sz w:val="20"/>
                <w:szCs w:val="22"/>
              </w:rPr>
              <w:t>6.</w:t>
            </w:r>
            <w:proofErr w:type="gramStart"/>
            <w:r w:rsidRPr="00933D5E">
              <w:rPr>
                <w:rFonts w:ascii="Arial" w:eastAsia="Times New Roman" w:hAnsi="Arial" w:cs="Arial"/>
                <w:sz w:val="20"/>
                <w:szCs w:val="22"/>
              </w:rPr>
              <w:t>2.Даатгуулагч</w:t>
            </w:r>
            <w:proofErr w:type="gramEnd"/>
            <w:r w:rsidRPr="00933D5E">
              <w:rPr>
                <w:rFonts w:ascii="Arial" w:eastAsia="Times New Roman" w:hAnsi="Arial" w:cs="Arial"/>
                <w:sz w:val="20"/>
                <w:szCs w:val="22"/>
              </w:rPr>
              <w:t xml:space="preserve"> </w:t>
            </w:r>
            <w:r w:rsidRPr="00933D5E">
              <w:rPr>
                <w:rFonts w:ascii="Arial" w:eastAsia="Arial" w:hAnsi="Arial" w:cs="Arial"/>
                <w:sz w:val="20"/>
                <w:szCs w:val="22"/>
              </w:rPr>
              <w:t>1960 оны 1 дүгээр сарын 1-ний өдрөөс 1979 оны 1</w:t>
            </w:r>
            <w:r w:rsidRPr="00933D5E">
              <w:rPr>
                <w:rFonts w:ascii="Arial" w:eastAsia="Times New Roman" w:hAnsi="Arial" w:cs="Arial"/>
                <w:sz w:val="20"/>
                <w:szCs w:val="22"/>
              </w:rPr>
              <w:t xml:space="preserve"> дүгээр сарын 1-ний өдөр хүртэл хугацаанд </w:t>
            </w:r>
            <w:r w:rsidRPr="00933D5E">
              <w:rPr>
                <w:rFonts w:ascii="Arial" w:eastAsia="Arial" w:hAnsi="Arial" w:cs="Arial"/>
                <w:sz w:val="20"/>
                <w:szCs w:val="22"/>
              </w:rPr>
              <w:t>төрсөн бол энэ зүйлийн 6.1-д заасан аргаас зөвхөн нэг удаа өөрөө сонгоно.</w:t>
            </w:r>
          </w:p>
          <w:p w14:paraId="78F838B6" w14:textId="195DA9C1" w:rsidR="00147B39" w:rsidRPr="00933D5E" w:rsidRDefault="00CA056B" w:rsidP="00CA056B">
            <w:pPr>
              <w:ind w:firstLine="720"/>
              <w:jc w:val="both"/>
              <w:rPr>
                <w:rFonts w:ascii="Arial" w:eastAsia="Times New Roman" w:hAnsi="Arial" w:cs="Arial"/>
              </w:rPr>
            </w:pPr>
            <w:r w:rsidRPr="00933D5E">
              <w:rPr>
                <w:rFonts w:ascii="Arial" w:eastAsia="Arial" w:hAnsi="Arial" w:cs="Arial"/>
                <w:sz w:val="20"/>
                <w:szCs w:val="22"/>
              </w:rPr>
              <w:t>6.3.Э</w:t>
            </w:r>
            <w:r w:rsidRPr="00933D5E">
              <w:rPr>
                <w:rFonts w:ascii="Arial" w:eastAsia="Times New Roman" w:hAnsi="Arial" w:cs="Arial"/>
                <w:sz w:val="20"/>
                <w:szCs w:val="22"/>
              </w:rPr>
              <w:t xml:space="preserve">нэ хуулийн 5.1.3-5.1.7-д заасны дагуу өндөр насны тэтгэвэр тогтоолгон авах эрх үүссэн 1979 оны 1 дүгээр сарын 1-ний өдөр ба түүнээс хойш төрсөн </w:t>
            </w:r>
            <w:r w:rsidRPr="00933D5E">
              <w:rPr>
                <w:rFonts w:ascii="Arial" w:eastAsia="Arial" w:hAnsi="Arial" w:cs="Arial"/>
                <w:sz w:val="20"/>
                <w:szCs w:val="22"/>
              </w:rPr>
              <w:t>д</w:t>
            </w:r>
            <w:r w:rsidRPr="00933D5E">
              <w:rPr>
                <w:rFonts w:ascii="Arial" w:eastAsia="Times New Roman" w:hAnsi="Arial" w:cs="Arial"/>
                <w:sz w:val="20"/>
                <w:szCs w:val="22"/>
              </w:rPr>
              <w:t>аатгуулагч цалинд үндэслэсэн аргыг сонгож болно.</w:t>
            </w:r>
          </w:p>
        </w:tc>
      </w:tr>
    </w:tbl>
    <w:p w14:paraId="741D8C78" w14:textId="77777777" w:rsidR="00147B39" w:rsidRPr="00933D5E" w:rsidRDefault="00147B39" w:rsidP="00281BB7">
      <w:pPr>
        <w:ind w:firstLine="720"/>
        <w:jc w:val="both"/>
        <w:rPr>
          <w:rFonts w:ascii="Arial" w:hAnsi="Arial" w:cs="Arial"/>
          <w:sz w:val="24"/>
          <w:szCs w:val="24"/>
          <w:lang w:val="mn-MN"/>
        </w:rPr>
      </w:pPr>
    </w:p>
    <w:p w14:paraId="760C8291" w14:textId="66DD7E61" w:rsidR="00010F5E" w:rsidRPr="00933D5E" w:rsidRDefault="00010F5E" w:rsidP="00010F5E">
      <w:pPr>
        <w:ind w:firstLine="720"/>
        <w:jc w:val="both"/>
        <w:rPr>
          <w:rFonts w:ascii="Arial" w:hAnsi="Arial" w:cs="Arial"/>
          <w:sz w:val="24"/>
          <w:szCs w:val="24"/>
          <w:lang w:val="mn-MN"/>
        </w:rPr>
      </w:pPr>
      <w:r w:rsidRPr="00933D5E">
        <w:rPr>
          <w:rFonts w:ascii="Arial" w:hAnsi="Arial" w:cs="Arial"/>
          <w:sz w:val="24"/>
          <w:szCs w:val="24"/>
          <w:lang w:val="mn-MN"/>
        </w:rPr>
        <w:t xml:space="preserve">Түүнчлэн хуулийн төслийн 6 дугаар зүйлд өндөр насны тэтгэвэр бодох арга, 7 дугаар зүйлд өндөр насны тэтгэврийн хэмжээг цалинд үндэслэсэн аргаар бодох, 8 дугаар зүйлд өндөр насны тэтгэврийн хэмжээг нэрийн дансны аргаар бодох гэж тус тус тусгасан. </w:t>
      </w:r>
    </w:p>
    <w:p w14:paraId="5A4631D8" w14:textId="77777777" w:rsidR="00010F5E" w:rsidRPr="00933D5E" w:rsidRDefault="00010F5E" w:rsidP="00010F5E">
      <w:pPr>
        <w:ind w:firstLine="720"/>
        <w:jc w:val="both"/>
        <w:rPr>
          <w:rFonts w:ascii="Arial" w:hAnsi="Arial" w:cs="Arial"/>
          <w:sz w:val="24"/>
          <w:szCs w:val="24"/>
          <w:lang w:val="mn-MN"/>
        </w:rPr>
      </w:pPr>
    </w:p>
    <w:p w14:paraId="57B5C7CC" w14:textId="36F8DECF" w:rsidR="00010F5E" w:rsidRPr="00933D5E" w:rsidRDefault="00010F5E" w:rsidP="00010F5E">
      <w:pPr>
        <w:ind w:firstLine="720"/>
        <w:jc w:val="both"/>
        <w:rPr>
          <w:rFonts w:ascii="Arial" w:hAnsi="Arial" w:cs="Arial"/>
          <w:sz w:val="24"/>
          <w:szCs w:val="24"/>
          <w:lang w:val="mn-MN"/>
        </w:rPr>
      </w:pPr>
      <w:r w:rsidRPr="00933D5E">
        <w:rPr>
          <w:rFonts w:ascii="Arial" w:hAnsi="Arial" w:cs="Arial"/>
          <w:sz w:val="24"/>
          <w:szCs w:val="24"/>
          <w:lang w:val="mn-MN"/>
        </w:rPr>
        <w:t xml:space="preserve">Тэтгэвэр бодох аргыг төрсөн онтой хамааруулан уялдуулж хуулийн төсөлд тусгасан нь хэрэгжүүлэхэд хүндрэл үүсэхээргүй байна. Түүнчлэн 7, 8-д заасан хоёр арга нь Нийгмийн даатгалын сангаас олгох тэтгэвэр, тэтгэмжийн тухай хуулийн 5 дугаар зүйл болон Тэтгэврийн даатгалын шимтгэлийн нэрийн дансны тухай хуулийн 8 дугаар зүйлд заасны дагуу тооцож, хэрэгжүүлж байгаа нэр томьёо тул хуулийн 7, 8 дугаар зүйлийг хэрэгжүүлэхэд хүндрэл бэрхшээл тулгарахгүй юм. </w:t>
      </w:r>
    </w:p>
    <w:p w14:paraId="353B49CD" w14:textId="77777777" w:rsidR="00464997" w:rsidRPr="00933D5E" w:rsidRDefault="00464997" w:rsidP="00230206">
      <w:pPr>
        <w:ind w:firstLine="360"/>
        <w:jc w:val="both"/>
        <w:rPr>
          <w:rFonts w:ascii="Arial" w:hAnsi="Arial" w:cs="Arial"/>
          <w:sz w:val="24"/>
          <w:szCs w:val="24"/>
          <w:lang w:val="mn-MN"/>
        </w:rPr>
      </w:pPr>
    </w:p>
    <w:p w14:paraId="3E8B051B" w14:textId="77777777" w:rsidR="00E06257" w:rsidRPr="00933D5E" w:rsidRDefault="00E06257" w:rsidP="00433BCA">
      <w:pPr>
        <w:tabs>
          <w:tab w:val="left" w:pos="540"/>
        </w:tabs>
        <w:jc w:val="both"/>
        <w:rPr>
          <w:rFonts w:ascii="Arial" w:hAnsi="Arial" w:cs="Arial"/>
          <w:b/>
          <w:sz w:val="24"/>
          <w:szCs w:val="24"/>
          <w:lang w:val="mn-MN"/>
        </w:rPr>
      </w:pPr>
      <w:r w:rsidRPr="00933D5E">
        <w:rPr>
          <w:rFonts w:ascii="Arial" w:hAnsi="Arial" w:cs="Arial"/>
          <w:b/>
          <w:sz w:val="24"/>
          <w:szCs w:val="24"/>
          <w:lang w:val="mn-MN"/>
        </w:rPr>
        <w:t>3.“Ойлгомжтой байдлыг судлах” шалгуур үзүүлэлтийн хүрээнд хийсэн үнэлгээ:</w:t>
      </w:r>
    </w:p>
    <w:p w14:paraId="764FA928" w14:textId="77777777" w:rsidR="00A764F3" w:rsidRPr="00933D5E" w:rsidRDefault="00A764F3" w:rsidP="00A764F3">
      <w:pPr>
        <w:jc w:val="both"/>
        <w:rPr>
          <w:rFonts w:ascii="Arial" w:hAnsi="Arial" w:cs="Arial"/>
          <w:bCs/>
          <w:sz w:val="24"/>
          <w:szCs w:val="24"/>
          <w:lang w:val="mn-MN"/>
        </w:rPr>
      </w:pPr>
    </w:p>
    <w:p w14:paraId="69196741" w14:textId="77777777" w:rsidR="003D6226" w:rsidRPr="00933D5E" w:rsidRDefault="00F81B4C" w:rsidP="00F81B4C">
      <w:pPr>
        <w:ind w:firstLine="720"/>
        <w:jc w:val="both"/>
        <w:rPr>
          <w:rFonts w:ascii="Arial" w:hAnsi="Arial" w:cs="Arial"/>
          <w:sz w:val="24"/>
          <w:szCs w:val="24"/>
          <w:lang w:val="mn-MN"/>
        </w:rPr>
      </w:pPr>
      <w:r w:rsidRPr="00933D5E">
        <w:rPr>
          <w:rFonts w:ascii="Arial" w:hAnsi="Arial" w:cs="Arial"/>
          <w:sz w:val="24"/>
          <w:szCs w:val="24"/>
          <w:lang w:val="mn-MN"/>
        </w:rPr>
        <w:t xml:space="preserve">Нийгмийн даатгалын сангаас олгох тэтгэврийн тухай </w:t>
      </w:r>
      <w:r w:rsidR="003D6226" w:rsidRPr="00933D5E">
        <w:rPr>
          <w:rFonts w:ascii="Arial" w:hAnsi="Arial" w:cs="Arial"/>
          <w:sz w:val="24"/>
          <w:szCs w:val="24"/>
          <w:lang w:val="mn-MN"/>
        </w:rPr>
        <w:t xml:space="preserve"> хуулийн төсөл Хууль тогтоомжийн тухай хуулийн 25.1.1-д зааснаар хүчин төгөлдөр  мөрдөгдөж байгаа хуулийн нийт заалтын 50-аас дээш хувьд нь нэмэлт, өөрчлөлт орж байгаа тул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хянах байдлаар үнэлгээ  хийлээ. </w:t>
      </w:r>
    </w:p>
    <w:p w14:paraId="0E9B0F0B" w14:textId="77777777" w:rsidR="00A764F3" w:rsidRPr="00933D5E" w:rsidRDefault="00A764F3" w:rsidP="00A764F3">
      <w:pPr>
        <w:jc w:val="both"/>
        <w:rPr>
          <w:rFonts w:ascii="Arial" w:eastAsia="Calibri" w:hAnsi="Arial" w:cs="Arial"/>
          <w:sz w:val="24"/>
          <w:szCs w:val="24"/>
          <w:lang w:val="mn-MN"/>
        </w:rPr>
      </w:pPr>
    </w:p>
    <w:p w14:paraId="6D9CD815" w14:textId="16D0EB86" w:rsidR="003D6226" w:rsidRPr="00933D5E" w:rsidRDefault="00693A28" w:rsidP="00C82105">
      <w:pPr>
        <w:ind w:firstLine="720"/>
        <w:jc w:val="both"/>
        <w:rPr>
          <w:rFonts w:ascii="Arial" w:hAnsi="Arial" w:cs="Arial"/>
          <w:sz w:val="24"/>
          <w:szCs w:val="24"/>
          <w:lang w:val="mn-MN"/>
        </w:rPr>
      </w:pPr>
      <w:r w:rsidRPr="00933D5E">
        <w:rPr>
          <w:rFonts w:ascii="Arial" w:eastAsia="Calibri" w:hAnsi="Arial" w:cs="Arial"/>
          <w:sz w:val="24"/>
          <w:szCs w:val="24"/>
          <w:lang w:val="mn-MN"/>
        </w:rPr>
        <w:t xml:space="preserve"> </w:t>
      </w:r>
      <w:r w:rsidR="00F81B4C" w:rsidRPr="00933D5E">
        <w:rPr>
          <w:rFonts w:ascii="Arial" w:hAnsi="Arial" w:cs="Arial"/>
          <w:sz w:val="24"/>
          <w:szCs w:val="24"/>
          <w:lang w:val="mn-MN"/>
        </w:rPr>
        <w:t>Энэхүү хуулийн төслийг нийгмийн даатгалын тухай хууль тогтоомжийг хэрэгжүүлэх үүрэг бүхий нийгмийн даатгалын байгууллагын төлөөллийг оролцуулан хэлэлцүүлэг хийх явцад ойлгомжгүй байна гэсэн санал гараагүй бөгөөд зарчмын хувьд дэмжиж байсан.</w:t>
      </w:r>
      <w:r w:rsidR="00C82105" w:rsidRPr="00933D5E">
        <w:rPr>
          <w:rFonts w:ascii="Arial" w:hAnsi="Arial" w:cs="Arial"/>
          <w:sz w:val="24"/>
          <w:szCs w:val="24"/>
          <w:lang w:val="mn-MN"/>
        </w:rPr>
        <w:t xml:space="preserve"> Х</w:t>
      </w:r>
      <w:r w:rsidR="00F81B4C" w:rsidRPr="00933D5E">
        <w:rPr>
          <w:rFonts w:ascii="Arial" w:hAnsi="Arial" w:cs="Arial"/>
          <w:sz w:val="24"/>
          <w:szCs w:val="24"/>
          <w:lang w:val="mn-MN"/>
        </w:rPr>
        <w:t>уулийн төсөл</w:t>
      </w:r>
      <w:r w:rsidR="003D6226" w:rsidRPr="00933D5E">
        <w:rPr>
          <w:rFonts w:ascii="Arial" w:hAnsi="Arial" w:cs="Arial"/>
          <w:sz w:val="24"/>
          <w:szCs w:val="24"/>
          <w:lang w:val="mn-MN"/>
        </w:rPr>
        <w:t xml:space="preserve"> нь шинэчилсэн найруулгын төсөл хэлб</w:t>
      </w:r>
      <w:r w:rsidR="005B25DB" w:rsidRPr="00933D5E">
        <w:rPr>
          <w:rFonts w:ascii="Arial" w:hAnsi="Arial" w:cs="Arial"/>
          <w:sz w:val="24"/>
          <w:szCs w:val="24"/>
          <w:lang w:val="mn-MN"/>
        </w:rPr>
        <w:t>эрээр боловсруулагдаж нийтдээ</w:t>
      </w:r>
      <w:r w:rsidR="00230206" w:rsidRPr="00933D5E">
        <w:rPr>
          <w:rFonts w:ascii="Arial" w:hAnsi="Arial" w:cs="Arial"/>
          <w:sz w:val="24"/>
          <w:szCs w:val="24"/>
          <w:lang w:val="mn-MN"/>
        </w:rPr>
        <w:t xml:space="preserve"> </w:t>
      </w:r>
      <w:r w:rsidR="005B25DB" w:rsidRPr="00933D5E">
        <w:rPr>
          <w:rFonts w:ascii="Arial" w:hAnsi="Arial" w:cs="Arial"/>
          <w:sz w:val="24"/>
          <w:szCs w:val="24"/>
          <w:lang w:val="mn-MN"/>
        </w:rPr>
        <w:t>7</w:t>
      </w:r>
      <w:r w:rsidR="00230206" w:rsidRPr="00933D5E">
        <w:rPr>
          <w:rFonts w:ascii="Arial" w:hAnsi="Arial" w:cs="Arial"/>
          <w:sz w:val="24"/>
          <w:szCs w:val="24"/>
          <w:lang w:val="mn-MN"/>
        </w:rPr>
        <w:t xml:space="preserve"> бүлэг, </w:t>
      </w:r>
      <w:r w:rsidR="00197594">
        <w:rPr>
          <w:rFonts w:ascii="Arial" w:hAnsi="Arial" w:cs="Arial"/>
          <w:sz w:val="24"/>
          <w:szCs w:val="24"/>
        </w:rPr>
        <w:t>30</w:t>
      </w:r>
      <w:r w:rsidR="009B2442" w:rsidRPr="00933D5E">
        <w:rPr>
          <w:rFonts w:ascii="Arial" w:hAnsi="Arial" w:cs="Arial"/>
          <w:sz w:val="24"/>
          <w:szCs w:val="24"/>
          <w:lang w:val="mn-MN"/>
        </w:rPr>
        <w:t xml:space="preserve"> </w:t>
      </w:r>
      <w:r w:rsidR="003D6226" w:rsidRPr="00933D5E">
        <w:rPr>
          <w:rFonts w:ascii="Arial" w:hAnsi="Arial" w:cs="Arial"/>
          <w:sz w:val="24"/>
          <w:szCs w:val="24"/>
          <w:lang w:val="mn-MN"/>
        </w:rPr>
        <w:t xml:space="preserve">зүйлтэй,  хуулийн төслийн бүтэц, хэлбэр, дугаарлалт хуульд заасан шаардлагыг хангасан байна. </w:t>
      </w:r>
    </w:p>
    <w:p w14:paraId="351A9B96" w14:textId="77777777" w:rsidR="003D6226" w:rsidRPr="00933D5E" w:rsidRDefault="003D6226" w:rsidP="00693A28">
      <w:pPr>
        <w:ind w:firstLine="720"/>
        <w:jc w:val="both"/>
        <w:rPr>
          <w:rFonts w:ascii="Arial" w:hAnsi="Arial" w:cs="Arial"/>
          <w:sz w:val="24"/>
          <w:szCs w:val="24"/>
          <w:lang w:val="mn-MN"/>
        </w:rPr>
      </w:pPr>
    </w:p>
    <w:p w14:paraId="58CF8A01" w14:textId="10E79EB1" w:rsidR="003D6226" w:rsidRPr="00933D5E" w:rsidRDefault="003D6226" w:rsidP="00C82105">
      <w:pPr>
        <w:ind w:firstLine="720"/>
        <w:jc w:val="both"/>
        <w:rPr>
          <w:rFonts w:ascii="Arial" w:hAnsi="Arial" w:cs="Arial"/>
          <w:sz w:val="24"/>
          <w:szCs w:val="24"/>
          <w:lang w:val="mn-MN"/>
        </w:rPr>
      </w:pPr>
      <w:r w:rsidRPr="00933D5E">
        <w:rPr>
          <w:rFonts w:ascii="Arial" w:hAnsi="Arial" w:cs="Arial"/>
          <w:sz w:val="24"/>
          <w:szCs w:val="24"/>
          <w:lang w:val="mn-MN"/>
        </w:rPr>
        <w:t>Бие даасан санаа бүрийг тусгай зүйлд тусгаж, заалт нь нэг өгүүлбэрээр илэрхийлэгдсэн</w:t>
      </w:r>
      <w:r w:rsidR="00DF0151" w:rsidRPr="00933D5E">
        <w:rPr>
          <w:rFonts w:ascii="Arial" w:hAnsi="Arial" w:cs="Arial"/>
          <w:sz w:val="24"/>
          <w:szCs w:val="24"/>
          <w:lang w:val="mn-MN"/>
        </w:rPr>
        <w:t>, төслийн бүтэц нь Хууль тогтоо</w:t>
      </w:r>
      <w:r w:rsidRPr="00933D5E">
        <w:rPr>
          <w:rFonts w:ascii="Arial" w:hAnsi="Arial" w:cs="Arial"/>
          <w:sz w:val="24"/>
          <w:szCs w:val="24"/>
          <w:lang w:val="mn-MN"/>
        </w:rPr>
        <w:t>м</w:t>
      </w:r>
      <w:r w:rsidR="00DF0151" w:rsidRPr="00933D5E">
        <w:rPr>
          <w:rFonts w:ascii="Arial" w:hAnsi="Arial" w:cs="Arial"/>
          <w:sz w:val="24"/>
          <w:szCs w:val="24"/>
          <w:lang w:val="mn-MN"/>
        </w:rPr>
        <w:t>ж</w:t>
      </w:r>
      <w:r w:rsidRPr="00933D5E">
        <w:rPr>
          <w:rFonts w:ascii="Arial" w:hAnsi="Arial" w:cs="Arial"/>
          <w:sz w:val="24"/>
          <w:szCs w:val="24"/>
          <w:lang w:val="mn-MN"/>
        </w:rPr>
        <w:t xml:space="preserve">ийн тухай хуулийн 28.3-т заасанд нийцсэн байна.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w:t>
      </w:r>
      <w:r w:rsidRPr="00933D5E">
        <w:rPr>
          <w:rFonts w:ascii="Arial" w:hAnsi="Arial" w:cs="Arial"/>
          <w:sz w:val="24"/>
          <w:szCs w:val="24"/>
          <w:lang w:val="mn-MN"/>
        </w:rPr>
        <w:lastRenderedPageBreak/>
        <w:t>зүй, найруулгад тавих нийтлэг шаардлагад нийцүүл</w:t>
      </w:r>
      <w:r w:rsidR="00BB1493" w:rsidRPr="00933D5E">
        <w:rPr>
          <w:rFonts w:ascii="Arial" w:hAnsi="Arial" w:cs="Arial"/>
          <w:sz w:val="24"/>
          <w:szCs w:val="24"/>
          <w:lang w:val="mn-MN"/>
        </w:rPr>
        <w:t>эн боловсруулсан эсэхийг дараах</w:t>
      </w:r>
      <w:r w:rsidRPr="00933D5E">
        <w:rPr>
          <w:rFonts w:ascii="Arial" w:hAnsi="Arial" w:cs="Arial"/>
          <w:sz w:val="24"/>
          <w:szCs w:val="24"/>
          <w:lang w:val="mn-MN"/>
        </w:rPr>
        <w:t xml:space="preserve"> асуултад хариулт өгөх замаар шалгалаа. </w:t>
      </w:r>
    </w:p>
    <w:p w14:paraId="2CEE3144" w14:textId="77777777" w:rsidR="003D6226" w:rsidRPr="00933D5E" w:rsidRDefault="003D6226" w:rsidP="003D6226">
      <w:pPr>
        <w:ind w:firstLine="540"/>
        <w:jc w:val="both"/>
        <w:rPr>
          <w:rFonts w:ascii="Arial" w:hAnsi="Arial" w:cs="Arial"/>
          <w:sz w:val="24"/>
          <w:szCs w:val="24"/>
          <w:lang w:val="mn-MN"/>
        </w:rPr>
      </w:pPr>
      <w:r w:rsidRPr="00933D5E">
        <w:rPr>
          <w:rFonts w:ascii="Arial" w:hAnsi="Arial" w:cs="Arial"/>
          <w:sz w:val="24"/>
          <w:szCs w:val="24"/>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559"/>
      </w:tblGrid>
      <w:tr w:rsidR="00616146" w:rsidRPr="00933D5E" w14:paraId="0A22EFBB" w14:textId="77777777" w:rsidTr="00403DB6">
        <w:tc>
          <w:tcPr>
            <w:tcW w:w="9067" w:type="dxa"/>
            <w:gridSpan w:val="2"/>
            <w:shd w:val="clear" w:color="auto" w:fill="auto"/>
          </w:tcPr>
          <w:p w14:paraId="48E4BC91" w14:textId="77777777" w:rsidR="003D6226" w:rsidRPr="00933D5E" w:rsidRDefault="003D6226" w:rsidP="00727C39">
            <w:pPr>
              <w:rPr>
                <w:rFonts w:ascii="Arial" w:hAnsi="Arial" w:cs="Arial"/>
                <w:b/>
                <w:sz w:val="22"/>
                <w:szCs w:val="24"/>
              </w:rPr>
            </w:pPr>
            <w:r w:rsidRPr="00933D5E">
              <w:rPr>
                <w:rFonts w:ascii="Arial" w:hAnsi="Arial" w:cs="Arial"/>
                <w:b/>
                <w:sz w:val="22"/>
                <w:szCs w:val="24"/>
              </w:rPr>
              <w:t>Хууль тогтоомжийн тухай хуулийн 29 дүгээр зүйлд заасан Хуулийн төслийн эх бичвэрийн агуулгад тавих нийтлэг шаардлага</w:t>
            </w:r>
          </w:p>
        </w:tc>
      </w:tr>
      <w:tr w:rsidR="00616146" w:rsidRPr="00933D5E" w14:paraId="22925758" w14:textId="77777777" w:rsidTr="00403DB6">
        <w:tc>
          <w:tcPr>
            <w:tcW w:w="5508" w:type="dxa"/>
            <w:shd w:val="clear" w:color="auto" w:fill="auto"/>
          </w:tcPr>
          <w:p w14:paraId="79537F5E" w14:textId="77777777" w:rsidR="003D6226" w:rsidRPr="00933D5E" w:rsidRDefault="003D6226" w:rsidP="00727C39">
            <w:pPr>
              <w:jc w:val="center"/>
              <w:rPr>
                <w:rFonts w:ascii="Arial" w:hAnsi="Arial" w:cs="Arial"/>
                <w:i/>
                <w:sz w:val="22"/>
                <w:szCs w:val="24"/>
              </w:rPr>
            </w:pPr>
            <w:r w:rsidRPr="00933D5E">
              <w:rPr>
                <w:rFonts w:ascii="Arial" w:hAnsi="Arial" w:cs="Arial"/>
                <w:i/>
                <w:sz w:val="22"/>
                <w:szCs w:val="24"/>
                <w:lang w:val="mn-MN"/>
              </w:rPr>
              <w:t>Хууль тогтоомжийн тухай хуулийн зохицуулалт</w:t>
            </w:r>
          </w:p>
        </w:tc>
        <w:tc>
          <w:tcPr>
            <w:tcW w:w="3559" w:type="dxa"/>
            <w:shd w:val="clear" w:color="auto" w:fill="auto"/>
          </w:tcPr>
          <w:p w14:paraId="134A4052" w14:textId="77777777" w:rsidR="003D6226" w:rsidRPr="00933D5E" w:rsidRDefault="003D6226" w:rsidP="00727C39">
            <w:pPr>
              <w:jc w:val="center"/>
              <w:rPr>
                <w:rFonts w:ascii="Arial" w:hAnsi="Arial" w:cs="Arial"/>
                <w:i/>
                <w:sz w:val="22"/>
                <w:szCs w:val="24"/>
                <w:lang w:val="mn-MN"/>
              </w:rPr>
            </w:pPr>
            <w:r w:rsidRPr="00933D5E">
              <w:rPr>
                <w:rFonts w:ascii="Arial" w:hAnsi="Arial" w:cs="Arial"/>
                <w:i/>
                <w:sz w:val="22"/>
                <w:szCs w:val="24"/>
                <w:lang w:val="mn-MN"/>
              </w:rPr>
              <w:t>Шаардлага хангасан эсэх</w:t>
            </w:r>
          </w:p>
        </w:tc>
      </w:tr>
      <w:tr w:rsidR="00616146" w:rsidRPr="00933D5E" w14:paraId="6DAE947D" w14:textId="77777777" w:rsidTr="00403DB6">
        <w:trPr>
          <w:trHeight w:val="1141"/>
        </w:trPr>
        <w:tc>
          <w:tcPr>
            <w:tcW w:w="5508" w:type="dxa"/>
            <w:shd w:val="clear" w:color="auto" w:fill="auto"/>
            <w:vAlign w:val="center"/>
          </w:tcPr>
          <w:p w14:paraId="632D7E5E" w14:textId="77777777" w:rsidR="003D6226" w:rsidRPr="00933D5E" w:rsidRDefault="003D6226" w:rsidP="00727C39">
            <w:pPr>
              <w:rPr>
                <w:rFonts w:ascii="Arial" w:hAnsi="Arial" w:cs="Arial"/>
                <w:sz w:val="22"/>
                <w:szCs w:val="24"/>
              </w:rPr>
            </w:pPr>
            <w:r w:rsidRPr="00933D5E">
              <w:rPr>
                <w:rFonts w:ascii="Arial" w:hAnsi="Arial" w:cs="Arial"/>
                <w:sz w:val="22"/>
                <w:szCs w:val="24"/>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559" w:type="dxa"/>
            <w:shd w:val="clear" w:color="auto" w:fill="auto"/>
            <w:vAlign w:val="center"/>
          </w:tcPr>
          <w:p w14:paraId="6355CD37" w14:textId="77777777" w:rsidR="003D6226" w:rsidRPr="00933D5E" w:rsidRDefault="00663119" w:rsidP="00C82105">
            <w:pPr>
              <w:jc w:val="center"/>
              <w:rPr>
                <w:rFonts w:ascii="Arial" w:hAnsi="Arial" w:cs="Arial"/>
                <w:sz w:val="22"/>
                <w:szCs w:val="24"/>
                <w:lang w:val="mn-MN"/>
              </w:rPr>
            </w:pPr>
            <w:r w:rsidRPr="00933D5E">
              <w:rPr>
                <w:rFonts w:ascii="Arial" w:hAnsi="Arial" w:cs="Arial"/>
                <w:sz w:val="22"/>
                <w:szCs w:val="24"/>
                <w:lang w:val="mn-MN"/>
              </w:rPr>
              <w:t>Шаардлага хангасан</w:t>
            </w:r>
          </w:p>
        </w:tc>
      </w:tr>
      <w:tr w:rsidR="00616146" w:rsidRPr="00933D5E" w14:paraId="326E5982" w14:textId="77777777" w:rsidTr="00403DB6">
        <w:tc>
          <w:tcPr>
            <w:tcW w:w="5508" w:type="dxa"/>
            <w:shd w:val="clear" w:color="auto" w:fill="auto"/>
            <w:vAlign w:val="center"/>
          </w:tcPr>
          <w:p w14:paraId="5D83739F" w14:textId="77777777" w:rsidR="003D6226" w:rsidRPr="00933D5E" w:rsidRDefault="003D6226" w:rsidP="00727C39">
            <w:pPr>
              <w:rPr>
                <w:rFonts w:ascii="Arial" w:hAnsi="Arial" w:cs="Arial"/>
                <w:sz w:val="22"/>
                <w:szCs w:val="24"/>
                <w:lang w:val="mn-MN"/>
              </w:rPr>
            </w:pPr>
            <w:r w:rsidRPr="00933D5E">
              <w:rPr>
                <w:rFonts w:ascii="Arial" w:hAnsi="Arial" w:cs="Arial"/>
                <w:sz w:val="22"/>
                <w:szCs w:val="24"/>
                <w:lang w:val="mn-MN"/>
              </w:rPr>
              <w:t>29.1.2.тухайн хуулиар зохицуулах нийгмийн харилцаанд хамаарах асуудлыг бүрэн тусгасан байх;</w:t>
            </w:r>
          </w:p>
        </w:tc>
        <w:tc>
          <w:tcPr>
            <w:tcW w:w="3559" w:type="dxa"/>
            <w:shd w:val="clear" w:color="auto" w:fill="auto"/>
            <w:vAlign w:val="center"/>
          </w:tcPr>
          <w:p w14:paraId="16F7907A" w14:textId="77777777" w:rsidR="003D6226" w:rsidRPr="00933D5E" w:rsidRDefault="00663119" w:rsidP="00C82105">
            <w:pPr>
              <w:jc w:val="center"/>
              <w:rPr>
                <w:rFonts w:ascii="Arial" w:hAnsi="Arial" w:cs="Arial"/>
                <w:sz w:val="22"/>
                <w:szCs w:val="24"/>
                <w:lang w:val="mn-MN"/>
              </w:rPr>
            </w:pPr>
            <w:r w:rsidRPr="00933D5E">
              <w:rPr>
                <w:rFonts w:ascii="Arial" w:hAnsi="Arial" w:cs="Arial"/>
                <w:sz w:val="22"/>
                <w:szCs w:val="24"/>
                <w:lang w:val="mn-MN"/>
              </w:rPr>
              <w:t>Шаардлага хангасан</w:t>
            </w:r>
          </w:p>
        </w:tc>
      </w:tr>
      <w:tr w:rsidR="00616146" w:rsidRPr="00933D5E" w14:paraId="623D6BB0" w14:textId="77777777" w:rsidTr="00403DB6">
        <w:tc>
          <w:tcPr>
            <w:tcW w:w="5508" w:type="dxa"/>
            <w:shd w:val="clear" w:color="auto" w:fill="auto"/>
            <w:vAlign w:val="center"/>
          </w:tcPr>
          <w:p w14:paraId="4E6CAB1D" w14:textId="77777777" w:rsidR="003D6226" w:rsidRPr="00933D5E" w:rsidRDefault="003D6226" w:rsidP="00727C39">
            <w:pPr>
              <w:rPr>
                <w:rFonts w:ascii="Arial" w:hAnsi="Arial" w:cs="Arial"/>
                <w:sz w:val="22"/>
                <w:szCs w:val="24"/>
                <w:lang w:val="mn-MN"/>
              </w:rPr>
            </w:pPr>
            <w:r w:rsidRPr="00933D5E">
              <w:rPr>
                <w:rFonts w:ascii="Arial" w:hAnsi="Arial" w:cs="Arial"/>
                <w:sz w:val="22"/>
                <w:szCs w:val="24"/>
                <w:lang w:val="mn-MN"/>
              </w:rPr>
              <w:t>29.1.3.тухайн хуулиар зохицуулах нийгмийн харилцааны хүрээнээс хальсан асуудлыг тусгахгүй байх;</w:t>
            </w:r>
          </w:p>
        </w:tc>
        <w:tc>
          <w:tcPr>
            <w:tcW w:w="3559" w:type="dxa"/>
            <w:shd w:val="clear" w:color="auto" w:fill="auto"/>
            <w:vAlign w:val="center"/>
          </w:tcPr>
          <w:p w14:paraId="39ED5E0A" w14:textId="77777777" w:rsidR="003D6226" w:rsidRPr="00933D5E" w:rsidRDefault="003D6226" w:rsidP="00C82105">
            <w:pPr>
              <w:jc w:val="center"/>
              <w:rPr>
                <w:rFonts w:ascii="Arial" w:hAnsi="Arial" w:cs="Arial"/>
                <w:sz w:val="22"/>
                <w:szCs w:val="24"/>
                <w:lang w:val="mn-MN"/>
              </w:rPr>
            </w:pPr>
            <w:r w:rsidRPr="00933D5E">
              <w:rPr>
                <w:rFonts w:ascii="Arial" w:hAnsi="Arial" w:cs="Arial"/>
                <w:sz w:val="22"/>
                <w:szCs w:val="24"/>
              </w:rPr>
              <w:t>Шаардлага хангасан</w:t>
            </w:r>
          </w:p>
        </w:tc>
      </w:tr>
      <w:tr w:rsidR="00616146" w:rsidRPr="00933D5E" w14:paraId="22FF8B6F" w14:textId="77777777" w:rsidTr="00403DB6">
        <w:tc>
          <w:tcPr>
            <w:tcW w:w="5508" w:type="dxa"/>
            <w:shd w:val="clear" w:color="auto" w:fill="auto"/>
            <w:vAlign w:val="center"/>
          </w:tcPr>
          <w:p w14:paraId="695938C5" w14:textId="77777777" w:rsidR="003D6226" w:rsidRPr="00933D5E" w:rsidRDefault="003D6226" w:rsidP="00727C39">
            <w:pPr>
              <w:rPr>
                <w:rFonts w:ascii="Arial" w:hAnsi="Arial" w:cs="Arial"/>
                <w:sz w:val="22"/>
                <w:szCs w:val="24"/>
                <w:lang w:val="mn-MN"/>
              </w:rPr>
            </w:pPr>
            <w:r w:rsidRPr="00933D5E">
              <w:rPr>
                <w:rFonts w:ascii="Arial" w:hAnsi="Arial" w:cs="Arial"/>
                <w:sz w:val="22"/>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559" w:type="dxa"/>
            <w:shd w:val="clear" w:color="auto" w:fill="auto"/>
            <w:vAlign w:val="center"/>
          </w:tcPr>
          <w:p w14:paraId="1EE3C4BF" w14:textId="77777777" w:rsidR="003D6226" w:rsidRPr="00933D5E" w:rsidRDefault="00663119" w:rsidP="00C82105">
            <w:pPr>
              <w:jc w:val="center"/>
              <w:rPr>
                <w:rFonts w:ascii="Arial" w:hAnsi="Arial" w:cs="Arial"/>
                <w:sz w:val="22"/>
                <w:szCs w:val="24"/>
                <w:lang w:val="mn-MN"/>
              </w:rPr>
            </w:pPr>
            <w:r w:rsidRPr="00933D5E">
              <w:rPr>
                <w:rFonts w:ascii="Arial" w:hAnsi="Arial" w:cs="Arial"/>
                <w:sz w:val="22"/>
                <w:szCs w:val="24"/>
                <w:lang w:val="mn-MN"/>
              </w:rPr>
              <w:t>Шаардлага хангасан</w:t>
            </w:r>
          </w:p>
        </w:tc>
      </w:tr>
      <w:tr w:rsidR="00616146" w:rsidRPr="00933D5E" w14:paraId="73DDA248" w14:textId="77777777" w:rsidTr="00403DB6">
        <w:tc>
          <w:tcPr>
            <w:tcW w:w="5508" w:type="dxa"/>
            <w:shd w:val="clear" w:color="auto" w:fill="auto"/>
            <w:vAlign w:val="center"/>
          </w:tcPr>
          <w:p w14:paraId="4094F612" w14:textId="77777777" w:rsidR="003D6226" w:rsidRPr="00933D5E" w:rsidRDefault="003D6226" w:rsidP="00727C39">
            <w:pPr>
              <w:rPr>
                <w:rFonts w:ascii="Arial" w:hAnsi="Arial" w:cs="Arial"/>
                <w:sz w:val="22"/>
                <w:szCs w:val="24"/>
              </w:rPr>
            </w:pPr>
            <w:r w:rsidRPr="00933D5E">
              <w:rPr>
                <w:rFonts w:ascii="Arial" w:hAnsi="Arial" w:cs="Arial"/>
                <w:sz w:val="22"/>
                <w:szCs w:val="24"/>
              </w:rPr>
              <w:t>29.1.5.зүйл, хэсэг, заалт нь хоорондоо зөрчилгүй байх;</w:t>
            </w:r>
          </w:p>
        </w:tc>
        <w:tc>
          <w:tcPr>
            <w:tcW w:w="3559" w:type="dxa"/>
            <w:shd w:val="clear" w:color="auto" w:fill="auto"/>
            <w:vAlign w:val="center"/>
          </w:tcPr>
          <w:p w14:paraId="2DB0D4BA" w14:textId="77777777" w:rsidR="003D6226" w:rsidRPr="00933D5E" w:rsidRDefault="00663119" w:rsidP="00C82105">
            <w:pPr>
              <w:jc w:val="center"/>
              <w:rPr>
                <w:rFonts w:ascii="Arial" w:hAnsi="Arial" w:cs="Arial"/>
                <w:sz w:val="22"/>
                <w:szCs w:val="24"/>
                <w:lang w:val="mn-MN"/>
              </w:rPr>
            </w:pPr>
            <w:r w:rsidRPr="00933D5E">
              <w:rPr>
                <w:rFonts w:ascii="Arial" w:hAnsi="Arial" w:cs="Arial"/>
                <w:sz w:val="22"/>
                <w:szCs w:val="24"/>
                <w:lang w:val="mn-MN"/>
              </w:rPr>
              <w:t>Шаардлага хангасан</w:t>
            </w:r>
          </w:p>
        </w:tc>
      </w:tr>
      <w:tr w:rsidR="00616146" w:rsidRPr="00933D5E" w14:paraId="351D8D40" w14:textId="77777777" w:rsidTr="00403DB6">
        <w:tc>
          <w:tcPr>
            <w:tcW w:w="5508" w:type="dxa"/>
            <w:shd w:val="clear" w:color="auto" w:fill="auto"/>
            <w:vAlign w:val="center"/>
          </w:tcPr>
          <w:p w14:paraId="18A7A5A3" w14:textId="77777777" w:rsidR="003D6226" w:rsidRPr="00933D5E" w:rsidRDefault="003D6226" w:rsidP="00727C39">
            <w:pPr>
              <w:rPr>
                <w:rFonts w:ascii="Arial" w:hAnsi="Arial" w:cs="Arial"/>
                <w:sz w:val="22"/>
                <w:szCs w:val="24"/>
                <w:lang w:val="mn-MN"/>
              </w:rPr>
            </w:pPr>
            <w:r w:rsidRPr="00933D5E">
              <w:rPr>
                <w:rFonts w:ascii="Arial" w:hAnsi="Arial" w:cs="Arial"/>
                <w:sz w:val="22"/>
                <w:szCs w:val="24"/>
                <w:lang w:val="mn-MN"/>
              </w:rPr>
              <w:t>29.1.6.хэм хэмжээ тогтоогоогүй, тунхагласан шинжтэй буюу нэг удаа хэрэгжүүлэх заалт тусгахгүй байх;</w:t>
            </w:r>
          </w:p>
        </w:tc>
        <w:tc>
          <w:tcPr>
            <w:tcW w:w="3559" w:type="dxa"/>
            <w:shd w:val="clear" w:color="auto" w:fill="auto"/>
            <w:vAlign w:val="center"/>
          </w:tcPr>
          <w:p w14:paraId="728A0CE4" w14:textId="77777777" w:rsidR="003D6226" w:rsidRPr="00933D5E" w:rsidRDefault="003D6226" w:rsidP="00C82105">
            <w:pPr>
              <w:jc w:val="center"/>
              <w:rPr>
                <w:rFonts w:ascii="Arial" w:hAnsi="Arial" w:cs="Arial"/>
                <w:sz w:val="22"/>
                <w:szCs w:val="24"/>
              </w:rPr>
            </w:pPr>
            <w:r w:rsidRPr="00933D5E">
              <w:rPr>
                <w:rFonts w:ascii="Arial" w:hAnsi="Arial" w:cs="Arial"/>
                <w:sz w:val="22"/>
                <w:szCs w:val="24"/>
              </w:rPr>
              <w:t>Шаардлага хангасан</w:t>
            </w:r>
          </w:p>
        </w:tc>
      </w:tr>
      <w:tr w:rsidR="00616146" w:rsidRPr="00933D5E" w14:paraId="0B21F35F" w14:textId="77777777" w:rsidTr="00403DB6">
        <w:tc>
          <w:tcPr>
            <w:tcW w:w="5508" w:type="dxa"/>
            <w:shd w:val="clear" w:color="auto" w:fill="auto"/>
            <w:vAlign w:val="center"/>
          </w:tcPr>
          <w:p w14:paraId="49C0A4FE" w14:textId="77777777" w:rsidR="003D6226" w:rsidRPr="00933D5E" w:rsidRDefault="003D6226" w:rsidP="00727C39">
            <w:pPr>
              <w:rPr>
                <w:rFonts w:ascii="Arial" w:hAnsi="Arial" w:cs="Arial"/>
                <w:sz w:val="22"/>
                <w:szCs w:val="24"/>
              </w:rPr>
            </w:pPr>
            <w:r w:rsidRPr="00933D5E">
              <w:rPr>
                <w:rFonts w:ascii="Arial" w:hAnsi="Arial" w:cs="Arial"/>
                <w:sz w:val="22"/>
                <w:szCs w:val="24"/>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559" w:type="dxa"/>
            <w:shd w:val="clear" w:color="auto" w:fill="auto"/>
            <w:vAlign w:val="center"/>
          </w:tcPr>
          <w:p w14:paraId="7E868ED1" w14:textId="77777777" w:rsidR="003D6226" w:rsidRPr="00933D5E" w:rsidRDefault="003D6226" w:rsidP="00C82105">
            <w:pPr>
              <w:jc w:val="center"/>
              <w:rPr>
                <w:rFonts w:ascii="Arial" w:hAnsi="Arial" w:cs="Arial"/>
                <w:sz w:val="22"/>
                <w:szCs w:val="24"/>
                <w:lang w:val="mn-MN"/>
              </w:rPr>
            </w:pPr>
            <w:r w:rsidRPr="00933D5E">
              <w:rPr>
                <w:rFonts w:ascii="Arial" w:hAnsi="Arial" w:cs="Arial"/>
                <w:sz w:val="22"/>
                <w:szCs w:val="24"/>
              </w:rPr>
              <w:t>Шаардлага хангасан</w:t>
            </w:r>
          </w:p>
        </w:tc>
      </w:tr>
      <w:tr w:rsidR="00616146" w:rsidRPr="00933D5E" w14:paraId="4760F48D" w14:textId="77777777" w:rsidTr="00403DB6">
        <w:tc>
          <w:tcPr>
            <w:tcW w:w="5508" w:type="dxa"/>
            <w:shd w:val="clear" w:color="auto" w:fill="auto"/>
            <w:vAlign w:val="center"/>
          </w:tcPr>
          <w:p w14:paraId="30823856" w14:textId="77777777" w:rsidR="003D6226" w:rsidRPr="00933D5E" w:rsidRDefault="003D6226" w:rsidP="00727C39">
            <w:pPr>
              <w:rPr>
                <w:rFonts w:ascii="Arial" w:hAnsi="Arial" w:cs="Arial"/>
                <w:sz w:val="22"/>
                <w:szCs w:val="24"/>
              </w:rPr>
            </w:pPr>
            <w:r w:rsidRPr="00933D5E">
              <w:rPr>
                <w:rFonts w:ascii="Arial" w:hAnsi="Arial" w:cs="Arial"/>
                <w:sz w:val="22"/>
                <w:szCs w:val="24"/>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559" w:type="dxa"/>
            <w:shd w:val="clear" w:color="auto" w:fill="auto"/>
            <w:vAlign w:val="center"/>
          </w:tcPr>
          <w:p w14:paraId="0EB81742" w14:textId="77777777" w:rsidR="003D6226" w:rsidRPr="00933D5E" w:rsidRDefault="00663119" w:rsidP="00C82105">
            <w:pPr>
              <w:jc w:val="center"/>
              <w:rPr>
                <w:rFonts w:ascii="Arial" w:hAnsi="Arial" w:cs="Arial"/>
                <w:sz w:val="22"/>
                <w:szCs w:val="24"/>
              </w:rPr>
            </w:pPr>
            <w:r w:rsidRPr="00933D5E">
              <w:rPr>
                <w:rFonts w:ascii="Arial" w:hAnsi="Arial" w:cs="Arial"/>
                <w:sz w:val="22"/>
                <w:szCs w:val="24"/>
              </w:rPr>
              <w:t>Шаардлага хангасан</w:t>
            </w:r>
          </w:p>
        </w:tc>
      </w:tr>
      <w:tr w:rsidR="00616146" w:rsidRPr="00933D5E" w14:paraId="0A21599B" w14:textId="77777777" w:rsidTr="00403DB6">
        <w:tc>
          <w:tcPr>
            <w:tcW w:w="5508" w:type="dxa"/>
            <w:shd w:val="clear" w:color="auto" w:fill="auto"/>
            <w:vAlign w:val="center"/>
          </w:tcPr>
          <w:p w14:paraId="6D929A30" w14:textId="77777777" w:rsidR="003D6226" w:rsidRPr="00933D5E" w:rsidRDefault="003D6226" w:rsidP="00727C39">
            <w:pPr>
              <w:rPr>
                <w:rFonts w:ascii="Arial" w:hAnsi="Arial" w:cs="Arial"/>
                <w:sz w:val="22"/>
                <w:szCs w:val="24"/>
              </w:rPr>
            </w:pPr>
            <w:r w:rsidRPr="00933D5E">
              <w:rPr>
                <w:rFonts w:ascii="Arial" w:hAnsi="Arial" w:cs="Arial"/>
                <w:sz w:val="22"/>
                <w:szCs w:val="24"/>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559" w:type="dxa"/>
            <w:shd w:val="clear" w:color="auto" w:fill="auto"/>
            <w:vAlign w:val="center"/>
          </w:tcPr>
          <w:p w14:paraId="2C3222E4" w14:textId="77777777" w:rsidR="003D6226" w:rsidRPr="00933D5E" w:rsidRDefault="00663119" w:rsidP="00663119">
            <w:pPr>
              <w:jc w:val="center"/>
              <w:rPr>
                <w:rFonts w:ascii="Arial" w:hAnsi="Arial" w:cs="Arial"/>
                <w:sz w:val="22"/>
                <w:szCs w:val="24"/>
                <w:lang w:val="mn-MN"/>
              </w:rPr>
            </w:pPr>
            <w:r w:rsidRPr="00933D5E">
              <w:rPr>
                <w:rFonts w:ascii="Arial" w:hAnsi="Arial" w:cs="Arial"/>
                <w:sz w:val="22"/>
                <w:szCs w:val="24"/>
              </w:rPr>
              <w:t>Шаардлага хангасан</w:t>
            </w:r>
          </w:p>
          <w:p w14:paraId="1A715D9F" w14:textId="77777777" w:rsidR="003D6226" w:rsidRPr="00933D5E" w:rsidRDefault="003D6226" w:rsidP="00727C39">
            <w:pPr>
              <w:rPr>
                <w:rFonts w:ascii="Arial" w:hAnsi="Arial" w:cs="Arial"/>
                <w:sz w:val="22"/>
                <w:szCs w:val="24"/>
                <w:lang w:val="mn-MN"/>
              </w:rPr>
            </w:pPr>
          </w:p>
        </w:tc>
      </w:tr>
      <w:tr w:rsidR="00616146" w:rsidRPr="00933D5E" w14:paraId="2A0D9E24" w14:textId="77777777" w:rsidTr="00403DB6">
        <w:tc>
          <w:tcPr>
            <w:tcW w:w="5508" w:type="dxa"/>
            <w:shd w:val="clear" w:color="auto" w:fill="auto"/>
            <w:vAlign w:val="center"/>
          </w:tcPr>
          <w:p w14:paraId="3C7755AB" w14:textId="77777777" w:rsidR="003D6226" w:rsidRPr="00933D5E" w:rsidRDefault="003D6226" w:rsidP="00727C39">
            <w:pPr>
              <w:rPr>
                <w:rFonts w:ascii="Arial" w:hAnsi="Arial" w:cs="Arial"/>
                <w:sz w:val="22"/>
                <w:szCs w:val="24"/>
                <w:lang w:val="mn-MN"/>
              </w:rPr>
            </w:pPr>
            <w:r w:rsidRPr="00933D5E">
              <w:rPr>
                <w:rFonts w:ascii="Arial" w:hAnsi="Arial" w:cs="Arial"/>
                <w:sz w:val="22"/>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559" w:type="dxa"/>
            <w:shd w:val="clear" w:color="auto" w:fill="auto"/>
            <w:vAlign w:val="center"/>
          </w:tcPr>
          <w:p w14:paraId="491E4A1A" w14:textId="77777777" w:rsidR="003D6226" w:rsidRPr="00933D5E" w:rsidRDefault="003D6226" w:rsidP="00663119">
            <w:pPr>
              <w:jc w:val="center"/>
              <w:rPr>
                <w:rFonts w:ascii="Arial" w:hAnsi="Arial" w:cs="Arial"/>
                <w:sz w:val="22"/>
                <w:szCs w:val="24"/>
                <w:lang w:val="mn-MN"/>
              </w:rPr>
            </w:pPr>
            <w:r w:rsidRPr="00933D5E">
              <w:rPr>
                <w:rFonts w:ascii="Arial" w:hAnsi="Arial" w:cs="Arial"/>
                <w:sz w:val="22"/>
                <w:szCs w:val="24"/>
                <w:lang w:val="mn-MN"/>
              </w:rPr>
              <w:t>Хуулийн төслийн үзэл баримтлалд тусгасан нэмэлт, өөрчлөлт оруулах тухай хуулийн</w:t>
            </w:r>
            <w:r w:rsidR="00663119" w:rsidRPr="00933D5E">
              <w:rPr>
                <w:rFonts w:ascii="Arial" w:hAnsi="Arial" w:cs="Arial"/>
                <w:sz w:val="22"/>
                <w:szCs w:val="24"/>
                <w:lang w:val="mn-MN"/>
              </w:rPr>
              <w:t xml:space="preserve"> төслүүдийг боловсруулсан байна</w:t>
            </w:r>
          </w:p>
        </w:tc>
      </w:tr>
      <w:tr w:rsidR="00616146" w:rsidRPr="00933D5E" w14:paraId="1F184183" w14:textId="77777777" w:rsidTr="00403DB6">
        <w:tc>
          <w:tcPr>
            <w:tcW w:w="5508" w:type="dxa"/>
            <w:shd w:val="clear" w:color="auto" w:fill="auto"/>
            <w:vAlign w:val="center"/>
          </w:tcPr>
          <w:p w14:paraId="6778849F" w14:textId="77777777" w:rsidR="003D6226" w:rsidRPr="00933D5E" w:rsidRDefault="003D6226" w:rsidP="00727C39">
            <w:pPr>
              <w:rPr>
                <w:rFonts w:ascii="Arial" w:hAnsi="Arial" w:cs="Arial"/>
                <w:sz w:val="22"/>
                <w:szCs w:val="24"/>
                <w:lang w:val="mn-MN"/>
              </w:rPr>
            </w:pPr>
            <w:r w:rsidRPr="00933D5E">
              <w:rPr>
                <w:rFonts w:ascii="Arial" w:hAnsi="Arial" w:cs="Arial"/>
                <w:sz w:val="22"/>
                <w:szCs w:val="24"/>
                <w:lang w:val="mn-MN"/>
              </w:rPr>
              <w:t xml:space="preserve">29.1.11.хуулийн төсөл нь хуулийн зорилго гэсэн зүйлтэй байж болох бөгөөд зорилгод тус хуулиар </w:t>
            </w:r>
            <w:r w:rsidRPr="00933D5E">
              <w:rPr>
                <w:rFonts w:ascii="Arial" w:hAnsi="Arial" w:cs="Arial"/>
                <w:sz w:val="22"/>
                <w:szCs w:val="24"/>
                <w:lang w:val="mn-MN"/>
              </w:rPr>
              <w:lastRenderedPageBreak/>
              <w:t>хангахаар зорьж байгаа иргэний үндсэн эрх, бэхжүүлэх үндсэн зарчим, хүрэх үр дүнг тусгана.</w:t>
            </w:r>
          </w:p>
        </w:tc>
        <w:tc>
          <w:tcPr>
            <w:tcW w:w="3559" w:type="dxa"/>
            <w:shd w:val="clear" w:color="auto" w:fill="auto"/>
            <w:vAlign w:val="center"/>
          </w:tcPr>
          <w:p w14:paraId="1584B4C9" w14:textId="77777777" w:rsidR="003D6226" w:rsidRPr="00933D5E" w:rsidRDefault="003D6226" w:rsidP="00663119">
            <w:pPr>
              <w:jc w:val="center"/>
              <w:rPr>
                <w:rFonts w:ascii="Arial" w:hAnsi="Arial" w:cs="Arial"/>
                <w:sz w:val="22"/>
                <w:szCs w:val="24"/>
                <w:lang w:val="mn-MN"/>
              </w:rPr>
            </w:pPr>
            <w:r w:rsidRPr="00933D5E">
              <w:rPr>
                <w:rFonts w:ascii="Arial" w:hAnsi="Arial" w:cs="Arial"/>
                <w:sz w:val="22"/>
                <w:szCs w:val="24"/>
              </w:rPr>
              <w:lastRenderedPageBreak/>
              <w:t>Шаардлага хангасан</w:t>
            </w:r>
          </w:p>
        </w:tc>
      </w:tr>
      <w:tr w:rsidR="00616146" w:rsidRPr="00933D5E" w14:paraId="1642E785" w14:textId="77777777" w:rsidTr="00403DB6">
        <w:tc>
          <w:tcPr>
            <w:tcW w:w="9067" w:type="dxa"/>
            <w:gridSpan w:val="2"/>
            <w:shd w:val="clear" w:color="auto" w:fill="auto"/>
            <w:vAlign w:val="center"/>
          </w:tcPr>
          <w:p w14:paraId="009604CD" w14:textId="77777777" w:rsidR="003D6226" w:rsidRPr="00933D5E" w:rsidRDefault="003D6226" w:rsidP="00727C39">
            <w:pPr>
              <w:rPr>
                <w:rFonts w:ascii="Arial" w:hAnsi="Arial" w:cs="Arial"/>
                <w:b/>
                <w:sz w:val="22"/>
                <w:szCs w:val="24"/>
                <w:lang w:val="mn-MN"/>
              </w:rPr>
            </w:pPr>
            <w:r w:rsidRPr="00933D5E">
              <w:rPr>
                <w:rFonts w:ascii="Arial" w:hAnsi="Arial" w:cs="Arial"/>
                <w:b/>
                <w:sz w:val="22"/>
                <w:szCs w:val="24"/>
                <w:lang w:val="mn-MN"/>
              </w:rPr>
              <w:lastRenderedPageBreak/>
              <w:t>Хууль тогтоомжийн тухай хуулийн 30 дугаар зүйлд заасан Хуулийн төслийн хэл зүй, найруулгад тавих нийтлэг шаардлага</w:t>
            </w:r>
          </w:p>
        </w:tc>
      </w:tr>
      <w:tr w:rsidR="00616146" w:rsidRPr="00933D5E" w14:paraId="4C8F53F9" w14:textId="77777777" w:rsidTr="00403DB6">
        <w:tc>
          <w:tcPr>
            <w:tcW w:w="5508" w:type="dxa"/>
            <w:shd w:val="clear" w:color="auto" w:fill="auto"/>
            <w:vAlign w:val="center"/>
          </w:tcPr>
          <w:p w14:paraId="1FB891E4" w14:textId="77777777" w:rsidR="003D6226" w:rsidRPr="00933D5E" w:rsidRDefault="003D6226" w:rsidP="00727C39">
            <w:pPr>
              <w:rPr>
                <w:rFonts w:ascii="Arial" w:hAnsi="Arial" w:cs="Arial"/>
                <w:sz w:val="22"/>
                <w:szCs w:val="24"/>
                <w:lang w:val="mn-MN"/>
              </w:rPr>
            </w:pPr>
            <w:r w:rsidRPr="00933D5E">
              <w:rPr>
                <w:rFonts w:ascii="Arial" w:hAnsi="Arial" w:cs="Arial"/>
                <w:sz w:val="22"/>
                <w:szCs w:val="24"/>
                <w:lang w:val="mn-MN"/>
              </w:rPr>
              <w:t>30.1.1.Монгол Улсын Үндсэн хууль, бусад хуульд хэрэглэсэн нэр томьёог хэрэглэх;</w:t>
            </w:r>
          </w:p>
        </w:tc>
        <w:tc>
          <w:tcPr>
            <w:tcW w:w="3559" w:type="dxa"/>
            <w:shd w:val="clear" w:color="auto" w:fill="auto"/>
            <w:vAlign w:val="center"/>
          </w:tcPr>
          <w:p w14:paraId="06C19C21" w14:textId="77777777" w:rsidR="003D6226" w:rsidRPr="00933D5E" w:rsidRDefault="003D6226" w:rsidP="00663119">
            <w:pPr>
              <w:jc w:val="center"/>
              <w:rPr>
                <w:rFonts w:ascii="Arial" w:hAnsi="Arial" w:cs="Arial"/>
                <w:i/>
                <w:sz w:val="22"/>
                <w:szCs w:val="24"/>
                <w:lang w:val="mn-MN"/>
              </w:rPr>
            </w:pPr>
            <w:r w:rsidRPr="00933D5E">
              <w:rPr>
                <w:rFonts w:ascii="Arial" w:hAnsi="Arial" w:cs="Arial"/>
                <w:sz w:val="22"/>
                <w:szCs w:val="24"/>
              </w:rPr>
              <w:t>Шаардлага хангасан</w:t>
            </w:r>
          </w:p>
        </w:tc>
      </w:tr>
      <w:tr w:rsidR="00616146" w:rsidRPr="00933D5E" w14:paraId="342ED9C8" w14:textId="77777777" w:rsidTr="00403DB6">
        <w:tc>
          <w:tcPr>
            <w:tcW w:w="5508" w:type="dxa"/>
            <w:shd w:val="clear" w:color="auto" w:fill="auto"/>
            <w:vAlign w:val="center"/>
          </w:tcPr>
          <w:p w14:paraId="31955F92" w14:textId="77777777" w:rsidR="003D6226" w:rsidRPr="00933D5E" w:rsidRDefault="003D6226" w:rsidP="00727C39">
            <w:pPr>
              <w:rPr>
                <w:rFonts w:ascii="Arial" w:hAnsi="Arial" w:cs="Arial"/>
                <w:sz w:val="22"/>
                <w:szCs w:val="24"/>
                <w:lang w:val="mn-MN"/>
              </w:rPr>
            </w:pPr>
            <w:r w:rsidRPr="00933D5E">
              <w:rPr>
                <w:rFonts w:ascii="Arial" w:hAnsi="Arial" w:cs="Arial"/>
                <w:sz w:val="22"/>
                <w:szCs w:val="24"/>
                <w:lang w:val="mn-MN"/>
              </w:rPr>
              <w:t>30.1.2.нэг нэр томьёогоор өөр өөр ойлголтыг илэрхийлэхгүй байх;</w:t>
            </w:r>
          </w:p>
        </w:tc>
        <w:tc>
          <w:tcPr>
            <w:tcW w:w="3559" w:type="dxa"/>
            <w:shd w:val="clear" w:color="auto" w:fill="auto"/>
            <w:vAlign w:val="center"/>
          </w:tcPr>
          <w:p w14:paraId="4A80399B" w14:textId="77777777" w:rsidR="003D6226" w:rsidRPr="00933D5E" w:rsidRDefault="003D6226" w:rsidP="00663119">
            <w:pPr>
              <w:jc w:val="center"/>
              <w:rPr>
                <w:rFonts w:ascii="Arial" w:hAnsi="Arial" w:cs="Arial"/>
                <w:sz w:val="22"/>
                <w:szCs w:val="24"/>
              </w:rPr>
            </w:pPr>
            <w:r w:rsidRPr="00933D5E">
              <w:rPr>
                <w:rFonts w:ascii="Arial" w:hAnsi="Arial" w:cs="Arial"/>
                <w:sz w:val="22"/>
                <w:szCs w:val="24"/>
              </w:rPr>
              <w:t>Шаардлага хангасан</w:t>
            </w:r>
          </w:p>
        </w:tc>
      </w:tr>
      <w:tr w:rsidR="00616146" w:rsidRPr="00933D5E" w14:paraId="56BC665B" w14:textId="77777777" w:rsidTr="00403DB6">
        <w:tc>
          <w:tcPr>
            <w:tcW w:w="5508" w:type="dxa"/>
            <w:shd w:val="clear" w:color="auto" w:fill="auto"/>
            <w:vAlign w:val="center"/>
          </w:tcPr>
          <w:p w14:paraId="0465ABC5" w14:textId="77777777" w:rsidR="003D6226" w:rsidRPr="00933D5E" w:rsidRDefault="003D6226" w:rsidP="00727C39">
            <w:pPr>
              <w:rPr>
                <w:rFonts w:ascii="Arial" w:hAnsi="Arial" w:cs="Arial"/>
                <w:sz w:val="22"/>
                <w:szCs w:val="24"/>
              </w:rPr>
            </w:pPr>
            <w:r w:rsidRPr="00933D5E">
              <w:rPr>
                <w:rFonts w:ascii="Arial" w:hAnsi="Arial" w:cs="Arial"/>
                <w:sz w:val="22"/>
                <w:szCs w:val="24"/>
              </w:rPr>
              <w:t>30.1.3.үг хэллэгийг монгол хэл бичгийн дүрэмд нийцүүлэн хоёрдмол утгагүй товч, тодорхой, ойлгоход хялбараар бичих;</w:t>
            </w:r>
          </w:p>
        </w:tc>
        <w:tc>
          <w:tcPr>
            <w:tcW w:w="3559" w:type="dxa"/>
            <w:shd w:val="clear" w:color="auto" w:fill="auto"/>
            <w:vAlign w:val="center"/>
          </w:tcPr>
          <w:p w14:paraId="4B7B5D70" w14:textId="77777777" w:rsidR="003D6226" w:rsidRPr="00933D5E" w:rsidRDefault="003D6226" w:rsidP="00663119">
            <w:pPr>
              <w:jc w:val="center"/>
              <w:rPr>
                <w:rFonts w:ascii="Arial" w:hAnsi="Arial" w:cs="Arial"/>
                <w:i/>
                <w:sz w:val="22"/>
                <w:szCs w:val="24"/>
                <w:lang w:val="mn-MN"/>
              </w:rPr>
            </w:pPr>
            <w:r w:rsidRPr="00933D5E">
              <w:rPr>
                <w:rFonts w:ascii="Arial" w:hAnsi="Arial" w:cs="Arial"/>
                <w:sz w:val="22"/>
                <w:szCs w:val="24"/>
                <w:lang w:val="mn-MN"/>
              </w:rPr>
              <w:t>Шаардлага хангасан</w:t>
            </w:r>
          </w:p>
        </w:tc>
      </w:tr>
      <w:tr w:rsidR="00616146" w:rsidRPr="00933D5E" w14:paraId="4C902F3F" w14:textId="77777777" w:rsidTr="00403DB6">
        <w:tc>
          <w:tcPr>
            <w:tcW w:w="5508" w:type="dxa"/>
            <w:shd w:val="clear" w:color="auto" w:fill="auto"/>
            <w:vAlign w:val="center"/>
          </w:tcPr>
          <w:p w14:paraId="14AF94A4" w14:textId="77777777" w:rsidR="003D6226" w:rsidRPr="00933D5E" w:rsidRDefault="003D6226" w:rsidP="00727C39">
            <w:pPr>
              <w:rPr>
                <w:rFonts w:ascii="Arial" w:hAnsi="Arial" w:cs="Arial"/>
                <w:sz w:val="22"/>
                <w:szCs w:val="24"/>
                <w:lang w:val="mn-MN"/>
              </w:rPr>
            </w:pPr>
            <w:r w:rsidRPr="00933D5E">
              <w:rPr>
                <w:rFonts w:ascii="Arial" w:hAnsi="Arial" w:cs="Arial"/>
                <w:sz w:val="22"/>
                <w:szCs w:val="24"/>
                <w:lang w:val="mn-MN"/>
              </w:rPr>
              <w:t>30.1.4.хүч оруулсан нэр томьёо хэрэглэхгүй байх;</w:t>
            </w:r>
          </w:p>
        </w:tc>
        <w:tc>
          <w:tcPr>
            <w:tcW w:w="3559" w:type="dxa"/>
            <w:shd w:val="clear" w:color="auto" w:fill="auto"/>
            <w:vAlign w:val="center"/>
          </w:tcPr>
          <w:p w14:paraId="2EE61A6A" w14:textId="77777777" w:rsidR="003D6226" w:rsidRPr="00933D5E" w:rsidRDefault="003D6226" w:rsidP="00663119">
            <w:pPr>
              <w:jc w:val="center"/>
              <w:rPr>
                <w:rFonts w:ascii="Arial" w:hAnsi="Arial" w:cs="Arial"/>
                <w:sz w:val="22"/>
                <w:szCs w:val="24"/>
              </w:rPr>
            </w:pPr>
            <w:r w:rsidRPr="00933D5E">
              <w:rPr>
                <w:rFonts w:ascii="Arial" w:hAnsi="Arial" w:cs="Arial"/>
                <w:sz w:val="22"/>
                <w:szCs w:val="24"/>
              </w:rPr>
              <w:t>Шаардлага хангасан</w:t>
            </w:r>
          </w:p>
        </w:tc>
      </w:tr>
      <w:tr w:rsidR="00616146" w:rsidRPr="00933D5E" w14:paraId="00226DC7" w14:textId="77777777" w:rsidTr="00403DB6">
        <w:tc>
          <w:tcPr>
            <w:tcW w:w="5508" w:type="dxa"/>
            <w:shd w:val="clear" w:color="auto" w:fill="auto"/>
            <w:vAlign w:val="center"/>
          </w:tcPr>
          <w:p w14:paraId="52715C73" w14:textId="77777777" w:rsidR="003D6226" w:rsidRPr="00933D5E" w:rsidRDefault="003D6226" w:rsidP="00727C39">
            <w:pPr>
              <w:rPr>
                <w:rFonts w:ascii="Arial" w:hAnsi="Arial" w:cs="Arial"/>
                <w:sz w:val="22"/>
                <w:szCs w:val="24"/>
              </w:rPr>
            </w:pPr>
            <w:r w:rsidRPr="00933D5E">
              <w:rPr>
                <w:rFonts w:ascii="Arial" w:hAnsi="Arial" w:cs="Arial"/>
                <w:sz w:val="22"/>
                <w:szCs w:val="24"/>
              </w:rPr>
              <w:t>30.1.5.жинхэнэ нэрийг ганц тоон дээр хэрэглэх.</w:t>
            </w:r>
          </w:p>
        </w:tc>
        <w:tc>
          <w:tcPr>
            <w:tcW w:w="3559" w:type="dxa"/>
            <w:shd w:val="clear" w:color="auto" w:fill="auto"/>
            <w:vAlign w:val="center"/>
          </w:tcPr>
          <w:p w14:paraId="61F49C70" w14:textId="77777777" w:rsidR="003D6226" w:rsidRPr="00933D5E" w:rsidRDefault="003D6226" w:rsidP="00663119">
            <w:pPr>
              <w:jc w:val="center"/>
              <w:rPr>
                <w:rFonts w:ascii="Arial" w:hAnsi="Arial" w:cs="Arial"/>
                <w:sz w:val="22"/>
                <w:szCs w:val="24"/>
              </w:rPr>
            </w:pPr>
            <w:r w:rsidRPr="00933D5E">
              <w:rPr>
                <w:rFonts w:ascii="Arial" w:hAnsi="Arial" w:cs="Arial"/>
                <w:sz w:val="22"/>
                <w:szCs w:val="24"/>
              </w:rPr>
              <w:t>Шаардлага хангасан</w:t>
            </w:r>
          </w:p>
        </w:tc>
      </w:tr>
    </w:tbl>
    <w:p w14:paraId="43DA0CC9" w14:textId="77777777" w:rsidR="004B7482" w:rsidRPr="00933D5E" w:rsidRDefault="004B7482" w:rsidP="004B7482">
      <w:pPr>
        <w:jc w:val="both"/>
        <w:rPr>
          <w:rFonts w:ascii="Arial" w:hAnsi="Arial" w:cs="Arial"/>
          <w:sz w:val="24"/>
          <w:szCs w:val="24"/>
          <w:lang w:val="mn-MN"/>
        </w:rPr>
      </w:pPr>
    </w:p>
    <w:p w14:paraId="1F295C48" w14:textId="77777777" w:rsidR="002E6775" w:rsidRPr="00933D5E" w:rsidRDefault="004B7482" w:rsidP="004B7482">
      <w:pPr>
        <w:jc w:val="both"/>
        <w:rPr>
          <w:rFonts w:ascii="Arial" w:hAnsi="Arial" w:cs="Arial"/>
          <w:sz w:val="24"/>
          <w:szCs w:val="24"/>
          <w:lang w:val="mn-MN"/>
        </w:rPr>
      </w:pPr>
      <w:r w:rsidRPr="00933D5E">
        <w:rPr>
          <w:rFonts w:ascii="Arial" w:hAnsi="Arial" w:cs="Arial"/>
          <w:sz w:val="24"/>
          <w:szCs w:val="24"/>
          <w:lang w:val="mn-MN"/>
        </w:rPr>
        <w:t>4.</w:t>
      </w:r>
      <w:r w:rsidR="002E6775" w:rsidRPr="00933D5E">
        <w:rPr>
          <w:rFonts w:ascii="Arial" w:hAnsi="Arial" w:cs="Arial"/>
          <w:b/>
          <w:sz w:val="24"/>
          <w:szCs w:val="24"/>
          <w:lang w:val="mn-MN"/>
        </w:rPr>
        <w:t>“Харилцан уялдаа”</w:t>
      </w:r>
      <w:r w:rsidR="002E6775" w:rsidRPr="00933D5E">
        <w:rPr>
          <w:rFonts w:ascii="Arial" w:hAnsi="Arial" w:cs="Arial"/>
          <w:sz w:val="24"/>
          <w:szCs w:val="24"/>
          <w:lang w:val="mn-MN"/>
        </w:rPr>
        <w:t xml:space="preserve"> гэсэн шалгуур үзүүлэлтийн хүрээнд хуулийн төслийн зүйл, заалт өөр хоорондоо болон хүчин төгөлдөр үйлчилж байгаа бусад</w:t>
      </w:r>
      <w:r w:rsidR="00B04B42" w:rsidRPr="00933D5E">
        <w:rPr>
          <w:rFonts w:ascii="Arial" w:hAnsi="Arial" w:cs="Arial"/>
          <w:sz w:val="24"/>
          <w:szCs w:val="24"/>
          <w:lang w:val="mn-MN"/>
        </w:rPr>
        <w:t xml:space="preserve"> хууль тогтоомжтой нийцсэн эсэхэд хийсэн үнэлгээ:</w:t>
      </w:r>
    </w:p>
    <w:p w14:paraId="10C5EF2E" w14:textId="77777777" w:rsidR="002E6775" w:rsidRPr="00933D5E" w:rsidRDefault="002E6775" w:rsidP="002E6775">
      <w:pPr>
        <w:ind w:left="360"/>
        <w:jc w:val="both"/>
        <w:rPr>
          <w:rFonts w:ascii="Arial" w:hAnsi="Arial" w:cs="Arial"/>
          <w:sz w:val="24"/>
          <w:szCs w:val="24"/>
          <w:lang w:val="mn-MN"/>
        </w:rPr>
      </w:pPr>
    </w:p>
    <w:tbl>
      <w:tblPr>
        <w:tblStyle w:val="TableGrid"/>
        <w:tblW w:w="9067" w:type="dxa"/>
        <w:tblLook w:val="04A0" w:firstRow="1" w:lastRow="0" w:firstColumn="1" w:lastColumn="0" w:noHBand="0" w:noVBand="1"/>
      </w:tblPr>
      <w:tblGrid>
        <w:gridCol w:w="462"/>
        <w:gridCol w:w="1628"/>
        <w:gridCol w:w="2441"/>
        <w:gridCol w:w="4536"/>
      </w:tblGrid>
      <w:tr w:rsidR="001531F2" w:rsidRPr="002D54C0" w14:paraId="17D94ECD" w14:textId="77777777" w:rsidTr="00FB5B96">
        <w:trPr>
          <w:trHeight w:val="788"/>
        </w:trPr>
        <w:tc>
          <w:tcPr>
            <w:tcW w:w="462" w:type="dxa"/>
            <w:vAlign w:val="center"/>
          </w:tcPr>
          <w:p w14:paraId="147573F5" w14:textId="77777777" w:rsidR="001531F2" w:rsidRPr="002D54C0" w:rsidRDefault="001531F2" w:rsidP="00FE63FE">
            <w:pPr>
              <w:jc w:val="center"/>
              <w:rPr>
                <w:rFonts w:ascii="Arial" w:hAnsi="Arial" w:cs="Arial"/>
                <w:b/>
                <w:sz w:val="20"/>
                <w:szCs w:val="20"/>
                <w:lang w:val="mn-MN"/>
              </w:rPr>
            </w:pPr>
            <w:r w:rsidRPr="002D54C0">
              <w:rPr>
                <w:rFonts w:ascii="Arial" w:hAnsi="Arial" w:cs="Arial"/>
                <w:b/>
                <w:sz w:val="20"/>
                <w:szCs w:val="20"/>
                <w:lang w:val="mn-MN"/>
              </w:rPr>
              <w:t>№</w:t>
            </w:r>
          </w:p>
        </w:tc>
        <w:tc>
          <w:tcPr>
            <w:tcW w:w="1628" w:type="dxa"/>
            <w:vAlign w:val="center"/>
          </w:tcPr>
          <w:p w14:paraId="78EE32FA" w14:textId="77777777" w:rsidR="001531F2" w:rsidRPr="002D54C0" w:rsidRDefault="001531F2" w:rsidP="00FE63FE">
            <w:pPr>
              <w:jc w:val="center"/>
              <w:rPr>
                <w:rFonts w:ascii="Arial" w:hAnsi="Arial" w:cs="Arial"/>
                <w:b/>
                <w:sz w:val="20"/>
                <w:szCs w:val="20"/>
                <w:lang w:val="mn-MN"/>
              </w:rPr>
            </w:pPr>
            <w:r w:rsidRPr="002D54C0">
              <w:rPr>
                <w:rFonts w:ascii="Arial" w:hAnsi="Arial" w:cs="Arial"/>
                <w:b/>
                <w:sz w:val="20"/>
                <w:szCs w:val="20"/>
                <w:lang w:val="mn-MN"/>
              </w:rPr>
              <w:t>Хуулийн нэр</w:t>
            </w:r>
          </w:p>
        </w:tc>
        <w:tc>
          <w:tcPr>
            <w:tcW w:w="2441" w:type="dxa"/>
            <w:vAlign w:val="center"/>
          </w:tcPr>
          <w:p w14:paraId="65268AC4" w14:textId="77777777" w:rsidR="001531F2" w:rsidRPr="002D54C0" w:rsidRDefault="001531F2" w:rsidP="00FE63FE">
            <w:pPr>
              <w:jc w:val="center"/>
              <w:rPr>
                <w:rFonts w:ascii="Arial" w:hAnsi="Arial" w:cs="Arial"/>
                <w:b/>
                <w:sz w:val="20"/>
                <w:szCs w:val="20"/>
                <w:lang w:val="mn-MN"/>
              </w:rPr>
            </w:pPr>
            <w:r w:rsidRPr="002D54C0">
              <w:rPr>
                <w:rFonts w:ascii="Arial" w:hAnsi="Arial" w:cs="Arial"/>
                <w:b/>
                <w:sz w:val="20"/>
                <w:szCs w:val="20"/>
                <w:lang w:val="mn-MN"/>
              </w:rPr>
              <w:t>Хуулийн зохицуулалт заалт</w:t>
            </w:r>
          </w:p>
        </w:tc>
        <w:tc>
          <w:tcPr>
            <w:tcW w:w="4536" w:type="dxa"/>
            <w:vAlign w:val="center"/>
          </w:tcPr>
          <w:p w14:paraId="12A67B6A" w14:textId="77777777" w:rsidR="001531F2" w:rsidRPr="002D54C0" w:rsidRDefault="001531F2" w:rsidP="00FE63FE">
            <w:pPr>
              <w:jc w:val="center"/>
              <w:rPr>
                <w:rFonts w:ascii="Arial" w:hAnsi="Arial" w:cs="Arial"/>
                <w:b/>
                <w:sz w:val="20"/>
                <w:szCs w:val="20"/>
                <w:lang w:val="mn-MN"/>
              </w:rPr>
            </w:pPr>
            <w:r w:rsidRPr="002D54C0">
              <w:rPr>
                <w:rFonts w:ascii="Arial" w:hAnsi="Arial" w:cs="Arial"/>
                <w:b/>
                <w:sz w:val="20"/>
                <w:szCs w:val="20"/>
                <w:lang w:val="mn-MN"/>
              </w:rPr>
              <w:t>Нийгмийн даатгалын сангаас олгох тэтгэмжийн хуулийн төсөлтэй нийцсэн байдал</w:t>
            </w:r>
          </w:p>
        </w:tc>
      </w:tr>
      <w:tr w:rsidR="001531F2" w:rsidRPr="002D54C0" w14:paraId="624A1C55" w14:textId="77777777" w:rsidTr="00FB5B96">
        <w:trPr>
          <w:trHeight w:val="1125"/>
        </w:trPr>
        <w:tc>
          <w:tcPr>
            <w:tcW w:w="462" w:type="dxa"/>
            <w:vMerge w:val="restart"/>
          </w:tcPr>
          <w:p w14:paraId="06B0D848" w14:textId="77777777" w:rsidR="001531F2" w:rsidRPr="002D54C0" w:rsidRDefault="001531F2" w:rsidP="00FE63FE">
            <w:pPr>
              <w:rPr>
                <w:rFonts w:ascii="Arial" w:hAnsi="Arial" w:cs="Arial"/>
                <w:sz w:val="20"/>
                <w:szCs w:val="20"/>
                <w:lang w:val="mn-MN"/>
              </w:rPr>
            </w:pPr>
            <w:r w:rsidRPr="002D54C0">
              <w:rPr>
                <w:rFonts w:ascii="Arial" w:hAnsi="Arial" w:cs="Arial"/>
                <w:sz w:val="20"/>
                <w:szCs w:val="20"/>
                <w:lang w:val="mn-MN"/>
              </w:rPr>
              <w:t>1</w:t>
            </w:r>
          </w:p>
        </w:tc>
        <w:tc>
          <w:tcPr>
            <w:tcW w:w="1628" w:type="dxa"/>
            <w:vMerge w:val="restart"/>
          </w:tcPr>
          <w:p w14:paraId="4965F269" w14:textId="77777777" w:rsidR="001531F2" w:rsidRPr="002D54C0" w:rsidRDefault="001531F2" w:rsidP="00FE63FE">
            <w:pPr>
              <w:jc w:val="both"/>
              <w:rPr>
                <w:rFonts w:ascii="Arial" w:hAnsi="Arial" w:cs="Arial"/>
                <w:sz w:val="20"/>
                <w:szCs w:val="20"/>
                <w:lang w:val="mn-MN"/>
              </w:rPr>
            </w:pPr>
            <w:r w:rsidRPr="002D54C0">
              <w:rPr>
                <w:rFonts w:ascii="Arial" w:hAnsi="Arial" w:cs="Arial"/>
                <w:sz w:val="20"/>
                <w:szCs w:val="20"/>
                <w:lang w:val="mn-MN"/>
              </w:rPr>
              <w:t>Монгол Улсын үндсэн хууль</w:t>
            </w:r>
          </w:p>
        </w:tc>
        <w:tc>
          <w:tcPr>
            <w:tcW w:w="2441" w:type="dxa"/>
          </w:tcPr>
          <w:p w14:paraId="67117F15" w14:textId="450E2631" w:rsidR="001531F2" w:rsidRPr="002D54C0" w:rsidRDefault="001531F2" w:rsidP="00CF4FE0">
            <w:pPr>
              <w:rPr>
                <w:rFonts w:ascii="Arial" w:hAnsi="Arial" w:cs="Arial"/>
                <w:b/>
                <w:sz w:val="20"/>
                <w:szCs w:val="20"/>
                <w:lang w:val="mn-MN"/>
              </w:rPr>
            </w:pPr>
            <w:r w:rsidRPr="002D54C0">
              <w:rPr>
                <w:rFonts w:ascii="Arial" w:hAnsi="Arial" w:cs="Arial"/>
                <w:b/>
                <w:sz w:val="20"/>
                <w:szCs w:val="20"/>
                <w:lang w:val="mn-MN"/>
              </w:rPr>
              <w:t>Арван зургадугаар зүйл</w:t>
            </w:r>
          </w:p>
          <w:p w14:paraId="254539C6" w14:textId="77777777" w:rsidR="001531F2" w:rsidRPr="002D54C0" w:rsidRDefault="001531F2" w:rsidP="00FE63FE">
            <w:pPr>
              <w:jc w:val="both"/>
              <w:rPr>
                <w:rFonts w:ascii="Arial" w:hAnsi="Arial" w:cs="Arial"/>
                <w:sz w:val="20"/>
                <w:szCs w:val="20"/>
                <w:lang w:val="mn-MN"/>
              </w:rPr>
            </w:pPr>
            <w:r w:rsidRPr="002D54C0">
              <w:rPr>
                <w:rFonts w:ascii="Arial" w:hAnsi="Arial" w:cs="Arial"/>
                <w:sz w:val="20"/>
                <w:szCs w:val="20"/>
                <w:lang w:val="mn-MN"/>
              </w:rPr>
              <w:t>5/өндөр наслах, хөдөлмөрийн чадвар алдах, хүүхэд төрүүлэх, асрах болон хуульд заасан бусад тохиолдолд эд, мөнгөний тусламж авах эрхтэй;</w:t>
            </w:r>
          </w:p>
        </w:tc>
        <w:tc>
          <w:tcPr>
            <w:tcW w:w="4536" w:type="dxa"/>
          </w:tcPr>
          <w:p w14:paraId="6BC61F0B" w14:textId="7ED4987B" w:rsidR="007E3ED7" w:rsidRPr="002D54C0" w:rsidRDefault="0092094F" w:rsidP="007E3ED7">
            <w:pPr>
              <w:pStyle w:val="Normal1"/>
              <w:spacing w:after="0" w:line="240" w:lineRule="auto"/>
              <w:jc w:val="both"/>
              <w:rPr>
                <w:rFonts w:eastAsia="Verdana"/>
                <w:b/>
                <w:color w:val="auto"/>
                <w:sz w:val="20"/>
                <w:szCs w:val="20"/>
                <w:lang w:val="mn-MN"/>
              </w:rPr>
            </w:pPr>
            <w:r w:rsidRPr="002D54C0">
              <w:rPr>
                <w:rFonts w:eastAsia="Verdana"/>
                <w:b/>
                <w:color w:val="auto"/>
                <w:sz w:val="20"/>
                <w:szCs w:val="20"/>
              </w:rPr>
              <w:t>4</w:t>
            </w:r>
            <w:r w:rsidR="007E3ED7" w:rsidRPr="002D54C0">
              <w:rPr>
                <w:rFonts w:eastAsia="Verdana"/>
                <w:b/>
                <w:color w:val="auto"/>
                <w:sz w:val="20"/>
                <w:szCs w:val="20"/>
                <w:lang w:val="mn-MN"/>
              </w:rPr>
              <w:t xml:space="preserve"> д</w:t>
            </w:r>
            <w:r w:rsidRPr="002D54C0">
              <w:rPr>
                <w:rFonts w:eastAsia="Verdana"/>
                <w:b/>
                <w:color w:val="auto"/>
                <w:sz w:val="20"/>
                <w:szCs w:val="20"/>
                <w:lang w:val="mn-MN"/>
              </w:rPr>
              <w:t>үгээ</w:t>
            </w:r>
            <w:r w:rsidR="007E3ED7" w:rsidRPr="002D54C0">
              <w:rPr>
                <w:rFonts w:eastAsia="Verdana"/>
                <w:b/>
                <w:color w:val="auto"/>
                <w:sz w:val="20"/>
                <w:szCs w:val="20"/>
                <w:lang w:val="mn-MN"/>
              </w:rPr>
              <w:t xml:space="preserve">р </w:t>
            </w:r>
            <w:proofErr w:type="gramStart"/>
            <w:r w:rsidR="007E3ED7" w:rsidRPr="002D54C0">
              <w:rPr>
                <w:rFonts w:eastAsia="Verdana"/>
                <w:b/>
                <w:color w:val="auto"/>
                <w:sz w:val="20"/>
                <w:szCs w:val="20"/>
                <w:lang w:val="mn-MN"/>
              </w:rPr>
              <w:t>зүйл.Тэтгэврийн</w:t>
            </w:r>
            <w:proofErr w:type="gramEnd"/>
            <w:r w:rsidR="007E3ED7" w:rsidRPr="002D54C0">
              <w:rPr>
                <w:rFonts w:eastAsia="Verdana"/>
                <w:b/>
                <w:color w:val="auto"/>
                <w:sz w:val="20"/>
                <w:szCs w:val="20"/>
                <w:lang w:val="mn-MN"/>
              </w:rPr>
              <w:t xml:space="preserve"> даатгалын сангаас олгох тэтгэвэр </w:t>
            </w:r>
          </w:p>
          <w:p w14:paraId="2AA1D917" w14:textId="77777777" w:rsidR="007E3ED7" w:rsidRPr="002D54C0" w:rsidRDefault="007E3ED7" w:rsidP="007E3ED7">
            <w:pPr>
              <w:pStyle w:val="Normal1"/>
              <w:spacing w:after="0" w:line="240" w:lineRule="auto"/>
              <w:jc w:val="both"/>
              <w:rPr>
                <w:rFonts w:eastAsia="Verdana"/>
                <w:color w:val="auto"/>
                <w:sz w:val="20"/>
                <w:szCs w:val="20"/>
                <w:lang w:val="mn-MN"/>
              </w:rPr>
            </w:pPr>
          </w:p>
          <w:p w14:paraId="1E121702" w14:textId="109B4998" w:rsidR="007E3ED7" w:rsidRPr="002D54C0" w:rsidRDefault="0092094F" w:rsidP="007E3ED7">
            <w:pPr>
              <w:pStyle w:val="Normal1"/>
              <w:spacing w:line="240" w:lineRule="auto"/>
              <w:jc w:val="both"/>
              <w:rPr>
                <w:rFonts w:eastAsia="Verdana"/>
                <w:color w:val="auto"/>
                <w:sz w:val="20"/>
                <w:szCs w:val="20"/>
                <w:lang w:val="mn-MN"/>
              </w:rPr>
            </w:pPr>
            <w:r w:rsidRPr="002D54C0">
              <w:rPr>
                <w:rFonts w:eastAsia="Verdana"/>
                <w:color w:val="auto"/>
                <w:sz w:val="20"/>
                <w:szCs w:val="20"/>
                <w:lang w:val="mn-MN"/>
              </w:rPr>
              <w:t>4</w:t>
            </w:r>
            <w:r w:rsidR="007E3ED7" w:rsidRPr="002D54C0">
              <w:rPr>
                <w:rFonts w:eastAsia="Verdana"/>
                <w:color w:val="auto"/>
                <w:sz w:val="20"/>
                <w:szCs w:val="20"/>
                <w:lang w:val="mn-MN"/>
              </w:rPr>
              <w:t>.1.Тэтгэврийн даатгалы</w:t>
            </w:r>
            <w:r w:rsidR="00BB1493" w:rsidRPr="002D54C0">
              <w:rPr>
                <w:rFonts w:eastAsia="Verdana"/>
                <w:color w:val="auto"/>
                <w:sz w:val="20"/>
                <w:szCs w:val="20"/>
                <w:lang w:val="mn-MN"/>
              </w:rPr>
              <w:t>н сангаас олгох тэтгэвэр дараах</w:t>
            </w:r>
            <w:r w:rsidR="007E3ED7" w:rsidRPr="002D54C0">
              <w:rPr>
                <w:rFonts w:eastAsia="Verdana"/>
                <w:color w:val="auto"/>
                <w:sz w:val="20"/>
                <w:szCs w:val="20"/>
                <w:lang w:val="mn-MN"/>
              </w:rPr>
              <w:t xml:space="preserve"> төрөлтэй байна:</w:t>
            </w:r>
          </w:p>
          <w:p w14:paraId="37095E6D" w14:textId="5F90D180" w:rsidR="007E3ED7" w:rsidRPr="002D54C0" w:rsidRDefault="0092094F" w:rsidP="007E3ED7">
            <w:pPr>
              <w:pStyle w:val="Normal1"/>
              <w:tabs>
                <w:tab w:val="left" w:pos="0"/>
              </w:tabs>
              <w:spacing w:after="0" w:line="240" w:lineRule="auto"/>
              <w:rPr>
                <w:rFonts w:eastAsia="Verdana"/>
                <w:color w:val="auto"/>
                <w:sz w:val="20"/>
                <w:szCs w:val="20"/>
                <w:lang w:val="mn-MN"/>
              </w:rPr>
            </w:pPr>
            <w:r w:rsidRPr="002D54C0">
              <w:rPr>
                <w:rFonts w:eastAsia="Verdana"/>
                <w:color w:val="auto"/>
                <w:sz w:val="20"/>
                <w:szCs w:val="20"/>
                <w:lang w:val="mn-MN"/>
              </w:rPr>
              <w:t>4</w:t>
            </w:r>
            <w:r w:rsidR="007E3ED7" w:rsidRPr="002D54C0">
              <w:rPr>
                <w:rFonts w:eastAsia="Verdana"/>
                <w:color w:val="auto"/>
                <w:sz w:val="20"/>
                <w:szCs w:val="20"/>
                <w:lang w:val="mn-MN"/>
              </w:rPr>
              <w:t>.1.1.Өндөр насны тэтгэвэр;</w:t>
            </w:r>
          </w:p>
          <w:p w14:paraId="7D7845FF" w14:textId="1B5220BC" w:rsidR="007E3ED7" w:rsidRPr="002D54C0" w:rsidRDefault="0092094F" w:rsidP="007E3ED7">
            <w:pPr>
              <w:pStyle w:val="Normal1"/>
              <w:tabs>
                <w:tab w:val="left" w:pos="0"/>
              </w:tabs>
              <w:spacing w:after="0" w:line="240" w:lineRule="auto"/>
              <w:rPr>
                <w:rFonts w:eastAsia="Verdana"/>
                <w:color w:val="auto"/>
                <w:sz w:val="20"/>
                <w:szCs w:val="20"/>
                <w:lang w:val="mn-MN"/>
              </w:rPr>
            </w:pPr>
            <w:r w:rsidRPr="002D54C0">
              <w:rPr>
                <w:rFonts w:eastAsia="Verdana"/>
                <w:color w:val="auto"/>
                <w:sz w:val="20"/>
                <w:szCs w:val="20"/>
                <w:lang w:val="mn-MN"/>
              </w:rPr>
              <w:t>4</w:t>
            </w:r>
            <w:r w:rsidR="007E3ED7" w:rsidRPr="002D54C0">
              <w:rPr>
                <w:rFonts w:eastAsia="Verdana"/>
                <w:color w:val="auto"/>
                <w:sz w:val="20"/>
                <w:szCs w:val="20"/>
                <w:lang w:val="mn-MN"/>
              </w:rPr>
              <w:t xml:space="preserve">.1.2.Хөдөлмөрийн чадвар алдсаны тэтгэвэр;  </w:t>
            </w:r>
          </w:p>
          <w:p w14:paraId="0A225601" w14:textId="7FD6B97C" w:rsidR="001531F2" w:rsidRPr="002D54C0" w:rsidRDefault="0092094F" w:rsidP="007E3ED7">
            <w:pPr>
              <w:pStyle w:val="Normal1"/>
              <w:tabs>
                <w:tab w:val="left" w:pos="0"/>
              </w:tabs>
              <w:spacing w:after="0" w:line="240" w:lineRule="auto"/>
              <w:rPr>
                <w:rFonts w:eastAsia="Verdana"/>
                <w:color w:val="auto"/>
                <w:sz w:val="20"/>
                <w:szCs w:val="20"/>
                <w:lang w:val="mn-MN"/>
              </w:rPr>
            </w:pPr>
            <w:r w:rsidRPr="002D54C0">
              <w:rPr>
                <w:rFonts w:eastAsia="Verdana"/>
                <w:color w:val="auto"/>
                <w:sz w:val="20"/>
                <w:szCs w:val="20"/>
                <w:lang w:val="mn-MN"/>
              </w:rPr>
              <w:t>4</w:t>
            </w:r>
            <w:r w:rsidR="007E3ED7" w:rsidRPr="002D54C0">
              <w:rPr>
                <w:rFonts w:eastAsia="Verdana"/>
                <w:color w:val="auto"/>
                <w:sz w:val="20"/>
                <w:szCs w:val="20"/>
                <w:lang w:val="mn-MN"/>
              </w:rPr>
              <w:t>.1.3.Тэжээгчээ алдсаны тэтгэвэр.</w:t>
            </w:r>
          </w:p>
        </w:tc>
      </w:tr>
      <w:tr w:rsidR="001531F2" w:rsidRPr="002D54C0" w14:paraId="13E3D977" w14:textId="77777777" w:rsidTr="007A5806">
        <w:trPr>
          <w:trHeight w:val="9063"/>
        </w:trPr>
        <w:tc>
          <w:tcPr>
            <w:tcW w:w="462" w:type="dxa"/>
            <w:vMerge/>
          </w:tcPr>
          <w:p w14:paraId="502DDD04" w14:textId="77777777" w:rsidR="001531F2" w:rsidRPr="002D54C0" w:rsidRDefault="001531F2" w:rsidP="00FE63FE">
            <w:pPr>
              <w:rPr>
                <w:rFonts w:ascii="Arial" w:hAnsi="Arial" w:cs="Arial"/>
                <w:sz w:val="20"/>
                <w:szCs w:val="20"/>
                <w:lang w:val="mn-MN"/>
              </w:rPr>
            </w:pPr>
          </w:p>
        </w:tc>
        <w:tc>
          <w:tcPr>
            <w:tcW w:w="1628" w:type="dxa"/>
            <w:vMerge/>
          </w:tcPr>
          <w:p w14:paraId="0A84D120" w14:textId="77777777" w:rsidR="001531F2" w:rsidRPr="002D54C0" w:rsidRDefault="001531F2" w:rsidP="00FE63FE">
            <w:pPr>
              <w:rPr>
                <w:rFonts w:ascii="Arial" w:hAnsi="Arial" w:cs="Arial"/>
                <w:sz w:val="20"/>
                <w:szCs w:val="20"/>
                <w:lang w:val="mn-MN"/>
              </w:rPr>
            </w:pPr>
          </w:p>
        </w:tc>
        <w:tc>
          <w:tcPr>
            <w:tcW w:w="2441" w:type="dxa"/>
          </w:tcPr>
          <w:p w14:paraId="245776F8" w14:textId="77777777" w:rsidR="001531F2" w:rsidRPr="002D54C0" w:rsidRDefault="001531F2" w:rsidP="00CF4FE0">
            <w:pPr>
              <w:rPr>
                <w:rFonts w:ascii="Arial" w:hAnsi="Arial" w:cs="Arial"/>
                <w:b/>
                <w:sz w:val="20"/>
                <w:szCs w:val="20"/>
                <w:lang w:val="mn-MN"/>
              </w:rPr>
            </w:pPr>
            <w:r w:rsidRPr="002D54C0">
              <w:rPr>
                <w:rFonts w:ascii="Arial" w:hAnsi="Arial" w:cs="Arial"/>
                <w:b/>
                <w:sz w:val="20"/>
                <w:szCs w:val="20"/>
                <w:lang w:val="mn-MN"/>
              </w:rPr>
              <w:t>Арван зургадугаар зүйл</w:t>
            </w:r>
          </w:p>
          <w:p w14:paraId="4A7BC05D" w14:textId="77777777" w:rsidR="001531F2" w:rsidRPr="002D54C0" w:rsidRDefault="001531F2" w:rsidP="00FE63FE">
            <w:pPr>
              <w:jc w:val="both"/>
              <w:rPr>
                <w:rFonts w:ascii="Arial" w:hAnsi="Arial" w:cs="Arial"/>
                <w:sz w:val="20"/>
                <w:szCs w:val="20"/>
                <w:lang w:val="mn-MN"/>
              </w:rPr>
            </w:pPr>
            <w:r w:rsidRPr="002D54C0">
              <w:rPr>
                <w:rFonts w:ascii="Arial" w:hAnsi="Arial" w:cs="Arial"/>
                <w:sz w:val="20"/>
                <w:szCs w:val="20"/>
                <w:shd w:val="clear" w:color="auto" w:fill="FFFFFF"/>
              </w:rPr>
              <w:t>12/төрийн байгууллага, албан тушаалтанд өргөдөл, гомдлоо гаргаж шийдвэрлүүлэх эрхтэй. Төрийн байгууллага, албан тушаалтан нь иргэдийн өргөдөл, гомдлыг хуулийн дагуу шийдвэрлэх үүрэгтэй;</w:t>
            </w:r>
          </w:p>
        </w:tc>
        <w:tc>
          <w:tcPr>
            <w:tcW w:w="4536" w:type="dxa"/>
          </w:tcPr>
          <w:p w14:paraId="7C925E40" w14:textId="77777777" w:rsidR="007A5806" w:rsidRPr="002D54C0" w:rsidRDefault="007A5806" w:rsidP="007A5806">
            <w:pPr>
              <w:pStyle w:val="Normal1"/>
              <w:spacing w:after="0"/>
              <w:rPr>
                <w:sz w:val="20"/>
                <w:szCs w:val="20"/>
              </w:rPr>
            </w:pPr>
            <w:r w:rsidRPr="002D54C0">
              <w:rPr>
                <w:b/>
                <w:sz w:val="20"/>
                <w:szCs w:val="20"/>
              </w:rPr>
              <w:t xml:space="preserve">22 дугаар </w:t>
            </w:r>
            <w:proofErr w:type="gramStart"/>
            <w:r w:rsidRPr="002D54C0">
              <w:rPr>
                <w:b/>
                <w:sz w:val="20"/>
                <w:szCs w:val="20"/>
              </w:rPr>
              <w:t>зүйл.Тэтгэвэр</w:t>
            </w:r>
            <w:proofErr w:type="gramEnd"/>
            <w:r w:rsidRPr="002D54C0">
              <w:rPr>
                <w:b/>
                <w:sz w:val="20"/>
                <w:szCs w:val="20"/>
              </w:rPr>
              <w:t xml:space="preserve"> тогтоолгох өргөдөл гаргах, шийдвэрлэх хугацаа</w:t>
            </w:r>
          </w:p>
          <w:p w14:paraId="1636A507" w14:textId="77777777" w:rsidR="007A5806" w:rsidRPr="002D54C0" w:rsidRDefault="007A5806" w:rsidP="007A5806">
            <w:pPr>
              <w:pStyle w:val="Normal1"/>
              <w:spacing w:after="0"/>
              <w:ind w:firstLine="720"/>
              <w:jc w:val="both"/>
              <w:rPr>
                <w:sz w:val="20"/>
                <w:szCs w:val="20"/>
              </w:rPr>
            </w:pPr>
            <w:r w:rsidRPr="002D54C0">
              <w:rPr>
                <w:sz w:val="20"/>
                <w:szCs w:val="20"/>
              </w:rPr>
              <w:t>22.</w:t>
            </w:r>
            <w:proofErr w:type="gramStart"/>
            <w:r w:rsidRPr="002D54C0">
              <w:rPr>
                <w:sz w:val="20"/>
                <w:szCs w:val="20"/>
              </w:rPr>
              <w:t>1.Даатгуулагч</w:t>
            </w:r>
            <w:proofErr w:type="gramEnd"/>
            <w:r w:rsidRPr="002D54C0">
              <w:rPr>
                <w:sz w:val="20"/>
                <w:szCs w:val="20"/>
              </w:rPr>
              <w:t xml:space="preserve"> тэтгэвэр тогтоолгох шаардлагатай баримт бичиг, өргөдлийг доор дурдсан хугацаанд нийгмийн даатгалын байгууллагад цаасан, эсхүл цахим хэлбэрээр гаргана:</w:t>
            </w:r>
          </w:p>
          <w:p w14:paraId="4965C70C" w14:textId="77777777" w:rsidR="007A5806" w:rsidRPr="002D54C0" w:rsidRDefault="007A5806" w:rsidP="007A5806">
            <w:pPr>
              <w:pStyle w:val="Normal1"/>
              <w:spacing w:after="0"/>
              <w:ind w:firstLine="1440"/>
              <w:jc w:val="both"/>
              <w:rPr>
                <w:sz w:val="20"/>
                <w:szCs w:val="20"/>
              </w:rPr>
            </w:pPr>
            <w:r w:rsidRPr="002D54C0">
              <w:rPr>
                <w:sz w:val="20"/>
                <w:szCs w:val="20"/>
              </w:rPr>
              <w:t>22.1.</w:t>
            </w:r>
            <w:proofErr w:type="gramStart"/>
            <w:r w:rsidRPr="002D54C0">
              <w:rPr>
                <w:sz w:val="20"/>
                <w:szCs w:val="20"/>
              </w:rPr>
              <w:t>1.өндөр</w:t>
            </w:r>
            <w:proofErr w:type="gramEnd"/>
            <w:r w:rsidRPr="002D54C0">
              <w:rPr>
                <w:sz w:val="20"/>
                <w:szCs w:val="20"/>
              </w:rPr>
              <w:t xml:space="preserve"> насны тэтгэврийг тэтгэвэр тогтоолгон авахыг хүссэн хугацаанд;</w:t>
            </w:r>
          </w:p>
          <w:p w14:paraId="6091F877" w14:textId="77777777" w:rsidR="007A5806" w:rsidRPr="002D54C0" w:rsidRDefault="007A5806" w:rsidP="007A5806">
            <w:pPr>
              <w:pStyle w:val="Normal1"/>
              <w:spacing w:after="0"/>
              <w:ind w:firstLine="1438"/>
              <w:jc w:val="both"/>
              <w:rPr>
                <w:sz w:val="20"/>
                <w:szCs w:val="20"/>
              </w:rPr>
            </w:pPr>
            <w:r w:rsidRPr="002D54C0">
              <w:rPr>
                <w:sz w:val="20"/>
                <w:szCs w:val="20"/>
              </w:rPr>
              <w:t>22.1.</w:t>
            </w:r>
            <w:proofErr w:type="gramStart"/>
            <w:r w:rsidRPr="002D54C0">
              <w:rPr>
                <w:sz w:val="20"/>
                <w:szCs w:val="20"/>
              </w:rPr>
              <w:t>2.хөдөлмөрийн</w:t>
            </w:r>
            <w:proofErr w:type="gramEnd"/>
            <w:r w:rsidRPr="002D54C0">
              <w:rPr>
                <w:sz w:val="20"/>
                <w:szCs w:val="20"/>
              </w:rPr>
              <w:t xml:space="preserve"> чадвар алдсаны тэтгэврийг хөдөлмөрийн чадвар алдалтын хувь тогтоолгосноос хойш 14 хоногийн, хэрэв хүндэтгэн үзэх шалтгаантай бол 3 сарын дотор;</w:t>
            </w:r>
          </w:p>
          <w:p w14:paraId="5AF5D6A7" w14:textId="77777777" w:rsidR="007A5806" w:rsidRPr="002D54C0" w:rsidRDefault="007A5806" w:rsidP="007A5806">
            <w:pPr>
              <w:pStyle w:val="Normal1"/>
              <w:spacing w:after="0"/>
              <w:ind w:firstLine="1438"/>
              <w:jc w:val="both"/>
              <w:rPr>
                <w:sz w:val="20"/>
                <w:szCs w:val="20"/>
              </w:rPr>
            </w:pPr>
            <w:r w:rsidRPr="002D54C0">
              <w:rPr>
                <w:sz w:val="20"/>
                <w:szCs w:val="20"/>
              </w:rPr>
              <w:t>22.1.</w:t>
            </w:r>
            <w:proofErr w:type="gramStart"/>
            <w:r w:rsidRPr="002D54C0">
              <w:rPr>
                <w:sz w:val="20"/>
                <w:szCs w:val="20"/>
              </w:rPr>
              <w:t>3.тэжээгчээ</w:t>
            </w:r>
            <w:proofErr w:type="gramEnd"/>
            <w:r w:rsidRPr="002D54C0">
              <w:rPr>
                <w:sz w:val="20"/>
                <w:szCs w:val="20"/>
              </w:rPr>
              <w:t xml:space="preserve"> алдсаны тэтгэврийг тэжээгч нь нас барснаас хойш 30 хоногийн, хэрэв хүндэтгэн үзэх шалтгаантай бол 6 сарын дотор.</w:t>
            </w:r>
          </w:p>
          <w:p w14:paraId="2438B450" w14:textId="77777777" w:rsidR="007A5806" w:rsidRPr="002D54C0" w:rsidRDefault="007A5806" w:rsidP="007A5806">
            <w:pPr>
              <w:pStyle w:val="Normal1"/>
              <w:spacing w:after="0"/>
              <w:ind w:firstLine="720"/>
              <w:jc w:val="both"/>
              <w:rPr>
                <w:sz w:val="20"/>
                <w:szCs w:val="20"/>
              </w:rPr>
            </w:pPr>
            <w:r w:rsidRPr="002D54C0">
              <w:rPr>
                <w:sz w:val="20"/>
                <w:szCs w:val="20"/>
              </w:rPr>
              <w:t>22.</w:t>
            </w:r>
            <w:proofErr w:type="gramStart"/>
            <w:r w:rsidRPr="002D54C0">
              <w:rPr>
                <w:sz w:val="20"/>
                <w:szCs w:val="20"/>
              </w:rPr>
              <w:t>2.Нийгмийн</w:t>
            </w:r>
            <w:proofErr w:type="gramEnd"/>
            <w:r w:rsidRPr="002D54C0">
              <w:rPr>
                <w:sz w:val="20"/>
                <w:szCs w:val="20"/>
              </w:rPr>
              <w:t xml:space="preserve"> даатгалын байгууллага нь даатгуулагч, эсхүл даатгуулагчийн гэр бүлийн гишүүнд тэтгэвэр тогтоох асуудлыг түүний тэтгэвэр тогтоолгохыг хүссэн өргөдөл, холбогдох баримт бичгийг хүлээн авснаас хойш 20 хоногийн дотор шийдвэрлэнэ.</w:t>
            </w:r>
          </w:p>
          <w:p w14:paraId="2E6A2D44" w14:textId="77777777" w:rsidR="007A5806" w:rsidRPr="002D54C0" w:rsidRDefault="007A5806" w:rsidP="007A5806">
            <w:pPr>
              <w:pStyle w:val="NormalWeb"/>
              <w:spacing w:before="0" w:beforeAutospacing="0" w:after="0" w:afterAutospacing="0" w:line="276" w:lineRule="auto"/>
              <w:ind w:firstLine="720"/>
              <w:contextualSpacing/>
              <w:jc w:val="both"/>
              <w:rPr>
                <w:rFonts w:ascii="Arial" w:hAnsi="Arial" w:cs="Arial"/>
                <w:sz w:val="20"/>
                <w:szCs w:val="20"/>
                <w:lang w:val="mn-MN"/>
              </w:rPr>
            </w:pPr>
            <w:r w:rsidRPr="002D54C0">
              <w:rPr>
                <w:rFonts w:ascii="Arial" w:hAnsi="Arial" w:cs="Arial"/>
                <w:sz w:val="20"/>
                <w:szCs w:val="20"/>
                <w:lang w:val="mn-MN"/>
              </w:rPr>
              <w:t>22.3.Тэтгэвэр тогтоолгох, тэтгэврийн хэмжээг өөрчлөхөд бүрдүүлэх баримт бичгийн жагсаалт, тэтгэвэр олгохтой холбоотой бусад харилцааг зохицуулсан журмыг Засгийн газар батална.</w:t>
            </w:r>
          </w:p>
          <w:p w14:paraId="0A590364" w14:textId="04C83922" w:rsidR="001531F2" w:rsidRPr="002D54C0" w:rsidRDefault="007A5806" w:rsidP="007A5806">
            <w:pPr>
              <w:pStyle w:val="Normal1"/>
              <w:spacing w:after="0"/>
              <w:ind w:firstLine="720"/>
              <w:jc w:val="both"/>
              <w:rPr>
                <w:sz w:val="20"/>
                <w:szCs w:val="20"/>
              </w:rPr>
            </w:pPr>
            <w:r w:rsidRPr="002D54C0">
              <w:rPr>
                <w:sz w:val="20"/>
                <w:szCs w:val="20"/>
              </w:rPr>
              <w:t>22.4.Тэтгэвэр тогтоолгох өргөдлийн маягтын загвар, тэтгэвэр тогтоолгох баримт бичгийн бүрдэлд хяналт тавих, тэтгэврийн хувийн хэрэг бүрдүүлэх, бүртгэх журам, тэтгэвэр бодох зааврыг нийгмийн даатгалын асуудал эрхэлсэн төрийн захиргааны байгууллага батална.</w:t>
            </w:r>
          </w:p>
        </w:tc>
      </w:tr>
      <w:tr w:rsidR="001531F2" w:rsidRPr="002D54C0" w14:paraId="6A57FA67" w14:textId="77777777" w:rsidTr="00FB5B96">
        <w:tc>
          <w:tcPr>
            <w:tcW w:w="462" w:type="dxa"/>
            <w:vMerge w:val="restart"/>
          </w:tcPr>
          <w:p w14:paraId="271A5E4F" w14:textId="77777777" w:rsidR="001531F2" w:rsidRPr="002D54C0" w:rsidRDefault="001531F2" w:rsidP="00FE63FE">
            <w:pPr>
              <w:rPr>
                <w:rFonts w:ascii="Arial" w:hAnsi="Arial" w:cs="Arial"/>
                <w:sz w:val="20"/>
                <w:szCs w:val="20"/>
                <w:lang w:val="mn-MN"/>
              </w:rPr>
            </w:pPr>
            <w:r w:rsidRPr="002D54C0">
              <w:rPr>
                <w:rFonts w:ascii="Arial" w:hAnsi="Arial" w:cs="Arial"/>
                <w:sz w:val="20"/>
                <w:szCs w:val="20"/>
              </w:rPr>
              <w:lastRenderedPageBreak/>
              <w:t xml:space="preserve"> </w:t>
            </w:r>
            <w:r w:rsidRPr="002D54C0">
              <w:rPr>
                <w:rFonts w:ascii="Arial" w:hAnsi="Arial" w:cs="Arial"/>
                <w:sz w:val="20"/>
                <w:szCs w:val="20"/>
                <w:lang w:val="mn-MN"/>
              </w:rPr>
              <w:t>2</w:t>
            </w:r>
          </w:p>
          <w:p w14:paraId="39A0B964" w14:textId="77777777" w:rsidR="001531F2" w:rsidRPr="002D54C0" w:rsidRDefault="001531F2" w:rsidP="00FE63FE">
            <w:pPr>
              <w:rPr>
                <w:rFonts w:ascii="Arial" w:hAnsi="Arial" w:cs="Arial"/>
                <w:sz w:val="20"/>
                <w:szCs w:val="20"/>
                <w:lang w:val="mn-MN"/>
              </w:rPr>
            </w:pPr>
          </w:p>
          <w:p w14:paraId="65F5101C" w14:textId="77777777" w:rsidR="001531F2" w:rsidRPr="002D54C0" w:rsidRDefault="001531F2" w:rsidP="00FE63FE">
            <w:pPr>
              <w:rPr>
                <w:rFonts w:ascii="Arial" w:hAnsi="Arial" w:cs="Arial"/>
                <w:sz w:val="20"/>
                <w:szCs w:val="20"/>
                <w:lang w:val="mn-MN"/>
              </w:rPr>
            </w:pPr>
          </w:p>
          <w:p w14:paraId="0577F9C3" w14:textId="77777777" w:rsidR="001531F2" w:rsidRPr="002D54C0" w:rsidRDefault="001531F2" w:rsidP="00FE63FE">
            <w:pPr>
              <w:rPr>
                <w:rFonts w:ascii="Arial" w:hAnsi="Arial" w:cs="Arial"/>
                <w:sz w:val="20"/>
                <w:szCs w:val="20"/>
                <w:lang w:val="mn-MN"/>
              </w:rPr>
            </w:pPr>
          </w:p>
          <w:p w14:paraId="66B55D6B" w14:textId="77777777" w:rsidR="001531F2" w:rsidRPr="002D54C0" w:rsidRDefault="001531F2" w:rsidP="00FE63FE">
            <w:pPr>
              <w:rPr>
                <w:rFonts w:ascii="Arial" w:hAnsi="Arial" w:cs="Arial"/>
                <w:sz w:val="20"/>
                <w:szCs w:val="20"/>
                <w:lang w:val="mn-MN"/>
              </w:rPr>
            </w:pPr>
          </w:p>
          <w:p w14:paraId="56CDB8D2" w14:textId="77777777" w:rsidR="001531F2" w:rsidRPr="002D54C0" w:rsidRDefault="001531F2" w:rsidP="00FE63FE">
            <w:pPr>
              <w:rPr>
                <w:rFonts w:ascii="Arial" w:hAnsi="Arial" w:cs="Arial"/>
                <w:sz w:val="20"/>
                <w:szCs w:val="20"/>
                <w:lang w:val="mn-MN"/>
              </w:rPr>
            </w:pPr>
          </w:p>
          <w:p w14:paraId="2D384029" w14:textId="77777777" w:rsidR="001531F2" w:rsidRPr="002D54C0" w:rsidRDefault="001531F2" w:rsidP="00FE63FE">
            <w:pPr>
              <w:rPr>
                <w:rFonts w:ascii="Arial" w:hAnsi="Arial" w:cs="Arial"/>
                <w:sz w:val="20"/>
                <w:szCs w:val="20"/>
                <w:lang w:val="mn-MN"/>
              </w:rPr>
            </w:pPr>
          </w:p>
          <w:p w14:paraId="62021FA3" w14:textId="77777777" w:rsidR="001531F2" w:rsidRPr="002D54C0" w:rsidRDefault="001531F2" w:rsidP="00FE63FE">
            <w:pPr>
              <w:rPr>
                <w:rFonts w:ascii="Arial" w:hAnsi="Arial" w:cs="Arial"/>
                <w:sz w:val="20"/>
                <w:szCs w:val="20"/>
                <w:lang w:val="mn-MN"/>
              </w:rPr>
            </w:pPr>
          </w:p>
          <w:p w14:paraId="068499A5" w14:textId="77777777" w:rsidR="001531F2" w:rsidRPr="002D54C0" w:rsidRDefault="001531F2" w:rsidP="00FE63FE">
            <w:pPr>
              <w:rPr>
                <w:rFonts w:ascii="Arial" w:hAnsi="Arial" w:cs="Arial"/>
                <w:sz w:val="20"/>
                <w:szCs w:val="20"/>
                <w:lang w:val="mn-MN"/>
              </w:rPr>
            </w:pPr>
          </w:p>
          <w:p w14:paraId="2806F1DC" w14:textId="77777777" w:rsidR="001531F2" w:rsidRPr="002D54C0" w:rsidRDefault="001531F2" w:rsidP="00FE63FE">
            <w:pPr>
              <w:rPr>
                <w:rFonts w:ascii="Arial" w:hAnsi="Arial" w:cs="Arial"/>
                <w:sz w:val="20"/>
                <w:szCs w:val="20"/>
                <w:lang w:val="mn-MN"/>
              </w:rPr>
            </w:pPr>
          </w:p>
          <w:p w14:paraId="2D795120" w14:textId="77777777" w:rsidR="001531F2" w:rsidRPr="002D54C0" w:rsidRDefault="001531F2" w:rsidP="00FE63FE">
            <w:pPr>
              <w:rPr>
                <w:rFonts w:ascii="Arial" w:hAnsi="Arial" w:cs="Arial"/>
                <w:sz w:val="20"/>
                <w:szCs w:val="20"/>
                <w:lang w:val="mn-MN"/>
              </w:rPr>
            </w:pPr>
          </w:p>
          <w:p w14:paraId="222A080D" w14:textId="77777777" w:rsidR="001531F2" w:rsidRPr="002D54C0" w:rsidRDefault="001531F2" w:rsidP="00FE63FE">
            <w:pPr>
              <w:rPr>
                <w:rFonts w:ascii="Arial" w:hAnsi="Arial" w:cs="Arial"/>
                <w:sz w:val="20"/>
                <w:szCs w:val="20"/>
                <w:lang w:val="mn-MN"/>
              </w:rPr>
            </w:pPr>
          </w:p>
          <w:p w14:paraId="4183A2E1" w14:textId="77777777" w:rsidR="001531F2" w:rsidRPr="002D54C0" w:rsidRDefault="001531F2" w:rsidP="00FE63FE">
            <w:pPr>
              <w:rPr>
                <w:rFonts w:ascii="Arial" w:hAnsi="Arial" w:cs="Arial"/>
                <w:sz w:val="20"/>
                <w:szCs w:val="20"/>
                <w:lang w:val="mn-MN"/>
              </w:rPr>
            </w:pPr>
          </w:p>
          <w:p w14:paraId="720C6881" w14:textId="77777777" w:rsidR="001531F2" w:rsidRPr="002D54C0" w:rsidRDefault="001531F2" w:rsidP="00FE63FE">
            <w:pPr>
              <w:rPr>
                <w:rFonts w:ascii="Arial" w:hAnsi="Arial" w:cs="Arial"/>
                <w:sz w:val="20"/>
                <w:szCs w:val="20"/>
                <w:lang w:val="mn-MN"/>
              </w:rPr>
            </w:pPr>
          </w:p>
          <w:p w14:paraId="611203BD" w14:textId="77777777" w:rsidR="001531F2" w:rsidRPr="002D54C0" w:rsidRDefault="001531F2" w:rsidP="00FE63FE">
            <w:pPr>
              <w:rPr>
                <w:rFonts w:ascii="Arial" w:hAnsi="Arial" w:cs="Arial"/>
                <w:sz w:val="20"/>
                <w:szCs w:val="20"/>
                <w:lang w:val="mn-MN"/>
              </w:rPr>
            </w:pPr>
          </w:p>
          <w:p w14:paraId="0B2652A3" w14:textId="77777777" w:rsidR="001531F2" w:rsidRPr="002D54C0" w:rsidRDefault="001531F2" w:rsidP="00FE63FE">
            <w:pPr>
              <w:rPr>
                <w:rFonts w:ascii="Arial" w:hAnsi="Arial" w:cs="Arial"/>
                <w:sz w:val="20"/>
                <w:szCs w:val="20"/>
                <w:lang w:val="mn-MN"/>
              </w:rPr>
            </w:pPr>
          </w:p>
          <w:p w14:paraId="583CFD0C" w14:textId="77777777" w:rsidR="001531F2" w:rsidRPr="002D54C0" w:rsidRDefault="001531F2" w:rsidP="00FE63FE">
            <w:pPr>
              <w:rPr>
                <w:rFonts w:ascii="Arial" w:hAnsi="Arial" w:cs="Arial"/>
                <w:sz w:val="20"/>
                <w:szCs w:val="20"/>
                <w:lang w:val="mn-MN"/>
              </w:rPr>
            </w:pPr>
          </w:p>
          <w:p w14:paraId="36C49A4A" w14:textId="77777777" w:rsidR="001531F2" w:rsidRPr="002D54C0" w:rsidRDefault="001531F2" w:rsidP="00FE63FE">
            <w:pPr>
              <w:rPr>
                <w:rFonts w:ascii="Arial" w:hAnsi="Arial" w:cs="Arial"/>
                <w:sz w:val="20"/>
                <w:szCs w:val="20"/>
                <w:lang w:val="mn-MN"/>
              </w:rPr>
            </w:pPr>
          </w:p>
          <w:p w14:paraId="2F5FD60F" w14:textId="77777777" w:rsidR="001531F2" w:rsidRPr="002D54C0" w:rsidRDefault="001531F2" w:rsidP="00FE63FE">
            <w:pPr>
              <w:rPr>
                <w:rFonts w:ascii="Arial" w:hAnsi="Arial" w:cs="Arial"/>
                <w:sz w:val="20"/>
                <w:szCs w:val="20"/>
                <w:lang w:val="mn-MN"/>
              </w:rPr>
            </w:pPr>
          </w:p>
          <w:p w14:paraId="0AA3DABD" w14:textId="77777777" w:rsidR="001531F2" w:rsidRPr="002D54C0" w:rsidRDefault="001531F2" w:rsidP="00FE63FE">
            <w:pPr>
              <w:rPr>
                <w:rFonts w:ascii="Arial" w:hAnsi="Arial" w:cs="Arial"/>
                <w:sz w:val="20"/>
                <w:szCs w:val="20"/>
                <w:lang w:val="mn-MN"/>
              </w:rPr>
            </w:pPr>
          </w:p>
          <w:p w14:paraId="4B0B3D9B" w14:textId="77777777" w:rsidR="001531F2" w:rsidRPr="002D54C0" w:rsidRDefault="001531F2" w:rsidP="00FE63FE">
            <w:pPr>
              <w:rPr>
                <w:rFonts w:ascii="Arial" w:hAnsi="Arial" w:cs="Arial"/>
                <w:sz w:val="20"/>
                <w:szCs w:val="20"/>
                <w:lang w:val="mn-MN"/>
              </w:rPr>
            </w:pPr>
          </w:p>
          <w:p w14:paraId="09473EF3" w14:textId="77777777" w:rsidR="001531F2" w:rsidRPr="002D54C0" w:rsidRDefault="001531F2" w:rsidP="00FE63FE">
            <w:pPr>
              <w:rPr>
                <w:rFonts w:ascii="Arial" w:hAnsi="Arial" w:cs="Arial"/>
                <w:sz w:val="20"/>
                <w:szCs w:val="20"/>
                <w:lang w:val="mn-MN"/>
              </w:rPr>
            </w:pPr>
          </w:p>
          <w:p w14:paraId="0D46A960" w14:textId="77777777" w:rsidR="001531F2" w:rsidRPr="002D54C0" w:rsidRDefault="001531F2" w:rsidP="00FE63FE">
            <w:pPr>
              <w:rPr>
                <w:rFonts w:ascii="Arial" w:hAnsi="Arial" w:cs="Arial"/>
                <w:sz w:val="20"/>
                <w:szCs w:val="20"/>
                <w:lang w:val="mn-MN"/>
              </w:rPr>
            </w:pPr>
          </w:p>
          <w:p w14:paraId="6ADC8B15" w14:textId="77777777" w:rsidR="001531F2" w:rsidRPr="002D54C0" w:rsidRDefault="001531F2" w:rsidP="00FE63FE">
            <w:pPr>
              <w:rPr>
                <w:rFonts w:ascii="Arial" w:hAnsi="Arial" w:cs="Arial"/>
                <w:sz w:val="20"/>
                <w:szCs w:val="20"/>
                <w:lang w:val="mn-MN"/>
              </w:rPr>
            </w:pPr>
          </w:p>
          <w:p w14:paraId="29D0A236" w14:textId="77777777" w:rsidR="001531F2" w:rsidRPr="002D54C0" w:rsidRDefault="001531F2" w:rsidP="00FE63FE">
            <w:pPr>
              <w:rPr>
                <w:rFonts w:ascii="Arial" w:hAnsi="Arial" w:cs="Arial"/>
                <w:sz w:val="20"/>
                <w:szCs w:val="20"/>
                <w:lang w:val="mn-MN"/>
              </w:rPr>
            </w:pPr>
          </w:p>
          <w:p w14:paraId="43EBB594" w14:textId="77777777" w:rsidR="001531F2" w:rsidRPr="002D54C0" w:rsidRDefault="001531F2" w:rsidP="00FE63FE">
            <w:pPr>
              <w:rPr>
                <w:rFonts w:ascii="Arial" w:hAnsi="Arial" w:cs="Arial"/>
                <w:sz w:val="20"/>
                <w:szCs w:val="20"/>
                <w:lang w:val="mn-MN"/>
              </w:rPr>
            </w:pPr>
          </w:p>
          <w:p w14:paraId="44A1BEF0" w14:textId="77777777" w:rsidR="001531F2" w:rsidRPr="002D54C0" w:rsidRDefault="001531F2" w:rsidP="00FE63FE">
            <w:pPr>
              <w:rPr>
                <w:rFonts w:ascii="Arial" w:hAnsi="Arial" w:cs="Arial"/>
                <w:sz w:val="20"/>
                <w:szCs w:val="20"/>
                <w:lang w:val="mn-MN"/>
              </w:rPr>
            </w:pPr>
          </w:p>
          <w:p w14:paraId="0C26E4AB" w14:textId="77777777" w:rsidR="001531F2" w:rsidRPr="002D54C0" w:rsidRDefault="001531F2" w:rsidP="00FE63FE">
            <w:pPr>
              <w:rPr>
                <w:rFonts w:ascii="Arial" w:hAnsi="Arial" w:cs="Arial"/>
                <w:sz w:val="20"/>
                <w:szCs w:val="20"/>
                <w:lang w:val="mn-MN"/>
              </w:rPr>
            </w:pPr>
          </w:p>
          <w:p w14:paraId="4B1F21AD" w14:textId="77777777" w:rsidR="001531F2" w:rsidRPr="002D54C0" w:rsidRDefault="001531F2" w:rsidP="00FE63FE">
            <w:pPr>
              <w:rPr>
                <w:rFonts w:ascii="Arial" w:hAnsi="Arial" w:cs="Arial"/>
                <w:sz w:val="20"/>
                <w:szCs w:val="20"/>
                <w:lang w:val="mn-MN"/>
              </w:rPr>
            </w:pPr>
          </w:p>
          <w:p w14:paraId="045BD479" w14:textId="77777777" w:rsidR="001531F2" w:rsidRPr="002D54C0" w:rsidRDefault="001531F2" w:rsidP="00FE63FE">
            <w:pPr>
              <w:rPr>
                <w:rFonts w:ascii="Arial" w:hAnsi="Arial" w:cs="Arial"/>
                <w:sz w:val="20"/>
                <w:szCs w:val="20"/>
                <w:lang w:val="mn-MN"/>
              </w:rPr>
            </w:pPr>
          </w:p>
          <w:p w14:paraId="51F2EBA4" w14:textId="77777777" w:rsidR="001531F2" w:rsidRPr="002D54C0" w:rsidRDefault="001531F2" w:rsidP="00FE63FE">
            <w:pPr>
              <w:rPr>
                <w:rFonts w:ascii="Arial" w:hAnsi="Arial" w:cs="Arial"/>
                <w:sz w:val="20"/>
                <w:szCs w:val="20"/>
                <w:lang w:val="mn-MN"/>
              </w:rPr>
            </w:pPr>
          </w:p>
          <w:p w14:paraId="6F46C991" w14:textId="77777777" w:rsidR="001531F2" w:rsidRPr="002D54C0" w:rsidRDefault="001531F2" w:rsidP="00FE63FE">
            <w:pPr>
              <w:rPr>
                <w:rFonts w:ascii="Arial" w:hAnsi="Arial" w:cs="Arial"/>
                <w:sz w:val="20"/>
                <w:szCs w:val="20"/>
                <w:lang w:val="mn-MN"/>
              </w:rPr>
            </w:pPr>
          </w:p>
          <w:p w14:paraId="09AFBB76" w14:textId="77777777" w:rsidR="001531F2" w:rsidRPr="002D54C0" w:rsidRDefault="001531F2" w:rsidP="00FE63FE">
            <w:pPr>
              <w:rPr>
                <w:rFonts w:ascii="Arial" w:hAnsi="Arial" w:cs="Arial"/>
                <w:sz w:val="20"/>
                <w:szCs w:val="20"/>
                <w:lang w:val="mn-MN"/>
              </w:rPr>
            </w:pPr>
          </w:p>
          <w:p w14:paraId="35B7540B" w14:textId="77777777" w:rsidR="001531F2" w:rsidRPr="002D54C0" w:rsidRDefault="001531F2" w:rsidP="00FE63FE">
            <w:pPr>
              <w:rPr>
                <w:rFonts w:ascii="Arial" w:hAnsi="Arial" w:cs="Arial"/>
                <w:sz w:val="20"/>
                <w:szCs w:val="20"/>
                <w:lang w:val="mn-MN"/>
              </w:rPr>
            </w:pPr>
          </w:p>
          <w:p w14:paraId="551FE9FC" w14:textId="77777777" w:rsidR="001531F2" w:rsidRPr="002D54C0" w:rsidRDefault="001531F2" w:rsidP="00FE63FE">
            <w:pPr>
              <w:rPr>
                <w:rFonts w:ascii="Arial" w:hAnsi="Arial" w:cs="Arial"/>
                <w:sz w:val="20"/>
                <w:szCs w:val="20"/>
                <w:lang w:val="mn-MN"/>
              </w:rPr>
            </w:pPr>
          </w:p>
          <w:p w14:paraId="44604708" w14:textId="77777777" w:rsidR="001531F2" w:rsidRPr="002D54C0" w:rsidRDefault="001531F2" w:rsidP="00FE63FE">
            <w:pPr>
              <w:rPr>
                <w:rFonts w:ascii="Arial" w:hAnsi="Arial" w:cs="Arial"/>
                <w:sz w:val="20"/>
                <w:szCs w:val="20"/>
                <w:lang w:val="mn-MN"/>
              </w:rPr>
            </w:pPr>
          </w:p>
          <w:p w14:paraId="3C91D99E" w14:textId="77777777" w:rsidR="001531F2" w:rsidRPr="002D54C0" w:rsidRDefault="001531F2" w:rsidP="00FE63FE">
            <w:pPr>
              <w:rPr>
                <w:rFonts w:ascii="Arial" w:hAnsi="Arial" w:cs="Arial"/>
                <w:sz w:val="20"/>
                <w:szCs w:val="20"/>
                <w:lang w:val="mn-MN"/>
              </w:rPr>
            </w:pPr>
          </w:p>
          <w:p w14:paraId="425668D3" w14:textId="77777777" w:rsidR="001531F2" w:rsidRPr="002D54C0" w:rsidRDefault="001531F2" w:rsidP="00FE63FE">
            <w:pPr>
              <w:rPr>
                <w:rFonts w:ascii="Arial" w:hAnsi="Arial" w:cs="Arial"/>
                <w:sz w:val="20"/>
                <w:szCs w:val="20"/>
                <w:lang w:val="mn-MN"/>
              </w:rPr>
            </w:pPr>
          </w:p>
          <w:p w14:paraId="08004C1C" w14:textId="77777777" w:rsidR="001531F2" w:rsidRPr="002D54C0" w:rsidRDefault="001531F2" w:rsidP="00FE63FE">
            <w:pPr>
              <w:rPr>
                <w:rFonts w:ascii="Arial" w:hAnsi="Arial" w:cs="Arial"/>
                <w:sz w:val="20"/>
                <w:szCs w:val="20"/>
                <w:lang w:val="mn-MN"/>
              </w:rPr>
            </w:pPr>
          </w:p>
          <w:p w14:paraId="0E747F67" w14:textId="77777777" w:rsidR="001531F2" w:rsidRPr="002D54C0" w:rsidRDefault="001531F2" w:rsidP="00FE63FE">
            <w:pPr>
              <w:rPr>
                <w:rFonts w:ascii="Arial" w:hAnsi="Arial" w:cs="Arial"/>
                <w:sz w:val="20"/>
                <w:szCs w:val="20"/>
                <w:lang w:val="mn-MN"/>
              </w:rPr>
            </w:pPr>
          </w:p>
          <w:p w14:paraId="264852DC" w14:textId="77777777" w:rsidR="001531F2" w:rsidRPr="002D54C0" w:rsidRDefault="001531F2" w:rsidP="00FE63FE">
            <w:pPr>
              <w:rPr>
                <w:rFonts w:ascii="Arial" w:hAnsi="Arial" w:cs="Arial"/>
                <w:sz w:val="20"/>
                <w:szCs w:val="20"/>
                <w:lang w:val="mn-MN"/>
              </w:rPr>
            </w:pPr>
          </w:p>
          <w:p w14:paraId="3F9F7D7D" w14:textId="77777777" w:rsidR="001531F2" w:rsidRPr="002D54C0" w:rsidRDefault="001531F2" w:rsidP="00FE63FE">
            <w:pPr>
              <w:rPr>
                <w:rFonts w:ascii="Arial" w:hAnsi="Arial" w:cs="Arial"/>
                <w:sz w:val="20"/>
                <w:szCs w:val="20"/>
                <w:lang w:val="mn-MN"/>
              </w:rPr>
            </w:pPr>
          </w:p>
          <w:p w14:paraId="649E0DC2" w14:textId="77777777" w:rsidR="001531F2" w:rsidRPr="002D54C0" w:rsidRDefault="001531F2" w:rsidP="00FE63FE">
            <w:pPr>
              <w:rPr>
                <w:rFonts w:ascii="Arial" w:hAnsi="Arial" w:cs="Arial"/>
                <w:sz w:val="20"/>
                <w:szCs w:val="20"/>
                <w:lang w:val="mn-MN"/>
              </w:rPr>
            </w:pPr>
          </w:p>
        </w:tc>
        <w:tc>
          <w:tcPr>
            <w:tcW w:w="1628" w:type="dxa"/>
          </w:tcPr>
          <w:p w14:paraId="1E82B427" w14:textId="77777777" w:rsidR="001531F2" w:rsidRPr="002D54C0" w:rsidRDefault="001531F2" w:rsidP="00FE63FE">
            <w:pPr>
              <w:rPr>
                <w:rFonts w:ascii="Arial" w:hAnsi="Arial" w:cs="Arial"/>
                <w:sz w:val="20"/>
                <w:szCs w:val="20"/>
                <w:lang w:val="mn-MN"/>
              </w:rPr>
            </w:pPr>
            <w:r w:rsidRPr="002D54C0">
              <w:rPr>
                <w:rFonts w:ascii="Arial" w:hAnsi="Arial" w:cs="Arial"/>
                <w:sz w:val="20"/>
                <w:szCs w:val="20"/>
                <w:lang w:val="mn-MN"/>
              </w:rPr>
              <w:lastRenderedPageBreak/>
              <w:t>Нийгмийн даатгалын тухай хууль</w:t>
            </w:r>
          </w:p>
          <w:p w14:paraId="17460C7E" w14:textId="77777777" w:rsidR="001531F2" w:rsidRPr="002D54C0" w:rsidRDefault="001531F2" w:rsidP="00FE63FE">
            <w:pPr>
              <w:rPr>
                <w:rFonts w:ascii="Arial" w:hAnsi="Arial" w:cs="Arial"/>
                <w:sz w:val="20"/>
                <w:szCs w:val="20"/>
                <w:lang w:val="mn-MN"/>
              </w:rPr>
            </w:pPr>
          </w:p>
          <w:p w14:paraId="755A0CD2" w14:textId="77777777" w:rsidR="001531F2" w:rsidRPr="002D54C0" w:rsidRDefault="001531F2" w:rsidP="00FE63FE">
            <w:pPr>
              <w:rPr>
                <w:rFonts w:ascii="Arial" w:hAnsi="Arial" w:cs="Arial"/>
                <w:sz w:val="20"/>
                <w:szCs w:val="20"/>
                <w:lang w:val="mn-MN"/>
              </w:rPr>
            </w:pPr>
          </w:p>
          <w:p w14:paraId="1AAAC655" w14:textId="77777777" w:rsidR="001531F2" w:rsidRPr="002D54C0" w:rsidRDefault="001531F2" w:rsidP="00FE63FE">
            <w:pPr>
              <w:rPr>
                <w:rFonts w:ascii="Arial" w:hAnsi="Arial" w:cs="Arial"/>
                <w:sz w:val="20"/>
                <w:szCs w:val="20"/>
                <w:lang w:val="mn-MN"/>
              </w:rPr>
            </w:pPr>
          </w:p>
          <w:p w14:paraId="2487700A" w14:textId="77777777" w:rsidR="001531F2" w:rsidRPr="002D54C0" w:rsidRDefault="001531F2" w:rsidP="00FE63FE">
            <w:pPr>
              <w:rPr>
                <w:rFonts w:ascii="Arial" w:hAnsi="Arial" w:cs="Arial"/>
                <w:sz w:val="20"/>
                <w:szCs w:val="20"/>
                <w:lang w:val="mn-MN"/>
              </w:rPr>
            </w:pPr>
          </w:p>
          <w:p w14:paraId="7AE1FC35" w14:textId="77777777" w:rsidR="001531F2" w:rsidRPr="002D54C0" w:rsidRDefault="001531F2" w:rsidP="00FE63FE">
            <w:pPr>
              <w:rPr>
                <w:rFonts w:ascii="Arial" w:hAnsi="Arial" w:cs="Arial"/>
                <w:sz w:val="20"/>
                <w:szCs w:val="20"/>
                <w:lang w:val="mn-MN"/>
              </w:rPr>
            </w:pPr>
          </w:p>
          <w:p w14:paraId="4A956F85" w14:textId="77777777" w:rsidR="001531F2" w:rsidRPr="002D54C0" w:rsidRDefault="001531F2" w:rsidP="00FE63FE">
            <w:pPr>
              <w:rPr>
                <w:rFonts w:ascii="Arial" w:hAnsi="Arial" w:cs="Arial"/>
                <w:sz w:val="20"/>
                <w:szCs w:val="20"/>
                <w:lang w:val="mn-MN"/>
              </w:rPr>
            </w:pPr>
          </w:p>
          <w:p w14:paraId="61E41B4E" w14:textId="77777777" w:rsidR="001531F2" w:rsidRPr="002D54C0" w:rsidRDefault="001531F2" w:rsidP="00FE63FE">
            <w:pPr>
              <w:rPr>
                <w:rFonts w:ascii="Arial" w:hAnsi="Arial" w:cs="Arial"/>
                <w:sz w:val="20"/>
                <w:szCs w:val="20"/>
                <w:lang w:val="mn-MN"/>
              </w:rPr>
            </w:pPr>
          </w:p>
          <w:p w14:paraId="06F85EF3" w14:textId="77777777" w:rsidR="001531F2" w:rsidRPr="002D54C0" w:rsidRDefault="001531F2" w:rsidP="00FE63FE">
            <w:pPr>
              <w:rPr>
                <w:rFonts w:ascii="Arial" w:hAnsi="Arial" w:cs="Arial"/>
                <w:sz w:val="20"/>
                <w:szCs w:val="20"/>
                <w:lang w:val="mn-MN"/>
              </w:rPr>
            </w:pPr>
          </w:p>
          <w:p w14:paraId="015F3B11" w14:textId="77777777" w:rsidR="001531F2" w:rsidRPr="002D54C0" w:rsidRDefault="001531F2" w:rsidP="00FE63FE">
            <w:pPr>
              <w:rPr>
                <w:rFonts w:ascii="Arial" w:hAnsi="Arial" w:cs="Arial"/>
                <w:sz w:val="20"/>
                <w:szCs w:val="20"/>
                <w:lang w:val="mn-MN"/>
              </w:rPr>
            </w:pPr>
          </w:p>
          <w:p w14:paraId="3D69A3CA" w14:textId="77777777" w:rsidR="001531F2" w:rsidRPr="002D54C0" w:rsidRDefault="001531F2" w:rsidP="00FE63FE">
            <w:pPr>
              <w:rPr>
                <w:rFonts w:ascii="Arial" w:hAnsi="Arial" w:cs="Arial"/>
                <w:sz w:val="20"/>
                <w:szCs w:val="20"/>
                <w:lang w:val="mn-MN"/>
              </w:rPr>
            </w:pPr>
          </w:p>
          <w:p w14:paraId="18BD4119" w14:textId="77777777" w:rsidR="001531F2" w:rsidRPr="002D54C0" w:rsidRDefault="001531F2" w:rsidP="00FE63FE">
            <w:pPr>
              <w:rPr>
                <w:rFonts w:ascii="Arial" w:hAnsi="Arial" w:cs="Arial"/>
                <w:sz w:val="20"/>
                <w:szCs w:val="20"/>
                <w:lang w:val="mn-MN"/>
              </w:rPr>
            </w:pPr>
          </w:p>
          <w:p w14:paraId="2F770A50" w14:textId="77777777" w:rsidR="001531F2" w:rsidRPr="002D54C0" w:rsidRDefault="001531F2" w:rsidP="00FE63FE">
            <w:pPr>
              <w:rPr>
                <w:rFonts w:ascii="Arial" w:hAnsi="Arial" w:cs="Arial"/>
                <w:sz w:val="20"/>
                <w:szCs w:val="20"/>
                <w:lang w:val="mn-MN"/>
              </w:rPr>
            </w:pPr>
          </w:p>
          <w:p w14:paraId="04D37BAE" w14:textId="77777777" w:rsidR="001531F2" w:rsidRPr="002D54C0" w:rsidRDefault="001531F2" w:rsidP="00FE63FE">
            <w:pPr>
              <w:rPr>
                <w:rFonts w:ascii="Arial" w:hAnsi="Arial" w:cs="Arial"/>
                <w:sz w:val="20"/>
                <w:szCs w:val="20"/>
                <w:lang w:val="mn-MN"/>
              </w:rPr>
            </w:pPr>
          </w:p>
          <w:p w14:paraId="403C62CE" w14:textId="77777777" w:rsidR="001531F2" w:rsidRPr="002D54C0" w:rsidRDefault="001531F2" w:rsidP="00FE63FE">
            <w:pPr>
              <w:rPr>
                <w:rFonts w:ascii="Arial" w:hAnsi="Arial" w:cs="Arial"/>
                <w:sz w:val="20"/>
                <w:szCs w:val="20"/>
                <w:lang w:val="mn-MN"/>
              </w:rPr>
            </w:pPr>
          </w:p>
          <w:p w14:paraId="67A75333" w14:textId="77777777" w:rsidR="001531F2" w:rsidRPr="002D54C0" w:rsidRDefault="001531F2" w:rsidP="00FE63FE">
            <w:pPr>
              <w:rPr>
                <w:rFonts w:ascii="Arial" w:hAnsi="Arial" w:cs="Arial"/>
                <w:sz w:val="20"/>
                <w:szCs w:val="20"/>
                <w:lang w:val="mn-MN"/>
              </w:rPr>
            </w:pPr>
          </w:p>
          <w:p w14:paraId="192FA79E" w14:textId="77777777" w:rsidR="001531F2" w:rsidRPr="002D54C0" w:rsidRDefault="001531F2" w:rsidP="00FE63FE">
            <w:pPr>
              <w:rPr>
                <w:rFonts w:ascii="Arial" w:hAnsi="Arial" w:cs="Arial"/>
                <w:sz w:val="20"/>
                <w:szCs w:val="20"/>
                <w:lang w:val="mn-MN"/>
              </w:rPr>
            </w:pPr>
          </w:p>
          <w:p w14:paraId="543E14F1" w14:textId="77777777" w:rsidR="001531F2" w:rsidRPr="002D54C0" w:rsidRDefault="001531F2" w:rsidP="00FE63FE">
            <w:pPr>
              <w:rPr>
                <w:rFonts w:ascii="Arial" w:hAnsi="Arial" w:cs="Arial"/>
                <w:sz w:val="20"/>
                <w:szCs w:val="20"/>
                <w:lang w:val="mn-MN"/>
              </w:rPr>
            </w:pPr>
          </w:p>
          <w:p w14:paraId="6CB63265" w14:textId="77777777" w:rsidR="001531F2" w:rsidRPr="002D54C0" w:rsidRDefault="001531F2" w:rsidP="00FE63FE">
            <w:pPr>
              <w:rPr>
                <w:rFonts w:ascii="Arial" w:hAnsi="Arial" w:cs="Arial"/>
                <w:sz w:val="20"/>
                <w:szCs w:val="20"/>
                <w:lang w:val="mn-MN"/>
              </w:rPr>
            </w:pPr>
          </w:p>
          <w:p w14:paraId="24B84C85" w14:textId="77777777" w:rsidR="001531F2" w:rsidRPr="002D54C0" w:rsidRDefault="001531F2" w:rsidP="00FE63FE">
            <w:pPr>
              <w:rPr>
                <w:rFonts w:ascii="Arial" w:hAnsi="Arial" w:cs="Arial"/>
                <w:sz w:val="20"/>
                <w:szCs w:val="20"/>
                <w:lang w:val="mn-MN"/>
              </w:rPr>
            </w:pPr>
          </w:p>
          <w:p w14:paraId="4D5C5FA9" w14:textId="77777777" w:rsidR="001531F2" w:rsidRPr="002D54C0" w:rsidRDefault="001531F2" w:rsidP="00FE63FE">
            <w:pPr>
              <w:rPr>
                <w:rFonts w:ascii="Arial" w:hAnsi="Arial" w:cs="Arial"/>
                <w:sz w:val="20"/>
                <w:szCs w:val="20"/>
                <w:lang w:val="mn-MN"/>
              </w:rPr>
            </w:pPr>
          </w:p>
          <w:p w14:paraId="6BCEABF6" w14:textId="77777777" w:rsidR="001531F2" w:rsidRPr="002D54C0" w:rsidRDefault="001531F2" w:rsidP="00FE63FE">
            <w:pPr>
              <w:rPr>
                <w:rFonts w:ascii="Arial" w:hAnsi="Arial" w:cs="Arial"/>
                <w:sz w:val="20"/>
                <w:szCs w:val="20"/>
                <w:lang w:val="mn-MN"/>
              </w:rPr>
            </w:pPr>
          </w:p>
          <w:p w14:paraId="72A7E6D6" w14:textId="77777777" w:rsidR="001531F2" w:rsidRPr="002D54C0" w:rsidRDefault="001531F2" w:rsidP="00FE63FE">
            <w:pPr>
              <w:rPr>
                <w:rFonts w:ascii="Arial" w:hAnsi="Arial" w:cs="Arial"/>
                <w:sz w:val="20"/>
                <w:szCs w:val="20"/>
                <w:lang w:val="mn-MN"/>
              </w:rPr>
            </w:pPr>
          </w:p>
          <w:p w14:paraId="2E4FA44B" w14:textId="77777777" w:rsidR="001531F2" w:rsidRPr="002D54C0" w:rsidRDefault="001531F2" w:rsidP="00FE63FE">
            <w:pPr>
              <w:rPr>
                <w:rFonts w:ascii="Arial" w:hAnsi="Arial" w:cs="Arial"/>
                <w:sz w:val="20"/>
                <w:szCs w:val="20"/>
                <w:lang w:val="mn-MN"/>
              </w:rPr>
            </w:pPr>
          </w:p>
          <w:p w14:paraId="405E9129" w14:textId="77777777" w:rsidR="001531F2" w:rsidRPr="002D54C0" w:rsidRDefault="001531F2" w:rsidP="00FE63FE">
            <w:pPr>
              <w:rPr>
                <w:rFonts w:ascii="Arial" w:hAnsi="Arial" w:cs="Arial"/>
                <w:sz w:val="20"/>
                <w:szCs w:val="20"/>
                <w:lang w:val="mn-MN"/>
              </w:rPr>
            </w:pPr>
          </w:p>
          <w:p w14:paraId="06F3A96A" w14:textId="77777777" w:rsidR="001531F2" w:rsidRPr="002D54C0" w:rsidRDefault="001531F2" w:rsidP="00FE63FE">
            <w:pPr>
              <w:rPr>
                <w:rFonts w:ascii="Arial" w:hAnsi="Arial" w:cs="Arial"/>
                <w:sz w:val="20"/>
                <w:szCs w:val="20"/>
                <w:lang w:val="mn-MN"/>
              </w:rPr>
            </w:pPr>
          </w:p>
          <w:p w14:paraId="4CB700FA" w14:textId="77777777" w:rsidR="001531F2" w:rsidRPr="002D54C0" w:rsidRDefault="001531F2" w:rsidP="00FE63FE">
            <w:pPr>
              <w:rPr>
                <w:rFonts w:ascii="Arial" w:hAnsi="Arial" w:cs="Arial"/>
                <w:sz w:val="20"/>
                <w:szCs w:val="20"/>
                <w:lang w:val="mn-MN"/>
              </w:rPr>
            </w:pPr>
          </w:p>
          <w:p w14:paraId="23AD5CE0" w14:textId="77777777" w:rsidR="001531F2" w:rsidRPr="002D54C0" w:rsidRDefault="001531F2" w:rsidP="00FE63FE">
            <w:pPr>
              <w:rPr>
                <w:rFonts w:ascii="Arial" w:hAnsi="Arial" w:cs="Arial"/>
                <w:sz w:val="20"/>
                <w:szCs w:val="20"/>
                <w:lang w:val="mn-MN"/>
              </w:rPr>
            </w:pPr>
          </w:p>
          <w:p w14:paraId="4CD0BFFC" w14:textId="77777777" w:rsidR="001531F2" w:rsidRPr="002D54C0" w:rsidRDefault="001531F2" w:rsidP="00FE63FE">
            <w:pPr>
              <w:rPr>
                <w:rFonts w:ascii="Arial" w:hAnsi="Arial" w:cs="Arial"/>
                <w:sz w:val="20"/>
                <w:szCs w:val="20"/>
                <w:lang w:val="mn-MN"/>
              </w:rPr>
            </w:pPr>
          </w:p>
          <w:p w14:paraId="7F6212BD" w14:textId="77777777" w:rsidR="001531F2" w:rsidRPr="002D54C0" w:rsidRDefault="001531F2" w:rsidP="00FE63FE">
            <w:pPr>
              <w:rPr>
                <w:rFonts w:ascii="Arial" w:hAnsi="Arial" w:cs="Arial"/>
                <w:sz w:val="20"/>
                <w:szCs w:val="20"/>
                <w:lang w:val="mn-MN"/>
              </w:rPr>
            </w:pPr>
          </w:p>
          <w:p w14:paraId="7075E7F3" w14:textId="77777777" w:rsidR="001531F2" w:rsidRPr="002D54C0" w:rsidRDefault="001531F2" w:rsidP="00FE63FE">
            <w:pPr>
              <w:rPr>
                <w:rFonts w:ascii="Arial" w:hAnsi="Arial" w:cs="Arial"/>
                <w:sz w:val="20"/>
                <w:szCs w:val="20"/>
                <w:lang w:val="mn-MN"/>
              </w:rPr>
            </w:pPr>
          </w:p>
          <w:p w14:paraId="765048E4" w14:textId="77777777" w:rsidR="001531F2" w:rsidRPr="002D54C0" w:rsidRDefault="001531F2" w:rsidP="00FE63FE">
            <w:pPr>
              <w:rPr>
                <w:rFonts w:ascii="Arial" w:hAnsi="Arial" w:cs="Arial"/>
                <w:sz w:val="20"/>
                <w:szCs w:val="20"/>
                <w:lang w:val="mn-MN"/>
              </w:rPr>
            </w:pPr>
          </w:p>
          <w:p w14:paraId="01093729" w14:textId="77777777" w:rsidR="001531F2" w:rsidRPr="002D54C0" w:rsidRDefault="001531F2" w:rsidP="00FE63FE">
            <w:pPr>
              <w:rPr>
                <w:rFonts w:ascii="Arial" w:hAnsi="Arial" w:cs="Arial"/>
                <w:sz w:val="20"/>
                <w:szCs w:val="20"/>
                <w:lang w:val="mn-MN"/>
              </w:rPr>
            </w:pPr>
          </w:p>
          <w:p w14:paraId="5995DBC3" w14:textId="77777777" w:rsidR="001531F2" w:rsidRPr="002D54C0" w:rsidRDefault="001531F2" w:rsidP="00FE63FE">
            <w:pPr>
              <w:rPr>
                <w:rFonts w:ascii="Arial" w:hAnsi="Arial" w:cs="Arial"/>
                <w:sz w:val="20"/>
                <w:szCs w:val="20"/>
                <w:lang w:val="mn-MN"/>
              </w:rPr>
            </w:pPr>
          </w:p>
          <w:p w14:paraId="651CA6B3" w14:textId="77777777" w:rsidR="001531F2" w:rsidRPr="002D54C0" w:rsidRDefault="001531F2" w:rsidP="00FE63FE">
            <w:pPr>
              <w:rPr>
                <w:rFonts w:ascii="Arial" w:hAnsi="Arial" w:cs="Arial"/>
                <w:sz w:val="20"/>
                <w:szCs w:val="20"/>
                <w:lang w:val="mn-MN"/>
              </w:rPr>
            </w:pPr>
          </w:p>
          <w:p w14:paraId="173404AF" w14:textId="77777777" w:rsidR="001531F2" w:rsidRPr="002D54C0" w:rsidRDefault="001531F2" w:rsidP="00FE63FE">
            <w:pPr>
              <w:rPr>
                <w:rFonts w:ascii="Arial" w:hAnsi="Arial" w:cs="Arial"/>
                <w:sz w:val="20"/>
                <w:szCs w:val="20"/>
                <w:lang w:val="mn-MN"/>
              </w:rPr>
            </w:pPr>
          </w:p>
          <w:p w14:paraId="41A47761" w14:textId="77777777" w:rsidR="001531F2" w:rsidRPr="002D54C0" w:rsidRDefault="001531F2" w:rsidP="00FE63FE">
            <w:pPr>
              <w:rPr>
                <w:rFonts w:ascii="Arial" w:hAnsi="Arial" w:cs="Arial"/>
                <w:sz w:val="20"/>
                <w:szCs w:val="20"/>
                <w:lang w:val="mn-MN"/>
              </w:rPr>
            </w:pPr>
          </w:p>
          <w:p w14:paraId="5D849ADB" w14:textId="77777777" w:rsidR="001531F2" w:rsidRPr="002D54C0" w:rsidRDefault="001531F2" w:rsidP="00FE63FE">
            <w:pPr>
              <w:rPr>
                <w:rFonts w:ascii="Arial" w:hAnsi="Arial" w:cs="Arial"/>
                <w:sz w:val="20"/>
                <w:szCs w:val="20"/>
                <w:lang w:val="mn-MN"/>
              </w:rPr>
            </w:pPr>
          </w:p>
          <w:p w14:paraId="43359C80" w14:textId="77777777" w:rsidR="001531F2" w:rsidRPr="002D54C0" w:rsidRDefault="001531F2" w:rsidP="00FE63FE">
            <w:pPr>
              <w:rPr>
                <w:rFonts w:ascii="Arial" w:hAnsi="Arial" w:cs="Arial"/>
                <w:sz w:val="20"/>
                <w:szCs w:val="20"/>
                <w:lang w:val="mn-MN"/>
              </w:rPr>
            </w:pPr>
          </w:p>
          <w:p w14:paraId="7AC1A546" w14:textId="77777777" w:rsidR="001531F2" w:rsidRPr="002D54C0" w:rsidRDefault="001531F2" w:rsidP="00FE63FE">
            <w:pPr>
              <w:rPr>
                <w:rFonts w:ascii="Arial" w:hAnsi="Arial" w:cs="Arial"/>
                <w:sz w:val="20"/>
                <w:szCs w:val="20"/>
                <w:lang w:val="mn-MN"/>
              </w:rPr>
            </w:pPr>
          </w:p>
          <w:p w14:paraId="71EE7945" w14:textId="77777777" w:rsidR="001531F2" w:rsidRPr="002D54C0" w:rsidRDefault="001531F2" w:rsidP="00FE63FE">
            <w:pPr>
              <w:rPr>
                <w:rFonts w:ascii="Arial" w:hAnsi="Arial" w:cs="Arial"/>
                <w:sz w:val="20"/>
                <w:szCs w:val="20"/>
                <w:lang w:val="mn-MN"/>
              </w:rPr>
            </w:pPr>
          </w:p>
        </w:tc>
        <w:tc>
          <w:tcPr>
            <w:tcW w:w="2441" w:type="dxa"/>
          </w:tcPr>
          <w:p w14:paraId="64AF3C3B" w14:textId="77777777" w:rsidR="001531F2" w:rsidRPr="002D54C0" w:rsidRDefault="001531F2" w:rsidP="0092094F">
            <w:pPr>
              <w:rPr>
                <w:rFonts w:ascii="Arial" w:hAnsi="Arial" w:cs="Arial"/>
                <w:sz w:val="20"/>
                <w:szCs w:val="20"/>
                <w:shd w:val="clear" w:color="auto" w:fill="FFFFFF"/>
                <w:lang w:val="mn-MN"/>
              </w:rPr>
            </w:pPr>
            <w:r w:rsidRPr="002D54C0">
              <w:rPr>
                <w:rFonts w:ascii="Arial" w:hAnsi="Arial" w:cs="Arial"/>
                <w:b/>
                <w:sz w:val="20"/>
                <w:szCs w:val="20"/>
                <w:shd w:val="clear" w:color="auto" w:fill="FFFFFF"/>
                <w:lang w:val="mn-MN"/>
              </w:rPr>
              <w:lastRenderedPageBreak/>
              <w:t>6 дугаар зүйл.</w:t>
            </w:r>
            <w:r w:rsidRPr="002D54C0">
              <w:rPr>
                <w:rFonts w:ascii="Arial" w:hAnsi="Arial" w:cs="Arial"/>
                <w:sz w:val="20"/>
                <w:szCs w:val="20"/>
                <w:shd w:val="clear" w:color="auto" w:fill="FFFFFF"/>
              </w:rPr>
              <w:t xml:space="preserve"> </w:t>
            </w:r>
            <w:r w:rsidRPr="002D54C0">
              <w:rPr>
                <w:rStyle w:val="Strong"/>
                <w:rFonts w:ascii="Arial" w:hAnsi="Arial" w:cs="Arial"/>
                <w:sz w:val="20"/>
                <w:szCs w:val="20"/>
                <w:shd w:val="clear" w:color="auto" w:fill="FFFFFF"/>
              </w:rPr>
              <w:t>Нийгмийн даатгалын сангаас тэтгэвэр, тэтгэмж авах эрх</w:t>
            </w:r>
          </w:p>
          <w:p w14:paraId="31A6A07D" w14:textId="77777777" w:rsidR="001531F2" w:rsidRPr="002D54C0" w:rsidRDefault="001531F2" w:rsidP="00FE63FE">
            <w:pPr>
              <w:jc w:val="both"/>
              <w:rPr>
                <w:rFonts w:ascii="Arial" w:hAnsi="Arial" w:cs="Arial"/>
                <w:sz w:val="20"/>
                <w:szCs w:val="20"/>
                <w:lang w:val="mn-MN"/>
              </w:rPr>
            </w:pPr>
            <w:r w:rsidRPr="002D54C0">
              <w:rPr>
                <w:rFonts w:ascii="Arial" w:hAnsi="Arial" w:cs="Arial"/>
                <w:sz w:val="20"/>
                <w:szCs w:val="20"/>
                <w:shd w:val="clear" w:color="auto" w:fill="FFFFFF"/>
              </w:rPr>
              <w:t xml:space="preserve">1.Нийгмийн даатгалын тухай хууль тогтоомжид заасан болзол журмын дагуу шимтгэл төлж нийгмийн даатгалд даатгуулсан иргэн хуульд заасан </w:t>
            </w:r>
            <w:r w:rsidRPr="002D54C0">
              <w:rPr>
                <w:rFonts w:ascii="Arial" w:hAnsi="Arial" w:cs="Arial"/>
                <w:bCs/>
                <w:sz w:val="20"/>
                <w:szCs w:val="20"/>
                <w:shd w:val="clear" w:color="auto" w:fill="FFFFFF"/>
              </w:rPr>
              <w:t>тэтгэвэр,</w:t>
            </w:r>
            <w:r w:rsidRPr="002D54C0">
              <w:rPr>
                <w:rFonts w:ascii="Arial" w:hAnsi="Arial" w:cs="Arial"/>
                <w:sz w:val="20"/>
                <w:szCs w:val="20"/>
                <w:shd w:val="clear" w:color="auto" w:fill="FFFFFF"/>
              </w:rPr>
              <w:t xml:space="preserve"> тэтгэмж авах эрхтэй.</w:t>
            </w:r>
          </w:p>
        </w:tc>
        <w:tc>
          <w:tcPr>
            <w:tcW w:w="4536" w:type="dxa"/>
          </w:tcPr>
          <w:p w14:paraId="626DFA3A" w14:textId="77777777" w:rsidR="0092094F" w:rsidRPr="002D54C0" w:rsidRDefault="0092094F" w:rsidP="0092094F">
            <w:pPr>
              <w:pStyle w:val="Normal1"/>
              <w:spacing w:line="240" w:lineRule="auto"/>
              <w:rPr>
                <w:b/>
                <w:sz w:val="20"/>
                <w:szCs w:val="20"/>
              </w:rPr>
            </w:pPr>
            <w:r w:rsidRPr="002D54C0">
              <w:rPr>
                <w:b/>
                <w:sz w:val="20"/>
                <w:szCs w:val="20"/>
              </w:rPr>
              <w:t xml:space="preserve">5 дугаар </w:t>
            </w:r>
            <w:proofErr w:type="gramStart"/>
            <w:r w:rsidRPr="002D54C0">
              <w:rPr>
                <w:b/>
                <w:sz w:val="20"/>
                <w:szCs w:val="20"/>
              </w:rPr>
              <w:t>зүйл.Өндөр</w:t>
            </w:r>
            <w:proofErr w:type="gramEnd"/>
            <w:r w:rsidRPr="002D54C0">
              <w:rPr>
                <w:b/>
                <w:sz w:val="20"/>
                <w:szCs w:val="20"/>
              </w:rPr>
              <w:t xml:space="preserve"> насны тэтгэвэр авах эрх</w:t>
            </w:r>
          </w:p>
          <w:p w14:paraId="30255E7C" w14:textId="77777777" w:rsidR="0092094F" w:rsidRPr="002D54C0" w:rsidRDefault="0092094F" w:rsidP="0092094F">
            <w:pPr>
              <w:pStyle w:val="Normal1"/>
              <w:spacing w:after="0" w:line="240" w:lineRule="auto"/>
              <w:ind w:firstLine="720"/>
              <w:jc w:val="both"/>
              <w:rPr>
                <w:sz w:val="20"/>
                <w:szCs w:val="20"/>
              </w:rPr>
            </w:pPr>
            <w:r w:rsidRPr="002D54C0">
              <w:rPr>
                <w:sz w:val="20"/>
                <w:szCs w:val="20"/>
              </w:rPr>
              <w:t>5.</w:t>
            </w:r>
            <w:proofErr w:type="gramStart"/>
            <w:r w:rsidRPr="002D54C0">
              <w:rPr>
                <w:sz w:val="20"/>
                <w:szCs w:val="20"/>
              </w:rPr>
              <w:t>1.Доор</w:t>
            </w:r>
            <w:proofErr w:type="gramEnd"/>
            <w:r w:rsidRPr="002D54C0">
              <w:rPr>
                <w:sz w:val="20"/>
                <w:szCs w:val="20"/>
              </w:rPr>
              <w:t xml:space="preserve"> дурдсан даатгуулагч өөрөө хүсвэл өндөр насны тэтгэвэр тогтоолгон авах эрхтэй:</w:t>
            </w:r>
          </w:p>
          <w:p w14:paraId="24A6859A" w14:textId="77777777" w:rsidR="0092094F" w:rsidRPr="002D54C0" w:rsidRDefault="0092094F" w:rsidP="0092094F">
            <w:pPr>
              <w:pStyle w:val="Normal1"/>
              <w:spacing w:after="280" w:line="240" w:lineRule="auto"/>
              <w:ind w:firstLine="1418"/>
              <w:jc w:val="both"/>
              <w:rPr>
                <w:sz w:val="20"/>
                <w:szCs w:val="20"/>
              </w:rPr>
            </w:pPr>
            <w:r w:rsidRPr="002D54C0">
              <w:rPr>
                <w:sz w:val="20"/>
                <w:szCs w:val="20"/>
              </w:rPr>
              <w:t>5.1.</w:t>
            </w:r>
            <w:proofErr w:type="gramStart"/>
            <w:r w:rsidRPr="002D54C0">
              <w:rPr>
                <w:sz w:val="20"/>
                <w:szCs w:val="20"/>
              </w:rPr>
              <w:t>1.тэтгэврийн</w:t>
            </w:r>
            <w:proofErr w:type="gramEnd"/>
            <w:r w:rsidRPr="002D54C0">
              <w:rPr>
                <w:sz w:val="20"/>
                <w:szCs w:val="20"/>
              </w:rPr>
              <w:t xml:space="preserve"> даатгалын шимтгэлийг нийтдээ 20-оос доошгүй жил төлсөн 65 насанд хүрсэн даатгуулагч;</w:t>
            </w:r>
          </w:p>
          <w:p w14:paraId="23603485" w14:textId="77777777" w:rsidR="0092094F" w:rsidRPr="002D54C0" w:rsidRDefault="0092094F" w:rsidP="0092094F">
            <w:pPr>
              <w:pStyle w:val="Normal1"/>
              <w:spacing w:after="280" w:line="240" w:lineRule="auto"/>
              <w:ind w:firstLine="1440"/>
              <w:jc w:val="both"/>
              <w:rPr>
                <w:sz w:val="20"/>
                <w:szCs w:val="20"/>
              </w:rPr>
            </w:pPr>
            <w:r w:rsidRPr="002D54C0">
              <w:rPr>
                <w:sz w:val="20"/>
                <w:szCs w:val="20"/>
              </w:rPr>
              <w:t>5.1.</w:t>
            </w:r>
            <w:proofErr w:type="gramStart"/>
            <w:r w:rsidRPr="002D54C0">
              <w:rPr>
                <w:sz w:val="20"/>
                <w:szCs w:val="20"/>
              </w:rPr>
              <w:t>2.тэтгэврийн</w:t>
            </w:r>
            <w:proofErr w:type="gramEnd"/>
            <w:r w:rsidRPr="002D54C0">
              <w:rPr>
                <w:sz w:val="20"/>
                <w:szCs w:val="20"/>
              </w:rPr>
              <w:t xml:space="preserve"> даатгалын шимтгэлийг 25-аас доошгүй жил төлсөн 60 насанд хүрсэн эрэгтэй, 55 насанд хүрсэн эмэгтэй;</w:t>
            </w:r>
          </w:p>
          <w:p w14:paraId="3CCBA869" w14:textId="77777777" w:rsidR="0092094F" w:rsidRPr="002D54C0" w:rsidRDefault="0092094F" w:rsidP="0092094F">
            <w:pPr>
              <w:pStyle w:val="Normal1"/>
              <w:spacing w:after="280" w:line="240" w:lineRule="auto"/>
              <w:ind w:firstLine="1440"/>
              <w:jc w:val="both"/>
              <w:rPr>
                <w:sz w:val="20"/>
                <w:szCs w:val="20"/>
              </w:rPr>
            </w:pPr>
            <w:r w:rsidRPr="002D54C0">
              <w:rPr>
                <w:sz w:val="20"/>
                <w:szCs w:val="20"/>
              </w:rPr>
              <w:t>5.1.</w:t>
            </w:r>
            <w:proofErr w:type="gramStart"/>
            <w:r w:rsidRPr="002D54C0">
              <w:rPr>
                <w:sz w:val="20"/>
                <w:szCs w:val="20"/>
              </w:rPr>
              <w:t>3.төрүүлсэн</w:t>
            </w:r>
            <w:proofErr w:type="gramEnd"/>
            <w:r w:rsidRPr="002D54C0">
              <w:rPr>
                <w:sz w:val="20"/>
                <w:szCs w:val="20"/>
              </w:rPr>
              <w:t xml:space="preserve"> болон гурав хүртэл настайд нь үрчлэн авсан дөрөв ба түүнээс дээш хүүхдээ зургаан нас хүртэл </w:t>
            </w:r>
            <w:r w:rsidRPr="002D54C0">
              <w:rPr>
                <w:sz w:val="20"/>
                <w:szCs w:val="20"/>
              </w:rPr>
              <w:lastRenderedPageBreak/>
              <w:t>өсгөсөн тэтгэврийн даатгалын шимтгэлийг 20-оос доошгүй жил төлсөн 50 насанд хүрсэн эмэгтэй;</w:t>
            </w:r>
          </w:p>
          <w:p w14:paraId="6C0892AB" w14:textId="77777777" w:rsidR="0092094F" w:rsidRPr="002D54C0" w:rsidRDefault="0092094F" w:rsidP="0092094F">
            <w:pPr>
              <w:pStyle w:val="Normal1"/>
              <w:spacing w:before="280" w:after="280" w:line="240" w:lineRule="auto"/>
              <w:ind w:firstLine="1440"/>
              <w:jc w:val="both"/>
              <w:rPr>
                <w:sz w:val="20"/>
                <w:szCs w:val="20"/>
              </w:rPr>
            </w:pPr>
            <w:r w:rsidRPr="002D54C0">
              <w:rPr>
                <w:sz w:val="20"/>
                <w:szCs w:val="20"/>
              </w:rPr>
              <w:t>5.1.</w:t>
            </w:r>
            <w:proofErr w:type="gramStart"/>
            <w:r w:rsidRPr="002D54C0">
              <w:rPr>
                <w:sz w:val="20"/>
                <w:szCs w:val="20"/>
              </w:rPr>
              <w:t>4.нийтдээ</w:t>
            </w:r>
            <w:proofErr w:type="gramEnd"/>
            <w:r w:rsidRPr="002D54C0">
              <w:rPr>
                <w:sz w:val="20"/>
                <w:szCs w:val="20"/>
              </w:rPr>
              <w:t xml:space="preserve"> 20-оос доошгүй жил, үүнээс 10-аас доошгүй жил газрын доор болон хөдөлмөрийн хортой, халуун нөхцөлд ажиллаж тэтгэврийн даатгалын шимтгэл төлсөн 55 насанд хүрсэн эрэгтэй, нийтдээ 20-оос доошгүй жил, үүнээс 7 жил 6 сараас доошгүй жил мөн нөхцөлд ажиллаж тэтгэврийн даатгалын шимтгэл төлсөн 50 насанд хүрсэн эмэгтэй;</w:t>
            </w:r>
          </w:p>
          <w:p w14:paraId="1FEF91C0" w14:textId="77777777" w:rsidR="0092094F" w:rsidRPr="002D54C0" w:rsidRDefault="0092094F" w:rsidP="0092094F">
            <w:pPr>
              <w:pStyle w:val="Normal1"/>
              <w:spacing w:before="280" w:after="280" w:line="240" w:lineRule="auto"/>
              <w:ind w:firstLine="1440"/>
              <w:jc w:val="both"/>
              <w:rPr>
                <w:sz w:val="20"/>
                <w:szCs w:val="20"/>
              </w:rPr>
            </w:pPr>
            <w:r w:rsidRPr="002D54C0">
              <w:rPr>
                <w:sz w:val="20"/>
                <w:szCs w:val="20"/>
              </w:rPr>
              <w:t>5.1.</w:t>
            </w:r>
            <w:proofErr w:type="gramStart"/>
            <w:r w:rsidRPr="002D54C0">
              <w:rPr>
                <w:sz w:val="20"/>
                <w:szCs w:val="20"/>
              </w:rPr>
              <w:t>5.нийтдээ</w:t>
            </w:r>
            <w:proofErr w:type="gramEnd"/>
            <w:r w:rsidRPr="002D54C0">
              <w:rPr>
                <w:sz w:val="20"/>
                <w:szCs w:val="20"/>
              </w:rPr>
              <w:t xml:space="preserve"> 20-оос доошгүй жил, үүнээс 12 жил 6 сараас доошгүй жил хөдөлмөрийн хүнд нөхцөлд ажиллаж тэтгэврийн даатгалын шимтгэл төлсөн 55 насанд хүрсэн эрэгтэй, түүнчлэн нийтдээ 20-оос доошгүй жил, үүнээс 10-аас доошгүй жил мөн нөхцөлд ажиллаж тэтгэврийн даатгалын шимтгэл төлсөн 50 насанд хүрсэн эмэгтэй;</w:t>
            </w:r>
          </w:p>
          <w:p w14:paraId="44B72E51" w14:textId="77777777" w:rsidR="0092094F" w:rsidRPr="002D54C0" w:rsidRDefault="0092094F" w:rsidP="0092094F">
            <w:pPr>
              <w:pStyle w:val="Normal1"/>
              <w:spacing w:after="280" w:line="240" w:lineRule="auto"/>
              <w:ind w:firstLine="1440"/>
              <w:jc w:val="both"/>
              <w:rPr>
                <w:sz w:val="20"/>
                <w:szCs w:val="20"/>
              </w:rPr>
            </w:pPr>
            <w:r w:rsidRPr="002D54C0">
              <w:rPr>
                <w:sz w:val="20"/>
                <w:szCs w:val="20"/>
              </w:rPr>
              <w:t>5.1.</w:t>
            </w:r>
            <w:proofErr w:type="gramStart"/>
            <w:r w:rsidRPr="002D54C0">
              <w:rPr>
                <w:sz w:val="20"/>
                <w:szCs w:val="20"/>
              </w:rPr>
              <w:t>6.нийтдээ</w:t>
            </w:r>
            <w:proofErr w:type="gramEnd"/>
            <w:r w:rsidRPr="002D54C0">
              <w:rPr>
                <w:sz w:val="20"/>
                <w:szCs w:val="20"/>
              </w:rPr>
              <w:t xml:space="preserve"> 20-оос доошгүй жил, үүнээс 15-аас доошгүй жил малчнаар ажиллаж тэтгэврийн даатгалын шимтгэл төлсөн 55 насанд хүрсэн эрэгтэй, нийтдээ 20-оос доошгүй жил, үүнээс 12 жил 6 сараас доошгүй жил малчнаар ажиллаж тэтгэврийн даатгалын шимтгэл төлсөн 50 насанд хүрсэн эмэгтэй;</w:t>
            </w:r>
          </w:p>
          <w:p w14:paraId="4278C2C6" w14:textId="77777777" w:rsidR="0092094F" w:rsidRPr="002D54C0" w:rsidRDefault="0092094F" w:rsidP="0092094F">
            <w:pPr>
              <w:pStyle w:val="Normal1"/>
              <w:spacing w:before="240" w:after="0" w:line="240" w:lineRule="auto"/>
              <w:ind w:firstLine="1440"/>
              <w:contextualSpacing/>
              <w:jc w:val="both"/>
              <w:rPr>
                <w:color w:val="FF0000"/>
                <w:sz w:val="20"/>
                <w:szCs w:val="20"/>
              </w:rPr>
            </w:pPr>
            <w:r w:rsidRPr="002D54C0">
              <w:rPr>
                <w:sz w:val="20"/>
                <w:szCs w:val="20"/>
              </w:rPr>
              <w:t xml:space="preserve">5.1.7.сонгодог, мэргэжлийн урлагийн байгууллагад гоцлол дуучин, бүжигчин, агаарын болон хэрэглэлийн гимнастик, акробат, тэнцвэр, уран нугаралт, хүнд жингийн үзүүлбэрийн жүжигчин, зэрлэг араатан, ан амьтан сургаж тоглуулагч, хөөмийчин, найрал хөгжмийн үлээвэр хөгжимчнөөр 20-оос доошгүй жил ажилласан, эсхүл нийтдээ 25-аас доошгүй жил, үүнээс 15-аас доошгүй жил дурдсан мэргэжлээр ажиллаж тэтгэврийн даатгалын шимтгэл төлсөн, мөн төмөр замын цэрэгжүүлсэн хамгаалалтын албанд 25-аас доошгүй жил ажиллаж тэтгэврийн даатгалын шимтгэл төлсөн даатгуулагч. </w:t>
            </w:r>
          </w:p>
          <w:p w14:paraId="2DD50E9B" w14:textId="77777777" w:rsidR="0092094F" w:rsidRPr="002D54C0" w:rsidRDefault="0092094F" w:rsidP="0092094F">
            <w:pPr>
              <w:pStyle w:val="Normal1"/>
              <w:spacing w:after="280" w:line="240" w:lineRule="auto"/>
              <w:ind w:firstLine="720"/>
              <w:jc w:val="both"/>
              <w:rPr>
                <w:sz w:val="20"/>
                <w:szCs w:val="20"/>
              </w:rPr>
            </w:pPr>
            <w:r w:rsidRPr="002D54C0">
              <w:rPr>
                <w:sz w:val="20"/>
                <w:szCs w:val="20"/>
              </w:rPr>
              <w:t>5.</w:t>
            </w:r>
            <w:proofErr w:type="gramStart"/>
            <w:r w:rsidRPr="002D54C0">
              <w:rPr>
                <w:sz w:val="20"/>
                <w:szCs w:val="20"/>
              </w:rPr>
              <w:t>2.Тэтгэврийн</w:t>
            </w:r>
            <w:proofErr w:type="gramEnd"/>
            <w:r w:rsidRPr="002D54C0">
              <w:rPr>
                <w:sz w:val="20"/>
                <w:szCs w:val="20"/>
              </w:rPr>
              <w:t xml:space="preserve"> даатгалын шимтгэлийг нийтдээ 10-аас 20 хүртэл жил төлсөн энэ зүйлийн 5.1.1-д заасан насанд хүрсэн даатгуулагч өндөр насны тэтгэврийг хувь тэнцүүлэн тогтоолгон авах эрхтэй.</w:t>
            </w:r>
          </w:p>
          <w:p w14:paraId="1438CF1B" w14:textId="31A7F498" w:rsidR="0092094F" w:rsidRPr="002D54C0" w:rsidRDefault="0092094F" w:rsidP="0092094F">
            <w:pPr>
              <w:pStyle w:val="Normal1"/>
              <w:spacing w:line="240" w:lineRule="auto"/>
              <w:ind w:firstLine="720"/>
              <w:jc w:val="both"/>
              <w:rPr>
                <w:sz w:val="20"/>
                <w:szCs w:val="20"/>
                <w:shd w:val="clear" w:color="auto" w:fill="FFFFFF"/>
              </w:rPr>
            </w:pPr>
            <w:r w:rsidRPr="002D54C0">
              <w:rPr>
                <w:sz w:val="20"/>
                <w:szCs w:val="20"/>
                <w:shd w:val="clear" w:color="auto" w:fill="FFFFFF"/>
              </w:rPr>
              <w:t>5.</w:t>
            </w:r>
            <w:proofErr w:type="gramStart"/>
            <w:r w:rsidRPr="002D54C0">
              <w:rPr>
                <w:sz w:val="20"/>
                <w:szCs w:val="20"/>
                <w:shd w:val="clear" w:color="auto" w:fill="FFFFFF"/>
              </w:rPr>
              <w:t>3.Газрын</w:t>
            </w:r>
            <w:proofErr w:type="gramEnd"/>
            <w:r w:rsidRPr="002D54C0">
              <w:rPr>
                <w:sz w:val="20"/>
                <w:szCs w:val="20"/>
                <w:shd w:val="clear" w:color="auto" w:fill="FFFFFF"/>
              </w:rPr>
              <w:t xml:space="preserve"> доор, хөдөлмөрийн хортой, халуун, хүнд нөхцөлд хамаарах ажил, мэргэжлийн жагсаалт, хэрэглэх журмыг хөдөлмөр, нийгмийн хамгааллын асуудал </w:t>
            </w:r>
            <w:r w:rsidRPr="002D54C0">
              <w:rPr>
                <w:sz w:val="20"/>
                <w:szCs w:val="20"/>
                <w:shd w:val="clear" w:color="auto" w:fill="FFFFFF"/>
              </w:rPr>
              <w:lastRenderedPageBreak/>
              <w:t>эрхэлсэн Засгийн газрын гишүүн батална.</w:t>
            </w:r>
          </w:p>
          <w:p w14:paraId="12AAA4DF" w14:textId="77777777" w:rsidR="002D54C0" w:rsidRPr="002D54C0" w:rsidRDefault="002D54C0" w:rsidP="003F454B">
            <w:pPr>
              <w:pStyle w:val="Normal1"/>
              <w:spacing w:after="0"/>
              <w:jc w:val="both"/>
              <w:rPr>
                <w:b/>
                <w:sz w:val="22"/>
                <w:szCs w:val="22"/>
              </w:rPr>
            </w:pPr>
            <w:r w:rsidRPr="002D54C0">
              <w:rPr>
                <w:b/>
                <w:sz w:val="22"/>
                <w:szCs w:val="22"/>
              </w:rPr>
              <w:t xml:space="preserve">11 дүгээр </w:t>
            </w:r>
            <w:proofErr w:type="gramStart"/>
            <w:r w:rsidRPr="002D54C0">
              <w:rPr>
                <w:b/>
                <w:sz w:val="22"/>
                <w:szCs w:val="22"/>
              </w:rPr>
              <w:t>зүйл.Хөдөлмөрийн</w:t>
            </w:r>
            <w:proofErr w:type="gramEnd"/>
            <w:r w:rsidRPr="002D54C0">
              <w:rPr>
                <w:b/>
                <w:sz w:val="22"/>
                <w:szCs w:val="22"/>
              </w:rPr>
              <w:t xml:space="preserve"> чадвар алдсаны тэтгэвэр авах эрх</w:t>
            </w:r>
          </w:p>
          <w:p w14:paraId="3783C84B" w14:textId="77777777" w:rsidR="002D54C0" w:rsidRPr="002D54C0" w:rsidRDefault="002D54C0" w:rsidP="002D54C0">
            <w:pPr>
              <w:pStyle w:val="Normal1"/>
              <w:spacing w:after="0"/>
              <w:ind w:firstLine="720"/>
              <w:jc w:val="both"/>
              <w:rPr>
                <w:sz w:val="20"/>
                <w:szCs w:val="20"/>
                <w:shd w:val="clear" w:color="auto" w:fill="FFFFFF"/>
              </w:rPr>
            </w:pPr>
            <w:r w:rsidRPr="002D54C0">
              <w:rPr>
                <w:sz w:val="20"/>
                <w:szCs w:val="20"/>
                <w:shd w:val="clear" w:color="auto" w:fill="FFFFFF"/>
              </w:rPr>
              <w:t>11.</w:t>
            </w:r>
            <w:proofErr w:type="gramStart"/>
            <w:r w:rsidRPr="002D54C0">
              <w:rPr>
                <w:sz w:val="20"/>
                <w:szCs w:val="20"/>
                <w:shd w:val="clear" w:color="auto" w:fill="FFFFFF"/>
              </w:rPr>
              <w:t>1.Тэтгэврийн</w:t>
            </w:r>
            <w:proofErr w:type="gramEnd"/>
            <w:r w:rsidRPr="002D54C0">
              <w:rPr>
                <w:sz w:val="20"/>
                <w:szCs w:val="20"/>
                <w:shd w:val="clear" w:color="auto" w:fill="FFFFFF"/>
              </w:rPr>
              <w:t xml:space="preserve"> даатгалын шимтгэлийг 20-оос доошгүй жил, эсхүл хөдөлмөрийн чадвараа алдахын өмнөх сүүлийн 5 жилд нийтдээ 36 ба түүнээс дээш сар төлсөн даатгуулагч ердийн өвчин, ахуйн ослын улмаас хөдөлмөрийн чадвараа 50 ба түүнээс дээш хувиар алдсан бол хөдөлмөрийн чадвар алдсаны тэтгэвэр тогтоолгон авах эрхтэй.</w:t>
            </w:r>
          </w:p>
          <w:p w14:paraId="55A7B172" w14:textId="77777777" w:rsidR="002D54C0" w:rsidRPr="002D54C0" w:rsidRDefault="002D54C0" w:rsidP="002D54C0">
            <w:pPr>
              <w:shd w:val="clear" w:color="auto" w:fill="FFFFFF"/>
              <w:spacing w:after="150"/>
              <w:jc w:val="both"/>
              <w:textAlignment w:val="top"/>
              <w:rPr>
                <w:rFonts w:ascii="Arial" w:eastAsia="Arial" w:hAnsi="Arial" w:cs="Arial"/>
                <w:color w:val="000000"/>
                <w:sz w:val="20"/>
                <w:szCs w:val="20"/>
                <w:shd w:val="clear" w:color="auto" w:fill="FFFFFF"/>
              </w:rPr>
            </w:pPr>
            <w:r w:rsidRPr="00507FCC">
              <w:rPr>
                <w:rFonts w:ascii="Arial" w:eastAsia="Arial" w:hAnsi="Arial" w:cs="Arial"/>
              </w:rPr>
              <w:tab/>
            </w:r>
            <w:r w:rsidRPr="002D54C0">
              <w:rPr>
                <w:rFonts w:ascii="Arial" w:eastAsia="Arial" w:hAnsi="Arial" w:cs="Arial"/>
                <w:color w:val="000000"/>
                <w:sz w:val="20"/>
                <w:szCs w:val="20"/>
                <w:shd w:val="clear" w:color="auto" w:fill="FFFFFF"/>
              </w:rPr>
              <w:t>11.</w:t>
            </w:r>
            <w:proofErr w:type="gramStart"/>
            <w:r w:rsidRPr="002D54C0">
              <w:rPr>
                <w:rFonts w:ascii="Arial" w:eastAsia="Arial" w:hAnsi="Arial" w:cs="Arial"/>
                <w:color w:val="000000"/>
                <w:sz w:val="20"/>
                <w:szCs w:val="20"/>
                <w:shd w:val="clear" w:color="auto" w:fill="FFFFFF"/>
              </w:rPr>
              <w:t>2.Тэтгэврийн</w:t>
            </w:r>
            <w:proofErr w:type="gramEnd"/>
            <w:r w:rsidRPr="002D54C0">
              <w:rPr>
                <w:rFonts w:ascii="Arial" w:eastAsia="Arial" w:hAnsi="Arial" w:cs="Arial"/>
                <w:color w:val="000000"/>
                <w:sz w:val="20"/>
                <w:szCs w:val="20"/>
                <w:shd w:val="clear" w:color="auto" w:fill="FFFFFF"/>
              </w:rPr>
              <w:t xml:space="preserve"> даатгалын шимтгэлийг хөдөлмөрийн чадвараа алдахаас өмнө нийтдээ 36 ба түүнээс дээш сар төлсөн даатгуулагч ердийн өвчин, ахуйн ослын улмаас хөдөлмөрийн чадвараа 50 ба түүнээс дээш хувиар алдсан бол хөдөлмөрийн чадвар алдсаны тэтгэврийг хувь тэнцүүлэн тогтоолгон авах эрхтэй.</w:t>
            </w:r>
          </w:p>
          <w:p w14:paraId="1D4F5834" w14:textId="77777777" w:rsidR="002D54C0" w:rsidRPr="002D54C0" w:rsidRDefault="002D54C0" w:rsidP="002D54C0">
            <w:pPr>
              <w:shd w:val="clear" w:color="auto" w:fill="FFFFFF"/>
              <w:spacing w:after="150"/>
              <w:ind w:firstLine="720"/>
              <w:jc w:val="both"/>
              <w:textAlignment w:val="top"/>
              <w:rPr>
                <w:rFonts w:ascii="Arial" w:eastAsia="Arial" w:hAnsi="Arial" w:cs="Arial"/>
                <w:color w:val="000000"/>
                <w:sz w:val="20"/>
                <w:szCs w:val="20"/>
                <w:shd w:val="clear" w:color="auto" w:fill="FFFFFF"/>
              </w:rPr>
            </w:pPr>
            <w:r w:rsidRPr="002D54C0">
              <w:rPr>
                <w:rFonts w:ascii="Arial" w:eastAsia="Arial" w:hAnsi="Arial" w:cs="Arial"/>
                <w:color w:val="000000"/>
                <w:sz w:val="20"/>
                <w:szCs w:val="20"/>
                <w:shd w:val="clear" w:color="auto" w:fill="FFFFFF"/>
              </w:rPr>
              <w:t>11.</w:t>
            </w:r>
            <w:proofErr w:type="gramStart"/>
            <w:r w:rsidRPr="002D54C0">
              <w:rPr>
                <w:rFonts w:ascii="Arial" w:eastAsia="Arial" w:hAnsi="Arial" w:cs="Arial"/>
                <w:color w:val="000000"/>
                <w:sz w:val="20"/>
                <w:szCs w:val="20"/>
                <w:shd w:val="clear" w:color="auto" w:fill="FFFFFF"/>
              </w:rPr>
              <w:t>3.Хөдөлмөрийн</w:t>
            </w:r>
            <w:proofErr w:type="gramEnd"/>
            <w:r w:rsidRPr="002D54C0">
              <w:rPr>
                <w:rFonts w:ascii="Arial" w:eastAsia="Arial" w:hAnsi="Arial" w:cs="Arial"/>
                <w:color w:val="000000"/>
                <w:sz w:val="20"/>
                <w:szCs w:val="20"/>
                <w:shd w:val="clear" w:color="auto" w:fill="FFFFFF"/>
              </w:rPr>
              <w:t xml:space="preserve"> чадвар алдсаны тэтгэвэр авч байсан даатгуулагч хөдөлмөрийн чадвараа нөхөн сэргээгдсэнээс хойш 6 сарын дотор дахин хөдөлмөрийн чадвараа алдсан бол өмнө нь хөдөлмөрийн чадвар алдсаны тэтгэвэр тогтоолгоход баримталсан цалин хөлсний хэмжээ, шимтгэл төлсөн хугацаагаар тэтгэвэр тогтоолгох эрхтэй.</w:t>
            </w:r>
          </w:p>
          <w:p w14:paraId="7AFAA3BB" w14:textId="77777777" w:rsidR="002D54C0" w:rsidRPr="002D54C0" w:rsidRDefault="002D54C0" w:rsidP="002D54C0">
            <w:pPr>
              <w:pStyle w:val="Normal1"/>
              <w:shd w:val="clear" w:color="auto" w:fill="FFFFFF"/>
              <w:spacing w:after="0"/>
              <w:rPr>
                <w:b/>
                <w:sz w:val="20"/>
                <w:szCs w:val="20"/>
              </w:rPr>
            </w:pPr>
            <w:r w:rsidRPr="002D54C0">
              <w:rPr>
                <w:b/>
                <w:sz w:val="20"/>
                <w:szCs w:val="20"/>
              </w:rPr>
              <w:t xml:space="preserve">16 дугаар </w:t>
            </w:r>
            <w:proofErr w:type="gramStart"/>
            <w:r w:rsidRPr="002D54C0">
              <w:rPr>
                <w:b/>
                <w:sz w:val="20"/>
                <w:szCs w:val="20"/>
              </w:rPr>
              <w:t>зүйл.Тэжээгчээ</w:t>
            </w:r>
            <w:proofErr w:type="gramEnd"/>
            <w:r w:rsidRPr="002D54C0">
              <w:rPr>
                <w:b/>
                <w:sz w:val="20"/>
                <w:szCs w:val="20"/>
              </w:rPr>
              <w:t xml:space="preserve"> алдсаны тэтгэвэр авах эрх</w:t>
            </w:r>
          </w:p>
          <w:p w14:paraId="7C684886" w14:textId="77777777" w:rsidR="002D54C0" w:rsidRPr="002D54C0" w:rsidRDefault="002D54C0" w:rsidP="002D54C0">
            <w:pPr>
              <w:pStyle w:val="Normal1"/>
              <w:shd w:val="clear" w:color="auto" w:fill="FFFFFF"/>
              <w:spacing w:after="0"/>
              <w:ind w:firstLine="720"/>
              <w:rPr>
                <w:b/>
                <w:sz w:val="20"/>
                <w:szCs w:val="20"/>
              </w:rPr>
            </w:pPr>
          </w:p>
          <w:p w14:paraId="47B325CE" w14:textId="77777777" w:rsidR="002D54C0" w:rsidRPr="002D54C0" w:rsidRDefault="002D54C0" w:rsidP="002D54C0">
            <w:pPr>
              <w:pStyle w:val="Normal1"/>
              <w:shd w:val="clear" w:color="auto" w:fill="FFFFFF"/>
              <w:spacing w:after="0"/>
              <w:ind w:firstLine="720"/>
              <w:jc w:val="both"/>
              <w:rPr>
                <w:sz w:val="20"/>
                <w:szCs w:val="20"/>
              </w:rPr>
            </w:pPr>
            <w:r w:rsidRPr="002D54C0">
              <w:rPr>
                <w:sz w:val="20"/>
                <w:szCs w:val="20"/>
              </w:rPr>
              <w:t>16.</w:t>
            </w:r>
            <w:proofErr w:type="gramStart"/>
            <w:r w:rsidRPr="002D54C0">
              <w:rPr>
                <w:sz w:val="20"/>
                <w:szCs w:val="20"/>
              </w:rPr>
              <w:t>1.Тэтгэврийн</w:t>
            </w:r>
            <w:proofErr w:type="gramEnd"/>
            <w:r w:rsidRPr="002D54C0">
              <w:rPr>
                <w:sz w:val="20"/>
                <w:szCs w:val="20"/>
              </w:rPr>
              <w:t xml:space="preserve"> даатгалын шимтгэлийг 20-оос доошгүй жил, эсхүл нас барахын өмнөх сүүлийн 5 жилд нийтдээ 36 ба түүнээс дээш сар төлсөн даатгуулагч, эсхүл </w:t>
            </w:r>
            <w:r w:rsidRPr="002D54C0">
              <w:rPr>
                <w:rFonts w:eastAsia="Times New Roman"/>
                <w:sz w:val="20"/>
                <w:szCs w:val="20"/>
              </w:rPr>
              <w:t>өндөр насны, хөдөлмөрийн чадвар алдсаны тэтгэвэр авагч</w:t>
            </w:r>
            <w:r w:rsidRPr="002D54C0">
              <w:rPr>
                <w:sz w:val="20"/>
                <w:szCs w:val="20"/>
              </w:rPr>
              <w:t xml:space="preserve"> нас барсан бол түүний асрамжид байсан гэр бүлийн доор дурдсан гишүүн тэжээгчээ алдсаны тэтгэвэр тогтоолгон авах эрхтэй:</w:t>
            </w:r>
          </w:p>
          <w:p w14:paraId="3EBE23AE" w14:textId="77777777" w:rsidR="002D54C0" w:rsidRPr="002D54C0" w:rsidRDefault="002D54C0" w:rsidP="002D54C0">
            <w:pPr>
              <w:shd w:val="clear" w:color="auto" w:fill="FFFFFF"/>
              <w:spacing w:after="150"/>
              <w:ind w:firstLine="720"/>
              <w:jc w:val="both"/>
              <w:textAlignment w:val="top"/>
              <w:rPr>
                <w:rFonts w:ascii="Arial" w:eastAsia="Times New Roman" w:hAnsi="Arial" w:cs="Arial"/>
                <w:sz w:val="20"/>
                <w:szCs w:val="20"/>
              </w:rPr>
            </w:pPr>
            <w:r w:rsidRPr="002D54C0">
              <w:rPr>
                <w:rFonts w:ascii="Arial" w:eastAsia="Arial" w:hAnsi="Arial" w:cs="Arial"/>
                <w:sz w:val="20"/>
                <w:szCs w:val="20"/>
              </w:rPr>
              <w:tab/>
            </w:r>
            <w:r w:rsidRPr="002D54C0">
              <w:rPr>
                <w:rFonts w:ascii="Arial" w:eastAsia="Times New Roman" w:hAnsi="Arial" w:cs="Arial"/>
                <w:sz w:val="20"/>
                <w:szCs w:val="20"/>
              </w:rPr>
              <w:t>16.1.</w:t>
            </w:r>
            <w:proofErr w:type="gramStart"/>
            <w:r w:rsidRPr="002D54C0">
              <w:rPr>
                <w:rFonts w:ascii="Arial" w:eastAsia="Times New Roman" w:hAnsi="Arial" w:cs="Arial"/>
                <w:sz w:val="20"/>
                <w:szCs w:val="20"/>
              </w:rPr>
              <w:t>1.төрсөн</w:t>
            </w:r>
            <w:proofErr w:type="gramEnd"/>
            <w:r w:rsidRPr="002D54C0">
              <w:rPr>
                <w:rFonts w:ascii="Arial" w:eastAsia="Times New Roman" w:hAnsi="Arial" w:cs="Arial"/>
                <w:sz w:val="20"/>
                <w:szCs w:val="20"/>
              </w:rPr>
              <w:t>, дагавар, үрчлэн авсан 19 нас хүрээгүй хүүхэд; /үүнд эцгээ нас барснаас хойш төрсөн хүүхэд хамаарна/</w:t>
            </w:r>
          </w:p>
          <w:p w14:paraId="1F6BADDE" w14:textId="77777777" w:rsidR="002D54C0" w:rsidRPr="002D54C0" w:rsidRDefault="002D54C0" w:rsidP="002D54C0">
            <w:pPr>
              <w:shd w:val="clear" w:color="auto" w:fill="FFFFFF"/>
              <w:spacing w:after="150"/>
              <w:ind w:firstLine="1418"/>
              <w:jc w:val="both"/>
              <w:textAlignment w:val="top"/>
              <w:rPr>
                <w:rFonts w:ascii="Arial" w:eastAsia="Times New Roman" w:hAnsi="Arial" w:cs="Arial"/>
                <w:sz w:val="20"/>
                <w:szCs w:val="20"/>
              </w:rPr>
            </w:pPr>
            <w:r w:rsidRPr="002D54C0">
              <w:rPr>
                <w:rFonts w:ascii="Arial" w:eastAsia="Times New Roman" w:hAnsi="Arial" w:cs="Arial"/>
                <w:sz w:val="20"/>
                <w:szCs w:val="20"/>
              </w:rPr>
              <w:t>16.1.</w:t>
            </w:r>
            <w:proofErr w:type="gramStart"/>
            <w:r w:rsidRPr="002D54C0">
              <w:rPr>
                <w:rFonts w:ascii="Arial" w:eastAsia="Times New Roman" w:hAnsi="Arial" w:cs="Arial"/>
                <w:sz w:val="20"/>
                <w:szCs w:val="20"/>
              </w:rPr>
              <w:t>2.тэжээгчийн</w:t>
            </w:r>
            <w:proofErr w:type="gramEnd"/>
            <w:r w:rsidRPr="002D54C0">
              <w:rPr>
                <w:rFonts w:ascii="Arial" w:eastAsia="Times New Roman" w:hAnsi="Arial" w:cs="Arial"/>
                <w:sz w:val="20"/>
                <w:szCs w:val="20"/>
              </w:rPr>
              <w:t xml:space="preserve"> асрамжид байсан төрөлхийн хөгжлийн бэрхшээлтэй, эсхүл 19 нас хүрээгүй байхдаа хөгжлийн бэрхшээлтэй болсон төрсөн, дагавар, үрчлэн авсан хүүхэд;</w:t>
            </w:r>
          </w:p>
          <w:p w14:paraId="00F9E775" w14:textId="77777777" w:rsidR="002D54C0" w:rsidRPr="002D54C0" w:rsidRDefault="002D54C0" w:rsidP="002D54C0">
            <w:pPr>
              <w:shd w:val="clear" w:color="auto" w:fill="FFFFFF"/>
              <w:spacing w:after="150"/>
              <w:ind w:firstLine="1418"/>
              <w:jc w:val="both"/>
              <w:textAlignment w:val="top"/>
              <w:rPr>
                <w:rFonts w:ascii="Arial" w:eastAsia="Times New Roman" w:hAnsi="Arial" w:cs="Arial"/>
                <w:sz w:val="20"/>
                <w:szCs w:val="20"/>
              </w:rPr>
            </w:pPr>
            <w:r w:rsidRPr="002D54C0">
              <w:rPr>
                <w:rFonts w:ascii="Arial" w:eastAsia="Times New Roman" w:hAnsi="Arial" w:cs="Arial"/>
                <w:sz w:val="20"/>
                <w:szCs w:val="20"/>
              </w:rPr>
              <w:t>16.1.</w:t>
            </w:r>
            <w:proofErr w:type="gramStart"/>
            <w:r w:rsidRPr="002D54C0">
              <w:rPr>
                <w:rFonts w:ascii="Arial" w:eastAsia="Times New Roman" w:hAnsi="Arial" w:cs="Arial"/>
                <w:sz w:val="20"/>
                <w:szCs w:val="20"/>
              </w:rPr>
              <w:t>3.тэжээгчийн</w:t>
            </w:r>
            <w:proofErr w:type="gramEnd"/>
            <w:r w:rsidRPr="002D54C0">
              <w:rPr>
                <w:rFonts w:ascii="Arial" w:eastAsia="Times New Roman" w:hAnsi="Arial" w:cs="Arial"/>
                <w:sz w:val="20"/>
                <w:szCs w:val="20"/>
              </w:rPr>
              <w:t xml:space="preserve"> хууль ёсоор асран хамгаалж, харгалзан дэмжиж байсан төрөлхийн хөгжлийн бэрхшээлтэй, эсхүл 19 </w:t>
            </w:r>
            <w:r w:rsidRPr="002D54C0">
              <w:rPr>
                <w:rFonts w:ascii="Arial" w:eastAsia="Times New Roman" w:hAnsi="Arial" w:cs="Arial"/>
                <w:sz w:val="20"/>
                <w:szCs w:val="20"/>
              </w:rPr>
              <w:lastRenderedPageBreak/>
              <w:t>нас хүрээгүй байхдаа хөгжлийн бэрхшээлтэй болсон ач, зээ;</w:t>
            </w:r>
          </w:p>
          <w:p w14:paraId="0E3123C3" w14:textId="77777777" w:rsidR="002D54C0" w:rsidRPr="002D54C0" w:rsidRDefault="002D54C0" w:rsidP="002D54C0">
            <w:pPr>
              <w:shd w:val="clear" w:color="auto" w:fill="FFFFFF"/>
              <w:spacing w:after="150"/>
              <w:ind w:firstLine="1418"/>
              <w:jc w:val="both"/>
              <w:textAlignment w:val="top"/>
              <w:rPr>
                <w:rFonts w:ascii="Arial" w:eastAsia="Times New Roman" w:hAnsi="Arial" w:cs="Arial"/>
                <w:sz w:val="20"/>
                <w:szCs w:val="20"/>
              </w:rPr>
            </w:pPr>
            <w:r w:rsidRPr="002D54C0">
              <w:rPr>
                <w:rFonts w:ascii="Arial" w:eastAsia="Arial" w:hAnsi="Arial" w:cs="Arial"/>
                <w:sz w:val="20"/>
                <w:szCs w:val="20"/>
              </w:rPr>
              <w:t>16.1.</w:t>
            </w:r>
            <w:proofErr w:type="gramStart"/>
            <w:r w:rsidRPr="002D54C0">
              <w:rPr>
                <w:rFonts w:ascii="Arial" w:eastAsia="Arial" w:hAnsi="Arial" w:cs="Arial"/>
                <w:sz w:val="20"/>
                <w:szCs w:val="20"/>
              </w:rPr>
              <w:t>4.тэжээгчийг</w:t>
            </w:r>
            <w:proofErr w:type="gramEnd"/>
            <w:r w:rsidRPr="002D54C0">
              <w:rPr>
                <w:rFonts w:ascii="Arial" w:eastAsia="Arial" w:hAnsi="Arial" w:cs="Arial"/>
                <w:sz w:val="20"/>
                <w:szCs w:val="20"/>
              </w:rPr>
              <w:t xml:space="preserve"> нас барахын өмнө энэ хуулийн 5.1.1-д заасан насанд хүрсэн, эсхүл хөдөлмөрийн чадвараа 50 ба түүнээс дээш хувиар алдаж хөгжлийн бэрхшээлтэй болсон эхнэр, нөхөр, тэжээн тэтгэх өөр хүнгүй эцэг, эх</w:t>
            </w:r>
            <w:r w:rsidRPr="002D54C0">
              <w:rPr>
                <w:rFonts w:ascii="Arial" w:eastAsia="Times New Roman" w:hAnsi="Arial" w:cs="Arial"/>
                <w:sz w:val="20"/>
                <w:szCs w:val="20"/>
              </w:rPr>
              <w:t>.</w:t>
            </w:r>
          </w:p>
          <w:p w14:paraId="2555DEFB" w14:textId="64387000" w:rsidR="001531F2" w:rsidRPr="002D54C0" w:rsidRDefault="002D54C0" w:rsidP="002D54C0">
            <w:pPr>
              <w:pStyle w:val="Normal1"/>
              <w:shd w:val="clear" w:color="auto" w:fill="FFFFFF"/>
              <w:ind w:firstLine="720"/>
              <w:jc w:val="both"/>
              <w:rPr>
                <w:rFonts w:eastAsia="Times New Roman"/>
              </w:rPr>
            </w:pPr>
            <w:r w:rsidRPr="002D54C0">
              <w:rPr>
                <w:sz w:val="20"/>
                <w:szCs w:val="20"/>
              </w:rPr>
              <w:t>16</w:t>
            </w:r>
            <w:r w:rsidRPr="002D54C0">
              <w:rPr>
                <w:rFonts w:eastAsia="Times New Roman"/>
                <w:sz w:val="20"/>
                <w:szCs w:val="20"/>
              </w:rPr>
              <w:t>.</w:t>
            </w:r>
            <w:proofErr w:type="gramStart"/>
            <w:r w:rsidRPr="002D54C0">
              <w:rPr>
                <w:rFonts w:eastAsia="Times New Roman"/>
                <w:sz w:val="20"/>
                <w:szCs w:val="20"/>
              </w:rPr>
              <w:t>2.Тэтгэврийн</w:t>
            </w:r>
            <w:proofErr w:type="gramEnd"/>
            <w:r w:rsidRPr="002D54C0">
              <w:rPr>
                <w:rFonts w:eastAsia="Times New Roman"/>
                <w:sz w:val="20"/>
                <w:szCs w:val="20"/>
              </w:rPr>
              <w:t xml:space="preserve"> даатгалын шимтгэлийг нийтдээ 60-аас доошгүй сар, үүнээс 12 сар нь тасралтгүй төлсөн даатгуулагч нас барсан бол түүний энэ зүйлийн 16.1-д заасан гэр бүлийн гишүүн тэжээгчээ алдсаны тэтгэврийг хувь тэнцүүлэн тогтоолгон авах эрхтэй.</w:t>
            </w:r>
            <w:r w:rsidR="00CF4FE0" w:rsidRPr="002D54C0">
              <w:rPr>
                <w:sz w:val="20"/>
                <w:szCs w:val="20"/>
              </w:rPr>
              <w:t xml:space="preserve"> </w:t>
            </w:r>
          </w:p>
        </w:tc>
      </w:tr>
      <w:tr w:rsidR="001531F2" w:rsidRPr="002D54C0" w14:paraId="2099DCC8" w14:textId="77777777" w:rsidTr="00FB5B96">
        <w:tc>
          <w:tcPr>
            <w:tcW w:w="462" w:type="dxa"/>
            <w:vMerge/>
          </w:tcPr>
          <w:p w14:paraId="4C2E3C9A" w14:textId="77777777" w:rsidR="001531F2" w:rsidRPr="002D54C0" w:rsidRDefault="001531F2" w:rsidP="00FE63FE">
            <w:pPr>
              <w:rPr>
                <w:rFonts w:ascii="Arial" w:hAnsi="Arial" w:cs="Arial"/>
                <w:sz w:val="20"/>
                <w:szCs w:val="20"/>
                <w:lang w:val="mn-MN"/>
              </w:rPr>
            </w:pPr>
          </w:p>
        </w:tc>
        <w:tc>
          <w:tcPr>
            <w:tcW w:w="1628" w:type="dxa"/>
          </w:tcPr>
          <w:p w14:paraId="24D7AB1A" w14:textId="77777777" w:rsidR="00643689" w:rsidRPr="002D54C0" w:rsidRDefault="00643689" w:rsidP="00643689">
            <w:pPr>
              <w:rPr>
                <w:rFonts w:ascii="Arial" w:hAnsi="Arial" w:cs="Arial"/>
                <w:sz w:val="20"/>
                <w:szCs w:val="20"/>
                <w:lang w:val="mn-MN"/>
              </w:rPr>
            </w:pPr>
            <w:r w:rsidRPr="002D54C0">
              <w:rPr>
                <w:rFonts w:ascii="Arial" w:hAnsi="Arial" w:cs="Arial"/>
                <w:sz w:val="20"/>
                <w:szCs w:val="20"/>
                <w:lang w:val="mn-MN"/>
              </w:rPr>
              <w:t>Нийгмийн даатгалын тухай хууль</w:t>
            </w:r>
          </w:p>
          <w:p w14:paraId="00CBBF0B" w14:textId="77777777" w:rsidR="001531F2" w:rsidRPr="002D54C0" w:rsidRDefault="001531F2" w:rsidP="00FE63FE">
            <w:pPr>
              <w:rPr>
                <w:rFonts w:ascii="Arial" w:hAnsi="Arial" w:cs="Arial"/>
                <w:sz w:val="20"/>
                <w:szCs w:val="20"/>
                <w:lang w:val="mn-MN"/>
              </w:rPr>
            </w:pPr>
          </w:p>
        </w:tc>
        <w:tc>
          <w:tcPr>
            <w:tcW w:w="2441" w:type="dxa"/>
          </w:tcPr>
          <w:p w14:paraId="236CBE1F" w14:textId="77777777" w:rsidR="001531F2" w:rsidRPr="002D54C0" w:rsidRDefault="001531F2" w:rsidP="00975F8A">
            <w:pPr>
              <w:rPr>
                <w:rStyle w:val="Strong"/>
                <w:rFonts w:ascii="Arial" w:hAnsi="Arial" w:cs="Arial"/>
                <w:sz w:val="20"/>
                <w:szCs w:val="20"/>
                <w:shd w:val="clear" w:color="auto" w:fill="FFFFFF"/>
              </w:rPr>
            </w:pPr>
            <w:r w:rsidRPr="002D54C0">
              <w:rPr>
                <w:rFonts w:ascii="Arial" w:hAnsi="Arial" w:cs="Arial"/>
                <w:b/>
                <w:sz w:val="20"/>
                <w:szCs w:val="20"/>
                <w:shd w:val="clear" w:color="auto" w:fill="FFFFFF"/>
                <w:lang w:val="mn-MN"/>
              </w:rPr>
              <w:t>8 дугаар зүйл</w:t>
            </w:r>
            <w:r w:rsidRPr="002D54C0">
              <w:rPr>
                <w:rFonts w:ascii="Arial" w:hAnsi="Arial" w:cs="Arial"/>
                <w:sz w:val="20"/>
                <w:szCs w:val="20"/>
                <w:shd w:val="clear" w:color="auto" w:fill="FFFFFF"/>
              </w:rPr>
              <w:t xml:space="preserve"> </w:t>
            </w:r>
            <w:r w:rsidRPr="002D54C0">
              <w:rPr>
                <w:rStyle w:val="Strong"/>
                <w:rFonts w:ascii="Arial" w:hAnsi="Arial" w:cs="Arial"/>
                <w:sz w:val="20"/>
                <w:szCs w:val="20"/>
                <w:shd w:val="clear" w:color="auto" w:fill="FFFFFF"/>
              </w:rPr>
              <w:t>Тэтгэвэр, тэтгэмж, төлбөр олгох шийдвэр</w:t>
            </w:r>
          </w:p>
          <w:p w14:paraId="1DC67CCA" w14:textId="77777777" w:rsidR="00975F8A" w:rsidRPr="002D54C0" w:rsidRDefault="00975F8A" w:rsidP="00975F8A">
            <w:pPr>
              <w:rPr>
                <w:rFonts w:ascii="Arial" w:hAnsi="Arial" w:cs="Arial"/>
                <w:b/>
                <w:sz w:val="20"/>
                <w:szCs w:val="20"/>
                <w:shd w:val="clear" w:color="auto" w:fill="FFFFFF"/>
                <w:lang w:val="mn-MN"/>
              </w:rPr>
            </w:pPr>
          </w:p>
          <w:p w14:paraId="62AE01F9" w14:textId="77777777" w:rsidR="001531F2" w:rsidRPr="002D54C0" w:rsidRDefault="001531F2" w:rsidP="00975F8A">
            <w:pPr>
              <w:jc w:val="both"/>
              <w:rPr>
                <w:rFonts w:ascii="Arial" w:hAnsi="Arial" w:cs="Arial"/>
                <w:sz w:val="20"/>
                <w:szCs w:val="20"/>
                <w:lang w:val="mn-MN"/>
              </w:rPr>
            </w:pPr>
            <w:r w:rsidRPr="002D54C0">
              <w:rPr>
                <w:rFonts w:ascii="Arial" w:hAnsi="Arial" w:cs="Arial"/>
                <w:sz w:val="20"/>
                <w:szCs w:val="20"/>
                <w:shd w:val="clear" w:color="auto" w:fill="FFFFFF"/>
                <w:lang w:val="mn-MN"/>
              </w:rPr>
              <w:t>1.</w:t>
            </w:r>
            <w:r w:rsidRPr="002D54C0">
              <w:rPr>
                <w:rFonts w:ascii="Arial" w:hAnsi="Arial" w:cs="Arial"/>
                <w:sz w:val="20"/>
                <w:szCs w:val="20"/>
                <w:shd w:val="clear" w:color="auto" w:fill="FFFFFF"/>
              </w:rPr>
              <w:t>Даатгуулагчийн өргөдөл, хуульд заасан бусад баримт бичгийг үндэслэн даатгуулагчид тэтгэвэр, тэтгэмж, төлбөр олгох тухай шийдвэрийг нийгмийн даатгалын байгууллага гаргана.</w:t>
            </w:r>
          </w:p>
        </w:tc>
        <w:tc>
          <w:tcPr>
            <w:tcW w:w="4536" w:type="dxa"/>
          </w:tcPr>
          <w:p w14:paraId="2B5748C9" w14:textId="19023E20" w:rsidR="002D0888" w:rsidRPr="002D54C0" w:rsidRDefault="002D0888" w:rsidP="002D0888">
            <w:pPr>
              <w:pStyle w:val="Normal1"/>
              <w:spacing w:after="280"/>
              <w:jc w:val="both"/>
              <w:rPr>
                <w:sz w:val="20"/>
                <w:szCs w:val="20"/>
              </w:rPr>
            </w:pPr>
            <w:r w:rsidRPr="002D54C0">
              <w:rPr>
                <w:sz w:val="20"/>
                <w:szCs w:val="20"/>
              </w:rPr>
              <w:t>2</w:t>
            </w:r>
            <w:r w:rsidR="00DD7F8D">
              <w:rPr>
                <w:sz w:val="20"/>
                <w:szCs w:val="20"/>
              </w:rPr>
              <w:t>2</w:t>
            </w:r>
            <w:r w:rsidRPr="002D54C0">
              <w:rPr>
                <w:sz w:val="20"/>
                <w:szCs w:val="20"/>
              </w:rPr>
              <w:t>.</w:t>
            </w:r>
            <w:proofErr w:type="gramStart"/>
            <w:r w:rsidR="00DD7F8D">
              <w:rPr>
                <w:sz w:val="20"/>
                <w:szCs w:val="20"/>
              </w:rPr>
              <w:t>2</w:t>
            </w:r>
            <w:r w:rsidRPr="002D54C0">
              <w:rPr>
                <w:sz w:val="20"/>
                <w:szCs w:val="20"/>
              </w:rPr>
              <w:t>.Нийгмийн</w:t>
            </w:r>
            <w:proofErr w:type="gramEnd"/>
            <w:r w:rsidRPr="002D54C0">
              <w:rPr>
                <w:sz w:val="20"/>
                <w:szCs w:val="20"/>
              </w:rPr>
              <w:t xml:space="preserve"> даатгалын байгууллага /байцаагч/ нь даатгуулагч, эсхүл даатгуулагчийн гэр бүлийн гишүүнд тэтгэвэр тогтоох асуудлыг түүний тэтгэвэр тогтоолгохыг хүссэн өргөдөл, холбогдох баримт бичгийг хүлээн авснаас хойш 20 хоногийн дотор шийдвэрлэнэ.</w:t>
            </w:r>
          </w:p>
          <w:p w14:paraId="488E9293" w14:textId="21E362F0" w:rsidR="001531F2" w:rsidRPr="002D54C0" w:rsidRDefault="001531F2" w:rsidP="00FE63FE">
            <w:pPr>
              <w:jc w:val="both"/>
              <w:rPr>
                <w:rFonts w:ascii="Arial" w:hAnsi="Arial" w:cs="Arial"/>
                <w:sz w:val="20"/>
                <w:szCs w:val="20"/>
                <w:lang w:val="mn-MN"/>
              </w:rPr>
            </w:pPr>
          </w:p>
        </w:tc>
      </w:tr>
      <w:tr w:rsidR="00C349FB" w:rsidRPr="002D54C0" w14:paraId="3E8E837E" w14:textId="77777777" w:rsidTr="00DD7F8D">
        <w:trPr>
          <w:trHeight w:val="699"/>
        </w:trPr>
        <w:tc>
          <w:tcPr>
            <w:tcW w:w="462" w:type="dxa"/>
            <w:vMerge/>
          </w:tcPr>
          <w:p w14:paraId="49B7B428" w14:textId="77777777" w:rsidR="00C349FB" w:rsidRPr="002D54C0" w:rsidRDefault="00C349FB" w:rsidP="00FE63FE">
            <w:pPr>
              <w:rPr>
                <w:rFonts w:ascii="Arial" w:hAnsi="Arial" w:cs="Arial"/>
                <w:sz w:val="20"/>
                <w:szCs w:val="20"/>
                <w:lang w:val="mn-MN"/>
              </w:rPr>
            </w:pPr>
          </w:p>
        </w:tc>
        <w:tc>
          <w:tcPr>
            <w:tcW w:w="1628" w:type="dxa"/>
            <w:vMerge w:val="restart"/>
          </w:tcPr>
          <w:p w14:paraId="278731A8" w14:textId="77777777" w:rsidR="00C349FB" w:rsidRPr="002D54C0" w:rsidRDefault="00C349FB" w:rsidP="00FE63FE">
            <w:pPr>
              <w:rPr>
                <w:rFonts w:ascii="Arial" w:hAnsi="Arial" w:cs="Arial"/>
                <w:sz w:val="20"/>
                <w:szCs w:val="20"/>
                <w:lang w:val="mn-MN"/>
              </w:rPr>
            </w:pPr>
            <w:r w:rsidRPr="002D54C0">
              <w:rPr>
                <w:rFonts w:ascii="Arial" w:hAnsi="Arial" w:cs="Arial"/>
                <w:sz w:val="20"/>
                <w:szCs w:val="20"/>
                <w:lang w:val="mn-MN"/>
              </w:rPr>
              <w:t>Хөдөлмөрийн тухай хууль</w:t>
            </w:r>
          </w:p>
        </w:tc>
        <w:tc>
          <w:tcPr>
            <w:tcW w:w="2441" w:type="dxa"/>
          </w:tcPr>
          <w:p w14:paraId="0888CCAE" w14:textId="77777777" w:rsidR="00C349FB" w:rsidRPr="002D54C0" w:rsidRDefault="00C349FB" w:rsidP="00C349FB">
            <w:pPr>
              <w:spacing w:line="270" w:lineRule="atLeast"/>
              <w:textAlignment w:val="top"/>
              <w:rPr>
                <w:rFonts w:ascii="Arial" w:hAnsi="Arial" w:cs="Arial"/>
                <w:b/>
                <w:sz w:val="20"/>
                <w:szCs w:val="20"/>
                <w:shd w:val="clear" w:color="auto" w:fill="FFFFFF"/>
              </w:rPr>
            </w:pPr>
            <w:r w:rsidRPr="002D54C0">
              <w:rPr>
                <w:rFonts w:ascii="Arial" w:hAnsi="Arial" w:cs="Arial"/>
                <w:b/>
                <w:sz w:val="20"/>
                <w:szCs w:val="20"/>
                <w:shd w:val="clear" w:color="auto" w:fill="FFFFFF"/>
              </w:rPr>
              <w:t xml:space="preserve">6 дугаар </w:t>
            </w:r>
            <w:proofErr w:type="gramStart"/>
            <w:r w:rsidRPr="002D54C0">
              <w:rPr>
                <w:rFonts w:ascii="Arial" w:hAnsi="Arial" w:cs="Arial"/>
                <w:b/>
                <w:sz w:val="20"/>
                <w:szCs w:val="20"/>
                <w:shd w:val="clear" w:color="auto" w:fill="FFFFFF"/>
              </w:rPr>
              <w:t>зүйл.Ажилтны</w:t>
            </w:r>
            <w:proofErr w:type="gramEnd"/>
            <w:r w:rsidRPr="002D54C0">
              <w:rPr>
                <w:rFonts w:ascii="Arial" w:hAnsi="Arial" w:cs="Arial"/>
                <w:b/>
                <w:sz w:val="20"/>
                <w:szCs w:val="20"/>
                <w:shd w:val="clear" w:color="auto" w:fill="FFFFFF"/>
              </w:rPr>
              <w:t xml:space="preserve"> эрх, үүрэг</w:t>
            </w:r>
          </w:p>
          <w:p w14:paraId="0320F01A" w14:textId="77777777" w:rsidR="00C349FB" w:rsidRPr="002D54C0" w:rsidRDefault="00C349FB" w:rsidP="00C349FB">
            <w:pPr>
              <w:shd w:val="clear" w:color="auto" w:fill="FFFFFF"/>
              <w:spacing w:line="270" w:lineRule="atLeast"/>
              <w:jc w:val="both"/>
              <w:textAlignment w:val="top"/>
              <w:rPr>
                <w:rFonts w:ascii="Arial" w:hAnsi="Arial" w:cs="Arial"/>
                <w:sz w:val="20"/>
                <w:szCs w:val="20"/>
                <w:shd w:val="clear" w:color="auto" w:fill="FFFFFF"/>
              </w:rPr>
            </w:pPr>
            <w:r w:rsidRPr="002D54C0">
              <w:rPr>
                <w:rFonts w:ascii="Arial" w:hAnsi="Arial" w:cs="Arial"/>
                <w:sz w:val="20"/>
                <w:szCs w:val="20"/>
                <w:shd w:val="clear" w:color="auto" w:fill="FFFFFF"/>
              </w:rPr>
              <w:t xml:space="preserve">6.1.Ажилтан нь аюулгүй ажиллагаа, эрүүл ахуйн шаардлагад нийцсэн хөдөлмөрийн нөхцөлөөр хангуулах, цалин хөлс авах, амрах, өөрөө болон төлөөллийн байгууллагаараа дамжуулан эрх, хууль ёсны ашиг сонирхлоо хамгаалах зорилгоор эвлэлдэн нэгдэх, хууль тогтоомжид заасны дагуу тэтгэвэр, тэтгэмж авах, хөдөлмөрийн ба хамтын гэрээ, хэлэлцээрт заасан </w:t>
            </w:r>
            <w:r w:rsidRPr="002D54C0">
              <w:rPr>
                <w:rFonts w:ascii="Arial" w:hAnsi="Arial" w:cs="Arial"/>
                <w:sz w:val="20"/>
                <w:szCs w:val="20"/>
                <w:shd w:val="clear" w:color="auto" w:fill="FFFFFF"/>
              </w:rPr>
              <w:lastRenderedPageBreak/>
              <w:t>бусад эрх, хөнгөлөлт эдлэх эрхтэй.</w:t>
            </w:r>
          </w:p>
        </w:tc>
        <w:tc>
          <w:tcPr>
            <w:tcW w:w="4536" w:type="dxa"/>
          </w:tcPr>
          <w:p w14:paraId="21A7D476" w14:textId="6F528A65" w:rsidR="00C349FB" w:rsidRPr="002D54C0" w:rsidRDefault="00C349FB" w:rsidP="00C349FB">
            <w:pPr>
              <w:spacing w:before="240"/>
              <w:jc w:val="both"/>
              <w:rPr>
                <w:rFonts w:ascii="Arial" w:hAnsi="Arial" w:cs="Arial"/>
                <w:sz w:val="20"/>
                <w:szCs w:val="20"/>
                <w:shd w:val="clear" w:color="auto" w:fill="FFFFFF"/>
              </w:rPr>
            </w:pPr>
            <w:r w:rsidRPr="002D54C0">
              <w:rPr>
                <w:rFonts w:ascii="Arial" w:hAnsi="Arial" w:cs="Arial"/>
                <w:sz w:val="20"/>
                <w:szCs w:val="20"/>
                <w:shd w:val="clear" w:color="auto" w:fill="FFFFFF"/>
              </w:rPr>
              <w:lastRenderedPageBreak/>
              <w:t xml:space="preserve">Нийгмийн даатгалын сангаас олгох тэтгэврийн тухай хуулийн төслийн </w:t>
            </w:r>
            <w:r w:rsidR="00610F36" w:rsidRPr="002D54C0">
              <w:rPr>
                <w:rFonts w:ascii="Arial" w:hAnsi="Arial" w:cs="Arial"/>
                <w:b/>
                <w:bCs/>
                <w:sz w:val="20"/>
                <w:szCs w:val="20"/>
                <w:shd w:val="clear" w:color="auto" w:fill="FFFFFF"/>
                <w:lang w:val="mn-MN"/>
              </w:rPr>
              <w:t>5</w:t>
            </w:r>
            <w:r w:rsidR="00CD199A" w:rsidRPr="002D54C0">
              <w:rPr>
                <w:rFonts w:ascii="Arial" w:hAnsi="Arial" w:cs="Arial"/>
                <w:b/>
                <w:bCs/>
                <w:sz w:val="20"/>
                <w:szCs w:val="20"/>
                <w:shd w:val="clear" w:color="auto" w:fill="FFFFFF"/>
              </w:rPr>
              <w:t>, 1</w:t>
            </w:r>
            <w:r w:rsidR="00DD7F8D">
              <w:rPr>
                <w:rFonts w:ascii="Arial" w:hAnsi="Arial" w:cs="Arial"/>
                <w:b/>
                <w:bCs/>
                <w:sz w:val="20"/>
                <w:szCs w:val="20"/>
                <w:shd w:val="clear" w:color="auto" w:fill="FFFFFF"/>
              </w:rPr>
              <w:t>1</w:t>
            </w:r>
            <w:r w:rsidR="00CD199A" w:rsidRPr="002D54C0">
              <w:rPr>
                <w:rFonts w:ascii="Arial" w:hAnsi="Arial" w:cs="Arial"/>
                <w:b/>
                <w:bCs/>
                <w:sz w:val="20"/>
                <w:szCs w:val="20"/>
                <w:shd w:val="clear" w:color="auto" w:fill="FFFFFF"/>
              </w:rPr>
              <w:t>, 1</w:t>
            </w:r>
            <w:r w:rsidR="00DD7F8D">
              <w:rPr>
                <w:rFonts w:ascii="Arial" w:hAnsi="Arial" w:cs="Arial"/>
                <w:b/>
                <w:bCs/>
                <w:sz w:val="20"/>
                <w:szCs w:val="20"/>
                <w:shd w:val="clear" w:color="auto" w:fill="FFFFFF"/>
              </w:rPr>
              <w:t>6</w:t>
            </w:r>
            <w:r w:rsidRPr="002D54C0">
              <w:rPr>
                <w:rFonts w:ascii="Arial" w:hAnsi="Arial" w:cs="Arial"/>
                <w:sz w:val="20"/>
                <w:szCs w:val="20"/>
                <w:shd w:val="clear" w:color="auto" w:fill="FFFFFF"/>
              </w:rPr>
              <w:t xml:space="preserve"> дүгээр зүйлүүдэд </w:t>
            </w:r>
            <w:r w:rsidR="00DF0151" w:rsidRPr="002D54C0">
              <w:rPr>
                <w:rFonts w:ascii="Arial" w:hAnsi="Arial" w:cs="Arial"/>
                <w:sz w:val="20"/>
                <w:szCs w:val="20"/>
                <w:shd w:val="clear" w:color="auto" w:fill="FFFFFF"/>
              </w:rPr>
              <w:t>заасны дагуу өндөр насны, хөдөл</w:t>
            </w:r>
            <w:r w:rsidRPr="002D54C0">
              <w:rPr>
                <w:rFonts w:ascii="Arial" w:hAnsi="Arial" w:cs="Arial"/>
                <w:sz w:val="20"/>
                <w:szCs w:val="20"/>
                <w:shd w:val="clear" w:color="auto" w:fill="FFFFFF"/>
              </w:rPr>
              <w:t xml:space="preserve">мөрийн чадвар алдсаны, тэжээгчээ алдсаны тэтгэвэр авах эрхтэй.  </w:t>
            </w:r>
          </w:p>
        </w:tc>
      </w:tr>
      <w:tr w:rsidR="00C349FB" w:rsidRPr="002D54C0" w14:paraId="35AC96AB" w14:textId="77777777" w:rsidTr="00FB5B96">
        <w:trPr>
          <w:trHeight w:val="53"/>
        </w:trPr>
        <w:tc>
          <w:tcPr>
            <w:tcW w:w="462" w:type="dxa"/>
          </w:tcPr>
          <w:p w14:paraId="7C575455" w14:textId="77777777" w:rsidR="00C349FB" w:rsidRPr="002D54C0" w:rsidRDefault="00C349FB" w:rsidP="00FE63FE">
            <w:pPr>
              <w:rPr>
                <w:rFonts w:ascii="Arial" w:hAnsi="Arial" w:cs="Arial"/>
                <w:sz w:val="20"/>
                <w:szCs w:val="20"/>
                <w:lang w:val="mn-MN"/>
              </w:rPr>
            </w:pPr>
          </w:p>
        </w:tc>
        <w:tc>
          <w:tcPr>
            <w:tcW w:w="1628" w:type="dxa"/>
            <w:vMerge/>
          </w:tcPr>
          <w:p w14:paraId="3D4B3FBC" w14:textId="77777777" w:rsidR="00C349FB" w:rsidRPr="002D54C0" w:rsidRDefault="00C349FB" w:rsidP="00FE63FE">
            <w:pPr>
              <w:rPr>
                <w:rFonts w:ascii="Arial" w:hAnsi="Arial" w:cs="Arial"/>
                <w:sz w:val="20"/>
                <w:szCs w:val="20"/>
                <w:lang w:val="mn-MN"/>
              </w:rPr>
            </w:pPr>
          </w:p>
        </w:tc>
        <w:tc>
          <w:tcPr>
            <w:tcW w:w="2441" w:type="dxa"/>
          </w:tcPr>
          <w:p w14:paraId="0AD8D6B5" w14:textId="77777777" w:rsidR="00C349FB" w:rsidRPr="002D54C0" w:rsidRDefault="00C349FB" w:rsidP="00C349FB">
            <w:pPr>
              <w:shd w:val="clear" w:color="auto" w:fill="FFFFFF"/>
              <w:spacing w:line="270" w:lineRule="atLeast"/>
              <w:jc w:val="both"/>
              <w:textAlignment w:val="top"/>
              <w:rPr>
                <w:rFonts w:ascii="Arial" w:hAnsi="Arial" w:cs="Arial"/>
                <w:b/>
                <w:sz w:val="20"/>
                <w:szCs w:val="20"/>
                <w:shd w:val="clear" w:color="auto" w:fill="FFFFFF"/>
              </w:rPr>
            </w:pPr>
            <w:r w:rsidRPr="002D54C0">
              <w:rPr>
                <w:rFonts w:ascii="Arial" w:hAnsi="Arial" w:cs="Arial"/>
                <w:b/>
                <w:sz w:val="20"/>
                <w:szCs w:val="20"/>
                <w:shd w:val="clear" w:color="auto" w:fill="FFFFFF"/>
              </w:rPr>
              <w:t xml:space="preserve">112 дугаар </w:t>
            </w:r>
            <w:proofErr w:type="gramStart"/>
            <w:r w:rsidRPr="002D54C0">
              <w:rPr>
                <w:rFonts w:ascii="Arial" w:hAnsi="Arial" w:cs="Arial"/>
                <w:b/>
                <w:sz w:val="20"/>
                <w:szCs w:val="20"/>
                <w:shd w:val="clear" w:color="auto" w:fill="FFFFFF"/>
              </w:rPr>
              <w:t>зүйл.Ахмад</w:t>
            </w:r>
            <w:proofErr w:type="gramEnd"/>
            <w:r w:rsidRPr="002D54C0">
              <w:rPr>
                <w:rFonts w:ascii="Arial" w:hAnsi="Arial" w:cs="Arial"/>
                <w:b/>
                <w:sz w:val="20"/>
                <w:szCs w:val="20"/>
                <w:shd w:val="clear" w:color="auto" w:fill="FFFFFF"/>
              </w:rPr>
              <w:t xml:space="preserve"> настны хөдөлмөр</w:t>
            </w:r>
          </w:p>
          <w:p w14:paraId="3BB19534" w14:textId="77777777" w:rsidR="00C349FB" w:rsidRPr="002D54C0" w:rsidRDefault="00C349FB" w:rsidP="00C349FB">
            <w:pPr>
              <w:shd w:val="clear" w:color="auto" w:fill="FFFFFF"/>
              <w:spacing w:line="270" w:lineRule="atLeast"/>
              <w:jc w:val="both"/>
              <w:textAlignment w:val="top"/>
              <w:rPr>
                <w:rFonts w:ascii="Arial" w:hAnsi="Arial" w:cs="Arial"/>
                <w:sz w:val="20"/>
                <w:szCs w:val="20"/>
                <w:shd w:val="clear" w:color="auto" w:fill="FFFFFF"/>
              </w:rPr>
            </w:pPr>
            <w:r w:rsidRPr="002D54C0">
              <w:rPr>
                <w:rFonts w:ascii="Arial" w:hAnsi="Arial" w:cs="Arial"/>
                <w:sz w:val="20"/>
                <w:szCs w:val="20"/>
                <w:shd w:val="clear" w:color="auto" w:fill="FFFFFF"/>
              </w:rPr>
              <w:t>112.</w:t>
            </w:r>
            <w:proofErr w:type="gramStart"/>
            <w:r w:rsidRPr="002D54C0">
              <w:rPr>
                <w:rFonts w:ascii="Arial" w:hAnsi="Arial" w:cs="Arial"/>
                <w:sz w:val="20"/>
                <w:szCs w:val="20"/>
                <w:shd w:val="clear" w:color="auto" w:fill="FFFFFF"/>
              </w:rPr>
              <w:t>1.Тэтгэвэр</w:t>
            </w:r>
            <w:proofErr w:type="gramEnd"/>
            <w:r w:rsidRPr="002D54C0">
              <w:rPr>
                <w:rFonts w:ascii="Arial" w:hAnsi="Arial" w:cs="Arial"/>
                <w:sz w:val="20"/>
                <w:szCs w:val="20"/>
                <w:shd w:val="clear" w:color="auto" w:fill="FFFFFF"/>
              </w:rPr>
              <w:t> авагч ахмад настан хөдөлмөр эрхэлж болно.</w:t>
            </w:r>
          </w:p>
          <w:p w14:paraId="26B5AF41" w14:textId="77777777" w:rsidR="00C349FB" w:rsidRPr="002D54C0" w:rsidRDefault="00C349FB" w:rsidP="00C349FB">
            <w:pPr>
              <w:shd w:val="clear" w:color="auto" w:fill="FFFFFF"/>
              <w:spacing w:line="270" w:lineRule="atLeast"/>
              <w:jc w:val="both"/>
              <w:textAlignment w:val="top"/>
              <w:rPr>
                <w:rFonts w:ascii="Arial" w:hAnsi="Arial" w:cs="Arial"/>
                <w:sz w:val="20"/>
                <w:szCs w:val="20"/>
                <w:shd w:val="clear" w:color="auto" w:fill="FFFFFF"/>
              </w:rPr>
            </w:pPr>
            <w:r w:rsidRPr="002D54C0">
              <w:rPr>
                <w:rFonts w:ascii="Arial" w:hAnsi="Arial" w:cs="Arial"/>
                <w:sz w:val="20"/>
                <w:szCs w:val="20"/>
                <w:shd w:val="clear" w:color="auto" w:fill="FFFFFF"/>
              </w:rPr>
              <w:t>112.</w:t>
            </w:r>
            <w:proofErr w:type="gramStart"/>
            <w:r w:rsidRPr="002D54C0">
              <w:rPr>
                <w:rFonts w:ascii="Arial" w:hAnsi="Arial" w:cs="Arial"/>
                <w:sz w:val="20"/>
                <w:szCs w:val="20"/>
                <w:shd w:val="clear" w:color="auto" w:fill="FFFFFF"/>
              </w:rPr>
              <w:t>2.Ахмад</w:t>
            </w:r>
            <w:proofErr w:type="gramEnd"/>
            <w:r w:rsidRPr="002D54C0">
              <w:rPr>
                <w:rFonts w:ascii="Arial" w:hAnsi="Arial" w:cs="Arial"/>
                <w:sz w:val="20"/>
                <w:szCs w:val="20"/>
                <w:shd w:val="clear" w:color="auto" w:fill="FFFFFF"/>
              </w:rPr>
              <w:t xml:space="preserve"> настан тэтгэвэр авч байгаа нь түүний цалин хөлсийг хязгаарлах үндэслэл болохгүй.</w:t>
            </w:r>
          </w:p>
          <w:p w14:paraId="23110F68" w14:textId="77777777" w:rsidR="00C349FB" w:rsidRPr="002D54C0" w:rsidRDefault="00C349FB" w:rsidP="00C349FB">
            <w:pPr>
              <w:shd w:val="clear" w:color="auto" w:fill="FFFFFF"/>
              <w:spacing w:line="270" w:lineRule="atLeast"/>
              <w:jc w:val="both"/>
              <w:textAlignment w:val="top"/>
              <w:rPr>
                <w:rFonts w:ascii="Arial" w:hAnsi="Arial" w:cs="Arial"/>
                <w:sz w:val="20"/>
                <w:szCs w:val="20"/>
                <w:shd w:val="clear" w:color="auto" w:fill="FFFFFF"/>
              </w:rPr>
            </w:pPr>
          </w:p>
        </w:tc>
        <w:tc>
          <w:tcPr>
            <w:tcW w:w="4536" w:type="dxa"/>
          </w:tcPr>
          <w:p w14:paraId="509B2645" w14:textId="4D2188DC" w:rsidR="003F454B" w:rsidRPr="003F454B" w:rsidRDefault="003F454B" w:rsidP="003F454B">
            <w:pPr>
              <w:pStyle w:val="Normal1"/>
              <w:tabs>
                <w:tab w:val="left" w:pos="720"/>
              </w:tabs>
              <w:jc w:val="both"/>
              <w:rPr>
                <w:rFonts w:eastAsia="Verdana"/>
                <w:color w:val="auto"/>
                <w:sz w:val="20"/>
                <w:szCs w:val="20"/>
                <w:shd w:val="clear" w:color="auto" w:fill="FFFFFF"/>
              </w:rPr>
            </w:pPr>
            <w:r w:rsidRPr="003F454B">
              <w:rPr>
                <w:rFonts w:eastAsia="Verdana"/>
                <w:color w:val="auto"/>
                <w:sz w:val="20"/>
                <w:szCs w:val="20"/>
                <w:shd w:val="clear" w:color="auto" w:fill="FFFFFF"/>
              </w:rPr>
              <w:t>7.</w:t>
            </w:r>
            <w:proofErr w:type="gramStart"/>
            <w:r w:rsidRPr="003F454B">
              <w:rPr>
                <w:rFonts w:eastAsia="Verdana"/>
                <w:color w:val="auto"/>
                <w:sz w:val="20"/>
                <w:szCs w:val="20"/>
                <w:shd w:val="clear" w:color="auto" w:fill="FFFFFF"/>
              </w:rPr>
              <w:t>2.Тэтгэвэр</w:t>
            </w:r>
            <w:proofErr w:type="gramEnd"/>
            <w:r w:rsidRPr="003F454B">
              <w:rPr>
                <w:rFonts w:eastAsia="Verdana"/>
                <w:color w:val="auto"/>
                <w:sz w:val="20"/>
                <w:szCs w:val="20"/>
                <w:shd w:val="clear" w:color="auto" w:fill="FFFFFF"/>
              </w:rPr>
              <w:t xml:space="preserve"> авагч тэтгэвэр тогтоолгосноос хойш тэтгэврийн даатгалын шимтгэлийг албан журмаар төлсөн бол тэтгэврийн хэмжээг нэмэгдүүлэн олгоно.</w:t>
            </w:r>
          </w:p>
          <w:p w14:paraId="6B180FFD" w14:textId="66C3FE8B" w:rsidR="003F454B" w:rsidRPr="003F454B" w:rsidRDefault="003F454B" w:rsidP="003F454B">
            <w:pPr>
              <w:pStyle w:val="Normal1"/>
              <w:tabs>
                <w:tab w:val="left" w:pos="720"/>
              </w:tabs>
              <w:jc w:val="both"/>
              <w:rPr>
                <w:rFonts w:eastAsia="Verdana"/>
                <w:color w:val="auto"/>
                <w:sz w:val="20"/>
                <w:szCs w:val="20"/>
                <w:shd w:val="clear" w:color="auto" w:fill="FFFFFF"/>
              </w:rPr>
            </w:pPr>
            <w:r w:rsidRPr="003F454B">
              <w:rPr>
                <w:rFonts w:eastAsia="Verdana"/>
                <w:color w:val="auto"/>
                <w:sz w:val="20"/>
                <w:szCs w:val="20"/>
                <w:shd w:val="clear" w:color="auto" w:fill="FFFFFF"/>
              </w:rPr>
              <w:t>7.</w:t>
            </w:r>
            <w:proofErr w:type="gramStart"/>
            <w:r w:rsidRPr="003F454B">
              <w:rPr>
                <w:rFonts w:eastAsia="Verdana"/>
                <w:color w:val="auto"/>
                <w:sz w:val="20"/>
                <w:szCs w:val="20"/>
                <w:shd w:val="clear" w:color="auto" w:fill="FFFFFF"/>
              </w:rPr>
              <w:t>3.Энэ</w:t>
            </w:r>
            <w:proofErr w:type="gramEnd"/>
            <w:r w:rsidRPr="003F454B">
              <w:rPr>
                <w:rFonts w:eastAsia="Verdana"/>
                <w:color w:val="auto"/>
                <w:sz w:val="20"/>
                <w:szCs w:val="20"/>
                <w:shd w:val="clear" w:color="auto" w:fill="FFFFFF"/>
              </w:rPr>
              <w:t xml:space="preserve"> зүйлийн 7.2-т заасан нэмэгдлийг тэтгэвэр авагчийн анх тэтгэвэр тогтоолгоход баримталсан сарын дундаж цалин хөлс, түүнтэй адилтгах орлогоос тэтгэвэр тогоолгосноос хойш шимтгэл төлсөн сар тутамд 0.125 хувиар тооцож бодно.</w:t>
            </w:r>
          </w:p>
          <w:p w14:paraId="79E7336B" w14:textId="08090233" w:rsidR="00C349FB" w:rsidRPr="003F454B" w:rsidRDefault="003F454B" w:rsidP="003F454B">
            <w:pPr>
              <w:pStyle w:val="Normal1"/>
              <w:jc w:val="both"/>
              <w:rPr>
                <w:rFonts w:eastAsia="Verdana"/>
                <w:color w:val="auto"/>
                <w:sz w:val="20"/>
                <w:szCs w:val="20"/>
                <w:shd w:val="clear" w:color="auto" w:fill="FFFFFF"/>
              </w:rPr>
            </w:pPr>
            <w:r w:rsidRPr="003F454B">
              <w:rPr>
                <w:rFonts w:eastAsia="Verdana"/>
                <w:color w:val="auto"/>
                <w:sz w:val="20"/>
                <w:szCs w:val="20"/>
                <w:shd w:val="clear" w:color="auto" w:fill="FFFFFF"/>
              </w:rPr>
              <w:t>7.5.2029 оны 1 дүгээр сарын 1-ний өдрөөс эхлэн энэ зүйлийн 7.2-т заасан нэмэгдлийг тэтгэвэр авагчийн анх тэтгэвэр тогтоолгоход баримталсан сарын дундаж цалин хөлс, түүнтэй адилтгах орлогоос шимтгэл төлсөн сар тутамд 0.167 хувиар тооцно.</w:t>
            </w:r>
          </w:p>
        </w:tc>
      </w:tr>
    </w:tbl>
    <w:p w14:paraId="391CEF45" w14:textId="77777777" w:rsidR="00BB6BD5" w:rsidRPr="00933D5E" w:rsidRDefault="00BB6BD5" w:rsidP="00BB6BD5">
      <w:pPr>
        <w:ind w:firstLine="720"/>
        <w:jc w:val="both"/>
        <w:rPr>
          <w:rFonts w:ascii="Arial" w:hAnsi="Arial" w:cs="Arial"/>
          <w:bCs/>
          <w:sz w:val="24"/>
          <w:szCs w:val="24"/>
          <w:lang w:val="mn-MN"/>
        </w:rPr>
      </w:pPr>
    </w:p>
    <w:p w14:paraId="2613F90B" w14:textId="6D548060" w:rsidR="005447CA" w:rsidRPr="00933D5E" w:rsidRDefault="00BB6BD5" w:rsidP="005447CA">
      <w:pPr>
        <w:ind w:firstLine="720"/>
        <w:jc w:val="both"/>
        <w:rPr>
          <w:rFonts w:ascii="Arial" w:hAnsi="Arial" w:cs="Arial"/>
          <w:bCs/>
          <w:sz w:val="24"/>
          <w:szCs w:val="24"/>
          <w:lang w:val="mn-MN"/>
        </w:rPr>
      </w:pPr>
      <w:r w:rsidRPr="00933D5E">
        <w:rPr>
          <w:rFonts w:ascii="Arial" w:hAnsi="Arial" w:cs="Arial"/>
          <w:bCs/>
          <w:sz w:val="24"/>
          <w:szCs w:val="24"/>
          <w:lang w:val="mn-MN"/>
        </w:rPr>
        <w:t>Монгол Улсын Үндсэн хууль, Хөдөлмөрийн тухай хууль, Нийгмийн даат</w:t>
      </w:r>
      <w:r w:rsidR="005447CA" w:rsidRPr="00933D5E">
        <w:rPr>
          <w:rFonts w:ascii="Arial" w:hAnsi="Arial" w:cs="Arial"/>
          <w:bCs/>
          <w:sz w:val="24"/>
          <w:szCs w:val="24"/>
          <w:lang w:val="mn-MN"/>
        </w:rPr>
        <w:t xml:space="preserve">галын тухай хууль </w:t>
      </w:r>
      <w:r w:rsidRPr="00933D5E">
        <w:rPr>
          <w:rFonts w:ascii="Arial" w:hAnsi="Arial" w:cs="Arial"/>
          <w:bCs/>
          <w:sz w:val="24"/>
          <w:szCs w:val="24"/>
          <w:lang w:val="mn-MN"/>
        </w:rPr>
        <w:t xml:space="preserve">зэрэг хуулиудад заасан </w:t>
      </w:r>
      <w:r w:rsidR="005447CA" w:rsidRPr="00933D5E">
        <w:rPr>
          <w:rFonts w:ascii="Arial" w:hAnsi="Arial" w:cs="Arial"/>
          <w:bCs/>
          <w:sz w:val="24"/>
          <w:szCs w:val="24"/>
          <w:lang w:val="mn-MN"/>
        </w:rPr>
        <w:t>тэтгэврийн харилцаатай холбоотой зүйл заалтыг хуулийн төсөлд тусгасан холбогдох зүйл заалттай харьцуулсан дээрх судалгаанаас үзэхэд харилцан уялдаатай, нийцэлтэй байна гэж үнэллээ.</w:t>
      </w:r>
    </w:p>
    <w:p w14:paraId="6745DFB4" w14:textId="77777777" w:rsidR="00EA5F27" w:rsidRPr="00933D5E" w:rsidRDefault="00EA5F27" w:rsidP="004511B0">
      <w:pPr>
        <w:jc w:val="center"/>
        <w:rPr>
          <w:rFonts w:ascii="Arial" w:hAnsi="Arial" w:cs="Arial"/>
          <w:b/>
          <w:sz w:val="24"/>
          <w:szCs w:val="24"/>
          <w:lang w:val="mn-MN"/>
        </w:rPr>
      </w:pPr>
    </w:p>
    <w:p w14:paraId="7EA3EBE1" w14:textId="77777777" w:rsidR="004511B0" w:rsidRPr="00933D5E" w:rsidRDefault="0088282F" w:rsidP="004511B0">
      <w:pPr>
        <w:jc w:val="center"/>
        <w:rPr>
          <w:rFonts w:ascii="Arial" w:hAnsi="Arial" w:cs="Arial"/>
          <w:b/>
          <w:sz w:val="24"/>
          <w:szCs w:val="24"/>
          <w:lang w:val="mn-MN"/>
        </w:rPr>
      </w:pPr>
      <w:r w:rsidRPr="00933D5E">
        <w:rPr>
          <w:rFonts w:ascii="Arial" w:hAnsi="Arial" w:cs="Arial"/>
          <w:b/>
          <w:sz w:val="24"/>
          <w:szCs w:val="24"/>
          <w:lang w:val="mn-MN"/>
        </w:rPr>
        <w:t>ТАВ</w:t>
      </w:r>
      <w:r w:rsidR="004511B0" w:rsidRPr="00933D5E">
        <w:rPr>
          <w:rFonts w:ascii="Arial" w:hAnsi="Arial" w:cs="Arial"/>
          <w:b/>
          <w:sz w:val="24"/>
          <w:szCs w:val="24"/>
          <w:lang w:val="mn-MN"/>
        </w:rPr>
        <w:t>.ҮР ДҮНГ ҮНЭЛЖ, ЗӨВЛӨМЖ ӨГСӨН БАЙДАЛ</w:t>
      </w:r>
    </w:p>
    <w:p w14:paraId="719D21BA" w14:textId="77777777" w:rsidR="00DA1130" w:rsidRPr="00933D5E" w:rsidRDefault="00DA1130" w:rsidP="004511B0">
      <w:pPr>
        <w:jc w:val="center"/>
        <w:rPr>
          <w:rFonts w:ascii="Arial" w:hAnsi="Arial" w:cs="Arial"/>
          <w:b/>
          <w:sz w:val="24"/>
          <w:szCs w:val="24"/>
          <w:lang w:val="mn-MN"/>
        </w:rPr>
      </w:pPr>
    </w:p>
    <w:p w14:paraId="3423DAAD" w14:textId="77777777" w:rsidR="00DA1130" w:rsidRPr="00933D5E" w:rsidRDefault="00DA1130" w:rsidP="00C03CEC">
      <w:pPr>
        <w:ind w:firstLine="720"/>
        <w:jc w:val="both"/>
        <w:rPr>
          <w:rFonts w:ascii="Arial" w:hAnsi="Arial" w:cs="Arial"/>
          <w:sz w:val="24"/>
          <w:szCs w:val="24"/>
          <w:lang w:val="mn-MN"/>
        </w:rPr>
      </w:pPr>
      <w:r w:rsidRPr="00933D5E">
        <w:rPr>
          <w:rFonts w:ascii="Arial" w:hAnsi="Arial" w:cs="Arial"/>
          <w:sz w:val="24"/>
          <w:szCs w:val="24"/>
          <w:lang w:val="mn-MN"/>
        </w:rPr>
        <w:t xml:space="preserve">Энэхүү үр нөлөөг тооцох </w:t>
      </w:r>
      <w:r w:rsidR="00F721D0" w:rsidRPr="00933D5E">
        <w:rPr>
          <w:rFonts w:ascii="Arial" w:hAnsi="Arial" w:cs="Arial"/>
          <w:sz w:val="24"/>
          <w:szCs w:val="24"/>
          <w:lang w:val="mn-MN"/>
        </w:rPr>
        <w:t xml:space="preserve"> үнэлгээг  Хөдөлмөр</w:t>
      </w:r>
      <w:r w:rsidR="00232F19" w:rsidRPr="00933D5E">
        <w:rPr>
          <w:rFonts w:ascii="Arial" w:hAnsi="Arial" w:cs="Arial"/>
          <w:sz w:val="24"/>
          <w:szCs w:val="24"/>
          <w:lang w:val="mn-MN"/>
        </w:rPr>
        <w:t xml:space="preserve">, нийгмийн  хамгааллын сайдын </w:t>
      </w:r>
      <w:r w:rsidR="00256A8B" w:rsidRPr="00933D5E">
        <w:rPr>
          <w:rFonts w:ascii="Arial" w:hAnsi="Arial" w:cs="Arial"/>
          <w:sz w:val="24"/>
          <w:szCs w:val="24"/>
          <w:lang w:val="mn-MN"/>
        </w:rPr>
        <w:t xml:space="preserve">2020 оны 10 дугаар сарын 07-ны өдрийн А/197 тоот </w:t>
      </w:r>
      <w:r w:rsidR="00232F19" w:rsidRPr="00933D5E">
        <w:rPr>
          <w:rFonts w:ascii="Arial" w:hAnsi="Arial" w:cs="Arial"/>
          <w:sz w:val="24"/>
          <w:szCs w:val="24"/>
          <w:lang w:val="mn-MN"/>
        </w:rPr>
        <w:t xml:space="preserve">тушаалаар </w:t>
      </w:r>
      <w:r w:rsidR="00256A8B" w:rsidRPr="00933D5E">
        <w:rPr>
          <w:rFonts w:ascii="Arial" w:hAnsi="Arial" w:cs="Arial"/>
          <w:sz w:val="24"/>
          <w:szCs w:val="24"/>
          <w:lang w:val="mn-MN"/>
        </w:rPr>
        <w:t xml:space="preserve">байгуулсан </w:t>
      </w:r>
      <w:r w:rsidR="00232F19" w:rsidRPr="00933D5E">
        <w:rPr>
          <w:rFonts w:ascii="Arial" w:hAnsi="Arial" w:cs="Arial"/>
          <w:sz w:val="24"/>
          <w:szCs w:val="24"/>
          <w:lang w:val="mn-MN"/>
        </w:rPr>
        <w:t xml:space="preserve">нийгмийн даатгалын багц хуулийн төсөл боловсруулах </w:t>
      </w:r>
      <w:r w:rsidR="00256A8B" w:rsidRPr="00933D5E">
        <w:rPr>
          <w:rFonts w:ascii="Arial" w:hAnsi="Arial" w:cs="Arial"/>
          <w:sz w:val="24"/>
          <w:szCs w:val="24"/>
          <w:lang w:val="mn-MN"/>
        </w:rPr>
        <w:t xml:space="preserve">чиг </w:t>
      </w:r>
      <w:r w:rsidR="00232F19" w:rsidRPr="00933D5E">
        <w:rPr>
          <w:rFonts w:ascii="Arial" w:hAnsi="Arial" w:cs="Arial"/>
          <w:sz w:val="24"/>
          <w:szCs w:val="24"/>
          <w:lang w:val="mn-MN"/>
        </w:rPr>
        <w:t>үүрэг</w:t>
      </w:r>
      <w:r w:rsidR="00256A8B" w:rsidRPr="00933D5E">
        <w:rPr>
          <w:rFonts w:ascii="Arial" w:hAnsi="Arial" w:cs="Arial"/>
          <w:sz w:val="24"/>
          <w:szCs w:val="24"/>
          <w:lang w:val="mn-MN"/>
        </w:rPr>
        <w:t xml:space="preserve"> бүхий ажлын хэсгийн гишүүдийн</w:t>
      </w:r>
      <w:r w:rsidR="00232F19" w:rsidRPr="00933D5E">
        <w:rPr>
          <w:rFonts w:ascii="Arial" w:hAnsi="Arial" w:cs="Arial"/>
          <w:sz w:val="24"/>
          <w:szCs w:val="24"/>
          <w:lang w:val="mn-MN"/>
        </w:rPr>
        <w:t xml:space="preserve"> боловсруулсан </w:t>
      </w:r>
      <w:r w:rsidR="00F721D0" w:rsidRPr="00933D5E">
        <w:rPr>
          <w:rFonts w:ascii="Arial" w:hAnsi="Arial" w:cs="Arial"/>
          <w:sz w:val="24"/>
          <w:szCs w:val="24"/>
          <w:lang w:val="mn-MN"/>
        </w:rPr>
        <w:t>“Нийгмийн даатгал</w:t>
      </w:r>
      <w:r w:rsidR="00C03CEC" w:rsidRPr="00933D5E">
        <w:rPr>
          <w:rFonts w:ascii="Arial" w:hAnsi="Arial" w:cs="Arial"/>
          <w:sz w:val="24"/>
          <w:szCs w:val="24"/>
          <w:lang w:val="mn-MN"/>
        </w:rPr>
        <w:t xml:space="preserve">ын сангаас олгох тэтгэврийн тухай хуулийн </w:t>
      </w:r>
      <w:r w:rsidR="00F721D0" w:rsidRPr="00933D5E">
        <w:rPr>
          <w:rFonts w:ascii="Arial" w:hAnsi="Arial" w:cs="Arial"/>
          <w:sz w:val="24"/>
          <w:szCs w:val="24"/>
          <w:lang w:val="mn-MN"/>
        </w:rPr>
        <w:t xml:space="preserve"> хууль”-ийн төсөл, хуулийн төслийн үзэл баримтлалын хүр</w:t>
      </w:r>
      <w:r w:rsidR="00C27E48" w:rsidRPr="00933D5E">
        <w:rPr>
          <w:rFonts w:ascii="Arial" w:hAnsi="Arial" w:cs="Arial"/>
          <w:sz w:val="24"/>
          <w:szCs w:val="24"/>
          <w:lang w:val="mn-MN"/>
        </w:rPr>
        <w:t>ээнд хийв</w:t>
      </w:r>
      <w:r w:rsidR="00F721D0" w:rsidRPr="00933D5E">
        <w:rPr>
          <w:rFonts w:ascii="Arial" w:hAnsi="Arial" w:cs="Arial"/>
          <w:sz w:val="24"/>
          <w:szCs w:val="24"/>
          <w:lang w:val="mn-MN"/>
        </w:rPr>
        <w:t xml:space="preserve">.  </w:t>
      </w:r>
    </w:p>
    <w:p w14:paraId="5E88ED4C" w14:textId="77777777" w:rsidR="00CA087B" w:rsidRPr="00933D5E" w:rsidRDefault="00CA087B" w:rsidP="00867840">
      <w:pPr>
        <w:jc w:val="both"/>
        <w:rPr>
          <w:rFonts w:ascii="Arial" w:hAnsi="Arial" w:cs="Arial"/>
          <w:sz w:val="24"/>
          <w:szCs w:val="24"/>
          <w:u w:val="single"/>
          <w:lang w:val="mn-MN"/>
        </w:rPr>
      </w:pPr>
    </w:p>
    <w:p w14:paraId="46045D44" w14:textId="77777777" w:rsidR="00CA087B" w:rsidRPr="00933D5E" w:rsidRDefault="009B63DD" w:rsidP="009B63DD">
      <w:pPr>
        <w:ind w:firstLine="720"/>
        <w:rPr>
          <w:rFonts w:ascii="Arial" w:hAnsi="Arial" w:cs="Arial"/>
          <w:b/>
          <w:sz w:val="24"/>
          <w:szCs w:val="24"/>
          <w:u w:val="single"/>
          <w:lang w:val="mn-MN"/>
        </w:rPr>
      </w:pPr>
      <w:r w:rsidRPr="00933D5E">
        <w:rPr>
          <w:rFonts w:ascii="Arial" w:hAnsi="Arial" w:cs="Arial"/>
          <w:b/>
          <w:sz w:val="24"/>
          <w:szCs w:val="24"/>
          <w:u w:val="single"/>
          <w:lang w:val="mn-MN"/>
        </w:rPr>
        <w:t>Дүгнэлт</w:t>
      </w:r>
    </w:p>
    <w:p w14:paraId="307ADFAF" w14:textId="77777777" w:rsidR="00CA087B" w:rsidRPr="00933D5E" w:rsidRDefault="00CA087B" w:rsidP="00DA1130">
      <w:pPr>
        <w:rPr>
          <w:rFonts w:ascii="Arial" w:hAnsi="Arial" w:cs="Arial"/>
          <w:sz w:val="24"/>
          <w:szCs w:val="24"/>
          <w:lang w:val="mn-MN"/>
        </w:rPr>
      </w:pPr>
    </w:p>
    <w:p w14:paraId="74E3F837" w14:textId="77777777" w:rsidR="00AB6397" w:rsidRPr="00933D5E" w:rsidRDefault="00AB6397" w:rsidP="005E1268">
      <w:pPr>
        <w:pStyle w:val="NormalWeb"/>
        <w:spacing w:before="0" w:beforeAutospacing="0" w:after="0" w:afterAutospacing="0" w:line="276" w:lineRule="auto"/>
        <w:ind w:firstLine="720"/>
        <w:jc w:val="both"/>
        <w:rPr>
          <w:rFonts w:ascii="Arial" w:hAnsi="Arial" w:cs="Arial"/>
          <w:lang w:val="mn-MN"/>
        </w:rPr>
      </w:pPr>
      <w:r w:rsidRPr="00933D5E">
        <w:rPr>
          <w:rFonts w:ascii="Arial" w:hAnsi="Arial" w:cs="Arial"/>
          <w:lang w:val="mn-MN"/>
        </w:rPr>
        <w:t>Хуулийн төслийг сонгон авсан шалгуур үзүүлэлт тус бүрийн дагуу хи</w:t>
      </w:r>
      <w:r w:rsidR="00230206" w:rsidRPr="00933D5E">
        <w:rPr>
          <w:rFonts w:ascii="Arial" w:hAnsi="Arial" w:cs="Arial"/>
          <w:lang w:val="mn-MN"/>
        </w:rPr>
        <w:t xml:space="preserve">йсэн үнэлэлтийг нэгтгэн дараах </w:t>
      </w:r>
      <w:r w:rsidRPr="00933D5E">
        <w:rPr>
          <w:rFonts w:ascii="Arial" w:hAnsi="Arial" w:cs="Arial"/>
          <w:lang w:val="mn-MN"/>
        </w:rPr>
        <w:t>дүгнэлтийг хий</w:t>
      </w:r>
      <w:r w:rsidR="00C27E48" w:rsidRPr="00933D5E">
        <w:rPr>
          <w:rFonts w:ascii="Arial" w:hAnsi="Arial" w:cs="Arial"/>
          <w:lang w:val="mn-MN"/>
        </w:rPr>
        <w:t>лээ</w:t>
      </w:r>
      <w:r w:rsidRPr="00933D5E">
        <w:rPr>
          <w:rFonts w:ascii="Arial" w:hAnsi="Arial" w:cs="Arial"/>
          <w:lang w:val="mn-MN"/>
        </w:rPr>
        <w:t xml:space="preserve">.  </w:t>
      </w:r>
    </w:p>
    <w:p w14:paraId="68B6464C" w14:textId="77777777" w:rsidR="00AB6397" w:rsidRPr="00933D5E" w:rsidRDefault="00AB6397" w:rsidP="00AB6397">
      <w:pPr>
        <w:pStyle w:val="NormalWeb"/>
        <w:spacing w:before="0" w:beforeAutospacing="0" w:after="0" w:afterAutospacing="0" w:line="276" w:lineRule="auto"/>
        <w:jc w:val="both"/>
        <w:rPr>
          <w:rFonts w:ascii="Arial" w:hAnsi="Arial" w:cs="Arial"/>
          <w:lang w:val="mn-MN"/>
        </w:rPr>
      </w:pPr>
    </w:p>
    <w:p w14:paraId="33B3B63D" w14:textId="77777777" w:rsidR="00AB6397" w:rsidRPr="00933D5E" w:rsidRDefault="00AB6397" w:rsidP="00486BB7">
      <w:pPr>
        <w:ind w:firstLine="540"/>
        <w:jc w:val="both"/>
        <w:rPr>
          <w:rFonts w:ascii="Arial" w:hAnsi="Arial" w:cs="Arial"/>
          <w:b/>
          <w:sz w:val="24"/>
          <w:szCs w:val="24"/>
          <w:lang w:val="mn-MN"/>
        </w:rPr>
      </w:pPr>
      <w:r w:rsidRPr="00933D5E">
        <w:rPr>
          <w:rFonts w:ascii="Arial" w:hAnsi="Arial" w:cs="Arial"/>
          <w:b/>
          <w:sz w:val="24"/>
          <w:szCs w:val="24"/>
          <w:lang w:val="mn-MN"/>
        </w:rPr>
        <w:t>Зорилгод хүрэх байдал шалгуур үзүүлэлтээр:</w:t>
      </w:r>
    </w:p>
    <w:p w14:paraId="106319D4" w14:textId="77777777" w:rsidR="00AB6397" w:rsidRPr="00933D5E" w:rsidRDefault="00AB6397" w:rsidP="00AB6397">
      <w:pPr>
        <w:ind w:firstLine="540"/>
        <w:jc w:val="both"/>
        <w:rPr>
          <w:rFonts w:ascii="Arial" w:hAnsi="Arial" w:cs="Arial"/>
          <w:sz w:val="24"/>
          <w:szCs w:val="24"/>
          <w:lang w:val="mn-MN"/>
        </w:rPr>
      </w:pPr>
    </w:p>
    <w:p w14:paraId="44E2A16C" w14:textId="77777777" w:rsidR="00AB6397" w:rsidRPr="00933D5E" w:rsidRDefault="00AB6397" w:rsidP="00AB6397">
      <w:pPr>
        <w:ind w:firstLine="540"/>
        <w:jc w:val="both"/>
        <w:rPr>
          <w:rFonts w:ascii="Arial" w:hAnsi="Arial" w:cs="Arial"/>
          <w:sz w:val="24"/>
          <w:szCs w:val="24"/>
          <w:lang w:val="mn-MN"/>
        </w:rPr>
      </w:pPr>
      <w:r w:rsidRPr="00933D5E">
        <w:rPr>
          <w:rFonts w:ascii="Arial" w:hAnsi="Arial" w:cs="Arial"/>
          <w:sz w:val="24"/>
          <w:szCs w:val="24"/>
          <w:lang w:val="mn-MN"/>
        </w:rPr>
        <w:t>Хуулийн төслийн зохицуулалт нь хуулийн төслийг боловсруулах болсон хэрэгцээ</w:t>
      </w:r>
      <w:r w:rsidR="00C27E48" w:rsidRPr="00933D5E">
        <w:rPr>
          <w:rFonts w:ascii="Arial" w:hAnsi="Arial" w:cs="Arial"/>
          <w:sz w:val="24"/>
          <w:szCs w:val="24"/>
          <w:lang w:val="mn-MN"/>
        </w:rPr>
        <w:t xml:space="preserve"> шаардлага, үндэслэлүүдтэй нийцсэн,</w:t>
      </w:r>
      <w:r w:rsidRPr="00933D5E">
        <w:rPr>
          <w:rFonts w:ascii="Arial" w:hAnsi="Arial" w:cs="Arial"/>
          <w:sz w:val="24"/>
          <w:szCs w:val="24"/>
          <w:lang w:val="mn-MN"/>
        </w:rPr>
        <w:t xml:space="preserve">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w:t>
      </w:r>
      <w:r w:rsidR="00281BB7" w:rsidRPr="00933D5E">
        <w:rPr>
          <w:rFonts w:ascii="Arial" w:hAnsi="Arial" w:cs="Arial"/>
          <w:sz w:val="24"/>
          <w:szCs w:val="24"/>
          <w:lang w:val="mn-MN"/>
        </w:rPr>
        <w:t>сон эсэхэд үнэлгээ хийж, дараах</w:t>
      </w:r>
      <w:r w:rsidRPr="00933D5E">
        <w:rPr>
          <w:rFonts w:ascii="Arial" w:hAnsi="Arial" w:cs="Arial"/>
          <w:sz w:val="24"/>
          <w:szCs w:val="24"/>
          <w:lang w:val="mn-MN"/>
        </w:rPr>
        <w:t xml:space="preserve"> дүгнэлтэд хүрсэн.</w:t>
      </w:r>
    </w:p>
    <w:p w14:paraId="45578A0B" w14:textId="77777777" w:rsidR="00AB6397" w:rsidRPr="00933D5E" w:rsidRDefault="00AB6397" w:rsidP="00AB6397">
      <w:pPr>
        <w:ind w:firstLine="540"/>
        <w:jc w:val="both"/>
        <w:rPr>
          <w:rFonts w:ascii="Arial" w:hAnsi="Arial" w:cs="Arial"/>
          <w:sz w:val="24"/>
          <w:szCs w:val="24"/>
          <w:lang w:val="mn-MN"/>
        </w:rPr>
      </w:pPr>
    </w:p>
    <w:p w14:paraId="4A57B1B8" w14:textId="77777777" w:rsidR="00AB6397" w:rsidRPr="00933D5E" w:rsidRDefault="00230206" w:rsidP="00AB6397">
      <w:pPr>
        <w:ind w:firstLine="540"/>
        <w:jc w:val="both"/>
        <w:rPr>
          <w:rFonts w:ascii="Arial" w:hAnsi="Arial" w:cs="Arial"/>
          <w:i/>
          <w:sz w:val="24"/>
          <w:szCs w:val="24"/>
          <w:lang w:val="mn-MN"/>
        </w:rPr>
      </w:pPr>
      <w:r w:rsidRPr="00933D5E">
        <w:rPr>
          <w:rFonts w:ascii="Arial" w:hAnsi="Arial" w:cs="Arial"/>
          <w:i/>
          <w:sz w:val="24"/>
          <w:szCs w:val="24"/>
          <w:lang w:val="mn-MN"/>
        </w:rPr>
        <w:lastRenderedPageBreak/>
        <w:t>Зорилт 1-</w:t>
      </w:r>
      <w:r w:rsidR="00607CBF" w:rsidRPr="00933D5E">
        <w:rPr>
          <w:rFonts w:ascii="Arial" w:hAnsi="Arial" w:cs="Arial"/>
          <w:i/>
          <w:sz w:val="24"/>
          <w:szCs w:val="24"/>
          <w:lang w:val="mn-MN"/>
        </w:rPr>
        <w:t>4</w:t>
      </w:r>
      <w:r w:rsidR="005E1268" w:rsidRPr="00933D5E">
        <w:rPr>
          <w:rFonts w:ascii="Arial" w:hAnsi="Arial" w:cs="Arial"/>
          <w:i/>
          <w:sz w:val="24"/>
          <w:szCs w:val="24"/>
          <w:lang w:val="mn-MN"/>
        </w:rPr>
        <w:t>-</w:t>
      </w:r>
      <w:r w:rsidR="00607CBF" w:rsidRPr="00933D5E">
        <w:rPr>
          <w:rFonts w:ascii="Arial" w:hAnsi="Arial" w:cs="Arial"/>
          <w:i/>
          <w:sz w:val="24"/>
          <w:szCs w:val="24"/>
          <w:lang w:val="mn-MN"/>
        </w:rPr>
        <w:t>ийг</w:t>
      </w:r>
      <w:r w:rsidR="009B63DD" w:rsidRPr="00933D5E">
        <w:rPr>
          <w:rFonts w:ascii="Arial" w:hAnsi="Arial" w:cs="Arial"/>
          <w:i/>
          <w:sz w:val="24"/>
          <w:szCs w:val="24"/>
          <w:lang w:val="mn-MN"/>
        </w:rPr>
        <w:t xml:space="preserve">  </w:t>
      </w:r>
      <w:r w:rsidR="00AB6397" w:rsidRPr="00933D5E">
        <w:rPr>
          <w:rFonts w:ascii="Arial" w:hAnsi="Arial" w:cs="Arial"/>
          <w:sz w:val="24"/>
          <w:szCs w:val="24"/>
          <w:lang w:val="mn-MN"/>
        </w:rPr>
        <w:t xml:space="preserve">хангахад чиглэгдсэн зохицуулалтууд нь </w:t>
      </w:r>
      <w:r w:rsidR="00607CBF" w:rsidRPr="00933D5E">
        <w:rPr>
          <w:rFonts w:ascii="Arial" w:hAnsi="Arial" w:cs="Arial"/>
          <w:sz w:val="24"/>
          <w:szCs w:val="24"/>
          <w:lang w:val="mn-MN"/>
        </w:rPr>
        <w:t xml:space="preserve">хуулийн төсөлд хангалттай сайн тусгагдсан бөгөөд </w:t>
      </w:r>
      <w:r w:rsidR="00AB6397" w:rsidRPr="00933D5E">
        <w:rPr>
          <w:rFonts w:ascii="Arial" w:hAnsi="Arial" w:cs="Arial"/>
          <w:sz w:val="24"/>
          <w:szCs w:val="24"/>
          <w:lang w:val="mn-MN"/>
        </w:rPr>
        <w:t>зорилгод хүрэх боломж</w:t>
      </w:r>
      <w:r w:rsidR="00607CBF" w:rsidRPr="00933D5E">
        <w:rPr>
          <w:rFonts w:ascii="Arial" w:hAnsi="Arial" w:cs="Arial"/>
          <w:sz w:val="24"/>
          <w:szCs w:val="24"/>
          <w:lang w:val="mn-MN"/>
        </w:rPr>
        <w:t>той байдлаар томьёологдсон гэж дүгнэж байна</w:t>
      </w:r>
      <w:r w:rsidR="00AB6397" w:rsidRPr="00933D5E">
        <w:rPr>
          <w:rFonts w:ascii="Arial" w:hAnsi="Arial" w:cs="Arial"/>
          <w:sz w:val="24"/>
          <w:szCs w:val="24"/>
          <w:lang w:val="mn-MN"/>
        </w:rPr>
        <w:t>.</w:t>
      </w:r>
    </w:p>
    <w:p w14:paraId="2149C500" w14:textId="77777777" w:rsidR="00AB6397" w:rsidRPr="00933D5E" w:rsidRDefault="00AB6397" w:rsidP="00AB6397">
      <w:pPr>
        <w:ind w:firstLine="540"/>
        <w:jc w:val="both"/>
        <w:rPr>
          <w:rFonts w:ascii="Arial" w:hAnsi="Arial" w:cs="Arial"/>
          <w:i/>
          <w:sz w:val="24"/>
          <w:szCs w:val="24"/>
          <w:lang w:val="mn-MN"/>
        </w:rPr>
      </w:pPr>
    </w:p>
    <w:p w14:paraId="26174CB8" w14:textId="77777777" w:rsidR="00AB6397" w:rsidRPr="00933D5E" w:rsidRDefault="00AB6397" w:rsidP="00486BB7">
      <w:pPr>
        <w:ind w:firstLine="360"/>
        <w:jc w:val="both"/>
        <w:rPr>
          <w:rFonts w:ascii="Arial" w:hAnsi="Arial" w:cs="Arial"/>
          <w:b/>
          <w:sz w:val="24"/>
          <w:szCs w:val="24"/>
          <w:lang w:val="mn-MN"/>
        </w:rPr>
      </w:pPr>
      <w:r w:rsidRPr="00933D5E">
        <w:rPr>
          <w:rFonts w:ascii="Arial" w:hAnsi="Arial" w:cs="Arial"/>
          <w:b/>
          <w:sz w:val="24"/>
          <w:szCs w:val="24"/>
          <w:lang w:val="mn-MN"/>
        </w:rPr>
        <w:t>Практикт хэрэгжих боломж гэсэн шалгуур үзүүлэлтээр:</w:t>
      </w:r>
    </w:p>
    <w:p w14:paraId="66E6FFC4" w14:textId="77777777" w:rsidR="00AB6397" w:rsidRPr="00933D5E" w:rsidRDefault="00AB6397" w:rsidP="00AB6397">
      <w:pPr>
        <w:ind w:firstLine="540"/>
        <w:jc w:val="both"/>
        <w:rPr>
          <w:rFonts w:ascii="Arial" w:hAnsi="Arial" w:cs="Arial"/>
          <w:b/>
          <w:sz w:val="24"/>
          <w:szCs w:val="24"/>
          <w:lang w:val="mn-MN"/>
        </w:rPr>
      </w:pPr>
    </w:p>
    <w:p w14:paraId="46EEE2A3" w14:textId="77777777" w:rsidR="00AB6397" w:rsidRPr="00933D5E" w:rsidRDefault="00AB6397" w:rsidP="00486BB7">
      <w:pPr>
        <w:ind w:firstLine="360"/>
        <w:jc w:val="both"/>
        <w:rPr>
          <w:rFonts w:ascii="Arial" w:hAnsi="Arial" w:cs="Arial"/>
          <w:sz w:val="24"/>
          <w:szCs w:val="24"/>
          <w:lang w:val="mn-MN"/>
        </w:rPr>
      </w:pPr>
      <w:r w:rsidRPr="00933D5E">
        <w:rPr>
          <w:rFonts w:ascii="Arial" w:hAnsi="Arial" w:cs="Arial"/>
          <w:sz w:val="24"/>
          <w:szCs w:val="24"/>
          <w:lang w:val="mn-MN"/>
        </w:rPr>
        <w:t>Сонгож авсан зохицуулалтын хувьд дараах дүгнэлтийг хийлээ.</w:t>
      </w:r>
    </w:p>
    <w:p w14:paraId="55795849" w14:textId="77777777" w:rsidR="00AB6397" w:rsidRPr="00933D5E" w:rsidRDefault="00AB6397" w:rsidP="00AB6397">
      <w:pPr>
        <w:ind w:firstLine="540"/>
        <w:jc w:val="both"/>
        <w:rPr>
          <w:rFonts w:ascii="Arial" w:hAnsi="Arial" w:cs="Arial"/>
          <w:b/>
          <w:sz w:val="24"/>
          <w:szCs w:val="24"/>
          <w:lang w:val="mn-MN"/>
        </w:rPr>
      </w:pPr>
    </w:p>
    <w:p w14:paraId="2B3CD6E4" w14:textId="7FD63941" w:rsidR="004A5116" w:rsidRPr="00933D5E" w:rsidRDefault="0017080D" w:rsidP="00376DC0">
      <w:pPr>
        <w:pStyle w:val="ListParagraph"/>
        <w:numPr>
          <w:ilvl w:val="0"/>
          <w:numId w:val="36"/>
        </w:numPr>
        <w:spacing w:before="60" w:after="60"/>
        <w:ind w:left="0" w:firstLine="360"/>
        <w:jc w:val="both"/>
        <w:rPr>
          <w:rFonts w:ascii="Arial" w:hAnsi="Arial" w:cs="Arial"/>
          <w:sz w:val="24"/>
          <w:szCs w:val="24"/>
          <w:lang w:val="mn-MN"/>
        </w:rPr>
      </w:pPr>
      <w:r w:rsidRPr="00933D5E">
        <w:rPr>
          <w:rFonts w:ascii="Arial" w:hAnsi="Arial" w:cs="Arial"/>
          <w:sz w:val="24"/>
          <w:szCs w:val="24"/>
          <w:lang w:val="mn-MN"/>
        </w:rPr>
        <w:t xml:space="preserve">Алсын хараа 2050, </w:t>
      </w:r>
      <w:r w:rsidR="005E1268" w:rsidRPr="00933D5E">
        <w:rPr>
          <w:rFonts w:ascii="Arial" w:hAnsi="Arial" w:cs="Arial"/>
          <w:sz w:val="24"/>
          <w:szCs w:val="24"/>
          <w:lang w:val="mn-MN"/>
        </w:rPr>
        <w:t xml:space="preserve">Төрөөс тэтгэврийн шинэчлэлийн талаар баримтлах бодлого, </w:t>
      </w:r>
      <w:r w:rsidRPr="00933D5E">
        <w:rPr>
          <w:rFonts w:ascii="Arial" w:hAnsi="Arial" w:cs="Arial"/>
          <w:sz w:val="24"/>
          <w:szCs w:val="24"/>
          <w:lang w:val="mn-MN"/>
        </w:rPr>
        <w:t>“Монгол Улсыг 2021-2025 онд хөгжүүлэх таван жилийн үндсэн чиглэл”, “Монгол Улсын Засгийн газрын 2020-2024 оны үйл ажиллагааны хөтөлбөр”</w:t>
      </w:r>
      <w:r w:rsidR="0021194F">
        <w:rPr>
          <w:rFonts w:ascii="Arial" w:hAnsi="Arial" w:cs="Arial"/>
          <w:sz w:val="24"/>
          <w:szCs w:val="24"/>
          <w:lang w:val="mn-MN"/>
        </w:rPr>
        <w:t>-</w:t>
      </w:r>
      <w:r w:rsidR="001719A4" w:rsidRPr="00933D5E">
        <w:rPr>
          <w:rFonts w:ascii="Arial" w:hAnsi="Arial" w:cs="Arial"/>
          <w:sz w:val="24"/>
          <w:szCs w:val="24"/>
          <w:lang w:val="mn-MN"/>
        </w:rPr>
        <w:t xml:space="preserve">т </w:t>
      </w:r>
      <w:r w:rsidR="004F36AA" w:rsidRPr="00933D5E">
        <w:rPr>
          <w:rFonts w:ascii="Arial" w:hAnsi="Arial" w:cs="Arial"/>
          <w:sz w:val="24"/>
          <w:szCs w:val="24"/>
          <w:lang w:val="mn-MN"/>
        </w:rPr>
        <w:t>тэтгэврийн даатгалын тогтолцоог олон давхаргат хэлбэрт шилжүүлэхийг т</w:t>
      </w:r>
      <w:r w:rsidR="00CD199A" w:rsidRPr="00933D5E">
        <w:rPr>
          <w:rFonts w:ascii="Arial" w:hAnsi="Arial" w:cs="Arial"/>
          <w:sz w:val="24"/>
          <w:szCs w:val="24"/>
          <w:lang w:val="mn-MN"/>
        </w:rPr>
        <w:t>усгасан бөгөөд хуулийн төслийн 3 д</w:t>
      </w:r>
      <w:r w:rsidR="00301DC1" w:rsidRPr="00933D5E">
        <w:rPr>
          <w:rFonts w:ascii="Arial" w:hAnsi="Arial" w:cs="Arial"/>
          <w:sz w:val="24"/>
          <w:szCs w:val="24"/>
          <w:lang w:val="mn-MN"/>
        </w:rPr>
        <w:t>угаа</w:t>
      </w:r>
      <w:r w:rsidR="00CD199A" w:rsidRPr="00933D5E">
        <w:rPr>
          <w:rFonts w:ascii="Arial" w:hAnsi="Arial" w:cs="Arial"/>
          <w:sz w:val="24"/>
          <w:szCs w:val="24"/>
          <w:lang w:val="mn-MN"/>
        </w:rPr>
        <w:t>р</w:t>
      </w:r>
      <w:r w:rsidR="004F36AA" w:rsidRPr="00933D5E">
        <w:rPr>
          <w:rFonts w:ascii="Arial" w:hAnsi="Arial" w:cs="Arial"/>
          <w:sz w:val="24"/>
          <w:szCs w:val="24"/>
          <w:lang w:val="mn-MN"/>
        </w:rPr>
        <w:t xml:space="preserve"> зүйлд </w:t>
      </w:r>
      <w:r w:rsidR="00BB1493" w:rsidRPr="00933D5E">
        <w:rPr>
          <w:rFonts w:ascii="Arial" w:hAnsi="Arial" w:cs="Arial"/>
          <w:sz w:val="24"/>
          <w:szCs w:val="24"/>
          <w:lang w:val="mn-MN"/>
        </w:rPr>
        <w:t>олон давхаргат тэтг</w:t>
      </w:r>
      <w:r w:rsidR="00AE3D1B" w:rsidRPr="00933D5E">
        <w:rPr>
          <w:rFonts w:ascii="Arial" w:hAnsi="Arial" w:cs="Arial"/>
          <w:sz w:val="24"/>
          <w:szCs w:val="24"/>
          <w:lang w:val="mn-MN"/>
        </w:rPr>
        <w:t>эврийн тогтолцоо</w:t>
      </w:r>
      <w:r w:rsidR="000F579F">
        <w:rPr>
          <w:rFonts w:ascii="Arial" w:hAnsi="Arial" w:cs="Arial"/>
          <w:sz w:val="24"/>
          <w:szCs w:val="24"/>
          <w:lang w:val="mn-MN"/>
        </w:rPr>
        <w:t xml:space="preserve">ны </w:t>
      </w:r>
      <w:r w:rsidR="00301DC1" w:rsidRPr="00933D5E">
        <w:rPr>
          <w:rFonts w:ascii="Arial" w:hAnsi="Arial" w:cs="Arial"/>
          <w:sz w:val="24"/>
          <w:szCs w:val="24"/>
          <w:lang w:val="mn-MN"/>
        </w:rPr>
        <w:t xml:space="preserve">харилцааг </w:t>
      </w:r>
      <w:r w:rsidR="00AE3D1B" w:rsidRPr="00933D5E">
        <w:rPr>
          <w:rFonts w:ascii="Arial" w:hAnsi="Arial" w:cs="Arial"/>
          <w:sz w:val="24"/>
          <w:szCs w:val="24"/>
          <w:lang w:val="mn-MN"/>
        </w:rPr>
        <w:t>тусгасан</w:t>
      </w:r>
      <w:r w:rsidR="00964DA7" w:rsidRPr="00933D5E">
        <w:rPr>
          <w:rFonts w:ascii="Arial" w:hAnsi="Arial" w:cs="Arial"/>
          <w:sz w:val="24"/>
          <w:szCs w:val="24"/>
          <w:lang w:val="mn-MN"/>
        </w:rPr>
        <w:t xml:space="preserve">. </w:t>
      </w:r>
      <w:r w:rsidR="00AE3D1B" w:rsidRPr="00933D5E">
        <w:rPr>
          <w:rFonts w:ascii="Arial" w:hAnsi="Arial" w:cs="Arial"/>
          <w:sz w:val="24"/>
          <w:szCs w:val="24"/>
          <w:lang w:val="mn-MN"/>
        </w:rPr>
        <w:t xml:space="preserve"> </w:t>
      </w:r>
      <w:r w:rsidR="00964DA7" w:rsidRPr="00933D5E">
        <w:rPr>
          <w:rFonts w:ascii="Arial" w:hAnsi="Arial" w:cs="Arial"/>
          <w:sz w:val="24"/>
          <w:szCs w:val="24"/>
          <w:lang w:val="mn-MN"/>
        </w:rPr>
        <w:t>Ингэснээр олон давхаргат тэтгэврийн тогтолцоо</w:t>
      </w:r>
      <w:r w:rsidR="00AE3D1B" w:rsidRPr="00933D5E">
        <w:rPr>
          <w:rFonts w:ascii="Arial" w:hAnsi="Arial" w:cs="Arial"/>
          <w:sz w:val="24"/>
          <w:szCs w:val="24"/>
          <w:lang w:val="mn-MN"/>
        </w:rPr>
        <w:t xml:space="preserve"> нь хуули</w:t>
      </w:r>
      <w:r w:rsidR="00964DA7" w:rsidRPr="00933D5E">
        <w:rPr>
          <w:rFonts w:ascii="Arial" w:hAnsi="Arial" w:cs="Arial"/>
          <w:sz w:val="24"/>
          <w:szCs w:val="24"/>
          <w:lang w:val="mn-MN"/>
        </w:rPr>
        <w:t>йн хүрээнд тодорхойлогдсон байна.</w:t>
      </w:r>
    </w:p>
    <w:p w14:paraId="10C88311" w14:textId="1A8BADA6" w:rsidR="00376DC0" w:rsidRPr="00933D5E" w:rsidRDefault="00376DC0" w:rsidP="00CD199A">
      <w:pPr>
        <w:spacing w:before="60" w:after="60"/>
        <w:ind w:firstLine="720"/>
        <w:jc w:val="both"/>
        <w:rPr>
          <w:rFonts w:ascii="Arial" w:hAnsi="Arial" w:cs="Arial"/>
          <w:sz w:val="24"/>
          <w:szCs w:val="24"/>
          <w:shd w:val="clear" w:color="auto" w:fill="FFFFFF"/>
          <w:lang w:val="mn-MN"/>
        </w:rPr>
      </w:pPr>
    </w:p>
    <w:p w14:paraId="7758D048" w14:textId="3CB0E969" w:rsidR="00386BE2" w:rsidRPr="00933D5E" w:rsidRDefault="00CD199A" w:rsidP="00376DC0">
      <w:pPr>
        <w:pStyle w:val="ListParagraph"/>
        <w:numPr>
          <w:ilvl w:val="0"/>
          <w:numId w:val="36"/>
        </w:numPr>
        <w:spacing w:before="60" w:after="60"/>
        <w:ind w:left="0" w:firstLine="360"/>
        <w:jc w:val="both"/>
        <w:rPr>
          <w:rFonts w:ascii="Arial" w:hAnsi="Arial" w:cs="Arial"/>
          <w:sz w:val="24"/>
          <w:szCs w:val="24"/>
          <w:shd w:val="clear" w:color="auto" w:fill="FFFFFF"/>
          <w:lang w:val="mn-MN"/>
        </w:rPr>
      </w:pPr>
      <w:r w:rsidRPr="00933D5E">
        <w:rPr>
          <w:rFonts w:ascii="Arial" w:hAnsi="Arial" w:cs="Arial"/>
          <w:sz w:val="24"/>
          <w:szCs w:val="24"/>
          <w:lang w:val="mn-MN"/>
        </w:rPr>
        <w:t xml:space="preserve">Хуулийн төслийн </w:t>
      </w:r>
      <w:r w:rsidR="00AF6C51" w:rsidRPr="00933D5E">
        <w:rPr>
          <w:rFonts w:ascii="Arial" w:hAnsi="Arial" w:cs="Arial"/>
          <w:sz w:val="24"/>
          <w:szCs w:val="24"/>
          <w:lang w:val="mn-MN"/>
        </w:rPr>
        <w:t>6</w:t>
      </w:r>
      <w:r w:rsidR="004B7121" w:rsidRPr="00933D5E">
        <w:rPr>
          <w:rFonts w:ascii="Arial" w:hAnsi="Arial" w:cs="Arial"/>
          <w:sz w:val="24"/>
          <w:szCs w:val="24"/>
          <w:lang w:val="mn-MN"/>
        </w:rPr>
        <w:t xml:space="preserve"> дугаар зүйлд өндөр насны тэтгэвэр </w:t>
      </w:r>
      <w:r w:rsidR="00FE63FE" w:rsidRPr="00933D5E">
        <w:rPr>
          <w:rFonts w:ascii="Arial" w:hAnsi="Arial" w:cs="Arial"/>
          <w:sz w:val="24"/>
          <w:szCs w:val="24"/>
          <w:lang w:val="mn-MN"/>
        </w:rPr>
        <w:t xml:space="preserve">бодох арга гэсэн зүйл нэмсэн бөгөөд </w:t>
      </w:r>
      <w:r w:rsidRPr="00933D5E">
        <w:rPr>
          <w:rFonts w:ascii="Arial" w:hAnsi="Arial" w:cs="Arial"/>
          <w:sz w:val="24"/>
          <w:szCs w:val="24"/>
          <w:lang w:val="mn-MN"/>
        </w:rPr>
        <w:t xml:space="preserve">энэ зүйлд даатгуулагч 1960 оны 1 дүгээр сарын </w:t>
      </w:r>
      <w:r w:rsidR="00FE63FE" w:rsidRPr="00933D5E">
        <w:rPr>
          <w:rFonts w:ascii="Arial" w:hAnsi="Arial" w:cs="Arial"/>
          <w:sz w:val="24"/>
          <w:szCs w:val="24"/>
          <w:lang w:val="mn-MN"/>
        </w:rPr>
        <w:t>1-ний өдрөөс өмнө төрсө</w:t>
      </w:r>
      <w:r w:rsidR="00386BE2" w:rsidRPr="00933D5E">
        <w:rPr>
          <w:rFonts w:ascii="Arial" w:hAnsi="Arial" w:cs="Arial"/>
          <w:sz w:val="24"/>
          <w:szCs w:val="24"/>
          <w:lang w:val="mn-MN"/>
        </w:rPr>
        <w:t xml:space="preserve">н бол цалинд үндэслэсэн аргаар, </w:t>
      </w:r>
      <w:r w:rsidR="00FE63FE" w:rsidRPr="00933D5E">
        <w:rPr>
          <w:rFonts w:ascii="Arial" w:hAnsi="Arial" w:cs="Arial"/>
          <w:sz w:val="24"/>
          <w:szCs w:val="24"/>
          <w:lang w:val="mn-MN"/>
        </w:rPr>
        <w:t xml:space="preserve">даатгуулагч 1979 </w:t>
      </w:r>
      <w:r w:rsidRPr="00933D5E">
        <w:rPr>
          <w:rFonts w:ascii="Arial" w:hAnsi="Arial" w:cs="Arial"/>
          <w:sz w:val="24"/>
          <w:szCs w:val="24"/>
          <w:lang w:val="mn-MN"/>
        </w:rPr>
        <w:t xml:space="preserve">оны 1 дүгээр сарын </w:t>
      </w:r>
      <w:r w:rsidR="00FE63FE" w:rsidRPr="00933D5E">
        <w:rPr>
          <w:rFonts w:ascii="Arial" w:hAnsi="Arial" w:cs="Arial"/>
          <w:sz w:val="24"/>
          <w:szCs w:val="24"/>
          <w:lang w:val="mn-MN"/>
        </w:rPr>
        <w:t>1-ний өдөр ба түүнээс хойш төрсөн бол тэтгэврийн даатгалын нэрийн данс (цааши</w:t>
      </w:r>
      <w:r w:rsidR="00386BE2" w:rsidRPr="00933D5E">
        <w:rPr>
          <w:rFonts w:ascii="Arial" w:hAnsi="Arial" w:cs="Arial"/>
          <w:sz w:val="24"/>
          <w:szCs w:val="24"/>
          <w:lang w:val="mn-MN"/>
        </w:rPr>
        <w:t>д “нэрийн данс” гэх)-ны аргаар, д</w:t>
      </w:r>
      <w:r w:rsidRPr="00933D5E">
        <w:rPr>
          <w:rFonts w:ascii="Arial" w:eastAsia="Verdana" w:hAnsi="Arial" w:cs="Arial"/>
          <w:sz w:val="24"/>
          <w:szCs w:val="24"/>
          <w:lang w:val="mn-MN"/>
        </w:rPr>
        <w:t xml:space="preserve">аатгуулагч 1960 оны 1 дүгээр сарын 1-ний өдрөөс 1979 оны 1 дүгээр сарын </w:t>
      </w:r>
      <w:r w:rsidR="00386BE2" w:rsidRPr="00933D5E">
        <w:rPr>
          <w:rFonts w:ascii="Arial" w:eastAsia="Verdana" w:hAnsi="Arial" w:cs="Arial"/>
          <w:sz w:val="24"/>
          <w:szCs w:val="24"/>
          <w:lang w:val="mn-MN"/>
        </w:rPr>
        <w:t>1-ний өдөр хүртэл хугацаанд төрсөн бол энэ зүйлд заа</w:t>
      </w:r>
      <w:r w:rsidR="00386BE2" w:rsidRPr="00933D5E">
        <w:rPr>
          <w:rFonts w:ascii="Arial" w:hAnsi="Arial" w:cs="Arial"/>
          <w:sz w:val="24"/>
          <w:szCs w:val="24"/>
          <w:lang w:val="mn-MN"/>
        </w:rPr>
        <w:t>сан аль нэг аргыг өөрөө сон</w:t>
      </w:r>
      <w:r w:rsidR="002C1327" w:rsidRPr="00933D5E">
        <w:rPr>
          <w:rFonts w:ascii="Arial" w:hAnsi="Arial" w:cs="Arial"/>
          <w:sz w:val="24"/>
          <w:szCs w:val="24"/>
          <w:lang w:val="mn-MN"/>
        </w:rPr>
        <w:t>гоно гэж тусгасан. Уг зүйлд тусгасан тэтгэвэр бодох хоёр арга нь өнөөдөр хэрэгжиж байгаа Нийгмийн даатгалын сангаас олгох тэтгэвэр, тэтгэмжийн тухай хууль, Тэтгэврийн даатгалын шимтгэлийн нэрийн дансны тухай хуулиар зохицуулагдаж байгаа юм.</w:t>
      </w:r>
    </w:p>
    <w:p w14:paraId="253B4156" w14:textId="77777777" w:rsidR="002C1327" w:rsidRPr="00933D5E" w:rsidRDefault="002C1327" w:rsidP="00386BE2">
      <w:pPr>
        <w:ind w:firstLine="720"/>
        <w:jc w:val="both"/>
        <w:rPr>
          <w:rFonts w:ascii="Arial" w:hAnsi="Arial" w:cs="Arial"/>
          <w:sz w:val="24"/>
          <w:szCs w:val="24"/>
          <w:lang w:val="mn-MN"/>
        </w:rPr>
      </w:pPr>
    </w:p>
    <w:p w14:paraId="6D46385C" w14:textId="77777777" w:rsidR="002C1327" w:rsidRPr="00933D5E" w:rsidRDefault="002C1327" w:rsidP="00386BE2">
      <w:pPr>
        <w:ind w:firstLine="720"/>
        <w:jc w:val="both"/>
        <w:rPr>
          <w:rFonts w:ascii="Arial" w:hAnsi="Arial" w:cs="Arial"/>
          <w:sz w:val="24"/>
          <w:szCs w:val="24"/>
          <w:lang w:val="mn-MN"/>
        </w:rPr>
      </w:pPr>
      <w:r w:rsidRPr="00933D5E">
        <w:rPr>
          <w:rFonts w:ascii="Arial" w:hAnsi="Arial" w:cs="Arial"/>
          <w:sz w:val="24"/>
          <w:szCs w:val="24"/>
          <w:lang w:val="mn-MN"/>
        </w:rPr>
        <w:t>Иймээс шинээр нэмсэн дээрх зүйл нь практикт хэрэгжихэд ямар нэг хүндрэл бэрхшээл учрахгүй, нийгмийн даатгалын байгууллага, байцаагчид ойлгомжгүй байдал үүс</w:t>
      </w:r>
      <w:r w:rsidR="000461B6" w:rsidRPr="00933D5E">
        <w:rPr>
          <w:rFonts w:ascii="Arial" w:hAnsi="Arial" w:cs="Arial"/>
          <w:sz w:val="24"/>
          <w:szCs w:val="24"/>
          <w:lang w:val="mn-MN"/>
        </w:rPr>
        <w:t>г</w:t>
      </w:r>
      <w:r w:rsidRPr="00933D5E">
        <w:rPr>
          <w:rFonts w:ascii="Arial" w:hAnsi="Arial" w:cs="Arial"/>
          <w:sz w:val="24"/>
          <w:szCs w:val="24"/>
          <w:lang w:val="mn-MN"/>
        </w:rPr>
        <w:t xml:space="preserve">эхгүй гэж дүгнэлээ. </w:t>
      </w:r>
    </w:p>
    <w:p w14:paraId="39ED2380" w14:textId="77777777" w:rsidR="00386BE2" w:rsidRPr="00933D5E" w:rsidRDefault="00386BE2" w:rsidP="00386BE2">
      <w:pPr>
        <w:ind w:firstLine="1440"/>
        <w:jc w:val="both"/>
        <w:rPr>
          <w:rFonts w:ascii="Arial" w:hAnsi="Arial" w:cs="Arial"/>
          <w:sz w:val="24"/>
          <w:szCs w:val="24"/>
          <w:lang w:val="mn-MN"/>
        </w:rPr>
      </w:pPr>
      <w:r w:rsidRPr="00933D5E">
        <w:rPr>
          <w:rFonts w:ascii="Arial" w:hAnsi="Arial" w:cs="Arial"/>
          <w:sz w:val="24"/>
          <w:szCs w:val="24"/>
          <w:lang w:val="mn-MN"/>
        </w:rPr>
        <w:t xml:space="preserve"> </w:t>
      </w:r>
    </w:p>
    <w:p w14:paraId="5977A590" w14:textId="69F72A92" w:rsidR="00AB6397" w:rsidRPr="00933D5E" w:rsidRDefault="00AB6397" w:rsidP="00486BB7">
      <w:pPr>
        <w:spacing w:line="276" w:lineRule="auto"/>
        <w:ind w:right="34" w:firstLine="540"/>
        <w:jc w:val="both"/>
        <w:rPr>
          <w:rFonts w:ascii="Arial" w:hAnsi="Arial" w:cs="Arial"/>
          <w:b/>
          <w:sz w:val="24"/>
          <w:szCs w:val="24"/>
          <w:lang w:val="mn-MN"/>
        </w:rPr>
      </w:pPr>
      <w:r w:rsidRPr="00933D5E">
        <w:rPr>
          <w:rFonts w:ascii="Arial" w:hAnsi="Arial" w:cs="Arial"/>
          <w:b/>
          <w:sz w:val="24"/>
          <w:szCs w:val="24"/>
          <w:lang w:val="mn-MN"/>
        </w:rPr>
        <w:t>Ойлгомжтой байдал шалгуур үзүүлэлтээр:</w:t>
      </w:r>
    </w:p>
    <w:p w14:paraId="4A29238A" w14:textId="77777777" w:rsidR="00AF6C51" w:rsidRPr="00933D5E" w:rsidRDefault="00AF6C51" w:rsidP="00486BB7">
      <w:pPr>
        <w:spacing w:line="276" w:lineRule="auto"/>
        <w:ind w:right="34" w:firstLine="540"/>
        <w:jc w:val="both"/>
        <w:rPr>
          <w:rFonts w:ascii="Arial" w:hAnsi="Arial" w:cs="Arial"/>
          <w:b/>
          <w:sz w:val="24"/>
          <w:szCs w:val="24"/>
          <w:lang w:val="mn-MN"/>
        </w:rPr>
      </w:pPr>
    </w:p>
    <w:p w14:paraId="5E176AC4" w14:textId="0E9F3AA2" w:rsidR="00AB6397" w:rsidRPr="00933D5E" w:rsidRDefault="002714A1" w:rsidP="00AB6397">
      <w:pPr>
        <w:ind w:firstLine="540"/>
        <w:jc w:val="both"/>
        <w:rPr>
          <w:rFonts w:ascii="Arial" w:hAnsi="Arial" w:cs="Arial"/>
          <w:sz w:val="24"/>
          <w:szCs w:val="24"/>
          <w:lang w:val="mn-MN"/>
        </w:rPr>
      </w:pPr>
      <w:r>
        <w:rPr>
          <w:rFonts w:ascii="Arial" w:hAnsi="Arial" w:cs="Arial"/>
          <w:sz w:val="24"/>
          <w:szCs w:val="24"/>
          <w:lang w:val="mn-MN"/>
        </w:rPr>
        <w:t>Х</w:t>
      </w:r>
      <w:r w:rsidR="00AB6397" w:rsidRPr="00933D5E">
        <w:rPr>
          <w:rFonts w:ascii="Arial" w:hAnsi="Arial" w:cs="Arial"/>
          <w:sz w:val="24"/>
          <w:szCs w:val="24"/>
          <w:lang w:val="mn-MN"/>
        </w:rPr>
        <w:t>уулийн төслийг ойлгомжтой б</w:t>
      </w:r>
      <w:r w:rsidR="00D33AAE" w:rsidRPr="00933D5E">
        <w:rPr>
          <w:rFonts w:ascii="Arial" w:hAnsi="Arial" w:cs="Arial"/>
          <w:sz w:val="24"/>
          <w:szCs w:val="24"/>
          <w:lang w:val="mn-MN"/>
        </w:rPr>
        <w:t>олгох чиглэлээр</w:t>
      </w:r>
      <w:r w:rsidR="00AF6C51" w:rsidRPr="00933D5E">
        <w:rPr>
          <w:rFonts w:ascii="Arial" w:hAnsi="Arial" w:cs="Arial"/>
          <w:sz w:val="24"/>
          <w:szCs w:val="24"/>
          <w:lang w:val="mn-MN"/>
        </w:rPr>
        <w:t xml:space="preserve"> ирүүлсэн саналыг </w:t>
      </w:r>
      <w:r w:rsidR="00F56467" w:rsidRPr="00933D5E">
        <w:rPr>
          <w:rFonts w:ascii="Arial" w:hAnsi="Arial" w:cs="Arial"/>
          <w:sz w:val="24"/>
          <w:szCs w:val="24"/>
          <w:lang w:val="mn-MN"/>
        </w:rPr>
        <w:t xml:space="preserve">судлан үзэж, хуулийн төсөлд </w:t>
      </w:r>
      <w:r w:rsidR="00AF6C51" w:rsidRPr="00933D5E">
        <w:rPr>
          <w:rFonts w:ascii="Arial" w:hAnsi="Arial" w:cs="Arial"/>
          <w:sz w:val="24"/>
          <w:szCs w:val="24"/>
          <w:lang w:val="mn-MN"/>
        </w:rPr>
        <w:t>ойлгомжтой байдлаар тусгасан байна</w:t>
      </w:r>
      <w:r w:rsidR="00AB6397" w:rsidRPr="00933D5E">
        <w:rPr>
          <w:rFonts w:ascii="Arial" w:hAnsi="Arial" w:cs="Arial"/>
          <w:sz w:val="24"/>
          <w:szCs w:val="24"/>
          <w:lang w:val="mn-MN"/>
        </w:rPr>
        <w:t xml:space="preserve">. </w:t>
      </w:r>
      <w:r w:rsidR="0077570A">
        <w:rPr>
          <w:rFonts w:ascii="Arial" w:hAnsi="Arial" w:cs="Arial"/>
          <w:sz w:val="24"/>
          <w:szCs w:val="24"/>
          <w:lang w:val="mn-MN"/>
        </w:rPr>
        <w:t>Ингэснээр х</w:t>
      </w:r>
      <w:r w:rsidRPr="00933D5E">
        <w:rPr>
          <w:rFonts w:ascii="Arial" w:hAnsi="Arial" w:cs="Arial"/>
          <w:sz w:val="24"/>
          <w:szCs w:val="24"/>
          <w:lang w:val="mn-MN"/>
        </w:rPr>
        <w:t>уулийн тө</w:t>
      </w:r>
      <w:r w:rsidR="0077570A">
        <w:rPr>
          <w:rFonts w:ascii="Arial" w:hAnsi="Arial" w:cs="Arial"/>
          <w:sz w:val="24"/>
          <w:szCs w:val="24"/>
          <w:lang w:val="mn-MN"/>
        </w:rPr>
        <w:t>сөл</w:t>
      </w:r>
      <w:r w:rsidRPr="00933D5E">
        <w:rPr>
          <w:rFonts w:ascii="Arial" w:hAnsi="Arial" w:cs="Arial"/>
          <w:sz w:val="24"/>
          <w:szCs w:val="24"/>
          <w:lang w:val="mn-MN"/>
        </w:rPr>
        <w:t xml:space="preserve"> ойлгомжтой байд</w:t>
      </w:r>
      <w:r w:rsidR="0077570A">
        <w:rPr>
          <w:rFonts w:ascii="Arial" w:hAnsi="Arial" w:cs="Arial"/>
          <w:sz w:val="24"/>
          <w:szCs w:val="24"/>
          <w:lang w:val="mn-MN"/>
        </w:rPr>
        <w:t>а</w:t>
      </w:r>
      <w:r w:rsidRPr="00933D5E">
        <w:rPr>
          <w:rFonts w:ascii="Arial" w:hAnsi="Arial" w:cs="Arial"/>
          <w:sz w:val="24"/>
          <w:szCs w:val="24"/>
          <w:lang w:val="mn-MN"/>
        </w:rPr>
        <w:t>л</w:t>
      </w:r>
      <w:r w:rsidR="0077570A">
        <w:rPr>
          <w:rFonts w:ascii="Arial" w:hAnsi="Arial" w:cs="Arial"/>
          <w:sz w:val="24"/>
          <w:szCs w:val="24"/>
          <w:lang w:val="mn-MN"/>
        </w:rPr>
        <w:t xml:space="preserve"> гэсэн шалгуур үзүүлэлтэд нийцэж байна. </w:t>
      </w:r>
    </w:p>
    <w:p w14:paraId="4367B8CB" w14:textId="77777777" w:rsidR="00AB6397" w:rsidRPr="00933D5E" w:rsidRDefault="00AB6397" w:rsidP="00AB6397">
      <w:pPr>
        <w:ind w:firstLine="540"/>
        <w:jc w:val="both"/>
        <w:rPr>
          <w:rFonts w:ascii="Arial" w:hAnsi="Arial" w:cs="Arial"/>
          <w:sz w:val="24"/>
          <w:szCs w:val="24"/>
          <w:lang w:val="mn-MN"/>
        </w:rPr>
      </w:pPr>
    </w:p>
    <w:p w14:paraId="7D292A8B" w14:textId="77777777" w:rsidR="00AB6397" w:rsidRPr="00933D5E" w:rsidRDefault="00AB6397" w:rsidP="00AB6397">
      <w:pPr>
        <w:spacing w:line="276" w:lineRule="auto"/>
        <w:ind w:firstLine="540"/>
        <w:jc w:val="both"/>
        <w:rPr>
          <w:rFonts w:ascii="Arial" w:hAnsi="Arial" w:cs="Arial"/>
          <w:sz w:val="24"/>
          <w:szCs w:val="24"/>
          <w:lang w:val="mn-MN"/>
        </w:rPr>
      </w:pPr>
      <w:r w:rsidRPr="00933D5E">
        <w:rPr>
          <w:rFonts w:ascii="Arial" w:hAnsi="Arial" w:cs="Arial"/>
          <w:sz w:val="24"/>
          <w:szCs w:val="24"/>
          <w:lang w:val="mn-MN"/>
        </w:rPr>
        <w:t xml:space="preserve">Хуулийн төсөл нь Хууль тогтоомжийн тухай хууль, Хууль тогтоомжийн төсөл боловсруулах аргачлалд заасан шаардлагыг хангасан байна. </w:t>
      </w:r>
    </w:p>
    <w:p w14:paraId="2F521ECB" w14:textId="77777777" w:rsidR="00D3269F" w:rsidRPr="00933D5E" w:rsidRDefault="00D3269F" w:rsidP="00F5539C">
      <w:pPr>
        <w:jc w:val="both"/>
        <w:rPr>
          <w:rFonts w:ascii="Arial" w:hAnsi="Arial" w:cs="Arial"/>
          <w:b/>
          <w:sz w:val="24"/>
          <w:szCs w:val="24"/>
          <w:lang w:val="mn-MN"/>
        </w:rPr>
      </w:pPr>
    </w:p>
    <w:p w14:paraId="7C7414CE" w14:textId="77777777" w:rsidR="00D3269F" w:rsidRPr="00933D5E" w:rsidRDefault="00F5539C" w:rsidP="00486BB7">
      <w:pPr>
        <w:ind w:firstLine="540"/>
        <w:jc w:val="both"/>
        <w:rPr>
          <w:rFonts w:ascii="Arial" w:hAnsi="Arial" w:cs="Arial"/>
          <w:b/>
          <w:sz w:val="24"/>
          <w:szCs w:val="24"/>
          <w:lang w:val="mn-MN"/>
        </w:rPr>
      </w:pPr>
      <w:r w:rsidRPr="00933D5E">
        <w:rPr>
          <w:rFonts w:ascii="Arial" w:hAnsi="Arial" w:cs="Arial"/>
          <w:b/>
          <w:sz w:val="24"/>
          <w:szCs w:val="24"/>
          <w:lang w:val="mn-MN"/>
        </w:rPr>
        <w:t>Харилцан уялдаа</w:t>
      </w:r>
      <w:r w:rsidR="00D3269F" w:rsidRPr="00933D5E">
        <w:rPr>
          <w:rFonts w:ascii="Arial" w:hAnsi="Arial" w:cs="Arial"/>
          <w:b/>
          <w:sz w:val="24"/>
          <w:szCs w:val="24"/>
          <w:lang w:val="mn-MN"/>
        </w:rPr>
        <w:t xml:space="preserve"> гэсэн шалгуур үзүүлэлтээр:</w:t>
      </w:r>
    </w:p>
    <w:p w14:paraId="0C4F127C" w14:textId="77777777" w:rsidR="00D3269F" w:rsidRPr="00933D5E" w:rsidRDefault="00D3269F" w:rsidP="00F5539C">
      <w:pPr>
        <w:jc w:val="both"/>
        <w:rPr>
          <w:rFonts w:ascii="Arial" w:hAnsi="Arial" w:cs="Arial"/>
          <w:sz w:val="24"/>
          <w:szCs w:val="24"/>
          <w:lang w:val="mn-MN"/>
        </w:rPr>
      </w:pPr>
    </w:p>
    <w:p w14:paraId="5084C509" w14:textId="75D45089" w:rsidR="00F5539C" w:rsidRPr="00933D5E" w:rsidRDefault="00937AF0" w:rsidP="00937AF0">
      <w:pPr>
        <w:ind w:firstLine="567"/>
        <w:jc w:val="both"/>
        <w:rPr>
          <w:rFonts w:ascii="Arial" w:hAnsi="Arial" w:cs="Arial"/>
          <w:bCs/>
          <w:sz w:val="24"/>
          <w:szCs w:val="24"/>
          <w:lang w:val="mn-MN"/>
        </w:rPr>
      </w:pPr>
      <w:r w:rsidRPr="00933D5E">
        <w:rPr>
          <w:rFonts w:ascii="Arial" w:hAnsi="Arial" w:cs="Arial"/>
          <w:sz w:val="24"/>
          <w:szCs w:val="24"/>
          <w:lang w:val="mn-MN"/>
        </w:rPr>
        <w:t>Ху</w:t>
      </w:r>
      <w:r w:rsidR="00F5539C" w:rsidRPr="00933D5E">
        <w:rPr>
          <w:rFonts w:ascii="Arial" w:hAnsi="Arial" w:cs="Arial"/>
          <w:sz w:val="24"/>
          <w:szCs w:val="24"/>
          <w:lang w:val="mn-MN"/>
        </w:rPr>
        <w:t xml:space="preserve">улийн төслийн зүйл, заалт өөр хоорондоо болон хүчин төгөлдөр үйлчилж байгаа бусад хууль тогтоомжтой нийцсэн эсэхэд </w:t>
      </w:r>
      <w:r w:rsidRPr="00933D5E">
        <w:rPr>
          <w:rFonts w:ascii="Arial" w:hAnsi="Arial" w:cs="Arial"/>
          <w:sz w:val="24"/>
          <w:szCs w:val="24"/>
          <w:lang w:val="mn-MN"/>
        </w:rPr>
        <w:t xml:space="preserve">үнэлгээ хийж үзэхэд </w:t>
      </w:r>
      <w:r w:rsidR="00F5539C" w:rsidRPr="00933D5E">
        <w:rPr>
          <w:rFonts w:ascii="Arial" w:hAnsi="Arial" w:cs="Arial"/>
          <w:bCs/>
          <w:sz w:val="24"/>
          <w:szCs w:val="24"/>
          <w:lang w:val="mn-MN"/>
        </w:rPr>
        <w:t xml:space="preserve">Монгол Улсын Үндсэн хууль, Хөдөлмөрийн тухай хууль, Нийгмийн даатгалын тухай хууль </w:t>
      </w:r>
      <w:r w:rsidR="00486BB7" w:rsidRPr="00933D5E">
        <w:rPr>
          <w:rFonts w:ascii="Arial" w:hAnsi="Arial" w:cs="Arial"/>
          <w:bCs/>
          <w:sz w:val="24"/>
          <w:szCs w:val="24"/>
          <w:lang w:val="mn-MN"/>
        </w:rPr>
        <w:lastRenderedPageBreak/>
        <w:t>зэрэг хуулиудтай холбоотой, уялдах шаардлагатай</w:t>
      </w:r>
      <w:r w:rsidR="009359F2" w:rsidRPr="00933D5E">
        <w:rPr>
          <w:rFonts w:ascii="Arial" w:hAnsi="Arial" w:cs="Arial"/>
          <w:bCs/>
          <w:sz w:val="24"/>
          <w:szCs w:val="24"/>
          <w:lang w:val="mn-MN"/>
        </w:rPr>
        <w:t xml:space="preserve"> зүйл заалт нь</w:t>
      </w:r>
      <w:r w:rsidR="00F5539C" w:rsidRPr="00933D5E">
        <w:rPr>
          <w:rFonts w:ascii="Arial" w:hAnsi="Arial" w:cs="Arial"/>
          <w:bCs/>
          <w:sz w:val="24"/>
          <w:szCs w:val="24"/>
          <w:lang w:val="mn-MN"/>
        </w:rPr>
        <w:t xml:space="preserve"> </w:t>
      </w:r>
      <w:r w:rsidR="00BB1493" w:rsidRPr="00933D5E">
        <w:rPr>
          <w:rFonts w:ascii="Arial" w:hAnsi="Arial" w:cs="Arial"/>
          <w:bCs/>
          <w:sz w:val="24"/>
          <w:szCs w:val="24"/>
          <w:lang w:val="mn-MN"/>
        </w:rPr>
        <w:t>хуулийн төс</w:t>
      </w:r>
      <w:r w:rsidR="009359F2" w:rsidRPr="00933D5E">
        <w:rPr>
          <w:rFonts w:ascii="Arial" w:hAnsi="Arial" w:cs="Arial"/>
          <w:bCs/>
          <w:sz w:val="24"/>
          <w:szCs w:val="24"/>
          <w:lang w:val="mn-MN"/>
        </w:rPr>
        <w:t xml:space="preserve">лийн </w:t>
      </w:r>
      <w:r w:rsidR="00F5539C" w:rsidRPr="00933D5E">
        <w:rPr>
          <w:rFonts w:ascii="Arial" w:hAnsi="Arial" w:cs="Arial"/>
          <w:bCs/>
          <w:sz w:val="24"/>
          <w:szCs w:val="24"/>
          <w:lang w:val="mn-MN"/>
        </w:rPr>
        <w:t>холбогдох зүйл</w:t>
      </w:r>
      <w:r w:rsidR="00D3250A" w:rsidRPr="00933D5E">
        <w:rPr>
          <w:rFonts w:ascii="Arial" w:hAnsi="Arial" w:cs="Arial"/>
          <w:bCs/>
          <w:sz w:val="24"/>
          <w:szCs w:val="24"/>
          <w:lang w:val="mn-MN"/>
        </w:rPr>
        <w:t>,</w:t>
      </w:r>
      <w:r w:rsidR="009D630D" w:rsidRPr="00933D5E">
        <w:rPr>
          <w:rFonts w:ascii="Arial" w:hAnsi="Arial" w:cs="Arial"/>
          <w:bCs/>
          <w:sz w:val="24"/>
          <w:szCs w:val="24"/>
          <w:lang w:val="mn-MN"/>
        </w:rPr>
        <w:t xml:space="preserve"> заалттай</w:t>
      </w:r>
      <w:r w:rsidR="00F5539C" w:rsidRPr="00933D5E">
        <w:rPr>
          <w:rFonts w:ascii="Arial" w:hAnsi="Arial" w:cs="Arial"/>
          <w:bCs/>
          <w:sz w:val="24"/>
          <w:szCs w:val="24"/>
          <w:lang w:val="mn-MN"/>
        </w:rPr>
        <w:t xml:space="preserve"> уялдаатай, нийцэлтэй байна</w:t>
      </w:r>
      <w:r w:rsidR="009359F2" w:rsidRPr="00933D5E">
        <w:rPr>
          <w:rFonts w:ascii="Arial" w:hAnsi="Arial" w:cs="Arial"/>
          <w:bCs/>
          <w:sz w:val="24"/>
          <w:szCs w:val="24"/>
          <w:lang w:val="mn-MN"/>
        </w:rPr>
        <w:t xml:space="preserve"> гэж үнэлсэн. </w:t>
      </w:r>
    </w:p>
    <w:p w14:paraId="1087C7A2" w14:textId="77777777" w:rsidR="00042B31" w:rsidRPr="00933D5E" w:rsidRDefault="00042B31" w:rsidP="00BE0C5A">
      <w:pPr>
        <w:ind w:firstLine="540"/>
        <w:rPr>
          <w:rFonts w:ascii="Arial" w:hAnsi="Arial" w:cs="Arial"/>
          <w:b/>
          <w:sz w:val="24"/>
          <w:szCs w:val="24"/>
          <w:u w:val="single"/>
          <w:lang w:val="mn-MN"/>
        </w:rPr>
      </w:pPr>
    </w:p>
    <w:p w14:paraId="440251C4" w14:textId="77777777" w:rsidR="00BE0C5A" w:rsidRPr="00933D5E" w:rsidRDefault="00BE0C5A" w:rsidP="00BE0C5A">
      <w:pPr>
        <w:ind w:firstLine="540"/>
        <w:rPr>
          <w:rFonts w:ascii="Arial" w:hAnsi="Arial" w:cs="Arial"/>
          <w:b/>
          <w:sz w:val="24"/>
          <w:szCs w:val="24"/>
          <w:u w:val="single"/>
          <w:lang w:val="mn-MN"/>
        </w:rPr>
      </w:pPr>
      <w:r w:rsidRPr="00933D5E">
        <w:rPr>
          <w:rFonts w:ascii="Arial" w:hAnsi="Arial" w:cs="Arial"/>
          <w:b/>
          <w:sz w:val="24"/>
          <w:szCs w:val="24"/>
          <w:u w:val="single"/>
          <w:lang w:val="mn-MN"/>
        </w:rPr>
        <w:t>Зөвлөмж</w:t>
      </w:r>
    </w:p>
    <w:p w14:paraId="2807A3B9" w14:textId="77777777" w:rsidR="00BE0C5A" w:rsidRPr="00933D5E" w:rsidRDefault="00BE0C5A" w:rsidP="00BE0C5A">
      <w:pPr>
        <w:ind w:firstLine="720"/>
        <w:rPr>
          <w:rFonts w:ascii="Arial" w:hAnsi="Arial" w:cs="Arial"/>
          <w:b/>
          <w:sz w:val="24"/>
          <w:szCs w:val="24"/>
          <w:lang w:val="mn-MN"/>
        </w:rPr>
      </w:pPr>
    </w:p>
    <w:p w14:paraId="4820A9AD" w14:textId="69D98AC0" w:rsidR="00BE0C5A" w:rsidRPr="00933D5E" w:rsidRDefault="00467C12" w:rsidP="00467C12">
      <w:pPr>
        <w:ind w:firstLine="540"/>
        <w:jc w:val="both"/>
        <w:rPr>
          <w:rFonts w:ascii="Arial" w:hAnsi="Arial" w:cs="Arial"/>
          <w:sz w:val="24"/>
          <w:szCs w:val="24"/>
          <w:lang w:val="mn-MN"/>
        </w:rPr>
      </w:pPr>
      <w:r>
        <w:rPr>
          <w:rFonts w:ascii="Arial" w:hAnsi="Arial" w:cs="Arial"/>
          <w:sz w:val="24"/>
          <w:szCs w:val="24"/>
          <w:lang w:val="mn-MN"/>
        </w:rPr>
        <w:t>Хуулийн төслийн үр нөлөөг үнэлж “</w:t>
      </w:r>
      <w:r w:rsidRPr="00467C12">
        <w:rPr>
          <w:rFonts w:ascii="Arial" w:hAnsi="Arial" w:cs="Arial"/>
          <w:sz w:val="24"/>
          <w:szCs w:val="24"/>
          <w:lang w:val="mn-MN"/>
        </w:rPr>
        <w:t>тэтгэврийн хэмжээг тооцохдоо өнөөдрийн хүрсэн түвшингээс бууруулахгүй байх</w:t>
      </w:r>
      <w:r>
        <w:rPr>
          <w:rFonts w:ascii="Arial" w:hAnsi="Arial" w:cs="Arial"/>
          <w:sz w:val="24"/>
          <w:szCs w:val="24"/>
          <w:lang w:val="mn-MN"/>
        </w:rPr>
        <w:t>”</w:t>
      </w:r>
      <w:r w:rsidR="00BE0C5A" w:rsidRPr="00933D5E">
        <w:rPr>
          <w:rFonts w:ascii="Arial" w:hAnsi="Arial" w:cs="Arial"/>
          <w:sz w:val="24"/>
          <w:szCs w:val="24"/>
          <w:lang w:val="mn-MN"/>
        </w:rPr>
        <w:t xml:space="preserve"> зөвлөмжийг хууль санаачлагчид өгч байна. </w:t>
      </w:r>
    </w:p>
    <w:p w14:paraId="5A7CC255" w14:textId="77777777" w:rsidR="002860AA" w:rsidRPr="00933D5E" w:rsidRDefault="002860AA" w:rsidP="00BE0C5A">
      <w:pPr>
        <w:ind w:firstLine="540"/>
        <w:jc w:val="both"/>
        <w:rPr>
          <w:rFonts w:ascii="Arial" w:hAnsi="Arial" w:cs="Arial"/>
          <w:sz w:val="24"/>
          <w:szCs w:val="24"/>
          <w:lang w:val="mn-MN"/>
        </w:rPr>
      </w:pPr>
    </w:p>
    <w:p w14:paraId="63C7363D" w14:textId="77777777" w:rsidR="00334082" w:rsidRPr="00933D5E" w:rsidRDefault="00334082" w:rsidP="00D87400">
      <w:pPr>
        <w:pStyle w:val="ListParagraph"/>
        <w:ind w:left="360"/>
        <w:jc w:val="both"/>
        <w:rPr>
          <w:rFonts w:ascii="Arial" w:eastAsia="Verdana" w:hAnsi="Arial" w:cs="Arial"/>
          <w:sz w:val="24"/>
          <w:szCs w:val="24"/>
          <w:lang w:val="mn-MN"/>
        </w:rPr>
      </w:pPr>
      <w:bookmarkStart w:id="1" w:name="_GoBack"/>
      <w:bookmarkEnd w:id="1"/>
    </w:p>
    <w:p w14:paraId="6BAEEA87" w14:textId="77777777" w:rsidR="00401B9C" w:rsidRPr="00933D5E" w:rsidRDefault="00C63CA5" w:rsidP="00334082">
      <w:pPr>
        <w:jc w:val="center"/>
        <w:rPr>
          <w:rFonts w:ascii="Arial" w:hAnsi="Arial" w:cs="Arial"/>
          <w:sz w:val="24"/>
          <w:szCs w:val="24"/>
          <w:lang w:val="mn-MN"/>
        </w:rPr>
      </w:pPr>
      <w:r w:rsidRPr="00933D5E">
        <w:rPr>
          <w:rFonts w:ascii="Arial" w:hAnsi="Arial" w:cs="Arial"/>
          <w:sz w:val="24"/>
          <w:szCs w:val="24"/>
          <w:lang w:val="mn-MN"/>
        </w:rPr>
        <w:t>------ оОо ------</w:t>
      </w:r>
    </w:p>
    <w:p w14:paraId="306840D8" w14:textId="77777777" w:rsidR="00401B9C" w:rsidRPr="00933D5E" w:rsidRDefault="00401B9C" w:rsidP="00401B9C">
      <w:pPr>
        <w:rPr>
          <w:rFonts w:ascii="Arial" w:hAnsi="Arial" w:cs="Arial"/>
          <w:sz w:val="24"/>
          <w:szCs w:val="24"/>
          <w:lang w:val="mn-MN"/>
        </w:rPr>
      </w:pPr>
    </w:p>
    <w:p w14:paraId="2A8C656D" w14:textId="77777777" w:rsidR="00BE0C5A" w:rsidRPr="00933D5E" w:rsidRDefault="00BE0C5A" w:rsidP="00401B9C">
      <w:pPr>
        <w:tabs>
          <w:tab w:val="left" w:pos="3339"/>
        </w:tabs>
        <w:rPr>
          <w:rFonts w:ascii="Arial" w:hAnsi="Arial" w:cs="Arial"/>
          <w:sz w:val="24"/>
          <w:szCs w:val="24"/>
          <w:lang w:val="mn-MN"/>
        </w:rPr>
      </w:pPr>
    </w:p>
    <w:p w14:paraId="5F45850A" w14:textId="77777777" w:rsidR="00933D5E" w:rsidRPr="00933D5E" w:rsidRDefault="00933D5E">
      <w:pPr>
        <w:tabs>
          <w:tab w:val="left" w:pos="3339"/>
        </w:tabs>
        <w:rPr>
          <w:rFonts w:ascii="Arial" w:hAnsi="Arial" w:cs="Arial"/>
          <w:sz w:val="24"/>
          <w:szCs w:val="24"/>
          <w:lang w:val="mn-MN"/>
        </w:rPr>
      </w:pPr>
    </w:p>
    <w:sectPr w:rsidR="00933D5E" w:rsidRPr="00933D5E" w:rsidSect="00440AF8">
      <w:footerReference w:type="default" r:id="rId9"/>
      <w:pgSz w:w="12240" w:h="15840"/>
      <w:pgMar w:top="993" w:right="1325"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6E42B" w14:textId="77777777" w:rsidR="00CD593F" w:rsidRDefault="00CD593F" w:rsidP="00440AF8">
      <w:r>
        <w:separator/>
      </w:r>
    </w:p>
  </w:endnote>
  <w:endnote w:type="continuationSeparator" w:id="0">
    <w:p w14:paraId="1A293ACE" w14:textId="77777777" w:rsidR="00CD593F" w:rsidRDefault="00CD593F" w:rsidP="0044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UNA Centurion">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152591"/>
      <w:docPartObj>
        <w:docPartGallery w:val="Page Numbers (Bottom of Page)"/>
        <w:docPartUnique/>
      </w:docPartObj>
    </w:sdtPr>
    <w:sdtEndPr>
      <w:rPr>
        <w:noProof/>
      </w:rPr>
    </w:sdtEndPr>
    <w:sdtContent>
      <w:p w14:paraId="56429D04" w14:textId="4E7F0A28" w:rsidR="00014F4D" w:rsidRDefault="00014F4D">
        <w:pPr>
          <w:pStyle w:val="Footer"/>
          <w:jc w:val="right"/>
        </w:pPr>
        <w:r>
          <w:fldChar w:fldCharType="begin"/>
        </w:r>
        <w:r>
          <w:instrText xml:space="preserve"> PAGE   \* MERGEFORMAT </w:instrText>
        </w:r>
        <w:r>
          <w:fldChar w:fldCharType="separate"/>
        </w:r>
        <w:r w:rsidR="00467C12">
          <w:rPr>
            <w:noProof/>
          </w:rPr>
          <w:t>20</w:t>
        </w:r>
        <w:r>
          <w:rPr>
            <w:noProof/>
          </w:rPr>
          <w:fldChar w:fldCharType="end"/>
        </w:r>
      </w:p>
    </w:sdtContent>
  </w:sdt>
  <w:p w14:paraId="548E7C5E" w14:textId="77777777" w:rsidR="00014F4D" w:rsidRDefault="00014F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ED142" w14:textId="77777777" w:rsidR="00CD593F" w:rsidRDefault="00CD593F" w:rsidP="00440AF8">
      <w:r>
        <w:separator/>
      </w:r>
    </w:p>
  </w:footnote>
  <w:footnote w:type="continuationSeparator" w:id="0">
    <w:p w14:paraId="1A481D87" w14:textId="77777777" w:rsidR="00CD593F" w:rsidRDefault="00CD593F" w:rsidP="00440AF8">
      <w:r>
        <w:continuationSeparator/>
      </w:r>
    </w:p>
  </w:footnote>
  <w:footnote w:id="1">
    <w:p w14:paraId="472D916B" w14:textId="77777777" w:rsidR="00014F4D" w:rsidRPr="003C2188" w:rsidRDefault="00014F4D" w:rsidP="005D0994">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52A"/>
    <w:multiLevelType w:val="hybridMultilevel"/>
    <w:tmpl w:val="2EA24C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4269E"/>
    <w:multiLevelType w:val="hybridMultilevel"/>
    <w:tmpl w:val="5CE8C5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6061D1"/>
    <w:multiLevelType w:val="hybridMultilevel"/>
    <w:tmpl w:val="AE183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F293B"/>
    <w:multiLevelType w:val="hybridMultilevel"/>
    <w:tmpl w:val="9378021E"/>
    <w:lvl w:ilvl="0" w:tplc="3F94694A">
      <w:start w:val="1"/>
      <w:numFmt w:val="decimal"/>
      <w:lvlText w:val="%1."/>
      <w:lvlJc w:val="left"/>
      <w:pPr>
        <w:ind w:left="644"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FB563A"/>
    <w:multiLevelType w:val="hybridMultilevel"/>
    <w:tmpl w:val="4D96E0BC"/>
    <w:lvl w:ilvl="0" w:tplc="644E62C4">
      <w:start w:val="2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DE2A40"/>
    <w:multiLevelType w:val="hybridMultilevel"/>
    <w:tmpl w:val="195E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C6C95"/>
    <w:multiLevelType w:val="hybridMultilevel"/>
    <w:tmpl w:val="D8C46072"/>
    <w:lvl w:ilvl="0" w:tplc="69D808C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4B0206"/>
    <w:multiLevelType w:val="hybridMultilevel"/>
    <w:tmpl w:val="F9FE06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6D2787"/>
    <w:multiLevelType w:val="hybridMultilevel"/>
    <w:tmpl w:val="E132C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E5C55"/>
    <w:multiLevelType w:val="hybridMultilevel"/>
    <w:tmpl w:val="ED4892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71BCD"/>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4A3586"/>
    <w:multiLevelType w:val="hybridMultilevel"/>
    <w:tmpl w:val="F0F22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A26E1"/>
    <w:multiLevelType w:val="hybridMultilevel"/>
    <w:tmpl w:val="773CA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873D99"/>
    <w:multiLevelType w:val="hybridMultilevel"/>
    <w:tmpl w:val="9DE0127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F408B"/>
    <w:multiLevelType w:val="hybridMultilevel"/>
    <w:tmpl w:val="B6625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D02A05"/>
    <w:multiLevelType w:val="hybridMultilevel"/>
    <w:tmpl w:val="74DA44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A040D4"/>
    <w:multiLevelType w:val="multilevel"/>
    <w:tmpl w:val="AFA0FD40"/>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313E48B2"/>
    <w:multiLevelType w:val="hybridMultilevel"/>
    <w:tmpl w:val="4A0C20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637434"/>
    <w:multiLevelType w:val="hybridMultilevel"/>
    <w:tmpl w:val="6D40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290F"/>
    <w:multiLevelType w:val="hybridMultilevel"/>
    <w:tmpl w:val="CC1CD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84FFD"/>
    <w:multiLevelType w:val="hybridMultilevel"/>
    <w:tmpl w:val="CB8A06A2"/>
    <w:lvl w:ilvl="0" w:tplc="E1504EFE">
      <w:start w:val="17"/>
      <w:numFmt w:val="bullet"/>
      <w:lvlText w:val="-"/>
      <w:lvlJc w:val="left"/>
      <w:pPr>
        <w:ind w:left="0" w:hanging="360"/>
      </w:pPr>
      <w:rPr>
        <w:rFonts w:ascii="Arial" w:eastAsiaTheme="minorEastAsia"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1D843A2"/>
    <w:multiLevelType w:val="hybridMultilevel"/>
    <w:tmpl w:val="D5440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D1459"/>
    <w:multiLevelType w:val="hybridMultilevel"/>
    <w:tmpl w:val="D3F0386C"/>
    <w:lvl w:ilvl="0" w:tplc="63307D4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15:restartNumberingAfterBreak="0">
    <w:nsid w:val="45812CFE"/>
    <w:multiLevelType w:val="hybridMultilevel"/>
    <w:tmpl w:val="95A8D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2254A"/>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7" w15:restartNumberingAfterBreak="0">
    <w:nsid w:val="5FCA22C2"/>
    <w:multiLevelType w:val="hybridMultilevel"/>
    <w:tmpl w:val="4656BC40"/>
    <w:lvl w:ilvl="0" w:tplc="04090003">
      <w:start w:val="1"/>
      <w:numFmt w:val="bullet"/>
      <w:lvlText w:val="o"/>
      <w:lvlJc w:val="left"/>
      <w:pPr>
        <w:ind w:left="1260" w:hanging="360"/>
      </w:pPr>
      <w:rPr>
        <w:rFonts w:ascii="Courier New" w:hAnsi="Courier New" w:cs="Courier New" w:hint="default"/>
      </w:rPr>
    </w:lvl>
    <w:lvl w:ilvl="1" w:tplc="81E2435E">
      <w:numFmt w:val="bullet"/>
      <w:lvlText w:val="-"/>
      <w:lvlJc w:val="left"/>
      <w:pPr>
        <w:ind w:left="1980" w:hanging="360"/>
      </w:pPr>
      <w:rPr>
        <w:rFonts w:ascii="Arial" w:eastAsia="Times New Roma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1041CBB"/>
    <w:multiLevelType w:val="hybridMultilevel"/>
    <w:tmpl w:val="B830C17A"/>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D5FD0"/>
    <w:multiLevelType w:val="hybridMultilevel"/>
    <w:tmpl w:val="EF205A28"/>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0" w15:restartNumberingAfterBreak="0">
    <w:nsid w:val="64BD62D7"/>
    <w:multiLevelType w:val="hybridMultilevel"/>
    <w:tmpl w:val="0EF0761A"/>
    <w:lvl w:ilvl="0" w:tplc="5672C4EC">
      <w:start w:val="1"/>
      <w:numFmt w:val="decimal"/>
      <w:lvlText w:val="%1."/>
      <w:lvlJc w:val="left"/>
      <w:pPr>
        <w:ind w:left="644"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C56F62"/>
    <w:multiLevelType w:val="hybridMultilevel"/>
    <w:tmpl w:val="5EA8B1A4"/>
    <w:lvl w:ilvl="0" w:tplc="5DDC2EB6">
      <w:start w:val="1"/>
      <w:numFmt w:val="decimal"/>
      <w:lvlText w:val="%1."/>
      <w:lvlJc w:val="left"/>
      <w:pPr>
        <w:ind w:left="644" w:hanging="360"/>
      </w:pPr>
      <w:rPr>
        <w:rFonts w:hint="default"/>
        <w:b w:val="0"/>
        <w:bCs/>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4C2527"/>
    <w:multiLevelType w:val="hybridMultilevel"/>
    <w:tmpl w:val="556E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EE10AA"/>
    <w:multiLevelType w:val="hybridMultilevel"/>
    <w:tmpl w:val="22404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AC74A2"/>
    <w:multiLevelType w:val="hybridMultilevel"/>
    <w:tmpl w:val="7AC0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61C66"/>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16"/>
  </w:num>
  <w:num w:numId="2">
    <w:abstractNumId w:val="24"/>
  </w:num>
  <w:num w:numId="3">
    <w:abstractNumId w:val="27"/>
  </w:num>
  <w:num w:numId="4">
    <w:abstractNumId w:val="21"/>
  </w:num>
  <w:num w:numId="5">
    <w:abstractNumId w:val="28"/>
  </w:num>
  <w:num w:numId="6">
    <w:abstractNumId w:val="22"/>
  </w:num>
  <w:num w:numId="7">
    <w:abstractNumId w:val="2"/>
  </w:num>
  <w:num w:numId="8">
    <w:abstractNumId w:val="13"/>
  </w:num>
  <w:num w:numId="9">
    <w:abstractNumId w:val="15"/>
  </w:num>
  <w:num w:numId="10">
    <w:abstractNumId w:val="17"/>
  </w:num>
  <w:num w:numId="11">
    <w:abstractNumId w:val="11"/>
  </w:num>
  <w:num w:numId="12">
    <w:abstractNumId w:val="7"/>
  </w:num>
  <w:num w:numId="13">
    <w:abstractNumId w:val="23"/>
  </w:num>
  <w:num w:numId="14">
    <w:abstractNumId w:val="32"/>
  </w:num>
  <w:num w:numId="15">
    <w:abstractNumId w:val="4"/>
  </w:num>
  <w:num w:numId="16">
    <w:abstractNumId w:val="26"/>
  </w:num>
  <w:num w:numId="17">
    <w:abstractNumId w:val="35"/>
  </w:num>
  <w:num w:numId="18">
    <w:abstractNumId w:val="10"/>
  </w:num>
  <w:num w:numId="19">
    <w:abstractNumId w:val="1"/>
  </w:num>
  <w:num w:numId="20">
    <w:abstractNumId w:val="29"/>
  </w:num>
  <w:num w:numId="21">
    <w:abstractNumId w:val="12"/>
  </w:num>
  <w:num w:numId="22">
    <w:abstractNumId w:val="25"/>
  </w:num>
  <w:num w:numId="23">
    <w:abstractNumId w:val="0"/>
  </w:num>
  <w:num w:numId="24">
    <w:abstractNumId w:val="9"/>
  </w:num>
  <w:num w:numId="25">
    <w:abstractNumId w:val="19"/>
  </w:num>
  <w:num w:numId="26">
    <w:abstractNumId w:val="18"/>
  </w:num>
  <w:num w:numId="27">
    <w:abstractNumId w:val="34"/>
  </w:num>
  <w:num w:numId="28">
    <w:abstractNumId w:val="31"/>
  </w:num>
  <w:num w:numId="29">
    <w:abstractNumId w:val="3"/>
  </w:num>
  <w:num w:numId="30">
    <w:abstractNumId w:val="14"/>
  </w:num>
  <w:num w:numId="31">
    <w:abstractNumId w:val="5"/>
  </w:num>
  <w:num w:numId="32">
    <w:abstractNumId w:val="30"/>
  </w:num>
  <w:num w:numId="33">
    <w:abstractNumId w:val="33"/>
  </w:num>
  <w:num w:numId="34">
    <w:abstractNumId w:val="6"/>
  </w:num>
  <w:num w:numId="35">
    <w:abstractNumId w:val="2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06"/>
    <w:rsid w:val="00000F31"/>
    <w:rsid w:val="000020B7"/>
    <w:rsid w:val="00002E8F"/>
    <w:rsid w:val="00005CDA"/>
    <w:rsid w:val="00006024"/>
    <w:rsid w:val="0000659C"/>
    <w:rsid w:val="00007A96"/>
    <w:rsid w:val="0001017E"/>
    <w:rsid w:val="00010F5E"/>
    <w:rsid w:val="000112ED"/>
    <w:rsid w:val="000127C2"/>
    <w:rsid w:val="00014972"/>
    <w:rsid w:val="00014CFA"/>
    <w:rsid w:val="00014F4D"/>
    <w:rsid w:val="00015279"/>
    <w:rsid w:val="000165A5"/>
    <w:rsid w:val="0002081A"/>
    <w:rsid w:val="00023A3D"/>
    <w:rsid w:val="00024935"/>
    <w:rsid w:val="000276CB"/>
    <w:rsid w:val="0003158B"/>
    <w:rsid w:val="0003207D"/>
    <w:rsid w:val="00032A99"/>
    <w:rsid w:val="00034218"/>
    <w:rsid w:val="00034BE0"/>
    <w:rsid w:val="00042B31"/>
    <w:rsid w:val="000439B9"/>
    <w:rsid w:val="000446E2"/>
    <w:rsid w:val="000461B6"/>
    <w:rsid w:val="00046D3D"/>
    <w:rsid w:val="00047416"/>
    <w:rsid w:val="00047DC4"/>
    <w:rsid w:val="00055B2C"/>
    <w:rsid w:val="00057D52"/>
    <w:rsid w:val="00062D24"/>
    <w:rsid w:val="00064C60"/>
    <w:rsid w:val="00065028"/>
    <w:rsid w:val="00067D91"/>
    <w:rsid w:val="00070A47"/>
    <w:rsid w:val="000728F8"/>
    <w:rsid w:val="00072BE2"/>
    <w:rsid w:val="00073E1F"/>
    <w:rsid w:val="00075856"/>
    <w:rsid w:val="00076A7C"/>
    <w:rsid w:val="000805AE"/>
    <w:rsid w:val="00084B03"/>
    <w:rsid w:val="00084EF5"/>
    <w:rsid w:val="000874B8"/>
    <w:rsid w:val="0009058B"/>
    <w:rsid w:val="00090D89"/>
    <w:rsid w:val="00092742"/>
    <w:rsid w:val="0009479C"/>
    <w:rsid w:val="00095C25"/>
    <w:rsid w:val="0009684E"/>
    <w:rsid w:val="000974B3"/>
    <w:rsid w:val="000A42EF"/>
    <w:rsid w:val="000A740C"/>
    <w:rsid w:val="000A7995"/>
    <w:rsid w:val="000B3074"/>
    <w:rsid w:val="000B51B8"/>
    <w:rsid w:val="000C28FD"/>
    <w:rsid w:val="000C351B"/>
    <w:rsid w:val="000C3688"/>
    <w:rsid w:val="000C4EB2"/>
    <w:rsid w:val="000C6E9A"/>
    <w:rsid w:val="000D0341"/>
    <w:rsid w:val="000D045D"/>
    <w:rsid w:val="000D279B"/>
    <w:rsid w:val="000D3929"/>
    <w:rsid w:val="000E0381"/>
    <w:rsid w:val="000E1F3A"/>
    <w:rsid w:val="000E33CA"/>
    <w:rsid w:val="000E613E"/>
    <w:rsid w:val="000E642A"/>
    <w:rsid w:val="000E64C4"/>
    <w:rsid w:val="000F0249"/>
    <w:rsid w:val="000F579F"/>
    <w:rsid w:val="00100924"/>
    <w:rsid w:val="00110778"/>
    <w:rsid w:val="001110E0"/>
    <w:rsid w:val="00112A16"/>
    <w:rsid w:val="00113095"/>
    <w:rsid w:val="00114446"/>
    <w:rsid w:val="00117B63"/>
    <w:rsid w:val="00121207"/>
    <w:rsid w:val="00121BA8"/>
    <w:rsid w:val="00121F57"/>
    <w:rsid w:val="00130D36"/>
    <w:rsid w:val="0013315B"/>
    <w:rsid w:val="00135020"/>
    <w:rsid w:val="0013704C"/>
    <w:rsid w:val="0013743F"/>
    <w:rsid w:val="001379FE"/>
    <w:rsid w:val="0014065C"/>
    <w:rsid w:val="001447FF"/>
    <w:rsid w:val="001451FD"/>
    <w:rsid w:val="0014536A"/>
    <w:rsid w:val="00147B39"/>
    <w:rsid w:val="00151E2F"/>
    <w:rsid w:val="001531F2"/>
    <w:rsid w:val="00153555"/>
    <w:rsid w:val="00154352"/>
    <w:rsid w:val="0015474B"/>
    <w:rsid w:val="001555FB"/>
    <w:rsid w:val="00155B9D"/>
    <w:rsid w:val="00157838"/>
    <w:rsid w:val="00160BE1"/>
    <w:rsid w:val="00162CEE"/>
    <w:rsid w:val="00165423"/>
    <w:rsid w:val="00166994"/>
    <w:rsid w:val="001670DC"/>
    <w:rsid w:val="001675FD"/>
    <w:rsid w:val="00170371"/>
    <w:rsid w:val="0017080D"/>
    <w:rsid w:val="001711BD"/>
    <w:rsid w:val="0017152A"/>
    <w:rsid w:val="001719A4"/>
    <w:rsid w:val="00174E66"/>
    <w:rsid w:val="00174F5F"/>
    <w:rsid w:val="00176E75"/>
    <w:rsid w:val="00180054"/>
    <w:rsid w:val="001804F1"/>
    <w:rsid w:val="0018555A"/>
    <w:rsid w:val="001860B4"/>
    <w:rsid w:val="00190DF9"/>
    <w:rsid w:val="001960CD"/>
    <w:rsid w:val="00197594"/>
    <w:rsid w:val="00197EA2"/>
    <w:rsid w:val="001A1D5F"/>
    <w:rsid w:val="001A33DE"/>
    <w:rsid w:val="001A3492"/>
    <w:rsid w:val="001A474B"/>
    <w:rsid w:val="001A531E"/>
    <w:rsid w:val="001A5742"/>
    <w:rsid w:val="001A79F7"/>
    <w:rsid w:val="001B1292"/>
    <w:rsid w:val="001B3F94"/>
    <w:rsid w:val="001B4ED2"/>
    <w:rsid w:val="001C0BA4"/>
    <w:rsid w:val="001C1ED9"/>
    <w:rsid w:val="001C6B5E"/>
    <w:rsid w:val="001D20E6"/>
    <w:rsid w:val="001D45A2"/>
    <w:rsid w:val="001D4F13"/>
    <w:rsid w:val="001D658C"/>
    <w:rsid w:val="001D7448"/>
    <w:rsid w:val="001E0E5F"/>
    <w:rsid w:val="001E49F7"/>
    <w:rsid w:val="001F0FCB"/>
    <w:rsid w:val="001F5A9D"/>
    <w:rsid w:val="001F7E0E"/>
    <w:rsid w:val="00200170"/>
    <w:rsid w:val="0020132F"/>
    <w:rsid w:val="00205B91"/>
    <w:rsid w:val="0020713E"/>
    <w:rsid w:val="002114B5"/>
    <w:rsid w:val="0021194F"/>
    <w:rsid w:val="002145A5"/>
    <w:rsid w:val="00214AA7"/>
    <w:rsid w:val="00215E7F"/>
    <w:rsid w:val="0022045D"/>
    <w:rsid w:val="002210D9"/>
    <w:rsid w:val="00224749"/>
    <w:rsid w:val="002249A5"/>
    <w:rsid w:val="00224FDE"/>
    <w:rsid w:val="00227A5C"/>
    <w:rsid w:val="00227B45"/>
    <w:rsid w:val="00230159"/>
    <w:rsid w:val="00230206"/>
    <w:rsid w:val="00231557"/>
    <w:rsid w:val="00232B4E"/>
    <w:rsid w:val="00232F19"/>
    <w:rsid w:val="00234328"/>
    <w:rsid w:val="00240866"/>
    <w:rsid w:val="002411E0"/>
    <w:rsid w:val="00241E11"/>
    <w:rsid w:val="00241ED7"/>
    <w:rsid w:val="002425DF"/>
    <w:rsid w:val="00243A67"/>
    <w:rsid w:val="002469DE"/>
    <w:rsid w:val="00247BA5"/>
    <w:rsid w:val="002520ED"/>
    <w:rsid w:val="00254530"/>
    <w:rsid w:val="00256A8B"/>
    <w:rsid w:val="0026365D"/>
    <w:rsid w:val="00264DC0"/>
    <w:rsid w:val="00264EC1"/>
    <w:rsid w:val="0026517C"/>
    <w:rsid w:val="00266D93"/>
    <w:rsid w:val="00267CE2"/>
    <w:rsid w:val="00270160"/>
    <w:rsid w:val="00270FEF"/>
    <w:rsid w:val="002714A1"/>
    <w:rsid w:val="00271CF9"/>
    <w:rsid w:val="00274BC2"/>
    <w:rsid w:val="00277559"/>
    <w:rsid w:val="00277B6A"/>
    <w:rsid w:val="002817D7"/>
    <w:rsid w:val="002819E2"/>
    <w:rsid w:val="00281BB7"/>
    <w:rsid w:val="00283259"/>
    <w:rsid w:val="0028410B"/>
    <w:rsid w:val="002860AA"/>
    <w:rsid w:val="00290441"/>
    <w:rsid w:val="002924F2"/>
    <w:rsid w:val="00292CBB"/>
    <w:rsid w:val="002930F2"/>
    <w:rsid w:val="00293A76"/>
    <w:rsid w:val="00297F91"/>
    <w:rsid w:val="002A289B"/>
    <w:rsid w:val="002A5FE1"/>
    <w:rsid w:val="002B0F14"/>
    <w:rsid w:val="002B2F59"/>
    <w:rsid w:val="002C0885"/>
    <w:rsid w:val="002C0B88"/>
    <w:rsid w:val="002C1327"/>
    <w:rsid w:val="002C2D1D"/>
    <w:rsid w:val="002C44A9"/>
    <w:rsid w:val="002C5532"/>
    <w:rsid w:val="002C6A5B"/>
    <w:rsid w:val="002D0888"/>
    <w:rsid w:val="002D1ACB"/>
    <w:rsid w:val="002D2F73"/>
    <w:rsid w:val="002D3DF0"/>
    <w:rsid w:val="002D3FD5"/>
    <w:rsid w:val="002D501D"/>
    <w:rsid w:val="002D54C0"/>
    <w:rsid w:val="002D7909"/>
    <w:rsid w:val="002E246C"/>
    <w:rsid w:val="002E47D3"/>
    <w:rsid w:val="002E59A7"/>
    <w:rsid w:val="002E6775"/>
    <w:rsid w:val="002E6DA7"/>
    <w:rsid w:val="002E73C2"/>
    <w:rsid w:val="002F5A10"/>
    <w:rsid w:val="002F622B"/>
    <w:rsid w:val="002F7627"/>
    <w:rsid w:val="00300A6A"/>
    <w:rsid w:val="00301625"/>
    <w:rsid w:val="00301DC1"/>
    <w:rsid w:val="00301EDF"/>
    <w:rsid w:val="00302FE3"/>
    <w:rsid w:val="00303FF8"/>
    <w:rsid w:val="0030600B"/>
    <w:rsid w:val="00311C51"/>
    <w:rsid w:val="00316815"/>
    <w:rsid w:val="003201A5"/>
    <w:rsid w:val="003215C9"/>
    <w:rsid w:val="0032369F"/>
    <w:rsid w:val="00325C45"/>
    <w:rsid w:val="00325C84"/>
    <w:rsid w:val="0033276D"/>
    <w:rsid w:val="00334082"/>
    <w:rsid w:val="003346B4"/>
    <w:rsid w:val="00334DA7"/>
    <w:rsid w:val="003351CF"/>
    <w:rsid w:val="003374DC"/>
    <w:rsid w:val="00342143"/>
    <w:rsid w:val="003436B1"/>
    <w:rsid w:val="0034526A"/>
    <w:rsid w:val="003456B3"/>
    <w:rsid w:val="00346B61"/>
    <w:rsid w:val="00350BBC"/>
    <w:rsid w:val="0035145A"/>
    <w:rsid w:val="00352795"/>
    <w:rsid w:val="00353A07"/>
    <w:rsid w:val="003554F2"/>
    <w:rsid w:val="003575B4"/>
    <w:rsid w:val="003579C7"/>
    <w:rsid w:val="00357A59"/>
    <w:rsid w:val="0036017C"/>
    <w:rsid w:val="0036101B"/>
    <w:rsid w:val="00361075"/>
    <w:rsid w:val="003645AA"/>
    <w:rsid w:val="003668E6"/>
    <w:rsid w:val="00367012"/>
    <w:rsid w:val="003737EE"/>
    <w:rsid w:val="00373955"/>
    <w:rsid w:val="00375165"/>
    <w:rsid w:val="00376DC0"/>
    <w:rsid w:val="00380771"/>
    <w:rsid w:val="00380959"/>
    <w:rsid w:val="00380AEC"/>
    <w:rsid w:val="003830D0"/>
    <w:rsid w:val="0038394E"/>
    <w:rsid w:val="00384533"/>
    <w:rsid w:val="003863D7"/>
    <w:rsid w:val="00386BE2"/>
    <w:rsid w:val="00387807"/>
    <w:rsid w:val="003941E3"/>
    <w:rsid w:val="00394384"/>
    <w:rsid w:val="00394948"/>
    <w:rsid w:val="003949EF"/>
    <w:rsid w:val="003958C8"/>
    <w:rsid w:val="003968B5"/>
    <w:rsid w:val="00397FF7"/>
    <w:rsid w:val="003A0EB6"/>
    <w:rsid w:val="003A2669"/>
    <w:rsid w:val="003A2B0E"/>
    <w:rsid w:val="003A4049"/>
    <w:rsid w:val="003A56C7"/>
    <w:rsid w:val="003B0623"/>
    <w:rsid w:val="003B163E"/>
    <w:rsid w:val="003B345D"/>
    <w:rsid w:val="003B3CA6"/>
    <w:rsid w:val="003B59C2"/>
    <w:rsid w:val="003B64DF"/>
    <w:rsid w:val="003C49E8"/>
    <w:rsid w:val="003C5E0F"/>
    <w:rsid w:val="003C7529"/>
    <w:rsid w:val="003D6226"/>
    <w:rsid w:val="003D7D78"/>
    <w:rsid w:val="003E0A2A"/>
    <w:rsid w:val="003E3A11"/>
    <w:rsid w:val="003E5234"/>
    <w:rsid w:val="003E5AE9"/>
    <w:rsid w:val="003F3839"/>
    <w:rsid w:val="003F39C5"/>
    <w:rsid w:val="003F454B"/>
    <w:rsid w:val="003F7872"/>
    <w:rsid w:val="00401B9C"/>
    <w:rsid w:val="00403972"/>
    <w:rsid w:val="00403DB6"/>
    <w:rsid w:val="00404A56"/>
    <w:rsid w:val="004061E6"/>
    <w:rsid w:val="00406756"/>
    <w:rsid w:val="00412627"/>
    <w:rsid w:val="00414F90"/>
    <w:rsid w:val="00416A3B"/>
    <w:rsid w:val="00416A6B"/>
    <w:rsid w:val="00417190"/>
    <w:rsid w:val="004253D4"/>
    <w:rsid w:val="00425DE2"/>
    <w:rsid w:val="004267C9"/>
    <w:rsid w:val="00426BC9"/>
    <w:rsid w:val="0042746B"/>
    <w:rsid w:val="00430E4F"/>
    <w:rsid w:val="00432108"/>
    <w:rsid w:val="00432271"/>
    <w:rsid w:val="00432F3D"/>
    <w:rsid w:val="00433BCA"/>
    <w:rsid w:val="004363C1"/>
    <w:rsid w:val="004374EF"/>
    <w:rsid w:val="00437BDB"/>
    <w:rsid w:val="004400B0"/>
    <w:rsid w:val="00440AC5"/>
    <w:rsid w:val="00440AF8"/>
    <w:rsid w:val="004416D2"/>
    <w:rsid w:val="00441F9B"/>
    <w:rsid w:val="00442F4E"/>
    <w:rsid w:val="00443879"/>
    <w:rsid w:val="00445203"/>
    <w:rsid w:val="00445B24"/>
    <w:rsid w:val="00445EFC"/>
    <w:rsid w:val="0044673D"/>
    <w:rsid w:val="00446E17"/>
    <w:rsid w:val="004470A4"/>
    <w:rsid w:val="0045089B"/>
    <w:rsid w:val="00450B7C"/>
    <w:rsid w:val="004511B0"/>
    <w:rsid w:val="00453A5C"/>
    <w:rsid w:val="00453B98"/>
    <w:rsid w:val="00455319"/>
    <w:rsid w:val="0045708C"/>
    <w:rsid w:val="004570EA"/>
    <w:rsid w:val="00457BFF"/>
    <w:rsid w:val="00461486"/>
    <w:rsid w:val="00462E7E"/>
    <w:rsid w:val="00463EBF"/>
    <w:rsid w:val="00464997"/>
    <w:rsid w:val="00465493"/>
    <w:rsid w:val="0046772E"/>
    <w:rsid w:val="00467C12"/>
    <w:rsid w:val="0047167C"/>
    <w:rsid w:val="00474468"/>
    <w:rsid w:val="00474830"/>
    <w:rsid w:val="00477172"/>
    <w:rsid w:val="00480604"/>
    <w:rsid w:val="00481678"/>
    <w:rsid w:val="0048328D"/>
    <w:rsid w:val="004837EB"/>
    <w:rsid w:val="00483CFA"/>
    <w:rsid w:val="00486A4C"/>
    <w:rsid w:val="00486BB7"/>
    <w:rsid w:val="004903FC"/>
    <w:rsid w:val="00491DE4"/>
    <w:rsid w:val="00492610"/>
    <w:rsid w:val="00495FA5"/>
    <w:rsid w:val="00496958"/>
    <w:rsid w:val="004A0BF5"/>
    <w:rsid w:val="004A12B7"/>
    <w:rsid w:val="004A2351"/>
    <w:rsid w:val="004A2A6F"/>
    <w:rsid w:val="004A499D"/>
    <w:rsid w:val="004A5116"/>
    <w:rsid w:val="004B3498"/>
    <w:rsid w:val="004B7121"/>
    <w:rsid w:val="004B7482"/>
    <w:rsid w:val="004B7593"/>
    <w:rsid w:val="004B7E1B"/>
    <w:rsid w:val="004C26FB"/>
    <w:rsid w:val="004C2B67"/>
    <w:rsid w:val="004C3EC7"/>
    <w:rsid w:val="004C4242"/>
    <w:rsid w:val="004C58A4"/>
    <w:rsid w:val="004C78A0"/>
    <w:rsid w:val="004D2724"/>
    <w:rsid w:val="004D4495"/>
    <w:rsid w:val="004D5E26"/>
    <w:rsid w:val="004D6835"/>
    <w:rsid w:val="004D74F0"/>
    <w:rsid w:val="004D79D7"/>
    <w:rsid w:val="004E0729"/>
    <w:rsid w:val="004E1585"/>
    <w:rsid w:val="004E1E9F"/>
    <w:rsid w:val="004E2003"/>
    <w:rsid w:val="004E2326"/>
    <w:rsid w:val="004E244A"/>
    <w:rsid w:val="004E5223"/>
    <w:rsid w:val="004E6C64"/>
    <w:rsid w:val="004F0465"/>
    <w:rsid w:val="004F0E8F"/>
    <w:rsid w:val="004F1B45"/>
    <w:rsid w:val="004F1FF0"/>
    <w:rsid w:val="004F36AA"/>
    <w:rsid w:val="004F4DF2"/>
    <w:rsid w:val="004F4DFC"/>
    <w:rsid w:val="004F4E4E"/>
    <w:rsid w:val="004F675C"/>
    <w:rsid w:val="004F7049"/>
    <w:rsid w:val="004F78EB"/>
    <w:rsid w:val="0050076D"/>
    <w:rsid w:val="00500807"/>
    <w:rsid w:val="00507F47"/>
    <w:rsid w:val="00510196"/>
    <w:rsid w:val="00511E6C"/>
    <w:rsid w:val="00512E0C"/>
    <w:rsid w:val="005149C2"/>
    <w:rsid w:val="005156E5"/>
    <w:rsid w:val="00515959"/>
    <w:rsid w:val="005161B2"/>
    <w:rsid w:val="00517CA2"/>
    <w:rsid w:val="00517E3D"/>
    <w:rsid w:val="00522BA7"/>
    <w:rsid w:val="00524512"/>
    <w:rsid w:val="00530BD6"/>
    <w:rsid w:val="00532B58"/>
    <w:rsid w:val="00534228"/>
    <w:rsid w:val="00534ADA"/>
    <w:rsid w:val="00534D89"/>
    <w:rsid w:val="00534E67"/>
    <w:rsid w:val="00535F26"/>
    <w:rsid w:val="0053664C"/>
    <w:rsid w:val="00537E8E"/>
    <w:rsid w:val="00540779"/>
    <w:rsid w:val="005421B3"/>
    <w:rsid w:val="0054255E"/>
    <w:rsid w:val="0054303E"/>
    <w:rsid w:val="00543B30"/>
    <w:rsid w:val="00544300"/>
    <w:rsid w:val="005447CA"/>
    <w:rsid w:val="00545A1A"/>
    <w:rsid w:val="00546E6A"/>
    <w:rsid w:val="00552354"/>
    <w:rsid w:val="00552AB5"/>
    <w:rsid w:val="00555353"/>
    <w:rsid w:val="00557C54"/>
    <w:rsid w:val="00562206"/>
    <w:rsid w:val="00562F27"/>
    <w:rsid w:val="005638DE"/>
    <w:rsid w:val="00563C3D"/>
    <w:rsid w:val="00566AA2"/>
    <w:rsid w:val="005707B6"/>
    <w:rsid w:val="005708CD"/>
    <w:rsid w:val="00570B6A"/>
    <w:rsid w:val="00571FF7"/>
    <w:rsid w:val="00574E8D"/>
    <w:rsid w:val="00576B6C"/>
    <w:rsid w:val="00580C16"/>
    <w:rsid w:val="00580D7C"/>
    <w:rsid w:val="00581815"/>
    <w:rsid w:val="005822A1"/>
    <w:rsid w:val="00585A34"/>
    <w:rsid w:val="005873CF"/>
    <w:rsid w:val="0058740F"/>
    <w:rsid w:val="0059057E"/>
    <w:rsid w:val="005913A4"/>
    <w:rsid w:val="00591F96"/>
    <w:rsid w:val="00592DBC"/>
    <w:rsid w:val="005939D5"/>
    <w:rsid w:val="00594884"/>
    <w:rsid w:val="00595DB7"/>
    <w:rsid w:val="005963C5"/>
    <w:rsid w:val="005965D8"/>
    <w:rsid w:val="005A5355"/>
    <w:rsid w:val="005A5A92"/>
    <w:rsid w:val="005A63FC"/>
    <w:rsid w:val="005A66D1"/>
    <w:rsid w:val="005A699D"/>
    <w:rsid w:val="005A76BB"/>
    <w:rsid w:val="005B25DB"/>
    <w:rsid w:val="005B3CDB"/>
    <w:rsid w:val="005B4E9D"/>
    <w:rsid w:val="005C0DDB"/>
    <w:rsid w:val="005C21E9"/>
    <w:rsid w:val="005C4EA2"/>
    <w:rsid w:val="005C590E"/>
    <w:rsid w:val="005C5ACE"/>
    <w:rsid w:val="005D017A"/>
    <w:rsid w:val="005D0994"/>
    <w:rsid w:val="005D133A"/>
    <w:rsid w:val="005D33DF"/>
    <w:rsid w:val="005D55FF"/>
    <w:rsid w:val="005D57E7"/>
    <w:rsid w:val="005E1268"/>
    <w:rsid w:val="005E16BD"/>
    <w:rsid w:val="005E3CEF"/>
    <w:rsid w:val="005E4452"/>
    <w:rsid w:val="005E47AF"/>
    <w:rsid w:val="005E4C3E"/>
    <w:rsid w:val="005E5064"/>
    <w:rsid w:val="005E527B"/>
    <w:rsid w:val="005E5405"/>
    <w:rsid w:val="005E566A"/>
    <w:rsid w:val="005F2386"/>
    <w:rsid w:val="005F27A9"/>
    <w:rsid w:val="005F2E19"/>
    <w:rsid w:val="005F33E4"/>
    <w:rsid w:val="005F37FF"/>
    <w:rsid w:val="005F40D9"/>
    <w:rsid w:val="005F450D"/>
    <w:rsid w:val="005F4C75"/>
    <w:rsid w:val="005F564D"/>
    <w:rsid w:val="00603726"/>
    <w:rsid w:val="00604076"/>
    <w:rsid w:val="00605413"/>
    <w:rsid w:val="00605625"/>
    <w:rsid w:val="00607CBF"/>
    <w:rsid w:val="00610F36"/>
    <w:rsid w:val="00611CC9"/>
    <w:rsid w:val="006128A7"/>
    <w:rsid w:val="00614F8E"/>
    <w:rsid w:val="00615640"/>
    <w:rsid w:val="00615828"/>
    <w:rsid w:val="00616146"/>
    <w:rsid w:val="00621AEE"/>
    <w:rsid w:val="00621DC1"/>
    <w:rsid w:val="00622393"/>
    <w:rsid w:val="00624AE3"/>
    <w:rsid w:val="006259B0"/>
    <w:rsid w:val="006274C2"/>
    <w:rsid w:val="006279AC"/>
    <w:rsid w:val="00630ABB"/>
    <w:rsid w:val="006332F6"/>
    <w:rsid w:val="00633F90"/>
    <w:rsid w:val="006360F7"/>
    <w:rsid w:val="00636CA8"/>
    <w:rsid w:val="00640E16"/>
    <w:rsid w:val="006410C4"/>
    <w:rsid w:val="00643689"/>
    <w:rsid w:val="00645839"/>
    <w:rsid w:val="006514C5"/>
    <w:rsid w:val="00653E15"/>
    <w:rsid w:val="006546AA"/>
    <w:rsid w:val="00654E1E"/>
    <w:rsid w:val="00654E42"/>
    <w:rsid w:val="006557BD"/>
    <w:rsid w:val="006615A2"/>
    <w:rsid w:val="006619BB"/>
    <w:rsid w:val="00662EF7"/>
    <w:rsid w:val="00663119"/>
    <w:rsid w:val="00663659"/>
    <w:rsid w:val="0066797D"/>
    <w:rsid w:val="0067065A"/>
    <w:rsid w:val="006737DB"/>
    <w:rsid w:val="00674495"/>
    <w:rsid w:val="00680849"/>
    <w:rsid w:val="00680C0A"/>
    <w:rsid w:val="00681736"/>
    <w:rsid w:val="00681C38"/>
    <w:rsid w:val="0068332C"/>
    <w:rsid w:val="00685E24"/>
    <w:rsid w:val="00687C73"/>
    <w:rsid w:val="00691691"/>
    <w:rsid w:val="00693A28"/>
    <w:rsid w:val="0069415C"/>
    <w:rsid w:val="0069428D"/>
    <w:rsid w:val="00694D85"/>
    <w:rsid w:val="00696463"/>
    <w:rsid w:val="00696657"/>
    <w:rsid w:val="00696AE0"/>
    <w:rsid w:val="006A15A7"/>
    <w:rsid w:val="006A2211"/>
    <w:rsid w:val="006A39D3"/>
    <w:rsid w:val="006B7DFC"/>
    <w:rsid w:val="006C03CC"/>
    <w:rsid w:val="006C3635"/>
    <w:rsid w:val="006C3EAF"/>
    <w:rsid w:val="006C4B83"/>
    <w:rsid w:val="006C633E"/>
    <w:rsid w:val="006C703D"/>
    <w:rsid w:val="006D1F61"/>
    <w:rsid w:val="006D5900"/>
    <w:rsid w:val="006D5E97"/>
    <w:rsid w:val="006D7251"/>
    <w:rsid w:val="006E1959"/>
    <w:rsid w:val="006E1A6D"/>
    <w:rsid w:val="006E311F"/>
    <w:rsid w:val="006E3FA1"/>
    <w:rsid w:val="006E4601"/>
    <w:rsid w:val="006E51C4"/>
    <w:rsid w:val="006E66FA"/>
    <w:rsid w:val="006F0056"/>
    <w:rsid w:val="006F1BDB"/>
    <w:rsid w:val="006F2ED7"/>
    <w:rsid w:val="006F3BCB"/>
    <w:rsid w:val="006F3E8C"/>
    <w:rsid w:val="006F7533"/>
    <w:rsid w:val="0070094A"/>
    <w:rsid w:val="00704B2B"/>
    <w:rsid w:val="0070537C"/>
    <w:rsid w:val="00710211"/>
    <w:rsid w:val="00714DEE"/>
    <w:rsid w:val="00725C00"/>
    <w:rsid w:val="00727C39"/>
    <w:rsid w:val="00727FDF"/>
    <w:rsid w:val="00732F0E"/>
    <w:rsid w:val="00732F22"/>
    <w:rsid w:val="00733768"/>
    <w:rsid w:val="00734D19"/>
    <w:rsid w:val="00735221"/>
    <w:rsid w:val="00736E4B"/>
    <w:rsid w:val="00737C1F"/>
    <w:rsid w:val="00741A58"/>
    <w:rsid w:val="007422EE"/>
    <w:rsid w:val="00742355"/>
    <w:rsid w:val="007436A3"/>
    <w:rsid w:val="0074399C"/>
    <w:rsid w:val="00744012"/>
    <w:rsid w:val="0074465A"/>
    <w:rsid w:val="00744935"/>
    <w:rsid w:val="00745DE7"/>
    <w:rsid w:val="00747E8C"/>
    <w:rsid w:val="0075073A"/>
    <w:rsid w:val="00750A07"/>
    <w:rsid w:val="00752587"/>
    <w:rsid w:val="00752663"/>
    <w:rsid w:val="007532B0"/>
    <w:rsid w:val="00756D24"/>
    <w:rsid w:val="007617F1"/>
    <w:rsid w:val="00764844"/>
    <w:rsid w:val="00764D9D"/>
    <w:rsid w:val="007676F1"/>
    <w:rsid w:val="00770440"/>
    <w:rsid w:val="007712E2"/>
    <w:rsid w:val="007723BB"/>
    <w:rsid w:val="00775224"/>
    <w:rsid w:val="0077570A"/>
    <w:rsid w:val="007763BA"/>
    <w:rsid w:val="00777113"/>
    <w:rsid w:val="00777EAD"/>
    <w:rsid w:val="00780ECE"/>
    <w:rsid w:val="007827C0"/>
    <w:rsid w:val="0078292A"/>
    <w:rsid w:val="00782E00"/>
    <w:rsid w:val="00783149"/>
    <w:rsid w:val="007831F2"/>
    <w:rsid w:val="007837F8"/>
    <w:rsid w:val="007869BA"/>
    <w:rsid w:val="00787501"/>
    <w:rsid w:val="00790373"/>
    <w:rsid w:val="00791CE1"/>
    <w:rsid w:val="00792C0F"/>
    <w:rsid w:val="00795F8B"/>
    <w:rsid w:val="00796B12"/>
    <w:rsid w:val="007A006A"/>
    <w:rsid w:val="007A246F"/>
    <w:rsid w:val="007A2820"/>
    <w:rsid w:val="007A2832"/>
    <w:rsid w:val="007A2AA1"/>
    <w:rsid w:val="007A5806"/>
    <w:rsid w:val="007A7CC9"/>
    <w:rsid w:val="007B0921"/>
    <w:rsid w:val="007B0E82"/>
    <w:rsid w:val="007B1E17"/>
    <w:rsid w:val="007B2E0A"/>
    <w:rsid w:val="007B6383"/>
    <w:rsid w:val="007C00B9"/>
    <w:rsid w:val="007C0364"/>
    <w:rsid w:val="007C0990"/>
    <w:rsid w:val="007C0A48"/>
    <w:rsid w:val="007C21DD"/>
    <w:rsid w:val="007C401C"/>
    <w:rsid w:val="007C4F46"/>
    <w:rsid w:val="007C539F"/>
    <w:rsid w:val="007D04A2"/>
    <w:rsid w:val="007D06FB"/>
    <w:rsid w:val="007D1AAB"/>
    <w:rsid w:val="007D1BD2"/>
    <w:rsid w:val="007D1CD6"/>
    <w:rsid w:val="007D2FB7"/>
    <w:rsid w:val="007D4FEA"/>
    <w:rsid w:val="007D6174"/>
    <w:rsid w:val="007D660A"/>
    <w:rsid w:val="007D71DF"/>
    <w:rsid w:val="007E18F3"/>
    <w:rsid w:val="007E3ED7"/>
    <w:rsid w:val="007E42C8"/>
    <w:rsid w:val="007E742F"/>
    <w:rsid w:val="007E7AA3"/>
    <w:rsid w:val="007F21A6"/>
    <w:rsid w:val="007F3022"/>
    <w:rsid w:val="007F3FBD"/>
    <w:rsid w:val="007F4596"/>
    <w:rsid w:val="007F5C6D"/>
    <w:rsid w:val="00800E97"/>
    <w:rsid w:val="00801CD0"/>
    <w:rsid w:val="008027D1"/>
    <w:rsid w:val="00806970"/>
    <w:rsid w:val="00807D0B"/>
    <w:rsid w:val="00810051"/>
    <w:rsid w:val="008131E5"/>
    <w:rsid w:val="00813F80"/>
    <w:rsid w:val="008147E8"/>
    <w:rsid w:val="0081558C"/>
    <w:rsid w:val="00820A77"/>
    <w:rsid w:val="008232E6"/>
    <w:rsid w:val="00823398"/>
    <w:rsid w:val="00825290"/>
    <w:rsid w:val="008252B7"/>
    <w:rsid w:val="00825572"/>
    <w:rsid w:val="00827847"/>
    <w:rsid w:val="00834695"/>
    <w:rsid w:val="00834828"/>
    <w:rsid w:val="00835593"/>
    <w:rsid w:val="00837331"/>
    <w:rsid w:val="00837F82"/>
    <w:rsid w:val="0084251C"/>
    <w:rsid w:val="00851169"/>
    <w:rsid w:val="0085189B"/>
    <w:rsid w:val="008564A8"/>
    <w:rsid w:val="008614CA"/>
    <w:rsid w:val="008626E7"/>
    <w:rsid w:val="00867840"/>
    <w:rsid w:val="00870BC0"/>
    <w:rsid w:val="00873681"/>
    <w:rsid w:val="008741CC"/>
    <w:rsid w:val="008761AB"/>
    <w:rsid w:val="00877EE0"/>
    <w:rsid w:val="00880EE2"/>
    <w:rsid w:val="0088282F"/>
    <w:rsid w:val="008828F0"/>
    <w:rsid w:val="00882D67"/>
    <w:rsid w:val="008834F2"/>
    <w:rsid w:val="00884A9B"/>
    <w:rsid w:val="0089086D"/>
    <w:rsid w:val="008923A1"/>
    <w:rsid w:val="0089596B"/>
    <w:rsid w:val="008967D5"/>
    <w:rsid w:val="008A2136"/>
    <w:rsid w:val="008A3CF5"/>
    <w:rsid w:val="008A67DC"/>
    <w:rsid w:val="008B24B3"/>
    <w:rsid w:val="008B401A"/>
    <w:rsid w:val="008C03A4"/>
    <w:rsid w:val="008C1739"/>
    <w:rsid w:val="008C521D"/>
    <w:rsid w:val="008D2DE1"/>
    <w:rsid w:val="008D66C4"/>
    <w:rsid w:val="008D6BCC"/>
    <w:rsid w:val="008D6E0E"/>
    <w:rsid w:val="008D7340"/>
    <w:rsid w:val="008E0FEF"/>
    <w:rsid w:val="008E1271"/>
    <w:rsid w:val="008E2ED6"/>
    <w:rsid w:val="008E5CAD"/>
    <w:rsid w:val="008F06EF"/>
    <w:rsid w:val="008F1407"/>
    <w:rsid w:val="008F3E10"/>
    <w:rsid w:val="008F7B24"/>
    <w:rsid w:val="009005FF"/>
    <w:rsid w:val="00900894"/>
    <w:rsid w:val="00902226"/>
    <w:rsid w:val="00902870"/>
    <w:rsid w:val="00902D0F"/>
    <w:rsid w:val="009034F6"/>
    <w:rsid w:val="00903BB4"/>
    <w:rsid w:val="00904B21"/>
    <w:rsid w:val="00906E07"/>
    <w:rsid w:val="00906EDA"/>
    <w:rsid w:val="009103E0"/>
    <w:rsid w:val="0091094C"/>
    <w:rsid w:val="00910B0C"/>
    <w:rsid w:val="0091428E"/>
    <w:rsid w:val="00914D13"/>
    <w:rsid w:val="00914F15"/>
    <w:rsid w:val="009164D7"/>
    <w:rsid w:val="00916628"/>
    <w:rsid w:val="00917395"/>
    <w:rsid w:val="009176AA"/>
    <w:rsid w:val="0092094F"/>
    <w:rsid w:val="009210FA"/>
    <w:rsid w:val="009226CB"/>
    <w:rsid w:val="00922D23"/>
    <w:rsid w:val="00923F2A"/>
    <w:rsid w:val="00925A02"/>
    <w:rsid w:val="00927443"/>
    <w:rsid w:val="0093013B"/>
    <w:rsid w:val="00933D5E"/>
    <w:rsid w:val="00933EEE"/>
    <w:rsid w:val="009359F2"/>
    <w:rsid w:val="009372C6"/>
    <w:rsid w:val="009372E1"/>
    <w:rsid w:val="00937AF0"/>
    <w:rsid w:val="009402AB"/>
    <w:rsid w:val="009408E2"/>
    <w:rsid w:val="00941D94"/>
    <w:rsid w:val="009509A4"/>
    <w:rsid w:val="009523F8"/>
    <w:rsid w:val="00954289"/>
    <w:rsid w:val="00954BA0"/>
    <w:rsid w:val="009556C0"/>
    <w:rsid w:val="00960EBA"/>
    <w:rsid w:val="00961623"/>
    <w:rsid w:val="00963F52"/>
    <w:rsid w:val="00964DA7"/>
    <w:rsid w:val="009662CA"/>
    <w:rsid w:val="00970A4B"/>
    <w:rsid w:val="00973AB1"/>
    <w:rsid w:val="00975F8A"/>
    <w:rsid w:val="0097718E"/>
    <w:rsid w:val="0097735F"/>
    <w:rsid w:val="00981051"/>
    <w:rsid w:val="009824A8"/>
    <w:rsid w:val="0098338E"/>
    <w:rsid w:val="00984F28"/>
    <w:rsid w:val="00990792"/>
    <w:rsid w:val="009908D6"/>
    <w:rsid w:val="0099129B"/>
    <w:rsid w:val="00991530"/>
    <w:rsid w:val="0099243F"/>
    <w:rsid w:val="00993977"/>
    <w:rsid w:val="00993989"/>
    <w:rsid w:val="00993B86"/>
    <w:rsid w:val="00996587"/>
    <w:rsid w:val="00997411"/>
    <w:rsid w:val="009A0CE2"/>
    <w:rsid w:val="009A32B4"/>
    <w:rsid w:val="009A6AB2"/>
    <w:rsid w:val="009B007E"/>
    <w:rsid w:val="009B0804"/>
    <w:rsid w:val="009B0B6C"/>
    <w:rsid w:val="009B2442"/>
    <w:rsid w:val="009B3F2C"/>
    <w:rsid w:val="009B63DD"/>
    <w:rsid w:val="009B7BAB"/>
    <w:rsid w:val="009C1E40"/>
    <w:rsid w:val="009C61C2"/>
    <w:rsid w:val="009C701D"/>
    <w:rsid w:val="009D0067"/>
    <w:rsid w:val="009D630D"/>
    <w:rsid w:val="009D76E4"/>
    <w:rsid w:val="009E1369"/>
    <w:rsid w:val="009E2C84"/>
    <w:rsid w:val="009E6ECE"/>
    <w:rsid w:val="009E7196"/>
    <w:rsid w:val="009F0377"/>
    <w:rsid w:val="009F0895"/>
    <w:rsid w:val="009F0FB2"/>
    <w:rsid w:val="009F2ADD"/>
    <w:rsid w:val="009F566A"/>
    <w:rsid w:val="00A006E7"/>
    <w:rsid w:val="00A03EB6"/>
    <w:rsid w:val="00A0624B"/>
    <w:rsid w:val="00A06EEB"/>
    <w:rsid w:val="00A07ACC"/>
    <w:rsid w:val="00A10A3D"/>
    <w:rsid w:val="00A10ED2"/>
    <w:rsid w:val="00A11B35"/>
    <w:rsid w:val="00A120E2"/>
    <w:rsid w:val="00A127A6"/>
    <w:rsid w:val="00A1380D"/>
    <w:rsid w:val="00A13D23"/>
    <w:rsid w:val="00A14AE2"/>
    <w:rsid w:val="00A14F82"/>
    <w:rsid w:val="00A21E9D"/>
    <w:rsid w:val="00A25B02"/>
    <w:rsid w:val="00A26BAF"/>
    <w:rsid w:val="00A26D80"/>
    <w:rsid w:val="00A3100D"/>
    <w:rsid w:val="00A31709"/>
    <w:rsid w:val="00A33942"/>
    <w:rsid w:val="00A34424"/>
    <w:rsid w:val="00A34AD3"/>
    <w:rsid w:val="00A34AEC"/>
    <w:rsid w:val="00A3798C"/>
    <w:rsid w:val="00A43007"/>
    <w:rsid w:val="00A434FD"/>
    <w:rsid w:val="00A4544E"/>
    <w:rsid w:val="00A45969"/>
    <w:rsid w:val="00A466D8"/>
    <w:rsid w:val="00A528E1"/>
    <w:rsid w:val="00A57D5C"/>
    <w:rsid w:val="00A637AD"/>
    <w:rsid w:val="00A64CE5"/>
    <w:rsid w:val="00A65D32"/>
    <w:rsid w:val="00A67EE9"/>
    <w:rsid w:val="00A726BC"/>
    <w:rsid w:val="00A745B0"/>
    <w:rsid w:val="00A764F3"/>
    <w:rsid w:val="00A810D5"/>
    <w:rsid w:val="00A81D25"/>
    <w:rsid w:val="00A829EA"/>
    <w:rsid w:val="00A8381B"/>
    <w:rsid w:val="00A83E12"/>
    <w:rsid w:val="00A84112"/>
    <w:rsid w:val="00A85C98"/>
    <w:rsid w:val="00A90461"/>
    <w:rsid w:val="00A93A5A"/>
    <w:rsid w:val="00A94A16"/>
    <w:rsid w:val="00A94CB8"/>
    <w:rsid w:val="00A94E5D"/>
    <w:rsid w:val="00A97579"/>
    <w:rsid w:val="00A97E07"/>
    <w:rsid w:val="00AA2D71"/>
    <w:rsid w:val="00AA472A"/>
    <w:rsid w:val="00AA7D25"/>
    <w:rsid w:val="00AA7DC6"/>
    <w:rsid w:val="00AB0E23"/>
    <w:rsid w:val="00AB21D0"/>
    <w:rsid w:val="00AB2B94"/>
    <w:rsid w:val="00AB4F69"/>
    <w:rsid w:val="00AB6397"/>
    <w:rsid w:val="00AC0B82"/>
    <w:rsid w:val="00AC5C5A"/>
    <w:rsid w:val="00AC5E34"/>
    <w:rsid w:val="00AC73C3"/>
    <w:rsid w:val="00AC78E7"/>
    <w:rsid w:val="00AD1A9B"/>
    <w:rsid w:val="00AD69F6"/>
    <w:rsid w:val="00AE1637"/>
    <w:rsid w:val="00AE3D1B"/>
    <w:rsid w:val="00AE3E72"/>
    <w:rsid w:val="00AE544E"/>
    <w:rsid w:val="00AE5B55"/>
    <w:rsid w:val="00AF0347"/>
    <w:rsid w:val="00AF15F8"/>
    <w:rsid w:val="00AF1B5D"/>
    <w:rsid w:val="00AF282B"/>
    <w:rsid w:val="00AF3B35"/>
    <w:rsid w:val="00AF41F3"/>
    <w:rsid w:val="00AF6C51"/>
    <w:rsid w:val="00AF74E8"/>
    <w:rsid w:val="00AF7669"/>
    <w:rsid w:val="00B00199"/>
    <w:rsid w:val="00B0176A"/>
    <w:rsid w:val="00B039D7"/>
    <w:rsid w:val="00B04B42"/>
    <w:rsid w:val="00B061BF"/>
    <w:rsid w:val="00B06A89"/>
    <w:rsid w:val="00B1061B"/>
    <w:rsid w:val="00B10C6E"/>
    <w:rsid w:val="00B112E8"/>
    <w:rsid w:val="00B13725"/>
    <w:rsid w:val="00B14587"/>
    <w:rsid w:val="00B15475"/>
    <w:rsid w:val="00B17236"/>
    <w:rsid w:val="00B173F0"/>
    <w:rsid w:val="00B203B4"/>
    <w:rsid w:val="00B238E6"/>
    <w:rsid w:val="00B23E9A"/>
    <w:rsid w:val="00B25A01"/>
    <w:rsid w:val="00B26653"/>
    <w:rsid w:val="00B267E3"/>
    <w:rsid w:val="00B303AD"/>
    <w:rsid w:val="00B316C7"/>
    <w:rsid w:val="00B35E37"/>
    <w:rsid w:val="00B372C0"/>
    <w:rsid w:val="00B377D3"/>
    <w:rsid w:val="00B416DE"/>
    <w:rsid w:val="00B42E06"/>
    <w:rsid w:val="00B46D4C"/>
    <w:rsid w:val="00B5442C"/>
    <w:rsid w:val="00B549AD"/>
    <w:rsid w:val="00B56CEC"/>
    <w:rsid w:val="00B60E7C"/>
    <w:rsid w:val="00B634A6"/>
    <w:rsid w:val="00B642B0"/>
    <w:rsid w:val="00B65A34"/>
    <w:rsid w:val="00B70113"/>
    <w:rsid w:val="00B80E4F"/>
    <w:rsid w:val="00B8125A"/>
    <w:rsid w:val="00B8180C"/>
    <w:rsid w:val="00B85DBD"/>
    <w:rsid w:val="00B8639B"/>
    <w:rsid w:val="00B92BD2"/>
    <w:rsid w:val="00B92E04"/>
    <w:rsid w:val="00B9436E"/>
    <w:rsid w:val="00B95630"/>
    <w:rsid w:val="00BA06DB"/>
    <w:rsid w:val="00BA4D0F"/>
    <w:rsid w:val="00BA5200"/>
    <w:rsid w:val="00BA6A59"/>
    <w:rsid w:val="00BA6D51"/>
    <w:rsid w:val="00BB1493"/>
    <w:rsid w:val="00BB1952"/>
    <w:rsid w:val="00BB29FC"/>
    <w:rsid w:val="00BB3395"/>
    <w:rsid w:val="00BB33B2"/>
    <w:rsid w:val="00BB50B3"/>
    <w:rsid w:val="00BB6BD5"/>
    <w:rsid w:val="00BB6CC6"/>
    <w:rsid w:val="00BC071E"/>
    <w:rsid w:val="00BC4836"/>
    <w:rsid w:val="00BC5060"/>
    <w:rsid w:val="00BC79CA"/>
    <w:rsid w:val="00BD0475"/>
    <w:rsid w:val="00BD2A38"/>
    <w:rsid w:val="00BD4409"/>
    <w:rsid w:val="00BD4F31"/>
    <w:rsid w:val="00BD76A3"/>
    <w:rsid w:val="00BE0C5A"/>
    <w:rsid w:val="00BE1A55"/>
    <w:rsid w:val="00BE2686"/>
    <w:rsid w:val="00BE4EDE"/>
    <w:rsid w:val="00BF388A"/>
    <w:rsid w:val="00BF4FCF"/>
    <w:rsid w:val="00BF5040"/>
    <w:rsid w:val="00BF6983"/>
    <w:rsid w:val="00BF7490"/>
    <w:rsid w:val="00BF74E7"/>
    <w:rsid w:val="00C000E9"/>
    <w:rsid w:val="00C01779"/>
    <w:rsid w:val="00C03CEC"/>
    <w:rsid w:val="00C044F4"/>
    <w:rsid w:val="00C04788"/>
    <w:rsid w:val="00C064D4"/>
    <w:rsid w:val="00C12F84"/>
    <w:rsid w:val="00C144E0"/>
    <w:rsid w:val="00C16419"/>
    <w:rsid w:val="00C211A6"/>
    <w:rsid w:val="00C23B09"/>
    <w:rsid w:val="00C24756"/>
    <w:rsid w:val="00C26609"/>
    <w:rsid w:val="00C26DEF"/>
    <w:rsid w:val="00C27E48"/>
    <w:rsid w:val="00C308F6"/>
    <w:rsid w:val="00C32A7C"/>
    <w:rsid w:val="00C32F77"/>
    <w:rsid w:val="00C3312E"/>
    <w:rsid w:val="00C34493"/>
    <w:rsid w:val="00C34658"/>
    <w:rsid w:val="00C349FB"/>
    <w:rsid w:val="00C34D5D"/>
    <w:rsid w:val="00C401DE"/>
    <w:rsid w:val="00C44446"/>
    <w:rsid w:val="00C45669"/>
    <w:rsid w:val="00C462F3"/>
    <w:rsid w:val="00C47295"/>
    <w:rsid w:val="00C4751F"/>
    <w:rsid w:val="00C47F2E"/>
    <w:rsid w:val="00C5087C"/>
    <w:rsid w:val="00C51CFF"/>
    <w:rsid w:val="00C52975"/>
    <w:rsid w:val="00C52DE9"/>
    <w:rsid w:val="00C54BA0"/>
    <w:rsid w:val="00C57104"/>
    <w:rsid w:val="00C605B8"/>
    <w:rsid w:val="00C63AF7"/>
    <w:rsid w:val="00C63B1E"/>
    <w:rsid w:val="00C63CA5"/>
    <w:rsid w:val="00C64793"/>
    <w:rsid w:val="00C6780B"/>
    <w:rsid w:val="00C70008"/>
    <w:rsid w:val="00C701BA"/>
    <w:rsid w:val="00C7111E"/>
    <w:rsid w:val="00C72218"/>
    <w:rsid w:val="00C729C4"/>
    <w:rsid w:val="00C7509C"/>
    <w:rsid w:val="00C81563"/>
    <w:rsid w:val="00C82105"/>
    <w:rsid w:val="00C84A90"/>
    <w:rsid w:val="00C857ED"/>
    <w:rsid w:val="00C86A2D"/>
    <w:rsid w:val="00C8747A"/>
    <w:rsid w:val="00C90D20"/>
    <w:rsid w:val="00C90FEC"/>
    <w:rsid w:val="00C919FA"/>
    <w:rsid w:val="00C935AA"/>
    <w:rsid w:val="00C94252"/>
    <w:rsid w:val="00C952F0"/>
    <w:rsid w:val="00C972CA"/>
    <w:rsid w:val="00CA056B"/>
    <w:rsid w:val="00CA087B"/>
    <w:rsid w:val="00CA2B82"/>
    <w:rsid w:val="00CA5C78"/>
    <w:rsid w:val="00CA5F40"/>
    <w:rsid w:val="00CA6C2A"/>
    <w:rsid w:val="00CB0046"/>
    <w:rsid w:val="00CB00D0"/>
    <w:rsid w:val="00CB1B60"/>
    <w:rsid w:val="00CB218F"/>
    <w:rsid w:val="00CB5595"/>
    <w:rsid w:val="00CB7A8B"/>
    <w:rsid w:val="00CB7C4C"/>
    <w:rsid w:val="00CB7E15"/>
    <w:rsid w:val="00CC56C5"/>
    <w:rsid w:val="00CC635C"/>
    <w:rsid w:val="00CC76F7"/>
    <w:rsid w:val="00CD199A"/>
    <w:rsid w:val="00CD2AB8"/>
    <w:rsid w:val="00CD3606"/>
    <w:rsid w:val="00CD593F"/>
    <w:rsid w:val="00CD7C7C"/>
    <w:rsid w:val="00CE0521"/>
    <w:rsid w:val="00CE4310"/>
    <w:rsid w:val="00CE468A"/>
    <w:rsid w:val="00CE4BDC"/>
    <w:rsid w:val="00CE6A17"/>
    <w:rsid w:val="00CE6B30"/>
    <w:rsid w:val="00CE717B"/>
    <w:rsid w:val="00CF102B"/>
    <w:rsid w:val="00CF25F6"/>
    <w:rsid w:val="00CF325B"/>
    <w:rsid w:val="00CF4897"/>
    <w:rsid w:val="00CF4DB6"/>
    <w:rsid w:val="00CF4FE0"/>
    <w:rsid w:val="00CF6AEA"/>
    <w:rsid w:val="00CF6B0A"/>
    <w:rsid w:val="00CF70C1"/>
    <w:rsid w:val="00CF777F"/>
    <w:rsid w:val="00D00E72"/>
    <w:rsid w:val="00D01133"/>
    <w:rsid w:val="00D01147"/>
    <w:rsid w:val="00D10874"/>
    <w:rsid w:val="00D12221"/>
    <w:rsid w:val="00D12F5A"/>
    <w:rsid w:val="00D13609"/>
    <w:rsid w:val="00D149A4"/>
    <w:rsid w:val="00D17247"/>
    <w:rsid w:val="00D1772B"/>
    <w:rsid w:val="00D205B4"/>
    <w:rsid w:val="00D22347"/>
    <w:rsid w:val="00D23B78"/>
    <w:rsid w:val="00D24329"/>
    <w:rsid w:val="00D26C4D"/>
    <w:rsid w:val="00D27E80"/>
    <w:rsid w:val="00D31C5C"/>
    <w:rsid w:val="00D3250A"/>
    <w:rsid w:val="00D3269F"/>
    <w:rsid w:val="00D33AAE"/>
    <w:rsid w:val="00D33B87"/>
    <w:rsid w:val="00D3451A"/>
    <w:rsid w:val="00D35F4F"/>
    <w:rsid w:val="00D40006"/>
    <w:rsid w:val="00D46087"/>
    <w:rsid w:val="00D465B7"/>
    <w:rsid w:val="00D46CEB"/>
    <w:rsid w:val="00D47016"/>
    <w:rsid w:val="00D52798"/>
    <w:rsid w:val="00D52D2C"/>
    <w:rsid w:val="00D54C5E"/>
    <w:rsid w:val="00D553BC"/>
    <w:rsid w:val="00D577F1"/>
    <w:rsid w:val="00D57E4C"/>
    <w:rsid w:val="00D610A2"/>
    <w:rsid w:val="00D6280B"/>
    <w:rsid w:val="00D62E14"/>
    <w:rsid w:val="00D6366C"/>
    <w:rsid w:val="00D65168"/>
    <w:rsid w:val="00D65831"/>
    <w:rsid w:val="00D66888"/>
    <w:rsid w:val="00D679C5"/>
    <w:rsid w:val="00D67EC2"/>
    <w:rsid w:val="00D75786"/>
    <w:rsid w:val="00D769A6"/>
    <w:rsid w:val="00D80CBE"/>
    <w:rsid w:val="00D83CA2"/>
    <w:rsid w:val="00D84F8F"/>
    <w:rsid w:val="00D87400"/>
    <w:rsid w:val="00D91BE0"/>
    <w:rsid w:val="00D92155"/>
    <w:rsid w:val="00D92662"/>
    <w:rsid w:val="00DA1130"/>
    <w:rsid w:val="00DA422B"/>
    <w:rsid w:val="00DA732B"/>
    <w:rsid w:val="00DB1389"/>
    <w:rsid w:val="00DB4040"/>
    <w:rsid w:val="00DB6462"/>
    <w:rsid w:val="00DB6DAE"/>
    <w:rsid w:val="00DB7CA2"/>
    <w:rsid w:val="00DC008F"/>
    <w:rsid w:val="00DC03D8"/>
    <w:rsid w:val="00DC5862"/>
    <w:rsid w:val="00DC6A06"/>
    <w:rsid w:val="00DC72C2"/>
    <w:rsid w:val="00DC7517"/>
    <w:rsid w:val="00DD00B3"/>
    <w:rsid w:val="00DD232D"/>
    <w:rsid w:val="00DD7F8D"/>
    <w:rsid w:val="00DE2D63"/>
    <w:rsid w:val="00DE4FF0"/>
    <w:rsid w:val="00DE6F00"/>
    <w:rsid w:val="00DE6F9E"/>
    <w:rsid w:val="00DE7713"/>
    <w:rsid w:val="00DF0151"/>
    <w:rsid w:val="00DF11EA"/>
    <w:rsid w:val="00DF181E"/>
    <w:rsid w:val="00DF20ED"/>
    <w:rsid w:val="00DF52CA"/>
    <w:rsid w:val="00E0427A"/>
    <w:rsid w:val="00E06257"/>
    <w:rsid w:val="00E0657C"/>
    <w:rsid w:val="00E06D8A"/>
    <w:rsid w:val="00E14504"/>
    <w:rsid w:val="00E148EC"/>
    <w:rsid w:val="00E14EA7"/>
    <w:rsid w:val="00E154E9"/>
    <w:rsid w:val="00E1741B"/>
    <w:rsid w:val="00E1756C"/>
    <w:rsid w:val="00E1756F"/>
    <w:rsid w:val="00E175EA"/>
    <w:rsid w:val="00E20CCE"/>
    <w:rsid w:val="00E21B64"/>
    <w:rsid w:val="00E22214"/>
    <w:rsid w:val="00E237E8"/>
    <w:rsid w:val="00E258E5"/>
    <w:rsid w:val="00E25E62"/>
    <w:rsid w:val="00E26679"/>
    <w:rsid w:val="00E30C07"/>
    <w:rsid w:val="00E31EAC"/>
    <w:rsid w:val="00E35D1C"/>
    <w:rsid w:val="00E36A92"/>
    <w:rsid w:val="00E4333B"/>
    <w:rsid w:val="00E4541A"/>
    <w:rsid w:val="00E46D28"/>
    <w:rsid w:val="00E4751F"/>
    <w:rsid w:val="00E505F0"/>
    <w:rsid w:val="00E53D0F"/>
    <w:rsid w:val="00E562B7"/>
    <w:rsid w:val="00E632E7"/>
    <w:rsid w:val="00E65171"/>
    <w:rsid w:val="00E66382"/>
    <w:rsid w:val="00E67786"/>
    <w:rsid w:val="00E67D58"/>
    <w:rsid w:val="00E7008D"/>
    <w:rsid w:val="00E71F38"/>
    <w:rsid w:val="00E723C0"/>
    <w:rsid w:val="00E72BF0"/>
    <w:rsid w:val="00E7316A"/>
    <w:rsid w:val="00E7500C"/>
    <w:rsid w:val="00E80DF9"/>
    <w:rsid w:val="00E81445"/>
    <w:rsid w:val="00E82E6B"/>
    <w:rsid w:val="00E8397A"/>
    <w:rsid w:val="00E846E8"/>
    <w:rsid w:val="00E8588F"/>
    <w:rsid w:val="00E86C5A"/>
    <w:rsid w:val="00E93AF7"/>
    <w:rsid w:val="00E94493"/>
    <w:rsid w:val="00E94500"/>
    <w:rsid w:val="00E9700F"/>
    <w:rsid w:val="00EA0015"/>
    <w:rsid w:val="00EA0031"/>
    <w:rsid w:val="00EA05F4"/>
    <w:rsid w:val="00EA0606"/>
    <w:rsid w:val="00EA17A8"/>
    <w:rsid w:val="00EA23F4"/>
    <w:rsid w:val="00EA29CF"/>
    <w:rsid w:val="00EA3AB3"/>
    <w:rsid w:val="00EA5D86"/>
    <w:rsid w:val="00EA5F27"/>
    <w:rsid w:val="00EB61AA"/>
    <w:rsid w:val="00EB7CAA"/>
    <w:rsid w:val="00EC0B36"/>
    <w:rsid w:val="00EC0C5C"/>
    <w:rsid w:val="00EC0CD9"/>
    <w:rsid w:val="00EC29DD"/>
    <w:rsid w:val="00ED0270"/>
    <w:rsid w:val="00ED0AC1"/>
    <w:rsid w:val="00ED0BF9"/>
    <w:rsid w:val="00ED1960"/>
    <w:rsid w:val="00ED2935"/>
    <w:rsid w:val="00ED3549"/>
    <w:rsid w:val="00ED46C4"/>
    <w:rsid w:val="00ED64DD"/>
    <w:rsid w:val="00ED7899"/>
    <w:rsid w:val="00EE0392"/>
    <w:rsid w:val="00EE1D80"/>
    <w:rsid w:val="00EE3908"/>
    <w:rsid w:val="00EE3965"/>
    <w:rsid w:val="00EE4E38"/>
    <w:rsid w:val="00EE5206"/>
    <w:rsid w:val="00EE5A54"/>
    <w:rsid w:val="00EE661B"/>
    <w:rsid w:val="00EE67F2"/>
    <w:rsid w:val="00EF095E"/>
    <w:rsid w:val="00EF57C0"/>
    <w:rsid w:val="00EF60D2"/>
    <w:rsid w:val="00EF671A"/>
    <w:rsid w:val="00EF799C"/>
    <w:rsid w:val="00F01EF4"/>
    <w:rsid w:val="00F02492"/>
    <w:rsid w:val="00F05058"/>
    <w:rsid w:val="00F06724"/>
    <w:rsid w:val="00F07D99"/>
    <w:rsid w:val="00F117D9"/>
    <w:rsid w:val="00F1214F"/>
    <w:rsid w:val="00F127F6"/>
    <w:rsid w:val="00F12910"/>
    <w:rsid w:val="00F12AFA"/>
    <w:rsid w:val="00F131E5"/>
    <w:rsid w:val="00F1427A"/>
    <w:rsid w:val="00F151BB"/>
    <w:rsid w:val="00F15FD0"/>
    <w:rsid w:val="00F16172"/>
    <w:rsid w:val="00F16526"/>
    <w:rsid w:val="00F207C5"/>
    <w:rsid w:val="00F234F3"/>
    <w:rsid w:val="00F25ECD"/>
    <w:rsid w:val="00F27392"/>
    <w:rsid w:val="00F310C8"/>
    <w:rsid w:val="00F313D9"/>
    <w:rsid w:val="00F336FA"/>
    <w:rsid w:val="00F35B68"/>
    <w:rsid w:val="00F4576E"/>
    <w:rsid w:val="00F526F3"/>
    <w:rsid w:val="00F530D8"/>
    <w:rsid w:val="00F53B78"/>
    <w:rsid w:val="00F5539C"/>
    <w:rsid w:val="00F56467"/>
    <w:rsid w:val="00F567C1"/>
    <w:rsid w:val="00F57489"/>
    <w:rsid w:val="00F64359"/>
    <w:rsid w:val="00F6530F"/>
    <w:rsid w:val="00F65AFA"/>
    <w:rsid w:val="00F66371"/>
    <w:rsid w:val="00F66652"/>
    <w:rsid w:val="00F67718"/>
    <w:rsid w:val="00F6787E"/>
    <w:rsid w:val="00F70392"/>
    <w:rsid w:val="00F70ADA"/>
    <w:rsid w:val="00F72130"/>
    <w:rsid w:val="00F721D0"/>
    <w:rsid w:val="00F73E3B"/>
    <w:rsid w:val="00F744C0"/>
    <w:rsid w:val="00F808EC"/>
    <w:rsid w:val="00F810D4"/>
    <w:rsid w:val="00F81B4C"/>
    <w:rsid w:val="00F82CDB"/>
    <w:rsid w:val="00F8456A"/>
    <w:rsid w:val="00F84D0D"/>
    <w:rsid w:val="00F905C3"/>
    <w:rsid w:val="00F91AD4"/>
    <w:rsid w:val="00F923C9"/>
    <w:rsid w:val="00F9295E"/>
    <w:rsid w:val="00FA2510"/>
    <w:rsid w:val="00FA4886"/>
    <w:rsid w:val="00FA4D57"/>
    <w:rsid w:val="00FA5E05"/>
    <w:rsid w:val="00FB0E9C"/>
    <w:rsid w:val="00FB28E0"/>
    <w:rsid w:val="00FB2A6C"/>
    <w:rsid w:val="00FB2D16"/>
    <w:rsid w:val="00FB43B1"/>
    <w:rsid w:val="00FB44E1"/>
    <w:rsid w:val="00FB5B96"/>
    <w:rsid w:val="00FB63E5"/>
    <w:rsid w:val="00FB7427"/>
    <w:rsid w:val="00FC0EE2"/>
    <w:rsid w:val="00FC19F2"/>
    <w:rsid w:val="00FC258D"/>
    <w:rsid w:val="00FC55C0"/>
    <w:rsid w:val="00FC5E4C"/>
    <w:rsid w:val="00FC743A"/>
    <w:rsid w:val="00FD1A95"/>
    <w:rsid w:val="00FD2F4F"/>
    <w:rsid w:val="00FD4E71"/>
    <w:rsid w:val="00FD66F8"/>
    <w:rsid w:val="00FD7BC2"/>
    <w:rsid w:val="00FE1858"/>
    <w:rsid w:val="00FE23B4"/>
    <w:rsid w:val="00FE31C7"/>
    <w:rsid w:val="00FE32F0"/>
    <w:rsid w:val="00FE506D"/>
    <w:rsid w:val="00FE54DE"/>
    <w:rsid w:val="00FE63FE"/>
    <w:rsid w:val="00FE6D50"/>
    <w:rsid w:val="00FE73F1"/>
    <w:rsid w:val="00FF052C"/>
    <w:rsid w:val="00FF0AEE"/>
    <w:rsid w:val="00FF17CF"/>
    <w:rsid w:val="00FF23DE"/>
    <w:rsid w:val="00FF3DB6"/>
    <w:rsid w:val="00FF3F20"/>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0049"/>
  <w15:docId w15:val="{B89C1629-3A1A-478B-A6E1-0E9CDBE7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sz w:val="15"/>
      <w:szCs w:val="16"/>
    </w:rPr>
  </w:style>
  <w:style w:type="paragraph" w:styleId="Heading1">
    <w:name w:val="heading 1"/>
    <w:basedOn w:val="Normal"/>
    <w:next w:val="Normal"/>
    <w:link w:val="Heading1Char"/>
    <w:qFormat/>
    <w:rsid w:val="00A745B0"/>
    <w:pPr>
      <w:keepNext/>
      <w:jc w:val="both"/>
      <w:outlineLvl w:val="0"/>
    </w:pPr>
    <w:rPr>
      <w:rFonts w:ascii="SUNA Centurion" w:eastAsia="Times New Roman" w:hAnsi="SUNA Centurion"/>
      <w:i/>
      <w:iCs/>
      <w:color w:val="0000F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link w:val="NormalWebChar"/>
    <w:uiPriority w:val="99"/>
    <w:unhideWhenUsed/>
    <w:qFormat/>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440AF8"/>
    <w:pPr>
      <w:tabs>
        <w:tab w:val="center" w:pos="4320"/>
        <w:tab w:val="right" w:pos="8640"/>
      </w:tabs>
    </w:pPr>
  </w:style>
  <w:style w:type="character" w:customStyle="1" w:styleId="HeaderChar">
    <w:name w:val="Header Char"/>
    <w:basedOn w:val="DefaultParagraphFont"/>
    <w:link w:val="Header"/>
    <w:uiPriority w:val="99"/>
    <w:rsid w:val="00440AF8"/>
    <w:rPr>
      <w:rFonts w:ascii="Verdana" w:eastAsia="Verdana" w:hAnsi="Verdana"/>
      <w:sz w:val="15"/>
      <w:szCs w:val="16"/>
    </w:rPr>
  </w:style>
  <w:style w:type="paragraph" w:styleId="Footer">
    <w:name w:val="footer"/>
    <w:basedOn w:val="Normal"/>
    <w:link w:val="FooterChar"/>
    <w:uiPriority w:val="99"/>
    <w:unhideWhenUsed/>
    <w:rsid w:val="00440AF8"/>
    <w:pPr>
      <w:tabs>
        <w:tab w:val="center" w:pos="4320"/>
        <w:tab w:val="right" w:pos="8640"/>
      </w:tabs>
    </w:pPr>
  </w:style>
  <w:style w:type="character" w:customStyle="1" w:styleId="FooterChar">
    <w:name w:val="Footer Char"/>
    <w:basedOn w:val="DefaultParagraphFont"/>
    <w:link w:val="Footer"/>
    <w:uiPriority w:val="99"/>
    <w:rsid w:val="00440AF8"/>
    <w:rPr>
      <w:rFonts w:ascii="Verdana" w:eastAsia="Verdana" w:hAnsi="Verdana"/>
      <w:sz w:val="15"/>
      <w:szCs w:val="16"/>
    </w:rPr>
  </w:style>
  <w:style w:type="paragraph" w:styleId="FootnoteText">
    <w:name w:val="footnote text"/>
    <w:basedOn w:val="Normal"/>
    <w:link w:val="FootnoteTextChar"/>
    <w:uiPriority w:val="99"/>
    <w:unhideWhenUsed/>
    <w:rsid w:val="005D0994"/>
    <w:rPr>
      <w:rFonts w:ascii="Calibri" w:eastAsia="Calibri" w:hAnsi="Calibri"/>
      <w:sz w:val="20"/>
      <w:szCs w:val="20"/>
    </w:rPr>
  </w:style>
  <w:style w:type="character" w:customStyle="1" w:styleId="FootnoteTextChar">
    <w:name w:val="Footnote Text Char"/>
    <w:basedOn w:val="DefaultParagraphFont"/>
    <w:link w:val="FootnoteText"/>
    <w:uiPriority w:val="99"/>
    <w:rsid w:val="005D0994"/>
    <w:rPr>
      <w:rFonts w:ascii="Calibri" w:eastAsia="Calibri" w:hAnsi="Calibri"/>
    </w:rPr>
  </w:style>
  <w:style w:type="character" w:styleId="FootnoteReference">
    <w:name w:val="footnote reference"/>
    <w:basedOn w:val="DefaultParagraphFont"/>
    <w:uiPriority w:val="99"/>
    <w:semiHidden/>
    <w:unhideWhenUsed/>
    <w:rsid w:val="005D0994"/>
    <w:rPr>
      <w:vertAlign w:val="superscript"/>
    </w:rPr>
  </w:style>
  <w:style w:type="paragraph" w:styleId="ListParagraph">
    <w:name w:val="List Paragraph"/>
    <w:aliases w:val="IBL List Paragraph,Дэд гарчиг,Paragraph,List Paragraph1,Figure Title,Main numbered paragraph"/>
    <w:basedOn w:val="Normal"/>
    <w:link w:val="ListParagraphChar"/>
    <w:uiPriority w:val="34"/>
    <w:qFormat/>
    <w:rsid w:val="00064C60"/>
    <w:pPr>
      <w:spacing w:after="160" w:line="259" w:lineRule="auto"/>
      <w:ind w:left="720"/>
      <w:contextualSpacing/>
    </w:pPr>
    <w:rPr>
      <w:rFonts w:ascii="Calibri" w:eastAsia="Calibri" w:hAnsi="Calibri"/>
      <w:sz w:val="22"/>
      <w:szCs w:val="22"/>
    </w:rPr>
  </w:style>
  <w:style w:type="paragraph" w:customStyle="1" w:styleId="msghead">
    <w:name w:val="msg_head"/>
    <w:basedOn w:val="Normal"/>
    <w:rsid w:val="00A127A6"/>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unhideWhenUsed/>
    <w:rsid w:val="00CF6AEA"/>
    <w:rPr>
      <w:color w:val="0000FF"/>
      <w:u w:val="single"/>
    </w:rPr>
  </w:style>
  <w:style w:type="paragraph" w:customStyle="1" w:styleId="Normal1">
    <w:name w:val="Normal1"/>
    <w:rsid w:val="00C63AF7"/>
    <w:pPr>
      <w:widowControl w:val="0"/>
      <w:spacing w:after="160" w:line="259" w:lineRule="auto"/>
    </w:pPr>
    <w:rPr>
      <w:rFonts w:ascii="Arial" w:eastAsia="Arial" w:hAnsi="Arial" w:cs="Arial"/>
      <w:color w:val="000000"/>
      <w:sz w:val="24"/>
      <w:szCs w:val="24"/>
    </w:rPr>
  </w:style>
  <w:style w:type="paragraph" w:styleId="PlainText">
    <w:name w:val="Plain Text"/>
    <w:basedOn w:val="Normal"/>
    <w:link w:val="PlainTextChar"/>
    <w:uiPriority w:val="99"/>
    <w:rsid w:val="00AC0B82"/>
    <w:pPr>
      <w:autoSpaceDE w:val="0"/>
      <w:autoSpaceDN w:val="0"/>
    </w:pPr>
    <w:rPr>
      <w:rFonts w:ascii="Courier New" w:eastAsia="MS Mincho" w:hAnsi="Courier New"/>
      <w:sz w:val="20"/>
      <w:szCs w:val="20"/>
    </w:rPr>
  </w:style>
  <w:style w:type="character" w:customStyle="1" w:styleId="PlainTextChar">
    <w:name w:val="Plain Text Char"/>
    <w:basedOn w:val="DefaultParagraphFont"/>
    <w:link w:val="PlainText"/>
    <w:uiPriority w:val="99"/>
    <w:rsid w:val="00AC0B82"/>
    <w:rPr>
      <w:rFonts w:ascii="Courier New" w:eastAsia="MS Mincho" w:hAnsi="Courier New"/>
    </w:rPr>
  </w:style>
  <w:style w:type="character" w:customStyle="1" w:styleId="apple-converted-space">
    <w:name w:val="apple-converted-space"/>
    <w:basedOn w:val="DefaultParagraphFont"/>
    <w:rsid w:val="007436A3"/>
  </w:style>
  <w:style w:type="character" w:customStyle="1" w:styleId="highlight">
    <w:name w:val="highlight"/>
    <w:basedOn w:val="DefaultParagraphFont"/>
    <w:rsid w:val="00EF60D2"/>
  </w:style>
  <w:style w:type="table" w:styleId="TableGrid">
    <w:name w:val="Table Grid"/>
    <w:basedOn w:val="TableNormal"/>
    <w:uiPriority w:val="39"/>
    <w:rsid w:val="0095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D1D"/>
    <w:rPr>
      <w:rFonts w:ascii="Tahoma" w:hAnsi="Tahoma" w:cs="Tahoma"/>
      <w:sz w:val="16"/>
    </w:rPr>
  </w:style>
  <w:style w:type="character" w:customStyle="1" w:styleId="BalloonTextChar">
    <w:name w:val="Balloon Text Char"/>
    <w:basedOn w:val="DefaultParagraphFont"/>
    <w:link w:val="BalloonText"/>
    <w:uiPriority w:val="99"/>
    <w:semiHidden/>
    <w:rsid w:val="002C2D1D"/>
    <w:rPr>
      <w:rFonts w:ascii="Tahoma" w:eastAsia="Verdana" w:hAnsi="Tahoma" w:cs="Tahoma"/>
      <w:sz w:val="16"/>
      <w:szCs w:val="16"/>
    </w:rPr>
  </w:style>
  <w:style w:type="paragraph" w:styleId="BodyText2">
    <w:name w:val="Body Text 2"/>
    <w:basedOn w:val="Normal"/>
    <w:link w:val="BodyText2Char"/>
    <w:rsid w:val="00121F57"/>
    <w:pPr>
      <w:jc w:val="center"/>
    </w:pPr>
    <w:rPr>
      <w:rFonts w:ascii="Arial Mon" w:eastAsia="MS Mincho" w:hAnsi="Arial Mon"/>
      <w:sz w:val="24"/>
      <w:szCs w:val="24"/>
    </w:rPr>
  </w:style>
  <w:style w:type="character" w:customStyle="1" w:styleId="BodyText2Char">
    <w:name w:val="Body Text 2 Char"/>
    <w:basedOn w:val="DefaultParagraphFont"/>
    <w:link w:val="BodyText2"/>
    <w:rsid w:val="00121F57"/>
    <w:rPr>
      <w:rFonts w:ascii="Arial Mon" w:eastAsia="MS Mincho" w:hAnsi="Arial Mon"/>
      <w:sz w:val="24"/>
      <w:szCs w:val="24"/>
    </w:rPr>
  </w:style>
  <w:style w:type="paragraph" w:styleId="Subtitle">
    <w:name w:val="Subtitle"/>
    <w:basedOn w:val="Normal"/>
    <w:link w:val="SubtitleChar"/>
    <w:qFormat/>
    <w:rsid w:val="009A0CE2"/>
    <w:pPr>
      <w:jc w:val="right"/>
    </w:pPr>
    <w:rPr>
      <w:rFonts w:ascii="Arial Mon" w:eastAsia="Times New Roman" w:hAnsi="Arial Mon"/>
      <w:sz w:val="24"/>
      <w:szCs w:val="20"/>
    </w:rPr>
  </w:style>
  <w:style w:type="character" w:customStyle="1" w:styleId="SubtitleChar">
    <w:name w:val="Subtitle Char"/>
    <w:basedOn w:val="DefaultParagraphFont"/>
    <w:link w:val="Subtitle"/>
    <w:rsid w:val="009A0CE2"/>
    <w:rPr>
      <w:rFonts w:ascii="Arial Mon" w:hAnsi="Arial Mon"/>
      <w:sz w:val="24"/>
    </w:rPr>
  </w:style>
  <w:style w:type="paragraph" w:styleId="BodyText">
    <w:name w:val="Body Text"/>
    <w:basedOn w:val="Normal"/>
    <w:link w:val="BodyTextChar"/>
    <w:uiPriority w:val="99"/>
    <w:unhideWhenUsed/>
    <w:rsid w:val="00D577F1"/>
    <w:pPr>
      <w:spacing w:after="120"/>
    </w:pPr>
  </w:style>
  <w:style w:type="character" w:customStyle="1" w:styleId="BodyTextChar">
    <w:name w:val="Body Text Char"/>
    <w:basedOn w:val="DefaultParagraphFont"/>
    <w:link w:val="BodyText"/>
    <w:uiPriority w:val="99"/>
    <w:rsid w:val="00D577F1"/>
    <w:rPr>
      <w:rFonts w:ascii="Verdana" w:eastAsia="Verdana" w:hAnsi="Verdana"/>
      <w:sz w:val="15"/>
      <w:szCs w:val="16"/>
    </w:rPr>
  </w:style>
  <w:style w:type="paragraph" w:styleId="NoSpacing">
    <w:name w:val="No Spacing"/>
    <w:uiPriority w:val="1"/>
    <w:qFormat/>
    <w:rsid w:val="00AF1B5D"/>
    <w:rPr>
      <w:rFonts w:ascii="Calibri" w:eastAsia="Calibri" w:hAnsi="Calibri"/>
      <w:sz w:val="22"/>
      <w:szCs w:val="22"/>
      <w:lang w:val="mn-MN"/>
    </w:rPr>
  </w:style>
  <w:style w:type="character" w:customStyle="1" w:styleId="FontStyle12">
    <w:name w:val="Font Style12"/>
    <w:uiPriority w:val="99"/>
    <w:rsid w:val="006279AC"/>
    <w:rPr>
      <w:rFonts w:ascii="Arial" w:hAnsi="Arial" w:cs="Arial"/>
      <w:b/>
      <w:bCs/>
      <w:sz w:val="22"/>
      <w:szCs w:val="22"/>
    </w:rPr>
  </w:style>
  <w:style w:type="paragraph" w:customStyle="1" w:styleId="Style1">
    <w:name w:val="Style1"/>
    <w:basedOn w:val="Normal"/>
    <w:uiPriority w:val="99"/>
    <w:rsid w:val="00CB5595"/>
    <w:pPr>
      <w:widowControl w:val="0"/>
      <w:autoSpaceDE w:val="0"/>
      <w:autoSpaceDN w:val="0"/>
      <w:adjustRightInd w:val="0"/>
      <w:spacing w:line="317" w:lineRule="exact"/>
      <w:jc w:val="both"/>
    </w:pPr>
    <w:rPr>
      <w:rFonts w:ascii="Arial" w:eastAsia="Times New Roman" w:hAnsi="Arial" w:cs="Arial"/>
      <w:sz w:val="24"/>
      <w:szCs w:val="24"/>
    </w:rPr>
  </w:style>
  <w:style w:type="character" w:customStyle="1" w:styleId="Heading1Char">
    <w:name w:val="Heading 1 Char"/>
    <w:basedOn w:val="DefaultParagraphFont"/>
    <w:link w:val="Heading1"/>
    <w:rsid w:val="00A745B0"/>
    <w:rPr>
      <w:rFonts w:ascii="SUNA Centurion" w:hAnsi="SUNA Centurion"/>
      <w:i/>
      <w:iCs/>
      <w:color w:val="0000FF"/>
      <w:sz w:val="22"/>
      <w:szCs w:val="24"/>
    </w:rPr>
  </w:style>
  <w:style w:type="character" w:customStyle="1" w:styleId="Bodytext20">
    <w:name w:val="Body text (2)_"/>
    <w:basedOn w:val="DefaultParagraphFont"/>
    <w:rsid w:val="006C633E"/>
  </w:style>
  <w:style w:type="character" w:customStyle="1" w:styleId="ListParagraphChar">
    <w:name w:val="List Paragraph Char"/>
    <w:aliases w:val="IBL List Paragraph Char,Дэд гарчиг Char,Paragraph Char,List Paragraph1 Char,Figure Title Char,Main numbered paragraph Char"/>
    <w:link w:val="ListParagraph"/>
    <w:uiPriority w:val="34"/>
    <w:locked/>
    <w:rsid w:val="00904B21"/>
    <w:rPr>
      <w:rFonts w:ascii="Calibri" w:eastAsia="Calibri" w:hAnsi="Calibri"/>
      <w:sz w:val="22"/>
      <w:szCs w:val="22"/>
    </w:rPr>
  </w:style>
  <w:style w:type="table" w:customStyle="1" w:styleId="TableGrid1">
    <w:name w:val="Table Grid1"/>
    <w:basedOn w:val="TableNormal"/>
    <w:next w:val="TableGrid"/>
    <w:uiPriority w:val="39"/>
    <w:rsid w:val="00F810D4"/>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6DAE"/>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1D4F13"/>
    <w:rPr>
      <w:rFonts w:eastAsiaTheme="minorEastAsia"/>
      <w:sz w:val="24"/>
      <w:szCs w:val="24"/>
    </w:rPr>
  </w:style>
  <w:style w:type="paragraph" w:styleId="CommentText">
    <w:name w:val="annotation text"/>
    <w:basedOn w:val="Normal"/>
    <w:link w:val="CommentTextChar"/>
    <w:uiPriority w:val="99"/>
    <w:semiHidden/>
    <w:unhideWhenUsed/>
    <w:rsid w:val="0038394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8394E"/>
    <w:rPr>
      <w:rFonts w:asciiTheme="minorHAnsi" w:eastAsiaTheme="minorHAnsi" w:hAnsiTheme="minorHAnsi" w:cstheme="minorBidi"/>
    </w:rPr>
  </w:style>
  <w:style w:type="character" w:styleId="SubtleEmphasis">
    <w:name w:val="Subtle Emphasis"/>
    <w:basedOn w:val="DefaultParagraphFont"/>
    <w:uiPriority w:val="19"/>
    <w:qFormat/>
    <w:rsid w:val="003F39C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52092">
      <w:bodyDiv w:val="1"/>
      <w:marLeft w:val="0"/>
      <w:marRight w:val="0"/>
      <w:marTop w:val="0"/>
      <w:marBottom w:val="0"/>
      <w:divBdr>
        <w:top w:val="none" w:sz="0" w:space="0" w:color="auto"/>
        <w:left w:val="none" w:sz="0" w:space="0" w:color="auto"/>
        <w:bottom w:val="none" w:sz="0" w:space="0" w:color="auto"/>
        <w:right w:val="none" w:sz="0" w:space="0" w:color="auto"/>
      </w:divBdr>
    </w:div>
    <w:div w:id="477919058">
      <w:bodyDiv w:val="1"/>
      <w:marLeft w:val="0"/>
      <w:marRight w:val="0"/>
      <w:marTop w:val="0"/>
      <w:marBottom w:val="0"/>
      <w:divBdr>
        <w:top w:val="none" w:sz="0" w:space="0" w:color="auto"/>
        <w:left w:val="none" w:sz="0" w:space="0" w:color="auto"/>
        <w:bottom w:val="none" w:sz="0" w:space="0" w:color="auto"/>
        <w:right w:val="none" w:sz="0" w:space="0" w:color="auto"/>
      </w:divBdr>
    </w:div>
    <w:div w:id="620767708">
      <w:bodyDiv w:val="1"/>
      <w:marLeft w:val="0"/>
      <w:marRight w:val="0"/>
      <w:marTop w:val="0"/>
      <w:marBottom w:val="0"/>
      <w:divBdr>
        <w:top w:val="none" w:sz="0" w:space="0" w:color="auto"/>
        <w:left w:val="none" w:sz="0" w:space="0" w:color="auto"/>
        <w:bottom w:val="none" w:sz="0" w:space="0" w:color="auto"/>
        <w:right w:val="none" w:sz="0" w:space="0" w:color="auto"/>
      </w:divBdr>
    </w:div>
    <w:div w:id="832529551">
      <w:bodyDiv w:val="1"/>
      <w:marLeft w:val="0"/>
      <w:marRight w:val="0"/>
      <w:marTop w:val="0"/>
      <w:marBottom w:val="0"/>
      <w:divBdr>
        <w:top w:val="none" w:sz="0" w:space="0" w:color="auto"/>
        <w:left w:val="none" w:sz="0" w:space="0" w:color="auto"/>
        <w:bottom w:val="none" w:sz="0" w:space="0" w:color="auto"/>
        <w:right w:val="none" w:sz="0" w:space="0" w:color="auto"/>
      </w:divBdr>
      <w:divsChild>
        <w:div w:id="162161215">
          <w:marLeft w:val="375"/>
          <w:marRight w:val="0"/>
          <w:marTop w:val="0"/>
          <w:marBottom w:val="0"/>
          <w:divBdr>
            <w:top w:val="none" w:sz="0" w:space="0" w:color="auto"/>
            <w:left w:val="none" w:sz="0" w:space="0" w:color="auto"/>
            <w:bottom w:val="none" w:sz="0" w:space="0" w:color="auto"/>
            <w:right w:val="none" w:sz="0" w:space="0" w:color="auto"/>
          </w:divBdr>
        </w:div>
      </w:divsChild>
    </w:div>
    <w:div w:id="895777206">
      <w:bodyDiv w:val="1"/>
      <w:marLeft w:val="0"/>
      <w:marRight w:val="0"/>
      <w:marTop w:val="0"/>
      <w:marBottom w:val="0"/>
      <w:divBdr>
        <w:top w:val="none" w:sz="0" w:space="0" w:color="auto"/>
        <w:left w:val="none" w:sz="0" w:space="0" w:color="auto"/>
        <w:bottom w:val="none" w:sz="0" w:space="0" w:color="auto"/>
        <w:right w:val="none" w:sz="0" w:space="0" w:color="auto"/>
      </w:divBdr>
      <w:divsChild>
        <w:div w:id="1956597964">
          <w:marLeft w:val="375"/>
          <w:marRight w:val="0"/>
          <w:marTop w:val="0"/>
          <w:marBottom w:val="0"/>
          <w:divBdr>
            <w:top w:val="none" w:sz="0" w:space="0" w:color="auto"/>
            <w:left w:val="none" w:sz="0" w:space="0" w:color="auto"/>
            <w:bottom w:val="none" w:sz="0" w:space="0" w:color="auto"/>
            <w:right w:val="none" w:sz="0" w:space="0" w:color="auto"/>
          </w:divBdr>
        </w:div>
      </w:divsChild>
    </w:div>
    <w:div w:id="979724868">
      <w:bodyDiv w:val="1"/>
      <w:marLeft w:val="0"/>
      <w:marRight w:val="0"/>
      <w:marTop w:val="0"/>
      <w:marBottom w:val="0"/>
      <w:divBdr>
        <w:top w:val="none" w:sz="0" w:space="0" w:color="auto"/>
        <w:left w:val="none" w:sz="0" w:space="0" w:color="auto"/>
        <w:bottom w:val="none" w:sz="0" w:space="0" w:color="auto"/>
        <w:right w:val="none" w:sz="0" w:space="0" w:color="auto"/>
      </w:divBdr>
    </w:div>
    <w:div w:id="1158568516">
      <w:bodyDiv w:val="1"/>
      <w:marLeft w:val="0"/>
      <w:marRight w:val="0"/>
      <w:marTop w:val="0"/>
      <w:marBottom w:val="0"/>
      <w:divBdr>
        <w:top w:val="none" w:sz="0" w:space="0" w:color="auto"/>
        <w:left w:val="none" w:sz="0" w:space="0" w:color="auto"/>
        <w:bottom w:val="none" w:sz="0" w:space="0" w:color="auto"/>
        <w:right w:val="none" w:sz="0" w:space="0" w:color="auto"/>
      </w:divBdr>
    </w:div>
    <w:div w:id="1715738197">
      <w:bodyDiv w:val="1"/>
      <w:marLeft w:val="0"/>
      <w:marRight w:val="0"/>
      <w:marTop w:val="0"/>
      <w:marBottom w:val="0"/>
      <w:divBdr>
        <w:top w:val="none" w:sz="0" w:space="0" w:color="auto"/>
        <w:left w:val="none" w:sz="0" w:space="0" w:color="auto"/>
        <w:bottom w:val="none" w:sz="0" w:space="0" w:color="auto"/>
        <w:right w:val="none" w:sz="0" w:space="0" w:color="auto"/>
      </w:divBdr>
    </w:div>
    <w:div w:id="2054302242">
      <w:bodyDiv w:val="1"/>
      <w:marLeft w:val="0"/>
      <w:marRight w:val="0"/>
      <w:marTop w:val="0"/>
      <w:marBottom w:val="0"/>
      <w:divBdr>
        <w:top w:val="none" w:sz="0" w:space="0" w:color="auto"/>
        <w:left w:val="none" w:sz="0" w:space="0" w:color="auto"/>
        <w:bottom w:val="none" w:sz="0" w:space="0" w:color="auto"/>
        <w:right w:val="none" w:sz="0" w:space="0" w:color="auto"/>
      </w:divBdr>
      <w:divsChild>
        <w:div w:id="1057629573">
          <w:marLeft w:val="375"/>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04F7D-12F6-4E43-B506-3871C2CB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7018</Words>
  <Characters>40007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ХУУЛЬ ТОГТООМЖИЙН ТӨСЛИЙН ҮР НӨЛӨӨГ ҮНЭЛЭХ АРГАЧЛАЛ</vt:lpstr>
    </vt:vector>
  </TitlesOfParts>
  <Company>Microsoft</Company>
  <LinksUpToDate>false</LinksUpToDate>
  <CharactersWithSpaces>46932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ХУУЛЬ ТОГТООМЖИЙН ТӨСЛИЙН ҮР НӨЛӨӨГ ҮНЭЛЭХ АРГАЧЛАЛ</dc:title>
  <dc:creator>nduz-501</dc:creator>
  <cp:lastModifiedBy>User</cp:lastModifiedBy>
  <cp:revision>6</cp:revision>
  <cp:lastPrinted>2021-10-13T11:43:00Z</cp:lastPrinted>
  <dcterms:created xsi:type="dcterms:W3CDTF">2022-12-20T03:53:00Z</dcterms:created>
  <dcterms:modified xsi:type="dcterms:W3CDTF">2022-12-20T04:22:00Z</dcterms:modified>
</cp:coreProperties>
</file>