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2F63A" w14:textId="77777777" w:rsidR="002D2C3D" w:rsidRPr="00475ACB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FDCF5B9" w14:textId="77777777" w:rsidR="002D2C3D" w:rsidRPr="00D540E0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7ACB8E33" w14:textId="77777777" w:rsidR="002D2C3D" w:rsidRPr="00D540E0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6E1B2C1E" w14:textId="77777777" w:rsidR="002D2C3D" w:rsidRPr="00D540E0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237862D3" w14:textId="77777777" w:rsidR="002D2C3D" w:rsidRPr="00D540E0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5C741018" w14:textId="77777777" w:rsidR="0084269F" w:rsidRPr="00D540E0" w:rsidRDefault="0084269F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6B9A4195" w14:textId="77777777" w:rsidR="0084269F" w:rsidRPr="00D540E0" w:rsidRDefault="0084269F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17D2DB4E" w14:textId="77777777" w:rsidR="0051320D" w:rsidRPr="00D540E0" w:rsidRDefault="0051320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0F3401A7" w14:textId="77777777" w:rsidR="002D2C3D" w:rsidRPr="00D540E0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59300DA0" w14:textId="77777777" w:rsidR="002E02B5" w:rsidRPr="00FA20E4" w:rsidRDefault="002E02B5" w:rsidP="00BB1F62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2387A88A" w14:textId="77777777" w:rsidR="002E02B5" w:rsidRDefault="002E02B5" w:rsidP="00BB1F62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</w:p>
    <w:p w14:paraId="28D59A8E" w14:textId="77777777" w:rsidR="0071296C" w:rsidRDefault="0071296C" w:rsidP="00BB1F62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  <w:r>
        <w:rPr>
          <w:rFonts w:ascii="Arial" w:hAnsi="Arial" w:cs="Arial"/>
          <w:b/>
          <w:szCs w:val="24"/>
          <w:lang w:val="mn-MN"/>
        </w:rPr>
        <w:t>ОНЦГОЙ АЛБАН ТАТВАРЫН ТУХАЙ ХУУЛЬД НЭМЭЛТ</w:t>
      </w:r>
    </w:p>
    <w:p w14:paraId="265981D0" w14:textId="2596F8FA" w:rsidR="002E02B5" w:rsidRDefault="0071296C" w:rsidP="0071296C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  <w:r>
        <w:rPr>
          <w:rFonts w:ascii="Arial" w:hAnsi="Arial" w:cs="Arial"/>
          <w:b/>
          <w:szCs w:val="24"/>
          <w:lang w:val="mn-MN"/>
        </w:rPr>
        <w:t xml:space="preserve">ОРУУЛАХ ТУХАЙ ХУУЛИЙГ </w:t>
      </w:r>
      <w:r w:rsidR="002D2C3D" w:rsidRPr="002E02B5">
        <w:rPr>
          <w:rFonts w:ascii="Arial" w:hAnsi="Arial" w:cs="Arial"/>
          <w:b/>
          <w:szCs w:val="24"/>
          <w:lang w:val="mn-MN"/>
        </w:rPr>
        <w:t xml:space="preserve">ХЭРЭГЖҮҮЛЭХТЭЙ   </w:t>
      </w:r>
    </w:p>
    <w:p w14:paraId="52D5CD92" w14:textId="77777777" w:rsidR="002D2C3D" w:rsidRPr="002E02B5" w:rsidRDefault="002D2C3D" w:rsidP="00BB1F62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  <w:r w:rsidRPr="002E02B5">
        <w:rPr>
          <w:rFonts w:ascii="Arial" w:hAnsi="Arial" w:cs="Arial"/>
          <w:b/>
          <w:szCs w:val="24"/>
          <w:lang w:val="mn-MN"/>
        </w:rPr>
        <w:t xml:space="preserve"> ХОЛБОГДОН ГАРАХ ЗАРДЛЫН ТООЦОО</w:t>
      </w:r>
    </w:p>
    <w:p w14:paraId="6F3C3F0A" w14:textId="77777777" w:rsidR="002D2C3D" w:rsidRPr="002E02B5" w:rsidRDefault="002D2C3D" w:rsidP="00BB1F62">
      <w:pPr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67410751" w14:textId="77777777" w:rsidR="00FD4D44" w:rsidRPr="002E02B5" w:rsidRDefault="00FD4D44" w:rsidP="00BB1F62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</w:p>
    <w:p w14:paraId="44C29527" w14:textId="77777777" w:rsidR="00FD4D44" w:rsidRPr="002E02B5" w:rsidRDefault="00FD4D44" w:rsidP="00BB1F62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</w:p>
    <w:p w14:paraId="77E0D421" w14:textId="77777777" w:rsidR="00FD4D44" w:rsidRPr="002E02B5" w:rsidRDefault="00FD4D44" w:rsidP="00BB1F62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</w:p>
    <w:p w14:paraId="0736E376" w14:textId="77777777" w:rsidR="00FD4D44" w:rsidRPr="002E02B5" w:rsidRDefault="00FD4D44" w:rsidP="00BB1F62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</w:p>
    <w:p w14:paraId="5FC0E7E1" w14:textId="77777777" w:rsidR="002D2C3D" w:rsidRPr="002E02B5" w:rsidRDefault="002D2C3D" w:rsidP="00BB1F62">
      <w:pPr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068C7D8E" w14:textId="77777777" w:rsidR="002D2C3D" w:rsidRPr="002E02B5" w:rsidRDefault="002D2C3D" w:rsidP="00BB1F62">
      <w:pPr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56B969C1" w14:textId="77777777" w:rsidR="002D2C3D" w:rsidRPr="002E02B5" w:rsidRDefault="002D2C3D" w:rsidP="00BB1F62">
      <w:pPr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221B01A8" w14:textId="77777777" w:rsidR="002D2C3D" w:rsidRPr="002E02B5" w:rsidRDefault="002D2C3D" w:rsidP="00BB1F62">
      <w:pPr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011B5D22" w14:textId="77777777" w:rsidR="002D2C3D" w:rsidRPr="002E02B5" w:rsidRDefault="002D2C3D" w:rsidP="00BB1F62">
      <w:pPr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11D07F53" w14:textId="77777777" w:rsidR="002D2C3D" w:rsidRPr="00D540E0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06B15FCF" w14:textId="77777777" w:rsidR="002D2C3D" w:rsidRPr="005C7C4F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DB54035" w14:textId="77777777" w:rsidR="002D2C3D" w:rsidRPr="00D540E0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0D6D15B3" w14:textId="77777777" w:rsidR="002D2C3D" w:rsidRPr="00D540E0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2CE62721" w14:textId="77777777" w:rsidR="002D2C3D" w:rsidRPr="00D540E0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1477F22F" w14:textId="77777777" w:rsidR="002D2C3D" w:rsidRPr="00D540E0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5892BCB4" w14:textId="77777777" w:rsidR="002D2C3D" w:rsidRPr="00D540E0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105E381C" w14:textId="77777777" w:rsidR="002D2C3D" w:rsidRPr="00D540E0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099B412C" w14:textId="77777777" w:rsidR="002D2C3D" w:rsidRPr="00D540E0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241FF4E6" w14:textId="77777777" w:rsidR="002D2C3D" w:rsidRPr="00D540E0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7902F311" w14:textId="77777777" w:rsidR="002D2C3D" w:rsidRPr="00D540E0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0133D960" w14:textId="77777777" w:rsidR="00BB1F62" w:rsidRPr="00D540E0" w:rsidRDefault="00BB1F62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3D26F7A4" w14:textId="77777777" w:rsidR="00BB1F62" w:rsidRPr="00D540E0" w:rsidRDefault="00BB1F62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1AF71829" w14:textId="77777777" w:rsidR="00AF4520" w:rsidRPr="00D540E0" w:rsidRDefault="00AF4520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1466AA13" w14:textId="77777777" w:rsidR="00AF4520" w:rsidRPr="00D540E0" w:rsidRDefault="00AF4520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419751D3" w14:textId="77777777" w:rsidR="00AF4520" w:rsidRDefault="00AF4520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652AEAF6" w14:textId="77777777" w:rsidR="00CC4B02" w:rsidRDefault="00CC4B02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3A84BB01" w14:textId="77777777" w:rsidR="00CC4B02" w:rsidRDefault="00CC4B02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1106F4D3" w14:textId="77777777" w:rsidR="00CC4B02" w:rsidRDefault="00CC4B02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52EB05DD" w14:textId="77777777" w:rsidR="00CC4B02" w:rsidRDefault="00CC4B02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1D4CC681" w14:textId="77777777" w:rsidR="00CC4B02" w:rsidRDefault="00CC4B02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256806D3" w14:textId="77777777" w:rsidR="00CC4B02" w:rsidRDefault="00CC4B02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22DA9CD4" w14:textId="77777777" w:rsidR="00CC4B02" w:rsidRDefault="00CC4B02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37BF3221" w14:textId="77777777" w:rsidR="00CC4B02" w:rsidRDefault="00CC4B02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3CF2EFE9" w14:textId="77777777" w:rsidR="00CC4B02" w:rsidRDefault="00CC4B02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4EEA81E7" w14:textId="77777777" w:rsidR="00CC4B02" w:rsidRDefault="00CC4B02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158666F8" w14:textId="77777777" w:rsidR="00CC4B02" w:rsidRDefault="00CC4B02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6028E8B8" w14:textId="77777777" w:rsidR="00CC4B02" w:rsidRDefault="00CC4B02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1C74D6A1" w14:textId="77777777" w:rsidR="00CC4B02" w:rsidRDefault="00CC4B02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495A94A9" w14:textId="77777777" w:rsidR="00CC4B02" w:rsidRDefault="00CC4B02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3305FDBF" w14:textId="77777777" w:rsidR="00AF4520" w:rsidRPr="00D540E0" w:rsidRDefault="00AF4520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07E466E0" w14:textId="77777777" w:rsidR="002D2C3D" w:rsidRPr="00D540E0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604B54B9" w14:textId="77777777" w:rsidR="002D2C3D" w:rsidRPr="00D540E0" w:rsidRDefault="002D2C3D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  <w:r w:rsidRPr="00D540E0">
        <w:rPr>
          <w:rFonts w:ascii="Arial" w:hAnsi="Arial" w:cs="Arial"/>
          <w:sz w:val="20"/>
          <w:szCs w:val="20"/>
          <w:lang w:val="mn-MN"/>
        </w:rPr>
        <w:t>УЛААНБААТАР ХОТ</w:t>
      </w:r>
    </w:p>
    <w:p w14:paraId="44FE23A2" w14:textId="2BEA2D27" w:rsidR="002D2C3D" w:rsidRPr="00D540E0" w:rsidRDefault="004C5B5C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>202</w:t>
      </w:r>
      <w:r w:rsidR="0071296C">
        <w:rPr>
          <w:rFonts w:ascii="Arial" w:hAnsi="Arial" w:cs="Arial"/>
          <w:sz w:val="20"/>
          <w:szCs w:val="20"/>
          <w:lang w:val="mn-MN"/>
        </w:rPr>
        <w:t>2</w:t>
      </w:r>
      <w:r>
        <w:rPr>
          <w:rFonts w:ascii="Arial" w:hAnsi="Arial" w:cs="Arial"/>
          <w:sz w:val="20"/>
          <w:szCs w:val="20"/>
          <w:lang w:val="mn-MN"/>
        </w:rPr>
        <w:t xml:space="preserve"> </w:t>
      </w:r>
      <w:r w:rsidR="002D2C3D" w:rsidRPr="00D540E0">
        <w:rPr>
          <w:rFonts w:ascii="Arial" w:hAnsi="Arial" w:cs="Arial"/>
          <w:sz w:val="20"/>
          <w:szCs w:val="20"/>
          <w:lang w:val="mn-MN"/>
        </w:rPr>
        <w:t>ОН</w:t>
      </w:r>
    </w:p>
    <w:p w14:paraId="64A9E34D" w14:textId="77777777" w:rsidR="002E0354" w:rsidRPr="00D540E0" w:rsidRDefault="002E0354" w:rsidP="00BB1F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6481FEED" w14:textId="77777777" w:rsidR="002D2C3D" w:rsidRPr="00874633" w:rsidRDefault="002D2C3D" w:rsidP="00BB1F62">
      <w:pPr>
        <w:spacing w:after="0" w:line="240" w:lineRule="auto"/>
        <w:ind w:firstLine="720"/>
        <w:jc w:val="center"/>
        <w:rPr>
          <w:rFonts w:ascii="Arial" w:hAnsi="Arial" w:cs="Arial"/>
          <w:b/>
          <w:szCs w:val="24"/>
          <w:lang w:val="mn-MN"/>
        </w:rPr>
      </w:pPr>
      <w:r w:rsidRPr="00874633">
        <w:rPr>
          <w:rFonts w:ascii="Arial" w:hAnsi="Arial" w:cs="Arial"/>
          <w:b/>
          <w:szCs w:val="24"/>
          <w:lang w:val="mn-MN"/>
        </w:rPr>
        <w:lastRenderedPageBreak/>
        <w:t>АГУУЛГА</w:t>
      </w:r>
    </w:p>
    <w:p w14:paraId="6A1DB0E6" w14:textId="77777777" w:rsidR="002D2C3D" w:rsidRPr="00874633" w:rsidRDefault="002D2C3D" w:rsidP="00BB1F62">
      <w:pPr>
        <w:spacing w:after="0" w:line="240" w:lineRule="auto"/>
        <w:ind w:firstLine="720"/>
        <w:jc w:val="both"/>
        <w:rPr>
          <w:rFonts w:ascii="Arial" w:hAnsi="Arial" w:cs="Arial"/>
          <w:szCs w:val="24"/>
          <w:lang w:val="mn-MN"/>
        </w:rPr>
      </w:pPr>
    </w:p>
    <w:p w14:paraId="1018497D" w14:textId="77777777" w:rsidR="002D2C3D" w:rsidRPr="00874633" w:rsidRDefault="004314E6" w:rsidP="00BB1F62">
      <w:pPr>
        <w:spacing w:after="0" w:line="240" w:lineRule="auto"/>
        <w:ind w:firstLine="720"/>
        <w:jc w:val="both"/>
        <w:rPr>
          <w:rFonts w:ascii="Arial" w:hAnsi="Arial" w:cs="Arial"/>
          <w:b/>
          <w:szCs w:val="24"/>
          <w:lang w:val="mn-MN"/>
        </w:rPr>
      </w:pPr>
      <w:r>
        <w:rPr>
          <w:rFonts w:ascii="Arial" w:hAnsi="Arial" w:cs="Arial"/>
          <w:b/>
          <w:szCs w:val="24"/>
          <w:lang w:val="mn-MN"/>
        </w:rPr>
        <w:t>Нэг.Ерөнхий үндэслэл</w:t>
      </w:r>
    </w:p>
    <w:p w14:paraId="0EC80366" w14:textId="77777777" w:rsidR="002D2C3D" w:rsidRPr="00874633" w:rsidRDefault="002D2C3D" w:rsidP="00BB1F62">
      <w:pPr>
        <w:spacing w:after="0" w:line="240" w:lineRule="auto"/>
        <w:ind w:firstLine="720"/>
        <w:jc w:val="both"/>
        <w:rPr>
          <w:rFonts w:ascii="Arial" w:hAnsi="Arial" w:cs="Arial"/>
          <w:b/>
          <w:szCs w:val="24"/>
          <w:lang w:val="mn-MN"/>
        </w:rPr>
      </w:pPr>
    </w:p>
    <w:p w14:paraId="2A37225E" w14:textId="640D96DA" w:rsidR="002D2C3D" w:rsidRDefault="002D2C3D" w:rsidP="0071296C">
      <w:pPr>
        <w:spacing w:after="0" w:line="240" w:lineRule="auto"/>
        <w:ind w:firstLine="720"/>
        <w:jc w:val="both"/>
        <w:rPr>
          <w:rFonts w:ascii="Arial" w:hAnsi="Arial" w:cs="Arial"/>
          <w:b/>
          <w:szCs w:val="24"/>
          <w:lang w:val="mn-MN"/>
        </w:rPr>
      </w:pPr>
      <w:r w:rsidRPr="00874633">
        <w:rPr>
          <w:rFonts w:ascii="Arial" w:hAnsi="Arial" w:cs="Arial"/>
          <w:b/>
          <w:szCs w:val="24"/>
          <w:lang w:val="mn-MN"/>
        </w:rPr>
        <w:t>Хоёр.</w:t>
      </w:r>
      <w:r w:rsidR="0071296C">
        <w:rPr>
          <w:rFonts w:ascii="Arial" w:hAnsi="Arial" w:cs="Arial"/>
          <w:b/>
          <w:szCs w:val="24"/>
          <w:lang w:val="mn-MN"/>
        </w:rPr>
        <w:t>О</w:t>
      </w:r>
      <w:r w:rsidR="0071296C" w:rsidRPr="0071296C">
        <w:rPr>
          <w:rFonts w:ascii="Arial" w:hAnsi="Arial" w:cs="Arial"/>
          <w:b/>
          <w:szCs w:val="24"/>
          <w:lang w:val="mn-MN"/>
        </w:rPr>
        <w:t>нцгой албан татварын тухай хуульд нэмэлт</w:t>
      </w:r>
      <w:r w:rsidR="0071296C">
        <w:rPr>
          <w:rFonts w:ascii="Arial" w:hAnsi="Arial" w:cs="Arial"/>
          <w:b/>
          <w:szCs w:val="24"/>
          <w:lang w:val="mn-MN"/>
        </w:rPr>
        <w:t xml:space="preserve"> </w:t>
      </w:r>
      <w:r w:rsidR="0071296C" w:rsidRPr="0071296C">
        <w:rPr>
          <w:rFonts w:ascii="Arial" w:hAnsi="Arial" w:cs="Arial"/>
          <w:b/>
          <w:szCs w:val="24"/>
          <w:lang w:val="mn-MN"/>
        </w:rPr>
        <w:t>оруулах тухай</w:t>
      </w:r>
      <w:r w:rsidR="0071296C">
        <w:rPr>
          <w:rFonts w:ascii="Arial" w:hAnsi="Arial" w:cs="Arial"/>
          <w:b/>
          <w:szCs w:val="24"/>
          <w:lang w:val="mn-MN"/>
        </w:rPr>
        <w:t xml:space="preserve"> хуулийн </w:t>
      </w:r>
      <w:r w:rsidRPr="00874633">
        <w:rPr>
          <w:rFonts w:ascii="Arial" w:hAnsi="Arial" w:cs="Arial"/>
          <w:b/>
          <w:szCs w:val="24"/>
          <w:lang w:val="mn-MN"/>
        </w:rPr>
        <w:t>төсөл батлагдан гарснаар иргэнд үүсэх зардлын тооцоо:</w:t>
      </w:r>
    </w:p>
    <w:p w14:paraId="202E4079" w14:textId="77777777" w:rsidR="00510C40" w:rsidRPr="00874633" w:rsidRDefault="00510C40" w:rsidP="0071296C">
      <w:pPr>
        <w:spacing w:after="0" w:line="240" w:lineRule="auto"/>
        <w:ind w:firstLine="720"/>
        <w:jc w:val="both"/>
        <w:rPr>
          <w:rFonts w:ascii="Arial" w:hAnsi="Arial" w:cs="Arial"/>
          <w:b/>
          <w:szCs w:val="24"/>
          <w:lang w:val="mn-MN"/>
        </w:rPr>
      </w:pPr>
    </w:p>
    <w:p w14:paraId="296C3102" w14:textId="77777777" w:rsidR="002D2C3D" w:rsidRPr="00874633" w:rsidRDefault="00510C40" w:rsidP="00BB1F6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2.1.и</w:t>
      </w:r>
      <w:proofErr w:type="spellStart"/>
      <w:r w:rsidR="002D2C3D" w:rsidRPr="00874633">
        <w:rPr>
          <w:rFonts w:ascii="Arial" w:hAnsi="Arial" w:cs="Arial"/>
        </w:rPr>
        <w:t>ргэний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гүйцэтгэх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үүргийг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тогтоох</w:t>
      </w:r>
      <w:proofErr w:type="spellEnd"/>
      <w:r w:rsidR="002D2C3D" w:rsidRPr="00874633">
        <w:rPr>
          <w:rFonts w:ascii="Arial" w:hAnsi="Arial" w:cs="Arial"/>
        </w:rPr>
        <w:t>;</w:t>
      </w:r>
    </w:p>
    <w:p w14:paraId="36A0E568" w14:textId="77777777" w:rsidR="002D2C3D" w:rsidRPr="00874633" w:rsidRDefault="00510C40" w:rsidP="00BB1F6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2.2.ц</w:t>
      </w:r>
      <w:proofErr w:type="spellStart"/>
      <w:r w:rsidR="002D2C3D" w:rsidRPr="00874633">
        <w:rPr>
          <w:rFonts w:ascii="Arial" w:hAnsi="Arial" w:cs="Arial"/>
        </w:rPr>
        <w:t>аг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хугацаа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болон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гарч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болох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зардлыг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тооцох</w:t>
      </w:r>
      <w:proofErr w:type="spellEnd"/>
      <w:r w:rsidR="002D2C3D" w:rsidRPr="00874633">
        <w:rPr>
          <w:rFonts w:ascii="Arial" w:hAnsi="Arial" w:cs="Arial"/>
        </w:rPr>
        <w:t>;</w:t>
      </w:r>
    </w:p>
    <w:p w14:paraId="558D8BCA" w14:textId="77777777" w:rsidR="002D2C3D" w:rsidRPr="00874633" w:rsidRDefault="00510C40" w:rsidP="00BB1F6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2.3.т</w:t>
      </w:r>
      <w:proofErr w:type="spellStart"/>
      <w:r w:rsidR="002D2C3D" w:rsidRPr="00874633">
        <w:rPr>
          <w:rFonts w:ascii="Arial" w:hAnsi="Arial" w:cs="Arial"/>
        </w:rPr>
        <w:t>оон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үзүүлэлтийг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тооцох</w:t>
      </w:r>
      <w:proofErr w:type="spellEnd"/>
      <w:r w:rsidR="002D2C3D" w:rsidRPr="00874633">
        <w:rPr>
          <w:rFonts w:ascii="Arial" w:hAnsi="Arial" w:cs="Arial"/>
        </w:rPr>
        <w:t>;</w:t>
      </w:r>
    </w:p>
    <w:p w14:paraId="3238A963" w14:textId="77777777" w:rsidR="002D2C3D" w:rsidRPr="00874633" w:rsidRDefault="00510C40" w:rsidP="00BB1F6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2.4.н</w:t>
      </w:r>
      <w:proofErr w:type="spellStart"/>
      <w:r w:rsidR="002D2C3D" w:rsidRPr="00874633">
        <w:rPr>
          <w:rFonts w:ascii="Arial" w:hAnsi="Arial" w:cs="Arial"/>
        </w:rPr>
        <w:t>ийт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дүнг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тооцож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гаргах</w:t>
      </w:r>
      <w:proofErr w:type="spellEnd"/>
      <w:r w:rsidR="002D2C3D" w:rsidRPr="00874633">
        <w:rPr>
          <w:rFonts w:ascii="Arial" w:hAnsi="Arial" w:cs="Arial"/>
        </w:rPr>
        <w:t>;</w:t>
      </w:r>
    </w:p>
    <w:p w14:paraId="42C70F1C" w14:textId="77777777" w:rsidR="002D2C3D" w:rsidRPr="00510C40" w:rsidRDefault="00510C40" w:rsidP="00BB1F6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2.5.х</w:t>
      </w:r>
      <w:proofErr w:type="spellStart"/>
      <w:r w:rsidR="002D2C3D" w:rsidRPr="00874633">
        <w:rPr>
          <w:rFonts w:ascii="Arial" w:hAnsi="Arial" w:cs="Arial"/>
        </w:rPr>
        <w:t>ялбарчлах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боломжийг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шалгах</w:t>
      </w:r>
      <w:proofErr w:type="spellEnd"/>
      <w:r>
        <w:rPr>
          <w:rFonts w:ascii="Arial" w:hAnsi="Arial" w:cs="Arial"/>
          <w:lang w:val="mn-MN"/>
        </w:rPr>
        <w:t>.</w:t>
      </w:r>
    </w:p>
    <w:p w14:paraId="699B7E56" w14:textId="77777777" w:rsidR="002D2C3D" w:rsidRPr="00874633" w:rsidRDefault="002D2C3D" w:rsidP="00BB1F62">
      <w:pPr>
        <w:spacing w:after="0" w:line="240" w:lineRule="auto"/>
        <w:ind w:firstLine="720"/>
        <w:jc w:val="both"/>
        <w:rPr>
          <w:rFonts w:ascii="Arial" w:hAnsi="Arial" w:cs="Arial"/>
          <w:szCs w:val="24"/>
          <w:lang w:val="mn-MN"/>
        </w:rPr>
      </w:pPr>
    </w:p>
    <w:p w14:paraId="0D4A88EE" w14:textId="0E338B17" w:rsidR="002D2C3D" w:rsidRPr="00874633" w:rsidRDefault="00510C40" w:rsidP="00BB1F62">
      <w:pPr>
        <w:spacing w:after="0" w:line="240" w:lineRule="auto"/>
        <w:ind w:firstLine="720"/>
        <w:jc w:val="both"/>
        <w:rPr>
          <w:rFonts w:ascii="Arial" w:hAnsi="Arial" w:cs="Arial"/>
          <w:b/>
          <w:szCs w:val="24"/>
          <w:lang w:val="mn-MN"/>
        </w:rPr>
      </w:pPr>
      <w:r>
        <w:rPr>
          <w:rFonts w:ascii="Arial" w:hAnsi="Arial" w:cs="Arial"/>
          <w:b/>
          <w:szCs w:val="24"/>
          <w:lang w:val="mn-MN"/>
        </w:rPr>
        <w:t>Гурав.</w:t>
      </w:r>
      <w:r w:rsidR="0071296C">
        <w:rPr>
          <w:rFonts w:ascii="Arial" w:hAnsi="Arial" w:cs="Arial"/>
          <w:b/>
          <w:szCs w:val="24"/>
          <w:lang w:val="mn-MN"/>
        </w:rPr>
        <w:t>О</w:t>
      </w:r>
      <w:r w:rsidR="0071296C" w:rsidRPr="0071296C">
        <w:rPr>
          <w:rFonts w:ascii="Arial" w:hAnsi="Arial" w:cs="Arial"/>
          <w:b/>
          <w:szCs w:val="24"/>
          <w:lang w:val="mn-MN"/>
        </w:rPr>
        <w:t>нцгой албан татварын тухай хуульд нэмэлт</w:t>
      </w:r>
      <w:r w:rsidR="0071296C">
        <w:rPr>
          <w:rFonts w:ascii="Arial" w:hAnsi="Arial" w:cs="Arial"/>
          <w:b/>
          <w:szCs w:val="24"/>
          <w:lang w:val="mn-MN"/>
        </w:rPr>
        <w:t xml:space="preserve"> </w:t>
      </w:r>
      <w:r w:rsidR="0071296C" w:rsidRPr="0071296C">
        <w:rPr>
          <w:rFonts w:ascii="Arial" w:hAnsi="Arial" w:cs="Arial"/>
          <w:b/>
          <w:szCs w:val="24"/>
          <w:lang w:val="mn-MN"/>
        </w:rPr>
        <w:t>оруулах тухай</w:t>
      </w:r>
      <w:r w:rsidR="0071296C">
        <w:rPr>
          <w:rFonts w:ascii="Arial" w:hAnsi="Arial" w:cs="Arial"/>
          <w:b/>
          <w:szCs w:val="24"/>
          <w:lang w:val="mn-MN"/>
        </w:rPr>
        <w:t xml:space="preserve"> хуулийн </w:t>
      </w:r>
      <w:r w:rsidR="0071296C" w:rsidRPr="00874633">
        <w:rPr>
          <w:rFonts w:ascii="Arial" w:hAnsi="Arial" w:cs="Arial"/>
          <w:b/>
          <w:szCs w:val="24"/>
          <w:lang w:val="mn-MN"/>
        </w:rPr>
        <w:t xml:space="preserve">төсөл </w:t>
      </w:r>
      <w:r w:rsidR="004419B3">
        <w:rPr>
          <w:rFonts w:ascii="Arial" w:hAnsi="Arial" w:cs="Arial"/>
          <w:b/>
          <w:szCs w:val="24"/>
          <w:lang w:val="mn-MN"/>
        </w:rPr>
        <w:t>батлагдан гарснаар</w:t>
      </w:r>
      <w:r w:rsidR="002D2C3D" w:rsidRPr="00874633">
        <w:rPr>
          <w:rFonts w:ascii="Arial" w:hAnsi="Arial" w:cs="Arial"/>
          <w:b/>
          <w:szCs w:val="24"/>
          <w:lang w:val="mn-MN"/>
        </w:rPr>
        <w:t xml:space="preserve"> хуулийн этгээдэд үүсэх зардлын тооцоо:</w:t>
      </w:r>
    </w:p>
    <w:p w14:paraId="7F73C436" w14:textId="77777777" w:rsidR="002D2C3D" w:rsidRPr="00874633" w:rsidRDefault="002D2C3D" w:rsidP="00BB1F62">
      <w:pPr>
        <w:spacing w:after="0" w:line="240" w:lineRule="auto"/>
        <w:ind w:firstLine="720"/>
        <w:jc w:val="both"/>
        <w:rPr>
          <w:rFonts w:ascii="Arial" w:hAnsi="Arial" w:cs="Arial"/>
          <w:b/>
          <w:szCs w:val="24"/>
          <w:lang w:val="mn-MN"/>
        </w:rPr>
      </w:pPr>
    </w:p>
    <w:p w14:paraId="173B3CD6" w14:textId="77777777" w:rsidR="002D2C3D" w:rsidRPr="00874633" w:rsidRDefault="00510C40" w:rsidP="00BB1F6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3.1.х</w:t>
      </w:r>
      <w:proofErr w:type="spellStart"/>
      <w:r w:rsidR="002D2C3D" w:rsidRPr="00874633">
        <w:rPr>
          <w:rFonts w:ascii="Arial" w:hAnsi="Arial" w:cs="Arial"/>
        </w:rPr>
        <w:t>уулийн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этгээдийн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гүйцэтгэх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үүргийг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тогтоох</w:t>
      </w:r>
      <w:proofErr w:type="spellEnd"/>
      <w:r w:rsidR="002D2C3D" w:rsidRPr="00874633">
        <w:rPr>
          <w:rFonts w:ascii="Arial" w:hAnsi="Arial" w:cs="Arial"/>
        </w:rPr>
        <w:t>;</w:t>
      </w:r>
    </w:p>
    <w:p w14:paraId="5699A2E6" w14:textId="77777777" w:rsidR="002D2C3D" w:rsidRPr="00874633" w:rsidRDefault="00510C40" w:rsidP="00BB1F6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3.2.н</w:t>
      </w:r>
      <w:r w:rsidR="002D2C3D" w:rsidRPr="00874633">
        <w:rPr>
          <w:rFonts w:ascii="Arial" w:hAnsi="Arial" w:cs="Arial"/>
          <w:lang w:val="mn-MN"/>
        </w:rPr>
        <w:t xml:space="preserve">эг бүрийн </w:t>
      </w:r>
      <w:proofErr w:type="spellStart"/>
      <w:r w:rsidR="002D2C3D" w:rsidRPr="00874633">
        <w:rPr>
          <w:rFonts w:ascii="Arial" w:hAnsi="Arial" w:cs="Arial"/>
        </w:rPr>
        <w:t>зардлыг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тооцох</w:t>
      </w:r>
      <w:proofErr w:type="spellEnd"/>
      <w:r w:rsidR="002D2C3D" w:rsidRPr="00874633">
        <w:rPr>
          <w:rFonts w:ascii="Arial" w:hAnsi="Arial" w:cs="Arial"/>
        </w:rPr>
        <w:t>;</w:t>
      </w:r>
    </w:p>
    <w:p w14:paraId="5F0B447E" w14:textId="77777777" w:rsidR="002D2C3D" w:rsidRPr="00874633" w:rsidRDefault="00510C40" w:rsidP="00BB1F6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3.3.т</w:t>
      </w:r>
      <w:proofErr w:type="spellStart"/>
      <w:r w:rsidR="002D2C3D" w:rsidRPr="00874633">
        <w:rPr>
          <w:rFonts w:ascii="Arial" w:hAnsi="Arial" w:cs="Arial"/>
        </w:rPr>
        <w:t>оон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үзүүлэлтийг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тооцох</w:t>
      </w:r>
      <w:proofErr w:type="spellEnd"/>
      <w:r w:rsidR="002D2C3D" w:rsidRPr="00874633">
        <w:rPr>
          <w:rFonts w:ascii="Arial" w:hAnsi="Arial" w:cs="Arial"/>
        </w:rPr>
        <w:t>;</w:t>
      </w:r>
    </w:p>
    <w:p w14:paraId="4E4F880A" w14:textId="77777777" w:rsidR="002D2C3D" w:rsidRPr="00874633" w:rsidRDefault="00510C40" w:rsidP="00BB1F6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3.4.н</w:t>
      </w:r>
      <w:proofErr w:type="spellStart"/>
      <w:r w:rsidR="002D2C3D" w:rsidRPr="00874633">
        <w:rPr>
          <w:rFonts w:ascii="Arial" w:hAnsi="Arial" w:cs="Arial"/>
        </w:rPr>
        <w:t>ийт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зардлын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дүнг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тооцож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гаргах</w:t>
      </w:r>
      <w:proofErr w:type="spellEnd"/>
      <w:r w:rsidR="002D2C3D" w:rsidRPr="00874633">
        <w:rPr>
          <w:rFonts w:ascii="Arial" w:hAnsi="Arial" w:cs="Arial"/>
        </w:rPr>
        <w:t>;</w:t>
      </w:r>
    </w:p>
    <w:p w14:paraId="5C22C18C" w14:textId="77777777" w:rsidR="002D2C3D" w:rsidRPr="00874633" w:rsidRDefault="00510C40" w:rsidP="00BB1F6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3.5.х</w:t>
      </w:r>
      <w:proofErr w:type="spellStart"/>
      <w:r w:rsidR="002D2C3D" w:rsidRPr="00874633">
        <w:rPr>
          <w:rFonts w:ascii="Arial" w:hAnsi="Arial" w:cs="Arial"/>
        </w:rPr>
        <w:t>ялбарчлах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боломжийг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шалгах</w:t>
      </w:r>
      <w:proofErr w:type="spellEnd"/>
      <w:r w:rsidR="002D2C3D" w:rsidRPr="00874633">
        <w:rPr>
          <w:rFonts w:ascii="Arial" w:hAnsi="Arial" w:cs="Arial"/>
        </w:rPr>
        <w:t>;</w:t>
      </w:r>
    </w:p>
    <w:p w14:paraId="3C67F080" w14:textId="77777777" w:rsidR="002D2C3D" w:rsidRPr="00874633" w:rsidRDefault="00510C40" w:rsidP="00BB1F6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3.6.н</w:t>
      </w:r>
      <w:proofErr w:type="spellStart"/>
      <w:r w:rsidR="002D2C3D" w:rsidRPr="00874633">
        <w:rPr>
          <w:rFonts w:ascii="Arial" w:hAnsi="Arial" w:cs="Arial"/>
        </w:rPr>
        <w:t>эмэлт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зардлыг</w:t>
      </w:r>
      <w:proofErr w:type="spellEnd"/>
      <w:r w:rsidR="002D2C3D" w:rsidRPr="00874633">
        <w:rPr>
          <w:rFonts w:ascii="Arial" w:hAnsi="Arial" w:cs="Arial"/>
        </w:rPr>
        <w:t xml:space="preserve"> </w:t>
      </w:r>
      <w:proofErr w:type="spellStart"/>
      <w:r w:rsidR="002D2C3D" w:rsidRPr="00874633">
        <w:rPr>
          <w:rFonts w:ascii="Arial" w:hAnsi="Arial" w:cs="Arial"/>
        </w:rPr>
        <w:t>тооцох</w:t>
      </w:r>
      <w:proofErr w:type="spellEnd"/>
      <w:r w:rsidR="002D2C3D" w:rsidRPr="00874633">
        <w:rPr>
          <w:rFonts w:ascii="Arial" w:hAnsi="Arial" w:cs="Arial"/>
        </w:rPr>
        <w:t>.</w:t>
      </w:r>
    </w:p>
    <w:p w14:paraId="7A8233C4" w14:textId="77777777" w:rsidR="002D2C3D" w:rsidRPr="00874633" w:rsidRDefault="002D2C3D" w:rsidP="00BB1F62">
      <w:pPr>
        <w:spacing w:after="0" w:line="240" w:lineRule="auto"/>
        <w:ind w:firstLine="720"/>
        <w:jc w:val="both"/>
        <w:rPr>
          <w:rFonts w:ascii="Arial" w:hAnsi="Arial" w:cs="Arial"/>
          <w:szCs w:val="24"/>
          <w:lang w:val="mn-MN"/>
        </w:rPr>
      </w:pPr>
    </w:p>
    <w:p w14:paraId="7008DB2A" w14:textId="0D8D9717" w:rsidR="002D2C3D" w:rsidRPr="00874633" w:rsidRDefault="00510C40" w:rsidP="00BB1F62">
      <w:pPr>
        <w:spacing w:after="0" w:line="240" w:lineRule="auto"/>
        <w:ind w:firstLine="720"/>
        <w:jc w:val="both"/>
        <w:rPr>
          <w:rFonts w:ascii="Arial" w:hAnsi="Arial" w:cs="Arial"/>
          <w:b/>
          <w:szCs w:val="24"/>
          <w:lang w:val="mn-MN"/>
        </w:rPr>
      </w:pPr>
      <w:r>
        <w:rPr>
          <w:rFonts w:ascii="Arial" w:hAnsi="Arial" w:cs="Arial"/>
          <w:b/>
          <w:szCs w:val="24"/>
          <w:lang w:val="mn-MN"/>
        </w:rPr>
        <w:t>Дөрөв.</w:t>
      </w:r>
      <w:r w:rsidR="0071296C">
        <w:rPr>
          <w:rFonts w:ascii="Arial" w:hAnsi="Arial" w:cs="Arial"/>
          <w:b/>
          <w:szCs w:val="24"/>
          <w:lang w:val="mn-MN"/>
        </w:rPr>
        <w:t>О</w:t>
      </w:r>
      <w:r w:rsidR="0071296C" w:rsidRPr="0071296C">
        <w:rPr>
          <w:rFonts w:ascii="Arial" w:hAnsi="Arial" w:cs="Arial"/>
          <w:b/>
          <w:szCs w:val="24"/>
          <w:lang w:val="mn-MN"/>
        </w:rPr>
        <w:t>нцгой албан татварын тухай хуульд нэмэлт</w:t>
      </w:r>
      <w:r w:rsidR="0071296C">
        <w:rPr>
          <w:rFonts w:ascii="Arial" w:hAnsi="Arial" w:cs="Arial"/>
          <w:b/>
          <w:szCs w:val="24"/>
          <w:lang w:val="mn-MN"/>
        </w:rPr>
        <w:t xml:space="preserve"> </w:t>
      </w:r>
      <w:r w:rsidR="0071296C" w:rsidRPr="0071296C">
        <w:rPr>
          <w:rFonts w:ascii="Arial" w:hAnsi="Arial" w:cs="Arial"/>
          <w:b/>
          <w:szCs w:val="24"/>
          <w:lang w:val="mn-MN"/>
        </w:rPr>
        <w:t>оруулах тухай</w:t>
      </w:r>
      <w:r w:rsidR="0071296C">
        <w:rPr>
          <w:rFonts w:ascii="Arial" w:hAnsi="Arial" w:cs="Arial"/>
          <w:b/>
          <w:szCs w:val="24"/>
          <w:lang w:val="mn-MN"/>
        </w:rPr>
        <w:t xml:space="preserve"> хуулийн </w:t>
      </w:r>
      <w:r w:rsidR="0071296C" w:rsidRPr="00874633">
        <w:rPr>
          <w:rFonts w:ascii="Arial" w:hAnsi="Arial" w:cs="Arial"/>
          <w:b/>
          <w:szCs w:val="24"/>
          <w:lang w:val="mn-MN"/>
        </w:rPr>
        <w:t xml:space="preserve">төсөл </w:t>
      </w:r>
      <w:r w:rsidR="002D2C3D" w:rsidRPr="00874633">
        <w:rPr>
          <w:rFonts w:ascii="Arial" w:hAnsi="Arial" w:cs="Arial"/>
          <w:b/>
          <w:szCs w:val="24"/>
          <w:lang w:val="mn-MN"/>
        </w:rPr>
        <w:t>батлагдан гарснаар төрийн байгууллагад үүсэх зардлын тооцоо:</w:t>
      </w:r>
    </w:p>
    <w:p w14:paraId="1ECCC8EE" w14:textId="77777777" w:rsidR="002D2C3D" w:rsidRPr="00874633" w:rsidRDefault="002D2C3D" w:rsidP="00BB1F62">
      <w:pPr>
        <w:spacing w:after="0" w:line="240" w:lineRule="auto"/>
        <w:ind w:firstLine="720"/>
        <w:jc w:val="both"/>
        <w:rPr>
          <w:rFonts w:ascii="Arial" w:hAnsi="Arial" w:cs="Arial"/>
          <w:b/>
          <w:szCs w:val="24"/>
          <w:lang w:val="mn-MN"/>
        </w:rPr>
      </w:pPr>
    </w:p>
    <w:p w14:paraId="314510E1" w14:textId="77777777" w:rsidR="002D2C3D" w:rsidRPr="00874633" w:rsidRDefault="002D2C3D" w:rsidP="00BB1F62">
      <w:pPr>
        <w:spacing w:after="0" w:line="240" w:lineRule="auto"/>
        <w:ind w:firstLine="720"/>
        <w:jc w:val="both"/>
        <w:rPr>
          <w:rFonts w:ascii="Arial" w:eastAsia="Times New Roman" w:hAnsi="Arial" w:cs="Arial"/>
          <w:szCs w:val="24"/>
          <w:lang w:val="mn-MN"/>
        </w:rPr>
      </w:pPr>
      <w:r w:rsidRPr="00874633">
        <w:rPr>
          <w:rFonts w:ascii="Arial" w:eastAsia="Times New Roman" w:hAnsi="Arial" w:cs="Arial"/>
          <w:szCs w:val="24"/>
          <w:lang w:val="mn-MN"/>
        </w:rPr>
        <w:t>4.1.</w:t>
      </w:r>
      <w:r w:rsidR="00510C40">
        <w:rPr>
          <w:rFonts w:ascii="Arial" w:eastAsia="Times New Roman" w:hAnsi="Arial" w:cs="Arial"/>
          <w:szCs w:val="24"/>
          <w:lang w:val="mn-MN"/>
        </w:rPr>
        <w:t>т</w:t>
      </w:r>
      <w:r w:rsidR="006A39E2" w:rsidRPr="00874633">
        <w:rPr>
          <w:rFonts w:ascii="Arial" w:eastAsia="Times New Roman" w:hAnsi="Arial" w:cs="Arial"/>
          <w:szCs w:val="24"/>
          <w:lang w:val="mn-MN"/>
        </w:rPr>
        <w:t>өрийн</w:t>
      </w:r>
      <w:r w:rsidR="005C3587" w:rsidRPr="00874633">
        <w:rPr>
          <w:rFonts w:ascii="Arial" w:eastAsia="Times New Roman" w:hAnsi="Arial" w:cs="Arial"/>
          <w:szCs w:val="24"/>
          <w:lang w:val="mn-MN"/>
        </w:rPr>
        <w:t xml:space="preserve"> байгууллагад</w:t>
      </w:r>
      <w:r w:rsidRPr="00874633">
        <w:rPr>
          <w:rFonts w:ascii="Arial" w:eastAsia="Times New Roman" w:hAnsi="Arial" w:cs="Arial"/>
          <w:szCs w:val="24"/>
          <w:lang w:val="mn-MN"/>
        </w:rPr>
        <w:t xml:space="preserve"> шинээр нэмэгдэж байгаа болон өргөжиж байгаа чиг үүргийг тогтоох</w:t>
      </w:r>
      <w:r w:rsidRPr="00874633">
        <w:rPr>
          <w:rFonts w:ascii="Arial" w:eastAsia="Times New Roman" w:hAnsi="Arial" w:cs="Arial"/>
          <w:szCs w:val="24"/>
        </w:rPr>
        <w:t>;</w:t>
      </w:r>
    </w:p>
    <w:p w14:paraId="41A546FA" w14:textId="77777777" w:rsidR="002D2C3D" w:rsidRPr="00874633" w:rsidRDefault="00510C40" w:rsidP="00BB1F62">
      <w:pPr>
        <w:spacing w:after="0" w:line="240" w:lineRule="auto"/>
        <w:ind w:firstLine="720"/>
        <w:jc w:val="both"/>
        <w:rPr>
          <w:rFonts w:ascii="Arial" w:eastAsia="Times New Roman" w:hAnsi="Arial" w:cs="Arial"/>
          <w:szCs w:val="24"/>
          <w:lang w:val="mn-MN"/>
        </w:rPr>
      </w:pPr>
      <w:r>
        <w:rPr>
          <w:rFonts w:ascii="Arial" w:eastAsia="Times New Roman" w:hAnsi="Arial" w:cs="Arial"/>
          <w:szCs w:val="24"/>
          <w:lang w:val="mn-MN"/>
        </w:rPr>
        <w:t>4.2.у</w:t>
      </w:r>
      <w:r w:rsidR="002D2C3D" w:rsidRPr="00874633">
        <w:rPr>
          <w:rFonts w:ascii="Arial" w:eastAsia="Times New Roman" w:hAnsi="Arial" w:cs="Arial"/>
          <w:szCs w:val="24"/>
          <w:lang w:val="mn-MN"/>
        </w:rPr>
        <w:t>г чиг үүргийг хэрэгжүүлэхэд шаардлагатай хүний нөөцийг тодорхойлох</w:t>
      </w:r>
      <w:r w:rsidR="002D2C3D" w:rsidRPr="00874633">
        <w:rPr>
          <w:rFonts w:ascii="Arial" w:eastAsia="Times New Roman" w:hAnsi="Arial" w:cs="Arial"/>
          <w:szCs w:val="24"/>
        </w:rPr>
        <w:t>;</w:t>
      </w:r>
    </w:p>
    <w:p w14:paraId="7CA0CA58" w14:textId="77777777" w:rsidR="002D2C3D" w:rsidRPr="00874633" w:rsidRDefault="00510C40" w:rsidP="00BB1F62">
      <w:pPr>
        <w:spacing w:after="0" w:line="240" w:lineRule="auto"/>
        <w:ind w:firstLine="720"/>
        <w:jc w:val="both"/>
        <w:rPr>
          <w:rFonts w:ascii="Arial" w:eastAsia="Times New Roman" w:hAnsi="Arial" w:cs="Arial"/>
          <w:szCs w:val="24"/>
          <w:lang w:val="mn-MN"/>
        </w:rPr>
      </w:pPr>
      <w:r>
        <w:rPr>
          <w:rFonts w:ascii="Arial" w:eastAsia="Times New Roman" w:hAnsi="Arial" w:cs="Arial"/>
          <w:szCs w:val="24"/>
          <w:lang w:val="mn-MN"/>
        </w:rPr>
        <w:t>4.3.г</w:t>
      </w:r>
      <w:r w:rsidR="002D2C3D" w:rsidRPr="00874633">
        <w:rPr>
          <w:rFonts w:ascii="Arial" w:eastAsia="Times New Roman" w:hAnsi="Arial" w:cs="Arial"/>
          <w:szCs w:val="24"/>
          <w:lang w:val="mn-MN"/>
        </w:rPr>
        <w:t>арах зардлыг тооцох</w:t>
      </w:r>
      <w:r w:rsidR="002D2C3D" w:rsidRPr="00874633">
        <w:rPr>
          <w:rFonts w:ascii="Arial" w:eastAsia="Times New Roman" w:hAnsi="Arial" w:cs="Arial"/>
          <w:szCs w:val="24"/>
        </w:rPr>
        <w:t>;</w:t>
      </w:r>
    </w:p>
    <w:p w14:paraId="3F7F96E4" w14:textId="77777777" w:rsidR="002D2C3D" w:rsidRPr="00874633" w:rsidRDefault="00510C40" w:rsidP="00BB1F62">
      <w:pPr>
        <w:spacing w:after="0" w:line="240" w:lineRule="auto"/>
        <w:ind w:firstLine="720"/>
        <w:jc w:val="both"/>
        <w:rPr>
          <w:rFonts w:ascii="Arial" w:eastAsia="Times New Roman" w:hAnsi="Arial" w:cs="Arial"/>
          <w:szCs w:val="24"/>
          <w:lang w:val="mn-MN"/>
        </w:rPr>
      </w:pPr>
      <w:r>
        <w:rPr>
          <w:rFonts w:ascii="Arial" w:eastAsia="Times New Roman" w:hAnsi="Arial" w:cs="Arial"/>
          <w:szCs w:val="24"/>
          <w:lang w:val="mn-MN"/>
        </w:rPr>
        <w:t>4.4.з</w:t>
      </w:r>
      <w:r w:rsidR="002D2C3D" w:rsidRPr="00874633">
        <w:rPr>
          <w:rFonts w:ascii="Arial" w:eastAsia="Times New Roman" w:hAnsi="Arial" w:cs="Arial"/>
          <w:szCs w:val="24"/>
          <w:lang w:val="mn-MN"/>
        </w:rPr>
        <w:t>ардлыг нэгтгэн тооцох</w:t>
      </w:r>
      <w:r w:rsidR="002D2C3D" w:rsidRPr="00874633">
        <w:rPr>
          <w:rFonts w:ascii="Arial" w:eastAsia="Times New Roman" w:hAnsi="Arial" w:cs="Arial"/>
          <w:szCs w:val="24"/>
        </w:rPr>
        <w:t>;</w:t>
      </w:r>
    </w:p>
    <w:p w14:paraId="1CCC8BA9" w14:textId="77777777" w:rsidR="002D2C3D" w:rsidRPr="00874633" w:rsidRDefault="00510C40" w:rsidP="00BB1F62">
      <w:pPr>
        <w:spacing w:after="0" w:line="240" w:lineRule="auto"/>
        <w:ind w:firstLine="720"/>
        <w:jc w:val="both"/>
        <w:rPr>
          <w:rFonts w:ascii="Arial" w:eastAsia="Times New Roman" w:hAnsi="Arial" w:cs="Arial"/>
          <w:szCs w:val="24"/>
          <w:lang w:val="mn-MN"/>
        </w:rPr>
      </w:pPr>
      <w:r>
        <w:rPr>
          <w:rFonts w:ascii="Arial" w:eastAsia="Times New Roman" w:hAnsi="Arial" w:cs="Arial"/>
          <w:szCs w:val="24"/>
          <w:lang w:val="mn-MN"/>
        </w:rPr>
        <w:t>4.5.х</w:t>
      </w:r>
      <w:r w:rsidR="002D2C3D" w:rsidRPr="00874633">
        <w:rPr>
          <w:rFonts w:ascii="Arial" w:eastAsia="Times New Roman" w:hAnsi="Arial" w:cs="Arial"/>
          <w:szCs w:val="24"/>
          <w:lang w:val="mn-MN"/>
        </w:rPr>
        <w:t xml:space="preserve">увилбарыг нягталж зардлыг бууруулах боломжийг эрэлхийлэх. </w:t>
      </w:r>
    </w:p>
    <w:p w14:paraId="6E169C45" w14:textId="77777777" w:rsidR="002D2C3D" w:rsidRPr="00874633" w:rsidRDefault="002D2C3D" w:rsidP="00BB1F62">
      <w:pPr>
        <w:spacing w:after="0" w:line="240" w:lineRule="auto"/>
        <w:ind w:firstLine="720"/>
        <w:jc w:val="both"/>
        <w:rPr>
          <w:rFonts w:ascii="Arial" w:eastAsia="Times New Roman" w:hAnsi="Arial" w:cs="Arial"/>
          <w:szCs w:val="24"/>
          <w:lang w:val="mn-MN"/>
        </w:rPr>
      </w:pPr>
    </w:p>
    <w:p w14:paraId="74760703" w14:textId="77777777" w:rsidR="002D2C3D" w:rsidRPr="00874633" w:rsidRDefault="002D2C3D" w:rsidP="00BB1F62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</w:p>
    <w:p w14:paraId="6EF7F958" w14:textId="77777777" w:rsidR="0068166F" w:rsidRPr="00874633" w:rsidRDefault="0068166F" w:rsidP="00BB1F62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</w:p>
    <w:p w14:paraId="3A259D87" w14:textId="77777777" w:rsidR="002D2C3D" w:rsidRPr="00874633" w:rsidRDefault="002D2C3D" w:rsidP="00BB1F62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</w:p>
    <w:p w14:paraId="501927EC" w14:textId="77777777" w:rsidR="0068166F" w:rsidRPr="00874633" w:rsidRDefault="0068166F" w:rsidP="00BB1F62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</w:p>
    <w:p w14:paraId="701D6771" w14:textId="77777777" w:rsidR="0068166F" w:rsidRPr="00D540E0" w:rsidRDefault="0068166F" w:rsidP="00BB1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</w:p>
    <w:p w14:paraId="33164AAB" w14:textId="77777777" w:rsidR="0068166F" w:rsidRPr="00D540E0" w:rsidRDefault="0068166F" w:rsidP="00BB1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</w:p>
    <w:p w14:paraId="793B5C42" w14:textId="77777777" w:rsidR="0068166F" w:rsidRPr="00D540E0" w:rsidRDefault="0068166F" w:rsidP="00BB1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</w:p>
    <w:p w14:paraId="754F3D85" w14:textId="77777777" w:rsidR="0068166F" w:rsidRPr="00D540E0" w:rsidRDefault="0068166F" w:rsidP="00BB1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</w:p>
    <w:p w14:paraId="7BF806BB" w14:textId="77777777" w:rsidR="0068166F" w:rsidRPr="00D540E0" w:rsidRDefault="0068166F" w:rsidP="00BB1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</w:p>
    <w:p w14:paraId="75273807" w14:textId="77777777" w:rsidR="0068166F" w:rsidRPr="00D540E0" w:rsidRDefault="0068166F" w:rsidP="00BB1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</w:p>
    <w:p w14:paraId="7C9D6DBC" w14:textId="77777777" w:rsidR="005C3587" w:rsidRPr="00D540E0" w:rsidRDefault="005C3587" w:rsidP="00BB1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</w:p>
    <w:p w14:paraId="3E87B59D" w14:textId="77777777" w:rsidR="0068166F" w:rsidRPr="00D540E0" w:rsidRDefault="0068166F" w:rsidP="00BB1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</w:p>
    <w:p w14:paraId="774F2CA9" w14:textId="77777777" w:rsidR="00FD4D44" w:rsidRPr="00D540E0" w:rsidRDefault="00FD4D44" w:rsidP="00BB1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</w:p>
    <w:p w14:paraId="33714D6D" w14:textId="77777777" w:rsidR="00BB1F62" w:rsidRPr="00D540E0" w:rsidRDefault="00BB1F62" w:rsidP="00BB1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</w:p>
    <w:p w14:paraId="1CB41628" w14:textId="77777777" w:rsidR="00BB1F62" w:rsidRDefault="00BB1F62" w:rsidP="00BB1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</w:p>
    <w:p w14:paraId="70EB447D" w14:textId="77777777" w:rsidR="00A97AD4" w:rsidRDefault="00A97AD4" w:rsidP="00BB1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</w:p>
    <w:p w14:paraId="0CAF625B" w14:textId="77777777" w:rsidR="00A97AD4" w:rsidRDefault="00A97AD4" w:rsidP="00BB1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</w:p>
    <w:p w14:paraId="3F5CE2BF" w14:textId="77777777" w:rsidR="00A97AD4" w:rsidRPr="00D540E0" w:rsidRDefault="00A97AD4" w:rsidP="00BB1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</w:p>
    <w:p w14:paraId="43C2C1EA" w14:textId="77777777" w:rsidR="00BB1F62" w:rsidRPr="00D540E0" w:rsidRDefault="00BB1F62" w:rsidP="00BB1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</w:p>
    <w:p w14:paraId="32391A5F" w14:textId="77777777" w:rsidR="00BB1F62" w:rsidRPr="00D540E0" w:rsidRDefault="00BB1F62" w:rsidP="004419B3">
      <w:pPr>
        <w:spacing w:after="0" w:line="240" w:lineRule="auto"/>
        <w:rPr>
          <w:rFonts w:ascii="Arial" w:hAnsi="Arial" w:cs="Arial"/>
          <w:b/>
          <w:sz w:val="20"/>
          <w:szCs w:val="20"/>
          <w:lang w:val="mn-MN"/>
        </w:rPr>
      </w:pPr>
    </w:p>
    <w:p w14:paraId="53B58235" w14:textId="77777777" w:rsidR="0068166F" w:rsidRPr="00D540E0" w:rsidRDefault="0068166F" w:rsidP="00BB1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n-MN"/>
        </w:rPr>
      </w:pPr>
    </w:p>
    <w:p w14:paraId="755100F8" w14:textId="1AEF1BAD" w:rsidR="009A58D6" w:rsidRPr="00874633" w:rsidRDefault="00BB1F62" w:rsidP="00BB1F62">
      <w:pPr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  <w:r w:rsidRPr="00874633">
        <w:rPr>
          <w:rFonts w:ascii="Arial" w:hAnsi="Arial" w:cs="Arial"/>
          <w:b/>
          <w:szCs w:val="24"/>
          <w:lang w:val="mn-MN"/>
        </w:rPr>
        <w:t>ХУУЛИЙГ</w:t>
      </w:r>
      <w:r w:rsidRPr="00874633">
        <w:rPr>
          <w:rFonts w:ascii="Arial" w:hAnsi="Arial" w:cs="Arial"/>
          <w:szCs w:val="24"/>
          <w:lang w:val="mn-MN"/>
        </w:rPr>
        <w:t xml:space="preserve"> </w:t>
      </w:r>
      <w:r w:rsidR="009A58D6" w:rsidRPr="00874633">
        <w:rPr>
          <w:rFonts w:ascii="Arial" w:hAnsi="Arial" w:cs="Arial"/>
          <w:b/>
          <w:szCs w:val="24"/>
          <w:lang w:val="mn-MN"/>
        </w:rPr>
        <w:t xml:space="preserve">ХЭРЭГЖҮҮЛЭХТЭЙ ХОЛБОГДОН </w:t>
      </w:r>
    </w:p>
    <w:p w14:paraId="3F9F2281" w14:textId="77777777" w:rsidR="009A58D6" w:rsidRPr="00874633" w:rsidRDefault="009A58D6" w:rsidP="00BB1F62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  <w:r w:rsidRPr="00874633">
        <w:rPr>
          <w:rFonts w:ascii="Arial" w:hAnsi="Arial" w:cs="Arial"/>
          <w:b/>
          <w:szCs w:val="24"/>
          <w:lang w:val="mn-MN"/>
        </w:rPr>
        <w:t>ГАРАХ ЗАРДЛЫН ТООЦООНЫ ТАЙЛАН</w:t>
      </w:r>
    </w:p>
    <w:p w14:paraId="56FB84CE" w14:textId="77777777" w:rsidR="00BB1F62" w:rsidRPr="00874633" w:rsidRDefault="00BB1F62" w:rsidP="00BB1F62">
      <w:pPr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0A22B9CB" w14:textId="77777777" w:rsidR="00F265FA" w:rsidRPr="00874633" w:rsidRDefault="00F265FA" w:rsidP="00BB1F62">
      <w:pPr>
        <w:spacing w:after="0" w:line="240" w:lineRule="auto"/>
        <w:rPr>
          <w:rFonts w:ascii="Arial" w:hAnsi="Arial" w:cs="Arial"/>
          <w:szCs w:val="24"/>
          <w:lang w:val="mn-MN"/>
        </w:rPr>
      </w:pPr>
    </w:p>
    <w:p w14:paraId="713E43E3" w14:textId="77777777" w:rsidR="00F265FA" w:rsidRPr="00874633" w:rsidRDefault="0068166F" w:rsidP="00BB1F62">
      <w:pPr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  <w:r w:rsidRPr="00874633">
        <w:rPr>
          <w:rFonts w:ascii="Arial" w:hAnsi="Arial" w:cs="Arial"/>
          <w:szCs w:val="24"/>
          <w:lang w:val="mn-MN"/>
        </w:rPr>
        <w:t>НЭГ.ЕРӨНХИЙ ҮНДЭСЛЭЛ</w:t>
      </w:r>
    </w:p>
    <w:p w14:paraId="7CBF3C92" w14:textId="77777777" w:rsidR="00AF3912" w:rsidRPr="00874633" w:rsidRDefault="00AF3912" w:rsidP="00BB1F62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</w:p>
    <w:p w14:paraId="4F839676" w14:textId="7F061F6C" w:rsidR="00F265FA" w:rsidRPr="00874633" w:rsidRDefault="009A58D6" w:rsidP="00BB1F62">
      <w:p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  <w:r w:rsidRPr="00874633">
        <w:rPr>
          <w:rFonts w:ascii="Arial" w:hAnsi="Arial" w:cs="Arial"/>
          <w:szCs w:val="24"/>
          <w:lang w:val="mn-MN"/>
        </w:rPr>
        <w:t xml:space="preserve"> </w:t>
      </w:r>
      <w:r w:rsidRPr="00874633">
        <w:rPr>
          <w:rFonts w:ascii="Arial" w:hAnsi="Arial" w:cs="Arial"/>
          <w:szCs w:val="24"/>
          <w:lang w:val="mn-MN"/>
        </w:rPr>
        <w:tab/>
        <w:t>Хууль тогтоом</w:t>
      </w:r>
      <w:r w:rsidR="003B42BF" w:rsidRPr="00874633">
        <w:rPr>
          <w:rFonts w:ascii="Arial" w:hAnsi="Arial" w:cs="Arial"/>
          <w:szCs w:val="24"/>
          <w:lang w:val="mn-MN"/>
        </w:rPr>
        <w:t>ж</w:t>
      </w:r>
      <w:r w:rsidRPr="00874633">
        <w:rPr>
          <w:rFonts w:ascii="Arial" w:hAnsi="Arial" w:cs="Arial"/>
          <w:szCs w:val="24"/>
          <w:lang w:val="mn-MN"/>
        </w:rPr>
        <w:t>ийн тухай хуулийн</w:t>
      </w:r>
      <w:r w:rsidRPr="00874633">
        <w:rPr>
          <w:rStyle w:val="FootnoteReference"/>
          <w:rFonts w:ascii="Arial" w:hAnsi="Arial" w:cs="Arial"/>
          <w:szCs w:val="24"/>
          <w:lang w:val="mn-MN"/>
        </w:rPr>
        <w:footnoteReference w:id="1"/>
      </w:r>
      <w:r w:rsidR="00F265FA" w:rsidRPr="00874633">
        <w:rPr>
          <w:rFonts w:ascii="Arial" w:hAnsi="Arial" w:cs="Arial"/>
          <w:szCs w:val="24"/>
          <w:lang w:val="mn-MN"/>
        </w:rPr>
        <w:t xml:space="preserve"> 18 дугаар зүйлийн 18.1 дэх хэсэгт “</w:t>
      </w:r>
      <w:proofErr w:type="spellStart"/>
      <w:r w:rsidR="00F265FA" w:rsidRPr="00874633">
        <w:rPr>
          <w:rFonts w:ascii="Arial" w:hAnsi="Arial" w:cs="Arial"/>
          <w:szCs w:val="24"/>
        </w:rPr>
        <w:t>Хууль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тогтоомжийн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төслийг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баталснаар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тухайн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хууль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тогтоомжийн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үйлчлэх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хүрээнд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хамрагдах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иргэн</w:t>
      </w:r>
      <w:proofErr w:type="spellEnd"/>
      <w:r w:rsidR="00F265FA" w:rsidRPr="00874633">
        <w:rPr>
          <w:rFonts w:ascii="Arial" w:hAnsi="Arial" w:cs="Arial"/>
          <w:szCs w:val="24"/>
        </w:rPr>
        <w:t xml:space="preserve">, </w:t>
      </w:r>
      <w:proofErr w:type="spellStart"/>
      <w:r w:rsidR="00F265FA" w:rsidRPr="00874633">
        <w:rPr>
          <w:rFonts w:ascii="Arial" w:hAnsi="Arial" w:cs="Arial"/>
          <w:szCs w:val="24"/>
        </w:rPr>
        <w:t>хуулийн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этгээд</w:t>
      </w:r>
      <w:proofErr w:type="spellEnd"/>
      <w:r w:rsidR="00F265FA" w:rsidRPr="00874633">
        <w:rPr>
          <w:rFonts w:ascii="Arial" w:hAnsi="Arial" w:cs="Arial"/>
          <w:szCs w:val="24"/>
        </w:rPr>
        <w:t xml:space="preserve">, </w:t>
      </w:r>
      <w:proofErr w:type="spellStart"/>
      <w:r w:rsidR="00F265FA" w:rsidRPr="00874633">
        <w:rPr>
          <w:rFonts w:ascii="Arial" w:hAnsi="Arial" w:cs="Arial"/>
          <w:szCs w:val="24"/>
        </w:rPr>
        <w:t>төрийн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байгууллагын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үйл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ажиллагаанд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үүсэх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зардлын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тооцоог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тухай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бүр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гаргаж</w:t>
      </w:r>
      <w:proofErr w:type="spellEnd"/>
      <w:r w:rsidR="00F265FA" w:rsidRPr="00874633">
        <w:rPr>
          <w:rFonts w:ascii="Arial" w:hAnsi="Arial" w:cs="Arial"/>
          <w:szCs w:val="24"/>
        </w:rPr>
        <w:t xml:space="preserve">, </w:t>
      </w:r>
      <w:proofErr w:type="spellStart"/>
      <w:r w:rsidR="00F265FA" w:rsidRPr="00874633">
        <w:rPr>
          <w:rFonts w:ascii="Arial" w:hAnsi="Arial" w:cs="Arial"/>
          <w:szCs w:val="24"/>
        </w:rPr>
        <w:t>зардал</w:t>
      </w:r>
      <w:proofErr w:type="spellEnd"/>
      <w:r w:rsidR="00F265FA" w:rsidRPr="00874633">
        <w:rPr>
          <w:rFonts w:ascii="Arial" w:hAnsi="Arial" w:cs="Arial"/>
          <w:szCs w:val="24"/>
        </w:rPr>
        <w:t xml:space="preserve">, </w:t>
      </w:r>
      <w:proofErr w:type="spellStart"/>
      <w:r w:rsidR="00F265FA" w:rsidRPr="00874633">
        <w:rPr>
          <w:rFonts w:ascii="Arial" w:hAnsi="Arial" w:cs="Arial"/>
          <w:szCs w:val="24"/>
        </w:rPr>
        <w:t>үр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өгөөжийн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харьцааг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энэ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хуулийн</w:t>
      </w:r>
      <w:proofErr w:type="spellEnd"/>
      <w:r w:rsidR="00F265FA" w:rsidRPr="00874633">
        <w:rPr>
          <w:rFonts w:ascii="Arial" w:hAnsi="Arial" w:cs="Arial"/>
          <w:szCs w:val="24"/>
        </w:rPr>
        <w:t xml:space="preserve"> 12.1.4-т </w:t>
      </w:r>
      <w:proofErr w:type="spellStart"/>
      <w:r w:rsidR="00F265FA" w:rsidRPr="00874633">
        <w:rPr>
          <w:rFonts w:ascii="Arial" w:hAnsi="Arial" w:cs="Arial"/>
          <w:szCs w:val="24"/>
        </w:rPr>
        <w:t>заасан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аргачлалын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дагуу</w:t>
      </w:r>
      <w:proofErr w:type="spellEnd"/>
      <w:r w:rsidR="00F265FA" w:rsidRPr="00874633">
        <w:rPr>
          <w:rFonts w:ascii="Arial" w:hAnsi="Arial" w:cs="Arial"/>
          <w:szCs w:val="24"/>
        </w:rPr>
        <w:t xml:space="preserve"> </w:t>
      </w:r>
      <w:proofErr w:type="spellStart"/>
      <w:r w:rsidR="00F265FA" w:rsidRPr="00874633">
        <w:rPr>
          <w:rFonts w:ascii="Arial" w:hAnsi="Arial" w:cs="Arial"/>
          <w:szCs w:val="24"/>
        </w:rPr>
        <w:t>тодорхойлно</w:t>
      </w:r>
      <w:proofErr w:type="spellEnd"/>
      <w:r w:rsidR="00F265FA" w:rsidRPr="00874633">
        <w:rPr>
          <w:rFonts w:ascii="Arial" w:hAnsi="Arial" w:cs="Arial"/>
          <w:szCs w:val="24"/>
          <w:lang w:val="mn-MN"/>
        </w:rPr>
        <w:t xml:space="preserve">” гэж заасны дагуу </w:t>
      </w:r>
      <w:r w:rsidR="00C96A1B">
        <w:rPr>
          <w:rFonts w:ascii="Arial" w:hAnsi="Arial" w:cs="Arial"/>
          <w:szCs w:val="24"/>
          <w:lang w:val="mn-MN"/>
        </w:rPr>
        <w:t xml:space="preserve">Онцгой албан татварын тухай хуульд нэмэлт оруулах тухай хуулийн </w:t>
      </w:r>
      <w:r w:rsidR="00A97AD4" w:rsidRPr="00A97AD4">
        <w:rPr>
          <w:rFonts w:ascii="Arial" w:hAnsi="Arial" w:cs="Arial"/>
          <w:szCs w:val="24"/>
          <w:lang w:val="mn-MN"/>
        </w:rPr>
        <w:t>төсөл</w:t>
      </w:r>
      <w:r w:rsidR="00A97AD4">
        <w:rPr>
          <w:rFonts w:ascii="Arial" w:hAnsi="Arial" w:cs="Arial"/>
          <w:szCs w:val="24"/>
          <w:lang w:val="mn-MN"/>
        </w:rPr>
        <w:t xml:space="preserve"> </w:t>
      </w:r>
      <w:r w:rsidR="00F265FA" w:rsidRPr="00874633">
        <w:rPr>
          <w:rFonts w:ascii="Arial" w:hAnsi="Arial" w:cs="Arial"/>
          <w:szCs w:val="24"/>
          <w:lang w:val="mn-MN"/>
        </w:rPr>
        <w:t>батлагдс</w:t>
      </w:r>
      <w:r w:rsidR="00AF3912" w:rsidRPr="00874633">
        <w:rPr>
          <w:rFonts w:ascii="Arial" w:hAnsi="Arial" w:cs="Arial"/>
          <w:szCs w:val="24"/>
          <w:lang w:val="mn-MN"/>
        </w:rPr>
        <w:t>а</w:t>
      </w:r>
      <w:r w:rsidR="00F265FA" w:rsidRPr="00874633">
        <w:rPr>
          <w:rFonts w:ascii="Arial" w:hAnsi="Arial" w:cs="Arial"/>
          <w:szCs w:val="24"/>
          <w:lang w:val="mn-MN"/>
        </w:rPr>
        <w:t>наар</w:t>
      </w:r>
      <w:r w:rsidR="003B42BF" w:rsidRPr="00874633">
        <w:rPr>
          <w:rFonts w:ascii="Arial" w:hAnsi="Arial" w:cs="Arial"/>
          <w:szCs w:val="24"/>
          <w:lang w:val="mn-MN"/>
        </w:rPr>
        <w:t xml:space="preserve"> уг хуулийн үйлчлэх хүрээнд хамаар</w:t>
      </w:r>
      <w:r w:rsidR="00F265FA" w:rsidRPr="00874633">
        <w:rPr>
          <w:rFonts w:ascii="Arial" w:hAnsi="Arial" w:cs="Arial"/>
          <w:szCs w:val="24"/>
          <w:lang w:val="mn-MN"/>
        </w:rPr>
        <w:t>ах иргэн, хуулийн этгээд, төрийн байгууллагын үйл ажиллагаанд үүсэх зардлыг Засгийн газрын 2016 оны 59 дүгээр тогтоолын 4 дүгээр хавсралтаар батлагдсан “Хууль тогтоомжийг хэрэгжүүлэхтэй холбогдон гарах зардлын тооцоо хийх аргачлал”</w:t>
      </w:r>
      <w:r w:rsidR="00C043B8" w:rsidRPr="00874633">
        <w:rPr>
          <w:rFonts w:ascii="Arial" w:hAnsi="Arial" w:cs="Arial"/>
          <w:szCs w:val="24"/>
          <w:lang w:val="mn-MN"/>
        </w:rPr>
        <w:t xml:space="preserve"> /цаашид “аргачлал” гэх/</w:t>
      </w:r>
      <w:r w:rsidR="00F265FA" w:rsidRPr="00874633">
        <w:rPr>
          <w:rFonts w:ascii="Arial" w:hAnsi="Arial" w:cs="Arial"/>
          <w:szCs w:val="24"/>
          <w:lang w:val="mn-MN"/>
        </w:rPr>
        <w:t>-ыг баримтлан</w:t>
      </w:r>
      <w:r w:rsidR="003B42BF" w:rsidRPr="00874633">
        <w:rPr>
          <w:rFonts w:ascii="Arial" w:hAnsi="Arial" w:cs="Arial"/>
          <w:szCs w:val="24"/>
          <w:lang w:val="mn-MN"/>
        </w:rPr>
        <w:t xml:space="preserve"> </w:t>
      </w:r>
      <w:r w:rsidR="00515E0B" w:rsidRPr="00874633">
        <w:rPr>
          <w:rFonts w:ascii="Arial" w:hAnsi="Arial" w:cs="Arial"/>
          <w:szCs w:val="24"/>
          <w:lang w:val="mn-MN"/>
        </w:rPr>
        <w:t>зардлын тооцоог гаргав.</w:t>
      </w:r>
      <w:r w:rsidR="00F265FA" w:rsidRPr="00874633">
        <w:rPr>
          <w:rFonts w:ascii="Arial" w:hAnsi="Arial" w:cs="Arial"/>
          <w:szCs w:val="24"/>
          <w:lang w:val="mn-MN"/>
        </w:rPr>
        <w:t xml:space="preserve"> </w:t>
      </w:r>
    </w:p>
    <w:p w14:paraId="06301C97" w14:textId="77777777" w:rsidR="00515E0B" w:rsidRPr="00874633" w:rsidRDefault="00515E0B" w:rsidP="00BB1F62">
      <w:p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</w:p>
    <w:p w14:paraId="7EC579A9" w14:textId="2E311A65" w:rsidR="00F265FA" w:rsidRPr="00874633" w:rsidRDefault="00F265FA" w:rsidP="00BB1F62">
      <w:p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  <w:r w:rsidRPr="00874633">
        <w:rPr>
          <w:rFonts w:ascii="Arial" w:hAnsi="Arial" w:cs="Arial"/>
          <w:szCs w:val="24"/>
          <w:lang w:val="mn-MN"/>
        </w:rPr>
        <w:tab/>
      </w:r>
      <w:r w:rsidR="0071296C" w:rsidRPr="0071296C">
        <w:rPr>
          <w:rFonts w:ascii="Arial" w:hAnsi="Arial" w:cs="Arial"/>
          <w:bCs/>
          <w:szCs w:val="24"/>
          <w:lang w:val="mn-MN"/>
        </w:rPr>
        <w:t>Онцгой албан татварын тухай хуульд нэмэлт оруулах тухай хуулийн төсөл</w:t>
      </w:r>
      <w:r w:rsidR="00A97AD4" w:rsidRPr="004419B3">
        <w:rPr>
          <w:rFonts w:ascii="Arial" w:hAnsi="Arial" w:cs="Arial"/>
          <w:szCs w:val="24"/>
          <w:lang w:val="mn-MN"/>
        </w:rPr>
        <w:t xml:space="preserve"> </w:t>
      </w:r>
      <w:r w:rsidRPr="00874633">
        <w:rPr>
          <w:rFonts w:ascii="Arial" w:hAnsi="Arial" w:cs="Arial"/>
          <w:szCs w:val="24"/>
          <w:lang w:val="mn-MN"/>
        </w:rPr>
        <w:t>батлагдс</w:t>
      </w:r>
      <w:r w:rsidR="00D272EE" w:rsidRPr="00874633">
        <w:rPr>
          <w:rFonts w:ascii="Arial" w:hAnsi="Arial" w:cs="Arial"/>
          <w:szCs w:val="24"/>
          <w:lang w:val="mn-MN"/>
        </w:rPr>
        <w:t>а</w:t>
      </w:r>
      <w:r w:rsidRPr="00874633">
        <w:rPr>
          <w:rFonts w:ascii="Arial" w:hAnsi="Arial" w:cs="Arial"/>
          <w:szCs w:val="24"/>
          <w:lang w:val="mn-MN"/>
        </w:rPr>
        <w:t>наар уг х</w:t>
      </w:r>
      <w:proofErr w:type="spellStart"/>
      <w:r w:rsidRPr="00874633">
        <w:rPr>
          <w:rFonts w:ascii="Arial" w:hAnsi="Arial" w:cs="Arial"/>
          <w:szCs w:val="24"/>
        </w:rPr>
        <w:t>уулийг</w:t>
      </w:r>
      <w:proofErr w:type="spellEnd"/>
      <w:r w:rsidRPr="00874633">
        <w:rPr>
          <w:rFonts w:ascii="Arial" w:hAnsi="Arial" w:cs="Arial"/>
          <w:szCs w:val="24"/>
        </w:rPr>
        <w:t xml:space="preserve"> </w:t>
      </w:r>
      <w:proofErr w:type="spellStart"/>
      <w:r w:rsidRPr="00874633">
        <w:rPr>
          <w:rFonts w:ascii="Arial" w:hAnsi="Arial" w:cs="Arial"/>
          <w:szCs w:val="24"/>
        </w:rPr>
        <w:t>хэрэгжүүлэх</w:t>
      </w:r>
      <w:proofErr w:type="spellEnd"/>
      <w:r w:rsidRPr="00874633">
        <w:rPr>
          <w:rFonts w:ascii="Arial" w:hAnsi="Arial" w:cs="Arial"/>
          <w:szCs w:val="24"/>
        </w:rPr>
        <w:t xml:space="preserve"> </w:t>
      </w:r>
      <w:proofErr w:type="spellStart"/>
      <w:r w:rsidRPr="00874633">
        <w:rPr>
          <w:rFonts w:ascii="Arial" w:hAnsi="Arial" w:cs="Arial"/>
          <w:szCs w:val="24"/>
        </w:rPr>
        <w:t>иргэн</w:t>
      </w:r>
      <w:proofErr w:type="spellEnd"/>
      <w:r w:rsidRPr="00874633">
        <w:rPr>
          <w:rFonts w:ascii="Arial" w:hAnsi="Arial" w:cs="Arial"/>
          <w:szCs w:val="24"/>
        </w:rPr>
        <w:t xml:space="preserve">, </w:t>
      </w:r>
      <w:proofErr w:type="spellStart"/>
      <w:r w:rsidRPr="00874633">
        <w:rPr>
          <w:rFonts w:ascii="Arial" w:hAnsi="Arial" w:cs="Arial"/>
          <w:szCs w:val="24"/>
        </w:rPr>
        <w:t>хуулийн</w:t>
      </w:r>
      <w:proofErr w:type="spellEnd"/>
      <w:r w:rsidRPr="00874633">
        <w:rPr>
          <w:rFonts w:ascii="Arial" w:hAnsi="Arial" w:cs="Arial"/>
          <w:szCs w:val="24"/>
        </w:rPr>
        <w:t xml:space="preserve"> </w:t>
      </w:r>
      <w:proofErr w:type="spellStart"/>
      <w:r w:rsidRPr="00874633">
        <w:rPr>
          <w:rFonts w:ascii="Arial" w:hAnsi="Arial" w:cs="Arial"/>
          <w:szCs w:val="24"/>
        </w:rPr>
        <w:t>этгээд</w:t>
      </w:r>
      <w:proofErr w:type="spellEnd"/>
      <w:r w:rsidRPr="00874633">
        <w:rPr>
          <w:rFonts w:ascii="Arial" w:hAnsi="Arial" w:cs="Arial"/>
          <w:szCs w:val="24"/>
        </w:rPr>
        <w:t xml:space="preserve">, </w:t>
      </w:r>
      <w:proofErr w:type="spellStart"/>
      <w:r w:rsidRPr="00874633">
        <w:rPr>
          <w:rFonts w:ascii="Arial" w:hAnsi="Arial" w:cs="Arial"/>
          <w:szCs w:val="24"/>
        </w:rPr>
        <w:t>төрийн</w:t>
      </w:r>
      <w:proofErr w:type="spellEnd"/>
      <w:r w:rsidRPr="00874633">
        <w:rPr>
          <w:rFonts w:ascii="Arial" w:hAnsi="Arial" w:cs="Arial"/>
          <w:szCs w:val="24"/>
        </w:rPr>
        <w:t xml:space="preserve"> </w:t>
      </w:r>
      <w:proofErr w:type="spellStart"/>
      <w:r w:rsidRPr="00874633">
        <w:rPr>
          <w:rFonts w:ascii="Arial" w:hAnsi="Arial" w:cs="Arial"/>
          <w:szCs w:val="24"/>
        </w:rPr>
        <w:t>байгууллаг</w:t>
      </w:r>
      <w:proofErr w:type="spellEnd"/>
      <w:r w:rsidR="009F1451" w:rsidRPr="00874633">
        <w:rPr>
          <w:rFonts w:ascii="Arial" w:hAnsi="Arial" w:cs="Arial"/>
          <w:szCs w:val="24"/>
          <w:lang w:val="mn-MN"/>
        </w:rPr>
        <w:t xml:space="preserve">ад үүсэх зардал, </w:t>
      </w:r>
      <w:proofErr w:type="spellStart"/>
      <w:r w:rsidRPr="00874633">
        <w:rPr>
          <w:rFonts w:ascii="Arial" w:hAnsi="Arial" w:cs="Arial"/>
          <w:szCs w:val="24"/>
        </w:rPr>
        <w:t>ачааллыг</w:t>
      </w:r>
      <w:proofErr w:type="spellEnd"/>
      <w:r w:rsidRPr="00874633">
        <w:rPr>
          <w:rFonts w:ascii="Arial" w:hAnsi="Arial" w:cs="Arial"/>
          <w:szCs w:val="24"/>
        </w:rPr>
        <w:t xml:space="preserve"> </w:t>
      </w:r>
      <w:r w:rsidR="009F1451" w:rsidRPr="00874633">
        <w:rPr>
          <w:rFonts w:ascii="Arial" w:hAnsi="Arial" w:cs="Arial"/>
          <w:szCs w:val="24"/>
          <w:lang w:val="mn-MN"/>
        </w:rPr>
        <w:t xml:space="preserve">тооцож, үүнийг хялбарчлах, бууруулах талаар </w:t>
      </w:r>
      <w:proofErr w:type="spellStart"/>
      <w:r w:rsidRPr="00874633">
        <w:rPr>
          <w:rFonts w:ascii="Arial" w:hAnsi="Arial" w:cs="Arial"/>
          <w:szCs w:val="24"/>
        </w:rPr>
        <w:t>санал</w:t>
      </w:r>
      <w:proofErr w:type="spellEnd"/>
      <w:r w:rsidRPr="00874633">
        <w:rPr>
          <w:rFonts w:ascii="Arial" w:hAnsi="Arial" w:cs="Arial"/>
          <w:szCs w:val="24"/>
        </w:rPr>
        <w:t xml:space="preserve"> </w:t>
      </w:r>
      <w:proofErr w:type="spellStart"/>
      <w:r w:rsidRPr="00874633">
        <w:rPr>
          <w:rFonts w:ascii="Arial" w:hAnsi="Arial" w:cs="Arial"/>
          <w:szCs w:val="24"/>
        </w:rPr>
        <w:t>боловсруулахад</w:t>
      </w:r>
      <w:proofErr w:type="spellEnd"/>
      <w:r w:rsidR="009F1451" w:rsidRPr="00874633">
        <w:rPr>
          <w:rFonts w:ascii="Arial" w:hAnsi="Arial" w:cs="Arial"/>
          <w:szCs w:val="24"/>
          <w:lang w:val="mn-MN"/>
        </w:rPr>
        <w:t xml:space="preserve"> </w:t>
      </w:r>
      <w:r w:rsidRPr="00874633">
        <w:rPr>
          <w:rFonts w:ascii="Arial" w:hAnsi="Arial" w:cs="Arial"/>
          <w:szCs w:val="24"/>
        </w:rPr>
        <w:t xml:space="preserve"> </w:t>
      </w:r>
      <w:proofErr w:type="spellStart"/>
      <w:r w:rsidRPr="00874633">
        <w:rPr>
          <w:rFonts w:ascii="Arial" w:hAnsi="Arial" w:cs="Arial"/>
          <w:szCs w:val="24"/>
        </w:rPr>
        <w:t>энэхүү</w:t>
      </w:r>
      <w:proofErr w:type="spellEnd"/>
      <w:r w:rsidR="009F1451" w:rsidRPr="00874633">
        <w:rPr>
          <w:rFonts w:ascii="Arial" w:hAnsi="Arial" w:cs="Arial"/>
          <w:szCs w:val="24"/>
          <w:lang w:val="mn-MN"/>
        </w:rPr>
        <w:t xml:space="preserve"> тайлан чиглэгдэх болно. </w:t>
      </w:r>
    </w:p>
    <w:p w14:paraId="593DA71D" w14:textId="7AE7226C" w:rsidR="0032148A" w:rsidRPr="00874633" w:rsidRDefault="0032148A" w:rsidP="00BB1F62">
      <w:p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</w:p>
    <w:p w14:paraId="2D40FA5F" w14:textId="77777777" w:rsidR="009F1451" w:rsidRPr="00874633" w:rsidRDefault="0032148A" w:rsidP="00BB1F62">
      <w:p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  <w:r w:rsidRPr="00874633">
        <w:rPr>
          <w:rFonts w:ascii="Arial" w:hAnsi="Arial" w:cs="Arial"/>
          <w:szCs w:val="24"/>
          <w:lang w:val="mn-MN"/>
        </w:rPr>
        <w:tab/>
        <w:t xml:space="preserve">Хуулийн төслийн зардлыг тооцохдоо </w:t>
      </w:r>
      <w:r w:rsidR="009F1451" w:rsidRPr="00874633">
        <w:rPr>
          <w:rFonts w:ascii="Arial" w:hAnsi="Arial" w:cs="Arial"/>
          <w:szCs w:val="24"/>
          <w:lang w:val="mn-MN"/>
        </w:rPr>
        <w:t>бодит статистик болон хугацааг ш</w:t>
      </w:r>
      <w:r w:rsidR="00271875" w:rsidRPr="00874633">
        <w:rPr>
          <w:rFonts w:ascii="Arial" w:hAnsi="Arial" w:cs="Arial"/>
          <w:szCs w:val="24"/>
          <w:lang w:val="mn-MN"/>
        </w:rPr>
        <w:t xml:space="preserve">ууд ашиглах боломжгүй тохиолдолд </w:t>
      </w:r>
      <w:r w:rsidR="00C043B8" w:rsidRPr="00874633">
        <w:rPr>
          <w:rFonts w:ascii="Arial" w:hAnsi="Arial" w:cs="Arial"/>
          <w:szCs w:val="24"/>
          <w:lang w:val="mn-MN"/>
        </w:rPr>
        <w:t>аргачлалын 2.5.2, 4.4.2 дахь заалтуудыг тус тус үндэслэн адил төстэй ажил, үйлчилгээ байгаа эсэхийг судалж</w:t>
      </w:r>
      <w:r w:rsidR="002206D9" w:rsidRPr="00874633">
        <w:rPr>
          <w:rFonts w:ascii="Arial" w:hAnsi="Arial" w:cs="Arial"/>
          <w:szCs w:val="24"/>
          <w:lang w:val="mn-MN"/>
        </w:rPr>
        <w:t>,</w:t>
      </w:r>
      <w:r w:rsidR="00C043B8" w:rsidRPr="00874633">
        <w:rPr>
          <w:rFonts w:ascii="Arial" w:hAnsi="Arial" w:cs="Arial"/>
          <w:szCs w:val="24"/>
          <w:lang w:val="mn-MN"/>
        </w:rPr>
        <w:t xml:space="preserve"> баримжаала</w:t>
      </w:r>
      <w:r w:rsidR="00EF3B26" w:rsidRPr="00874633">
        <w:rPr>
          <w:rFonts w:ascii="Arial" w:hAnsi="Arial" w:cs="Arial"/>
          <w:szCs w:val="24"/>
          <w:lang w:val="mn-MN"/>
        </w:rPr>
        <w:t xml:space="preserve">х </w:t>
      </w:r>
      <w:r w:rsidR="00C043B8" w:rsidRPr="00874633">
        <w:rPr>
          <w:rFonts w:ascii="Arial" w:hAnsi="Arial" w:cs="Arial"/>
          <w:szCs w:val="24"/>
          <w:lang w:val="mn-MN"/>
        </w:rPr>
        <w:t xml:space="preserve">авах зэргээр хугацаа, тохиолдлын тоо зэргийг тогтоосон болно. </w:t>
      </w:r>
    </w:p>
    <w:p w14:paraId="3B0AD6DD" w14:textId="77777777" w:rsidR="00C043B8" w:rsidRPr="00D540E0" w:rsidRDefault="00C043B8" w:rsidP="00BB1F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14:paraId="52096753" w14:textId="2E1CEED5" w:rsidR="00C043B8" w:rsidRPr="00874633" w:rsidRDefault="000642D2" w:rsidP="004419B3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  <w:r w:rsidRPr="00874633">
        <w:rPr>
          <w:rFonts w:ascii="Arial" w:hAnsi="Arial" w:cs="Arial"/>
          <w:b/>
          <w:szCs w:val="24"/>
          <w:lang w:val="mn-MN"/>
        </w:rPr>
        <w:t>ХОЁР.ИРГЭНД ҮҮСЭХ ЗАРДАЛ</w:t>
      </w:r>
    </w:p>
    <w:p w14:paraId="4DCDB42B" w14:textId="77777777" w:rsidR="005C3587" w:rsidRPr="00874633" w:rsidRDefault="005C3587" w:rsidP="00BB1F62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</w:p>
    <w:p w14:paraId="6785A75E" w14:textId="77777777" w:rsidR="00BB1F62" w:rsidRPr="00874633" w:rsidRDefault="002206D9" w:rsidP="00BB1F62">
      <w:p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  <w:r w:rsidRPr="00874633">
        <w:rPr>
          <w:rFonts w:ascii="Arial" w:hAnsi="Arial" w:cs="Arial"/>
          <w:szCs w:val="24"/>
          <w:lang w:val="mn-MN"/>
        </w:rPr>
        <w:tab/>
        <w:t>Хуулийн төсөл батлагдс</w:t>
      </w:r>
      <w:r w:rsidR="005C3587" w:rsidRPr="00874633">
        <w:rPr>
          <w:rFonts w:ascii="Arial" w:hAnsi="Arial" w:cs="Arial"/>
          <w:szCs w:val="24"/>
          <w:lang w:val="mn-MN"/>
        </w:rPr>
        <w:t>а</w:t>
      </w:r>
      <w:r w:rsidRPr="00874633">
        <w:rPr>
          <w:rFonts w:ascii="Arial" w:hAnsi="Arial" w:cs="Arial"/>
          <w:szCs w:val="24"/>
          <w:lang w:val="mn-MN"/>
        </w:rPr>
        <w:t>наар</w:t>
      </w:r>
      <w:r w:rsidR="00BB1F62" w:rsidRPr="00874633">
        <w:rPr>
          <w:rFonts w:ascii="Arial" w:hAnsi="Arial" w:cs="Arial"/>
          <w:szCs w:val="24"/>
          <w:lang w:val="mn-MN"/>
        </w:rPr>
        <w:t xml:space="preserve"> иргэнд</w:t>
      </w:r>
      <w:r w:rsidR="008F192C" w:rsidRPr="00874633">
        <w:rPr>
          <w:rFonts w:ascii="Arial" w:hAnsi="Arial" w:cs="Arial"/>
          <w:szCs w:val="24"/>
          <w:lang w:val="mn-MN"/>
        </w:rPr>
        <w:t xml:space="preserve"> </w:t>
      </w:r>
      <w:r w:rsidR="00BB1F62" w:rsidRPr="00874633">
        <w:rPr>
          <w:rFonts w:ascii="Arial" w:hAnsi="Arial" w:cs="Arial"/>
          <w:szCs w:val="24"/>
          <w:lang w:val="mn-MN"/>
        </w:rPr>
        <w:t xml:space="preserve"> </w:t>
      </w:r>
      <w:r w:rsidR="00C043B8" w:rsidRPr="00874633">
        <w:rPr>
          <w:rFonts w:ascii="Arial" w:hAnsi="Arial" w:cs="Arial"/>
          <w:szCs w:val="24"/>
          <w:lang w:val="mn-MN"/>
        </w:rPr>
        <w:t>үү</w:t>
      </w:r>
      <w:r w:rsidR="00271875" w:rsidRPr="00874633">
        <w:rPr>
          <w:rFonts w:ascii="Arial" w:hAnsi="Arial" w:cs="Arial"/>
          <w:szCs w:val="24"/>
          <w:lang w:val="mn-MN"/>
        </w:rPr>
        <w:t xml:space="preserve">сэх зардлыг тооцоолохдоо дараахь </w:t>
      </w:r>
      <w:r w:rsidR="00BB1F62" w:rsidRPr="00874633">
        <w:rPr>
          <w:rFonts w:ascii="Arial" w:hAnsi="Arial" w:cs="Arial"/>
          <w:szCs w:val="24"/>
          <w:lang w:val="mn-MN"/>
        </w:rPr>
        <w:t>дарааллыг баримтална</w:t>
      </w:r>
      <w:r w:rsidR="00C043B8" w:rsidRPr="00874633">
        <w:rPr>
          <w:rFonts w:ascii="Arial" w:hAnsi="Arial" w:cs="Arial"/>
          <w:szCs w:val="24"/>
          <w:lang w:val="mn-MN"/>
        </w:rPr>
        <w:t>. Үүнд:</w:t>
      </w:r>
    </w:p>
    <w:p w14:paraId="0D72A182" w14:textId="77777777" w:rsidR="00BB1F62" w:rsidRPr="00874633" w:rsidRDefault="00BB1F62" w:rsidP="00BB1F62">
      <w:p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</w:p>
    <w:p w14:paraId="01AAC256" w14:textId="77777777" w:rsidR="00BB1F62" w:rsidRPr="00874633" w:rsidRDefault="00C043B8" w:rsidP="00BB1F6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  <w:proofErr w:type="spellStart"/>
      <w:r w:rsidRPr="00874633">
        <w:rPr>
          <w:rFonts w:ascii="Arial" w:hAnsi="Arial" w:cs="Arial"/>
          <w:szCs w:val="24"/>
        </w:rPr>
        <w:t>ир</w:t>
      </w:r>
      <w:r w:rsidR="00BB1F62" w:rsidRPr="00874633">
        <w:rPr>
          <w:rFonts w:ascii="Arial" w:hAnsi="Arial" w:cs="Arial"/>
          <w:szCs w:val="24"/>
        </w:rPr>
        <w:t>гэний</w:t>
      </w:r>
      <w:proofErr w:type="spellEnd"/>
      <w:r w:rsidR="00BB1F62" w:rsidRPr="00874633">
        <w:rPr>
          <w:rFonts w:ascii="Arial" w:hAnsi="Arial" w:cs="Arial"/>
          <w:szCs w:val="24"/>
        </w:rPr>
        <w:t xml:space="preserve"> </w:t>
      </w:r>
      <w:proofErr w:type="spellStart"/>
      <w:r w:rsidR="00BB1F62" w:rsidRPr="00874633">
        <w:rPr>
          <w:rFonts w:ascii="Arial" w:hAnsi="Arial" w:cs="Arial"/>
          <w:szCs w:val="24"/>
        </w:rPr>
        <w:t>гүйцэтгэх</w:t>
      </w:r>
      <w:proofErr w:type="spellEnd"/>
      <w:r w:rsidR="00BB1F62" w:rsidRPr="00874633">
        <w:rPr>
          <w:rFonts w:ascii="Arial" w:hAnsi="Arial" w:cs="Arial"/>
          <w:szCs w:val="24"/>
        </w:rPr>
        <w:t xml:space="preserve"> </w:t>
      </w:r>
      <w:proofErr w:type="spellStart"/>
      <w:r w:rsidR="00BB1F62" w:rsidRPr="00874633">
        <w:rPr>
          <w:rFonts w:ascii="Arial" w:hAnsi="Arial" w:cs="Arial"/>
          <w:szCs w:val="24"/>
        </w:rPr>
        <w:t>үүргийг</w:t>
      </w:r>
      <w:proofErr w:type="spellEnd"/>
      <w:r w:rsidR="00BB1F62" w:rsidRPr="00874633">
        <w:rPr>
          <w:rFonts w:ascii="Arial" w:hAnsi="Arial" w:cs="Arial"/>
          <w:szCs w:val="24"/>
        </w:rPr>
        <w:t xml:space="preserve"> </w:t>
      </w:r>
      <w:proofErr w:type="spellStart"/>
      <w:r w:rsidR="00BB1F62" w:rsidRPr="00874633">
        <w:rPr>
          <w:rFonts w:ascii="Arial" w:hAnsi="Arial" w:cs="Arial"/>
          <w:szCs w:val="24"/>
        </w:rPr>
        <w:t>тогтоох</w:t>
      </w:r>
      <w:proofErr w:type="spellEnd"/>
    </w:p>
    <w:p w14:paraId="0EEE0302" w14:textId="77777777" w:rsidR="00BB1F62" w:rsidRPr="00874633" w:rsidRDefault="00C043B8" w:rsidP="00BB1F6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  <w:proofErr w:type="spellStart"/>
      <w:r w:rsidRPr="00874633">
        <w:rPr>
          <w:rFonts w:ascii="Arial" w:hAnsi="Arial" w:cs="Arial"/>
          <w:szCs w:val="24"/>
        </w:rPr>
        <w:t>цаг</w:t>
      </w:r>
      <w:proofErr w:type="spellEnd"/>
      <w:r w:rsidRPr="00874633">
        <w:rPr>
          <w:rFonts w:ascii="Arial" w:hAnsi="Arial" w:cs="Arial"/>
          <w:szCs w:val="24"/>
        </w:rPr>
        <w:t xml:space="preserve"> </w:t>
      </w:r>
      <w:proofErr w:type="spellStart"/>
      <w:r w:rsidRPr="00874633">
        <w:rPr>
          <w:rFonts w:ascii="Arial" w:hAnsi="Arial" w:cs="Arial"/>
          <w:szCs w:val="24"/>
        </w:rPr>
        <w:t>хугацаа</w:t>
      </w:r>
      <w:proofErr w:type="spellEnd"/>
      <w:r w:rsidRPr="00874633">
        <w:rPr>
          <w:rFonts w:ascii="Arial" w:hAnsi="Arial" w:cs="Arial"/>
          <w:szCs w:val="24"/>
        </w:rPr>
        <w:t xml:space="preserve"> </w:t>
      </w:r>
      <w:proofErr w:type="spellStart"/>
      <w:r w:rsidR="00BB1F62" w:rsidRPr="00874633">
        <w:rPr>
          <w:rFonts w:ascii="Arial" w:hAnsi="Arial" w:cs="Arial"/>
          <w:szCs w:val="24"/>
        </w:rPr>
        <w:t>болон</w:t>
      </w:r>
      <w:proofErr w:type="spellEnd"/>
      <w:r w:rsidR="00BB1F62" w:rsidRPr="00874633">
        <w:rPr>
          <w:rFonts w:ascii="Arial" w:hAnsi="Arial" w:cs="Arial"/>
          <w:szCs w:val="24"/>
        </w:rPr>
        <w:t xml:space="preserve"> </w:t>
      </w:r>
      <w:proofErr w:type="spellStart"/>
      <w:r w:rsidR="00BB1F62" w:rsidRPr="00874633">
        <w:rPr>
          <w:rFonts w:ascii="Arial" w:hAnsi="Arial" w:cs="Arial"/>
          <w:szCs w:val="24"/>
        </w:rPr>
        <w:t>гарч</w:t>
      </w:r>
      <w:proofErr w:type="spellEnd"/>
      <w:r w:rsidR="00BB1F62" w:rsidRPr="00874633">
        <w:rPr>
          <w:rFonts w:ascii="Arial" w:hAnsi="Arial" w:cs="Arial"/>
          <w:szCs w:val="24"/>
        </w:rPr>
        <w:t xml:space="preserve"> </w:t>
      </w:r>
      <w:proofErr w:type="spellStart"/>
      <w:r w:rsidR="00BB1F62" w:rsidRPr="00874633">
        <w:rPr>
          <w:rFonts w:ascii="Arial" w:hAnsi="Arial" w:cs="Arial"/>
          <w:szCs w:val="24"/>
        </w:rPr>
        <w:t>болох</w:t>
      </w:r>
      <w:proofErr w:type="spellEnd"/>
      <w:r w:rsidR="00BB1F62" w:rsidRPr="00874633">
        <w:rPr>
          <w:rFonts w:ascii="Arial" w:hAnsi="Arial" w:cs="Arial"/>
          <w:szCs w:val="24"/>
        </w:rPr>
        <w:t xml:space="preserve"> </w:t>
      </w:r>
      <w:proofErr w:type="spellStart"/>
      <w:r w:rsidR="00BB1F62" w:rsidRPr="00874633">
        <w:rPr>
          <w:rFonts w:ascii="Arial" w:hAnsi="Arial" w:cs="Arial"/>
          <w:szCs w:val="24"/>
        </w:rPr>
        <w:t>зардлыг</w:t>
      </w:r>
      <w:proofErr w:type="spellEnd"/>
      <w:r w:rsidR="00BB1F62" w:rsidRPr="00874633">
        <w:rPr>
          <w:rFonts w:ascii="Arial" w:hAnsi="Arial" w:cs="Arial"/>
          <w:szCs w:val="24"/>
        </w:rPr>
        <w:t xml:space="preserve"> </w:t>
      </w:r>
      <w:proofErr w:type="spellStart"/>
      <w:r w:rsidR="00BB1F62" w:rsidRPr="00874633">
        <w:rPr>
          <w:rFonts w:ascii="Arial" w:hAnsi="Arial" w:cs="Arial"/>
          <w:szCs w:val="24"/>
        </w:rPr>
        <w:t>тооцох</w:t>
      </w:r>
      <w:proofErr w:type="spellEnd"/>
    </w:p>
    <w:p w14:paraId="5BF62C2F" w14:textId="77777777" w:rsidR="00BB1F62" w:rsidRPr="00874633" w:rsidRDefault="00BB1F62" w:rsidP="00BB1F6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  <w:proofErr w:type="spellStart"/>
      <w:r w:rsidRPr="00874633">
        <w:rPr>
          <w:rFonts w:ascii="Arial" w:hAnsi="Arial" w:cs="Arial"/>
          <w:szCs w:val="24"/>
        </w:rPr>
        <w:t>тоон</w:t>
      </w:r>
      <w:proofErr w:type="spellEnd"/>
      <w:r w:rsidRPr="00874633">
        <w:rPr>
          <w:rFonts w:ascii="Arial" w:hAnsi="Arial" w:cs="Arial"/>
          <w:szCs w:val="24"/>
        </w:rPr>
        <w:t xml:space="preserve"> </w:t>
      </w:r>
      <w:proofErr w:type="spellStart"/>
      <w:r w:rsidRPr="00874633">
        <w:rPr>
          <w:rFonts w:ascii="Arial" w:hAnsi="Arial" w:cs="Arial"/>
          <w:szCs w:val="24"/>
        </w:rPr>
        <w:t>үзүүлэлтийг</w:t>
      </w:r>
      <w:proofErr w:type="spellEnd"/>
      <w:r w:rsidRPr="00874633">
        <w:rPr>
          <w:rFonts w:ascii="Arial" w:hAnsi="Arial" w:cs="Arial"/>
          <w:szCs w:val="24"/>
        </w:rPr>
        <w:t xml:space="preserve"> </w:t>
      </w:r>
      <w:proofErr w:type="spellStart"/>
      <w:r w:rsidRPr="00874633">
        <w:rPr>
          <w:rFonts w:ascii="Arial" w:hAnsi="Arial" w:cs="Arial"/>
          <w:szCs w:val="24"/>
        </w:rPr>
        <w:t>тооцох</w:t>
      </w:r>
      <w:proofErr w:type="spellEnd"/>
    </w:p>
    <w:p w14:paraId="0E09EA5C" w14:textId="77777777" w:rsidR="00BB1F62" w:rsidRPr="00874633" w:rsidRDefault="00BB1F62" w:rsidP="00BB1F6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  <w:proofErr w:type="spellStart"/>
      <w:r w:rsidRPr="00874633">
        <w:rPr>
          <w:rFonts w:ascii="Arial" w:hAnsi="Arial" w:cs="Arial"/>
          <w:szCs w:val="24"/>
        </w:rPr>
        <w:t>нийт</w:t>
      </w:r>
      <w:proofErr w:type="spellEnd"/>
      <w:r w:rsidRPr="00874633">
        <w:rPr>
          <w:rFonts w:ascii="Arial" w:hAnsi="Arial" w:cs="Arial"/>
          <w:szCs w:val="24"/>
        </w:rPr>
        <w:t xml:space="preserve"> </w:t>
      </w:r>
      <w:proofErr w:type="spellStart"/>
      <w:r w:rsidRPr="00874633">
        <w:rPr>
          <w:rFonts w:ascii="Arial" w:hAnsi="Arial" w:cs="Arial"/>
          <w:szCs w:val="24"/>
        </w:rPr>
        <w:t>дүнг</w:t>
      </w:r>
      <w:proofErr w:type="spellEnd"/>
      <w:r w:rsidRPr="00874633">
        <w:rPr>
          <w:rFonts w:ascii="Arial" w:hAnsi="Arial" w:cs="Arial"/>
          <w:szCs w:val="24"/>
        </w:rPr>
        <w:t xml:space="preserve"> </w:t>
      </w:r>
      <w:proofErr w:type="spellStart"/>
      <w:r w:rsidRPr="00874633">
        <w:rPr>
          <w:rFonts w:ascii="Arial" w:hAnsi="Arial" w:cs="Arial"/>
          <w:szCs w:val="24"/>
        </w:rPr>
        <w:t>тооцож</w:t>
      </w:r>
      <w:proofErr w:type="spellEnd"/>
      <w:r w:rsidRPr="00874633">
        <w:rPr>
          <w:rFonts w:ascii="Arial" w:hAnsi="Arial" w:cs="Arial"/>
          <w:szCs w:val="24"/>
        </w:rPr>
        <w:t xml:space="preserve"> </w:t>
      </w:r>
      <w:proofErr w:type="spellStart"/>
      <w:r w:rsidRPr="00874633">
        <w:rPr>
          <w:rFonts w:ascii="Arial" w:hAnsi="Arial" w:cs="Arial"/>
          <w:szCs w:val="24"/>
        </w:rPr>
        <w:t>гаргах</w:t>
      </w:r>
      <w:proofErr w:type="spellEnd"/>
    </w:p>
    <w:p w14:paraId="2D707263" w14:textId="77777777" w:rsidR="00C043B8" w:rsidRPr="00874633" w:rsidRDefault="00C043B8" w:rsidP="00BB1F6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  <w:proofErr w:type="spellStart"/>
      <w:r w:rsidRPr="00874633">
        <w:rPr>
          <w:rFonts w:ascii="Arial" w:hAnsi="Arial" w:cs="Arial"/>
          <w:szCs w:val="24"/>
        </w:rPr>
        <w:t>хялбарчлах</w:t>
      </w:r>
      <w:proofErr w:type="spellEnd"/>
      <w:r w:rsidRPr="00874633">
        <w:rPr>
          <w:rFonts w:ascii="Arial" w:hAnsi="Arial" w:cs="Arial"/>
          <w:szCs w:val="24"/>
        </w:rPr>
        <w:t xml:space="preserve"> </w:t>
      </w:r>
      <w:proofErr w:type="spellStart"/>
      <w:r w:rsidRPr="00874633">
        <w:rPr>
          <w:rFonts w:ascii="Arial" w:hAnsi="Arial" w:cs="Arial"/>
          <w:szCs w:val="24"/>
        </w:rPr>
        <w:t>боломжийг</w:t>
      </w:r>
      <w:proofErr w:type="spellEnd"/>
      <w:r w:rsidRPr="00874633">
        <w:rPr>
          <w:rFonts w:ascii="Arial" w:hAnsi="Arial" w:cs="Arial"/>
          <w:szCs w:val="24"/>
        </w:rPr>
        <w:t xml:space="preserve"> </w:t>
      </w:r>
      <w:proofErr w:type="spellStart"/>
      <w:r w:rsidRPr="00874633">
        <w:rPr>
          <w:rFonts w:ascii="Arial" w:hAnsi="Arial" w:cs="Arial"/>
          <w:szCs w:val="24"/>
        </w:rPr>
        <w:t>шалгах</w:t>
      </w:r>
      <w:proofErr w:type="spellEnd"/>
    </w:p>
    <w:p w14:paraId="4DE104D3" w14:textId="77777777" w:rsidR="00BB1F62" w:rsidRPr="00874633" w:rsidRDefault="00BB1F62" w:rsidP="00BB1F62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</w:rPr>
      </w:pPr>
    </w:p>
    <w:p w14:paraId="36CED40D" w14:textId="3B661159" w:rsidR="00A82B39" w:rsidRDefault="004419B3" w:rsidP="0032521E">
      <w:pPr>
        <w:pStyle w:val="Bodytext50"/>
        <w:shd w:val="clear" w:color="auto" w:fill="auto"/>
        <w:tabs>
          <w:tab w:val="left" w:pos="229"/>
        </w:tabs>
        <w:spacing w:line="240" w:lineRule="auto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ab/>
      </w:r>
      <w:r w:rsidR="0032521E">
        <w:rPr>
          <w:sz w:val="24"/>
          <w:szCs w:val="24"/>
          <w:lang w:val="mn-MN"/>
        </w:rPr>
        <w:tab/>
      </w:r>
      <w:r w:rsidR="00A82B39">
        <w:rPr>
          <w:sz w:val="24"/>
          <w:szCs w:val="24"/>
          <w:lang w:val="mn-MN"/>
        </w:rPr>
        <w:t>Аргачлалын дагуу иргэнд үүрэг болгосон зохицуулалт</w:t>
      </w:r>
      <w:r w:rsidR="00E03235">
        <w:rPr>
          <w:sz w:val="24"/>
          <w:szCs w:val="24"/>
          <w:lang w:val="mn-MN"/>
        </w:rPr>
        <w:t xml:space="preserve"> буюу хуулиа з</w:t>
      </w:r>
      <w:r w:rsidR="0071296C">
        <w:rPr>
          <w:sz w:val="24"/>
          <w:szCs w:val="24"/>
          <w:lang w:val="mn-MN"/>
        </w:rPr>
        <w:t>аа</w:t>
      </w:r>
      <w:r w:rsidR="00E03235">
        <w:rPr>
          <w:sz w:val="24"/>
          <w:szCs w:val="24"/>
          <w:lang w:val="mn-MN"/>
        </w:rPr>
        <w:t>в</w:t>
      </w:r>
      <w:r w:rsidR="0071296C">
        <w:rPr>
          <w:sz w:val="24"/>
          <w:szCs w:val="24"/>
          <w:lang w:val="mn-MN"/>
        </w:rPr>
        <w:t>а</w:t>
      </w:r>
      <w:r w:rsidR="00E03235">
        <w:rPr>
          <w:sz w:val="24"/>
          <w:szCs w:val="24"/>
          <w:lang w:val="mn-MN"/>
        </w:rPr>
        <w:t>л биелүүлэх ёстой үйл ажиллагааг</w:t>
      </w:r>
      <w:r w:rsidR="00A82B39">
        <w:rPr>
          <w:sz w:val="24"/>
          <w:szCs w:val="24"/>
          <w:lang w:val="mn-MN"/>
        </w:rPr>
        <w:t xml:space="preserve"> хуулийн төслөөс олж тогтоох учиртай.</w:t>
      </w:r>
    </w:p>
    <w:p w14:paraId="2F6C25EE" w14:textId="5422C970" w:rsidR="00E03235" w:rsidRPr="00BB5A0B" w:rsidRDefault="0071296C" w:rsidP="00BB5A0B">
      <w:pPr>
        <w:pStyle w:val="NormalWeb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71296C">
        <w:rPr>
          <w:rFonts w:ascii="Arial" w:hAnsi="Arial" w:cs="Arial"/>
          <w:bCs/>
          <w:lang w:val="mn-MN"/>
        </w:rPr>
        <w:t xml:space="preserve">Онцгой албан татварын тухай хуульд нэмэлт оруулах тухай хуулийн </w:t>
      </w:r>
      <w:r w:rsidR="00A82B39">
        <w:rPr>
          <w:rFonts w:ascii="Arial" w:hAnsi="Arial" w:cs="Arial"/>
          <w:color w:val="000000" w:themeColor="text1"/>
          <w:lang w:val="mn-MN"/>
        </w:rPr>
        <w:t xml:space="preserve">төсөлд тусгаснаар </w:t>
      </w:r>
      <w:r w:rsidR="00A82B39" w:rsidRPr="00AB4BE4">
        <w:rPr>
          <w:rFonts w:ascii="Arial" w:hAnsi="Arial" w:cs="Arial"/>
          <w:color w:val="000000" w:themeColor="text1"/>
          <w:lang w:val="mn-MN"/>
        </w:rPr>
        <w:t xml:space="preserve">хуулийн зорилго нь </w:t>
      </w:r>
      <w:r w:rsidR="00FD37DF" w:rsidRPr="00845D3E">
        <w:rPr>
          <w:rFonts w:ascii="Arial" w:hAnsi="Arial" w:cs="Arial"/>
          <w:noProof/>
          <w:lang w:val="mn-MN"/>
        </w:rPr>
        <w:t xml:space="preserve">газрын тосны бүтээгдэхүүний </w:t>
      </w:r>
      <w:r w:rsidR="00C96A1B">
        <w:rPr>
          <w:rFonts w:ascii="Arial" w:hAnsi="Arial" w:cs="Arial"/>
          <w:noProof/>
          <w:lang w:val="mn-MN"/>
        </w:rPr>
        <w:t xml:space="preserve">дотоодын </w:t>
      </w:r>
      <w:r w:rsidR="00FD37DF" w:rsidRPr="00845D3E">
        <w:rPr>
          <w:rFonts w:ascii="Arial" w:hAnsi="Arial" w:cs="Arial"/>
          <w:noProof/>
          <w:lang w:val="mn-MN"/>
        </w:rPr>
        <w:t>үйлдвэрлэлийн түүхий эд</w:t>
      </w:r>
      <w:r w:rsidR="00FD37DF">
        <w:rPr>
          <w:rFonts w:ascii="Arial" w:hAnsi="Arial" w:cs="Arial"/>
          <w:noProof/>
          <w:lang w:val="mn-MN"/>
        </w:rPr>
        <w:t>ийн</w:t>
      </w:r>
      <w:r w:rsidR="00FD37DF" w:rsidRPr="00845D3E">
        <w:rPr>
          <w:rFonts w:ascii="Arial" w:hAnsi="Arial" w:cs="Arial"/>
          <w:noProof/>
          <w:lang w:val="mn-MN"/>
        </w:rPr>
        <w:t xml:space="preserve"> зард</w:t>
      </w:r>
      <w:r w:rsidR="00FD37DF">
        <w:rPr>
          <w:rFonts w:ascii="Arial" w:hAnsi="Arial" w:cs="Arial"/>
          <w:noProof/>
          <w:lang w:val="mn-MN"/>
        </w:rPr>
        <w:t>лыг бууруулах</w:t>
      </w:r>
      <w:r w:rsidR="00FD37DF" w:rsidRPr="00845D3E">
        <w:rPr>
          <w:rFonts w:ascii="Arial" w:hAnsi="Arial" w:cs="Arial"/>
          <w:noProof/>
          <w:lang w:val="mn-MN"/>
        </w:rPr>
        <w:t>, эцсийн бүтээгдэхүүний үн</w:t>
      </w:r>
      <w:r w:rsidR="00C96A1B">
        <w:rPr>
          <w:rFonts w:ascii="Arial" w:hAnsi="Arial" w:cs="Arial"/>
          <w:noProof/>
          <w:lang w:val="mn-MN"/>
        </w:rPr>
        <w:t>ийг бууруулах замаар</w:t>
      </w:r>
      <w:r w:rsidR="00FD37DF">
        <w:rPr>
          <w:rFonts w:ascii="Arial" w:hAnsi="Arial" w:cs="Arial"/>
          <w:noProof/>
          <w:lang w:val="mn-MN"/>
        </w:rPr>
        <w:t xml:space="preserve"> үндэсний үйлдвэрлэл </w:t>
      </w:r>
      <w:r w:rsidR="00C96A1B">
        <w:rPr>
          <w:rFonts w:ascii="Arial" w:hAnsi="Arial" w:cs="Arial"/>
          <w:noProof/>
          <w:lang w:val="mn-MN"/>
        </w:rPr>
        <w:t>хөгжих нөхцөлийг бүрдүүлэх гэж үзэхээр байна</w:t>
      </w:r>
      <w:r w:rsidR="00FD37DF">
        <w:rPr>
          <w:rFonts w:ascii="Arial" w:hAnsi="Arial" w:cs="Arial"/>
          <w:noProof/>
          <w:lang w:val="mn-MN"/>
        </w:rPr>
        <w:t>.</w:t>
      </w:r>
    </w:p>
    <w:p w14:paraId="795DF352" w14:textId="36E9682E" w:rsidR="00E03235" w:rsidRDefault="00E03235" w:rsidP="00E03235">
      <w:pPr>
        <w:pStyle w:val="Bodytext50"/>
        <w:shd w:val="clear" w:color="auto" w:fill="auto"/>
        <w:tabs>
          <w:tab w:val="left" w:pos="229"/>
        </w:tabs>
        <w:spacing w:line="240" w:lineRule="auto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ab/>
        <w:t xml:space="preserve"> </w:t>
      </w:r>
      <w:r w:rsidR="00296BC5">
        <w:rPr>
          <w:sz w:val="24"/>
          <w:szCs w:val="24"/>
          <w:lang w:val="mn-MN"/>
        </w:rPr>
        <w:tab/>
      </w:r>
      <w:r w:rsidR="00FD37DF" w:rsidRPr="00FD37DF">
        <w:rPr>
          <w:bCs/>
          <w:sz w:val="24"/>
          <w:szCs w:val="24"/>
          <w:lang w:val="mn-MN"/>
        </w:rPr>
        <w:t>Онцгой албан татварын тухай хуульд нэмэлт оруулах тухай</w:t>
      </w:r>
      <w:r w:rsidR="00FD37DF" w:rsidRPr="0071296C">
        <w:rPr>
          <w:bCs/>
          <w:szCs w:val="24"/>
          <w:lang w:val="mn-MN"/>
        </w:rPr>
        <w:t xml:space="preserve"> </w:t>
      </w:r>
      <w:r w:rsidR="00FD37DF">
        <w:rPr>
          <w:sz w:val="24"/>
          <w:szCs w:val="24"/>
          <w:lang w:val="mn-MN"/>
        </w:rPr>
        <w:t xml:space="preserve">хуулийн </w:t>
      </w:r>
      <w:r w:rsidRPr="00A97AD4">
        <w:rPr>
          <w:sz w:val="24"/>
          <w:szCs w:val="24"/>
          <w:lang w:val="mn-MN"/>
        </w:rPr>
        <w:t>төсөл</w:t>
      </w:r>
      <w:r>
        <w:rPr>
          <w:sz w:val="24"/>
          <w:szCs w:val="24"/>
          <w:lang w:val="mn-MN"/>
        </w:rPr>
        <w:t>д</w:t>
      </w:r>
      <w:r w:rsidRPr="004419B3">
        <w:rPr>
          <w:szCs w:val="24"/>
          <w:lang w:val="mn-MN"/>
        </w:rPr>
        <w:t xml:space="preserve"> </w:t>
      </w:r>
      <w:r>
        <w:rPr>
          <w:sz w:val="24"/>
          <w:szCs w:val="24"/>
          <w:lang w:val="mn-MN"/>
        </w:rPr>
        <w:lastRenderedPageBreak/>
        <w:t>иргэнд үүрэг болгосон ямар нэг зохицуулалт тусгагдаагүй байх тул дээрх үе шатны ажлыг гүйцэтгэх шаардлагагүй болно.</w:t>
      </w:r>
    </w:p>
    <w:p w14:paraId="76BF4B1A" w14:textId="11C7DF25" w:rsidR="0087106D" w:rsidRPr="003748DE" w:rsidRDefault="0087106D" w:rsidP="0087106D">
      <w:pPr>
        <w:spacing w:after="0" w:line="240" w:lineRule="auto"/>
        <w:jc w:val="both"/>
        <w:rPr>
          <w:rFonts w:ascii="Arial" w:hAnsi="Arial" w:cs="Arial"/>
          <w:color w:val="000000" w:themeColor="text1"/>
          <w:szCs w:val="24"/>
        </w:rPr>
      </w:pPr>
    </w:p>
    <w:p w14:paraId="797907BC" w14:textId="3AE33851" w:rsidR="00F67179" w:rsidRPr="00EB3819" w:rsidRDefault="00F67179" w:rsidP="00BB1F62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  <w:r w:rsidRPr="00EB3819">
        <w:rPr>
          <w:rFonts w:ascii="Arial" w:hAnsi="Arial" w:cs="Arial"/>
          <w:b/>
          <w:szCs w:val="24"/>
          <w:lang w:val="mn-MN"/>
        </w:rPr>
        <w:t>ГУРАВ.</w:t>
      </w:r>
      <w:r w:rsidR="00E228F6" w:rsidRPr="00EB3819">
        <w:rPr>
          <w:rFonts w:ascii="Arial" w:hAnsi="Arial" w:cs="Arial"/>
          <w:b/>
          <w:szCs w:val="24"/>
          <w:lang w:val="mn-MN"/>
        </w:rPr>
        <w:t xml:space="preserve"> </w:t>
      </w:r>
      <w:r w:rsidRPr="00EB3819">
        <w:rPr>
          <w:rFonts w:ascii="Arial" w:hAnsi="Arial" w:cs="Arial"/>
          <w:b/>
          <w:szCs w:val="24"/>
          <w:lang w:val="mn-MN"/>
        </w:rPr>
        <w:t>ХУУЛИЙН ЭТГЭЭДЭД ҮҮСЭХ ЗАРДЛЫН ТООЦОО</w:t>
      </w:r>
    </w:p>
    <w:p w14:paraId="332AAD29" w14:textId="77777777" w:rsidR="005E2947" w:rsidRPr="00EB3819" w:rsidRDefault="005E2947" w:rsidP="00BB1F62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</w:p>
    <w:p w14:paraId="0741CD19" w14:textId="1B9829C2" w:rsidR="0044212B" w:rsidRPr="00EB3819" w:rsidRDefault="00E427E8" w:rsidP="00BB1F62">
      <w:p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  <w:r w:rsidRPr="00EB3819">
        <w:rPr>
          <w:rFonts w:ascii="Arial" w:hAnsi="Arial" w:cs="Arial"/>
          <w:szCs w:val="24"/>
          <w:lang w:val="mn-MN"/>
        </w:rPr>
        <w:tab/>
      </w:r>
      <w:r w:rsidR="00E05A5C" w:rsidRPr="00EB3819">
        <w:rPr>
          <w:rFonts w:ascii="Arial" w:hAnsi="Arial" w:cs="Arial"/>
          <w:szCs w:val="24"/>
          <w:lang w:val="mn-MN"/>
        </w:rPr>
        <w:t xml:space="preserve">Энэ хэсэгт </w:t>
      </w:r>
      <w:r w:rsidR="00FD37DF">
        <w:rPr>
          <w:rFonts w:ascii="Arial" w:hAnsi="Arial" w:cs="Arial"/>
          <w:szCs w:val="24"/>
          <w:lang w:val="mn-MN"/>
        </w:rPr>
        <w:t xml:space="preserve">Онцгой албан татварын тухай хуульд нэмэлт оруулах тухай хуулийн төсөл </w:t>
      </w:r>
      <w:r w:rsidRPr="00EB3819">
        <w:rPr>
          <w:rFonts w:ascii="Arial" w:hAnsi="Arial" w:cs="Arial"/>
          <w:szCs w:val="24"/>
          <w:lang w:val="mn-MN"/>
        </w:rPr>
        <w:t>батлагдс</w:t>
      </w:r>
      <w:r w:rsidR="005E2947" w:rsidRPr="00EB3819">
        <w:rPr>
          <w:rFonts w:ascii="Arial" w:hAnsi="Arial" w:cs="Arial"/>
          <w:szCs w:val="24"/>
          <w:lang w:val="mn-MN"/>
        </w:rPr>
        <w:t>а</w:t>
      </w:r>
      <w:r w:rsidRPr="00EB3819">
        <w:rPr>
          <w:rFonts w:ascii="Arial" w:hAnsi="Arial" w:cs="Arial"/>
          <w:szCs w:val="24"/>
          <w:lang w:val="mn-MN"/>
        </w:rPr>
        <w:t>наар хуулийн этгээд</w:t>
      </w:r>
      <w:r w:rsidR="00E05A5C" w:rsidRPr="00EB3819">
        <w:rPr>
          <w:rFonts w:ascii="Arial" w:hAnsi="Arial" w:cs="Arial"/>
          <w:szCs w:val="24"/>
          <w:lang w:val="mn-MN"/>
        </w:rPr>
        <w:t>ийн эрхлэх үйл ажиллагаатай холбоотой гүйцэтгэх үүргийн улмаас үүсэх зардлыг мөнгөн дүнгээр тооцоолон гарган</w:t>
      </w:r>
      <w:r w:rsidR="00BD025C" w:rsidRPr="00EB3819">
        <w:rPr>
          <w:rFonts w:ascii="Arial" w:hAnsi="Arial" w:cs="Arial"/>
          <w:szCs w:val="24"/>
          <w:lang w:val="mn-MN"/>
        </w:rPr>
        <w:t>а</w:t>
      </w:r>
      <w:r w:rsidR="00E05A5C" w:rsidRPr="00EB3819">
        <w:rPr>
          <w:rFonts w:ascii="Arial" w:hAnsi="Arial" w:cs="Arial"/>
          <w:szCs w:val="24"/>
          <w:lang w:val="mn-MN"/>
        </w:rPr>
        <w:t xml:space="preserve">. </w:t>
      </w:r>
      <w:r w:rsidR="005C0268" w:rsidRPr="00EB3819">
        <w:rPr>
          <w:rFonts w:ascii="Arial" w:hAnsi="Arial" w:cs="Arial"/>
          <w:szCs w:val="24"/>
          <w:lang w:val="mn-MN"/>
        </w:rPr>
        <w:t xml:space="preserve">Ийнхүү </w:t>
      </w:r>
      <w:r w:rsidRPr="00EB3819">
        <w:rPr>
          <w:rFonts w:ascii="Arial" w:hAnsi="Arial" w:cs="Arial"/>
          <w:szCs w:val="24"/>
          <w:lang w:val="mn-MN"/>
        </w:rPr>
        <w:t>үүсэх зардлыг Засгийн газрын 2016 оны 59 дүгээр тогтоолын дөрөвдүгээр хавсралтаар батлагдсан “Хууль тогтоомжийг хэрэгжүүлэхтэй холбогдон гарах зардлын тооцоо хийх аргачлал”-ын 2 дугаар зүйлийн 2.1 дэх хэсэгт заасны дагуу дараах</w:t>
      </w:r>
      <w:r w:rsidR="00234639" w:rsidRPr="00EB3819">
        <w:rPr>
          <w:rFonts w:ascii="Arial" w:hAnsi="Arial" w:cs="Arial"/>
          <w:szCs w:val="24"/>
          <w:lang w:val="mn-MN"/>
        </w:rPr>
        <w:t>ь</w:t>
      </w:r>
      <w:r w:rsidRPr="00EB3819">
        <w:rPr>
          <w:rFonts w:ascii="Arial" w:hAnsi="Arial" w:cs="Arial"/>
          <w:szCs w:val="24"/>
          <w:lang w:val="mn-MN"/>
        </w:rPr>
        <w:t xml:space="preserve"> үе шаттайгаар тооцоолно. </w:t>
      </w:r>
    </w:p>
    <w:p w14:paraId="0265EB56" w14:textId="77777777" w:rsidR="00214935" w:rsidRPr="00EB3819" w:rsidRDefault="00214935" w:rsidP="00BB1F62">
      <w:p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</w:p>
    <w:p w14:paraId="1B01FF03" w14:textId="77777777" w:rsidR="00E427E8" w:rsidRPr="00EB3819" w:rsidRDefault="0044212B" w:rsidP="00BB1F6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B3819">
        <w:rPr>
          <w:rFonts w:ascii="Arial" w:hAnsi="Arial" w:cs="Arial"/>
          <w:szCs w:val="24"/>
          <w:lang w:val="mn-MN"/>
        </w:rPr>
        <w:t xml:space="preserve">    </w:t>
      </w:r>
      <w:r w:rsidR="00E427E8" w:rsidRPr="00EB3819">
        <w:rPr>
          <w:rFonts w:ascii="Arial" w:hAnsi="Arial" w:cs="Arial"/>
          <w:szCs w:val="24"/>
          <w:lang w:val="mn-MN"/>
        </w:rPr>
        <w:t>Үүнд:</w:t>
      </w:r>
    </w:p>
    <w:p w14:paraId="36A0D57B" w14:textId="77777777" w:rsidR="0044212B" w:rsidRPr="00EB3819" w:rsidRDefault="00E05A5C" w:rsidP="0044212B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EB3819">
        <w:rPr>
          <w:rFonts w:ascii="Arial" w:hAnsi="Arial" w:cs="Arial"/>
        </w:rPr>
        <w:t>хуулийн</w:t>
      </w:r>
      <w:proofErr w:type="spellEnd"/>
      <w:r w:rsidRPr="00EB3819">
        <w:rPr>
          <w:rFonts w:ascii="Arial" w:hAnsi="Arial" w:cs="Arial"/>
        </w:rPr>
        <w:t xml:space="preserve"> </w:t>
      </w:r>
      <w:proofErr w:type="spellStart"/>
      <w:r w:rsidRPr="00EB3819">
        <w:rPr>
          <w:rFonts w:ascii="Arial" w:hAnsi="Arial" w:cs="Arial"/>
        </w:rPr>
        <w:t>этгээдийн</w:t>
      </w:r>
      <w:proofErr w:type="spellEnd"/>
      <w:r w:rsidRPr="00EB3819">
        <w:rPr>
          <w:rFonts w:ascii="Arial" w:hAnsi="Arial" w:cs="Arial"/>
        </w:rPr>
        <w:t xml:space="preserve"> </w:t>
      </w:r>
      <w:proofErr w:type="spellStart"/>
      <w:r w:rsidRPr="00EB3819">
        <w:rPr>
          <w:rFonts w:ascii="Arial" w:hAnsi="Arial" w:cs="Arial"/>
        </w:rPr>
        <w:t>гүйцэтгэх</w:t>
      </w:r>
      <w:proofErr w:type="spellEnd"/>
      <w:r w:rsidRPr="00EB3819">
        <w:rPr>
          <w:rFonts w:ascii="Arial" w:hAnsi="Arial" w:cs="Arial"/>
        </w:rPr>
        <w:t xml:space="preserve"> </w:t>
      </w:r>
      <w:proofErr w:type="spellStart"/>
      <w:r w:rsidRPr="00EB3819">
        <w:rPr>
          <w:rFonts w:ascii="Arial" w:hAnsi="Arial" w:cs="Arial"/>
        </w:rPr>
        <w:t>үүргийг</w:t>
      </w:r>
      <w:proofErr w:type="spellEnd"/>
      <w:r w:rsidRPr="00EB3819">
        <w:rPr>
          <w:rFonts w:ascii="Arial" w:hAnsi="Arial" w:cs="Arial"/>
        </w:rPr>
        <w:t xml:space="preserve"> </w:t>
      </w:r>
      <w:proofErr w:type="spellStart"/>
      <w:r w:rsidRPr="00EB3819">
        <w:rPr>
          <w:rFonts w:ascii="Arial" w:hAnsi="Arial" w:cs="Arial"/>
        </w:rPr>
        <w:t>тогтоох</w:t>
      </w:r>
      <w:proofErr w:type="spellEnd"/>
    </w:p>
    <w:p w14:paraId="532AB3C9" w14:textId="77777777" w:rsidR="0044212B" w:rsidRPr="00EB3819" w:rsidRDefault="00E05A5C" w:rsidP="0044212B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EB3819">
        <w:rPr>
          <w:rFonts w:ascii="Arial" w:hAnsi="Arial" w:cs="Arial"/>
          <w:lang w:val="mn-MN"/>
        </w:rPr>
        <w:t xml:space="preserve">нэг бүрийн </w:t>
      </w:r>
      <w:proofErr w:type="spellStart"/>
      <w:r w:rsidR="0044212B" w:rsidRPr="00EB3819">
        <w:rPr>
          <w:rFonts w:ascii="Arial" w:hAnsi="Arial" w:cs="Arial"/>
        </w:rPr>
        <w:t>зардлыг</w:t>
      </w:r>
      <w:proofErr w:type="spellEnd"/>
      <w:r w:rsidR="0044212B" w:rsidRPr="00EB3819">
        <w:rPr>
          <w:rFonts w:ascii="Arial" w:hAnsi="Arial" w:cs="Arial"/>
        </w:rPr>
        <w:t xml:space="preserve"> </w:t>
      </w:r>
      <w:proofErr w:type="spellStart"/>
      <w:r w:rsidR="0044212B" w:rsidRPr="00EB3819">
        <w:rPr>
          <w:rFonts w:ascii="Arial" w:hAnsi="Arial" w:cs="Arial"/>
        </w:rPr>
        <w:t>тооцох</w:t>
      </w:r>
      <w:proofErr w:type="spellEnd"/>
    </w:p>
    <w:p w14:paraId="284019A3" w14:textId="77777777" w:rsidR="0044212B" w:rsidRPr="00EB3819" w:rsidRDefault="00E05A5C" w:rsidP="0044212B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EB3819">
        <w:rPr>
          <w:rFonts w:ascii="Arial" w:hAnsi="Arial" w:cs="Arial"/>
        </w:rPr>
        <w:t>тоон</w:t>
      </w:r>
      <w:proofErr w:type="spellEnd"/>
      <w:r w:rsidRPr="00EB3819">
        <w:rPr>
          <w:rFonts w:ascii="Arial" w:hAnsi="Arial" w:cs="Arial"/>
        </w:rPr>
        <w:t xml:space="preserve"> </w:t>
      </w:r>
      <w:proofErr w:type="spellStart"/>
      <w:r w:rsidRPr="00EB3819">
        <w:rPr>
          <w:rFonts w:ascii="Arial" w:hAnsi="Arial" w:cs="Arial"/>
        </w:rPr>
        <w:t>үзүүлэлтийг</w:t>
      </w:r>
      <w:proofErr w:type="spellEnd"/>
      <w:r w:rsidRPr="00EB3819">
        <w:rPr>
          <w:rFonts w:ascii="Arial" w:hAnsi="Arial" w:cs="Arial"/>
        </w:rPr>
        <w:t xml:space="preserve"> </w:t>
      </w:r>
      <w:proofErr w:type="spellStart"/>
      <w:r w:rsidRPr="00EB3819">
        <w:rPr>
          <w:rFonts w:ascii="Arial" w:hAnsi="Arial" w:cs="Arial"/>
        </w:rPr>
        <w:t>тоо</w:t>
      </w:r>
      <w:r w:rsidR="0044212B" w:rsidRPr="00EB3819">
        <w:rPr>
          <w:rFonts w:ascii="Arial" w:hAnsi="Arial" w:cs="Arial"/>
        </w:rPr>
        <w:t>цох</w:t>
      </w:r>
      <w:proofErr w:type="spellEnd"/>
    </w:p>
    <w:p w14:paraId="3E24401B" w14:textId="77777777" w:rsidR="0044212B" w:rsidRPr="00EB3819" w:rsidRDefault="0044212B" w:rsidP="0044212B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EB3819">
        <w:rPr>
          <w:rFonts w:ascii="Arial" w:hAnsi="Arial" w:cs="Arial"/>
        </w:rPr>
        <w:t>нийт</w:t>
      </w:r>
      <w:proofErr w:type="spellEnd"/>
      <w:r w:rsidRPr="00EB3819">
        <w:rPr>
          <w:rFonts w:ascii="Arial" w:hAnsi="Arial" w:cs="Arial"/>
        </w:rPr>
        <w:t xml:space="preserve"> </w:t>
      </w:r>
      <w:proofErr w:type="spellStart"/>
      <w:r w:rsidRPr="00EB3819">
        <w:rPr>
          <w:rFonts w:ascii="Arial" w:hAnsi="Arial" w:cs="Arial"/>
        </w:rPr>
        <w:t>зардлын</w:t>
      </w:r>
      <w:proofErr w:type="spellEnd"/>
      <w:r w:rsidRPr="00EB3819">
        <w:rPr>
          <w:rFonts w:ascii="Arial" w:hAnsi="Arial" w:cs="Arial"/>
        </w:rPr>
        <w:t xml:space="preserve"> </w:t>
      </w:r>
      <w:proofErr w:type="spellStart"/>
      <w:r w:rsidRPr="00EB3819">
        <w:rPr>
          <w:rFonts w:ascii="Arial" w:hAnsi="Arial" w:cs="Arial"/>
        </w:rPr>
        <w:t>дүнг</w:t>
      </w:r>
      <w:proofErr w:type="spellEnd"/>
      <w:r w:rsidRPr="00EB3819">
        <w:rPr>
          <w:rFonts w:ascii="Arial" w:hAnsi="Arial" w:cs="Arial"/>
        </w:rPr>
        <w:t xml:space="preserve"> </w:t>
      </w:r>
      <w:proofErr w:type="spellStart"/>
      <w:r w:rsidRPr="00EB3819">
        <w:rPr>
          <w:rFonts w:ascii="Arial" w:hAnsi="Arial" w:cs="Arial"/>
        </w:rPr>
        <w:t>тооцож</w:t>
      </w:r>
      <w:proofErr w:type="spellEnd"/>
      <w:r w:rsidRPr="00EB3819">
        <w:rPr>
          <w:rFonts w:ascii="Arial" w:hAnsi="Arial" w:cs="Arial"/>
        </w:rPr>
        <w:t xml:space="preserve"> </w:t>
      </w:r>
      <w:proofErr w:type="spellStart"/>
      <w:r w:rsidRPr="00EB3819">
        <w:rPr>
          <w:rFonts w:ascii="Arial" w:hAnsi="Arial" w:cs="Arial"/>
        </w:rPr>
        <w:t>гаргах</w:t>
      </w:r>
      <w:proofErr w:type="spellEnd"/>
    </w:p>
    <w:p w14:paraId="0FBC2700" w14:textId="77777777" w:rsidR="0044212B" w:rsidRPr="00EB3819" w:rsidRDefault="0044212B" w:rsidP="0044212B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EB3819">
        <w:rPr>
          <w:rFonts w:ascii="Arial" w:hAnsi="Arial" w:cs="Arial"/>
        </w:rPr>
        <w:t>хялбарчлах</w:t>
      </w:r>
      <w:proofErr w:type="spellEnd"/>
      <w:r w:rsidRPr="00EB3819">
        <w:rPr>
          <w:rFonts w:ascii="Arial" w:hAnsi="Arial" w:cs="Arial"/>
        </w:rPr>
        <w:t xml:space="preserve"> </w:t>
      </w:r>
      <w:proofErr w:type="spellStart"/>
      <w:r w:rsidRPr="00EB3819">
        <w:rPr>
          <w:rFonts w:ascii="Arial" w:hAnsi="Arial" w:cs="Arial"/>
        </w:rPr>
        <w:t>боломжийг</w:t>
      </w:r>
      <w:proofErr w:type="spellEnd"/>
      <w:r w:rsidRPr="00EB3819">
        <w:rPr>
          <w:rFonts w:ascii="Arial" w:hAnsi="Arial" w:cs="Arial"/>
        </w:rPr>
        <w:t xml:space="preserve"> </w:t>
      </w:r>
      <w:proofErr w:type="spellStart"/>
      <w:r w:rsidRPr="00EB3819">
        <w:rPr>
          <w:rFonts w:ascii="Arial" w:hAnsi="Arial" w:cs="Arial"/>
        </w:rPr>
        <w:t>шалгах</w:t>
      </w:r>
      <w:proofErr w:type="spellEnd"/>
    </w:p>
    <w:p w14:paraId="4030E0A6" w14:textId="77777777" w:rsidR="00A0588F" w:rsidRPr="00EB3819" w:rsidRDefault="0044212B" w:rsidP="00E228F6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EB3819">
        <w:rPr>
          <w:rFonts w:ascii="Arial" w:hAnsi="Arial" w:cs="Arial"/>
        </w:rPr>
        <w:t>нэмэлт</w:t>
      </w:r>
      <w:proofErr w:type="spellEnd"/>
      <w:r w:rsidRPr="00EB3819">
        <w:rPr>
          <w:rFonts w:ascii="Arial" w:hAnsi="Arial" w:cs="Arial"/>
        </w:rPr>
        <w:t xml:space="preserve"> </w:t>
      </w:r>
      <w:proofErr w:type="spellStart"/>
      <w:r w:rsidRPr="00EB3819">
        <w:rPr>
          <w:rFonts w:ascii="Arial" w:hAnsi="Arial" w:cs="Arial"/>
        </w:rPr>
        <w:t>зардлыг</w:t>
      </w:r>
      <w:proofErr w:type="spellEnd"/>
      <w:r w:rsidRPr="00EB3819">
        <w:rPr>
          <w:rFonts w:ascii="Arial" w:hAnsi="Arial" w:cs="Arial"/>
        </w:rPr>
        <w:t xml:space="preserve"> </w:t>
      </w:r>
      <w:proofErr w:type="spellStart"/>
      <w:r w:rsidRPr="00EB3819">
        <w:rPr>
          <w:rFonts w:ascii="Arial" w:hAnsi="Arial" w:cs="Arial"/>
        </w:rPr>
        <w:t>тооцох</w:t>
      </w:r>
      <w:proofErr w:type="spellEnd"/>
    </w:p>
    <w:p w14:paraId="2E271C3E" w14:textId="77777777" w:rsidR="005C0268" w:rsidRPr="00EB3819" w:rsidRDefault="005C0268" w:rsidP="00BB1F62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</w:rPr>
      </w:pPr>
    </w:p>
    <w:p w14:paraId="2D734B7E" w14:textId="371829FC" w:rsidR="00A619CE" w:rsidRPr="00EB3819" w:rsidRDefault="00E05A5C" w:rsidP="00BB1F62">
      <w:pPr>
        <w:spacing w:after="0" w:line="240" w:lineRule="auto"/>
        <w:ind w:firstLine="360"/>
        <w:jc w:val="both"/>
        <w:rPr>
          <w:rFonts w:ascii="Arial" w:hAnsi="Arial" w:cs="Arial"/>
          <w:szCs w:val="24"/>
          <w:lang w:val="mn-MN"/>
        </w:rPr>
      </w:pPr>
      <w:r w:rsidRPr="00EB3819">
        <w:rPr>
          <w:rFonts w:ascii="Arial" w:hAnsi="Arial" w:cs="Arial"/>
          <w:b/>
          <w:szCs w:val="24"/>
          <w:lang w:val="mn-MN"/>
        </w:rPr>
        <w:t>Хуулийн этгээдийн гүйцэтгэх үүргийг тогтоох:</w:t>
      </w:r>
      <w:r w:rsidR="005C0268" w:rsidRPr="00EB3819">
        <w:rPr>
          <w:rFonts w:ascii="Arial" w:hAnsi="Arial" w:cs="Arial"/>
          <w:szCs w:val="24"/>
          <w:lang w:val="mn-MN"/>
        </w:rPr>
        <w:t xml:space="preserve"> </w:t>
      </w:r>
    </w:p>
    <w:p w14:paraId="3B23F9DD" w14:textId="77777777" w:rsidR="00A619CE" w:rsidRPr="00EB3819" w:rsidRDefault="00A619CE" w:rsidP="00BB1F62">
      <w:pPr>
        <w:spacing w:after="0" w:line="240" w:lineRule="auto"/>
        <w:ind w:firstLine="360"/>
        <w:jc w:val="both"/>
        <w:rPr>
          <w:rFonts w:ascii="Arial" w:hAnsi="Arial" w:cs="Arial"/>
          <w:szCs w:val="24"/>
          <w:lang w:val="mn-MN"/>
        </w:rPr>
      </w:pPr>
    </w:p>
    <w:p w14:paraId="6417A6B6" w14:textId="6869225F" w:rsidR="00A619CE" w:rsidRPr="00EB3819" w:rsidRDefault="00FD37DF" w:rsidP="00776EFC">
      <w:pPr>
        <w:spacing w:after="0" w:line="240" w:lineRule="auto"/>
        <w:ind w:firstLine="720"/>
        <w:jc w:val="both"/>
        <w:rPr>
          <w:rFonts w:ascii="Arial" w:hAnsi="Arial" w:cs="Arial"/>
          <w:szCs w:val="24"/>
          <w:lang w:val="mn-MN"/>
        </w:rPr>
      </w:pPr>
      <w:r>
        <w:rPr>
          <w:rFonts w:ascii="Arial" w:hAnsi="Arial" w:cs="Arial"/>
          <w:szCs w:val="24"/>
          <w:lang w:val="mn-MN"/>
        </w:rPr>
        <w:t xml:space="preserve">Онцгой албан татварын тухай хуульд нэмэлт оруулах тухай </w:t>
      </w:r>
      <w:r w:rsidR="00BB6420">
        <w:rPr>
          <w:rFonts w:ascii="Arial" w:hAnsi="Arial" w:cs="Arial"/>
          <w:szCs w:val="24"/>
          <w:lang w:val="mn-MN"/>
        </w:rPr>
        <w:t xml:space="preserve">хуульд </w:t>
      </w:r>
      <w:r w:rsidR="004419B3" w:rsidRPr="004419B3">
        <w:rPr>
          <w:rFonts w:ascii="Arial" w:hAnsi="Arial" w:cs="Arial"/>
          <w:szCs w:val="24"/>
          <w:lang w:val="mn-MN"/>
        </w:rPr>
        <w:t>нэмэлт оруулах тухай хуулийн төсөл</w:t>
      </w:r>
      <w:r w:rsidR="004419B3" w:rsidRPr="00EB3819">
        <w:rPr>
          <w:rFonts w:ascii="Arial" w:hAnsi="Arial" w:cs="Arial"/>
          <w:szCs w:val="24"/>
          <w:lang w:val="mn-MN"/>
        </w:rPr>
        <w:t xml:space="preserve"> </w:t>
      </w:r>
      <w:r w:rsidR="00BD025C" w:rsidRPr="00EB3819">
        <w:rPr>
          <w:rFonts w:ascii="Arial" w:hAnsi="Arial" w:cs="Arial"/>
          <w:szCs w:val="24"/>
          <w:lang w:val="mn-MN"/>
        </w:rPr>
        <w:t xml:space="preserve">хуулийн </w:t>
      </w:r>
      <w:r w:rsidR="00176F24" w:rsidRPr="00EB3819">
        <w:rPr>
          <w:rFonts w:ascii="Arial" w:hAnsi="Arial" w:cs="Arial"/>
          <w:szCs w:val="24"/>
          <w:lang w:val="mn-MN"/>
        </w:rPr>
        <w:t xml:space="preserve">төслийн хүрээнд хуулийн этгээдэд ямар үүргийг </w:t>
      </w:r>
      <w:r w:rsidR="005C0268" w:rsidRPr="00EB3819">
        <w:rPr>
          <w:rFonts w:ascii="Arial" w:hAnsi="Arial" w:cs="Arial"/>
          <w:szCs w:val="24"/>
          <w:lang w:val="mn-MN"/>
        </w:rPr>
        <w:t xml:space="preserve">шинээр </w:t>
      </w:r>
      <w:r w:rsidR="00176F24" w:rsidRPr="00EB3819">
        <w:rPr>
          <w:rFonts w:ascii="Arial" w:hAnsi="Arial" w:cs="Arial"/>
          <w:szCs w:val="24"/>
          <w:lang w:val="mn-MN"/>
        </w:rPr>
        <w:t xml:space="preserve">бий болгож </w:t>
      </w:r>
      <w:r w:rsidR="005C0268" w:rsidRPr="00EB3819">
        <w:rPr>
          <w:rFonts w:ascii="Arial" w:hAnsi="Arial" w:cs="Arial"/>
          <w:szCs w:val="24"/>
          <w:lang w:val="mn-MN"/>
        </w:rPr>
        <w:t>байгаа</w:t>
      </w:r>
      <w:r w:rsidR="00176F24" w:rsidRPr="00EB3819">
        <w:rPr>
          <w:rFonts w:ascii="Arial" w:hAnsi="Arial" w:cs="Arial"/>
          <w:szCs w:val="24"/>
          <w:lang w:val="mn-MN"/>
        </w:rPr>
        <w:t xml:space="preserve">г тодорхойлж </w:t>
      </w:r>
      <w:r w:rsidR="005C0268" w:rsidRPr="00EB3819">
        <w:rPr>
          <w:rFonts w:ascii="Arial" w:hAnsi="Arial" w:cs="Arial"/>
          <w:szCs w:val="24"/>
          <w:lang w:val="mn-MN"/>
        </w:rPr>
        <w:t>уг үүргийг гүйцэтгэхэд шаардлагатай баримт бичгийн агуулгыг</w:t>
      </w:r>
      <w:r w:rsidR="00176F24" w:rsidRPr="00EB3819">
        <w:rPr>
          <w:rFonts w:ascii="Arial" w:hAnsi="Arial" w:cs="Arial"/>
          <w:szCs w:val="24"/>
          <w:lang w:val="mn-MN"/>
        </w:rPr>
        <w:t xml:space="preserve"> тодорхойлсны үндсэн дээр </w:t>
      </w:r>
      <w:r w:rsidR="005C0268" w:rsidRPr="00EB3819">
        <w:rPr>
          <w:rFonts w:ascii="Arial" w:hAnsi="Arial" w:cs="Arial"/>
          <w:szCs w:val="24"/>
          <w:lang w:val="mn-MN"/>
        </w:rPr>
        <w:t>зардлын тооцоог хийх болно.</w:t>
      </w:r>
      <w:r w:rsidR="00776EFC">
        <w:rPr>
          <w:rFonts w:ascii="Arial" w:hAnsi="Arial" w:cs="Arial"/>
          <w:szCs w:val="24"/>
          <w:lang w:val="mn-MN"/>
        </w:rPr>
        <w:t xml:space="preserve"> </w:t>
      </w:r>
      <w:r w:rsidR="00A0588F" w:rsidRPr="00EB3819">
        <w:rPr>
          <w:rFonts w:ascii="Arial" w:hAnsi="Arial" w:cs="Arial"/>
          <w:szCs w:val="24"/>
          <w:lang w:val="mn-MN"/>
        </w:rPr>
        <w:t xml:space="preserve">Засгийн газрын 2019 оны 59 дүгээр тогтоолын 4 дүгээр хавсралтаар батлагдсан “ Хууль тогтоомжийг хэрэгжүүлэхтэй холбогдон гарах зардлын тооцоо хийх аргачла”-ын 2.2-т “ Хуулийн этгээдийн хувьд  хууль тогтоомжид заасан үүргийг гүйцэтгэхтэй холбогдуулан гарах </w:t>
      </w:r>
      <w:r w:rsidR="00A0588F" w:rsidRPr="00C96A1B">
        <w:rPr>
          <w:rFonts w:ascii="Arial" w:hAnsi="Arial" w:cs="Arial"/>
          <w:szCs w:val="24"/>
          <w:lang w:val="mn-MN"/>
        </w:rPr>
        <w:t>мөнгөн зардлыг</w:t>
      </w:r>
      <w:r w:rsidR="00A0588F" w:rsidRPr="00EB3819">
        <w:rPr>
          <w:rFonts w:ascii="Arial" w:hAnsi="Arial" w:cs="Arial"/>
          <w:szCs w:val="24"/>
          <w:lang w:val="mn-MN"/>
        </w:rPr>
        <w:t xml:space="preserve"> тооцно.” гэж заасан. </w:t>
      </w:r>
    </w:p>
    <w:p w14:paraId="4FB0BC58" w14:textId="77777777" w:rsidR="00BB6420" w:rsidRPr="00EB3819" w:rsidRDefault="00BB6420" w:rsidP="002E02B5">
      <w:pPr>
        <w:spacing w:after="0" w:line="240" w:lineRule="auto"/>
        <w:ind w:firstLine="720"/>
        <w:jc w:val="both"/>
        <w:rPr>
          <w:rFonts w:ascii="Arial" w:hAnsi="Arial" w:cs="Arial"/>
          <w:szCs w:val="24"/>
          <w:lang w:val="mn-MN"/>
        </w:rPr>
      </w:pPr>
    </w:p>
    <w:p w14:paraId="0CF23216" w14:textId="7B7A6A2D" w:rsidR="00EA49E6" w:rsidRDefault="00776EFC" w:rsidP="00776EFC">
      <w:pPr>
        <w:spacing w:after="0" w:line="240" w:lineRule="auto"/>
        <w:ind w:firstLine="720"/>
        <w:jc w:val="both"/>
        <w:rPr>
          <w:rFonts w:ascii="Arial" w:hAnsi="Arial" w:cs="Arial"/>
          <w:szCs w:val="24"/>
          <w:lang w:val="mn-MN"/>
        </w:rPr>
      </w:pPr>
      <w:r>
        <w:rPr>
          <w:rFonts w:ascii="Arial" w:hAnsi="Arial" w:cs="Arial"/>
          <w:szCs w:val="24"/>
          <w:lang w:val="mn-MN"/>
        </w:rPr>
        <w:t>Х</w:t>
      </w:r>
      <w:r w:rsidR="00BB6420">
        <w:rPr>
          <w:rFonts w:ascii="Arial" w:hAnsi="Arial" w:cs="Arial"/>
          <w:szCs w:val="24"/>
          <w:lang w:val="mn-MN"/>
        </w:rPr>
        <w:t>уулийн этгээдэд үүрэг болгосон зохицуулалт тусгагдаагүй байх тул энэ хэсэгт зардлын тооцоооло</w:t>
      </w:r>
      <w:r w:rsidR="00102B5F">
        <w:rPr>
          <w:rFonts w:ascii="Arial" w:hAnsi="Arial" w:cs="Arial"/>
          <w:szCs w:val="24"/>
          <w:lang w:val="mn-MN"/>
        </w:rPr>
        <w:t>н</w:t>
      </w:r>
      <w:r w:rsidR="00BB6420">
        <w:rPr>
          <w:rFonts w:ascii="Arial" w:hAnsi="Arial" w:cs="Arial"/>
          <w:szCs w:val="24"/>
          <w:lang w:val="mn-MN"/>
        </w:rPr>
        <w:t xml:space="preserve"> бодох шаардлага үүсэхгүй байна.</w:t>
      </w:r>
      <w:r>
        <w:rPr>
          <w:rFonts w:ascii="Arial" w:hAnsi="Arial" w:cs="Arial"/>
          <w:szCs w:val="24"/>
          <w:lang w:val="mn-MN"/>
        </w:rPr>
        <w:t xml:space="preserve"> </w:t>
      </w:r>
      <w:r w:rsidR="00EA49E6">
        <w:rPr>
          <w:rFonts w:ascii="Arial" w:hAnsi="Arial" w:cs="Arial"/>
          <w:szCs w:val="24"/>
          <w:lang w:val="mn-MN"/>
        </w:rPr>
        <w:t>Иймд хуулийн этгээдэд зардал нэмэгдэх боломжгүй</w:t>
      </w:r>
      <w:r w:rsidR="00BB6420">
        <w:rPr>
          <w:rFonts w:ascii="Arial" w:hAnsi="Arial" w:cs="Arial"/>
          <w:szCs w:val="24"/>
          <w:lang w:val="mn-MN"/>
        </w:rPr>
        <w:t xml:space="preserve"> </w:t>
      </w:r>
      <w:r>
        <w:rPr>
          <w:rFonts w:ascii="Arial" w:hAnsi="Arial" w:cs="Arial"/>
          <w:szCs w:val="24"/>
          <w:lang w:val="mn-MN"/>
        </w:rPr>
        <w:t xml:space="preserve"> харин зардлын бууралт  бий болно.</w:t>
      </w:r>
    </w:p>
    <w:p w14:paraId="633C715E" w14:textId="1780AFA9" w:rsidR="00360410" w:rsidRPr="00776EFC" w:rsidRDefault="00EA49E6" w:rsidP="00776EFC">
      <w:p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  <w:r>
        <w:rPr>
          <w:rFonts w:ascii="Arial" w:hAnsi="Arial" w:cs="Arial"/>
          <w:szCs w:val="24"/>
          <w:lang w:val="mn-MN"/>
        </w:rPr>
        <w:t xml:space="preserve"> </w:t>
      </w:r>
    </w:p>
    <w:p w14:paraId="50313B39" w14:textId="4F6A476A" w:rsidR="001A7EF2" w:rsidRPr="006463AE" w:rsidRDefault="000165A4" w:rsidP="001E510E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mn-MN"/>
        </w:rPr>
      </w:pPr>
      <w:r w:rsidRPr="006463AE">
        <w:rPr>
          <w:rFonts w:ascii="Arial" w:eastAsia="Times New Roman" w:hAnsi="Arial" w:cs="Arial"/>
          <w:b/>
          <w:szCs w:val="24"/>
          <w:lang w:val="mn-MN"/>
        </w:rPr>
        <w:t>ДӨРӨВ.</w:t>
      </w:r>
      <w:r w:rsidR="009A1B37" w:rsidRPr="006463AE">
        <w:rPr>
          <w:rFonts w:ascii="Arial" w:eastAsia="Times New Roman" w:hAnsi="Arial" w:cs="Arial"/>
          <w:b/>
          <w:szCs w:val="24"/>
          <w:lang w:val="mn-MN"/>
        </w:rPr>
        <w:t xml:space="preserve">УЛСЫН ТӨСӨВТ </w:t>
      </w:r>
      <w:r w:rsidRPr="006463AE">
        <w:rPr>
          <w:rFonts w:ascii="Arial" w:eastAsia="Times New Roman" w:hAnsi="Arial" w:cs="Arial"/>
          <w:b/>
          <w:szCs w:val="24"/>
          <w:lang w:val="mn-MN"/>
        </w:rPr>
        <w:t>ҮҮСЭХ ЗАРДЛЫН ТООЦОО</w:t>
      </w:r>
    </w:p>
    <w:p w14:paraId="0BB9D905" w14:textId="77777777" w:rsidR="001A7EF2" w:rsidRPr="006463AE" w:rsidRDefault="001A7EF2" w:rsidP="001A7EF2">
      <w:pPr>
        <w:spacing w:after="0" w:line="276" w:lineRule="auto"/>
        <w:ind w:firstLine="720"/>
        <w:contextualSpacing/>
        <w:jc w:val="both"/>
        <w:rPr>
          <w:rFonts w:ascii="Arial" w:eastAsia="Times New Roman" w:hAnsi="Arial" w:cs="Arial"/>
          <w:b/>
          <w:szCs w:val="24"/>
          <w:lang w:val="mn-MN"/>
        </w:rPr>
      </w:pPr>
    </w:p>
    <w:p w14:paraId="73C74A16" w14:textId="77777777" w:rsidR="001A7EF2" w:rsidRPr="006463AE" w:rsidRDefault="001A7EF2" w:rsidP="001A7EF2">
      <w:pPr>
        <w:spacing w:after="0" w:line="276" w:lineRule="auto"/>
        <w:ind w:firstLine="720"/>
        <w:contextualSpacing/>
        <w:jc w:val="both"/>
        <w:rPr>
          <w:rFonts w:ascii="Arial" w:hAnsi="Arial" w:cs="Arial"/>
          <w:b/>
          <w:szCs w:val="24"/>
          <w:lang w:val="mn-MN"/>
        </w:rPr>
      </w:pPr>
      <w:r w:rsidRPr="006463AE">
        <w:rPr>
          <w:rFonts w:ascii="Arial" w:hAnsi="Arial" w:cs="Arial"/>
          <w:b/>
          <w:szCs w:val="24"/>
          <w:lang w:val="mn-MN"/>
        </w:rPr>
        <w:t>3.2.Хүний нөөцийн хэрэгцээг тооцох</w:t>
      </w:r>
    </w:p>
    <w:p w14:paraId="3F7233D1" w14:textId="77777777" w:rsidR="001112C8" w:rsidRPr="006463AE" w:rsidRDefault="001112C8" w:rsidP="001A7EF2">
      <w:pPr>
        <w:spacing w:after="0" w:line="276" w:lineRule="auto"/>
        <w:ind w:firstLine="720"/>
        <w:contextualSpacing/>
        <w:jc w:val="both"/>
        <w:rPr>
          <w:rFonts w:ascii="Arial" w:hAnsi="Arial" w:cs="Arial"/>
          <w:b/>
          <w:szCs w:val="24"/>
          <w:lang w:val="mn-MN"/>
        </w:rPr>
      </w:pPr>
    </w:p>
    <w:p w14:paraId="1B3A9C4A" w14:textId="28B8F9AF" w:rsidR="001112C8" w:rsidRPr="006463AE" w:rsidRDefault="001112C8" w:rsidP="001112C8">
      <w:pPr>
        <w:spacing w:after="0" w:line="276" w:lineRule="auto"/>
        <w:ind w:firstLine="720"/>
        <w:jc w:val="both"/>
        <w:rPr>
          <w:rFonts w:ascii="Arial" w:hAnsi="Arial" w:cs="Arial"/>
          <w:szCs w:val="24"/>
          <w:lang w:val="mn-MN"/>
        </w:rPr>
      </w:pPr>
      <w:r w:rsidRPr="006463AE">
        <w:rPr>
          <w:rFonts w:ascii="Arial" w:eastAsia="Times New Roman" w:hAnsi="Arial" w:cs="Arial"/>
          <w:szCs w:val="24"/>
          <w:lang w:val="mn-MN"/>
        </w:rPr>
        <w:t>Хуулийн</w:t>
      </w:r>
      <w:r w:rsidR="001E510E">
        <w:rPr>
          <w:rFonts w:ascii="Arial" w:eastAsia="Times New Roman" w:hAnsi="Arial" w:cs="Arial"/>
          <w:szCs w:val="24"/>
          <w:lang w:val="mn-MN"/>
        </w:rPr>
        <w:t xml:space="preserve"> төсөлд төрийн байгууллагад тоорхой хэмжээгээр</w:t>
      </w:r>
      <w:r w:rsidRPr="006463AE">
        <w:rPr>
          <w:rFonts w:ascii="Arial" w:eastAsia="Times New Roman" w:hAnsi="Arial" w:cs="Arial"/>
          <w:szCs w:val="24"/>
          <w:lang w:val="mn-MN"/>
        </w:rPr>
        <w:t xml:space="preserve"> үүрэг нэмэгдүүлсэн, үүнтэй холбогдуулан тодорхой мөнгөн зардал бий </w:t>
      </w:r>
      <w:r w:rsidR="001E510E">
        <w:rPr>
          <w:rFonts w:ascii="Arial" w:eastAsia="Times New Roman" w:hAnsi="Arial" w:cs="Arial"/>
          <w:szCs w:val="24"/>
          <w:lang w:val="mn-MN"/>
        </w:rPr>
        <w:t xml:space="preserve">болж болзошгүй зохицуулалт </w:t>
      </w:r>
      <w:r w:rsidRPr="006463AE">
        <w:rPr>
          <w:rFonts w:ascii="Arial" w:eastAsia="Times New Roman" w:hAnsi="Arial" w:cs="Arial"/>
          <w:szCs w:val="24"/>
          <w:lang w:val="mn-MN"/>
        </w:rPr>
        <w:t xml:space="preserve">тусгагдсан байх тул төрд </w:t>
      </w:r>
      <w:r w:rsidRPr="006463AE">
        <w:rPr>
          <w:rFonts w:ascii="Arial" w:hAnsi="Arial" w:cs="Arial"/>
          <w:szCs w:val="24"/>
          <w:lang w:val="mn-MN"/>
        </w:rPr>
        <w:t>үүсэх зардлыг Засгийн газрын 2016 оны 59 дүгээр тогтоолын дөрөвдүгээр хавсралтаар батлагдсан “Хууль тогтоомжийг хэрэгжүүлэхтэй холбогдон гарах зардлын тооцоо хийх аргачлал”-ын 2 дугаар зүйлийн 2.1 дэх хэсэгт заасны дагуу дараах үе шаттайгаар тооцоолно. Үүнд:</w:t>
      </w:r>
    </w:p>
    <w:p w14:paraId="328A81AD" w14:textId="77777777" w:rsidR="001112C8" w:rsidRPr="006463AE" w:rsidRDefault="001112C8" w:rsidP="001112C8">
      <w:pPr>
        <w:spacing w:after="0" w:line="276" w:lineRule="auto"/>
        <w:jc w:val="both"/>
        <w:rPr>
          <w:rFonts w:ascii="Arial" w:eastAsia="Times New Roman" w:hAnsi="Arial" w:cs="Arial"/>
          <w:szCs w:val="24"/>
          <w:lang w:val="mn-MN"/>
        </w:rPr>
      </w:pPr>
    </w:p>
    <w:p w14:paraId="069D8592" w14:textId="77777777" w:rsidR="001112C8" w:rsidRPr="006463AE" w:rsidRDefault="000E0B89" w:rsidP="001112C8">
      <w:pPr>
        <w:spacing w:after="0" w:line="276" w:lineRule="auto"/>
        <w:ind w:firstLine="72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  <w:lang w:val="mn-MN"/>
        </w:rPr>
        <w:t>4.1.т</w:t>
      </w:r>
      <w:r w:rsidR="001112C8" w:rsidRPr="006463AE">
        <w:rPr>
          <w:rFonts w:ascii="Arial" w:eastAsia="Times New Roman" w:hAnsi="Arial" w:cs="Arial"/>
          <w:szCs w:val="24"/>
          <w:lang w:val="mn-MN"/>
        </w:rPr>
        <w:t xml:space="preserve">өрийн байгууллагын </w:t>
      </w:r>
      <w:proofErr w:type="spellStart"/>
      <w:r w:rsidR="001112C8" w:rsidRPr="006463AE">
        <w:rPr>
          <w:rFonts w:ascii="Arial" w:eastAsia="Times New Roman" w:hAnsi="Arial" w:cs="Arial"/>
          <w:szCs w:val="24"/>
        </w:rPr>
        <w:t>гүйцэтгэх</w:t>
      </w:r>
      <w:proofErr w:type="spellEnd"/>
      <w:r w:rsidR="001112C8" w:rsidRPr="006463AE">
        <w:rPr>
          <w:rFonts w:ascii="Arial" w:eastAsia="Times New Roman" w:hAnsi="Arial" w:cs="Arial"/>
          <w:szCs w:val="24"/>
          <w:lang w:val="mn-MN"/>
        </w:rPr>
        <w:t xml:space="preserve"> үүрэг буюу ажил үйлчилгээг тодорхойлох</w:t>
      </w:r>
      <w:r w:rsidR="001112C8" w:rsidRPr="006463AE">
        <w:rPr>
          <w:rFonts w:ascii="Arial" w:eastAsia="Times New Roman" w:hAnsi="Arial" w:cs="Arial"/>
          <w:szCs w:val="24"/>
        </w:rPr>
        <w:t>;</w:t>
      </w:r>
    </w:p>
    <w:p w14:paraId="6419DC99" w14:textId="77777777" w:rsidR="001112C8" w:rsidRPr="006463AE" w:rsidRDefault="000E0B89" w:rsidP="001112C8">
      <w:pPr>
        <w:spacing w:after="0" w:line="276" w:lineRule="auto"/>
        <w:ind w:left="720"/>
        <w:contextualSpacing/>
        <w:jc w:val="both"/>
        <w:rPr>
          <w:rFonts w:ascii="Arial" w:eastAsia="Times New Roman" w:hAnsi="Arial" w:cs="Arial"/>
          <w:szCs w:val="24"/>
          <w:lang w:val="mn-MN"/>
        </w:rPr>
      </w:pPr>
      <w:r>
        <w:rPr>
          <w:rFonts w:ascii="Arial" w:eastAsia="Times New Roman" w:hAnsi="Arial" w:cs="Arial"/>
          <w:szCs w:val="24"/>
          <w:lang w:val="mn-MN"/>
        </w:rPr>
        <w:t>4.2. у</w:t>
      </w:r>
      <w:r w:rsidR="001112C8" w:rsidRPr="006463AE">
        <w:rPr>
          <w:rFonts w:ascii="Arial" w:eastAsia="Times New Roman" w:hAnsi="Arial" w:cs="Arial"/>
          <w:szCs w:val="24"/>
          <w:lang w:val="mn-MN"/>
        </w:rPr>
        <w:t>г чиг үүргийг гүйцэтгэх хүний нөөцийг тодорхойлох</w:t>
      </w:r>
      <w:r w:rsidR="001112C8" w:rsidRPr="006463AE">
        <w:rPr>
          <w:rFonts w:ascii="Arial" w:eastAsia="Times New Roman" w:hAnsi="Arial" w:cs="Arial"/>
          <w:szCs w:val="24"/>
        </w:rPr>
        <w:t>;</w:t>
      </w:r>
    </w:p>
    <w:p w14:paraId="4F30BA04" w14:textId="77777777" w:rsidR="001112C8" w:rsidRPr="006463AE" w:rsidRDefault="000E0B89" w:rsidP="001112C8">
      <w:pPr>
        <w:spacing w:after="0" w:line="276" w:lineRule="auto"/>
        <w:ind w:left="720"/>
        <w:contextualSpacing/>
        <w:jc w:val="both"/>
        <w:rPr>
          <w:rFonts w:ascii="Arial" w:eastAsia="Times New Roman" w:hAnsi="Arial" w:cs="Arial"/>
          <w:szCs w:val="24"/>
          <w:lang w:val="mn-MN"/>
        </w:rPr>
      </w:pPr>
      <w:r>
        <w:rPr>
          <w:rFonts w:ascii="Arial" w:eastAsia="Times New Roman" w:hAnsi="Arial" w:cs="Arial"/>
          <w:szCs w:val="24"/>
          <w:lang w:val="mn-MN"/>
        </w:rPr>
        <w:lastRenderedPageBreak/>
        <w:t>4.3. г</w:t>
      </w:r>
      <w:r w:rsidR="001112C8" w:rsidRPr="006463AE">
        <w:rPr>
          <w:rFonts w:ascii="Arial" w:eastAsia="Times New Roman" w:hAnsi="Arial" w:cs="Arial"/>
          <w:szCs w:val="24"/>
          <w:lang w:val="mn-MN"/>
        </w:rPr>
        <w:t>арах зардлыг тооцох</w:t>
      </w:r>
      <w:r w:rsidR="001112C8" w:rsidRPr="006463AE">
        <w:rPr>
          <w:rFonts w:ascii="Arial" w:eastAsia="Times New Roman" w:hAnsi="Arial" w:cs="Arial"/>
          <w:szCs w:val="24"/>
        </w:rPr>
        <w:t>;</w:t>
      </w:r>
    </w:p>
    <w:p w14:paraId="1B5CFC87" w14:textId="77777777" w:rsidR="001112C8" w:rsidRPr="006463AE" w:rsidRDefault="000E0B89" w:rsidP="001112C8">
      <w:pPr>
        <w:spacing w:after="0" w:line="276" w:lineRule="auto"/>
        <w:ind w:left="720"/>
        <w:contextualSpacing/>
        <w:jc w:val="both"/>
        <w:rPr>
          <w:rFonts w:ascii="Arial" w:eastAsia="Times New Roman" w:hAnsi="Arial" w:cs="Arial"/>
          <w:szCs w:val="24"/>
          <w:lang w:val="mn-MN"/>
        </w:rPr>
      </w:pPr>
      <w:r>
        <w:rPr>
          <w:rFonts w:ascii="Arial" w:eastAsia="Times New Roman" w:hAnsi="Arial" w:cs="Arial"/>
          <w:szCs w:val="24"/>
          <w:lang w:val="mn-MN"/>
        </w:rPr>
        <w:t>4.4. з</w:t>
      </w:r>
      <w:r w:rsidR="001112C8" w:rsidRPr="006463AE">
        <w:rPr>
          <w:rFonts w:ascii="Arial" w:eastAsia="Times New Roman" w:hAnsi="Arial" w:cs="Arial"/>
          <w:szCs w:val="24"/>
          <w:lang w:val="mn-MN"/>
        </w:rPr>
        <w:t>ардлыг нэгтгэн тооцох</w:t>
      </w:r>
      <w:r w:rsidR="001112C8" w:rsidRPr="006463AE">
        <w:rPr>
          <w:rFonts w:ascii="Arial" w:eastAsia="Times New Roman" w:hAnsi="Arial" w:cs="Arial"/>
          <w:szCs w:val="24"/>
        </w:rPr>
        <w:t>;</w:t>
      </w:r>
    </w:p>
    <w:p w14:paraId="59508F0C" w14:textId="77777777" w:rsidR="001112C8" w:rsidRDefault="000E0B89" w:rsidP="000E0B89">
      <w:pPr>
        <w:spacing w:after="0" w:line="276" w:lineRule="auto"/>
        <w:ind w:left="720"/>
        <w:contextualSpacing/>
        <w:jc w:val="both"/>
        <w:rPr>
          <w:rFonts w:ascii="Arial" w:eastAsia="Times New Roman" w:hAnsi="Arial" w:cs="Arial"/>
          <w:szCs w:val="24"/>
          <w:lang w:val="mn-MN"/>
        </w:rPr>
      </w:pPr>
      <w:r>
        <w:rPr>
          <w:rFonts w:ascii="Arial" w:eastAsia="Times New Roman" w:hAnsi="Arial" w:cs="Arial"/>
          <w:szCs w:val="24"/>
          <w:lang w:val="mn-MN"/>
        </w:rPr>
        <w:t>4.5. х</w:t>
      </w:r>
      <w:r w:rsidR="001112C8" w:rsidRPr="006463AE">
        <w:rPr>
          <w:rFonts w:ascii="Arial" w:eastAsia="Times New Roman" w:hAnsi="Arial" w:cs="Arial"/>
          <w:szCs w:val="24"/>
          <w:lang w:val="mn-MN"/>
        </w:rPr>
        <w:t>увилбарыг</w:t>
      </w:r>
      <w:r>
        <w:rPr>
          <w:rFonts w:ascii="Arial" w:eastAsia="Times New Roman" w:hAnsi="Arial" w:cs="Arial"/>
          <w:szCs w:val="24"/>
          <w:lang w:val="mn-MN"/>
        </w:rPr>
        <w:t xml:space="preserve"> нягталж, үр дүнг танилцуулах. </w:t>
      </w:r>
    </w:p>
    <w:p w14:paraId="028CAE8F" w14:textId="77777777" w:rsidR="000E0B89" w:rsidRPr="006463AE" w:rsidRDefault="000E0B89" w:rsidP="000E0B89">
      <w:pPr>
        <w:spacing w:after="0" w:line="276" w:lineRule="auto"/>
        <w:ind w:left="720"/>
        <w:contextualSpacing/>
        <w:jc w:val="both"/>
        <w:rPr>
          <w:rFonts w:ascii="Arial" w:eastAsia="Times New Roman" w:hAnsi="Arial" w:cs="Arial"/>
          <w:szCs w:val="24"/>
          <w:lang w:val="mn-MN"/>
        </w:rPr>
      </w:pPr>
    </w:p>
    <w:p w14:paraId="717B2238" w14:textId="1E6EA365" w:rsidR="001E510E" w:rsidRDefault="001A7EF2" w:rsidP="004C5651">
      <w:pPr>
        <w:spacing w:after="0" w:line="276" w:lineRule="auto"/>
        <w:ind w:firstLine="720"/>
        <w:contextualSpacing/>
        <w:jc w:val="both"/>
        <w:rPr>
          <w:rFonts w:ascii="Arial" w:hAnsi="Arial" w:cs="Arial"/>
          <w:szCs w:val="24"/>
          <w:lang w:val="mn-MN"/>
        </w:rPr>
      </w:pPr>
      <w:r w:rsidRPr="006463AE">
        <w:rPr>
          <w:rFonts w:ascii="Arial" w:hAnsi="Arial" w:cs="Arial"/>
          <w:szCs w:val="24"/>
          <w:lang w:val="mn-MN"/>
        </w:rPr>
        <w:t xml:space="preserve">Энэ шатанд төрийн байгууллагын ажил үйлчилгээг хэрэгжүүлэхэд зарцуулах хугацаа болон жилд гүйцэтгэх тоо буюу тохиолдлын тоо, түүнийг хэрэгжүүлэхэд  шаардагдах  нийт ажлын цаг гэсэн 3 үзүүлэлтийг гаргана..  </w:t>
      </w:r>
    </w:p>
    <w:p w14:paraId="75BB4341" w14:textId="77777777" w:rsidR="001E510E" w:rsidRDefault="001E510E" w:rsidP="001A7EF2">
      <w:pPr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p w14:paraId="7DCE7DC1" w14:textId="73BEFCB8" w:rsidR="001E510E" w:rsidRPr="00601B07" w:rsidRDefault="001E510E" w:rsidP="00BB6420">
      <w:pPr>
        <w:spacing w:after="120" w:line="240" w:lineRule="auto"/>
        <w:ind w:right="59" w:firstLine="720"/>
        <w:jc w:val="both"/>
        <w:rPr>
          <w:rFonts w:ascii="Arial" w:eastAsiaTheme="minorEastAsia" w:hAnsi="Arial" w:cs="Arial"/>
          <w:b/>
          <w:szCs w:val="24"/>
          <w:lang w:val="mn-MN"/>
        </w:rPr>
      </w:pPr>
      <w:r w:rsidRPr="006463AE">
        <w:rPr>
          <w:rFonts w:ascii="Arial" w:eastAsia="Times New Roman" w:hAnsi="Arial" w:cs="Arial"/>
          <w:b/>
          <w:szCs w:val="24"/>
          <w:lang w:val="mn-MN"/>
        </w:rPr>
        <w:t>Хуулийн төсөл дэх т</w:t>
      </w:r>
      <w:r w:rsidRPr="006463AE">
        <w:rPr>
          <w:rFonts w:ascii="Arial" w:eastAsiaTheme="minorEastAsia" w:hAnsi="Arial" w:cs="Arial"/>
          <w:b/>
          <w:szCs w:val="24"/>
          <w:lang w:val="mn-MN"/>
        </w:rPr>
        <w:t>өрийн</w:t>
      </w:r>
      <w:r w:rsidR="0032521E">
        <w:rPr>
          <w:rFonts w:ascii="Arial" w:eastAsiaTheme="minorEastAsia" w:hAnsi="Arial" w:cs="Arial"/>
          <w:b/>
          <w:szCs w:val="24"/>
          <w:lang w:val="mn-MN"/>
        </w:rPr>
        <w:t xml:space="preserve"> байгууллагын</w:t>
      </w:r>
      <w:r w:rsidRPr="006463AE">
        <w:rPr>
          <w:rFonts w:ascii="Arial" w:eastAsiaTheme="minorEastAsia" w:hAnsi="Arial" w:cs="Arial"/>
          <w:b/>
          <w:szCs w:val="24"/>
          <w:lang w:val="mn-MN"/>
        </w:rPr>
        <w:t xml:space="preserve"> гүйцэтгэх үүрэг /ажил үйлчилгээ/, түүний агуулгыг тодорхойлбол:</w:t>
      </w:r>
    </w:p>
    <w:p w14:paraId="332322CC" w14:textId="1BDCB03D" w:rsidR="001A7EF2" w:rsidRDefault="001A7EF2" w:rsidP="001A7EF2">
      <w:pPr>
        <w:spacing w:after="0" w:line="276" w:lineRule="auto"/>
        <w:jc w:val="both"/>
        <w:rPr>
          <w:rFonts w:ascii="Arial" w:hAnsi="Arial" w:cs="Arial"/>
          <w:szCs w:val="24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3"/>
      </w:tblGrid>
      <w:tr w:rsidR="001E510E" w14:paraId="1707AB88" w14:textId="77777777" w:rsidTr="001E510E">
        <w:tc>
          <w:tcPr>
            <w:tcW w:w="9263" w:type="dxa"/>
          </w:tcPr>
          <w:p w14:paraId="6C4ACD81" w14:textId="77777777" w:rsidR="001E510E" w:rsidRDefault="001E510E" w:rsidP="001E510E">
            <w:pPr>
              <w:ind w:firstLine="72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0C0C0AD9" w14:textId="56FF885D" w:rsidR="00BB6420" w:rsidRDefault="00BB6420" w:rsidP="00BB6420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4.1.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Дараахь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бараанд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онцгой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албан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татвар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ногдуулна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:</w:t>
            </w:r>
          </w:p>
          <w:p w14:paraId="241F4C9A" w14:textId="77777777" w:rsidR="00BB6420" w:rsidRDefault="00BB6420" w:rsidP="00BB6420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6881F858" w14:textId="77777777" w:rsidR="001E510E" w:rsidRDefault="00BB6420" w:rsidP="00BB6420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4.1.5.</w:t>
            </w:r>
            <w:r w:rsidRPr="0029690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үйлдвэрт </w:t>
            </w:r>
            <w:proofErr w:type="spellStart"/>
            <w:r w:rsidRPr="0029690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  <w:shd w:val="clear" w:color="auto" w:fill="FFFFFF"/>
              </w:rPr>
              <w:t>ашиглахаас</w:t>
            </w:r>
            <w:proofErr w:type="spellEnd"/>
            <w:r w:rsidRPr="0029690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proofErr w:type="spellStart"/>
            <w:r w:rsidRPr="0029690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  <w:shd w:val="clear" w:color="auto" w:fill="FFFFFF"/>
              </w:rPr>
              <w:t>бусад</w:t>
            </w:r>
            <w:proofErr w:type="spellEnd"/>
            <w:r w:rsidRPr="0029690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proofErr w:type="spellStart"/>
            <w:r w:rsidRPr="0029690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  <w:shd w:val="clear" w:color="auto" w:fill="FFFFFF"/>
              </w:rPr>
              <w:t>зориулалтын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газрын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тосны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үйлдвэрлэлийн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дайвар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бүтээгдэхүүн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керосин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14:paraId="216E1426" w14:textId="613C7C86" w:rsidR="00BB6420" w:rsidRPr="00BB6420" w:rsidRDefault="00BB6420" w:rsidP="00BB6420">
            <w:pPr>
              <w:rPr>
                <w:rFonts w:ascii="Arial" w:hAnsi="Arial" w:cs="Arial"/>
                <w:bCs/>
                <w:lang w:val="mn-MN"/>
              </w:rPr>
            </w:pPr>
          </w:p>
        </w:tc>
      </w:tr>
    </w:tbl>
    <w:p w14:paraId="2DA9E295" w14:textId="7AFA4BC5" w:rsidR="004C5651" w:rsidRDefault="004C5651" w:rsidP="004C5651">
      <w:pPr>
        <w:spacing w:after="0" w:line="276" w:lineRule="auto"/>
        <w:jc w:val="both"/>
        <w:rPr>
          <w:rFonts w:ascii="Arial" w:hAnsi="Arial" w:cs="Arial"/>
          <w:szCs w:val="24"/>
          <w:lang w:val="mn-MN"/>
        </w:rPr>
      </w:pPr>
      <w:bookmarkStart w:id="1" w:name="_Hlk55379623"/>
    </w:p>
    <w:bookmarkEnd w:id="1"/>
    <w:p w14:paraId="3B6C53DE" w14:textId="4EE0E08D" w:rsidR="00102B5F" w:rsidRDefault="00102B5F" w:rsidP="00102B5F">
      <w:pPr>
        <w:spacing w:after="150" w:line="240" w:lineRule="auto"/>
        <w:ind w:firstLine="720"/>
        <w:jc w:val="both"/>
        <w:textAlignment w:val="top"/>
        <w:rPr>
          <w:rFonts w:ascii="Arial" w:eastAsia="Times New Roman" w:hAnsi="Arial" w:cs="Arial"/>
          <w:noProof/>
          <w:szCs w:val="24"/>
          <w:lang w:val="mn-MN"/>
        </w:rPr>
      </w:pPr>
      <w:r>
        <w:rPr>
          <w:rFonts w:ascii="Arial" w:eastAsia="Times New Roman" w:hAnsi="Arial" w:cs="Arial"/>
          <w:noProof/>
          <w:szCs w:val="24"/>
          <w:lang w:val="mn-MN"/>
        </w:rPr>
        <w:t xml:space="preserve">Төрийн байгууллагад хүний нөөцийн зардал шинээр бий  болгохгүй, мөн мөнгөн зардал шууд бий болгохооргүй байна. Харин  улсын төсвийн татварын орлого дээр дурдсан хэмжээгээр нөлөөлөх боломжтой байна. </w:t>
      </w:r>
    </w:p>
    <w:p w14:paraId="338CD461" w14:textId="3CBC6CA0" w:rsidR="00776EFC" w:rsidRDefault="00776EFC" w:rsidP="00102B5F">
      <w:pPr>
        <w:spacing w:after="150" w:line="240" w:lineRule="auto"/>
        <w:ind w:firstLine="720"/>
        <w:jc w:val="both"/>
        <w:textAlignment w:val="top"/>
        <w:rPr>
          <w:rFonts w:ascii="Arial" w:eastAsia="Times New Roman" w:hAnsi="Arial" w:cs="Arial"/>
          <w:noProof/>
          <w:szCs w:val="24"/>
          <w:lang w:val="mn-MN"/>
        </w:rPr>
      </w:pPr>
      <w:r>
        <w:rPr>
          <w:rFonts w:ascii="Arial" w:eastAsia="Times New Roman" w:hAnsi="Arial" w:cs="Arial"/>
          <w:noProof/>
          <w:szCs w:val="24"/>
          <w:lang w:val="mn-MN"/>
        </w:rPr>
        <w:t>Энэ хэсэгт харин зарим тоон мэдээллийг харуулбал:</w:t>
      </w:r>
    </w:p>
    <w:p w14:paraId="0DB9F068" w14:textId="020922E8" w:rsidR="00776EFC" w:rsidRDefault="00776EFC" w:rsidP="00776EFC">
      <w:pPr>
        <w:spacing w:after="150" w:line="240" w:lineRule="auto"/>
        <w:ind w:firstLine="720"/>
        <w:jc w:val="both"/>
        <w:textAlignment w:val="top"/>
        <w:rPr>
          <w:rFonts w:ascii="Arial" w:eastAsia="Times New Roman" w:hAnsi="Arial" w:cs="Arial"/>
          <w:noProof/>
          <w:szCs w:val="24"/>
          <w:lang w:val="mn-MN"/>
        </w:rPr>
      </w:pPr>
      <w:r w:rsidRPr="00845D3E">
        <w:rPr>
          <w:rFonts w:ascii="Arial" w:eastAsia="Times New Roman" w:hAnsi="Arial" w:cs="Arial"/>
          <w:noProof/>
          <w:szCs w:val="24"/>
          <w:lang w:val="mn-MN"/>
        </w:rPr>
        <w:t>2015-2021 онд 22 импортлогч аж ахуйн нэгж, байгууллага нийт 846,9 мянган т</w:t>
      </w:r>
      <w:r>
        <w:rPr>
          <w:rFonts w:ascii="Arial" w:eastAsia="Times New Roman" w:hAnsi="Arial" w:cs="Arial"/>
          <w:noProof/>
          <w:szCs w:val="24"/>
          <w:lang w:val="mn-MN"/>
        </w:rPr>
        <w:t>он</w:t>
      </w:r>
      <w:r w:rsidRPr="00845D3E">
        <w:rPr>
          <w:rFonts w:ascii="Arial" w:eastAsia="Times New Roman" w:hAnsi="Arial" w:cs="Arial"/>
          <w:noProof/>
          <w:szCs w:val="24"/>
          <w:lang w:val="mn-MN"/>
        </w:rPr>
        <w:t xml:space="preserve">н  үйлдвэрийн зориулалттай газрын тосны бүтээгдэхүүн импортлон гаалийн болон нэмэгдсэн өртгийн албан татварт 171,8 тэрбум төгрөг төлсөн байна. </w:t>
      </w:r>
      <w:r>
        <w:rPr>
          <w:rFonts w:ascii="Arial" w:eastAsia="Times New Roman" w:hAnsi="Arial" w:cs="Arial"/>
          <w:noProof/>
          <w:szCs w:val="24"/>
          <w:lang w:val="mn-MN"/>
        </w:rPr>
        <w:t xml:space="preserve">Өөрөөр хэлбэл </w:t>
      </w:r>
      <w:r w:rsidRPr="00845D3E">
        <w:rPr>
          <w:rFonts w:ascii="Arial" w:eastAsia="Times New Roman" w:hAnsi="Arial" w:cs="Arial"/>
          <w:noProof/>
          <w:szCs w:val="24"/>
          <w:lang w:val="mn-MN"/>
        </w:rPr>
        <w:t xml:space="preserve">22 импортлогч аж ахуйн нэгж, байгууллага </w:t>
      </w:r>
      <w:r>
        <w:rPr>
          <w:rFonts w:ascii="Arial" w:eastAsia="Times New Roman" w:hAnsi="Arial" w:cs="Arial"/>
          <w:noProof/>
          <w:szCs w:val="24"/>
          <w:lang w:val="mn-MN"/>
        </w:rPr>
        <w:t xml:space="preserve">нэг жилд дунджаар 24.5 тэрбум  төгрөгийг гаалийн болон нэмэгдсэн албан татварт төлсөн байна. </w:t>
      </w:r>
    </w:p>
    <w:p w14:paraId="31487E81" w14:textId="77777777" w:rsidR="00776EFC" w:rsidRPr="006F04C6" w:rsidRDefault="00776EFC" w:rsidP="00776EFC">
      <w:pPr>
        <w:spacing w:after="150"/>
        <w:ind w:firstLine="720"/>
        <w:jc w:val="both"/>
        <w:textAlignment w:val="top"/>
        <w:rPr>
          <w:rFonts w:ascii="Arial" w:eastAsia="Times New Roman" w:hAnsi="Arial" w:cs="Arial"/>
          <w:b/>
          <w:bCs/>
          <w:noProof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  <w:lang w:val="mn-MN"/>
        </w:rPr>
        <w:t>Г</w:t>
      </w:r>
      <w:r w:rsidRPr="006F04C6">
        <w:rPr>
          <w:rFonts w:ascii="Arial" w:eastAsia="Times New Roman" w:hAnsi="Arial" w:cs="Arial"/>
          <w:b/>
          <w:bCs/>
          <w:noProof/>
          <w:sz w:val="20"/>
          <w:szCs w:val="20"/>
        </w:rPr>
        <w:t>азрын тосны дайвар бүтээгдэхүүн, керосиний импортын мэдээ</w:t>
      </w:r>
      <w:r>
        <w:rPr>
          <w:rFonts w:ascii="Arial" w:eastAsia="Times New Roman" w:hAnsi="Arial" w:cs="Arial"/>
          <w:b/>
          <w:bCs/>
          <w:noProof/>
          <w:sz w:val="20"/>
          <w:szCs w:val="20"/>
        </w:rPr>
        <w:t xml:space="preserve"> </w:t>
      </w:r>
      <w:r w:rsidRPr="006F04C6">
        <w:rPr>
          <w:rFonts w:ascii="Arial" w:eastAsia="Times New Roman" w:hAnsi="Arial" w:cs="Arial"/>
          <w:b/>
          <w:bCs/>
          <w:noProof/>
          <w:sz w:val="20"/>
          <w:szCs w:val="20"/>
        </w:rPr>
        <w:t>2021.08.01-2022.12.31</w:t>
      </w:r>
    </w:p>
    <w:tbl>
      <w:tblPr>
        <w:tblStyle w:val="TableGrid"/>
        <w:tblW w:w="9817" w:type="dxa"/>
        <w:tblLook w:val="04A0" w:firstRow="1" w:lastRow="0" w:firstColumn="1" w:lastColumn="0" w:noHBand="0" w:noVBand="1"/>
      </w:tblPr>
      <w:tblGrid>
        <w:gridCol w:w="1345"/>
        <w:gridCol w:w="1520"/>
        <w:gridCol w:w="1618"/>
        <w:gridCol w:w="1718"/>
        <w:gridCol w:w="1718"/>
        <w:gridCol w:w="1898"/>
      </w:tblGrid>
      <w:tr w:rsidR="00776EFC" w:rsidRPr="006F04C6" w14:paraId="022F66D9" w14:textId="77777777" w:rsidTr="00A8719C">
        <w:trPr>
          <w:trHeight w:val="780"/>
        </w:trPr>
        <w:tc>
          <w:tcPr>
            <w:tcW w:w="1345" w:type="dxa"/>
            <w:noWrap/>
            <w:hideMark/>
          </w:tcPr>
          <w:p w14:paraId="4529E198" w14:textId="77777777" w:rsidR="00776EFC" w:rsidRPr="006F04C6" w:rsidRDefault="00776EFC" w:rsidP="00A8719C">
            <w:pPr>
              <w:spacing w:after="150"/>
              <w:jc w:val="both"/>
              <w:textAlignment w:val="top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6F04C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Хамрах хугацаа </w:t>
            </w:r>
          </w:p>
        </w:tc>
        <w:tc>
          <w:tcPr>
            <w:tcW w:w="1520" w:type="dxa"/>
            <w:hideMark/>
          </w:tcPr>
          <w:p w14:paraId="72C0700A" w14:textId="77777777" w:rsidR="00776EFC" w:rsidRPr="006F04C6" w:rsidRDefault="00776EFC" w:rsidP="00A8719C">
            <w:pPr>
              <w:spacing w:after="150"/>
              <w:jc w:val="both"/>
              <w:textAlignment w:val="top"/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Ангилалтын тоо хэмжээ /кг/</w:t>
            </w:r>
          </w:p>
        </w:tc>
        <w:tc>
          <w:tcPr>
            <w:tcW w:w="1618" w:type="dxa"/>
            <w:noWrap/>
            <w:hideMark/>
          </w:tcPr>
          <w:p w14:paraId="5B971815" w14:textId="77777777" w:rsidR="00776EFC" w:rsidRPr="006F04C6" w:rsidRDefault="00776EFC" w:rsidP="00A8719C">
            <w:pPr>
              <w:spacing w:after="150"/>
              <w:jc w:val="both"/>
              <w:textAlignment w:val="top"/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 xml:space="preserve"> Гааль /төг/</w:t>
            </w:r>
          </w:p>
        </w:tc>
        <w:tc>
          <w:tcPr>
            <w:tcW w:w="1718" w:type="dxa"/>
            <w:noWrap/>
            <w:hideMark/>
          </w:tcPr>
          <w:p w14:paraId="4E83BF8F" w14:textId="77777777" w:rsidR="00776EFC" w:rsidRPr="006F04C6" w:rsidRDefault="00776EFC" w:rsidP="00A8719C">
            <w:pPr>
              <w:spacing w:after="150"/>
              <w:jc w:val="both"/>
              <w:textAlignment w:val="top"/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Онцгой /төг/</w:t>
            </w:r>
          </w:p>
        </w:tc>
        <w:tc>
          <w:tcPr>
            <w:tcW w:w="1718" w:type="dxa"/>
            <w:noWrap/>
            <w:hideMark/>
          </w:tcPr>
          <w:p w14:paraId="2F58BA4D" w14:textId="77777777" w:rsidR="00776EFC" w:rsidRPr="006F04C6" w:rsidRDefault="00776EFC" w:rsidP="00A8719C">
            <w:pPr>
              <w:spacing w:after="150"/>
              <w:jc w:val="both"/>
              <w:textAlignment w:val="top"/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НӨАТ /төг/</w:t>
            </w:r>
          </w:p>
        </w:tc>
        <w:tc>
          <w:tcPr>
            <w:tcW w:w="1898" w:type="dxa"/>
            <w:hideMark/>
          </w:tcPr>
          <w:p w14:paraId="79EFDE48" w14:textId="77777777" w:rsidR="00776EFC" w:rsidRPr="006F04C6" w:rsidRDefault="00776EFC" w:rsidP="00A8719C">
            <w:pPr>
              <w:spacing w:after="150"/>
              <w:jc w:val="both"/>
              <w:textAlignment w:val="top"/>
              <w:rPr>
                <w:rFonts w:ascii="Arial" w:eastAsia="Times New Roman" w:hAnsi="Arial" w:cs="Arial"/>
                <w:b/>
                <w:i/>
                <w:iCs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b/>
                <w:i/>
                <w:iCs/>
                <w:noProof/>
                <w:sz w:val="18"/>
                <w:szCs w:val="18"/>
              </w:rPr>
              <w:t xml:space="preserve">Нийт татварын </w:t>
            </w:r>
            <w:r w:rsidRPr="006F04C6">
              <w:rPr>
                <w:rFonts w:ascii="Arial" w:eastAsia="Times New Roman" w:hAnsi="Arial" w:cs="Arial"/>
                <w:b/>
                <w:i/>
                <w:iCs/>
                <w:noProof/>
                <w:sz w:val="18"/>
                <w:szCs w:val="18"/>
              </w:rPr>
              <w:br/>
              <w:t>дүн /төг/</w:t>
            </w:r>
          </w:p>
        </w:tc>
      </w:tr>
      <w:tr w:rsidR="00776EFC" w:rsidRPr="006F04C6" w14:paraId="55896D92" w14:textId="77777777" w:rsidTr="00A8719C">
        <w:trPr>
          <w:trHeight w:val="255"/>
        </w:trPr>
        <w:tc>
          <w:tcPr>
            <w:tcW w:w="1345" w:type="dxa"/>
            <w:noWrap/>
            <w:hideMark/>
          </w:tcPr>
          <w:p w14:paraId="6F893B84" w14:textId="77777777" w:rsidR="00776EFC" w:rsidRPr="006F04C6" w:rsidRDefault="00776EFC" w:rsidP="00A8719C">
            <w:pPr>
              <w:spacing w:after="150"/>
              <w:jc w:val="both"/>
              <w:textAlignment w:val="top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6F04C6">
              <w:rPr>
                <w:rFonts w:ascii="Arial" w:eastAsia="Times New Roman" w:hAnsi="Arial" w:cs="Arial"/>
                <w:noProof/>
                <w:sz w:val="20"/>
                <w:szCs w:val="20"/>
              </w:rPr>
              <w:t>2021.08.01-2021.12.31</w:t>
            </w:r>
          </w:p>
        </w:tc>
        <w:tc>
          <w:tcPr>
            <w:tcW w:w="1520" w:type="dxa"/>
            <w:noWrap/>
            <w:hideMark/>
          </w:tcPr>
          <w:p w14:paraId="7EBD28FE" w14:textId="77777777" w:rsidR="00776EFC" w:rsidRPr="006F04C6" w:rsidRDefault="00776EFC" w:rsidP="00A8719C">
            <w:pPr>
              <w:spacing w:after="150"/>
              <w:ind w:firstLine="720"/>
              <w:jc w:val="both"/>
              <w:textAlignment w:val="top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          14,651,182.00 </w:t>
            </w:r>
          </w:p>
        </w:tc>
        <w:tc>
          <w:tcPr>
            <w:tcW w:w="1618" w:type="dxa"/>
            <w:noWrap/>
            <w:hideMark/>
          </w:tcPr>
          <w:p w14:paraId="39DA9AB9" w14:textId="77777777" w:rsidR="00776EFC" w:rsidRPr="006F04C6" w:rsidRDefault="00776EFC" w:rsidP="00A8719C">
            <w:pPr>
              <w:spacing w:after="150"/>
              <w:ind w:firstLine="720"/>
              <w:jc w:val="both"/>
              <w:textAlignment w:val="top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            991,228,557.73 </w:t>
            </w:r>
          </w:p>
        </w:tc>
        <w:tc>
          <w:tcPr>
            <w:tcW w:w="1718" w:type="dxa"/>
            <w:noWrap/>
            <w:hideMark/>
          </w:tcPr>
          <w:p w14:paraId="126E8E31" w14:textId="77777777" w:rsidR="00776EFC" w:rsidRPr="006F04C6" w:rsidRDefault="00776EFC" w:rsidP="00A8719C">
            <w:pPr>
              <w:spacing w:after="150"/>
              <w:ind w:firstLine="720"/>
              <w:jc w:val="both"/>
              <w:textAlignment w:val="top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        4,175,586,870.00 </w:t>
            </w:r>
          </w:p>
        </w:tc>
        <w:tc>
          <w:tcPr>
            <w:tcW w:w="1718" w:type="dxa"/>
            <w:noWrap/>
            <w:hideMark/>
          </w:tcPr>
          <w:p w14:paraId="36519F41" w14:textId="77777777" w:rsidR="00776EFC" w:rsidRPr="006F04C6" w:rsidRDefault="00776EFC" w:rsidP="00A8719C">
            <w:pPr>
              <w:spacing w:after="150"/>
              <w:ind w:firstLine="720"/>
              <w:jc w:val="both"/>
              <w:textAlignment w:val="top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        2,499,138,658.26 </w:t>
            </w:r>
          </w:p>
        </w:tc>
        <w:tc>
          <w:tcPr>
            <w:tcW w:w="1898" w:type="dxa"/>
            <w:noWrap/>
            <w:hideMark/>
          </w:tcPr>
          <w:p w14:paraId="745755F4" w14:textId="77777777" w:rsidR="00776EFC" w:rsidRPr="006F04C6" w:rsidRDefault="00776EFC" w:rsidP="00A8719C">
            <w:pPr>
              <w:spacing w:after="150"/>
              <w:ind w:firstLine="720"/>
              <w:jc w:val="both"/>
              <w:textAlignment w:val="top"/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 xml:space="preserve">                  7,665,954,085.99 </w:t>
            </w:r>
          </w:p>
        </w:tc>
      </w:tr>
      <w:tr w:rsidR="00776EFC" w:rsidRPr="006F04C6" w14:paraId="0C042BD2" w14:textId="77777777" w:rsidTr="00A8719C">
        <w:trPr>
          <w:trHeight w:val="255"/>
        </w:trPr>
        <w:tc>
          <w:tcPr>
            <w:tcW w:w="1345" w:type="dxa"/>
            <w:noWrap/>
            <w:hideMark/>
          </w:tcPr>
          <w:p w14:paraId="143D64AA" w14:textId="77777777" w:rsidR="00776EFC" w:rsidRPr="006F04C6" w:rsidRDefault="00776EFC" w:rsidP="00A8719C">
            <w:pPr>
              <w:spacing w:after="150"/>
              <w:jc w:val="both"/>
              <w:textAlignment w:val="top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6F04C6">
              <w:rPr>
                <w:rFonts w:ascii="Arial" w:eastAsia="Times New Roman" w:hAnsi="Arial" w:cs="Arial"/>
                <w:noProof/>
                <w:sz w:val="20"/>
                <w:szCs w:val="20"/>
              </w:rPr>
              <w:t>2022.01.01-2022.12.27</w:t>
            </w:r>
          </w:p>
        </w:tc>
        <w:tc>
          <w:tcPr>
            <w:tcW w:w="1520" w:type="dxa"/>
            <w:noWrap/>
            <w:hideMark/>
          </w:tcPr>
          <w:p w14:paraId="124B9372" w14:textId="77777777" w:rsidR="00776EFC" w:rsidRPr="006F04C6" w:rsidRDefault="00776EFC" w:rsidP="00A8719C">
            <w:pPr>
              <w:spacing w:after="150"/>
              <w:ind w:firstLine="720"/>
              <w:jc w:val="both"/>
              <w:textAlignment w:val="top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          43,473,969.45 </w:t>
            </w:r>
          </w:p>
        </w:tc>
        <w:tc>
          <w:tcPr>
            <w:tcW w:w="1618" w:type="dxa"/>
            <w:noWrap/>
            <w:hideMark/>
          </w:tcPr>
          <w:p w14:paraId="78642D0A" w14:textId="77777777" w:rsidR="00776EFC" w:rsidRPr="006F04C6" w:rsidRDefault="00776EFC" w:rsidP="00A8719C">
            <w:pPr>
              <w:spacing w:after="150"/>
              <w:ind w:firstLine="720"/>
              <w:jc w:val="both"/>
              <w:textAlignment w:val="top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         5,631,238,312.35 </w:t>
            </w:r>
          </w:p>
        </w:tc>
        <w:tc>
          <w:tcPr>
            <w:tcW w:w="1718" w:type="dxa"/>
            <w:noWrap/>
            <w:hideMark/>
          </w:tcPr>
          <w:p w14:paraId="3620D46A" w14:textId="77777777" w:rsidR="00776EFC" w:rsidRPr="006F04C6" w:rsidRDefault="00776EFC" w:rsidP="00A8719C">
            <w:pPr>
              <w:spacing w:after="150"/>
              <w:ind w:firstLine="720"/>
              <w:jc w:val="both"/>
              <w:textAlignment w:val="top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      12,389,875,238.25 </w:t>
            </w:r>
          </w:p>
        </w:tc>
        <w:tc>
          <w:tcPr>
            <w:tcW w:w="1718" w:type="dxa"/>
            <w:noWrap/>
            <w:hideMark/>
          </w:tcPr>
          <w:p w14:paraId="2481C30C" w14:textId="77777777" w:rsidR="00776EFC" w:rsidRPr="006F04C6" w:rsidRDefault="00776EFC" w:rsidP="00A8719C">
            <w:pPr>
              <w:spacing w:after="150"/>
              <w:ind w:firstLine="720"/>
              <w:jc w:val="both"/>
              <w:textAlignment w:val="top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      13,064,587,979.76 </w:t>
            </w:r>
          </w:p>
        </w:tc>
        <w:tc>
          <w:tcPr>
            <w:tcW w:w="1898" w:type="dxa"/>
            <w:noWrap/>
            <w:hideMark/>
          </w:tcPr>
          <w:p w14:paraId="2124635A" w14:textId="77777777" w:rsidR="00776EFC" w:rsidRPr="006F04C6" w:rsidRDefault="00776EFC" w:rsidP="00A8719C">
            <w:pPr>
              <w:spacing w:after="150"/>
              <w:ind w:firstLine="720"/>
              <w:jc w:val="both"/>
              <w:textAlignment w:val="top"/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 xml:space="preserve">                 31,085,701,530.36 </w:t>
            </w:r>
          </w:p>
        </w:tc>
      </w:tr>
      <w:tr w:rsidR="00776EFC" w:rsidRPr="006F04C6" w14:paraId="59CC7ED7" w14:textId="77777777" w:rsidTr="00A8719C">
        <w:trPr>
          <w:trHeight w:val="570"/>
        </w:trPr>
        <w:tc>
          <w:tcPr>
            <w:tcW w:w="1345" w:type="dxa"/>
            <w:hideMark/>
          </w:tcPr>
          <w:p w14:paraId="1711CCA4" w14:textId="77777777" w:rsidR="00776EFC" w:rsidRDefault="00776EFC" w:rsidP="00A8719C">
            <w:pPr>
              <w:spacing w:after="150"/>
              <w:jc w:val="both"/>
              <w:textAlignment w:val="top"/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</w:p>
          <w:p w14:paraId="20E46FA5" w14:textId="77777777" w:rsidR="00776EFC" w:rsidRPr="006F04C6" w:rsidRDefault="00776EFC" w:rsidP="00A8719C">
            <w:pPr>
              <w:spacing w:after="150"/>
              <w:jc w:val="both"/>
              <w:textAlignment w:val="top"/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6F04C6"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20"/>
                <w:szCs w:val="20"/>
              </w:rPr>
              <w:t>Нийт дүн</w:t>
            </w:r>
          </w:p>
        </w:tc>
        <w:tc>
          <w:tcPr>
            <w:tcW w:w="1520" w:type="dxa"/>
            <w:noWrap/>
            <w:hideMark/>
          </w:tcPr>
          <w:p w14:paraId="769BCC07" w14:textId="77777777" w:rsidR="00776EFC" w:rsidRPr="006F04C6" w:rsidRDefault="00776EFC" w:rsidP="00A8719C">
            <w:pPr>
              <w:spacing w:after="150"/>
              <w:ind w:firstLine="720"/>
              <w:jc w:val="both"/>
              <w:textAlignment w:val="top"/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18"/>
                <w:szCs w:val="18"/>
              </w:rPr>
              <w:t xml:space="preserve">        58,125,151.45 </w:t>
            </w:r>
          </w:p>
        </w:tc>
        <w:tc>
          <w:tcPr>
            <w:tcW w:w="1618" w:type="dxa"/>
            <w:noWrap/>
            <w:hideMark/>
          </w:tcPr>
          <w:p w14:paraId="51EF267F" w14:textId="77777777" w:rsidR="00776EFC" w:rsidRPr="006F04C6" w:rsidRDefault="00776EFC" w:rsidP="00A8719C">
            <w:pPr>
              <w:spacing w:after="150"/>
              <w:ind w:firstLine="720"/>
              <w:jc w:val="both"/>
              <w:textAlignment w:val="top"/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18"/>
                <w:szCs w:val="18"/>
              </w:rPr>
              <w:t xml:space="preserve">      6,622,466,870.08 </w:t>
            </w:r>
          </w:p>
        </w:tc>
        <w:tc>
          <w:tcPr>
            <w:tcW w:w="1718" w:type="dxa"/>
            <w:noWrap/>
            <w:hideMark/>
          </w:tcPr>
          <w:p w14:paraId="5EA4BD03" w14:textId="77777777" w:rsidR="00776EFC" w:rsidRPr="006F04C6" w:rsidRDefault="00776EFC" w:rsidP="00A8719C">
            <w:pPr>
              <w:spacing w:after="150"/>
              <w:ind w:firstLine="720"/>
              <w:jc w:val="both"/>
              <w:textAlignment w:val="top"/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18"/>
                <w:szCs w:val="18"/>
              </w:rPr>
              <w:t xml:space="preserve">   16,565,462,108.25 </w:t>
            </w:r>
          </w:p>
        </w:tc>
        <w:tc>
          <w:tcPr>
            <w:tcW w:w="1718" w:type="dxa"/>
            <w:noWrap/>
            <w:hideMark/>
          </w:tcPr>
          <w:p w14:paraId="70F404FD" w14:textId="77777777" w:rsidR="00776EFC" w:rsidRPr="006F04C6" w:rsidRDefault="00776EFC" w:rsidP="00A8719C">
            <w:pPr>
              <w:spacing w:after="150"/>
              <w:ind w:firstLine="720"/>
              <w:jc w:val="both"/>
              <w:textAlignment w:val="top"/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18"/>
                <w:szCs w:val="18"/>
              </w:rPr>
              <w:t xml:space="preserve">   15,563,726,638.02 </w:t>
            </w:r>
          </w:p>
        </w:tc>
        <w:tc>
          <w:tcPr>
            <w:tcW w:w="1898" w:type="dxa"/>
            <w:noWrap/>
            <w:hideMark/>
          </w:tcPr>
          <w:p w14:paraId="5C704323" w14:textId="77777777" w:rsidR="00776EFC" w:rsidRPr="006F04C6" w:rsidRDefault="00776EFC" w:rsidP="00A8719C">
            <w:pPr>
              <w:spacing w:after="150"/>
              <w:ind w:firstLine="720"/>
              <w:jc w:val="both"/>
              <w:textAlignment w:val="top"/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18"/>
                <w:szCs w:val="18"/>
              </w:rPr>
            </w:pPr>
            <w:r w:rsidRPr="006F04C6"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18"/>
                <w:szCs w:val="18"/>
              </w:rPr>
              <w:t xml:space="preserve">             38,751,655,616.35 </w:t>
            </w:r>
          </w:p>
        </w:tc>
      </w:tr>
    </w:tbl>
    <w:p w14:paraId="152AD1E1" w14:textId="77777777" w:rsidR="00776EFC" w:rsidRDefault="00776EFC" w:rsidP="00776EFC">
      <w:pPr>
        <w:spacing w:after="150" w:line="240" w:lineRule="auto"/>
        <w:ind w:firstLine="720"/>
        <w:jc w:val="both"/>
        <w:textAlignment w:val="top"/>
        <w:rPr>
          <w:rFonts w:ascii="Arial" w:eastAsia="Times New Roman" w:hAnsi="Arial" w:cs="Arial"/>
          <w:noProof/>
          <w:szCs w:val="24"/>
          <w:lang w:val="mn-MN"/>
        </w:rPr>
      </w:pPr>
    </w:p>
    <w:p w14:paraId="26C25B10" w14:textId="77777777" w:rsidR="00776EFC" w:rsidRPr="006F04C6" w:rsidRDefault="00776EFC" w:rsidP="00776EFC">
      <w:pPr>
        <w:spacing w:after="150" w:line="240" w:lineRule="auto"/>
        <w:ind w:firstLine="720"/>
        <w:jc w:val="both"/>
        <w:textAlignment w:val="top"/>
        <w:rPr>
          <w:rFonts w:ascii="Arial" w:eastAsia="Times New Roman" w:hAnsi="Arial" w:cs="Arial"/>
          <w:noProof/>
          <w:szCs w:val="24"/>
          <w:lang w:val="mn-MN"/>
        </w:rPr>
      </w:pPr>
      <w:r w:rsidRPr="006F04C6">
        <w:rPr>
          <w:rFonts w:ascii="Arial" w:eastAsia="Times New Roman" w:hAnsi="Arial" w:cs="Arial"/>
          <w:noProof/>
          <w:szCs w:val="24"/>
        </w:rPr>
        <w:t>Онцгой албан татварын тухай хуулийн  4.1.5 дахь заалтын батлагдсан 2021.08.01-нээс хойшхи хугацаанд нийт 6 аж ахуйн нэгж импорт хийсэн байна.</w:t>
      </w:r>
      <w:r>
        <w:rPr>
          <w:rStyle w:val="FootnoteReference"/>
          <w:rFonts w:ascii="Arial" w:eastAsia="Times New Roman" w:hAnsi="Arial" w:cs="Arial"/>
          <w:noProof/>
          <w:szCs w:val="24"/>
          <w:lang w:val="mn-MN"/>
        </w:rPr>
        <w:footnoteReference w:id="2"/>
      </w:r>
    </w:p>
    <w:p w14:paraId="6DCFFE76" w14:textId="77777777" w:rsidR="00776EFC" w:rsidRDefault="00776EFC" w:rsidP="00102B5F">
      <w:pPr>
        <w:spacing w:after="150" w:line="240" w:lineRule="auto"/>
        <w:ind w:firstLine="720"/>
        <w:jc w:val="both"/>
        <w:textAlignment w:val="top"/>
        <w:rPr>
          <w:rFonts w:ascii="Arial" w:eastAsia="Times New Roman" w:hAnsi="Arial" w:cs="Arial"/>
          <w:noProof/>
          <w:szCs w:val="24"/>
          <w:lang w:val="mn-MN"/>
        </w:rPr>
      </w:pPr>
    </w:p>
    <w:p w14:paraId="5F61D3BA" w14:textId="77777777" w:rsidR="00776EFC" w:rsidRDefault="00776EFC" w:rsidP="00102B5F">
      <w:pPr>
        <w:spacing w:after="150" w:line="240" w:lineRule="auto"/>
        <w:ind w:firstLine="720"/>
        <w:jc w:val="both"/>
        <w:textAlignment w:val="top"/>
        <w:rPr>
          <w:rFonts w:ascii="Arial" w:eastAsia="Times New Roman" w:hAnsi="Arial" w:cs="Arial"/>
          <w:noProof/>
          <w:szCs w:val="24"/>
          <w:lang w:val="mn-MN"/>
        </w:rPr>
      </w:pPr>
    </w:p>
    <w:p w14:paraId="23A0095F" w14:textId="77777777" w:rsidR="00776EFC" w:rsidRPr="00102B5F" w:rsidRDefault="00776EFC" w:rsidP="00102B5F">
      <w:pPr>
        <w:spacing w:after="150" w:line="240" w:lineRule="auto"/>
        <w:ind w:firstLine="720"/>
        <w:jc w:val="both"/>
        <w:textAlignment w:val="top"/>
        <w:rPr>
          <w:rFonts w:ascii="Arial" w:eastAsia="Times New Roman" w:hAnsi="Arial" w:cs="Arial"/>
          <w:noProof/>
          <w:szCs w:val="24"/>
          <w:lang w:val="mn-MN"/>
        </w:rPr>
      </w:pPr>
    </w:p>
    <w:p w14:paraId="076FB311" w14:textId="633553FD" w:rsidR="001A200D" w:rsidRDefault="00D70011" w:rsidP="001A200D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  <w:r w:rsidRPr="008C1098">
        <w:rPr>
          <w:rFonts w:ascii="Arial" w:hAnsi="Arial" w:cs="Arial"/>
          <w:b/>
          <w:szCs w:val="24"/>
          <w:lang w:val="mn-MN"/>
        </w:rPr>
        <w:t>ТАВ. ДҮГНЭЛТ, САНАЛ</w:t>
      </w:r>
    </w:p>
    <w:p w14:paraId="0FE3EF53" w14:textId="77777777" w:rsidR="001A200D" w:rsidRPr="001A200D" w:rsidRDefault="001A200D" w:rsidP="001A200D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</w:p>
    <w:p w14:paraId="6372F347" w14:textId="7783AFE0" w:rsidR="001C33DE" w:rsidRDefault="001C33DE" w:rsidP="001C33DE">
      <w:pPr>
        <w:spacing w:after="0" w:line="240" w:lineRule="auto"/>
        <w:ind w:firstLine="720"/>
        <w:jc w:val="both"/>
        <w:rPr>
          <w:rFonts w:ascii="Arial" w:hAnsi="Arial" w:cs="Arial"/>
          <w:szCs w:val="24"/>
          <w:lang w:val="mn-MN"/>
        </w:rPr>
      </w:pPr>
      <w:r w:rsidRPr="008C1098">
        <w:rPr>
          <w:rFonts w:ascii="Arial" w:hAnsi="Arial" w:cs="Arial"/>
          <w:szCs w:val="24"/>
          <w:lang w:val="mn-MN"/>
        </w:rPr>
        <w:t>Хууль тогтоомжийн тухай</w:t>
      </w:r>
      <w:r w:rsidR="00102B5F">
        <w:rPr>
          <w:rFonts w:ascii="Arial" w:hAnsi="Arial" w:cs="Arial"/>
          <w:szCs w:val="24"/>
          <w:lang w:val="mn-MN"/>
        </w:rPr>
        <w:t xml:space="preserve"> </w:t>
      </w:r>
      <w:r w:rsidRPr="008C1098">
        <w:rPr>
          <w:rFonts w:ascii="Arial" w:hAnsi="Arial" w:cs="Arial"/>
          <w:szCs w:val="24"/>
          <w:lang w:val="mn-MN"/>
        </w:rPr>
        <w:t>хуулийн</w:t>
      </w:r>
      <w:r w:rsidR="00102B5F" w:rsidRPr="008C1098">
        <w:rPr>
          <w:rStyle w:val="FootnoteReference"/>
          <w:rFonts w:ascii="Arial" w:hAnsi="Arial" w:cs="Arial"/>
          <w:szCs w:val="24"/>
          <w:lang w:val="mn-MN"/>
        </w:rPr>
        <w:footnoteReference w:id="3"/>
      </w:r>
      <w:r w:rsidR="00102B5F" w:rsidRPr="008C1098">
        <w:rPr>
          <w:rFonts w:ascii="Arial" w:hAnsi="Arial" w:cs="Arial"/>
          <w:szCs w:val="24"/>
          <w:lang w:val="mn-MN"/>
        </w:rPr>
        <w:t xml:space="preserve"> </w:t>
      </w:r>
      <w:r w:rsidRPr="008C1098">
        <w:rPr>
          <w:rFonts w:ascii="Arial" w:hAnsi="Arial" w:cs="Arial"/>
          <w:szCs w:val="24"/>
          <w:lang w:val="mn-MN"/>
        </w:rPr>
        <w:t xml:space="preserve"> 18 дугаар зүйлийн 18.1 дэх хэсэгт “</w:t>
      </w:r>
      <w:proofErr w:type="spellStart"/>
      <w:r w:rsidRPr="008C1098">
        <w:rPr>
          <w:rFonts w:ascii="Arial" w:hAnsi="Arial" w:cs="Arial"/>
          <w:szCs w:val="24"/>
        </w:rPr>
        <w:t>Хууль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тогтоомжийн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төслийг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баталснаар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тухайн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хууль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тогтоомжийн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үйлчлэх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хүрээнд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хамрагдах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иргэн</w:t>
      </w:r>
      <w:proofErr w:type="spellEnd"/>
      <w:r w:rsidRPr="008C1098">
        <w:rPr>
          <w:rFonts w:ascii="Arial" w:hAnsi="Arial" w:cs="Arial"/>
          <w:szCs w:val="24"/>
        </w:rPr>
        <w:t xml:space="preserve">, </w:t>
      </w:r>
      <w:proofErr w:type="spellStart"/>
      <w:r w:rsidRPr="008C1098">
        <w:rPr>
          <w:rFonts w:ascii="Arial" w:hAnsi="Arial" w:cs="Arial"/>
          <w:szCs w:val="24"/>
        </w:rPr>
        <w:t>хуулийн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этгээд</w:t>
      </w:r>
      <w:proofErr w:type="spellEnd"/>
      <w:r w:rsidRPr="008C1098">
        <w:rPr>
          <w:rFonts w:ascii="Arial" w:hAnsi="Arial" w:cs="Arial"/>
          <w:szCs w:val="24"/>
        </w:rPr>
        <w:t xml:space="preserve">, </w:t>
      </w:r>
      <w:proofErr w:type="spellStart"/>
      <w:r w:rsidRPr="008C1098">
        <w:rPr>
          <w:rFonts w:ascii="Arial" w:hAnsi="Arial" w:cs="Arial"/>
          <w:szCs w:val="24"/>
        </w:rPr>
        <w:t>төрийн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байгууллагын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үйл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ажиллагаанд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үүсэх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зардлын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тооцоог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тухай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бүр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гаргаж</w:t>
      </w:r>
      <w:proofErr w:type="spellEnd"/>
      <w:r w:rsidRPr="008C1098">
        <w:rPr>
          <w:rFonts w:ascii="Arial" w:hAnsi="Arial" w:cs="Arial"/>
          <w:szCs w:val="24"/>
        </w:rPr>
        <w:t xml:space="preserve">, </w:t>
      </w:r>
      <w:proofErr w:type="spellStart"/>
      <w:r w:rsidRPr="008C1098">
        <w:rPr>
          <w:rFonts w:ascii="Arial" w:hAnsi="Arial" w:cs="Arial"/>
          <w:szCs w:val="24"/>
        </w:rPr>
        <w:t>зардал</w:t>
      </w:r>
      <w:proofErr w:type="spellEnd"/>
      <w:r w:rsidRPr="008C1098">
        <w:rPr>
          <w:rFonts w:ascii="Arial" w:hAnsi="Arial" w:cs="Arial"/>
          <w:szCs w:val="24"/>
        </w:rPr>
        <w:t xml:space="preserve">, </w:t>
      </w:r>
      <w:proofErr w:type="spellStart"/>
      <w:r w:rsidRPr="008C1098">
        <w:rPr>
          <w:rFonts w:ascii="Arial" w:hAnsi="Arial" w:cs="Arial"/>
          <w:szCs w:val="24"/>
        </w:rPr>
        <w:t>үр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өгөөжийн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харьцааг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энэ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хуулийн</w:t>
      </w:r>
      <w:proofErr w:type="spellEnd"/>
      <w:r w:rsidRPr="008C1098">
        <w:rPr>
          <w:rFonts w:ascii="Arial" w:hAnsi="Arial" w:cs="Arial"/>
          <w:szCs w:val="24"/>
        </w:rPr>
        <w:t xml:space="preserve"> 12.1.4-т </w:t>
      </w:r>
      <w:proofErr w:type="spellStart"/>
      <w:r w:rsidRPr="008C1098">
        <w:rPr>
          <w:rFonts w:ascii="Arial" w:hAnsi="Arial" w:cs="Arial"/>
          <w:szCs w:val="24"/>
        </w:rPr>
        <w:t>заасан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аргачлалын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дагуу</w:t>
      </w:r>
      <w:proofErr w:type="spellEnd"/>
      <w:r w:rsidRPr="008C1098">
        <w:rPr>
          <w:rFonts w:ascii="Arial" w:hAnsi="Arial" w:cs="Arial"/>
          <w:szCs w:val="24"/>
        </w:rPr>
        <w:t xml:space="preserve"> </w:t>
      </w:r>
      <w:proofErr w:type="spellStart"/>
      <w:r w:rsidRPr="008C1098">
        <w:rPr>
          <w:rFonts w:ascii="Arial" w:hAnsi="Arial" w:cs="Arial"/>
          <w:szCs w:val="24"/>
        </w:rPr>
        <w:t>тодорхойлно</w:t>
      </w:r>
      <w:proofErr w:type="spellEnd"/>
      <w:r w:rsidRPr="008C1098">
        <w:rPr>
          <w:rFonts w:ascii="Arial" w:hAnsi="Arial" w:cs="Arial"/>
          <w:szCs w:val="24"/>
          <w:lang w:val="mn-MN"/>
        </w:rPr>
        <w:t xml:space="preserve">” гэж заасны дагуу </w:t>
      </w:r>
      <w:r w:rsidR="00776EFC">
        <w:rPr>
          <w:rFonts w:ascii="Arial" w:hAnsi="Arial" w:cs="Arial"/>
          <w:szCs w:val="24"/>
          <w:lang w:val="mn-MN"/>
        </w:rPr>
        <w:t xml:space="preserve">Онцгой албан татварын тухай хуульд нэмэлт оруулах тухай хуулийн төсөл </w:t>
      </w:r>
      <w:r w:rsidRPr="008C1098">
        <w:rPr>
          <w:rFonts w:ascii="Arial" w:hAnsi="Arial" w:cs="Arial"/>
          <w:szCs w:val="24"/>
          <w:lang w:val="mn-MN"/>
        </w:rPr>
        <w:t xml:space="preserve">батлагдсанаар уг хуулийн үйлчлэх хүрээнд хамаарах иргэн, хуулийн этгээд, төрийн байгууллагын үйл ажиллагаанд үүсэх зардлыг </w:t>
      </w:r>
      <w:r w:rsidR="00776EFC">
        <w:rPr>
          <w:rFonts w:ascii="Arial" w:hAnsi="Arial" w:cs="Arial"/>
          <w:szCs w:val="24"/>
          <w:lang w:val="mn-MN"/>
        </w:rPr>
        <w:t>тооцоход  дараах дүгнэлт гарлаа.</w:t>
      </w:r>
    </w:p>
    <w:p w14:paraId="2C8FAEE2" w14:textId="20BAD437" w:rsidR="0032521E" w:rsidRDefault="0032521E" w:rsidP="001C33DE">
      <w:pPr>
        <w:spacing w:after="0" w:line="240" w:lineRule="auto"/>
        <w:ind w:firstLine="720"/>
        <w:jc w:val="both"/>
        <w:rPr>
          <w:rFonts w:ascii="Arial" w:hAnsi="Arial" w:cs="Arial"/>
          <w:szCs w:val="24"/>
          <w:lang w:val="mn-MN"/>
        </w:rPr>
      </w:pPr>
    </w:p>
    <w:p w14:paraId="4190E758" w14:textId="6352EB62" w:rsidR="00102B5F" w:rsidRPr="001442E9" w:rsidRDefault="004C5651" w:rsidP="001442E9">
      <w:pPr>
        <w:spacing w:after="0" w:line="240" w:lineRule="auto"/>
        <w:jc w:val="both"/>
        <w:rPr>
          <w:rFonts w:ascii="Arial" w:hAnsi="Arial" w:cs="Arial"/>
          <w:color w:val="000000" w:themeColor="text1"/>
          <w:szCs w:val="24"/>
          <w:lang w:val="mn-MN"/>
        </w:rPr>
      </w:pPr>
      <w:r>
        <w:rPr>
          <w:rFonts w:ascii="Arial" w:hAnsi="Arial" w:cs="Arial"/>
          <w:color w:val="000000" w:themeColor="text1"/>
          <w:szCs w:val="24"/>
          <w:lang w:val="mn-MN"/>
        </w:rPr>
        <w:tab/>
        <w:t>Аливаа шинээр батлагдаж байгаа хуулийн төсөл  ямар нэг байдлаар тодо</w:t>
      </w:r>
      <w:r w:rsidR="001442E9">
        <w:rPr>
          <w:rFonts w:ascii="Arial" w:hAnsi="Arial" w:cs="Arial"/>
          <w:color w:val="000000" w:themeColor="text1"/>
          <w:szCs w:val="24"/>
          <w:lang w:val="mn-MN"/>
        </w:rPr>
        <w:t>р</w:t>
      </w:r>
      <w:r>
        <w:rPr>
          <w:rFonts w:ascii="Arial" w:hAnsi="Arial" w:cs="Arial"/>
          <w:color w:val="000000" w:themeColor="text1"/>
          <w:szCs w:val="24"/>
          <w:lang w:val="mn-MN"/>
        </w:rPr>
        <w:t>хой хэмжээний зардлыг бий болгодог гэж үздэг. Гэхдээ манай тохиолдын хувьд</w:t>
      </w:r>
      <w:r w:rsidR="001442E9">
        <w:rPr>
          <w:rFonts w:ascii="Arial" w:hAnsi="Arial" w:cs="Arial"/>
          <w:color w:val="000000" w:themeColor="text1"/>
          <w:szCs w:val="24"/>
          <w:lang w:val="mn-MN"/>
        </w:rPr>
        <w:t xml:space="preserve"> </w:t>
      </w:r>
      <w:r w:rsidR="00102B5F" w:rsidRPr="00FD37DF">
        <w:rPr>
          <w:rFonts w:ascii="Arial" w:hAnsi="Arial" w:cs="Arial"/>
          <w:bCs/>
          <w:szCs w:val="24"/>
          <w:lang w:val="mn-MN"/>
        </w:rPr>
        <w:t>Онцгой албан татварын тухай хуульд нэмэлт оруулах тухай</w:t>
      </w:r>
      <w:r w:rsidR="00102B5F" w:rsidRPr="0071296C">
        <w:rPr>
          <w:rFonts w:ascii="Arial" w:hAnsi="Arial" w:cs="Arial"/>
          <w:bCs/>
          <w:szCs w:val="24"/>
          <w:lang w:val="mn-MN"/>
        </w:rPr>
        <w:t xml:space="preserve"> </w:t>
      </w:r>
      <w:r w:rsidR="00102B5F" w:rsidRPr="001442E9">
        <w:rPr>
          <w:rFonts w:ascii="Arial" w:hAnsi="Arial" w:cs="Arial"/>
          <w:szCs w:val="24"/>
          <w:lang w:val="mn-MN"/>
        </w:rPr>
        <w:t>хуулийн төсөлд иргэнд үүрэг болгосон ямар нэг зохицуулалт тусгагдаагүй байх тул иргэн</w:t>
      </w:r>
      <w:r w:rsidR="001442E9">
        <w:rPr>
          <w:rFonts w:ascii="Arial" w:hAnsi="Arial" w:cs="Arial"/>
          <w:szCs w:val="24"/>
          <w:lang w:val="mn-MN"/>
        </w:rPr>
        <w:t>д</w:t>
      </w:r>
      <w:r w:rsidR="00102B5F" w:rsidRPr="001442E9">
        <w:rPr>
          <w:rFonts w:ascii="Arial" w:hAnsi="Arial" w:cs="Arial"/>
          <w:szCs w:val="24"/>
          <w:lang w:val="mn-MN"/>
        </w:rPr>
        <w:t xml:space="preserve"> ямар нэгэн цаг хугацааны ачаалал үүсэхгүй, мөнгөн зардал </w:t>
      </w:r>
      <w:r w:rsidR="001442E9">
        <w:rPr>
          <w:rFonts w:ascii="Arial" w:hAnsi="Arial" w:cs="Arial"/>
          <w:szCs w:val="24"/>
          <w:lang w:val="mn-MN"/>
        </w:rPr>
        <w:t>бий болох</w:t>
      </w:r>
      <w:r w:rsidR="00102B5F" w:rsidRPr="001442E9">
        <w:rPr>
          <w:rFonts w:ascii="Arial" w:hAnsi="Arial" w:cs="Arial"/>
          <w:szCs w:val="24"/>
          <w:lang w:val="mn-MN"/>
        </w:rPr>
        <w:t xml:space="preserve"> боломжгүй байна.</w:t>
      </w:r>
    </w:p>
    <w:p w14:paraId="51891053" w14:textId="77777777" w:rsidR="00102B5F" w:rsidRDefault="00102B5F" w:rsidP="00102B5F">
      <w:pPr>
        <w:pStyle w:val="Bodytext50"/>
        <w:shd w:val="clear" w:color="auto" w:fill="auto"/>
        <w:tabs>
          <w:tab w:val="left" w:pos="229"/>
        </w:tabs>
        <w:spacing w:line="240" w:lineRule="auto"/>
        <w:jc w:val="both"/>
        <w:rPr>
          <w:sz w:val="24"/>
          <w:szCs w:val="24"/>
          <w:lang w:val="mn-MN"/>
        </w:rPr>
      </w:pPr>
    </w:p>
    <w:p w14:paraId="039FA7F3" w14:textId="18DD897E" w:rsidR="00FE6E78" w:rsidRDefault="00102B5F" w:rsidP="00FE6E78">
      <w:pPr>
        <w:spacing w:after="0" w:line="240" w:lineRule="auto"/>
        <w:ind w:firstLine="720"/>
        <w:jc w:val="both"/>
        <w:rPr>
          <w:rFonts w:ascii="Arial" w:hAnsi="Arial" w:cs="Arial"/>
          <w:szCs w:val="24"/>
          <w:lang w:val="mn-MN"/>
        </w:rPr>
      </w:pPr>
      <w:r>
        <w:rPr>
          <w:rFonts w:ascii="Arial" w:hAnsi="Arial" w:cs="Arial"/>
          <w:szCs w:val="24"/>
          <w:lang w:val="mn-MN"/>
        </w:rPr>
        <w:t>Түүнчлэн хуулийн этгээдэд</w:t>
      </w:r>
      <w:r w:rsidR="00BB5A0B">
        <w:rPr>
          <w:rFonts w:ascii="Arial" w:hAnsi="Arial" w:cs="Arial"/>
          <w:szCs w:val="24"/>
          <w:lang w:val="mn-MN"/>
        </w:rPr>
        <w:t xml:space="preserve"> </w:t>
      </w:r>
      <w:r>
        <w:rPr>
          <w:rFonts w:ascii="Arial" w:hAnsi="Arial" w:cs="Arial"/>
          <w:szCs w:val="24"/>
          <w:lang w:val="mn-MN"/>
        </w:rPr>
        <w:t xml:space="preserve">үүрэг болгосон, зардал нэмэгдүүлэхээр зохицуулалт тусгагдаагүй байх тул хүний  ямар нэгэн мөнгөн зардал үүсэхээргүй байна. </w:t>
      </w:r>
    </w:p>
    <w:p w14:paraId="09A1F898" w14:textId="77777777" w:rsidR="00FE6E78" w:rsidRDefault="00FE6E78" w:rsidP="00FE6E78">
      <w:pPr>
        <w:spacing w:after="0" w:line="240" w:lineRule="auto"/>
        <w:ind w:firstLine="720"/>
        <w:jc w:val="both"/>
        <w:rPr>
          <w:rFonts w:ascii="Arial" w:hAnsi="Arial" w:cs="Arial"/>
          <w:szCs w:val="24"/>
          <w:lang w:val="mn-MN"/>
        </w:rPr>
      </w:pPr>
    </w:p>
    <w:p w14:paraId="04CFEC82" w14:textId="4C897F0E" w:rsidR="00102B5F" w:rsidRDefault="00102B5F" w:rsidP="00FE6E78">
      <w:pPr>
        <w:spacing w:after="0" w:line="240" w:lineRule="auto"/>
        <w:ind w:firstLine="720"/>
        <w:jc w:val="both"/>
        <w:rPr>
          <w:rFonts w:ascii="Arial" w:hAnsi="Arial" w:cs="Arial"/>
          <w:szCs w:val="24"/>
          <w:lang w:val="mn-MN"/>
        </w:rPr>
      </w:pPr>
      <w:r>
        <w:rPr>
          <w:rFonts w:ascii="Arial" w:eastAsia="Times New Roman" w:hAnsi="Arial" w:cs="Arial"/>
          <w:noProof/>
          <w:szCs w:val="24"/>
          <w:lang w:val="mn-MN"/>
        </w:rPr>
        <w:t>Төрийн байгууллагад хүний нөөцийн зардал шинээр бий  болгохгүй, мөн мөнгөн зардал шууд бий болгохооргүй байна. Харин  улсын төсвийн татварын орлого дээр дурдсан хэмжээгээр нөлөөлөх боломжтой байна</w:t>
      </w:r>
      <w:r w:rsidR="00BB5A0B">
        <w:rPr>
          <w:rFonts w:ascii="Arial" w:eastAsia="Times New Roman" w:hAnsi="Arial" w:cs="Arial"/>
          <w:noProof/>
          <w:szCs w:val="24"/>
          <w:lang w:val="mn-MN"/>
        </w:rPr>
        <w:t>. Гэвч энэ нь  татварт төвлөрүүлэх  орлогын бууралт болон импортын хэмнэлт гаргасан  зөрүү буюу  зардал  үр өгөөжийн харьцаа эерэг түвшинд байна гэж үзэхээр байна.</w:t>
      </w:r>
    </w:p>
    <w:p w14:paraId="1E9F1CA7" w14:textId="74ED6F40" w:rsidR="004C5651" w:rsidRDefault="004C5651" w:rsidP="001C33DE">
      <w:p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</w:p>
    <w:p w14:paraId="01628CD2" w14:textId="77777777" w:rsidR="008731E7" w:rsidRPr="008C1098" w:rsidRDefault="008731E7" w:rsidP="001C33DE">
      <w:pPr>
        <w:spacing w:after="0" w:line="240" w:lineRule="auto"/>
        <w:jc w:val="both"/>
        <w:rPr>
          <w:rFonts w:ascii="Arial" w:hAnsi="Arial" w:cs="Arial"/>
          <w:szCs w:val="24"/>
          <w:lang w:val="mn-MN"/>
        </w:rPr>
      </w:pPr>
    </w:p>
    <w:p w14:paraId="04DFB155" w14:textId="69645BB5" w:rsidR="005A4A95" w:rsidRPr="008C1098" w:rsidRDefault="005A4A95" w:rsidP="005A4A95">
      <w:pPr>
        <w:spacing w:after="0" w:line="240" w:lineRule="auto"/>
        <w:ind w:firstLine="720"/>
        <w:jc w:val="center"/>
        <w:rPr>
          <w:rFonts w:ascii="Arial" w:hAnsi="Arial" w:cs="Arial"/>
          <w:szCs w:val="24"/>
          <w:lang w:val="mn-MN"/>
        </w:rPr>
      </w:pPr>
      <w:r w:rsidRPr="008C1098">
        <w:rPr>
          <w:rFonts w:ascii="Arial" w:hAnsi="Arial" w:cs="Arial"/>
          <w:szCs w:val="24"/>
          <w:lang w:val="mn-MN"/>
        </w:rPr>
        <w:t>---оОо----</w:t>
      </w:r>
    </w:p>
    <w:p w14:paraId="14A2BABC" w14:textId="77777777" w:rsidR="005A4A95" w:rsidRPr="00D540E0" w:rsidRDefault="005A4A95" w:rsidP="005A4A95">
      <w:pPr>
        <w:jc w:val="both"/>
        <w:rPr>
          <w:rFonts w:ascii="Arial" w:hAnsi="Arial" w:cs="Arial"/>
          <w:sz w:val="20"/>
          <w:szCs w:val="20"/>
          <w:lang w:val="mn-MN"/>
        </w:rPr>
      </w:pPr>
    </w:p>
    <w:sectPr w:rsidR="005A4A95" w:rsidRPr="00D540E0" w:rsidSect="002E0354">
      <w:footerReference w:type="default" r:id="rId8"/>
      <w:pgSz w:w="11909" w:h="16834" w:code="9"/>
      <w:pgMar w:top="1077" w:right="1196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4255A" w14:textId="77777777" w:rsidR="00E93FEA" w:rsidRDefault="00E93FEA" w:rsidP="009A58D6">
      <w:pPr>
        <w:spacing w:after="0" w:line="240" w:lineRule="auto"/>
      </w:pPr>
      <w:r>
        <w:separator/>
      </w:r>
    </w:p>
  </w:endnote>
  <w:endnote w:type="continuationSeparator" w:id="0">
    <w:p w14:paraId="2EBE9E6C" w14:textId="77777777" w:rsidR="00E93FEA" w:rsidRDefault="00E93FEA" w:rsidP="009A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35C66" w14:textId="77777777" w:rsidR="00601B07" w:rsidRDefault="00601B07">
    <w:pPr>
      <w:pStyle w:val="Footer"/>
      <w:jc w:val="right"/>
    </w:pPr>
  </w:p>
  <w:p w14:paraId="10DC8A7A" w14:textId="77777777" w:rsidR="00601B07" w:rsidRDefault="00601B0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822C0" w14:textId="77777777" w:rsidR="00E93FEA" w:rsidRDefault="00E93FEA" w:rsidP="009A58D6">
      <w:pPr>
        <w:spacing w:after="0" w:line="240" w:lineRule="auto"/>
      </w:pPr>
      <w:r>
        <w:separator/>
      </w:r>
    </w:p>
  </w:footnote>
  <w:footnote w:type="continuationSeparator" w:id="0">
    <w:p w14:paraId="071FB095" w14:textId="77777777" w:rsidR="00E93FEA" w:rsidRDefault="00E93FEA" w:rsidP="009A58D6">
      <w:pPr>
        <w:spacing w:after="0" w:line="240" w:lineRule="auto"/>
      </w:pPr>
      <w:r>
        <w:continuationSeparator/>
      </w:r>
    </w:p>
  </w:footnote>
  <w:footnote w:id="1">
    <w:p w14:paraId="3A477243" w14:textId="77777777" w:rsidR="00601B07" w:rsidRPr="009A58D6" w:rsidRDefault="00601B07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n-MN"/>
        </w:rPr>
        <w:t>“Төрийн мэдээлэл” эмхтгэлийн 2015 оны 7 дугаар сарын 03-ны өдрийн 25 дугаарт нийтлэгдсэн</w:t>
      </w:r>
    </w:p>
  </w:footnote>
  <w:footnote w:id="2">
    <w:p w14:paraId="092C42BE" w14:textId="77777777" w:rsidR="00776EFC" w:rsidRPr="006F04C6" w:rsidRDefault="00776EFC" w:rsidP="00776EFC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n-MN"/>
        </w:rPr>
        <w:t xml:space="preserve">Гаалийн ерөнхий газраас ирүүлсэн мэдэээлэл </w:t>
      </w:r>
      <w:r>
        <w:t>2022.12.31-</w:t>
      </w:r>
      <w:r>
        <w:rPr>
          <w:lang w:val="mn-MN"/>
        </w:rPr>
        <w:t>ний өдөр</w:t>
      </w:r>
    </w:p>
  </w:footnote>
  <w:footnote w:id="3">
    <w:p w14:paraId="67341B21" w14:textId="77777777" w:rsidR="00102B5F" w:rsidRPr="009A58D6" w:rsidRDefault="00102B5F" w:rsidP="00102B5F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n-MN"/>
        </w:rPr>
        <w:t>“Төрийн мэдээлэл” эмхтгэлийн 2015 оны 7 дугаар сарын 03-ны өдрийн 25 дугаарт нийтлэгдсэн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D2E4A"/>
    <w:multiLevelType w:val="hybridMultilevel"/>
    <w:tmpl w:val="04DE2DF0"/>
    <w:lvl w:ilvl="0" w:tplc="DD4A056A">
      <w:start w:val="2017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7F45CA"/>
    <w:multiLevelType w:val="hybridMultilevel"/>
    <w:tmpl w:val="259879A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B27631"/>
    <w:multiLevelType w:val="hybridMultilevel"/>
    <w:tmpl w:val="5A805224"/>
    <w:lvl w:ilvl="0" w:tplc="DD4A056A">
      <w:start w:val="20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C8599E"/>
    <w:multiLevelType w:val="hybridMultilevel"/>
    <w:tmpl w:val="86FCD9F0"/>
    <w:lvl w:ilvl="0" w:tplc="765E6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CCB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D41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14F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44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BAB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BC4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C4D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429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F054B03"/>
    <w:multiLevelType w:val="hybridMultilevel"/>
    <w:tmpl w:val="0552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8115A"/>
    <w:multiLevelType w:val="hybridMultilevel"/>
    <w:tmpl w:val="7D28F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34FA5"/>
    <w:multiLevelType w:val="hybridMultilevel"/>
    <w:tmpl w:val="462ECB86"/>
    <w:lvl w:ilvl="0" w:tplc="DD4A056A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9473F"/>
    <w:multiLevelType w:val="multilevel"/>
    <w:tmpl w:val="F222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6325FB"/>
    <w:multiLevelType w:val="hybridMultilevel"/>
    <w:tmpl w:val="B330D8FC"/>
    <w:lvl w:ilvl="0" w:tplc="DD4A056A">
      <w:start w:val="20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BE094E"/>
    <w:multiLevelType w:val="hybridMultilevel"/>
    <w:tmpl w:val="29783CC4"/>
    <w:lvl w:ilvl="0" w:tplc="DD4A056A">
      <w:start w:val="20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1074D3"/>
    <w:multiLevelType w:val="hybridMultilevel"/>
    <w:tmpl w:val="4B72D2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4E307B"/>
    <w:multiLevelType w:val="multilevel"/>
    <w:tmpl w:val="15745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32B50F23"/>
    <w:multiLevelType w:val="hybridMultilevel"/>
    <w:tmpl w:val="C8F27354"/>
    <w:lvl w:ilvl="0" w:tplc="DD4A056A">
      <w:start w:val="20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6027AF"/>
    <w:multiLevelType w:val="hybridMultilevel"/>
    <w:tmpl w:val="22906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E414DB"/>
    <w:multiLevelType w:val="hybridMultilevel"/>
    <w:tmpl w:val="9D3A2194"/>
    <w:lvl w:ilvl="0" w:tplc="DD4A056A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AE6917"/>
    <w:multiLevelType w:val="hybridMultilevel"/>
    <w:tmpl w:val="F3EE7506"/>
    <w:lvl w:ilvl="0" w:tplc="DD4A056A">
      <w:start w:val="201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FE4C4D"/>
    <w:multiLevelType w:val="hybridMultilevel"/>
    <w:tmpl w:val="BF20B16E"/>
    <w:lvl w:ilvl="0" w:tplc="DD4A056A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BA39A3"/>
    <w:multiLevelType w:val="hybridMultilevel"/>
    <w:tmpl w:val="BCF0B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068D4"/>
    <w:multiLevelType w:val="hybridMultilevel"/>
    <w:tmpl w:val="C38683AC"/>
    <w:lvl w:ilvl="0" w:tplc="DD4A056A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B6A8A"/>
    <w:multiLevelType w:val="hybridMultilevel"/>
    <w:tmpl w:val="C4A0B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092978"/>
    <w:multiLevelType w:val="hybridMultilevel"/>
    <w:tmpl w:val="32CC0270"/>
    <w:lvl w:ilvl="0" w:tplc="DD4A056A">
      <w:start w:val="20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EC14A6E"/>
    <w:multiLevelType w:val="hybridMultilevel"/>
    <w:tmpl w:val="365A841A"/>
    <w:lvl w:ilvl="0" w:tplc="DD4A056A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083CC0"/>
    <w:multiLevelType w:val="hybridMultilevel"/>
    <w:tmpl w:val="D64CA1DE"/>
    <w:lvl w:ilvl="0" w:tplc="DD4A056A">
      <w:start w:val="201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70C099C"/>
    <w:multiLevelType w:val="hybridMultilevel"/>
    <w:tmpl w:val="B6D8F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95E133A"/>
    <w:multiLevelType w:val="hybridMultilevel"/>
    <w:tmpl w:val="9988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C6D18"/>
    <w:multiLevelType w:val="multilevel"/>
    <w:tmpl w:val="1C30BFB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2637E31"/>
    <w:multiLevelType w:val="hybridMultilevel"/>
    <w:tmpl w:val="6D82A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1556F2"/>
    <w:multiLevelType w:val="hybridMultilevel"/>
    <w:tmpl w:val="78EC6244"/>
    <w:lvl w:ilvl="0" w:tplc="DD4A056A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35DDF"/>
    <w:multiLevelType w:val="hybridMultilevel"/>
    <w:tmpl w:val="DB58757A"/>
    <w:lvl w:ilvl="0" w:tplc="DD4A056A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69032A"/>
    <w:multiLevelType w:val="hybridMultilevel"/>
    <w:tmpl w:val="26641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F9E2E7C"/>
    <w:multiLevelType w:val="hybridMultilevel"/>
    <w:tmpl w:val="1E40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C57C87"/>
    <w:multiLevelType w:val="hybridMultilevel"/>
    <w:tmpl w:val="538EC0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5"/>
  </w:num>
  <w:num w:numId="4">
    <w:abstractNumId w:val="26"/>
  </w:num>
  <w:num w:numId="5">
    <w:abstractNumId w:val="24"/>
  </w:num>
  <w:num w:numId="6">
    <w:abstractNumId w:val="10"/>
  </w:num>
  <w:num w:numId="7">
    <w:abstractNumId w:val="7"/>
  </w:num>
  <w:num w:numId="8">
    <w:abstractNumId w:val="30"/>
  </w:num>
  <w:num w:numId="9">
    <w:abstractNumId w:val="4"/>
  </w:num>
  <w:num w:numId="10">
    <w:abstractNumId w:val="29"/>
  </w:num>
  <w:num w:numId="11">
    <w:abstractNumId w:val="11"/>
  </w:num>
  <w:num w:numId="12">
    <w:abstractNumId w:val="1"/>
  </w:num>
  <w:num w:numId="13">
    <w:abstractNumId w:val="23"/>
  </w:num>
  <w:num w:numId="14">
    <w:abstractNumId w:val="31"/>
  </w:num>
  <w:num w:numId="15">
    <w:abstractNumId w:val="15"/>
  </w:num>
  <w:num w:numId="16">
    <w:abstractNumId w:val="12"/>
  </w:num>
  <w:num w:numId="17">
    <w:abstractNumId w:val="6"/>
  </w:num>
  <w:num w:numId="18">
    <w:abstractNumId w:val="16"/>
  </w:num>
  <w:num w:numId="19">
    <w:abstractNumId w:val="21"/>
  </w:num>
  <w:num w:numId="20">
    <w:abstractNumId w:val="0"/>
  </w:num>
  <w:num w:numId="21">
    <w:abstractNumId w:val="28"/>
  </w:num>
  <w:num w:numId="22">
    <w:abstractNumId w:val="9"/>
  </w:num>
  <w:num w:numId="23">
    <w:abstractNumId w:val="3"/>
  </w:num>
  <w:num w:numId="24">
    <w:abstractNumId w:val="2"/>
  </w:num>
  <w:num w:numId="25">
    <w:abstractNumId w:val="18"/>
  </w:num>
  <w:num w:numId="26">
    <w:abstractNumId w:val="22"/>
  </w:num>
  <w:num w:numId="27">
    <w:abstractNumId w:val="27"/>
  </w:num>
  <w:num w:numId="28">
    <w:abstractNumId w:val="8"/>
  </w:num>
  <w:num w:numId="29">
    <w:abstractNumId w:val="14"/>
  </w:num>
  <w:num w:numId="30">
    <w:abstractNumId w:val="20"/>
  </w:num>
  <w:num w:numId="31">
    <w:abstractNumId w:val="1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B1"/>
    <w:rsid w:val="000042C9"/>
    <w:rsid w:val="000101FA"/>
    <w:rsid w:val="0001507B"/>
    <w:rsid w:val="00015EFD"/>
    <w:rsid w:val="000165A4"/>
    <w:rsid w:val="00026347"/>
    <w:rsid w:val="00027C5F"/>
    <w:rsid w:val="00040D02"/>
    <w:rsid w:val="00042979"/>
    <w:rsid w:val="00042CA8"/>
    <w:rsid w:val="000445B1"/>
    <w:rsid w:val="00045097"/>
    <w:rsid w:val="000469C6"/>
    <w:rsid w:val="0005062E"/>
    <w:rsid w:val="00050C12"/>
    <w:rsid w:val="00051C1A"/>
    <w:rsid w:val="000533C9"/>
    <w:rsid w:val="00061906"/>
    <w:rsid w:val="000642D2"/>
    <w:rsid w:val="00066FA7"/>
    <w:rsid w:val="00067564"/>
    <w:rsid w:val="000725BD"/>
    <w:rsid w:val="0007261F"/>
    <w:rsid w:val="000865AE"/>
    <w:rsid w:val="00087D3E"/>
    <w:rsid w:val="0009141A"/>
    <w:rsid w:val="00093FFF"/>
    <w:rsid w:val="000A3890"/>
    <w:rsid w:val="000A4065"/>
    <w:rsid w:val="000A7201"/>
    <w:rsid w:val="000B01DB"/>
    <w:rsid w:val="000B03B9"/>
    <w:rsid w:val="000B113C"/>
    <w:rsid w:val="000B1BFB"/>
    <w:rsid w:val="000B1E7D"/>
    <w:rsid w:val="000B2A2C"/>
    <w:rsid w:val="000B4A3D"/>
    <w:rsid w:val="000B5D7B"/>
    <w:rsid w:val="000B5E81"/>
    <w:rsid w:val="000B65E1"/>
    <w:rsid w:val="000C1FB0"/>
    <w:rsid w:val="000D37A7"/>
    <w:rsid w:val="000D39E9"/>
    <w:rsid w:val="000D42DF"/>
    <w:rsid w:val="000E0B89"/>
    <w:rsid w:val="000E4A5A"/>
    <w:rsid w:val="000E5935"/>
    <w:rsid w:val="000E7BF5"/>
    <w:rsid w:val="000F0586"/>
    <w:rsid w:val="000F18F7"/>
    <w:rsid w:val="000F75A1"/>
    <w:rsid w:val="00102B5F"/>
    <w:rsid w:val="001060D1"/>
    <w:rsid w:val="00106B38"/>
    <w:rsid w:val="001112C8"/>
    <w:rsid w:val="00111FE4"/>
    <w:rsid w:val="0011400E"/>
    <w:rsid w:val="00115293"/>
    <w:rsid w:val="001178EB"/>
    <w:rsid w:val="00124268"/>
    <w:rsid w:val="00132FFA"/>
    <w:rsid w:val="00133234"/>
    <w:rsid w:val="00135030"/>
    <w:rsid w:val="00141BDF"/>
    <w:rsid w:val="00142123"/>
    <w:rsid w:val="001442E9"/>
    <w:rsid w:val="00146A4B"/>
    <w:rsid w:val="00147752"/>
    <w:rsid w:val="00155CC8"/>
    <w:rsid w:val="00176F24"/>
    <w:rsid w:val="001875F8"/>
    <w:rsid w:val="00187E3F"/>
    <w:rsid w:val="0019069C"/>
    <w:rsid w:val="001924AE"/>
    <w:rsid w:val="00194D5D"/>
    <w:rsid w:val="00197C78"/>
    <w:rsid w:val="001A0A2A"/>
    <w:rsid w:val="001A200D"/>
    <w:rsid w:val="001A5CA7"/>
    <w:rsid w:val="001A7EF2"/>
    <w:rsid w:val="001B35B9"/>
    <w:rsid w:val="001B5740"/>
    <w:rsid w:val="001C0325"/>
    <w:rsid w:val="001C33DE"/>
    <w:rsid w:val="001C5721"/>
    <w:rsid w:val="001E1D09"/>
    <w:rsid w:val="001E510E"/>
    <w:rsid w:val="001E6D24"/>
    <w:rsid w:val="001E7909"/>
    <w:rsid w:val="001E7A80"/>
    <w:rsid w:val="001F244C"/>
    <w:rsid w:val="001F5968"/>
    <w:rsid w:val="001F6256"/>
    <w:rsid w:val="00200797"/>
    <w:rsid w:val="00214935"/>
    <w:rsid w:val="00215844"/>
    <w:rsid w:val="00216A73"/>
    <w:rsid w:val="00216F57"/>
    <w:rsid w:val="002206D9"/>
    <w:rsid w:val="00224F13"/>
    <w:rsid w:val="002253A9"/>
    <w:rsid w:val="002319D6"/>
    <w:rsid w:val="00232E8B"/>
    <w:rsid w:val="00234639"/>
    <w:rsid w:val="0023710B"/>
    <w:rsid w:val="00240647"/>
    <w:rsid w:val="002421BB"/>
    <w:rsid w:val="002443AF"/>
    <w:rsid w:val="0026334C"/>
    <w:rsid w:val="002644EE"/>
    <w:rsid w:val="002710BD"/>
    <w:rsid w:val="00271875"/>
    <w:rsid w:val="0027397D"/>
    <w:rsid w:val="002858F8"/>
    <w:rsid w:val="00290EC5"/>
    <w:rsid w:val="00295728"/>
    <w:rsid w:val="00296BC5"/>
    <w:rsid w:val="002A306E"/>
    <w:rsid w:val="002A63BD"/>
    <w:rsid w:val="002A6E50"/>
    <w:rsid w:val="002A7897"/>
    <w:rsid w:val="002A7C19"/>
    <w:rsid w:val="002B12DB"/>
    <w:rsid w:val="002B5AE7"/>
    <w:rsid w:val="002B6568"/>
    <w:rsid w:val="002C2304"/>
    <w:rsid w:val="002C265E"/>
    <w:rsid w:val="002D004C"/>
    <w:rsid w:val="002D0EB7"/>
    <w:rsid w:val="002D29D4"/>
    <w:rsid w:val="002D2C3D"/>
    <w:rsid w:val="002E02B5"/>
    <w:rsid w:val="002E0354"/>
    <w:rsid w:val="002E1322"/>
    <w:rsid w:val="002E1EBE"/>
    <w:rsid w:val="002F1D49"/>
    <w:rsid w:val="002F6FD9"/>
    <w:rsid w:val="00303E3A"/>
    <w:rsid w:val="003108C6"/>
    <w:rsid w:val="0032148A"/>
    <w:rsid w:val="00323C45"/>
    <w:rsid w:val="003248F4"/>
    <w:rsid w:val="0032521E"/>
    <w:rsid w:val="00332598"/>
    <w:rsid w:val="0033461F"/>
    <w:rsid w:val="003412AF"/>
    <w:rsid w:val="00346F5C"/>
    <w:rsid w:val="003515EE"/>
    <w:rsid w:val="00351862"/>
    <w:rsid w:val="00355791"/>
    <w:rsid w:val="003601EB"/>
    <w:rsid w:val="00360410"/>
    <w:rsid w:val="003621FD"/>
    <w:rsid w:val="003652B5"/>
    <w:rsid w:val="003672FB"/>
    <w:rsid w:val="0037349B"/>
    <w:rsid w:val="003748DE"/>
    <w:rsid w:val="00381619"/>
    <w:rsid w:val="0038364F"/>
    <w:rsid w:val="003A0C88"/>
    <w:rsid w:val="003A4259"/>
    <w:rsid w:val="003A46BE"/>
    <w:rsid w:val="003B42BF"/>
    <w:rsid w:val="003B496B"/>
    <w:rsid w:val="003C3920"/>
    <w:rsid w:val="003C4122"/>
    <w:rsid w:val="003D1876"/>
    <w:rsid w:val="003D19F4"/>
    <w:rsid w:val="003D2180"/>
    <w:rsid w:val="003D2B08"/>
    <w:rsid w:val="003D74C8"/>
    <w:rsid w:val="003E699C"/>
    <w:rsid w:val="003F35B9"/>
    <w:rsid w:val="003F78D9"/>
    <w:rsid w:val="0040189C"/>
    <w:rsid w:val="00402F15"/>
    <w:rsid w:val="004040F1"/>
    <w:rsid w:val="00406D1C"/>
    <w:rsid w:val="0041052A"/>
    <w:rsid w:val="004122DC"/>
    <w:rsid w:val="004143C8"/>
    <w:rsid w:val="00416573"/>
    <w:rsid w:val="004219E5"/>
    <w:rsid w:val="00423C73"/>
    <w:rsid w:val="00427480"/>
    <w:rsid w:val="0043066D"/>
    <w:rsid w:val="004314E6"/>
    <w:rsid w:val="00431C54"/>
    <w:rsid w:val="00434AC6"/>
    <w:rsid w:val="00435FA6"/>
    <w:rsid w:val="004370D4"/>
    <w:rsid w:val="004378CD"/>
    <w:rsid w:val="004419B3"/>
    <w:rsid w:val="0044212B"/>
    <w:rsid w:val="00450349"/>
    <w:rsid w:val="0046348E"/>
    <w:rsid w:val="00465716"/>
    <w:rsid w:val="00465B1F"/>
    <w:rsid w:val="00465FFD"/>
    <w:rsid w:val="00466805"/>
    <w:rsid w:val="00467A9D"/>
    <w:rsid w:val="00475206"/>
    <w:rsid w:val="00475459"/>
    <w:rsid w:val="00475ACB"/>
    <w:rsid w:val="00485B91"/>
    <w:rsid w:val="00486A31"/>
    <w:rsid w:val="00486DC2"/>
    <w:rsid w:val="004879ED"/>
    <w:rsid w:val="004903F3"/>
    <w:rsid w:val="004927BE"/>
    <w:rsid w:val="00493D0B"/>
    <w:rsid w:val="00494EDA"/>
    <w:rsid w:val="004C36B7"/>
    <w:rsid w:val="004C4B19"/>
    <w:rsid w:val="004C4BE0"/>
    <w:rsid w:val="004C5651"/>
    <w:rsid w:val="004C5B5C"/>
    <w:rsid w:val="004C6E1F"/>
    <w:rsid w:val="004D1DC1"/>
    <w:rsid w:val="004D2919"/>
    <w:rsid w:val="004D5895"/>
    <w:rsid w:val="004F56D0"/>
    <w:rsid w:val="004F6E2F"/>
    <w:rsid w:val="00506814"/>
    <w:rsid w:val="00510C40"/>
    <w:rsid w:val="00511876"/>
    <w:rsid w:val="0051320D"/>
    <w:rsid w:val="00515E0B"/>
    <w:rsid w:val="00517956"/>
    <w:rsid w:val="00517E83"/>
    <w:rsid w:val="005212F6"/>
    <w:rsid w:val="0052252E"/>
    <w:rsid w:val="00524345"/>
    <w:rsid w:val="0052475D"/>
    <w:rsid w:val="00530C62"/>
    <w:rsid w:val="00543A96"/>
    <w:rsid w:val="00544957"/>
    <w:rsid w:val="00551BA9"/>
    <w:rsid w:val="00553813"/>
    <w:rsid w:val="00554061"/>
    <w:rsid w:val="00555794"/>
    <w:rsid w:val="005609B4"/>
    <w:rsid w:val="00563186"/>
    <w:rsid w:val="00564274"/>
    <w:rsid w:val="0056474F"/>
    <w:rsid w:val="0056486A"/>
    <w:rsid w:val="0056542D"/>
    <w:rsid w:val="00571D63"/>
    <w:rsid w:val="00572D41"/>
    <w:rsid w:val="00573E2A"/>
    <w:rsid w:val="00573F18"/>
    <w:rsid w:val="005747D1"/>
    <w:rsid w:val="00583A85"/>
    <w:rsid w:val="005867F8"/>
    <w:rsid w:val="00590A23"/>
    <w:rsid w:val="0059139A"/>
    <w:rsid w:val="00592DF9"/>
    <w:rsid w:val="005941D8"/>
    <w:rsid w:val="00596DDB"/>
    <w:rsid w:val="005A12C3"/>
    <w:rsid w:val="005A3ACC"/>
    <w:rsid w:val="005A4A95"/>
    <w:rsid w:val="005B51A2"/>
    <w:rsid w:val="005B685F"/>
    <w:rsid w:val="005C0268"/>
    <w:rsid w:val="005C1799"/>
    <w:rsid w:val="005C1E2D"/>
    <w:rsid w:val="005C3560"/>
    <w:rsid w:val="005C3587"/>
    <w:rsid w:val="005C7C4F"/>
    <w:rsid w:val="005D38A8"/>
    <w:rsid w:val="005D54C7"/>
    <w:rsid w:val="005E2947"/>
    <w:rsid w:val="005F31E7"/>
    <w:rsid w:val="005F34A6"/>
    <w:rsid w:val="005F6459"/>
    <w:rsid w:val="00600324"/>
    <w:rsid w:val="00601B07"/>
    <w:rsid w:val="006109D2"/>
    <w:rsid w:val="00610CC6"/>
    <w:rsid w:val="006144EF"/>
    <w:rsid w:val="00615F14"/>
    <w:rsid w:val="00616723"/>
    <w:rsid w:val="006207ED"/>
    <w:rsid w:val="006215F0"/>
    <w:rsid w:val="00624029"/>
    <w:rsid w:val="0062447C"/>
    <w:rsid w:val="006324A0"/>
    <w:rsid w:val="00632F51"/>
    <w:rsid w:val="00633C3F"/>
    <w:rsid w:val="0063470A"/>
    <w:rsid w:val="0063565C"/>
    <w:rsid w:val="006433AB"/>
    <w:rsid w:val="006463AE"/>
    <w:rsid w:val="00647E13"/>
    <w:rsid w:val="006528DD"/>
    <w:rsid w:val="00654E24"/>
    <w:rsid w:val="00655F1E"/>
    <w:rsid w:val="0066793A"/>
    <w:rsid w:val="00670DB6"/>
    <w:rsid w:val="00672665"/>
    <w:rsid w:val="00673092"/>
    <w:rsid w:val="006752BA"/>
    <w:rsid w:val="006757EF"/>
    <w:rsid w:val="00676490"/>
    <w:rsid w:val="00676D57"/>
    <w:rsid w:val="006773BA"/>
    <w:rsid w:val="00677CFA"/>
    <w:rsid w:val="0068166F"/>
    <w:rsid w:val="00683EE9"/>
    <w:rsid w:val="00692285"/>
    <w:rsid w:val="00692982"/>
    <w:rsid w:val="006931E9"/>
    <w:rsid w:val="00694458"/>
    <w:rsid w:val="00695CAE"/>
    <w:rsid w:val="0069664B"/>
    <w:rsid w:val="006A0FB1"/>
    <w:rsid w:val="006A39E2"/>
    <w:rsid w:val="006A3AD0"/>
    <w:rsid w:val="006A4039"/>
    <w:rsid w:val="006A6581"/>
    <w:rsid w:val="006B0C8F"/>
    <w:rsid w:val="006B1897"/>
    <w:rsid w:val="006B2D8E"/>
    <w:rsid w:val="006C1721"/>
    <w:rsid w:val="006C3689"/>
    <w:rsid w:val="006D2F8D"/>
    <w:rsid w:val="006D38CA"/>
    <w:rsid w:val="006E043F"/>
    <w:rsid w:val="006E2FD8"/>
    <w:rsid w:val="006E7117"/>
    <w:rsid w:val="006F04C6"/>
    <w:rsid w:val="006F4E91"/>
    <w:rsid w:val="00704F57"/>
    <w:rsid w:val="0071296C"/>
    <w:rsid w:val="00712E5C"/>
    <w:rsid w:val="00716E9C"/>
    <w:rsid w:val="007233AA"/>
    <w:rsid w:val="00730577"/>
    <w:rsid w:val="00741D8D"/>
    <w:rsid w:val="0074509A"/>
    <w:rsid w:val="0074531D"/>
    <w:rsid w:val="00746E16"/>
    <w:rsid w:val="00753563"/>
    <w:rsid w:val="00754CAB"/>
    <w:rsid w:val="007571A4"/>
    <w:rsid w:val="00764388"/>
    <w:rsid w:val="00766495"/>
    <w:rsid w:val="007668F4"/>
    <w:rsid w:val="00770AC7"/>
    <w:rsid w:val="007741F7"/>
    <w:rsid w:val="00776EFC"/>
    <w:rsid w:val="00777CB1"/>
    <w:rsid w:val="00782EED"/>
    <w:rsid w:val="00785F2B"/>
    <w:rsid w:val="0079707A"/>
    <w:rsid w:val="007A36F2"/>
    <w:rsid w:val="007A67EB"/>
    <w:rsid w:val="007A7229"/>
    <w:rsid w:val="007B1624"/>
    <w:rsid w:val="007B5810"/>
    <w:rsid w:val="007B6F68"/>
    <w:rsid w:val="007C0382"/>
    <w:rsid w:val="007C194A"/>
    <w:rsid w:val="007C54B0"/>
    <w:rsid w:val="007C7CEA"/>
    <w:rsid w:val="007D5BB5"/>
    <w:rsid w:val="007D70D9"/>
    <w:rsid w:val="007E7DB7"/>
    <w:rsid w:val="007F5494"/>
    <w:rsid w:val="007F72E9"/>
    <w:rsid w:val="008023AD"/>
    <w:rsid w:val="00806789"/>
    <w:rsid w:val="00807334"/>
    <w:rsid w:val="00820255"/>
    <w:rsid w:val="0082051B"/>
    <w:rsid w:val="008346C9"/>
    <w:rsid w:val="0084184A"/>
    <w:rsid w:val="0084269F"/>
    <w:rsid w:val="00846D54"/>
    <w:rsid w:val="00853553"/>
    <w:rsid w:val="00861F3D"/>
    <w:rsid w:val="0086357F"/>
    <w:rsid w:val="008639C3"/>
    <w:rsid w:val="00866105"/>
    <w:rsid w:val="0087106D"/>
    <w:rsid w:val="00871ACD"/>
    <w:rsid w:val="0087204C"/>
    <w:rsid w:val="008725C9"/>
    <w:rsid w:val="008731E7"/>
    <w:rsid w:val="00874633"/>
    <w:rsid w:val="00883072"/>
    <w:rsid w:val="00883314"/>
    <w:rsid w:val="008A477C"/>
    <w:rsid w:val="008A4FCA"/>
    <w:rsid w:val="008A58BC"/>
    <w:rsid w:val="008B03C6"/>
    <w:rsid w:val="008B485A"/>
    <w:rsid w:val="008C1098"/>
    <w:rsid w:val="008C10C3"/>
    <w:rsid w:val="008C636F"/>
    <w:rsid w:val="008C7A8C"/>
    <w:rsid w:val="008D0D2C"/>
    <w:rsid w:val="008E07BE"/>
    <w:rsid w:val="008E1C0F"/>
    <w:rsid w:val="008E1F90"/>
    <w:rsid w:val="008E2D07"/>
    <w:rsid w:val="008F192C"/>
    <w:rsid w:val="008F3942"/>
    <w:rsid w:val="008F781F"/>
    <w:rsid w:val="00905961"/>
    <w:rsid w:val="00905A3B"/>
    <w:rsid w:val="0090704C"/>
    <w:rsid w:val="009154F9"/>
    <w:rsid w:val="00917EAB"/>
    <w:rsid w:val="0092016D"/>
    <w:rsid w:val="00921071"/>
    <w:rsid w:val="00923B45"/>
    <w:rsid w:val="00934A4B"/>
    <w:rsid w:val="00940095"/>
    <w:rsid w:val="009405B9"/>
    <w:rsid w:val="00940A0F"/>
    <w:rsid w:val="00941B37"/>
    <w:rsid w:val="009434EB"/>
    <w:rsid w:val="00952EEE"/>
    <w:rsid w:val="00954B10"/>
    <w:rsid w:val="00972134"/>
    <w:rsid w:val="00973188"/>
    <w:rsid w:val="009776DA"/>
    <w:rsid w:val="00981A93"/>
    <w:rsid w:val="009845A2"/>
    <w:rsid w:val="00985324"/>
    <w:rsid w:val="00996439"/>
    <w:rsid w:val="009A1B37"/>
    <w:rsid w:val="009A58D6"/>
    <w:rsid w:val="009A73D6"/>
    <w:rsid w:val="009B5670"/>
    <w:rsid w:val="009C3643"/>
    <w:rsid w:val="009C3AFF"/>
    <w:rsid w:val="009D0060"/>
    <w:rsid w:val="009D3A7A"/>
    <w:rsid w:val="009D3C9F"/>
    <w:rsid w:val="009D5540"/>
    <w:rsid w:val="009D6FF3"/>
    <w:rsid w:val="009E1B82"/>
    <w:rsid w:val="009E1B8F"/>
    <w:rsid w:val="009E1D53"/>
    <w:rsid w:val="009E2151"/>
    <w:rsid w:val="009F1451"/>
    <w:rsid w:val="009F2BE3"/>
    <w:rsid w:val="009F322A"/>
    <w:rsid w:val="009F6001"/>
    <w:rsid w:val="009F68A6"/>
    <w:rsid w:val="00A002C8"/>
    <w:rsid w:val="00A02D3F"/>
    <w:rsid w:val="00A050BE"/>
    <w:rsid w:val="00A0588F"/>
    <w:rsid w:val="00A123DC"/>
    <w:rsid w:val="00A20977"/>
    <w:rsid w:val="00A21437"/>
    <w:rsid w:val="00A21BF1"/>
    <w:rsid w:val="00A2363C"/>
    <w:rsid w:val="00A23B61"/>
    <w:rsid w:val="00A27098"/>
    <w:rsid w:val="00A31764"/>
    <w:rsid w:val="00A319DF"/>
    <w:rsid w:val="00A3264B"/>
    <w:rsid w:val="00A37C37"/>
    <w:rsid w:val="00A40F20"/>
    <w:rsid w:val="00A619CE"/>
    <w:rsid w:val="00A61BD8"/>
    <w:rsid w:val="00A674BA"/>
    <w:rsid w:val="00A707B4"/>
    <w:rsid w:val="00A8037F"/>
    <w:rsid w:val="00A82B39"/>
    <w:rsid w:val="00A83594"/>
    <w:rsid w:val="00A85D6D"/>
    <w:rsid w:val="00A937B8"/>
    <w:rsid w:val="00A942E8"/>
    <w:rsid w:val="00A953DB"/>
    <w:rsid w:val="00A9573E"/>
    <w:rsid w:val="00A96CA7"/>
    <w:rsid w:val="00A97AD4"/>
    <w:rsid w:val="00AA0F5E"/>
    <w:rsid w:val="00AA0FE2"/>
    <w:rsid w:val="00AA4950"/>
    <w:rsid w:val="00AB14EB"/>
    <w:rsid w:val="00AB1C3F"/>
    <w:rsid w:val="00AB2EAF"/>
    <w:rsid w:val="00AB49A6"/>
    <w:rsid w:val="00AB5759"/>
    <w:rsid w:val="00AC15CB"/>
    <w:rsid w:val="00AC636F"/>
    <w:rsid w:val="00AD2C3F"/>
    <w:rsid w:val="00AD769B"/>
    <w:rsid w:val="00AE4106"/>
    <w:rsid w:val="00AE5604"/>
    <w:rsid w:val="00AF00BA"/>
    <w:rsid w:val="00AF1506"/>
    <w:rsid w:val="00AF3912"/>
    <w:rsid w:val="00AF4520"/>
    <w:rsid w:val="00B04203"/>
    <w:rsid w:val="00B0475D"/>
    <w:rsid w:val="00B1144A"/>
    <w:rsid w:val="00B142C6"/>
    <w:rsid w:val="00B1483B"/>
    <w:rsid w:val="00B16419"/>
    <w:rsid w:val="00B16938"/>
    <w:rsid w:val="00B42EB4"/>
    <w:rsid w:val="00B457B5"/>
    <w:rsid w:val="00B45C03"/>
    <w:rsid w:val="00B5429D"/>
    <w:rsid w:val="00B554E6"/>
    <w:rsid w:val="00B57675"/>
    <w:rsid w:val="00B6210F"/>
    <w:rsid w:val="00B63B16"/>
    <w:rsid w:val="00B74F65"/>
    <w:rsid w:val="00B80713"/>
    <w:rsid w:val="00B80944"/>
    <w:rsid w:val="00B81F83"/>
    <w:rsid w:val="00B839E4"/>
    <w:rsid w:val="00B8431A"/>
    <w:rsid w:val="00B940FF"/>
    <w:rsid w:val="00BA066C"/>
    <w:rsid w:val="00BA4C9B"/>
    <w:rsid w:val="00BA7685"/>
    <w:rsid w:val="00BB1B4E"/>
    <w:rsid w:val="00BB1F62"/>
    <w:rsid w:val="00BB48A8"/>
    <w:rsid w:val="00BB5A0B"/>
    <w:rsid w:val="00BB6420"/>
    <w:rsid w:val="00BB6D50"/>
    <w:rsid w:val="00BC0609"/>
    <w:rsid w:val="00BC522F"/>
    <w:rsid w:val="00BC6F4B"/>
    <w:rsid w:val="00BC7213"/>
    <w:rsid w:val="00BD025C"/>
    <w:rsid w:val="00BD48D8"/>
    <w:rsid w:val="00BD5E26"/>
    <w:rsid w:val="00BE226A"/>
    <w:rsid w:val="00BE4182"/>
    <w:rsid w:val="00BF07B0"/>
    <w:rsid w:val="00BF53C4"/>
    <w:rsid w:val="00BF592D"/>
    <w:rsid w:val="00C030FC"/>
    <w:rsid w:val="00C043B8"/>
    <w:rsid w:val="00C051F7"/>
    <w:rsid w:val="00C07FCA"/>
    <w:rsid w:val="00C1116B"/>
    <w:rsid w:val="00C14478"/>
    <w:rsid w:val="00C163DD"/>
    <w:rsid w:val="00C16AA8"/>
    <w:rsid w:val="00C2345C"/>
    <w:rsid w:val="00C24321"/>
    <w:rsid w:val="00C30128"/>
    <w:rsid w:val="00C432C1"/>
    <w:rsid w:val="00C433F5"/>
    <w:rsid w:val="00C43AE1"/>
    <w:rsid w:val="00C44C2C"/>
    <w:rsid w:val="00C462C8"/>
    <w:rsid w:val="00C47BD2"/>
    <w:rsid w:val="00C47C54"/>
    <w:rsid w:val="00C520AC"/>
    <w:rsid w:val="00C5219A"/>
    <w:rsid w:val="00C5741F"/>
    <w:rsid w:val="00C65587"/>
    <w:rsid w:val="00C67B52"/>
    <w:rsid w:val="00C72803"/>
    <w:rsid w:val="00C748DC"/>
    <w:rsid w:val="00C8169A"/>
    <w:rsid w:val="00C84A55"/>
    <w:rsid w:val="00C851D1"/>
    <w:rsid w:val="00C86172"/>
    <w:rsid w:val="00C87AB5"/>
    <w:rsid w:val="00C91ECC"/>
    <w:rsid w:val="00C96A1B"/>
    <w:rsid w:val="00CA49E6"/>
    <w:rsid w:val="00CA56B7"/>
    <w:rsid w:val="00CB2104"/>
    <w:rsid w:val="00CB787D"/>
    <w:rsid w:val="00CB7F9B"/>
    <w:rsid w:val="00CC3B5E"/>
    <w:rsid w:val="00CC3CF1"/>
    <w:rsid w:val="00CC4B02"/>
    <w:rsid w:val="00CC4D7D"/>
    <w:rsid w:val="00CD1544"/>
    <w:rsid w:val="00CD245E"/>
    <w:rsid w:val="00CE4E16"/>
    <w:rsid w:val="00CF571A"/>
    <w:rsid w:val="00CF7A93"/>
    <w:rsid w:val="00CF7F28"/>
    <w:rsid w:val="00D04612"/>
    <w:rsid w:val="00D05684"/>
    <w:rsid w:val="00D06076"/>
    <w:rsid w:val="00D12305"/>
    <w:rsid w:val="00D20127"/>
    <w:rsid w:val="00D23B91"/>
    <w:rsid w:val="00D252C4"/>
    <w:rsid w:val="00D272EE"/>
    <w:rsid w:val="00D33E01"/>
    <w:rsid w:val="00D347D6"/>
    <w:rsid w:val="00D443B2"/>
    <w:rsid w:val="00D47C84"/>
    <w:rsid w:val="00D50186"/>
    <w:rsid w:val="00D53E05"/>
    <w:rsid w:val="00D540E0"/>
    <w:rsid w:val="00D57A03"/>
    <w:rsid w:val="00D6194E"/>
    <w:rsid w:val="00D63E35"/>
    <w:rsid w:val="00D656EF"/>
    <w:rsid w:val="00D70011"/>
    <w:rsid w:val="00D725D3"/>
    <w:rsid w:val="00D77841"/>
    <w:rsid w:val="00D83608"/>
    <w:rsid w:val="00D840B5"/>
    <w:rsid w:val="00DA0D6D"/>
    <w:rsid w:val="00DA0DBE"/>
    <w:rsid w:val="00DB1E93"/>
    <w:rsid w:val="00DC02E5"/>
    <w:rsid w:val="00DC2557"/>
    <w:rsid w:val="00DC326F"/>
    <w:rsid w:val="00DC41B4"/>
    <w:rsid w:val="00DC5514"/>
    <w:rsid w:val="00DC673C"/>
    <w:rsid w:val="00DC6C40"/>
    <w:rsid w:val="00DC7932"/>
    <w:rsid w:val="00DC7AF9"/>
    <w:rsid w:val="00DD1BD2"/>
    <w:rsid w:val="00DD647A"/>
    <w:rsid w:val="00DD6842"/>
    <w:rsid w:val="00DD68C5"/>
    <w:rsid w:val="00DD6995"/>
    <w:rsid w:val="00DE0113"/>
    <w:rsid w:val="00DE48D5"/>
    <w:rsid w:val="00DE539C"/>
    <w:rsid w:val="00DE7DA7"/>
    <w:rsid w:val="00DF6962"/>
    <w:rsid w:val="00DF6C4D"/>
    <w:rsid w:val="00E011C4"/>
    <w:rsid w:val="00E03235"/>
    <w:rsid w:val="00E05A5C"/>
    <w:rsid w:val="00E11763"/>
    <w:rsid w:val="00E12016"/>
    <w:rsid w:val="00E15BB7"/>
    <w:rsid w:val="00E17551"/>
    <w:rsid w:val="00E17D37"/>
    <w:rsid w:val="00E213B8"/>
    <w:rsid w:val="00E228F6"/>
    <w:rsid w:val="00E26CE9"/>
    <w:rsid w:val="00E30357"/>
    <w:rsid w:val="00E3176C"/>
    <w:rsid w:val="00E427E8"/>
    <w:rsid w:val="00E53CE5"/>
    <w:rsid w:val="00E6539A"/>
    <w:rsid w:val="00E725D4"/>
    <w:rsid w:val="00E806C4"/>
    <w:rsid w:val="00E83A57"/>
    <w:rsid w:val="00E83AEA"/>
    <w:rsid w:val="00E87936"/>
    <w:rsid w:val="00E903FA"/>
    <w:rsid w:val="00E93FEA"/>
    <w:rsid w:val="00E94B8C"/>
    <w:rsid w:val="00E95A9B"/>
    <w:rsid w:val="00E97A17"/>
    <w:rsid w:val="00EA49E6"/>
    <w:rsid w:val="00EB3079"/>
    <w:rsid w:val="00EB3819"/>
    <w:rsid w:val="00EB4466"/>
    <w:rsid w:val="00EB6C5C"/>
    <w:rsid w:val="00EB74A9"/>
    <w:rsid w:val="00EC4567"/>
    <w:rsid w:val="00EC52D2"/>
    <w:rsid w:val="00EC5ACA"/>
    <w:rsid w:val="00ED665E"/>
    <w:rsid w:val="00EE20D5"/>
    <w:rsid w:val="00EE24DF"/>
    <w:rsid w:val="00EE3173"/>
    <w:rsid w:val="00EE3533"/>
    <w:rsid w:val="00EE5A5E"/>
    <w:rsid w:val="00EF2F1B"/>
    <w:rsid w:val="00EF3B26"/>
    <w:rsid w:val="00F015AB"/>
    <w:rsid w:val="00F01D18"/>
    <w:rsid w:val="00F048EE"/>
    <w:rsid w:val="00F05E41"/>
    <w:rsid w:val="00F06245"/>
    <w:rsid w:val="00F205E2"/>
    <w:rsid w:val="00F265FA"/>
    <w:rsid w:val="00F26FA7"/>
    <w:rsid w:val="00F35164"/>
    <w:rsid w:val="00F37BFF"/>
    <w:rsid w:val="00F44DB5"/>
    <w:rsid w:val="00F452CD"/>
    <w:rsid w:val="00F519F9"/>
    <w:rsid w:val="00F568C2"/>
    <w:rsid w:val="00F61B02"/>
    <w:rsid w:val="00F63473"/>
    <w:rsid w:val="00F637C1"/>
    <w:rsid w:val="00F66770"/>
    <w:rsid w:val="00F67179"/>
    <w:rsid w:val="00F71686"/>
    <w:rsid w:val="00F8379F"/>
    <w:rsid w:val="00F854A6"/>
    <w:rsid w:val="00F91EE7"/>
    <w:rsid w:val="00F95770"/>
    <w:rsid w:val="00FA20E4"/>
    <w:rsid w:val="00FB1237"/>
    <w:rsid w:val="00FB290B"/>
    <w:rsid w:val="00FB7541"/>
    <w:rsid w:val="00FC03FE"/>
    <w:rsid w:val="00FC3214"/>
    <w:rsid w:val="00FC4778"/>
    <w:rsid w:val="00FC7069"/>
    <w:rsid w:val="00FD2D30"/>
    <w:rsid w:val="00FD37DF"/>
    <w:rsid w:val="00FD38C1"/>
    <w:rsid w:val="00FD4D44"/>
    <w:rsid w:val="00FD7701"/>
    <w:rsid w:val="00FE4D31"/>
    <w:rsid w:val="00FE6E78"/>
    <w:rsid w:val="00FE78B8"/>
    <w:rsid w:val="00FE79D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3A96"/>
  <w15:chartTrackingRefBased/>
  <w15:docId w15:val="{10DB763B-A724-4838-83C7-BD94E88A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8D6"/>
  </w:style>
  <w:style w:type="paragraph" w:styleId="Footer">
    <w:name w:val="footer"/>
    <w:basedOn w:val="Normal"/>
    <w:link w:val="FooterChar"/>
    <w:uiPriority w:val="99"/>
    <w:unhideWhenUsed/>
    <w:rsid w:val="009A5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8D6"/>
  </w:style>
  <w:style w:type="paragraph" w:styleId="FootnoteText">
    <w:name w:val="footnote text"/>
    <w:basedOn w:val="Normal"/>
    <w:link w:val="FootnoteTextChar"/>
    <w:uiPriority w:val="99"/>
    <w:semiHidden/>
    <w:unhideWhenUsed/>
    <w:rsid w:val="009A58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58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A58D6"/>
    <w:rPr>
      <w:vertAlign w:val="superscript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043B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ED6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2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1BD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0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3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F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1320D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DE0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050C12"/>
    <w:rPr>
      <w:rFonts w:ascii="Calibri" w:eastAsia="Calibri" w:hAnsi="Calibri" w:cs="Calibri"/>
      <w:sz w:val="22"/>
      <w:shd w:val="clear" w:color="auto" w:fill="FFFFFF"/>
    </w:rPr>
  </w:style>
  <w:style w:type="character" w:customStyle="1" w:styleId="Bodytext">
    <w:name w:val="Body text_"/>
    <w:basedOn w:val="DefaultParagraphFont"/>
    <w:link w:val="BodyText4"/>
    <w:rsid w:val="00050C12"/>
    <w:rPr>
      <w:rFonts w:ascii="Calibri" w:eastAsia="Calibri" w:hAnsi="Calibri" w:cs="Calibri"/>
      <w:sz w:val="22"/>
      <w:shd w:val="clear" w:color="auto" w:fill="FFFFFF"/>
    </w:rPr>
  </w:style>
  <w:style w:type="character" w:customStyle="1" w:styleId="Bodytext95pt">
    <w:name w:val="Body text + 9.5 pt"/>
    <w:basedOn w:val="Bodytext"/>
    <w:rsid w:val="00050C12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mn-MN"/>
    </w:rPr>
  </w:style>
  <w:style w:type="character" w:customStyle="1" w:styleId="Bodytext9pt">
    <w:name w:val="Body text + 9 pt"/>
    <w:basedOn w:val="Bodytext"/>
    <w:rsid w:val="00050C12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mn-MN"/>
    </w:rPr>
  </w:style>
  <w:style w:type="paragraph" w:customStyle="1" w:styleId="Bodytext20">
    <w:name w:val="Body text (2)"/>
    <w:basedOn w:val="Normal"/>
    <w:link w:val="Bodytext2"/>
    <w:rsid w:val="00050C12"/>
    <w:pPr>
      <w:widowControl w:val="0"/>
      <w:shd w:val="clear" w:color="auto" w:fill="FFFFFF"/>
      <w:spacing w:before="60" w:after="2700" w:line="336" w:lineRule="exact"/>
      <w:jc w:val="center"/>
    </w:pPr>
    <w:rPr>
      <w:rFonts w:ascii="Calibri" w:eastAsia="Calibri" w:hAnsi="Calibri" w:cs="Calibri"/>
      <w:sz w:val="22"/>
    </w:rPr>
  </w:style>
  <w:style w:type="paragraph" w:customStyle="1" w:styleId="BodyText4">
    <w:name w:val="Body Text4"/>
    <w:basedOn w:val="Normal"/>
    <w:link w:val="Bodytext"/>
    <w:rsid w:val="00050C12"/>
    <w:pPr>
      <w:widowControl w:val="0"/>
      <w:shd w:val="clear" w:color="auto" w:fill="FFFFFF"/>
      <w:spacing w:before="780" w:after="0" w:line="437" w:lineRule="exact"/>
      <w:ind w:hanging="420"/>
    </w:pPr>
    <w:rPr>
      <w:rFonts w:ascii="Calibri" w:eastAsia="Calibri" w:hAnsi="Calibri" w:cs="Calibri"/>
      <w:sz w:val="22"/>
    </w:rPr>
  </w:style>
  <w:style w:type="character" w:customStyle="1" w:styleId="Bodytext5">
    <w:name w:val="Body text (5)_"/>
    <w:basedOn w:val="DefaultParagraphFont"/>
    <w:link w:val="Bodytext50"/>
    <w:rsid w:val="001B35B9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rsid w:val="001B35B9"/>
    <w:pPr>
      <w:widowControl w:val="0"/>
      <w:shd w:val="clear" w:color="auto" w:fill="FFFFFF"/>
      <w:spacing w:after="4440" w:line="0" w:lineRule="atLeast"/>
      <w:ind w:hanging="360"/>
    </w:pPr>
    <w:rPr>
      <w:rFonts w:ascii="Arial" w:eastAsia="Arial" w:hAnsi="Arial" w:cs="Arial"/>
      <w:color w:val="000000"/>
      <w:sz w:val="23"/>
      <w:szCs w:val="23"/>
      <w:lang w:val="mn-MN"/>
    </w:rPr>
  </w:style>
  <w:style w:type="paragraph" w:customStyle="1" w:styleId="Bodytext50">
    <w:name w:val="Body text (5)"/>
    <w:basedOn w:val="Normal"/>
    <w:link w:val="Bodytext5"/>
    <w:rsid w:val="001B35B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</w:rPr>
  </w:style>
  <w:style w:type="table" w:customStyle="1" w:styleId="TableGrid3">
    <w:name w:val="Table Grid3"/>
    <w:basedOn w:val="TableNormal"/>
    <w:next w:val="TableGrid"/>
    <w:uiPriority w:val="59"/>
    <w:rsid w:val="00A97AD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uiPriority w:val="99"/>
    <w:locked/>
    <w:rsid w:val="00EA49E6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02BC2-7C71-5746-B2FD-92A38E06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1394</Words>
  <Characters>7952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altantuya burentugs</dc:creator>
  <cp:keywords/>
  <dc:description/>
  <cp:lastModifiedBy>Microsoft Office User</cp:lastModifiedBy>
  <cp:revision>2</cp:revision>
  <cp:lastPrinted>2022-12-27T08:44:00Z</cp:lastPrinted>
  <dcterms:created xsi:type="dcterms:W3CDTF">2022-12-30T01:18:00Z</dcterms:created>
  <dcterms:modified xsi:type="dcterms:W3CDTF">2022-12-30T01:18:00Z</dcterms:modified>
</cp:coreProperties>
</file>